
<file path=[Content_Types].xml><?xml version="1.0" encoding="utf-8"?>
<Types xmlns="http://schemas.openxmlformats.org/package/2006/content-types">
  <Default Extension="bin" ContentType="application/vnd.ms-word.attachedToolbars"/>
  <Default Extension="png" ContentType="image/png"/>
  <Default Extension="vsd" ContentType="application/vnd.visio"/>
  <Default Extension="jpeg" ContentType="image/jpe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512" w:rsidRPr="004D3578" w:rsidRDefault="00080512">
      <w:pPr>
        <w:pStyle w:val="ZA"/>
        <w:framePr w:wrap="notBeside"/>
      </w:pPr>
      <w:bookmarkStart w:id="0" w:name="page1"/>
      <w:bookmarkStart w:id="1" w:name="_GoBack"/>
      <w:bookmarkEnd w:id="1"/>
      <w:r w:rsidRPr="004D3578">
        <w:rPr>
          <w:sz w:val="64"/>
        </w:rPr>
        <w:t xml:space="preserve">3GPP TS </w:t>
      </w:r>
      <w:r w:rsidR="00132BF7">
        <w:rPr>
          <w:sz w:val="64"/>
        </w:rPr>
        <w:t>29</w:t>
      </w:r>
      <w:r w:rsidRPr="004D3578">
        <w:rPr>
          <w:sz w:val="64"/>
        </w:rPr>
        <w:t>.</w:t>
      </w:r>
      <w:r w:rsidR="00E22921">
        <w:rPr>
          <w:sz w:val="64"/>
        </w:rPr>
        <w:t>244</w:t>
      </w:r>
      <w:r w:rsidRPr="004D3578">
        <w:rPr>
          <w:sz w:val="64"/>
        </w:rPr>
        <w:t xml:space="preserve"> </w:t>
      </w:r>
      <w:r w:rsidRPr="004D3578">
        <w:t>V</w:t>
      </w:r>
      <w:r w:rsidR="00CF1029">
        <w:t>1</w:t>
      </w:r>
      <w:r w:rsidR="00977FC8">
        <w:t>5</w:t>
      </w:r>
      <w:r w:rsidRPr="004D3578">
        <w:t>.</w:t>
      </w:r>
      <w:r w:rsidR="00054E0A">
        <w:t>4</w:t>
      </w:r>
      <w:r w:rsidRPr="004D3578">
        <w:t>.</w:t>
      </w:r>
      <w:r w:rsidR="00CF1029">
        <w:t>0</w:t>
      </w:r>
      <w:r w:rsidR="007F0AD9" w:rsidRPr="004D3578">
        <w:t xml:space="preserve"> </w:t>
      </w:r>
      <w:r w:rsidRPr="004D3578">
        <w:rPr>
          <w:sz w:val="32"/>
        </w:rPr>
        <w:t>(</w:t>
      </w:r>
      <w:r w:rsidR="008F0501">
        <w:rPr>
          <w:sz w:val="32"/>
        </w:rPr>
        <w:t>2018</w:t>
      </w:r>
      <w:r w:rsidRPr="004D3578">
        <w:rPr>
          <w:sz w:val="32"/>
        </w:rPr>
        <w:t>-</w:t>
      </w:r>
      <w:r w:rsidR="00054E0A">
        <w:rPr>
          <w:sz w:val="32"/>
        </w:rPr>
        <w:t>12</w:t>
      </w:r>
      <w:r w:rsidRPr="004D3578">
        <w:rPr>
          <w:sz w:val="32"/>
        </w:rPr>
        <w:t>)</w:t>
      </w:r>
    </w:p>
    <w:p w:rsidR="00080512" w:rsidRPr="004D3578" w:rsidRDefault="00080512">
      <w:pPr>
        <w:pStyle w:val="ZB"/>
        <w:framePr w:wrap="notBeside"/>
      </w:pPr>
      <w:r w:rsidRPr="004D3578">
        <w:t>Technical Specification</w:t>
      </w:r>
    </w:p>
    <w:p w:rsidR="00080512" w:rsidRPr="004D3578" w:rsidRDefault="00080512">
      <w:pPr>
        <w:pStyle w:val="ZT"/>
        <w:framePr w:wrap="notBeside"/>
      </w:pPr>
      <w:r w:rsidRPr="004D3578">
        <w:t>3rd Generation Partnership Project;</w:t>
      </w:r>
    </w:p>
    <w:p w:rsidR="00080512" w:rsidRPr="004D3578" w:rsidRDefault="00080512">
      <w:pPr>
        <w:pStyle w:val="ZT"/>
        <w:framePr w:wrap="notBeside"/>
      </w:pPr>
      <w:r w:rsidRPr="004D3578">
        <w:t xml:space="preserve">Technical Specification Group </w:t>
      </w:r>
      <w:r w:rsidR="00132BF7" w:rsidRPr="00EA0173">
        <w:t>Core Network and Terminals</w:t>
      </w:r>
      <w:r w:rsidRPr="004D3578">
        <w:t>;</w:t>
      </w:r>
    </w:p>
    <w:p w:rsidR="00080512" w:rsidRDefault="00BA7C90">
      <w:pPr>
        <w:pStyle w:val="ZT"/>
        <w:framePr w:wrap="notBeside"/>
      </w:pPr>
      <w:r>
        <w:t>Interface between the Control Plane and the User Plane Nodes</w:t>
      </w:r>
      <w:r w:rsidRPr="004D3578">
        <w:t>;</w:t>
      </w:r>
    </w:p>
    <w:p w:rsidR="00D04F36" w:rsidRPr="004D3578" w:rsidRDefault="00D04F36">
      <w:pPr>
        <w:pStyle w:val="ZT"/>
        <w:framePr w:wrap="notBeside"/>
      </w:pPr>
      <w:r>
        <w:t>Stage 3</w:t>
      </w:r>
    </w:p>
    <w:p w:rsidR="00080512" w:rsidRPr="004D3578" w:rsidRDefault="00FC1192">
      <w:pPr>
        <w:pStyle w:val="ZT"/>
        <w:framePr w:wrap="notBeside"/>
        <w:rPr>
          <w:i/>
          <w:sz w:val="28"/>
        </w:rPr>
      </w:pPr>
      <w:r w:rsidRPr="004D3578">
        <w:t>(</w:t>
      </w:r>
      <w:r w:rsidRPr="004D3578">
        <w:rPr>
          <w:rStyle w:val="ZGSM"/>
        </w:rPr>
        <w:t xml:space="preserve">Release </w:t>
      </w:r>
      <w:r w:rsidR="00977FC8" w:rsidRPr="004D3578">
        <w:rPr>
          <w:rStyle w:val="ZGSM"/>
        </w:rPr>
        <w:t>1</w:t>
      </w:r>
      <w:r w:rsidR="00977FC8">
        <w:rPr>
          <w:rStyle w:val="ZGSM"/>
        </w:rPr>
        <w:t>5</w:t>
      </w:r>
      <w:r w:rsidRPr="004D3578">
        <w:t>)</w:t>
      </w:r>
    </w:p>
    <w:p w:rsidR="00FC1192" w:rsidRPr="004D3578" w:rsidRDefault="00FC1192" w:rsidP="00FC1192">
      <w:pPr>
        <w:pStyle w:val="ZU"/>
        <w:framePr w:h="4929" w:hRule="exact" w:wrap="notBeside"/>
        <w:tabs>
          <w:tab w:val="right" w:pos="10206"/>
        </w:tabs>
        <w:jc w:val="left"/>
      </w:pPr>
    </w:p>
    <w:p w:rsidR="00614FDF" w:rsidRPr="00235394" w:rsidRDefault="00614FDF" w:rsidP="00614FDF">
      <w:pPr>
        <w:pStyle w:val="ZU"/>
        <w:framePr w:h="4929" w:hRule="exact" w:wrap="notBeside"/>
        <w:tabs>
          <w:tab w:val="right" w:pos="10206"/>
        </w:tabs>
        <w:jc w:val="left"/>
      </w:pPr>
      <w:r>
        <w:rPr>
          <w: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1pt;height:82.35pt">
            <v:imagedata r:id="rId9" o:title="LTE-AdvancedPro_largerTM_cropped"/>
          </v:shape>
        </w:pict>
      </w:r>
      <w:r w:rsidRPr="00235394">
        <w:rPr>
          <w:color w:val="0000FF"/>
        </w:rPr>
        <w:tab/>
      </w:r>
      <w:r w:rsidRPr="00235394">
        <w:pict>
          <v:shape id="_x0000_i1026" type="#_x0000_t75" style="width:127.85pt;height:74.9pt">
            <v:imagedata r:id="rId10" o:title="3GPP-logo_web"/>
          </v:shape>
        </w:pict>
      </w:r>
    </w:p>
    <w:p w:rsidR="00080512" w:rsidRPr="004D3578" w:rsidRDefault="00080512">
      <w:pPr>
        <w:pStyle w:val="ZU"/>
        <w:framePr w:h="4929" w:hRule="exact" w:wrap="notBeside"/>
        <w:tabs>
          <w:tab w:val="right" w:pos="10206"/>
        </w:tabs>
        <w:jc w:val="left"/>
      </w:pPr>
    </w:p>
    <w:p w:rsidR="00080512" w:rsidRPr="004D3578" w:rsidRDefault="00080512" w:rsidP="00734A5B">
      <w:pPr>
        <w:framePr w:h="1377" w:hRule="exact" w:wrap="notBeside" w:vAnchor="page" w:hAnchor="margin" w:y="15305"/>
        <w:rPr>
          <w:sz w:val="16"/>
        </w:rPr>
      </w:pPr>
      <w:r w:rsidRPr="004D3578">
        <w:rPr>
          <w:sz w:val="16"/>
        </w:rPr>
        <w:t>The present document has been developed within the 3</w:t>
      </w:r>
      <w:r w:rsidRPr="004D3578">
        <w:rPr>
          <w:sz w:val="16"/>
          <w:vertAlign w:val="superscript"/>
        </w:rPr>
        <w:t>rd</w:t>
      </w:r>
      <w:r w:rsidRPr="004D3578">
        <w:rPr>
          <w:sz w:val="16"/>
        </w:rPr>
        <w:t xml:space="preserve"> Generation Partnership Project (3GPP</w:t>
      </w:r>
      <w:r w:rsidRPr="004D3578">
        <w:rPr>
          <w:sz w:val="16"/>
          <w:vertAlign w:val="superscript"/>
        </w:rPr>
        <w:t xml:space="preserve"> TM</w:t>
      </w:r>
      <w:r w:rsidRPr="004D3578">
        <w:rPr>
          <w:sz w:val="16"/>
        </w:rPr>
        <w:t>) and may be further elaborated for the purposes of 3GPP..</w:t>
      </w:r>
      <w:r w:rsidRPr="004D3578">
        <w:rPr>
          <w:sz w:val="16"/>
        </w:rPr>
        <w:br/>
        <w:t>The present document has not been subject to any approval process by the 3GPP</w:t>
      </w:r>
      <w:r w:rsidRPr="004D3578">
        <w:rPr>
          <w:sz w:val="16"/>
          <w:vertAlign w:val="superscript"/>
        </w:rPr>
        <w:t xml:space="preserve"> </w:t>
      </w:r>
      <w:r w:rsidRPr="004D3578">
        <w:rPr>
          <w:sz w:val="16"/>
        </w:rPr>
        <w:t>Organizational Partners and shall not be implemented.</w:t>
      </w:r>
      <w:r w:rsidRPr="004D3578">
        <w:rPr>
          <w:sz w:val="16"/>
        </w:rPr>
        <w:br/>
        <w:t>This Specification is provided for future development work within 3GPP</w:t>
      </w:r>
      <w:r w:rsidRPr="004D3578">
        <w:rPr>
          <w:sz w:val="16"/>
          <w:vertAlign w:val="superscript"/>
        </w:rPr>
        <w:t xml:space="preserve"> </w:t>
      </w:r>
      <w:r w:rsidRPr="004D3578">
        <w:rPr>
          <w:sz w:val="16"/>
        </w:rPr>
        <w:t>only. The Organizational Partners accept no liability for any use of this Specification.</w:t>
      </w:r>
      <w:r w:rsidRPr="004D3578">
        <w:rPr>
          <w:sz w:val="16"/>
        </w:rPr>
        <w:br/>
        <w:t xml:space="preserve">Specifications and </w:t>
      </w:r>
      <w:r w:rsidR="00F653B8" w:rsidRPr="004D3578">
        <w:rPr>
          <w:sz w:val="16"/>
        </w:rPr>
        <w:t>Reports</w:t>
      </w:r>
      <w:r w:rsidRPr="004D3578">
        <w:rPr>
          <w:sz w:val="16"/>
        </w:rPr>
        <w:t xml:space="preserve"> for implementation of the 3GPP</w:t>
      </w:r>
      <w:r w:rsidRPr="004D3578">
        <w:rPr>
          <w:sz w:val="16"/>
          <w:vertAlign w:val="superscript"/>
        </w:rPr>
        <w:t xml:space="preserve"> TM</w:t>
      </w:r>
      <w:r w:rsidRPr="004D3578">
        <w:rPr>
          <w:sz w:val="16"/>
        </w:rPr>
        <w:t xml:space="preserve"> system should be obtained via the 3GPP Organizational Partners' Publications Offices.</w:t>
      </w:r>
    </w:p>
    <w:p w:rsidR="00080512" w:rsidRPr="004D3578" w:rsidRDefault="00080512">
      <w:pPr>
        <w:pStyle w:val="ZV"/>
        <w:framePr w:wrap="notBeside"/>
      </w:pPr>
    </w:p>
    <w:p w:rsidR="00080512" w:rsidRPr="004D3578" w:rsidRDefault="00080512"/>
    <w:bookmarkEnd w:id="0"/>
    <w:p w:rsidR="00080512" w:rsidRPr="004D3578" w:rsidRDefault="00080512">
      <w:pPr>
        <w:sectPr w:rsidR="00080512" w:rsidRPr="004D3578">
          <w:footnotePr>
            <w:numRestart w:val="eachSect"/>
          </w:footnotePr>
          <w:pgSz w:w="11907" w:h="16840"/>
          <w:pgMar w:top="2268" w:right="851" w:bottom="10773" w:left="851" w:header="0" w:footer="0" w:gutter="0"/>
          <w:cols w:space="720"/>
        </w:sectPr>
      </w:pPr>
    </w:p>
    <w:p w:rsidR="00614FDF" w:rsidRPr="00235394" w:rsidRDefault="00614FDF" w:rsidP="00614FDF">
      <w:pPr>
        <w:pStyle w:val="Guidance"/>
      </w:pPr>
      <w:bookmarkStart w:id="2" w:name="page2"/>
      <w:r w:rsidRPr="00235394">
        <w:lastRenderedPageBreak/>
        <w:t>.</w:t>
      </w:r>
      <w:r w:rsidRPr="00235394">
        <w:br/>
      </w:r>
    </w:p>
    <w:p w:rsidR="00080512" w:rsidRPr="004D3578" w:rsidRDefault="00080512"/>
    <w:p w:rsidR="00080512" w:rsidRPr="004D3578" w:rsidRDefault="00080512">
      <w:pPr>
        <w:pStyle w:val="FP"/>
        <w:framePr w:wrap="notBeside" w:hAnchor="margin" w:y="1419"/>
        <w:pBdr>
          <w:bottom w:val="single" w:sz="6" w:space="1" w:color="auto"/>
        </w:pBdr>
        <w:spacing w:before="240"/>
        <w:ind w:left="2835" w:right="2835"/>
        <w:jc w:val="center"/>
      </w:pPr>
      <w:r w:rsidRPr="004D3578">
        <w:t>Keywords</w:t>
      </w:r>
    </w:p>
    <w:p w:rsidR="00080512" w:rsidRPr="004D3578" w:rsidRDefault="00344B9B">
      <w:pPr>
        <w:pStyle w:val="FP"/>
        <w:framePr w:wrap="notBeside" w:hAnchor="margin" w:y="1419"/>
        <w:ind w:left="2835" w:right="2835"/>
        <w:jc w:val="center"/>
        <w:rPr>
          <w:rFonts w:ascii="Arial" w:hAnsi="Arial"/>
          <w:sz w:val="18"/>
        </w:rPr>
      </w:pPr>
      <w:r>
        <w:rPr>
          <w:rFonts w:ascii="Arial" w:hAnsi="Arial"/>
          <w:sz w:val="18"/>
        </w:rPr>
        <w:t xml:space="preserve">3GPP, EPC, </w:t>
      </w:r>
      <w:r w:rsidRPr="00344B9B">
        <w:rPr>
          <w:rFonts w:ascii="Arial" w:hAnsi="Arial"/>
          <w:sz w:val="18"/>
        </w:rPr>
        <w:t>PFCP</w:t>
      </w:r>
    </w:p>
    <w:p w:rsidR="00080512" w:rsidRPr="004D3578" w:rsidRDefault="00080512" w:rsidP="00323307"/>
    <w:p w:rsidR="00080512" w:rsidRPr="004D3578" w:rsidRDefault="00080512">
      <w:pPr>
        <w:pStyle w:val="FP"/>
        <w:framePr w:wrap="notBeside" w:hAnchor="margin" w:yAlign="center"/>
        <w:spacing w:after="240"/>
        <w:ind w:left="2835" w:right="2835"/>
        <w:jc w:val="center"/>
        <w:rPr>
          <w:rFonts w:ascii="Arial" w:hAnsi="Arial"/>
          <w:b/>
          <w:i/>
        </w:rPr>
      </w:pPr>
      <w:r w:rsidRPr="004D3578">
        <w:rPr>
          <w:rFonts w:ascii="Arial" w:hAnsi="Arial"/>
          <w:b/>
          <w:i/>
        </w:rPr>
        <w:t>3GPP</w:t>
      </w:r>
    </w:p>
    <w:p w:rsidR="00080512" w:rsidRPr="004D3578" w:rsidRDefault="00080512">
      <w:pPr>
        <w:pStyle w:val="FP"/>
        <w:framePr w:wrap="notBeside" w:hAnchor="margin" w:yAlign="center"/>
        <w:pBdr>
          <w:bottom w:val="single" w:sz="6" w:space="1" w:color="auto"/>
        </w:pBdr>
        <w:ind w:left="2835" w:right="2835"/>
        <w:jc w:val="center"/>
      </w:pPr>
      <w:r w:rsidRPr="004D3578">
        <w:t>Postal address</w:t>
      </w:r>
    </w:p>
    <w:p w:rsidR="00080512" w:rsidRPr="004D3578" w:rsidRDefault="00080512">
      <w:pPr>
        <w:pStyle w:val="FP"/>
        <w:framePr w:wrap="notBeside" w:hAnchor="margin" w:yAlign="center"/>
        <w:ind w:left="2835" w:right="2835"/>
        <w:jc w:val="center"/>
        <w:rPr>
          <w:rFonts w:ascii="Arial" w:hAnsi="Arial"/>
          <w:sz w:val="18"/>
        </w:rPr>
      </w:pPr>
    </w:p>
    <w:p w:rsidR="00080512" w:rsidRPr="006C09B8" w:rsidRDefault="00080512">
      <w:pPr>
        <w:pStyle w:val="FP"/>
        <w:framePr w:wrap="notBeside" w:hAnchor="margin" w:yAlign="center"/>
        <w:pBdr>
          <w:bottom w:val="single" w:sz="6" w:space="1" w:color="auto"/>
        </w:pBdr>
        <w:spacing w:before="240"/>
        <w:ind w:left="2835" w:right="2835"/>
        <w:jc w:val="center"/>
        <w:rPr>
          <w:lang w:val="fr-FR"/>
        </w:rPr>
      </w:pPr>
      <w:r w:rsidRPr="006C09B8">
        <w:rPr>
          <w:lang w:val="fr-FR"/>
        </w:rPr>
        <w:t>3GPP support office address</w:t>
      </w:r>
    </w:p>
    <w:p w:rsidR="00080512" w:rsidRPr="006C09B8" w:rsidRDefault="00080512">
      <w:pPr>
        <w:pStyle w:val="FP"/>
        <w:framePr w:wrap="notBeside" w:hAnchor="margin" w:yAlign="center"/>
        <w:ind w:left="2835" w:right="2835"/>
        <w:jc w:val="center"/>
        <w:rPr>
          <w:rFonts w:ascii="Arial" w:hAnsi="Arial"/>
          <w:sz w:val="18"/>
          <w:lang w:val="fr-FR"/>
        </w:rPr>
      </w:pPr>
      <w:r w:rsidRPr="006C09B8">
        <w:rPr>
          <w:rFonts w:ascii="Arial" w:hAnsi="Arial"/>
          <w:sz w:val="18"/>
          <w:lang w:val="fr-FR"/>
        </w:rPr>
        <w:t>650 Route des Lucioles - Sophia Antipolis</w:t>
      </w:r>
    </w:p>
    <w:p w:rsidR="00080512" w:rsidRPr="006C09B8" w:rsidRDefault="00080512">
      <w:pPr>
        <w:pStyle w:val="FP"/>
        <w:framePr w:wrap="notBeside" w:hAnchor="margin" w:yAlign="center"/>
        <w:ind w:left="2835" w:right="2835"/>
        <w:jc w:val="center"/>
        <w:rPr>
          <w:rFonts w:ascii="Arial" w:hAnsi="Arial"/>
          <w:sz w:val="18"/>
          <w:lang w:val="fr-FR"/>
        </w:rPr>
      </w:pPr>
      <w:r w:rsidRPr="006C09B8">
        <w:rPr>
          <w:rFonts w:ascii="Arial" w:hAnsi="Arial"/>
          <w:sz w:val="18"/>
          <w:lang w:val="fr-FR"/>
        </w:rPr>
        <w:t>Valbonne - FRANCE</w:t>
      </w:r>
    </w:p>
    <w:p w:rsidR="00080512" w:rsidRPr="004D3578" w:rsidRDefault="00080512">
      <w:pPr>
        <w:pStyle w:val="FP"/>
        <w:framePr w:wrap="notBeside" w:hAnchor="margin" w:yAlign="center"/>
        <w:spacing w:after="20"/>
        <w:ind w:left="2835" w:right="2835"/>
        <w:jc w:val="center"/>
        <w:rPr>
          <w:rFonts w:ascii="Arial" w:hAnsi="Arial"/>
          <w:sz w:val="18"/>
        </w:rPr>
      </w:pPr>
      <w:r w:rsidRPr="004D3578">
        <w:rPr>
          <w:rFonts w:ascii="Arial" w:hAnsi="Arial"/>
          <w:sz w:val="18"/>
        </w:rPr>
        <w:t>Tel.: +33 4 92 94 42 00 Fax: +33 4 93 65 47 16</w:t>
      </w:r>
    </w:p>
    <w:p w:rsidR="00080512" w:rsidRPr="004D3578" w:rsidRDefault="00080512">
      <w:pPr>
        <w:pStyle w:val="FP"/>
        <w:framePr w:wrap="notBeside" w:hAnchor="margin" w:yAlign="center"/>
        <w:pBdr>
          <w:bottom w:val="single" w:sz="6" w:space="1" w:color="auto"/>
        </w:pBdr>
        <w:spacing w:before="240"/>
        <w:ind w:left="2835" w:right="2835"/>
        <w:jc w:val="center"/>
      </w:pPr>
      <w:r w:rsidRPr="004D3578">
        <w:t>Internet</w:t>
      </w:r>
    </w:p>
    <w:p w:rsidR="00080512" w:rsidRPr="004D3578" w:rsidRDefault="00080512">
      <w:pPr>
        <w:pStyle w:val="FP"/>
        <w:framePr w:wrap="notBeside" w:hAnchor="margin" w:yAlign="center"/>
        <w:ind w:left="2835" w:right="2835"/>
        <w:jc w:val="center"/>
        <w:rPr>
          <w:rFonts w:ascii="Arial" w:hAnsi="Arial"/>
          <w:sz w:val="18"/>
        </w:rPr>
      </w:pPr>
      <w:r w:rsidRPr="004D3578">
        <w:rPr>
          <w:rFonts w:ascii="Arial" w:hAnsi="Arial"/>
          <w:sz w:val="18"/>
        </w:rPr>
        <w:t>http://www.3gpp.org</w:t>
      </w:r>
    </w:p>
    <w:p w:rsidR="00080512" w:rsidRPr="004D3578" w:rsidRDefault="00080512"/>
    <w:p w:rsidR="00505EB5" w:rsidRPr="004D3578" w:rsidRDefault="00505EB5" w:rsidP="00505EB5">
      <w:pPr>
        <w:pStyle w:val="FP"/>
        <w:framePr w:h="3057" w:hRule="exact" w:wrap="notBeside" w:vAnchor="page" w:hAnchor="margin" w:y="12605"/>
        <w:pBdr>
          <w:bottom w:val="single" w:sz="6" w:space="1" w:color="auto"/>
        </w:pBdr>
        <w:spacing w:after="240"/>
        <w:jc w:val="center"/>
        <w:rPr>
          <w:rFonts w:ascii="Arial" w:hAnsi="Arial"/>
          <w:b/>
          <w:i/>
          <w:noProof/>
        </w:rPr>
      </w:pPr>
      <w:r w:rsidRPr="004D3578">
        <w:rPr>
          <w:rFonts w:ascii="Arial" w:hAnsi="Arial"/>
          <w:b/>
          <w:i/>
          <w:noProof/>
        </w:rPr>
        <w:t>Copyright Notification</w:t>
      </w:r>
    </w:p>
    <w:p w:rsidR="00505EB5" w:rsidRPr="004D3578" w:rsidRDefault="00505EB5" w:rsidP="00505EB5">
      <w:pPr>
        <w:pStyle w:val="FP"/>
        <w:framePr w:h="3057" w:hRule="exact" w:wrap="notBeside" w:vAnchor="page" w:hAnchor="margin" w:y="12605"/>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rsidR="00505EB5" w:rsidRPr="004D3578" w:rsidRDefault="00505EB5" w:rsidP="00505EB5">
      <w:pPr>
        <w:pStyle w:val="FP"/>
        <w:framePr w:h="3057" w:hRule="exact" w:wrap="notBeside" w:vAnchor="page" w:hAnchor="margin" w:y="12605"/>
        <w:jc w:val="center"/>
        <w:rPr>
          <w:noProof/>
        </w:rPr>
      </w:pPr>
    </w:p>
    <w:p w:rsidR="00505EB5" w:rsidRPr="004D3578" w:rsidRDefault="00323307" w:rsidP="00505EB5">
      <w:pPr>
        <w:pStyle w:val="FP"/>
        <w:framePr w:h="3057" w:hRule="exact" w:wrap="notBeside" w:vAnchor="page" w:hAnchor="margin" w:y="12605"/>
        <w:jc w:val="center"/>
        <w:rPr>
          <w:noProof/>
          <w:sz w:val="18"/>
        </w:rPr>
      </w:pPr>
      <w:r>
        <w:rPr>
          <w:noProof/>
          <w:sz w:val="18"/>
        </w:rPr>
        <w:t xml:space="preserve">© </w:t>
      </w:r>
      <w:r w:rsidR="00505EB5" w:rsidRPr="004D3578">
        <w:rPr>
          <w:noProof/>
          <w:sz w:val="18"/>
        </w:rPr>
        <w:t>201</w:t>
      </w:r>
      <w:r w:rsidR="008F0501">
        <w:rPr>
          <w:noProof/>
          <w:sz w:val="18"/>
        </w:rPr>
        <w:t>8</w:t>
      </w:r>
      <w:r w:rsidR="00505EB5" w:rsidRPr="004D3578">
        <w:rPr>
          <w:noProof/>
          <w:sz w:val="18"/>
        </w:rPr>
        <w:t>, 3GPP Organizational Partners (ARIB, ATIS, CCSA, ETSI,</w:t>
      </w:r>
      <w:r w:rsidR="00505EB5">
        <w:rPr>
          <w:noProof/>
          <w:sz w:val="18"/>
        </w:rPr>
        <w:t xml:space="preserve"> TSDSI, </w:t>
      </w:r>
      <w:r w:rsidR="00505EB5" w:rsidRPr="004D3578">
        <w:rPr>
          <w:noProof/>
          <w:sz w:val="18"/>
        </w:rPr>
        <w:t>TTA, TTC).</w:t>
      </w:r>
      <w:bookmarkStart w:id="3" w:name="copyrightaddon"/>
      <w:bookmarkEnd w:id="3"/>
    </w:p>
    <w:p w:rsidR="00505EB5" w:rsidRPr="004D3578" w:rsidRDefault="00505EB5" w:rsidP="00505EB5">
      <w:pPr>
        <w:pStyle w:val="FP"/>
        <w:framePr w:h="3057" w:hRule="exact" w:wrap="notBeside" w:vAnchor="page" w:hAnchor="margin" w:y="12605"/>
        <w:jc w:val="center"/>
        <w:rPr>
          <w:noProof/>
          <w:sz w:val="18"/>
        </w:rPr>
      </w:pPr>
      <w:r w:rsidRPr="004D3578">
        <w:rPr>
          <w:noProof/>
          <w:sz w:val="18"/>
        </w:rPr>
        <w:t>All rights reserved.</w:t>
      </w:r>
    </w:p>
    <w:p w:rsidR="00505EB5" w:rsidRPr="004D3578" w:rsidRDefault="00505EB5" w:rsidP="00505EB5">
      <w:pPr>
        <w:pStyle w:val="FP"/>
        <w:framePr w:h="3057" w:hRule="exact" w:wrap="notBeside" w:vAnchor="page" w:hAnchor="margin" w:y="12605"/>
        <w:rPr>
          <w:noProof/>
          <w:sz w:val="18"/>
        </w:rPr>
      </w:pPr>
    </w:p>
    <w:p w:rsidR="00505EB5" w:rsidRPr="004D3578" w:rsidRDefault="00505EB5" w:rsidP="00505EB5">
      <w:pPr>
        <w:pStyle w:val="FP"/>
        <w:framePr w:h="3057" w:hRule="exact" w:wrap="notBeside" w:vAnchor="page" w:hAnchor="margin" w:y="12605"/>
        <w:rPr>
          <w:noProof/>
          <w:sz w:val="18"/>
        </w:rPr>
      </w:pPr>
      <w:r w:rsidRPr="004D3578">
        <w:rPr>
          <w:noProof/>
          <w:sz w:val="18"/>
        </w:rPr>
        <w:t>UMTS™ is a Trade Mark of ETSI registered for the benefit of its members</w:t>
      </w:r>
    </w:p>
    <w:p w:rsidR="00505EB5" w:rsidRPr="004D3578" w:rsidRDefault="00505EB5" w:rsidP="00505EB5">
      <w:pPr>
        <w:pStyle w:val="FP"/>
        <w:framePr w:h="3057" w:hRule="exact" w:wrap="notBeside" w:vAnchor="page" w:hAnchor="margin" w:y="12605"/>
        <w:rPr>
          <w:noProof/>
          <w:sz w:val="18"/>
        </w:rPr>
      </w:pPr>
      <w:r w:rsidRPr="004D3578">
        <w:rPr>
          <w:noProof/>
          <w:sz w:val="18"/>
        </w:rPr>
        <w:t>3GPP™ is a Trade Mark of ETSI registered for the benefit of its Members and of the 3GPP Organizational Partners</w:t>
      </w:r>
      <w:r w:rsidRPr="004D3578">
        <w:rPr>
          <w:noProof/>
          <w:sz w:val="18"/>
        </w:rPr>
        <w:br/>
        <w:t>LTE™ is a Trade Mark of ETSI registered for the benefit of its Members and of the 3GPP Organizational Partners</w:t>
      </w:r>
    </w:p>
    <w:p w:rsidR="00505EB5" w:rsidRPr="004D3578" w:rsidRDefault="00505EB5" w:rsidP="00505EB5">
      <w:pPr>
        <w:pStyle w:val="FP"/>
        <w:framePr w:h="3057" w:hRule="exact" w:wrap="notBeside" w:vAnchor="page" w:hAnchor="margin" w:y="12605"/>
        <w:rPr>
          <w:noProof/>
          <w:sz w:val="18"/>
        </w:rPr>
      </w:pPr>
      <w:r w:rsidRPr="004D3578">
        <w:rPr>
          <w:noProof/>
          <w:sz w:val="18"/>
        </w:rPr>
        <w:t>GSM® and the GSM logo are registered and owned by the GSM Association</w:t>
      </w:r>
    </w:p>
    <w:p w:rsidR="00FA1266" w:rsidRPr="004D3578" w:rsidRDefault="00FA1266" w:rsidP="00FA1266">
      <w:pPr>
        <w:pStyle w:val="FP"/>
        <w:framePr w:h="3057" w:hRule="exact" w:wrap="notBeside" w:vAnchor="page" w:hAnchor="margin" w:y="12605"/>
        <w:rPr>
          <w:noProof/>
          <w:sz w:val="18"/>
        </w:rPr>
      </w:pPr>
    </w:p>
    <w:bookmarkEnd w:id="2"/>
    <w:p w:rsidR="00080512" w:rsidRPr="004D3578" w:rsidRDefault="00080512" w:rsidP="001D537F">
      <w:pPr>
        <w:pStyle w:val="TT"/>
        <w:outlineLvl w:val="0"/>
      </w:pPr>
      <w:r w:rsidRPr="004D3578">
        <w:br w:type="page"/>
      </w:r>
      <w:r w:rsidRPr="004D3578">
        <w:lastRenderedPageBreak/>
        <w:t>Contents</w:t>
      </w:r>
    </w:p>
    <w:p w:rsidR="00D04F43" w:rsidRPr="00B92352" w:rsidRDefault="00D04F43">
      <w:pPr>
        <w:pStyle w:val="TOC1"/>
        <w:rPr>
          <w:rFonts w:ascii="Calibri" w:hAnsi="Calibri"/>
          <w:szCs w:val="22"/>
          <w:lang w:eastAsia="en-GB"/>
        </w:rPr>
      </w:pPr>
      <w:r>
        <w:fldChar w:fldCharType="begin" w:fldLock="1"/>
      </w:r>
      <w:r>
        <w:instrText xml:space="preserve"> TOC \o "1-9" </w:instrText>
      </w:r>
      <w:r>
        <w:fldChar w:fldCharType="separate"/>
      </w:r>
      <w:r>
        <w:t>Foreword</w:t>
      </w:r>
      <w:r>
        <w:tab/>
      </w:r>
      <w:r>
        <w:fldChar w:fldCharType="begin" w:fldLock="1"/>
      </w:r>
      <w:r>
        <w:instrText xml:space="preserve"> PAGEREF _Toc533194747 \h </w:instrText>
      </w:r>
      <w:r>
        <w:fldChar w:fldCharType="separate"/>
      </w:r>
      <w:r>
        <w:t>11</w:t>
      </w:r>
      <w:r>
        <w:fldChar w:fldCharType="end"/>
      </w:r>
    </w:p>
    <w:p w:rsidR="00D04F43" w:rsidRPr="00B92352" w:rsidRDefault="00D04F43">
      <w:pPr>
        <w:pStyle w:val="TOC1"/>
        <w:rPr>
          <w:rFonts w:ascii="Calibri" w:hAnsi="Calibri"/>
          <w:szCs w:val="22"/>
          <w:lang w:eastAsia="en-GB"/>
        </w:rPr>
      </w:pPr>
      <w:r>
        <w:t>1</w:t>
      </w:r>
      <w:r w:rsidRPr="00B92352">
        <w:rPr>
          <w:rFonts w:ascii="Calibri" w:hAnsi="Calibri"/>
          <w:szCs w:val="22"/>
          <w:lang w:eastAsia="en-GB"/>
        </w:rPr>
        <w:tab/>
      </w:r>
      <w:r>
        <w:t>Scope</w:t>
      </w:r>
      <w:r>
        <w:tab/>
      </w:r>
      <w:r>
        <w:fldChar w:fldCharType="begin" w:fldLock="1"/>
      </w:r>
      <w:r>
        <w:instrText xml:space="preserve"> PAGEREF _Toc533194748 \h </w:instrText>
      </w:r>
      <w:r>
        <w:fldChar w:fldCharType="separate"/>
      </w:r>
      <w:r>
        <w:t>12</w:t>
      </w:r>
      <w:r>
        <w:fldChar w:fldCharType="end"/>
      </w:r>
    </w:p>
    <w:p w:rsidR="00D04F43" w:rsidRPr="00B92352" w:rsidRDefault="00D04F43">
      <w:pPr>
        <w:pStyle w:val="TOC1"/>
        <w:rPr>
          <w:rFonts w:ascii="Calibri" w:hAnsi="Calibri"/>
          <w:szCs w:val="22"/>
          <w:lang w:eastAsia="en-GB"/>
        </w:rPr>
      </w:pPr>
      <w:r>
        <w:t>2</w:t>
      </w:r>
      <w:r w:rsidRPr="00B92352">
        <w:rPr>
          <w:rFonts w:ascii="Calibri" w:hAnsi="Calibri"/>
          <w:szCs w:val="22"/>
          <w:lang w:eastAsia="en-GB"/>
        </w:rPr>
        <w:tab/>
      </w:r>
      <w:r>
        <w:t>References</w:t>
      </w:r>
      <w:r>
        <w:tab/>
      </w:r>
      <w:r>
        <w:fldChar w:fldCharType="begin" w:fldLock="1"/>
      </w:r>
      <w:r>
        <w:instrText xml:space="preserve"> PAGEREF _Toc533194749 \h </w:instrText>
      </w:r>
      <w:r>
        <w:fldChar w:fldCharType="separate"/>
      </w:r>
      <w:r>
        <w:t>12</w:t>
      </w:r>
      <w:r>
        <w:fldChar w:fldCharType="end"/>
      </w:r>
    </w:p>
    <w:p w:rsidR="00D04F43" w:rsidRPr="00B92352" w:rsidRDefault="00D04F43">
      <w:pPr>
        <w:pStyle w:val="TOC1"/>
        <w:rPr>
          <w:rFonts w:ascii="Calibri" w:hAnsi="Calibri"/>
          <w:szCs w:val="22"/>
          <w:lang w:eastAsia="en-GB"/>
        </w:rPr>
      </w:pPr>
      <w:r>
        <w:t>3</w:t>
      </w:r>
      <w:r w:rsidRPr="00B92352">
        <w:rPr>
          <w:rFonts w:ascii="Calibri" w:hAnsi="Calibri"/>
          <w:szCs w:val="22"/>
          <w:lang w:eastAsia="en-GB"/>
        </w:rPr>
        <w:tab/>
      </w:r>
      <w:r>
        <w:t>Definitions, symbols and abbreviations</w:t>
      </w:r>
      <w:r>
        <w:tab/>
      </w:r>
      <w:r>
        <w:fldChar w:fldCharType="begin" w:fldLock="1"/>
      </w:r>
      <w:r>
        <w:instrText xml:space="preserve"> PAGEREF _Toc533194750 \h </w:instrText>
      </w:r>
      <w:r>
        <w:fldChar w:fldCharType="separate"/>
      </w:r>
      <w:r>
        <w:t>14</w:t>
      </w:r>
      <w:r>
        <w:fldChar w:fldCharType="end"/>
      </w:r>
    </w:p>
    <w:p w:rsidR="00D04F43" w:rsidRPr="00B92352" w:rsidRDefault="00D04F43">
      <w:pPr>
        <w:pStyle w:val="TOC2"/>
        <w:rPr>
          <w:rFonts w:ascii="Calibri" w:hAnsi="Calibri"/>
          <w:sz w:val="22"/>
          <w:szCs w:val="22"/>
          <w:lang w:eastAsia="en-GB"/>
        </w:rPr>
      </w:pPr>
      <w:r>
        <w:t>3.1</w:t>
      </w:r>
      <w:r w:rsidRPr="00B92352">
        <w:rPr>
          <w:rFonts w:ascii="Calibri" w:hAnsi="Calibri"/>
          <w:sz w:val="22"/>
          <w:szCs w:val="22"/>
          <w:lang w:eastAsia="en-GB"/>
        </w:rPr>
        <w:tab/>
      </w:r>
      <w:r>
        <w:t>Definitions</w:t>
      </w:r>
      <w:r>
        <w:tab/>
      </w:r>
      <w:r>
        <w:fldChar w:fldCharType="begin" w:fldLock="1"/>
      </w:r>
      <w:r>
        <w:instrText xml:space="preserve"> PAGEREF _Toc533194751 \h </w:instrText>
      </w:r>
      <w:r>
        <w:fldChar w:fldCharType="separate"/>
      </w:r>
      <w:r>
        <w:t>14</w:t>
      </w:r>
      <w:r>
        <w:fldChar w:fldCharType="end"/>
      </w:r>
    </w:p>
    <w:p w:rsidR="00D04F43" w:rsidRPr="00B92352" w:rsidRDefault="00D04F43">
      <w:pPr>
        <w:pStyle w:val="TOC2"/>
        <w:rPr>
          <w:rFonts w:ascii="Calibri" w:hAnsi="Calibri"/>
          <w:sz w:val="22"/>
          <w:szCs w:val="22"/>
          <w:lang w:eastAsia="en-GB"/>
        </w:rPr>
      </w:pPr>
      <w:r>
        <w:t>3.</w:t>
      </w:r>
      <w:r w:rsidRPr="000D4531">
        <w:t>2</w:t>
      </w:r>
      <w:r w:rsidRPr="00B92352">
        <w:rPr>
          <w:rFonts w:ascii="Calibri" w:hAnsi="Calibri"/>
          <w:sz w:val="22"/>
          <w:szCs w:val="22"/>
          <w:lang w:eastAsia="en-GB"/>
        </w:rPr>
        <w:tab/>
      </w:r>
      <w:r>
        <w:t>Abbreviations</w:t>
      </w:r>
      <w:r>
        <w:tab/>
      </w:r>
      <w:r>
        <w:fldChar w:fldCharType="begin" w:fldLock="1"/>
      </w:r>
      <w:r>
        <w:instrText xml:space="preserve"> PAGEREF _Toc533194752 \h </w:instrText>
      </w:r>
      <w:r>
        <w:fldChar w:fldCharType="separate"/>
      </w:r>
      <w:r>
        <w:t>14</w:t>
      </w:r>
      <w:r>
        <w:fldChar w:fldCharType="end"/>
      </w:r>
    </w:p>
    <w:p w:rsidR="00D04F43" w:rsidRPr="00B92352" w:rsidRDefault="00D04F43">
      <w:pPr>
        <w:pStyle w:val="TOC1"/>
        <w:rPr>
          <w:rFonts w:ascii="Calibri" w:hAnsi="Calibri"/>
          <w:szCs w:val="22"/>
          <w:lang w:eastAsia="en-GB"/>
        </w:rPr>
      </w:pPr>
      <w:r>
        <w:t>4</w:t>
      </w:r>
      <w:r w:rsidRPr="00B92352">
        <w:rPr>
          <w:rFonts w:ascii="Calibri" w:hAnsi="Calibri"/>
          <w:szCs w:val="22"/>
          <w:lang w:eastAsia="en-GB"/>
        </w:rPr>
        <w:tab/>
      </w:r>
      <w:r>
        <w:t>Protocol Stack</w:t>
      </w:r>
      <w:r>
        <w:tab/>
      </w:r>
      <w:r>
        <w:fldChar w:fldCharType="begin" w:fldLock="1"/>
      </w:r>
      <w:r>
        <w:instrText xml:space="preserve"> PAGEREF _Toc533194753 \h </w:instrText>
      </w:r>
      <w:r>
        <w:fldChar w:fldCharType="separate"/>
      </w:r>
      <w:r>
        <w:t>15</w:t>
      </w:r>
      <w:r>
        <w:fldChar w:fldCharType="end"/>
      </w:r>
    </w:p>
    <w:p w:rsidR="00D04F43" w:rsidRPr="00B92352" w:rsidRDefault="00D04F43">
      <w:pPr>
        <w:pStyle w:val="TOC2"/>
        <w:rPr>
          <w:rFonts w:ascii="Calibri" w:hAnsi="Calibri"/>
          <w:sz w:val="22"/>
          <w:szCs w:val="22"/>
          <w:lang w:eastAsia="en-GB"/>
        </w:rPr>
      </w:pPr>
      <w:r>
        <w:t>4.1</w:t>
      </w:r>
      <w:r w:rsidRPr="00B92352">
        <w:rPr>
          <w:rFonts w:ascii="Calibri" w:hAnsi="Calibri"/>
          <w:sz w:val="22"/>
          <w:szCs w:val="22"/>
          <w:lang w:eastAsia="en-GB"/>
        </w:rPr>
        <w:tab/>
      </w:r>
      <w:r>
        <w:t>Introduction</w:t>
      </w:r>
      <w:r>
        <w:tab/>
      </w:r>
      <w:r>
        <w:fldChar w:fldCharType="begin" w:fldLock="1"/>
      </w:r>
      <w:r>
        <w:instrText xml:space="preserve"> PAGEREF _Toc533194754 \h </w:instrText>
      </w:r>
      <w:r>
        <w:fldChar w:fldCharType="separate"/>
      </w:r>
      <w:r>
        <w:t>15</w:t>
      </w:r>
      <w:r>
        <w:fldChar w:fldCharType="end"/>
      </w:r>
    </w:p>
    <w:p w:rsidR="00D04F43" w:rsidRPr="00B92352" w:rsidRDefault="00D04F43">
      <w:pPr>
        <w:pStyle w:val="TOC2"/>
        <w:rPr>
          <w:rFonts w:ascii="Calibri" w:hAnsi="Calibri"/>
          <w:sz w:val="22"/>
          <w:szCs w:val="22"/>
          <w:lang w:eastAsia="en-GB"/>
        </w:rPr>
      </w:pPr>
      <w:r>
        <w:t>4.2</w:t>
      </w:r>
      <w:r w:rsidRPr="00B92352">
        <w:rPr>
          <w:rFonts w:ascii="Calibri" w:hAnsi="Calibri"/>
          <w:sz w:val="22"/>
          <w:szCs w:val="22"/>
          <w:lang w:eastAsia="en-GB"/>
        </w:rPr>
        <w:tab/>
      </w:r>
      <w:r>
        <w:t xml:space="preserve">UDP </w:t>
      </w:r>
      <w:r w:rsidRPr="000D4531">
        <w:t>H</w:t>
      </w:r>
      <w:r>
        <w:t xml:space="preserve">eader and </w:t>
      </w:r>
      <w:r w:rsidRPr="000D4531">
        <w:t>P</w:t>
      </w:r>
      <w:r>
        <w:t xml:space="preserve">ort </w:t>
      </w:r>
      <w:r w:rsidRPr="000D4531">
        <w:t>N</w:t>
      </w:r>
      <w:r>
        <w:t>umbers</w:t>
      </w:r>
      <w:r>
        <w:tab/>
      </w:r>
      <w:r>
        <w:fldChar w:fldCharType="begin" w:fldLock="1"/>
      </w:r>
      <w:r>
        <w:instrText xml:space="preserve"> PAGEREF _Toc533194755 \h </w:instrText>
      </w:r>
      <w:r>
        <w:fldChar w:fldCharType="separate"/>
      </w:r>
      <w:r>
        <w:t>16</w:t>
      </w:r>
      <w:r>
        <w:fldChar w:fldCharType="end"/>
      </w:r>
    </w:p>
    <w:p w:rsidR="00D04F43" w:rsidRPr="00B92352" w:rsidRDefault="00D04F43">
      <w:pPr>
        <w:pStyle w:val="TOC3"/>
        <w:rPr>
          <w:rFonts w:ascii="Calibri" w:hAnsi="Calibri"/>
          <w:sz w:val="22"/>
          <w:szCs w:val="22"/>
          <w:lang w:eastAsia="en-GB"/>
        </w:rPr>
      </w:pPr>
      <w:r>
        <w:t>4.2.1</w:t>
      </w:r>
      <w:r w:rsidRPr="00B92352">
        <w:rPr>
          <w:rFonts w:ascii="Calibri" w:hAnsi="Calibri"/>
          <w:sz w:val="22"/>
          <w:szCs w:val="22"/>
          <w:lang w:eastAsia="en-GB"/>
        </w:rPr>
        <w:tab/>
      </w:r>
      <w:r>
        <w:t>General</w:t>
      </w:r>
      <w:r>
        <w:tab/>
      </w:r>
      <w:r>
        <w:fldChar w:fldCharType="begin" w:fldLock="1"/>
      </w:r>
      <w:r>
        <w:instrText xml:space="preserve"> PAGEREF _Toc533194756 \h </w:instrText>
      </w:r>
      <w:r>
        <w:fldChar w:fldCharType="separate"/>
      </w:r>
      <w:r>
        <w:t>16</w:t>
      </w:r>
      <w:r>
        <w:fldChar w:fldCharType="end"/>
      </w:r>
    </w:p>
    <w:p w:rsidR="00D04F43" w:rsidRPr="00B92352" w:rsidRDefault="00D04F43">
      <w:pPr>
        <w:pStyle w:val="TOC3"/>
        <w:rPr>
          <w:rFonts w:ascii="Calibri" w:hAnsi="Calibri"/>
          <w:sz w:val="22"/>
          <w:szCs w:val="22"/>
          <w:lang w:eastAsia="en-GB"/>
        </w:rPr>
      </w:pPr>
      <w:r>
        <w:t>4.2.2</w:t>
      </w:r>
      <w:r w:rsidRPr="00B92352">
        <w:rPr>
          <w:rFonts w:ascii="Calibri" w:hAnsi="Calibri"/>
          <w:sz w:val="22"/>
          <w:szCs w:val="22"/>
          <w:lang w:eastAsia="en-GB"/>
        </w:rPr>
        <w:tab/>
      </w:r>
      <w:r>
        <w:t xml:space="preserve">Request </w:t>
      </w:r>
      <w:r w:rsidRPr="000D4531">
        <w:t>M</w:t>
      </w:r>
      <w:r>
        <w:t>essage</w:t>
      </w:r>
      <w:r>
        <w:tab/>
      </w:r>
      <w:r>
        <w:fldChar w:fldCharType="begin" w:fldLock="1"/>
      </w:r>
      <w:r>
        <w:instrText xml:space="preserve"> PAGEREF _Toc533194757 \h </w:instrText>
      </w:r>
      <w:r>
        <w:fldChar w:fldCharType="separate"/>
      </w:r>
      <w:r>
        <w:t>16</w:t>
      </w:r>
      <w:r>
        <w:fldChar w:fldCharType="end"/>
      </w:r>
    </w:p>
    <w:p w:rsidR="00D04F43" w:rsidRPr="00B92352" w:rsidRDefault="00D04F43">
      <w:pPr>
        <w:pStyle w:val="TOC3"/>
        <w:rPr>
          <w:rFonts w:ascii="Calibri" w:hAnsi="Calibri"/>
          <w:sz w:val="22"/>
          <w:szCs w:val="22"/>
          <w:lang w:eastAsia="en-GB"/>
        </w:rPr>
      </w:pPr>
      <w:r>
        <w:t>4.2.3</w:t>
      </w:r>
      <w:r w:rsidRPr="00B92352">
        <w:rPr>
          <w:rFonts w:ascii="Calibri" w:hAnsi="Calibri"/>
          <w:sz w:val="22"/>
          <w:szCs w:val="22"/>
          <w:lang w:eastAsia="en-GB"/>
        </w:rPr>
        <w:tab/>
      </w:r>
      <w:r>
        <w:t xml:space="preserve">Response </w:t>
      </w:r>
      <w:r w:rsidRPr="000D4531">
        <w:t>M</w:t>
      </w:r>
      <w:r>
        <w:t>essage</w:t>
      </w:r>
      <w:r>
        <w:tab/>
      </w:r>
      <w:r>
        <w:fldChar w:fldCharType="begin" w:fldLock="1"/>
      </w:r>
      <w:r>
        <w:instrText xml:space="preserve"> PAGEREF _Toc533194758 \h </w:instrText>
      </w:r>
      <w:r>
        <w:fldChar w:fldCharType="separate"/>
      </w:r>
      <w:r>
        <w:t>16</w:t>
      </w:r>
      <w:r>
        <w:fldChar w:fldCharType="end"/>
      </w:r>
    </w:p>
    <w:p w:rsidR="00D04F43" w:rsidRPr="00B92352" w:rsidRDefault="00D04F43">
      <w:pPr>
        <w:pStyle w:val="TOC2"/>
        <w:rPr>
          <w:rFonts w:ascii="Calibri" w:hAnsi="Calibri"/>
          <w:sz w:val="22"/>
          <w:szCs w:val="22"/>
          <w:lang w:eastAsia="en-GB"/>
        </w:rPr>
      </w:pPr>
      <w:r>
        <w:t>4.3</w:t>
      </w:r>
      <w:r w:rsidRPr="00B92352">
        <w:rPr>
          <w:rFonts w:ascii="Calibri" w:hAnsi="Calibri"/>
          <w:sz w:val="22"/>
          <w:szCs w:val="22"/>
          <w:lang w:eastAsia="en-GB"/>
        </w:rPr>
        <w:tab/>
      </w:r>
      <w:r>
        <w:t xml:space="preserve">IP </w:t>
      </w:r>
      <w:r w:rsidRPr="000D4531">
        <w:t>H</w:t>
      </w:r>
      <w:r>
        <w:t xml:space="preserve">eader and IP </w:t>
      </w:r>
      <w:r w:rsidRPr="000D4531">
        <w:t>A</w:t>
      </w:r>
      <w:r>
        <w:t>ddresses</w:t>
      </w:r>
      <w:r>
        <w:tab/>
      </w:r>
      <w:r>
        <w:fldChar w:fldCharType="begin" w:fldLock="1"/>
      </w:r>
      <w:r>
        <w:instrText xml:space="preserve"> PAGEREF _Toc533194759 \h </w:instrText>
      </w:r>
      <w:r>
        <w:fldChar w:fldCharType="separate"/>
      </w:r>
      <w:r>
        <w:t>16</w:t>
      </w:r>
      <w:r>
        <w:fldChar w:fldCharType="end"/>
      </w:r>
    </w:p>
    <w:p w:rsidR="00D04F43" w:rsidRPr="00B92352" w:rsidRDefault="00D04F43">
      <w:pPr>
        <w:pStyle w:val="TOC3"/>
        <w:rPr>
          <w:rFonts w:ascii="Calibri" w:hAnsi="Calibri"/>
          <w:sz w:val="22"/>
          <w:szCs w:val="22"/>
          <w:lang w:eastAsia="en-GB"/>
        </w:rPr>
      </w:pPr>
      <w:r>
        <w:t>4.3.1</w:t>
      </w:r>
      <w:r w:rsidRPr="00B92352">
        <w:rPr>
          <w:rFonts w:ascii="Calibri" w:hAnsi="Calibri"/>
          <w:sz w:val="22"/>
          <w:szCs w:val="22"/>
          <w:lang w:eastAsia="en-GB"/>
        </w:rPr>
        <w:tab/>
      </w:r>
      <w:r>
        <w:t>General</w:t>
      </w:r>
      <w:r>
        <w:tab/>
      </w:r>
      <w:r>
        <w:fldChar w:fldCharType="begin" w:fldLock="1"/>
      </w:r>
      <w:r>
        <w:instrText xml:space="preserve"> PAGEREF _Toc533194760 \h </w:instrText>
      </w:r>
      <w:r>
        <w:fldChar w:fldCharType="separate"/>
      </w:r>
      <w:r>
        <w:t>16</w:t>
      </w:r>
      <w:r>
        <w:fldChar w:fldCharType="end"/>
      </w:r>
    </w:p>
    <w:p w:rsidR="00D04F43" w:rsidRPr="00B92352" w:rsidRDefault="00D04F43">
      <w:pPr>
        <w:pStyle w:val="TOC3"/>
        <w:rPr>
          <w:rFonts w:ascii="Calibri" w:hAnsi="Calibri"/>
          <w:sz w:val="22"/>
          <w:szCs w:val="22"/>
          <w:lang w:eastAsia="en-GB"/>
        </w:rPr>
      </w:pPr>
      <w:r>
        <w:t>4.3.2</w:t>
      </w:r>
      <w:r w:rsidRPr="00B92352">
        <w:rPr>
          <w:rFonts w:ascii="Calibri" w:hAnsi="Calibri"/>
          <w:sz w:val="22"/>
          <w:szCs w:val="22"/>
          <w:lang w:eastAsia="en-GB"/>
        </w:rPr>
        <w:tab/>
      </w:r>
      <w:r>
        <w:t>Request Message</w:t>
      </w:r>
      <w:r>
        <w:tab/>
      </w:r>
      <w:r>
        <w:fldChar w:fldCharType="begin" w:fldLock="1"/>
      </w:r>
      <w:r>
        <w:instrText xml:space="preserve"> PAGEREF _Toc533194761 \h </w:instrText>
      </w:r>
      <w:r>
        <w:fldChar w:fldCharType="separate"/>
      </w:r>
      <w:r>
        <w:t>16</w:t>
      </w:r>
      <w:r>
        <w:fldChar w:fldCharType="end"/>
      </w:r>
    </w:p>
    <w:p w:rsidR="00D04F43" w:rsidRPr="00B92352" w:rsidRDefault="00D04F43">
      <w:pPr>
        <w:pStyle w:val="TOC3"/>
        <w:rPr>
          <w:rFonts w:ascii="Calibri" w:hAnsi="Calibri"/>
          <w:sz w:val="22"/>
          <w:szCs w:val="22"/>
          <w:lang w:eastAsia="en-GB"/>
        </w:rPr>
      </w:pPr>
      <w:r>
        <w:t>4.3.3</w:t>
      </w:r>
      <w:r w:rsidRPr="00B92352">
        <w:rPr>
          <w:rFonts w:ascii="Calibri" w:hAnsi="Calibri"/>
          <w:sz w:val="22"/>
          <w:szCs w:val="22"/>
          <w:lang w:eastAsia="en-GB"/>
        </w:rPr>
        <w:tab/>
      </w:r>
      <w:r>
        <w:t>Response Message</w:t>
      </w:r>
      <w:r>
        <w:tab/>
      </w:r>
      <w:r>
        <w:fldChar w:fldCharType="begin" w:fldLock="1"/>
      </w:r>
      <w:r>
        <w:instrText xml:space="preserve"> PAGEREF _Toc533194762 \h </w:instrText>
      </w:r>
      <w:r>
        <w:fldChar w:fldCharType="separate"/>
      </w:r>
      <w:r>
        <w:t>17</w:t>
      </w:r>
      <w:r>
        <w:fldChar w:fldCharType="end"/>
      </w:r>
    </w:p>
    <w:p w:rsidR="00D04F43" w:rsidRPr="00B92352" w:rsidRDefault="00D04F43">
      <w:pPr>
        <w:pStyle w:val="TOC2"/>
        <w:rPr>
          <w:rFonts w:ascii="Calibri" w:hAnsi="Calibri"/>
          <w:sz w:val="22"/>
          <w:szCs w:val="22"/>
          <w:lang w:eastAsia="en-GB"/>
        </w:rPr>
      </w:pPr>
      <w:r>
        <w:t>4.4</w:t>
      </w:r>
      <w:r w:rsidRPr="00B92352">
        <w:rPr>
          <w:rFonts w:ascii="Calibri" w:hAnsi="Calibri"/>
          <w:sz w:val="22"/>
          <w:szCs w:val="22"/>
          <w:lang w:eastAsia="en-GB"/>
        </w:rPr>
        <w:tab/>
      </w:r>
      <w:r>
        <w:t>Layer 2</w:t>
      </w:r>
      <w:r>
        <w:tab/>
      </w:r>
      <w:r>
        <w:fldChar w:fldCharType="begin" w:fldLock="1"/>
      </w:r>
      <w:r>
        <w:instrText xml:space="preserve"> PAGEREF _Toc533194763 \h </w:instrText>
      </w:r>
      <w:r>
        <w:fldChar w:fldCharType="separate"/>
      </w:r>
      <w:r>
        <w:t>17</w:t>
      </w:r>
      <w:r>
        <w:fldChar w:fldCharType="end"/>
      </w:r>
    </w:p>
    <w:p w:rsidR="00D04F43" w:rsidRPr="00B92352" w:rsidRDefault="00D04F43">
      <w:pPr>
        <w:pStyle w:val="TOC2"/>
        <w:rPr>
          <w:rFonts w:ascii="Calibri" w:hAnsi="Calibri"/>
          <w:sz w:val="22"/>
          <w:szCs w:val="22"/>
          <w:lang w:eastAsia="en-GB"/>
        </w:rPr>
      </w:pPr>
      <w:r>
        <w:t>4.5</w:t>
      </w:r>
      <w:r w:rsidRPr="00B92352">
        <w:rPr>
          <w:rFonts w:ascii="Calibri" w:hAnsi="Calibri"/>
          <w:sz w:val="22"/>
          <w:szCs w:val="22"/>
          <w:lang w:eastAsia="en-GB"/>
        </w:rPr>
        <w:tab/>
      </w:r>
      <w:r>
        <w:t>Layer 1</w:t>
      </w:r>
      <w:r>
        <w:tab/>
      </w:r>
      <w:r>
        <w:fldChar w:fldCharType="begin" w:fldLock="1"/>
      </w:r>
      <w:r>
        <w:instrText xml:space="preserve"> PAGEREF _Toc533194764 \h </w:instrText>
      </w:r>
      <w:r>
        <w:fldChar w:fldCharType="separate"/>
      </w:r>
      <w:r>
        <w:t>17</w:t>
      </w:r>
      <w:r>
        <w:fldChar w:fldCharType="end"/>
      </w:r>
    </w:p>
    <w:p w:rsidR="00D04F43" w:rsidRPr="00B92352" w:rsidRDefault="00D04F43">
      <w:pPr>
        <w:pStyle w:val="TOC1"/>
        <w:rPr>
          <w:rFonts w:ascii="Calibri" w:hAnsi="Calibri"/>
          <w:szCs w:val="22"/>
          <w:lang w:eastAsia="en-GB"/>
        </w:rPr>
      </w:pPr>
      <w:r>
        <w:t>5</w:t>
      </w:r>
      <w:r w:rsidRPr="00B92352">
        <w:rPr>
          <w:rFonts w:ascii="Calibri" w:hAnsi="Calibri"/>
          <w:szCs w:val="22"/>
          <w:lang w:eastAsia="en-GB"/>
        </w:rPr>
        <w:tab/>
      </w:r>
      <w:r>
        <w:t>General description</w:t>
      </w:r>
      <w:r>
        <w:tab/>
      </w:r>
      <w:r>
        <w:fldChar w:fldCharType="begin" w:fldLock="1"/>
      </w:r>
      <w:r>
        <w:instrText xml:space="preserve"> PAGEREF _Toc533194765 \h </w:instrText>
      </w:r>
      <w:r>
        <w:fldChar w:fldCharType="separate"/>
      </w:r>
      <w:r>
        <w:t>17</w:t>
      </w:r>
      <w:r>
        <w:fldChar w:fldCharType="end"/>
      </w:r>
    </w:p>
    <w:p w:rsidR="00D04F43" w:rsidRPr="00B92352" w:rsidRDefault="00D04F43">
      <w:pPr>
        <w:pStyle w:val="TOC2"/>
        <w:rPr>
          <w:rFonts w:ascii="Calibri" w:hAnsi="Calibri"/>
          <w:sz w:val="22"/>
          <w:szCs w:val="22"/>
          <w:lang w:eastAsia="en-GB"/>
        </w:rPr>
      </w:pPr>
      <w:r>
        <w:t>5.1</w:t>
      </w:r>
      <w:r w:rsidRPr="00B92352">
        <w:rPr>
          <w:rFonts w:ascii="Calibri" w:hAnsi="Calibri"/>
          <w:sz w:val="22"/>
          <w:szCs w:val="22"/>
          <w:lang w:eastAsia="en-GB"/>
        </w:rPr>
        <w:tab/>
      </w:r>
      <w:r>
        <w:t>Introduction</w:t>
      </w:r>
      <w:r>
        <w:tab/>
      </w:r>
      <w:r>
        <w:fldChar w:fldCharType="begin" w:fldLock="1"/>
      </w:r>
      <w:r>
        <w:instrText xml:space="preserve"> PAGEREF _Toc533194766 \h </w:instrText>
      </w:r>
      <w:r>
        <w:fldChar w:fldCharType="separate"/>
      </w:r>
      <w:r>
        <w:t>17</w:t>
      </w:r>
      <w:r>
        <w:fldChar w:fldCharType="end"/>
      </w:r>
    </w:p>
    <w:p w:rsidR="00D04F43" w:rsidRPr="00B92352" w:rsidRDefault="00D04F43">
      <w:pPr>
        <w:pStyle w:val="TOC2"/>
        <w:rPr>
          <w:rFonts w:ascii="Calibri" w:hAnsi="Calibri"/>
          <w:sz w:val="22"/>
          <w:szCs w:val="22"/>
          <w:lang w:eastAsia="en-GB"/>
        </w:rPr>
      </w:pPr>
      <w:r>
        <w:t>5.</w:t>
      </w:r>
      <w:r w:rsidRPr="000D4531">
        <w:rPr>
          <w:lang w:val="en-US"/>
        </w:rPr>
        <w:t>2</w:t>
      </w:r>
      <w:r w:rsidRPr="00B92352">
        <w:rPr>
          <w:rFonts w:ascii="Calibri" w:hAnsi="Calibri"/>
          <w:sz w:val="22"/>
          <w:szCs w:val="22"/>
          <w:lang w:eastAsia="en-GB"/>
        </w:rPr>
        <w:tab/>
      </w:r>
      <w:r>
        <w:t>Packet Forwarding Model</w:t>
      </w:r>
      <w:r>
        <w:tab/>
      </w:r>
      <w:r>
        <w:fldChar w:fldCharType="begin" w:fldLock="1"/>
      </w:r>
      <w:r>
        <w:instrText xml:space="preserve"> PAGEREF _Toc533194767 \h </w:instrText>
      </w:r>
      <w:r>
        <w:fldChar w:fldCharType="separate"/>
      </w:r>
      <w:r>
        <w:t>17</w:t>
      </w:r>
      <w:r>
        <w:fldChar w:fldCharType="end"/>
      </w:r>
    </w:p>
    <w:p w:rsidR="00D04F43" w:rsidRPr="00B92352" w:rsidRDefault="00D04F43">
      <w:pPr>
        <w:pStyle w:val="TOC3"/>
        <w:rPr>
          <w:rFonts w:ascii="Calibri" w:hAnsi="Calibri"/>
          <w:sz w:val="22"/>
          <w:szCs w:val="22"/>
          <w:lang w:eastAsia="en-GB"/>
        </w:rPr>
      </w:pPr>
      <w:r w:rsidRPr="00D04F43">
        <w:t>5.2.1</w:t>
      </w:r>
      <w:r w:rsidRPr="00B92352">
        <w:rPr>
          <w:rFonts w:ascii="Calibri" w:hAnsi="Calibri"/>
          <w:sz w:val="22"/>
          <w:szCs w:val="22"/>
          <w:lang w:eastAsia="en-GB"/>
        </w:rPr>
        <w:tab/>
      </w:r>
      <w:r w:rsidRPr="000D4531">
        <w:rPr>
          <w:lang w:val="en-US"/>
        </w:rPr>
        <w:t>General</w:t>
      </w:r>
      <w:r>
        <w:tab/>
      </w:r>
      <w:r>
        <w:fldChar w:fldCharType="begin" w:fldLock="1"/>
      </w:r>
      <w:r>
        <w:instrText xml:space="preserve"> PAGEREF _Toc533194768 \h </w:instrText>
      </w:r>
      <w:r>
        <w:fldChar w:fldCharType="separate"/>
      </w:r>
      <w:r>
        <w:t>17</w:t>
      </w:r>
      <w:r>
        <w:fldChar w:fldCharType="end"/>
      </w:r>
    </w:p>
    <w:p w:rsidR="00D04F43" w:rsidRPr="00B92352" w:rsidRDefault="00D04F43">
      <w:pPr>
        <w:pStyle w:val="TOC3"/>
        <w:rPr>
          <w:rFonts w:ascii="Calibri" w:hAnsi="Calibri"/>
          <w:sz w:val="22"/>
          <w:szCs w:val="22"/>
          <w:lang w:eastAsia="en-GB"/>
        </w:rPr>
      </w:pPr>
      <w:r w:rsidRPr="00D04F43">
        <w:t>5.2.1A</w:t>
      </w:r>
      <w:r w:rsidRPr="00B92352">
        <w:rPr>
          <w:rFonts w:ascii="Calibri" w:hAnsi="Calibri"/>
          <w:sz w:val="22"/>
          <w:szCs w:val="22"/>
          <w:lang w:eastAsia="en-GB"/>
        </w:rPr>
        <w:tab/>
      </w:r>
      <w:r w:rsidRPr="000D4531">
        <w:rPr>
          <w:lang w:val="en-US"/>
        </w:rPr>
        <w:t>Packet Detection Rule Handling</w:t>
      </w:r>
      <w:r>
        <w:tab/>
      </w:r>
      <w:r>
        <w:fldChar w:fldCharType="begin" w:fldLock="1"/>
      </w:r>
      <w:r>
        <w:instrText xml:space="preserve"> PAGEREF _Toc533194769 \h </w:instrText>
      </w:r>
      <w:r>
        <w:fldChar w:fldCharType="separate"/>
      </w:r>
      <w:r>
        <w:t>19</w:t>
      </w:r>
      <w:r>
        <w:fldChar w:fldCharType="end"/>
      </w:r>
    </w:p>
    <w:p w:rsidR="00D04F43" w:rsidRPr="00B92352" w:rsidRDefault="00D04F43">
      <w:pPr>
        <w:pStyle w:val="TOC4"/>
        <w:rPr>
          <w:rFonts w:ascii="Calibri" w:hAnsi="Calibri"/>
          <w:sz w:val="22"/>
          <w:szCs w:val="22"/>
          <w:lang w:eastAsia="en-GB"/>
        </w:rPr>
      </w:pPr>
      <w:r w:rsidRPr="00D04F43">
        <w:t>5.2.1A.1</w:t>
      </w:r>
      <w:r w:rsidRPr="00B92352">
        <w:rPr>
          <w:rFonts w:ascii="Calibri" w:hAnsi="Calibri"/>
          <w:sz w:val="22"/>
          <w:szCs w:val="22"/>
          <w:lang w:eastAsia="en-GB"/>
        </w:rPr>
        <w:tab/>
      </w:r>
      <w:r w:rsidRPr="000D4531">
        <w:rPr>
          <w:lang w:val="en-US"/>
        </w:rPr>
        <w:t>General</w:t>
      </w:r>
      <w:r>
        <w:tab/>
      </w:r>
      <w:r>
        <w:fldChar w:fldCharType="begin" w:fldLock="1"/>
      </w:r>
      <w:r>
        <w:instrText xml:space="preserve"> PAGEREF _Toc533194770 \h </w:instrText>
      </w:r>
      <w:r>
        <w:fldChar w:fldCharType="separate"/>
      </w:r>
      <w:r>
        <w:t>19</w:t>
      </w:r>
      <w:r>
        <w:fldChar w:fldCharType="end"/>
      </w:r>
    </w:p>
    <w:p w:rsidR="00D04F43" w:rsidRPr="00B92352" w:rsidRDefault="00D04F43">
      <w:pPr>
        <w:pStyle w:val="TOC4"/>
        <w:rPr>
          <w:rFonts w:ascii="Calibri" w:hAnsi="Calibri"/>
          <w:sz w:val="22"/>
          <w:szCs w:val="22"/>
          <w:lang w:eastAsia="en-GB"/>
        </w:rPr>
      </w:pPr>
      <w:r>
        <w:t>5.2.1A</w:t>
      </w:r>
      <w:r w:rsidRPr="000D4531">
        <w:t>.2</w:t>
      </w:r>
      <w:r w:rsidRPr="00B92352">
        <w:rPr>
          <w:rFonts w:ascii="Calibri" w:hAnsi="Calibri"/>
          <w:sz w:val="22"/>
          <w:szCs w:val="22"/>
          <w:lang w:eastAsia="en-GB"/>
        </w:rPr>
        <w:tab/>
      </w:r>
      <w:r>
        <w:t>PDI Optimization</w:t>
      </w:r>
      <w:r>
        <w:tab/>
      </w:r>
      <w:r>
        <w:fldChar w:fldCharType="begin" w:fldLock="1"/>
      </w:r>
      <w:r>
        <w:instrText xml:space="preserve"> PAGEREF _Toc533194771 \h </w:instrText>
      </w:r>
      <w:r>
        <w:fldChar w:fldCharType="separate"/>
      </w:r>
      <w:r>
        <w:t>20</w:t>
      </w:r>
      <w:r>
        <w:fldChar w:fldCharType="end"/>
      </w:r>
    </w:p>
    <w:p w:rsidR="00D04F43" w:rsidRPr="00B92352" w:rsidRDefault="00D04F43">
      <w:pPr>
        <w:pStyle w:val="TOC4"/>
        <w:rPr>
          <w:rFonts w:ascii="Calibri" w:hAnsi="Calibri"/>
          <w:sz w:val="22"/>
          <w:szCs w:val="22"/>
          <w:lang w:eastAsia="en-GB"/>
        </w:rPr>
      </w:pPr>
      <w:r>
        <w:t>5.2.1A</w:t>
      </w:r>
      <w:r w:rsidRPr="000D4531">
        <w:rPr>
          <w:lang w:val="de-DE"/>
        </w:rPr>
        <w:t>.2A</w:t>
      </w:r>
      <w:r w:rsidRPr="00B92352">
        <w:rPr>
          <w:rFonts w:ascii="Calibri" w:hAnsi="Calibri"/>
          <w:sz w:val="22"/>
          <w:szCs w:val="22"/>
          <w:lang w:eastAsia="en-GB"/>
        </w:rPr>
        <w:tab/>
      </w:r>
      <w:r>
        <w:t>Provisioning of SDF filters</w:t>
      </w:r>
      <w:r>
        <w:tab/>
      </w:r>
      <w:r>
        <w:fldChar w:fldCharType="begin" w:fldLock="1"/>
      </w:r>
      <w:r>
        <w:instrText xml:space="preserve"> PAGEREF _Toc533194772 \h </w:instrText>
      </w:r>
      <w:r>
        <w:fldChar w:fldCharType="separate"/>
      </w:r>
      <w:r>
        <w:t>20</w:t>
      </w:r>
      <w:r>
        <w:fldChar w:fldCharType="end"/>
      </w:r>
    </w:p>
    <w:p w:rsidR="00D04F43" w:rsidRPr="00B92352" w:rsidRDefault="00D04F43">
      <w:pPr>
        <w:pStyle w:val="TOC4"/>
        <w:rPr>
          <w:rFonts w:ascii="Calibri" w:hAnsi="Calibri"/>
          <w:sz w:val="22"/>
          <w:szCs w:val="22"/>
          <w:lang w:eastAsia="en-GB"/>
        </w:rPr>
      </w:pPr>
      <w:r>
        <w:t>5.2.1A</w:t>
      </w:r>
      <w:r w:rsidRPr="000D4531">
        <w:rPr>
          <w:lang w:val="de-DE"/>
        </w:rPr>
        <w:t>.3</w:t>
      </w:r>
      <w:r w:rsidRPr="00B92352">
        <w:rPr>
          <w:rFonts w:ascii="Calibri" w:hAnsi="Calibri"/>
          <w:sz w:val="22"/>
          <w:szCs w:val="22"/>
          <w:lang w:eastAsia="en-GB"/>
        </w:rPr>
        <w:tab/>
      </w:r>
      <w:r>
        <w:t>Bidirectional SDF Filters</w:t>
      </w:r>
      <w:r>
        <w:tab/>
      </w:r>
      <w:r>
        <w:fldChar w:fldCharType="begin" w:fldLock="1"/>
      </w:r>
      <w:r>
        <w:instrText xml:space="preserve"> PAGEREF _Toc533194773 \h </w:instrText>
      </w:r>
      <w:r>
        <w:fldChar w:fldCharType="separate"/>
      </w:r>
      <w:r>
        <w:t>21</w:t>
      </w:r>
      <w:r>
        <w:fldChar w:fldCharType="end"/>
      </w:r>
    </w:p>
    <w:p w:rsidR="00D04F43" w:rsidRPr="00B92352" w:rsidRDefault="00D04F43">
      <w:pPr>
        <w:pStyle w:val="TOC3"/>
        <w:rPr>
          <w:rFonts w:ascii="Calibri" w:hAnsi="Calibri"/>
          <w:sz w:val="22"/>
          <w:szCs w:val="22"/>
          <w:lang w:eastAsia="en-GB"/>
        </w:rPr>
      </w:pPr>
      <w:r w:rsidRPr="00D04F43">
        <w:t>5.2.2</w:t>
      </w:r>
      <w:r w:rsidRPr="00B92352">
        <w:rPr>
          <w:rFonts w:ascii="Calibri" w:hAnsi="Calibri"/>
          <w:sz w:val="22"/>
          <w:szCs w:val="22"/>
          <w:lang w:eastAsia="en-GB"/>
        </w:rPr>
        <w:tab/>
      </w:r>
      <w:r w:rsidRPr="000D4531">
        <w:rPr>
          <w:lang w:val="en-US"/>
        </w:rPr>
        <w:t>Usage Reporting Rule Handling</w:t>
      </w:r>
      <w:r>
        <w:tab/>
      </w:r>
      <w:r>
        <w:fldChar w:fldCharType="begin" w:fldLock="1"/>
      </w:r>
      <w:r>
        <w:instrText xml:space="preserve"> PAGEREF _Toc533194774 \h </w:instrText>
      </w:r>
      <w:r>
        <w:fldChar w:fldCharType="separate"/>
      </w:r>
      <w:r>
        <w:t>21</w:t>
      </w:r>
      <w:r>
        <w:fldChar w:fldCharType="end"/>
      </w:r>
    </w:p>
    <w:p w:rsidR="00D04F43" w:rsidRPr="00B92352" w:rsidRDefault="00D04F43">
      <w:pPr>
        <w:pStyle w:val="TOC4"/>
        <w:rPr>
          <w:rFonts w:ascii="Calibri" w:hAnsi="Calibri"/>
          <w:sz w:val="22"/>
          <w:szCs w:val="22"/>
          <w:lang w:eastAsia="en-GB"/>
        </w:rPr>
      </w:pPr>
      <w:r w:rsidRPr="00D04F43">
        <w:t>5.2.2.1</w:t>
      </w:r>
      <w:r w:rsidRPr="00B92352">
        <w:rPr>
          <w:rFonts w:ascii="Calibri" w:hAnsi="Calibri"/>
          <w:sz w:val="22"/>
          <w:szCs w:val="22"/>
          <w:lang w:eastAsia="en-GB"/>
        </w:rPr>
        <w:tab/>
      </w:r>
      <w:r w:rsidRPr="000D4531">
        <w:rPr>
          <w:lang w:val="en-US"/>
        </w:rPr>
        <w:t>General</w:t>
      </w:r>
      <w:r>
        <w:tab/>
      </w:r>
      <w:r>
        <w:fldChar w:fldCharType="begin" w:fldLock="1"/>
      </w:r>
      <w:r>
        <w:instrText xml:space="preserve"> PAGEREF _Toc533194775 \h </w:instrText>
      </w:r>
      <w:r>
        <w:fldChar w:fldCharType="separate"/>
      </w:r>
      <w:r>
        <w:t>21</w:t>
      </w:r>
      <w:r>
        <w:fldChar w:fldCharType="end"/>
      </w:r>
    </w:p>
    <w:p w:rsidR="00D04F43" w:rsidRPr="00B92352" w:rsidRDefault="00D04F43">
      <w:pPr>
        <w:pStyle w:val="TOC4"/>
        <w:rPr>
          <w:rFonts w:ascii="Calibri" w:hAnsi="Calibri"/>
          <w:sz w:val="22"/>
          <w:szCs w:val="22"/>
          <w:lang w:eastAsia="en-GB"/>
        </w:rPr>
      </w:pPr>
      <w:r w:rsidRPr="00D04F43">
        <w:t>5.2.2.2</w:t>
      </w:r>
      <w:r w:rsidRPr="00B92352">
        <w:rPr>
          <w:rFonts w:ascii="Calibri" w:hAnsi="Calibri"/>
          <w:sz w:val="22"/>
          <w:szCs w:val="22"/>
          <w:lang w:eastAsia="en-GB"/>
        </w:rPr>
        <w:tab/>
      </w:r>
      <w:r w:rsidRPr="000D4531">
        <w:rPr>
          <w:lang w:val="en-US"/>
        </w:rPr>
        <w:t>Provisioning of Usage Reporting Rule in the UP function</w:t>
      </w:r>
      <w:r>
        <w:tab/>
      </w:r>
      <w:r>
        <w:fldChar w:fldCharType="begin" w:fldLock="1"/>
      </w:r>
      <w:r>
        <w:instrText xml:space="preserve"> PAGEREF _Toc533194776 \h </w:instrText>
      </w:r>
      <w:r>
        <w:fldChar w:fldCharType="separate"/>
      </w:r>
      <w:r>
        <w:t>21</w:t>
      </w:r>
      <w:r>
        <w:fldChar w:fldCharType="end"/>
      </w:r>
    </w:p>
    <w:p w:rsidR="00D04F43" w:rsidRPr="00B92352" w:rsidRDefault="00D04F43">
      <w:pPr>
        <w:pStyle w:val="TOC5"/>
        <w:rPr>
          <w:rFonts w:ascii="Calibri" w:hAnsi="Calibri"/>
          <w:sz w:val="22"/>
          <w:szCs w:val="22"/>
          <w:lang w:eastAsia="en-GB"/>
        </w:rPr>
      </w:pPr>
      <w:r>
        <w:t>5.2.2.2.1</w:t>
      </w:r>
      <w:r w:rsidRPr="00B92352">
        <w:rPr>
          <w:rFonts w:ascii="Calibri" w:hAnsi="Calibri"/>
          <w:sz w:val="22"/>
          <w:szCs w:val="22"/>
        </w:rPr>
        <w:tab/>
      </w:r>
      <w:r>
        <w:rPr>
          <w:lang w:eastAsia="zh-CN"/>
        </w:rPr>
        <w:t>General</w:t>
      </w:r>
      <w:r>
        <w:tab/>
      </w:r>
      <w:r>
        <w:fldChar w:fldCharType="begin" w:fldLock="1"/>
      </w:r>
      <w:r>
        <w:instrText xml:space="preserve"> PAGEREF _Toc533194777 \h </w:instrText>
      </w:r>
      <w:r>
        <w:fldChar w:fldCharType="separate"/>
      </w:r>
      <w:r>
        <w:t>21</w:t>
      </w:r>
      <w:r>
        <w:fldChar w:fldCharType="end"/>
      </w:r>
    </w:p>
    <w:p w:rsidR="00D04F43" w:rsidRPr="00B92352" w:rsidRDefault="00D04F43">
      <w:pPr>
        <w:pStyle w:val="TOC5"/>
        <w:rPr>
          <w:rFonts w:ascii="Calibri" w:hAnsi="Calibri"/>
          <w:sz w:val="22"/>
          <w:szCs w:val="22"/>
          <w:lang w:eastAsia="en-GB"/>
        </w:rPr>
      </w:pPr>
      <w:r>
        <w:t>5.2.2.2.2</w:t>
      </w:r>
      <w:r w:rsidRPr="00B92352">
        <w:rPr>
          <w:rFonts w:ascii="Calibri" w:hAnsi="Calibri"/>
          <w:sz w:val="22"/>
          <w:szCs w:val="22"/>
        </w:rPr>
        <w:tab/>
      </w:r>
      <w:r>
        <w:rPr>
          <w:lang w:eastAsia="zh-CN"/>
        </w:rPr>
        <w:t>Credit pooling</w:t>
      </w:r>
      <w:r w:rsidRPr="000D4531">
        <w:rPr>
          <w:lang w:val="de-DE" w:eastAsia="zh-CN"/>
        </w:rPr>
        <w:t xml:space="preserve"> (for EPC)</w:t>
      </w:r>
      <w:r>
        <w:tab/>
      </w:r>
      <w:r>
        <w:fldChar w:fldCharType="begin" w:fldLock="1"/>
      </w:r>
      <w:r>
        <w:instrText xml:space="preserve"> PAGEREF _Toc533194778 \h </w:instrText>
      </w:r>
      <w:r>
        <w:fldChar w:fldCharType="separate"/>
      </w:r>
      <w:r>
        <w:t>25</w:t>
      </w:r>
      <w:r>
        <w:fldChar w:fldCharType="end"/>
      </w:r>
    </w:p>
    <w:p w:rsidR="00D04F43" w:rsidRPr="00B92352" w:rsidRDefault="00D04F43">
      <w:pPr>
        <w:pStyle w:val="TOC4"/>
        <w:rPr>
          <w:rFonts w:ascii="Calibri" w:hAnsi="Calibri"/>
          <w:sz w:val="22"/>
          <w:szCs w:val="22"/>
          <w:lang w:eastAsia="en-GB"/>
        </w:rPr>
      </w:pPr>
      <w:r w:rsidRPr="00D04F43">
        <w:t>5.2.2.3</w:t>
      </w:r>
      <w:r w:rsidRPr="00B92352">
        <w:rPr>
          <w:rFonts w:ascii="Calibri" w:hAnsi="Calibri"/>
          <w:sz w:val="22"/>
          <w:szCs w:val="22"/>
          <w:lang w:eastAsia="en-GB"/>
        </w:rPr>
        <w:tab/>
      </w:r>
      <w:r w:rsidRPr="000D4531">
        <w:rPr>
          <w:lang w:val="en-US"/>
        </w:rPr>
        <w:t>Reporting of Usage Report to the CP function</w:t>
      </w:r>
      <w:r>
        <w:tab/>
      </w:r>
      <w:r>
        <w:fldChar w:fldCharType="begin" w:fldLock="1"/>
      </w:r>
      <w:r>
        <w:instrText xml:space="preserve"> PAGEREF _Toc533194779 \h </w:instrText>
      </w:r>
      <w:r>
        <w:fldChar w:fldCharType="separate"/>
      </w:r>
      <w:r>
        <w:t>25</w:t>
      </w:r>
      <w:r>
        <w:fldChar w:fldCharType="end"/>
      </w:r>
    </w:p>
    <w:p w:rsidR="00D04F43" w:rsidRPr="00B92352" w:rsidRDefault="00D04F43">
      <w:pPr>
        <w:pStyle w:val="TOC5"/>
        <w:rPr>
          <w:rFonts w:ascii="Calibri" w:hAnsi="Calibri"/>
          <w:sz w:val="22"/>
          <w:szCs w:val="22"/>
          <w:lang w:eastAsia="en-GB"/>
        </w:rPr>
      </w:pPr>
      <w:r>
        <w:t>5.2.2.3.1</w:t>
      </w:r>
      <w:r w:rsidRPr="00B92352">
        <w:rPr>
          <w:rFonts w:ascii="Calibri" w:hAnsi="Calibri"/>
          <w:sz w:val="22"/>
          <w:szCs w:val="22"/>
        </w:rPr>
        <w:tab/>
      </w:r>
      <w:r>
        <w:rPr>
          <w:lang w:eastAsia="zh-CN"/>
        </w:rPr>
        <w:t>General</w:t>
      </w:r>
      <w:r>
        <w:tab/>
      </w:r>
      <w:r>
        <w:fldChar w:fldCharType="begin" w:fldLock="1"/>
      </w:r>
      <w:r>
        <w:instrText xml:space="preserve"> PAGEREF _Toc533194780 \h </w:instrText>
      </w:r>
      <w:r>
        <w:fldChar w:fldCharType="separate"/>
      </w:r>
      <w:r>
        <w:t>25</w:t>
      </w:r>
      <w:r>
        <w:fldChar w:fldCharType="end"/>
      </w:r>
    </w:p>
    <w:p w:rsidR="00D04F43" w:rsidRPr="00B92352" w:rsidRDefault="00D04F43">
      <w:pPr>
        <w:pStyle w:val="TOC5"/>
        <w:rPr>
          <w:rFonts w:ascii="Calibri" w:hAnsi="Calibri"/>
          <w:sz w:val="22"/>
          <w:szCs w:val="22"/>
          <w:lang w:eastAsia="en-GB"/>
        </w:rPr>
      </w:pPr>
      <w:r>
        <w:t>5.2.2.3.2</w:t>
      </w:r>
      <w:r w:rsidRPr="00B92352">
        <w:rPr>
          <w:rFonts w:ascii="Calibri" w:hAnsi="Calibri"/>
          <w:sz w:val="22"/>
          <w:szCs w:val="22"/>
        </w:rPr>
        <w:tab/>
      </w:r>
      <w:r>
        <w:rPr>
          <w:lang w:eastAsia="zh-CN"/>
        </w:rPr>
        <w:t>Credit pooling</w:t>
      </w:r>
      <w:r>
        <w:tab/>
      </w:r>
      <w:r>
        <w:fldChar w:fldCharType="begin" w:fldLock="1"/>
      </w:r>
      <w:r>
        <w:instrText xml:space="preserve"> PAGEREF _Toc533194781 \h </w:instrText>
      </w:r>
      <w:r>
        <w:fldChar w:fldCharType="separate"/>
      </w:r>
      <w:r>
        <w:t>28</w:t>
      </w:r>
      <w:r>
        <w:fldChar w:fldCharType="end"/>
      </w:r>
    </w:p>
    <w:p w:rsidR="00D04F43" w:rsidRPr="00B92352" w:rsidRDefault="00D04F43">
      <w:pPr>
        <w:pStyle w:val="TOC4"/>
        <w:rPr>
          <w:rFonts w:ascii="Calibri" w:hAnsi="Calibri"/>
          <w:sz w:val="22"/>
          <w:szCs w:val="22"/>
          <w:lang w:eastAsia="en-GB"/>
        </w:rPr>
      </w:pPr>
      <w:r w:rsidRPr="00D04F43">
        <w:t>5.2.2.4</w:t>
      </w:r>
      <w:r w:rsidRPr="00B92352">
        <w:rPr>
          <w:rFonts w:ascii="Calibri" w:hAnsi="Calibri"/>
          <w:sz w:val="22"/>
          <w:szCs w:val="22"/>
          <w:lang w:eastAsia="en-GB"/>
        </w:rPr>
        <w:tab/>
      </w:r>
      <w:r w:rsidRPr="000D4531">
        <w:rPr>
          <w:lang w:val="en-US"/>
        </w:rPr>
        <w:t>Reporting of Linked Usage Reports to the CP function</w:t>
      </w:r>
      <w:r>
        <w:tab/>
      </w:r>
      <w:r>
        <w:fldChar w:fldCharType="begin" w:fldLock="1"/>
      </w:r>
      <w:r>
        <w:instrText xml:space="preserve"> PAGEREF _Toc533194782 \h </w:instrText>
      </w:r>
      <w:r>
        <w:fldChar w:fldCharType="separate"/>
      </w:r>
      <w:r>
        <w:t>28</w:t>
      </w:r>
      <w:r>
        <w:fldChar w:fldCharType="end"/>
      </w:r>
    </w:p>
    <w:p w:rsidR="00D04F43" w:rsidRPr="00B92352" w:rsidRDefault="00D04F43">
      <w:pPr>
        <w:pStyle w:val="TOC3"/>
        <w:rPr>
          <w:rFonts w:ascii="Calibri" w:hAnsi="Calibri"/>
          <w:sz w:val="22"/>
          <w:szCs w:val="22"/>
          <w:lang w:eastAsia="en-GB"/>
        </w:rPr>
      </w:pPr>
      <w:r w:rsidRPr="00D04F43">
        <w:t>5.2.3</w:t>
      </w:r>
      <w:r w:rsidRPr="00B92352">
        <w:rPr>
          <w:rFonts w:ascii="Calibri" w:hAnsi="Calibri"/>
          <w:sz w:val="22"/>
          <w:szCs w:val="22"/>
          <w:lang w:eastAsia="en-GB"/>
        </w:rPr>
        <w:tab/>
      </w:r>
      <w:r w:rsidRPr="000D4531">
        <w:rPr>
          <w:lang w:val="en-US"/>
        </w:rPr>
        <w:t>Forwarding Action Rule Handling</w:t>
      </w:r>
      <w:r>
        <w:tab/>
      </w:r>
      <w:r>
        <w:fldChar w:fldCharType="begin" w:fldLock="1"/>
      </w:r>
      <w:r>
        <w:instrText xml:space="preserve"> PAGEREF _Toc533194783 \h </w:instrText>
      </w:r>
      <w:r>
        <w:fldChar w:fldCharType="separate"/>
      </w:r>
      <w:r>
        <w:t>29</w:t>
      </w:r>
      <w:r>
        <w:fldChar w:fldCharType="end"/>
      </w:r>
    </w:p>
    <w:p w:rsidR="00D04F43" w:rsidRPr="00B92352" w:rsidRDefault="00D04F43">
      <w:pPr>
        <w:pStyle w:val="TOC4"/>
        <w:rPr>
          <w:rFonts w:ascii="Calibri" w:hAnsi="Calibri"/>
          <w:sz w:val="22"/>
          <w:szCs w:val="22"/>
          <w:lang w:eastAsia="en-GB"/>
        </w:rPr>
      </w:pPr>
      <w:r w:rsidRPr="00D04F43">
        <w:t>5.2.3.1</w:t>
      </w:r>
      <w:r w:rsidRPr="00B92352">
        <w:rPr>
          <w:rFonts w:ascii="Calibri" w:hAnsi="Calibri"/>
          <w:sz w:val="22"/>
          <w:szCs w:val="22"/>
          <w:lang w:eastAsia="en-GB"/>
        </w:rPr>
        <w:tab/>
      </w:r>
      <w:r w:rsidRPr="000D4531">
        <w:rPr>
          <w:lang w:val="en-US"/>
        </w:rPr>
        <w:t>General</w:t>
      </w:r>
      <w:r>
        <w:tab/>
      </w:r>
      <w:r>
        <w:fldChar w:fldCharType="begin" w:fldLock="1"/>
      </w:r>
      <w:r>
        <w:instrText xml:space="preserve"> PAGEREF _Toc533194784 \h </w:instrText>
      </w:r>
      <w:r>
        <w:fldChar w:fldCharType="separate"/>
      </w:r>
      <w:r>
        <w:t>29</w:t>
      </w:r>
      <w:r>
        <w:fldChar w:fldCharType="end"/>
      </w:r>
    </w:p>
    <w:p w:rsidR="00D04F43" w:rsidRPr="00B92352" w:rsidRDefault="00D04F43">
      <w:pPr>
        <w:pStyle w:val="TOC3"/>
        <w:rPr>
          <w:rFonts w:ascii="Calibri" w:hAnsi="Calibri"/>
          <w:sz w:val="22"/>
          <w:szCs w:val="22"/>
          <w:lang w:eastAsia="en-GB"/>
        </w:rPr>
      </w:pPr>
      <w:r w:rsidRPr="00D04F43">
        <w:t>5.2.4</w:t>
      </w:r>
      <w:r w:rsidRPr="00B92352">
        <w:rPr>
          <w:rFonts w:ascii="Calibri" w:hAnsi="Calibri"/>
          <w:sz w:val="22"/>
          <w:szCs w:val="22"/>
          <w:lang w:eastAsia="en-GB"/>
        </w:rPr>
        <w:tab/>
      </w:r>
      <w:r w:rsidRPr="000D4531">
        <w:rPr>
          <w:lang w:val="en-US"/>
        </w:rPr>
        <w:t>Buffering Action Rule Handling</w:t>
      </w:r>
      <w:r>
        <w:tab/>
      </w:r>
      <w:r>
        <w:fldChar w:fldCharType="begin" w:fldLock="1"/>
      </w:r>
      <w:r>
        <w:instrText xml:space="preserve"> PAGEREF _Toc533194785 \h </w:instrText>
      </w:r>
      <w:r>
        <w:fldChar w:fldCharType="separate"/>
      </w:r>
      <w:r>
        <w:t>30</w:t>
      </w:r>
      <w:r>
        <w:fldChar w:fldCharType="end"/>
      </w:r>
    </w:p>
    <w:p w:rsidR="00D04F43" w:rsidRPr="00B92352" w:rsidRDefault="00D04F43">
      <w:pPr>
        <w:pStyle w:val="TOC4"/>
        <w:rPr>
          <w:rFonts w:ascii="Calibri" w:hAnsi="Calibri"/>
          <w:sz w:val="22"/>
          <w:szCs w:val="22"/>
          <w:lang w:eastAsia="en-GB"/>
        </w:rPr>
      </w:pPr>
      <w:r w:rsidRPr="00D04F43">
        <w:t>5.2.4.1</w:t>
      </w:r>
      <w:r w:rsidRPr="00B92352">
        <w:rPr>
          <w:rFonts w:ascii="Calibri" w:hAnsi="Calibri"/>
          <w:sz w:val="22"/>
          <w:szCs w:val="22"/>
          <w:lang w:eastAsia="en-GB"/>
        </w:rPr>
        <w:tab/>
      </w:r>
      <w:r w:rsidRPr="000D4531">
        <w:rPr>
          <w:lang w:val="en-US"/>
        </w:rPr>
        <w:t>General</w:t>
      </w:r>
      <w:r>
        <w:tab/>
      </w:r>
      <w:r>
        <w:fldChar w:fldCharType="begin" w:fldLock="1"/>
      </w:r>
      <w:r>
        <w:instrText xml:space="preserve"> PAGEREF _Toc533194786 \h </w:instrText>
      </w:r>
      <w:r>
        <w:fldChar w:fldCharType="separate"/>
      </w:r>
      <w:r>
        <w:t>30</w:t>
      </w:r>
      <w:r>
        <w:fldChar w:fldCharType="end"/>
      </w:r>
    </w:p>
    <w:p w:rsidR="00D04F43" w:rsidRPr="00B92352" w:rsidRDefault="00D04F43">
      <w:pPr>
        <w:pStyle w:val="TOC4"/>
        <w:rPr>
          <w:rFonts w:ascii="Calibri" w:hAnsi="Calibri"/>
          <w:sz w:val="22"/>
          <w:szCs w:val="22"/>
          <w:lang w:eastAsia="en-GB"/>
        </w:rPr>
      </w:pPr>
      <w:r w:rsidRPr="00D04F43">
        <w:t>5.2.4.2</w:t>
      </w:r>
      <w:r w:rsidRPr="00B92352">
        <w:rPr>
          <w:rFonts w:ascii="Calibri" w:hAnsi="Calibri"/>
          <w:sz w:val="22"/>
          <w:szCs w:val="22"/>
          <w:lang w:eastAsia="en-GB"/>
        </w:rPr>
        <w:tab/>
      </w:r>
      <w:r w:rsidRPr="000D4531">
        <w:rPr>
          <w:lang w:val="en-US"/>
        </w:rPr>
        <w:t>Provisioning of Buffering Action Rule in the UP function</w:t>
      </w:r>
      <w:r>
        <w:tab/>
      </w:r>
      <w:r>
        <w:fldChar w:fldCharType="begin" w:fldLock="1"/>
      </w:r>
      <w:r>
        <w:instrText xml:space="preserve"> PAGEREF _Toc533194787 \h </w:instrText>
      </w:r>
      <w:r>
        <w:fldChar w:fldCharType="separate"/>
      </w:r>
      <w:r>
        <w:t>30</w:t>
      </w:r>
      <w:r>
        <w:fldChar w:fldCharType="end"/>
      </w:r>
    </w:p>
    <w:p w:rsidR="00D04F43" w:rsidRPr="00B92352" w:rsidRDefault="00D04F43">
      <w:pPr>
        <w:pStyle w:val="TOC3"/>
        <w:rPr>
          <w:rFonts w:ascii="Calibri" w:hAnsi="Calibri"/>
          <w:sz w:val="22"/>
          <w:szCs w:val="22"/>
          <w:lang w:eastAsia="en-GB"/>
        </w:rPr>
      </w:pPr>
      <w:r w:rsidRPr="00D04F43">
        <w:t>5.2.5</w:t>
      </w:r>
      <w:r w:rsidRPr="00B92352">
        <w:rPr>
          <w:rFonts w:ascii="Calibri" w:hAnsi="Calibri"/>
          <w:sz w:val="22"/>
          <w:szCs w:val="22"/>
          <w:lang w:eastAsia="en-GB"/>
        </w:rPr>
        <w:tab/>
      </w:r>
      <w:r w:rsidRPr="000D4531">
        <w:rPr>
          <w:lang w:val="en-US"/>
        </w:rPr>
        <w:t>QoS Enforcement Rule Handling</w:t>
      </w:r>
      <w:r>
        <w:tab/>
      </w:r>
      <w:r>
        <w:fldChar w:fldCharType="begin" w:fldLock="1"/>
      </w:r>
      <w:r>
        <w:instrText xml:space="preserve"> PAGEREF _Toc533194788 \h </w:instrText>
      </w:r>
      <w:r>
        <w:fldChar w:fldCharType="separate"/>
      </w:r>
      <w:r>
        <w:t>31</w:t>
      </w:r>
      <w:r>
        <w:fldChar w:fldCharType="end"/>
      </w:r>
    </w:p>
    <w:p w:rsidR="00D04F43" w:rsidRPr="00B92352" w:rsidRDefault="00D04F43">
      <w:pPr>
        <w:pStyle w:val="TOC4"/>
        <w:rPr>
          <w:rFonts w:ascii="Calibri" w:hAnsi="Calibri"/>
          <w:sz w:val="22"/>
          <w:szCs w:val="22"/>
          <w:lang w:eastAsia="en-GB"/>
        </w:rPr>
      </w:pPr>
      <w:r w:rsidRPr="00D04F43">
        <w:t>5.2.5.1</w:t>
      </w:r>
      <w:r w:rsidRPr="00B92352">
        <w:rPr>
          <w:rFonts w:ascii="Calibri" w:hAnsi="Calibri"/>
          <w:sz w:val="22"/>
          <w:szCs w:val="22"/>
          <w:lang w:eastAsia="en-GB"/>
        </w:rPr>
        <w:tab/>
      </w:r>
      <w:r w:rsidRPr="000D4531">
        <w:rPr>
          <w:lang w:val="en-US"/>
        </w:rPr>
        <w:t>General</w:t>
      </w:r>
      <w:r>
        <w:tab/>
      </w:r>
      <w:r>
        <w:fldChar w:fldCharType="begin" w:fldLock="1"/>
      </w:r>
      <w:r>
        <w:instrText xml:space="preserve"> PAGEREF _Toc533194789 \h </w:instrText>
      </w:r>
      <w:r>
        <w:fldChar w:fldCharType="separate"/>
      </w:r>
      <w:r>
        <w:t>31</w:t>
      </w:r>
      <w:r>
        <w:fldChar w:fldCharType="end"/>
      </w:r>
    </w:p>
    <w:p w:rsidR="00D04F43" w:rsidRPr="00B92352" w:rsidRDefault="00D04F43">
      <w:pPr>
        <w:pStyle w:val="TOC4"/>
        <w:rPr>
          <w:rFonts w:ascii="Calibri" w:hAnsi="Calibri"/>
          <w:sz w:val="22"/>
          <w:szCs w:val="22"/>
          <w:lang w:eastAsia="en-GB"/>
        </w:rPr>
      </w:pPr>
      <w:r w:rsidRPr="00D04F43">
        <w:t>5.2.5.2</w:t>
      </w:r>
      <w:r w:rsidRPr="00B92352">
        <w:rPr>
          <w:rFonts w:ascii="Calibri" w:hAnsi="Calibri"/>
          <w:sz w:val="22"/>
          <w:szCs w:val="22"/>
          <w:lang w:eastAsia="en-GB"/>
        </w:rPr>
        <w:tab/>
      </w:r>
      <w:r w:rsidRPr="000D4531">
        <w:rPr>
          <w:lang w:val="en-US"/>
        </w:rPr>
        <w:t>Provisioning of QoS Enforcement Rule in the UP function</w:t>
      </w:r>
      <w:r>
        <w:tab/>
      </w:r>
      <w:r>
        <w:fldChar w:fldCharType="begin" w:fldLock="1"/>
      </w:r>
      <w:r>
        <w:instrText xml:space="preserve"> PAGEREF _Toc533194790 \h </w:instrText>
      </w:r>
      <w:r>
        <w:fldChar w:fldCharType="separate"/>
      </w:r>
      <w:r>
        <w:t>31</w:t>
      </w:r>
      <w:r>
        <w:fldChar w:fldCharType="end"/>
      </w:r>
    </w:p>
    <w:p w:rsidR="00D04F43" w:rsidRPr="00B92352" w:rsidRDefault="00D04F43">
      <w:pPr>
        <w:pStyle w:val="TOC3"/>
        <w:rPr>
          <w:rFonts w:ascii="Calibri" w:hAnsi="Calibri"/>
          <w:sz w:val="22"/>
          <w:szCs w:val="22"/>
          <w:lang w:eastAsia="en-GB"/>
        </w:rPr>
      </w:pPr>
      <w:r w:rsidRPr="00D04F43">
        <w:t>5.2.6</w:t>
      </w:r>
      <w:r w:rsidRPr="00B92352">
        <w:rPr>
          <w:rFonts w:ascii="Calibri" w:hAnsi="Calibri"/>
          <w:sz w:val="22"/>
          <w:szCs w:val="22"/>
          <w:lang w:eastAsia="en-GB"/>
        </w:rPr>
        <w:tab/>
      </w:r>
      <w:r w:rsidRPr="000D4531">
        <w:rPr>
          <w:lang w:val="en-US"/>
        </w:rPr>
        <w:t>Combined SGW/PGW Architecture</w:t>
      </w:r>
      <w:r>
        <w:tab/>
      </w:r>
      <w:r>
        <w:fldChar w:fldCharType="begin" w:fldLock="1"/>
      </w:r>
      <w:r>
        <w:instrText xml:space="preserve"> PAGEREF _Toc533194791 \h </w:instrText>
      </w:r>
      <w:r>
        <w:fldChar w:fldCharType="separate"/>
      </w:r>
      <w:r>
        <w:t>31</w:t>
      </w:r>
      <w:r>
        <w:fldChar w:fldCharType="end"/>
      </w:r>
    </w:p>
    <w:p w:rsidR="00D04F43" w:rsidRPr="00B92352" w:rsidRDefault="00D04F43">
      <w:pPr>
        <w:pStyle w:val="TOC2"/>
        <w:rPr>
          <w:rFonts w:ascii="Calibri" w:hAnsi="Calibri"/>
          <w:sz w:val="22"/>
          <w:szCs w:val="22"/>
          <w:lang w:eastAsia="en-GB"/>
        </w:rPr>
      </w:pPr>
      <w:r>
        <w:t>5.3</w:t>
      </w:r>
      <w:r w:rsidRPr="00B92352">
        <w:rPr>
          <w:rFonts w:ascii="Calibri" w:hAnsi="Calibri"/>
          <w:sz w:val="22"/>
          <w:szCs w:val="22"/>
          <w:lang w:eastAsia="en-GB"/>
        </w:rPr>
        <w:tab/>
      </w:r>
      <w:r>
        <w:t xml:space="preserve">Data Forwarding between the CP and UP </w:t>
      </w:r>
      <w:r w:rsidRPr="000D4531">
        <w:t>F</w:t>
      </w:r>
      <w:r>
        <w:t>unctions</w:t>
      </w:r>
      <w:r>
        <w:tab/>
      </w:r>
      <w:r>
        <w:fldChar w:fldCharType="begin" w:fldLock="1"/>
      </w:r>
      <w:r>
        <w:instrText xml:space="preserve"> PAGEREF _Toc533194792 \h </w:instrText>
      </w:r>
      <w:r>
        <w:fldChar w:fldCharType="separate"/>
      </w:r>
      <w:r>
        <w:t>31</w:t>
      </w:r>
      <w:r>
        <w:fldChar w:fldCharType="end"/>
      </w:r>
    </w:p>
    <w:p w:rsidR="00D04F43" w:rsidRPr="00B92352" w:rsidRDefault="00D04F43">
      <w:pPr>
        <w:pStyle w:val="TOC3"/>
        <w:rPr>
          <w:rFonts w:ascii="Calibri" w:hAnsi="Calibri"/>
          <w:sz w:val="22"/>
          <w:szCs w:val="22"/>
          <w:lang w:eastAsia="en-GB"/>
        </w:rPr>
      </w:pPr>
      <w:r w:rsidRPr="00D04F43">
        <w:t>5.3.1</w:t>
      </w:r>
      <w:r w:rsidRPr="00B92352">
        <w:rPr>
          <w:rFonts w:ascii="Calibri" w:hAnsi="Calibri"/>
          <w:sz w:val="22"/>
          <w:szCs w:val="22"/>
          <w:lang w:eastAsia="en-GB"/>
        </w:rPr>
        <w:tab/>
      </w:r>
      <w:r w:rsidRPr="000D4531">
        <w:rPr>
          <w:lang w:val="en-US"/>
        </w:rPr>
        <w:t>General</w:t>
      </w:r>
      <w:r>
        <w:tab/>
      </w:r>
      <w:r>
        <w:fldChar w:fldCharType="begin" w:fldLock="1"/>
      </w:r>
      <w:r>
        <w:instrText xml:space="preserve"> PAGEREF _Toc533194793 \h </w:instrText>
      </w:r>
      <w:r>
        <w:fldChar w:fldCharType="separate"/>
      </w:r>
      <w:r>
        <w:t>31</w:t>
      </w:r>
      <w:r>
        <w:fldChar w:fldCharType="end"/>
      </w:r>
    </w:p>
    <w:p w:rsidR="00D04F43" w:rsidRPr="00B92352" w:rsidRDefault="00D04F43">
      <w:pPr>
        <w:pStyle w:val="TOC3"/>
        <w:rPr>
          <w:rFonts w:ascii="Calibri" w:hAnsi="Calibri"/>
          <w:sz w:val="22"/>
          <w:szCs w:val="22"/>
          <w:lang w:eastAsia="en-GB"/>
        </w:rPr>
      </w:pPr>
      <w:r w:rsidRPr="00D04F43">
        <w:t>5.3.2</w:t>
      </w:r>
      <w:r w:rsidRPr="00B92352">
        <w:rPr>
          <w:rFonts w:ascii="Calibri" w:hAnsi="Calibri"/>
          <w:sz w:val="22"/>
          <w:szCs w:val="22"/>
          <w:lang w:eastAsia="en-GB"/>
        </w:rPr>
        <w:tab/>
      </w:r>
      <w:r w:rsidRPr="000D4531">
        <w:rPr>
          <w:lang w:val="en-US"/>
        </w:rPr>
        <w:t>Sending of End Marker Packets</w:t>
      </w:r>
      <w:r>
        <w:tab/>
      </w:r>
      <w:r>
        <w:fldChar w:fldCharType="begin" w:fldLock="1"/>
      </w:r>
      <w:r>
        <w:instrText xml:space="preserve"> PAGEREF _Toc533194794 \h </w:instrText>
      </w:r>
      <w:r>
        <w:fldChar w:fldCharType="separate"/>
      </w:r>
      <w:r>
        <w:t>32</w:t>
      </w:r>
      <w:r>
        <w:fldChar w:fldCharType="end"/>
      </w:r>
    </w:p>
    <w:p w:rsidR="00D04F43" w:rsidRPr="00B92352" w:rsidRDefault="00D04F43">
      <w:pPr>
        <w:pStyle w:val="TOC3"/>
        <w:rPr>
          <w:rFonts w:ascii="Calibri" w:hAnsi="Calibri"/>
          <w:sz w:val="22"/>
          <w:szCs w:val="22"/>
          <w:lang w:eastAsia="en-GB"/>
        </w:rPr>
      </w:pPr>
      <w:r w:rsidRPr="00D04F43">
        <w:t>5.3.3</w:t>
      </w:r>
      <w:r w:rsidRPr="00B92352">
        <w:rPr>
          <w:rFonts w:ascii="Calibri" w:hAnsi="Calibri"/>
          <w:sz w:val="22"/>
          <w:szCs w:val="22"/>
          <w:lang w:eastAsia="en-GB"/>
        </w:rPr>
        <w:tab/>
      </w:r>
      <w:r w:rsidRPr="000D4531">
        <w:rPr>
          <w:lang w:val="en-US"/>
        </w:rPr>
        <w:t>Forwarding of Packets Subject to Buffering in the CP Function</w:t>
      </w:r>
      <w:r>
        <w:tab/>
      </w:r>
      <w:r>
        <w:fldChar w:fldCharType="begin" w:fldLock="1"/>
      </w:r>
      <w:r>
        <w:instrText xml:space="preserve"> PAGEREF _Toc533194795 \h </w:instrText>
      </w:r>
      <w:r>
        <w:fldChar w:fldCharType="separate"/>
      </w:r>
      <w:r>
        <w:t>33</w:t>
      </w:r>
      <w:r>
        <w:fldChar w:fldCharType="end"/>
      </w:r>
    </w:p>
    <w:p w:rsidR="00D04F43" w:rsidRPr="00B92352" w:rsidRDefault="00D04F43">
      <w:pPr>
        <w:pStyle w:val="TOC4"/>
        <w:rPr>
          <w:rFonts w:ascii="Calibri" w:hAnsi="Calibri"/>
          <w:sz w:val="22"/>
          <w:szCs w:val="22"/>
          <w:lang w:eastAsia="en-GB"/>
        </w:rPr>
      </w:pPr>
      <w:r w:rsidRPr="00D04F43">
        <w:t>5.3.3.1</w:t>
      </w:r>
      <w:r w:rsidRPr="00B92352">
        <w:rPr>
          <w:rFonts w:ascii="Calibri" w:hAnsi="Calibri"/>
          <w:sz w:val="22"/>
          <w:szCs w:val="22"/>
          <w:lang w:eastAsia="en-GB"/>
        </w:rPr>
        <w:tab/>
      </w:r>
      <w:r w:rsidRPr="000D4531">
        <w:rPr>
          <w:lang w:val="en-US"/>
        </w:rPr>
        <w:t>General</w:t>
      </w:r>
      <w:r>
        <w:tab/>
      </w:r>
      <w:r>
        <w:fldChar w:fldCharType="begin" w:fldLock="1"/>
      </w:r>
      <w:r>
        <w:instrText xml:space="preserve"> PAGEREF _Toc533194796 \h </w:instrText>
      </w:r>
      <w:r>
        <w:fldChar w:fldCharType="separate"/>
      </w:r>
      <w:r>
        <w:t>33</w:t>
      </w:r>
      <w:r>
        <w:fldChar w:fldCharType="end"/>
      </w:r>
    </w:p>
    <w:p w:rsidR="00D04F43" w:rsidRPr="00B92352" w:rsidRDefault="00D04F43">
      <w:pPr>
        <w:pStyle w:val="TOC4"/>
        <w:rPr>
          <w:rFonts w:ascii="Calibri" w:hAnsi="Calibri"/>
          <w:sz w:val="22"/>
          <w:szCs w:val="22"/>
          <w:lang w:eastAsia="en-GB"/>
        </w:rPr>
      </w:pPr>
      <w:r w:rsidRPr="00D04F43">
        <w:t>5.3.3.2</w:t>
      </w:r>
      <w:r w:rsidRPr="00B92352">
        <w:rPr>
          <w:rFonts w:ascii="Calibri" w:hAnsi="Calibri"/>
          <w:sz w:val="22"/>
          <w:szCs w:val="22"/>
          <w:lang w:eastAsia="en-GB"/>
        </w:rPr>
        <w:tab/>
      </w:r>
      <w:r w:rsidRPr="000D4531">
        <w:rPr>
          <w:lang w:val="en-US"/>
        </w:rPr>
        <w:t>Forwarding of Packets from the UP Function to the CP Function</w:t>
      </w:r>
      <w:r>
        <w:tab/>
      </w:r>
      <w:r>
        <w:fldChar w:fldCharType="begin" w:fldLock="1"/>
      </w:r>
      <w:r>
        <w:instrText xml:space="preserve"> PAGEREF _Toc533194797 \h </w:instrText>
      </w:r>
      <w:r>
        <w:fldChar w:fldCharType="separate"/>
      </w:r>
      <w:r>
        <w:t>33</w:t>
      </w:r>
      <w:r>
        <w:fldChar w:fldCharType="end"/>
      </w:r>
    </w:p>
    <w:p w:rsidR="00D04F43" w:rsidRPr="00B92352" w:rsidRDefault="00D04F43">
      <w:pPr>
        <w:pStyle w:val="TOC4"/>
        <w:rPr>
          <w:rFonts w:ascii="Calibri" w:hAnsi="Calibri"/>
          <w:sz w:val="22"/>
          <w:szCs w:val="22"/>
          <w:lang w:eastAsia="en-GB"/>
        </w:rPr>
      </w:pPr>
      <w:r w:rsidRPr="00D04F43">
        <w:t>5.3.3.3</w:t>
      </w:r>
      <w:r w:rsidRPr="00B92352">
        <w:rPr>
          <w:rFonts w:ascii="Calibri" w:hAnsi="Calibri"/>
          <w:sz w:val="22"/>
          <w:szCs w:val="22"/>
          <w:lang w:eastAsia="en-GB"/>
        </w:rPr>
        <w:tab/>
      </w:r>
      <w:r w:rsidRPr="000D4531">
        <w:rPr>
          <w:lang w:val="en-US"/>
        </w:rPr>
        <w:t>Forwarding of Packets from the CP Function to the UP Function</w:t>
      </w:r>
      <w:r>
        <w:tab/>
      </w:r>
      <w:r>
        <w:fldChar w:fldCharType="begin" w:fldLock="1"/>
      </w:r>
      <w:r>
        <w:instrText xml:space="preserve"> PAGEREF _Toc533194798 \h </w:instrText>
      </w:r>
      <w:r>
        <w:fldChar w:fldCharType="separate"/>
      </w:r>
      <w:r>
        <w:t>34</w:t>
      </w:r>
      <w:r>
        <w:fldChar w:fldCharType="end"/>
      </w:r>
    </w:p>
    <w:p w:rsidR="00D04F43" w:rsidRPr="00B92352" w:rsidRDefault="00D04F43">
      <w:pPr>
        <w:pStyle w:val="TOC3"/>
        <w:rPr>
          <w:rFonts w:ascii="Calibri" w:hAnsi="Calibri"/>
          <w:sz w:val="22"/>
          <w:szCs w:val="22"/>
          <w:lang w:eastAsia="en-GB"/>
        </w:rPr>
      </w:pPr>
      <w:r>
        <w:t>5.3.4</w:t>
      </w:r>
      <w:r w:rsidRPr="00B92352">
        <w:rPr>
          <w:rFonts w:ascii="Calibri" w:hAnsi="Calibri"/>
          <w:sz w:val="22"/>
          <w:szCs w:val="22"/>
        </w:rPr>
        <w:tab/>
      </w:r>
      <w:r>
        <w:rPr>
          <w:lang w:eastAsia="zh-CN"/>
        </w:rPr>
        <w:t xml:space="preserve">Data </w:t>
      </w:r>
      <w:r w:rsidRPr="000D4531">
        <w:rPr>
          <w:lang w:eastAsia="zh-CN"/>
        </w:rPr>
        <w:t>F</w:t>
      </w:r>
      <w:r>
        <w:rPr>
          <w:lang w:eastAsia="zh-CN"/>
        </w:rPr>
        <w:t xml:space="preserve">orwarding between the CP and UP </w:t>
      </w:r>
      <w:r w:rsidRPr="000D4531">
        <w:rPr>
          <w:lang w:eastAsia="zh-CN"/>
        </w:rPr>
        <w:t>F</w:t>
      </w:r>
      <w:r>
        <w:rPr>
          <w:lang w:eastAsia="zh-CN"/>
        </w:rPr>
        <w:t xml:space="preserve">unctions with one </w:t>
      </w:r>
      <w:r w:rsidRPr="000D4531">
        <w:rPr>
          <w:lang w:eastAsia="zh-CN"/>
        </w:rPr>
        <w:t>PFCP</w:t>
      </w:r>
      <w:r>
        <w:rPr>
          <w:lang w:eastAsia="zh-CN"/>
        </w:rPr>
        <w:t xml:space="preserve">-u </w:t>
      </w:r>
      <w:r w:rsidRPr="000D4531">
        <w:rPr>
          <w:lang w:eastAsia="zh-CN"/>
        </w:rPr>
        <w:t>T</w:t>
      </w:r>
      <w:r>
        <w:rPr>
          <w:lang w:eastAsia="zh-CN"/>
        </w:rPr>
        <w:t xml:space="preserve">unnel per UP </w:t>
      </w:r>
      <w:r w:rsidRPr="000D4531">
        <w:rPr>
          <w:lang w:eastAsia="zh-CN"/>
        </w:rPr>
        <w:t>F</w:t>
      </w:r>
      <w:r>
        <w:rPr>
          <w:lang w:eastAsia="zh-CN"/>
        </w:rPr>
        <w:t>unction or PDN</w:t>
      </w:r>
      <w:r>
        <w:tab/>
      </w:r>
      <w:r>
        <w:fldChar w:fldCharType="begin" w:fldLock="1"/>
      </w:r>
      <w:r>
        <w:instrText xml:space="preserve"> PAGEREF _Toc533194799 \h </w:instrText>
      </w:r>
      <w:r>
        <w:fldChar w:fldCharType="separate"/>
      </w:r>
      <w:r>
        <w:t>34</w:t>
      </w:r>
      <w:r>
        <w:fldChar w:fldCharType="end"/>
      </w:r>
    </w:p>
    <w:p w:rsidR="00D04F43" w:rsidRPr="00B92352" w:rsidRDefault="00D04F43">
      <w:pPr>
        <w:pStyle w:val="TOC4"/>
        <w:rPr>
          <w:rFonts w:ascii="Calibri" w:hAnsi="Calibri"/>
          <w:sz w:val="22"/>
          <w:szCs w:val="22"/>
          <w:lang w:eastAsia="en-GB"/>
        </w:rPr>
      </w:pPr>
      <w:r w:rsidRPr="00D04F43">
        <w:lastRenderedPageBreak/>
        <w:t>5.3.4.1</w:t>
      </w:r>
      <w:r w:rsidRPr="00B92352">
        <w:rPr>
          <w:rFonts w:ascii="Calibri" w:hAnsi="Calibri"/>
          <w:sz w:val="22"/>
          <w:szCs w:val="22"/>
          <w:lang w:eastAsia="en-GB"/>
        </w:rPr>
        <w:tab/>
      </w:r>
      <w:r w:rsidRPr="000D4531">
        <w:rPr>
          <w:lang w:val="en-US"/>
        </w:rPr>
        <w:t>General</w:t>
      </w:r>
      <w:r>
        <w:tab/>
      </w:r>
      <w:r>
        <w:fldChar w:fldCharType="begin" w:fldLock="1"/>
      </w:r>
      <w:r>
        <w:instrText xml:space="preserve"> PAGEREF _Toc533194800 \h </w:instrText>
      </w:r>
      <w:r>
        <w:fldChar w:fldCharType="separate"/>
      </w:r>
      <w:r>
        <w:t>34</w:t>
      </w:r>
      <w:r>
        <w:fldChar w:fldCharType="end"/>
      </w:r>
    </w:p>
    <w:p w:rsidR="00D04F43" w:rsidRPr="00B92352" w:rsidRDefault="00D04F43">
      <w:pPr>
        <w:pStyle w:val="TOC4"/>
        <w:rPr>
          <w:rFonts w:ascii="Calibri" w:hAnsi="Calibri"/>
          <w:sz w:val="22"/>
          <w:szCs w:val="22"/>
          <w:lang w:eastAsia="en-GB"/>
        </w:rPr>
      </w:pPr>
      <w:r w:rsidRPr="00D04F43">
        <w:t>5.3.4.2</w:t>
      </w:r>
      <w:r w:rsidRPr="00B92352">
        <w:rPr>
          <w:rFonts w:ascii="Calibri" w:hAnsi="Calibri"/>
          <w:sz w:val="22"/>
          <w:szCs w:val="22"/>
          <w:lang w:eastAsia="en-GB"/>
        </w:rPr>
        <w:tab/>
      </w:r>
      <w:r w:rsidRPr="000D4531">
        <w:rPr>
          <w:lang w:val="en-US"/>
        </w:rPr>
        <w:t>Forwarding of Packets from the UP Function to the CP Function</w:t>
      </w:r>
      <w:r>
        <w:tab/>
      </w:r>
      <w:r>
        <w:fldChar w:fldCharType="begin" w:fldLock="1"/>
      </w:r>
      <w:r>
        <w:instrText xml:space="preserve"> PAGEREF _Toc533194801 \h </w:instrText>
      </w:r>
      <w:r>
        <w:fldChar w:fldCharType="separate"/>
      </w:r>
      <w:r>
        <w:t>34</w:t>
      </w:r>
      <w:r>
        <w:fldChar w:fldCharType="end"/>
      </w:r>
    </w:p>
    <w:p w:rsidR="00D04F43" w:rsidRPr="00B92352" w:rsidRDefault="00D04F43">
      <w:pPr>
        <w:pStyle w:val="TOC4"/>
        <w:rPr>
          <w:rFonts w:ascii="Calibri" w:hAnsi="Calibri"/>
          <w:sz w:val="22"/>
          <w:szCs w:val="22"/>
          <w:lang w:eastAsia="en-GB"/>
        </w:rPr>
      </w:pPr>
      <w:r w:rsidRPr="00D04F43">
        <w:t>5.3.4.3</w:t>
      </w:r>
      <w:r w:rsidRPr="00B92352">
        <w:rPr>
          <w:rFonts w:ascii="Calibri" w:hAnsi="Calibri"/>
          <w:sz w:val="22"/>
          <w:szCs w:val="22"/>
          <w:lang w:eastAsia="en-GB"/>
        </w:rPr>
        <w:tab/>
      </w:r>
      <w:r w:rsidRPr="000D4531">
        <w:rPr>
          <w:lang w:val="en-US"/>
        </w:rPr>
        <w:t>Forwarding of Packets from the CP Function to the UP Function</w:t>
      </w:r>
      <w:r>
        <w:tab/>
      </w:r>
      <w:r>
        <w:fldChar w:fldCharType="begin" w:fldLock="1"/>
      </w:r>
      <w:r>
        <w:instrText xml:space="preserve"> PAGEREF _Toc533194802 \h </w:instrText>
      </w:r>
      <w:r>
        <w:fldChar w:fldCharType="separate"/>
      </w:r>
      <w:r>
        <w:t>35</w:t>
      </w:r>
      <w:r>
        <w:fldChar w:fldCharType="end"/>
      </w:r>
    </w:p>
    <w:p w:rsidR="00D04F43" w:rsidRPr="00B92352" w:rsidRDefault="00D04F43">
      <w:pPr>
        <w:pStyle w:val="TOC2"/>
        <w:rPr>
          <w:rFonts w:ascii="Calibri" w:hAnsi="Calibri"/>
          <w:sz w:val="22"/>
          <w:szCs w:val="22"/>
          <w:lang w:eastAsia="en-GB"/>
        </w:rPr>
      </w:pPr>
      <w:r>
        <w:t>5.</w:t>
      </w:r>
      <w:r w:rsidRPr="000D4531">
        <w:rPr>
          <w:lang w:val="en-US"/>
        </w:rPr>
        <w:t>4</w:t>
      </w:r>
      <w:r w:rsidRPr="00B92352">
        <w:rPr>
          <w:rFonts w:ascii="Calibri" w:hAnsi="Calibri"/>
          <w:sz w:val="22"/>
          <w:szCs w:val="22"/>
          <w:lang w:eastAsia="en-GB"/>
        </w:rPr>
        <w:tab/>
      </w:r>
      <w:r>
        <w:t>Policy and Charging Control</w:t>
      </w:r>
      <w:r>
        <w:tab/>
      </w:r>
      <w:r>
        <w:fldChar w:fldCharType="begin" w:fldLock="1"/>
      </w:r>
      <w:r>
        <w:instrText xml:space="preserve"> PAGEREF _Toc533194803 \h </w:instrText>
      </w:r>
      <w:r>
        <w:fldChar w:fldCharType="separate"/>
      </w:r>
      <w:r>
        <w:t>35</w:t>
      </w:r>
      <w:r>
        <w:fldChar w:fldCharType="end"/>
      </w:r>
    </w:p>
    <w:p w:rsidR="00D04F43" w:rsidRPr="00B92352" w:rsidRDefault="00D04F43">
      <w:pPr>
        <w:pStyle w:val="TOC3"/>
        <w:rPr>
          <w:rFonts w:ascii="Calibri" w:hAnsi="Calibri"/>
          <w:sz w:val="22"/>
          <w:szCs w:val="22"/>
          <w:lang w:eastAsia="en-GB"/>
        </w:rPr>
      </w:pPr>
      <w:r>
        <w:t>5.4.1</w:t>
      </w:r>
      <w:r w:rsidRPr="00B92352">
        <w:rPr>
          <w:rFonts w:ascii="Calibri" w:hAnsi="Calibri"/>
          <w:sz w:val="22"/>
          <w:szCs w:val="22"/>
          <w:lang w:eastAsia="en-GB"/>
        </w:rPr>
        <w:tab/>
      </w:r>
      <w:r>
        <w:t>General</w:t>
      </w:r>
      <w:r>
        <w:tab/>
      </w:r>
      <w:r>
        <w:fldChar w:fldCharType="begin" w:fldLock="1"/>
      </w:r>
      <w:r>
        <w:instrText xml:space="preserve"> PAGEREF _Toc533194804 \h </w:instrText>
      </w:r>
      <w:r>
        <w:fldChar w:fldCharType="separate"/>
      </w:r>
      <w:r>
        <w:t>35</w:t>
      </w:r>
      <w:r>
        <w:fldChar w:fldCharType="end"/>
      </w:r>
    </w:p>
    <w:p w:rsidR="00D04F43" w:rsidRPr="00B92352" w:rsidRDefault="00D04F43">
      <w:pPr>
        <w:pStyle w:val="TOC3"/>
        <w:rPr>
          <w:rFonts w:ascii="Calibri" w:hAnsi="Calibri"/>
          <w:sz w:val="22"/>
          <w:szCs w:val="22"/>
          <w:lang w:eastAsia="en-GB"/>
        </w:rPr>
      </w:pPr>
      <w:r>
        <w:t>5.</w:t>
      </w:r>
      <w:r w:rsidRPr="000D4531">
        <w:rPr>
          <w:lang w:val="en-US"/>
        </w:rPr>
        <w:t>4</w:t>
      </w:r>
      <w:r>
        <w:t>.</w:t>
      </w:r>
      <w:r w:rsidRPr="000D4531">
        <w:rPr>
          <w:lang w:val="en-US"/>
        </w:rPr>
        <w:t>2</w:t>
      </w:r>
      <w:r w:rsidRPr="00B92352">
        <w:rPr>
          <w:rFonts w:ascii="Calibri" w:hAnsi="Calibri"/>
          <w:sz w:val="22"/>
          <w:szCs w:val="22"/>
          <w:lang w:eastAsia="en-GB"/>
        </w:rPr>
        <w:tab/>
      </w:r>
      <w:r>
        <w:t xml:space="preserve">Service Detection and Bearer </w:t>
      </w:r>
      <w:r w:rsidRPr="000D4531">
        <w:t>B</w:t>
      </w:r>
      <w:r>
        <w:t>inding</w:t>
      </w:r>
      <w:r>
        <w:tab/>
      </w:r>
      <w:r>
        <w:fldChar w:fldCharType="begin" w:fldLock="1"/>
      </w:r>
      <w:r>
        <w:instrText xml:space="preserve"> PAGEREF _Toc533194805 \h </w:instrText>
      </w:r>
      <w:r>
        <w:fldChar w:fldCharType="separate"/>
      </w:r>
      <w:r>
        <w:t>35</w:t>
      </w:r>
      <w:r>
        <w:fldChar w:fldCharType="end"/>
      </w:r>
    </w:p>
    <w:p w:rsidR="00D04F43" w:rsidRPr="00B92352" w:rsidRDefault="00D04F43">
      <w:pPr>
        <w:pStyle w:val="TOC3"/>
        <w:rPr>
          <w:rFonts w:ascii="Calibri" w:hAnsi="Calibri"/>
          <w:sz w:val="22"/>
          <w:szCs w:val="22"/>
          <w:lang w:eastAsia="en-GB"/>
        </w:rPr>
      </w:pPr>
      <w:r>
        <w:t>5.</w:t>
      </w:r>
      <w:r w:rsidRPr="000D4531">
        <w:rPr>
          <w:lang w:val="en-US"/>
        </w:rPr>
        <w:t>4</w:t>
      </w:r>
      <w:r>
        <w:t>.</w:t>
      </w:r>
      <w:r w:rsidRPr="000D4531">
        <w:rPr>
          <w:lang w:val="en-US"/>
        </w:rPr>
        <w:t>3</w:t>
      </w:r>
      <w:r w:rsidRPr="00B92352">
        <w:rPr>
          <w:rFonts w:ascii="Calibri" w:hAnsi="Calibri"/>
          <w:sz w:val="22"/>
          <w:szCs w:val="22"/>
          <w:lang w:eastAsia="en-GB"/>
        </w:rPr>
        <w:tab/>
      </w:r>
      <w:r>
        <w:t>Gating Control</w:t>
      </w:r>
      <w:r>
        <w:tab/>
      </w:r>
      <w:r>
        <w:fldChar w:fldCharType="begin" w:fldLock="1"/>
      </w:r>
      <w:r>
        <w:instrText xml:space="preserve"> PAGEREF _Toc533194806 \h </w:instrText>
      </w:r>
      <w:r>
        <w:fldChar w:fldCharType="separate"/>
      </w:r>
      <w:r>
        <w:t>36</w:t>
      </w:r>
      <w:r>
        <w:fldChar w:fldCharType="end"/>
      </w:r>
    </w:p>
    <w:p w:rsidR="00D04F43" w:rsidRPr="00B92352" w:rsidRDefault="00D04F43">
      <w:pPr>
        <w:pStyle w:val="TOC3"/>
        <w:rPr>
          <w:rFonts w:ascii="Calibri" w:hAnsi="Calibri"/>
          <w:sz w:val="22"/>
          <w:szCs w:val="22"/>
          <w:lang w:eastAsia="en-GB"/>
        </w:rPr>
      </w:pPr>
      <w:r>
        <w:t>5.</w:t>
      </w:r>
      <w:r w:rsidRPr="000D4531">
        <w:rPr>
          <w:lang w:val="en-US"/>
        </w:rPr>
        <w:t>4</w:t>
      </w:r>
      <w:r>
        <w:t>.</w:t>
      </w:r>
      <w:r w:rsidRPr="000D4531">
        <w:rPr>
          <w:lang w:val="en-US"/>
        </w:rPr>
        <w:t>4</w:t>
      </w:r>
      <w:r w:rsidRPr="00B92352">
        <w:rPr>
          <w:rFonts w:ascii="Calibri" w:hAnsi="Calibri"/>
          <w:sz w:val="22"/>
          <w:szCs w:val="22"/>
          <w:lang w:eastAsia="en-GB"/>
        </w:rPr>
        <w:tab/>
      </w:r>
      <w:r>
        <w:t>QoS Control</w:t>
      </w:r>
      <w:r>
        <w:tab/>
      </w:r>
      <w:r>
        <w:fldChar w:fldCharType="begin" w:fldLock="1"/>
      </w:r>
      <w:r>
        <w:instrText xml:space="preserve"> PAGEREF _Toc533194807 \h </w:instrText>
      </w:r>
      <w:r>
        <w:fldChar w:fldCharType="separate"/>
      </w:r>
      <w:r>
        <w:t>36</w:t>
      </w:r>
      <w:r>
        <w:fldChar w:fldCharType="end"/>
      </w:r>
    </w:p>
    <w:p w:rsidR="00D04F43" w:rsidRPr="00B92352" w:rsidRDefault="00D04F43">
      <w:pPr>
        <w:pStyle w:val="TOC3"/>
        <w:rPr>
          <w:rFonts w:ascii="Calibri" w:hAnsi="Calibri"/>
          <w:sz w:val="22"/>
          <w:szCs w:val="22"/>
          <w:lang w:eastAsia="en-GB"/>
        </w:rPr>
      </w:pPr>
      <w:r>
        <w:t>5.</w:t>
      </w:r>
      <w:r w:rsidRPr="000D4531">
        <w:rPr>
          <w:lang w:val="en-US"/>
        </w:rPr>
        <w:t>4</w:t>
      </w:r>
      <w:r>
        <w:t>.</w:t>
      </w:r>
      <w:r w:rsidRPr="000D4531">
        <w:rPr>
          <w:lang w:val="en-US"/>
        </w:rPr>
        <w:t>5</w:t>
      </w:r>
      <w:r w:rsidRPr="00B92352">
        <w:rPr>
          <w:rFonts w:ascii="Calibri" w:hAnsi="Calibri"/>
          <w:sz w:val="22"/>
          <w:szCs w:val="22"/>
          <w:lang w:eastAsia="en-GB"/>
        </w:rPr>
        <w:tab/>
      </w:r>
      <w:r>
        <w:t xml:space="preserve">DL Flow Level </w:t>
      </w:r>
      <w:r w:rsidRPr="000D4531">
        <w:t>M</w:t>
      </w:r>
      <w:r>
        <w:t xml:space="preserve">arking for </w:t>
      </w:r>
      <w:r w:rsidRPr="000D4531">
        <w:t>A</w:t>
      </w:r>
      <w:r>
        <w:t xml:space="preserve">pplication </w:t>
      </w:r>
      <w:r w:rsidRPr="000D4531">
        <w:t>D</w:t>
      </w:r>
      <w:r>
        <w:t>etection</w:t>
      </w:r>
      <w:r>
        <w:tab/>
      </w:r>
      <w:r>
        <w:fldChar w:fldCharType="begin" w:fldLock="1"/>
      </w:r>
      <w:r>
        <w:instrText xml:space="preserve"> PAGEREF _Toc533194808 \h </w:instrText>
      </w:r>
      <w:r>
        <w:fldChar w:fldCharType="separate"/>
      </w:r>
      <w:r>
        <w:t>37</w:t>
      </w:r>
      <w:r>
        <w:fldChar w:fldCharType="end"/>
      </w:r>
    </w:p>
    <w:p w:rsidR="00D04F43" w:rsidRPr="00B92352" w:rsidRDefault="00D04F43">
      <w:pPr>
        <w:pStyle w:val="TOC3"/>
        <w:rPr>
          <w:rFonts w:ascii="Calibri" w:hAnsi="Calibri"/>
          <w:sz w:val="22"/>
          <w:szCs w:val="22"/>
          <w:lang w:eastAsia="en-GB"/>
        </w:rPr>
      </w:pPr>
      <w:r>
        <w:t>5.</w:t>
      </w:r>
      <w:r w:rsidRPr="000D4531">
        <w:rPr>
          <w:lang w:val="en-US"/>
        </w:rPr>
        <w:t>4</w:t>
      </w:r>
      <w:r>
        <w:t>.</w:t>
      </w:r>
      <w:r w:rsidRPr="000D4531">
        <w:rPr>
          <w:lang w:val="en-US"/>
        </w:rPr>
        <w:t>6</w:t>
      </w:r>
      <w:r w:rsidRPr="00B92352">
        <w:rPr>
          <w:rFonts w:ascii="Calibri" w:hAnsi="Calibri"/>
          <w:sz w:val="22"/>
          <w:szCs w:val="22"/>
          <w:lang w:eastAsia="en-GB"/>
        </w:rPr>
        <w:tab/>
      </w:r>
      <w:r>
        <w:t>Usage Monitoring</w:t>
      </w:r>
      <w:r>
        <w:tab/>
      </w:r>
      <w:r>
        <w:fldChar w:fldCharType="begin" w:fldLock="1"/>
      </w:r>
      <w:r>
        <w:instrText xml:space="preserve"> PAGEREF _Toc533194809 \h </w:instrText>
      </w:r>
      <w:r>
        <w:fldChar w:fldCharType="separate"/>
      </w:r>
      <w:r>
        <w:t>37</w:t>
      </w:r>
      <w:r>
        <w:fldChar w:fldCharType="end"/>
      </w:r>
    </w:p>
    <w:p w:rsidR="00D04F43" w:rsidRPr="00B92352" w:rsidRDefault="00D04F43">
      <w:pPr>
        <w:pStyle w:val="TOC3"/>
        <w:rPr>
          <w:rFonts w:ascii="Calibri" w:hAnsi="Calibri"/>
          <w:sz w:val="22"/>
          <w:szCs w:val="22"/>
          <w:lang w:eastAsia="en-GB"/>
        </w:rPr>
      </w:pPr>
      <w:r>
        <w:t>5.</w:t>
      </w:r>
      <w:r w:rsidRPr="000D4531">
        <w:rPr>
          <w:lang w:val="en-US"/>
        </w:rPr>
        <w:t>4</w:t>
      </w:r>
      <w:r>
        <w:t>.</w:t>
      </w:r>
      <w:r w:rsidRPr="000D4531">
        <w:rPr>
          <w:lang w:val="en-US"/>
        </w:rPr>
        <w:t>7</w:t>
      </w:r>
      <w:r w:rsidRPr="00B92352">
        <w:rPr>
          <w:rFonts w:ascii="Calibri" w:hAnsi="Calibri"/>
          <w:sz w:val="22"/>
          <w:szCs w:val="22"/>
          <w:lang w:eastAsia="en-GB"/>
        </w:rPr>
        <w:tab/>
      </w:r>
      <w:r>
        <w:t xml:space="preserve">Traffic </w:t>
      </w:r>
      <w:r w:rsidRPr="000D4531">
        <w:rPr>
          <w:rFonts w:cs="Arial"/>
        </w:rPr>
        <w:t>Redirection</w:t>
      </w:r>
      <w:r>
        <w:tab/>
      </w:r>
      <w:r>
        <w:fldChar w:fldCharType="begin" w:fldLock="1"/>
      </w:r>
      <w:r>
        <w:instrText xml:space="preserve"> PAGEREF _Toc533194810 \h </w:instrText>
      </w:r>
      <w:r>
        <w:fldChar w:fldCharType="separate"/>
      </w:r>
      <w:r>
        <w:t>38</w:t>
      </w:r>
      <w:r>
        <w:fldChar w:fldCharType="end"/>
      </w:r>
    </w:p>
    <w:p w:rsidR="00D04F43" w:rsidRPr="00B92352" w:rsidRDefault="00D04F43">
      <w:pPr>
        <w:pStyle w:val="TOC3"/>
        <w:rPr>
          <w:rFonts w:ascii="Calibri" w:hAnsi="Calibri"/>
          <w:sz w:val="22"/>
          <w:szCs w:val="22"/>
          <w:lang w:eastAsia="en-GB"/>
        </w:rPr>
      </w:pPr>
      <w:r>
        <w:t>5.</w:t>
      </w:r>
      <w:r w:rsidRPr="000D4531">
        <w:rPr>
          <w:lang w:val="en-US"/>
        </w:rPr>
        <w:t>4</w:t>
      </w:r>
      <w:r>
        <w:t>.</w:t>
      </w:r>
      <w:r w:rsidRPr="000D4531">
        <w:rPr>
          <w:lang w:val="en-US"/>
        </w:rPr>
        <w:t>8</w:t>
      </w:r>
      <w:r w:rsidRPr="00B92352">
        <w:rPr>
          <w:rFonts w:ascii="Calibri" w:hAnsi="Calibri"/>
          <w:sz w:val="22"/>
          <w:szCs w:val="22"/>
          <w:lang w:eastAsia="en-GB"/>
        </w:rPr>
        <w:tab/>
      </w:r>
      <w:r>
        <w:t>Traffic Steering</w:t>
      </w:r>
      <w:r>
        <w:tab/>
      </w:r>
      <w:r>
        <w:fldChar w:fldCharType="begin" w:fldLock="1"/>
      </w:r>
      <w:r>
        <w:instrText xml:space="preserve"> PAGEREF _Toc533194811 \h </w:instrText>
      </w:r>
      <w:r>
        <w:fldChar w:fldCharType="separate"/>
      </w:r>
      <w:r>
        <w:t>38</w:t>
      </w:r>
      <w:r>
        <w:fldChar w:fldCharType="end"/>
      </w:r>
    </w:p>
    <w:p w:rsidR="00D04F43" w:rsidRPr="00B92352" w:rsidRDefault="00D04F43">
      <w:pPr>
        <w:pStyle w:val="TOC3"/>
        <w:rPr>
          <w:rFonts w:ascii="Calibri" w:hAnsi="Calibri"/>
          <w:sz w:val="22"/>
          <w:szCs w:val="22"/>
          <w:lang w:eastAsia="en-GB"/>
        </w:rPr>
      </w:pPr>
      <w:r>
        <w:t>5.</w:t>
      </w:r>
      <w:r w:rsidRPr="000D4531">
        <w:rPr>
          <w:lang w:val="en-US"/>
        </w:rPr>
        <w:t>4</w:t>
      </w:r>
      <w:r>
        <w:t>.</w:t>
      </w:r>
      <w:r w:rsidRPr="000D4531">
        <w:rPr>
          <w:lang w:val="en-US"/>
        </w:rPr>
        <w:t>9</w:t>
      </w:r>
      <w:r w:rsidRPr="00B92352">
        <w:rPr>
          <w:rFonts w:ascii="Calibri" w:hAnsi="Calibri"/>
          <w:sz w:val="22"/>
          <w:szCs w:val="22"/>
          <w:lang w:eastAsia="en-GB"/>
        </w:rPr>
        <w:tab/>
      </w:r>
      <w:r>
        <w:t xml:space="preserve">Provisioning of </w:t>
      </w:r>
      <w:r w:rsidRPr="000D4531">
        <w:t>P</w:t>
      </w:r>
      <w:r>
        <w:t xml:space="preserve">redefined PCC/ADC </w:t>
      </w:r>
      <w:r w:rsidRPr="000D4531">
        <w:t>R</w:t>
      </w:r>
      <w:r>
        <w:t>ules</w:t>
      </w:r>
      <w:r>
        <w:tab/>
      </w:r>
      <w:r>
        <w:fldChar w:fldCharType="begin" w:fldLock="1"/>
      </w:r>
      <w:r>
        <w:instrText xml:space="preserve"> PAGEREF _Toc533194812 \h </w:instrText>
      </w:r>
      <w:r>
        <w:fldChar w:fldCharType="separate"/>
      </w:r>
      <w:r>
        <w:t>39</w:t>
      </w:r>
      <w:r>
        <w:fldChar w:fldCharType="end"/>
      </w:r>
    </w:p>
    <w:p w:rsidR="00D04F43" w:rsidRPr="00B92352" w:rsidRDefault="00D04F43">
      <w:pPr>
        <w:pStyle w:val="TOC3"/>
        <w:rPr>
          <w:rFonts w:ascii="Calibri" w:hAnsi="Calibri"/>
          <w:sz w:val="22"/>
          <w:szCs w:val="22"/>
          <w:lang w:eastAsia="en-GB"/>
        </w:rPr>
      </w:pPr>
      <w:r>
        <w:t>5.</w:t>
      </w:r>
      <w:r w:rsidRPr="000D4531">
        <w:rPr>
          <w:lang w:val="en-US"/>
        </w:rPr>
        <w:t>4</w:t>
      </w:r>
      <w:r>
        <w:t>.</w:t>
      </w:r>
      <w:r w:rsidRPr="000D4531">
        <w:rPr>
          <w:lang w:val="en-US"/>
        </w:rPr>
        <w:t>10</w:t>
      </w:r>
      <w:r w:rsidRPr="00B92352">
        <w:rPr>
          <w:rFonts w:ascii="Calibri" w:hAnsi="Calibri"/>
          <w:sz w:val="22"/>
          <w:szCs w:val="22"/>
          <w:lang w:eastAsia="en-GB"/>
        </w:rPr>
        <w:tab/>
      </w:r>
      <w:r>
        <w:t>Charging</w:t>
      </w:r>
      <w:r>
        <w:tab/>
      </w:r>
      <w:r>
        <w:fldChar w:fldCharType="begin" w:fldLock="1"/>
      </w:r>
      <w:r>
        <w:instrText xml:space="preserve"> PAGEREF _Toc533194813 \h </w:instrText>
      </w:r>
      <w:r>
        <w:fldChar w:fldCharType="separate"/>
      </w:r>
      <w:r>
        <w:t>40</w:t>
      </w:r>
      <w:r>
        <w:fldChar w:fldCharType="end"/>
      </w:r>
    </w:p>
    <w:p w:rsidR="00D04F43" w:rsidRPr="00B92352" w:rsidRDefault="00D04F43">
      <w:pPr>
        <w:pStyle w:val="TOC3"/>
        <w:rPr>
          <w:rFonts w:ascii="Calibri" w:hAnsi="Calibri"/>
          <w:sz w:val="22"/>
          <w:szCs w:val="22"/>
          <w:lang w:eastAsia="en-GB"/>
        </w:rPr>
      </w:pPr>
      <w:r>
        <w:t>5.</w:t>
      </w:r>
      <w:r w:rsidRPr="000D4531">
        <w:rPr>
          <w:lang w:val="en-US"/>
        </w:rPr>
        <w:t>4</w:t>
      </w:r>
      <w:r>
        <w:t>.</w:t>
      </w:r>
      <w:r w:rsidRPr="000D4531">
        <w:rPr>
          <w:lang w:val="en-US"/>
        </w:rPr>
        <w:t>11</w:t>
      </w:r>
      <w:r w:rsidRPr="00B92352">
        <w:rPr>
          <w:rFonts w:ascii="Calibri" w:hAnsi="Calibri"/>
          <w:sz w:val="22"/>
          <w:szCs w:val="22"/>
          <w:lang w:eastAsia="en-GB"/>
        </w:rPr>
        <w:tab/>
      </w:r>
      <w:r>
        <w:t>(Un)solicited Application Reporting</w:t>
      </w:r>
      <w:r>
        <w:tab/>
      </w:r>
      <w:r>
        <w:fldChar w:fldCharType="begin" w:fldLock="1"/>
      </w:r>
      <w:r>
        <w:instrText xml:space="preserve"> PAGEREF _Toc533194814 \h </w:instrText>
      </w:r>
      <w:r>
        <w:fldChar w:fldCharType="separate"/>
      </w:r>
      <w:r>
        <w:t>40</w:t>
      </w:r>
      <w:r>
        <w:fldChar w:fldCharType="end"/>
      </w:r>
    </w:p>
    <w:p w:rsidR="00D04F43" w:rsidRPr="00B92352" w:rsidRDefault="00D04F43">
      <w:pPr>
        <w:pStyle w:val="TOC3"/>
        <w:rPr>
          <w:rFonts w:ascii="Calibri" w:hAnsi="Calibri"/>
          <w:sz w:val="22"/>
          <w:szCs w:val="22"/>
          <w:lang w:eastAsia="en-GB"/>
        </w:rPr>
      </w:pPr>
      <w:r>
        <w:t>5.4.</w:t>
      </w:r>
      <w:r w:rsidRPr="000D4531">
        <w:t>12</w:t>
      </w:r>
      <w:r w:rsidRPr="00B92352">
        <w:rPr>
          <w:rFonts w:ascii="Calibri" w:hAnsi="Calibri"/>
          <w:sz w:val="22"/>
          <w:szCs w:val="22"/>
          <w:lang w:eastAsia="en-GB"/>
        </w:rPr>
        <w:tab/>
      </w:r>
      <w:r>
        <w:t xml:space="preserve">Service Identification for </w:t>
      </w:r>
      <w:r w:rsidRPr="000D4531">
        <w:t>I</w:t>
      </w:r>
      <w:r>
        <w:t xml:space="preserve">mproved </w:t>
      </w:r>
      <w:r w:rsidRPr="000D4531">
        <w:t>R</w:t>
      </w:r>
      <w:r>
        <w:t xml:space="preserve">adio </w:t>
      </w:r>
      <w:r w:rsidRPr="000D4531">
        <w:t>U</w:t>
      </w:r>
      <w:r>
        <w:t>tilisation for GERAN</w:t>
      </w:r>
      <w:r>
        <w:tab/>
      </w:r>
      <w:r>
        <w:fldChar w:fldCharType="begin" w:fldLock="1"/>
      </w:r>
      <w:r>
        <w:instrText xml:space="preserve"> PAGEREF _Toc533194815 \h </w:instrText>
      </w:r>
      <w:r>
        <w:fldChar w:fldCharType="separate"/>
      </w:r>
      <w:r>
        <w:t>41</w:t>
      </w:r>
      <w:r>
        <w:fldChar w:fldCharType="end"/>
      </w:r>
    </w:p>
    <w:p w:rsidR="00D04F43" w:rsidRPr="00B92352" w:rsidRDefault="00D04F43">
      <w:pPr>
        <w:pStyle w:val="TOC3"/>
        <w:rPr>
          <w:rFonts w:ascii="Calibri" w:hAnsi="Calibri"/>
          <w:sz w:val="22"/>
          <w:szCs w:val="22"/>
          <w:lang w:eastAsia="en-GB"/>
        </w:rPr>
      </w:pPr>
      <w:r>
        <w:t>5.</w:t>
      </w:r>
      <w:r w:rsidRPr="000D4531">
        <w:rPr>
          <w:lang w:val="en-US"/>
        </w:rPr>
        <w:t>4</w:t>
      </w:r>
      <w:r>
        <w:t>.</w:t>
      </w:r>
      <w:r w:rsidRPr="000D4531">
        <w:rPr>
          <w:lang w:val="en-US"/>
        </w:rPr>
        <w:t>13</w:t>
      </w:r>
      <w:r w:rsidRPr="00B92352">
        <w:rPr>
          <w:rFonts w:ascii="Calibri" w:hAnsi="Calibri"/>
          <w:sz w:val="22"/>
          <w:szCs w:val="22"/>
          <w:lang w:eastAsia="en-GB"/>
        </w:rPr>
        <w:tab/>
      </w:r>
      <w:r>
        <w:t>Transport Level Marking</w:t>
      </w:r>
      <w:r>
        <w:tab/>
      </w:r>
      <w:r>
        <w:fldChar w:fldCharType="begin" w:fldLock="1"/>
      </w:r>
      <w:r>
        <w:instrText xml:space="preserve"> PAGEREF _Toc533194816 \h </w:instrText>
      </w:r>
      <w:r>
        <w:fldChar w:fldCharType="separate"/>
      </w:r>
      <w:r>
        <w:t>41</w:t>
      </w:r>
      <w:r>
        <w:fldChar w:fldCharType="end"/>
      </w:r>
    </w:p>
    <w:p w:rsidR="00D04F43" w:rsidRPr="00B92352" w:rsidRDefault="00D04F43">
      <w:pPr>
        <w:pStyle w:val="TOC2"/>
        <w:rPr>
          <w:rFonts w:ascii="Calibri" w:hAnsi="Calibri"/>
          <w:sz w:val="22"/>
          <w:szCs w:val="22"/>
          <w:lang w:eastAsia="en-GB"/>
        </w:rPr>
      </w:pPr>
      <w:r>
        <w:t>5.</w:t>
      </w:r>
      <w:r w:rsidRPr="000D4531">
        <w:rPr>
          <w:lang w:val="en-US"/>
        </w:rPr>
        <w:t>5</w:t>
      </w:r>
      <w:r w:rsidRPr="00B92352">
        <w:rPr>
          <w:rFonts w:ascii="Calibri" w:hAnsi="Calibri"/>
          <w:sz w:val="22"/>
          <w:szCs w:val="22"/>
          <w:lang w:eastAsia="en-GB"/>
        </w:rPr>
        <w:tab/>
      </w:r>
      <w:r>
        <w:t xml:space="preserve">F-TEID </w:t>
      </w:r>
      <w:r w:rsidRPr="000D4531">
        <w:t>A</w:t>
      </w:r>
      <w:r>
        <w:t xml:space="preserve">llocation and </w:t>
      </w:r>
      <w:r w:rsidRPr="000D4531">
        <w:t>R</w:t>
      </w:r>
      <w:r>
        <w:t>elease</w:t>
      </w:r>
      <w:r>
        <w:tab/>
      </w:r>
      <w:r>
        <w:fldChar w:fldCharType="begin" w:fldLock="1"/>
      </w:r>
      <w:r>
        <w:instrText xml:space="preserve"> PAGEREF _Toc533194817 \h </w:instrText>
      </w:r>
      <w:r>
        <w:fldChar w:fldCharType="separate"/>
      </w:r>
      <w:r>
        <w:t>42</w:t>
      </w:r>
      <w:r>
        <w:fldChar w:fldCharType="end"/>
      </w:r>
    </w:p>
    <w:p w:rsidR="00D04F43" w:rsidRPr="00B92352" w:rsidRDefault="00D04F43">
      <w:pPr>
        <w:pStyle w:val="TOC3"/>
        <w:rPr>
          <w:rFonts w:ascii="Calibri" w:hAnsi="Calibri"/>
          <w:sz w:val="22"/>
          <w:szCs w:val="22"/>
          <w:lang w:eastAsia="en-GB"/>
        </w:rPr>
      </w:pPr>
      <w:r w:rsidRPr="00D04F43">
        <w:t>5.5.1</w:t>
      </w:r>
      <w:r w:rsidRPr="00B92352">
        <w:rPr>
          <w:rFonts w:ascii="Calibri" w:hAnsi="Calibri"/>
          <w:sz w:val="22"/>
          <w:szCs w:val="22"/>
          <w:lang w:eastAsia="en-GB"/>
        </w:rPr>
        <w:tab/>
      </w:r>
      <w:r w:rsidRPr="000D4531">
        <w:rPr>
          <w:lang w:val="en-US"/>
        </w:rPr>
        <w:t>General</w:t>
      </w:r>
      <w:r>
        <w:tab/>
      </w:r>
      <w:r>
        <w:fldChar w:fldCharType="begin" w:fldLock="1"/>
      </w:r>
      <w:r>
        <w:instrText xml:space="preserve"> PAGEREF _Toc533194818 \h </w:instrText>
      </w:r>
      <w:r>
        <w:fldChar w:fldCharType="separate"/>
      </w:r>
      <w:r>
        <w:t>42</w:t>
      </w:r>
      <w:r>
        <w:fldChar w:fldCharType="end"/>
      </w:r>
    </w:p>
    <w:p w:rsidR="00D04F43" w:rsidRPr="00B92352" w:rsidRDefault="00D04F43">
      <w:pPr>
        <w:pStyle w:val="TOC3"/>
        <w:rPr>
          <w:rFonts w:ascii="Calibri" w:hAnsi="Calibri"/>
          <w:sz w:val="22"/>
          <w:szCs w:val="22"/>
          <w:lang w:eastAsia="en-GB"/>
        </w:rPr>
      </w:pPr>
      <w:r w:rsidRPr="00D04F43">
        <w:t>5.5.2</w:t>
      </w:r>
      <w:r w:rsidRPr="00B92352">
        <w:rPr>
          <w:rFonts w:ascii="Calibri" w:hAnsi="Calibri"/>
          <w:sz w:val="22"/>
          <w:szCs w:val="22"/>
          <w:lang w:eastAsia="en-GB"/>
        </w:rPr>
        <w:tab/>
      </w:r>
      <w:r w:rsidRPr="000D4531">
        <w:rPr>
          <w:lang w:val="en-US"/>
        </w:rPr>
        <w:t>F-TEID allocation in the CP function</w:t>
      </w:r>
      <w:r>
        <w:tab/>
      </w:r>
      <w:r>
        <w:fldChar w:fldCharType="begin" w:fldLock="1"/>
      </w:r>
      <w:r>
        <w:instrText xml:space="preserve"> PAGEREF _Toc533194819 \h </w:instrText>
      </w:r>
      <w:r>
        <w:fldChar w:fldCharType="separate"/>
      </w:r>
      <w:r>
        <w:t>42</w:t>
      </w:r>
      <w:r>
        <w:fldChar w:fldCharType="end"/>
      </w:r>
    </w:p>
    <w:p w:rsidR="00D04F43" w:rsidRPr="00B92352" w:rsidRDefault="00D04F43">
      <w:pPr>
        <w:pStyle w:val="TOC3"/>
        <w:rPr>
          <w:rFonts w:ascii="Calibri" w:hAnsi="Calibri"/>
          <w:sz w:val="22"/>
          <w:szCs w:val="22"/>
          <w:lang w:eastAsia="en-GB"/>
        </w:rPr>
      </w:pPr>
      <w:r w:rsidRPr="00D04F43">
        <w:t>5.5.3</w:t>
      </w:r>
      <w:r w:rsidRPr="00B92352">
        <w:rPr>
          <w:rFonts w:ascii="Calibri" w:hAnsi="Calibri"/>
          <w:sz w:val="22"/>
          <w:szCs w:val="22"/>
          <w:lang w:eastAsia="en-GB"/>
        </w:rPr>
        <w:tab/>
      </w:r>
      <w:r w:rsidRPr="000D4531">
        <w:rPr>
          <w:lang w:val="en-US"/>
        </w:rPr>
        <w:t>F-TEID allocation in the UP function</w:t>
      </w:r>
      <w:r>
        <w:tab/>
      </w:r>
      <w:r>
        <w:fldChar w:fldCharType="begin" w:fldLock="1"/>
      </w:r>
      <w:r>
        <w:instrText xml:space="preserve"> PAGEREF _Toc533194820 \h </w:instrText>
      </w:r>
      <w:r>
        <w:fldChar w:fldCharType="separate"/>
      </w:r>
      <w:r>
        <w:t>42</w:t>
      </w:r>
      <w:r>
        <w:fldChar w:fldCharType="end"/>
      </w:r>
    </w:p>
    <w:p w:rsidR="00D04F43" w:rsidRPr="00B92352" w:rsidRDefault="00D04F43">
      <w:pPr>
        <w:pStyle w:val="TOC2"/>
        <w:rPr>
          <w:rFonts w:ascii="Calibri" w:hAnsi="Calibri"/>
          <w:sz w:val="22"/>
          <w:szCs w:val="22"/>
          <w:lang w:eastAsia="en-GB"/>
        </w:rPr>
      </w:pPr>
      <w:r>
        <w:t>5.</w:t>
      </w:r>
      <w:r w:rsidRPr="000D4531">
        <w:rPr>
          <w:lang w:val="en-US"/>
        </w:rPr>
        <w:t>6</w:t>
      </w:r>
      <w:r w:rsidRPr="00B92352">
        <w:rPr>
          <w:rFonts w:ascii="Calibri" w:hAnsi="Calibri"/>
          <w:sz w:val="22"/>
          <w:szCs w:val="22"/>
          <w:lang w:eastAsia="en-GB"/>
        </w:rPr>
        <w:tab/>
      </w:r>
      <w:r w:rsidRPr="000D4531">
        <w:t xml:space="preserve">PFCP </w:t>
      </w:r>
      <w:r>
        <w:t xml:space="preserve">Session </w:t>
      </w:r>
      <w:r w:rsidRPr="000D4531">
        <w:t>H</w:t>
      </w:r>
      <w:r>
        <w:t>andling</w:t>
      </w:r>
      <w:r>
        <w:tab/>
      </w:r>
      <w:r>
        <w:fldChar w:fldCharType="begin" w:fldLock="1"/>
      </w:r>
      <w:r>
        <w:instrText xml:space="preserve"> PAGEREF _Toc533194821 \h </w:instrText>
      </w:r>
      <w:r>
        <w:fldChar w:fldCharType="separate"/>
      </w:r>
      <w:r>
        <w:t>42</w:t>
      </w:r>
      <w:r>
        <w:fldChar w:fldCharType="end"/>
      </w:r>
    </w:p>
    <w:p w:rsidR="00D04F43" w:rsidRPr="00B92352" w:rsidRDefault="00D04F43">
      <w:pPr>
        <w:pStyle w:val="TOC3"/>
        <w:rPr>
          <w:rFonts w:ascii="Calibri" w:hAnsi="Calibri"/>
          <w:sz w:val="22"/>
          <w:szCs w:val="22"/>
          <w:lang w:eastAsia="en-GB"/>
        </w:rPr>
      </w:pPr>
      <w:r w:rsidRPr="00D04F43">
        <w:t>5.6.1</w:t>
      </w:r>
      <w:r w:rsidRPr="00B92352">
        <w:rPr>
          <w:rFonts w:ascii="Calibri" w:hAnsi="Calibri"/>
          <w:sz w:val="22"/>
          <w:szCs w:val="22"/>
          <w:lang w:eastAsia="en-GB"/>
        </w:rPr>
        <w:tab/>
      </w:r>
      <w:r w:rsidRPr="000D4531">
        <w:rPr>
          <w:lang w:val="en-US"/>
        </w:rPr>
        <w:t>General</w:t>
      </w:r>
      <w:r>
        <w:tab/>
      </w:r>
      <w:r>
        <w:fldChar w:fldCharType="begin" w:fldLock="1"/>
      </w:r>
      <w:r>
        <w:instrText xml:space="preserve"> PAGEREF _Toc533194822 \h </w:instrText>
      </w:r>
      <w:r>
        <w:fldChar w:fldCharType="separate"/>
      </w:r>
      <w:r>
        <w:t>42</w:t>
      </w:r>
      <w:r>
        <w:fldChar w:fldCharType="end"/>
      </w:r>
    </w:p>
    <w:p w:rsidR="00D04F43" w:rsidRPr="00B92352" w:rsidRDefault="00D04F43">
      <w:pPr>
        <w:pStyle w:val="TOC3"/>
        <w:rPr>
          <w:rFonts w:ascii="Calibri" w:hAnsi="Calibri"/>
          <w:sz w:val="22"/>
          <w:szCs w:val="22"/>
          <w:lang w:eastAsia="en-GB"/>
        </w:rPr>
      </w:pPr>
      <w:r w:rsidRPr="000D4531">
        <w:t>5.6.2</w:t>
      </w:r>
      <w:r w:rsidRPr="00B92352">
        <w:rPr>
          <w:rFonts w:ascii="Calibri" w:hAnsi="Calibri"/>
          <w:sz w:val="22"/>
          <w:szCs w:val="22"/>
          <w:lang w:eastAsia="en-GB"/>
        </w:rPr>
        <w:tab/>
      </w:r>
      <w:r w:rsidRPr="000D4531">
        <w:t>Session Endpoint Identifier Handling</w:t>
      </w:r>
      <w:r>
        <w:tab/>
      </w:r>
      <w:r>
        <w:fldChar w:fldCharType="begin" w:fldLock="1"/>
      </w:r>
      <w:r>
        <w:instrText xml:space="preserve"> PAGEREF _Toc533194823 \h </w:instrText>
      </w:r>
      <w:r>
        <w:fldChar w:fldCharType="separate"/>
      </w:r>
      <w:r>
        <w:t>42</w:t>
      </w:r>
      <w:r>
        <w:fldChar w:fldCharType="end"/>
      </w:r>
    </w:p>
    <w:p w:rsidR="00D04F43" w:rsidRPr="00B92352" w:rsidRDefault="00D04F43">
      <w:pPr>
        <w:pStyle w:val="TOC3"/>
        <w:rPr>
          <w:rFonts w:ascii="Calibri" w:hAnsi="Calibri"/>
          <w:sz w:val="22"/>
          <w:szCs w:val="22"/>
          <w:lang w:eastAsia="en-GB"/>
        </w:rPr>
      </w:pPr>
      <w:r>
        <w:t>5.6.</w:t>
      </w:r>
      <w:r w:rsidRPr="000D4531">
        <w:t>3</w:t>
      </w:r>
      <w:r w:rsidRPr="00B92352">
        <w:rPr>
          <w:rFonts w:ascii="Calibri" w:hAnsi="Calibri"/>
          <w:sz w:val="22"/>
          <w:szCs w:val="22"/>
          <w:lang w:eastAsia="en-GB"/>
        </w:rPr>
        <w:tab/>
      </w:r>
      <w:r>
        <w:t xml:space="preserve">Modifying the Rules of an </w:t>
      </w:r>
      <w:r w:rsidRPr="000D4531">
        <w:t>E</w:t>
      </w:r>
      <w:r>
        <w:t xml:space="preserve">xisting </w:t>
      </w:r>
      <w:r w:rsidRPr="000D4531">
        <w:t>PFCP</w:t>
      </w:r>
      <w:r>
        <w:t xml:space="preserve"> </w:t>
      </w:r>
      <w:r w:rsidRPr="000D4531">
        <w:t>S</w:t>
      </w:r>
      <w:r>
        <w:t>ession</w:t>
      </w:r>
      <w:r>
        <w:tab/>
      </w:r>
      <w:r>
        <w:fldChar w:fldCharType="begin" w:fldLock="1"/>
      </w:r>
      <w:r>
        <w:instrText xml:space="preserve"> PAGEREF _Toc533194824 \h </w:instrText>
      </w:r>
      <w:r>
        <w:fldChar w:fldCharType="separate"/>
      </w:r>
      <w:r>
        <w:t>43</w:t>
      </w:r>
      <w:r>
        <w:fldChar w:fldCharType="end"/>
      </w:r>
    </w:p>
    <w:p w:rsidR="00D04F43" w:rsidRPr="00B92352" w:rsidRDefault="00D04F43">
      <w:pPr>
        <w:pStyle w:val="TOC2"/>
        <w:rPr>
          <w:rFonts w:ascii="Calibri" w:hAnsi="Calibri"/>
          <w:sz w:val="22"/>
          <w:szCs w:val="22"/>
          <w:lang w:eastAsia="en-GB"/>
        </w:rPr>
      </w:pPr>
      <w:r>
        <w:t>5.</w:t>
      </w:r>
      <w:r w:rsidRPr="000D4531">
        <w:rPr>
          <w:lang w:val="en-US"/>
        </w:rPr>
        <w:t>7</w:t>
      </w:r>
      <w:r w:rsidRPr="00B92352">
        <w:rPr>
          <w:rFonts w:ascii="Calibri" w:hAnsi="Calibri"/>
          <w:sz w:val="22"/>
          <w:szCs w:val="22"/>
          <w:lang w:eastAsia="en-GB"/>
        </w:rPr>
        <w:tab/>
      </w:r>
      <w:r>
        <w:t>Support of Lawful Interception</w:t>
      </w:r>
      <w:r>
        <w:tab/>
      </w:r>
      <w:r>
        <w:fldChar w:fldCharType="begin" w:fldLock="1"/>
      </w:r>
      <w:r>
        <w:instrText xml:space="preserve"> PAGEREF _Toc533194825 \h </w:instrText>
      </w:r>
      <w:r>
        <w:fldChar w:fldCharType="separate"/>
      </w:r>
      <w:r>
        <w:t>43</w:t>
      </w:r>
      <w:r>
        <w:fldChar w:fldCharType="end"/>
      </w:r>
    </w:p>
    <w:p w:rsidR="00D04F43" w:rsidRPr="00B92352" w:rsidRDefault="00D04F43">
      <w:pPr>
        <w:pStyle w:val="TOC2"/>
        <w:rPr>
          <w:rFonts w:ascii="Calibri" w:hAnsi="Calibri"/>
          <w:sz w:val="22"/>
          <w:szCs w:val="22"/>
          <w:lang w:eastAsia="en-GB"/>
        </w:rPr>
      </w:pPr>
      <w:r>
        <w:t>5.</w:t>
      </w:r>
      <w:r w:rsidRPr="000D4531">
        <w:rPr>
          <w:lang w:val="en-US"/>
        </w:rPr>
        <w:t>8</w:t>
      </w:r>
      <w:r w:rsidRPr="00B92352">
        <w:rPr>
          <w:rFonts w:ascii="Calibri" w:hAnsi="Calibri"/>
          <w:sz w:val="22"/>
          <w:szCs w:val="22"/>
          <w:lang w:eastAsia="en-GB"/>
        </w:rPr>
        <w:tab/>
      </w:r>
      <w:r w:rsidRPr="000D4531">
        <w:t>PFCP</w:t>
      </w:r>
      <w:r>
        <w:t xml:space="preserve"> Association</w:t>
      </w:r>
      <w:r>
        <w:tab/>
      </w:r>
      <w:r>
        <w:fldChar w:fldCharType="begin" w:fldLock="1"/>
      </w:r>
      <w:r>
        <w:instrText xml:space="preserve"> PAGEREF _Toc533194826 \h </w:instrText>
      </w:r>
      <w:r>
        <w:fldChar w:fldCharType="separate"/>
      </w:r>
      <w:r>
        <w:t>43</w:t>
      </w:r>
      <w:r>
        <w:fldChar w:fldCharType="end"/>
      </w:r>
    </w:p>
    <w:p w:rsidR="00D04F43" w:rsidRPr="00B92352" w:rsidRDefault="00D04F43">
      <w:pPr>
        <w:pStyle w:val="TOC3"/>
        <w:rPr>
          <w:rFonts w:ascii="Calibri" w:hAnsi="Calibri"/>
          <w:sz w:val="22"/>
          <w:szCs w:val="22"/>
          <w:lang w:eastAsia="en-GB"/>
        </w:rPr>
      </w:pPr>
      <w:r w:rsidRPr="00D04F43">
        <w:t>5.8.1</w:t>
      </w:r>
      <w:r w:rsidRPr="00B92352">
        <w:rPr>
          <w:rFonts w:ascii="Calibri" w:hAnsi="Calibri"/>
          <w:sz w:val="22"/>
          <w:szCs w:val="22"/>
          <w:lang w:eastAsia="en-GB"/>
        </w:rPr>
        <w:tab/>
      </w:r>
      <w:r w:rsidRPr="000D4531">
        <w:rPr>
          <w:lang w:val="en-US"/>
        </w:rPr>
        <w:t>General</w:t>
      </w:r>
      <w:r>
        <w:tab/>
      </w:r>
      <w:r>
        <w:fldChar w:fldCharType="begin" w:fldLock="1"/>
      </w:r>
      <w:r>
        <w:instrText xml:space="preserve"> PAGEREF _Toc533194827 \h </w:instrText>
      </w:r>
      <w:r>
        <w:fldChar w:fldCharType="separate"/>
      </w:r>
      <w:r>
        <w:t>43</w:t>
      </w:r>
      <w:r>
        <w:fldChar w:fldCharType="end"/>
      </w:r>
    </w:p>
    <w:p w:rsidR="00D04F43" w:rsidRPr="00B92352" w:rsidRDefault="00D04F43">
      <w:pPr>
        <w:pStyle w:val="TOC3"/>
        <w:rPr>
          <w:rFonts w:ascii="Calibri" w:hAnsi="Calibri"/>
          <w:sz w:val="22"/>
          <w:szCs w:val="22"/>
          <w:lang w:eastAsia="en-GB"/>
        </w:rPr>
      </w:pPr>
      <w:r w:rsidRPr="00D04F43">
        <w:t>5.8.2</w:t>
      </w:r>
      <w:r w:rsidRPr="00B92352">
        <w:rPr>
          <w:rFonts w:ascii="Calibri" w:hAnsi="Calibri"/>
          <w:sz w:val="22"/>
          <w:szCs w:val="22"/>
          <w:lang w:eastAsia="en-GB"/>
        </w:rPr>
        <w:tab/>
      </w:r>
      <w:r w:rsidRPr="000D4531">
        <w:rPr>
          <w:lang w:val="en-US"/>
        </w:rPr>
        <w:t>Behaviour with an Established PFCP Association</w:t>
      </w:r>
      <w:r>
        <w:tab/>
      </w:r>
      <w:r>
        <w:fldChar w:fldCharType="begin" w:fldLock="1"/>
      </w:r>
      <w:r>
        <w:instrText xml:space="preserve"> PAGEREF _Toc533194828 \h </w:instrText>
      </w:r>
      <w:r>
        <w:fldChar w:fldCharType="separate"/>
      </w:r>
      <w:r>
        <w:t>44</w:t>
      </w:r>
      <w:r>
        <w:fldChar w:fldCharType="end"/>
      </w:r>
    </w:p>
    <w:p w:rsidR="00D04F43" w:rsidRPr="00B92352" w:rsidRDefault="00D04F43">
      <w:pPr>
        <w:pStyle w:val="TOC3"/>
        <w:rPr>
          <w:rFonts w:ascii="Calibri" w:hAnsi="Calibri"/>
          <w:sz w:val="22"/>
          <w:szCs w:val="22"/>
          <w:lang w:eastAsia="en-GB"/>
        </w:rPr>
      </w:pPr>
      <w:r w:rsidRPr="00D04F43">
        <w:t>5.8.3</w:t>
      </w:r>
      <w:r w:rsidRPr="00B92352">
        <w:rPr>
          <w:rFonts w:ascii="Calibri" w:hAnsi="Calibri"/>
          <w:sz w:val="22"/>
          <w:szCs w:val="22"/>
          <w:lang w:eastAsia="en-GB"/>
        </w:rPr>
        <w:tab/>
      </w:r>
      <w:r w:rsidRPr="000D4531">
        <w:t>Behaviour</w:t>
      </w:r>
      <w:r w:rsidRPr="000D4531">
        <w:rPr>
          <w:lang w:val="en-US"/>
        </w:rPr>
        <w:t xml:space="preserve"> without an Established PFCP Association</w:t>
      </w:r>
      <w:r>
        <w:tab/>
      </w:r>
      <w:r>
        <w:fldChar w:fldCharType="begin" w:fldLock="1"/>
      </w:r>
      <w:r>
        <w:instrText xml:space="preserve"> PAGEREF _Toc533194829 \h </w:instrText>
      </w:r>
      <w:r>
        <w:fldChar w:fldCharType="separate"/>
      </w:r>
      <w:r>
        <w:t>44</w:t>
      </w:r>
      <w:r>
        <w:fldChar w:fldCharType="end"/>
      </w:r>
    </w:p>
    <w:p w:rsidR="00D04F43" w:rsidRPr="00B92352" w:rsidRDefault="00D04F43">
      <w:pPr>
        <w:pStyle w:val="TOC2"/>
        <w:rPr>
          <w:rFonts w:ascii="Calibri" w:hAnsi="Calibri"/>
          <w:sz w:val="22"/>
          <w:szCs w:val="22"/>
          <w:lang w:eastAsia="en-GB"/>
        </w:rPr>
      </w:pPr>
      <w:r>
        <w:t>5.</w:t>
      </w:r>
      <w:r w:rsidRPr="000D4531">
        <w:rPr>
          <w:lang w:val="en-US"/>
        </w:rPr>
        <w:t>9</w:t>
      </w:r>
      <w:r w:rsidRPr="00B92352">
        <w:rPr>
          <w:rFonts w:ascii="Calibri" w:hAnsi="Calibri"/>
          <w:sz w:val="22"/>
          <w:szCs w:val="22"/>
          <w:lang w:eastAsia="en-GB"/>
        </w:rPr>
        <w:tab/>
      </w:r>
      <w:r>
        <w:t>Usage of Vendor-specific IE</w:t>
      </w:r>
      <w:r>
        <w:tab/>
      </w:r>
      <w:r>
        <w:fldChar w:fldCharType="begin" w:fldLock="1"/>
      </w:r>
      <w:r>
        <w:instrText xml:space="preserve"> PAGEREF _Toc533194830 \h </w:instrText>
      </w:r>
      <w:r>
        <w:fldChar w:fldCharType="separate"/>
      </w:r>
      <w:r>
        <w:t>44</w:t>
      </w:r>
      <w:r>
        <w:fldChar w:fldCharType="end"/>
      </w:r>
    </w:p>
    <w:p w:rsidR="00D04F43" w:rsidRPr="00B92352" w:rsidRDefault="00D04F43">
      <w:pPr>
        <w:pStyle w:val="TOC2"/>
        <w:rPr>
          <w:rFonts w:ascii="Calibri" w:hAnsi="Calibri"/>
          <w:sz w:val="22"/>
          <w:szCs w:val="22"/>
          <w:lang w:eastAsia="en-GB"/>
        </w:rPr>
      </w:pPr>
      <w:r>
        <w:t>5.</w:t>
      </w:r>
      <w:r w:rsidRPr="000D4531">
        <w:rPr>
          <w:lang w:val="en-US"/>
        </w:rPr>
        <w:t>10</w:t>
      </w:r>
      <w:r w:rsidRPr="00B92352">
        <w:rPr>
          <w:rFonts w:ascii="Calibri" w:hAnsi="Calibri"/>
          <w:sz w:val="22"/>
          <w:szCs w:val="22"/>
          <w:lang w:eastAsia="en-GB"/>
        </w:rPr>
        <w:tab/>
      </w:r>
      <w:r>
        <w:t>Error Indication Handling</w:t>
      </w:r>
      <w:r>
        <w:tab/>
      </w:r>
      <w:r>
        <w:fldChar w:fldCharType="begin" w:fldLock="1"/>
      </w:r>
      <w:r>
        <w:instrText xml:space="preserve"> PAGEREF _Toc533194831 \h </w:instrText>
      </w:r>
      <w:r>
        <w:fldChar w:fldCharType="separate"/>
      </w:r>
      <w:r>
        <w:t>45</w:t>
      </w:r>
      <w:r>
        <w:fldChar w:fldCharType="end"/>
      </w:r>
    </w:p>
    <w:p w:rsidR="00D04F43" w:rsidRPr="00B92352" w:rsidRDefault="00D04F43">
      <w:pPr>
        <w:pStyle w:val="TOC2"/>
        <w:rPr>
          <w:rFonts w:ascii="Calibri" w:hAnsi="Calibri"/>
          <w:sz w:val="22"/>
          <w:szCs w:val="22"/>
          <w:lang w:eastAsia="en-GB"/>
        </w:rPr>
      </w:pPr>
      <w:r>
        <w:t>5.</w:t>
      </w:r>
      <w:r w:rsidRPr="000D4531">
        <w:rPr>
          <w:lang w:val="en-US"/>
        </w:rPr>
        <w:t>11</w:t>
      </w:r>
      <w:r w:rsidRPr="00B92352">
        <w:rPr>
          <w:rFonts w:ascii="Calibri" w:hAnsi="Calibri"/>
          <w:sz w:val="22"/>
          <w:szCs w:val="22"/>
          <w:lang w:eastAsia="en-GB"/>
        </w:rPr>
        <w:tab/>
      </w:r>
      <w:r>
        <w:t>User plane inactivity detection and reporting</w:t>
      </w:r>
      <w:r>
        <w:tab/>
      </w:r>
      <w:r>
        <w:fldChar w:fldCharType="begin" w:fldLock="1"/>
      </w:r>
      <w:r>
        <w:instrText xml:space="preserve"> PAGEREF _Toc533194832 \h </w:instrText>
      </w:r>
      <w:r>
        <w:fldChar w:fldCharType="separate"/>
      </w:r>
      <w:r>
        <w:t>45</w:t>
      </w:r>
      <w:r>
        <w:fldChar w:fldCharType="end"/>
      </w:r>
    </w:p>
    <w:p w:rsidR="00D04F43" w:rsidRPr="00B92352" w:rsidRDefault="00D04F43">
      <w:pPr>
        <w:pStyle w:val="TOC2"/>
        <w:rPr>
          <w:rFonts w:ascii="Calibri" w:hAnsi="Calibri"/>
          <w:sz w:val="22"/>
          <w:szCs w:val="22"/>
          <w:lang w:eastAsia="en-GB"/>
        </w:rPr>
      </w:pPr>
      <w:r>
        <w:t>5.</w:t>
      </w:r>
      <w:r w:rsidRPr="000D4531">
        <w:rPr>
          <w:lang w:val="en-US"/>
        </w:rPr>
        <w:t>12</w:t>
      </w:r>
      <w:r w:rsidRPr="00B92352">
        <w:rPr>
          <w:rFonts w:ascii="Calibri" w:hAnsi="Calibri"/>
          <w:sz w:val="22"/>
          <w:szCs w:val="22"/>
          <w:lang w:eastAsia="en-GB"/>
        </w:rPr>
        <w:tab/>
      </w:r>
      <w:r>
        <w:t>Suspend and Resume Notification procedures</w:t>
      </w:r>
      <w:r>
        <w:tab/>
      </w:r>
      <w:r>
        <w:fldChar w:fldCharType="begin" w:fldLock="1"/>
      </w:r>
      <w:r>
        <w:instrText xml:space="preserve"> PAGEREF _Toc533194833 \h </w:instrText>
      </w:r>
      <w:r>
        <w:fldChar w:fldCharType="separate"/>
      </w:r>
      <w:r>
        <w:t>45</w:t>
      </w:r>
      <w:r>
        <w:fldChar w:fldCharType="end"/>
      </w:r>
    </w:p>
    <w:p w:rsidR="00D04F43" w:rsidRPr="00B92352" w:rsidRDefault="00D04F43">
      <w:pPr>
        <w:pStyle w:val="TOC2"/>
        <w:rPr>
          <w:rFonts w:ascii="Calibri" w:hAnsi="Calibri"/>
          <w:sz w:val="22"/>
          <w:szCs w:val="22"/>
          <w:lang w:eastAsia="en-GB"/>
        </w:rPr>
      </w:pPr>
      <w:r>
        <w:t>5.13</w:t>
      </w:r>
      <w:r w:rsidRPr="00B92352">
        <w:rPr>
          <w:rFonts w:ascii="Calibri" w:hAnsi="Calibri"/>
          <w:sz w:val="22"/>
          <w:szCs w:val="22"/>
          <w:lang w:eastAsia="en-GB"/>
        </w:rPr>
        <w:tab/>
      </w:r>
      <w:r w:rsidRPr="000D4531">
        <w:t>Ethernet traffic</w:t>
      </w:r>
      <w:r>
        <w:t xml:space="preserve"> (for 5GC)</w:t>
      </w:r>
      <w:r>
        <w:tab/>
      </w:r>
      <w:r>
        <w:fldChar w:fldCharType="begin" w:fldLock="1"/>
      </w:r>
      <w:r>
        <w:instrText xml:space="preserve"> PAGEREF _Toc533194834 \h </w:instrText>
      </w:r>
      <w:r>
        <w:fldChar w:fldCharType="separate"/>
      </w:r>
      <w:r>
        <w:t>46</w:t>
      </w:r>
      <w:r>
        <w:fldChar w:fldCharType="end"/>
      </w:r>
    </w:p>
    <w:p w:rsidR="00D04F43" w:rsidRPr="00B92352" w:rsidRDefault="00D04F43">
      <w:pPr>
        <w:pStyle w:val="TOC3"/>
        <w:rPr>
          <w:rFonts w:ascii="Calibri" w:hAnsi="Calibri"/>
          <w:sz w:val="22"/>
          <w:szCs w:val="22"/>
          <w:lang w:eastAsia="en-GB"/>
        </w:rPr>
      </w:pPr>
      <w:r w:rsidRPr="000D4531">
        <w:t>5.13</w:t>
      </w:r>
      <w:r>
        <w:t>.</w:t>
      </w:r>
      <w:r w:rsidRPr="000D4531">
        <w:t>1</w:t>
      </w:r>
      <w:r w:rsidRPr="00B92352">
        <w:rPr>
          <w:rFonts w:ascii="Calibri" w:hAnsi="Calibri"/>
          <w:sz w:val="22"/>
          <w:szCs w:val="22"/>
          <w:lang w:eastAsia="en-GB"/>
        </w:rPr>
        <w:tab/>
      </w:r>
      <w:r w:rsidRPr="000D4531">
        <w:t>General</w:t>
      </w:r>
      <w:r>
        <w:tab/>
      </w:r>
      <w:r>
        <w:fldChar w:fldCharType="begin" w:fldLock="1"/>
      </w:r>
      <w:r>
        <w:instrText xml:space="preserve"> PAGEREF _Toc533194835 \h </w:instrText>
      </w:r>
      <w:r>
        <w:fldChar w:fldCharType="separate"/>
      </w:r>
      <w:r>
        <w:t>46</w:t>
      </w:r>
      <w:r>
        <w:fldChar w:fldCharType="end"/>
      </w:r>
    </w:p>
    <w:p w:rsidR="00D04F43" w:rsidRPr="00B92352" w:rsidRDefault="00D04F43">
      <w:pPr>
        <w:pStyle w:val="TOC3"/>
        <w:rPr>
          <w:rFonts w:ascii="Calibri" w:hAnsi="Calibri"/>
          <w:sz w:val="22"/>
          <w:szCs w:val="22"/>
          <w:lang w:eastAsia="en-GB"/>
        </w:rPr>
      </w:pPr>
      <w:r w:rsidRPr="000D4531">
        <w:t>5.13</w:t>
      </w:r>
      <w:r>
        <w:t>.</w:t>
      </w:r>
      <w:r w:rsidRPr="000D4531">
        <w:t>2</w:t>
      </w:r>
      <w:r w:rsidRPr="00B92352">
        <w:rPr>
          <w:rFonts w:ascii="Calibri" w:hAnsi="Calibri"/>
          <w:sz w:val="22"/>
          <w:szCs w:val="22"/>
          <w:lang w:eastAsia="en-GB"/>
        </w:rPr>
        <w:tab/>
      </w:r>
      <w:r w:rsidRPr="000D4531">
        <w:t>ARP or IPv6 Neighbour Advertisement Proxying in SMF</w:t>
      </w:r>
      <w:r>
        <w:tab/>
      </w:r>
      <w:r>
        <w:fldChar w:fldCharType="begin" w:fldLock="1"/>
      </w:r>
      <w:r>
        <w:instrText xml:space="preserve"> PAGEREF _Toc533194836 \h </w:instrText>
      </w:r>
      <w:r>
        <w:fldChar w:fldCharType="separate"/>
      </w:r>
      <w:r>
        <w:t>47</w:t>
      </w:r>
      <w:r>
        <w:fldChar w:fldCharType="end"/>
      </w:r>
    </w:p>
    <w:p w:rsidR="00D04F43" w:rsidRPr="00B92352" w:rsidRDefault="00D04F43">
      <w:pPr>
        <w:pStyle w:val="TOC3"/>
        <w:rPr>
          <w:rFonts w:ascii="Calibri" w:hAnsi="Calibri"/>
          <w:sz w:val="22"/>
          <w:szCs w:val="22"/>
          <w:lang w:eastAsia="en-GB"/>
        </w:rPr>
      </w:pPr>
      <w:r>
        <w:t>5.13.3</w:t>
      </w:r>
      <w:r w:rsidRPr="00B92352">
        <w:rPr>
          <w:rFonts w:ascii="Calibri" w:hAnsi="Calibri"/>
          <w:sz w:val="22"/>
          <w:szCs w:val="22"/>
          <w:lang w:eastAsia="en-GB"/>
        </w:rPr>
        <w:tab/>
      </w:r>
      <w:r w:rsidRPr="000D4531">
        <w:t xml:space="preserve">ARP </w:t>
      </w:r>
      <w:r>
        <w:t xml:space="preserve">or IPv6 Neighbour Advertisement </w:t>
      </w:r>
      <w:r w:rsidRPr="000D4531">
        <w:t>Proxying in UPF</w:t>
      </w:r>
      <w:r>
        <w:tab/>
      </w:r>
      <w:r>
        <w:fldChar w:fldCharType="begin" w:fldLock="1"/>
      </w:r>
      <w:r>
        <w:instrText xml:space="preserve"> PAGEREF _Toc533194837 \h </w:instrText>
      </w:r>
      <w:r>
        <w:fldChar w:fldCharType="separate"/>
      </w:r>
      <w:r>
        <w:t>47</w:t>
      </w:r>
      <w:r>
        <w:fldChar w:fldCharType="end"/>
      </w:r>
    </w:p>
    <w:p w:rsidR="00D04F43" w:rsidRPr="00B92352" w:rsidRDefault="00D04F43">
      <w:pPr>
        <w:pStyle w:val="TOC3"/>
        <w:rPr>
          <w:rFonts w:ascii="Calibri" w:hAnsi="Calibri"/>
          <w:sz w:val="22"/>
          <w:szCs w:val="22"/>
          <w:lang w:eastAsia="en-GB"/>
        </w:rPr>
      </w:pPr>
      <w:r>
        <w:t>5.13.3A</w:t>
      </w:r>
      <w:r w:rsidRPr="00B92352">
        <w:rPr>
          <w:rFonts w:ascii="Calibri" w:hAnsi="Calibri"/>
          <w:sz w:val="22"/>
          <w:szCs w:val="22"/>
          <w:lang w:eastAsia="en-GB"/>
        </w:rPr>
        <w:tab/>
      </w:r>
      <w:r>
        <w:t>Provisioning of MAC addresses and SDF filters in Ethernet Packet Filters</w:t>
      </w:r>
      <w:r>
        <w:tab/>
      </w:r>
      <w:r>
        <w:fldChar w:fldCharType="begin" w:fldLock="1"/>
      </w:r>
      <w:r>
        <w:instrText xml:space="preserve"> PAGEREF _Toc533194838 \h </w:instrText>
      </w:r>
      <w:r>
        <w:fldChar w:fldCharType="separate"/>
      </w:r>
      <w:r>
        <w:t>47</w:t>
      </w:r>
      <w:r>
        <w:fldChar w:fldCharType="end"/>
      </w:r>
    </w:p>
    <w:p w:rsidR="00D04F43" w:rsidRPr="00B92352" w:rsidRDefault="00D04F43">
      <w:pPr>
        <w:pStyle w:val="TOC3"/>
        <w:rPr>
          <w:rFonts w:ascii="Calibri" w:hAnsi="Calibri"/>
          <w:sz w:val="22"/>
          <w:szCs w:val="22"/>
          <w:lang w:eastAsia="en-GB"/>
        </w:rPr>
      </w:pPr>
      <w:r>
        <w:t>5.13.</w:t>
      </w:r>
      <w:r w:rsidRPr="000D4531">
        <w:t>4</w:t>
      </w:r>
      <w:r w:rsidRPr="00B92352">
        <w:rPr>
          <w:rFonts w:ascii="Calibri" w:hAnsi="Calibri"/>
          <w:sz w:val="22"/>
          <w:szCs w:val="22"/>
          <w:lang w:eastAsia="en-GB"/>
        </w:rPr>
        <w:tab/>
      </w:r>
      <w:r>
        <w:t xml:space="preserve">Bidirectional </w:t>
      </w:r>
      <w:r w:rsidRPr="000D4531">
        <w:t>Ethernet</w:t>
      </w:r>
      <w:r>
        <w:t xml:space="preserve"> Filters</w:t>
      </w:r>
      <w:r>
        <w:tab/>
      </w:r>
      <w:r>
        <w:fldChar w:fldCharType="begin" w:fldLock="1"/>
      </w:r>
      <w:r>
        <w:instrText xml:space="preserve"> PAGEREF _Toc533194839 \h </w:instrText>
      </w:r>
      <w:r>
        <w:fldChar w:fldCharType="separate"/>
      </w:r>
      <w:r>
        <w:t>47</w:t>
      </w:r>
      <w:r>
        <w:fldChar w:fldCharType="end"/>
      </w:r>
    </w:p>
    <w:p w:rsidR="00D04F43" w:rsidRPr="00B92352" w:rsidRDefault="00D04F43">
      <w:pPr>
        <w:pStyle w:val="TOC3"/>
        <w:rPr>
          <w:rFonts w:ascii="Calibri" w:hAnsi="Calibri"/>
          <w:sz w:val="22"/>
          <w:szCs w:val="22"/>
          <w:lang w:eastAsia="en-GB"/>
        </w:rPr>
      </w:pPr>
      <w:r>
        <w:t>5.13.5</w:t>
      </w:r>
      <w:r w:rsidRPr="00B92352">
        <w:rPr>
          <w:rFonts w:ascii="Calibri" w:hAnsi="Calibri"/>
          <w:sz w:val="22"/>
          <w:szCs w:val="22"/>
          <w:lang w:eastAsia="en-GB"/>
        </w:rPr>
        <w:tab/>
      </w:r>
      <w:r>
        <w:t>Reporting of UE MAC addresses to the SMF</w:t>
      </w:r>
      <w:r>
        <w:tab/>
      </w:r>
      <w:r>
        <w:fldChar w:fldCharType="begin" w:fldLock="1"/>
      </w:r>
      <w:r>
        <w:instrText xml:space="preserve"> PAGEREF _Toc533194840 \h </w:instrText>
      </w:r>
      <w:r>
        <w:fldChar w:fldCharType="separate"/>
      </w:r>
      <w:r>
        <w:t>48</w:t>
      </w:r>
      <w:r>
        <w:fldChar w:fldCharType="end"/>
      </w:r>
    </w:p>
    <w:p w:rsidR="00D04F43" w:rsidRPr="00B92352" w:rsidRDefault="00D04F43">
      <w:pPr>
        <w:pStyle w:val="TOC2"/>
        <w:rPr>
          <w:rFonts w:ascii="Calibri" w:hAnsi="Calibri"/>
          <w:sz w:val="22"/>
          <w:szCs w:val="22"/>
          <w:lang w:eastAsia="en-GB"/>
        </w:rPr>
      </w:pPr>
      <w:r>
        <w:t>5.14</w:t>
      </w:r>
      <w:r w:rsidRPr="00B92352">
        <w:rPr>
          <w:rFonts w:ascii="Calibri" w:hAnsi="Calibri"/>
          <w:sz w:val="22"/>
          <w:szCs w:val="22"/>
          <w:lang w:eastAsia="en-GB"/>
        </w:rPr>
        <w:tab/>
      </w:r>
      <w:r>
        <w:t>Support IPv6 Prefix Delegation</w:t>
      </w:r>
      <w:r>
        <w:tab/>
      </w:r>
      <w:r>
        <w:fldChar w:fldCharType="begin" w:fldLock="1"/>
      </w:r>
      <w:r>
        <w:instrText xml:space="preserve"> PAGEREF _Toc533194841 \h </w:instrText>
      </w:r>
      <w:r>
        <w:fldChar w:fldCharType="separate"/>
      </w:r>
      <w:r>
        <w:t>48</w:t>
      </w:r>
      <w:r>
        <w:fldChar w:fldCharType="end"/>
      </w:r>
    </w:p>
    <w:p w:rsidR="00D04F43" w:rsidRPr="00B92352" w:rsidRDefault="00D04F43">
      <w:pPr>
        <w:pStyle w:val="TOC2"/>
        <w:rPr>
          <w:rFonts w:ascii="Calibri" w:hAnsi="Calibri"/>
          <w:sz w:val="22"/>
          <w:szCs w:val="22"/>
          <w:lang w:eastAsia="en-GB"/>
        </w:rPr>
      </w:pPr>
      <w:r>
        <w:t>5.</w:t>
      </w:r>
      <w:r w:rsidRPr="000D4531">
        <w:rPr>
          <w:lang w:val="en-US"/>
        </w:rPr>
        <w:t>15</w:t>
      </w:r>
      <w:r w:rsidRPr="00B92352">
        <w:rPr>
          <w:rFonts w:ascii="Calibri" w:hAnsi="Calibri"/>
          <w:sz w:val="22"/>
          <w:szCs w:val="22"/>
          <w:lang w:eastAsia="en-GB"/>
        </w:rPr>
        <w:tab/>
      </w:r>
      <w:r>
        <w:t>Signalling based Trace (De)Activation</w:t>
      </w:r>
      <w:r>
        <w:tab/>
      </w:r>
      <w:r>
        <w:fldChar w:fldCharType="begin" w:fldLock="1"/>
      </w:r>
      <w:r>
        <w:instrText xml:space="preserve"> PAGEREF _Toc533194842 \h </w:instrText>
      </w:r>
      <w:r>
        <w:fldChar w:fldCharType="separate"/>
      </w:r>
      <w:r>
        <w:t>48</w:t>
      </w:r>
      <w:r>
        <w:fldChar w:fldCharType="end"/>
      </w:r>
    </w:p>
    <w:p w:rsidR="00D04F43" w:rsidRPr="00B92352" w:rsidRDefault="00D04F43">
      <w:pPr>
        <w:pStyle w:val="TOC2"/>
        <w:rPr>
          <w:rFonts w:ascii="Calibri" w:hAnsi="Calibri"/>
          <w:sz w:val="22"/>
          <w:szCs w:val="22"/>
          <w:lang w:eastAsia="en-GB"/>
        </w:rPr>
      </w:pPr>
      <w:r>
        <w:t>5.</w:t>
      </w:r>
      <w:r w:rsidRPr="000D4531">
        <w:rPr>
          <w:lang w:val="en-US"/>
        </w:rPr>
        <w:t>16</w:t>
      </w:r>
      <w:r w:rsidRPr="00B92352">
        <w:rPr>
          <w:rFonts w:ascii="Calibri" w:hAnsi="Calibri"/>
          <w:sz w:val="22"/>
          <w:szCs w:val="22"/>
          <w:lang w:eastAsia="en-GB"/>
        </w:rPr>
        <w:tab/>
      </w:r>
      <w:r>
        <w:t>Framed Routing</w:t>
      </w:r>
      <w:r>
        <w:tab/>
      </w:r>
      <w:r>
        <w:fldChar w:fldCharType="begin" w:fldLock="1"/>
      </w:r>
      <w:r>
        <w:instrText xml:space="preserve"> PAGEREF _Toc533194843 \h </w:instrText>
      </w:r>
      <w:r>
        <w:fldChar w:fldCharType="separate"/>
      </w:r>
      <w:r>
        <w:t>49</w:t>
      </w:r>
      <w:r>
        <w:fldChar w:fldCharType="end"/>
      </w:r>
    </w:p>
    <w:p w:rsidR="00D04F43" w:rsidRPr="00B92352" w:rsidRDefault="00D04F43">
      <w:pPr>
        <w:pStyle w:val="TOC2"/>
        <w:rPr>
          <w:rFonts w:ascii="Calibri" w:hAnsi="Calibri"/>
          <w:sz w:val="22"/>
          <w:szCs w:val="22"/>
          <w:lang w:eastAsia="en-GB"/>
        </w:rPr>
      </w:pPr>
      <w:r>
        <w:t>5.</w:t>
      </w:r>
      <w:r w:rsidRPr="000D4531">
        <w:rPr>
          <w:lang w:val="en-US"/>
        </w:rPr>
        <w:t>17</w:t>
      </w:r>
      <w:r w:rsidRPr="00B92352">
        <w:rPr>
          <w:rFonts w:ascii="Calibri" w:hAnsi="Calibri"/>
          <w:sz w:val="22"/>
          <w:szCs w:val="22"/>
          <w:lang w:eastAsia="en-GB"/>
        </w:rPr>
        <w:tab/>
      </w:r>
      <w:r>
        <w:t>5G UPF (for 5GC)</w:t>
      </w:r>
      <w:r>
        <w:tab/>
      </w:r>
      <w:r>
        <w:fldChar w:fldCharType="begin" w:fldLock="1"/>
      </w:r>
      <w:r>
        <w:instrText xml:space="preserve"> PAGEREF _Toc533194844 \h </w:instrText>
      </w:r>
      <w:r>
        <w:fldChar w:fldCharType="separate"/>
      </w:r>
      <w:r>
        <w:t>49</w:t>
      </w:r>
      <w:r>
        <w:fldChar w:fldCharType="end"/>
      </w:r>
    </w:p>
    <w:p w:rsidR="00D04F43" w:rsidRPr="00B92352" w:rsidRDefault="00D04F43">
      <w:pPr>
        <w:pStyle w:val="TOC3"/>
        <w:rPr>
          <w:rFonts w:ascii="Calibri" w:hAnsi="Calibri"/>
          <w:sz w:val="22"/>
          <w:szCs w:val="22"/>
          <w:lang w:eastAsia="en-GB"/>
        </w:rPr>
      </w:pPr>
      <w:r>
        <w:t>5.17.1</w:t>
      </w:r>
      <w:r w:rsidRPr="00B92352">
        <w:rPr>
          <w:rFonts w:ascii="Calibri" w:hAnsi="Calibri"/>
          <w:sz w:val="22"/>
          <w:szCs w:val="22"/>
          <w:lang w:eastAsia="en-GB"/>
        </w:rPr>
        <w:tab/>
      </w:r>
      <w:r>
        <w:t>Introduction</w:t>
      </w:r>
      <w:r>
        <w:tab/>
      </w:r>
      <w:r>
        <w:fldChar w:fldCharType="begin" w:fldLock="1"/>
      </w:r>
      <w:r>
        <w:instrText xml:space="preserve"> PAGEREF _Toc533194845 \h </w:instrText>
      </w:r>
      <w:r>
        <w:fldChar w:fldCharType="separate"/>
      </w:r>
      <w:r>
        <w:t>49</w:t>
      </w:r>
      <w:r>
        <w:fldChar w:fldCharType="end"/>
      </w:r>
    </w:p>
    <w:p w:rsidR="00D04F43" w:rsidRPr="00B92352" w:rsidRDefault="00D04F43">
      <w:pPr>
        <w:pStyle w:val="TOC3"/>
        <w:rPr>
          <w:rFonts w:ascii="Calibri" w:hAnsi="Calibri"/>
          <w:sz w:val="22"/>
          <w:szCs w:val="22"/>
          <w:lang w:eastAsia="en-GB"/>
        </w:rPr>
      </w:pPr>
      <w:r>
        <w:t>5.</w:t>
      </w:r>
      <w:r w:rsidRPr="000D4531">
        <w:rPr>
          <w:lang w:val="en-US"/>
        </w:rPr>
        <w:t>17.2</w:t>
      </w:r>
      <w:r w:rsidRPr="00B92352">
        <w:rPr>
          <w:rFonts w:ascii="Calibri" w:hAnsi="Calibri"/>
          <w:sz w:val="22"/>
          <w:szCs w:val="22"/>
          <w:lang w:eastAsia="en-GB"/>
        </w:rPr>
        <w:tab/>
      </w:r>
      <w:r>
        <w:t>Uplink Classifier and Branching Point</w:t>
      </w:r>
      <w:r>
        <w:tab/>
      </w:r>
      <w:r>
        <w:fldChar w:fldCharType="begin" w:fldLock="1"/>
      </w:r>
      <w:r>
        <w:instrText xml:space="preserve"> PAGEREF _Toc533194846 \h </w:instrText>
      </w:r>
      <w:r>
        <w:fldChar w:fldCharType="separate"/>
      </w:r>
      <w:r>
        <w:t>49</w:t>
      </w:r>
      <w:r>
        <w:fldChar w:fldCharType="end"/>
      </w:r>
    </w:p>
    <w:p w:rsidR="00D04F43" w:rsidRPr="00B92352" w:rsidRDefault="00D04F43">
      <w:pPr>
        <w:pStyle w:val="TOC3"/>
        <w:rPr>
          <w:rFonts w:ascii="Calibri" w:hAnsi="Calibri"/>
          <w:sz w:val="22"/>
          <w:szCs w:val="22"/>
          <w:lang w:eastAsia="en-GB"/>
        </w:rPr>
      </w:pPr>
      <w:r>
        <w:t>5.</w:t>
      </w:r>
      <w:r w:rsidRPr="000D4531">
        <w:rPr>
          <w:lang w:val="en-US"/>
        </w:rPr>
        <w:t>17.3</w:t>
      </w:r>
      <w:r w:rsidRPr="00B92352">
        <w:rPr>
          <w:rFonts w:ascii="Calibri" w:hAnsi="Calibri"/>
          <w:sz w:val="22"/>
          <w:szCs w:val="22"/>
          <w:lang w:eastAsia="en-GB"/>
        </w:rPr>
        <w:tab/>
      </w:r>
      <w:r>
        <w:t>Data Forwarding during handovers between 5GS and EPS</w:t>
      </w:r>
      <w:r>
        <w:tab/>
      </w:r>
      <w:r>
        <w:fldChar w:fldCharType="begin" w:fldLock="1"/>
      </w:r>
      <w:r>
        <w:instrText xml:space="preserve"> PAGEREF _Toc533194847 \h </w:instrText>
      </w:r>
      <w:r>
        <w:fldChar w:fldCharType="separate"/>
      </w:r>
      <w:r>
        <w:t>50</w:t>
      </w:r>
      <w:r>
        <w:fldChar w:fldCharType="end"/>
      </w:r>
    </w:p>
    <w:p w:rsidR="00D04F43" w:rsidRPr="00B92352" w:rsidRDefault="00D04F43">
      <w:pPr>
        <w:pStyle w:val="TOC1"/>
        <w:rPr>
          <w:rFonts w:ascii="Calibri" w:hAnsi="Calibri"/>
          <w:szCs w:val="22"/>
          <w:lang w:eastAsia="en-GB"/>
        </w:rPr>
      </w:pPr>
      <w:r>
        <w:t>6</w:t>
      </w:r>
      <w:r w:rsidRPr="00B92352">
        <w:rPr>
          <w:rFonts w:ascii="Calibri" w:hAnsi="Calibri"/>
          <w:szCs w:val="22"/>
          <w:lang w:eastAsia="en-GB"/>
        </w:rPr>
        <w:tab/>
      </w:r>
      <w:r>
        <w:t>Procedures</w:t>
      </w:r>
      <w:r>
        <w:tab/>
      </w:r>
      <w:r>
        <w:fldChar w:fldCharType="begin" w:fldLock="1"/>
      </w:r>
      <w:r>
        <w:instrText xml:space="preserve"> PAGEREF _Toc533194848 \h </w:instrText>
      </w:r>
      <w:r>
        <w:fldChar w:fldCharType="separate"/>
      </w:r>
      <w:r>
        <w:t>50</w:t>
      </w:r>
      <w:r>
        <w:fldChar w:fldCharType="end"/>
      </w:r>
    </w:p>
    <w:p w:rsidR="00D04F43" w:rsidRPr="00B92352" w:rsidRDefault="00D04F43">
      <w:pPr>
        <w:pStyle w:val="TOC2"/>
        <w:rPr>
          <w:rFonts w:ascii="Calibri" w:hAnsi="Calibri"/>
          <w:sz w:val="22"/>
          <w:szCs w:val="22"/>
          <w:lang w:eastAsia="en-GB"/>
        </w:rPr>
      </w:pPr>
      <w:r>
        <w:t>6.1</w:t>
      </w:r>
      <w:r w:rsidRPr="00B92352">
        <w:rPr>
          <w:rFonts w:ascii="Calibri" w:hAnsi="Calibri"/>
          <w:sz w:val="22"/>
          <w:szCs w:val="22"/>
          <w:lang w:eastAsia="en-GB"/>
        </w:rPr>
        <w:tab/>
      </w:r>
      <w:r>
        <w:t>Introduction</w:t>
      </w:r>
      <w:r>
        <w:tab/>
      </w:r>
      <w:r>
        <w:fldChar w:fldCharType="begin" w:fldLock="1"/>
      </w:r>
      <w:r>
        <w:instrText xml:space="preserve"> PAGEREF _Toc533194849 \h </w:instrText>
      </w:r>
      <w:r>
        <w:fldChar w:fldCharType="separate"/>
      </w:r>
      <w:r>
        <w:t>50</w:t>
      </w:r>
      <w:r>
        <w:fldChar w:fldCharType="end"/>
      </w:r>
    </w:p>
    <w:p w:rsidR="00D04F43" w:rsidRPr="00B92352" w:rsidRDefault="00D04F43">
      <w:pPr>
        <w:pStyle w:val="TOC2"/>
        <w:rPr>
          <w:rFonts w:ascii="Calibri" w:hAnsi="Calibri"/>
          <w:sz w:val="22"/>
          <w:szCs w:val="22"/>
          <w:lang w:eastAsia="en-GB"/>
        </w:rPr>
      </w:pPr>
      <w:r>
        <w:t>6.2</w:t>
      </w:r>
      <w:r w:rsidRPr="00B92352">
        <w:rPr>
          <w:rFonts w:ascii="Calibri" w:hAnsi="Calibri"/>
          <w:sz w:val="22"/>
          <w:szCs w:val="22"/>
          <w:lang w:eastAsia="en-GB"/>
        </w:rPr>
        <w:tab/>
      </w:r>
      <w:r>
        <w:t>PFCP Node Related Procedures</w:t>
      </w:r>
      <w:r>
        <w:tab/>
      </w:r>
      <w:r>
        <w:fldChar w:fldCharType="begin" w:fldLock="1"/>
      </w:r>
      <w:r>
        <w:instrText xml:space="preserve"> PAGEREF _Toc533194850 \h </w:instrText>
      </w:r>
      <w:r>
        <w:fldChar w:fldCharType="separate"/>
      </w:r>
      <w:r>
        <w:t>50</w:t>
      </w:r>
      <w:r>
        <w:fldChar w:fldCharType="end"/>
      </w:r>
    </w:p>
    <w:p w:rsidR="00D04F43" w:rsidRPr="00B92352" w:rsidRDefault="00D04F43">
      <w:pPr>
        <w:pStyle w:val="TOC3"/>
        <w:rPr>
          <w:rFonts w:ascii="Calibri" w:hAnsi="Calibri"/>
          <w:sz w:val="22"/>
          <w:szCs w:val="22"/>
          <w:lang w:eastAsia="en-GB"/>
        </w:rPr>
      </w:pPr>
      <w:r>
        <w:t>6.2.1</w:t>
      </w:r>
      <w:r w:rsidRPr="00B92352">
        <w:rPr>
          <w:rFonts w:ascii="Calibri" w:hAnsi="Calibri"/>
          <w:sz w:val="22"/>
          <w:szCs w:val="22"/>
          <w:lang w:eastAsia="en-GB"/>
        </w:rPr>
        <w:tab/>
      </w:r>
      <w:r>
        <w:t>General</w:t>
      </w:r>
      <w:r>
        <w:tab/>
      </w:r>
      <w:r>
        <w:fldChar w:fldCharType="begin" w:fldLock="1"/>
      </w:r>
      <w:r>
        <w:instrText xml:space="preserve"> PAGEREF _Toc533194851 \h </w:instrText>
      </w:r>
      <w:r>
        <w:fldChar w:fldCharType="separate"/>
      </w:r>
      <w:r>
        <w:t>50</w:t>
      </w:r>
      <w:r>
        <w:fldChar w:fldCharType="end"/>
      </w:r>
    </w:p>
    <w:p w:rsidR="00D04F43" w:rsidRPr="00B92352" w:rsidRDefault="00D04F43">
      <w:pPr>
        <w:pStyle w:val="TOC3"/>
        <w:rPr>
          <w:rFonts w:ascii="Calibri" w:hAnsi="Calibri"/>
          <w:sz w:val="22"/>
          <w:szCs w:val="22"/>
          <w:lang w:eastAsia="en-GB"/>
        </w:rPr>
      </w:pPr>
      <w:r w:rsidRPr="00D04F43">
        <w:t>6.</w:t>
      </w:r>
      <w:r w:rsidRPr="00D04F43">
        <w:rPr>
          <w:lang w:val="en-US"/>
        </w:rPr>
        <w:t>2.</w:t>
      </w:r>
      <w:r w:rsidRPr="00D04F43">
        <w:rPr>
          <w:lang w:val="en-US" w:eastAsia="zh-CN"/>
        </w:rPr>
        <w:t>2</w:t>
      </w:r>
      <w:r w:rsidRPr="00B92352">
        <w:rPr>
          <w:rFonts w:ascii="Calibri" w:hAnsi="Calibri"/>
          <w:sz w:val="22"/>
          <w:szCs w:val="22"/>
          <w:lang w:eastAsia="en-GB"/>
        </w:rPr>
        <w:tab/>
      </w:r>
      <w:r w:rsidRPr="000D4531">
        <w:rPr>
          <w:rFonts w:eastAsia="SimSun"/>
          <w:lang w:val="en-US" w:eastAsia="zh-CN"/>
        </w:rPr>
        <w:t>Heartbeat</w:t>
      </w:r>
      <w:r w:rsidRPr="000D4531">
        <w:rPr>
          <w:rFonts w:eastAsia="SimSun"/>
          <w:lang w:eastAsia="zh-CN"/>
        </w:rPr>
        <w:t xml:space="preserve"> </w:t>
      </w:r>
      <w:r w:rsidRPr="000D4531">
        <w:rPr>
          <w:rFonts w:eastAsia="SimSun"/>
          <w:lang w:val="en-US" w:eastAsia="zh-CN"/>
        </w:rPr>
        <w:t>P</w:t>
      </w:r>
      <w:r w:rsidRPr="000D4531">
        <w:rPr>
          <w:rFonts w:eastAsia="SimSun"/>
          <w:lang w:eastAsia="zh-CN"/>
        </w:rPr>
        <w:t>rocedure</w:t>
      </w:r>
      <w:r>
        <w:tab/>
      </w:r>
      <w:r>
        <w:fldChar w:fldCharType="begin" w:fldLock="1"/>
      </w:r>
      <w:r>
        <w:instrText xml:space="preserve"> PAGEREF _Toc533194852 \h </w:instrText>
      </w:r>
      <w:r>
        <w:fldChar w:fldCharType="separate"/>
      </w:r>
      <w:r>
        <w:t>51</w:t>
      </w:r>
      <w:r>
        <w:fldChar w:fldCharType="end"/>
      </w:r>
    </w:p>
    <w:p w:rsidR="00D04F43" w:rsidRPr="00B92352" w:rsidRDefault="00D04F43">
      <w:pPr>
        <w:pStyle w:val="TOC4"/>
        <w:rPr>
          <w:rFonts w:ascii="Calibri" w:hAnsi="Calibri"/>
          <w:sz w:val="22"/>
          <w:szCs w:val="22"/>
          <w:lang w:eastAsia="en-GB"/>
        </w:rPr>
      </w:pPr>
      <w:r w:rsidRPr="00D04F43">
        <w:t>6.</w:t>
      </w:r>
      <w:r w:rsidRPr="00D04F43">
        <w:rPr>
          <w:lang w:val="en-US"/>
        </w:rPr>
        <w:t>2.2</w:t>
      </w:r>
      <w:r w:rsidRPr="00D04F43">
        <w:t>.1</w:t>
      </w:r>
      <w:r w:rsidRPr="00B92352">
        <w:rPr>
          <w:rFonts w:ascii="Calibri" w:hAnsi="Calibri"/>
          <w:sz w:val="22"/>
          <w:szCs w:val="22"/>
        </w:rPr>
        <w:tab/>
      </w:r>
      <w:r w:rsidRPr="000D4531">
        <w:rPr>
          <w:rFonts w:eastAsia="SimSun"/>
          <w:lang w:eastAsia="zh-CN"/>
        </w:rPr>
        <w:t>General</w:t>
      </w:r>
      <w:r>
        <w:tab/>
      </w:r>
      <w:r>
        <w:fldChar w:fldCharType="begin" w:fldLock="1"/>
      </w:r>
      <w:r>
        <w:instrText xml:space="preserve"> PAGEREF _Toc533194853 \h </w:instrText>
      </w:r>
      <w:r>
        <w:fldChar w:fldCharType="separate"/>
      </w:r>
      <w:r>
        <w:t>51</w:t>
      </w:r>
      <w:r>
        <w:fldChar w:fldCharType="end"/>
      </w:r>
    </w:p>
    <w:p w:rsidR="00D04F43" w:rsidRPr="00B92352" w:rsidRDefault="00D04F43">
      <w:pPr>
        <w:pStyle w:val="TOC4"/>
        <w:rPr>
          <w:rFonts w:ascii="Calibri" w:hAnsi="Calibri"/>
          <w:sz w:val="22"/>
          <w:szCs w:val="22"/>
          <w:lang w:eastAsia="en-GB"/>
        </w:rPr>
      </w:pPr>
      <w:r w:rsidRPr="00D04F43">
        <w:t>6.2.</w:t>
      </w:r>
      <w:r w:rsidRPr="00D04F43">
        <w:rPr>
          <w:lang w:val="en-US"/>
        </w:rPr>
        <w:t>2</w:t>
      </w:r>
      <w:r w:rsidRPr="00D04F43">
        <w:t>.2</w:t>
      </w:r>
      <w:r w:rsidRPr="00B92352">
        <w:rPr>
          <w:rFonts w:ascii="Calibri" w:hAnsi="Calibri"/>
          <w:sz w:val="22"/>
          <w:szCs w:val="22"/>
          <w:lang w:eastAsia="en-GB"/>
        </w:rPr>
        <w:tab/>
      </w:r>
      <w:r w:rsidRPr="000D4531">
        <w:rPr>
          <w:rFonts w:eastAsia="SimSun"/>
          <w:lang w:val="en-US" w:eastAsia="zh-CN"/>
        </w:rPr>
        <w:t>Heartbeat</w:t>
      </w:r>
      <w:r w:rsidRPr="000D4531">
        <w:rPr>
          <w:rFonts w:eastAsia="SimSun"/>
        </w:rPr>
        <w:t xml:space="preserve"> Request</w:t>
      </w:r>
      <w:r>
        <w:tab/>
      </w:r>
      <w:r>
        <w:fldChar w:fldCharType="begin" w:fldLock="1"/>
      </w:r>
      <w:r>
        <w:instrText xml:space="preserve"> PAGEREF _Toc533194854 \h </w:instrText>
      </w:r>
      <w:r>
        <w:fldChar w:fldCharType="separate"/>
      </w:r>
      <w:r>
        <w:t>51</w:t>
      </w:r>
      <w:r>
        <w:fldChar w:fldCharType="end"/>
      </w:r>
    </w:p>
    <w:p w:rsidR="00D04F43" w:rsidRPr="00B92352" w:rsidRDefault="00D04F43">
      <w:pPr>
        <w:pStyle w:val="TOC4"/>
        <w:rPr>
          <w:rFonts w:ascii="Calibri" w:hAnsi="Calibri"/>
          <w:sz w:val="22"/>
          <w:szCs w:val="22"/>
          <w:lang w:eastAsia="en-GB"/>
        </w:rPr>
      </w:pPr>
      <w:r w:rsidRPr="00D04F43">
        <w:t>6.2.</w:t>
      </w:r>
      <w:r w:rsidRPr="00D04F43">
        <w:rPr>
          <w:lang w:val="en-US"/>
        </w:rPr>
        <w:t>2</w:t>
      </w:r>
      <w:r w:rsidRPr="00D04F43">
        <w:t>.3</w:t>
      </w:r>
      <w:r w:rsidRPr="00B92352">
        <w:rPr>
          <w:rFonts w:ascii="Calibri" w:hAnsi="Calibri"/>
          <w:sz w:val="22"/>
          <w:szCs w:val="22"/>
          <w:lang w:eastAsia="en-GB"/>
        </w:rPr>
        <w:tab/>
      </w:r>
      <w:r w:rsidRPr="000D4531">
        <w:rPr>
          <w:rFonts w:eastAsia="SimSun"/>
          <w:lang w:val="en-US" w:eastAsia="zh-CN"/>
        </w:rPr>
        <w:t>Heartbeat</w:t>
      </w:r>
      <w:r w:rsidRPr="000D4531">
        <w:rPr>
          <w:rFonts w:eastAsia="SimSun"/>
        </w:rPr>
        <w:t xml:space="preserve"> Response</w:t>
      </w:r>
      <w:r>
        <w:tab/>
      </w:r>
      <w:r>
        <w:fldChar w:fldCharType="begin" w:fldLock="1"/>
      </w:r>
      <w:r>
        <w:instrText xml:space="preserve"> PAGEREF _Toc533194855 \h </w:instrText>
      </w:r>
      <w:r>
        <w:fldChar w:fldCharType="separate"/>
      </w:r>
      <w:r>
        <w:t>51</w:t>
      </w:r>
      <w:r>
        <w:fldChar w:fldCharType="end"/>
      </w:r>
    </w:p>
    <w:p w:rsidR="00D04F43" w:rsidRPr="00B92352" w:rsidRDefault="00D04F43">
      <w:pPr>
        <w:pStyle w:val="TOC3"/>
        <w:rPr>
          <w:rFonts w:ascii="Calibri" w:hAnsi="Calibri"/>
          <w:sz w:val="22"/>
          <w:szCs w:val="22"/>
          <w:lang w:eastAsia="en-GB"/>
        </w:rPr>
      </w:pPr>
      <w:r w:rsidRPr="00D04F43">
        <w:t>6.</w:t>
      </w:r>
      <w:r w:rsidRPr="00D04F43">
        <w:rPr>
          <w:lang w:val="en-US"/>
        </w:rPr>
        <w:t>2.</w:t>
      </w:r>
      <w:r w:rsidRPr="00D04F43">
        <w:rPr>
          <w:lang w:val="en-US" w:eastAsia="zh-CN"/>
        </w:rPr>
        <w:t>3</w:t>
      </w:r>
      <w:r w:rsidRPr="00B92352">
        <w:rPr>
          <w:rFonts w:ascii="Calibri" w:hAnsi="Calibri"/>
          <w:sz w:val="22"/>
          <w:szCs w:val="22"/>
          <w:lang w:eastAsia="en-GB"/>
        </w:rPr>
        <w:tab/>
      </w:r>
      <w:r w:rsidRPr="000D4531">
        <w:rPr>
          <w:rFonts w:eastAsia="SimSun"/>
          <w:lang w:val="en-US" w:eastAsia="zh-CN"/>
        </w:rPr>
        <w:t>Load Control Procedure</w:t>
      </w:r>
      <w:r>
        <w:tab/>
      </w:r>
      <w:r>
        <w:fldChar w:fldCharType="begin" w:fldLock="1"/>
      </w:r>
      <w:r>
        <w:instrText xml:space="preserve"> PAGEREF _Toc533194856 \h </w:instrText>
      </w:r>
      <w:r>
        <w:fldChar w:fldCharType="separate"/>
      </w:r>
      <w:r>
        <w:t>51</w:t>
      </w:r>
      <w:r>
        <w:fldChar w:fldCharType="end"/>
      </w:r>
    </w:p>
    <w:p w:rsidR="00D04F43" w:rsidRPr="00B92352" w:rsidRDefault="00D04F43">
      <w:pPr>
        <w:pStyle w:val="TOC4"/>
        <w:rPr>
          <w:rFonts w:ascii="Calibri" w:hAnsi="Calibri"/>
          <w:sz w:val="22"/>
          <w:szCs w:val="22"/>
          <w:lang w:eastAsia="en-GB"/>
        </w:rPr>
      </w:pPr>
      <w:r>
        <w:t>6.2.</w:t>
      </w:r>
      <w:r w:rsidRPr="000D4531">
        <w:t>3</w:t>
      </w:r>
      <w:r>
        <w:t>.1</w:t>
      </w:r>
      <w:r w:rsidRPr="00B92352">
        <w:rPr>
          <w:rFonts w:ascii="Calibri" w:hAnsi="Calibri"/>
          <w:sz w:val="22"/>
          <w:szCs w:val="22"/>
          <w:lang w:eastAsia="en-GB"/>
        </w:rPr>
        <w:tab/>
      </w:r>
      <w:r>
        <w:t>General</w:t>
      </w:r>
      <w:r>
        <w:tab/>
      </w:r>
      <w:r>
        <w:fldChar w:fldCharType="begin" w:fldLock="1"/>
      </w:r>
      <w:r>
        <w:instrText xml:space="preserve"> PAGEREF _Toc533194857 \h </w:instrText>
      </w:r>
      <w:r>
        <w:fldChar w:fldCharType="separate"/>
      </w:r>
      <w:r>
        <w:t>51</w:t>
      </w:r>
      <w:r>
        <w:fldChar w:fldCharType="end"/>
      </w:r>
    </w:p>
    <w:p w:rsidR="00D04F43" w:rsidRPr="00B92352" w:rsidRDefault="00D04F43">
      <w:pPr>
        <w:pStyle w:val="TOC4"/>
        <w:rPr>
          <w:rFonts w:ascii="Calibri" w:hAnsi="Calibri"/>
          <w:sz w:val="22"/>
          <w:szCs w:val="22"/>
          <w:lang w:eastAsia="en-GB"/>
        </w:rPr>
      </w:pPr>
      <w:r>
        <w:t>6.2.</w:t>
      </w:r>
      <w:r w:rsidRPr="000D4531">
        <w:t>3</w:t>
      </w:r>
      <w:r>
        <w:t>.2</w:t>
      </w:r>
      <w:r w:rsidRPr="00B92352">
        <w:rPr>
          <w:rFonts w:ascii="Calibri" w:hAnsi="Calibri"/>
          <w:sz w:val="22"/>
          <w:szCs w:val="22"/>
          <w:lang w:eastAsia="en-GB"/>
        </w:rPr>
        <w:tab/>
      </w:r>
      <w:r>
        <w:t>Principles</w:t>
      </w:r>
      <w:r>
        <w:tab/>
      </w:r>
      <w:r>
        <w:fldChar w:fldCharType="begin" w:fldLock="1"/>
      </w:r>
      <w:r>
        <w:instrText xml:space="preserve"> PAGEREF _Toc533194858 \h </w:instrText>
      </w:r>
      <w:r>
        <w:fldChar w:fldCharType="separate"/>
      </w:r>
      <w:r>
        <w:t>51</w:t>
      </w:r>
      <w:r>
        <w:fldChar w:fldCharType="end"/>
      </w:r>
    </w:p>
    <w:p w:rsidR="00D04F43" w:rsidRPr="00B92352" w:rsidRDefault="00D04F43">
      <w:pPr>
        <w:pStyle w:val="TOC4"/>
        <w:rPr>
          <w:rFonts w:ascii="Calibri" w:hAnsi="Calibri"/>
          <w:sz w:val="22"/>
          <w:szCs w:val="22"/>
          <w:lang w:eastAsia="en-GB"/>
        </w:rPr>
      </w:pPr>
      <w:r>
        <w:t>6.2.</w:t>
      </w:r>
      <w:r w:rsidRPr="000D4531">
        <w:t>3</w:t>
      </w:r>
      <w:r>
        <w:t>.3</w:t>
      </w:r>
      <w:r w:rsidRPr="00B92352">
        <w:rPr>
          <w:rFonts w:ascii="Calibri" w:hAnsi="Calibri"/>
          <w:sz w:val="22"/>
          <w:szCs w:val="22"/>
          <w:lang w:eastAsia="en-GB"/>
        </w:rPr>
        <w:tab/>
      </w:r>
      <w:r>
        <w:t>Load Control Information</w:t>
      </w:r>
      <w:r>
        <w:tab/>
      </w:r>
      <w:r>
        <w:fldChar w:fldCharType="begin" w:fldLock="1"/>
      </w:r>
      <w:r>
        <w:instrText xml:space="preserve"> PAGEREF _Toc533194859 \h </w:instrText>
      </w:r>
      <w:r>
        <w:fldChar w:fldCharType="separate"/>
      </w:r>
      <w:r>
        <w:t>51</w:t>
      </w:r>
      <w:r>
        <w:fldChar w:fldCharType="end"/>
      </w:r>
    </w:p>
    <w:p w:rsidR="00D04F43" w:rsidRPr="00B92352" w:rsidRDefault="00D04F43">
      <w:pPr>
        <w:pStyle w:val="TOC5"/>
        <w:rPr>
          <w:rFonts w:ascii="Calibri" w:hAnsi="Calibri"/>
          <w:sz w:val="22"/>
          <w:szCs w:val="22"/>
          <w:lang w:eastAsia="en-GB"/>
        </w:rPr>
      </w:pPr>
      <w:r>
        <w:t>6.2.</w:t>
      </w:r>
      <w:r w:rsidRPr="000D4531">
        <w:t>3</w:t>
      </w:r>
      <w:r>
        <w:t>.3.1</w:t>
      </w:r>
      <w:r w:rsidRPr="00B92352">
        <w:rPr>
          <w:rFonts w:ascii="Calibri" w:hAnsi="Calibri"/>
          <w:sz w:val="22"/>
          <w:szCs w:val="22"/>
          <w:lang w:eastAsia="en-GB"/>
        </w:rPr>
        <w:tab/>
      </w:r>
      <w:r>
        <w:t xml:space="preserve">General </w:t>
      </w:r>
      <w:r w:rsidRPr="000D4531">
        <w:t>D</w:t>
      </w:r>
      <w:r>
        <w:t>escription</w:t>
      </w:r>
      <w:r>
        <w:tab/>
      </w:r>
      <w:r>
        <w:fldChar w:fldCharType="begin" w:fldLock="1"/>
      </w:r>
      <w:r>
        <w:instrText xml:space="preserve"> PAGEREF _Toc533194860 \h </w:instrText>
      </w:r>
      <w:r>
        <w:fldChar w:fldCharType="separate"/>
      </w:r>
      <w:r>
        <w:t>51</w:t>
      </w:r>
      <w:r>
        <w:fldChar w:fldCharType="end"/>
      </w:r>
    </w:p>
    <w:p w:rsidR="00D04F43" w:rsidRPr="00B92352" w:rsidRDefault="00D04F43">
      <w:pPr>
        <w:pStyle w:val="TOC5"/>
        <w:rPr>
          <w:rFonts w:ascii="Calibri" w:hAnsi="Calibri"/>
          <w:sz w:val="22"/>
          <w:szCs w:val="22"/>
          <w:lang w:eastAsia="en-GB"/>
        </w:rPr>
      </w:pPr>
      <w:r>
        <w:lastRenderedPageBreak/>
        <w:t>6.2.</w:t>
      </w:r>
      <w:r w:rsidRPr="000D4531">
        <w:t>3</w:t>
      </w:r>
      <w:r>
        <w:t>.3.2</w:t>
      </w:r>
      <w:r w:rsidRPr="00B92352">
        <w:rPr>
          <w:rFonts w:ascii="Calibri" w:hAnsi="Calibri"/>
          <w:sz w:val="22"/>
          <w:szCs w:val="22"/>
          <w:lang w:eastAsia="en-GB"/>
        </w:rPr>
        <w:tab/>
      </w:r>
      <w:r>
        <w:t>Parameters</w:t>
      </w:r>
      <w:r>
        <w:tab/>
      </w:r>
      <w:r>
        <w:fldChar w:fldCharType="begin" w:fldLock="1"/>
      </w:r>
      <w:r>
        <w:instrText xml:space="preserve"> PAGEREF _Toc533194861 \h </w:instrText>
      </w:r>
      <w:r>
        <w:fldChar w:fldCharType="separate"/>
      </w:r>
      <w:r>
        <w:t>52</w:t>
      </w:r>
      <w:r>
        <w:fldChar w:fldCharType="end"/>
      </w:r>
    </w:p>
    <w:p w:rsidR="00D04F43" w:rsidRPr="00B92352" w:rsidRDefault="00D04F43">
      <w:pPr>
        <w:pStyle w:val="TOC6"/>
        <w:rPr>
          <w:rFonts w:ascii="Calibri" w:hAnsi="Calibri"/>
          <w:sz w:val="22"/>
          <w:szCs w:val="22"/>
          <w:lang w:eastAsia="en-GB"/>
        </w:rPr>
      </w:pPr>
      <w:r>
        <w:t>6.2.</w:t>
      </w:r>
      <w:r w:rsidRPr="000D4531">
        <w:t>3</w:t>
      </w:r>
      <w:r>
        <w:t>.3.2.1</w:t>
      </w:r>
      <w:r w:rsidRPr="00B92352">
        <w:rPr>
          <w:rFonts w:ascii="Calibri" w:hAnsi="Calibri"/>
          <w:sz w:val="22"/>
          <w:szCs w:val="22"/>
          <w:lang w:eastAsia="en-GB"/>
        </w:rPr>
        <w:tab/>
      </w:r>
      <w:r>
        <w:t>Load Control Sequence Number</w:t>
      </w:r>
      <w:r>
        <w:tab/>
      </w:r>
      <w:r>
        <w:fldChar w:fldCharType="begin" w:fldLock="1"/>
      </w:r>
      <w:r>
        <w:instrText xml:space="preserve"> PAGEREF _Toc533194862 \h </w:instrText>
      </w:r>
      <w:r>
        <w:fldChar w:fldCharType="separate"/>
      </w:r>
      <w:r>
        <w:t>52</w:t>
      </w:r>
      <w:r>
        <w:fldChar w:fldCharType="end"/>
      </w:r>
    </w:p>
    <w:p w:rsidR="00D04F43" w:rsidRPr="00B92352" w:rsidRDefault="00D04F43">
      <w:pPr>
        <w:pStyle w:val="TOC6"/>
        <w:rPr>
          <w:rFonts w:ascii="Calibri" w:hAnsi="Calibri"/>
          <w:sz w:val="22"/>
          <w:szCs w:val="22"/>
          <w:lang w:eastAsia="en-GB"/>
        </w:rPr>
      </w:pPr>
      <w:r>
        <w:t>6.2.</w:t>
      </w:r>
      <w:r w:rsidRPr="000D4531">
        <w:t>3</w:t>
      </w:r>
      <w:r>
        <w:t>.3.2.2</w:t>
      </w:r>
      <w:r w:rsidRPr="00B92352">
        <w:rPr>
          <w:rFonts w:ascii="Calibri" w:hAnsi="Calibri"/>
          <w:sz w:val="22"/>
          <w:szCs w:val="22"/>
          <w:lang w:eastAsia="en-GB"/>
        </w:rPr>
        <w:tab/>
      </w:r>
      <w:r>
        <w:t>Load Metric</w:t>
      </w:r>
      <w:r>
        <w:tab/>
      </w:r>
      <w:r>
        <w:fldChar w:fldCharType="begin" w:fldLock="1"/>
      </w:r>
      <w:r>
        <w:instrText xml:space="preserve"> PAGEREF _Toc533194863 \h </w:instrText>
      </w:r>
      <w:r>
        <w:fldChar w:fldCharType="separate"/>
      </w:r>
      <w:r>
        <w:t>53</w:t>
      </w:r>
      <w:r>
        <w:fldChar w:fldCharType="end"/>
      </w:r>
    </w:p>
    <w:p w:rsidR="00D04F43" w:rsidRPr="00B92352" w:rsidRDefault="00D04F43">
      <w:pPr>
        <w:pStyle w:val="TOC4"/>
        <w:rPr>
          <w:rFonts w:ascii="Calibri" w:hAnsi="Calibri"/>
          <w:sz w:val="22"/>
          <w:szCs w:val="22"/>
          <w:lang w:eastAsia="en-GB"/>
        </w:rPr>
      </w:pPr>
      <w:r>
        <w:t>6.2.</w:t>
      </w:r>
      <w:r w:rsidRPr="000D4531">
        <w:t>3</w:t>
      </w:r>
      <w:r>
        <w:t>.3.3</w:t>
      </w:r>
      <w:r w:rsidRPr="00B92352">
        <w:rPr>
          <w:rFonts w:ascii="Calibri" w:hAnsi="Calibri"/>
          <w:sz w:val="22"/>
          <w:szCs w:val="22"/>
          <w:lang w:eastAsia="en-GB"/>
        </w:rPr>
        <w:tab/>
      </w:r>
      <w:r>
        <w:t xml:space="preserve">Frequency of </w:t>
      </w:r>
      <w:r w:rsidRPr="000D4531">
        <w:t>I</w:t>
      </w:r>
      <w:r>
        <w:t>nclusion</w:t>
      </w:r>
      <w:r>
        <w:tab/>
      </w:r>
      <w:r>
        <w:fldChar w:fldCharType="begin" w:fldLock="1"/>
      </w:r>
      <w:r>
        <w:instrText xml:space="preserve"> PAGEREF _Toc533194864 \h </w:instrText>
      </w:r>
      <w:r>
        <w:fldChar w:fldCharType="separate"/>
      </w:r>
      <w:r>
        <w:t>53</w:t>
      </w:r>
      <w:r>
        <w:fldChar w:fldCharType="end"/>
      </w:r>
    </w:p>
    <w:p w:rsidR="00D04F43" w:rsidRPr="00B92352" w:rsidRDefault="00D04F43">
      <w:pPr>
        <w:pStyle w:val="TOC3"/>
        <w:rPr>
          <w:rFonts w:ascii="Calibri" w:hAnsi="Calibri"/>
          <w:sz w:val="22"/>
          <w:szCs w:val="22"/>
          <w:lang w:eastAsia="en-GB"/>
        </w:rPr>
      </w:pPr>
      <w:r w:rsidRPr="00D04F43">
        <w:t>6.</w:t>
      </w:r>
      <w:r w:rsidRPr="00D04F43">
        <w:rPr>
          <w:lang w:val="en-US"/>
        </w:rPr>
        <w:t>2.</w:t>
      </w:r>
      <w:r w:rsidRPr="00D04F43">
        <w:rPr>
          <w:lang w:val="en-US" w:eastAsia="zh-CN"/>
        </w:rPr>
        <w:t>4</w:t>
      </w:r>
      <w:r w:rsidRPr="00B92352">
        <w:rPr>
          <w:rFonts w:ascii="Calibri" w:hAnsi="Calibri"/>
          <w:sz w:val="22"/>
          <w:szCs w:val="22"/>
          <w:lang w:eastAsia="en-GB"/>
        </w:rPr>
        <w:tab/>
      </w:r>
      <w:r w:rsidRPr="000D4531">
        <w:rPr>
          <w:rFonts w:eastAsia="SimSun"/>
        </w:rPr>
        <w:t>Overl</w:t>
      </w:r>
      <w:r w:rsidRPr="000D4531">
        <w:rPr>
          <w:rFonts w:eastAsia="SimSun"/>
          <w:lang w:val="en-US" w:eastAsia="zh-CN"/>
        </w:rPr>
        <w:t>oad Control Procedure</w:t>
      </w:r>
      <w:r>
        <w:tab/>
      </w:r>
      <w:r>
        <w:fldChar w:fldCharType="begin" w:fldLock="1"/>
      </w:r>
      <w:r>
        <w:instrText xml:space="preserve"> PAGEREF _Toc533194865 \h </w:instrText>
      </w:r>
      <w:r>
        <w:fldChar w:fldCharType="separate"/>
      </w:r>
      <w:r>
        <w:t>53</w:t>
      </w:r>
      <w:r>
        <w:fldChar w:fldCharType="end"/>
      </w:r>
    </w:p>
    <w:p w:rsidR="00D04F43" w:rsidRPr="00B92352" w:rsidRDefault="00D04F43">
      <w:pPr>
        <w:pStyle w:val="TOC4"/>
        <w:rPr>
          <w:rFonts w:ascii="Calibri" w:hAnsi="Calibri"/>
          <w:sz w:val="22"/>
          <w:szCs w:val="22"/>
          <w:lang w:eastAsia="en-GB"/>
        </w:rPr>
      </w:pPr>
      <w:r>
        <w:t>6.2.</w:t>
      </w:r>
      <w:r w:rsidRPr="000D4531">
        <w:t>4</w:t>
      </w:r>
      <w:r>
        <w:t>.1</w:t>
      </w:r>
      <w:r w:rsidRPr="00B92352">
        <w:rPr>
          <w:rFonts w:ascii="Calibri" w:hAnsi="Calibri"/>
          <w:sz w:val="22"/>
          <w:szCs w:val="22"/>
          <w:lang w:eastAsia="en-GB"/>
        </w:rPr>
        <w:tab/>
      </w:r>
      <w:r>
        <w:t>General</w:t>
      </w:r>
      <w:r>
        <w:tab/>
      </w:r>
      <w:r>
        <w:fldChar w:fldCharType="begin" w:fldLock="1"/>
      </w:r>
      <w:r>
        <w:instrText xml:space="preserve"> PAGEREF _Toc533194866 \h </w:instrText>
      </w:r>
      <w:r>
        <w:fldChar w:fldCharType="separate"/>
      </w:r>
      <w:r>
        <w:t>53</w:t>
      </w:r>
      <w:r>
        <w:fldChar w:fldCharType="end"/>
      </w:r>
    </w:p>
    <w:p w:rsidR="00D04F43" w:rsidRPr="00B92352" w:rsidRDefault="00D04F43">
      <w:pPr>
        <w:pStyle w:val="TOC4"/>
        <w:rPr>
          <w:rFonts w:ascii="Calibri" w:hAnsi="Calibri"/>
          <w:sz w:val="22"/>
          <w:szCs w:val="22"/>
          <w:lang w:eastAsia="en-GB"/>
        </w:rPr>
      </w:pPr>
      <w:r>
        <w:t>6.2.</w:t>
      </w:r>
      <w:r w:rsidRPr="000D4531">
        <w:t>4</w:t>
      </w:r>
      <w:r>
        <w:t>.2</w:t>
      </w:r>
      <w:r w:rsidRPr="00B92352">
        <w:rPr>
          <w:rFonts w:ascii="Calibri" w:hAnsi="Calibri"/>
          <w:sz w:val="22"/>
          <w:szCs w:val="22"/>
          <w:lang w:eastAsia="en-GB"/>
        </w:rPr>
        <w:tab/>
      </w:r>
      <w:r>
        <w:t>Principles</w:t>
      </w:r>
      <w:r>
        <w:tab/>
      </w:r>
      <w:r>
        <w:fldChar w:fldCharType="begin" w:fldLock="1"/>
      </w:r>
      <w:r>
        <w:instrText xml:space="preserve"> PAGEREF _Toc533194867 \h </w:instrText>
      </w:r>
      <w:r>
        <w:fldChar w:fldCharType="separate"/>
      </w:r>
      <w:r>
        <w:t>54</w:t>
      </w:r>
      <w:r>
        <w:fldChar w:fldCharType="end"/>
      </w:r>
    </w:p>
    <w:p w:rsidR="00D04F43" w:rsidRPr="00B92352" w:rsidRDefault="00D04F43">
      <w:pPr>
        <w:pStyle w:val="TOC4"/>
        <w:rPr>
          <w:rFonts w:ascii="Calibri" w:hAnsi="Calibri"/>
          <w:sz w:val="22"/>
          <w:szCs w:val="22"/>
          <w:lang w:eastAsia="en-GB"/>
        </w:rPr>
      </w:pPr>
      <w:r>
        <w:t>6.2.</w:t>
      </w:r>
      <w:r w:rsidRPr="000D4531">
        <w:t>4</w:t>
      </w:r>
      <w:r>
        <w:t>.3</w:t>
      </w:r>
      <w:r w:rsidRPr="00B92352">
        <w:rPr>
          <w:rFonts w:ascii="Calibri" w:hAnsi="Calibri"/>
          <w:sz w:val="22"/>
          <w:szCs w:val="22"/>
          <w:lang w:eastAsia="en-GB"/>
        </w:rPr>
        <w:tab/>
      </w:r>
      <w:r>
        <w:t>Overload Control Information</w:t>
      </w:r>
      <w:r>
        <w:tab/>
      </w:r>
      <w:r>
        <w:fldChar w:fldCharType="begin" w:fldLock="1"/>
      </w:r>
      <w:r>
        <w:instrText xml:space="preserve"> PAGEREF _Toc533194868 \h </w:instrText>
      </w:r>
      <w:r>
        <w:fldChar w:fldCharType="separate"/>
      </w:r>
      <w:r>
        <w:t>54</w:t>
      </w:r>
      <w:r>
        <w:fldChar w:fldCharType="end"/>
      </w:r>
    </w:p>
    <w:p w:rsidR="00D04F43" w:rsidRPr="00B92352" w:rsidRDefault="00D04F43">
      <w:pPr>
        <w:pStyle w:val="TOC5"/>
        <w:rPr>
          <w:rFonts w:ascii="Calibri" w:hAnsi="Calibri"/>
          <w:sz w:val="22"/>
          <w:szCs w:val="22"/>
          <w:lang w:eastAsia="en-GB"/>
        </w:rPr>
      </w:pPr>
      <w:r>
        <w:t>6.2.</w:t>
      </w:r>
      <w:r w:rsidRPr="000D4531">
        <w:t>4</w:t>
      </w:r>
      <w:r>
        <w:t>.3.1</w:t>
      </w:r>
      <w:r w:rsidRPr="00B92352">
        <w:rPr>
          <w:rFonts w:ascii="Calibri" w:hAnsi="Calibri"/>
          <w:sz w:val="22"/>
          <w:szCs w:val="22"/>
          <w:lang w:eastAsia="en-GB"/>
        </w:rPr>
        <w:tab/>
      </w:r>
      <w:r>
        <w:t xml:space="preserve">General </w:t>
      </w:r>
      <w:r w:rsidRPr="000D4531">
        <w:t>D</w:t>
      </w:r>
      <w:r>
        <w:t>escription</w:t>
      </w:r>
      <w:r>
        <w:tab/>
      </w:r>
      <w:r>
        <w:fldChar w:fldCharType="begin" w:fldLock="1"/>
      </w:r>
      <w:r>
        <w:instrText xml:space="preserve"> PAGEREF _Toc533194869 \h </w:instrText>
      </w:r>
      <w:r>
        <w:fldChar w:fldCharType="separate"/>
      </w:r>
      <w:r>
        <w:t>54</w:t>
      </w:r>
      <w:r>
        <w:fldChar w:fldCharType="end"/>
      </w:r>
    </w:p>
    <w:p w:rsidR="00D04F43" w:rsidRPr="00B92352" w:rsidRDefault="00D04F43">
      <w:pPr>
        <w:pStyle w:val="TOC5"/>
        <w:rPr>
          <w:rFonts w:ascii="Calibri" w:hAnsi="Calibri"/>
          <w:sz w:val="22"/>
          <w:szCs w:val="22"/>
          <w:lang w:eastAsia="en-GB"/>
        </w:rPr>
      </w:pPr>
      <w:r>
        <w:t>6.2.</w:t>
      </w:r>
      <w:r w:rsidRPr="000D4531">
        <w:t>4</w:t>
      </w:r>
      <w:r>
        <w:t>.3.2</w:t>
      </w:r>
      <w:r w:rsidRPr="00B92352">
        <w:rPr>
          <w:rFonts w:ascii="Calibri" w:hAnsi="Calibri"/>
          <w:sz w:val="22"/>
          <w:szCs w:val="22"/>
          <w:lang w:eastAsia="en-GB"/>
        </w:rPr>
        <w:tab/>
      </w:r>
      <w:r>
        <w:t>Parameters</w:t>
      </w:r>
      <w:r>
        <w:tab/>
      </w:r>
      <w:r>
        <w:fldChar w:fldCharType="begin" w:fldLock="1"/>
      </w:r>
      <w:r>
        <w:instrText xml:space="preserve"> PAGEREF _Toc533194870 \h </w:instrText>
      </w:r>
      <w:r>
        <w:fldChar w:fldCharType="separate"/>
      </w:r>
      <w:r>
        <w:t>55</w:t>
      </w:r>
      <w:r>
        <w:fldChar w:fldCharType="end"/>
      </w:r>
    </w:p>
    <w:p w:rsidR="00D04F43" w:rsidRPr="00B92352" w:rsidRDefault="00D04F43">
      <w:pPr>
        <w:pStyle w:val="TOC6"/>
        <w:rPr>
          <w:rFonts w:ascii="Calibri" w:hAnsi="Calibri"/>
          <w:sz w:val="22"/>
          <w:szCs w:val="22"/>
          <w:lang w:eastAsia="en-GB"/>
        </w:rPr>
      </w:pPr>
      <w:r>
        <w:t>6.2.</w:t>
      </w:r>
      <w:r w:rsidRPr="000D4531">
        <w:t>4</w:t>
      </w:r>
      <w:r>
        <w:t>.3.2.1</w:t>
      </w:r>
      <w:r w:rsidRPr="00B92352">
        <w:rPr>
          <w:rFonts w:ascii="Calibri" w:hAnsi="Calibri"/>
          <w:sz w:val="22"/>
          <w:szCs w:val="22"/>
          <w:lang w:eastAsia="en-GB"/>
        </w:rPr>
        <w:tab/>
      </w:r>
      <w:r>
        <w:t>Overload Control Sequence Number</w:t>
      </w:r>
      <w:r>
        <w:tab/>
      </w:r>
      <w:r>
        <w:fldChar w:fldCharType="begin" w:fldLock="1"/>
      </w:r>
      <w:r>
        <w:instrText xml:space="preserve"> PAGEREF _Toc533194871 \h </w:instrText>
      </w:r>
      <w:r>
        <w:fldChar w:fldCharType="separate"/>
      </w:r>
      <w:r>
        <w:t>55</w:t>
      </w:r>
      <w:r>
        <w:fldChar w:fldCharType="end"/>
      </w:r>
    </w:p>
    <w:p w:rsidR="00D04F43" w:rsidRPr="00B92352" w:rsidRDefault="00D04F43">
      <w:pPr>
        <w:pStyle w:val="TOC6"/>
        <w:rPr>
          <w:rFonts w:ascii="Calibri" w:hAnsi="Calibri"/>
          <w:sz w:val="22"/>
          <w:szCs w:val="22"/>
          <w:lang w:eastAsia="en-GB"/>
        </w:rPr>
      </w:pPr>
      <w:r>
        <w:t>6.2.</w:t>
      </w:r>
      <w:r w:rsidRPr="000D4531">
        <w:t>4</w:t>
      </w:r>
      <w:r>
        <w:t>.3.2.2</w:t>
      </w:r>
      <w:r w:rsidRPr="00B92352">
        <w:rPr>
          <w:rFonts w:ascii="Calibri" w:hAnsi="Calibri"/>
          <w:sz w:val="22"/>
          <w:szCs w:val="22"/>
          <w:lang w:eastAsia="en-GB"/>
        </w:rPr>
        <w:tab/>
      </w:r>
      <w:r>
        <w:t>Period of Validity</w:t>
      </w:r>
      <w:r>
        <w:tab/>
      </w:r>
      <w:r>
        <w:fldChar w:fldCharType="begin" w:fldLock="1"/>
      </w:r>
      <w:r>
        <w:instrText xml:space="preserve"> PAGEREF _Toc533194872 \h </w:instrText>
      </w:r>
      <w:r>
        <w:fldChar w:fldCharType="separate"/>
      </w:r>
      <w:r>
        <w:t>55</w:t>
      </w:r>
      <w:r>
        <w:fldChar w:fldCharType="end"/>
      </w:r>
    </w:p>
    <w:p w:rsidR="00D04F43" w:rsidRPr="00B92352" w:rsidRDefault="00D04F43">
      <w:pPr>
        <w:pStyle w:val="TOC6"/>
        <w:rPr>
          <w:rFonts w:ascii="Calibri" w:hAnsi="Calibri"/>
          <w:sz w:val="22"/>
          <w:szCs w:val="22"/>
          <w:lang w:eastAsia="en-GB"/>
        </w:rPr>
      </w:pPr>
      <w:r>
        <w:t>6.2.</w:t>
      </w:r>
      <w:r w:rsidRPr="000D4531">
        <w:t>4</w:t>
      </w:r>
      <w:r>
        <w:t>.3.2.3</w:t>
      </w:r>
      <w:r w:rsidRPr="00B92352">
        <w:rPr>
          <w:rFonts w:ascii="Calibri" w:hAnsi="Calibri"/>
          <w:sz w:val="22"/>
          <w:szCs w:val="22"/>
          <w:lang w:eastAsia="en-GB"/>
        </w:rPr>
        <w:tab/>
      </w:r>
      <w:r>
        <w:t>Overload Reduction Metric</w:t>
      </w:r>
      <w:r>
        <w:tab/>
      </w:r>
      <w:r>
        <w:fldChar w:fldCharType="begin" w:fldLock="1"/>
      </w:r>
      <w:r>
        <w:instrText xml:space="preserve"> PAGEREF _Toc533194873 \h </w:instrText>
      </w:r>
      <w:r>
        <w:fldChar w:fldCharType="separate"/>
      </w:r>
      <w:r>
        <w:t>56</w:t>
      </w:r>
      <w:r>
        <w:fldChar w:fldCharType="end"/>
      </w:r>
    </w:p>
    <w:p w:rsidR="00D04F43" w:rsidRPr="00B92352" w:rsidRDefault="00D04F43">
      <w:pPr>
        <w:pStyle w:val="TOC5"/>
        <w:rPr>
          <w:rFonts w:ascii="Calibri" w:hAnsi="Calibri"/>
          <w:sz w:val="22"/>
          <w:szCs w:val="22"/>
          <w:lang w:eastAsia="en-GB"/>
        </w:rPr>
      </w:pPr>
      <w:r>
        <w:t>6.2.</w:t>
      </w:r>
      <w:r w:rsidRPr="000D4531">
        <w:t>4</w:t>
      </w:r>
      <w:r>
        <w:t>.3.3</w:t>
      </w:r>
      <w:r w:rsidRPr="00B92352">
        <w:rPr>
          <w:rFonts w:ascii="Calibri" w:hAnsi="Calibri"/>
          <w:sz w:val="22"/>
          <w:szCs w:val="22"/>
          <w:lang w:eastAsia="en-GB"/>
        </w:rPr>
        <w:tab/>
      </w:r>
      <w:r>
        <w:t xml:space="preserve">Frequency of </w:t>
      </w:r>
      <w:r w:rsidRPr="000D4531">
        <w:t>I</w:t>
      </w:r>
      <w:r>
        <w:t>nclusion</w:t>
      </w:r>
      <w:r>
        <w:tab/>
      </w:r>
      <w:r>
        <w:fldChar w:fldCharType="begin" w:fldLock="1"/>
      </w:r>
      <w:r>
        <w:instrText xml:space="preserve"> PAGEREF _Toc533194874 \h </w:instrText>
      </w:r>
      <w:r>
        <w:fldChar w:fldCharType="separate"/>
      </w:r>
      <w:r>
        <w:t>56</w:t>
      </w:r>
      <w:r>
        <w:fldChar w:fldCharType="end"/>
      </w:r>
    </w:p>
    <w:p w:rsidR="00D04F43" w:rsidRPr="00B92352" w:rsidRDefault="00D04F43">
      <w:pPr>
        <w:pStyle w:val="TOC4"/>
        <w:rPr>
          <w:rFonts w:ascii="Calibri" w:hAnsi="Calibri"/>
          <w:sz w:val="22"/>
          <w:szCs w:val="22"/>
          <w:lang w:eastAsia="en-GB"/>
        </w:rPr>
      </w:pPr>
      <w:r>
        <w:t>6.2.</w:t>
      </w:r>
      <w:r w:rsidRPr="000D4531">
        <w:t>4</w:t>
      </w:r>
      <w:r>
        <w:t>.4</w:t>
      </w:r>
      <w:r w:rsidRPr="00B92352">
        <w:rPr>
          <w:rFonts w:ascii="Calibri" w:hAnsi="Calibri"/>
          <w:sz w:val="22"/>
          <w:szCs w:val="22"/>
          <w:lang w:eastAsia="en-GB"/>
        </w:rPr>
        <w:tab/>
      </w:r>
      <w:r>
        <w:t>Message Throttling</w:t>
      </w:r>
      <w:r>
        <w:tab/>
      </w:r>
      <w:r>
        <w:fldChar w:fldCharType="begin" w:fldLock="1"/>
      </w:r>
      <w:r>
        <w:instrText xml:space="preserve"> PAGEREF _Toc533194875 \h </w:instrText>
      </w:r>
      <w:r>
        <w:fldChar w:fldCharType="separate"/>
      </w:r>
      <w:r>
        <w:t>57</w:t>
      </w:r>
      <w:r>
        <w:fldChar w:fldCharType="end"/>
      </w:r>
    </w:p>
    <w:p w:rsidR="00D04F43" w:rsidRPr="00B92352" w:rsidRDefault="00D04F43">
      <w:pPr>
        <w:pStyle w:val="TOC5"/>
        <w:rPr>
          <w:rFonts w:ascii="Calibri" w:hAnsi="Calibri"/>
          <w:sz w:val="22"/>
          <w:szCs w:val="22"/>
          <w:lang w:eastAsia="en-GB"/>
        </w:rPr>
      </w:pPr>
      <w:r>
        <w:t>6.2.</w:t>
      </w:r>
      <w:r w:rsidRPr="000D4531">
        <w:t>4</w:t>
      </w:r>
      <w:r>
        <w:t>.4.1</w:t>
      </w:r>
      <w:r w:rsidRPr="00B92352">
        <w:rPr>
          <w:rFonts w:ascii="Calibri" w:hAnsi="Calibri"/>
          <w:sz w:val="22"/>
          <w:szCs w:val="22"/>
          <w:lang w:eastAsia="en-GB"/>
        </w:rPr>
        <w:tab/>
      </w:r>
      <w:r>
        <w:t>General</w:t>
      </w:r>
      <w:r>
        <w:tab/>
      </w:r>
      <w:r>
        <w:fldChar w:fldCharType="begin" w:fldLock="1"/>
      </w:r>
      <w:r>
        <w:instrText xml:space="preserve"> PAGEREF _Toc533194876 \h </w:instrText>
      </w:r>
      <w:r>
        <w:fldChar w:fldCharType="separate"/>
      </w:r>
      <w:r>
        <w:t>57</w:t>
      </w:r>
      <w:r>
        <w:fldChar w:fldCharType="end"/>
      </w:r>
    </w:p>
    <w:p w:rsidR="00D04F43" w:rsidRPr="00B92352" w:rsidRDefault="00D04F43">
      <w:pPr>
        <w:pStyle w:val="TOC5"/>
        <w:rPr>
          <w:rFonts w:ascii="Calibri" w:hAnsi="Calibri"/>
          <w:sz w:val="22"/>
          <w:szCs w:val="22"/>
          <w:lang w:eastAsia="en-GB"/>
        </w:rPr>
      </w:pPr>
      <w:r>
        <w:t>6.2.</w:t>
      </w:r>
      <w:r w:rsidRPr="000D4531">
        <w:t>4</w:t>
      </w:r>
      <w:r>
        <w:t>.4.2</w:t>
      </w:r>
      <w:r w:rsidRPr="00B92352">
        <w:rPr>
          <w:rFonts w:ascii="Calibri" w:hAnsi="Calibri"/>
          <w:sz w:val="22"/>
          <w:szCs w:val="22"/>
          <w:lang w:eastAsia="en-GB"/>
        </w:rPr>
        <w:tab/>
      </w:r>
      <w:r>
        <w:t>Throttling algorithm – "Loss"</w:t>
      </w:r>
      <w:r>
        <w:tab/>
      </w:r>
      <w:r>
        <w:fldChar w:fldCharType="begin" w:fldLock="1"/>
      </w:r>
      <w:r>
        <w:instrText xml:space="preserve"> PAGEREF _Toc533194877 \h </w:instrText>
      </w:r>
      <w:r>
        <w:fldChar w:fldCharType="separate"/>
      </w:r>
      <w:r>
        <w:t>57</w:t>
      </w:r>
      <w:r>
        <w:fldChar w:fldCharType="end"/>
      </w:r>
    </w:p>
    <w:p w:rsidR="00D04F43" w:rsidRPr="00B92352" w:rsidRDefault="00D04F43">
      <w:pPr>
        <w:pStyle w:val="TOC6"/>
        <w:rPr>
          <w:rFonts w:ascii="Calibri" w:hAnsi="Calibri"/>
          <w:sz w:val="22"/>
          <w:szCs w:val="22"/>
          <w:lang w:eastAsia="en-GB"/>
        </w:rPr>
      </w:pPr>
      <w:r>
        <w:t>6.2.</w:t>
      </w:r>
      <w:r w:rsidRPr="000D4531">
        <w:t>4</w:t>
      </w:r>
      <w:r>
        <w:t>.4.2.1</w:t>
      </w:r>
      <w:r w:rsidRPr="00B92352">
        <w:rPr>
          <w:rFonts w:ascii="Calibri" w:hAnsi="Calibri"/>
          <w:sz w:val="22"/>
          <w:szCs w:val="22"/>
          <w:lang w:eastAsia="en-GB"/>
        </w:rPr>
        <w:tab/>
      </w:r>
      <w:r>
        <w:t>Description</w:t>
      </w:r>
      <w:r>
        <w:tab/>
      </w:r>
      <w:r>
        <w:fldChar w:fldCharType="begin" w:fldLock="1"/>
      </w:r>
      <w:r>
        <w:instrText xml:space="preserve"> PAGEREF _Toc533194878 \h </w:instrText>
      </w:r>
      <w:r>
        <w:fldChar w:fldCharType="separate"/>
      </w:r>
      <w:r>
        <w:t>57</w:t>
      </w:r>
      <w:r>
        <w:fldChar w:fldCharType="end"/>
      </w:r>
    </w:p>
    <w:p w:rsidR="00D04F43" w:rsidRPr="00B92352" w:rsidRDefault="00D04F43">
      <w:pPr>
        <w:pStyle w:val="TOC4"/>
        <w:rPr>
          <w:rFonts w:ascii="Calibri" w:hAnsi="Calibri"/>
          <w:sz w:val="22"/>
          <w:szCs w:val="22"/>
          <w:lang w:eastAsia="en-GB"/>
        </w:rPr>
      </w:pPr>
      <w:r>
        <w:t>6.2.</w:t>
      </w:r>
      <w:r w:rsidRPr="000D4531">
        <w:t>4</w:t>
      </w:r>
      <w:r>
        <w:t>.5</w:t>
      </w:r>
      <w:r w:rsidRPr="00B92352">
        <w:rPr>
          <w:rFonts w:ascii="Calibri" w:hAnsi="Calibri"/>
          <w:sz w:val="22"/>
          <w:szCs w:val="22"/>
          <w:lang w:eastAsia="en-GB"/>
        </w:rPr>
        <w:tab/>
      </w:r>
      <w:r>
        <w:t>Message Prioritization</w:t>
      </w:r>
      <w:r>
        <w:tab/>
      </w:r>
      <w:r>
        <w:fldChar w:fldCharType="begin" w:fldLock="1"/>
      </w:r>
      <w:r>
        <w:instrText xml:space="preserve"> PAGEREF _Toc533194879 \h </w:instrText>
      </w:r>
      <w:r>
        <w:fldChar w:fldCharType="separate"/>
      </w:r>
      <w:r>
        <w:t>58</w:t>
      </w:r>
      <w:r>
        <w:fldChar w:fldCharType="end"/>
      </w:r>
    </w:p>
    <w:p w:rsidR="00D04F43" w:rsidRPr="00B92352" w:rsidRDefault="00D04F43">
      <w:pPr>
        <w:pStyle w:val="TOC5"/>
        <w:rPr>
          <w:rFonts w:ascii="Calibri" w:hAnsi="Calibri"/>
          <w:sz w:val="22"/>
          <w:szCs w:val="22"/>
          <w:lang w:eastAsia="en-GB"/>
        </w:rPr>
      </w:pPr>
      <w:r>
        <w:t>6.2.</w:t>
      </w:r>
      <w:r w:rsidRPr="000D4531">
        <w:t>4</w:t>
      </w:r>
      <w:r>
        <w:t>.5.1</w:t>
      </w:r>
      <w:r w:rsidRPr="00B92352">
        <w:rPr>
          <w:rFonts w:ascii="Calibri" w:hAnsi="Calibri"/>
          <w:sz w:val="22"/>
          <w:szCs w:val="22"/>
          <w:lang w:eastAsia="en-GB"/>
        </w:rPr>
        <w:tab/>
      </w:r>
      <w:r>
        <w:t>Description</w:t>
      </w:r>
      <w:r>
        <w:tab/>
      </w:r>
      <w:r>
        <w:fldChar w:fldCharType="begin" w:fldLock="1"/>
      </w:r>
      <w:r>
        <w:instrText xml:space="preserve"> PAGEREF _Toc533194880 \h </w:instrText>
      </w:r>
      <w:r>
        <w:fldChar w:fldCharType="separate"/>
      </w:r>
      <w:r>
        <w:t>58</w:t>
      </w:r>
      <w:r>
        <w:fldChar w:fldCharType="end"/>
      </w:r>
    </w:p>
    <w:p w:rsidR="00D04F43" w:rsidRPr="00B92352" w:rsidRDefault="00D04F43">
      <w:pPr>
        <w:pStyle w:val="TOC5"/>
        <w:rPr>
          <w:rFonts w:ascii="Calibri" w:hAnsi="Calibri"/>
          <w:sz w:val="22"/>
          <w:szCs w:val="22"/>
          <w:lang w:eastAsia="en-GB"/>
        </w:rPr>
      </w:pPr>
      <w:r>
        <w:t>6.2.4.5.</w:t>
      </w:r>
      <w:r w:rsidRPr="000D4531">
        <w:t>2</w:t>
      </w:r>
      <w:r w:rsidRPr="00B92352">
        <w:rPr>
          <w:rFonts w:ascii="Calibri" w:hAnsi="Calibri"/>
          <w:sz w:val="22"/>
          <w:szCs w:val="22"/>
          <w:lang w:eastAsia="en-GB"/>
        </w:rPr>
        <w:tab/>
      </w:r>
      <w:r>
        <w:t xml:space="preserve">Based on the Message Priority </w:t>
      </w:r>
      <w:r w:rsidRPr="000D4531">
        <w:t>S</w:t>
      </w:r>
      <w:r>
        <w:t xml:space="preserve">ignalled in the PFCP </w:t>
      </w:r>
      <w:r w:rsidRPr="000D4531">
        <w:t>M</w:t>
      </w:r>
      <w:r>
        <w:t>essage</w:t>
      </w:r>
      <w:r>
        <w:tab/>
      </w:r>
      <w:r>
        <w:fldChar w:fldCharType="begin" w:fldLock="1"/>
      </w:r>
      <w:r>
        <w:instrText xml:space="preserve"> PAGEREF _Toc533194881 \h </w:instrText>
      </w:r>
      <w:r>
        <w:fldChar w:fldCharType="separate"/>
      </w:r>
      <w:r>
        <w:t>58</w:t>
      </w:r>
      <w:r>
        <w:fldChar w:fldCharType="end"/>
      </w:r>
    </w:p>
    <w:p w:rsidR="00D04F43" w:rsidRPr="00B92352" w:rsidRDefault="00D04F43">
      <w:pPr>
        <w:pStyle w:val="TOC3"/>
        <w:rPr>
          <w:rFonts w:ascii="Calibri" w:hAnsi="Calibri"/>
          <w:sz w:val="22"/>
          <w:szCs w:val="22"/>
          <w:lang w:eastAsia="en-GB"/>
        </w:rPr>
      </w:pPr>
      <w:r>
        <w:t>6.2.</w:t>
      </w:r>
      <w:r w:rsidRPr="000D4531">
        <w:t>5</w:t>
      </w:r>
      <w:r w:rsidRPr="00B92352">
        <w:rPr>
          <w:rFonts w:ascii="Calibri" w:hAnsi="Calibri"/>
          <w:sz w:val="22"/>
          <w:szCs w:val="22"/>
        </w:rPr>
        <w:tab/>
      </w:r>
      <w:r>
        <w:rPr>
          <w:lang w:eastAsia="zh-CN"/>
        </w:rPr>
        <w:t xml:space="preserve">PFCP PFD Management </w:t>
      </w:r>
      <w:r w:rsidRPr="000D4531">
        <w:rPr>
          <w:lang w:eastAsia="zh-CN"/>
        </w:rPr>
        <w:t>P</w:t>
      </w:r>
      <w:r>
        <w:rPr>
          <w:lang w:eastAsia="zh-CN"/>
        </w:rPr>
        <w:t>rocedure</w:t>
      </w:r>
      <w:r>
        <w:tab/>
      </w:r>
      <w:r>
        <w:fldChar w:fldCharType="begin" w:fldLock="1"/>
      </w:r>
      <w:r>
        <w:instrText xml:space="preserve"> PAGEREF _Toc533194882 \h </w:instrText>
      </w:r>
      <w:r>
        <w:fldChar w:fldCharType="separate"/>
      </w:r>
      <w:r>
        <w:t>58</w:t>
      </w:r>
      <w:r>
        <w:fldChar w:fldCharType="end"/>
      </w:r>
    </w:p>
    <w:p w:rsidR="00D04F43" w:rsidRPr="00B92352" w:rsidRDefault="00D04F43">
      <w:pPr>
        <w:pStyle w:val="TOC4"/>
        <w:rPr>
          <w:rFonts w:ascii="Calibri" w:hAnsi="Calibri"/>
          <w:sz w:val="22"/>
          <w:szCs w:val="22"/>
          <w:lang w:eastAsia="en-GB"/>
        </w:rPr>
      </w:pPr>
      <w:r>
        <w:t>6.2.</w:t>
      </w:r>
      <w:r w:rsidRPr="000D4531">
        <w:t>5</w:t>
      </w:r>
      <w:r>
        <w:t>.1</w:t>
      </w:r>
      <w:r w:rsidRPr="00B92352">
        <w:rPr>
          <w:rFonts w:ascii="Calibri" w:hAnsi="Calibri"/>
          <w:sz w:val="22"/>
          <w:szCs w:val="22"/>
          <w:lang w:eastAsia="en-GB"/>
        </w:rPr>
        <w:tab/>
      </w:r>
      <w:r>
        <w:t>General</w:t>
      </w:r>
      <w:r>
        <w:tab/>
      </w:r>
      <w:r>
        <w:fldChar w:fldCharType="begin" w:fldLock="1"/>
      </w:r>
      <w:r>
        <w:instrText xml:space="preserve"> PAGEREF _Toc533194883 \h </w:instrText>
      </w:r>
      <w:r>
        <w:fldChar w:fldCharType="separate"/>
      </w:r>
      <w:r>
        <w:t>58</w:t>
      </w:r>
      <w:r>
        <w:fldChar w:fldCharType="end"/>
      </w:r>
    </w:p>
    <w:p w:rsidR="00D04F43" w:rsidRPr="00B92352" w:rsidRDefault="00D04F43">
      <w:pPr>
        <w:pStyle w:val="TOC4"/>
        <w:rPr>
          <w:rFonts w:ascii="Calibri" w:hAnsi="Calibri"/>
          <w:sz w:val="22"/>
          <w:szCs w:val="22"/>
          <w:lang w:eastAsia="en-GB"/>
        </w:rPr>
      </w:pPr>
      <w:r>
        <w:t>6.2.</w:t>
      </w:r>
      <w:r w:rsidRPr="000D4531">
        <w:t>5</w:t>
      </w:r>
      <w:r>
        <w:t>.2</w:t>
      </w:r>
      <w:r w:rsidRPr="00B92352">
        <w:rPr>
          <w:rFonts w:ascii="Calibri" w:hAnsi="Calibri"/>
          <w:sz w:val="22"/>
          <w:szCs w:val="22"/>
          <w:lang w:eastAsia="en-GB"/>
        </w:rPr>
        <w:tab/>
      </w:r>
      <w:r>
        <w:t xml:space="preserve">CP </w:t>
      </w:r>
      <w:r w:rsidRPr="000D4531">
        <w:rPr>
          <w:lang w:val="en-US"/>
        </w:rPr>
        <w:t>F</w:t>
      </w:r>
      <w:r>
        <w:t xml:space="preserve">unction </w:t>
      </w:r>
      <w:r w:rsidRPr="000D4531">
        <w:t>B</w:t>
      </w:r>
      <w:r>
        <w:t>ehaviour</w:t>
      </w:r>
      <w:r>
        <w:tab/>
      </w:r>
      <w:r>
        <w:fldChar w:fldCharType="begin" w:fldLock="1"/>
      </w:r>
      <w:r>
        <w:instrText xml:space="preserve"> PAGEREF _Toc533194884 \h </w:instrText>
      </w:r>
      <w:r>
        <w:fldChar w:fldCharType="separate"/>
      </w:r>
      <w:r>
        <w:t>59</w:t>
      </w:r>
      <w:r>
        <w:fldChar w:fldCharType="end"/>
      </w:r>
    </w:p>
    <w:p w:rsidR="00D04F43" w:rsidRPr="00B92352" w:rsidRDefault="00D04F43">
      <w:pPr>
        <w:pStyle w:val="TOC4"/>
        <w:rPr>
          <w:rFonts w:ascii="Calibri" w:hAnsi="Calibri"/>
          <w:sz w:val="22"/>
          <w:szCs w:val="22"/>
          <w:lang w:eastAsia="en-GB"/>
        </w:rPr>
      </w:pPr>
      <w:r>
        <w:t>6.2.</w:t>
      </w:r>
      <w:r w:rsidRPr="000D4531">
        <w:t>5</w:t>
      </w:r>
      <w:r>
        <w:t>.3</w:t>
      </w:r>
      <w:r w:rsidRPr="00B92352">
        <w:rPr>
          <w:rFonts w:ascii="Calibri" w:hAnsi="Calibri"/>
          <w:sz w:val="22"/>
          <w:szCs w:val="22"/>
          <w:lang w:eastAsia="en-GB"/>
        </w:rPr>
        <w:tab/>
      </w:r>
      <w:r>
        <w:t xml:space="preserve">UP </w:t>
      </w:r>
      <w:r w:rsidRPr="000D4531">
        <w:rPr>
          <w:lang w:val="en-US"/>
        </w:rPr>
        <w:t>F</w:t>
      </w:r>
      <w:r>
        <w:t xml:space="preserve">unction </w:t>
      </w:r>
      <w:r w:rsidRPr="000D4531">
        <w:t>B</w:t>
      </w:r>
      <w:r>
        <w:t>ehaviour</w:t>
      </w:r>
      <w:r>
        <w:tab/>
      </w:r>
      <w:r>
        <w:fldChar w:fldCharType="begin" w:fldLock="1"/>
      </w:r>
      <w:r>
        <w:instrText xml:space="preserve"> PAGEREF _Toc533194885 \h </w:instrText>
      </w:r>
      <w:r>
        <w:fldChar w:fldCharType="separate"/>
      </w:r>
      <w:r>
        <w:t>59</w:t>
      </w:r>
      <w:r>
        <w:fldChar w:fldCharType="end"/>
      </w:r>
    </w:p>
    <w:p w:rsidR="00D04F43" w:rsidRPr="00B92352" w:rsidRDefault="00D04F43">
      <w:pPr>
        <w:pStyle w:val="TOC3"/>
        <w:rPr>
          <w:rFonts w:ascii="Calibri" w:hAnsi="Calibri"/>
          <w:sz w:val="22"/>
          <w:szCs w:val="22"/>
          <w:lang w:eastAsia="en-GB"/>
        </w:rPr>
      </w:pPr>
      <w:r>
        <w:t>6.2.</w:t>
      </w:r>
      <w:r w:rsidRPr="000D4531">
        <w:t>6</w:t>
      </w:r>
      <w:r w:rsidRPr="00B92352">
        <w:rPr>
          <w:rFonts w:ascii="Calibri" w:hAnsi="Calibri"/>
          <w:sz w:val="22"/>
          <w:szCs w:val="22"/>
        </w:rPr>
        <w:tab/>
      </w:r>
      <w:r>
        <w:t xml:space="preserve">PFCP Association Setup </w:t>
      </w:r>
      <w:r w:rsidRPr="000D4531">
        <w:t>P</w:t>
      </w:r>
      <w:r>
        <w:t>rocedure</w:t>
      </w:r>
      <w:r>
        <w:tab/>
      </w:r>
      <w:r>
        <w:fldChar w:fldCharType="begin" w:fldLock="1"/>
      </w:r>
      <w:r>
        <w:instrText xml:space="preserve"> PAGEREF _Toc533194886 \h </w:instrText>
      </w:r>
      <w:r>
        <w:fldChar w:fldCharType="separate"/>
      </w:r>
      <w:r>
        <w:t>59</w:t>
      </w:r>
      <w:r>
        <w:fldChar w:fldCharType="end"/>
      </w:r>
    </w:p>
    <w:p w:rsidR="00D04F43" w:rsidRPr="00B92352" w:rsidRDefault="00D04F43">
      <w:pPr>
        <w:pStyle w:val="TOC4"/>
        <w:rPr>
          <w:rFonts w:ascii="Calibri" w:hAnsi="Calibri"/>
          <w:sz w:val="22"/>
          <w:szCs w:val="22"/>
          <w:lang w:eastAsia="en-GB"/>
        </w:rPr>
      </w:pPr>
      <w:r>
        <w:t>6.2.</w:t>
      </w:r>
      <w:r w:rsidRPr="000D4531">
        <w:t>6</w:t>
      </w:r>
      <w:r>
        <w:t>.1</w:t>
      </w:r>
      <w:r w:rsidRPr="00B92352">
        <w:rPr>
          <w:rFonts w:ascii="Calibri" w:hAnsi="Calibri"/>
          <w:sz w:val="22"/>
          <w:szCs w:val="22"/>
        </w:rPr>
        <w:tab/>
      </w:r>
      <w:r>
        <w:t>General</w:t>
      </w:r>
      <w:r>
        <w:tab/>
      </w:r>
      <w:r>
        <w:fldChar w:fldCharType="begin" w:fldLock="1"/>
      </w:r>
      <w:r>
        <w:instrText xml:space="preserve"> PAGEREF _Toc533194887 \h </w:instrText>
      </w:r>
      <w:r>
        <w:fldChar w:fldCharType="separate"/>
      </w:r>
      <w:r>
        <w:t>59</w:t>
      </w:r>
      <w:r>
        <w:fldChar w:fldCharType="end"/>
      </w:r>
    </w:p>
    <w:p w:rsidR="00D04F43" w:rsidRPr="00B92352" w:rsidRDefault="00D04F43">
      <w:pPr>
        <w:pStyle w:val="TOC4"/>
        <w:rPr>
          <w:rFonts w:ascii="Calibri" w:hAnsi="Calibri"/>
          <w:sz w:val="22"/>
          <w:szCs w:val="22"/>
          <w:lang w:eastAsia="en-GB"/>
        </w:rPr>
      </w:pPr>
      <w:r>
        <w:t>6.2.</w:t>
      </w:r>
      <w:r w:rsidRPr="000D4531">
        <w:t>6</w:t>
      </w:r>
      <w:r>
        <w:t>.2</w:t>
      </w:r>
      <w:r w:rsidRPr="00B92352">
        <w:rPr>
          <w:rFonts w:ascii="Calibri" w:hAnsi="Calibri"/>
          <w:sz w:val="22"/>
          <w:szCs w:val="22"/>
        </w:rPr>
        <w:tab/>
      </w:r>
      <w:r>
        <w:t xml:space="preserve">PFCP Association Setup </w:t>
      </w:r>
      <w:r w:rsidRPr="000D4531">
        <w:t>I</w:t>
      </w:r>
      <w:r>
        <w:t xml:space="preserve">nitiated by the CP </w:t>
      </w:r>
      <w:r w:rsidRPr="000D4531">
        <w:t>F</w:t>
      </w:r>
      <w:r>
        <w:t>unction</w:t>
      </w:r>
      <w:r>
        <w:tab/>
      </w:r>
      <w:r>
        <w:fldChar w:fldCharType="begin" w:fldLock="1"/>
      </w:r>
      <w:r>
        <w:instrText xml:space="preserve"> PAGEREF _Toc533194888 \h </w:instrText>
      </w:r>
      <w:r>
        <w:fldChar w:fldCharType="separate"/>
      </w:r>
      <w:r>
        <w:t>60</w:t>
      </w:r>
      <w:r>
        <w:fldChar w:fldCharType="end"/>
      </w:r>
    </w:p>
    <w:p w:rsidR="00D04F43" w:rsidRPr="00B92352" w:rsidRDefault="00D04F43">
      <w:pPr>
        <w:pStyle w:val="TOC5"/>
        <w:rPr>
          <w:rFonts w:ascii="Calibri" w:hAnsi="Calibri"/>
          <w:sz w:val="22"/>
          <w:szCs w:val="22"/>
          <w:lang w:eastAsia="en-GB"/>
        </w:rPr>
      </w:pPr>
      <w:r>
        <w:t>6.2.</w:t>
      </w:r>
      <w:r w:rsidRPr="000D4531">
        <w:t>6</w:t>
      </w:r>
      <w:r>
        <w:t>.2.1</w:t>
      </w:r>
      <w:r w:rsidRPr="00B92352">
        <w:rPr>
          <w:rFonts w:ascii="Calibri" w:hAnsi="Calibri"/>
          <w:sz w:val="22"/>
          <w:szCs w:val="22"/>
          <w:lang w:eastAsia="en-GB"/>
        </w:rPr>
        <w:tab/>
      </w:r>
      <w:r>
        <w:t xml:space="preserve">CP Function </w:t>
      </w:r>
      <w:r w:rsidRPr="000D4531">
        <w:t>B</w:t>
      </w:r>
      <w:r>
        <w:t>ehaviour</w:t>
      </w:r>
      <w:r>
        <w:tab/>
      </w:r>
      <w:r>
        <w:fldChar w:fldCharType="begin" w:fldLock="1"/>
      </w:r>
      <w:r>
        <w:instrText xml:space="preserve"> PAGEREF _Toc533194889 \h </w:instrText>
      </w:r>
      <w:r>
        <w:fldChar w:fldCharType="separate"/>
      </w:r>
      <w:r>
        <w:t>60</w:t>
      </w:r>
      <w:r>
        <w:fldChar w:fldCharType="end"/>
      </w:r>
    </w:p>
    <w:p w:rsidR="00D04F43" w:rsidRPr="00B92352" w:rsidRDefault="00D04F43">
      <w:pPr>
        <w:pStyle w:val="TOC5"/>
        <w:rPr>
          <w:rFonts w:ascii="Calibri" w:hAnsi="Calibri"/>
          <w:sz w:val="22"/>
          <w:szCs w:val="22"/>
          <w:lang w:eastAsia="en-GB"/>
        </w:rPr>
      </w:pPr>
      <w:r>
        <w:t>6.2.</w:t>
      </w:r>
      <w:r w:rsidRPr="000D4531">
        <w:t>6</w:t>
      </w:r>
      <w:r>
        <w:t>.2.2</w:t>
      </w:r>
      <w:r w:rsidRPr="00B92352">
        <w:rPr>
          <w:rFonts w:ascii="Calibri" w:hAnsi="Calibri"/>
          <w:sz w:val="22"/>
          <w:szCs w:val="22"/>
          <w:lang w:eastAsia="en-GB"/>
        </w:rPr>
        <w:tab/>
      </w:r>
      <w:r>
        <w:t>UP Function behaviour</w:t>
      </w:r>
      <w:r>
        <w:tab/>
      </w:r>
      <w:r>
        <w:fldChar w:fldCharType="begin" w:fldLock="1"/>
      </w:r>
      <w:r>
        <w:instrText xml:space="preserve"> PAGEREF _Toc533194890 \h </w:instrText>
      </w:r>
      <w:r>
        <w:fldChar w:fldCharType="separate"/>
      </w:r>
      <w:r>
        <w:t>60</w:t>
      </w:r>
      <w:r>
        <w:fldChar w:fldCharType="end"/>
      </w:r>
    </w:p>
    <w:p w:rsidR="00D04F43" w:rsidRPr="00B92352" w:rsidRDefault="00D04F43">
      <w:pPr>
        <w:pStyle w:val="TOC4"/>
        <w:rPr>
          <w:rFonts w:ascii="Calibri" w:hAnsi="Calibri"/>
          <w:sz w:val="22"/>
          <w:szCs w:val="22"/>
          <w:lang w:eastAsia="en-GB"/>
        </w:rPr>
      </w:pPr>
      <w:r>
        <w:t>6.2.</w:t>
      </w:r>
      <w:r w:rsidRPr="000D4531">
        <w:t>6</w:t>
      </w:r>
      <w:r>
        <w:t>.3</w:t>
      </w:r>
      <w:r w:rsidRPr="00B92352">
        <w:rPr>
          <w:rFonts w:ascii="Calibri" w:hAnsi="Calibri"/>
          <w:sz w:val="22"/>
          <w:szCs w:val="22"/>
        </w:rPr>
        <w:tab/>
      </w:r>
      <w:r>
        <w:t xml:space="preserve">PFCP Association Setup </w:t>
      </w:r>
      <w:r w:rsidRPr="000D4531">
        <w:t>I</w:t>
      </w:r>
      <w:r>
        <w:t>nitiated by the UP Function</w:t>
      </w:r>
      <w:r>
        <w:tab/>
      </w:r>
      <w:r>
        <w:fldChar w:fldCharType="begin" w:fldLock="1"/>
      </w:r>
      <w:r>
        <w:instrText xml:space="preserve"> PAGEREF _Toc533194891 \h </w:instrText>
      </w:r>
      <w:r>
        <w:fldChar w:fldCharType="separate"/>
      </w:r>
      <w:r>
        <w:t>60</w:t>
      </w:r>
      <w:r>
        <w:fldChar w:fldCharType="end"/>
      </w:r>
    </w:p>
    <w:p w:rsidR="00D04F43" w:rsidRPr="00B92352" w:rsidRDefault="00D04F43">
      <w:pPr>
        <w:pStyle w:val="TOC5"/>
        <w:rPr>
          <w:rFonts w:ascii="Calibri" w:hAnsi="Calibri"/>
          <w:sz w:val="22"/>
          <w:szCs w:val="22"/>
          <w:lang w:eastAsia="en-GB"/>
        </w:rPr>
      </w:pPr>
      <w:r>
        <w:t>6.2.</w:t>
      </w:r>
      <w:r w:rsidRPr="000D4531">
        <w:t>6</w:t>
      </w:r>
      <w:r>
        <w:t>.3.1</w:t>
      </w:r>
      <w:r w:rsidRPr="00B92352">
        <w:rPr>
          <w:rFonts w:ascii="Calibri" w:hAnsi="Calibri"/>
          <w:sz w:val="22"/>
          <w:szCs w:val="22"/>
          <w:lang w:eastAsia="en-GB"/>
        </w:rPr>
        <w:tab/>
      </w:r>
      <w:r>
        <w:t xml:space="preserve">UP Function </w:t>
      </w:r>
      <w:r w:rsidRPr="000D4531">
        <w:t>B</w:t>
      </w:r>
      <w:r>
        <w:t>ehaviour</w:t>
      </w:r>
      <w:r>
        <w:tab/>
      </w:r>
      <w:r>
        <w:fldChar w:fldCharType="begin" w:fldLock="1"/>
      </w:r>
      <w:r>
        <w:instrText xml:space="preserve"> PAGEREF _Toc533194892 \h </w:instrText>
      </w:r>
      <w:r>
        <w:fldChar w:fldCharType="separate"/>
      </w:r>
      <w:r>
        <w:t>60</w:t>
      </w:r>
      <w:r>
        <w:fldChar w:fldCharType="end"/>
      </w:r>
    </w:p>
    <w:p w:rsidR="00D04F43" w:rsidRPr="00B92352" w:rsidRDefault="00D04F43">
      <w:pPr>
        <w:pStyle w:val="TOC5"/>
        <w:rPr>
          <w:rFonts w:ascii="Calibri" w:hAnsi="Calibri"/>
          <w:sz w:val="22"/>
          <w:szCs w:val="22"/>
          <w:lang w:eastAsia="en-GB"/>
        </w:rPr>
      </w:pPr>
      <w:r>
        <w:t>6.2.</w:t>
      </w:r>
      <w:r w:rsidRPr="000D4531">
        <w:t>6</w:t>
      </w:r>
      <w:r>
        <w:t>.3.2</w:t>
      </w:r>
      <w:r w:rsidRPr="00B92352">
        <w:rPr>
          <w:rFonts w:ascii="Calibri" w:hAnsi="Calibri"/>
          <w:sz w:val="22"/>
          <w:szCs w:val="22"/>
          <w:lang w:eastAsia="en-GB"/>
        </w:rPr>
        <w:tab/>
      </w:r>
      <w:r>
        <w:t xml:space="preserve">CP Function </w:t>
      </w:r>
      <w:r w:rsidRPr="000D4531">
        <w:t>B</w:t>
      </w:r>
      <w:r>
        <w:t>ehaviour</w:t>
      </w:r>
      <w:r>
        <w:tab/>
      </w:r>
      <w:r>
        <w:fldChar w:fldCharType="begin" w:fldLock="1"/>
      </w:r>
      <w:r>
        <w:instrText xml:space="preserve"> PAGEREF _Toc533194893 \h </w:instrText>
      </w:r>
      <w:r>
        <w:fldChar w:fldCharType="separate"/>
      </w:r>
      <w:r>
        <w:t>60</w:t>
      </w:r>
      <w:r>
        <w:fldChar w:fldCharType="end"/>
      </w:r>
    </w:p>
    <w:p w:rsidR="00D04F43" w:rsidRPr="00B92352" w:rsidRDefault="00D04F43">
      <w:pPr>
        <w:pStyle w:val="TOC3"/>
        <w:rPr>
          <w:rFonts w:ascii="Calibri" w:hAnsi="Calibri"/>
          <w:sz w:val="22"/>
          <w:szCs w:val="22"/>
          <w:lang w:eastAsia="en-GB"/>
        </w:rPr>
      </w:pPr>
      <w:r>
        <w:t>6.2.</w:t>
      </w:r>
      <w:r w:rsidRPr="000D4531">
        <w:t>7</w:t>
      </w:r>
      <w:r w:rsidRPr="00B92352">
        <w:rPr>
          <w:rFonts w:ascii="Calibri" w:hAnsi="Calibri"/>
          <w:sz w:val="22"/>
          <w:szCs w:val="22"/>
          <w:lang w:eastAsia="en-GB"/>
        </w:rPr>
        <w:tab/>
      </w:r>
      <w:r>
        <w:t>PFCP Association Update Procedure</w:t>
      </w:r>
      <w:r>
        <w:tab/>
      </w:r>
      <w:r>
        <w:fldChar w:fldCharType="begin" w:fldLock="1"/>
      </w:r>
      <w:r>
        <w:instrText xml:space="preserve"> PAGEREF _Toc533194894 \h </w:instrText>
      </w:r>
      <w:r>
        <w:fldChar w:fldCharType="separate"/>
      </w:r>
      <w:r>
        <w:t>61</w:t>
      </w:r>
      <w:r>
        <w:fldChar w:fldCharType="end"/>
      </w:r>
    </w:p>
    <w:p w:rsidR="00D04F43" w:rsidRPr="00B92352" w:rsidRDefault="00D04F43">
      <w:pPr>
        <w:pStyle w:val="TOC4"/>
        <w:rPr>
          <w:rFonts w:ascii="Calibri" w:hAnsi="Calibri"/>
          <w:sz w:val="22"/>
          <w:szCs w:val="22"/>
          <w:lang w:eastAsia="en-GB"/>
        </w:rPr>
      </w:pPr>
      <w:r>
        <w:t>6.2.</w:t>
      </w:r>
      <w:r w:rsidRPr="000D4531">
        <w:t>7</w:t>
      </w:r>
      <w:r>
        <w:t>.1</w:t>
      </w:r>
      <w:r w:rsidRPr="00B92352">
        <w:rPr>
          <w:rFonts w:ascii="Calibri" w:hAnsi="Calibri"/>
          <w:sz w:val="22"/>
          <w:szCs w:val="22"/>
          <w:lang w:eastAsia="en-GB"/>
        </w:rPr>
        <w:tab/>
      </w:r>
      <w:r>
        <w:t>General</w:t>
      </w:r>
      <w:r>
        <w:tab/>
      </w:r>
      <w:r>
        <w:fldChar w:fldCharType="begin" w:fldLock="1"/>
      </w:r>
      <w:r>
        <w:instrText xml:space="preserve"> PAGEREF _Toc533194895 \h </w:instrText>
      </w:r>
      <w:r>
        <w:fldChar w:fldCharType="separate"/>
      </w:r>
      <w:r>
        <w:t>61</w:t>
      </w:r>
      <w:r>
        <w:fldChar w:fldCharType="end"/>
      </w:r>
    </w:p>
    <w:p w:rsidR="00D04F43" w:rsidRPr="00B92352" w:rsidRDefault="00D04F43">
      <w:pPr>
        <w:pStyle w:val="TOC4"/>
        <w:rPr>
          <w:rFonts w:ascii="Calibri" w:hAnsi="Calibri"/>
          <w:sz w:val="22"/>
          <w:szCs w:val="22"/>
          <w:lang w:eastAsia="en-GB"/>
        </w:rPr>
      </w:pPr>
      <w:r>
        <w:t>6.2.</w:t>
      </w:r>
      <w:r w:rsidRPr="000D4531">
        <w:t>7</w:t>
      </w:r>
      <w:r>
        <w:t>.2</w:t>
      </w:r>
      <w:r w:rsidRPr="00B92352">
        <w:rPr>
          <w:rFonts w:ascii="Calibri" w:hAnsi="Calibri"/>
          <w:sz w:val="22"/>
          <w:szCs w:val="22"/>
          <w:lang w:eastAsia="en-GB"/>
        </w:rPr>
        <w:tab/>
      </w:r>
      <w:r>
        <w:t xml:space="preserve">PFCP Association Update </w:t>
      </w:r>
      <w:r w:rsidRPr="000D4531">
        <w:t>P</w:t>
      </w:r>
      <w:r>
        <w:t xml:space="preserve">rocedure </w:t>
      </w:r>
      <w:r w:rsidRPr="000D4531">
        <w:t>I</w:t>
      </w:r>
      <w:r>
        <w:t>nitiated by the CP Function</w:t>
      </w:r>
      <w:r>
        <w:tab/>
      </w:r>
      <w:r>
        <w:fldChar w:fldCharType="begin" w:fldLock="1"/>
      </w:r>
      <w:r>
        <w:instrText xml:space="preserve"> PAGEREF _Toc533194896 \h </w:instrText>
      </w:r>
      <w:r>
        <w:fldChar w:fldCharType="separate"/>
      </w:r>
      <w:r>
        <w:t>61</w:t>
      </w:r>
      <w:r>
        <w:fldChar w:fldCharType="end"/>
      </w:r>
    </w:p>
    <w:p w:rsidR="00D04F43" w:rsidRPr="00B92352" w:rsidRDefault="00D04F43">
      <w:pPr>
        <w:pStyle w:val="TOC5"/>
        <w:rPr>
          <w:rFonts w:ascii="Calibri" w:hAnsi="Calibri"/>
          <w:sz w:val="22"/>
          <w:szCs w:val="22"/>
          <w:lang w:eastAsia="en-GB"/>
        </w:rPr>
      </w:pPr>
      <w:r>
        <w:t>6.2.</w:t>
      </w:r>
      <w:r w:rsidRPr="000D4531">
        <w:t>7</w:t>
      </w:r>
      <w:r>
        <w:t>.2.1</w:t>
      </w:r>
      <w:r w:rsidRPr="00B92352">
        <w:rPr>
          <w:rFonts w:ascii="Calibri" w:hAnsi="Calibri"/>
          <w:sz w:val="22"/>
          <w:szCs w:val="22"/>
          <w:lang w:eastAsia="en-GB"/>
        </w:rPr>
        <w:tab/>
      </w:r>
      <w:r>
        <w:t xml:space="preserve">CP Function </w:t>
      </w:r>
      <w:r w:rsidRPr="000D4531">
        <w:t>B</w:t>
      </w:r>
      <w:r>
        <w:t>ehaviour</w:t>
      </w:r>
      <w:r>
        <w:tab/>
      </w:r>
      <w:r>
        <w:fldChar w:fldCharType="begin" w:fldLock="1"/>
      </w:r>
      <w:r>
        <w:instrText xml:space="preserve"> PAGEREF _Toc533194897 \h </w:instrText>
      </w:r>
      <w:r>
        <w:fldChar w:fldCharType="separate"/>
      </w:r>
      <w:r>
        <w:t>61</w:t>
      </w:r>
      <w:r>
        <w:fldChar w:fldCharType="end"/>
      </w:r>
    </w:p>
    <w:p w:rsidR="00D04F43" w:rsidRPr="00B92352" w:rsidRDefault="00D04F43">
      <w:pPr>
        <w:pStyle w:val="TOC5"/>
        <w:rPr>
          <w:rFonts w:ascii="Calibri" w:hAnsi="Calibri"/>
          <w:sz w:val="22"/>
          <w:szCs w:val="22"/>
          <w:lang w:eastAsia="en-GB"/>
        </w:rPr>
      </w:pPr>
      <w:r>
        <w:t>6.2.</w:t>
      </w:r>
      <w:r w:rsidRPr="000D4531">
        <w:t>7</w:t>
      </w:r>
      <w:r>
        <w:t>.2.2</w:t>
      </w:r>
      <w:r w:rsidRPr="00B92352">
        <w:rPr>
          <w:rFonts w:ascii="Calibri" w:hAnsi="Calibri"/>
          <w:sz w:val="22"/>
          <w:szCs w:val="22"/>
          <w:lang w:eastAsia="en-GB"/>
        </w:rPr>
        <w:tab/>
      </w:r>
      <w:r>
        <w:t xml:space="preserve">UP Function </w:t>
      </w:r>
      <w:r w:rsidRPr="000D4531">
        <w:t>B</w:t>
      </w:r>
      <w:r>
        <w:t>ehaviour</w:t>
      </w:r>
      <w:r>
        <w:tab/>
      </w:r>
      <w:r>
        <w:fldChar w:fldCharType="begin" w:fldLock="1"/>
      </w:r>
      <w:r>
        <w:instrText xml:space="preserve"> PAGEREF _Toc533194898 \h </w:instrText>
      </w:r>
      <w:r>
        <w:fldChar w:fldCharType="separate"/>
      </w:r>
      <w:r>
        <w:t>61</w:t>
      </w:r>
      <w:r>
        <w:fldChar w:fldCharType="end"/>
      </w:r>
    </w:p>
    <w:p w:rsidR="00D04F43" w:rsidRPr="00B92352" w:rsidRDefault="00D04F43">
      <w:pPr>
        <w:pStyle w:val="TOC4"/>
        <w:rPr>
          <w:rFonts w:ascii="Calibri" w:hAnsi="Calibri"/>
          <w:sz w:val="22"/>
          <w:szCs w:val="22"/>
          <w:lang w:eastAsia="en-GB"/>
        </w:rPr>
      </w:pPr>
      <w:r>
        <w:t>6.2.</w:t>
      </w:r>
      <w:r w:rsidRPr="000D4531">
        <w:t>7</w:t>
      </w:r>
      <w:r>
        <w:t>.3</w:t>
      </w:r>
      <w:r w:rsidRPr="00B92352">
        <w:rPr>
          <w:rFonts w:ascii="Calibri" w:hAnsi="Calibri"/>
          <w:sz w:val="22"/>
          <w:szCs w:val="22"/>
          <w:lang w:eastAsia="en-GB"/>
        </w:rPr>
        <w:tab/>
      </w:r>
      <w:r>
        <w:t xml:space="preserve">PFCP Association Update Procedure </w:t>
      </w:r>
      <w:r w:rsidRPr="000D4531">
        <w:t>I</w:t>
      </w:r>
      <w:r>
        <w:t>nitiated by UP Function</w:t>
      </w:r>
      <w:r>
        <w:tab/>
      </w:r>
      <w:r>
        <w:fldChar w:fldCharType="begin" w:fldLock="1"/>
      </w:r>
      <w:r>
        <w:instrText xml:space="preserve"> PAGEREF _Toc533194899 \h </w:instrText>
      </w:r>
      <w:r>
        <w:fldChar w:fldCharType="separate"/>
      </w:r>
      <w:r>
        <w:t>61</w:t>
      </w:r>
      <w:r>
        <w:fldChar w:fldCharType="end"/>
      </w:r>
    </w:p>
    <w:p w:rsidR="00D04F43" w:rsidRPr="00B92352" w:rsidRDefault="00D04F43">
      <w:pPr>
        <w:pStyle w:val="TOC5"/>
        <w:rPr>
          <w:rFonts w:ascii="Calibri" w:hAnsi="Calibri"/>
          <w:sz w:val="22"/>
          <w:szCs w:val="22"/>
          <w:lang w:eastAsia="en-GB"/>
        </w:rPr>
      </w:pPr>
      <w:r>
        <w:t>6.2.</w:t>
      </w:r>
      <w:r w:rsidRPr="000D4531">
        <w:t>7</w:t>
      </w:r>
      <w:r>
        <w:t>.3.1</w:t>
      </w:r>
      <w:r w:rsidRPr="00B92352">
        <w:rPr>
          <w:rFonts w:ascii="Calibri" w:hAnsi="Calibri"/>
          <w:sz w:val="22"/>
          <w:szCs w:val="22"/>
          <w:lang w:eastAsia="en-GB"/>
        </w:rPr>
        <w:tab/>
      </w:r>
      <w:r>
        <w:t xml:space="preserve">UP Function </w:t>
      </w:r>
      <w:r w:rsidRPr="000D4531">
        <w:t>B</w:t>
      </w:r>
      <w:r>
        <w:t>ehaviour</w:t>
      </w:r>
      <w:r>
        <w:tab/>
      </w:r>
      <w:r>
        <w:fldChar w:fldCharType="begin" w:fldLock="1"/>
      </w:r>
      <w:r>
        <w:instrText xml:space="preserve"> PAGEREF _Toc533194900 \h </w:instrText>
      </w:r>
      <w:r>
        <w:fldChar w:fldCharType="separate"/>
      </w:r>
      <w:r>
        <w:t>61</w:t>
      </w:r>
      <w:r>
        <w:fldChar w:fldCharType="end"/>
      </w:r>
    </w:p>
    <w:p w:rsidR="00D04F43" w:rsidRPr="00B92352" w:rsidRDefault="00D04F43">
      <w:pPr>
        <w:pStyle w:val="TOC5"/>
        <w:rPr>
          <w:rFonts w:ascii="Calibri" w:hAnsi="Calibri"/>
          <w:sz w:val="22"/>
          <w:szCs w:val="22"/>
          <w:lang w:eastAsia="en-GB"/>
        </w:rPr>
      </w:pPr>
      <w:r>
        <w:t>6.2.</w:t>
      </w:r>
      <w:r w:rsidRPr="000D4531">
        <w:t>7</w:t>
      </w:r>
      <w:r>
        <w:t>.3.2</w:t>
      </w:r>
      <w:r w:rsidRPr="00B92352">
        <w:rPr>
          <w:rFonts w:ascii="Calibri" w:hAnsi="Calibri"/>
          <w:sz w:val="22"/>
          <w:szCs w:val="22"/>
          <w:lang w:eastAsia="en-GB"/>
        </w:rPr>
        <w:tab/>
      </w:r>
      <w:r>
        <w:t xml:space="preserve">CP Function </w:t>
      </w:r>
      <w:r w:rsidRPr="000D4531">
        <w:t>B</w:t>
      </w:r>
      <w:r>
        <w:t>ehaviour</w:t>
      </w:r>
      <w:r>
        <w:tab/>
      </w:r>
      <w:r>
        <w:fldChar w:fldCharType="begin" w:fldLock="1"/>
      </w:r>
      <w:r>
        <w:instrText xml:space="preserve"> PAGEREF _Toc533194901 \h </w:instrText>
      </w:r>
      <w:r>
        <w:fldChar w:fldCharType="separate"/>
      </w:r>
      <w:r>
        <w:t>61</w:t>
      </w:r>
      <w:r>
        <w:fldChar w:fldCharType="end"/>
      </w:r>
    </w:p>
    <w:p w:rsidR="00D04F43" w:rsidRPr="00B92352" w:rsidRDefault="00D04F43">
      <w:pPr>
        <w:pStyle w:val="TOC3"/>
        <w:rPr>
          <w:rFonts w:ascii="Calibri" w:hAnsi="Calibri"/>
          <w:sz w:val="22"/>
          <w:szCs w:val="22"/>
          <w:lang w:eastAsia="en-GB"/>
        </w:rPr>
      </w:pPr>
      <w:r>
        <w:t>6.2.</w:t>
      </w:r>
      <w:r w:rsidRPr="000D4531">
        <w:t>8</w:t>
      </w:r>
      <w:r w:rsidRPr="00B92352">
        <w:rPr>
          <w:rFonts w:ascii="Calibri" w:hAnsi="Calibri"/>
          <w:sz w:val="22"/>
          <w:szCs w:val="22"/>
        </w:rPr>
        <w:tab/>
      </w:r>
      <w:r>
        <w:t xml:space="preserve">PFCP Association Release </w:t>
      </w:r>
      <w:r w:rsidRPr="000D4531">
        <w:t>P</w:t>
      </w:r>
      <w:r>
        <w:t>rocedure</w:t>
      </w:r>
      <w:r>
        <w:tab/>
      </w:r>
      <w:r>
        <w:fldChar w:fldCharType="begin" w:fldLock="1"/>
      </w:r>
      <w:r>
        <w:instrText xml:space="preserve"> PAGEREF _Toc533194902 \h </w:instrText>
      </w:r>
      <w:r>
        <w:fldChar w:fldCharType="separate"/>
      </w:r>
      <w:r>
        <w:t>62</w:t>
      </w:r>
      <w:r>
        <w:fldChar w:fldCharType="end"/>
      </w:r>
    </w:p>
    <w:p w:rsidR="00D04F43" w:rsidRPr="00B92352" w:rsidRDefault="00D04F43">
      <w:pPr>
        <w:pStyle w:val="TOC4"/>
        <w:rPr>
          <w:rFonts w:ascii="Calibri" w:hAnsi="Calibri"/>
          <w:sz w:val="22"/>
          <w:szCs w:val="22"/>
          <w:lang w:eastAsia="en-GB"/>
        </w:rPr>
      </w:pPr>
      <w:r>
        <w:t>6.2.</w:t>
      </w:r>
      <w:r w:rsidRPr="000D4531">
        <w:t>8</w:t>
      </w:r>
      <w:r>
        <w:t>.1</w:t>
      </w:r>
      <w:r w:rsidRPr="00B92352">
        <w:rPr>
          <w:rFonts w:ascii="Calibri" w:hAnsi="Calibri"/>
          <w:sz w:val="22"/>
          <w:szCs w:val="22"/>
          <w:lang w:eastAsia="en-GB"/>
        </w:rPr>
        <w:tab/>
      </w:r>
      <w:r>
        <w:t>General</w:t>
      </w:r>
      <w:r>
        <w:tab/>
      </w:r>
      <w:r>
        <w:fldChar w:fldCharType="begin" w:fldLock="1"/>
      </w:r>
      <w:r>
        <w:instrText xml:space="preserve"> PAGEREF _Toc533194903 \h </w:instrText>
      </w:r>
      <w:r>
        <w:fldChar w:fldCharType="separate"/>
      </w:r>
      <w:r>
        <w:t>62</w:t>
      </w:r>
      <w:r>
        <w:fldChar w:fldCharType="end"/>
      </w:r>
    </w:p>
    <w:p w:rsidR="00D04F43" w:rsidRPr="00B92352" w:rsidRDefault="00D04F43">
      <w:pPr>
        <w:pStyle w:val="TOC4"/>
        <w:rPr>
          <w:rFonts w:ascii="Calibri" w:hAnsi="Calibri"/>
          <w:sz w:val="22"/>
          <w:szCs w:val="22"/>
          <w:lang w:eastAsia="en-GB"/>
        </w:rPr>
      </w:pPr>
      <w:r>
        <w:t>6.2.</w:t>
      </w:r>
      <w:r w:rsidRPr="000D4531">
        <w:t>8</w:t>
      </w:r>
      <w:r>
        <w:t>.2</w:t>
      </w:r>
      <w:r w:rsidRPr="00B92352">
        <w:rPr>
          <w:rFonts w:ascii="Calibri" w:hAnsi="Calibri"/>
          <w:sz w:val="22"/>
          <w:szCs w:val="22"/>
          <w:lang w:eastAsia="en-GB"/>
        </w:rPr>
        <w:tab/>
      </w:r>
      <w:r>
        <w:t xml:space="preserve">CP Function </w:t>
      </w:r>
      <w:r w:rsidRPr="000D4531">
        <w:t>B</w:t>
      </w:r>
      <w:r>
        <w:t>ehaviour</w:t>
      </w:r>
      <w:r>
        <w:tab/>
      </w:r>
      <w:r>
        <w:fldChar w:fldCharType="begin" w:fldLock="1"/>
      </w:r>
      <w:r>
        <w:instrText xml:space="preserve"> PAGEREF _Toc533194904 \h </w:instrText>
      </w:r>
      <w:r>
        <w:fldChar w:fldCharType="separate"/>
      </w:r>
      <w:r>
        <w:t>62</w:t>
      </w:r>
      <w:r>
        <w:fldChar w:fldCharType="end"/>
      </w:r>
    </w:p>
    <w:p w:rsidR="00D04F43" w:rsidRPr="00B92352" w:rsidRDefault="00D04F43">
      <w:pPr>
        <w:pStyle w:val="TOC4"/>
        <w:rPr>
          <w:rFonts w:ascii="Calibri" w:hAnsi="Calibri"/>
          <w:sz w:val="22"/>
          <w:szCs w:val="22"/>
          <w:lang w:eastAsia="en-GB"/>
        </w:rPr>
      </w:pPr>
      <w:r>
        <w:t>6.2.</w:t>
      </w:r>
      <w:r w:rsidRPr="000D4531">
        <w:t>8</w:t>
      </w:r>
      <w:r>
        <w:t>.3</w:t>
      </w:r>
      <w:r w:rsidRPr="00B92352">
        <w:rPr>
          <w:rFonts w:ascii="Calibri" w:hAnsi="Calibri"/>
          <w:sz w:val="22"/>
          <w:szCs w:val="22"/>
          <w:lang w:eastAsia="en-GB"/>
        </w:rPr>
        <w:tab/>
      </w:r>
      <w:r>
        <w:t>UP Function behaviour</w:t>
      </w:r>
      <w:r>
        <w:tab/>
      </w:r>
      <w:r>
        <w:fldChar w:fldCharType="begin" w:fldLock="1"/>
      </w:r>
      <w:r>
        <w:instrText xml:space="preserve"> PAGEREF _Toc533194905 \h </w:instrText>
      </w:r>
      <w:r>
        <w:fldChar w:fldCharType="separate"/>
      </w:r>
      <w:r>
        <w:t>62</w:t>
      </w:r>
      <w:r>
        <w:fldChar w:fldCharType="end"/>
      </w:r>
    </w:p>
    <w:p w:rsidR="00D04F43" w:rsidRPr="00B92352" w:rsidRDefault="00D04F43">
      <w:pPr>
        <w:pStyle w:val="TOC3"/>
        <w:rPr>
          <w:rFonts w:ascii="Calibri" w:hAnsi="Calibri"/>
          <w:sz w:val="22"/>
          <w:szCs w:val="22"/>
          <w:lang w:eastAsia="en-GB"/>
        </w:rPr>
      </w:pPr>
      <w:r>
        <w:t>6.2.</w:t>
      </w:r>
      <w:r w:rsidRPr="000D4531">
        <w:t>9</w:t>
      </w:r>
      <w:r w:rsidRPr="00B92352">
        <w:rPr>
          <w:rFonts w:ascii="Calibri" w:hAnsi="Calibri"/>
          <w:sz w:val="22"/>
          <w:szCs w:val="22"/>
        </w:rPr>
        <w:tab/>
      </w:r>
      <w:r>
        <w:rPr>
          <w:lang w:eastAsia="zh-CN"/>
        </w:rPr>
        <w:t xml:space="preserve">PFCP Node Report </w:t>
      </w:r>
      <w:r w:rsidRPr="000D4531">
        <w:rPr>
          <w:lang w:eastAsia="zh-CN"/>
        </w:rPr>
        <w:t>P</w:t>
      </w:r>
      <w:r>
        <w:rPr>
          <w:lang w:eastAsia="zh-CN"/>
        </w:rPr>
        <w:t>rocedure</w:t>
      </w:r>
      <w:r>
        <w:tab/>
      </w:r>
      <w:r>
        <w:fldChar w:fldCharType="begin" w:fldLock="1"/>
      </w:r>
      <w:r>
        <w:instrText xml:space="preserve"> PAGEREF _Toc533194906 \h </w:instrText>
      </w:r>
      <w:r>
        <w:fldChar w:fldCharType="separate"/>
      </w:r>
      <w:r>
        <w:t>62</w:t>
      </w:r>
      <w:r>
        <w:fldChar w:fldCharType="end"/>
      </w:r>
    </w:p>
    <w:p w:rsidR="00D04F43" w:rsidRPr="00B92352" w:rsidRDefault="00D04F43">
      <w:pPr>
        <w:pStyle w:val="TOC4"/>
        <w:rPr>
          <w:rFonts w:ascii="Calibri" w:hAnsi="Calibri"/>
          <w:sz w:val="22"/>
          <w:szCs w:val="22"/>
          <w:lang w:eastAsia="en-GB"/>
        </w:rPr>
      </w:pPr>
      <w:r>
        <w:t>6.2.</w:t>
      </w:r>
      <w:r w:rsidRPr="000D4531">
        <w:t>9</w:t>
      </w:r>
      <w:r>
        <w:t>.1</w:t>
      </w:r>
      <w:r w:rsidRPr="00B92352">
        <w:rPr>
          <w:rFonts w:ascii="Calibri" w:hAnsi="Calibri"/>
          <w:sz w:val="22"/>
          <w:szCs w:val="22"/>
          <w:lang w:eastAsia="en-GB"/>
        </w:rPr>
        <w:tab/>
      </w:r>
      <w:r>
        <w:t>General</w:t>
      </w:r>
      <w:r>
        <w:tab/>
      </w:r>
      <w:r>
        <w:fldChar w:fldCharType="begin" w:fldLock="1"/>
      </w:r>
      <w:r>
        <w:instrText xml:space="preserve"> PAGEREF _Toc533194907 \h </w:instrText>
      </w:r>
      <w:r>
        <w:fldChar w:fldCharType="separate"/>
      </w:r>
      <w:r>
        <w:t>62</w:t>
      </w:r>
      <w:r>
        <w:fldChar w:fldCharType="end"/>
      </w:r>
    </w:p>
    <w:p w:rsidR="00D04F43" w:rsidRPr="00B92352" w:rsidRDefault="00D04F43">
      <w:pPr>
        <w:pStyle w:val="TOC4"/>
        <w:rPr>
          <w:rFonts w:ascii="Calibri" w:hAnsi="Calibri"/>
          <w:sz w:val="22"/>
          <w:szCs w:val="22"/>
          <w:lang w:eastAsia="en-GB"/>
        </w:rPr>
      </w:pPr>
      <w:r>
        <w:t>6.2.</w:t>
      </w:r>
      <w:r w:rsidRPr="000D4531">
        <w:t>9</w:t>
      </w:r>
      <w:r>
        <w:t>.2</w:t>
      </w:r>
      <w:r w:rsidRPr="00B92352">
        <w:rPr>
          <w:rFonts w:ascii="Calibri" w:hAnsi="Calibri"/>
          <w:sz w:val="22"/>
          <w:szCs w:val="22"/>
          <w:lang w:eastAsia="en-GB"/>
        </w:rPr>
        <w:tab/>
      </w:r>
      <w:r>
        <w:t xml:space="preserve">UP </w:t>
      </w:r>
      <w:r w:rsidRPr="000D4531">
        <w:rPr>
          <w:lang w:val="en-US"/>
        </w:rPr>
        <w:t>F</w:t>
      </w:r>
      <w:r>
        <w:t xml:space="preserve">unction </w:t>
      </w:r>
      <w:r w:rsidRPr="000D4531">
        <w:t>B</w:t>
      </w:r>
      <w:r>
        <w:t>ehaviour</w:t>
      </w:r>
      <w:r>
        <w:tab/>
      </w:r>
      <w:r>
        <w:fldChar w:fldCharType="begin" w:fldLock="1"/>
      </w:r>
      <w:r>
        <w:instrText xml:space="preserve"> PAGEREF _Toc533194908 \h </w:instrText>
      </w:r>
      <w:r>
        <w:fldChar w:fldCharType="separate"/>
      </w:r>
      <w:r>
        <w:t>62</w:t>
      </w:r>
      <w:r>
        <w:fldChar w:fldCharType="end"/>
      </w:r>
    </w:p>
    <w:p w:rsidR="00D04F43" w:rsidRPr="00B92352" w:rsidRDefault="00D04F43">
      <w:pPr>
        <w:pStyle w:val="TOC4"/>
        <w:rPr>
          <w:rFonts w:ascii="Calibri" w:hAnsi="Calibri"/>
          <w:sz w:val="22"/>
          <w:szCs w:val="22"/>
          <w:lang w:eastAsia="en-GB"/>
        </w:rPr>
      </w:pPr>
      <w:r>
        <w:t>6.2.</w:t>
      </w:r>
      <w:r w:rsidRPr="000D4531">
        <w:t>9</w:t>
      </w:r>
      <w:r>
        <w:t>.3</w:t>
      </w:r>
      <w:r w:rsidRPr="00B92352">
        <w:rPr>
          <w:rFonts w:ascii="Calibri" w:hAnsi="Calibri"/>
          <w:sz w:val="22"/>
          <w:szCs w:val="22"/>
          <w:lang w:eastAsia="en-GB"/>
        </w:rPr>
        <w:tab/>
      </w:r>
      <w:r>
        <w:t xml:space="preserve">CP </w:t>
      </w:r>
      <w:r w:rsidRPr="000D4531">
        <w:rPr>
          <w:lang w:val="en-US"/>
        </w:rPr>
        <w:t>F</w:t>
      </w:r>
      <w:r>
        <w:t>unction behaviour</w:t>
      </w:r>
      <w:r>
        <w:tab/>
      </w:r>
      <w:r>
        <w:fldChar w:fldCharType="begin" w:fldLock="1"/>
      </w:r>
      <w:r>
        <w:instrText xml:space="preserve"> PAGEREF _Toc533194909 \h </w:instrText>
      </w:r>
      <w:r>
        <w:fldChar w:fldCharType="separate"/>
      </w:r>
      <w:r>
        <w:t>62</w:t>
      </w:r>
      <w:r>
        <w:fldChar w:fldCharType="end"/>
      </w:r>
    </w:p>
    <w:p w:rsidR="00D04F43" w:rsidRPr="00B92352" w:rsidRDefault="00D04F43">
      <w:pPr>
        <w:pStyle w:val="TOC2"/>
        <w:rPr>
          <w:rFonts w:ascii="Calibri" w:hAnsi="Calibri"/>
          <w:sz w:val="22"/>
          <w:szCs w:val="22"/>
          <w:lang w:eastAsia="en-GB"/>
        </w:rPr>
      </w:pPr>
      <w:r>
        <w:t>6.3</w:t>
      </w:r>
      <w:r w:rsidRPr="00B92352">
        <w:rPr>
          <w:rFonts w:ascii="Calibri" w:hAnsi="Calibri"/>
          <w:sz w:val="22"/>
          <w:szCs w:val="22"/>
          <w:lang w:eastAsia="en-GB"/>
        </w:rPr>
        <w:tab/>
      </w:r>
      <w:r>
        <w:t>PFCP Session Related Procedures</w:t>
      </w:r>
      <w:r>
        <w:tab/>
      </w:r>
      <w:r>
        <w:fldChar w:fldCharType="begin" w:fldLock="1"/>
      </w:r>
      <w:r>
        <w:instrText xml:space="preserve"> PAGEREF _Toc533194910 \h </w:instrText>
      </w:r>
      <w:r>
        <w:fldChar w:fldCharType="separate"/>
      </w:r>
      <w:r>
        <w:t>63</w:t>
      </w:r>
      <w:r>
        <w:fldChar w:fldCharType="end"/>
      </w:r>
    </w:p>
    <w:p w:rsidR="00D04F43" w:rsidRPr="00B92352" w:rsidRDefault="00D04F43">
      <w:pPr>
        <w:pStyle w:val="TOC3"/>
        <w:rPr>
          <w:rFonts w:ascii="Calibri" w:hAnsi="Calibri"/>
          <w:sz w:val="22"/>
          <w:szCs w:val="22"/>
          <w:lang w:eastAsia="en-GB"/>
        </w:rPr>
      </w:pPr>
      <w:r>
        <w:t>6.3.1</w:t>
      </w:r>
      <w:r w:rsidRPr="00B92352">
        <w:rPr>
          <w:rFonts w:ascii="Calibri" w:hAnsi="Calibri"/>
          <w:sz w:val="22"/>
          <w:szCs w:val="22"/>
          <w:lang w:eastAsia="en-GB"/>
        </w:rPr>
        <w:tab/>
      </w:r>
      <w:r>
        <w:t>General</w:t>
      </w:r>
      <w:r>
        <w:tab/>
      </w:r>
      <w:r>
        <w:fldChar w:fldCharType="begin" w:fldLock="1"/>
      </w:r>
      <w:r>
        <w:instrText xml:space="preserve"> PAGEREF _Toc533194911 \h </w:instrText>
      </w:r>
      <w:r>
        <w:fldChar w:fldCharType="separate"/>
      </w:r>
      <w:r>
        <w:t>63</w:t>
      </w:r>
      <w:r>
        <w:fldChar w:fldCharType="end"/>
      </w:r>
    </w:p>
    <w:p w:rsidR="00D04F43" w:rsidRPr="00B92352" w:rsidRDefault="00D04F43">
      <w:pPr>
        <w:pStyle w:val="TOC3"/>
        <w:rPr>
          <w:rFonts w:ascii="Calibri" w:hAnsi="Calibri"/>
          <w:sz w:val="22"/>
          <w:szCs w:val="22"/>
          <w:lang w:eastAsia="en-GB"/>
        </w:rPr>
      </w:pPr>
      <w:r>
        <w:t>6.3.2</w:t>
      </w:r>
      <w:r w:rsidRPr="00B92352">
        <w:rPr>
          <w:rFonts w:ascii="Calibri" w:hAnsi="Calibri"/>
          <w:sz w:val="22"/>
          <w:szCs w:val="22"/>
          <w:lang w:eastAsia="en-GB"/>
        </w:rPr>
        <w:tab/>
      </w:r>
      <w:r>
        <w:t>PFCP Session Establishment Procedure</w:t>
      </w:r>
      <w:r>
        <w:tab/>
      </w:r>
      <w:r>
        <w:fldChar w:fldCharType="begin" w:fldLock="1"/>
      </w:r>
      <w:r>
        <w:instrText xml:space="preserve"> PAGEREF _Toc533194912 \h </w:instrText>
      </w:r>
      <w:r>
        <w:fldChar w:fldCharType="separate"/>
      </w:r>
      <w:r>
        <w:t>63</w:t>
      </w:r>
      <w:r>
        <w:fldChar w:fldCharType="end"/>
      </w:r>
    </w:p>
    <w:p w:rsidR="00D04F43" w:rsidRPr="00B92352" w:rsidRDefault="00D04F43">
      <w:pPr>
        <w:pStyle w:val="TOC4"/>
        <w:rPr>
          <w:rFonts w:ascii="Calibri" w:hAnsi="Calibri"/>
          <w:sz w:val="22"/>
          <w:szCs w:val="22"/>
          <w:lang w:eastAsia="en-GB"/>
        </w:rPr>
      </w:pPr>
      <w:r>
        <w:t>6.3.2.1</w:t>
      </w:r>
      <w:r w:rsidRPr="00B92352">
        <w:rPr>
          <w:rFonts w:ascii="Calibri" w:hAnsi="Calibri"/>
          <w:sz w:val="22"/>
          <w:szCs w:val="22"/>
          <w:lang w:eastAsia="en-GB"/>
        </w:rPr>
        <w:tab/>
      </w:r>
      <w:r>
        <w:t>General</w:t>
      </w:r>
      <w:r>
        <w:tab/>
      </w:r>
      <w:r>
        <w:fldChar w:fldCharType="begin" w:fldLock="1"/>
      </w:r>
      <w:r>
        <w:instrText xml:space="preserve"> PAGEREF _Toc533194913 \h </w:instrText>
      </w:r>
      <w:r>
        <w:fldChar w:fldCharType="separate"/>
      </w:r>
      <w:r>
        <w:t>63</w:t>
      </w:r>
      <w:r>
        <w:fldChar w:fldCharType="end"/>
      </w:r>
    </w:p>
    <w:p w:rsidR="00D04F43" w:rsidRPr="00B92352" w:rsidRDefault="00D04F43">
      <w:pPr>
        <w:pStyle w:val="TOC4"/>
        <w:rPr>
          <w:rFonts w:ascii="Calibri" w:hAnsi="Calibri"/>
          <w:sz w:val="22"/>
          <w:szCs w:val="22"/>
          <w:lang w:eastAsia="en-GB"/>
        </w:rPr>
      </w:pPr>
      <w:r>
        <w:t>6.3.2.2</w:t>
      </w:r>
      <w:r w:rsidRPr="00B92352">
        <w:rPr>
          <w:rFonts w:ascii="Calibri" w:hAnsi="Calibri"/>
          <w:sz w:val="22"/>
          <w:szCs w:val="22"/>
          <w:lang w:eastAsia="en-GB"/>
        </w:rPr>
        <w:tab/>
      </w:r>
      <w:r>
        <w:t xml:space="preserve">CP </w:t>
      </w:r>
      <w:r w:rsidRPr="000D4531">
        <w:rPr>
          <w:lang w:val="en-US"/>
        </w:rPr>
        <w:t>F</w:t>
      </w:r>
      <w:r>
        <w:t xml:space="preserve">unction </w:t>
      </w:r>
      <w:r w:rsidRPr="000D4531">
        <w:t>B</w:t>
      </w:r>
      <w:r>
        <w:t>ehaviour</w:t>
      </w:r>
      <w:r>
        <w:tab/>
      </w:r>
      <w:r>
        <w:fldChar w:fldCharType="begin" w:fldLock="1"/>
      </w:r>
      <w:r>
        <w:instrText xml:space="preserve"> PAGEREF _Toc533194914 \h </w:instrText>
      </w:r>
      <w:r>
        <w:fldChar w:fldCharType="separate"/>
      </w:r>
      <w:r>
        <w:t>63</w:t>
      </w:r>
      <w:r>
        <w:fldChar w:fldCharType="end"/>
      </w:r>
    </w:p>
    <w:p w:rsidR="00D04F43" w:rsidRPr="00B92352" w:rsidRDefault="00D04F43">
      <w:pPr>
        <w:pStyle w:val="TOC4"/>
        <w:rPr>
          <w:rFonts w:ascii="Calibri" w:hAnsi="Calibri"/>
          <w:sz w:val="22"/>
          <w:szCs w:val="22"/>
          <w:lang w:eastAsia="en-GB"/>
        </w:rPr>
      </w:pPr>
      <w:r>
        <w:t>6.3.2.3</w:t>
      </w:r>
      <w:r w:rsidRPr="00B92352">
        <w:rPr>
          <w:rFonts w:ascii="Calibri" w:hAnsi="Calibri"/>
          <w:sz w:val="22"/>
          <w:szCs w:val="22"/>
          <w:lang w:eastAsia="en-GB"/>
        </w:rPr>
        <w:tab/>
      </w:r>
      <w:r>
        <w:t xml:space="preserve">UP </w:t>
      </w:r>
      <w:r w:rsidRPr="000D4531">
        <w:rPr>
          <w:lang w:val="en-US"/>
        </w:rPr>
        <w:t>F</w:t>
      </w:r>
      <w:r>
        <w:t xml:space="preserve">unction </w:t>
      </w:r>
      <w:r w:rsidRPr="000D4531">
        <w:t>B</w:t>
      </w:r>
      <w:r>
        <w:t>ehaviour</w:t>
      </w:r>
      <w:r>
        <w:tab/>
      </w:r>
      <w:r>
        <w:fldChar w:fldCharType="begin" w:fldLock="1"/>
      </w:r>
      <w:r>
        <w:instrText xml:space="preserve"> PAGEREF _Toc533194915 \h </w:instrText>
      </w:r>
      <w:r>
        <w:fldChar w:fldCharType="separate"/>
      </w:r>
      <w:r>
        <w:t>63</w:t>
      </w:r>
      <w:r>
        <w:fldChar w:fldCharType="end"/>
      </w:r>
    </w:p>
    <w:p w:rsidR="00D04F43" w:rsidRPr="00B92352" w:rsidRDefault="00D04F43">
      <w:pPr>
        <w:pStyle w:val="TOC3"/>
        <w:rPr>
          <w:rFonts w:ascii="Calibri" w:hAnsi="Calibri"/>
          <w:sz w:val="22"/>
          <w:szCs w:val="22"/>
          <w:lang w:eastAsia="en-GB"/>
        </w:rPr>
      </w:pPr>
      <w:r>
        <w:t>6.3.3</w:t>
      </w:r>
      <w:r w:rsidRPr="00B92352">
        <w:rPr>
          <w:rFonts w:ascii="Calibri" w:hAnsi="Calibri"/>
          <w:sz w:val="22"/>
          <w:szCs w:val="22"/>
          <w:lang w:eastAsia="en-GB"/>
        </w:rPr>
        <w:tab/>
      </w:r>
      <w:r>
        <w:t>PFCP Session Modification Procedure</w:t>
      </w:r>
      <w:r>
        <w:tab/>
      </w:r>
      <w:r>
        <w:fldChar w:fldCharType="begin" w:fldLock="1"/>
      </w:r>
      <w:r>
        <w:instrText xml:space="preserve"> PAGEREF _Toc533194916 \h </w:instrText>
      </w:r>
      <w:r>
        <w:fldChar w:fldCharType="separate"/>
      </w:r>
      <w:r>
        <w:t>63</w:t>
      </w:r>
      <w:r>
        <w:fldChar w:fldCharType="end"/>
      </w:r>
    </w:p>
    <w:p w:rsidR="00D04F43" w:rsidRPr="00B92352" w:rsidRDefault="00D04F43">
      <w:pPr>
        <w:pStyle w:val="TOC4"/>
        <w:rPr>
          <w:rFonts w:ascii="Calibri" w:hAnsi="Calibri"/>
          <w:sz w:val="22"/>
          <w:szCs w:val="22"/>
          <w:lang w:eastAsia="en-GB"/>
        </w:rPr>
      </w:pPr>
      <w:r>
        <w:t>6.3.</w:t>
      </w:r>
      <w:r w:rsidRPr="000D4531">
        <w:rPr>
          <w:lang w:val="en-US"/>
        </w:rPr>
        <w:t>3</w:t>
      </w:r>
      <w:r>
        <w:t>.1</w:t>
      </w:r>
      <w:r w:rsidRPr="00B92352">
        <w:rPr>
          <w:rFonts w:ascii="Calibri" w:hAnsi="Calibri"/>
          <w:sz w:val="22"/>
          <w:szCs w:val="22"/>
          <w:lang w:eastAsia="en-GB"/>
        </w:rPr>
        <w:tab/>
      </w:r>
      <w:r>
        <w:t>General</w:t>
      </w:r>
      <w:r>
        <w:tab/>
      </w:r>
      <w:r>
        <w:fldChar w:fldCharType="begin" w:fldLock="1"/>
      </w:r>
      <w:r>
        <w:instrText xml:space="preserve"> PAGEREF _Toc533194917 \h </w:instrText>
      </w:r>
      <w:r>
        <w:fldChar w:fldCharType="separate"/>
      </w:r>
      <w:r>
        <w:t>63</w:t>
      </w:r>
      <w:r>
        <w:fldChar w:fldCharType="end"/>
      </w:r>
    </w:p>
    <w:p w:rsidR="00D04F43" w:rsidRPr="00B92352" w:rsidRDefault="00D04F43">
      <w:pPr>
        <w:pStyle w:val="TOC4"/>
        <w:rPr>
          <w:rFonts w:ascii="Calibri" w:hAnsi="Calibri"/>
          <w:sz w:val="22"/>
          <w:szCs w:val="22"/>
          <w:lang w:eastAsia="en-GB"/>
        </w:rPr>
      </w:pPr>
      <w:r>
        <w:t>6.3.</w:t>
      </w:r>
      <w:r w:rsidRPr="000D4531">
        <w:rPr>
          <w:lang w:val="en-US"/>
        </w:rPr>
        <w:t>3</w:t>
      </w:r>
      <w:r>
        <w:t>.2</w:t>
      </w:r>
      <w:r w:rsidRPr="00B92352">
        <w:rPr>
          <w:rFonts w:ascii="Calibri" w:hAnsi="Calibri"/>
          <w:sz w:val="22"/>
          <w:szCs w:val="22"/>
          <w:lang w:eastAsia="en-GB"/>
        </w:rPr>
        <w:tab/>
      </w:r>
      <w:r>
        <w:t xml:space="preserve">CP </w:t>
      </w:r>
      <w:r w:rsidRPr="000D4531">
        <w:rPr>
          <w:lang w:val="en-US"/>
        </w:rPr>
        <w:t>F</w:t>
      </w:r>
      <w:r>
        <w:t>unction behaviour</w:t>
      </w:r>
      <w:r>
        <w:tab/>
      </w:r>
      <w:r>
        <w:fldChar w:fldCharType="begin" w:fldLock="1"/>
      </w:r>
      <w:r>
        <w:instrText xml:space="preserve"> PAGEREF _Toc533194918 \h </w:instrText>
      </w:r>
      <w:r>
        <w:fldChar w:fldCharType="separate"/>
      </w:r>
      <w:r>
        <w:t>63</w:t>
      </w:r>
      <w:r>
        <w:fldChar w:fldCharType="end"/>
      </w:r>
    </w:p>
    <w:p w:rsidR="00D04F43" w:rsidRPr="00B92352" w:rsidRDefault="00D04F43">
      <w:pPr>
        <w:pStyle w:val="TOC4"/>
        <w:rPr>
          <w:rFonts w:ascii="Calibri" w:hAnsi="Calibri"/>
          <w:sz w:val="22"/>
          <w:szCs w:val="22"/>
          <w:lang w:eastAsia="en-GB"/>
        </w:rPr>
      </w:pPr>
      <w:r>
        <w:t>6.3.</w:t>
      </w:r>
      <w:r w:rsidRPr="000D4531">
        <w:rPr>
          <w:lang w:val="en-US"/>
        </w:rPr>
        <w:t>3</w:t>
      </w:r>
      <w:r>
        <w:t>.3</w:t>
      </w:r>
      <w:r w:rsidRPr="00B92352">
        <w:rPr>
          <w:rFonts w:ascii="Calibri" w:hAnsi="Calibri"/>
          <w:sz w:val="22"/>
          <w:szCs w:val="22"/>
          <w:lang w:eastAsia="en-GB"/>
        </w:rPr>
        <w:tab/>
      </w:r>
      <w:r>
        <w:t xml:space="preserve">UP </w:t>
      </w:r>
      <w:r w:rsidRPr="000D4531">
        <w:rPr>
          <w:lang w:val="en-US"/>
        </w:rPr>
        <w:t>F</w:t>
      </w:r>
      <w:r>
        <w:t xml:space="preserve">unction </w:t>
      </w:r>
      <w:r w:rsidRPr="000D4531">
        <w:t>B</w:t>
      </w:r>
      <w:r>
        <w:t>ehaviour</w:t>
      </w:r>
      <w:r>
        <w:tab/>
      </w:r>
      <w:r>
        <w:fldChar w:fldCharType="begin" w:fldLock="1"/>
      </w:r>
      <w:r>
        <w:instrText xml:space="preserve"> PAGEREF _Toc533194919 \h </w:instrText>
      </w:r>
      <w:r>
        <w:fldChar w:fldCharType="separate"/>
      </w:r>
      <w:r>
        <w:t>64</w:t>
      </w:r>
      <w:r>
        <w:fldChar w:fldCharType="end"/>
      </w:r>
    </w:p>
    <w:p w:rsidR="00D04F43" w:rsidRPr="00B92352" w:rsidRDefault="00D04F43">
      <w:pPr>
        <w:pStyle w:val="TOC3"/>
        <w:rPr>
          <w:rFonts w:ascii="Calibri" w:hAnsi="Calibri"/>
          <w:sz w:val="22"/>
          <w:szCs w:val="22"/>
          <w:lang w:eastAsia="en-GB"/>
        </w:rPr>
      </w:pPr>
      <w:r>
        <w:t>6.3.4</w:t>
      </w:r>
      <w:r w:rsidRPr="00B92352">
        <w:rPr>
          <w:rFonts w:ascii="Calibri" w:hAnsi="Calibri"/>
          <w:sz w:val="22"/>
          <w:szCs w:val="22"/>
          <w:lang w:eastAsia="en-GB"/>
        </w:rPr>
        <w:tab/>
      </w:r>
      <w:r>
        <w:t>PFCP Session Deletion Procedure</w:t>
      </w:r>
      <w:r>
        <w:tab/>
      </w:r>
      <w:r>
        <w:fldChar w:fldCharType="begin" w:fldLock="1"/>
      </w:r>
      <w:r>
        <w:instrText xml:space="preserve"> PAGEREF _Toc533194920 \h </w:instrText>
      </w:r>
      <w:r>
        <w:fldChar w:fldCharType="separate"/>
      </w:r>
      <w:r>
        <w:t>64</w:t>
      </w:r>
      <w:r>
        <w:fldChar w:fldCharType="end"/>
      </w:r>
    </w:p>
    <w:p w:rsidR="00D04F43" w:rsidRPr="00B92352" w:rsidRDefault="00D04F43">
      <w:pPr>
        <w:pStyle w:val="TOC4"/>
        <w:rPr>
          <w:rFonts w:ascii="Calibri" w:hAnsi="Calibri"/>
          <w:sz w:val="22"/>
          <w:szCs w:val="22"/>
          <w:lang w:eastAsia="en-GB"/>
        </w:rPr>
      </w:pPr>
      <w:r>
        <w:t>6.3.</w:t>
      </w:r>
      <w:r w:rsidRPr="000D4531">
        <w:rPr>
          <w:lang w:val="en-US"/>
        </w:rPr>
        <w:t>4</w:t>
      </w:r>
      <w:r>
        <w:t>.1</w:t>
      </w:r>
      <w:r w:rsidRPr="00B92352">
        <w:rPr>
          <w:rFonts w:ascii="Calibri" w:hAnsi="Calibri"/>
          <w:sz w:val="22"/>
          <w:szCs w:val="22"/>
          <w:lang w:eastAsia="en-GB"/>
        </w:rPr>
        <w:tab/>
      </w:r>
      <w:r>
        <w:t>General</w:t>
      </w:r>
      <w:r>
        <w:tab/>
      </w:r>
      <w:r>
        <w:fldChar w:fldCharType="begin" w:fldLock="1"/>
      </w:r>
      <w:r>
        <w:instrText xml:space="preserve"> PAGEREF _Toc533194921 \h </w:instrText>
      </w:r>
      <w:r>
        <w:fldChar w:fldCharType="separate"/>
      </w:r>
      <w:r>
        <w:t>64</w:t>
      </w:r>
      <w:r>
        <w:fldChar w:fldCharType="end"/>
      </w:r>
    </w:p>
    <w:p w:rsidR="00D04F43" w:rsidRPr="00B92352" w:rsidRDefault="00D04F43">
      <w:pPr>
        <w:pStyle w:val="TOC4"/>
        <w:rPr>
          <w:rFonts w:ascii="Calibri" w:hAnsi="Calibri"/>
          <w:sz w:val="22"/>
          <w:szCs w:val="22"/>
          <w:lang w:eastAsia="en-GB"/>
        </w:rPr>
      </w:pPr>
      <w:r>
        <w:t>6.3.</w:t>
      </w:r>
      <w:r w:rsidRPr="000D4531">
        <w:rPr>
          <w:lang w:val="en-US"/>
        </w:rPr>
        <w:t>4</w:t>
      </w:r>
      <w:r>
        <w:t>.2</w:t>
      </w:r>
      <w:r w:rsidRPr="00B92352">
        <w:rPr>
          <w:rFonts w:ascii="Calibri" w:hAnsi="Calibri"/>
          <w:sz w:val="22"/>
          <w:szCs w:val="22"/>
          <w:lang w:eastAsia="en-GB"/>
        </w:rPr>
        <w:tab/>
      </w:r>
      <w:r>
        <w:t xml:space="preserve">CP </w:t>
      </w:r>
      <w:r w:rsidRPr="000D4531">
        <w:rPr>
          <w:lang w:val="en-US"/>
        </w:rPr>
        <w:t>F</w:t>
      </w:r>
      <w:r>
        <w:t xml:space="preserve">unction </w:t>
      </w:r>
      <w:r w:rsidRPr="000D4531">
        <w:t>B</w:t>
      </w:r>
      <w:r>
        <w:t>ehaviour</w:t>
      </w:r>
      <w:r>
        <w:tab/>
      </w:r>
      <w:r>
        <w:fldChar w:fldCharType="begin" w:fldLock="1"/>
      </w:r>
      <w:r>
        <w:instrText xml:space="preserve"> PAGEREF _Toc533194922 \h </w:instrText>
      </w:r>
      <w:r>
        <w:fldChar w:fldCharType="separate"/>
      </w:r>
      <w:r>
        <w:t>64</w:t>
      </w:r>
      <w:r>
        <w:fldChar w:fldCharType="end"/>
      </w:r>
    </w:p>
    <w:p w:rsidR="00D04F43" w:rsidRPr="00B92352" w:rsidRDefault="00D04F43">
      <w:pPr>
        <w:pStyle w:val="TOC4"/>
        <w:rPr>
          <w:rFonts w:ascii="Calibri" w:hAnsi="Calibri"/>
          <w:sz w:val="22"/>
          <w:szCs w:val="22"/>
          <w:lang w:eastAsia="en-GB"/>
        </w:rPr>
      </w:pPr>
      <w:r>
        <w:lastRenderedPageBreak/>
        <w:t>6.3.4.3</w:t>
      </w:r>
      <w:r w:rsidRPr="00B92352">
        <w:rPr>
          <w:rFonts w:ascii="Calibri" w:hAnsi="Calibri"/>
          <w:sz w:val="22"/>
          <w:szCs w:val="22"/>
          <w:lang w:eastAsia="en-GB"/>
        </w:rPr>
        <w:tab/>
      </w:r>
      <w:r>
        <w:t xml:space="preserve">UP </w:t>
      </w:r>
      <w:r w:rsidRPr="000D4531">
        <w:t>F</w:t>
      </w:r>
      <w:r>
        <w:t xml:space="preserve">unction </w:t>
      </w:r>
      <w:r w:rsidRPr="000D4531">
        <w:t>B</w:t>
      </w:r>
      <w:r>
        <w:t>ehaviour</w:t>
      </w:r>
      <w:r>
        <w:tab/>
      </w:r>
      <w:r>
        <w:fldChar w:fldCharType="begin" w:fldLock="1"/>
      </w:r>
      <w:r>
        <w:instrText xml:space="preserve"> PAGEREF _Toc533194923 \h </w:instrText>
      </w:r>
      <w:r>
        <w:fldChar w:fldCharType="separate"/>
      </w:r>
      <w:r>
        <w:t>64</w:t>
      </w:r>
      <w:r>
        <w:fldChar w:fldCharType="end"/>
      </w:r>
    </w:p>
    <w:p w:rsidR="00D04F43" w:rsidRPr="00B92352" w:rsidRDefault="00D04F43">
      <w:pPr>
        <w:pStyle w:val="TOC3"/>
        <w:rPr>
          <w:rFonts w:ascii="Calibri" w:hAnsi="Calibri"/>
          <w:sz w:val="22"/>
          <w:szCs w:val="22"/>
          <w:lang w:eastAsia="en-GB"/>
        </w:rPr>
      </w:pPr>
      <w:r>
        <w:t>6.3.</w:t>
      </w:r>
      <w:r w:rsidRPr="000D4531">
        <w:t>5</w:t>
      </w:r>
      <w:r w:rsidRPr="00B92352">
        <w:rPr>
          <w:rFonts w:ascii="Calibri" w:hAnsi="Calibri"/>
          <w:sz w:val="22"/>
          <w:szCs w:val="22"/>
          <w:lang w:eastAsia="en-GB"/>
        </w:rPr>
        <w:tab/>
      </w:r>
      <w:r>
        <w:t>PFCP Session Report Procedure</w:t>
      </w:r>
      <w:r>
        <w:tab/>
      </w:r>
      <w:r>
        <w:fldChar w:fldCharType="begin" w:fldLock="1"/>
      </w:r>
      <w:r>
        <w:instrText xml:space="preserve"> PAGEREF _Toc533194924 \h </w:instrText>
      </w:r>
      <w:r>
        <w:fldChar w:fldCharType="separate"/>
      </w:r>
      <w:r>
        <w:t>65</w:t>
      </w:r>
      <w:r>
        <w:fldChar w:fldCharType="end"/>
      </w:r>
    </w:p>
    <w:p w:rsidR="00D04F43" w:rsidRPr="00B92352" w:rsidRDefault="00D04F43">
      <w:pPr>
        <w:pStyle w:val="TOC4"/>
        <w:rPr>
          <w:rFonts w:ascii="Calibri" w:hAnsi="Calibri"/>
          <w:sz w:val="22"/>
          <w:szCs w:val="22"/>
          <w:lang w:eastAsia="en-GB"/>
        </w:rPr>
      </w:pPr>
      <w:r>
        <w:t>6.3.</w:t>
      </w:r>
      <w:r w:rsidRPr="000D4531">
        <w:t>5</w:t>
      </w:r>
      <w:r>
        <w:t>.1</w:t>
      </w:r>
      <w:r w:rsidRPr="00B92352">
        <w:rPr>
          <w:rFonts w:ascii="Calibri" w:hAnsi="Calibri"/>
          <w:sz w:val="22"/>
          <w:szCs w:val="22"/>
          <w:lang w:eastAsia="en-GB"/>
        </w:rPr>
        <w:tab/>
      </w:r>
      <w:r>
        <w:t>General</w:t>
      </w:r>
      <w:r>
        <w:tab/>
      </w:r>
      <w:r>
        <w:fldChar w:fldCharType="begin" w:fldLock="1"/>
      </w:r>
      <w:r>
        <w:instrText xml:space="preserve"> PAGEREF _Toc533194925 \h </w:instrText>
      </w:r>
      <w:r>
        <w:fldChar w:fldCharType="separate"/>
      </w:r>
      <w:r>
        <w:t>65</w:t>
      </w:r>
      <w:r>
        <w:fldChar w:fldCharType="end"/>
      </w:r>
    </w:p>
    <w:p w:rsidR="00D04F43" w:rsidRPr="00B92352" w:rsidRDefault="00D04F43">
      <w:pPr>
        <w:pStyle w:val="TOC4"/>
        <w:rPr>
          <w:rFonts w:ascii="Calibri" w:hAnsi="Calibri"/>
          <w:sz w:val="22"/>
          <w:szCs w:val="22"/>
          <w:lang w:eastAsia="en-GB"/>
        </w:rPr>
      </w:pPr>
      <w:r>
        <w:t>6.3.</w:t>
      </w:r>
      <w:r w:rsidRPr="000D4531">
        <w:t>5</w:t>
      </w:r>
      <w:r>
        <w:t>.2</w:t>
      </w:r>
      <w:r w:rsidRPr="00B92352">
        <w:rPr>
          <w:rFonts w:ascii="Calibri" w:hAnsi="Calibri"/>
          <w:sz w:val="22"/>
          <w:szCs w:val="22"/>
          <w:lang w:eastAsia="en-GB"/>
        </w:rPr>
        <w:tab/>
      </w:r>
      <w:r>
        <w:t xml:space="preserve">UP </w:t>
      </w:r>
      <w:r w:rsidRPr="000D4531">
        <w:rPr>
          <w:lang w:val="en-US"/>
        </w:rPr>
        <w:t>F</w:t>
      </w:r>
      <w:r>
        <w:t xml:space="preserve">unction </w:t>
      </w:r>
      <w:r w:rsidRPr="000D4531">
        <w:t>B</w:t>
      </w:r>
      <w:r>
        <w:t>ehaviour</w:t>
      </w:r>
      <w:r>
        <w:tab/>
      </w:r>
      <w:r>
        <w:fldChar w:fldCharType="begin" w:fldLock="1"/>
      </w:r>
      <w:r>
        <w:instrText xml:space="preserve"> PAGEREF _Toc533194926 \h </w:instrText>
      </w:r>
      <w:r>
        <w:fldChar w:fldCharType="separate"/>
      </w:r>
      <w:r>
        <w:t>65</w:t>
      </w:r>
      <w:r>
        <w:fldChar w:fldCharType="end"/>
      </w:r>
    </w:p>
    <w:p w:rsidR="00D04F43" w:rsidRPr="00B92352" w:rsidRDefault="00D04F43">
      <w:pPr>
        <w:pStyle w:val="TOC4"/>
        <w:rPr>
          <w:rFonts w:ascii="Calibri" w:hAnsi="Calibri"/>
          <w:sz w:val="22"/>
          <w:szCs w:val="22"/>
          <w:lang w:eastAsia="en-GB"/>
        </w:rPr>
      </w:pPr>
      <w:r>
        <w:t>6.3.</w:t>
      </w:r>
      <w:r w:rsidRPr="000D4531">
        <w:t>5</w:t>
      </w:r>
      <w:r>
        <w:t>.3</w:t>
      </w:r>
      <w:r w:rsidRPr="00B92352">
        <w:rPr>
          <w:rFonts w:ascii="Calibri" w:hAnsi="Calibri"/>
          <w:sz w:val="22"/>
          <w:szCs w:val="22"/>
          <w:lang w:eastAsia="en-GB"/>
        </w:rPr>
        <w:tab/>
      </w:r>
      <w:r>
        <w:t xml:space="preserve">CP </w:t>
      </w:r>
      <w:r w:rsidRPr="000D4531">
        <w:rPr>
          <w:lang w:val="en-US"/>
        </w:rPr>
        <w:t>F</w:t>
      </w:r>
      <w:r>
        <w:t xml:space="preserve">unction </w:t>
      </w:r>
      <w:r w:rsidRPr="000D4531">
        <w:t>B</w:t>
      </w:r>
      <w:r>
        <w:t>ehaviour</w:t>
      </w:r>
      <w:r>
        <w:tab/>
      </w:r>
      <w:r>
        <w:fldChar w:fldCharType="begin" w:fldLock="1"/>
      </w:r>
      <w:r>
        <w:instrText xml:space="preserve"> PAGEREF _Toc533194927 \h </w:instrText>
      </w:r>
      <w:r>
        <w:fldChar w:fldCharType="separate"/>
      </w:r>
      <w:r>
        <w:t>65</w:t>
      </w:r>
      <w:r>
        <w:fldChar w:fldCharType="end"/>
      </w:r>
    </w:p>
    <w:p w:rsidR="00D04F43" w:rsidRPr="00B92352" w:rsidRDefault="00D04F43">
      <w:pPr>
        <w:pStyle w:val="TOC2"/>
        <w:rPr>
          <w:rFonts w:ascii="Calibri" w:hAnsi="Calibri"/>
          <w:sz w:val="22"/>
          <w:szCs w:val="22"/>
          <w:lang w:eastAsia="en-GB"/>
        </w:rPr>
      </w:pPr>
      <w:r>
        <w:t>6.</w:t>
      </w:r>
      <w:r w:rsidRPr="000D4531">
        <w:t>4</w:t>
      </w:r>
      <w:r w:rsidRPr="00B92352">
        <w:rPr>
          <w:rFonts w:ascii="Calibri" w:hAnsi="Calibri"/>
          <w:sz w:val="22"/>
          <w:szCs w:val="22"/>
          <w:lang w:eastAsia="en-GB"/>
        </w:rPr>
        <w:tab/>
      </w:r>
      <w:r>
        <w:t>Reliable Delivery of PFCP Messages</w:t>
      </w:r>
      <w:r>
        <w:tab/>
      </w:r>
      <w:r>
        <w:fldChar w:fldCharType="begin" w:fldLock="1"/>
      </w:r>
      <w:r>
        <w:instrText xml:space="preserve"> PAGEREF _Toc533194928 \h </w:instrText>
      </w:r>
      <w:r>
        <w:fldChar w:fldCharType="separate"/>
      </w:r>
      <w:r>
        <w:t>65</w:t>
      </w:r>
      <w:r>
        <w:fldChar w:fldCharType="end"/>
      </w:r>
    </w:p>
    <w:p w:rsidR="00D04F43" w:rsidRPr="00B92352" w:rsidRDefault="00D04F43">
      <w:pPr>
        <w:pStyle w:val="TOC1"/>
        <w:rPr>
          <w:rFonts w:ascii="Calibri" w:hAnsi="Calibri"/>
          <w:szCs w:val="22"/>
          <w:lang w:eastAsia="en-GB"/>
        </w:rPr>
      </w:pPr>
      <w:r>
        <w:t>7</w:t>
      </w:r>
      <w:r w:rsidRPr="00B92352">
        <w:rPr>
          <w:rFonts w:ascii="Calibri" w:hAnsi="Calibri"/>
          <w:szCs w:val="22"/>
          <w:lang w:eastAsia="en-GB"/>
        </w:rPr>
        <w:tab/>
      </w:r>
      <w:r>
        <w:t>Messages and Message Formats</w:t>
      </w:r>
      <w:r>
        <w:tab/>
      </w:r>
      <w:r>
        <w:fldChar w:fldCharType="begin" w:fldLock="1"/>
      </w:r>
      <w:r>
        <w:instrText xml:space="preserve"> PAGEREF _Toc533194929 \h </w:instrText>
      </w:r>
      <w:r>
        <w:fldChar w:fldCharType="separate"/>
      </w:r>
      <w:r>
        <w:t>66</w:t>
      </w:r>
      <w:r>
        <w:fldChar w:fldCharType="end"/>
      </w:r>
    </w:p>
    <w:p w:rsidR="00D04F43" w:rsidRPr="00B92352" w:rsidRDefault="00D04F43">
      <w:pPr>
        <w:pStyle w:val="TOC2"/>
        <w:rPr>
          <w:rFonts w:ascii="Calibri" w:hAnsi="Calibri"/>
          <w:sz w:val="22"/>
          <w:szCs w:val="22"/>
          <w:lang w:eastAsia="en-GB"/>
        </w:rPr>
      </w:pPr>
      <w:r>
        <w:t>7.1</w:t>
      </w:r>
      <w:r w:rsidRPr="00B92352">
        <w:rPr>
          <w:rFonts w:ascii="Calibri" w:hAnsi="Calibri"/>
          <w:sz w:val="22"/>
          <w:szCs w:val="22"/>
          <w:lang w:eastAsia="en-GB"/>
        </w:rPr>
        <w:tab/>
      </w:r>
      <w:r>
        <w:t>Transmission Order and Bit Definitions</w:t>
      </w:r>
      <w:r>
        <w:tab/>
      </w:r>
      <w:r>
        <w:fldChar w:fldCharType="begin" w:fldLock="1"/>
      </w:r>
      <w:r>
        <w:instrText xml:space="preserve"> PAGEREF _Toc533194930 \h </w:instrText>
      </w:r>
      <w:r>
        <w:fldChar w:fldCharType="separate"/>
      </w:r>
      <w:r>
        <w:t>66</w:t>
      </w:r>
      <w:r>
        <w:fldChar w:fldCharType="end"/>
      </w:r>
    </w:p>
    <w:p w:rsidR="00D04F43" w:rsidRPr="00B92352" w:rsidRDefault="00D04F43">
      <w:pPr>
        <w:pStyle w:val="TOC2"/>
        <w:rPr>
          <w:rFonts w:ascii="Calibri" w:hAnsi="Calibri"/>
          <w:sz w:val="22"/>
          <w:szCs w:val="22"/>
          <w:lang w:eastAsia="en-GB"/>
        </w:rPr>
      </w:pPr>
      <w:r>
        <w:t>7.2</w:t>
      </w:r>
      <w:r w:rsidRPr="00B92352">
        <w:rPr>
          <w:rFonts w:ascii="Calibri" w:hAnsi="Calibri"/>
          <w:sz w:val="22"/>
          <w:szCs w:val="22"/>
          <w:lang w:eastAsia="en-GB"/>
        </w:rPr>
        <w:tab/>
      </w:r>
      <w:r w:rsidRPr="000D4531">
        <w:rPr>
          <w:lang w:val="en-US"/>
        </w:rPr>
        <w:t>M</w:t>
      </w:r>
      <w:r>
        <w:t>essage</w:t>
      </w:r>
      <w:r w:rsidRPr="000D4531">
        <w:rPr>
          <w:lang w:val="en-US"/>
        </w:rPr>
        <w:t xml:space="preserve"> Format</w:t>
      </w:r>
      <w:r>
        <w:tab/>
      </w:r>
      <w:r>
        <w:fldChar w:fldCharType="begin" w:fldLock="1"/>
      </w:r>
      <w:r>
        <w:instrText xml:space="preserve"> PAGEREF _Toc533194931 \h </w:instrText>
      </w:r>
      <w:r>
        <w:fldChar w:fldCharType="separate"/>
      </w:r>
      <w:r>
        <w:t>66</w:t>
      </w:r>
      <w:r>
        <w:fldChar w:fldCharType="end"/>
      </w:r>
    </w:p>
    <w:p w:rsidR="00D04F43" w:rsidRPr="00B92352" w:rsidRDefault="00D04F43">
      <w:pPr>
        <w:pStyle w:val="TOC3"/>
        <w:rPr>
          <w:rFonts w:ascii="Calibri" w:hAnsi="Calibri"/>
          <w:sz w:val="22"/>
          <w:szCs w:val="22"/>
          <w:lang w:eastAsia="en-GB"/>
        </w:rPr>
      </w:pPr>
      <w:r w:rsidRPr="00D04F43">
        <w:t>7.2.1</w:t>
      </w:r>
      <w:r w:rsidRPr="00B92352">
        <w:rPr>
          <w:rFonts w:ascii="Calibri" w:hAnsi="Calibri"/>
          <w:sz w:val="22"/>
          <w:szCs w:val="22"/>
          <w:lang w:eastAsia="en-GB"/>
        </w:rPr>
        <w:tab/>
      </w:r>
      <w:r w:rsidRPr="000D4531">
        <w:rPr>
          <w:lang w:val="en-US"/>
        </w:rPr>
        <w:t>General</w:t>
      </w:r>
      <w:r>
        <w:tab/>
      </w:r>
      <w:r>
        <w:fldChar w:fldCharType="begin" w:fldLock="1"/>
      </w:r>
      <w:r>
        <w:instrText xml:space="preserve"> PAGEREF _Toc533194932 \h </w:instrText>
      </w:r>
      <w:r>
        <w:fldChar w:fldCharType="separate"/>
      </w:r>
      <w:r>
        <w:t>66</w:t>
      </w:r>
      <w:r>
        <w:fldChar w:fldCharType="end"/>
      </w:r>
    </w:p>
    <w:p w:rsidR="00D04F43" w:rsidRPr="00B92352" w:rsidRDefault="00D04F43">
      <w:pPr>
        <w:pStyle w:val="TOC3"/>
        <w:rPr>
          <w:rFonts w:ascii="Calibri" w:hAnsi="Calibri"/>
          <w:sz w:val="22"/>
          <w:szCs w:val="22"/>
          <w:lang w:eastAsia="en-GB"/>
        </w:rPr>
      </w:pPr>
      <w:r w:rsidRPr="00D04F43">
        <w:t>7.2.2</w:t>
      </w:r>
      <w:r w:rsidRPr="00B92352">
        <w:rPr>
          <w:rFonts w:ascii="Calibri" w:hAnsi="Calibri"/>
          <w:sz w:val="22"/>
          <w:szCs w:val="22"/>
          <w:lang w:eastAsia="en-GB"/>
        </w:rPr>
        <w:tab/>
      </w:r>
      <w:r w:rsidRPr="000D4531">
        <w:rPr>
          <w:lang w:val="en-US"/>
        </w:rPr>
        <w:t>Message Header</w:t>
      </w:r>
      <w:r>
        <w:tab/>
      </w:r>
      <w:r>
        <w:fldChar w:fldCharType="begin" w:fldLock="1"/>
      </w:r>
      <w:r>
        <w:instrText xml:space="preserve"> PAGEREF _Toc533194933 \h </w:instrText>
      </w:r>
      <w:r>
        <w:fldChar w:fldCharType="separate"/>
      </w:r>
      <w:r>
        <w:t>66</w:t>
      </w:r>
      <w:r>
        <w:fldChar w:fldCharType="end"/>
      </w:r>
    </w:p>
    <w:p w:rsidR="00D04F43" w:rsidRPr="00B92352" w:rsidRDefault="00D04F43">
      <w:pPr>
        <w:pStyle w:val="TOC4"/>
        <w:rPr>
          <w:rFonts w:ascii="Calibri" w:hAnsi="Calibri"/>
          <w:sz w:val="22"/>
          <w:szCs w:val="22"/>
          <w:lang w:eastAsia="en-GB"/>
        </w:rPr>
      </w:pPr>
      <w:r w:rsidRPr="00D04F43">
        <w:t>7.2.2.1</w:t>
      </w:r>
      <w:r w:rsidRPr="00B92352">
        <w:rPr>
          <w:rFonts w:ascii="Calibri" w:hAnsi="Calibri"/>
          <w:sz w:val="22"/>
          <w:szCs w:val="22"/>
          <w:lang w:eastAsia="en-GB"/>
        </w:rPr>
        <w:tab/>
      </w:r>
      <w:r w:rsidRPr="000D4531">
        <w:rPr>
          <w:lang w:val="fr-FR"/>
        </w:rPr>
        <w:t>General Format</w:t>
      </w:r>
      <w:r>
        <w:tab/>
      </w:r>
      <w:r>
        <w:fldChar w:fldCharType="begin" w:fldLock="1"/>
      </w:r>
      <w:r>
        <w:instrText xml:space="preserve"> PAGEREF _Toc533194934 \h </w:instrText>
      </w:r>
      <w:r>
        <w:fldChar w:fldCharType="separate"/>
      </w:r>
      <w:r>
        <w:t>66</w:t>
      </w:r>
      <w:r>
        <w:fldChar w:fldCharType="end"/>
      </w:r>
    </w:p>
    <w:p w:rsidR="00D04F43" w:rsidRPr="00B92352" w:rsidRDefault="00D04F43">
      <w:pPr>
        <w:pStyle w:val="TOC4"/>
        <w:rPr>
          <w:rFonts w:ascii="Calibri" w:hAnsi="Calibri"/>
          <w:sz w:val="22"/>
          <w:szCs w:val="22"/>
          <w:lang w:eastAsia="en-GB"/>
        </w:rPr>
      </w:pPr>
      <w:r>
        <w:t>7.2.</w:t>
      </w:r>
      <w:r w:rsidRPr="000D4531">
        <w:rPr>
          <w:lang w:val="en-US"/>
        </w:rPr>
        <w:t>2.2</w:t>
      </w:r>
      <w:r w:rsidRPr="00B92352">
        <w:rPr>
          <w:rFonts w:ascii="Calibri" w:hAnsi="Calibri"/>
          <w:sz w:val="22"/>
          <w:szCs w:val="22"/>
          <w:lang w:eastAsia="en-GB"/>
        </w:rPr>
        <w:tab/>
      </w:r>
      <w:r w:rsidRPr="000D4531">
        <w:rPr>
          <w:lang w:val="fr-FR"/>
        </w:rPr>
        <w:t>PFCP</w:t>
      </w:r>
      <w:r>
        <w:t xml:space="preserve"> </w:t>
      </w:r>
      <w:r w:rsidRPr="000D4531">
        <w:rPr>
          <w:lang w:val="en-US"/>
        </w:rPr>
        <w:t>H</w:t>
      </w:r>
      <w:r>
        <w:t>eader</w:t>
      </w:r>
      <w:r w:rsidRPr="000D4531">
        <w:rPr>
          <w:lang w:val="en-US"/>
        </w:rPr>
        <w:t xml:space="preserve"> for Node Related</w:t>
      </w:r>
      <w:r>
        <w:t xml:space="preserve"> </w:t>
      </w:r>
      <w:r w:rsidRPr="000D4531">
        <w:rPr>
          <w:lang w:val="en-US"/>
        </w:rPr>
        <w:t>M</w:t>
      </w:r>
      <w:r>
        <w:t>essages</w:t>
      </w:r>
      <w:r>
        <w:tab/>
      </w:r>
      <w:r>
        <w:fldChar w:fldCharType="begin" w:fldLock="1"/>
      </w:r>
      <w:r>
        <w:instrText xml:space="preserve"> PAGEREF _Toc533194935 \h </w:instrText>
      </w:r>
      <w:r>
        <w:fldChar w:fldCharType="separate"/>
      </w:r>
      <w:r>
        <w:t>67</w:t>
      </w:r>
      <w:r>
        <w:fldChar w:fldCharType="end"/>
      </w:r>
    </w:p>
    <w:p w:rsidR="00D04F43" w:rsidRPr="00B92352" w:rsidRDefault="00D04F43">
      <w:pPr>
        <w:pStyle w:val="TOC4"/>
        <w:rPr>
          <w:rFonts w:ascii="Calibri" w:hAnsi="Calibri"/>
          <w:sz w:val="22"/>
          <w:szCs w:val="22"/>
          <w:lang w:eastAsia="en-GB"/>
        </w:rPr>
      </w:pPr>
      <w:r w:rsidRPr="00D04F43">
        <w:t>7.2.2.3</w:t>
      </w:r>
      <w:r w:rsidRPr="00B92352">
        <w:rPr>
          <w:rFonts w:ascii="Calibri" w:hAnsi="Calibri"/>
          <w:sz w:val="22"/>
          <w:szCs w:val="22"/>
          <w:lang w:eastAsia="en-GB"/>
        </w:rPr>
        <w:tab/>
      </w:r>
      <w:r w:rsidRPr="000D4531">
        <w:rPr>
          <w:lang w:val="en-US"/>
        </w:rPr>
        <w:t>PFCP</w:t>
      </w:r>
      <w:r>
        <w:t xml:space="preserve"> </w:t>
      </w:r>
      <w:r w:rsidRPr="000D4531">
        <w:rPr>
          <w:lang w:val="en-US"/>
        </w:rPr>
        <w:t>H</w:t>
      </w:r>
      <w:r>
        <w:t>eader</w:t>
      </w:r>
      <w:r w:rsidRPr="000D4531">
        <w:rPr>
          <w:lang w:val="en-US"/>
        </w:rPr>
        <w:t xml:space="preserve"> for Session Related Messages</w:t>
      </w:r>
      <w:r>
        <w:tab/>
      </w:r>
      <w:r>
        <w:fldChar w:fldCharType="begin" w:fldLock="1"/>
      </w:r>
      <w:r>
        <w:instrText xml:space="preserve"> PAGEREF _Toc533194936 \h </w:instrText>
      </w:r>
      <w:r>
        <w:fldChar w:fldCharType="separate"/>
      </w:r>
      <w:r>
        <w:t>67</w:t>
      </w:r>
      <w:r>
        <w:fldChar w:fldCharType="end"/>
      </w:r>
    </w:p>
    <w:p w:rsidR="00D04F43" w:rsidRPr="00B92352" w:rsidRDefault="00D04F43">
      <w:pPr>
        <w:pStyle w:val="TOC4"/>
        <w:rPr>
          <w:rFonts w:ascii="Calibri" w:hAnsi="Calibri"/>
          <w:sz w:val="22"/>
          <w:szCs w:val="22"/>
          <w:lang w:eastAsia="en-GB"/>
        </w:rPr>
      </w:pPr>
      <w:r w:rsidRPr="00D04F43">
        <w:t>7.2.2.4</w:t>
      </w:r>
      <w:r w:rsidRPr="00B92352">
        <w:rPr>
          <w:rFonts w:ascii="Calibri" w:hAnsi="Calibri"/>
          <w:sz w:val="22"/>
          <w:szCs w:val="22"/>
          <w:lang w:eastAsia="en-GB"/>
        </w:rPr>
        <w:tab/>
      </w:r>
      <w:r>
        <w:t xml:space="preserve">Usage of the </w:t>
      </w:r>
      <w:r w:rsidRPr="000D4531">
        <w:rPr>
          <w:lang w:val="en-US"/>
        </w:rPr>
        <w:t>PFCP</w:t>
      </w:r>
      <w:r>
        <w:t xml:space="preserve"> Header</w:t>
      </w:r>
      <w:r>
        <w:tab/>
      </w:r>
      <w:r>
        <w:fldChar w:fldCharType="begin" w:fldLock="1"/>
      </w:r>
      <w:r>
        <w:instrText xml:space="preserve"> PAGEREF _Toc533194937 \h </w:instrText>
      </w:r>
      <w:r>
        <w:fldChar w:fldCharType="separate"/>
      </w:r>
      <w:r>
        <w:t>68</w:t>
      </w:r>
      <w:r>
        <w:fldChar w:fldCharType="end"/>
      </w:r>
    </w:p>
    <w:p w:rsidR="00D04F43" w:rsidRPr="00B92352" w:rsidRDefault="00D04F43">
      <w:pPr>
        <w:pStyle w:val="TOC5"/>
        <w:rPr>
          <w:rFonts w:ascii="Calibri" w:hAnsi="Calibri"/>
          <w:sz w:val="22"/>
          <w:szCs w:val="22"/>
          <w:lang w:eastAsia="en-GB"/>
        </w:rPr>
      </w:pPr>
      <w:r w:rsidRPr="00D04F43">
        <w:t>7.2.2.4.1</w:t>
      </w:r>
      <w:r w:rsidRPr="00B92352">
        <w:rPr>
          <w:rFonts w:ascii="Calibri" w:hAnsi="Calibri"/>
          <w:sz w:val="22"/>
          <w:szCs w:val="22"/>
          <w:lang w:eastAsia="en-GB"/>
        </w:rPr>
        <w:tab/>
      </w:r>
      <w:r>
        <w:t>General</w:t>
      </w:r>
      <w:r>
        <w:tab/>
      </w:r>
      <w:r>
        <w:fldChar w:fldCharType="begin" w:fldLock="1"/>
      </w:r>
      <w:r>
        <w:instrText xml:space="preserve"> PAGEREF _Toc533194938 \h </w:instrText>
      </w:r>
      <w:r>
        <w:fldChar w:fldCharType="separate"/>
      </w:r>
      <w:r>
        <w:t>68</w:t>
      </w:r>
      <w:r>
        <w:fldChar w:fldCharType="end"/>
      </w:r>
    </w:p>
    <w:p w:rsidR="00D04F43" w:rsidRPr="00B92352" w:rsidRDefault="00D04F43">
      <w:pPr>
        <w:pStyle w:val="TOC5"/>
        <w:rPr>
          <w:rFonts w:ascii="Calibri" w:hAnsi="Calibri"/>
          <w:sz w:val="22"/>
          <w:szCs w:val="22"/>
          <w:lang w:eastAsia="en-GB"/>
        </w:rPr>
      </w:pPr>
      <w:r>
        <w:t>7.2.2.4.</w:t>
      </w:r>
      <w:r w:rsidRPr="000D4531">
        <w:t>2</w:t>
      </w:r>
      <w:r w:rsidRPr="00B92352">
        <w:rPr>
          <w:rFonts w:ascii="Calibri" w:hAnsi="Calibri"/>
          <w:sz w:val="22"/>
          <w:szCs w:val="22"/>
          <w:lang w:eastAsia="en-GB"/>
        </w:rPr>
        <w:tab/>
      </w:r>
      <w:r>
        <w:t xml:space="preserve">Conditions for </w:t>
      </w:r>
      <w:r w:rsidRPr="000D4531">
        <w:t>S</w:t>
      </w:r>
      <w:r>
        <w:t xml:space="preserve">ending SEID=0 in PFCP </w:t>
      </w:r>
      <w:r w:rsidRPr="000D4531">
        <w:t>H</w:t>
      </w:r>
      <w:r>
        <w:t>eader</w:t>
      </w:r>
      <w:r>
        <w:tab/>
      </w:r>
      <w:r>
        <w:fldChar w:fldCharType="begin" w:fldLock="1"/>
      </w:r>
      <w:r>
        <w:instrText xml:space="preserve"> PAGEREF _Toc533194939 \h </w:instrText>
      </w:r>
      <w:r>
        <w:fldChar w:fldCharType="separate"/>
      </w:r>
      <w:r>
        <w:t>68</w:t>
      </w:r>
      <w:r>
        <w:fldChar w:fldCharType="end"/>
      </w:r>
    </w:p>
    <w:p w:rsidR="00D04F43" w:rsidRPr="00B92352" w:rsidRDefault="00D04F43">
      <w:pPr>
        <w:pStyle w:val="TOC3"/>
        <w:rPr>
          <w:rFonts w:ascii="Calibri" w:hAnsi="Calibri"/>
          <w:sz w:val="22"/>
          <w:szCs w:val="22"/>
          <w:lang w:eastAsia="en-GB"/>
        </w:rPr>
      </w:pPr>
      <w:r>
        <w:t>7.2.3</w:t>
      </w:r>
      <w:r w:rsidRPr="00B92352">
        <w:rPr>
          <w:rFonts w:ascii="Calibri" w:hAnsi="Calibri"/>
          <w:sz w:val="22"/>
          <w:szCs w:val="22"/>
          <w:lang w:eastAsia="en-GB"/>
        </w:rPr>
        <w:tab/>
      </w:r>
      <w:r>
        <w:t>Information Elements</w:t>
      </w:r>
      <w:r>
        <w:tab/>
      </w:r>
      <w:r>
        <w:fldChar w:fldCharType="begin" w:fldLock="1"/>
      </w:r>
      <w:r>
        <w:instrText xml:space="preserve"> PAGEREF _Toc533194940 \h </w:instrText>
      </w:r>
      <w:r>
        <w:fldChar w:fldCharType="separate"/>
      </w:r>
      <w:r>
        <w:t>69</w:t>
      </w:r>
      <w:r>
        <w:fldChar w:fldCharType="end"/>
      </w:r>
    </w:p>
    <w:p w:rsidR="00D04F43" w:rsidRPr="00B92352" w:rsidRDefault="00D04F43">
      <w:pPr>
        <w:pStyle w:val="TOC4"/>
        <w:rPr>
          <w:rFonts w:ascii="Calibri" w:hAnsi="Calibri"/>
          <w:sz w:val="22"/>
          <w:szCs w:val="22"/>
          <w:lang w:eastAsia="en-GB"/>
        </w:rPr>
      </w:pPr>
      <w:r>
        <w:t>7.2.3.1</w:t>
      </w:r>
      <w:r w:rsidRPr="00B92352">
        <w:rPr>
          <w:rFonts w:ascii="Calibri" w:hAnsi="Calibri"/>
          <w:sz w:val="22"/>
          <w:szCs w:val="22"/>
          <w:lang w:eastAsia="en-GB"/>
        </w:rPr>
        <w:tab/>
      </w:r>
      <w:r>
        <w:t>General</w:t>
      </w:r>
      <w:r>
        <w:tab/>
      </w:r>
      <w:r>
        <w:fldChar w:fldCharType="begin" w:fldLock="1"/>
      </w:r>
      <w:r>
        <w:instrText xml:space="preserve"> PAGEREF _Toc533194941 \h </w:instrText>
      </w:r>
      <w:r>
        <w:fldChar w:fldCharType="separate"/>
      </w:r>
      <w:r>
        <w:t>69</w:t>
      </w:r>
      <w:r>
        <w:fldChar w:fldCharType="end"/>
      </w:r>
    </w:p>
    <w:p w:rsidR="00D04F43" w:rsidRPr="00B92352" w:rsidRDefault="00D04F43">
      <w:pPr>
        <w:pStyle w:val="TOC4"/>
        <w:rPr>
          <w:rFonts w:ascii="Calibri" w:hAnsi="Calibri"/>
          <w:sz w:val="22"/>
          <w:szCs w:val="22"/>
          <w:lang w:eastAsia="en-GB"/>
        </w:rPr>
      </w:pPr>
      <w:r>
        <w:t>7.2.3.2</w:t>
      </w:r>
      <w:r w:rsidRPr="00B92352">
        <w:rPr>
          <w:rFonts w:ascii="Calibri" w:hAnsi="Calibri"/>
          <w:sz w:val="22"/>
          <w:szCs w:val="22"/>
          <w:lang w:eastAsia="en-GB"/>
        </w:rPr>
        <w:tab/>
      </w:r>
      <w:r>
        <w:t xml:space="preserve">Presence </w:t>
      </w:r>
      <w:r w:rsidRPr="000D4531">
        <w:t>R</w:t>
      </w:r>
      <w:r>
        <w:t>equirements of Information Elements</w:t>
      </w:r>
      <w:r>
        <w:tab/>
      </w:r>
      <w:r>
        <w:fldChar w:fldCharType="begin" w:fldLock="1"/>
      </w:r>
      <w:r>
        <w:instrText xml:space="preserve"> PAGEREF _Toc533194942 \h </w:instrText>
      </w:r>
      <w:r>
        <w:fldChar w:fldCharType="separate"/>
      </w:r>
      <w:r>
        <w:t>69</w:t>
      </w:r>
      <w:r>
        <w:fldChar w:fldCharType="end"/>
      </w:r>
    </w:p>
    <w:p w:rsidR="00D04F43" w:rsidRPr="00B92352" w:rsidRDefault="00D04F43">
      <w:pPr>
        <w:pStyle w:val="TOC4"/>
        <w:rPr>
          <w:rFonts w:ascii="Calibri" w:hAnsi="Calibri"/>
          <w:sz w:val="22"/>
          <w:szCs w:val="22"/>
          <w:lang w:eastAsia="en-GB"/>
        </w:rPr>
      </w:pPr>
      <w:r>
        <w:t>7.2.3.3</w:t>
      </w:r>
      <w:r w:rsidRPr="00B92352">
        <w:rPr>
          <w:rFonts w:ascii="Calibri" w:hAnsi="Calibri"/>
          <w:sz w:val="22"/>
          <w:szCs w:val="22"/>
          <w:lang w:eastAsia="en-GB"/>
        </w:rPr>
        <w:tab/>
      </w:r>
      <w:r>
        <w:t>Grouped Information Elements</w:t>
      </w:r>
      <w:r>
        <w:tab/>
      </w:r>
      <w:r>
        <w:fldChar w:fldCharType="begin" w:fldLock="1"/>
      </w:r>
      <w:r>
        <w:instrText xml:space="preserve"> PAGEREF _Toc533194943 \h </w:instrText>
      </w:r>
      <w:r>
        <w:fldChar w:fldCharType="separate"/>
      </w:r>
      <w:r>
        <w:t>70</w:t>
      </w:r>
      <w:r>
        <w:fldChar w:fldCharType="end"/>
      </w:r>
    </w:p>
    <w:p w:rsidR="00D04F43" w:rsidRPr="00B92352" w:rsidRDefault="00D04F43">
      <w:pPr>
        <w:pStyle w:val="TOC4"/>
        <w:rPr>
          <w:rFonts w:ascii="Calibri" w:hAnsi="Calibri"/>
          <w:sz w:val="22"/>
          <w:szCs w:val="22"/>
          <w:lang w:eastAsia="en-GB"/>
        </w:rPr>
      </w:pPr>
      <w:r>
        <w:t>7.2.3.4</w:t>
      </w:r>
      <w:r w:rsidRPr="00B92352">
        <w:rPr>
          <w:rFonts w:ascii="Calibri" w:hAnsi="Calibri"/>
          <w:sz w:val="22"/>
          <w:szCs w:val="22"/>
          <w:lang w:eastAsia="en-GB"/>
        </w:rPr>
        <w:tab/>
      </w:r>
      <w:r>
        <w:t>Information Element Type</w:t>
      </w:r>
      <w:r>
        <w:tab/>
      </w:r>
      <w:r>
        <w:fldChar w:fldCharType="begin" w:fldLock="1"/>
      </w:r>
      <w:r>
        <w:instrText xml:space="preserve"> PAGEREF _Toc533194944 \h </w:instrText>
      </w:r>
      <w:r>
        <w:fldChar w:fldCharType="separate"/>
      </w:r>
      <w:r>
        <w:t>70</w:t>
      </w:r>
      <w:r>
        <w:fldChar w:fldCharType="end"/>
      </w:r>
    </w:p>
    <w:p w:rsidR="00D04F43" w:rsidRPr="00B92352" w:rsidRDefault="00D04F43">
      <w:pPr>
        <w:pStyle w:val="TOC2"/>
        <w:rPr>
          <w:rFonts w:ascii="Calibri" w:hAnsi="Calibri"/>
          <w:sz w:val="22"/>
          <w:szCs w:val="22"/>
          <w:lang w:eastAsia="en-GB"/>
        </w:rPr>
      </w:pPr>
      <w:r>
        <w:t>7.3</w:t>
      </w:r>
      <w:r w:rsidRPr="00B92352">
        <w:rPr>
          <w:rFonts w:ascii="Calibri" w:hAnsi="Calibri"/>
          <w:sz w:val="22"/>
          <w:szCs w:val="22"/>
          <w:lang w:eastAsia="en-GB"/>
        </w:rPr>
        <w:tab/>
      </w:r>
      <w:r>
        <w:t>Message Types</w:t>
      </w:r>
      <w:r>
        <w:tab/>
      </w:r>
      <w:r>
        <w:fldChar w:fldCharType="begin" w:fldLock="1"/>
      </w:r>
      <w:r>
        <w:instrText xml:space="preserve"> PAGEREF _Toc533194945 \h </w:instrText>
      </w:r>
      <w:r>
        <w:fldChar w:fldCharType="separate"/>
      </w:r>
      <w:r>
        <w:t>70</w:t>
      </w:r>
      <w:r>
        <w:fldChar w:fldCharType="end"/>
      </w:r>
    </w:p>
    <w:p w:rsidR="00D04F43" w:rsidRPr="00B92352" w:rsidRDefault="00D04F43">
      <w:pPr>
        <w:pStyle w:val="TOC2"/>
        <w:rPr>
          <w:rFonts w:ascii="Calibri" w:hAnsi="Calibri"/>
          <w:sz w:val="22"/>
          <w:szCs w:val="22"/>
          <w:lang w:eastAsia="en-GB"/>
        </w:rPr>
      </w:pPr>
      <w:r>
        <w:t>7.4</w:t>
      </w:r>
      <w:r w:rsidRPr="00B92352">
        <w:rPr>
          <w:rFonts w:ascii="Calibri" w:hAnsi="Calibri"/>
          <w:sz w:val="22"/>
          <w:szCs w:val="22"/>
          <w:lang w:eastAsia="en-GB"/>
        </w:rPr>
        <w:tab/>
      </w:r>
      <w:r>
        <w:t>PFCP Node Related Messages</w:t>
      </w:r>
      <w:r>
        <w:tab/>
      </w:r>
      <w:r>
        <w:fldChar w:fldCharType="begin" w:fldLock="1"/>
      </w:r>
      <w:r>
        <w:instrText xml:space="preserve"> PAGEREF _Toc533194946 \h </w:instrText>
      </w:r>
      <w:r>
        <w:fldChar w:fldCharType="separate"/>
      </w:r>
      <w:r>
        <w:t>71</w:t>
      </w:r>
      <w:r>
        <w:fldChar w:fldCharType="end"/>
      </w:r>
    </w:p>
    <w:p w:rsidR="00D04F43" w:rsidRPr="00B92352" w:rsidRDefault="00D04F43">
      <w:pPr>
        <w:pStyle w:val="TOC3"/>
        <w:rPr>
          <w:rFonts w:ascii="Calibri" w:hAnsi="Calibri"/>
          <w:sz w:val="22"/>
          <w:szCs w:val="22"/>
          <w:lang w:eastAsia="en-GB"/>
        </w:rPr>
      </w:pPr>
      <w:r>
        <w:t>7.</w:t>
      </w:r>
      <w:r w:rsidRPr="000D4531">
        <w:rPr>
          <w:lang w:val="en-US"/>
        </w:rPr>
        <w:t>4</w:t>
      </w:r>
      <w:r>
        <w:t>.1</w:t>
      </w:r>
      <w:r w:rsidRPr="00B92352">
        <w:rPr>
          <w:rFonts w:ascii="Calibri" w:hAnsi="Calibri"/>
          <w:sz w:val="22"/>
          <w:szCs w:val="22"/>
        </w:rPr>
        <w:tab/>
      </w:r>
      <w:r>
        <w:t>General</w:t>
      </w:r>
      <w:r>
        <w:tab/>
      </w:r>
      <w:r>
        <w:fldChar w:fldCharType="begin" w:fldLock="1"/>
      </w:r>
      <w:r>
        <w:instrText xml:space="preserve"> PAGEREF _Toc533194947 \h </w:instrText>
      </w:r>
      <w:r>
        <w:fldChar w:fldCharType="separate"/>
      </w:r>
      <w:r>
        <w:t>71</w:t>
      </w:r>
      <w:r>
        <w:fldChar w:fldCharType="end"/>
      </w:r>
    </w:p>
    <w:p w:rsidR="00D04F43" w:rsidRPr="00B92352" w:rsidRDefault="00D04F43">
      <w:pPr>
        <w:pStyle w:val="TOC3"/>
        <w:rPr>
          <w:rFonts w:ascii="Calibri" w:hAnsi="Calibri"/>
          <w:sz w:val="22"/>
          <w:szCs w:val="22"/>
          <w:lang w:eastAsia="en-GB"/>
        </w:rPr>
      </w:pPr>
      <w:r w:rsidRPr="00D04F43">
        <w:t>7.4.2</w:t>
      </w:r>
      <w:r w:rsidRPr="00B92352">
        <w:rPr>
          <w:rFonts w:ascii="Calibri" w:hAnsi="Calibri"/>
          <w:sz w:val="22"/>
          <w:szCs w:val="22"/>
          <w:lang w:eastAsia="en-GB"/>
        </w:rPr>
        <w:tab/>
      </w:r>
      <w:r w:rsidRPr="000D4531">
        <w:rPr>
          <w:rFonts w:eastAsia="SimSun"/>
          <w:lang w:eastAsia="zh-CN"/>
        </w:rPr>
        <w:t>Heartbeat</w:t>
      </w:r>
      <w:r w:rsidRPr="000D4531">
        <w:rPr>
          <w:rFonts w:eastAsia="SimSun"/>
        </w:rPr>
        <w:t xml:space="preserve"> Messages</w:t>
      </w:r>
      <w:r>
        <w:tab/>
      </w:r>
      <w:r>
        <w:fldChar w:fldCharType="begin" w:fldLock="1"/>
      </w:r>
      <w:r>
        <w:instrText xml:space="preserve"> PAGEREF _Toc533194948 \h </w:instrText>
      </w:r>
      <w:r>
        <w:fldChar w:fldCharType="separate"/>
      </w:r>
      <w:r>
        <w:t>71</w:t>
      </w:r>
      <w:r>
        <w:fldChar w:fldCharType="end"/>
      </w:r>
    </w:p>
    <w:p w:rsidR="00D04F43" w:rsidRPr="00B92352" w:rsidRDefault="00D04F43">
      <w:pPr>
        <w:pStyle w:val="TOC4"/>
        <w:rPr>
          <w:rFonts w:ascii="Calibri" w:hAnsi="Calibri"/>
          <w:sz w:val="22"/>
          <w:szCs w:val="22"/>
          <w:lang w:eastAsia="en-GB"/>
        </w:rPr>
      </w:pPr>
      <w:r w:rsidRPr="00D04F43">
        <w:t>7.</w:t>
      </w:r>
      <w:r w:rsidRPr="00D04F43">
        <w:rPr>
          <w:lang w:val="en-US"/>
        </w:rPr>
        <w:t>4.2</w:t>
      </w:r>
      <w:r w:rsidRPr="00D04F43">
        <w:t>.1</w:t>
      </w:r>
      <w:r w:rsidRPr="00B92352">
        <w:rPr>
          <w:rFonts w:ascii="Calibri" w:hAnsi="Calibri"/>
          <w:sz w:val="22"/>
          <w:szCs w:val="22"/>
          <w:lang w:eastAsia="en-GB"/>
        </w:rPr>
        <w:tab/>
      </w:r>
      <w:r w:rsidRPr="000D4531">
        <w:rPr>
          <w:rFonts w:eastAsia="SimSun"/>
          <w:lang w:val="en-US" w:eastAsia="zh-CN"/>
        </w:rPr>
        <w:t>Heartbeat</w:t>
      </w:r>
      <w:r w:rsidRPr="000D4531">
        <w:rPr>
          <w:rFonts w:eastAsia="SimSun"/>
          <w:lang w:eastAsia="zh-CN"/>
        </w:rPr>
        <w:t xml:space="preserve"> Request</w:t>
      </w:r>
      <w:r>
        <w:tab/>
      </w:r>
      <w:r>
        <w:fldChar w:fldCharType="begin" w:fldLock="1"/>
      </w:r>
      <w:r>
        <w:instrText xml:space="preserve"> PAGEREF _Toc533194949 \h </w:instrText>
      </w:r>
      <w:r>
        <w:fldChar w:fldCharType="separate"/>
      </w:r>
      <w:r>
        <w:t>71</w:t>
      </w:r>
      <w:r>
        <w:fldChar w:fldCharType="end"/>
      </w:r>
    </w:p>
    <w:p w:rsidR="00D04F43" w:rsidRPr="00B92352" w:rsidRDefault="00D04F43">
      <w:pPr>
        <w:pStyle w:val="TOC4"/>
        <w:rPr>
          <w:rFonts w:ascii="Calibri" w:hAnsi="Calibri"/>
          <w:sz w:val="22"/>
          <w:szCs w:val="22"/>
          <w:lang w:eastAsia="en-GB"/>
        </w:rPr>
      </w:pPr>
      <w:r w:rsidRPr="00D04F43">
        <w:t>7.4.2.</w:t>
      </w:r>
      <w:r w:rsidRPr="00D04F43">
        <w:rPr>
          <w:lang w:eastAsia="zh-CN"/>
        </w:rPr>
        <w:t>2</w:t>
      </w:r>
      <w:r w:rsidRPr="00B92352">
        <w:rPr>
          <w:rFonts w:ascii="Calibri" w:hAnsi="Calibri"/>
          <w:sz w:val="22"/>
          <w:szCs w:val="22"/>
          <w:lang w:eastAsia="en-GB"/>
        </w:rPr>
        <w:tab/>
      </w:r>
      <w:r w:rsidRPr="000D4531">
        <w:rPr>
          <w:rFonts w:eastAsia="SimSun"/>
          <w:lang w:eastAsia="zh-CN"/>
        </w:rPr>
        <w:t>Heartbeat Response</w:t>
      </w:r>
      <w:r>
        <w:tab/>
      </w:r>
      <w:r>
        <w:fldChar w:fldCharType="begin" w:fldLock="1"/>
      </w:r>
      <w:r>
        <w:instrText xml:space="preserve"> PAGEREF _Toc533194950 \h </w:instrText>
      </w:r>
      <w:r>
        <w:fldChar w:fldCharType="separate"/>
      </w:r>
      <w:r>
        <w:t>72</w:t>
      </w:r>
      <w:r>
        <w:fldChar w:fldCharType="end"/>
      </w:r>
    </w:p>
    <w:p w:rsidR="00D04F43" w:rsidRPr="00B92352" w:rsidRDefault="00D04F43">
      <w:pPr>
        <w:pStyle w:val="TOC3"/>
        <w:rPr>
          <w:rFonts w:ascii="Calibri" w:hAnsi="Calibri"/>
          <w:sz w:val="22"/>
          <w:szCs w:val="22"/>
          <w:lang w:eastAsia="en-GB"/>
        </w:rPr>
      </w:pPr>
      <w:r w:rsidRPr="00D04F43">
        <w:t>7.4.3</w:t>
      </w:r>
      <w:r w:rsidRPr="00B92352">
        <w:rPr>
          <w:rFonts w:ascii="Calibri" w:hAnsi="Calibri"/>
          <w:sz w:val="22"/>
          <w:szCs w:val="22"/>
          <w:lang w:eastAsia="en-GB"/>
        </w:rPr>
        <w:tab/>
      </w:r>
      <w:r w:rsidRPr="000D4531">
        <w:rPr>
          <w:rFonts w:eastAsia="SimSun"/>
          <w:lang w:val="en-US"/>
        </w:rPr>
        <w:t xml:space="preserve">PFCP </w:t>
      </w:r>
      <w:r w:rsidRPr="000D4531">
        <w:rPr>
          <w:rFonts w:eastAsia="SimSun"/>
          <w:lang w:eastAsia="zh-CN"/>
        </w:rPr>
        <w:t>PFD Management</w:t>
      </w:r>
      <w:r>
        <w:tab/>
      </w:r>
      <w:r>
        <w:fldChar w:fldCharType="begin" w:fldLock="1"/>
      </w:r>
      <w:r>
        <w:instrText xml:space="preserve"> PAGEREF _Toc533194951 \h </w:instrText>
      </w:r>
      <w:r>
        <w:fldChar w:fldCharType="separate"/>
      </w:r>
      <w:r>
        <w:t>72</w:t>
      </w:r>
      <w:r>
        <w:fldChar w:fldCharType="end"/>
      </w:r>
    </w:p>
    <w:p w:rsidR="00D04F43" w:rsidRPr="00B92352" w:rsidRDefault="00D04F43">
      <w:pPr>
        <w:pStyle w:val="TOC4"/>
        <w:rPr>
          <w:rFonts w:ascii="Calibri" w:hAnsi="Calibri"/>
          <w:sz w:val="22"/>
          <w:szCs w:val="22"/>
          <w:lang w:eastAsia="en-GB"/>
        </w:rPr>
      </w:pPr>
      <w:r w:rsidRPr="00D04F43">
        <w:t>7.4.3.1</w:t>
      </w:r>
      <w:r w:rsidRPr="00B92352">
        <w:rPr>
          <w:rFonts w:ascii="Calibri" w:hAnsi="Calibri"/>
          <w:sz w:val="22"/>
          <w:szCs w:val="22"/>
          <w:lang w:eastAsia="en-GB"/>
        </w:rPr>
        <w:tab/>
      </w:r>
      <w:r w:rsidRPr="000D4531">
        <w:rPr>
          <w:rFonts w:eastAsia="SimSun"/>
          <w:lang w:val="fr-FR"/>
        </w:rPr>
        <w:t xml:space="preserve">PFCP </w:t>
      </w:r>
      <w:r w:rsidRPr="000D4531">
        <w:rPr>
          <w:rFonts w:eastAsia="SimSun"/>
          <w:lang w:val="fr-FR" w:eastAsia="zh-CN"/>
        </w:rPr>
        <w:t>PFD Management Request</w:t>
      </w:r>
      <w:r>
        <w:tab/>
      </w:r>
      <w:r>
        <w:fldChar w:fldCharType="begin" w:fldLock="1"/>
      </w:r>
      <w:r>
        <w:instrText xml:space="preserve"> PAGEREF _Toc533194952 \h </w:instrText>
      </w:r>
      <w:r>
        <w:fldChar w:fldCharType="separate"/>
      </w:r>
      <w:r>
        <w:t>72</w:t>
      </w:r>
      <w:r>
        <w:fldChar w:fldCharType="end"/>
      </w:r>
    </w:p>
    <w:p w:rsidR="00D04F43" w:rsidRPr="00B92352" w:rsidRDefault="00D04F43">
      <w:pPr>
        <w:pStyle w:val="TOC4"/>
        <w:rPr>
          <w:rFonts w:ascii="Calibri" w:hAnsi="Calibri"/>
          <w:sz w:val="22"/>
          <w:szCs w:val="22"/>
          <w:lang w:eastAsia="en-GB"/>
        </w:rPr>
      </w:pPr>
      <w:r w:rsidRPr="00D04F43">
        <w:t>7.4.3.</w:t>
      </w:r>
      <w:r w:rsidRPr="00D04F43">
        <w:rPr>
          <w:lang w:eastAsia="zh-CN"/>
        </w:rPr>
        <w:t>2</w:t>
      </w:r>
      <w:r w:rsidRPr="00B92352">
        <w:rPr>
          <w:rFonts w:ascii="Calibri" w:hAnsi="Calibri"/>
          <w:sz w:val="22"/>
          <w:szCs w:val="22"/>
          <w:lang w:eastAsia="en-GB"/>
        </w:rPr>
        <w:tab/>
      </w:r>
      <w:r w:rsidRPr="000D4531">
        <w:rPr>
          <w:rFonts w:eastAsia="SimSun"/>
          <w:lang w:val="fr-FR"/>
        </w:rPr>
        <w:t xml:space="preserve">PFCP </w:t>
      </w:r>
      <w:r w:rsidRPr="000D4531">
        <w:rPr>
          <w:rFonts w:eastAsia="SimSun"/>
          <w:lang w:val="fr-FR" w:eastAsia="zh-CN"/>
        </w:rPr>
        <w:t>PFD Management Response</w:t>
      </w:r>
      <w:r>
        <w:tab/>
      </w:r>
      <w:r>
        <w:fldChar w:fldCharType="begin" w:fldLock="1"/>
      </w:r>
      <w:r>
        <w:instrText xml:space="preserve"> PAGEREF _Toc533194953 \h </w:instrText>
      </w:r>
      <w:r>
        <w:fldChar w:fldCharType="separate"/>
      </w:r>
      <w:r>
        <w:t>73</w:t>
      </w:r>
      <w:r>
        <w:fldChar w:fldCharType="end"/>
      </w:r>
    </w:p>
    <w:p w:rsidR="00D04F43" w:rsidRPr="00B92352" w:rsidRDefault="00D04F43">
      <w:pPr>
        <w:pStyle w:val="TOC3"/>
        <w:rPr>
          <w:rFonts w:ascii="Calibri" w:hAnsi="Calibri"/>
          <w:sz w:val="22"/>
          <w:szCs w:val="22"/>
          <w:lang w:eastAsia="en-GB"/>
        </w:rPr>
      </w:pPr>
      <w:r w:rsidRPr="000D4531">
        <w:t>7.4.4</w:t>
      </w:r>
      <w:r w:rsidRPr="00B92352">
        <w:rPr>
          <w:rFonts w:ascii="Calibri" w:hAnsi="Calibri"/>
          <w:sz w:val="22"/>
          <w:szCs w:val="22"/>
          <w:lang w:eastAsia="en-GB"/>
        </w:rPr>
        <w:tab/>
      </w:r>
      <w:r>
        <w:t>PFCP Association messages</w:t>
      </w:r>
      <w:r>
        <w:tab/>
      </w:r>
      <w:r>
        <w:fldChar w:fldCharType="begin" w:fldLock="1"/>
      </w:r>
      <w:r>
        <w:instrText xml:space="preserve"> PAGEREF _Toc533194954 \h </w:instrText>
      </w:r>
      <w:r>
        <w:fldChar w:fldCharType="separate"/>
      </w:r>
      <w:r>
        <w:t>73</w:t>
      </w:r>
      <w:r>
        <w:fldChar w:fldCharType="end"/>
      </w:r>
    </w:p>
    <w:p w:rsidR="00D04F43" w:rsidRPr="00B92352" w:rsidRDefault="00D04F43">
      <w:pPr>
        <w:pStyle w:val="TOC4"/>
        <w:rPr>
          <w:rFonts w:ascii="Calibri" w:hAnsi="Calibri"/>
          <w:sz w:val="22"/>
          <w:szCs w:val="22"/>
          <w:lang w:eastAsia="en-GB"/>
        </w:rPr>
      </w:pPr>
      <w:r>
        <w:t>7.4.</w:t>
      </w:r>
      <w:r w:rsidRPr="000D4531">
        <w:t>4</w:t>
      </w:r>
      <w:r>
        <w:t>.1</w:t>
      </w:r>
      <w:r w:rsidRPr="00B92352">
        <w:rPr>
          <w:rFonts w:ascii="Calibri" w:hAnsi="Calibri"/>
          <w:sz w:val="22"/>
          <w:szCs w:val="22"/>
          <w:lang w:eastAsia="en-GB"/>
        </w:rPr>
        <w:tab/>
      </w:r>
      <w:r>
        <w:t>PFCP Association Setup Request</w:t>
      </w:r>
      <w:r>
        <w:tab/>
      </w:r>
      <w:r>
        <w:fldChar w:fldCharType="begin" w:fldLock="1"/>
      </w:r>
      <w:r>
        <w:instrText xml:space="preserve"> PAGEREF _Toc533194955 \h </w:instrText>
      </w:r>
      <w:r>
        <w:fldChar w:fldCharType="separate"/>
      </w:r>
      <w:r>
        <w:t>73</w:t>
      </w:r>
      <w:r>
        <w:fldChar w:fldCharType="end"/>
      </w:r>
    </w:p>
    <w:p w:rsidR="00D04F43" w:rsidRPr="00B92352" w:rsidRDefault="00D04F43">
      <w:pPr>
        <w:pStyle w:val="TOC4"/>
        <w:rPr>
          <w:rFonts w:ascii="Calibri" w:hAnsi="Calibri"/>
          <w:sz w:val="22"/>
          <w:szCs w:val="22"/>
          <w:lang w:eastAsia="en-GB"/>
        </w:rPr>
      </w:pPr>
      <w:r>
        <w:t>7.4.</w:t>
      </w:r>
      <w:r w:rsidRPr="000D4531">
        <w:t>4</w:t>
      </w:r>
      <w:r>
        <w:t>.2</w:t>
      </w:r>
      <w:r w:rsidRPr="00B92352">
        <w:rPr>
          <w:rFonts w:ascii="Calibri" w:hAnsi="Calibri"/>
          <w:sz w:val="22"/>
          <w:szCs w:val="22"/>
          <w:lang w:eastAsia="en-GB"/>
        </w:rPr>
        <w:tab/>
      </w:r>
      <w:r>
        <w:t>PFCP Association Setup Response</w:t>
      </w:r>
      <w:r>
        <w:tab/>
      </w:r>
      <w:r>
        <w:fldChar w:fldCharType="begin" w:fldLock="1"/>
      </w:r>
      <w:r>
        <w:instrText xml:space="preserve"> PAGEREF _Toc533194956 \h </w:instrText>
      </w:r>
      <w:r>
        <w:fldChar w:fldCharType="separate"/>
      </w:r>
      <w:r>
        <w:t>74</w:t>
      </w:r>
      <w:r>
        <w:fldChar w:fldCharType="end"/>
      </w:r>
    </w:p>
    <w:p w:rsidR="00D04F43" w:rsidRPr="00B92352" w:rsidRDefault="00D04F43">
      <w:pPr>
        <w:pStyle w:val="TOC4"/>
        <w:rPr>
          <w:rFonts w:ascii="Calibri" w:hAnsi="Calibri"/>
          <w:sz w:val="22"/>
          <w:szCs w:val="22"/>
          <w:lang w:eastAsia="en-GB"/>
        </w:rPr>
      </w:pPr>
      <w:r>
        <w:t>7.4.</w:t>
      </w:r>
      <w:r w:rsidRPr="000D4531">
        <w:t>4</w:t>
      </w:r>
      <w:r>
        <w:t>.3</w:t>
      </w:r>
      <w:r w:rsidRPr="00B92352">
        <w:rPr>
          <w:rFonts w:ascii="Calibri" w:hAnsi="Calibri"/>
          <w:sz w:val="22"/>
          <w:szCs w:val="22"/>
          <w:lang w:eastAsia="en-GB"/>
        </w:rPr>
        <w:tab/>
      </w:r>
      <w:r>
        <w:t>PFCP Association Update Request</w:t>
      </w:r>
      <w:r>
        <w:tab/>
      </w:r>
      <w:r>
        <w:fldChar w:fldCharType="begin" w:fldLock="1"/>
      </w:r>
      <w:r>
        <w:instrText xml:space="preserve"> PAGEREF _Toc533194957 \h </w:instrText>
      </w:r>
      <w:r>
        <w:fldChar w:fldCharType="separate"/>
      </w:r>
      <w:r>
        <w:t>75</w:t>
      </w:r>
      <w:r>
        <w:fldChar w:fldCharType="end"/>
      </w:r>
    </w:p>
    <w:p w:rsidR="00D04F43" w:rsidRPr="00B92352" w:rsidRDefault="00D04F43">
      <w:pPr>
        <w:pStyle w:val="TOC4"/>
        <w:rPr>
          <w:rFonts w:ascii="Calibri" w:hAnsi="Calibri"/>
          <w:sz w:val="22"/>
          <w:szCs w:val="22"/>
          <w:lang w:eastAsia="en-GB"/>
        </w:rPr>
      </w:pPr>
      <w:r>
        <w:t>7.4.</w:t>
      </w:r>
      <w:r w:rsidRPr="000D4531">
        <w:t>4</w:t>
      </w:r>
      <w:r>
        <w:t>.4</w:t>
      </w:r>
      <w:r w:rsidRPr="00B92352">
        <w:rPr>
          <w:rFonts w:ascii="Calibri" w:hAnsi="Calibri"/>
          <w:sz w:val="22"/>
          <w:szCs w:val="22"/>
          <w:lang w:eastAsia="en-GB"/>
        </w:rPr>
        <w:tab/>
      </w:r>
      <w:r>
        <w:t>PFCP Association Update Response</w:t>
      </w:r>
      <w:r>
        <w:tab/>
      </w:r>
      <w:r>
        <w:fldChar w:fldCharType="begin" w:fldLock="1"/>
      </w:r>
      <w:r>
        <w:instrText xml:space="preserve"> PAGEREF _Toc533194958 \h </w:instrText>
      </w:r>
      <w:r>
        <w:fldChar w:fldCharType="separate"/>
      </w:r>
      <w:r>
        <w:t>75</w:t>
      </w:r>
      <w:r>
        <w:fldChar w:fldCharType="end"/>
      </w:r>
    </w:p>
    <w:p w:rsidR="00D04F43" w:rsidRPr="00B92352" w:rsidRDefault="00D04F43">
      <w:pPr>
        <w:pStyle w:val="TOC4"/>
        <w:rPr>
          <w:rFonts w:ascii="Calibri" w:hAnsi="Calibri"/>
          <w:sz w:val="22"/>
          <w:szCs w:val="22"/>
          <w:lang w:eastAsia="en-GB"/>
        </w:rPr>
      </w:pPr>
      <w:r>
        <w:t>7.4.</w:t>
      </w:r>
      <w:r w:rsidRPr="000D4531">
        <w:t>4</w:t>
      </w:r>
      <w:r>
        <w:t>.5</w:t>
      </w:r>
      <w:r w:rsidRPr="00B92352">
        <w:rPr>
          <w:rFonts w:ascii="Calibri" w:hAnsi="Calibri"/>
          <w:sz w:val="22"/>
          <w:szCs w:val="22"/>
          <w:lang w:eastAsia="en-GB"/>
        </w:rPr>
        <w:tab/>
      </w:r>
      <w:r>
        <w:t>PFCP Association Release Request</w:t>
      </w:r>
      <w:r>
        <w:tab/>
      </w:r>
      <w:r>
        <w:fldChar w:fldCharType="begin" w:fldLock="1"/>
      </w:r>
      <w:r>
        <w:instrText xml:space="preserve"> PAGEREF _Toc533194959 \h </w:instrText>
      </w:r>
      <w:r>
        <w:fldChar w:fldCharType="separate"/>
      </w:r>
      <w:r>
        <w:t>75</w:t>
      </w:r>
      <w:r>
        <w:fldChar w:fldCharType="end"/>
      </w:r>
    </w:p>
    <w:p w:rsidR="00D04F43" w:rsidRPr="00B92352" w:rsidRDefault="00D04F43">
      <w:pPr>
        <w:pStyle w:val="TOC4"/>
        <w:rPr>
          <w:rFonts w:ascii="Calibri" w:hAnsi="Calibri"/>
          <w:sz w:val="22"/>
          <w:szCs w:val="22"/>
          <w:lang w:eastAsia="en-GB"/>
        </w:rPr>
      </w:pPr>
      <w:r>
        <w:t>7.4.</w:t>
      </w:r>
      <w:r w:rsidRPr="000D4531">
        <w:t>4</w:t>
      </w:r>
      <w:r>
        <w:t>.6</w:t>
      </w:r>
      <w:r w:rsidRPr="00B92352">
        <w:rPr>
          <w:rFonts w:ascii="Calibri" w:hAnsi="Calibri"/>
          <w:sz w:val="22"/>
          <w:szCs w:val="22"/>
          <w:lang w:eastAsia="en-GB"/>
        </w:rPr>
        <w:tab/>
      </w:r>
      <w:r>
        <w:t>PFCP Association Release Response</w:t>
      </w:r>
      <w:r>
        <w:tab/>
      </w:r>
      <w:r>
        <w:fldChar w:fldCharType="begin" w:fldLock="1"/>
      </w:r>
      <w:r>
        <w:instrText xml:space="preserve"> PAGEREF _Toc533194960 \h </w:instrText>
      </w:r>
      <w:r>
        <w:fldChar w:fldCharType="separate"/>
      </w:r>
      <w:r>
        <w:t>76</w:t>
      </w:r>
      <w:r>
        <w:fldChar w:fldCharType="end"/>
      </w:r>
    </w:p>
    <w:p w:rsidR="00D04F43" w:rsidRPr="00B92352" w:rsidRDefault="00D04F43">
      <w:pPr>
        <w:pStyle w:val="TOC4"/>
        <w:rPr>
          <w:rFonts w:ascii="Calibri" w:hAnsi="Calibri"/>
          <w:sz w:val="22"/>
          <w:szCs w:val="22"/>
          <w:lang w:eastAsia="en-GB"/>
        </w:rPr>
      </w:pPr>
      <w:r>
        <w:t>7.4.</w:t>
      </w:r>
      <w:r w:rsidRPr="000D4531">
        <w:t>4</w:t>
      </w:r>
      <w:r>
        <w:t>.</w:t>
      </w:r>
      <w:r w:rsidRPr="000D4531">
        <w:t>7</w:t>
      </w:r>
      <w:r w:rsidRPr="00B92352">
        <w:rPr>
          <w:rFonts w:ascii="Calibri" w:hAnsi="Calibri"/>
          <w:sz w:val="22"/>
          <w:szCs w:val="22"/>
          <w:lang w:eastAsia="en-GB"/>
        </w:rPr>
        <w:tab/>
      </w:r>
      <w:r>
        <w:t>PFCP Version Not Supported Response</w:t>
      </w:r>
      <w:r>
        <w:tab/>
      </w:r>
      <w:r>
        <w:fldChar w:fldCharType="begin" w:fldLock="1"/>
      </w:r>
      <w:r>
        <w:instrText xml:space="preserve"> PAGEREF _Toc533194961 \h </w:instrText>
      </w:r>
      <w:r>
        <w:fldChar w:fldCharType="separate"/>
      </w:r>
      <w:r>
        <w:t>76</w:t>
      </w:r>
      <w:r>
        <w:fldChar w:fldCharType="end"/>
      </w:r>
    </w:p>
    <w:p w:rsidR="00D04F43" w:rsidRPr="00B92352" w:rsidRDefault="00D04F43">
      <w:pPr>
        <w:pStyle w:val="TOC3"/>
        <w:rPr>
          <w:rFonts w:ascii="Calibri" w:hAnsi="Calibri"/>
          <w:sz w:val="22"/>
          <w:szCs w:val="22"/>
          <w:lang w:eastAsia="en-GB"/>
        </w:rPr>
      </w:pPr>
      <w:r w:rsidRPr="00D04F43">
        <w:t>7.4.5</w:t>
      </w:r>
      <w:r w:rsidRPr="00B92352">
        <w:rPr>
          <w:rFonts w:ascii="Calibri" w:hAnsi="Calibri"/>
          <w:sz w:val="22"/>
          <w:szCs w:val="22"/>
          <w:lang w:eastAsia="en-GB"/>
        </w:rPr>
        <w:tab/>
      </w:r>
      <w:r w:rsidRPr="000D4531">
        <w:rPr>
          <w:rFonts w:eastAsia="SimSun"/>
          <w:lang w:val="en-US"/>
        </w:rPr>
        <w:t xml:space="preserve">PFCP </w:t>
      </w:r>
      <w:r w:rsidRPr="000D4531">
        <w:rPr>
          <w:rFonts w:eastAsia="SimSun"/>
          <w:lang w:eastAsia="zh-CN"/>
        </w:rPr>
        <w:t>Node Report Procedure</w:t>
      </w:r>
      <w:r>
        <w:tab/>
      </w:r>
      <w:r>
        <w:fldChar w:fldCharType="begin" w:fldLock="1"/>
      </w:r>
      <w:r>
        <w:instrText xml:space="preserve"> PAGEREF _Toc533194962 \h </w:instrText>
      </w:r>
      <w:r>
        <w:fldChar w:fldCharType="separate"/>
      </w:r>
      <w:r>
        <w:t>76</w:t>
      </w:r>
      <w:r>
        <w:fldChar w:fldCharType="end"/>
      </w:r>
    </w:p>
    <w:p w:rsidR="00D04F43" w:rsidRPr="00B92352" w:rsidRDefault="00D04F43">
      <w:pPr>
        <w:pStyle w:val="TOC4"/>
        <w:rPr>
          <w:rFonts w:ascii="Calibri" w:hAnsi="Calibri"/>
          <w:sz w:val="22"/>
          <w:szCs w:val="22"/>
          <w:lang w:eastAsia="en-GB"/>
        </w:rPr>
      </w:pPr>
      <w:r w:rsidRPr="00D04F43">
        <w:t>7.4.5.1</w:t>
      </w:r>
      <w:r w:rsidRPr="00B92352">
        <w:rPr>
          <w:rFonts w:ascii="Calibri" w:hAnsi="Calibri"/>
          <w:sz w:val="22"/>
          <w:szCs w:val="22"/>
          <w:lang w:eastAsia="en-GB"/>
        </w:rPr>
        <w:tab/>
      </w:r>
      <w:r w:rsidRPr="000D4531">
        <w:rPr>
          <w:rFonts w:eastAsia="SimSun"/>
          <w:lang w:val="fr-FR"/>
        </w:rPr>
        <w:t xml:space="preserve">PFCP </w:t>
      </w:r>
      <w:r w:rsidRPr="000D4531">
        <w:rPr>
          <w:rFonts w:eastAsia="SimSun"/>
          <w:lang w:val="fr-FR" w:eastAsia="zh-CN"/>
        </w:rPr>
        <w:t>Node Report Request</w:t>
      </w:r>
      <w:r>
        <w:tab/>
      </w:r>
      <w:r>
        <w:fldChar w:fldCharType="begin" w:fldLock="1"/>
      </w:r>
      <w:r>
        <w:instrText xml:space="preserve"> PAGEREF _Toc533194963 \h </w:instrText>
      </w:r>
      <w:r>
        <w:fldChar w:fldCharType="separate"/>
      </w:r>
      <w:r>
        <w:t>76</w:t>
      </w:r>
      <w:r>
        <w:fldChar w:fldCharType="end"/>
      </w:r>
    </w:p>
    <w:p w:rsidR="00D04F43" w:rsidRPr="00B92352" w:rsidRDefault="00D04F43">
      <w:pPr>
        <w:pStyle w:val="TOC5"/>
        <w:rPr>
          <w:rFonts w:ascii="Calibri" w:hAnsi="Calibri"/>
          <w:sz w:val="22"/>
          <w:szCs w:val="22"/>
          <w:lang w:eastAsia="en-GB"/>
        </w:rPr>
      </w:pPr>
      <w:r w:rsidRPr="00D04F43">
        <w:t>7.4.5.1.1</w:t>
      </w:r>
      <w:r w:rsidRPr="00B92352">
        <w:rPr>
          <w:rFonts w:ascii="Calibri" w:hAnsi="Calibri"/>
          <w:sz w:val="22"/>
          <w:szCs w:val="22"/>
          <w:lang w:eastAsia="en-GB"/>
        </w:rPr>
        <w:tab/>
      </w:r>
      <w:r w:rsidRPr="000D4531">
        <w:rPr>
          <w:rFonts w:eastAsia="SimSun"/>
          <w:lang w:val="fr-FR"/>
        </w:rPr>
        <w:t>General</w:t>
      </w:r>
      <w:r>
        <w:tab/>
      </w:r>
      <w:r>
        <w:fldChar w:fldCharType="begin" w:fldLock="1"/>
      </w:r>
      <w:r>
        <w:instrText xml:space="preserve"> PAGEREF _Toc533194964 \h </w:instrText>
      </w:r>
      <w:r>
        <w:fldChar w:fldCharType="separate"/>
      </w:r>
      <w:r>
        <w:t>76</w:t>
      </w:r>
      <w:r>
        <w:fldChar w:fldCharType="end"/>
      </w:r>
    </w:p>
    <w:p w:rsidR="00D04F43" w:rsidRPr="00B92352" w:rsidRDefault="00D04F43">
      <w:pPr>
        <w:pStyle w:val="TOC5"/>
        <w:rPr>
          <w:rFonts w:ascii="Calibri" w:hAnsi="Calibri"/>
          <w:sz w:val="22"/>
          <w:szCs w:val="22"/>
          <w:lang w:eastAsia="en-GB"/>
        </w:rPr>
      </w:pPr>
      <w:r w:rsidRPr="00D04F43">
        <w:t>7.4.5.1.2</w:t>
      </w:r>
      <w:r w:rsidRPr="00B92352">
        <w:rPr>
          <w:rFonts w:ascii="Calibri" w:hAnsi="Calibri"/>
          <w:sz w:val="22"/>
          <w:szCs w:val="22"/>
          <w:lang w:eastAsia="en-GB"/>
        </w:rPr>
        <w:tab/>
      </w:r>
      <w:r w:rsidRPr="000D4531">
        <w:rPr>
          <w:rFonts w:eastAsia="SimSun"/>
          <w:lang w:val="en-US"/>
        </w:rPr>
        <w:t>User Plane Path Failure Report IE within PFCP Node Report Request</w:t>
      </w:r>
      <w:r>
        <w:tab/>
      </w:r>
      <w:r>
        <w:fldChar w:fldCharType="begin" w:fldLock="1"/>
      </w:r>
      <w:r>
        <w:instrText xml:space="preserve"> PAGEREF _Toc533194965 \h </w:instrText>
      </w:r>
      <w:r>
        <w:fldChar w:fldCharType="separate"/>
      </w:r>
      <w:r>
        <w:t>76</w:t>
      </w:r>
      <w:r>
        <w:fldChar w:fldCharType="end"/>
      </w:r>
    </w:p>
    <w:p w:rsidR="00D04F43" w:rsidRPr="00B92352" w:rsidRDefault="00D04F43">
      <w:pPr>
        <w:pStyle w:val="TOC4"/>
        <w:rPr>
          <w:rFonts w:ascii="Calibri" w:hAnsi="Calibri"/>
          <w:sz w:val="22"/>
          <w:szCs w:val="22"/>
          <w:lang w:eastAsia="en-GB"/>
        </w:rPr>
      </w:pPr>
      <w:r w:rsidRPr="00D04F43">
        <w:t>7.4.5.</w:t>
      </w:r>
      <w:r w:rsidRPr="00D04F43">
        <w:rPr>
          <w:lang w:eastAsia="zh-CN"/>
        </w:rPr>
        <w:t>2</w:t>
      </w:r>
      <w:r w:rsidRPr="00B92352">
        <w:rPr>
          <w:rFonts w:ascii="Calibri" w:hAnsi="Calibri"/>
          <w:sz w:val="22"/>
          <w:szCs w:val="22"/>
          <w:lang w:eastAsia="en-GB"/>
        </w:rPr>
        <w:tab/>
      </w:r>
      <w:r w:rsidRPr="000D4531">
        <w:rPr>
          <w:rFonts w:eastAsia="SimSun"/>
          <w:lang w:val="fr-FR"/>
        </w:rPr>
        <w:t xml:space="preserve">PFCP </w:t>
      </w:r>
      <w:r w:rsidRPr="000D4531">
        <w:rPr>
          <w:rFonts w:eastAsia="SimSun"/>
          <w:lang w:val="fr-FR" w:eastAsia="zh-CN"/>
        </w:rPr>
        <w:t>Node Report Response</w:t>
      </w:r>
      <w:r>
        <w:tab/>
      </w:r>
      <w:r>
        <w:fldChar w:fldCharType="begin" w:fldLock="1"/>
      </w:r>
      <w:r>
        <w:instrText xml:space="preserve"> PAGEREF _Toc533194966 \h </w:instrText>
      </w:r>
      <w:r>
        <w:fldChar w:fldCharType="separate"/>
      </w:r>
      <w:r>
        <w:t>77</w:t>
      </w:r>
      <w:r>
        <w:fldChar w:fldCharType="end"/>
      </w:r>
    </w:p>
    <w:p w:rsidR="00D04F43" w:rsidRPr="00B92352" w:rsidRDefault="00D04F43">
      <w:pPr>
        <w:pStyle w:val="TOC5"/>
        <w:rPr>
          <w:rFonts w:ascii="Calibri" w:hAnsi="Calibri"/>
          <w:sz w:val="22"/>
          <w:szCs w:val="22"/>
          <w:lang w:eastAsia="en-GB"/>
        </w:rPr>
      </w:pPr>
      <w:r w:rsidRPr="00D04F43">
        <w:t>7.4.5.2.1</w:t>
      </w:r>
      <w:r w:rsidRPr="00B92352">
        <w:rPr>
          <w:rFonts w:ascii="Calibri" w:hAnsi="Calibri"/>
          <w:sz w:val="22"/>
          <w:szCs w:val="22"/>
          <w:lang w:eastAsia="en-GB"/>
        </w:rPr>
        <w:tab/>
      </w:r>
      <w:r w:rsidRPr="000D4531">
        <w:rPr>
          <w:rFonts w:eastAsia="SimSun"/>
          <w:lang w:val="en-US"/>
        </w:rPr>
        <w:t>General</w:t>
      </w:r>
      <w:r>
        <w:tab/>
      </w:r>
      <w:r>
        <w:fldChar w:fldCharType="begin" w:fldLock="1"/>
      </w:r>
      <w:r>
        <w:instrText xml:space="preserve"> PAGEREF _Toc533194967 \h </w:instrText>
      </w:r>
      <w:r>
        <w:fldChar w:fldCharType="separate"/>
      </w:r>
      <w:r>
        <w:t>77</w:t>
      </w:r>
      <w:r>
        <w:fldChar w:fldCharType="end"/>
      </w:r>
    </w:p>
    <w:p w:rsidR="00D04F43" w:rsidRPr="00B92352" w:rsidRDefault="00D04F43">
      <w:pPr>
        <w:pStyle w:val="TOC3"/>
        <w:rPr>
          <w:rFonts w:ascii="Calibri" w:hAnsi="Calibri"/>
          <w:sz w:val="22"/>
          <w:szCs w:val="22"/>
          <w:lang w:eastAsia="en-GB"/>
        </w:rPr>
      </w:pPr>
      <w:r w:rsidRPr="000D4531">
        <w:t>7.4.6</w:t>
      </w:r>
      <w:r w:rsidRPr="00B92352">
        <w:rPr>
          <w:rFonts w:ascii="Calibri" w:hAnsi="Calibri"/>
          <w:sz w:val="22"/>
          <w:szCs w:val="22"/>
          <w:lang w:eastAsia="en-GB"/>
        </w:rPr>
        <w:tab/>
      </w:r>
      <w:r>
        <w:t xml:space="preserve">PFCP </w:t>
      </w:r>
      <w:r w:rsidRPr="000D4531">
        <w:t>Session Set</w:t>
      </w:r>
      <w:r>
        <w:t xml:space="preserve"> Delet</w:t>
      </w:r>
      <w:r w:rsidRPr="000D4531">
        <w:t>ion</w:t>
      </w:r>
      <w:r>
        <w:tab/>
      </w:r>
      <w:r>
        <w:fldChar w:fldCharType="begin" w:fldLock="1"/>
      </w:r>
      <w:r>
        <w:instrText xml:space="preserve"> PAGEREF _Toc533194968 \h </w:instrText>
      </w:r>
      <w:r>
        <w:fldChar w:fldCharType="separate"/>
      </w:r>
      <w:r>
        <w:t>77</w:t>
      </w:r>
      <w:r>
        <w:fldChar w:fldCharType="end"/>
      </w:r>
    </w:p>
    <w:p w:rsidR="00D04F43" w:rsidRPr="00B92352" w:rsidRDefault="00D04F43">
      <w:pPr>
        <w:pStyle w:val="TOC4"/>
        <w:rPr>
          <w:rFonts w:ascii="Calibri" w:hAnsi="Calibri"/>
          <w:sz w:val="22"/>
          <w:szCs w:val="22"/>
          <w:lang w:eastAsia="en-GB"/>
        </w:rPr>
      </w:pPr>
      <w:r>
        <w:t>7.</w:t>
      </w:r>
      <w:r w:rsidRPr="000D4531">
        <w:t>4</w:t>
      </w:r>
      <w:r>
        <w:t>.</w:t>
      </w:r>
      <w:r w:rsidRPr="000D4531">
        <w:t>6.1</w:t>
      </w:r>
      <w:r w:rsidRPr="00B92352">
        <w:rPr>
          <w:rFonts w:ascii="Calibri" w:hAnsi="Calibri"/>
          <w:sz w:val="22"/>
          <w:szCs w:val="22"/>
          <w:lang w:eastAsia="en-GB"/>
        </w:rPr>
        <w:tab/>
      </w:r>
      <w:r>
        <w:t xml:space="preserve">PFCP </w:t>
      </w:r>
      <w:r w:rsidRPr="000D4531">
        <w:t xml:space="preserve">Session Set </w:t>
      </w:r>
      <w:r>
        <w:t>Delet</w:t>
      </w:r>
      <w:r w:rsidRPr="000D4531">
        <w:t>ion</w:t>
      </w:r>
      <w:r>
        <w:t xml:space="preserve"> Request</w:t>
      </w:r>
      <w:r>
        <w:tab/>
      </w:r>
      <w:r>
        <w:fldChar w:fldCharType="begin" w:fldLock="1"/>
      </w:r>
      <w:r>
        <w:instrText xml:space="preserve"> PAGEREF _Toc533194969 \h </w:instrText>
      </w:r>
      <w:r>
        <w:fldChar w:fldCharType="separate"/>
      </w:r>
      <w:r>
        <w:t>77</w:t>
      </w:r>
      <w:r>
        <w:fldChar w:fldCharType="end"/>
      </w:r>
    </w:p>
    <w:p w:rsidR="00D04F43" w:rsidRPr="00B92352" w:rsidRDefault="00D04F43">
      <w:pPr>
        <w:pStyle w:val="TOC4"/>
        <w:rPr>
          <w:rFonts w:ascii="Calibri" w:hAnsi="Calibri"/>
          <w:sz w:val="22"/>
          <w:szCs w:val="22"/>
          <w:lang w:eastAsia="en-GB"/>
        </w:rPr>
      </w:pPr>
      <w:r>
        <w:t>7.</w:t>
      </w:r>
      <w:r w:rsidRPr="000D4531">
        <w:t>4</w:t>
      </w:r>
      <w:r>
        <w:t>.</w:t>
      </w:r>
      <w:r w:rsidRPr="000D4531">
        <w:t>6.2</w:t>
      </w:r>
      <w:r w:rsidRPr="00B92352">
        <w:rPr>
          <w:rFonts w:ascii="Calibri" w:hAnsi="Calibri"/>
          <w:sz w:val="22"/>
          <w:szCs w:val="22"/>
          <w:lang w:eastAsia="en-GB"/>
        </w:rPr>
        <w:tab/>
      </w:r>
      <w:r w:rsidRPr="000D4531">
        <w:rPr>
          <w:lang w:val="en-US"/>
        </w:rPr>
        <w:t xml:space="preserve">PFCP Session Set </w:t>
      </w:r>
      <w:r>
        <w:t>Deletion Respo</w:t>
      </w:r>
      <w:r w:rsidRPr="000D4531">
        <w:t>nse</w:t>
      </w:r>
      <w:r>
        <w:tab/>
      </w:r>
      <w:r>
        <w:fldChar w:fldCharType="begin" w:fldLock="1"/>
      </w:r>
      <w:r>
        <w:instrText xml:space="preserve"> PAGEREF _Toc533194970 \h </w:instrText>
      </w:r>
      <w:r>
        <w:fldChar w:fldCharType="separate"/>
      </w:r>
      <w:r>
        <w:t>77</w:t>
      </w:r>
      <w:r>
        <w:fldChar w:fldCharType="end"/>
      </w:r>
    </w:p>
    <w:p w:rsidR="00D04F43" w:rsidRPr="00B92352" w:rsidRDefault="00D04F43">
      <w:pPr>
        <w:pStyle w:val="TOC2"/>
        <w:rPr>
          <w:rFonts w:ascii="Calibri" w:hAnsi="Calibri"/>
          <w:sz w:val="22"/>
          <w:szCs w:val="22"/>
          <w:lang w:eastAsia="en-GB"/>
        </w:rPr>
      </w:pPr>
      <w:r>
        <w:t>7.5</w:t>
      </w:r>
      <w:r w:rsidRPr="00B92352">
        <w:rPr>
          <w:rFonts w:ascii="Calibri" w:hAnsi="Calibri"/>
          <w:sz w:val="22"/>
          <w:szCs w:val="22"/>
          <w:lang w:eastAsia="en-GB"/>
        </w:rPr>
        <w:tab/>
      </w:r>
      <w:r>
        <w:t>PFCP Session Related Messages</w:t>
      </w:r>
      <w:r>
        <w:tab/>
      </w:r>
      <w:r>
        <w:fldChar w:fldCharType="begin" w:fldLock="1"/>
      </w:r>
      <w:r>
        <w:instrText xml:space="preserve"> PAGEREF _Toc533194971 \h </w:instrText>
      </w:r>
      <w:r>
        <w:fldChar w:fldCharType="separate"/>
      </w:r>
      <w:r>
        <w:t>78</w:t>
      </w:r>
      <w:r>
        <w:fldChar w:fldCharType="end"/>
      </w:r>
    </w:p>
    <w:p w:rsidR="00D04F43" w:rsidRPr="00B92352" w:rsidRDefault="00D04F43">
      <w:pPr>
        <w:pStyle w:val="TOC3"/>
        <w:rPr>
          <w:rFonts w:ascii="Calibri" w:hAnsi="Calibri"/>
          <w:sz w:val="22"/>
          <w:szCs w:val="22"/>
          <w:lang w:eastAsia="en-GB"/>
        </w:rPr>
      </w:pPr>
      <w:r>
        <w:t>7.5.1</w:t>
      </w:r>
      <w:r w:rsidRPr="00B92352">
        <w:rPr>
          <w:rFonts w:ascii="Calibri" w:hAnsi="Calibri"/>
          <w:sz w:val="22"/>
          <w:szCs w:val="22"/>
          <w:lang w:eastAsia="en-GB"/>
        </w:rPr>
        <w:tab/>
      </w:r>
      <w:r w:rsidRPr="000D4531">
        <w:rPr>
          <w:lang w:val="en-US"/>
        </w:rPr>
        <w:t>General</w:t>
      </w:r>
      <w:r>
        <w:tab/>
      </w:r>
      <w:r>
        <w:fldChar w:fldCharType="begin" w:fldLock="1"/>
      </w:r>
      <w:r>
        <w:instrText xml:space="preserve"> PAGEREF _Toc533194972 \h </w:instrText>
      </w:r>
      <w:r>
        <w:fldChar w:fldCharType="separate"/>
      </w:r>
      <w:r>
        <w:t>78</w:t>
      </w:r>
      <w:r>
        <w:fldChar w:fldCharType="end"/>
      </w:r>
    </w:p>
    <w:p w:rsidR="00D04F43" w:rsidRPr="00B92352" w:rsidRDefault="00D04F43">
      <w:pPr>
        <w:pStyle w:val="TOC3"/>
        <w:rPr>
          <w:rFonts w:ascii="Calibri" w:hAnsi="Calibri"/>
          <w:sz w:val="22"/>
          <w:szCs w:val="22"/>
          <w:lang w:eastAsia="en-GB"/>
        </w:rPr>
      </w:pPr>
      <w:r>
        <w:t>7.5.2</w:t>
      </w:r>
      <w:r w:rsidRPr="00B92352">
        <w:rPr>
          <w:rFonts w:ascii="Calibri" w:hAnsi="Calibri"/>
          <w:sz w:val="22"/>
          <w:szCs w:val="22"/>
          <w:lang w:eastAsia="en-GB"/>
        </w:rPr>
        <w:tab/>
      </w:r>
      <w:r w:rsidRPr="000D4531">
        <w:rPr>
          <w:lang w:val="en-US"/>
        </w:rPr>
        <w:t xml:space="preserve">PFCP </w:t>
      </w:r>
      <w:r>
        <w:t>Session Establishment Request</w:t>
      </w:r>
      <w:r>
        <w:tab/>
      </w:r>
      <w:r>
        <w:fldChar w:fldCharType="begin" w:fldLock="1"/>
      </w:r>
      <w:r>
        <w:instrText xml:space="preserve"> PAGEREF _Toc533194973 \h </w:instrText>
      </w:r>
      <w:r>
        <w:fldChar w:fldCharType="separate"/>
      </w:r>
      <w:r>
        <w:t>78</w:t>
      </w:r>
      <w:r>
        <w:fldChar w:fldCharType="end"/>
      </w:r>
    </w:p>
    <w:p w:rsidR="00D04F43" w:rsidRPr="00B92352" w:rsidRDefault="00D04F43">
      <w:pPr>
        <w:pStyle w:val="TOC4"/>
        <w:rPr>
          <w:rFonts w:ascii="Calibri" w:hAnsi="Calibri"/>
          <w:sz w:val="22"/>
          <w:szCs w:val="22"/>
          <w:lang w:eastAsia="en-GB"/>
        </w:rPr>
      </w:pPr>
      <w:r>
        <w:t>7.5.2</w:t>
      </w:r>
      <w:r w:rsidRPr="000D4531">
        <w:t>.1</w:t>
      </w:r>
      <w:r w:rsidRPr="00B92352">
        <w:rPr>
          <w:rFonts w:ascii="Calibri" w:hAnsi="Calibri"/>
          <w:sz w:val="22"/>
          <w:szCs w:val="22"/>
          <w:lang w:eastAsia="en-GB"/>
        </w:rPr>
        <w:tab/>
      </w:r>
      <w:r w:rsidRPr="000D4531">
        <w:t>General</w:t>
      </w:r>
      <w:r>
        <w:tab/>
      </w:r>
      <w:r>
        <w:fldChar w:fldCharType="begin" w:fldLock="1"/>
      </w:r>
      <w:r>
        <w:instrText xml:space="preserve"> PAGEREF _Toc533194974 \h </w:instrText>
      </w:r>
      <w:r>
        <w:fldChar w:fldCharType="separate"/>
      </w:r>
      <w:r>
        <w:t>78</w:t>
      </w:r>
      <w:r>
        <w:fldChar w:fldCharType="end"/>
      </w:r>
    </w:p>
    <w:p w:rsidR="00D04F43" w:rsidRPr="00B92352" w:rsidRDefault="00D04F43">
      <w:pPr>
        <w:pStyle w:val="TOC4"/>
        <w:rPr>
          <w:rFonts w:ascii="Calibri" w:hAnsi="Calibri"/>
          <w:sz w:val="22"/>
          <w:szCs w:val="22"/>
          <w:lang w:eastAsia="en-GB"/>
        </w:rPr>
      </w:pPr>
      <w:r>
        <w:t>7.5.2</w:t>
      </w:r>
      <w:r w:rsidRPr="000D4531">
        <w:t>.2</w:t>
      </w:r>
      <w:r w:rsidRPr="00B92352">
        <w:rPr>
          <w:rFonts w:ascii="Calibri" w:hAnsi="Calibri"/>
          <w:sz w:val="22"/>
          <w:szCs w:val="22"/>
          <w:lang w:eastAsia="en-GB"/>
        </w:rPr>
        <w:tab/>
      </w:r>
      <w:r>
        <w:t>Create PDR IE within PFCP Session Establishment Request</w:t>
      </w:r>
      <w:r>
        <w:tab/>
      </w:r>
      <w:r>
        <w:fldChar w:fldCharType="begin" w:fldLock="1"/>
      </w:r>
      <w:r>
        <w:instrText xml:space="preserve"> PAGEREF _Toc533194975 \h </w:instrText>
      </w:r>
      <w:r>
        <w:fldChar w:fldCharType="separate"/>
      </w:r>
      <w:r>
        <w:t>80</w:t>
      </w:r>
      <w:r>
        <w:fldChar w:fldCharType="end"/>
      </w:r>
    </w:p>
    <w:p w:rsidR="00D04F43" w:rsidRPr="00B92352" w:rsidRDefault="00D04F43">
      <w:pPr>
        <w:pStyle w:val="TOC4"/>
        <w:rPr>
          <w:rFonts w:ascii="Calibri" w:hAnsi="Calibri"/>
          <w:sz w:val="22"/>
          <w:szCs w:val="22"/>
          <w:lang w:eastAsia="en-GB"/>
        </w:rPr>
      </w:pPr>
      <w:r>
        <w:t>7.5.2</w:t>
      </w:r>
      <w:r w:rsidRPr="000D4531">
        <w:t>.3</w:t>
      </w:r>
      <w:r w:rsidRPr="00B92352">
        <w:rPr>
          <w:rFonts w:ascii="Calibri" w:hAnsi="Calibri"/>
          <w:sz w:val="22"/>
          <w:szCs w:val="22"/>
          <w:lang w:eastAsia="en-GB"/>
        </w:rPr>
        <w:tab/>
      </w:r>
      <w:r>
        <w:t>Create FAR</w:t>
      </w:r>
      <w:r w:rsidRPr="000D4531">
        <w:rPr>
          <w:lang w:val="en-US"/>
        </w:rPr>
        <w:t xml:space="preserve"> IE</w:t>
      </w:r>
      <w:r>
        <w:t xml:space="preserve"> within PFCP Session Establishment Request</w:t>
      </w:r>
      <w:r>
        <w:tab/>
      </w:r>
      <w:r>
        <w:fldChar w:fldCharType="begin" w:fldLock="1"/>
      </w:r>
      <w:r>
        <w:instrText xml:space="preserve"> PAGEREF _Toc533194976 \h </w:instrText>
      </w:r>
      <w:r>
        <w:fldChar w:fldCharType="separate"/>
      </w:r>
      <w:r>
        <w:t>82</w:t>
      </w:r>
      <w:r>
        <w:fldChar w:fldCharType="end"/>
      </w:r>
    </w:p>
    <w:p w:rsidR="00D04F43" w:rsidRPr="00B92352" w:rsidRDefault="00D04F43">
      <w:pPr>
        <w:pStyle w:val="TOC4"/>
        <w:rPr>
          <w:rFonts w:ascii="Calibri" w:hAnsi="Calibri"/>
          <w:sz w:val="22"/>
          <w:szCs w:val="22"/>
          <w:lang w:eastAsia="en-GB"/>
        </w:rPr>
      </w:pPr>
      <w:r>
        <w:t>7.5.2</w:t>
      </w:r>
      <w:r w:rsidRPr="000D4531">
        <w:t>.4</w:t>
      </w:r>
      <w:r w:rsidRPr="00B92352">
        <w:rPr>
          <w:rFonts w:ascii="Calibri" w:hAnsi="Calibri"/>
          <w:sz w:val="22"/>
          <w:szCs w:val="22"/>
          <w:lang w:eastAsia="en-GB"/>
        </w:rPr>
        <w:tab/>
      </w:r>
      <w:r>
        <w:t>Create URR IE within PFCP Session Establishment Request</w:t>
      </w:r>
      <w:r>
        <w:tab/>
      </w:r>
      <w:r>
        <w:fldChar w:fldCharType="begin" w:fldLock="1"/>
      </w:r>
      <w:r>
        <w:instrText xml:space="preserve"> PAGEREF _Toc533194977 \h </w:instrText>
      </w:r>
      <w:r>
        <w:fldChar w:fldCharType="separate"/>
      </w:r>
      <w:r>
        <w:t>85</w:t>
      </w:r>
      <w:r>
        <w:fldChar w:fldCharType="end"/>
      </w:r>
    </w:p>
    <w:p w:rsidR="00D04F43" w:rsidRPr="00B92352" w:rsidRDefault="00D04F43">
      <w:pPr>
        <w:pStyle w:val="TOC4"/>
        <w:rPr>
          <w:rFonts w:ascii="Calibri" w:hAnsi="Calibri"/>
          <w:sz w:val="22"/>
          <w:szCs w:val="22"/>
          <w:lang w:eastAsia="en-GB"/>
        </w:rPr>
      </w:pPr>
      <w:r>
        <w:t>7.5.2</w:t>
      </w:r>
      <w:r w:rsidRPr="000D4531">
        <w:t>.5</w:t>
      </w:r>
      <w:r w:rsidRPr="00B92352">
        <w:rPr>
          <w:rFonts w:ascii="Calibri" w:hAnsi="Calibri"/>
          <w:sz w:val="22"/>
          <w:szCs w:val="22"/>
          <w:lang w:eastAsia="en-GB"/>
        </w:rPr>
        <w:tab/>
      </w:r>
      <w:r>
        <w:t>Create QER IE within PFCP Session Establishment Request</w:t>
      </w:r>
      <w:r>
        <w:tab/>
      </w:r>
      <w:r>
        <w:fldChar w:fldCharType="begin" w:fldLock="1"/>
      </w:r>
      <w:r>
        <w:instrText xml:space="preserve"> PAGEREF _Toc533194978 \h </w:instrText>
      </w:r>
      <w:r>
        <w:fldChar w:fldCharType="separate"/>
      </w:r>
      <w:r>
        <w:t>89</w:t>
      </w:r>
      <w:r>
        <w:fldChar w:fldCharType="end"/>
      </w:r>
    </w:p>
    <w:p w:rsidR="00D04F43" w:rsidRPr="00B92352" w:rsidRDefault="00D04F43">
      <w:pPr>
        <w:pStyle w:val="TOC4"/>
        <w:rPr>
          <w:rFonts w:ascii="Calibri" w:hAnsi="Calibri"/>
          <w:sz w:val="22"/>
          <w:szCs w:val="22"/>
          <w:lang w:eastAsia="en-GB"/>
        </w:rPr>
      </w:pPr>
      <w:r>
        <w:t>7.5.2.</w:t>
      </w:r>
      <w:r w:rsidRPr="000D4531">
        <w:t>6</w:t>
      </w:r>
      <w:r w:rsidRPr="00B92352">
        <w:rPr>
          <w:rFonts w:ascii="Calibri" w:hAnsi="Calibri"/>
          <w:sz w:val="22"/>
          <w:szCs w:val="22"/>
          <w:lang w:eastAsia="en-GB"/>
        </w:rPr>
        <w:tab/>
      </w:r>
      <w:r>
        <w:t>Create BAR</w:t>
      </w:r>
      <w:r w:rsidRPr="000D4531">
        <w:rPr>
          <w:lang w:val="en-US"/>
        </w:rPr>
        <w:t xml:space="preserve"> IE</w:t>
      </w:r>
      <w:r>
        <w:t xml:space="preserve"> within PFCP Session Establishment Request</w:t>
      </w:r>
      <w:r>
        <w:tab/>
      </w:r>
      <w:r>
        <w:fldChar w:fldCharType="begin" w:fldLock="1"/>
      </w:r>
      <w:r>
        <w:instrText xml:space="preserve"> PAGEREF _Toc533194979 \h </w:instrText>
      </w:r>
      <w:r>
        <w:fldChar w:fldCharType="separate"/>
      </w:r>
      <w:r>
        <w:t>91</w:t>
      </w:r>
      <w:r>
        <w:fldChar w:fldCharType="end"/>
      </w:r>
    </w:p>
    <w:p w:rsidR="00D04F43" w:rsidRPr="00B92352" w:rsidRDefault="00D04F43">
      <w:pPr>
        <w:pStyle w:val="TOC4"/>
        <w:rPr>
          <w:rFonts w:ascii="Calibri" w:hAnsi="Calibri"/>
          <w:sz w:val="22"/>
          <w:szCs w:val="22"/>
          <w:lang w:eastAsia="en-GB"/>
        </w:rPr>
      </w:pPr>
      <w:r>
        <w:t>7.5.2</w:t>
      </w:r>
      <w:r w:rsidRPr="000D4531">
        <w:t>.7</w:t>
      </w:r>
      <w:r w:rsidRPr="00B92352">
        <w:rPr>
          <w:rFonts w:ascii="Calibri" w:hAnsi="Calibri"/>
          <w:sz w:val="22"/>
          <w:szCs w:val="22"/>
          <w:lang w:eastAsia="en-GB"/>
        </w:rPr>
        <w:tab/>
      </w:r>
      <w:r>
        <w:t xml:space="preserve">Create </w:t>
      </w:r>
      <w:r w:rsidRPr="000D4531">
        <w:rPr>
          <w:lang w:val="en-US"/>
        </w:rPr>
        <w:t>Traffic Endpoint</w:t>
      </w:r>
      <w:r>
        <w:t xml:space="preserve"> IE within Sx Session Establishment Request</w:t>
      </w:r>
      <w:r>
        <w:tab/>
      </w:r>
      <w:r>
        <w:fldChar w:fldCharType="begin" w:fldLock="1"/>
      </w:r>
      <w:r>
        <w:instrText xml:space="preserve"> PAGEREF _Toc533194980 \h </w:instrText>
      </w:r>
      <w:r>
        <w:fldChar w:fldCharType="separate"/>
      </w:r>
      <w:r>
        <w:t>91</w:t>
      </w:r>
      <w:r>
        <w:fldChar w:fldCharType="end"/>
      </w:r>
    </w:p>
    <w:p w:rsidR="00D04F43" w:rsidRPr="00B92352" w:rsidRDefault="00D04F43">
      <w:pPr>
        <w:pStyle w:val="TOC3"/>
        <w:rPr>
          <w:rFonts w:ascii="Calibri" w:hAnsi="Calibri"/>
          <w:sz w:val="22"/>
          <w:szCs w:val="22"/>
          <w:lang w:eastAsia="en-GB"/>
        </w:rPr>
      </w:pPr>
      <w:r>
        <w:t>7.5.3</w:t>
      </w:r>
      <w:r w:rsidRPr="00B92352">
        <w:rPr>
          <w:rFonts w:ascii="Calibri" w:hAnsi="Calibri"/>
          <w:sz w:val="22"/>
          <w:szCs w:val="22"/>
          <w:lang w:eastAsia="en-GB"/>
        </w:rPr>
        <w:tab/>
      </w:r>
      <w:r w:rsidRPr="000D4531">
        <w:rPr>
          <w:lang w:val="en-US"/>
        </w:rPr>
        <w:t xml:space="preserve">PFCP </w:t>
      </w:r>
      <w:r>
        <w:t>Session Establishment Response</w:t>
      </w:r>
      <w:r>
        <w:tab/>
      </w:r>
      <w:r>
        <w:fldChar w:fldCharType="begin" w:fldLock="1"/>
      </w:r>
      <w:r>
        <w:instrText xml:space="preserve"> PAGEREF _Toc533194981 \h </w:instrText>
      </w:r>
      <w:r>
        <w:fldChar w:fldCharType="separate"/>
      </w:r>
      <w:r>
        <w:t>92</w:t>
      </w:r>
      <w:r>
        <w:fldChar w:fldCharType="end"/>
      </w:r>
    </w:p>
    <w:p w:rsidR="00D04F43" w:rsidRPr="00B92352" w:rsidRDefault="00D04F43">
      <w:pPr>
        <w:pStyle w:val="TOC4"/>
        <w:rPr>
          <w:rFonts w:ascii="Calibri" w:hAnsi="Calibri"/>
          <w:sz w:val="22"/>
          <w:szCs w:val="22"/>
          <w:lang w:eastAsia="en-GB"/>
        </w:rPr>
      </w:pPr>
      <w:r>
        <w:t>7.5.3</w:t>
      </w:r>
      <w:r w:rsidRPr="000D4531">
        <w:t>.1</w:t>
      </w:r>
      <w:r w:rsidRPr="00B92352">
        <w:rPr>
          <w:rFonts w:ascii="Calibri" w:hAnsi="Calibri"/>
          <w:sz w:val="22"/>
          <w:szCs w:val="22"/>
          <w:lang w:eastAsia="en-GB"/>
        </w:rPr>
        <w:tab/>
      </w:r>
      <w:r w:rsidRPr="000D4531">
        <w:t>General</w:t>
      </w:r>
      <w:r>
        <w:tab/>
      </w:r>
      <w:r>
        <w:fldChar w:fldCharType="begin" w:fldLock="1"/>
      </w:r>
      <w:r>
        <w:instrText xml:space="preserve"> PAGEREF _Toc533194982 \h </w:instrText>
      </w:r>
      <w:r>
        <w:fldChar w:fldCharType="separate"/>
      </w:r>
      <w:r>
        <w:t>92</w:t>
      </w:r>
      <w:r>
        <w:fldChar w:fldCharType="end"/>
      </w:r>
    </w:p>
    <w:p w:rsidR="00D04F43" w:rsidRPr="00B92352" w:rsidRDefault="00D04F43">
      <w:pPr>
        <w:pStyle w:val="TOC4"/>
        <w:rPr>
          <w:rFonts w:ascii="Calibri" w:hAnsi="Calibri"/>
          <w:sz w:val="22"/>
          <w:szCs w:val="22"/>
          <w:lang w:eastAsia="en-GB"/>
        </w:rPr>
      </w:pPr>
      <w:r>
        <w:t>7.5.3</w:t>
      </w:r>
      <w:r w:rsidRPr="000D4531">
        <w:t>.</w:t>
      </w:r>
      <w:r>
        <w:t>2</w:t>
      </w:r>
      <w:r w:rsidRPr="00B92352">
        <w:rPr>
          <w:rFonts w:ascii="Calibri" w:hAnsi="Calibri"/>
          <w:sz w:val="22"/>
          <w:szCs w:val="22"/>
          <w:lang w:eastAsia="en-GB"/>
        </w:rPr>
        <w:tab/>
      </w:r>
      <w:r>
        <w:t>Created PDR IE within PFCP Session Establishment Response</w:t>
      </w:r>
      <w:r>
        <w:tab/>
      </w:r>
      <w:r>
        <w:fldChar w:fldCharType="begin" w:fldLock="1"/>
      </w:r>
      <w:r>
        <w:instrText xml:space="preserve"> PAGEREF _Toc533194983 \h </w:instrText>
      </w:r>
      <w:r>
        <w:fldChar w:fldCharType="separate"/>
      </w:r>
      <w:r>
        <w:t>93</w:t>
      </w:r>
      <w:r>
        <w:fldChar w:fldCharType="end"/>
      </w:r>
    </w:p>
    <w:p w:rsidR="00D04F43" w:rsidRPr="00B92352" w:rsidRDefault="00D04F43">
      <w:pPr>
        <w:pStyle w:val="TOC4"/>
        <w:rPr>
          <w:rFonts w:ascii="Calibri" w:hAnsi="Calibri"/>
          <w:sz w:val="22"/>
          <w:szCs w:val="22"/>
          <w:lang w:eastAsia="en-GB"/>
        </w:rPr>
      </w:pPr>
      <w:r>
        <w:lastRenderedPageBreak/>
        <w:t>7.5.3</w:t>
      </w:r>
      <w:r w:rsidRPr="000D4531">
        <w:t>.3</w:t>
      </w:r>
      <w:r w:rsidRPr="00B92352">
        <w:rPr>
          <w:rFonts w:ascii="Calibri" w:hAnsi="Calibri"/>
          <w:sz w:val="22"/>
          <w:szCs w:val="22"/>
          <w:lang w:eastAsia="en-GB"/>
        </w:rPr>
        <w:tab/>
      </w:r>
      <w:r>
        <w:t>Load Control Information IE within PFCP Session Establishment Response</w:t>
      </w:r>
      <w:r>
        <w:tab/>
      </w:r>
      <w:r>
        <w:fldChar w:fldCharType="begin" w:fldLock="1"/>
      </w:r>
      <w:r>
        <w:instrText xml:space="preserve"> PAGEREF _Toc533194984 \h </w:instrText>
      </w:r>
      <w:r>
        <w:fldChar w:fldCharType="separate"/>
      </w:r>
      <w:r>
        <w:t>93</w:t>
      </w:r>
      <w:r>
        <w:fldChar w:fldCharType="end"/>
      </w:r>
    </w:p>
    <w:p w:rsidR="00D04F43" w:rsidRPr="00B92352" w:rsidRDefault="00D04F43">
      <w:pPr>
        <w:pStyle w:val="TOC4"/>
        <w:rPr>
          <w:rFonts w:ascii="Calibri" w:hAnsi="Calibri"/>
          <w:sz w:val="22"/>
          <w:szCs w:val="22"/>
          <w:lang w:eastAsia="en-GB"/>
        </w:rPr>
      </w:pPr>
      <w:r>
        <w:t>7.5.3</w:t>
      </w:r>
      <w:r w:rsidRPr="000D4531">
        <w:t>.4</w:t>
      </w:r>
      <w:r w:rsidRPr="00B92352">
        <w:rPr>
          <w:rFonts w:ascii="Calibri" w:hAnsi="Calibri"/>
          <w:sz w:val="22"/>
          <w:szCs w:val="22"/>
          <w:lang w:eastAsia="en-GB"/>
        </w:rPr>
        <w:tab/>
      </w:r>
      <w:r>
        <w:t>Overload Control Information IE within PFCP Session Establishment Response</w:t>
      </w:r>
      <w:r>
        <w:tab/>
      </w:r>
      <w:r>
        <w:fldChar w:fldCharType="begin" w:fldLock="1"/>
      </w:r>
      <w:r>
        <w:instrText xml:space="preserve"> PAGEREF _Toc533194985 \h </w:instrText>
      </w:r>
      <w:r>
        <w:fldChar w:fldCharType="separate"/>
      </w:r>
      <w:r>
        <w:t>94</w:t>
      </w:r>
      <w:r>
        <w:fldChar w:fldCharType="end"/>
      </w:r>
    </w:p>
    <w:p w:rsidR="00D04F43" w:rsidRPr="00B92352" w:rsidRDefault="00D04F43">
      <w:pPr>
        <w:pStyle w:val="TOC4"/>
        <w:rPr>
          <w:rFonts w:ascii="Calibri" w:hAnsi="Calibri"/>
          <w:sz w:val="22"/>
          <w:szCs w:val="22"/>
          <w:lang w:eastAsia="en-GB"/>
        </w:rPr>
      </w:pPr>
      <w:r>
        <w:t>7.5.</w:t>
      </w:r>
      <w:r w:rsidRPr="000D4531">
        <w:t>3.5</w:t>
      </w:r>
      <w:r w:rsidRPr="00B92352">
        <w:rPr>
          <w:rFonts w:ascii="Calibri" w:hAnsi="Calibri"/>
          <w:sz w:val="22"/>
          <w:szCs w:val="22"/>
          <w:lang w:eastAsia="en-GB"/>
        </w:rPr>
        <w:tab/>
      </w:r>
      <w:r w:rsidRPr="000D4531">
        <w:t>Created</w:t>
      </w:r>
      <w:r>
        <w:t xml:space="preserve"> </w:t>
      </w:r>
      <w:r w:rsidRPr="000D4531">
        <w:rPr>
          <w:lang w:val="en-US"/>
        </w:rPr>
        <w:t>Traffic Endpoint</w:t>
      </w:r>
      <w:r>
        <w:t xml:space="preserve"> IE within Sx Session Establishment Re</w:t>
      </w:r>
      <w:r w:rsidRPr="000D4531">
        <w:t>sponse</w:t>
      </w:r>
      <w:r>
        <w:tab/>
      </w:r>
      <w:r>
        <w:fldChar w:fldCharType="begin" w:fldLock="1"/>
      </w:r>
      <w:r>
        <w:instrText xml:space="preserve"> PAGEREF _Toc533194986 \h </w:instrText>
      </w:r>
      <w:r>
        <w:fldChar w:fldCharType="separate"/>
      </w:r>
      <w:r>
        <w:t>94</w:t>
      </w:r>
      <w:r>
        <w:fldChar w:fldCharType="end"/>
      </w:r>
    </w:p>
    <w:p w:rsidR="00D04F43" w:rsidRPr="00B92352" w:rsidRDefault="00D04F43">
      <w:pPr>
        <w:pStyle w:val="TOC3"/>
        <w:rPr>
          <w:rFonts w:ascii="Calibri" w:hAnsi="Calibri"/>
          <w:sz w:val="22"/>
          <w:szCs w:val="22"/>
          <w:lang w:eastAsia="en-GB"/>
        </w:rPr>
      </w:pPr>
      <w:r>
        <w:t>7.5.4</w:t>
      </w:r>
      <w:r w:rsidRPr="00B92352">
        <w:rPr>
          <w:rFonts w:ascii="Calibri" w:hAnsi="Calibri"/>
          <w:sz w:val="22"/>
          <w:szCs w:val="22"/>
          <w:lang w:eastAsia="en-GB"/>
        </w:rPr>
        <w:tab/>
      </w:r>
      <w:r w:rsidRPr="000D4531">
        <w:rPr>
          <w:lang w:val="fr-FR"/>
        </w:rPr>
        <w:t xml:space="preserve">PFCP </w:t>
      </w:r>
      <w:r>
        <w:t>Session Modification Request</w:t>
      </w:r>
      <w:r>
        <w:tab/>
      </w:r>
      <w:r>
        <w:fldChar w:fldCharType="begin" w:fldLock="1"/>
      </w:r>
      <w:r>
        <w:instrText xml:space="preserve"> PAGEREF _Toc533194987 \h </w:instrText>
      </w:r>
      <w:r>
        <w:fldChar w:fldCharType="separate"/>
      </w:r>
      <w:r>
        <w:t>94</w:t>
      </w:r>
      <w:r>
        <w:fldChar w:fldCharType="end"/>
      </w:r>
    </w:p>
    <w:p w:rsidR="00D04F43" w:rsidRPr="00B92352" w:rsidRDefault="00D04F43">
      <w:pPr>
        <w:pStyle w:val="TOC4"/>
        <w:rPr>
          <w:rFonts w:ascii="Calibri" w:hAnsi="Calibri"/>
          <w:sz w:val="22"/>
          <w:szCs w:val="22"/>
          <w:lang w:eastAsia="en-GB"/>
        </w:rPr>
      </w:pPr>
      <w:r>
        <w:t>7.5.</w:t>
      </w:r>
      <w:r w:rsidRPr="000D4531">
        <w:t>4.1</w:t>
      </w:r>
      <w:r w:rsidRPr="00B92352">
        <w:rPr>
          <w:rFonts w:ascii="Calibri" w:hAnsi="Calibri"/>
          <w:sz w:val="22"/>
          <w:szCs w:val="22"/>
          <w:lang w:eastAsia="en-GB"/>
        </w:rPr>
        <w:tab/>
      </w:r>
      <w:r w:rsidRPr="000D4531">
        <w:t>General</w:t>
      </w:r>
      <w:r>
        <w:tab/>
      </w:r>
      <w:r>
        <w:fldChar w:fldCharType="begin" w:fldLock="1"/>
      </w:r>
      <w:r>
        <w:instrText xml:space="preserve"> PAGEREF _Toc533194988 \h </w:instrText>
      </w:r>
      <w:r>
        <w:fldChar w:fldCharType="separate"/>
      </w:r>
      <w:r>
        <w:t>94</w:t>
      </w:r>
      <w:r>
        <w:fldChar w:fldCharType="end"/>
      </w:r>
    </w:p>
    <w:p w:rsidR="00D04F43" w:rsidRPr="00B92352" w:rsidRDefault="00D04F43">
      <w:pPr>
        <w:pStyle w:val="TOC4"/>
        <w:rPr>
          <w:rFonts w:ascii="Calibri" w:hAnsi="Calibri"/>
          <w:sz w:val="22"/>
          <w:szCs w:val="22"/>
          <w:lang w:eastAsia="en-GB"/>
        </w:rPr>
      </w:pPr>
      <w:r>
        <w:t>7.5.4</w:t>
      </w:r>
      <w:r w:rsidRPr="000D4531">
        <w:t>.</w:t>
      </w:r>
      <w:r>
        <w:t>2</w:t>
      </w:r>
      <w:r w:rsidRPr="00B92352">
        <w:rPr>
          <w:rFonts w:ascii="Calibri" w:hAnsi="Calibri"/>
          <w:sz w:val="22"/>
          <w:szCs w:val="22"/>
          <w:lang w:eastAsia="en-GB"/>
        </w:rPr>
        <w:tab/>
      </w:r>
      <w:r>
        <w:t>Update PDR IE within PFCP Session Modification Request</w:t>
      </w:r>
      <w:r>
        <w:tab/>
      </w:r>
      <w:r>
        <w:fldChar w:fldCharType="begin" w:fldLock="1"/>
      </w:r>
      <w:r>
        <w:instrText xml:space="preserve"> PAGEREF _Toc533194989 \h </w:instrText>
      </w:r>
      <w:r>
        <w:fldChar w:fldCharType="separate"/>
      </w:r>
      <w:r>
        <w:t>97</w:t>
      </w:r>
      <w:r>
        <w:fldChar w:fldCharType="end"/>
      </w:r>
    </w:p>
    <w:p w:rsidR="00D04F43" w:rsidRPr="00B92352" w:rsidRDefault="00D04F43">
      <w:pPr>
        <w:pStyle w:val="TOC4"/>
        <w:rPr>
          <w:rFonts w:ascii="Calibri" w:hAnsi="Calibri"/>
          <w:sz w:val="22"/>
          <w:szCs w:val="22"/>
          <w:lang w:eastAsia="en-GB"/>
        </w:rPr>
      </w:pPr>
      <w:r>
        <w:t>7.5.4</w:t>
      </w:r>
      <w:r w:rsidRPr="000D4531">
        <w:t>.3</w:t>
      </w:r>
      <w:r w:rsidRPr="00B92352">
        <w:rPr>
          <w:rFonts w:ascii="Calibri" w:hAnsi="Calibri"/>
          <w:sz w:val="22"/>
          <w:szCs w:val="22"/>
          <w:lang w:eastAsia="en-GB"/>
        </w:rPr>
        <w:tab/>
      </w:r>
      <w:r>
        <w:t>Update</w:t>
      </w:r>
      <w:r w:rsidRPr="000D4531">
        <w:rPr>
          <w:lang w:val="en-US"/>
        </w:rPr>
        <w:t xml:space="preserve"> </w:t>
      </w:r>
      <w:r>
        <w:t>FAR IE within PFCP Session Modification Request</w:t>
      </w:r>
      <w:r>
        <w:tab/>
      </w:r>
      <w:r>
        <w:fldChar w:fldCharType="begin" w:fldLock="1"/>
      </w:r>
      <w:r>
        <w:instrText xml:space="preserve"> PAGEREF _Toc533194990 \h </w:instrText>
      </w:r>
      <w:r>
        <w:fldChar w:fldCharType="separate"/>
      </w:r>
      <w:r>
        <w:t>97</w:t>
      </w:r>
      <w:r>
        <w:fldChar w:fldCharType="end"/>
      </w:r>
    </w:p>
    <w:p w:rsidR="00D04F43" w:rsidRPr="00B92352" w:rsidRDefault="00D04F43">
      <w:pPr>
        <w:pStyle w:val="TOC4"/>
        <w:rPr>
          <w:rFonts w:ascii="Calibri" w:hAnsi="Calibri"/>
          <w:sz w:val="22"/>
          <w:szCs w:val="22"/>
          <w:lang w:eastAsia="en-GB"/>
        </w:rPr>
      </w:pPr>
      <w:r>
        <w:t>7.5.4</w:t>
      </w:r>
      <w:r w:rsidRPr="000D4531">
        <w:t>.4</w:t>
      </w:r>
      <w:r w:rsidRPr="00B92352">
        <w:rPr>
          <w:rFonts w:ascii="Calibri" w:hAnsi="Calibri"/>
          <w:sz w:val="22"/>
          <w:szCs w:val="22"/>
          <w:lang w:eastAsia="en-GB"/>
        </w:rPr>
        <w:tab/>
      </w:r>
      <w:r>
        <w:t>Update URR</w:t>
      </w:r>
      <w:r>
        <w:rPr>
          <w:lang w:eastAsia="zh-CN"/>
        </w:rPr>
        <w:t xml:space="preserve"> IE </w:t>
      </w:r>
      <w:r>
        <w:t>within PFCP Session Modification Request</w:t>
      </w:r>
      <w:r>
        <w:tab/>
      </w:r>
      <w:r>
        <w:fldChar w:fldCharType="begin" w:fldLock="1"/>
      </w:r>
      <w:r>
        <w:instrText xml:space="preserve"> PAGEREF _Toc533194991 \h </w:instrText>
      </w:r>
      <w:r>
        <w:fldChar w:fldCharType="separate"/>
      </w:r>
      <w:r>
        <w:t>100</w:t>
      </w:r>
      <w:r>
        <w:fldChar w:fldCharType="end"/>
      </w:r>
    </w:p>
    <w:p w:rsidR="00D04F43" w:rsidRPr="00B92352" w:rsidRDefault="00D04F43">
      <w:pPr>
        <w:pStyle w:val="TOC4"/>
        <w:rPr>
          <w:rFonts w:ascii="Calibri" w:hAnsi="Calibri"/>
          <w:sz w:val="22"/>
          <w:szCs w:val="22"/>
          <w:lang w:eastAsia="en-GB"/>
        </w:rPr>
      </w:pPr>
      <w:r>
        <w:t>7.5.4</w:t>
      </w:r>
      <w:r w:rsidRPr="000D4531">
        <w:t>.5</w:t>
      </w:r>
      <w:r w:rsidRPr="00B92352">
        <w:rPr>
          <w:rFonts w:ascii="Calibri" w:hAnsi="Calibri"/>
          <w:sz w:val="22"/>
          <w:szCs w:val="22"/>
          <w:lang w:eastAsia="en-GB"/>
        </w:rPr>
        <w:tab/>
      </w:r>
      <w:r>
        <w:t>Update QER IE within PFCP Session Modification Request</w:t>
      </w:r>
      <w:r>
        <w:tab/>
      </w:r>
      <w:r>
        <w:fldChar w:fldCharType="begin" w:fldLock="1"/>
      </w:r>
      <w:r>
        <w:instrText xml:space="preserve"> PAGEREF _Toc533194992 \h </w:instrText>
      </w:r>
      <w:r>
        <w:fldChar w:fldCharType="separate"/>
      </w:r>
      <w:r>
        <w:t>103</w:t>
      </w:r>
      <w:r>
        <w:fldChar w:fldCharType="end"/>
      </w:r>
    </w:p>
    <w:p w:rsidR="00D04F43" w:rsidRPr="00B92352" w:rsidRDefault="00D04F43">
      <w:pPr>
        <w:pStyle w:val="TOC4"/>
        <w:rPr>
          <w:rFonts w:ascii="Calibri" w:hAnsi="Calibri"/>
          <w:sz w:val="22"/>
          <w:szCs w:val="22"/>
          <w:lang w:eastAsia="en-GB"/>
        </w:rPr>
      </w:pPr>
      <w:r>
        <w:t>7.5.4</w:t>
      </w:r>
      <w:r w:rsidRPr="000D4531">
        <w:t>.6</w:t>
      </w:r>
      <w:r w:rsidRPr="00B92352">
        <w:rPr>
          <w:rFonts w:ascii="Calibri" w:hAnsi="Calibri"/>
          <w:sz w:val="22"/>
          <w:szCs w:val="22"/>
          <w:lang w:eastAsia="en-GB"/>
        </w:rPr>
        <w:tab/>
      </w:r>
      <w:r>
        <w:t>Remove PDR IE within PFCP Session Modification Request</w:t>
      </w:r>
      <w:r>
        <w:tab/>
      </w:r>
      <w:r>
        <w:fldChar w:fldCharType="begin" w:fldLock="1"/>
      </w:r>
      <w:r>
        <w:instrText xml:space="preserve"> PAGEREF _Toc533194993 \h </w:instrText>
      </w:r>
      <w:r>
        <w:fldChar w:fldCharType="separate"/>
      </w:r>
      <w:r>
        <w:t>105</w:t>
      </w:r>
      <w:r>
        <w:fldChar w:fldCharType="end"/>
      </w:r>
    </w:p>
    <w:p w:rsidR="00D04F43" w:rsidRPr="00B92352" w:rsidRDefault="00D04F43">
      <w:pPr>
        <w:pStyle w:val="TOC4"/>
        <w:rPr>
          <w:rFonts w:ascii="Calibri" w:hAnsi="Calibri"/>
          <w:sz w:val="22"/>
          <w:szCs w:val="22"/>
          <w:lang w:eastAsia="en-GB"/>
        </w:rPr>
      </w:pPr>
      <w:r>
        <w:t>7.5.4</w:t>
      </w:r>
      <w:r w:rsidRPr="000D4531">
        <w:t>.7</w:t>
      </w:r>
      <w:r w:rsidRPr="00B92352">
        <w:rPr>
          <w:rFonts w:ascii="Calibri" w:hAnsi="Calibri"/>
          <w:sz w:val="22"/>
          <w:szCs w:val="22"/>
          <w:lang w:eastAsia="en-GB"/>
        </w:rPr>
        <w:tab/>
      </w:r>
      <w:r>
        <w:t>Remove FAR IE within PFCP Session Modification Request</w:t>
      </w:r>
      <w:r>
        <w:tab/>
      </w:r>
      <w:r>
        <w:fldChar w:fldCharType="begin" w:fldLock="1"/>
      </w:r>
      <w:r>
        <w:instrText xml:space="preserve"> PAGEREF _Toc533194994 \h </w:instrText>
      </w:r>
      <w:r>
        <w:fldChar w:fldCharType="separate"/>
      </w:r>
      <w:r>
        <w:t>105</w:t>
      </w:r>
      <w:r>
        <w:fldChar w:fldCharType="end"/>
      </w:r>
    </w:p>
    <w:p w:rsidR="00D04F43" w:rsidRPr="00B92352" w:rsidRDefault="00D04F43">
      <w:pPr>
        <w:pStyle w:val="TOC4"/>
        <w:rPr>
          <w:rFonts w:ascii="Calibri" w:hAnsi="Calibri"/>
          <w:sz w:val="22"/>
          <w:szCs w:val="22"/>
          <w:lang w:eastAsia="en-GB"/>
        </w:rPr>
      </w:pPr>
      <w:r>
        <w:t>7.5.4</w:t>
      </w:r>
      <w:r w:rsidRPr="000D4531">
        <w:t>.8</w:t>
      </w:r>
      <w:r w:rsidRPr="00B92352">
        <w:rPr>
          <w:rFonts w:ascii="Calibri" w:hAnsi="Calibri"/>
          <w:sz w:val="22"/>
          <w:szCs w:val="22"/>
          <w:lang w:eastAsia="en-GB"/>
        </w:rPr>
        <w:tab/>
      </w:r>
      <w:r>
        <w:t>Remove URR</w:t>
      </w:r>
      <w:r>
        <w:rPr>
          <w:lang w:eastAsia="zh-CN"/>
        </w:rPr>
        <w:t xml:space="preserve"> IE </w:t>
      </w:r>
      <w:r>
        <w:t>within PFCP Session Modification Request</w:t>
      </w:r>
      <w:r>
        <w:tab/>
      </w:r>
      <w:r>
        <w:fldChar w:fldCharType="begin" w:fldLock="1"/>
      </w:r>
      <w:r>
        <w:instrText xml:space="preserve"> PAGEREF _Toc533194995 \h </w:instrText>
      </w:r>
      <w:r>
        <w:fldChar w:fldCharType="separate"/>
      </w:r>
      <w:r>
        <w:t>105</w:t>
      </w:r>
      <w:r>
        <w:fldChar w:fldCharType="end"/>
      </w:r>
    </w:p>
    <w:p w:rsidR="00D04F43" w:rsidRPr="00B92352" w:rsidRDefault="00D04F43">
      <w:pPr>
        <w:pStyle w:val="TOC4"/>
        <w:rPr>
          <w:rFonts w:ascii="Calibri" w:hAnsi="Calibri"/>
          <w:sz w:val="22"/>
          <w:szCs w:val="22"/>
          <w:lang w:eastAsia="en-GB"/>
        </w:rPr>
      </w:pPr>
      <w:r>
        <w:t>7.5.4</w:t>
      </w:r>
      <w:r w:rsidRPr="000D4531">
        <w:t>.9</w:t>
      </w:r>
      <w:r w:rsidRPr="00B92352">
        <w:rPr>
          <w:rFonts w:ascii="Calibri" w:hAnsi="Calibri"/>
          <w:sz w:val="22"/>
          <w:szCs w:val="22"/>
          <w:lang w:eastAsia="en-GB"/>
        </w:rPr>
        <w:tab/>
      </w:r>
      <w:r>
        <w:t>Remove QER IE PFCP Session Modification Request</w:t>
      </w:r>
      <w:r>
        <w:tab/>
      </w:r>
      <w:r>
        <w:fldChar w:fldCharType="begin" w:fldLock="1"/>
      </w:r>
      <w:r>
        <w:instrText xml:space="preserve"> PAGEREF _Toc533194996 \h </w:instrText>
      </w:r>
      <w:r>
        <w:fldChar w:fldCharType="separate"/>
      </w:r>
      <w:r>
        <w:t>105</w:t>
      </w:r>
      <w:r>
        <w:fldChar w:fldCharType="end"/>
      </w:r>
    </w:p>
    <w:p w:rsidR="00D04F43" w:rsidRPr="00B92352" w:rsidRDefault="00D04F43">
      <w:pPr>
        <w:pStyle w:val="TOC4"/>
        <w:rPr>
          <w:rFonts w:ascii="Calibri" w:hAnsi="Calibri"/>
          <w:sz w:val="22"/>
          <w:szCs w:val="22"/>
          <w:lang w:eastAsia="en-GB"/>
        </w:rPr>
      </w:pPr>
      <w:r>
        <w:t>7.5.4</w:t>
      </w:r>
      <w:r w:rsidRPr="000D4531">
        <w:t>.10</w:t>
      </w:r>
      <w:r w:rsidRPr="00B92352">
        <w:rPr>
          <w:rFonts w:ascii="Calibri" w:hAnsi="Calibri"/>
          <w:sz w:val="22"/>
          <w:szCs w:val="22"/>
          <w:lang w:eastAsia="en-GB"/>
        </w:rPr>
        <w:tab/>
      </w:r>
      <w:r>
        <w:t>Query URR</w:t>
      </w:r>
      <w:r>
        <w:rPr>
          <w:lang w:eastAsia="zh-CN"/>
        </w:rPr>
        <w:t xml:space="preserve"> IE </w:t>
      </w:r>
      <w:r>
        <w:t>within PFCP Session Modification Request</w:t>
      </w:r>
      <w:r>
        <w:tab/>
      </w:r>
      <w:r>
        <w:fldChar w:fldCharType="begin" w:fldLock="1"/>
      </w:r>
      <w:r>
        <w:instrText xml:space="preserve"> PAGEREF _Toc533194997 \h </w:instrText>
      </w:r>
      <w:r>
        <w:fldChar w:fldCharType="separate"/>
      </w:r>
      <w:r>
        <w:t>106</w:t>
      </w:r>
      <w:r>
        <w:fldChar w:fldCharType="end"/>
      </w:r>
    </w:p>
    <w:p w:rsidR="00D04F43" w:rsidRPr="00B92352" w:rsidRDefault="00D04F43">
      <w:pPr>
        <w:pStyle w:val="TOC4"/>
        <w:rPr>
          <w:rFonts w:ascii="Calibri" w:hAnsi="Calibri"/>
          <w:sz w:val="22"/>
          <w:szCs w:val="22"/>
          <w:lang w:eastAsia="en-GB"/>
        </w:rPr>
      </w:pPr>
      <w:r>
        <w:t>7.5.4.</w:t>
      </w:r>
      <w:r w:rsidRPr="000D4531">
        <w:t>11</w:t>
      </w:r>
      <w:r w:rsidRPr="00B92352">
        <w:rPr>
          <w:rFonts w:ascii="Calibri" w:hAnsi="Calibri"/>
          <w:sz w:val="22"/>
          <w:szCs w:val="22"/>
          <w:lang w:eastAsia="en-GB"/>
        </w:rPr>
        <w:tab/>
      </w:r>
      <w:r>
        <w:t>Update</w:t>
      </w:r>
      <w:r w:rsidRPr="000D4531">
        <w:rPr>
          <w:lang w:val="en-US"/>
        </w:rPr>
        <w:t xml:space="preserve"> </w:t>
      </w:r>
      <w:r>
        <w:t>BAR IE within PFCP Session Modification Request</w:t>
      </w:r>
      <w:r>
        <w:tab/>
      </w:r>
      <w:r>
        <w:fldChar w:fldCharType="begin" w:fldLock="1"/>
      </w:r>
      <w:r>
        <w:instrText xml:space="preserve"> PAGEREF _Toc533194998 \h </w:instrText>
      </w:r>
      <w:r>
        <w:fldChar w:fldCharType="separate"/>
      </w:r>
      <w:r>
        <w:t>106</w:t>
      </w:r>
      <w:r>
        <w:fldChar w:fldCharType="end"/>
      </w:r>
    </w:p>
    <w:p w:rsidR="00D04F43" w:rsidRPr="00B92352" w:rsidRDefault="00D04F43">
      <w:pPr>
        <w:pStyle w:val="TOC4"/>
        <w:rPr>
          <w:rFonts w:ascii="Calibri" w:hAnsi="Calibri"/>
          <w:sz w:val="22"/>
          <w:szCs w:val="22"/>
          <w:lang w:eastAsia="en-GB"/>
        </w:rPr>
      </w:pPr>
      <w:r>
        <w:t>7.5.4.</w:t>
      </w:r>
      <w:r w:rsidRPr="000D4531">
        <w:t>12</w:t>
      </w:r>
      <w:r w:rsidRPr="00B92352">
        <w:rPr>
          <w:rFonts w:ascii="Calibri" w:hAnsi="Calibri"/>
          <w:sz w:val="22"/>
          <w:szCs w:val="22"/>
          <w:lang w:eastAsia="en-GB"/>
        </w:rPr>
        <w:tab/>
      </w:r>
      <w:r>
        <w:t>Remove BAR IE within PFCP Session Modification Request</w:t>
      </w:r>
      <w:r>
        <w:tab/>
      </w:r>
      <w:r>
        <w:fldChar w:fldCharType="begin" w:fldLock="1"/>
      </w:r>
      <w:r>
        <w:instrText xml:space="preserve"> PAGEREF _Toc533194999 \h </w:instrText>
      </w:r>
      <w:r>
        <w:fldChar w:fldCharType="separate"/>
      </w:r>
      <w:r>
        <w:t>106</w:t>
      </w:r>
      <w:r>
        <w:fldChar w:fldCharType="end"/>
      </w:r>
    </w:p>
    <w:p w:rsidR="00D04F43" w:rsidRPr="00B92352" w:rsidRDefault="00D04F43">
      <w:pPr>
        <w:pStyle w:val="TOC4"/>
        <w:rPr>
          <w:rFonts w:ascii="Calibri" w:hAnsi="Calibri"/>
          <w:sz w:val="22"/>
          <w:szCs w:val="22"/>
          <w:lang w:eastAsia="en-GB"/>
        </w:rPr>
      </w:pPr>
      <w:r>
        <w:t>7.5.4</w:t>
      </w:r>
      <w:r w:rsidRPr="000D4531">
        <w:t>.13</w:t>
      </w:r>
      <w:r w:rsidRPr="00B92352">
        <w:rPr>
          <w:rFonts w:ascii="Calibri" w:hAnsi="Calibri"/>
          <w:sz w:val="22"/>
          <w:szCs w:val="22"/>
          <w:lang w:eastAsia="en-GB"/>
        </w:rPr>
        <w:tab/>
      </w:r>
      <w:r>
        <w:t xml:space="preserve">Update </w:t>
      </w:r>
      <w:r w:rsidRPr="000D4531">
        <w:rPr>
          <w:lang w:val="en-US"/>
        </w:rPr>
        <w:t>Traffic Endpoint</w:t>
      </w:r>
      <w:r>
        <w:t xml:space="preserve"> IE within Sx Session Modification Request</w:t>
      </w:r>
      <w:r>
        <w:tab/>
      </w:r>
      <w:r>
        <w:fldChar w:fldCharType="begin" w:fldLock="1"/>
      </w:r>
      <w:r>
        <w:instrText xml:space="preserve"> PAGEREF _Toc533195000 \h </w:instrText>
      </w:r>
      <w:r>
        <w:fldChar w:fldCharType="separate"/>
      </w:r>
      <w:r>
        <w:t>107</w:t>
      </w:r>
      <w:r>
        <w:fldChar w:fldCharType="end"/>
      </w:r>
    </w:p>
    <w:p w:rsidR="00D04F43" w:rsidRPr="00B92352" w:rsidRDefault="00D04F43">
      <w:pPr>
        <w:pStyle w:val="TOC4"/>
        <w:rPr>
          <w:rFonts w:ascii="Calibri" w:hAnsi="Calibri"/>
          <w:sz w:val="22"/>
          <w:szCs w:val="22"/>
          <w:lang w:eastAsia="en-GB"/>
        </w:rPr>
      </w:pPr>
      <w:r>
        <w:t>7.5.4</w:t>
      </w:r>
      <w:r w:rsidRPr="000D4531">
        <w:t>.14</w:t>
      </w:r>
      <w:r w:rsidRPr="00B92352">
        <w:rPr>
          <w:rFonts w:ascii="Calibri" w:hAnsi="Calibri"/>
          <w:sz w:val="22"/>
          <w:szCs w:val="22"/>
          <w:lang w:eastAsia="en-GB"/>
        </w:rPr>
        <w:tab/>
      </w:r>
      <w:r>
        <w:t xml:space="preserve">Remove </w:t>
      </w:r>
      <w:r w:rsidRPr="000D4531">
        <w:rPr>
          <w:lang w:val="en-US"/>
        </w:rPr>
        <w:t>Traffic Endpoint</w:t>
      </w:r>
      <w:r>
        <w:t xml:space="preserve"> IE within Sx Session Modification Request</w:t>
      </w:r>
      <w:r>
        <w:tab/>
      </w:r>
      <w:r>
        <w:fldChar w:fldCharType="begin" w:fldLock="1"/>
      </w:r>
      <w:r>
        <w:instrText xml:space="preserve"> PAGEREF _Toc533195001 \h </w:instrText>
      </w:r>
      <w:r>
        <w:fldChar w:fldCharType="separate"/>
      </w:r>
      <w:r>
        <w:t>107</w:t>
      </w:r>
      <w:r>
        <w:fldChar w:fldCharType="end"/>
      </w:r>
    </w:p>
    <w:p w:rsidR="00D04F43" w:rsidRPr="00B92352" w:rsidRDefault="00D04F43">
      <w:pPr>
        <w:pStyle w:val="TOC3"/>
        <w:rPr>
          <w:rFonts w:ascii="Calibri" w:hAnsi="Calibri"/>
          <w:sz w:val="22"/>
          <w:szCs w:val="22"/>
          <w:lang w:eastAsia="en-GB"/>
        </w:rPr>
      </w:pPr>
      <w:r>
        <w:t>7.5.5</w:t>
      </w:r>
      <w:r w:rsidRPr="00B92352">
        <w:rPr>
          <w:rFonts w:ascii="Calibri" w:hAnsi="Calibri"/>
          <w:sz w:val="22"/>
          <w:szCs w:val="22"/>
          <w:lang w:eastAsia="en-GB"/>
        </w:rPr>
        <w:tab/>
      </w:r>
      <w:r w:rsidRPr="000D4531">
        <w:rPr>
          <w:lang w:val="en-US"/>
        </w:rPr>
        <w:t xml:space="preserve">PFCP </w:t>
      </w:r>
      <w:r>
        <w:t>Session Modification Response</w:t>
      </w:r>
      <w:r>
        <w:tab/>
      </w:r>
      <w:r>
        <w:fldChar w:fldCharType="begin" w:fldLock="1"/>
      </w:r>
      <w:r>
        <w:instrText xml:space="preserve"> PAGEREF _Toc533195002 \h </w:instrText>
      </w:r>
      <w:r>
        <w:fldChar w:fldCharType="separate"/>
      </w:r>
      <w:r>
        <w:t>108</w:t>
      </w:r>
      <w:r>
        <w:fldChar w:fldCharType="end"/>
      </w:r>
    </w:p>
    <w:p w:rsidR="00D04F43" w:rsidRPr="00B92352" w:rsidRDefault="00D04F43">
      <w:pPr>
        <w:pStyle w:val="TOC4"/>
        <w:rPr>
          <w:rFonts w:ascii="Calibri" w:hAnsi="Calibri"/>
          <w:sz w:val="22"/>
          <w:szCs w:val="22"/>
          <w:lang w:eastAsia="en-GB"/>
        </w:rPr>
      </w:pPr>
      <w:r>
        <w:t>7.5.</w:t>
      </w:r>
      <w:r w:rsidRPr="000D4531">
        <w:t>5.1</w:t>
      </w:r>
      <w:r w:rsidRPr="00B92352">
        <w:rPr>
          <w:rFonts w:ascii="Calibri" w:hAnsi="Calibri"/>
          <w:sz w:val="22"/>
          <w:szCs w:val="22"/>
          <w:lang w:eastAsia="en-GB"/>
        </w:rPr>
        <w:tab/>
      </w:r>
      <w:r w:rsidRPr="000D4531">
        <w:t>General</w:t>
      </w:r>
      <w:r>
        <w:tab/>
      </w:r>
      <w:r>
        <w:fldChar w:fldCharType="begin" w:fldLock="1"/>
      </w:r>
      <w:r>
        <w:instrText xml:space="preserve"> PAGEREF _Toc533195003 \h </w:instrText>
      </w:r>
      <w:r>
        <w:fldChar w:fldCharType="separate"/>
      </w:r>
      <w:r>
        <w:t>108</w:t>
      </w:r>
      <w:r>
        <w:fldChar w:fldCharType="end"/>
      </w:r>
    </w:p>
    <w:p w:rsidR="00D04F43" w:rsidRPr="00B92352" w:rsidRDefault="00D04F43">
      <w:pPr>
        <w:pStyle w:val="TOC4"/>
        <w:rPr>
          <w:rFonts w:ascii="Calibri" w:hAnsi="Calibri"/>
          <w:sz w:val="22"/>
          <w:szCs w:val="22"/>
          <w:lang w:eastAsia="en-GB"/>
        </w:rPr>
      </w:pPr>
      <w:r>
        <w:t>7.5.5</w:t>
      </w:r>
      <w:r w:rsidRPr="000D4531">
        <w:t>.2</w:t>
      </w:r>
      <w:r w:rsidRPr="00B92352">
        <w:rPr>
          <w:rFonts w:ascii="Calibri" w:hAnsi="Calibri"/>
          <w:sz w:val="22"/>
          <w:szCs w:val="22"/>
          <w:lang w:eastAsia="en-GB"/>
        </w:rPr>
        <w:tab/>
      </w:r>
      <w:r>
        <w:t>Usage Report</w:t>
      </w:r>
      <w:r>
        <w:rPr>
          <w:lang w:eastAsia="zh-CN"/>
        </w:rPr>
        <w:t xml:space="preserve"> IE </w:t>
      </w:r>
      <w:r>
        <w:t>within PFCP Session Modification Response</w:t>
      </w:r>
      <w:r>
        <w:tab/>
      </w:r>
      <w:r>
        <w:fldChar w:fldCharType="begin" w:fldLock="1"/>
      </w:r>
      <w:r>
        <w:instrText xml:space="preserve"> PAGEREF _Toc533195004 \h </w:instrText>
      </w:r>
      <w:r>
        <w:fldChar w:fldCharType="separate"/>
      </w:r>
      <w:r>
        <w:t>109</w:t>
      </w:r>
      <w:r>
        <w:fldChar w:fldCharType="end"/>
      </w:r>
    </w:p>
    <w:p w:rsidR="00D04F43" w:rsidRPr="00B92352" w:rsidRDefault="00D04F43">
      <w:pPr>
        <w:pStyle w:val="TOC3"/>
        <w:rPr>
          <w:rFonts w:ascii="Calibri" w:hAnsi="Calibri"/>
          <w:sz w:val="22"/>
          <w:szCs w:val="22"/>
          <w:lang w:eastAsia="en-GB"/>
        </w:rPr>
      </w:pPr>
      <w:r>
        <w:t>7.5.6</w:t>
      </w:r>
      <w:r w:rsidRPr="00B92352">
        <w:rPr>
          <w:rFonts w:ascii="Calibri" w:hAnsi="Calibri"/>
          <w:sz w:val="22"/>
          <w:szCs w:val="22"/>
          <w:lang w:eastAsia="en-GB"/>
        </w:rPr>
        <w:tab/>
      </w:r>
      <w:r w:rsidRPr="000D4531">
        <w:rPr>
          <w:lang w:val="en-US"/>
        </w:rPr>
        <w:t xml:space="preserve">PFCP </w:t>
      </w:r>
      <w:r>
        <w:t>Session Deletion Request</w:t>
      </w:r>
      <w:r>
        <w:tab/>
      </w:r>
      <w:r>
        <w:fldChar w:fldCharType="begin" w:fldLock="1"/>
      </w:r>
      <w:r>
        <w:instrText xml:space="preserve"> PAGEREF _Toc533195005 \h </w:instrText>
      </w:r>
      <w:r>
        <w:fldChar w:fldCharType="separate"/>
      </w:r>
      <w:r>
        <w:t>110</w:t>
      </w:r>
      <w:r>
        <w:fldChar w:fldCharType="end"/>
      </w:r>
    </w:p>
    <w:p w:rsidR="00D04F43" w:rsidRPr="00B92352" w:rsidRDefault="00D04F43">
      <w:pPr>
        <w:pStyle w:val="TOC3"/>
        <w:rPr>
          <w:rFonts w:ascii="Calibri" w:hAnsi="Calibri"/>
          <w:sz w:val="22"/>
          <w:szCs w:val="22"/>
          <w:lang w:eastAsia="en-GB"/>
        </w:rPr>
      </w:pPr>
      <w:r>
        <w:t>7.5.7</w:t>
      </w:r>
      <w:r w:rsidRPr="00B92352">
        <w:rPr>
          <w:rFonts w:ascii="Calibri" w:hAnsi="Calibri"/>
          <w:sz w:val="22"/>
          <w:szCs w:val="22"/>
          <w:lang w:eastAsia="en-GB"/>
        </w:rPr>
        <w:tab/>
      </w:r>
      <w:r w:rsidRPr="000D4531">
        <w:rPr>
          <w:lang w:val="en-US"/>
        </w:rPr>
        <w:t xml:space="preserve">PFCP </w:t>
      </w:r>
      <w:r>
        <w:t>Session Deletion Response</w:t>
      </w:r>
      <w:r>
        <w:tab/>
      </w:r>
      <w:r>
        <w:fldChar w:fldCharType="begin" w:fldLock="1"/>
      </w:r>
      <w:r>
        <w:instrText xml:space="preserve"> PAGEREF _Toc533195006 \h </w:instrText>
      </w:r>
      <w:r>
        <w:fldChar w:fldCharType="separate"/>
      </w:r>
      <w:r>
        <w:t>111</w:t>
      </w:r>
      <w:r>
        <w:fldChar w:fldCharType="end"/>
      </w:r>
    </w:p>
    <w:p w:rsidR="00D04F43" w:rsidRPr="00B92352" w:rsidRDefault="00D04F43">
      <w:pPr>
        <w:pStyle w:val="TOC4"/>
        <w:rPr>
          <w:rFonts w:ascii="Calibri" w:hAnsi="Calibri"/>
          <w:sz w:val="22"/>
          <w:szCs w:val="22"/>
          <w:lang w:eastAsia="en-GB"/>
        </w:rPr>
      </w:pPr>
      <w:r>
        <w:t>7.5.</w:t>
      </w:r>
      <w:r w:rsidRPr="000D4531">
        <w:t>7.1</w:t>
      </w:r>
      <w:r w:rsidRPr="00B92352">
        <w:rPr>
          <w:rFonts w:ascii="Calibri" w:hAnsi="Calibri"/>
          <w:sz w:val="22"/>
          <w:szCs w:val="22"/>
          <w:lang w:eastAsia="en-GB"/>
        </w:rPr>
        <w:tab/>
      </w:r>
      <w:r w:rsidRPr="000D4531">
        <w:t>General</w:t>
      </w:r>
      <w:r>
        <w:tab/>
      </w:r>
      <w:r>
        <w:fldChar w:fldCharType="begin" w:fldLock="1"/>
      </w:r>
      <w:r>
        <w:instrText xml:space="preserve"> PAGEREF _Toc533195007 \h </w:instrText>
      </w:r>
      <w:r>
        <w:fldChar w:fldCharType="separate"/>
      </w:r>
      <w:r>
        <w:t>111</w:t>
      </w:r>
      <w:r>
        <w:fldChar w:fldCharType="end"/>
      </w:r>
    </w:p>
    <w:p w:rsidR="00D04F43" w:rsidRPr="00B92352" w:rsidRDefault="00D04F43">
      <w:pPr>
        <w:pStyle w:val="TOC4"/>
        <w:rPr>
          <w:rFonts w:ascii="Calibri" w:hAnsi="Calibri"/>
          <w:sz w:val="22"/>
          <w:szCs w:val="22"/>
          <w:lang w:eastAsia="en-GB"/>
        </w:rPr>
      </w:pPr>
      <w:r>
        <w:t>7.5.</w:t>
      </w:r>
      <w:r w:rsidRPr="000D4531">
        <w:t>7.2</w:t>
      </w:r>
      <w:r w:rsidRPr="00B92352">
        <w:rPr>
          <w:rFonts w:ascii="Calibri" w:hAnsi="Calibri"/>
          <w:sz w:val="22"/>
          <w:szCs w:val="22"/>
          <w:lang w:eastAsia="en-GB"/>
        </w:rPr>
        <w:tab/>
      </w:r>
      <w:r>
        <w:t>Usage Report</w:t>
      </w:r>
      <w:r>
        <w:rPr>
          <w:lang w:eastAsia="zh-CN"/>
        </w:rPr>
        <w:t xml:space="preserve"> IE </w:t>
      </w:r>
      <w:r>
        <w:t>within PFCP Session Deletion Response</w:t>
      </w:r>
      <w:r>
        <w:tab/>
      </w:r>
      <w:r>
        <w:fldChar w:fldCharType="begin" w:fldLock="1"/>
      </w:r>
      <w:r>
        <w:instrText xml:space="preserve"> PAGEREF _Toc533195008 \h </w:instrText>
      </w:r>
      <w:r>
        <w:fldChar w:fldCharType="separate"/>
      </w:r>
      <w:r>
        <w:t>111</w:t>
      </w:r>
      <w:r>
        <w:fldChar w:fldCharType="end"/>
      </w:r>
    </w:p>
    <w:p w:rsidR="00D04F43" w:rsidRPr="00B92352" w:rsidRDefault="00D04F43">
      <w:pPr>
        <w:pStyle w:val="TOC3"/>
        <w:rPr>
          <w:rFonts w:ascii="Calibri" w:hAnsi="Calibri"/>
          <w:sz w:val="22"/>
          <w:szCs w:val="22"/>
          <w:lang w:eastAsia="en-GB"/>
        </w:rPr>
      </w:pPr>
      <w:r>
        <w:t>7.5.</w:t>
      </w:r>
      <w:r w:rsidRPr="000D4531">
        <w:t>8</w:t>
      </w:r>
      <w:r w:rsidRPr="00B92352">
        <w:rPr>
          <w:rFonts w:ascii="Calibri" w:hAnsi="Calibri"/>
          <w:sz w:val="22"/>
          <w:szCs w:val="22"/>
          <w:lang w:eastAsia="en-GB"/>
        </w:rPr>
        <w:tab/>
      </w:r>
      <w:r w:rsidRPr="000D4531">
        <w:rPr>
          <w:lang w:val="fr-FR"/>
        </w:rPr>
        <w:t xml:space="preserve">PFCP </w:t>
      </w:r>
      <w:r>
        <w:t>Session Report</w:t>
      </w:r>
      <w:r w:rsidRPr="000D4531">
        <w:rPr>
          <w:lang w:val="fr-FR"/>
        </w:rPr>
        <w:t xml:space="preserve"> Request</w:t>
      </w:r>
      <w:r>
        <w:tab/>
      </w:r>
      <w:r>
        <w:fldChar w:fldCharType="begin" w:fldLock="1"/>
      </w:r>
      <w:r>
        <w:instrText xml:space="preserve"> PAGEREF _Toc533195009 \h </w:instrText>
      </w:r>
      <w:r>
        <w:fldChar w:fldCharType="separate"/>
      </w:r>
      <w:r>
        <w:t>112</w:t>
      </w:r>
      <w:r>
        <w:fldChar w:fldCharType="end"/>
      </w:r>
    </w:p>
    <w:p w:rsidR="00D04F43" w:rsidRPr="00B92352" w:rsidRDefault="00D04F43">
      <w:pPr>
        <w:pStyle w:val="TOC4"/>
        <w:rPr>
          <w:rFonts w:ascii="Calibri" w:hAnsi="Calibri"/>
          <w:sz w:val="22"/>
          <w:szCs w:val="22"/>
          <w:lang w:eastAsia="en-GB"/>
        </w:rPr>
      </w:pPr>
      <w:r>
        <w:t>7.5.</w:t>
      </w:r>
      <w:r w:rsidRPr="000D4531">
        <w:t>8.1</w:t>
      </w:r>
      <w:r w:rsidRPr="00B92352">
        <w:rPr>
          <w:rFonts w:ascii="Calibri" w:hAnsi="Calibri"/>
          <w:sz w:val="22"/>
          <w:szCs w:val="22"/>
          <w:lang w:eastAsia="en-GB"/>
        </w:rPr>
        <w:tab/>
      </w:r>
      <w:r w:rsidRPr="000D4531">
        <w:t>General</w:t>
      </w:r>
      <w:r>
        <w:tab/>
      </w:r>
      <w:r>
        <w:fldChar w:fldCharType="begin" w:fldLock="1"/>
      </w:r>
      <w:r>
        <w:instrText xml:space="preserve"> PAGEREF _Toc533195010 \h </w:instrText>
      </w:r>
      <w:r>
        <w:fldChar w:fldCharType="separate"/>
      </w:r>
      <w:r>
        <w:t>112</w:t>
      </w:r>
      <w:r>
        <w:fldChar w:fldCharType="end"/>
      </w:r>
    </w:p>
    <w:p w:rsidR="00D04F43" w:rsidRPr="00B92352" w:rsidRDefault="00D04F43">
      <w:pPr>
        <w:pStyle w:val="TOC4"/>
        <w:rPr>
          <w:rFonts w:ascii="Calibri" w:hAnsi="Calibri"/>
          <w:sz w:val="22"/>
          <w:szCs w:val="22"/>
          <w:lang w:eastAsia="en-GB"/>
        </w:rPr>
      </w:pPr>
      <w:r>
        <w:t>7.5.</w:t>
      </w:r>
      <w:r w:rsidRPr="000D4531">
        <w:t>8.2</w:t>
      </w:r>
      <w:r w:rsidRPr="00B92352">
        <w:rPr>
          <w:rFonts w:ascii="Calibri" w:hAnsi="Calibri"/>
          <w:sz w:val="22"/>
          <w:szCs w:val="22"/>
          <w:lang w:eastAsia="en-GB"/>
        </w:rPr>
        <w:tab/>
      </w:r>
      <w:r>
        <w:t xml:space="preserve">Downlink Data Report </w:t>
      </w:r>
      <w:r>
        <w:rPr>
          <w:lang w:eastAsia="zh-CN"/>
        </w:rPr>
        <w:t xml:space="preserve">IE </w:t>
      </w:r>
      <w:r>
        <w:t>within PFCP Session Report Request</w:t>
      </w:r>
      <w:r>
        <w:tab/>
      </w:r>
      <w:r>
        <w:fldChar w:fldCharType="begin" w:fldLock="1"/>
      </w:r>
      <w:r>
        <w:instrText xml:space="preserve"> PAGEREF _Toc533195011 \h </w:instrText>
      </w:r>
      <w:r>
        <w:fldChar w:fldCharType="separate"/>
      </w:r>
      <w:r>
        <w:t>113</w:t>
      </w:r>
      <w:r>
        <w:fldChar w:fldCharType="end"/>
      </w:r>
    </w:p>
    <w:p w:rsidR="00D04F43" w:rsidRPr="00B92352" w:rsidRDefault="00D04F43">
      <w:pPr>
        <w:pStyle w:val="TOC4"/>
        <w:rPr>
          <w:rFonts w:ascii="Calibri" w:hAnsi="Calibri"/>
          <w:sz w:val="22"/>
          <w:szCs w:val="22"/>
          <w:lang w:eastAsia="en-GB"/>
        </w:rPr>
      </w:pPr>
      <w:r>
        <w:t>7.5.</w:t>
      </w:r>
      <w:r w:rsidRPr="000D4531">
        <w:t>8.3</w:t>
      </w:r>
      <w:r w:rsidRPr="00B92352">
        <w:rPr>
          <w:rFonts w:ascii="Calibri" w:hAnsi="Calibri"/>
          <w:sz w:val="22"/>
          <w:szCs w:val="22"/>
          <w:lang w:eastAsia="en-GB"/>
        </w:rPr>
        <w:tab/>
      </w:r>
      <w:r>
        <w:t>Usage Report</w:t>
      </w:r>
      <w:r>
        <w:rPr>
          <w:lang w:eastAsia="zh-CN"/>
        </w:rPr>
        <w:t xml:space="preserve"> IE </w:t>
      </w:r>
      <w:r>
        <w:t>within PFCP Session Report Request</w:t>
      </w:r>
      <w:r>
        <w:tab/>
      </w:r>
      <w:r>
        <w:fldChar w:fldCharType="begin" w:fldLock="1"/>
      </w:r>
      <w:r>
        <w:instrText xml:space="preserve"> PAGEREF _Toc533195012 \h </w:instrText>
      </w:r>
      <w:r>
        <w:fldChar w:fldCharType="separate"/>
      </w:r>
      <w:r>
        <w:t>114</w:t>
      </w:r>
      <w:r>
        <w:fldChar w:fldCharType="end"/>
      </w:r>
    </w:p>
    <w:p w:rsidR="00D04F43" w:rsidRPr="00B92352" w:rsidRDefault="00D04F43">
      <w:pPr>
        <w:pStyle w:val="TOC4"/>
        <w:rPr>
          <w:rFonts w:ascii="Calibri" w:hAnsi="Calibri"/>
          <w:sz w:val="22"/>
          <w:szCs w:val="22"/>
          <w:lang w:eastAsia="en-GB"/>
        </w:rPr>
      </w:pPr>
      <w:r>
        <w:t>7.5.8.</w:t>
      </w:r>
      <w:r w:rsidRPr="000D4531">
        <w:t>4</w:t>
      </w:r>
      <w:r w:rsidRPr="00B92352">
        <w:rPr>
          <w:rFonts w:ascii="Calibri" w:hAnsi="Calibri"/>
          <w:sz w:val="22"/>
          <w:szCs w:val="22"/>
          <w:lang w:eastAsia="en-GB"/>
        </w:rPr>
        <w:tab/>
      </w:r>
      <w:r>
        <w:t xml:space="preserve">Error Indication Report </w:t>
      </w:r>
      <w:r>
        <w:rPr>
          <w:lang w:eastAsia="zh-CN"/>
        </w:rPr>
        <w:t xml:space="preserve">IE </w:t>
      </w:r>
      <w:r>
        <w:t>within PFCP Session Report Request</w:t>
      </w:r>
      <w:r>
        <w:tab/>
      </w:r>
      <w:r>
        <w:fldChar w:fldCharType="begin" w:fldLock="1"/>
      </w:r>
      <w:r>
        <w:instrText xml:space="preserve"> PAGEREF _Toc533195013 \h </w:instrText>
      </w:r>
      <w:r>
        <w:fldChar w:fldCharType="separate"/>
      </w:r>
      <w:r>
        <w:t>116</w:t>
      </w:r>
      <w:r>
        <w:fldChar w:fldCharType="end"/>
      </w:r>
    </w:p>
    <w:p w:rsidR="00D04F43" w:rsidRPr="00B92352" w:rsidRDefault="00D04F43">
      <w:pPr>
        <w:pStyle w:val="TOC3"/>
        <w:rPr>
          <w:rFonts w:ascii="Calibri" w:hAnsi="Calibri"/>
          <w:sz w:val="22"/>
          <w:szCs w:val="22"/>
          <w:lang w:eastAsia="en-GB"/>
        </w:rPr>
      </w:pPr>
      <w:r>
        <w:t>7.5.</w:t>
      </w:r>
      <w:r w:rsidRPr="000D4531">
        <w:rPr>
          <w:lang w:val="en-US"/>
        </w:rPr>
        <w:t>9</w:t>
      </w:r>
      <w:r w:rsidRPr="00B92352">
        <w:rPr>
          <w:rFonts w:ascii="Calibri" w:hAnsi="Calibri"/>
          <w:sz w:val="22"/>
          <w:szCs w:val="22"/>
          <w:lang w:eastAsia="en-GB"/>
        </w:rPr>
        <w:tab/>
      </w:r>
      <w:r w:rsidRPr="000D4531">
        <w:rPr>
          <w:lang w:val="en-US"/>
        </w:rPr>
        <w:t xml:space="preserve">PFCP </w:t>
      </w:r>
      <w:r>
        <w:t xml:space="preserve">Session Report </w:t>
      </w:r>
      <w:r w:rsidRPr="000D4531">
        <w:rPr>
          <w:lang w:val="en-US"/>
        </w:rPr>
        <w:t>Response</w:t>
      </w:r>
      <w:r>
        <w:tab/>
      </w:r>
      <w:r>
        <w:fldChar w:fldCharType="begin" w:fldLock="1"/>
      </w:r>
      <w:r>
        <w:instrText xml:space="preserve"> PAGEREF _Toc533195014 \h </w:instrText>
      </w:r>
      <w:r>
        <w:fldChar w:fldCharType="separate"/>
      </w:r>
      <w:r>
        <w:t>117</w:t>
      </w:r>
      <w:r>
        <w:fldChar w:fldCharType="end"/>
      </w:r>
    </w:p>
    <w:p w:rsidR="00D04F43" w:rsidRPr="00B92352" w:rsidRDefault="00D04F43">
      <w:pPr>
        <w:pStyle w:val="TOC4"/>
        <w:rPr>
          <w:rFonts w:ascii="Calibri" w:hAnsi="Calibri"/>
          <w:sz w:val="22"/>
          <w:szCs w:val="22"/>
          <w:lang w:eastAsia="en-GB"/>
        </w:rPr>
      </w:pPr>
      <w:r>
        <w:t>7.5.</w:t>
      </w:r>
      <w:r w:rsidRPr="000D4531">
        <w:t>9.1</w:t>
      </w:r>
      <w:r w:rsidRPr="00B92352">
        <w:rPr>
          <w:rFonts w:ascii="Calibri" w:hAnsi="Calibri"/>
          <w:sz w:val="22"/>
          <w:szCs w:val="22"/>
          <w:lang w:eastAsia="en-GB"/>
        </w:rPr>
        <w:tab/>
      </w:r>
      <w:r w:rsidRPr="000D4531">
        <w:t>General</w:t>
      </w:r>
      <w:r>
        <w:tab/>
      </w:r>
      <w:r>
        <w:fldChar w:fldCharType="begin" w:fldLock="1"/>
      </w:r>
      <w:r>
        <w:instrText xml:space="preserve"> PAGEREF _Toc533195015 \h </w:instrText>
      </w:r>
      <w:r>
        <w:fldChar w:fldCharType="separate"/>
      </w:r>
      <w:r>
        <w:t>117</w:t>
      </w:r>
      <w:r>
        <w:fldChar w:fldCharType="end"/>
      </w:r>
    </w:p>
    <w:p w:rsidR="00D04F43" w:rsidRPr="00B92352" w:rsidRDefault="00D04F43">
      <w:pPr>
        <w:pStyle w:val="TOC4"/>
        <w:rPr>
          <w:rFonts w:ascii="Calibri" w:hAnsi="Calibri"/>
          <w:sz w:val="22"/>
          <w:szCs w:val="22"/>
          <w:lang w:eastAsia="en-GB"/>
        </w:rPr>
      </w:pPr>
      <w:r>
        <w:t>7.5.</w:t>
      </w:r>
      <w:r w:rsidRPr="000D4531">
        <w:t>9.2</w:t>
      </w:r>
      <w:r w:rsidRPr="00B92352">
        <w:rPr>
          <w:rFonts w:ascii="Calibri" w:hAnsi="Calibri"/>
          <w:sz w:val="22"/>
          <w:szCs w:val="22"/>
          <w:lang w:eastAsia="en-GB"/>
        </w:rPr>
        <w:tab/>
      </w:r>
      <w:r>
        <w:t xml:space="preserve">Update </w:t>
      </w:r>
      <w:r w:rsidRPr="000D4531">
        <w:t>BAR</w:t>
      </w:r>
      <w:r>
        <w:t xml:space="preserve"> IE</w:t>
      </w:r>
      <w:r w:rsidRPr="000D4531">
        <w:t xml:space="preserve"> </w:t>
      </w:r>
      <w:r>
        <w:t>within PFCP Session Report Response</w:t>
      </w:r>
      <w:r>
        <w:tab/>
      </w:r>
      <w:r>
        <w:fldChar w:fldCharType="begin" w:fldLock="1"/>
      </w:r>
      <w:r>
        <w:instrText xml:space="preserve"> PAGEREF _Toc533195016 \h </w:instrText>
      </w:r>
      <w:r>
        <w:fldChar w:fldCharType="separate"/>
      </w:r>
      <w:r>
        <w:t>117</w:t>
      </w:r>
      <w:r>
        <w:fldChar w:fldCharType="end"/>
      </w:r>
    </w:p>
    <w:p w:rsidR="00D04F43" w:rsidRPr="00B92352" w:rsidRDefault="00D04F43">
      <w:pPr>
        <w:pStyle w:val="TOC2"/>
        <w:rPr>
          <w:rFonts w:ascii="Calibri" w:hAnsi="Calibri"/>
          <w:sz w:val="22"/>
          <w:szCs w:val="22"/>
          <w:lang w:eastAsia="en-GB"/>
        </w:rPr>
      </w:pPr>
      <w:r>
        <w:t>7.</w:t>
      </w:r>
      <w:r w:rsidRPr="000D4531">
        <w:rPr>
          <w:lang w:val="en-US"/>
        </w:rPr>
        <w:t>6</w:t>
      </w:r>
      <w:r w:rsidRPr="00B92352">
        <w:rPr>
          <w:rFonts w:ascii="Calibri" w:hAnsi="Calibri"/>
          <w:sz w:val="22"/>
          <w:szCs w:val="22"/>
          <w:lang w:eastAsia="en-GB"/>
        </w:rPr>
        <w:tab/>
      </w:r>
      <w:r>
        <w:t>Error Handling</w:t>
      </w:r>
      <w:r>
        <w:tab/>
      </w:r>
      <w:r>
        <w:fldChar w:fldCharType="begin" w:fldLock="1"/>
      </w:r>
      <w:r>
        <w:instrText xml:space="preserve"> PAGEREF _Toc533195017 \h </w:instrText>
      </w:r>
      <w:r>
        <w:fldChar w:fldCharType="separate"/>
      </w:r>
      <w:r>
        <w:t>118</w:t>
      </w:r>
      <w:r>
        <w:fldChar w:fldCharType="end"/>
      </w:r>
    </w:p>
    <w:p w:rsidR="00D04F43" w:rsidRPr="00B92352" w:rsidRDefault="00D04F43">
      <w:pPr>
        <w:pStyle w:val="TOC3"/>
        <w:rPr>
          <w:rFonts w:ascii="Calibri" w:hAnsi="Calibri"/>
          <w:sz w:val="22"/>
          <w:szCs w:val="22"/>
          <w:lang w:eastAsia="en-GB"/>
        </w:rPr>
      </w:pPr>
      <w:r>
        <w:t>7.</w:t>
      </w:r>
      <w:r w:rsidRPr="000D4531">
        <w:rPr>
          <w:lang w:val="en-US"/>
        </w:rPr>
        <w:t>6</w:t>
      </w:r>
      <w:r>
        <w:t>.1</w:t>
      </w:r>
      <w:r w:rsidRPr="00B92352">
        <w:rPr>
          <w:rFonts w:ascii="Calibri" w:hAnsi="Calibri"/>
          <w:sz w:val="22"/>
          <w:szCs w:val="22"/>
          <w:lang w:eastAsia="en-GB"/>
        </w:rPr>
        <w:tab/>
      </w:r>
      <w:r>
        <w:t>Protocol Errors</w:t>
      </w:r>
      <w:r>
        <w:tab/>
      </w:r>
      <w:r>
        <w:fldChar w:fldCharType="begin" w:fldLock="1"/>
      </w:r>
      <w:r>
        <w:instrText xml:space="preserve"> PAGEREF _Toc533195018 \h </w:instrText>
      </w:r>
      <w:r>
        <w:fldChar w:fldCharType="separate"/>
      </w:r>
      <w:r>
        <w:t>118</w:t>
      </w:r>
      <w:r>
        <w:fldChar w:fldCharType="end"/>
      </w:r>
    </w:p>
    <w:p w:rsidR="00D04F43" w:rsidRPr="00B92352" w:rsidRDefault="00D04F43">
      <w:pPr>
        <w:pStyle w:val="TOC3"/>
        <w:rPr>
          <w:rFonts w:ascii="Calibri" w:hAnsi="Calibri"/>
          <w:sz w:val="22"/>
          <w:szCs w:val="22"/>
          <w:lang w:eastAsia="en-GB"/>
        </w:rPr>
      </w:pPr>
      <w:r>
        <w:t>7.</w:t>
      </w:r>
      <w:r w:rsidRPr="000D4531">
        <w:rPr>
          <w:lang w:val="en-US"/>
        </w:rPr>
        <w:t>6</w:t>
      </w:r>
      <w:r>
        <w:t>.2</w:t>
      </w:r>
      <w:r w:rsidRPr="00B92352">
        <w:rPr>
          <w:rFonts w:ascii="Calibri" w:hAnsi="Calibri"/>
          <w:sz w:val="22"/>
          <w:szCs w:val="22"/>
          <w:lang w:eastAsia="en-GB"/>
        </w:rPr>
        <w:tab/>
      </w:r>
      <w:r>
        <w:t xml:space="preserve">Different </w:t>
      </w:r>
      <w:r w:rsidRPr="000D4531">
        <w:rPr>
          <w:lang w:val="en-US"/>
        </w:rPr>
        <w:t>PFCP</w:t>
      </w:r>
      <w:r>
        <w:t xml:space="preserve"> Versions</w:t>
      </w:r>
      <w:r>
        <w:tab/>
      </w:r>
      <w:r>
        <w:fldChar w:fldCharType="begin" w:fldLock="1"/>
      </w:r>
      <w:r>
        <w:instrText xml:space="preserve"> PAGEREF _Toc533195019 \h </w:instrText>
      </w:r>
      <w:r>
        <w:fldChar w:fldCharType="separate"/>
      </w:r>
      <w:r>
        <w:t>119</w:t>
      </w:r>
      <w:r>
        <w:fldChar w:fldCharType="end"/>
      </w:r>
    </w:p>
    <w:p w:rsidR="00D04F43" w:rsidRPr="00B92352" w:rsidRDefault="00D04F43">
      <w:pPr>
        <w:pStyle w:val="TOC3"/>
        <w:rPr>
          <w:rFonts w:ascii="Calibri" w:hAnsi="Calibri"/>
          <w:sz w:val="22"/>
          <w:szCs w:val="22"/>
          <w:lang w:eastAsia="en-GB"/>
        </w:rPr>
      </w:pPr>
      <w:r>
        <w:t>7.</w:t>
      </w:r>
      <w:r w:rsidRPr="000D4531">
        <w:rPr>
          <w:lang w:val="en-US"/>
        </w:rPr>
        <w:t>6</w:t>
      </w:r>
      <w:r>
        <w:t>.3</w:t>
      </w:r>
      <w:r w:rsidRPr="00B92352">
        <w:rPr>
          <w:rFonts w:ascii="Calibri" w:hAnsi="Calibri"/>
          <w:sz w:val="22"/>
          <w:szCs w:val="22"/>
          <w:lang w:eastAsia="en-GB"/>
        </w:rPr>
        <w:tab/>
      </w:r>
      <w:r w:rsidRPr="000D4531">
        <w:rPr>
          <w:lang w:val="en-US"/>
        </w:rPr>
        <w:t>PFCP</w:t>
      </w:r>
      <w:r>
        <w:t xml:space="preserve"> Message of Invalid Length</w:t>
      </w:r>
      <w:r>
        <w:tab/>
      </w:r>
      <w:r>
        <w:fldChar w:fldCharType="begin" w:fldLock="1"/>
      </w:r>
      <w:r>
        <w:instrText xml:space="preserve"> PAGEREF _Toc533195020 \h </w:instrText>
      </w:r>
      <w:r>
        <w:fldChar w:fldCharType="separate"/>
      </w:r>
      <w:r>
        <w:t>119</w:t>
      </w:r>
      <w:r>
        <w:fldChar w:fldCharType="end"/>
      </w:r>
    </w:p>
    <w:p w:rsidR="00D04F43" w:rsidRPr="00B92352" w:rsidRDefault="00D04F43">
      <w:pPr>
        <w:pStyle w:val="TOC3"/>
        <w:rPr>
          <w:rFonts w:ascii="Calibri" w:hAnsi="Calibri"/>
          <w:sz w:val="22"/>
          <w:szCs w:val="22"/>
          <w:lang w:eastAsia="en-GB"/>
        </w:rPr>
      </w:pPr>
      <w:r>
        <w:t>7.</w:t>
      </w:r>
      <w:r w:rsidRPr="000D4531">
        <w:rPr>
          <w:lang w:val="en-US"/>
        </w:rPr>
        <w:t>6</w:t>
      </w:r>
      <w:r>
        <w:t>.4</w:t>
      </w:r>
      <w:r w:rsidRPr="00B92352">
        <w:rPr>
          <w:rFonts w:ascii="Calibri" w:hAnsi="Calibri"/>
          <w:sz w:val="22"/>
          <w:szCs w:val="22"/>
          <w:lang w:eastAsia="en-GB"/>
        </w:rPr>
        <w:tab/>
      </w:r>
      <w:r>
        <w:t>Unknown PFCP Message</w:t>
      </w:r>
      <w:r>
        <w:tab/>
      </w:r>
      <w:r>
        <w:fldChar w:fldCharType="begin" w:fldLock="1"/>
      </w:r>
      <w:r>
        <w:instrText xml:space="preserve"> PAGEREF _Toc533195021 \h </w:instrText>
      </w:r>
      <w:r>
        <w:fldChar w:fldCharType="separate"/>
      </w:r>
      <w:r>
        <w:t>119</w:t>
      </w:r>
      <w:r>
        <w:fldChar w:fldCharType="end"/>
      </w:r>
    </w:p>
    <w:p w:rsidR="00D04F43" w:rsidRPr="00B92352" w:rsidRDefault="00D04F43">
      <w:pPr>
        <w:pStyle w:val="TOC3"/>
        <w:rPr>
          <w:rFonts w:ascii="Calibri" w:hAnsi="Calibri"/>
          <w:sz w:val="22"/>
          <w:szCs w:val="22"/>
          <w:lang w:eastAsia="en-GB"/>
        </w:rPr>
      </w:pPr>
      <w:r>
        <w:t>7.</w:t>
      </w:r>
      <w:r w:rsidRPr="000D4531">
        <w:rPr>
          <w:lang w:val="en-US"/>
        </w:rPr>
        <w:t>6</w:t>
      </w:r>
      <w:r>
        <w:t>.5</w:t>
      </w:r>
      <w:r w:rsidRPr="00B92352">
        <w:rPr>
          <w:rFonts w:ascii="Calibri" w:hAnsi="Calibri"/>
          <w:sz w:val="22"/>
          <w:szCs w:val="22"/>
          <w:lang w:eastAsia="en-GB"/>
        </w:rPr>
        <w:tab/>
      </w:r>
      <w:r>
        <w:t>Unexpected PFCP Message</w:t>
      </w:r>
      <w:r>
        <w:tab/>
      </w:r>
      <w:r>
        <w:fldChar w:fldCharType="begin" w:fldLock="1"/>
      </w:r>
      <w:r>
        <w:instrText xml:space="preserve"> PAGEREF _Toc533195022 \h </w:instrText>
      </w:r>
      <w:r>
        <w:fldChar w:fldCharType="separate"/>
      </w:r>
      <w:r>
        <w:t>119</w:t>
      </w:r>
      <w:r>
        <w:fldChar w:fldCharType="end"/>
      </w:r>
    </w:p>
    <w:p w:rsidR="00D04F43" w:rsidRPr="00B92352" w:rsidRDefault="00D04F43">
      <w:pPr>
        <w:pStyle w:val="TOC3"/>
        <w:rPr>
          <w:rFonts w:ascii="Calibri" w:hAnsi="Calibri"/>
          <w:sz w:val="22"/>
          <w:szCs w:val="22"/>
          <w:lang w:eastAsia="en-GB"/>
        </w:rPr>
      </w:pPr>
      <w:r>
        <w:t>7.</w:t>
      </w:r>
      <w:r w:rsidRPr="000D4531">
        <w:rPr>
          <w:lang w:val="en-US"/>
        </w:rPr>
        <w:t>6</w:t>
      </w:r>
      <w:r>
        <w:t>.6</w:t>
      </w:r>
      <w:r w:rsidRPr="00B92352">
        <w:rPr>
          <w:rFonts w:ascii="Calibri" w:hAnsi="Calibri"/>
          <w:sz w:val="22"/>
          <w:szCs w:val="22"/>
          <w:lang w:eastAsia="en-GB"/>
        </w:rPr>
        <w:tab/>
      </w:r>
      <w:r>
        <w:t>Missing Information Elements</w:t>
      </w:r>
      <w:r>
        <w:tab/>
      </w:r>
      <w:r>
        <w:fldChar w:fldCharType="begin" w:fldLock="1"/>
      </w:r>
      <w:r>
        <w:instrText xml:space="preserve"> PAGEREF _Toc533195023 \h </w:instrText>
      </w:r>
      <w:r>
        <w:fldChar w:fldCharType="separate"/>
      </w:r>
      <w:r>
        <w:t>119</w:t>
      </w:r>
      <w:r>
        <w:fldChar w:fldCharType="end"/>
      </w:r>
    </w:p>
    <w:p w:rsidR="00D04F43" w:rsidRPr="00B92352" w:rsidRDefault="00D04F43">
      <w:pPr>
        <w:pStyle w:val="TOC3"/>
        <w:rPr>
          <w:rFonts w:ascii="Calibri" w:hAnsi="Calibri"/>
          <w:sz w:val="22"/>
          <w:szCs w:val="22"/>
          <w:lang w:eastAsia="en-GB"/>
        </w:rPr>
      </w:pPr>
      <w:r>
        <w:t>7.</w:t>
      </w:r>
      <w:r w:rsidRPr="000D4531">
        <w:rPr>
          <w:lang w:val="en-US"/>
        </w:rPr>
        <w:t>6</w:t>
      </w:r>
      <w:r>
        <w:t>.7</w:t>
      </w:r>
      <w:r w:rsidRPr="00B92352">
        <w:rPr>
          <w:rFonts w:ascii="Calibri" w:hAnsi="Calibri"/>
          <w:sz w:val="22"/>
          <w:szCs w:val="22"/>
          <w:lang w:eastAsia="en-GB"/>
        </w:rPr>
        <w:tab/>
      </w:r>
      <w:r>
        <w:t>Invalid Length Information Element</w:t>
      </w:r>
      <w:r>
        <w:tab/>
      </w:r>
      <w:r>
        <w:fldChar w:fldCharType="begin" w:fldLock="1"/>
      </w:r>
      <w:r>
        <w:instrText xml:space="preserve"> PAGEREF _Toc533195024 \h </w:instrText>
      </w:r>
      <w:r>
        <w:fldChar w:fldCharType="separate"/>
      </w:r>
      <w:r>
        <w:t>120</w:t>
      </w:r>
      <w:r>
        <w:fldChar w:fldCharType="end"/>
      </w:r>
    </w:p>
    <w:p w:rsidR="00D04F43" w:rsidRPr="00B92352" w:rsidRDefault="00D04F43">
      <w:pPr>
        <w:pStyle w:val="TOC3"/>
        <w:rPr>
          <w:rFonts w:ascii="Calibri" w:hAnsi="Calibri"/>
          <w:sz w:val="22"/>
          <w:szCs w:val="22"/>
          <w:lang w:eastAsia="en-GB"/>
        </w:rPr>
      </w:pPr>
      <w:r>
        <w:t>7.</w:t>
      </w:r>
      <w:r w:rsidRPr="000D4531">
        <w:rPr>
          <w:lang w:val="en-US"/>
        </w:rPr>
        <w:t>6</w:t>
      </w:r>
      <w:r>
        <w:t>.8</w:t>
      </w:r>
      <w:r w:rsidRPr="00B92352">
        <w:rPr>
          <w:rFonts w:ascii="Calibri" w:hAnsi="Calibri"/>
          <w:sz w:val="22"/>
          <w:szCs w:val="22"/>
          <w:lang w:eastAsia="en-GB"/>
        </w:rPr>
        <w:tab/>
      </w:r>
      <w:r>
        <w:t>Semantically incorrect Information Element</w:t>
      </w:r>
      <w:r>
        <w:tab/>
      </w:r>
      <w:r>
        <w:fldChar w:fldCharType="begin" w:fldLock="1"/>
      </w:r>
      <w:r>
        <w:instrText xml:space="preserve"> PAGEREF _Toc533195025 \h </w:instrText>
      </w:r>
      <w:r>
        <w:fldChar w:fldCharType="separate"/>
      </w:r>
      <w:r>
        <w:t>120</w:t>
      </w:r>
      <w:r>
        <w:fldChar w:fldCharType="end"/>
      </w:r>
    </w:p>
    <w:p w:rsidR="00D04F43" w:rsidRPr="00B92352" w:rsidRDefault="00D04F43">
      <w:pPr>
        <w:pStyle w:val="TOC3"/>
        <w:rPr>
          <w:rFonts w:ascii="Calibri" w:hAnsi="Calibri"/>
          <w:sz w:val="22"/>
          <w:szCs w:val="22"/>
          <w:lang w:eastAsia="en-GB"/>
        </w:rPr>
      </w:pPr>
      <w:r>
        <w:t>7.</w:t>
      </w:r>
      <w:r w:rsidRPr="000D4531">
        <w:rPr>
          <w:lang w:val="en-US"/>
        </w:rPr>
        <w:t>6</w:t>
      </w:r>
      <w:r>
        <w:t>.9</w:t>
      </w:r>
      <w:r w:rsidRPr="00B92352">
        <w:rPr>
          <w:rFonts w:ascii="Calibri" w:hAnsi="Calibri"/>
          <w:sz w:val="22"/>
          <w:szCs w:val="22"/>
          <w:lang w:eastAsia="en-GB"/>
        </w:rPr>
        <w:tab/>
      </w:r>
      <w:r>
        <w:t>Unknown or unexpected Information Element</w:t>
      </w:r>
      <w:r>
        <w:tab/>
      </w:r>
      <w:r>
        <w:fldChar w:fldCharType="begin" w:fldLock="1"/>
      </w:r>
      <w:r>
        <w:instrText xml:space="preserve"> PAGEREF _Toc533195026 \h </w:instrText>
      </w:r>
      <w:r>
        <w:fldChar w:fldCharType="separate"/>
      </w:r>
      <w:r>
        <w:t>120</w:t>
      </w:r>
      <w:r>
        <w:fldChar w:fldCharType="end"/>
      </w:r>
    </w:p>
    <w:p w:rsidR="00D04F43" w:rsidRPr="00B92352" w:rsidRDefault="00D04F43">
      <w:pPr>
        <w:pStyle w:val="TOC3"/>
        <w:rPr>
          <w:rFonts w:ascii="Calibri" w:hAnsi="Calibri"/>
          <w:sz w:val="22"/>
          <w:szCs w:val="22"/>
          <w:lang w:eastAsia="en-GB"/>
        </w:rPr>
      </w:pPr>
      <w:r>
        <w:t>7.</w:t>
      </w:r>
      <w:r w:rsidRPr="000D4531">
        <w:rPr>
          <w:lang w:val="en-US"/>
        </w:rPr>
        <w:t>6</w:t>
      </w:r>
      <w:r>
        <w:t>.10</w:t>
      </w:r>
      <w:r w:rsidRPr="00B92352">
        <w:rPr>
          <w:rFonts w:ascii="Calibri" w:hAnsi="Calibri"/>
          <w:sz w:val="22"/>
          <w:szCs w:val="22"/>
          <w:lang w:eastAsia="en-GB"/>
        </w:rPr>
        <w:tab/>
      </w:r>
      <w:r>
        <w:t>Repeated Information Elements</w:t>
      </w:r>
      <w:r>
        <w:tab/>
      </w:r>
      <w:r>
        <w:fldChar w:fldCharType="begin" w:fldLock="1"/>
      </w:r>
      <w:r>
        <w:instrText xml:space="preserve"> PAGEREF _Toc533195027 \h </w:instrText>
      </w:r>
      <w:r>
        <w:fldChar w:fldCharType="separate"/>
      </w:r>
      <w:r>
        <w:t>120</w:t>
      </w:r>
      <w:r>
        <w:fldChar w:fldCharType="end"/>
      </w:r>
    </w:p>
    <w:p w:rsidR="00D04F43" w:rsidRPr="00B92352" w:rsidRDefault="00D04F43">
      <w:pPr>
        <w:pStyle w:val="TOC1"/>
        <w:rPr>
          <w:rFonts w:ascii="Calibri" w:hAnsi="Calibri"/>
          <w:szCs w:val="22"/>
          <w:lang w:eastAsia="en-GB"/>
        </w:rPr>
      </w:pPr>
      <w:r>
        <w:t>8</w:t>
      </w:r>
      <w:r w:rsidRPr="00B92352">
        <w:rPr>
          <w:rFonts w:ascii="Calibri" w:hAnsi="Calibri"/>
          <w:szCs w:val="22"/>
          <w:lang w:eastAsia="en-GB"/>
        </w:rPr>
        <w:tab/>
      </w:r>
      <w:r>
        <w:t>Information Elements</w:t>
      </w:r>
      <w:r>
        <w:tab/>
      </w:r>
      <w:r>
        <w:fldChar w:fldCharType="begin" w:fldLock="1"/>
      </w:r>
      <w:r>
        <w:instrText xml:space="preserve"> PAGEREF _Toc533195028 \h </w:instrText>
      </w:r>
      <w:r>
        <w:fldChar w:fldCharType="separate"/>
      </w:r>
      <w:r>
        <w:t>121</w:t>
      </w:r>
      <w:r>
        <w:fldChar w:fldCharType="end"/>
      </w:r>
    </w:p>
    <w:p w:rsidR="00D04F43" w:rsidRPr="00B92352" w:rsidRDefault="00D04F43">
      <w:pPr>
        <w:pStyle w:val="TOC2"/>
        <w:rPr>
          <w:rFonts w:ascii="Calibri" w:hAnsi="Calibri"/>
          <w:sz w:val="22"/>
          <w:szCs w:val="22"/>
          <w:lang w:eastAsia="en-GB"/>
        </w:rPr>
      </w:pPr>
      <w:r>
        <w:t>8.</w:t>
      </w:r>
      <w:r w:rsidRPr="000D4531">
        <w:t>1</w:t>
      </w:r>
      <w:r w:rsidRPr="00B92352">
        <w:rPr>
          <w:rFonts w:ascii="Calibri" w:hAnsi="Calibri"/>
          <w:sz w:val="22"/>
          <w:szCs w:val="22"/>
          <w:lang w:eastAsia="en-GB"/>
        </w:rPr>
        <w:tab/>
      </w:r>
      <w:r>
        <w:t>Information Elements Format</w:t>
      </w:r>
      <w:r>
        <w:tab/>
      </w:r>
      <w:r>
        <w:fldChar w:fldCharType="begin" w:fldLock="1"/>
      </w:r>
      <w:r>
        <w:instrText xml:space="preserve"> PAGEREF _Toc533195029 \h </w:instrText>
      </w:r>
      <w:r>
        <w:fldChar w:fldCharType="separate"/>
      </w:r>
      <w:r>
        <w:t>121</w:t>
      </w:r>
      <w:r>
        <w:fldChar w:fldCharType="end"/>
      </w:r>
    </w:p>
    <w:p w:rsidR="00D04F43" w:rsidRPr="00B92352" w:rsidRDefault="00D04F43">
      <w:pPr>
        <w:pStyle w:val="TOC3"/>
        <w:rPr>
          <w:rFonts w:ascii="Calibri" w:hAnsi="Calibri"/>
          <w:sz w:val="22"/>
          <w:szCs w:val="22"/>
          <w:lang w:eastAsia="en-GB"/>
        </w:rPr>
      </w:pPr>
      <w:r w:rsidRPr="00D04F43">
        <w:t>8.1.1</w:t>
      </w:r>
      <w:r w:rsidRPr="00B92352">
        <w:rPr>
          <w:rFonts w:ascii="Calibri" w:hAnsi="Calibri"/>
          <w:sz w:val="22"/>
          <w:szCs w:val="22"/>
          <w:lang w:eastAsia="en-GB"/>
        </w:rPr>
        <w:tab/>
      </w:r>
      <w:r w:rsidRPr="000D4531">
        <w:rPr>
          <w:lang w:val="en-US"/>
        </w:rPr>
        <w:t>Information Element Format</w:t>
      </w:r>
      <w:r>
        <w:tab/>
      </w:r>
      <w:r>
        <w:fldChar w:fldCharType="begin" w:fldLock="1"/>
      </w:r>
      <w:r>
        <w:instrText xml:space="preserve"> PAGEREF _Toc533195030 \h </w:instrText>
      </w:r>
      <w:r>
        <w:fldChar w:fldCharType="separate"/>
      </w:r>
      <w:r>
        <w:t>121</w:t>
      </w:r>
      <w:r>
        <w:fldChar w:fldCharType="end"/>
      </w:r>
    </w:p>
    <w:p w:rsidR="00D04F43" w:rsidRPr="00B92352" w:rsidRDefault="00D04F43">
      <w:pPr>
        <w:pStyle w:val="TOC3"/>
        <w:rPr>
          <w:rFonts w:ascii="Calibri" w:hAnsi="Calibri"/>
          <w:sz w:val="22"/>
          <w:szCs w:val="22"/>
          <w:lang w:eastAsia="en-GB"/>
        </w:rPr>
      </w:pPr>
      <w:r w:rsidRPr="00D04F43">
        <w:t>8.1.2</w:t>
      </w:r>
      <w:r w:rsidRPr="00B92352">
        <w:rPr>
          <w:rFonts w:ascii="Calibri" w:hAnsi="Calibri"/>
          <w:sz w:val="22"/>
          <w:szCs w:val="22"/>
          <w:lang w:eastAsia="en-GB"/>
        </w:rPr>
        <w:tab/>
      </w:r>
      <w:r w:rsidRPr="000D4531">
        <w:rPr>
          <w:lang w:val="en-US"/>
        </w:rPr>
        <w:t>Information Element Types</w:t>
      </w:r>
      <w:r>
        <w:tab/>
      </w:r>
      <w:r>
        <w:fldChar w:fldCharType="begin" w:fldLock="1"/>
      </w:r>
      <w:r>
        <w:instrText xml:space="preserve"> PAGEREF _Toc533195031 \h </w:instrText>
      </w:r>
      <w:r>
        <w:fldChar w:fldCharType="separate"/>
      </w:r>
      <w:r>
        <w:t>122</w:t>
      </w:r>
      <w:r>
        <w:fldChar w:fldCharType="end"/>
      </w:r>
    </w:p>
    <w:p w:rsidR="00D04F43" w:rsidRPr="00B92352" w:rsidRDefault="00D04F43">
      <w:pPr>
        <w:pStyle w:val="TOC2"/>
        <w:rPr>
          <w:rFonts w:ascii="Calibri" w:hAnsi="Calibri"/>
          <w:sz w:val="22"/>
          <w:szCs w:val="22"/>
          <w:lang w:eastAsia="en-GB"/>
        </w:rPr>
      </w:pPr>
      <w:r>
        <w:t>8.2</w:t>
      </w:r>
      <w:r w:rsidRPr="00B92352">
        <w:rPr>
          <w:rFonts w:ascii="Calibri" w:hAnsi="Calibri"/>
          <w:sz w:val="22"/>
          <w:szCs w:val="22"/>
          <w:lang w:eastAsia="en-GB"/>
        </w:rPr>
        <w:tab/>
      </w:r>
      <w:r>
        <w:t>Information Elements</w:t>
      </w:r>
      <w:r>
        <w:tab/>
      </w:r>
      <w:r>
        <w:fldChar w:fldCharType="begin" w:fldLock="1"/>
      </w:r>
      <w:r>
        <w:instrText xml:space="preserve"> PAGEREF _Toc533195032 \h </w:instrText>
      </w:r>
      <w:r>
        <w:fldChar w:fldCharType="separate"/>
      </w:r>
      <w:r>
        <w:t>127</w:t>
      </w:r>
      <w:r>
        <w:fldChar w:fldCharType="end"/>
      </w:r>
    </w:p>
    <w:p w:rsidR="00D04F43" w:rsidRPr="00B92352" w:rsidRDefault="00D04F43">
      <w:pPr>
        <w:pStyle w:val="TOC3"/>
        <w:rPr>
          <w:rFonts w:ascii="Calibri" w:hAnsi="Calibri"/>
          <w:sz w:val="22"/>
          <w:szCs w:val="22"/>
          <w:lang w:eastAsia="en-GB"/>
        </w:rPr>
      </w:pPr>
      <w:r>
        <w:t>8.</w:t>
      </w:r>
      <w:r w:rsidRPr="000D4531">
        <w:rPr>
          <w:lang w:val="en-US"/>
        </w:rPr>
        <w:t>2.1</w:t>
      </w:r>
      <w:r w:rsidRPr="00B92352">
        <w:rPr>
          <w:rFonts w:ascii="Calibri" w:hAnsi="Calibri"/>
          <w:sz w:val="22"/>
          <w:szCs w:val="22"/>
          <w:lang w:eastAsia="en-GB"/>
        </w:rPr>
        <w:tab/>
      </w:r>
      <w:r>
        <w:t>Cause</w:t>
      </w:r>
      <w:r>
        <w:tab/>
      </w:r>
      <w:r>
        <w:fldChar w:fldCharType="begin" w:fldLock="1"/>
      </w:r>
      <w:r>
        <w:instrText xml:space="preserve"> PAGEREF _Toc533195033 \h </w:instrText>
      </w:r>
      <w:r>
        <w:fldChar w:fldCharType="separate"/>
      </w:r>
      <w:r>
        <w:t>127</w:t>
      </w:r>
      <w:r>
        <w:fldChar w:fldCharType="end"/>
      </w:r>
    </w:p>
    <w:p w:rsidR="00D04F43" w:rsidRPr="00B92352" w:rsidRDefault="00D04F43">
      <w:pPr>
        <w:pStyle w:val="TOC3"/>
        <w:rPr>
          <w:rFonts w:ascii="Calibri" w:hAnsi="Calibri"/>
          <w:sz w:val="22"/>
          <w:szCs w:val="22"/>
          <w:lang w:eastAsia="en-GB"/>
        </w:rPr>
      </w:pPr>
      <w:r>
        <w:t>8.</w:t>
      </w:r>
      <w:r w:rsidRPr="000D4531">
        <w:rPr>
          <w:lang w:val="en-US"/>
        </w:rPr>
        <w:t>2.2</w:t>
      </w:r>
      <w:r w:rsidRPr="00B92352">
        <w:rPr>
          <w:rFonts w:ascii="Calibri" w:hAnsi="Calibri"/>
          <w:sz w:val="22"/>
          <w:szCs w:val="22"/>
          <w:lang w:eastAsia="en-GB"/>
        </w:rPr>
        <w:tab/>
      </w:r>
      <w:r>
        <w:t>Source Interface</w:t>
      </w:r>
      <w:r>
        <w:tab/>
      </w:r>
      <w:r>
        <w:fldChar w:fldCharType="begin" w:fldLock="1"/>
      </w:r>
      <w:r>
        <w:instrText xml:space="preserve"> PAGEREF _Toc533195034 \h </w:instrText>
      </w:r>
      <w:r>
        <w:fldChar w:fldCharType="separate"/>
      </w:r>
      <w:r>
        <w:t>129</w:t>
      </w:r>
      <w:r>
        <w:fldChar w:fldCharType="end"/>
      </w:r>
    </w:p>
    <w:p w:rsidR="00D04F43" w:rsidRPr="00B92352" w:rsidRDefault="00D04F43">
      <w:pPr>
        <w:pStyle w:val="TOC3"/>
        <w:rPr>
          <w:rFonts w:ascii="Calibri" w:hAnsi="Calibri"/>
          <w:sz w:val="22"/>
          <w:szCs w:val="22"/>
          <w:lang w:eastAsia="en-GB"/>
        </w:rPr>
      </w:pPr>
      <w:r>
        <w:t>8.</w:t>
      </w:r>
      <w:r w:rsidRPr="000D4531">
        <w:t>2.3</w:t>
      </w:r>
      <w:r w:rsidRPr="00B92352">
        <w:rPr>
          <w:rFonts w:ascii="Calibri" w:hAnsi="Calibri"/>
          <w:sz w:val="22"/>
          <w:szCs w:val="22"/>
          <w:lang w:eastAsia="en-GB"/>
        </w:rPr>
        <w:tab/>
      </w:r>
      <w:r>
        <w:t>F-TEID</w:t>
      </w:r>
      <w:r>
        <w:tab/>
      </w:r>
      <w:r>
        <w:fldChar w:fldCharType="begin" w:fldLock="1"/>
      </w:r>
      <w:r>
        <w:instrText xml:space="preserve"> PAGEREF _Toc533195035 \h </w:instrText>
      </w:r>
      <w:r>
        <w:fldChar w:fldCharType="separate"/>
      </w:r>
      <w:r>
        <w:t>129</w:t>
      </w:r>
      <w:r>
        <w:fldChar w:fldCharType="end"/>
      </w:r>
    </w:p>
    <w:p w:rsidR="00D04F43" w:rsidRPr="00B92352" w:rsidRDefault="00D04F43">
      <w:pPr>
        <w:pStyle w:val="TOC3"/>
        <w:rPr>
          <w:rFonts w:ascii="Calibri" w:hAnsi="Calibri"/>
          <w:sz w:val="22"/>
          <w:szCs w:val="22"/>
          <w:lang w:eastAsia="en-GB"/>
        </w:rPr>
      </w:pPr>
      <w:r>
        <w:t>8.</w:t>
      </w:r>
      <w:r w:rsidRPr="000D4531">
        <w:rPr>
          <w:lang w:val="en-US"/>
        </w:rPr>
        <w:t>2.4</w:t>
      </w:r>
      <w:r w:rsidRPr="00B92352">
        <w:rPr>
          <w:rFonts w:ascii="Calibri" w:hAnsi="Calibri"/>
          <w:sz w:val="22"/>
          <w:szCs w:val="22"/>
          <w:lang w:eastAsia="en-GB"/>
        </w:rPr>
        <w:tab/>
      </w:r>
      <w:r>
        <w:t>Network Instance</w:t>
      </w:r>
      <w:r>
        <w:tab/>
      </w:r>
      <w:r>
        <w:fldChar w:fldCharType="begin" w:fldLock="1"/>
      </w:r>
      <w:r>
        <w:instrText xml:space="preserve"> PAGEREF _Toc533195036 \h </w:instrText>
      </w:r>
      <w:r>
        <w:fldChar w:fldCharType="separate"/>
      </w:r>
      <w:r>
        <w:t>130</w:t>
      </w:r>
      <w:r>
        <w:fldChar w:fldCharType="end"/>
      </w:r>
    </w:p>
    <w:p w:rsidR="00D04F43" w:rsidRPr="00B92352" w:rsidRDefault="00D04F43">
      <w:pPr>
        <w:pStyle w:val="TOC3"/>
        <w:rPr>
          <w:rFonts w:ascii="Calibri" w:hAnsi="Calibri"/>
          <w:sz w:val="22"/>
          <w:szCs w:val="22"/>
          <w:lang w:eastAsia="en-GB"/>
        </w:rPr>
      </w:pPr>
      <w:r>
        <w:t>8.</w:t>
      </w:r>
      <w:r w:rsidRPr="000D4531">
        <w:rPr>
          <w:lang w:val="en-US"/>
        </w:rPr>
        <w:t>2.5</w:t>
      </w:r>
      <w:r w:rsidRPr="00B92352">
        <w:rPr>
          <w:rFonts w:ascii="Calibri" w:hAnsi="Calibri"/>
          <w:sz w:val="22"/>
          <w:szCs w:val="22"/>
          <w:lang w:eastAsia="en-GB"/>
        </w:rPr>
        <w:tab/>
      </w:r>
      <w:r>
        <w:t>SDF Filter</w:t>
      </w:r>
      <w:r>
        <w:tab/>
      </w:r>
      <w:r>
        <w:fldChar w:fldCharType="begin" w:fldLock="1"/>
      </w:r>
      <w:r>
        <w:instrText xml:space="preserve"> PAGEREF _Toc533195037 \h </w:instrText>
      </w:r>
      <w:r>
        <w:fldChar w:fldCharType="separate"/>
      </w:r>
      <w:r>
        <w:t>130</w:t>
      </w:r>
      <w:r>
        <w:fldChar w:fldCharType="end"/>
      </w:r>
    </w:p>
    <w:p w:rsidR="00D04F43" w:rsidRPr="00B92352" w:rsidRDefault="00D04F43">
      <w:pPr>
        <w:pStyle w:val="TOC3"/>
        <w:rPr>
          <w:rFonts w:ascii="Calibri" w:hAnsi="Calibri"/>
          <w:sz w:val="22"/>
          <w:szCs w:val="22"/>
          <w:lang w:eastAsia="en-GB"/>
        </w:rPr>
      </w:pPr>
      <w:r>
        <w:t>8.</w:t>
      </w:r>
      <w:r w:rsidRPr="000D4531">
        <w:rPr>
          <w:lang w:val="en-US"/>
        </w:rPr>
        <w:t>2.6</w:t>
      </w:r>
      <w:r w:rsidRPr="00B92352">
        <w:rPr>
          <w:rFonts w:ascii="Calibri" w:hAnsi="Calibri"/>
          <w:sz w:val="22"/>
          <w:szCs w:val="22"/>
          <w:lang w:eastAsia="en-GB"/>
        </w:rPr>
        <w:tab/>
      </w:r>
      <w:r>
        <w:t>Application ID</w:t>
      </w:r>
      <w:r>
        <w:tab/>
      </w:r>
      <w:r>
        <w:fldChar w:fldCharType="begin" w:fldLock="1"/>
      </w:r>
      <w:r>
        <w:instrText xml:space="preserve"> PAGEREF _Toc533195038 \h </w:instrText>
      </w:r>
      <w:r>
        <w:fldChar w:fldCharType="separate"/>
      </w:r>
      <w:r>
        <w:t>132</w:t>
      </w:r>
      <w:r>
        <w:fldChar w:fldCharType="end"/>
      </w:r>
    </w:p>
    <w:p w:rsidR="00D04F43" w:rsidRPr="00B92352" w:rsidRDefault="00D04F43">
      <w:pPr>
        <w:pStyle w:val="TOC3"/>
        <w:rPr>
          <w:rFonts w:ascii="Calibri" w:hAnsi="Calibri"/>
          <w:sz w:val="22"/>
          <w:szCs w:val="22"/>
          <w:lang w:eastAsia="en-GB"/>
        </w:rPr>
      </w:pPr>
      <w:r>
        <w:t>8.</w:t>
      </w:r>
      <w:r w:rsidRPr="000D4531">
        <w:rPr>
          <w:lang w:val="en-US"/>
        </w:rPr>
        <w:t>2.7</w:t>
      </w:r>
      <w:r w:rsidRPr="00B92352">
        <w:rPr>
          <w:rFonts w:ascii="Calibri" w:hAnsi="Calibri"/>
          <w:sz w:val="22"/>
          <w:szCs w:val="22"/>
          <w:lang w:eastAsia="en-GB"/>
        </w:rPr>
        <w:tab/>
      </w:r>
      <w:r>
        <w:t>Gate Status</w:t>
      </w:r>
      <w:r>
        <w:tab/>
      </w:r>
      <w:r>
        <w:fldChar w:fldCharType="begin" w:fldLock="1"/>
      </w:r>
      <w:r>
        <w:instrText xml:space="preserve"> PAGEREF _Toc533195039 \h </w:instrText>
      </w:r>
      <w:r>
        <w:fldChar w:fldCharType="separate"/>
      </w:r>
      <w:r>
        <w:t>132</w:t>
      </w:r>
      <w:r>
        <w:fldChar w:fldCharType="end"/>
      </w:r>
    </w:p>
    <w:p w:rsidR="00D04F43" w:rsidRPr="00B92352" w:rsidRDefault="00D04F43">
      <w:pPr>
        <w:pStyle w:val="TOC3"/>
        <w:rPr>
          <w:rFonts w:ascii="Calibri" w:hAnsi="Calibri"/>
          <w:sz w:val="22"/>
          <w:szCs w:val="22"/>
          <w:lang w:eastAsia="en-GB"/>
        </w:rPr>
      </w:pPr>
      <w:r>
        <w:t>8.</w:t>
      </w:r>
      <w:r w:rsidRPr="000D4531">
        <w:rPr>
          <w:lang w:val="en-US"/>
        </w:rPr>
        <w:t>2.8</w:t>
      </w:r>
      <w:r w:rsidRPr="00B92352">
        <w:rPr>
          <w:rFonts w:ascii="Calibri" w:hAnsi="Calibri"/>
          <w:sz w:val="22"/>
          <w:szCs w:val="22"/>
          <w:lang w:eastAsia="en-GB"/>
        </w:rPr>
        <w:tab/>
      </w:r>
      <w:r>
        <w:t>MBR</w:t>
      </w:r>
      <w:r>
        <w:tab/>
      </w:r>
      <w:r>
        <w:fldChar w:fldCharType="begin" w:fldLock="1"/>
      </w:r>
      <w:r>
        <w:instrText xml:space="preserve"> PAGEREF _Toc533195040 \h </w:instrText>
      </w:r>
      <w:r>
        <w:fldChar w:fldCharType="separate"/>
      </w:r>
      <w:r>
        <w:t>133</w:t>
      </w:r>
      <w:r>
        <w:fldChar w:fldCharType="end"/>
      </w:r>
    </w:p>
    <w:p w:rsidR="00D04F43" w:rsidRPr="00B92352" w:rsidRDefault="00D04F43">
      <w:pPr>
        <w:pStyle w:val="TOC3"/>
        <w:rPr>
          <w:rFonts w:ascii="Calibri" w:hAnsi="Calibri"/>
          <w:sz w:val="22"/>
          <w:szCs w:val="22"/>
          <w:lang w:eastAsia="en-GB"/>
        </w:rPr>
      </w:pPr>
      <w:r>
        <w:t>8.</w:t>
      </w:r>
      <w:r w:rsidRPr="000D4531">
        <w:rPr>
          <w:lang w:val="en-US"/>
        </w:rPr>
        <w:t>2.9</w:t>
      </w:r>
      <w:r w:rsidRPr="00B92352">
        <w:rPr>
          <w:rFonts w:ascii="Calibri" w:hAnsi="Calibri"/>
          <w:sz w:val="22"/>
          <w:szCs w:val="22"/>
          <w:lang w:eastAsia="en-GB"/>
        </w:rPr>
        <w:tab/>
      </w:r>
      <w:r>
        <w:t>GBR</w:t>
      </w:r>
      <w:r>
        <w:tab/>
      </w:r>
      <w:r>
        <w:fldChar w:fldCharType="begin" w:fldLock="1"/>
      </w:r>
      <w:r>
        <w:instrText xml:space="preserve"> PAGEREF _Toc533195041 \h </w:instrText>
      </w:r>
      <w:r>
        <w:fldChar w:fldCharType="separate"/>
      </w:r>
      <w:r>
        <w:t>133</w:t>
      </w:r>
      <w:r>
        <w:fldChar w:fldCharType="end"/>
      </w:r>
    </w:p>
    <w:p w:rsidR="00D04F43" w:rsidRPr="00B92352" w:rsidRDefault="00D04F43">
      <w:pPr>
        <w:pStyle w:val="TOC3"/>
        <w:rPr>
          <w:rFonts w:ascii="Calibri" w:hAnsi="Calibri"/>
          <w:sz w:val="22"/>
          <w:szCs w:val="22"/>
          <w:lang w:eastAsia="en-GB"/>
        </w:rPr>
      </w:pPr>
      <w:r>
        <w:t>8.</w:t>
      </w:r>
      <w:r w:rsidRPr="000D4531">
        <w:rPr>
          <w:lang w:val="en-US"/>
        </w:rPr>
        <w:t>2.10</w:t>
      </w:r>
      <w:r w:rsidRPr="00B92352">
        <w:rPr>
          <w:rFonts w:ascii="Calibri" w:hAnsi="Calibri"/>
          <w:sz w:val="22"/>
          <w:szCs w:val="22"/>
          <w:lang w:eastAsia="en-GB"/>
        </w:rPr>
        <w:tab/>
      </w:r>
      <w:r>
        <w:t>QER Correlation ID</w:t>
      </w:r>
      <w:r>
        <w:tab/>
      </w:r>
      <w:r>
        <w:fldChar w:fldCharType="begin" w:fldLock="1"/>
      </w:r>
      <w:r>
        <w:instrText xml:space="preserve"> PAGEREF _Toc533195042 \h </w:instrText>
      </w:r>
      <w:r>
        <w:fldChar w:fldCharType="separate"/>
      </w:r>
      <w:r>
        <w:t>133</w:t>
      </w:r>
      <w:r>
        <w:fldChar w:fldCharType="end"/>
      </w:r>
    </w:p>
    <w:p w:rsidR="00D04F43" w:rsidRPr="00B92352" w:rsidRDefault="00D04F43">
      <w:pPr>
        <w:pStyle w:val="TOC3"/>
        <w:rPr>
          <w:rFonts w:ascii="Calibri" w:hAnsi="Calibri"/>
          <w:sz w:val="22"/>
          <w:szCs w:val="22"/>
          <w:lang w:eastAsia="en-GB"/>
        </w:rPr>
      </w:pPr>
      <w:r>
        <w:t>8.</w:t>
      </w:r>
      <w:r w:rsidRPr="000D4531">
        <w:rPr>
          <w:lang w:val="en-US"/>
        </w:rPr>
        <w:t>2.11</w:t>
      </w:r>
      <w:r w:rsidRPr="00B92352">
        <w:rPr>
          <w:rFonts w:ascii="Calibri" w:hAnsi="Calibri"/>
          <w:sz w:val="22"/>
          <w:szCs w:val="22"/>
          <w:lang w:eastAsia="en-GB"/>
        </w:rPr>
        <w:tab/>
      </w:r>
      <w:r>
        <w:t>Precedence</w:t>
      </w:r>
      <w:r>
        <w:tab/>
      </w:r>
      <w:r>
        <w:fldChar w:fldCharType="begin" w:fldLock="1"/>
      </w:r>
      <w:r>
        <w:instrText xml:space="preserve"> PAGEREF _Toc533195043 \h </w:instrText>
      </w:r>
      <w:r>
        <w:fldChar w:fldCharType="separate"/>
      </w:r>
      <w:r>
        <w:t>134</w:t>
      </w:r>
      <w:r>
        <w:fldChar w:fldCharType="end"/>
      </w:r>
    </w:p>
    <w:p w:rsidR="00D04F43" w:rsidRPr="00B92352" w:rsidRDefault="00D04F43">
      <w:pPr>
        <w:pStyle w:val="TOC3"/>
        <w:rPr>
          <w:rFonts w:ascii="Calibri" w:hAnsi="Calibri"/>
          <w:sz w:val="22"/>
          <w:szCs w:val="22"/>
          <w:lang w:eastAsia="en-GB"/>
        </w:rPr>
      </w:pPr>
      <w:r>
        <w:t>8.</w:t>
      </w:r>
      <w:r w:rsidRPr="000D4531">
        <w:rPr>
          <w:lang w:val="en-US"/>
        </w:rPr>
        <w:t>2.12</w:t>
      </w:r>
      <w:r w:rsidRPr="00B92352">
        <w:rPr>
          <w:rFonts w:ascii="Calibri" w:hAnsi="Calibri"/>
          <w:sz w:val="22"/>
          <w:szCs w:val="22"/>
          <w:lang w:eastAsia="en-GB"/>
        </w:rPr>
        <w:tab/>
      </w:r>
      <w:r>
        <w:t>Transport Level Marking</w:t>
      </w:r>
      <w:r>
        <w:tab/>
      </w:r>
      <w:r>
        <w:fldChar w:fldCharType="begin" w:fldLock="1"/>
      </w:r>
      <w:r>
        <w:instrText xml:space="preserve"> PAGEREF _Toc533195044 \h </w:instrText>
      </w:r>
      <w:r>
        <w:fldChar w:fldCharType="separate"/>
      </w:r>
      <w:r>
        <w:t>134</w:t>
      </w:r>
      <w:r>
        <w:fldChar w:fldCharType="end"/>
      </w:r>
    </w:p>
    <w:p w:rsidR="00D04F43" w:rsidRPr="00B92352" w:rsidRDefault="00D04F43">
      <w:pPr>
        <w:pStyle w:val="TOC3"/>
        <w:rPr>
          <w:rFonts w:ascii="Calibri" w:hAnsi="Calibri"/>
          <w:sz w:val="22"/>
          <w:szCs w:val="22"/>
          <w:lang w:eastAsia="en-GB"/>
        </w:rPr>
      </w:pPr>
      <w:r>
        <w:lastRenderedPageBreak/>
        <w:t>8.</w:t>
      </w:r>
      <w:r w:rsidRPr="000D4531">
        <w:rPr>
          <w:lang w:val="en-US"/>
        </w:rPr>
        <w:t>2.13</w:t>
      </w:r>
      <w:r w:rsidRPr="00B92352">
        <w:rPr>
          <w:rFonts w:ascii="Calibri" w:hAnsi="Calibri"/>
          <w:sz w:val="22"/>
          <w:szCs w:val="22"/>
          <w:lang w:eastAsia="en-GB"/>
        </w:rPr>
        <w:tab/>
      </w:r>
      <w:r>
        <w:t>Volume Threshold</w:t>
      </w:r>
      <w:r>
        <w:tab/>
      </w:r>
      <w:r>
        <w:fldChar w:fldCharType="begin" w:fldLock="1"/>
      </w:r>
      <w:r>
        <w:instrText xml:space="preserve"> PAGEREF _Toc533195045 \h </w:instrText>
      </w:r>
      <w:r>
        <w:fldChar w:fldCharType="separate"/>
      </w:r>
      <w:r>
        <w:t>134</w:t>
      </w:r>
      <w:r>
        <w:fldChar w:fldCharType="end"/>
      </w:r>
    </w:p>
    <w:p w:rsidR="00D04F43" w:rsidRPr="00B92352" w:rsidRDefault="00D04F43">
      <w:pPr>
        <w:pStyle w:val="TOC3"/>
        <w:rPr>
          <w:rFonts w:ascii="Calibri" w:hAnsi="Calibri"/>
          <w:sz w:val="22"/>
          <w:szCs w:val="22"/>
          <w:lang w:eastAsia="en-GB"/>
        </w:rPr>
      </w:pPr>
      <w:r>
        <w:t>8.</w:t>
      </w:r>
      <w:r w:rsidRPr="000D4531">
        <w:rPr>
          <w:lang w:val="en-US"/>
        </w:rPr>
        <w:t>2.14</w:t>
      </w:r>
      <w:r w:rsidRPr="00B92352">
        <w:rPr>
          <w:rFonts w:ascii="Calibri" w:hAnsi="Calibri"/>
          <w:sz w:val="22"/>
          <w:szCs w:val="22"/>
          <w:lang w:eastAsia="en-GB"/>
        </w:rPr>
        <w:tab/>
      </w:r>
      <w:r>
        <w:t>Time Threshold</w:t>
      </w:r>
      <w:r>
        <w:tab/>
      </w:r>
      <w:r>
        <w:fldChar w:fldCharType="begin" w:fldLock="1"/>
      </w:r>
      <w:r>
        <w:instrText xml:space="preserve"> PAGEREF _Toc533195046 \h </w:instrText>
      </w:r>
      <w:r>
        <w:fldChar w:fldCharType="separate"/>
      </w:r>
      <w:r>
        <w:t>135</w:t>
      </w:r>
      <w:r>
        <w:fldChar w:fldCharType="end"/>
      </w:r>
    </w:p>
    <w:p w:rsidR="00D04F43" w:rsidRPr="00B92352" w:rsidRDefault="00D04F43">
      <w:pPr>
        <w:pStyle w:val="TOC3"/>
        <w:rPr>
          <w:rFonts w:ascii="Calibri" w:hAnsi="Calibri"/>
          <w:sz w:val="22"/>
          <w:szCs w:val="22"/>
          <w:lang w:eastAsia="en-GB"/>
        </w:rPr>
      </w:pPr>
      <w:r>
        <w:t>8.</w:t>
      </w:r>
      <w:r w:rsidRPr="000D4531">
        <w:rPr>
          <w:lang w:val="en-US"/>
        </w:rPr>
        <w:t>2.15</w:t>
      </w:r>
      <w:r w:rsidRPr="00B92352">
        <w:rPr>
          <w:rFonts w:ascii="Calibri" w:hAnsi="Calibri"/>
          <w:sz w:val="22"/>
          <w:szCs w:val="22"/>
          <w:lang w:eastAsia="en-GB"/>
        </w:rPr>
        <w:tab/>
      </w:r>
      <w:r>
        <w:t>Monitoring Time</w:t>
      </w:r>
      <w:r>
        <w:tab/>
      </w:r>
      <w:r>
        <w:fldChar w:fldCharType="begin" w:fldLock="1"/>
      </w:r>
      <w:r>
        <w:instrText xml:space="preserve"> PAGEREF _Toc533195047 \h </w:instrText>
      </w:r>
      <w:r>
        <w:fldChar w:fldCharType="separate"/>
      </w:r>
      <w:r>
        <w:t>135</w:t>
      </w:r>
      <w:r>
        <w:fldChar w:fldCharType="end"/>
      </w:r>
    </w:p>
    <w:p w:rsidR="00D04F43" w:rsidRPr="00B92352" w:rsidRDefault="00D04F43">
      <w:pPr>
        <w:pStyle w:val="TOC3"/>
        <w:rPr>
          <w:rFonts w:ascii="Calibri" w:hAnsi="Calibri"/>
          <w:sz w:val="22"/>
          <w:szCs w:val="22"/>
          <w:lang w:eastAsia="en-GB"/>
        </w:rPr>
      </w:pPr>
      <w:r>
        <w:t>8.</w:t>
      </w:r>
      <w:r w:rsidRPr="000D4531">
        <w:rPr>
          <w:lang w:val="en-US"/>
        </w:rPr>
        <w:t>2.16</w:t>
      </w:r>
      <w:r w:rsidRPr="00B92352">
        <w:rPr>
          <w:rFonts w:ascii="Calibri" w:hAnsi="Calibri"/>
          <w:sz w:val="22"/>
          <w:szCs w:val="22"/>
          <w:lang w:eastAsia="en-GB"/>
        </w:rPr>
        <w:tab/>
      </w:r>
      <w:r>
        <w:t>Subsequent Volume Threshold</w:t>
      </w:r>
      <w:r>
        <w:tab/>
      </w:r>
      <w:r>
        <w:fldChar w:fldCharType="begin" w:fldLock="1"/>
      </w:r>
      <w:r>
        <w:instrText xml:space="preserve"> PAGEREF _Toc533195048 \h </w:instrText>
      </w:r>
      <w:r>
        <w:fldChar w:fldCharType="separate"/>
      </w:r>
      <w:r>
        <w:t>136</w:t>
      </w:r>
      <w:r>
        <w:fldChar w:fldCharType="end"/>
      </w:r>
    </w:p>
    <w:p w:rsidR="00D04F43" w:rsidRPr="00B92352" w:rsidRDefault="00D04F43">
      <w:pPr>
        <w:pStyle w:val="TOC3"/>
        <w:rPr>
          <w:rFonts w:ascii="Calibri" w:hAnsi="Calibri"/>
          <w:sz w:val="22"/>
          <w:szCs w:val="22"/>
          <w:lang w:eastAsia="en-GB"/>
        </w:rPr>
      </w:pPr>
      <w:r>
        <w:t>8.</w:t>
      </w:r>
      <w:r w:rsidRPr="000D4531">
        <w:rPr>
          <w:lang w:val="en-US"/>
        </w:rPr>
        <w:t>2.17</w:t>
      </w:r>
      <w:r w:rsidRPr="00B92352">
        <w:rPr>
          <w:rFonts w:ascii="Calibri" w:hAnsi="Calibri"/>
          <w:sz w:val="22"/>
          <w:szCs w:val="22"/>
          <w:lang w:eastAsia="en-GB"/>
        </w:rPr>
        <w:tab/>
      </w:r>
      <w:r>
        <w:t>Subsequent Time Threshold</w:t>
      </w:r>
      <w:r>
        <w:tab/>
      </w:r>
      <w:r>
        <w:fldChar w:fldCharType="begin" w:fldLock="1"/>
      </w:r>
      <w:r>
        <w:instrText xml:space="preserve"> PAGEREF _Toc533195049 \h </w:instrText>
      </w:r>
      <w:r>
        <w:fldChar w:fldCharType="separate"/>
      </w:r>
      <w:r>
        <w:t>136</w:t>
      </w:r>
      <w:r>
        <w:fldChar w:fldCharType="end"/>
      </w:r>
    </w:p>
    <w:p w:rsidR="00D04F43" w:rsidRPr="00B92352" w:rsidRDefault="00D04F43">
      <w:pPr>
        <w:pStyle w:val="TOC3"/>
        <w:rPr>
          <w:rFonts w:ascii="Calibri" w:hAnsi="Calibri"/>
          <w:sz w:val="22"/>
          <w:szCs w:val="22"/>
          <w:lang w:eastAsia="en-GB"/>
        </w:rPr>
      </w:pPr>
      <w:r>
        <w:t>8.</w:t>
      </w:r>
      <w:r w:rsidRPr="000D4531">
        <w:rPr>
          <w:lang w:val="en-US"/>
        </w:rPr>
        <w:t>2.18</w:t>
      </w:r>
      <w:r w:rsidRPr="00B92352">
        <w:rPr>
          <w:rFonts w:ascii="Calibri" w:hAnsi="Calibri"/>
          <w:sz w:val="22"/>
          <w:szCs w:val="22"/>
          <w:lang w:eastAsia="en-GB"/>
        </w:rPr>
        <w:tab/>
      </w:r>
      <w:r>
        <w:t>Inactivity Detection Time</w:t>
      </w:r>
      <w:r>
        <w:tab/>
      </w:r>
      <w:r>
        <w:fldChar w:fldCharType="begin" w:fldLock="1"/>
      </w:r>
      <w:r>
        <w:instrText xml:space="preserve"> PAGEREF _Toc533195050 \h </w:instrText>
      </w:r>
      <w:r>
        <w:fldChar w:fldCharType="separate"/>
      </w:r>
      <w:r>
        <w:t>137</w:t>
      </w:r>
      <w:r>
        <w:fldChar w:fldCharType="end"/>
      </w:r>
    </w:p>
    <w:p w:rsidR="00D04F43" w:rsidRPr="00B92352" w:rsidRDefault="00D04F43">
      <w:pPr>
        <w:pStyle w:val="TOC3"/>
        <w:rPr>
          <w:rFonts w:ascii="Calibri" w:hAnsi="Calibri"/>
          <w:sz w:val="22"/>
          <w:szCs w:val="22"/>
          <w:lang w:eastAsia="en-GB"/>
        </w:rPr>
      </w:pPr>
      <w:r>
        <w:t>8.</w:t>
      </w:r>
      <w:r w:rsidRPr="000D4531">
        <w:rPr>
          <w:lang w:val="en-US"/>
        </w:rPr>
        <w:t>2.19</w:t>
      </w:r>
      <w:r w:rsidRPr="00B92352">
        <w:rPr>
          <w:rFonts w:ascii="Calibri" w:hAnsi="Calibri"/>
          <w:sz w:val="22"/>
          <w:szCs w:val="22"/>
          <w:lang w:eastAsia="en-GB"/>
        </w:rPr>
        <w:tab/>
      </w:r>
      <w:r>
        <w:t>Reporting Triggers</w:t>
      </w:r>
      <w:r>
        <w:tab/>
      </w:r>
      <w:r>
        <w:fldChar w:fldCharType="begin" w:fldLock="1"/>
      </w:r>
      <w:r>
        <w:instrText xml:space="preserve"> PAGEREF _Toc533195051 \h </w:instrText>
      </w:r>
      <w:r>
        <w:fldChar w:fldCharType="separate"/>
      </w:r>
      <w:r>
        <w:t>137</w:t>
      </w:r>
      <w:r>
        <w:fldChar w:fldCharType="end"/>
      </w:r>
    </w:p>
    <w:p w:rsidR="00D04F43" w:rsidRPr="00B92352" w:rsidRDefault="00D04F43">
      <w:pPr>
        <w:pStyle w:val="TOC3"/>
        <w:rPr>
          <w:rFonts w:ascii="Calibri" w:hAnsi="Calibri"/>
          <w:sz w:val="22"/>
          <w:szCs w:val="22"/>
          <w:lang w:eastAsia="en-GB"/>
        </w:rPr>
      </w:pPr>
      <w:r>
        <w:t>8.</w:t>
      </w:r>
      <w:r w:rsidRPr="000D4531">
        <w:rPr>
          <w:lang w:val="en-US"/>
        </w:rPr>
        <w:t>2.20</w:t>
      </w:r>
      <w:r w:rsidRPr="00B92352">
        <w:rPr>
          <w:rFonts w:ascii="Calibri" w:hAnsi="Calibri"/>
          <w:sz w:val="22"/>
          <w:szCs w:val="22"/>
          <w:lang w:eastAsia="en-GB"/>
        </w:rPr>
        <w:tab/>
      </w:r>
      <w:r>
        <w:t>Redirect Information</w:t>
      </w:r>
      <w:r>
        <w:tab/>
      </w:r>
      <w:r>
        <w:fldChar w:fldCharType="begin" w:fldLock="1"/>
      </w:r>
      <w:r>
        <w:instrText xml:space="preserve"> PAGEREF _Toc533195052 \h </w:instrText>
      </w:r>
      <w:r>
        <w:fldChar w:fldCharType="separate"/>
      </w:r>
      <w:r>
        <w:t>138</w:t>
      </w:r>
      <w:r>
        <w:fldChar w:fldCharType="end"/>
      </w:r>
    </w:p>
    <w:p w:rsidR="00D04F43" w:rsidRPr="00B92352" w:rsidRDefault="00D04F43">
      <w:pPr>
        <w:pStyle w:val="TOC3"/>
        <w:rPr>
          <w:rFonts w:ascii="Calibri" w:hAnsi="Calibri"/>
          <w:sz w:val="22"/>
          <w:szCs w:val="22"/>
          <w:lang w:eastAsia="en-GB"/>
        </w:rPr>
      </w:pPr>
      <w:r>
        <w:t>8.</w:t>
      </w:r>
      <w:r w:rsidRPr="000D4531">
        <w:rPr>
          <w:lang w:val="en-US"/>
        </w:rPr>
        <w:t>2.21</w:t>
      </w:r>
      <w:r w:rsidRPr="00B92352">
        <w:rPr>
          <w:rFonts w:ascii="Calibri" w:hAnsi="Calibri"/>
          <w:sz w:val="22"/>
          <w:szCs w:val="22"/>
          <w:lang w:eastAsia="en-GB"/>
        </w:rPr>
        <w:tab/>
      </w:r>
      <w:r>
        <w:t>Report Type</w:t>
      </w:r>
      <w:r>
        <w:tab/>
      </w:r>
      <w:r>
        <w:fldChar w:fldCharType="begin" w:fldLock="1"/>
      </w:r>
      <w:r>
        <w:instrText xml:space="preserve"> PAGEREF _Toc533195053 \h </w:instrText>
      </w:r>
      <w:r>
        <w:fldChar w:fldCharType="separate"/>
      </w:r>
      <w:r>
        <w:t>138</w:t>
      </w:r>
      <w:r>
        <w:fldChar w:fldCharType="end"/>
      </w:r>
    </w:p>
    <w:p w:rsidR="00D04F43" w:rsidRPr="00B92352" w:rsidRDefault="00D04F43">
      <w:pPr>
        <w:pStyle w:val="TOC3"/>
        <w:rPr>
          <w:rFonts w:ascii="Calibri" w:hAnsi="Calibri"/>
          <w:sz w:val="22"/>
          <w:szCs w:val="22"/>
          <w:lang w:eastAsia="en-GB"/>
        </w:rPr>
      </w:pPr>
      <w:r>
        <w:t>8.</w:t>
      </w:r>
      <w:r w:rsidRPr="000D4531">
        <w:rPr>
          <w:lang w:val="en-US"/>
        </w:rPr>
        <w:t>2.22</w:t>
      </w:r>
      <w:r w:rsidRPr="00B92352">
        <w:rPr>
          <w:rFonts w:ascii="Calibri" w:hAnsi="Calibri"/>
          <w:sz w:val="22"/>
          <w:szCs w:val="22"/>
          <w:lang w:eastAsia="en-GB"/>
        </w:rPr>
        <w:tab/>
      </w:r>
      <w:r w:rsidRPr="000D4531">
        <w:t>O</w:t>
      </w:r>
      <w:r>
        <w:t>ffending IE</w:t>
      </w:r>
      <w:r>
        <w:tab/>
      </w:r>
      <w:r>
        <w:fldChar w:fldCharType="begin" w:fldLock="1"/>
      </w:r>
      <w:r>
        <w:instrText xml:space="preserve"> PAGEREF _Toc533195054 \h </w:instrText>
      </w:r>
      <w:r>
        <w:fldChar w:fldCharType="separate"/>
      </w:r>
      <w:r>
        <w:t>139</w:t>
      </w:r>
      <w:r>
        <w:fldChar w:fldCharType="end"/>
      </w:r>
    </w:p>
    <w:p w:rsidR="00D04F43" w:rsidRPr="00B92352" w:rsidRDefault="00D04F43">
      <w:pPr>
        <w:pStyle w:val="TOC3"/>
        <w:rPr>
          <w:rFonts w:ascii="Calibri" w:hAnsi="Calibri"/>
          <w:sz w:val="22"/>
          <w:szCs w:val="22"/>
          <w:lang w:eastAsia="en-GB"/>
        </w:rPr>
      </w:pPr>
      <w:r>
        <w:t>8.</w:t>
      </w:r>
      <w:r w:rsidRPr="000D4531">
        <w:rPr>
          <w:lang w:val="en-US"/>
        </w:rPr>
        <w:t>2.23</w:t>
      </w:r>
      <w:r w:rsidRPr="00B92352">
        <w:rPr>
          <w:rFonts w:ascii="Calibri" w:hAnsi="Calibri"/>
          <w:sz w:val="22"/>
          <w:szCs w:val="22"/>
          <w:lang w:eastAsia="en-GB"/>
        </w:rPr>
        <w:tab/>
      </w:r>
      <w:r>
        <w:t>Forwarding Policy</w:t>
      </w:r>
      <w:r>
        <w:tab/>
      </w:r>
      <w:r>
        <w:fldChar w:fldCharType="begin" w:fldLock="1"/>
      </w:r>
      <w:r>
        <w:instrText xml:space="preserve"> PAGEREF _Toc533195055 \h </w:instrText>
      </w:r>
      <w:r>
        <w:fldChar w:fldCharType="separate"/>
      </w:r>
      <w:r>
        <w:t>139</w:t>
      </w:r>
      <w:r>
        <w:fldChar w:fldCharType="end"/>
      </w:r>
    </w:p>
    <w:p w:rsidR="00D04F43" w:rsidRPr="00B92352" w:rsidRDefault="00D04F43">
      <w:pPr>
        <w:pStyle w:val="TOC3"/>
        <w:rPr>
          <w:rFonts w:ascii="Calibri" w:hAnsi="Calibri"/>
          <w:sz w:val="22"/>
          <w:szCs w:val="22"/>
          <w:lang w:eastAsia="en-GB"/>
        </w:rPr>
      </w:pPr>
      <w:r>
        <w:t>8.</w:t>
      </w:r>
      <w:r w:rsidRPr="000D4531">
        <w:rPr>
          <w:lang w:val="en-US"/>
        </w:rPr>
        <w:t>2.24</w:t>
      </w:r>
      <w:r w:rsidRPr="00B92352">
        <w:rPr>
          <w:rFonts w:ascii="Calibri" w:hAnsi="Calibri"/>
          <w:sz w:val="22"/>
          <w:szCs w:val="22"/>
          <w:lang w:eastAsia="en-GB"/>
        </w:rPr>
        <w:tab/>
      </w:r>
      <w:r>
        <w:t>Destination Interface</w:t>
      </w:r>
      <w:r>
        <w:tab/>
      </w:r>
      <w:r>
        <w:fldChar w:fldCharType="begin" w:fldLock="1"/>
      </w:r>
      <w:r>
        <w:instrText xml:space="preserve"> PAGEREF _Toc533195056 \h </w:instrText>
      </w:r>
      <w:r>
        <w:fldChar w:fldCharType="separate"/>
      </w:r>
      <w:r>
        <w:t>140</w:t>
      </w:r>
      <w:r>
        <w:fldChar w:fldCharType="end"/>
      </w:r>
    </w:p>
    <w:p w:rsidR="00D04F43" w:rsidRPr="00B92352" w:rsidRDefault="00D04F43">
      <w:pPr>
        <w:pStyle w:val="TOC3"/>
        <w:rPr>
          <w:rFonts w:ascii="Calibri" w:hAnsi="Calibri"/>
          <w:sz w:val="22"/>
          <w:szCs w:val="22"/>
          <w:lang w:eastAsia="en-GB"/>
        </w:rPr>
      </w:pPr>
      <w:r>
        <w:t>8.</w:t>
      </w:r>
      <w:r w:rsidRPr="000D4531">
        <w:rPr>
          <w:lang w:val="en-US"/>
        </w:rPr>
        <w:t>2.25</w:t>
      </w:r>
      <w:r w:rsidRPr="00B92352">
        <w:rPr>
          <w:rFonts w:ascii="Calibri" w:hAnsi="Calibri"/>
          <w:sz w:val="22"/>
          <w:szCs w:val="22"/>
          <w:lang w:eastAsia="en-GB"/>
        </w:rPr>
        <w:tab/>
      </w:r>
      <w:r>
        <w:t>UP Function Features</w:t>
      </w:r>
      <w:r>
        <w:tab/>
      </w:r>
      <w:r>
        <w:fldChar w:fldCharType="begin" w:fldLock="1"/>
      </w:r>
      <w:r>
        <w:instrText xml:space="preserve"> PAGEREF _Toc533195057 \h </w:instrText>
      </w:r>
      <w:r>
        <w:fldChar w:fldCharType="separate"/>
      </w:r>
      <w:r>
        <w:t>140</w:t>
      </w:r>
      <w:r>
        <w:fldChar w:fldCharType="end"/>
      </w:r>
    </w:p>
    <w:p w:rsidR="00D04F43" w:rsidRPr="00B92352" w:rsidRDefault="00D04F43">
      <w:pPr>
        <w:pStyle w:val="TOC3"/>
        <w:rPr>
          <w:rFonts w:ascii="Calibri" w:hAnsi="Calibri"/>
          <w:sz w:val="22"/>
          <w:szCs w:val="22"/>
          <w:lang w:eastAsia="en-GB"/>
        </w:rPr>
      </w:pPr>
      <w:r>
        <w:t>8.</w:t>
      </w:r>
      <w:r w:rsidRPr="000D4531">
        <w:rPr>
          <w:lang w:val="en-US"/>
        </w:rPr>
        <w:t>2.26</w:t>
      </w:r>
      <w:r w:rsidRPr="00B92352">
        <w:rPr>
          <w:rFonts w:ascii="Calibri" w:hAnsi="Calibri"/>
          <w:sz w:val="22"/>
          <w:szCs w:val="22"/>
          <w:lang w:eastAsia="en-GB"/>
        </w:rPr>
        <w:tab/>
      </w:r>
      <w:r>
        <w:t>Apply Action</w:t>
      </w:r>
      <w:r>
        <w:tab/>
      </w:r>
      <w:r>
        <w:fldChar w:fldCharType="begin" w:fldLock="1"/>
      </w:r>
      <w:r>
        <w:instrText xml:space="preserve"> PAGEREF _Toc533195058 \h </w:instrText>
      </w:r>
      <w:r>
        <w:fldChar w:fldCharType="separate"/>
      </w:r>
      <w:r>
        <w:t>141</w:t>
      </w:r>
      <w:r>
        <w:fldChar w:fldCharType="end"/>
      </w:r>
    </w:p>
    <w:p w:rsidR="00D04F43" w:rsidRPr="00B92352" w:rsidRDefault="00D04F43">
      <w:pPr>
        <w:pStyle w:val="TOC3"/>
        <w:rPr>
          <w:rFonts w:ascii="Calibri" w:hAnsi="Calibri"/>
          <w:sz w:val="22"/>
          <w:szCs w:val="22"/>
          <w:lang w:eastAsia="en-GB"/>
        </w:rPr>
      </w:pPr>
      <w:r>
        <w:t>8.</w:t>
      </w:r>
      <w:r w:rsidRPr="000D4531">
        <w:rPr>
          <w:lang w:val="en-US"/>
        </w:rPr>
        <w:t>2.27</w:t>
      </w:r>
      <w:r w:rsidRPr="00B92352">
        <w:rPr>
          <w:rFonts w:ascii="Calibri" w:hAnsi="Calibri"/>
          <w:sz w:val="22"/>
          <w:szCs w:val="22"/>
          <w:lang w:eastAsia="en-GB"/>
        </w:rPr>
        <w:tab/>
      </w:r>
      <w:r>
        <w:t>Downlink Data Service Information</w:t>
      </w:r>
      <w:r>
        <w:tab/>
      </w:r>
      <w:r>
        <w:fldChar w:fldCharType="begin" w:fldLock="1"/>
      </w:r>
      <w:r>
        <w:instrText xml:space="preserve"> PAGEREF _Toc533195059 \h </w:instrText>
      </w:r>
      <w:r>
        <w:fldChar w:fldCharType="separate"/>
      </w:r>
      <w:r>
        <w:t>142</w:t>
      </w:r>
      <w:r>
        <w:fldChar w:fldCharType="end"/>
      </w:r>
    </w:p>
    <w:p w:rsidR="00D04F43" w:rsidRPr="00B92352" w:rsidRDefault="00D04F43">
      <w:pPr>
        <w:pStyle w:val="TOC3"/>
        <w:rPr>
          <w:rFonts w:ascii="Calibri" w:hAnsi="Calibri"/>
          <w:sz w:val="22"/>
          <w:szCs w:val="22"/>
          <w:lang w:eastAsia="en-GB"/>
        </w:rPr>
      </w:pPr>
      <w:r>
        <w:t>8.</w:t>
      </w:r>
      <w:r w:rsidRPr="000D4531">
        <w:rPr>
          <w:lang w:val="en-US"/>
        </w:rPr>
        <w:t>2.28</w:t>
      </w:r>
      <w:r w:rsidRPr="00B92352">
        <w:rPr>
          <w:rFonts w:ascii="Calibri" w:hAnsi="Calibri"/>
          <w:sz w:val="22"/>
          <w:szCs w:val="22"/>
          <w:lang w:eastAsia="en-GB"/>
        </w:rPr>
        <w:tab/>
      </w:r>
      <w:r>
        <w:t>Downlink Data Notification Delay</w:t>
      </w:r>
      <w:r>
        <w:tab/>
      </w:r>
      <w:r>
        <w:fldChar w:fldCharType="begin" w:fldLock="1"/>
      </w:r>
      <w:r>
        <w:instrText xml:space="preserve"> PAGEREF _Toc533195060 \h </w:instrText>
      </w:r>
      <w:r>
        <w:fldChar w:fldCharType="separate"/>
      </w:r>
      <w:r>
        <w:t>142</w:t>
      </w:r>
      <w:r>
        <w:fldChar w:fldCharType="end"/>
      </w:r>
    </w:p>
    <w:p w:rsidR="00D04F43" w:rsidRPr="00B92352" w:rsidRDefault="00D04F43">
      <w:pPr>
        <w:pStyle w:val="TOC3"/>
        <w:rPr>
          <w:rFonts w:ascii="Calibri" w:hAnsi="Calibri"/>
          <w:sz w:val="22"/>
          <w:szCs w:val="22"/>
          <w:lang w:eastAsia="en-GB"/>
        </w:rPr>
      </w:pPr>
      <w:r>
        <w:t>8.</w:t>
      </w:r>
      <w:r w:rsidRPr="000D4531">
        <w:rPr>
          <w:lang w:val="en-US"/>
        </w:rPr>
        <w:t>2.29</w:t>
      </w:r>
      <w:r w:rsidRPr="00B92352">
        <w:rPr>
          <w:rFonts w:ascii="Calibri" w:hAnsi="Calibri"/>
          <w:sz w:val="22"/>
          <w:szCs w:val="22"/>
          <w:lang w:eastAsia="en-GB"/>
        </w:rPr>
        <w:tab/>
      </w:r>
      <w:r>
        <w:t>DL Buffering Duration</w:t>
      </w:r>
      <w:r>
        <w:tab/>
      </w:r>
      <w:r>
        <w:fldChar w:fldCharType="begin" w:fldLock="1"/>
      </w:r>
      <w:r>
        <w:instrText xml:space="preserve"> PAGEREF _Toc533195061 \h </w:instrText>
      </w:r>
      <w:r>
        <w:fldChar w:fldCharType="separate"/>
      </w:r>
      <w:r>
        <w:t>142</w:t>
      </w:r>
      <w:r>
        <w:fldChar w:fldCharType="end"/>
      </w:r>
    </w:p>
    <w:p w:rsidR="00D04F43" w:rsidRPr="00B92352" w:rsidRDefault="00D04F43">
      <w:pPr>
        <w:pStyle w:val="TOC3"/>
        <w:rPr>
          <w:rFonts w:ascii="Calibri" w:hAnsi="Calibri"/>
          <w:sz w:val="22"/>
          <w:szCs w:val="22"/>
          <w:lang w:eastAsia="en-GB"/>
        </w:rPr>
      </w:pPr>
      <w:r>
        <w:t>8.</w:t>
      </w:r>
      <w:r w:rsidRPr="000D4531">
        <w:rPr>
          <w:lang w:val="en-US"/>
        </w:rPr>
        <w:t>2.30</w:t>
      </w:r>
      <w:r w:rsidRPr="00B92352">
        <w:rPr>
          <w:rFonts w:ascii="Calibri" w:hAnsi="Calibri"/>
          <w:sz w:val="22"/>
          <w:szCs w:val="22"/>
          <w:lang w:eastAsia="en-GB"/>
        </w:rPr>
        <w:tab/>
      </w:r>
      <w:r>
        <w:t>DL Buffering Suggested Packet Count</w:t>
      </w:r>
      <w:r>
        <w:tab/>
      </w:r>
      <w:r>
        <w:fldChar w:fldCharType="begin" w:fldLock="1"/>
      </w:r>
      <w:r>
        <w:instrText xml:space="preserve"> PAGEREF _Toc533195062 \h </w:instrText>
      </w:r>
      <w:r>
        <w:fldChar w:fldCharType="separate"/>
      </w:r>
      <w:r>
        <w:t>143</w:t>
      </w:r>
      <w:r>
        <w:fldChar w:fldCharType="end"/>
      </w:r>
    </w:p>
    <w:p w:rsidR="00D04F43" w:rsidRPr="00B92352" w:rsidRDefault="00D04F43">
      <w:pPr>
        <w:pStyle w:val="TOC3"/>
        <w:rPr>
          <w:rFonts w:ascii="Calibri" w:hAnsi="Calibri"/>
          <w:sz w:val="22"/>
          <w:szCs w:val="22"/>
          <w:lang w:eastAsia="en-GB"/>
        </w:rPr>
      </w:pPr>
      <w:r>
        <w:t>8.</w:t>
      </w:r>
      <w:r w:rsidRPr="000D4531">
        <w:rPr>
          <w:lang w:val="en-US"/>
        </w:rPr>
        <w:t>2.31</w:t>
      </w:r>
      <w:r w:rsidRPr="00B92352">
        <w:rPr>
          <w:rFonts w:ascii="Calibri" w:hAnsi="Calibri"/>
          <w:sz w:val="22"/>
          <w:szCs w:val="22"/>
          <w:lang w:eastAsia="en-GB"/>
        </w:rPr>
        <w:tab/>
      </w:r>
      <w:r w:rsidRPr="000D4531">
        <w:t>PFCP</w:t>
      </w:r>
      <w:r>
        <w:t>SMReq-Flags</w:t>
      </w:r>
      <w:r>
        <w:tab/>
      </w:r>
      <w:r>
        <w:fldChar w:fldCharType="begin" w:fldLock="1"/>
      </w:r>
      <w:r>
        <w:instrText xml:space="preserve"> PAGEREF _Toc533195063 \h </w:instrText>
      </w:r>
      <w:r>
        <w:fldChar w:fldCharType="separate"/>
      </w:r>
      <w:r>
        <w:t>143</w:t>
      </w:r>
      <w:r>
        <w:fldChar w:fldCharType="end"/>
      </w:r>
    </w:p>
    <w:p w:rsidR="00D04F43" w:rsidRPr="00B92352" w:rsidRDefault="00D04F43">
      <w:pPr>
        <w:pStyle w:val="TOC3"/>
        <w:rPr>
          <w:rFonts w:ascii="Calibri" w:hAnsi="Calibri"/>
          <w:sz w:val="22"/>
          <w:szCs w:val="22"/>
          <w:lang w:eastAsia="en-GB"/>
        </w:rPr>
      </w:pPr>
      <w:r>
        <w:t>8.</w:t>
      </w:r>
      <w:r w:rsidRPr="000D4531">
        <w:rPr>
          <w:lang w:val="en-US"/>
        </w:rPr>
        <w:t>2.32</w:t>
      </w:r>
      <w:r w:rsidRPr="00B92352">
        <w:rPr>
          <w:rFonts w:ascii="Calibri" w:hAnsi="Calibri"/>
          <w:sz w:val="22"/>
          <w:szCs w:val="22"/>
          <w:lang w:eastAsia="en-GB"/>
        </w:rPr>
        <w:tab/>
      </w:r>
      <w:r w:rsidRPr="000D4531">
        <w:t>PFCP</w:t>
      </w:r>
      <w:r>
        <w:t>SRRsp-Flags</w:t>
      </w:r>
      <w:r>
        <w:tab/>
      </w:r>
      <w:r>
        <w:fldChar w:fldCharType="begin" w:fldLock="1"/>
      </w:r>
      <w:r>
        <w:instrText xml:space="preserve"> PAGEREF _Toc533195064 \h </w:instrText>
      </w:r>
      <w:r>
        <w:fldChar w:fldCharType="separate"/>
      </w:r>
      <w:r>
        <w:t>144</w:t>
      </w:r>
      <w:r>
        <w:fldChar w:fldCharType="end"/>
      </w:r>
    </w:p>
    <w:p w:rsidR="00D04F43" w:rsidRPr="00B92352" w:rsidRDefault="00D04F43">
      <w:pPr>
        <w:pStyle w:val="TOC3"/>
        <w:rPr>
          <w:rFonts w:ascii="Calibri" w:hAnsi="Calibri"/>
          <w:sz w:val="22"/>
          <w:szCs w:val="22"/>
          <w:lang w:eastAsia="en-GB"/>
        </w:rPr>
      </w:pPr>
      <w:r>
        <w:t>8.</w:t>
      </w:r>
      <w:r w:rsidRPr="000D4531">
        <w:rPr>
          <w:lang w:val="en-US"/>
        </w:rPr>
        <w:t>2.33</w:t>
      </w:r>
      <w:r w:rsidRPr="00B92352">
        <w:rPr>
          <w:rFonts w:ascii="Calibri" w:hAnsi="Calibri"/>
          <w:sz w:val="22"/>
          <w:szCs w:val="22"/>
          <w:lang w:eastAsia="en-GB"/>
        </w:rPr>
        <w:tab/>
      </w:r>
      <w:r>
        <w:t>Sequence Number</w:t>
      </w:r>
      <w:r>
        <w:tab/>
      </w:r>
      <w:r>
        <w:fldChar w:fldCharType="begin" w:fldLock="1"/>
      </w:r>
      <w:r>
        <w:instrText xml:space="preserve"> PAGEREF _Toc533195065 \h </w:instrText>
      </w:r>
      <w:r>
        <w:fldChar w:fldCharType="separate"/>
      </w:r>
      <w:r>
        <w:t>144</w:t>
      </w:r>
      <w:r>
        <w:fldChar w:fldCharType="end"/>
      </w:r>
    </w:p>
    <w:p w:rsidR="00D04F43" w:rsidRPr="00B92352" w:rsidRDefault="00D04F43">
      <w:pPr>
        <w:pStyle w:val="TOC3"/>
        <w:rPr>
          <w:rFonts w:ascii="Calibri" w:hAnsi="Calibri"/>
          <w:sz w:val="22"/>
          <w:szCs w:val="22"/>
          <w:lang w:eastAsia="en-GB"/>
        </w:rPr>
      </w:pPr>
      <w:r>
        <w:t>8.</w:t>
      </w:r>
      <w:r w:rsidRPr="000D4531">
        <w:rPr>
          <w:lang w:val="en-US"/>
        </w:rPr>
        <w:t>2.34</w:t>
      </w:r>
      <w:r w:rsidRPr="00B92352">
        <w:rPr>
          <w:rFonts w:ascii="Calibri" w:hAnsi="Calibri"/>
          <w:sz w:val="22"/>
          <w:szCs w:val="22"/>
          <w:lang w:eastAsia="en-GB"/>
        </w:rPr>
        <w:tab/>
      </w:r>
      <w:r>
        <w:t>Metric</w:t>
      </w:r>
      <w:r>
        <w:tab/>
      </w:r>
      <w:r>
        <w:fldChar w:fldCharType="begin" w:fldLock="1"/>
      </w:r>
      <w:r>
        <w:instrText xml:space="preserve"> PAGEREF _Toc533195066 \h </w:instrText>
      </w:r>
      <w:r>
        <w:fldChar w:fldCharType="separate"/>
      </w:r>
      <w:r>
        <w:t>145</w:t>
      </w:r>
      <w:r>
        <w:fldChar w:fldCharType="end"/>
      </w:r>
    </w:p>
    <w:p w:rsidR="00D04F43" w:rsidRPr="00B92352" w:rsidRDefault="00D04F43">
      <w:pPr>
        <w:pStyle w:val="TOC3"/>
        <w:rPr>
          <w:rFonts w:ascii="Calibri" w:hAnsi="Calibri"/>
          <w:sz w:val="22"/>
          <w:szCs w:val="22"/>
          <w:lang w:eastAsia="en-GB"/>
        </w:rPr>
      </w:pPr>
      <w:r>
        <w:t>8.</w:t>
      </w:r>
      <w:r w:rsidRPr="000D4531">
        <w:rPr>
          <w:lang w:val="en-US"/>
        </w:rPr>
        <w:t>2.35</w:t>
      </w:r>
      <w:r w:rsidRPr="00B92352">
        <w:rPr>
          <w:rFonts w:ascii="Calibri" w:hAnsi="Calibri"/>
          <w:sz w:val="22"/>
          <w:szCs w:val="22"/>
          <w:lang w:eastAsia="en-GB"/>
        </w:rPr>
        <w:tab/>
      </w:r>
      <w:r>
        <w:t>Timer</w:t>
      </w:r>
      <w:r>
        <w:tab/>
      </w:r>
      <w:r>
        <w:fldChar w:fldCharType="begin" w:fldLock="1"/>
      </w:r>
      <w:r>
        <w:instrText xml:space="preserve"> PAGEREF _Toc533195067 \h </w:instrText>
      </w:r>
      <w:r>
        <w:fldChar w:fldCharType="separate"/>
      </w:r>
      <w:r>
        <w:t>145</w:t>
      </w:r>
      <w:r>
        <w:fldChar w:fldCharType="end"/>
      </w:r>
    </w:p>
    <w:p w:rsidR="00D04F43" w:rsidRPr="00B92352" w:rsidRDefault="00D04F43">
      <w:pPr>
        <w:pStyle w:val="TOC3"/>
        <w:rPr>
          <w:rFonts w:ascii="Calibri" w:hAnsi="Calibri"/>
          <w:sz w:val="22"/>
          <w:szCs w:val="22"/>
          <w:lang w:eastAsia="en-GB"/>
        </w:rPr>
      </w:pPr>
      <w:r>
        <w:t>8.</w:t>
      </w:r>
      <w:r w:rsidRPr="000D4531">
        <w:rPr>
          <w:lang w:val="en-US"/>
        </w:rPr>
        <w:t>2.36</w:t>
      </w:r>
      <w:r w:rsidRPr="00B92352">
        <w:rPr>
          <w:rFonts w:ascii="Calibri" w:hAnsi="Calibri"/>
          <w:sz w:val="22"/>
          <w:szCs w:val="22"/>
          <w:lang w:eastAsia="en-GB"/>
        </w:rPr>
        <w:tab/>
      </w:r>
      <w:r>
        <w:t>Packet Detection Rule ID (PDR</w:t>
      </w:r>
      <w:r w:rsidRPr="000D4531">
        <w:t xml:space="preserve"> </w:t>
      </w:r>
      <w:r>
        <w:t>I</w:t>
      </w:r>
      <w:r w:rsidRPr="000D4531">
        <w:t>D</w:t>
      </w:r>
      <w:r>
        <w:t>)</w:t>
      </w:r>
      <w:r>
        <w:tab/>
      </w:r>
      <w:r>
        <w:fldChar w:fldCharType="begin" w:fldLock="1"/>
      </w:r>
      <w:r>
        <w:instrText xml:space="preserve"> PAGEREF _Toc533195068 \h </w:instrText>
      </w:r>
      <w:r>
        <w:fldChar w:fldCharType="separate"/>
      </w:r>
      <w:r>
        <w:t>145</w:t>
      </w:r>
      <w:r>
        <w:fldChar w:fldCharType="end"/>
      </w:r>
    </w:p>
    <w:p w:rsidR="00D04F43" w:rsidRPr="00B92352" w:rsidRDefault="00D04F43">
      <w:pPr>
        <w:pStyle w:val="TOC3"/>
        <w:rPr>
          <w:rFonts w:ascii="Calibri" w:hAnsi="Calibri"/>
          <w:sz w:val="22"/>
          <w:szCs w:val="22"/>
          <w:lang w:eastAsia="en-GB"/>
        </w:rPr>
      </w:pPr>
      <w:r>
        <w:t>8.</w:t>
      </w:r>
      <w:r w:rsidRPr="000D4531">
        <w:rPr>
          <w:lang w:val="en-US"/>
        </w:rPr>
        <w:t>2.37</w:t>
      </w:r>
      <w:r w:rsidRPr="00B92352">
        <w:rPr>
          <w:rFonts w:ascii="Calibri" w:hAnsi="Calibri"/>
          <w:sz w:val="22"/>
          <w:szCs w:val="22"/>
          <w:lang w:eastAsia="en-GB"/>
        </w:rPr>
        <w:tab/>
      </w:r>
      <w:r w:rsidRPr="000D4531">
        <w:t>F-SE</w:t>
      </w:r>
      <w:r>
        <w:t>ID</w:t>
      </w:r>
      <w:r>
        <w:tab/>
      </w:r>
      <w:r>
        <w:fldChar w:fldCharType="begin" w:fldLock="1"/>
      </w:r>
      <w:r>
        <w:instrText xml:space="preserve"> PAGEREF _Toc533195069 \h </w:instrText>
      </w:r>
      <w:r>
        <w:fldChar w:fldCharType="separate"/>
      </w:r>
      <w:r>
        <w:t>146</w:t>
      </w:r>
      <w:r>
        <w:fldChar w:fldCharType="end"/>
      </w:r>
    </w:p>
    <w:p w:rsidR="00D04F43" w:rsidRPr="00B92352" w:rsidRDefault="00D04F43">
      <w:pPr>
        <w:pStyle w:val="TOC3"/>
        <w:rPr>
          <w:rFonts w:ascii="Calibri" w:hAnsi="Calibri"/>
          <w:sz w:val="22"/>
          <w:szCs w:val="22"/>
          <w:lang w:eastAsia="en-GB"/>
        </w:rPr>
      </w:pPr>
      <w:r>
        <w:t>8.2.</w:t>
      </w:r>
      <w:r w:rsidRPr="000D4531">
        <w:t>38</w:t>
      </w:r>
      <w:r w:rsidRPr="00B92352">
        <w:rPr>
          <w:rFonts w:ascii="Calibri" w:hAnsi="Calibri"/>
          <w:sz w:val="22"/>
          <w:szCs w:val="22"/>
          <w:lang w:eastAsia="en-GB"/>
        </w:rPr>
        <w:tab/>
      </w:r>
      <w:r>
        <w:t>Node ID</w:t>
      </w:r>
      <w:r>
        <w:tab/>
      </w:r>
      <w:r>
        <w:fldChar w:fldCharType="begin" w:fldLock="1"/>
      </w:r>
      <w:r>
        <w:instrText xml:space="preserve"> PAGEREF _Toc533195070 \h </w:instrText>
      </w:r>
      <w:r>
        <w:fldChar w:fldCharType="separate"/>
      </w:r>
      <w:r>
        <w:t>146</w:t>
      </w:r>
      <w:r>
        <w:fldChar w:fldCharType="end"/>
      </w:r>
    </w:p>
    <w:p w:rsidR="00D04F43" w:rsidRPr="00B92352" w:rsidRDefault="00D04F43">
      <w:pPr>
        <w:pStyle w:val="TOC3"/>
        <w:rPr>
          <w:rFonts w:ascii="Calibri" w:hAnsi="Calibri"/>
          <w:sz w:val="22"/>
          <w:szCs w:val="22"/>
          <w:lang w:eastAsia="en-GB"/>
        </w:rPr>
      </w:pPr>
      <w:r>
        <w:t>8.</w:t>
      </w:r>
      <w:r w:rsidRPr="000D4531">
        <w:rPr>
          <w:lang w:val="en-US"/>
        </w:rPr>
        <w:t>2.39</w:t>
      </w:r>
      <w:r w:rsidRPr="00B92352">
        <w:rPr>
          <w:rFonts w:ascii="Calibri" w:hAnsi="Calibri"/>
          <w:sz w:val="22"/>
          <w:szCs w:val="22"/>
          <w:lang w:eastAsia="en-GB"/>
        </w:rPr>
        <w:tab/>
      </w:r>
      <w:r>
        <w:t>PFD Contents</w:t>
      </w:r>
      <w:r>
        <w:tab/>
      </w:r>
      <w:r>
        <w:fldChar w:fldCharType="begin" w:fldLock="1"/>
      </w:r>
      <w:r>
        <w:instrText xml:space="preserve"> PAGEREF _Toc533195071 \h </w:instrText>
      </w:r>
      <w:r>
        <w:fldChar w:fldCharType="separate"/>
      </w:r>
      <w:r>
        <w:t>147</w:t>
      </w:r>
      <w:r>
        <w:fldChar w:fldCharType="end"/>
      </w:r>
    </w:p>
    <w:p w:rsidR="00D04F43" w:rsidRPr="00B92352" w:rsidRDefault="00D04F43">
      <w:pPr>
        <w:pStyle w:val="TOC3"/>
        <w:rPr>
          <w:rFonts w:ascii="Calibri" w:hAnsi="Calibri"/>
          <w:sz w:val="22"/>
          <w:szCs w:val="22"/>
          <w:lang w:eastAsia="en-GB"/>
        </w:rPr>
      </w:pPr>
      <w:r>
        <w:t>8.</w:t>
      </w:r>
      <w:r w:rsidRPr="000D4531">
        <w:rPr>
          <w:lang w:val="en-US"/>
        </w:rPr>
        <w:t>2.40</w:t>
      </w:r>
      <w:r w:rsidRPr="00B92352">
        <w:rPr>
          <w:rFonts w:ascii="Calibri" w:hAnsi="Calibri"/>
          <w:sz w:val="22"/>
          <w:szCs w:val="22"/>
          <w:lang w:eastAsia="en-GB"/>
        </w:rPr>
        <w:tab/>
      </w:r>
      <w:r>
        <w:t>Measurement Method</w:t>
      </w:r>
      <w:r>
        <w:tab/>
      </w:r>
      <w:r>
        <w:fldChar w:fldCharType="begin" w:fldLock="1"/>
      </w:r>
      <w:r>
        <w:instrText xml:space="preserve"> PAGEREF _Toc533195072 \h </w:instrText>
      </w:r>
      <w:r>
        <w:fldChar w:fldCharType="separate"/>
      </w:r>
      <w:r>
        <w:t>148</w:t>
      </w:r>
      <w:r>
        <w:fldChar w:fldCharType="end"/>
      </w:r>
    </w:p>
    <w:p w:rsidR="00D04F43" w:rsidRPr="00B92352" w:rsidRDefault="00D04F43">
      <w:pPr>
        <w:pStyle w:val="TOC3"/>
        <w:rPr>
          <w:rFonts w:ascii="Calibri" w:hAnsi="Calibri"/>
          <w:sz w:val="22"/>
          <w:szCs w:val="22"/>
          <w:lang w:eastAsia="en-GB"/>
        </w:rPr>
      </w:pPr>
      <w:r>
        <w:t>8.</w:t>
      </w:r>
      <w:r w:rsidRPr="000D4531">
        <w:rPr>
          <w:lang w:val="en-US"/>
        </w:rPr>
        <w:t>2.41</w:t>
      </w:r>
      <w:r w:rsidRPr="00B92352">
        <w:rPr>
          <w:rFonts w:ascii="Calibri" w:hAnsi="Calibri"/>
          <w:sz w:val="22"/>
          <w:szCs w:val="22"/>
          <w:lang w:eastAsia="en-GB"/>
        </w:rPr>
        <w:tab/>
      </w:r>
      <w:r>
        <w:t>Usage Report Trigger</w:t>
      </w:r>
      <w:r>
        <w:tab/>
      </w:r>
      <w:r>
        <w:fldChar w:fldCharType="begin" w:fldLock="1"/>
      </w:r>
      <w:r>
        <w:instrText xml:space="preserve"> PAGEREF _Toc533195073 \h </w:instrText>
      </w:r>
      <w:r>
        <w:fldChar w:fldCharType="separate"/>
      </w:r>
      <w:r>
        <w:t>148</w:t>
      </w:r>
      <w:r>
        <w:fldChar w:fldCharType="end"/>
      </w:r>
    </w:p>
    <w:p w:rsidR="00D04F43" w:rsidRPr="00B92352" w:rsidRDefault="00D04F43">
      <w:pPr>
        <w:pStyle w:val="TOC3"/>
        <w:rPr>
          <w:rFonts w:ascii="Calibri" w:hAnsi="Calibri"/>
          <w:sz w:val="22"/>
          <w:szCs w:val="22"/>
          <w:lang w:eastAsia="en-GB"/>
        </w:rPr>
      </w:pPr>
      <w:r>
        <w:t>8.</w:t>
      </w:r>
      <w:r w:rsidRPr="000D4531">
        <w:rPr>
          <w:lang w:val="en-US"/>
        </w:rPr>
        <w:t>2.42</w:t>
      </w:r>
      <w:r w:rsidRPr="00B92352">
        <w:rPr>
          <w:rFonts w:ascii="Calibri" w:hAnsi="Calibri"/>
          <w:sz w:val="22"/>
          <w:szCs w:val="22"/>
          <w:lang w:eastAsia="en-GB"/>
        </w:rPr>
        <w:tab/>
      </w:r>
      <w:r>
        <w:t>Measurement Period</w:t>
      </w:r>
      <w:r>
        <w:tab/>
      </w:r>
      <w:r>
        <w:fldChar w:fldCharType="begin" w:fldLock="1"/>
      </w:r>
      <w:r>
        <w:instrText xml:space="preserve"> PAGEREF _Toc533195074 \h </w:instrText>
      </w:r>
      <w:r>
        <w:fldChar w:fldCharType="separate"/>
      </w:r>
      <w:r>
        <w:t>149</w:t>
      </w:r>
      <w:r>
        <w:fldChar w:fldCharType="end"/>
      </w:r>
    </w:p>
    <w:p w:rsidR="00D04F43" w:rsidRPr="00B92352" w:rsidRDefault="00D04F43">
      <w:pPr>
        <w:pStyle w:val="TOC3"/>
        <w:rPr>
          <w:rFonts w:ascii="Calibri" w:hAnsi="Calibri"/>
          <w:sz w:val="22"/>
          <w:szCs w:val="22"/>
          <w:lang w:eastAsia="en-GB"/>
        </w:rPr>
      </w:pPr>
      <w:r>
        <w:t>8.</w:t>
      </w:r>
      <w:r w:rsidRPr="000D4531">
        <w:rPr>
          <w:lang w:val="en-US"/>
        </w:rPr>
        <w:t>2.43</w:t>
      </w:r>
      <w:r w:rsidRPr="00B92352">
        <w:rPr>
          <w:rFonts w:ascii="Calibri" w:hAnsi="Calibri"/>
          <w:sz w:val="22"/>
          <w:szCs w:val="22"/>
          <w:lang w:eastAsia="en-GB"/>
        </w:rPr>
        <w:tab/>
      </w:r>
      <w:r>
        <w:t>Fully qualified PDN Connection Set Identifier (FQ-CSID)</w:t>
      </w:r>
      <w:r>
        <w:tab/>
      </w:r>
      <w:r>
        <w:fldChar w:fldCharType="begin" w:fldLock="1"/>
      </w:r>
      <w:r>
        <w:instrText xml:space="preserve"> PAGEREF _Toc533195075 \h </w:instrText>
      </w:r>
      <w:r>
        <w:fldChar w:fldCharType="separate"/>
      </w:r>
      <w:r>
        <w:t>149</w:t>
      </w:r>
      <w:r>
        <w:fldChar w:fldCharType="end"/>
      </w:r>
    </w:p>
    <w:p w:rsidR="00D04F43" w:rsidRPr="00B92352" w:rsidRDefault="00D04F43">
      <w:pPr>
        <w:pStyle w:val="TOC3"/>
        <w:rPr>
          <w:rFonts w:ascii="Calibri" w:hAnsi="Calibri"/>
          <w:sz w:val="22"/>
          <w:szCs w:val="22"/>
          <w:lang w:eastAsia="en-GB"/>
        </w:rPr>
      </w:pPr>
      <w:r>
        <w:t>8.</w:t>
      </w:r>
      <w:r w:rsidRPr="000D4531">
        <w:rPr>
          <w:lang w:val="en-US"/>
        </w:rPr>
        <w:t>2.44</w:t>
      </w:r>
      <w:r w:rsidRPr="00B92352">
        <w:rPr>
          <w:rFonts w:ascii="Calibri" w:hAnsi="Calibri"/>
          <w:sz w:val="22"/>
          <w:szCs w:val="22"/>
          <w:lang w:eastAsia="en-GB"/>
        </w:rPr>
        <w:tab/>
      </w:r>
      <w:r>
        <w:t>Volume Measurement</w:t>
      </w:r>
      <w:r>
        <w:tab/>
      </w:r>
      <w:r>
        <w:fldChar w:fldCharType="begin" w:fldLock="1"/>
      </w:r>
      <w:r>
        <w:instrText xml:space="preserve"> PAGEREF _Toc533195076 \h </w:instrText>
      </w:r>
      <w:r>
        <w:fldChar w:fldCharType="separate"/>
      </w:r>
      <w:r>
        <w:t>150</w:t>
      </w:r>
      <w:r>
        <w:fldChar w:fldCharType="end"/>
      </w:r>
    </w:p>
    <w:p w:rsidR="00D04F43" w:rsidRPr="00B92352" w:rsidRDefault="00D04F43">
      <w:pPr>
        <w:pStyle w:val="TOC3"/>
        <w:rPr>
          <w:rFonts w:ascii="Calibri" w:hAnsi="Calibri"/>
          <w:sz w:val="22"/>
          <w:szCs w:val="22"/>
          <w:lang w:eastAsia="en-GB"/>
        </w:rPr>
      </w:pPr>
      <w:r>
        <w:t>8.</w:t>
      </w:r>
      <w:r w:rsidRPr="000D4531">
        <w:rPr>
          <w:lang w:val="en-US"/>
        </w:rPr>
        <w:t>2.45</w:t>
      </w:r>
      <w:r w:rsidRPr="00B92352">
        <w:rPr>
          <w:rFonts w:ascii="Calibri" w:hAnsi="Calibri"/>
          <w:sz w:val="22"/>
          <w:szCs w:val="22"/>
          <w:lang w:eastAsia="en-GB"/>
        </w:rPr>
        <w:tab/>
      </w:r>
      <w:r>
        <w:t>Duration Measurement</w:t>
      </w:r>
      <w:r>
        <w:tab/>
      </w:r>
      <w:r>
        <w:fldChar w:fldCharType="begin" w:fldLock="1"/>
      </w:r>
      <w:r>
        <w:instrText xml:space="preserve"> PAGEREF _Toc533195077 \h </w:instrText>
      </w:r>
      <w:r>
        <w:fldChar w:fldCharType="separate"/>
      </w:r>
      <w:r>
        <w:t>151</w:t>
      </w:r>
      <w:r>
        <w:fldChar w:fldCharType="end"/>
      </w:r>
    </w:p>
    <w:p w:rsidR="00D04F43" w:rsidRPr="00B92352" w:rsidRDefault="00D04F43">
      <w:pPr>
        <w:pStyle w:val="TOC3"/>
        <w:rPr>
          <w:rFonts w:ascii="Calibri" w:hAnsi="Calibri"/>
          <w:sz w:val="22"/>
          <w:szCs w:val="22"/>
          <w:lang w:eastAsia="en-GB"/>
        </w:rPr>
      </w:pPr>
      <w:r>
        <w:t>8.</w:t>
      </w:r>
      <w:r w:rsidRPr="000D4531">
        <w:rPr>
          <w:lang w:val="en-US"/>
        </w:rPr>
        <w:t>2.46</w:t>
      </w:r>
      <w:r w:rsidRPr="00B92352">
        <w:rPr>
          <w:rFonts w:ascii="Calibri" w:hAnsi="Calibri"/>
          <w:sz w:val="22"/>
          <w:szCs w:val="22"/>
          <w:lang w:eastAsia="en-GB"/>
        </w:rPr>
        <w:tab/>
      </w:r>
      <w:r>
        <w:t>Time of First Packet</w:t>
      </w:r>
      <w:r>
        <w:tab/>
      </w:r>
      <w:r>
        <w:fldChar w:fldCharType="begin" w:fldLock="1"/>
      </w:r>
      <w:r>
        <w:instrText xml:space="preserve"> PAGEREF _Toc533195078 \h </w:instrText>
      </w:r>
      <w:r>
        <w:fldChar w:fldCharType="separate"/>
      </w:r>
      <w:r>
        <w:t>151</w:t>
      </w:r>
      <w:r>
        <w:fldChar w:fldCharType="end"/>
      </w:r>
    </w:p>
    <w:p w:rsidR="00D04F43" w:rsidRPr="00B92352" w:rsidRDefault="00D04F43">
      <w:pPr>
        <w:pStyle w:val="TOC3"/>
        <w:rPr>
          <w:rFonts w:ascii="Calibri" w:hAnsi="Calibri"/>
          <w:sz w:val="22"/>
          <w:szCs w:val="22"/>
          <w:lang w:eastAsia="en-GB"/>
        </w:rPr>
      </w:pPr>
      <w:r>
        <w:t>8.</w:t>
      </w:r>
      <w:r w:rsidRPr="000D4531">
        <w:rPr>
          <w:lang w:val="en-US"/>
        </w:rPr>
        <w:t>2.47</w:t>
      </w:r>
      <w:r w:rsidRPr="00B92352">
        <w:rPr>
          <w:rFonts w:ascii="Calibri" w:hAnsi="Calibri"/>
          <w:sz w:val="22"/>
          <w:szCs w:val="22"/>
          <w:lang w:eastAsia="en-GB"/>
        </w:rPr>
        <w:tab/>
      </w:r>
      <w:r>
        <w:t>Time of Last Packet</w:t>
      </w:r>
      <w:r>
        <w:tab/>
      </w:r>
      <w:r>
        <w:fldChar w:fldCharType="begin" w:fldLock="1"/>
      </w:r>
      <w:r>
        <w:instrText xml:space="preserve"> PAGEREF _Toc533195079 \h </w:instrText>
      </w:r>
      <w:r>
        <w:fldChar w:fldCharType="separate"/>
      </w:r>
      <w:r>
        <w:t>151</w:t>
      </w:r>
      <w:r>
        <w:fldChar w:fldCharType="end"/>
      </w:r>
    </w:p>
    <w:p w:rsidR="00D04F43" w:rsidRPr="00B92352" w:rsidRDefault="00D04F43">
      <w:pPr>
        <w:pStyle w:val="TOC3"/>
        <w:rPr>
          <w:rFonts w:ascii="Calibri" w:hAnsi="Calibri"/>
          <w:sz w:val="22"/>
          <w:szCs w:val="22"/>
          <w:lang w:eastAsia="en-GB"/>
        </w:rPr>
      </w:pPr>
      <w:r>
        <w:t>8.</w:t>
      </w:r>
      <w:r w:rsidRPr="000D4531">
        <w:rPr>
          <w:lang w:val="en-US"/>
        </w:rPr>
        <w:t>2.48</w:t>
      </w:r>
      <w:r w:rsidRPr="00B92352">
        <w:rPr>
          <w:rFonts w:ascii="Calibri" w:hAnsi="Calibri"/>
          <w:sz w:val="22"/>
          <w:szCs w:val="22"/>
          <w:lang w:eastAsia="en-GB"/>
        </w:rPr>
        <w:tab/>
      </w:r>
      <w:r>
        <w:t>Quota Holding Time</w:t>
      </w:r>
      <w:r>
        <w:tab/>
      </w:r>
      <w:r>
        <w:fldChar w:fldCharType="begin" w:fldLock="1"/>
      </w:r>
      <w:r>
        <w:instrText xml:space="preserve"> PAGEREF _Toc533195080 \h </w:instrText>
      </w:r>
      <w:r>
        <w:fldChar w:fldCharType="separate"/>
      </w:r>
      <w:r>
        <w:t>152</w:t>
      </w:r>
      <w:r>
        <w:fldChar w:fldCharType="end"/>
      </w:r>
    </w:p>
    <w:p w:rsidR="00D04F43" w:rsidRPr="00B92352" w:rsidRDefault="00D04F43">
      <w:pPr>
        <w:pStyle w:val="TOC3"/>
        <w:rPr>
          <w:rFonts w:ascii="Calibri" w:hAnsi="Calibri"/>
          <w:sz w:val="22"/>
          <w:szCs w:val="22"/>
          <w:lang w:eastAsia="en-GB"/>
        </w:rPr>
      </w:pPr>
      <w:r>
        <w:t>8.</w:t>
      </w:r>
      <w:r w:rsidRPr="000D4531">
        <w:rPr>
          <w:lang w:val="en-US"/>
        </w:rPr>
        <w:t>2.49</w:t>
      </w:r>
      <w:r w:rsidRPr="00B92352">
        <w:rPr>
          <w:rFonts w:ascii="Calibri" w:hAnsi="Calibri"/>
          <w:sz w:val="22"/>
          <w:szCs w:val="22"/>
          <w:lang w:eastAsia="en-GB"/>
        </w:rPr>
        <w:tab/>
      </w:r>
      <w:r>
        <w:t>Dropped DL Traffic Threshold</w:t>
      </w:r>
      <w:r>
        <w:tab/>
      </w:r>
      <w:r>
        <w:fldChar w:fldCharType="begin" w:fldLock="1"/>
      </w:r>
      <w:r>
        <w:instrText xml:space="preserve"> PAGEREF _Toc533195081 \h </w:instrText>
      </w:r>
      <w:r>
        <w:fldChar w:fldCharType="separate"/>
      </w:r>
      <w:r>
        <w:t>152</w:t>
      </w:r>
      <w:r>
        <w:fldChar w:fldCharType="end"/>
      </w:r>
    </w:p>
    <w:p w:rsidR="00D04F43" w:rsidRPr="00B92352" w:rsidRDefault="00D04F43">
      <w:pPr>
        <w:pStyle w:val="TOC3"/>
        <w:rPr>
          <w:rFonts w:ascii="Calibri" w:hAnsi="Calibri"/>
          <w:sz w:val="22"/>
          <w:szCs w:val="22"/>
          <w:lang w:eastAsia="en-GB"/>
        </w:rPr>
      </w:pPr>
      <w:r>
        <w:t>8.</w:t>
      </w:r>
      <w:r w:rsidRPr="000D4531">
        <w:rPr>
          <w:lang w:val="en-US"/>
        </w:rPr>
        <w:t>2.50</w:t>
      </w:r>
      <w:r w:rsidRPr="00B92352">
        <w:rPr>
          <w:rFonts w:ascii="Calibri" w:hAnsi="Calibri"/>
          <w:sz w:val="22"/>
          <w:szCs w:val="22"/>
          <w:lang w:eastAsia="en-GB"/>
        </w:rPr>
        <w:tab/>
      </w:r>
      <w:r>
        <w:t xml:space="preserve">Volume </w:t>
      </w:r>
      <w:r w:rsidRPr="000D4531">
        <w:t>Quota</w:t>
      </w:r>
      <w:r>
        <w:tab/>
      </w:r>
      <w:r>
        <w:fldChar w:fldCharType="begin" w:fldLock="1"/>
      </w:r>
      <w:r>
        <w:instrText xml:space="preserve"> PAGEREF _Toc533195082 \h </w:instrText>
      </w:r>
      <w:r>
        <w:fldChar w:fldCharType="separate"/>
      </w:r>
      <w:r>
        <w:t>152</w:t>
      </w:r>
      <w:r>
        <w:fldChar w:fldCharType="end"/>
      </w:r>
    </w:p>
    <w:p w:rsidR="00D04F43" w:rsidRPr="00B92352" w:rsidRDefault="00D04F43">
      <w:pPr>
        <w:pStyle w:val="TOC3"/>
        <w:rPr>
          <w:rFonts w:ascii="Calibri" w:hAnsi="Calibri"/>
          <w:sz w:val="22"/>
          <w:szCs w:val="22"/>
          <w:lang w:eastAsia="en-GB"/>
        </w:rPr>
      </w:pPr>
      <w:r>
        <w:t>8.</w:t>
      </w:r>
      <w:r w:rsidRPr="000D4531">
        <w:rPr>
          <w:lang w:val="en-US"/>
        </w:rPr>
        <w:t>2.51</w:t>
      </w:r>
      <w:r w:rsidRPr="00B92352">
        <w:rPr>
          <w:rFonts w:ascii="Calibri" w:hAnsi="Calibri"/>
          <w:sz w:val="22"/>
          <w:szCs w:val="22"/>
          <w:lang w:eastAsia="en-GB"/>
        </w:rPr>
        <w:tab/>
      </w:r>
      <w:r>
        <w:t xml:space="preserve">Time </w:t>
      </w:r>
      <w:r w:rsidRPr="000D4531">
        <w:t>Quota</w:t>
      </w:r>
      <w:r>
        <w:tab/>
      </w:r>
      <w:r>
        <w:fldChar w:fldCharType="begin" w:fldLock="1"/>
      </w:r>
      <w:r>
        <w:instrText xml:space="preserve"> PAGEREF _Toc533195083 \h </w:instrText>
      </w:r>
      <w:r>
        <w:fldChar w:fldCharType="separate"/>
      </w:r>
      <w:r>
        <w:t>153</w:t>
      </w:r>
      <w:r>
        <w:fldChar w:fldCharType="end"/>
      </w:r>
    </w:p>
    <w:p w:rsidR="00D04F43" w:rsidRPr="00B92352" w:rsidRDefault="00D04F43">
      <w:pPr>
        <w:pStyle w:val="TOC3"/>
        <w:rPr>
          <w:rFonts w:ascii="Calibri" w:hAnsi="Calibri"/>
          <w:sz w:val="22"/>
          <w:szCs w:val="22"/>
          <w:lang w:eastAsia="en-GB"/>
        </w:rPr>
      </w:pPr>
      <w:r>
        <w:t>8.</w:t>
      </w:r>
      <w:r w:rsidRPr="000D4531">
        <w:rPr>
          <w:lang w:val="en-US"/>
        </w:rPr>
        <w:t>2.52</w:t>
      </w:r>
      <w:r w:rsidRPr="00B92352">
        <w:rPr>
          <w:rFonts w:ascii="Calibri" w:hAnsi="Calibri"/>
          <w:sz w:val="22"/>
          <w:szCs w:val="22"/>
          <w:lang w:eastAsia="en-GB"/>
        </w:rPr>
        <w:tab/>
      </w:r>
      <w:r>
        <w:t>Start Time</w:t>
      </w:r>
      <w:r>
        <w:tab/>
      </w:r>
      <w:r>
        <w:fldChar w:fldCharType="begin" w:fldLock="1"/>
      </w:r>
      <w:r>
        <w:instrText xml:space="preserve"> PAGEREF _Toc533195084 \h </w:instrText>
      </w:r>
      <w:r>
        <w:fldChar w:fldCharType="separate"/>
      </w:r>
      <w:r>
        <w:t>153</w:t>
      </w:r>
      <w:r>
        <w:fldChar w:fldCharType="end"/>
      </w:r>
    </w:p>
    <w:p w:rsidR="00D04F43" w:rsidRPr="00B92352" w:rsidRDefault="00D04F43">
      <w:pPr>
        <w:pStyle w:val="TOC3"/>
        <w:rPr>
          <w:rFonts w:ascii="Calibri" w:hAnsi="Calibri"/>
          <w:sz w:val="22"/>
          <w:szCs w:val="22"/>
          <w:lang w:eastAsia="en-GB"/>
        </w:rPr>
      </w:pPr>
      <w:r>
        <w:t>8.</w:t>
      </w:r>
      <w:r w:rsidRPr="000D4531">
        <w:rPr>
          <w:lang w:val="en-US"/>
        </w:rPr>
        <w:t>2.53</w:t>
      </w:r>
      <w:r w:rsidRPr="00B92352">
        <w:rPr>
          <w:rFonts w:ascii="Calibri" w:hAnsi="Calibri"/>
          <w:sz w:val="22"/>
          <w:szCs w:val="22"/>
          <w:lang w:eastAsia="en-GB"/>
        </w:rPr>
        <w:tab/>
      </w:r>
      <w:r>
        <w:t>End Time</w:t>
      </w:r>
      <w:r>
        <w:tab/>
      </w:r>
      <w:r>
        <w:fldChar w:fldCharType="begin" w:fldLock="1"/>
      </w:r>
      <w:r>
        <w:instrText xml:space="preserve"> PAGEREF _Toc533195085 \h </w:instrText>
      </w:r>
      <w:r>
        <w:fldChar w:fldCharType="separate"/>
      </w:r>
      <w:r>
        <w:t>154</w:t>
      </w:r>
      <w:r>
        <w:fldChar w:fldCharType="end"/>
      </w:r>
    </w:p>
    <w:p w:rsidR="00D04F43" w:rsidRPr="00B92352" w:rsidRDefault="00D04F43">
      <w:pPr>
        <w:pStyle w:val="TOC3"/>
        <w:rPr>
          <w:rFonts w:ascii="Calibri" w:hAnsi="Calibri"/>
          <w:sz w:val="22"/>
          <w:szCs w:val="22"/>
          <w:lang w:eastAsia="en-GB"/>
        </w:rPr>
      </w:pPr>
      <w:r>
        <w:t>8.2.</w:t>
      </w:r>
      <w:r w:rsidRPr="000D4531">
        <w:t>54</w:t>
      </w:r>
      <w:r w:rsidRPr="00B92352">
        <w:rPr>
          <w:rFonts w:ascii="Calibri" w:hAnsi="Calibri"/>
          <w:sz w:val="22"/>
          <w:szCs w:val="22"/>
          <w:lang w:eastAsia="en-GB"/>
        </w:rPr>
        <w:tab/>
      </w:r>
      <w:r>
        <w:t>URR ID</w:t>
      </w:r>
      <w:r>
        <w:tab/>
      </w:r>
      <w:r>
        <w:fldChar w:fldCharType="begin" w:fldLock="1"/>
      </w:r>
      <w:r>
        <w:instrText xml:space="preserve"> PAGEREF _Toc533195086 \h </w:instrText>
      </w:r>
      <w:r>
        <w:fldChar w:fldCharType="separate"/>
      </w:r>
      <w:r>
        <w:t>154</w:t>
      </w:r>
      <w:r>
        <w:fldChar w:fldCharType="end"/>
      </w:r>
    </w:p>
    <w:p w:rsidR="00D04F43" w:rsidRPr="00B92352" w:rsidRDefault="00D04F43">
      <w:pPr>
        <w:pStyle w:val="TOC3"/>
        <w:rPr>
          <w:rFonts w:ascii="Calibri" w:hAnsi="Calibri"/>
          <w:sz w:val="22"/>
          <w:szCs w:val="22"/>
          <w:lang w:eastAsia="en-GB"/>
        </w:rPr>
      </w:pPr>
      <w:r>
        <w:t>8.2.</w:t>
      </w:r>
      <w:r w:rsidRPr="000D4531">
        <w:t>55</w:t>
      </w:r>
      <w:r w:rsidRPr="00B92352">
        <w:rPr>
          <w:rFonts w:ascii="Calibri" w:hAnsi="Calibri"/>
          <w:sz w:val="22"/>
          <w:szCs w:val="22"/>
          <w:lang w:eastAsia="en-GB"/>
        </w:rPr>
        <w:tab/>
      </w:r>
      <w:r>
        <w:t>Linked URR ID IE</w:t>
      </w:r>
      <w:r>
        <w:tab/>
      </w:r>
      <w:r>
        <w:fldChar w:fldCharType="begin" w:fldLock="1"/>
      </w:r>
      <w:r>
        <w:instrText xml:space="preserve"> PAGEREF _Toc533195087 \h </w:instrText>
      </w:r>
      <w:r>
        <w:fldChar w:fldCharType="separate"/>
      </w:r>
      <w:r>
        <w:t>154</w:t>
      </w:r>
      <w:r>
        <w:fldChar w:fldCharType="end"/>
      </w:r>
    </w:p>
    <w:p w:rsidR="00D04F43" w:rsidRPr="00B92352" w:rsidRDefault="00D04F43">
      <w:pPr>
        <w:pStyle w:val="TOC3"/>
        <w:rPr>
          <w:rFonts w:ascii="Calibri" w:hAnsi="Calibri"/>
          <w:sz w:val="22"/>
          <w:szCs w:val="22"/>
          <w:lang w:eastAsia="en-GB"/>
        </w:rPr>
      </w:pPr>
      <w:r>
        <w:t>8.</w:t>
      </w:r>
      <w:r w:rsidRPr="000D4531">
        <w:rPr>
          <w:lang w:val="en-US"/>
        </w:rPr>
        <w:t>2.56</w:t>
      </w:r>
      <w:r w:rsidRPr="00B92352">
        <w:rPr>
          <w:rFonts w:ascii="Calibri" w:hAnsi="Calibri"/>
          <w:sz w:val="22"/>
          <w:szCs w:val="22"/>
          <w:lang w:eastAsia="en-GB"/>
        </w:rPr>
        <w:tab/>
      </w:r>
      <w:r>
        <w:t>Outer Header Creation</w:t>
      </w:r>
      <w:r>
        <w:tab/>
      </w:r>
      <w:r>
        <w:fldChar w:fldCharType="begin" w:fldLock="1"/>
      </w:r>
      <w:r>
        <w:instrText xml:space="preserve"> PAGEREF _Toc533195088 \h </w:instrText>
      </w:r>
      <w:r>
        <w:fldChar w:fldCharType="separate"/>
      </w:r>
      <w:r>
        <w:t>155</w:t>
      </w:r>
      <w:r>
        <w:fldChar w:fldCharType="end"/>
      </w:r>
    </w:p>
    <w:p w:rsidR="00D04F43" w:rsidRPr="00B92352" w:rsidRDefault="00D04F43">
      <w:pPr>
        <w:pStyle w:val="TOC3"/>
        <w:rPr>
          <w:rFonts w:ascii="Calibri" w:hAnsi="Calibri"/>
          <w:sz w:val="22"/>
          <w:szCs w:val="22"/>
          <w:lang w:eastAsia="en-GB"/>
        </w:rPr>
      </w:pPr>
      <w:r>
        <w:t>8.2.</w:t>
      </w:r>
      <w:r w:rsidRPr="000D4531">
        <w:t>57</w:t>
      </w:r>
      <w:r w:rsidRPr="00B92352">
        <w:rPr>
          <w:rFonts w:ascii="Calibri" w:hAnsi="Calibri"/>
          <w:sz w:val="22"/>
          <w:szCs w:val="22"/>
          <w:lang w:eastAsia="en-GB"/>
        </w:rPr>
        <w:tab/>
      </w:r>
      <w:r>
        <w:t>BAR ID</w:t>
      </w:r>
      <w:r>
        <w:tab/>
      </w:r>
      <w:r>
        <w:fldChar w:fldCharType="begin" w:fldLock="1"/>
      </w:r>
      <w:r>
        <w:instrText xml:space="preserve"> PAGEREF _Toc533195089 \h </w:instrText>
      </w:r>
      <w:r>
        <w:fldChar w:fldCharType="separate"/>
      </w:r>
      <w:r>
        <w:t>156</w:t>
      </w:r>
      <w:r>
        <w:fldChar w:fldCharType="end"/>
      </w:r>
    </w:p>
    <w:p w:rsidR="00D04F43" w:rsidRPr="00B92352" w:rsidRDefault="00D04F43">
      <w:pPr>
        <w:pStyle w:val="TOC3"/>
        <w:rPr>
          <w:rFonts w:ascii="Calibri" w:hAnsi="Calibri"/>
          <w:sz w:val="22"/>
          <w:szCs w:val="22"/>
          <w:lang w:eastAsia="en-GB"/>
        </w:rPr>
      </w:pPr>
      <w:r w:rsidRPr="000D4531">
        <w:t>8</w:t>
      </w:r>
      <w:r>
        <w:t>.</w:t>
      </w:r>
      <w:r w:rsidRPr="000D4531">
        <w:rPr>
          <w:lang w:val="en-US"/>
        </w:rPr>
        <w:t>2.58</w:t>
      </w:r>
      <w:r w:rsidRPr="00B92352">
        <w:rPr>
          <w:rFonts w:ascii="Calibri" w:hAnsi="Calibri"/>
          <w:sz w:val="22"/>
          <w:szCs w:val="22"/>
          <w:lang w:eastAsia="en-GB"/>
        </w:rPr>
        <w:tab/>
      </w:r>
      <w:r>
        <w:t>CP Function Features</w:t>
      </w:r>
      <w:r>
        <w:tab/>
      </w:r>
      <w:r>
        <w:fldChar w:fldCharType="begin" w:fldLock="1"/>
      </w:r>
      <w:r>
        <w:instrText xml:space="preserve"> PAGEREF _Toc533195090 \h </w:instrText>
      </w:r>
      <w:r>
        <w:fldChar w:fldCharType="separate"/>
      </w:r>
      <w:r>
        <w:t>156</w:t>
      </w:r>
      <w:r>
        <w:fldChar w:fldCharType="end"/>
      </w:r>
    </w:p>
    <w:p w:rsidR="00D04F43" w:rsidRPr="00B92352" w:rsidRDefault="00D04F43">
      <w:pPr>
        <w:pStyle w:val="TOC3"/>
        <w:rPr>
          <w:rFonts w:ascii="Calibri" w:hAnsi="Calibri"/>
          <w:sz w:val="22"/>
          <w:szCs w:val="22"/>
          <w:lang w:eastAsia="en-GB"/>
        </w:rPr>
      </w:pPr>
      <w:r>
        <w:t>8.</w:t>
      </w:r>
      <w:r w:rsidRPr="000D4531">
        <w:rPr>
          <w:lang w:val="en-US"/>
        </w:rPr>
        <w:t>2.59</w:t>
      </w:r>
      <w:r w:rsidRPr="00B92352">
        <w:rPr>
          <w:rFonts w:ascii="Calibri" w:hAnsi="Calibri"/>
          <w:sz w:val="22"/>
          <w:szCs w:val="22"/>
          <w:lang w:eastAsia="en-GB"/>
        </w:rPr>
        <w:tab/>
      </w:r>
      <w:r>
        <w:t>Usage Information</w:t>
      </w:r>
      <w:r>
        <w:tab/>
      </w:r>
      <w:r>
        <w:fldChar w:fldCharType="begin" w:fldLock="1"/>
      </w:r>
      <w:r>
        <w:instrText xml:space="preserve"> PAGEREF _Toc533195091 \h </w:instrText>
      </w:r>
      <w:r>
        <w:fldChar w:fldCharType="separate"/>
      </w:r>
      <w:r>
        <w:t>157</w:t>
      </w:r>
      <w:r>
        <w:fldChar w:fldCharType="end"/>
      </w:r>
    </w:p>
    <w:p w:rsidR="00D04F43" w:rsidRPr="00B92352" w:rsidRDefault="00D04F43">
      <w:pPr>
        <w:pStyle w:val="TOC3"/>
        <w:rPr>
          <w:rFonts w:ascii="Calibri" w:hAnsi="Calibri"/>
          <w:sz w:val="22"/>
          <w:szCs w:val="22"/>
          <w:lang w:eastAsia="en-GB"/>
        </w:rPr>
      </w:pPr>
      <w:r>
        <w:t>8.</w:t>
      </w:r>
      <w:r w:rsidRPr="000D4531">
        <w:rPr>
          <w:lang w:val="en-US"/>
        </w:rPr>
        <w:t>2.60</w:t>
      </w:r>
      <w:r w:rsidRPr="00B92352">
        <w:rPr>
          <w:rFonts w:ascii="Calibri" w:hAnsi="Calibri"/>
          <w:sz w:val="22"/>
          <w:szCs w:val="22"/>
          <w:lang w:eastAsia="en-GB"/>
        </w:rPr>
        <w:tab/>
      </w:r>
      <w:r>
        <w:t>Application Instance ID</w:t>
      </w:r>
      <w:r>
        <w:tab/>
      </w:r>
      <w:r>
        <w:fldChar w:fldCharType="begin" w:fldLock="1"/>
      </w:r>
      <w:r>
        <w:instrText xml:space="preserve"> PAGEREF _Toc533195092 \h </w:instrText>
      </w:r>
      <w:r>
        <w:fldChar w:fldCharType="separate"/>
      </w:r>
      <w:r>
        <w:t>157</w:t>
      </w:r>
      <w:r>
        <w:fldChar w:fldCharType="end"/>
      </w:r>
    </w:p>
    <w:p w:rsidR="00D04F43" w:rsidRPr="00B92352" w:rsidRDefault="00D04F43">
      <w:pPr>
        <w:pStyle w:val="TOC3"/>
        <w:rPr>
          <w:rFonts w:ascii="Calibri" w:hAnsi="Calibri"/>
          <w:sz w:val="22"/>
          <w:szCs w:val="22"/>
          <w:lang w:eastAsia="en-GB"/>
        </w:rPr>
      </w:pPr>
      <w:r>
        <w:t>8.</w:t>
      </w:r>
      <w:r w:rsidRPr="000D4531">
        <w:rPr>
          <w:lang w:val="en-US"/>
        </w:rPr>
        <w:t>2.61</w:t>
      </w:r>
      <w:r w:rsidRPr="00B92352">
        <w:rPr>
          <w:rFonts w:ascii="Calibri" w:hAnsi="Calibri"/>
          <w:sz w:val="22"/>
          <w:szCs w:val="22"/>
          <w:lang w:eastAsia="en-GB"/>
        </w:rPr>
        <w:tab/>
      </w:r>
      <w:r>
        <w:t>Flow Information</w:t>
      </w:r>
      <w:r>
        <w:tab/>
      </w:r>
      <w:r>
        <w:fldChar w:fldCharType="begin" w:fldLock="1"/>
      </w:r>
      <w:r>
        <w:instrText xml:space="preserve"> PAGEREF _Toc533195093 \h </w:instrText>
      </w:r>
      <w:r>
        <w:fldChar w:fldCharType="separate"/>
      </w:r>
      <w:r>
        <w:t>157</w:t>
      </w:r>
      <w:r>
        <w:fldChar w:fldCharType="end"/>
      </w:r>
    </w:p>
    <w:p w:rsidR="00D04F43" w:rsidRPr="00B92352" w:rsidRDefault="00D04F43">
      <w:pPr>
        <w:pStyle w:val="TOC3"/>
        <w:rPr>
          <w:rFonts w:ascii="Calibri" w:hAnsi="Calibri"/>
          <w:sz w:val="22"/>
          <w:szCs w:val="22"/>
          <w:lang w:eastAsia="en-GB"/>
        </w:rPr>
      </w:pPr>
      <w:r>
        <w:t>8.</w:t>
      </w:r>
      <w:r w:rsidRPr="000D4531">
        <w:rPr>
          <w:lang w:val="en-US"/>
        </w:rPr>
        <w:t>2.62</w:t>
      </w:r>
      <w:r w:rsidRPr="00B92352">
        <w:rPr>
          <w:rFonts w:ascii="Calibri" w:hAnsi="Calibri"/>
          <w:sz w:val="22"/>
          <w:szCs w:val="22"/>
          <w:lang w:eastAsia="en-GB"/>
        </w:rPr>
        <w:tab/>
      </w:r>
      <w:r>
        <w:t>UE IP Address</w:t>
      </w:r>
      <w:r>
        <w:tab/>
      </w:r>
      <w:r>
        <w:fldChar w:fldCharType="begin" w:fldLock="1"/>
      </w:r>
      <w:r>
        <w:instrText xml:space="preserve"> PAGEREF _Toc533195094 \h </w:instrText>
      </w:r>
      <w:r>
        <w:fldChar w:fldCharType="separate"/>
      </w:r>
      <w:r>
        <w:t>158</w:t>
      </w:r>
      <w:r>
        <w:fldChar w:fldCharType="end"/>
      </w:r>
    </w:p>
    <w:p w:rsidR="00D04F43" w:rsidRPr="00B92352" w:rsidRDefault="00D04F43">
      <w:pPr>
        <w:pStyle w:val="TOC3"/>
        <w:rPr>
          <w:rFonts w:ascii="Calibri" w:hAnsi="Calibri"/>
          <w:sz w:val="22"/>
          <w:szCs w:val="22"/>
          <w:lang w:eastAsia="en-GB"/>
        </w:rPr>
      </w:pPr>
      <w:r>
        <w:t>8.</w:t>
      </w:r>
      <w:r w:rsidRPr="000D4531">
        <w:rPr>
          <w:lang w:val="en-US"/>
        </w:rPr>
        <w:t>2.63</w:t>
      </w:r>
      <w:r w:rsidRPr="00B92352">
        <w:rPr>
          <w:rFonts w:ascii="Calibri" w:hAnsi="Calibri"/>
          <w:sz w:val="22"/>
          <w:szCs w:val="22"/>
          <w:lang w:eastAsia="en-GB"/>
        </w:rPr>
        <w:tab/>
      </w:r>
      <w:r>
        <w:t>Packet Rate</w:t>
      </w:r>
      <w:r>
        <w:tab/>
      </w:r>
      <w:r>
        <w:fldChar w:fldCharType="begin" w:fldLock="1"/>
      </w:r>
      <w:r>
        <w:instrText xml:space="preserve"> PAGEREF _Toc533195095 \h </w:instrText>
      </w:r>
      <w:r>
        <w:fldChar w:fldCharType="separate"/>
      </w:r>
      <w:r>
        <w:t>158</w:t>
      </w:r>
      <w:r>
        <w:fldChar w:fldCharType="end"/>
      </w:r>
    </w:p>
    <w:p w:rsidR="00D04F43" w:rsidRPr="00B92352" w:rsidRDefault="00D04F43">
      <w:pPr>
        <w:pStyle w:val="TOC3"/>
        <w:rPr>
          <w:rFonts w:ascii="Calibri" w:hAnsi="Calibri"/>
          <w:sz w:val="22"/>
          <w:szCs w:val="22"/>
          <w:lang w:eastAsia="en-GB"/>
        </w:rPr>
      </w:pPr>
      <w:r>
        <w:t>8.</w:t>
      </w:r>
      <w:r w:rsidRPr="000D4531">
        <w:rPr>
          <w:lang w:val="en-US"/>
        </w:rPr>
        <w:t>2.64</w:t>
      </w:r>
      <w:r w:rsidRPr="00B92352">
        <w:rPr>
          <w:rFonts w:ascii="Calibri" w:hAnsi="Calibri"/>
          <w:sz w:val="22"/>
          <w:szCs w:val="22"/>
          <w:lang w:eastAsia="en-GB"/>
        </w:rPr>
        <w:tab/>
      </w:r>
      <w:r>
        <w:t>Outer Header Removal</w:t>
      </w:r>
      <w:r>
        <w:tab/>
      </w:r>
      <w:r>
        <w:fldChar w:fldCharType="begin" w:fldLock="1"/>
      </w:r>
      <w:r>
        <w:instrText xml:space="preserve"> PAGEREF _Toc533195096 \h </w:instrText>
      </w:r>
      <w:r>
        <w:fldChar w:fldCharType="separate"/>
      </w:r>
      <w:r>
        <w:t>159</w:t>
      </w:r>
      <w:r>
        <w:fldChar w:fldCharType="end"/>
      </w:r>
    </w:p>
    <w:p w:rsidR="00D04F43" w:rsidRPr="00B92352" w:rsidRDefault="00D04F43">
      <w:pPr>
        <w:pStyle w:val="TOC3"/>
        <w:rPr>
          <w:rFonts w:ascii="Calibri" w:hAnsi="Calibri"/>
          <w:sz w:val="22"/>
          <w:szCs w:val="22"/>
          <w:lang w:eastAsia="en-GB"/>
        </w:rPr>
      </w:pPr>
      <w:r w:rsidRPr="00D04F43">
        <w:t>8.2.65</w:t>
      </w:r>
      <w:r w:rsidRPr="00B92352">
        <w:rPr>
          <w:rFonts w:ascii="Calibri" w:hAnsi="Calibri"/>
          <w:sz w:val="22"/>
          <w:szCs w:val="22"/>
          <w:lang w:eastAsia="en-GB"/>
        </w:rPr>
        <w:tab/>
      </w:r>
      <w:r w:rsidRPr="000D4531">
        <w:rPr>
          <w:lang w:val="en-US" w:eastAsia="zh-CN"/>
        </w:rPr>
        <w:t>Recovery Time Stamp</w:t>
      </w:r>
      <w:r>
        <w:tab/>
      </w:r>
      <w:r>
        <w:fldChar w:fldCharType="begin" w:fldLock="1"/>
      </w:r>
      <w:r>
        <w:instrText xml:space="preserve"> PAGEREF _Toc533195097 \h </w:instrText>
      </w:r>
      <w:r>
        <w:fldChar w:fldCharType="separate"/>
      </w:r>
      <w:r>
        <w:t>160</w:t>
      </w:r>
      <w:r>
        <w:fldChar w:fldCharType="end"/>
      </w:r>
    </w:p>
    <w:p w:rsidR="00D04F43" w:rsidRPr="00B92352" w:rsidRDefault="00D04F43">
      <w:pPr>
        <w:pStyle w:val="TOC3"/>
        <w:rPr>
          <w:rFonts w:ascii="Calibri" w:hAnsi="Calibri"/>
          <w:sz w:val="22"/>
          <w:szCs w:val="22"/>
          <w:lang w:eastAsia="en-GB"/>
        </w:rPr>
      </w:pPr>
      <w:r>
        <w:t>8.</w:t>
      </w:r>
      <w:r w:rsidRPr="000D4531">
        <w:rPr>
          <w:lang w:val="en-US"/>
        </w:rPr>
        <w:t>2.66</w:t>
      </w:r>
      <w:r w:rsidRPr="00B92352">
        <w:rPr>
          <w:rFonts w:ascii="Calibri" w:hAnsi="Calibri"/>
          <w:sz w:val="22"/>
          <w:szCs w:val="22"/>
          <w:lang w:eastAsia="en-GB"/>
        </w:rPr>
        <w:tab/>
      </w:r>
      <w:r>
        <w:t>DL Flow Level Marking</w:t>
      </w:r>
      <w:r>
        <w:tab/>
      </w:r>
      <w:r>
        <w:fldChar w:fldCharType="begin" w:fldLock="1"/>
      </w:r>
      <w:r>
        <w:instrText xml:space="preserve"> PAGEREF _Toc533195098 \h </w:instrText>
      </w:r>
      <w:r>
        <w:fldChar w:fldCharType="separate"/>
      </w:r>
      <w:r>
        <w:t>161</w:t>
      </w:r>
      <w:r>
        <w:fldChar w:fldCharType="end"/>
      </w:r>
    </w:p>
    <w:p w:rsidR="00D04F43" w:rsidRPr="00B92352" w:rsidRDefault="00D04F43">
      <w:pPr>
        <w:pStyle w:val="TOC3"/>
        <w:rPr>
          <w:rFonts w:ascii="Calibri" w:hAnsi="Calibri"/>
          <w:sz w:val="22"/>
          <w:szCs w:val="22"/>
          <w:lang w:eastAsia="en-GB"/>
        </w:rPr>
      </w:pPr>
      <w:r>
        <w:t>8.</w:t>
      </w:r>
      <w:r w:rsidRPr="000D4531">
        <w:rPr>
          <w:lang w:val="en-US"/>
        </w:rPr>
        <w:t>2.67</w:t>
      </w:r>
      <w:r w:rsidRPr="00B92352">
        <w:rPr>
          <w:rFonts w:ascii="Calibri" w:hAnsi="Calibri"/>
          <w:sz w:val="22"/>
          <w:szCs w:val="22"/>
          <w:lang w:eastAsia="en-GB"/>
        </w:rPr>
        <w:tab/>
      </w:r>
      <w:r>
        <w:t>Header Enrichment</w:t>
      </w:r>
      <w:r>
        <w:tab/>
      </w:r>
      <w:r>
        <w:fldChar w:fldCharType="begin" w:fldLock="1"/>
      </w:r>
      <w:r>
        <w:instrText xml:space="preserve"> PAGEREF _Toc533195099 \h </w:instrText>
      </w:r>
      <w:r>
        <w:fldChar w:fldCharType="separate"/>
      </w:r>
      <w:r>
        <w:t>161</w:t>
      </w:r>
      <w:r>
        <w:fldChar w:fldCharType="end"/>
      </w:r>
    </w:p>
    <w:p w:rsidR="00D04F43" w:rsidRPr="00B92352" w:rsidRDefault="00D04F43">
      <w:pPr>
        <w:pStyle w:val="TOC3"/>
        <w:rPr>
          <w:rFonts w:ascii="Calibri" w:hAnsi="Calibri"/>
          <w:sz w:val="22"/>
          <w:szCs w:val="22"/>
          <w:lang w:eastAsia="en-GB"/>
        </w:rPr>
      </w:pPr>
      <w:r>
        <w:t>8.</w:t>
      </w:r>
      <w:r w:rsidRPr="000D4531">
        <w:rPr>
          <w:lang w:val="en-US"/>
        </w:rPr>
        <w:t>2.68</w:t>
      </w:r>
      <w:r w:rsidRPr="00B92352">
        <w:rPr>
          <w:rFonts w:ascii="Calibri" w:hAnsi="Calibri"/>
          <w:sz w:val="22"/>
          <w:szCs w:val="22"/>
          <w:lang w:eastAsia="en-GB"/>
        </w:rPr>
        <w:tab/>
      </w:r>
      <w:r>
        <w:t>Measurement Information</w:t>
      </w:r>
      <w:r>
        <w:tab/>
      </w:r>
      <w:r>
        <w:fldChar w:fldCharType="begin" w:fldLock="1"/>
      </w:r>
      <w:r>
        <w:instrText xml:space="preserve"> PAGEREF _Toc533195100 \h </w:instrText>
      </w:r>
      <w:r>
        <w:fldChar w:fldCharType="separate"/>
      </w:r>
      <w:r>
        <w:t>162</w:t>
      </w:r>
      <w:r>
        <w:fldChar w:fldCharType="end"/>
      </w:r>
    </w:p>
    <w:p w:rsidR="00D04F43" w:rsidRPr="00B92352" w:rsidRDefault="00D04F43">
      <w:pPr>
        <w:pStyle w:val="TOC3"/>
        <w:rPr>
          <w:rFonts w:ascii="Calibri" w:hAnsi="Calibri"/>
          <w:sz w:val="22"/>
          <w:szCs w:val="22"/>
          <w:lang w:eastAsia="en-GB"/>
        </w:rPr>
      </w:pPr>
      <w:r>
        <w:t>8.</w:t>
      </w:r>
      <w:r w:rsidRPr="000D4531">
        <w:rPr>
          <w:lang w:val="en-US"/>
        </w:rPr>
        <w:t>2.69</w:t>
      </w:r>
      <w:r w:rsidRPr="00B92352">
        <w:rPr>
          <w:rFonts w:ascii="Calibri" w:hAnsi="Calibri"/>
          <w:sz w:val="22"/>
          <w:szCs w:val="22"/>
          <w:lang w:eastAsia="en-GB"/>
        </w:rPr>
        <w:tab/>
      </w:r>
      <w:r>
        <w:t>Node Report Type</w:t>
      </w:r>
      <w:r>
        <w:tab/>
      </w:r>
      <w:r>
        <w:fldChar w:fldCharType="begin" w:fldLock="1"/>
      </w:r>
      <w:r>
        <w:instrText xml:space="preserve"> PAGEREF _Toc533195101 \h </w:instrText>
      </w:r>
      <w:r>
        <w:fldChar w:fldCharType="separate"/>
      </w:r>
      <w:r>
        <w:t>162</w:t>
      </w:r>
      <w:r>
        <w:fldChar w:fldCharType="end"/>
      </w:r>
    </w:p>
    <w:p w:rsidR="00D04F43" w:rsidRPr="00B92352" w:rsidRDefault="00D04F43">
      <w:pPr>
        <w:pStyle w:val="TOC3"/>
        <w:rPr>
          <w:rFonts w:ascii="Calibri" w:hAnsi="Calibri"/>
          <w:sz w:val="22"/>
          <w:szCs w:val="22"/>
          <w:lang w:eastAsia="en-GB"/>
        </w:rPr>
      </w:pPr>
      <w:r>
        <w:t>8.</w:t>
      </w:r>
      <w:r w:rsidRPr="000D4531">
        <w:rPr>
          <w:lang w:val="en-US"/>
        </w:rPr>
        <w:t>2.70</w:t>
      </w:r>
      <w:r w:rsidRPr="00B92352">
        <w:rPr>
          <w:rFonts w:ascii="Calibri" w:hAnsi="Calibri"/>
          <w:sz w:val="22"/>
          <w:szCs w:val="22"/>
          <w:lang w:eastAsia="en-GB"/>
        </w:rPr>
        <w:tab/>
      </w:r>
      <w:r>
        <w:t>Remote GTP-U Peer</w:t>
      </w:r>
      <w:r>
        <w:tab/>
      </w:r>
      <w:r>
        <w:fldChar w:fldCharType="begin" w:fldLock="1"/>
      </w:r>
      <w:r>
        <w:instrText xml:space="preserve"> PAGEREF _Toc533195102 \h </w:instrText>
      </w:r>
      <w:r>
        <w:fldChar w:fldCharType="separate"/>
      </w:r>
      <w:r>
        <w:t>163</w:t>
      </w:r>
      <w:r>
        <w:fldChar w:fldCharType="end"/>
      </w:r>
    </w:p>
    <w:p w:rsidR="00D04F43" w:rsidRPr="00B92352" w:rsidRDefault="00D04F43">
      <w:pPr>
        <w:pStyle w:val="TOC3"/>
        <w:rPr>
          <w:rFonts w:ascii="Calibri" w:hAnsi="Calibri"/>
          <w:sz w:val="22"/>
          <w:szCs w:val="22"/>
          <w:lang w:eastAsia="en-GB"/>
        </w:rPr>
      </w:pPr>
      <w:r>
        <w:t>8.</w:t>
      </w:r>
      <w:r w:rsidRPr="000D4531">
        <w:rPr>
          <w:lang w:val="en-US"/>
        </w:rPr>
        <w:t>2.71</w:t>
      </w:r>
      <w:r w:rsidRPr="00B92352">
        <w:rPr>
          <w:rFonts w:ascii="Calibri" w:hAnsi="Calibri"/>
          <w:sz w:val="22"/>
          <w:szCs w:val="22"/>
          <w:lang w:eastAsia="en-GB"/>
        </w:rPr>
        <w:tab/>
      </w:r>
      <w:r>
        <w:t>UR-SEQN</w:t>
      </w:r>
      <w:r>
        <w:tab/>
      </w:r>
      <w:r>
        <w:fldChar w:fldCharType="begin" w:fldLock="1"/>
      </w:r>
      <w:r>
        <w:instrText xml:space="preserve"> PAGEREF _Toc533195103 \h </w:instrText>
      </w:r>
      <w:r>
        <w:fldChar w:fldCharType="separate"/>
      </w:r>
      <w:r>
        <w:t>163</w:t>
      </w:r>
      <w:r>
        <w:fldChar w:fldCharType="end"/>
      </w:r>
    </w:p>
    <w:p w:rsidR="00D04F43" w:rsidRPr="00B92352" w:rsidRDefault="00D04F43">
      <w:pPr>
        <w:pStyle w:val="TOC3"/>
        <w:rPr>
          <w:rFonts w:ascii="Calibri" w:hAnsi="Calibri"/>
          <w:sz w:val="22"/>
          <w:szCs w:val="22"/>
          <w:lang w:eastAsia="en-GB"/>
        </w:rPr>
      </w:pPr>
      <w:r>
        <w:t>8.</w:t>
      </w:r>
      <w:r w:rsidRPr="000D4531">
        <w:rPr>
          <w:lang w:val="en-US"/>
        </w:rPr>
        <w:t>2.72</w:t>
      </w:r>
      <w:r w:rsidRPr="00B92352">
        <w:rPr>
          <w:rFonts w:ascii="Calibri" w:hAnsi="Calibri"/>
          <w:sz w:val="22"/>
          <w:szCs w:val="22"/>
          <w:lang w:eastAsia="en-GB"/>
        </w:rPr>
        <w:tab/>
      </w:r>
      <w:r>
        <w:t>Activate Predefined Rules</w:t>
      </w:r>
      <w:r>
        <w:tab/>
      </w:r>
      <w:r>
        <w:fldChar w:fldCharType="begin" w:fldLock="1"/>
      </w:r>
      <w:r>
        <w:instrText xml:space="preserve"> PAGEREF _Toc533195104 \h </w:instrText>
      </w:r>
      <w:r>
        <w:fldChar w:fldCharType="separate"/>
      </w:r>
      <w:r>
        <w:t>163</w:t>
      </w:r>
      <w:r>
        <w:fldChar w:fldCharType="end"/>
      </w:r>
    </w:p>
    <w:p w:rsidR="00D04F43" w:rsidRPr="00B92352" w:rsidRDefault="00D04F43">
      <w:pPr>
        <w:pStyle w:val="TOC3"/>
        <w:rPr>
          <w:rFonts w:ascii="Calibri" w:hAnsi="Calibri"/>
          <w:sz w:val="22"/>
          <w:szCs w:val="22"/>
          <w:lang w:eastAsia="en-GB"/>
        </w:rPr>
      </w:pPr>
      <w:r>
        <w:t>8.</w:t>
      </w:r>
      <w:r w:rsidRPr="000D4531">
        <w:rPr>
          <w:lang w:val="en-US"/>
        </w:rPr>
        <w:t>2.73</w:t>
      </w:r>
      <w:r w:rsidRPr="00B92352">
        <w:rPr>
          <w:rFonts w:ascii="Calibri" w:hAnsi="Calibri"/>
          <w:sz w:val="22"/>
          <w:szCs w:val="22"/>
          <w:lang w:eastAsia="en-GB"/>
        </w:rPr>
        <w:tab/>
      </w:r>
      <w:r>
        <w:t>Deactivate Predefined Rules</w:t>
      </w:r>
      <w:r>
        <w:tab/>
      </w:r>
      <w:r>
        <w:fldChar w:fldCharType="begin" w:fldLock="1"/>
      </w:r>
      <w:r>
        <w:instrText xml:space="preserve"> PAGEREF _Toc533195105 \h </w:instrText>
      </w:r>
      <w:r>
        <w:fldChar w:fldCharType="separate"/>
      </w:r>
      <w:r>
        <w:t>164</w:t>
      </w:r>
      <w:r>
        <w:fldChar w:fldCharType="end"/>
      </w:r>
    </w:p>
    <w:p w:rsidR="00D04F43" w:rsidRPr="00B92352" w:rsidRDefault="00D04F43">
      <w:pPr>
        <w:pStyle w:val="TOC3"/>
        <w:rPr>
          <w:rFonts w:ascii="Calibri" w:hAnsi="Calibri"/>
          <w:sz w:val="22"/>
          <w:szCs w:val="22"/>
          <w:lang w:eastAsia="en-GB"/>
        </w:rPr>
      </w:pPr>
      <w:r>
        <w:t>8.2.</w:t>
      </w:r>
      <w:r w:rsidRPr="000D4531">
        <w:t>74</w:t>
      </w:r>
      <w:r w:rsidRPr="00B92352">
        <w:rPr>
          <w:rFonts w:ascii="Calibri" w:hAnsi="Calibri"/>
          <w:sz w:val="22"/>
          <w:szCs w:val="22"/>
          <w:lang w:eastAsia="en-GB"/>
        </w:rPr>
        <w:tab/>
      </w:r>
      <w:r w:rsidRPr="000D4531">
        <w:t>FA</w:t>
      </w:r>
      <w:r>
        <w:t>R ID</w:t>
      </w:r>
      <w:r>
        <w:tab/>
      </w:r>
      <w:r>
        <w:fldChar w:fldCharType="begin" w:fldLock="1"/>
      </w:r>
      <w:r>
        <w:instrText xml:space="preserve"> PAGEREF _Toc533195106 \h </w:instrText>
      </w:r>
      <w:r>
        <w:fldChar w:fldCharType="separate"/>
      </w:r>
      <w:r>
        <w:t>164</w:t>
      </w:r>
      <w:r>
        <w:fldChar w:fldCharType="end"/>
      </w:r>
    </w:p>
    <w:p w:rsidR="00D04F43" w:rsidRPr="00B92352" w:rsidRDefault="00D04F43">
      <w:pPr>
        <w:pStyle w:val="TOC3"/>
        <w:rPr>
          <w:rFonts w:ascii="Calibri" w:hAnsi="Calibri"/>
          <w:sz w:val="22"/>
          <w:szCs w:val="22"/>
          <w:lang w:eastAsia="en-GB"/>
        </w:rPr>
      </w:pPr>
      <w:r>
        <w:lastRenderedPageBreak/>
        <w:t>8.2.</w:t>
      </w:r>
      <w:r w:rsidRPr="000D4531">
        <w:t>75</w:t>
      </w:r>
      <w:r w:rsidRPr="00B92352">
        <w:rPr>
          <w:rFonts w:ascii="Calibri" w:hAnsi="Calibri"/>
          <w:sz w:val="22"/>
          <w:szCs w:val="22"/>
          <w:lang w:eastAsia="en-GB"/>
        </w:rPr>
        <w:tab/>
      </w:r>
      <w:r w:rsidRPr="000D4531">
        <w:t>QE</w:t>
      </w:r>
      <w:r>
        <w:t>R ID</w:t>
      </w:r>
      <w:r>
        <w:tab/>
      </w:r>
      <w:r>
        <w:fldChar w:fldCharType="begin" w:fldLock="1"/>
      </w:r>
      <w:r>
        <w:instrText xml:space="preserve"> PAGEREF _Toc533195107 \h </w:instrText>
      </w:r>
      <w:r>
        <w:fldChar w:fldCharType="separate"/>
      </w:r>
      <w:r>
        <w:t>164</w:t>
      </w:r>
      <w:r>
        <w:fldChar w:fldCharType="end"/>
      </w:r>
    </w:p>
    <w:p w:rsidR="00D04F43" w:rsidRPr="00B92352" w:rsidRDefault="00D04F43">
      <w:pPr>
        <w:pStyle w:val="TOC3"/>
        <w:rPr>
          <w:rFonts w:ascii="Calibri" w:hAnsi="Calibri"/>
          <w:sz w:val="22"/>
          <w:szCs w:val="22"/>
          <w:lang w:eastAsia="en-GB"/>
        </w:rPr>
      </w:pPr>
      <w:r>
        <w:t>8.</w:t>
      </w:r>
      <w:r w:rsidRPr="000D4531">
        <w:rPr>
          <w:lang w:val="en-US"/>
        </w:rPr>
        <w:t>2.76</w:t>
      </w:r>
      <w:r w:rsidRPr="00B92352">
        <w:rPr>
          <w:rFonts w:ascii="Calibri" w:hAnsi="Calibri"/>
          <w:sz w:val="22"/>
          <w:szCs w:val="22"/>
          <w:lang w:eastAsia="en-GB"/>
        </w:rPr>
        <w:tab/>
      </w:r>
      <w:r>
        <w:t>OCI Flags</w:t>
      </w:r>
      <w:r>
        <w:tab/>
      </w:r>
      <w:r>
        <w:fldChar w:fldCharType="begin" w:fldLock="1"/>
      </w:r>
      <w:r>
        <w:instrText xml:space="preserve"> PAGEREF _Toc533195108 \h </w:instrText>
      </w:r>
      <w:r>
        <w:fldChar w:fldCharType="separate"/>
      </w:r>
      <w:r>
        <w:t>165</w:t>
      </w:r>
      <w:r>
        <w:fldChar w:fldCharType="end"/>
      </w:r>
    </w:p>
    <w:p w:rsidR="00D04F43" w:rsidRPr="00B92352" w:rsidRDefault="00D04F43">
      <w:pPr>
        <w:pStyle w:val="TOC3"/>
        <w:rPr>
          <w:rFonts w:ascii="Calibri" w:hAnsi="Calibri"/>
          <w:sz w:val="22"/>
          <w:szCs w:val="22"/>
          <w:lang w:eastAsia="en-GB"/>
        </w:rPr>
      </w:pPr>
      <w:r>
        <w:t>8.</w:t>
      </w:r>
      <w:r w:rsidRPr="000D4531">
        <w:rPr>
          <w:lang w:val="en-US"/>
        </w:rPr>
        <w:t>2.77</w:t>
      </w:r>
      <w:r w:rsidRPr="00B92352">
        <w:rPr>
          <w:rFonts w:ascii="Calibri" w:hAnsi="Calibri"/>
          <w:sz w:val="22"/>
          <w:szCs w:val="22"/>
          <w:lang w:eastAsia="en-GB"/>
        </w:rPr>
        <w:tab/>
      </w:r>
      <w:r>
        <w:t>PFCP Association Release Request</w:t>
      </w:r>
      <w:r>
        <w:tab/>
      </w:r>
      <w:r>
        <w:fldChar w:fldCharType="begin" w:fldLock="1"/>
      </w:r>
      <w:r>
        <w:instrText xml:space="preserve"> PAGEREF _Toc533195109 \h </w:instrText>
      </w:r>
      <w:r>
        <w:fldChar w:fldCharType="separate"/>
      </w:r>
      <w:r>
        <w:t>165</w:t>
      </w:r>
      <w:r>
        <w:fldChar w:fldCharType="end"/>
      </w:r>
    </w:p>
    <w:p w:rsidR="00D04F43" w:rsidRPr="00B92352" w:rsidRDefault="00D04F43">
      <w:pPr>
        <w:pStyle w:val="TOC3"/>
        <w:rPr>
          <w:rFonts w:ascii="Calibri" w:hAnsi="Calibri"/>
          <w:sz w:val="22"/>
          <w:szCs w:val="22"/>
          <w:lang w:eastAsia="en-GB"/>
        </w:rPr>
      </w:pPr>
      <w:r>
        <w:t>8.</w:t>
      </w:r>
      <w:r w:rsidRPr="000D4531">
        <w:rPr>
          <w:lang w:val="en-US"/>
        </w:rPr>
        <w:t>2.78</w:t>
      </w:r>
      <w:r w:rsidRPr="00B92352">
        <w:rPr>
          <w:rFonts w:ascii="Calibri" w:hAnsi="Calibri"/>
          <w:sz w:val="22"/>
          <w:szCs w:val="22"/>
          <w:lang w:eastAsia="en-GB"/>
        </w:rPr>
        <w:tab/>
      </w:r>
      <w:r>
        <w:t>Graceful Release Period</w:t>
      </w:r>
      <w:r>
        <w:tab/>
      </w:r>
      <w:r>
        <w:fldChar w:fldCharType="begin" w:fldLock="1"/>
      </w:r>
      <w:r>
        <w:instrText xml:space="preserve"> PAGEREF _Toc533195110 \h </w:instrText>
      </w:r>
      <w:r>
        <w:fldChar w:fldCharType="separate"/>
      </w:r>
      <w:r>
        <w:t>165</w:t>
      </w:r>
      <w:r>
        <w:fldChar w:fldCharType="end"/>
      </w:r>
    </w:p>
    <w:p w:rsidR="00D04F43" w:rsidRPr="00B92352" w:rsidRDefault="00D04F43">
      <w:pPr>
        <w:pStyle w:val="TOC3"/>
        <w:rPr>
          <w:rFonts w:ascii="Calibri" w:hAnsi="Calibri"/>
          <w:sz w:val="22"/>
          <w:szCs w:val="22"/>
          <w:lang w:eastAsia="en-GB"/>
        </w:rPr>
      </w:pPr>
      <w:r>
        <w:t>8.</w:t>
      </w:r>
      <w:r w:rsidRPr="000D4531">
        <w:rPr>
          <w:lang w:val="en-US"/>
        </w:rPr>
        <w:t>2.79</w:t>
      </w:r>
      <w:r w:rsidRPr="00B92352">
        <w:rPr>
          <w:rFonts w:ascii="Calibri" w:hAnsi="Calibri"/>
          <w:sz w:val="22"/>
          <w:szCs w:val="22"/>
          <w:lang w:eastAsia="en-GB"/>
        </w:rPr>
        <w:tab/>
      </w:r>
      <w:r>
        <w:t>PDN Type</w:t>
      </w:r>
      <w:r>
        <w:tab/>
      </w:r>
      <w:r>
        <w:fldChar w:fldCharType="begin" w:fldLock="1"/>
      </w:r>
      <w:r>
        <w:instrText xml:space="preserve"> PAGEREF _Toc533195111 \h </w:instrText>
      </w:r>
      <w:r>
        <w:fldChar w:fldCharType="separate"/>
      </w:r>
      <w:r>
        <w:t>166</w:t>
      </w:r>
      <w:r>
        <w:fldChar w:fldCharType="end"/>
      </w:r>
    </w:p>
    <w:p w:rsidR="00D04F43" w:rsidRPr="00B92352" w:rsidRDefault="00D04F43">
      <w:pPr>
        <w:pStyle w:val="TOC3"/>
        <w:rPr>
          <w:rFonts w:ascii="Calibri" w:hAnsi="Calibri"/>
          <w:sz w:val="22"/>
          <w:szCs w:val="22"/>
          <w:lang w:eastAsia="en-GB"/>
        </w:rPr>
      </w:pPr>
      <w:r>
        <w:t>8.2.80</w:t>
      </w:r>
      <w:r w:rsidRPr="00B92352">
        <w:rPr>
          <w:rFonts w:ascii="Calibri" w:hAnsi="Calibri"/>
          <w:sz w:val="22"/>
          <w:szCs w:val="22"/>
          <w:lang w:eastAsia="en-GB"/>
        </w:rPr>
        <w:tab/>
      </w:r>
      <w:r>
        <w:t>Failed Rule ID</w:t>
      </w:r>
      <w:r>
        <w:tab/>
      </w:r>
      <w:r>
        <w:fldChar w:fldCharType="begin" w:fldLock="1"/>
      </w:r>
      <w:r>
        <w:instrText xml:space="preserve"> PAGEREF _Toc533195112 \h </w:instrText>
      </w:r>
      <w:r>
        <w:fldChar w:fldCharType="separate"/>
      </w:r>
      <w:r>
        <w:t>166</w:t>
      </w:r>
      <w:r>
        <w:fldChar w:fldCharType="end"/>
      </w:r>
    </w:p>
    <w:p w:rsidR="00D04F43" w:rsidRPr="00B92352" w:rsidRDefault="00D04F43">
      <w:pPr>
        <w:pStyle w:val="TOC3"/>
        <w:rPr>
          <w:rFonts w:ascii="Calibri" w:hAnsi="Calibri"/>
          <w:sz w:val="22"/>
          <w:szCs w:val="22"/>
          <w:lang w:eastAsia="en-GB"/>
        </w:rPr>
      </w:pPr>
      <w:r>
        <w:t>8.</w:t>
      </w:r>
      <w:r w:rsidRPr="000D4531">
        <w:rPr>
          <w:lang w:val="en-US"/>
        </w:rPr>
        <w:t>2.81</w:t>
      </w:r>
      <w:r w:rsidRPr="00B92352">
        <w:rPr>
          <w:rFonts w:ascii="Calibri" w:hAnsi="Calibri"/>
          <w:sz w:val="22"/>
          <w:szCs w:val="22"/>
          <w:lang w:eastAsia="en-GB"/>
        </w:rPr>
        <w:tab/>
      </w:r>
      <w:r>
        <w:t>Time Quota Mechanism</w:t>
      </w:r>
      <w:r>
        <w:tab/>
      </w:r>
      <w:r>
        <w:fldChar w:fldCharType="begin" w:fldLock="1"/>
      </w:r>
      <w:r>
        <w:instrText xml:space="preserve"> PAGEREF _Toc533195113 \h </w:instrText>
      </w:r>
      <w:r>
        <w:fldChar w:fldCharType="separate"/>
      </w:r>
      <w:r>
        <w:t>167</w:t>
      </w:r>
      <w:r>
        <w:fldChar w:fldCharType="end"/>
      </w:r>
    </w:p>
    <w:p w:rsidR="00D04F43" w:rsidRPr="00B92352" w:rsidRDefault="00D04F43">
      <w:pPr>
        <w:pStyle w:val="TOC3"/>
        <w:rPr>
          <w:rFonts w:ascii="Calibri" w:hAnsi="Calibri"/>
          <w:sz w:val="22"/>
          <w:szCs w:val="22"/>
          <w:lang w:eastAsia="en-GB"/>
        </w:rPr>
      </w:pPr>
      <w:r>
        <w:t>8.2.82</w:t>
      </w:r>
      <w:r w:rsidRPr="00B92352">
        <w:rPr>
          <w:rFonts w:ascii="Calibri" w:hAnsi="Calibri"/>
          <w:sz w:val="22"/>
          <w:szCs w:val="22"/>
          <w:lang w:eastAsia="en-GB"/>
        </w:rPr>
        <w:tab/>
      </w:r>
      <w:r>
        <w:t>User Plane IP Resource Information</w:t>
      </w:r>
      <w:r>
        <w:tab/>
      </w:r>
      <w:r>
        <w:fldChar w:fldCharType="begin" w:fldLock="1"/>
      </w:r>
      <w:r>
        <w:instrText xml:space="preserve"> PAGEREF _Toc533195114 \h </w:instrText>
      </w:r>
      <w:r>
        <w:fldChar w:fldCharType="separate"/>
      </w:r>
      <w:r>
        <w:t>167</w:t>
      </w:r>
      <w:r>
        <w:fldChar w:fldCharType="end"/>
      </w:r>
    </w:p>
    <w:p w:rsidR="00D04F43" w:rsidRPr="00B92352" w:rsidRDefault="00D04F43">
      <w:pPr>
        <w:pStyle w:val="TOC3"/>
        <w:rPr>
          <w:rFonts w:ascii="Calibri" w:hAnsi="Calibri"/>
          <w:sz w:val="22"/>
          <w:szCs w:val="22"/>
          <w:lang w:eastAsia="en-GB"/>
        </w:rPr>
      </w:pPr>
      <w:r>
        <w:t>8.</w:t>
      </w:r>
      <w:r w:rsidRPr="000D4531">
        <w:rPr>
          <w:lang w:val="en-US"/>
        </w:rPr>
        <w:t>2.83</w:t>
      </w:r>
      <w:r w:rsidRPr="00B92352">
        <w:rPr>
          <w:rFonts w:ascii="Calibri" w:hAnsi="Calibri"/>
          <w:sz w:val="22"/>
          <w:szCs w:val="22"/>
          <w:lang w:eastAsia="en-GB"/>
        </w:rPr>
        <w:tab/>
      </w:r>
      <w:r>
        <w:t>User Plane Inactivity Timer</w:t>
      </w:r>
      <w:r>
        <w:tab/>
      </w:r>
      <w:r>
        <w:fldChar w:fldCharType="begin" w:fldLock="1"/>
      </w:r>
      <w:r>
        <w:instrText xml:space="preserve"> PAGEREF _Toc533195115 \h </w:instrText>
      </w:r>
      <w:r>
        <w:fldChar w:fldCharType="separate"/>
      </w:r>
      <w:r>
        <w:t>168</w:t>
      </w:r>
      <w:r>
        <w:fldChar w:fldCharType="end"/>
      </w:r>
    </w:p>
    <w:p w:rsidR="00D04F43" w:rsidRPr="00B92352" w:rsidRDefault="00D04F43">
      <w:pPr>
        <w:pStyle w:val="TOC3"/>
        <w:rPr>
          <w:rFonts w:ascii="Calibri" w:hAnsi="Calibri"/>
          <w:sz w:val="22"/>
          <w:szCs w:val="22"/>
          <w:lang w:eastAsia="en-GB"/>
        </w:rPr>
      </w:pPr>
      <w:r w:rsidRPr="00D04F43">
        <w:t>8.</w:t>
      </w:r>
      <w:r w:rsidRPr="00D04F43">
        <w:rPr>
          <w:lang w:val="en-US"/>
        </w:rPr>
        <w:t>2.84</w:t>
      </w:r>
      <w:r w:rsidRPr="00B92352">
        <w:rPr>
          <w:rFonts w:ascii="Calibri" w:hAnsi="Calibri"/>
          <w:sz w:val="22"/>
          <w:szCs w:val="22"/>
          <w:lang w:eastAsia="en-GB"/>
        </w:rPr>
        <w:tab/>
      </w:r>
      <w:r w:rsidRPr="000D4531">
        <w:rPr>
          <w:rFonts w:cs="Arial"/>
        </w:rPr>
        <w:t>Multiplier</w:t>
      </w:r>
      <w:r>
        <w:tab/>
      </w:r>
      <w:r>
        <w:fldChar w:fldCharType="begin" w:fldLock="1"/>
      </w:r>
      <w:r>
        <w:instrText xml:space="preserve"> PAGEREF _Toc533195116 \h </w:instrText>
      </w:r>
      <w:r>
        <w:fldChar w:fldCharType="separate"/>
      </w:r>
      <w:r>
        <w:t>169</w:t>
      </w:r>
      <w:r>
        <w:fldChar w:fldCharType="end"/>
      </w:r>
    </w:p>
    <w:p w:rsidR="00D04F43" w:rsidRPr="00B92352" w:rsidRDefault="00D04F43">
      <w:pPr>
        <w:pStyle w:val="TOC3"/>
        <w:rPr>
          <w:rFonts w:ascii="Calibri" w:hAnsi="Calibri"/>
          <w:sz w:val="22"/>
          <w:szCs w:val="22"/>
          <w:lang w:eastAsia="en-GB"/>
        </w:rPr>
      </w:pPr>
      <w:r>
        <w:t>8.2.85</w:t>
      </w:r>
      <w:r w:rsidRPr="00B92352">
        <w:rPr>
          <w:rFonts w:ascii="Calibri" w:hAnsi="Calibri"/>
          <w:sz w:val="22"/>
          <w:szCs w:val="22"/>
          <w:lang w:eastAsia="en-GB"/>
        </w:rPr>
        <w:tab/>
      </w:r>
      <w:r>
        <w:t>Aggregated URR ID IE</w:t>
      </w:r>
      <w:r>
        <w:tab/>
      </w:r>
      <w:r>
        <w:fldChar w:fldCharType="begin" w:fldLock="1"/>
      </w:r>
      <w:r>
        <w:instrText xml:space="preserve"> PAGEREF _Toc533195117 \h </w:instrText>
      </w:r>
      <w:r>
        <w:fldChar w:fldCharType="separate"/>
      </w:r>
      <w:r>
        <w:t>169</w:t>
      </w:r>
      <w:r>
        <w:fldChar w:fldCharType="end"/>
      </w:r>
    </w:p>
    <w:p w:rsidR="00D04F43" w:rsidRPr="00B92352" w:rsidRDefault="00D04F43">
      <w:pPr>
        <w:pStyle w:val="TOC3"/>
        <w:rPr>
          <w:rFonts w:ascii="Calibri" w:hAnsi="Calibri"/>
          <w:sz w:val="22"/>
          <w:szCs w:val="22"/>
          <w:lang w:eastAsia="en-GB"/>
        </w:rPr>
      </w:pPr>
      <w:r>
        <w:t>8.</w:t>
      </w:r>
      <w:r w:rsidRPr="000D4531">
        <w:rPr>
          <w:lang w:val="en-US"/>
        </w:rPr>
        <w:t>2.86</w:t>
      </w:r>
      <w:r w:rsidRPr="00B92352">
        <w:rPr>
          <w:rFonts w:ascii="Calibri" w:hAnsi="Calibri"/>
          <w:sz w:val="22"/>
          <w:szCs w:val="22"/>
          <w:lang w:eastAsia="en-GB"/>
        </w:rPr>
        <w:tab/>
      </w:r>
      <w:r>
        <w:t xml:space="preserve">Subsequent Volume </w:t>
      </w:r>
      <w:r w:rsidRPr="000D4531">
        <w:t>Quota</w:t>
      </w:r>
      <w:r>
        <w:tab/>
      </w:r>
      <w:r>
        <w:fldChar w:fldCharType="begin" w:fldLock="1"/>
      </w:r>
      <w:r>
        <w:instrText xml:space="preserve"> PAGEREF _Toc533195118 \h </w:instrText>
      </w:r>
      <w:r>
        <w:fldChar w:fldCharType="separate"/>
      </w:r>
      <w:r>
        <w:t>169</w:t>
      </w:r>
      <w:r>
        <w:fldChar w:fldCharType="end"/>
      </w:r>
    </w:p>
    <w:p w:rsidR="00D04F43" w:rsidRPr="00B92352" w:rsidRDefault="00D04F43">
      <w:pPr>
        <w:pStyle w:val="TOC3"/>
        <w:rPr>
          <w:rFonts w:ascii="Calibri" w:hAnsi="Calibri"/>
          <w:sz w:val="22"/>
          <w:szCs w:val="22"/>
          <w:lang w:eastAsia="en-GB"/>
        </w:rPr>
      </w:pPr>
      <w:r>
        <w:t>8.</w:t>
      </w:r>
      <w:r w:rsidRPr="000D4531">
        <w:rPr>
          <w:lang w:val="en-US"/>
        </w:rPr>
        <w:t>2.87</w:t>
      </w:r>
      <w:r w:rsidRPr="00B92352">
        <w:rPr>
          <w:rFonts w:ascii="Calibri" w:hAnsi="Calibri"/>
          <w:sz w:val="22"/>
          <w:szCs w:val="22"/>
          <w:lang w:eastAsia="en-GB"/>
        </w:rPr>
        <w:tab/>
      </w:r>
      <w:r>
        <w:t xml:space="preserve">Subsequent Time </w:t>
      </w:r>
      <w:r w:rsidRPr="000D4531">
        <w:t>Quota</w:t>
      </w:r>
      <w:r>
        <w:tab/>
      </w:r>
      <w:r>
        <w:fldChar w:fldCharType="begin" w:fldLock="1"/>
      </w:r>
      <w:r>
        <w:instrText xml:space="preserve"> PAGEREF _Toc533195119 \h </w:instrText>
      </w:r>
      <w:r>
        <w:fldChar w:fldCharType="separate"/>
      </w:r>
      <w:r>
        <w:t>170</w:t>
      </w:r>
      <w:r>
        <w:fldChar w:fldCharType="end"/>
      </w:r>
    </w:p>
    <w:p w:rsidR="00D04F43" w:rsidRPr="00B92352" w:rsidRDefault="00D04F43">
      <w:pPr>
        <w:pStyle w:val="TOC3"/>
        <w:rPr>
          <w:rFonts w:ascii="Calibri" w:hAnsi="Calibri"/>
          <w:sz w:val="22"/>
          <w:szCs w:val="22"/>
          <w:lang w:eastAsia="en-GB"/>
        </w:rPr>
      </w:pPr>
      <w:r>
        <w:t>8.</w:t>
      </w:r>
      <w:r w:rsidRPr="000D4531">
        <w:rPr>
          <w:lang w:val="en-US"/>
        </w:rPr>
        <w:t>2.88</w:t>
      </w:r>
      <w:r w:rsidRPr="00B92352">
        <w:rPr>
          <w:rFonts w:ascii="Calibri" w:hAnsi="Calibri"/>
          <w:sz w:val="22"/>
          <w:szCs w:val="22"/>
          <w:lang w:eastAsia="en-GB"/>
        </w:rPr>
        <w:tab/>
      </w:r>
      <w:r w:rsidRPr="000D4531">
        <w:t>RQI</w:t>
      </w:r>
      <w:r>
        <w:tab/>
      </w:r>
      <w:r>
        <w:fldChar w:fldCharType="begin" w:fldLock="1"/>
      </w:r>
      <w:r>
        <w:instrText xml:space="preserve"> PAGEREF _Toc533195120 \h </w:instrText>
      </w:r>
      <w:r>
        <w:fldChar w:fldCharType="separate"/>
      </w:r>
      <w:r>
        <w:t>170</w:t>
      </w:r>
      <w:r>
        <w:fldChar w:fldCharType="end"/>
      </w:r>
    </w:p>
    <w:p w:rsidR="00D04F43" w:rsidRPr="00B92352" w:rsidRDefault="00D04F43">
      <w:pPr>
        <w:pStyle w:val="TOC3"/>
        <w:rPr>
          <w:rFonts w:ascii="Calibri" w:hAnsi="Calibri"/>
          <w:sz w:val="22"/>
          <w:szCs w:val="22"/>
          <w:lang w:eastAsia="en-GB"/>
        </w:rPr>
      </w:pPr>
      <w:r>
        <w:t>8.</w:t>
      </w:r>
      <w:r w:rsidRPr="000D4531">
        <w:rPr>
          <w:lang w:val="en-US"/>
        </w:rPr>
        <w:t>2.89</w:t>
      </w:r>
      <w:r w:rsidRPr="00B92352">
        <w:rPr>
          <w:rFonts w:ascii="Calibri" w:hAnsi="Calibri"/>
          <w:sz w:val="22"/>
          <w:szCs w:val="22"/>
          <w:lang w:eastAsia="en-GB"/>
        </w:rPr>
        <w:tab/>
      </w:r>
      <w:r w:rsidRPr="000D4531">
        <w:t>QFI</w:t>
      </w:r>
      <w:r>
        <w:tab/>
      </w:r>
      <w:r>
        <w:fldChar w:fldCharType="begin" w:fldLock="1"/>
      </w:r>
      <w:r>
        <w:instrText xml:space="preserve"> PAGEREF _Toc533195121 \h </w:instrText>
      </w:r>
      <w:r>
        <w:fldChar w:fldCharType="separate"/>
      </w:r>
      <w:r>
        <w:t>171</w:t>
      </w:r>
      <w:r>
        <w:fldChar w:fldCharType="end"/>
      </w:r>
    </w:p>
    <w:p w:rsidR="00D04F43" w:rsidRPr="00B92352" w:rsidRDefault="00D04F43">
      <w:pPr>
        <w:pStyle w:val="TOC3"/>
        <w:rPr>
          <w:rFonts w:ascii="Calibri" w:hAnsi="Calibri"/>
          <w:sz w:val="22"/>
          <w:szCs w:val="22"/>
          <w:lang w:eastAsia="en-GB"/>
        </w:rPr>
      </w:pPr>
      <w:r>
        <w:t>8.2.90</w:t>
      </w:r>
      <w:r w:rsidRPr="00B92352">
        <w:rPr>
          <w:rFonts w:ascii="Calibri" w:hAnsi="Calibri"/>
          <w:sz w:val="22"/>
          <w:szCs w:val="22"/>
          <w:lang w:eastAsia="en-GB"/>
        </w:rPr>
        <w:tab/>
      </w:r>
      <w:r>
        <w:t>Query URR Reference</w:t>
      </w:r>
      <w:r>
        <w:tab/>
      </w:r>
      <w:r>
        <w:fldChar w:fldCharType="begin" w:fldLock="1"/>
      </w:r>
      <w:r>
        <w:instrText xml:space="preserve"> PAGEREF _Toc533195122 \h </w:instrText>
      </w:r>
      <w:r>
        <w:fldChar w:fldCharType="separate"/>
      </w:r>
      <w:r>
        <w:t>171</w:t>
      </w:r>
      <w:r>
        <w:fldChar w:fldCharType="end"/>
      </w:r>
    </w:p>
    <w:p w:rsidR="00D04F43" w:rsidRPr="00B92352" w:rsidRDefault="00D04F43">
      <w:pPr>
        <w:pStyle w:val="TOC3"/>
        <w:rPr>
          <w:rFonts w:ascii="Calibri" w:hAnsi="Calibri"/>
          <w:sz w:val="22"/>
          <w:szCs w:val="22"/>
          <w:lang w:eastAsia="en-GB"/>
        </w:rPr>
      </w:pPr>
      <w:r>
        <w:t>8.2.91</w:t>
      </w:r>
      <w:r w:rsidRPr="00B92352">
        <w:rPr>
          <w:rFonts w:ascii="Calibri" w:hAnsi="Calibri"/>
          <w:sz w:val="22"/>
          <w:szCs w:val="22"/>
          <w:lang w:eastAsia="en-GB"/>
        </w:rPr>
        <w:tab/>
      </w:r>
      <w:r>
        <w:t>Additional Usage Reports Information</w:t>
      </w:r>
      <w:r>
        <w:tab/>
      </w:r>
      <w:r>
        <w:fldChar w:fldCharType="begin" w:fldLock="1"/>
      </w:r>
      <w:r>
        <w:instrText xml:space="preserve"> PAGEREF _Toc533195123 \h </w:instrText>
      </w:r>
      <w:r>
        <w:fldChar w:fldCharType="separate"/>
      </w:r>
      <w:r>
        <w:t>171</w:t>
      </w:r>
      <w:r>
        <w:fldChar w:fldCharType="end"/>
      </w:r>
    </w:p>
    <w:p w:rsidR="00D04F43" w:rsidRPr="00B92352" w:rsidRDefault="00D04F43">
      <w:pPr>
        <w:pStyle w:val="TOC3"/>
        <w:rPr>
          <w:rFonts w:ascii="Calibri" w:hAnsi="Calibri"/>
          <w:sz w:val="22"/>
          <w:szCs w:val="22"/>
          <w:lang w:eastAsia="en-GB"/>
        </w:rPr>
      </w:pPr>
      <w:r>
        <w:t>8.2.92</w:t>
      </w:r>
      <w:r w:rsidRPr="00B92352">
        <w:rPr>
          <w:rFonts w:ascii="Calibri" w:hAnsi="Calibri"/>
          <w:sz w:val="22"/>
          <w:szCs w:val="22"/>
          <w:lang w:eastAsia="en-GB"/>
        </w:rPr>
        <w:tab/>
      </w:r>
      <w:r w:rsidRPr="000D4531">
        <w:rPr>
          <w:lang w:val="en-US"/>
        </w:rPr>
        <w:t>Traffic Endpoint</w:t>
      </w:r>
      <w:r>
        <w:t xml:space="preserve"> ID</w:t>
      </w:r>
      <w:r>
        <w:tab/>
      </w:r>
      <w:r>
        <w:fldChar w:fldCharType="begin" w:fldLock="1"/>
      </w:r>
      <w:r>
        <w:instrText xml:space="preserve"> PAGEREF _Toc533195124 \h </w:instrText>
      </w:r>
      <w:r>
        <w:fldChar w:fldCharType="separate"/>
      </w:r>
      <w:r>
        <w:t>172</w:t>
      </w:r>
      <w:r>
        <w:fldChar w:fldCharType="end"/>
      </w:r>
    </w:p>
    <w:p w:rsidR="00D04F43" w:rsidRPr="00B92352" w:rsidRDefault="00D04F43">
      <w:pPr>
        <w:pStyle w:val="TOC3"/>
        <w:rPr>
          <w:rFonts w:ascii="Calibri" w:hAnsi="Calibri"/>
          <w:sz w:val="22"/>
          <w:szCs w:val="22"/>
          <w:lang w:eastAsia="en-GB"/>
        </w:rPr>
      </w:pPr>
      <w:r>
        <w:t>8.</w:t>
      </w:r>
      <w:r w:rsidRPr="000D4531">
        <w:rPr>
          <w:lang w:val="en-US"/>
        </w:rPr>
        <w:t>2.93</w:t>
      </w:r>
      <w:r w:rsidRPr="00B92352">
        <w:rPr>
          <w:rFonts w:ascii="Calibri" w:hAnsi="Calibri"/>
          <w:sz w:val="22"/>
          <w:szCs w:val="22"/>
          <w:lang w:eastAsia="en-GB"/>
        </w:rPr>
        <w:tab/>
      </w:r>
      <w:r>
        <w:t>MAC address</w:t>
      </w:r>
      <w:r>
        <w:tab/>
      </w:r>
      <w:r>
        <w:fldChar w:fldCharType="begin" w:fldLock="1"/>
      </w:r>
      <w:r>
        <w:instrText xml:space="preserve"> PAGEREF _Toc533195125 \h </w:instrText>
      </w:r>
      <w:r>
        <w:fldChar w:fldCharType="separate"/>
      </w:r>
      <w:r>
        <w:t>172</w:t>
      </w:r>
      <w:r>
        <w:fldChar w:fldCharType="end"/>
      </w:r>
    </w:p>
    <w:p w:rsidR="00D04F43" w:rsidRPr="00B92352" w:rsidRDefault="00D04F43">
      <w:pPr>
        <w:pStyle w:val="TOC3"/>
        <w:rPr>
          <w:rFonts w:ascii="Calibri" w:hAnsi="Calibri"/>
          <w:sz w:val="22"/>
          <w:szCs w:val="22"/>
          <w:lang w:eastAsia="en-GB"/>
        </w:rPr>
      </w:pPr>
      <w:r>
        <w:t>8.</w:t>
      </w:r>
      <w:r w:rsidRPr="000D4531">
        <w:rPr>
          <w:lang w:val="en-US"/>
        </w:rPr>
        <w:t>2.94</w:t>
      </w:r>
      <w:r w:rsidRPr="00B92352">
        <w:rPr>
          <w:rFonts w:ascii="Calibri" w:hAnsi="Calibri"/>
          <w:sz w:val="22"/>
          <w:szCs w:val="22"/>
          <w:lang w:eastAsia="en-GB"/>
        </w:rPr>
        <w:tab/>
      </w:r>
      <w:r w:rsidRPr="000D4531">
        <w:t>C-TAG (Customer-VLAN tag)</w:t>
      </w:r>
      <w:r>
        <w:tab/>
      </w:r>
      <w:r>
        <w:fldChar w:fldCharType="begin" w:fldLock="1"/>
      </w:r>
      <w:r>
        <w:instrText xml:space="preserve"> PAGEREF _Toc533195126 \h </w:instrText>
      </w:r>
      <w:r>
        <w:fldChar w:fldCharType="separate"/>
      </w:r>
      <w:r>
        <w:t>172</w:t>
      </w:r>
      <w:r>
        <w:fldChar w:fldCharType="end"/>
      </w:r>
    </w:p>
    <w:p w:rsidR="00D04F43" w:rsidRPr="00B92352" w:rsidRDefault="00D04F43">
      <w:pPr>
        <w:pStyle w:val="TOC3"/>
        <w:rPr>
          <w:rFonts w:ascii="Calibri" w:hAnsi="Calibri"/>
          <w:sz w:val="22"/>
          <w:szCs w:val="22"/>
          <w:lang w:eastAsia="en-GB"/>
        </w:rPr>
      </w:pPr>
      <w:r>
        <w:t>8.</w:t>
      </w:r>
      <w:r w:rsidRPr="000D4531">
        <w:rPr>
          <w:lang w:val="en-US"/>
        </w:rPr>
        <w:t>2.95</w:t>
      </w:r>
      <w:r w:rsidRPr="00B92352">
        <w:rPr>
          <w:rFonts w:ascii="Calibri" w:hAnsi="Calibri"/>
          <w:sz w:val="22"/>
          <w:szCs w:val="22"/>
          <w:lang w:eastAsia="en-GB"/>
        </w:rPr>
        <w:tab/>
      </w:r>
      <w:r w:rsidRPr="000D4531">
        <w:t>S-TAG (Service-VLAN tag)</w:t>
      </w:r>
      <w:r>
        <w:tab/>
      </w:r>
      <w:r>
        <w:fldChar w:fldCharType="begin" w:fldLock="1"/>
      </w:r>
      <w:r>
        <w:instrText xml:space="preserve"> PAGEREF _Toc533195127 \h </w:instrText>
      </w:r>
      <w:r>
        <w:fldChar w:fldCharType="separate"/>
      </w:r>
      <w:r>
        <w:t>173</w:t>
      </w:r>
      <w:r>
        <w:fldChar w:fldCharType="end"/>
      </w:r>
    </w:p>
    <w:p w:rsidR="00D04F43" w:rsidRPr="00B92352" w:rsidRDefault="00D04F43">
      <w:pPr>
        <w:pStyle w:val="TOC3"/>
        <w:rPr>
          <w:rFonts w:ascii="Calibri" w:hAnsi="Calibri"/>
          <w:sz w:val="22"/>
          <w:szCs w:val="22"/>
          <w:lang w:eastAsia="en-GB"/>
        </w:rPr>
      </w:pPr>
      <w:r>
        <w:t>8.</w:t>
      </w:r>
      <w:r w:rsidRPr="000D4531">
        <w:rPr>
          <w:lang w:val="en-US"/>
        </w:rPr>
        <w:t>2.96</w:t>
      </w:r>
      <w:r w:rsidRPr="00B92352">
        <w:rPr>
          <w:rFonts w:ascii="Calibri" w:hAnsi="Calibri"/>
          <w:sz w:val="22"/>
          <w:szCs w:val="22"/>
          <w:lang w:eastAsia="en-GB"/>
        </w:rPr>
        <w:tab/>
      </w:r>
      <w:r w:rsidRPr="000D4531">
        <w:t>Ethertype</w:t>
      </w:r>
      <w:r>
        <w:tab/>
      </w:r>
      <w:r>
        <w:fldChar w:fldCharType="begin" w:fldLock="1"/>
      </w:r>
      <w:r>
        <w:instrText xml:space="preserve"> PAGEREF _Toc533195128 \h </w:instrText>
      </w:r>
      <w:r>
        <w:fldChar w:fldCharType="separate"/>
      </w:r>
      <w:r>
        <w:t>174</w:t>
      </w:r>
      <w:r>
        <w:fldChar w:fldCharType="end"/>
      </w:r>
    </w:p>
    <w:p w:rsidR="00D04F43" w:rsidRPr="00B92352" w:rsidRDefault="00D04F43">
      <w:pPr>
        <w:pStyle w:val="TOC3"/>
        <w:rPr>
          <w:rFonts w:ascii="Calibri" w:hAnsi="Calibri"/>
          <w:sz w:val="22"/>
          <w:szCs w:val="22"/>
          <w:lang w:eastAsia="en-GB"/>
        </w:rPr>
      </w:pPr>
      <w:r>
        <w:t>8.</w:t>
      </w:r>
      <w:r w:rsidRPr="000D4531">
        <w:rPr>
          <w:lang w:val="en-US"/>
        </w:rPr>
        <w:t>2.97</w:t>
      </w:r>
      <w:r w:rsidRPr="00B92352">
        <w:rPr>
          <w:rFonts w:ascii="Calibri" w:hAnsi="Calibri"/>
          <w:sz w:val="22"/>
          <w:szCs w:val="22"/>
          <w:lang w:eastAsia="en-GB"/>
        </w:rPr>
        <w:tab/>
      </w:r>
      <w:r w:rsidRPr="000D4531">
        <w:rPr>
          <w:lang w:eastAsia="zh-CN"/>
        </w:rPr>
        <w:t>P</w:t>
      </w:r>
      <w:r>
        <w:rPr>
          <w:lang w:eastAsia="zh-CN"/>
        </w:rPr>
        <w:t>roxying</w:t>
      </w:r>
      <w:r>
        <w:tab/>
      </w:r>
      <w:r>
        <w:fldChar w:fldCharType="begin" w:fldLock="1"/>
      </w:r>
      <w:r>
        <w:instrText xml:space="preserve"> PAGEREF _Toc533195129 \h </w:instrText>
      </w:r>
      <w:r>
        <w:fldChar w:fldCharType="separate"/>
      </w:r>
      <w:r>
        <w:t>174</w:t>
      </w:r>
      <w:r>
        <w:fldChar w:fldCharType="end"/>
      </w:r>
    </w:p>
    <w:p w:rsidR="00D04F43" w:rsidRPr="00B92352" w:rsidRDefault="00D04F43">
      <w:pPr>
        <w:pStyle w:val="TOC3"/>
        <w:rPr>
          <w:rFonts w:ascii="Calibri" w:hAnsi="Calibri"/>
          <w:sz w:val="22"/>
          <w:szCs w:val="22"/>
          <w:lang w:eastAsia="en-GB"/>
        </w:rPr>
      </w:pPr>
      <w:r>
        <w:t>8.</w:t>
      </w:r>
      <w:r w:rsidRPr="000D4531">
        <w:rPr>
          <w:lang w:val="en-US"/>
        </w:rPr>
        <w:t>2.98</w:t>
      </w:r>
      <w:r w:rsidRPr="00B92352">
        <w:rPr>
          <w:rFonts w:ascii="Calibri" w:hAnsi="Calibri"/>
          <w:sz w:val="22"/>
          <w:szCs w:val="22"/>
          <w:lang w:eastAsia="en-GB"/>
        </w:rPr>
        <w:tab/>
      </w:r>
      <w:r w:rsidRPr="000D4531">
        <w:t>Ethernet Filter</w:t>
      </w:r>
      <w:r>
        <w:t xml:space="preserve"> ID</w:t>
      </w:r>
      <w:r>
        <w:tab/>
      </w:r>
      <w:r>
        <w:fldChar w:fldCharType="begin" w:fldLock="1"/>
      </w:r>
      <w:r>
        <w:instrText xml:space="preserve"> PAGEREF _Toc533195130 \h </w:instrText>
      </w:r>
      <w:r>
        <w:fldChar w:fldCharType="separate"/>
      </w:r>
      <w:r>
        <w:t>174</w:t>
      </w:r>
      <w:r>
        <w:fldChar w:fldCharType="end"/>
      </w:r>
    </w:p>
    <w:p w:rsidR="00D04F43" w:rsidRPr="00B92352" w:rsidRDefault="00D04F43">
      <w:pPr>
        <w:pStyle w:val="TOC3"/>
        <w:rPr>
          <w:rFonts w:ascii="Calibri" w:hAnsi="Calibri"/>
          <w:sz w:val="22"/>
          <w:szCs w:val="22"/>
          <w:lang w:eastAsia="en-GB"/>
        </w:rPr>
      </w:pPr>
      <w:r>
        <w:t>8.</w:t>
      </w:r>
      <w:r w:rsidRPr="000D4531">
        <w:rPr>
          <w:lang w:val="en-US"/>
        </w:rPr>
        <w:t>2.99</w:t>
      </w:r>
      <w:r w:rsidRPr="00B92352">
        <w:rPr>
          <w:rFonts w:ascii="Calibri" w:hAnsi="Calibri"/>
          <w:sz w:val="22"/>
          <w:szCs w:val="22"/>
          <w:lang w:eastAsia="en-GB"/>
        </w:rPr>
        <w:tab/>
      </w:r>
      <w:r w:rsidRPr="000D4531">
        <w:t>Ethernet Filter</w:t>
      </w:r>
      <w:r>
        <w:t xml:space="preserve"> </w:t>
      </w:r>
      <w:r w:rsidRPr="000D4531">
        <w:t>Properties</w:t>
      </w:r>
      <w:r>
        <w:tab/>
      </w:r>
      <w:r>
        <w:fldChar w:fldCharType="begin" w:fldLock="1"/>
      </w:r>
      <w:r>
        <w:instrText xml:space="preserve"> PAGEREF _Toc533195131 \h </w:instrText>
      </w:r>
      <w:r>
        <w:fldChar w:fldCharType="separate"/>
      </w:r>
      <w:r>
        <w:t>174</w:t>
      </w:r>
      <w:r>
        <w:fldChar w:fldCharType="end"/>
      </w:r>
    </w:p>
    <w:p w:rsidR="00D04F43" w:rsidRPr="00B92352" w:rsidRDefault="00D04F43">
      <w:pPr>
        <w:pStyle w:val="TOC3"/>
        <w:rPr>
          <w:rFonts w:ascii="Calibri" w:hAnsi="Calibri"/>
          <w:sz w:val="22"/>
          <w:szCs w:val="22"/>
          <w:lang w:eastAsia="en-GB"/>
        </w:rPr>
      </w:pPr>
      <w:r>
        <w:t>8.</w:t>
      </w:r>
      <w:r w:rsidRPr="000D4531">
        <w:rPr>
          <w:lang w:val="en-US"/>
        </w:rPr>
        <w:t>2.100</w:t>
      </w:r>
      <w:r w:rsidRPr="00B92352">
        <w:rPr>
          <w:rFonts w:ascii="Calibri" w:hAnsi="Calibri"/>
          <w:sz w:val="22"/>
          <w:szCs w:val="22"/>
          <w:lang w:eastAsia="en-GB"/>
        </w:rPr>
        <w:tab/>
      </w:r>
      <w:r>
        <w:t>Suggested Buffering Packets Count</w:t>
      </w:r>
      <w:r>
        <w:tab/>
      </w:r>
      <w:r>
        <w:fldChar w:fldCharType="begin" w:fldLock="1"/>
      </w:r>
      <w:r>
        <w:instrText xml:space="preserve"> PAGEREF _Toc533195132 \h </w:instrText>
      </w:r>
      <w:r>
        <w:fldChar w:fldCharType="separate"/>
      </w:r>
      <w:r>
        <w:t>175</w:t>
      </w:r>
      <w:r>
        <w:fldChar w:fldCharType="end"/>
      </w:r>
    </w:p>
    <w:p w:rsidR="00D04F43" w:rsidRPr="00B92352" w:rsidRDefault="00D04F43">
      <w:pPr>
        <w:pStyle w:val="TOC3"/>
        <w:rPr>
          <w:rFonts w:ascii="Calibri" w:hAnsi="Calibri"/>
          <w:sz w:val="22"/>
          <w:szCs w:val="22"/>
          <w:lang w:eastAsia="en-GB"/>
        </w:rPr>
      </w:pPr>
      <w:r>
        <w:t>8.2.101</w:t>
      </w:r>
      <w:r w:rsidRPr="00B92352">
        <w:rPr>
          <w:rFonts w:ascii="Calibri" w:hAnsi="Calibri"/>
          <w:sz w:val="22"/>
          <w:szCs w:val="22"/>
          <w:lang w:eastAsia="en-GB"/>
        </w:rPr>
        <w:tab/>
      </w:r>
      <w:r>
        <w:t>User ID</w:t>
      </w:r>
      <w:r>
        <w:tab/>
      </w:r>
      <w:r>
        <w:fldChar w:fldCharType="begin" w:fldLock="1"/>
      </w:r>
      <w:r>
        <w:instrText xml:space="preserve"> PAGEREF _Toc533195133 \h </w:instrText>
      </w:r>
      <w:r>
        <w:fldChar w:fldCharType="separate"/>
      </w:r>
      <w:r>
        <w:t>175</w:t>
      </w:r>
      <w:r>
        <w:fldChar w:fldCharType="end"/>
      </w:r>
    </w:p>
    <w:p w:rsidR="00D04F43" w:rsidRPr="00B92352" w:rsidRDefault="00D04F43">
      <w:pPr>
        <w:pStyle w:val="TOC3"/>
        <w:rPr>
          <w:rFonts w:ascii="Calibri" w:hAnsi="Calibri"/>
          <w:sz w:val="22"/>
          <w:szCs w:val="22"/>
          <w:lang w:eastAsia="en-GB"/>
        </w:rPr>
      </w:pPr>
      <w:r w:rsidRPr="00D04F43">
        <w:t>8.2.102</w:t>
      </w:r>
      <w:r w:rsidRPr="00B92352">
        <w:rPr>
          <w:rFonts w:ascii="Calibri" w:hAnsi="Calibri"/>
          <w:sz w:val="22"/>
          <w:szCs w:val="22"/>
          <w:lang w:eastAsia="en-GB"/>
        </w:rPr>
        <w:tab/>
      </w:r>
      <w:r w:rsidRPr="000D4531">
        <w:rPr>
          <w:lang w:val="fr-FR"/>
        </w:rPr>
        <w:t>Ethernet PDU Session Information</w:t>
      </w:r>
      <w:r>
        <w:tab/>
      </w:r>
      <w:r>
        <w:fldChar w:fldCharType="begin" w:fldLock="1"/>
      </w:r>
      <w:r>
        <w:instrText xml:space="preserve"> PAGEREF _Toc533195134 \h </w:instrText>
      </w:r>
      <w:r>
        <w:fldChar w:fldCharType="separate"/>
      </w:r>
      <w:r>
        <w:t>176</w:t>
      </w:r>
      <w:r>
        <w:fldChar w:fldCharType="end"/>
      </w:r>
    </w:p>
    <w:p w:rsidR="00D04F43" w:rsidRPr="00B92352" w:rsidRDefault="00D04F43">
      <w:pPr>
        <w:pStyle w:val="TOC3"/>
        <w:rPr>
          <w:rFonts w:ascii="Calibri" w:hAnsi="Calibri"/>
          <w:sz w:val="22"/>
          <w:szCs w:val="22"/>
          <w:lang w:eastAsia="en-GB"/>
        </w:rPr>
      </w:pPr>
      <w:r>
        <w:t>8.</w:t>
      </w:r>
      <w:r w:rsidRPr="000D4531">
        <w:rPr>
          <w:lang w:val="en-US"/>
        </w:rPr>
        <w:t>2.103</w:t>
      </w:r>
      <w:r w:rsidRPr="00B92352">
        <w:rPr>
          <w:rFonts w:ascii="Calibri" w:hAnsi="Calibri"/>
          <w:sz w:val="22"/>
          <w:szCs w:val="22"/>
          <w:lang w:eastAsia="en-GB"/>
        </w:rPr>
        <w:tab/>
      </w:r>
      <w:r>
        <w:t>MAC Addresses Detected</w:t>
      </w:r>
      <w:r>
        <w:tab/>
      </w:r>
      <w:r>
        <w:fldChar w:fldCharType="begin" w:fldLock="1"/>
      </w:r>
      <w:r>
        <w:instrText xml:space="preserve"> PAGEREF _Toc533195135 \h </w:instrText>
      </w:r>
      <w:r>
        <w:fldChar w:fldCharType="separate"/>
      </w:r>
      <w:r>
        <w:t>176</w:t>
      </w:r>
      <w:r>
        <w:fldChar w:fldCharType="end"/>
      </w:r>
    </w:p>
    <w:p w:rsidR="00D04F43" w:rsidRPr="00B92352" w:rsidRDefault="00D04F43">
      <w:pPr>
        <w:pStyle w:val="TOC3"/>
        <w:rPr>
          <w:rFonts w:ascii="Calibri" w:hAnsi="Calibri"/>
          <w:sz w:val="22"/>
          <w:szCs w:val="22"/>
          <w:lang w:eastAsia="en-GB"/>
        </w:rPr>
      </w:pPr>
      <w:r>
        <w:t>8.</w:t>
      </w:r>
      <w:r w:rsidRPr="000D4531">
        <w:rPr>
          <w:lang w:val="en-US"/>
        </w:rPr>
        <w:t>2.104</w:t>
      </w:r>
      <w:r w:rsidRPr="00B92352">
        <w:rPr>
          <w:rFonts w:ascii="Calibri" w:hAnsi="Calibri"/>
          <w:sz w:val="22"/>
          <w:szCs w:val="22"/>
          <w:lang w:eastAsia="en-GB"/>
        </w:rPr>
        <w:tab/>
      </w:r>
      <w:r>
        <w:t>MAC Addresses Removed</w:t>
      </w:r>
      <w:r>
        <w:tab/>
      </w:r>
      <w:r>
        <w:fldChar w:fldCharType="begin" w:fldLock="1"/>
      </w:r>
      <w:r>
        <w:instrText xml:space="preserve"> PAGEREF _Toc533195136 \h </w:instrText>
      </w:r>
      <w:r>
        <w:fldChar w:fldCharType="separate"/>
      </w:r>
      <w:r>
        <w:t>177</w:t>
      </w:r>
      <w:r>
        <w:fldChar w:fldCharType="end"/>
      </w:r>
    </w:p>
    <w:p w:rsidR="00D04F43" w:rsidRPr="00B92352" w:rsidRDefault="00D04F43">
      <w:pPr>
        <w:pStyle w:val="TOC3"/>
        <w:rPr>
          <w:rFonts w:ascii="Calibri" w:hAnsi="Calibri"/>
          <w:sz w:val="22"/>
          <w:szCs w:val="22"/>
          <w:lang w:eastAsia="en-GB"/>
        </w:rPr>
      </w:pPr>
      <w:r>
        <w:t>8.</w:t>
      </w:r>
      <w:r w:rsidRPr="000D4531">
        <w:rPr>
          <w:lang w:val="en-US"/>
        </w:rPr>
        <w:t>2.105</w:t>
      </w:r>
      <w:r w:rsidRPr="00B92352">
        <w:rPr>
          <w:rFonts w:ascii="Calibri" w:hAnsi="Calibri"/>
          <w:sz w:val="22"/>
          <w:szCs w:val="22"/>
          <w:lang w:eastAsia="en-GB"/>
        </w:rPr>
        <w:tab/>
      </w:r>
      <w:r>
        <w:t>Ethernet Inactivity Timer</w:t>
      </w:r>
      <w:r>
        <w:tab/>
      </w:r>
      <w:r>
        <w:fldChar w:fldCharType="begin" w:fldLock="1"/>
      </w:r>
      <w:r>
        <w:instrText xml:space="preserve"> PAGEREF _Toc533195137 \h </w:instrText>
      </w:r>
      <w:r>
        <w:fldChar w:fldCharType="separate"/>
      </w:r>
      <w:r>
        <w:t>177</w:t>
      </w:r>
      <w:r>
        <w:fldChar w:fldCharType="end"/>
      </w:r>
    </w:p>
    <w:p w:rsidR="00D04F43" w:rsidRPr="00B92352" w:rsidRDefault="00D04F43">
      <w:pPr>
        <w:pStyle w:val="TOC3"/>
        <w:rPr>
          <w:rFonts w:ascii="Calibri" w:hAnsi="Calibri"/>
          <w:sz w:val="22"/>
          <w:szCs w:val="22"/>
          <w:lang w:eastAsia="en-GB"/>
        </w:rPr>
      </w:pPr>
      <w:r>
        <w:t>8.</w:t>
      </w:r>
      <w:r w:rsidRPr="000D4531">
        <w:rPr>
          <w:lang w:val="en-US"/>
        </w:rPr>
        <w:t>2.106</w:t>
      </w:r>
      <w:r w:rsidRPr="00B92352">
        <w:rPr>
          <w:rFonts w:ascii="Calibri" w:hAnsi="Calibri"/>
          <w:sz w:val="22"/>
          <w:szCs w:val="22"/>
          <w:lang w:eastAsia="en-GB"/>
        </w:rPr>
        <w:tab/>
      </w:r>
      <w:r>
        <w:t>Subsequent Event Quota</w:t>
      </w:r>
      <w:r>
        <w:tab/>
      </w:r>
      <w:r>
        <w:fldChar w:fldCharType="begin" w:fldLock="1"/>
      </w:r>
      <w:r>
        <w:instrText xml:space="preserve"> PAGEREF _Toc533195138 \h </w:instrText>
      </w:r>
      <w:r>
        <w:fldChar w:fldCharType="separate"/>
      </w:r>
      <w:r>
        <w:t>178</w:t>
      </w:r>
      <w:r>
        <w:fldChar w:fldCharType="end"/>
      </w:r>
    </w:p>
    <w:p w:rsidR="00D04F43" w:rsidRPr="00B92352" w:rsidRDefault="00D04F43">
      <w:pPr>
        <w:pStyle w:val="TOC3"/>
        <w:rPr>
          <w:rFonts w:ascii="Calibri" w:hAnsi="Calibri"/>
          <w:sz w:val="22"/>
          <w:szCs w:val="22"/>
          <w:lang w:eastAsia="en-GB"/>
        </w:rPr>
      </w:pPr>
      <w:r>
        <w:t>8.</w:t>
      </w:r>
      <w:r w:rsidRPr="000D4531">
        <w:rPr>
          <w:lang w:val="en-US"/>
        </w:rPr>
        <w:t>2.107</w:t>
      </w:r>
      <w:r w:rsidRPr="00B92352">
        <w:rPr>
          <w:rFonts w:ascii="Calibri" w:hAnsi="Calibri"/>
          <w:sz w:val="22"/>
          <w:szCs w:val="22"/>
          <w:lang w:eastAsia="en-GB"/>
        </w:rPr>
        <w:tab/>
      </w:r>
      <w:r>
        <w:t>Subsequent Event Threshold</w:t>
      </w:r>
      <w:r>
        <w:tab/>
      </w:r>
      <w:r>
        <w:fldChar w:fldCharType="begin" w:fldLock="1"/>
      </w:r>
      <w:r>
        <w:instrText xml:space="preserve"> PAGEREF _Toc533195139 \h </w:instrText>
      </w:r>
      <w:r>
        <w:fldChar w:fldCharType="separate"/>
      </w:r>
      <w:r>
        <w:t>178</w:t>
      </w:r>
      <w:r>
        <w:fldChar w:fldCharType="end"/>
      </w:r>
    </w:p>
    <w:p w:rsidR="00D04F43" w:rsidRPr="00B92352" w:rsidRDefault="00D04F43">
      <w:pPr>
        <w:pStyle w:val="TOC3"/>
        <w:rPr>
          <w:rFonts w:ascii="Calibri" w:hAnsi="Calibri"/>
          <w:sz w:val="22"/>
          <w:szCs w:val="22"/>
          <w:lang w:eastAsia="en-GB"/>
        </w:rPr>
      </w:pPr>
      <w:r>
        <w:t>8.</w:t>
      </w:r>
      <w:r w:rsidRPr="000D4531">
        <w:rPr>
          <w:lang w:val="en-US"/>
        </w:rPr>
        <w:t>2.108</w:t>
      </w:r>
      <w:r w:rsidRPr="00B92352">
        <w:rPr>
          <w:rFonts w:ascii="Calibri" w:hAnsi="Calibri"/>
          <w:sz w:val="22"/>
          <w:szCs w:val="22"/>
          <w:lang w:eastAsia="en-GB"/>
        </w:rPr>
        <w:tab/>
      </w:r>
      <w:r>
        <w:t>Trace Information</w:t>
      </w:r>
      <w:r>
        <w:tab/>
      </w:r>
      <w:r>
        <w:fldChar w:fldCharType="begin" w:fldLock="1"/>
      </w:r>
      <w:r>
        <w:instrText xml:space="preserve"> PAGEREF _Toc533195140 \h </w:instrText>
      </w:r>
      <w:r>
        <w:fldChar w:fldCharType="separate"/>
      </w:r>
      <w:r>
        <w:t>178</w:t>
      </w:r>
      <w:r>
        <w:fldChar w:fldCharType="end"/>
      </w:r>
    </w:p>
    <w:p w:rsidR="00D04F43" w:rsidRPr="00B92352" w:rsidRDefault="00D04F43">
      <w:pPr>
        <w:pStyle w:val="TOC3"/>
        <w:rPr>
          <w:rFonts w:ascii="Calibri" w:hAnsi="Calibri"/>
          <w:sz w:val="22"/>
          <w:szCs w:val="22"/>
          <w:lang w:eastAsia="en-GB"/>
        </w:rPr>
      </w:pPr>
      <w:r>
        <w:t>8.</w:t>
      </w:r>
      <w:r w:rsidRPr="000D4531">
        <w:rPr>
          <w:lang w:val="en-US"/>
        </w:rPr>
        <w:t>2.109</w:t>
      </w:r>
      <w:r w:rsidRPr="00B92352">
        <w:rPr>
          <w:rFonts w:ascii="Calibri" w:hAnsi="Calibri"/>
          <w:sz w:val="22"/>
          <w:szCs w:val="22"/>
          <w:lang w:eastAsia="en-GB"/>
        </w:rPr>
        <w:tab/>
      </w:r>
      <w:r>
        <w:t>Framed-Route</w:t>
      </w:r>
      <w:r>
        <w:tab/>
      </w:r>
      <w:r>
        <w:fldChar w:fldCharType="begin" w:fldLock="1"/>
      </w:r>
      <w:r>
        <w:instrText xml:space="preserve"> PAGEREF _Toc533195141 \h </w:instrText>
      </w:r>
      <w:r>
        <w:fldChar w:fldCharType="separate"/>
      </w:r>
      <w:r>
        <w:t>179</w:t>
      </w:r>
      <w:r>
        <w:fldChar w:fldCharType="end"/>
      </w:r>
    </w:p>
    <w:p w:rsidR="00D04F43" w:rsidRPr="00B92352" w:rsidRDefault="00D04F43">
      <w:pPr>
        <w:pStyle w:val="TOC3"/>
        <w:rPr>
          <w:rFonts w:ascii="Calibri" w:hAnsi="Calibri"/>
          <w:sz w:val="22"/>
          <w:szCs w:val="22"/>
          <w:lang w:eastAsia="en-GB"/>
        </w:rPr>
      </w:pPr>
      <w:r>
        <w:t>8.</w:t>
      </w:r>
      <w:r w:rsidRPr="000D4531">
        <w:rPr>
          <w:lang w:val="en-US"/>
        </w:rPr>
        <w:t>2.110</w:t>
      </w:r>
      <w:r w:rsidRPr="00B92352">
        <w:rPr>
          <w:rFonts w:ascii="Calibri" w:hAnsi="Calibri"/>
          <w:sz w:val="22"/>
          <w:szCs w:val="22"/>
          <w:lang w:eastAsia="en-GB"/>
        </w:rPr>
        <w:tab/>
      </w:r>
      <w:r>
        <w:t>Framed-Routing</w:t>
      </w:r>
      <w:r>
        <w:tab/>
      </w:r>
      <w:r>
        <w:fldChar w:fldCharType="begin" w:fldLock="1"/>
      </w:r>
      <w:r>
        <w:instrText xml:space="preserve"> PAGEREF _Toc533195142 \h </w:instrText>
      </w:r>
      <w:r>
        <w:fldChar w:fldCharType="separate"/>
      </w:r>
      <w:r>
        <w:t>179</w:t>
      </w:r>
      <w:r>
        <w:fldChar w:fldCharType="end"/>
      </w:r>
    </w:p>
    <w:p w:rsidR="00D04F43" w:rsidRPr="00B92352" w:rsidRDefault="00D04F43">
      <w:pPr>
        <w:pStyle w:val="TOC3"/>
        <w:rPr>
          <w:rFonts w:ascii="Calibri" w:hAnsi="Calibri"/>
          <w:sz w:val="22"/>
          <w:szCs w:val="22"/>
          <w:lang w:eastAsia="en-GB"/>
        </w:rPr>
      </w:pPr>
      <w:r>
        <w:t>8.</w:t>
      </w:r>
      <w:r w:rsidRPr="000D4531">
        <w:rPr>
          <w:lang w:val="en-US"/>
        </w:rPr>
        <w:t>2.111</w:t>
      </w:r>
      <w:r w:rsidRPr="00B92352">
        <w:rPr>
          <w:rFonts w:ascii="Calibri" w:hAnsi="Calibri"/>
          <w:sz w:val="22"/>
          <w:szCs w:val="22"/>
          <w:lang w:eastAsia="en-GB"/>
        </w:rPr>
        <w:tab/>
      </w:r>
      <w:r>
        <w:t>Framed-IPv6-Route</w:t>
      </w:r>
      <w:r>
        <w:tab/>
      </w:r>
      <w:r>
        <w:fldChar w:fldCharType="begin" w:fldLock="1"/>
      </w:r>
      <w:r>
        <w:instrText xml:space="preserve"> PAGEREF _Toc533195143 \h </w:instrText>
      </w:r>
      <w:r>
        <w:fldChar w:fldCharType="separate"/>
      </w:r>
      <w:r>
        <w:t>179</w:t>
      </w:r>
      <w:r>
        <w:fldChar w:fldCharType="end"/>
      </w:r>
    </w:p>
    <w:p w:rsidR="00D04F43" w:rsidRPr="00B92352" w:rsidRDefault="00D04F43">
      <w:pPr>
        <w:pStyle w:val="TOC3"/>
        <w:rPr>
          <w:rFonts w:ascii="Calibri" w:hAnsi="Calibri"/>
          <w:sz w:val="22"/>
          <w:szCs w:val="22"/>
          <w:lang w:eastAsia="en-GB"/>
        </w:rPr>
      </w:pPr>
      <w:r>
        <w:t>8.</w:t>
      </w:r>
      <w:r w:rsidRPr="000D4531">
        <w:rPr>
          <w:lang w:val="en-US"/>
        </w:rPr>
        <w:t>2.112</w:t>
      </w:r>
      <w:r w:rsidRPr="00B92352">
        <w:rPr>
          <w:rFonts w:ascii="Calibri" w:hAnsi="Calibri"/>
          <w:sz w:val="22"/>
          <w:szCs w:val="22"/>
          <w:lang w:eastAsia="en-GB"/>
        </w:rPr>
        <w:tab/>
      </w:r>
      <w:r>
        <w:t>Event Quota</w:t>
      </w:r>
      <w:r>
        <w:tab/>
      </w:r>
      <w:r>
        <w:fldChar w:fldCharType="begin" w:fldLock="1"/>
      </w:r>
      <w:r>
        <w:instrText xml:space="preserve"> PAGEREF _Toc533195144 \h </w:instrText>
      </w:r>
      <w:r>
        <w:fldChar w:fldCharType="separate"/>
      </w:r>
      <w:r>
        <w:t>179</w:t>
      </w:r>
      <w:r>
        <w:fldChar w:fldCharType="end"/>
      </w:r>
    </w:p>
    <w:p w:rsidR="00D04F43" w:rsidRPr="00B92352" w:rsidRDefault="00D04F43">
      <w:pPr>
        <w:pStyle w:val="TOC3"/>
        <w:rPr>
          <w:rFonts w:ascii="Calibri" w:hAnsi="Calibri"/>
          <w:sz w:val="22"/>
          <w:szCs w:val="22"/>
          <w:lang w:eastAsia="en-GB"/>
        </w:rPr>
      </w:pPr>
      <w:r>
        <w:t>8.</w:t>
      </w:r>
      <w:r w:rsidRPr="000D4531">
        <w:rPr>
          <w:lang w:val="en-US"/>
        </w:rPr>
        <w:t>2.113</w:t>
      </w:r>
      <w:r w:rsidRPr="00B92352">
        <w:rPr>
          <w:rFonts w:ascii="Calibri" w:hAnsi="Calibri"/>
          <w:sz w:val="22"/>
          <w:szCs w:val="22"/>
          <w:lang w:eastAsia="en-GB"/>
        </w:rPr>
        <w:tab/>
      </w:r>
      <w:r>
        <w:t>Event Threshold</w:t>
      </w:r>
      <w:r>
        <w:tab/>
      </w:r>
      <w:r>
        <w:fldChar w:fldCharType="begin" w:fldLock="1"/>
      </w:r>
      <w:r>
        <w:instrText xml:space="preserve"> PAGEREF _Toc533195145 \h </w:instrText>
      </w:r>
      <w:r>
        <w:fldChar w:fldCharType="separate"/>
      </w:r>
      <w:r>
        <w:t>180</w:t>
      </w:r>
      <w:r>
        <w:fldChar w:fldCharType="end"/>
      </w:r>
    </w:p>
    <w:p w:rsidR="00D04F43" w:rsidRPr="00B92352" w:rsidRDefault="00D04F43">
      <w:pPr>
        <w:pStyle w:val="TOC3"/>
        <w:rPr>
          <w:rFonts w:ascii="Calibri" w:hAnsi="Calibri"/>
          <w:sz w:val="22"/>
          <w:szCs w:val="22"/>
          <w:lang w:eastAsia="en-GB"/>
        </w:rPr>
      </w:pPr>
      <w:r>
        <w:t>8.</w:t>
      </w:r>
      <w:r w:rsidRPr="000D4531">
        <w:rPr>
          <w:lang w:val="en-US"/>
        </w:rPr>
        <w:t>2.114</w:t>
      </w:r>
      <w:r w:rsidRPr="00B92352">
        <w:rPr>
          <w:rFonts w:ascii="Calibri" w:hAnsi="Calibri"/>
          <w:sz w:val="22"/>
          <w:szCs w:val="22"/>
          <w:lang w:eastAsia="en-GB"/>
        </w:rPr>
        <w:tab/>
      </w:r>
      <w:r>
        <w:t>Event Time Stamp</w:t>
      </w:r>
      <w:r>
        <w:tab/>
      </w:r>
      <w:r>
        <w:fldChar w:fldCharType="begin" w:fldLock="1"/>
      </w:r>
      <w:r>
        <w:instrText xml:space="preserve"> PAGEREF _Toc533195146 \h </w:instrText>
      </w:r>
      <w:r>
        <w:fldChar w:fldCharType="separate"/>
      </w:r>
      <w:r>
        <w:t>180</w:t>
      </w:r>
      <w:r>
        <w:fldChar w:fldCharType="end"/>
      </w:r>
    </w:p>
    <w:p w:rsidR="00D04F43" w:rsidRPr="00B92352" w:rsidRDefault="00D04F43">
      <w:pPr>
        <w:pStyle w:val="TOC3"/>
        <w:rPr>
          <w:rFonts w:ascii="Calibri" w:hAnsi="Calibri"/>
          <w:sz w:val="22"/>
          <w:szCs w:val="22"/>
          <w:lang w:eastAsia="en-GB"/>
        </w:rPr>
      </w:pPr>
      <w:r>
        <w:t>8.</w:t>
      </w:r>
      <w:r w:rsidRPr="000D4531">
        <w:rPr>
          <w:lang w:val="en-US"/>
        </w:rPr>
        <w:t>2.115</w:t>
      </w:r>
      <w:r w:rsidRPr="00B92352">
        <w:rPr>
          <w:rFonts w:ascii="Calibri" w:hAnsi="Calibri"/>
          <w:sz w:val="22"/>
          <w:szCs w:val="22"/>
          <w:lang w:eastAsia="en-GB"/>
        </w:rPr>
        <w:tab/>
      </w:r>
      <w:r>
        <w:t>Averaging Window</w:t>
      </w:r>
      <w:r>
        <w:tab/>
      </w:r>
      <w:r>
        <w:fldChar w:fldCharType="begin" w:fldLock="1"/>
      </w:r>
      <w:r>
        <w:instrText xml:space="preserve"> PAGEREF _Toc533195147 \h </w:instrText>
      </w:r>
      <w:r>
        <w:fldChar w:fldCharType="separate"/>
      </w:r>
      <w:r>
        <w:t>180</w:t>
      </w:r>
      <w:r>
        <w:fldChar w:fldCharType="end"/>
      </w:r>
    </w:p>
    <w:p w:rsidR="00D04F43" w:rsidRPr="00B92352" w:rsidRDefault="00D04F43">
      <w:pPr>
        <w:pStyle w:val="TOC3"/>
        <w:rPr>
          <w:rFonts w:ascii="Calibri" w:hAnsi="Calibri"/>
          <w:sz w:val="22"/>
          <w:szCs w:val="22"/>
          <w:lang w:eastAsia="en-GB"/>
        </w:rPr>
      </w:pPr>
      <w:r>
        <w:t>8.</w:t>
      </w:r>
      <w:r w:rsidRPr="000D4531">
        <w:rPr>
          <w:lang w:val="en-US"/>
        </w:rPr>
        <w:t>2.116</w:t>
      </w:r>
      <w:r w:rsidRPr="00B92352">
        <w:rPr>
          <w:rFonts w:ascii="Calibri" w:hAnsi="Calibri"/>
          <w:sz w:val="22"/>
          <w:szCs w:val="22"/>
          <w:lang w:eastAsia="en-GB"/>
        </w:rPr>
        <w:tab/>
      </w:r>
      <w:r>
        <w:t>Paging Policy Indicator (PPI)</w:t>
      </w:r>
      <w:r>
        <w:tab/>
      </w:r>
      <w:r>
        <w:fldChar w:fldCharType="begin" w:fldLock="1"/>
      </w:r>
      <w:r>
        <w:instrText xml:space="preserve"> PAGEREF _Toc533195148 \h </w:instrText>
      </w:r>
      <w:r>
        <w:fldChar w:fldCharType="separate"/>
      </w:r>
      <w:r>
        <w:t>181</w:t>
      </w:r>
      <w:r>
        <w:fldChar w:fldCharType="end"/>
      </w:r>
    </w:p>
    <w:p w:rsidR="00D04F43" w:rsidRPr="00B92352" w:rsidRDefault="00D04F43" w:rsidP="00D04F43">
      <w:pPr>
        <w:pStyle w:val="TOC8"/>
        <w:rPr>
          <w:rFonts w:ascii="Calibri" w:hAnsi="Calibri"/>
          <w:b w:val="0"/>
          <w:szCs w:val="22"/>
          <w:lang w:eastAsia="en-GB"/>
        </w:rPr>
      </w:pPr>
      <w:r>
        <w:t xml:space="preserve">Annex </w:t>
      </w:r>
      <w:r w:rsidRPr="000D4531">
        <w:t>A</w:t>
      </w:r>
      <w:r>
        <w:t xml:space="preserve"> (Informative):</w:t>
      </w:r>
      <w:r>
        <w:tab/>
        <w:t xml:space="preserve">PFCP </w:t>
      </w:r>
      <w:r w:rsidRPr="000D4531">
        <w:t>L</w:t>
      </w:r>
      <w:r>
        <w:t xml:space="preserve">oad and </w:t>
      </w:r>
      <w:r w:rsidRPr="000D4531">
        <w:t>O</w:t>
      </w:r>
      <w:r>
        <w:t xml:space="preserve">verload </w:t>
      </w:r>
      <w:r w:rsidRPr="000D4531">
        <w:t>C</w:t>
      </w:r>
      <w:r>
        <w:t xml:space="preserve">ontrol </w:t>
      </w:r>
      <w:r w:rsidRPr="000D4531">
        <w:t>M</w:t>
      </w:r>
      <w:r>
        <w:t>echanism</w:t>
      </w:r>
      <w:r>
        <w:tab/>
      </w:r>
      <w:r>
        <w:fldChar w:fldCharType="begin" w:fldLock="1"/>
      </w:r>
      <w:r>
        <w:instrText xml:space="preserve"> PAGEREF _Toc533195149 \h </w:instrText>
      </w:r>
      <w:r>
        <w:fldChar w:fldCharType="separate"/>
      </w:r>
      <w:r>
        <w:t>182</w:t>
      </w:r>
      <w:r>
        <w:fldChar w:fldCharType="end"/>
      </w:r>
    </w:p>
    <w:p w:rsidR="00D04F43" w:rsidRPr="00B92352" w:rsidRDefault="00D04F43">
      <w:pPr>
        <w:pStyle w:val="TOC2"/>
        <w:rPr>
          <w:rFonts w:ascii="Calibri" w:hAnsi="Calibri"/>
          <w:sz w:val="22"/>
          <w:szCs w:val="22"/>
          <w:lang w:eastAsia="en-GB"/>
        </w:rPr>
      </w:pPr>
      <w:r w:rsidRPr="000D4531">
        <w:t>A</w:t>
      </w:r>
      <w:r>
        <w:t>.1</w:t>
      </w:r>
      <w:r w:rsidRPr="00B92352">
        <w:rPr>
          <w:rFonts w:ascii="Calibri" w:hAnsi="Calibri"/>
          <w:sz w:val="22"/>
          <w:szCs w:val="22"/>
          <w:lang w:eastAsia="en-GB"/>
        </w:rPr>
        <w:tab/>
      </w:r>
      <w:r>
        <w:t xml:space="preserve">Throttling </w:t>
      </w:r>
      <w:r w:rsidRPr="000D4531">
        <w:t>A</w:t>
      </w:r>
      <w:r>
        <w:t>algorithms</w:t>
      </w:r>
      <w:r>
        <w:tab/>
      </w:r>
      <w:r>
        <w:fldChar w:fldCharType="begin" w:fldLock="1"/>
      </w:r>
      <w:r>
        <w:instrText xml:space="preserve"> PAGEREF _Toc533195150 \h </w:instrText>
      </w:r>
      <w:r>
        <w:fldChar w:fldCharType="separate"/>
      </w:r>
      <w:r>
        <w:t>182</w:t>
      </w:r>
      <w:r>
        <w:fldChar w:fldCharType="end"/>
      </w:r>
    </w:p>
    <w:p w:rsidR="00D04F43" w:rsidRPr="00B92352" w:rsidRDefault="00D04F43">
      <w:pPr>
        <w:pStyle w:val="TOC3"/>
        <w:rPr>
          <w:rFonts w:ascii="Calibri" w:hAnsi="Calibri"/>
          <w:sz w:val="22"/>
          <w:szCs w:val="22"/>
          <w:lang w:eastAsia="en-GB"/>
        </w:rPr>
      </w:pPr>
      <w:r w:rsidRPr="000D4531">
        <w:t>A</w:t>
      </w:r>
      <w:r>
        <w:t>.1.1</w:t>
      </w:r>
      <w:r w:rsidRPr="00B92352">
        <w:rPr>
          <w:rFonts w:ascii="Calibri" w:hAnsi="Calibri"/>
          <w:sz w:val="22"/>
          <w:szCs w:val="22"/>
          <w:lang w:eastAsia="en-GB"/>
        </w:rPr>
        <w:tab/>
      </w:r>
      <w:r>
        <w:t xml:space="preserve">"Loss" </w:t>
      </w:r>
      <w:r w:rsidRPr="000D4531">
        <w:t>T</w:t>
      </w:r>
      <w:r>
        <w:t xml:space="preserve">hrottling </w:t>
      </w:r>
      <w:r w:rsidRPr="000D4531">
        <w:t>A</w:t>
      </w:r>
      <w:r>
        <w:t>lgorithm</w:t>
      </w:r>
      <w:r>
        <w:tab/>
      </w:r>
      <w:r>
        <w:fldChar w:fldCharType="begin" w:fldLock="1"/>
      </w:r>
      <w:r>
        <w:instrText xml:space="preserve"> PAGEREF _Toc533195151 \h </w:instrText>
      </w:r>
      <w:r>
        <w:fldChar w:fldCharType="separate"/>
      </w:r>
      <w:r>
        <w:t>182</w:t>
      </w:r>
      <w:r>
        <w:fldChar w:fldCharType="end"/>
      </w:r>
    </w:p>
    <w:p w:rsidR="00D04F43" w:rsidRPr="00B92352" w:rsidRDefault="00D04F43">
      <w:pPr>
        <w:pStyle w:val="TOC4"/>
        <w:rPr>
          <w:rFonts w:ascii="Calibri" w:hAnsi="Calibri"/>
          <w:sz w:val="22"/>
          <w:szCs w:val="22"/>
          <w:lang w:eastAsia="en-GB"/>
        </w:rPr>
      </w:pPr>
      <w:r w:rsidRPr="000D4531">
        <w:t>A</w:t>
      </w:r>
      <w:r>
        <w:t>.1.1.1</w:t>
      </w:r>
      <w:r w:rsidRPr="00B92352">
        <w:rPr>
          <w:rFonts w:ascii="Calibri" w:hAnsi="Calibri"/>
          <w:sz w:val="22"/>
          <w:szCs w:val="22"/>
          <w:lang w:eastAsia="en-GB"/>
        </w:rPr>
        <w:tab/>
      </w:r>
      <w:r>
        <w:t xml:space="preserve">Example of </w:t>
      </w:r>
      <w:r w:rsidRPr="000D4531">
        <w:t>P</w:t>
      </w:r>
      <w:r>
        <w:t xml:space="preserve">ossible </w:t>
      </w:r>
      <w:r w:rsidRPr="000D4531">
        <w:t>I</w:t>
      </w:r>
      <w:r>
        <w:t>mplementation</w:t>
      </w:r>
      <w:r>
        <w:tab/>
      </w:r>
      <w:r>
        <w:fldChar w:fldCharType="begin" w:fldLock="1"/>
      </w:r>
      <w:r>
        <w:instrText xml:space="preserve"> PAGEREF _Toc533195152 \h </w:instrText>
      </w:r>
      <w:r>
        <w:fldChar w:fldCharType="separate"/>
      </w:r>
      <w:r>
        <w:t>182</w:t>
      </w:r>
      <w:r>
        <w:fldChar w:fldCharType="end"/>
      </w:r>
    </w:p>
    <w:p w:rsidR="00D04F43" w:rsidRPr="00B92352" w:rsidRDefault="00D04F43" w:rsidP="00D04F43">
      <w:pPr>
        <w:pStyle w:val="TOC8"/>
        <w:rPr>
          <w:rFonts w:ascii="Calibri" w:hAnsi="Calibri"/>
          <w:b w:val="0"/>
          <w:szCs w:val="22"/>
          <w:lang w:eastAsia="en-GB"/>
        </w:rPr>
      </w:pPr>
      <w:r>
        <w:t xml:space="preserve">Annex </w:t>
      </w:r>
      <w:r w:rsidRPr="000D4531">
        <w:t>B</w:t>
      </w:r>
      <w:r>
        <w:t xml:space="preserve"> (Normative):</w:t>
      </w:r>
      <w:r>
        <w:tab/>
        <w:t xml:space="preserve">CP and UP </w:t>
      </w:r>
      <w:r w:rsidRPr="000D4531">
        <w:t>S</w:t>
      </w:r>
      <w:r>
        <w:t xml:space="preserve">election </w:t>
      </w:r>
      <w:r w:rsidRPr="000D4531">
        <w:t>F</w:t>
      </w:r>
      <w:r>
        <w:t>unctions with Control and User Plane Separation</w:t>
      </w:r>
      <w:r>
        <w:tab/>
      </w:r>
      <w:r>
        <w:fldChar w:fldCharType="begin" w:fldLock="1"/>
      </w:r>
      <w:r>
        <w:instrText xml:space="preserve"> PAGEREF _Toc533195153 \h </w:instrText>
      </w:r>
      <w:r>
        <w:fldChar w:fldCharType="separate"/>
      </w:r>
      <w:r>
        <w:t>182</w:t>
      </w:r>
      <w:r>
        <w:fldChar w:fldCharType="end"/>
      </w:r>
    </w:p>
    <w:p w:rsidR="00D04F43" w:rsidRPr="00B92352" w:rsidRDefault="00D04F43">
      <w:pPr>
        <w:pStyle w:val="TOC2"/>
        <w:rPr>
          <w:rFonts w:ascii="Calibri" w:hAnsi="Calibri"/>
          <w:sz w:val="22"/>
          <w:szCs w:val="22"/>
          <w:lang w:eastAsia="en-GB"/>
        </w:rPr>
      </w:pPr>
      <w:r w:rsidRPr="000D4531">
        <w:t>B.</w:t>
      </w:r>
      <w:r>
        <w:t>1</w:t>
      </w:r>
      <w:r w:rsidRPr="00B92352">
        <w:rPr>
          <w:rFonts w:ascii="Calibri" w:hAnsi="Calibri"/>
          <w:sz w:val="22"/>
          <w:szCs w:val="22"/>
          <w:lang w:eastAsia="en-GB"/>
        </w:rPr>
        <w:tab/>
      </w:r>
      <w:r>
        <w:t xml:space="preserve">CP </w:t>
      </w:r>
      <w:r w:rsidRPr="000D4531">
        <w:t>S</w:t>
      </w:r>
      <w:r>
        <w:t xml:space="preserve">election </w:t>
      </w:r>
      <w:r w:rsidRPr="000D4531">
        <w:t>F</w:t>
      </w:r>
      <w:r>
        <w:t>unction</w:t>
      </w:r>
      <w:r>
        <w:tab/>
      </w:r>
      <w:r>
        <w:fldChar w:fldCharType="begin" w:fldLock="1"/>
      </w:r>
      <w:r>
        <w:instrText xml:space="preserve"> PAGEREF _Toc533195154 \h </w:instrText>
      </w:r>
      <w:r>
        <w:fldChar w:fldCharType="separate"/>
      </w:r>
      <w:r>
        <w:t>182</w:t>
      </w:r>
      <w:r>
        <w:fldChar w:fldCharType="end"/>
      </w:r>
    </w:p>
    <w:p w:rsidR="00D04F43" w:rsidRPr="00B92352" w:rsidRDefault="00D04F43">
      <w:pPr>
        <w:pStyle w:val="TOC3"/>
        <w:rPr>
          <w:rFonts w:ascii="Calibri" w:hAnsi="Calibri"/>
          <w:sz w:val="22"/>
          <w:szCs w:val="22"/>
          <w:lang w:eastAsia="en-GB"/>
        </w:rPr>
      </w:pPr>
      <w:r w:rsidRPr="000D4531">
        <w:t>B.</w:t>
      </w:r>
      <w:r>
        <w:t>1.1</w:t>
      </w:r>
      <w:r w:rsidRPr="00B92352">
        <w:rPr>
          <w:rFonts w:ascii="Calibri" w:hAnsi="Calibri"/>
          <w:sz w:val="22"/>
          <w:szCs w:val="22"/>
          <w:lang w:eastAsia="en-GB"/>
        </w:rPr>
        <w:tab/>
      </w:r>
      <w:r>
        <w:t>General</w:t>
      </w:r>
      <w:r>
        <w:tab/>
      </w:r>
      <w:r>
        <w:fldChar w:fldCharType="begin" w:fldLock="1"/>
      </w:r>
      <w:r>
        <w:instrText xml:space="preserve"> PAGEREF _Toc533195155 \h </w:instrText>
      </w:r>
      <w:r>
        <w:fldChar w:fldCharType="separate"/>
      </w:r>
      <w:r>
        <w:t>182</w:t>
      </w:r>
      <w:r>
        <w:fldChar w:fldCharType="end"/>
      </w:r>
    </w:p>
    <w:p w:rsidR="00D04F43" w:rsidRPr="00B92352" w:rsidRDefault="00D04F43">
      <w:pPr>
        <w:pStyle w:val="TOC2"/>
        <w:rPr>
          <w:rFonts w:ascii="Calibri" w:hAnsi="Calibri"/>
          <w:sz w:val="22"/>
          <w:szCs w:val="22"/>
          <w:lang w:eastAsia="en-GB"/>
        </w:rPr>
      </w:pPr>
      <w:r w:rsidRPr="000D4531">
        <w:t>B.</w:t>
      </w:r>
      <w:r>
        <w:t>2</w:t>
      </w:r>
      <w:r w:rsidRPr="00B92352">
        <w:rPr>
          <w:rFonts w:ascii="Calibri" w:hAnsi="Calibri"/>
          <w:sz w:val="22"/>
          <w:szCs w:val="22"/>
          <w:lang w:eastAsia="en-GB"/>
        </w:rPr>
        <w:tab/>
      </w:r>
      <w:r>
        <w:t xml:space="preserve">UP </w:t>
      </w:r>
      <w:r w:rsidRPr="000D4531">
        <w:t>S</w:t>
      </w:r>
      <w:r>
        <w:t xml:space="preserve">election </w:t>
      </w:r>
      <w:r w:rsidRPr="000D4531">
        <w:t>F</w:t>
      </w:r>
      <w:r>
        <w:t>unction</w:t>
      </w:r>
      <w:r>
        <w:tab/>
      </w:r>
      <w:r>
        <w:fldChar w:fldCharType="begin" w:fldLock="1"/>
      </w:r>
      <w:r>
        <w:instrText xml:space="preserve"> PAGEREF _Toc533195156 \h </w:instrText>
      </w:r>
      <w:r>
        <w:fldChar w:fldCharType="separate"/>
      </w:r>
      <w:r>
        <w:t>183</w:t>
      </w:r>
      <w:r>
        <w:fldChar w:fldCharType="end"/>
      </w:r>
    </w:p>
    <w:p w:rsidR="00D04F43" w:rsidRPr="00B92352" w:rsidRDefault="00D04F43">
      <w:pPr>
        <w:pStyle w:val="TOC3"/>
        <w:rPr>
          <w:rFonts w:ascii="Calibri" w:hAnsi="Calibri"/>
          <w:sz w:val="22"/>
          <w:szCs w:val="22"/>
          <w:lang w:eastAsia="en-GB"/>
        </w:rPr>
      </w:pPr>
      <w:r w:rsidRPr="000D4531">
        <w:t>B.</w:t>
      </w:r>
      <w:r>
        <w:t>2.1</w:t>
      </w:r>
      <w:r w:rsidRPr="00B92352">
        <w:rPr>
          <w:rFonts w:ascii="Calibri" w:hAnsi="Calibri"/>
          <w:sz w:val="22"/>
          <w:szCs w:val="22"/>
          <w:lang w:eastAsia="en-GB"/>
        </w:rPr>
        <w:tab/>
      </w:r>
      <w:r>
        <w:t>General</w:t>
      </w:r>
      <w:r>
        <w:tab/>
      </w:r>
      <w:r>
        <w:fldChar w:fldCharType="begin" w:fldLock="1"/>
      </w:r>
      <w:r>
        <w:instrText xml:space="preserve"> PAGEREF _Toc533195157 \h </w:instrText>
      </w:r>
      <w:r>
        <w:fldChar w:fldCharType="separate"/>
      </w:r>
      <w:r>
        <w:t>183</w:t>
      </w:r>
      <w:r>
        <w:fldChar w:fldCharType="end"/>
      </w:r>
    </w:p>
    <w:p w:rsidR="00D04F43" w:rsidRPr="00B92352" w:rsidRDefault="00D04F43">
      <w:pPr>
        <w:pStyle w:val="TOC3"/>
        <w:rPr>
          <w:rFonts w:ascii="Calibri" w:hAnsi="Calibri"/>
          <w:sz w:val="22"/>
          <w:szCs w:val="22"/>
          <w:lang w:eastAsia="en-GB"/>
        </w:rPr>
      </w:pPr>
      <w:r w:rsidRPr="000D4531">
        <w:t>B.</w:t>
      </w:r>
      <w:r>
        <w:t>2.2</w:t>
      </w:r>
      <w:r w:rsidRPr="00B92352">
        <w:rPr>
          <w:rFonts w:ascii="Calibri" w:hAnsi="Calibri"/>
          <w:sz w:val="22"/>
          <w:szCs w:val="22"/>
          <w:lang w:eastAsia="en-GB"/>
        </w:rPr>
        <w:tab/>
      </w:r>
      <w:r>
        <w:t xml:space="preserve">SGW-U </w:t>
      </w:r>
      <w:r w:rsidRPr="000D4531">
        <w:t>S</w:t>
      </w:r>
      <w:r>
        <w:t xml:space="preserve">election </w:t>
      </w:r>
      <w:r w:rsidRPr="000D4531">
        <w:t>F</w:t>
      </w:r>
      <w:r>
        <w:t>unction</w:t>
      </w:r>
      <w:r>
        <w:tab/>
      </w:r>
      <w:r>
        <w:fldChar w:fldCharType="begin" w:fldLock="1"/>
      </w:r>
      <w:r>
        <w:instrText xml:space="preserve"> PAGEREF _Toc533195158 \h </w:instrText>
      </w:r>
      <w:r>
        <w:fldChar w:fldCharType="separate"/>
      </w:r>
      <w:r>
        <w:t>183</w:t>
      </w:r>
      <w:r>
        <w:fldChar w:fldCharType="end"/>
      </w:r>
    </w:p>
    <w:p w:rsidR="00D04F43" w:rsidRPr="00B92352" w:rsidRDefault="00D04F43">
      <w:pPr>
        <w:pStyle w:val="TOC3"/>
        <w:rPr>
          <w:rFonts w:ascii="Calibri" w:hAnsi="Calibri"/>
          <w:sz w:val="22"/>
          <w:szCs w:val="22"/>
          <w:lang w:eastAsia="en-GB"/>
        </w:rPr>
      </w:pPr>
      <w:r w:rsidRPr="000D4531">
        <w:t>B.</w:t>
      </w:r>
      <w:r>
        <w:t>2.3</w:t>
      </w:r>
      <w:r w:rsidRPr="00B92352">
        <w:rPr>
          <w:rFonts w:ascii="Calibri" w:hAnsi="Calibri"/>
          <w:sz w:val="22"/>
          <w:szCs w:val="22"/>
          <w:lang w:eastAsia="en-GB"/>
        </w:rPr>
        <w:tab/>
      </w:r>
      <w:r>
        <w:t xml:space="preserve">PGW-U </w:t>
      </w:r>
      <w:r w:rsidRPr="000D4531">
        <w:t>S</w:t>
      </w:r>
      <w:r>
        <w:t xml:space="preserve">election </w:t>
      </w:r>
      <w:r w:rsidRPr="000D4531">
        <w:t>F</w:t>
      </w:r>
      <w:r>
        <w:t>unction</w:t>
      </w:r>
      <w:r>
        <w:tab/>
      </w:r>
      <w:r>
        <w:fldChar w:fldCharType="begin" w:fldLock="1"/>
      </w:r>
      <w:r>
        <w:instrText xml:space="preserve"> PAGEREF _Toc533195159 \h </w:instrText>
      </w:r>
      <w:r>
        <w:fldChar w:fldCharType="separate"/>
      </w:r>
      <w:r>
        <w:t>183</w:t>
      </w:r>
      <w:r>
        <w:fldChar w:fldCharType="end"/>
      </w:r>
    </w:p>
    <w:p w:rsidR="00D04F43" w:rsidRPr="00B92352" w:rsidRDefault="00D04F43">
      <w:pPr>
        <w:pStyle w:val="TOC3"/>
        <w:rPr>
          <w:rFonts w:ascii="Calibri" w:hAnsi="Calibri"/>
          <w:sz w:val="22"/>
          <w:szCs w:val="22"/>
          <w:lang w:eastAsia="en-GB"/>
        </w:rPr>
      </w:pPr>
      <w:r w:rsidRPr="000D4531">
        <w:t>B.</w:t>
      </w:r>
      <w:r>
        <w:t>2.4</w:t>
      </w:r>
      <w:r w:rsidRPr="00B92352">
        <w:rPr>
          <w:rFonts w:ascii="Calibri" w:hAnsi="Calibri"/>
          <w:sz w:val="22"/>
          <w:szCs w:val="22"/>
          <w:lang w:eastAsia="en-GB"/>
        </w:rPr>
        <w:tab/>
      </w:r>
      <w:r>
        <w:t xml:space="preserve">Combined SGW-U/PGW-U </w:t>
      </w:r>
      <w:r w:rsidRPr="000D4531">
        <w:t>S</w:t>
      </w:r>
      <w:r>
        <w:t xml:space="preserve">election </w:t>
      </w:r>
      <w:r w:rsidRPr="000D4531">
        <w:t>F</w:t>
      </w:r>
      <w:r>
        <w:t>unction</w:t>
      </w:r>
      <w:r>
        <w:tab/>
      </w:r>
      <w:r>
        <w:fldChar w:fldCharType="begin" w:fldLock="1"/>
      </w:r>
      <w:r>
        <w:instrText xml:space="preserve"> PAGEREF _Toc533195160 \h </w:instrText>
      </w:r>
      <w:r>
        <w:fldChar w:fldCharType="separate"/>
      </w:r>
      <w:r>
        <w:t>184</w:t>
      </w:r>
      <w:r>
        <w:fldChar w:fldCharType="end"/>
      </w:r>
    </w:p>
    <w:p w:rsidR="00D04F43" w:rsidRPr="00B92352" w:rsidRDefault="00D04F43">
      <w:pPr>
        <w:pStyle w:val="TOC3"/>
        <w:rPr>
          <w:rFonts w:ascii="Calibri" w:hAnsi="Calibri"/>
          <w:sz w:val="22"/>
          <w:szCs w:val="22"/>
          <w:lang w:eastAsia="en-GB"/>
        </w:rPr>
      </w:pPr>
      <w:r>
        <w:t>B.2.5</w:t>
      </w:r>
      <w:r w:rsidRPr="00B92352">
        <w:rPr>
          <w:rFonts w:ascii="Calibri" w:hAnsi="Calibri"/>
          <w:sz w:val="22"/>
          <w:szCs w:val="22"/>
          <w:lang w:eastAsia="en-GB"/>
        </w:rPr>
        <w:tab/>
      </w:r>
      <w:r>
        <w:t>TDF-U selection function</w:t>
      </w:r>
      <w:r>
        <w:tab/>
      </w:r>
      <w:r>
        <w:fldChar w:fldCharType="begin" w:fldLock="1"/>
      </w:r>
      <w:r>
        <w:instrText xml:space="preserve"> PAGEREF _Toc533195161 \h </w:instrText>
      </w:r>
      <w:r>
        <w:fldChar w:fldCharType="separate"/>
      </w:r>
      <w:r>
        <w:t>184</w:t>
      </w:r>
      <w:r>
        <w:fldChar w:fldCharType="end"/>
      </w:r>
    </w:p>
    <w:p w:rsidR="00D04F43" w:rsidRPr="00B92352" w:rsidRDefault="00D04F43">
      <w:pPr>
        <w:pStyle w:val="TOC3"/>
        <w:rPr>
          <w:rFonts w:ascii="Calibri" w:hAnsi="Calibri"/>
          <w:sz w:val="22"/>
          <w:szCs w:val="22"/>
          <w:lang w:eastAsia="en-GB"/>
        </w:rPr>
      </w:pPr>
      <w:r>
        <w:t>B.2.6</w:t>
      </w:r>
      <w:r w:rsidRPr="00B92352">
        <w:rPr>
          <w:rFonts w:ascii="Calibri" w:hAnsi="Calibri"/>
          <w:sz w:val="22"/>
          <w:szCs w:val="22"/>
          <w:lang w:eastAsia="en-GB"/>
        </w:rPr>
        <w:tab/>
      </w:r>
      <w:r>
        <w:t xml:space="preserve">UP </w:t>
      </w:r>
      <w:r w:rsidRPr="000D4531">
        <w:t>S</w:t>
      </w:r>
      <w:r>
        <w:t xml:space="preserve">election </w:t>
      </w:r>
      <w:r w:rsidRPr="000D4531">
        <w:t>F</w:t>
      </w:r>
      <w:r>
        <w:t xml:space="preserve">unction </w:t>
      </w:r>
      <w:r w:rsidRPr="000D4531">
        <w:t>B</w:t>
      </w:r>
      <w:r>
        <w:t>ased on DNS</w:t>
      </w:r>
      <w:r>
        <w:tab/>
      </w:r>
      <w:r>
        <w:fldChar w:fldCharType="begin" w:fldLock="1"/>
      </w:r>
      <w:r>
        <w:instrText xml:space="preserve"> PAGEREF _Toc533195162 \h </w:instrText>
      </w:r>
      <w:r>
        <w:fldChar w:fldCharType="separate"/>
      </w:r>
      <w:r>
        <w:t>185</w:t>
      </w:r>
      <w:r>
        <w:fldChar w:fldCharType="end"/>
      </w:r>
    </w:p>
    <w:p w:rsidR="00D04F43" w:rsidRPr="00B92352" w:rsidRDefault="00D04F43">
      <w:pPr>
        <w:pStyle w:val="TOC4"/>
        <w:rPr>
          <w:rFonts w:ascii="Calibri" w:hAnsi="Calibri"/>
          <w:sz w:val="22"/>
          <w:szCs w:val="22"/>
          <w:lang w:eastAsia="en-GB"/>
        </w:rPr>
      </w:pPr>
      <w:r>
        <w:t>B.2.6.1</w:t>
      </w:r>
      <w:r w:rsidRPr="00B92352">
        <w:rPr>
          <w:rFonts w:ascii="Calibri" w:hAnsi="Calibri"/>
          <w:sz w:val="22"/>
          <w:szCs w:val="22"/>
          <w:lang w:eastAsia="en-GB"/>
        </w:rPr>
        <w:tab/>
      </w:r>
      <w:r>
        <w:t>General</w:t>
      </w:r>
      <w:r>
        <w:tab/>
      </w:r>
      <w:r>
        <w:fldChar w:fldCharType="begin" w:fldLock="1"/>
      </w:r>
      <w:r>
        <w:instrText xml:space="preserve"> PAGEREF _Toc533195163 \h </w:instrText>
      </w:r>
      <w:r>
        <w:fldChar w:fldCharType="separate"/>
      </w:r>
      <w:r>
        <w:t>185</w:t>
      </w:r>
      <w:r>
        <w:fldChar w:fldCharType="end"/>
      </w:r>
    </w:p>
    <w:p w:rsidR="00D04F43" w:rsidRPr="00B92352" w:rsidRDefault="00D04F43">
      <w:pPr>
        <w:pStyle w:val="TOC4"/>
        <w:rPr>
          <w:rFonts w:ascii="Calibri" w:hAnsi="Calibri"/>
          <w:sz w:val="22"/>
          <w:szCs w:val="22"/>
          <w:lang w:eastAsia="en-GB"/>
        </w:rPr>
      </w:pPr>
      <w:r>
        <w:t>B.2.6.2</w:t>
      </w:r>
      <w:r w:rsidRPr="00B92352">
        <w:rPr>
          <w:rFonts w:ascii="Calibri" w:hAnsi="Calibri"/>
          <w:sz w:val="22"/>
          <w:szCs w:val="22"/>
          <w:lang w:eastAsia="en-GB"/>
        </w:rPr>
        <w:tab/>
      </w:r>
      <w:r>
        <w:t xml:space="preserve">SGW-U </w:t>
      </w:r>
      <w:r w:rsidRPr="000D4531">
        <w:t>S</w:t>
      </w:r>
      <w:r>
        <w:t xml:space="preserve">election </w:t>
      </w:r>
      <w:r w:rsidRPr="000D4531">
        <w:t>F</w:t>
      </w:r>
      <w:r>
        <w:t xml:space="preserve">unction </w:t>
      </w:r>
      <w:r w:rsidRPr="000D4531">
        <w:t>B</w:t>
      </w:r>
      <w:r>
        <w:t>ased on DNS</w:t>
      </w:r>
      <w:r>
        <w:tab/>
      </w:r>
      <w:r>
        <w:fldChar w:fldCharType="begin" w:fldLock="1"/>
      </w:r>
      <w:r>
        <w:instrText xml:space="preserve"> PAGEREF _Toc533195164 \h </w:instrText>
      </w:r>
      <w:r>
        <w:fldChar w:fldCharType="separate"/>
      </w:r>
      <w:r>
        <w:t>185</w:t>
      </w:r>
      <w:r>
        <w:fldChar w:fldCharType="end"/>
      </w:r>
    </w:p>
    <w:p w:rsidR="00D04F43" w:rsidRPr="00B92352" w:rsidRDefault="00D04F43">
      <w:pPr>
        <w:pStyle w:val="TOC4"/>
        <w:rPr>
          <w:rFonts w:ascii="Calibri" w:hAnsi="Calibri"/>
          <w:sz w:val="22"/>
          <w:szCs w:val="22"/>
          <w:lang w:eastAsia="en-GB"/>
        </w:rPr>
      </w:pPr>
      <w:r>
        <w:t>B.2.6.3</w:t>
      </w:r>
      <w:r w:rsidRPr="00B92352">
        <w:rPr>
          <w:rFonts w:ascii="Calibri" w:hAnsi="Calibri"/>
          <w:sz w:val="22"/>
          <w:szCs w:val="22"/>
          <w:lang w:eastAsia="en-GB"/>
        </w:rPr>
        <w:tab/>
      </w:r>
      <w:r>
        <w:t xml:space="preserve">PGW-U </w:t>
      </w:r>
      <w:r w:rsidRPr="000D4531">
        <w:t>S</w:t>
      </w:r>
      <w:r>
        <w:t xml:space="preserve">election </w:t>
      </w:r>
      <w:r w:rsidRPr="000D4531">
        <w:t>F</w:t>
      </w:r>
      <w:r>
        <w:t xml:space="preserve">unction </w:t>
      </w:r>
      <w:r w:rsidRPr="000D4531">
        <w:t>B</w:t>
      </w:r>
      <w:r>
        <w:t>ased on DNS</w:t>
      </w:r>
      <w:r>
        <w:tab/>
      </w:r>
      <w:r>
        <w:fldChar w:fldCharType="begin" w:fldLock="1"/>
      </w:r>
      <w:r>
        <w:instrText xml:space="preserve"> PAGEREF _Toc533195165 \h </w:instrText>
      </w:r>
      <w:r>
        <w:fldChar w:fldCharType="separate"/>
      </w:r>
      <w:r>
        <w:t>185</w:t>
      </w:r>
      <w:r>
        <w:fldChar w:fldCharType="end"/>
      </w:r>
    </w:p>
    <w:p w:rsidR="00D04F43" w:rsidRPr="00B92352" w:rsidRDefault="00D04F43">
      <w:pPr>
        <w:pStyle w:val="TOC4"/>
        <w:rPr>
          <w:rFonts w:ascii="Calibri" w:hAnsi="Calibri"/>
          <w:sz w:val="22"/>
          <w:szCs w:val="22"/>
          <w:lang w:eastAsia="en-GB"/>
        </w:rPr>
      </w:pPr>
      <w:r>
        <w:lastRenderedPageBreak/>
        <w:t>B.2.6.4</w:t>
      </w:r>
      <w:r w:rsidRPr="00B92352">
        <w:rPr>
          <w:rFonts w:ascii="Calibri" w:hAnsi="Calibri"/>
          <w:sz w:val="22"/>
          <w:szCs w:val="22"/>
          <w:lang w:eastAsia="en-GB"/>
        </w:rPr>
        <w:tab/>
      </w:r>
      <w:r>
        <w:t xml:space="preserve">Combined SGW-U/PGW-U </w:t>
      </w:r>
      <w:r w:rsidRPr="000D4531">
        <w:t>S</w:t>
      </w:r>
      <w:r>
        <w:t xml:space="preserve">election </w:t>
      </w:r>
      <w:r w:rsidRPr="000D4531">
        <w:t>F</w:t>
      </w:r>
      <w:r>
        <w:t xml:space="preserve">unction </w:t>
      </w:r>
      <w:r w:rsidRPr="000D4531">
        <w:t>B</w:t>
      </w:r>
      <w:r>
        <w:t>ased on DNS</w:t>
      </w:r>
      <w:r>
        <w:tab/>
      </w:r>
      <w:r>
        <w:fldChar w:fldCharType="begin" w:fldLock="1"/>
      </w:r>
      <w:r>
        <w:instrText xml:space="preserve"> PAGEREF _Toc533195166 \h </w:instrText>
      </w:r>
      <w:r>
        <w:fldChar w:fldCharType="separate"/>
      </w:r>
      <w:r>
        <w:t>185</w:t>
      </w:r>
      <w:r>
        <w:fldChar w:fldCharType="end"/>
      </w:r>
    </w:p>
    <w:p w:rsidR="00D04F43" w:rsidRPr="00B92352" w:rsidRDefault="00D04F43" w:rsidP="00D04F43">
      <w:pPr>
        <w:pStyle w:val="TOC8"/>
        <w:rPr>
          <w:rFonts w:ascii="Calibri" w:hAnsi="Calibri"/>
          <w:b w:val="0"/>
          <w:szCs w:val="22"/>
          <w:lang w:eastAsia="en-GB"/>
        </w:rPr>
      </w:pPr>
      <w:r>
        <w:t xml:space="preserve">Annex </w:t>
      </w:r>
      <w:r w:rsidRPr="000D4531">
        <w:t>C</w:t>
      </w:r>
      <w:r>
        <w:t xml:space="preserve"> (Informative):</w:t>
      </w:r>
      <w:r>
        <w:tab/>
        <w:t>Examples scenarios</w:t>
      </w:r>
      <w:r>
        <w:tab/>
      </w:r>
      <w:r>
        <w:fldChar w:fldCharType="begin" w:fldLock="1"/>
      </w:r>
      <w:r>
        <w:instrText xml:space="preserve"> PAGEREF _Toc533195167 \h </w:instrText>
      </w:r>
      <w:r>
        <w:fldChar w:fldCharType="separate"/>
      </w:r>
      <w:r>
        <w:t>185</w:t>
      </w:r>
      <w:r>
        <w:fldChar w:fldCharType="end"/>
      </w:r>
    </w:p>
    <w:p w:rsidR="00D04F43" w:rsidRPr="00B92352" w:rsidRDefault="00D04F43">
      <w:pPr>
        <w:pStyle w:val="TOC2"/>
        <w:rPr>
          <w:rFonts w:ascii="Calibri" w:hAnsi="Calibri"/>
          <w:sz w:val="22"/>
          <w:szCs w:val="22"/>
          <w:lang w:eastAsia="en-GB"/>
        </w:rPr>
      </w:pPr>
      <w:r w:rsidRPr="000D4531">
        <w:t>C</w:t>
      </w:r>
      <w:r>
        <w:t>.1</w:t>
      </w:r>
      <w:r w:rsidRPr="00B92352">
        <w:rPr>
          <w:rFonts w:ascii="Calibri" w:hAnsi="Calibri"/>
          <w:sz w:val="22"/>
          <w:szCs w:val="22"/>
          <w:lang w:eastAsia="en-GB"/>
        </w:rPr>
        <w:tab/>
      </w:r>
      <w:r>
        <w:t>General</w:t>
      </w:r>
      <w:r>
        <w:tab/>
      </w:r>
      <w:r>
        <w:fldChar w:fldCharType="begin" w:fldLock="1"/>
      </w:r>
      <w:r>
        <w:instrText xml:space="preserve"> PAGEREF _Toc533195168 \h </w:instrText>
      </w:r>
      <w:r>
        <w:fldChar w:fldCharType="separate"/>
      </w:r>
      <w:r>
        <w:t>185</w:t>
      </w:r>
      <w:r>
        <w:fldChar w:fldCharType="end"/>
      </w:r>
    </w:p>
    <w:p w:rsidR="00D04F43" w:rsidRPr="00B92352" w:rsidRDefault="00D04F43">
      <w:pPr>
        <w:pStyle w:val="TOC2"/>
        <w:rPr>
          <w:rFonts w:ascii="Calibri" w:hAnsi="Calibri"/>
          <w:sz w:val="22"/>
          <w:szCs w:val="22"/>
          <w:lang w:eastAsia="en-GB"/>
        </w:rPr>
      </w:pPr>
      <w:r w:rsidRPr="000D4531">
        <w:t>C</w:t>
      </w:r>
      <w:r>
        <w:t>.2</w:t>
      </w:r>
      <w:r w:rsidRPr="00B92352">
        <w:rPr>
          <w:rFonts w:ascii="Calibri" w:hAnsi="Calibri"/>
          <w:sz w:val="22"/>
          <w:szCs w:val="22"/>
          <w:lang w:eastAsia="en-GB"/>
        </w:rPr>
        <w:tab/>
      </w:r>
      <w:r>
        <w:t xml:space="preserve">Charging </w:t>
      </w:r>
      <w:r w:rsidRPr="000D4531">
        <w:t>S</w:t>
      </w:r>
      <w:r>
        <w:t>upport</w:t>
      </w:r>
      <w:r>
        <w:tab/>
      </w:r>
      <w:r>
        <w:fldChar w:fldCharType="begin" w:fldLock="1"/>
      </w:r>
      <w:r>
        <w:instrText xml:space="preserve"> PAGEREF _Toc533195169 \h </w:instrText>
      </w:r>
      <w:r>
        <w:fldChar w:fldCharType="separate"/>
      </w:r>
      <w:r>
        <w:t>186</w:t>
      </w:r>
      <w:r>
        <w:fldChar w:fldCharType="end"/>
      </w:r>
    </w:p>
    <w:p w:rsidR="00D04F43" w:rsidRPr="00B92352" w:rsidRDefault="00D04F43">
      <w:pPr>
        <w:pStyle w:val="TOC3"/>
        <w:rPr>
          <w:rFonts w:ascii="Calibri" w:hAnsi="Calibri"/>
          <w:sz w:val="22"/>
          <w:szCs w:val="22"/>
          <w:lang w:eastAsia="en-GB"/>
        </w:rPr>
      </w:pPr>
      <w:r w:rsidRPr="000D4531">
        <w:t>C</w:t>
      </w:r>
      <w:r>
        <w:t>.2.1</w:t>
      </w:r>
      <w:r w:rsidRPr="00B92352">
        <w:rPr>
          <w:rFonts w:ascii="Calibri" w:hAnsi="Calibri"/>
          <w:sz w:val="22"/>
          <w:szCs w:val="22"/>
          <w:lang w:eastAsia="en-GB"/>
        </w:rPr>
        <w:tab/>
      </w:r>
      <w:r>
        <w:t>Online Charging</w:t>
      </w:r>
      <w:r>
        <w:tab/>
      </w:r>
      <w:r>
        <w:fldChar w:fldCharType="begin" w:fldLock="1"/>
      </w:r>
      <w:r>
        <w:instrText xml:space="preserve"> PAGEREF _Toc533195170 \h </w:instrText>
      </w:r>
      <w:r>
        <w:fldChar w:fldCharType="separate"/>
      </w:r>
      <w:r>
        <w:t>186</w:t>
      </w:r>
      <w:r>
        <w:fldChar w:fldCharType="end"/>
      </w:r>
    </w:p>
    <w:p w:rsidR="00D04F43" w:rsidRPr="00B92352" w:rsidRDefault="00D04F43">
      <w:pPr>
        <w:pStyle w:val="TOC4"/>
        <w:rPr>
          <w:rFonts w:ascii="Calibri" w:hAnsi="Calibri"/>
          <w:sz w:val="22"/>
          <w:szCs w:val="22"/>
          <w:lang w:eastAsia="en-GB"/>
        </w:rPr>
      </w:pPr>
      <w:r w:rsidRPr="000D4531">
        <w:t>C</w:t>
      </w:r>
      <w:r>
        <w:t>.2.1.1</w:t>
      </w:r>
      <w:r w:rsidRPr="00B92352">
        <w:rPr>
          <w:rFonts w:ascii="Calibri" w:hAnsi="Calibri"/>
          <w:sz w:val="22"/>
          <w:szCs w:val="22"/>
          <w:lang w:eastAsia="en-GB"/>
        </w:rPr>
        <w:tab/>
      </w:r>
      <w:r>
        <w:t xml:space="preserve">Online </w:t>
      </w:r>
      <w:r w:rsidRPr="000D4531">
        <w:t>C</w:t>
      </w:r>
      <w:r>
        <w:t xml:space="preserve">harging </w:t>
      </w:r>
      <w:r w:rsidRPr="000D4531">
        <w:t>C</w:t>
      </w:r>
      <w:r>
        <w:t xml:space="preserve">all </w:t>
      </w:r>
      <w:r w:rsidRPr="000D4531">
        <w:t>F</w:t>
      </w:r>
      <w:r>
        <w:t xml:space="preserve">low – </w:t>
      </w:r>
      <w:r w:rsidRPr="000D4531">
        <w:t>N</w:t>
      </w:r>
      <w:r>
        <w:t xml:space="preserve">ormal </w:t>
      </w:r>
      <w:r w:rsidRPr="000D4531">
        <w:t>S</w:t>
      </w:r>
      <w:r>
        <w:t>cenario</w:t>
      </w:r>
      <w:r>
        <w:tab/>
      </w:r>
      <w:r>
        <w:fldChar w:fldCharType="begin" w:fldLock="1"/>
      </w:r>
      <w:r>
        <w:instrText xml:space="preserve"> PAGEREF _Toc533195171 \h </w:instrText>
      </w:r>
      <w:r>
        <w:fldChar w:fldCharType="separate"/>
      </w:r>
      <w:r>
        <w:t>186</w:t>
      </w:r>
      <w:r>
        <w:fldChar w:fldCharType="end"/>
      </w:r>
    </w:p>
    <w:p w:rsidR="00D04F43" w:rsidRPr="00B92352" w:rsidRDefault="00D04F43">
      <w:pPr>
        <w:pStyle w:val="TOC4"/>
        <w:rPr>
          <w:rFonts w:ascii="Calibri" w:hAnsi="Calibri"/>
          <w:sz w:val="22"/>
          <w:szCs w:val="22"/>
          <w:lang w:eastAsia="en-GB"/>
        </w:rPr>
      </w:pPr>
      <w:r>
        <w:t>C.2.1.2</w:t>
      </w:r>
      <w:r w:rsidRPr="00B92352">
        <w:rPr>
          <w:rFonts w:ascii="Calibri" w:hAnsi="Calibri"/>
          <w:sz w:val="22"/>
          <w:szCs w:val="22"/>
          <w:lang w:eastAsia="en-GB"/>
        </w:rPr>
        <w:tab/>
      </w:r>
      <w:r>
        <w:t>Online Charging Call Flow with Credit Pooling</w:t>
      </w:r>
      <w:r>
        <w:tab/>
      </w:r>
      <w:r>
        <w:fldChar w:fldCharType="begin" w:fldLock="1"/>
      </w:r>
      <w:r>
        <w:instrText xml:space="preserve"> PAGEREF _Toc533195172 \h </w:instrText>
      </w:r>
      <w:r>
        <w:fldChar w:fldCharType="separate"/>
      </w:r>
      <w:r>
        <w:t>188</w:t>
      </w:r>
      <w:r>
        <w:fldChar w:fldCharType="end"/>
      </w:r>
    </w:p>
    <w:p w:rsidR="00D04F43" w:rsidRPr="00B92352" w:rsidRDefault="00D04F43">
      <w:pPr>
        <w:pStyle w:val="TOC5"/>
        <w:rPr>
          <w:rFonts w:ascii="Calibri" w:hAnsi="Calibri"/>
          <w:sz w:val="22"/>
          <w:szCs w:val="22"/>
          <w:lang w:eastAsia="en-GB"/>
        </w:rPr>
      </w:pPr>
      <w:r>
        <w:t>C.2.1.2.1</w:t>
      </w:r>
      <w:r w:rsidRPr="00B92352">
        <w:rPr>
          <w:rFonts w:ascii="Calibri" w:hAnsi="Calibri"/>
          <w:sz w:val="22"/>
          <w:szCs w:val="22"/>
          <w:lang w:eastAsia="en-GB"/>
        </w:rPr>
        <w:tab/>
      </w:r>
      <w:r>
        <w:t>General</w:t>
      </w:r>
      <w:r>
        <w:tab/>
      </w:r>
      <w:r>
        <w:fldChar w:fldCharType="begin" w:fldLock="1"/>
      </w:r>
      <w:r>
        <w:instrText xml:space="preserve"> PAGEREF _Toc533195173 \h </w:instrText>
      </w:r>
      <w:r>
        <w:fldChar w:fldCharType="separate"/>
      </w:r>
      <w:r>
        <w:t>188</w:t>
      </w:r>
      <w:r>
        <w:fldChar w:fldCharType="end"/>
      </w:r>
    </w:p>
    <w:p w:rsidR="00D04F43" w:rsidRPr="00B92352" w:rsidRDefault="00D04F43">
      <w:pPr>
        <w:pStyle w:val="TOC5"/>
        <w:rPr>
          <w:rFonts w:ascii="Calibri" w:hAnsi="Calibri"/>
          <w:sz w:val="22"/>
          <w:szCs w:val="22"/>
          <w:lang w:eastAsia="en-GB"/>
        </w:rPr>
      </w:pPr>
      <w:r>
        <w:t>C.2.1.2.2</w:t>
      </w:r>
      <w:r w:rsidRPr="00B92352">
        <w:rPr>
          <w:rFonts w:ascii="Calibri" w:hAnsi="Calibri"/>
          <w:sz w:val="22"/>
          <w:szCs w:val="22"/>
          <w:lang w:eastAsia="en-GB"/>
        </w:rPr>
        <w:tab/>
      </w:r>
      <w:r>
        <w:t>Example Call Flow 1</w:t>
      </w:r>
      <w:r>
        <w:tab/>
      </w:r>
      <w:r>
        <w:fldChar w:fldCharType="begin" w:fldLock="1"/>
      </w:r>
      <w:r>
        <w:instrText xml:space="preserve"> PAGEREF _Toc533195174 \h </w:instrText>
      </w:r>
      <w:r>
        <w:fldChar w:fldCharType="separate"/>
      </w:r>
      <w:r>
        <w:t>188</w:t>
      </w:r>
      <w:r>
        <w:fldChar w:fldCharType="end"/>
      </w:r>
    </w:p>
    <w:p w:rsidR="00D04F43" w:rsidRPr="00B92352" w:rsidRDefault="00D04F43">
      <w:pPr>
        <w:pStyle w:val="TOC5"/>
        <w:rPr>
          <w:rFonts w:ascii="Calibri" w:hAnsi="Calibri"/>
          <w:sz w:val="22"/>
          <w:szCs w:val="22"/>
          <w:lang w:eastAsia="en-GB"/>
        </w:rPr>
      </w:pPr>
      <w:r>
        <w:t>C.2.1.2.3</w:t>
      </w:r>
      <w:r w:rsidRPr="00B92352">
        <w:rPr>
          <w:rFonts w:ascii="Calibri" w:hAnsi="Calibri"/>
          <w:sz w:val="22"/>
          <w:szCs w:val="22"/>
          <w:lang w:eastAsia="en-GB"/>
        </w:rPr>
        <w:tab/>
      </w:r>
      <w:r>
        <w:t>Example Call Flow 2</w:t>
      </w:r>
      <w:r>
        <w:tab/>
      </w:r>
      <w:r>
        <w:fldChar w:fldCharType="begin" w:fldLock="1"/>
      </w:r>
      <w:r>
        <w:instrText xml:space="preserve"> PAGEREF _Toc533195175 \h </w:instrText>
      </w:r>
      <w:r>
        <w:fldChar w:fldCharType="separate"/>
      </w:r>
      <w:r>
        <w:t>190</w:t>
      </w:r>
      <w:r>
        <w:fldChar w:fldCharType="end"/>
      </w:r>
    </w:p>
    <w:p w:rsidR="00D04F43" w:rsidRPr="00B92352" w:rsidRDefault="00D04F43" w:rsidP="00D04F43">
      <w:pPr>
        <w:pStyle w:val="TOC8"/>
        <w:rPr>
          <w:rFonts w:ascii="Calibri" w:hAnsi="Calibri"/>
          <w:b w:val="0"/>
          <w:szCs w:val="22"/>
          <w:lang w:eastAsia="en-GB"/>
        </w:rPr>
      </w:pPr>
      <w:r>
        <w:t xml:space="preserve">Annex </w:t>
      </w:r>
      <w:r w:rsidRPr="000D4531">
        <w:t>D</w:t>
      </w:r>
      <w:r>
        <w:t>(</w:t>
      </w:r>
      <w:r w:rsidRPr="000D4531">
        <w:t>I</w:t>
      </w:r>
      <w:r>
        <w:t>nformative):</w:t>
      </w:r>
      <w:r>
        <w:tab/>
        <w:t>Change history</w:t>
      </w:r>
      <w:r>
        <w:tab/>
      </w:r>
      <w:r>
        <w:fldChar w:fldCharType="begin" w:fldLock="1"/>
      </w:r>
      <w:r>
        <w:instrText xml:space="preserve"> PAGEREF _Toc533195176 \h </w:instrText>
      </w:r>
      <w:r>
        <w:fldChar w:fldCharType="separate"/>
      </w:r>
      <w:r>
        <w:t>192</w:t>
      </w:r>
      <w:r>
        <w:fldChar w:fldCharType="end"/>
      </w:r>
    </w:p>
    <w:p w:rsidR="00080512" w:rsidRPr="004D3578" w:rsidRDefault="00D04F43">
      <w:r>
        <w:rPr>
          <w:noProof/>
          <w:sz w:val="22"/>
        </w:rPr>
        <w:fldChar w:fldCharType="end"/>
      </w:r>
    </w:p>
    <w:p w:rsidR="00080512" w:rsidRPr="004D3578" w:rsidRDefault="00080512" w:rsidP="001D537F">
      <w:pPr>
        <w:pStyle w:val="Heading1"/>
      </w:pPr>
      <w:r w:rsidRPr="004D3578">
        <w:br w:type="page"/>
      </w:r>
      <w:bookmarkStart w:id="4" w:name="_Toc533194747"/>
      <w:r w:rsidRPr="004D3578">
        <w:lastRenderedPageBreak/>
        <w:t>Foreword</w:t>
      </w:r>
      <w:bookmarkEnd w:id="4"/>
    </w:p>
    <w:p w:rsidR="00080512" w:rsidRPr="004D3578" w:rsidRDefault="00080512">
      <w:r w:rsidRPr="004D3578">
        <w:t>This Technical Specification has been produced by the 3</w:t>
      </w:r>
      <w:r w:rsidRPr="004D3578">
        <w:rPr>
          <w:vertAlign w:val="superscript"/>
        </w:rPr>
        <w:t>rd</w:t>
      </w:r>
      <w:r w:rsidRPr="004D3578">
        <w:t xml:space="preserve"> Generation Partnership Project (3GPP).</w:t>
      </w:r>
    </w:p>
    <w:p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080512" w:rsidRPr="004D3578" w:rsidRDefault="00080512">
      <w:pPr>
        <w:pStyle w:val="B1"/>
      </w:pPr>
      <w:r w:rsidRPr="004D3578">
        <w:t>Version x.y.z</w:t>
      </w:r>
    </w:p>
    <w:p w:rsidR="00080512" w:rsidRPr="004D3578" w:rsidRDefault="00080512">
      <w:pPr>
        <w:pStyle w:val="B1"/>
      </w:pPr>
      <w:r w:rsidRPr="004D3578">
        <w:t>where:</w:t>
      </w:r>
    </w:p>
    <w:p w:rsidR="00080512" w:rsidRPr="004D3578" w:rsidRDefault="00080512">
      <w:pPr>
        <w:pStyle w:val="B2"/>
      </w:pPr>
      <w:r w:rsidRPr="004D3578">
        <w:t>x</w:t>
      </w:r>
      <w:r w:rsidRPr="004D3578">
        <w:tab/>
        <w:t>the first digit:</w:t>
      </w:r>
    </w:p>
    <w:p w:rsidR="00080512" w:rsidRPr="004D3578" w:rsidRDefault="00080512">
      <w:pPr>
        <w:pStyle w:val="B3"/>
      </w:pPr>
      <w:r w:rsidRPr="004D3578">
        <w:t>1</w:t>
      </w:r>
      <w:r w:rsidRPr="004D3578">
        <w:tab/>
        <w:t>presented to TSG for information;</w:t>
      </w:r>
    </w:p>
    <w:p w:rsidR="00080512" w:rsidRPr="004D3578" w:rsidRDefault="00080512">
      <w:pPr>
        <w:pStyle w:val="B3"/>
      </w:pPr>
      <w:r w:rsidRPr="004D3578">
        <w:t>2</w:t>
      </w:r>
      <w:r w:rsidRPr="004D3578">
        <w:tab/>
        <w:t>presented to TSG for approval;</w:t>
      </w:r>
    </w:p>
    <w:p w:rsidR="00080512" w:rsidRPr="004D3578" w:rsidRDefault="00080512">
      <w:pPr>
        <w:pStyle w:val="B3"/>
      </w:pPr>
      <w:r w:rsidRPr="004D3578">
        <w:t>3</w:t>
      </w:r>
      <w:r w:rsidRPr="004D3578">
        <w:tab/>
        <w:t>or greater indicates TSG approved document under change control.</w:t>
      </w:r>
    </w:p>
    <w:p w:rsidR="00080512" w:rsidRPr="004D3578" w:rsidRDefault="00080512">
      <w:pPr>
        <w:pStyle w:val="B2"/>
      </w:pPr>
      <w:r w:rsidRPr="004D3578">
        <w:t>y</w:t>
      </w:r>
      <w:r w:rsidRPr="004D3578">
        <w:tab/>
        <w:t>the second digit is incremented for all changes of substance, i.e. technical enhancements, corrections, updates, etc.</w:t>
      </w:r>
    </w:p>
    <w:p w:rsidR="00080512" w:rsidRPr="004D3578" w:rsidRDefault="00080512">
      <w:pPr>
        <w:pStyle w:val="B2"/>
      </w:pPr>
      <w:r w:rsidRPr="004D3578">
        <w:t>z</w:t>
      </w:r>
      <w:r w:rsidRPr="004D3578">
        <w:tab/>
        <w:t>the third digit is incremented when editorial only changes have been incorporated in the document.</w:t>
      </w:r>
    </w:p>
    <w:p w:rsidR="00080512" w:rsidRPr="004D3578" w:rsidRDefault="00080512" w:rsidP="001D537F">
      <w:pPr>
        <w:pStyle w:val="Heading1"/>
      </w:pPr>
      <w:r w:rsidRPr="004D3578">
        <w:br w:type="page"/>
      </w:r>
      <w:bookmarkStart w:id="5" w:name="_Toc533194748"/>
      <w:r w:rsidRPr="004D3578">
        <w:lastRenderedPageBreak/>
        <w:t>1</w:t>
      </w:r>
      <w:r w:rsidRPr="004D3578">
        <w:tab/>
        <w:t>Scope</w:t>
      </w:r>
      <w:bookmarkEnd w:id="5"/>
    </w:p>
    <w:p w:rsidR="00497A3D" w:rsidRDefault="00080512" w:rsidP="00497A3D">
      <w:pPr>
        <w:rPr>
          <w:lang w:eastAsia="zh-CN"/>
        </w:rPr>
      </w:pPr>
      <w:r w:rsidRPr="004D3578">
        <w:t xml:space="preserve">The present document </w:t>
      </w:r>
      <w:r w:rsidR="00496575">
        <w:t xml:space="preserve">specifies the </w:t>
      </w:r>
      <w:r w:rsidR="00497A3D">
        <w:t xml:space="preserve">Packet Forwarding Control Protocol (PFCP) used </w:t>
      </w:r>
      <w:r w:rsidR="00496575">
        <w:t>on the interface between the control plane and the user plane function</w:t>
      </w:r>
      <w:r w:rsidR="00496575">
        <w:rPr>
          <w:lang w:eastAsia="zh-CN"/>
        </w:rPr>
        <w:t>.</w:t>
      </w:r>
      <w:r w:rsidR="00497A3D" w:rsidRPr="00497A3D">
        <w:rPr>
          <w:lang w:eastAsia="zh-CN"/>
        </w:rPr>
        <w:t xml:space="preserve"> </w:t>
      </w:r>
    </w:p>
    <w:p w:rsidR="00977FC8" w:rsidRDefault="00497A3D" w:rsidP="00497A3D">
      <w:pPr>
        <w:rPr>
          <w:lang w:eastAsia="zh-CN"/>
        </w:rPr>
      </w:pPr>
      <w:r>
        <w:rPr>
          <w:lang w:eastAsia="zh-CN"/>
        </w:rPr>
        <w:t>PFCP shall be used over</w:t>
      </w:r>
      <w:r w:rsidR="00977FC8">
        <w:rPr>
          <w:lang w:eastAsia="zh-CN"/>
        </w:rPr>
        <w:t>:</w:t>
      </w:r>
    </w:p>
    <w:p w:rsidR="00497A3D" w:rsidRDefault="00977FC8" w:rsidP="002C790A">
      <w:pPr>
        <w:pStyle w:val="B1"/>
        <w:rPr>
          <w:lang w:eastAsia="zh-CN"/>
        </w:rPr>
      </w:pPr>
      <w:r w:rsidRPr="002C790A">
        <w:rPr>
          <w:lang w:val="en-GB" w:eastAsia="zh-CN"/>
        </w:rPr>
        <w:t>-</w:t>
      </w:r>
      <w:r w:rsidR="00497A3D">
        <w:rPr>
          <w:lang w:eastAsia="zh-CN"/>
        </w:rPr>
        <w:t>the Sxa, Sxb, Sxc and the combined Sxa/Sxb reference points</w:t>
      </w:r>
      <w:r w:rsidRPr="00977FC8">
        <w:rPr>
          <w:lang w:eastAsia="zh-CN"/>
        </w:rPr>
        <w:t xml:space="preserve"> </w:t>
      </w:r>
      <w:r>
        <w:rPr>
          <w:lang w:eastAsia="zh-CN"/>
        </w:rPr>
        <w:t>specified in 3GPP TS 23.214 [2]</w:t>
      </w:r>
      <w:r w:rsidR="00497A3D">
        <w:rPr>
          <w:lang w:eastAsia="zh-CN"/>
        </w:rPr>
        <w:t>.</w:t>
      </w:r>
    </w:p>
    <w:p w:rsidR="007E2C68" w:rsidRPr="002C790A" w:rsidRDefault="00977FC8" w:rsidP="002C790A">
      <w:pPr>
        <w:pStyle w:val="B1"/>
        <w:rPr>
          <w:lang w:val="en-GB" w:eastAsia="zh-CN"/>
        </w:rPr>
      </w:pPr>
      <w:r w:rsidRPr="002C790A">
        <w:rPr>
          <w:lang w:val="en-GB" w:eastAsia="zh-CN"/>
        </w:rPr>
        <w:t>-</w:t>
      </w:r>
      <w:r w:rsidR="007E2C68">
        <w:rPr>
          <w:lang w:eastAsia="zh-CN"/>
        </w:rPr>
        <w:t xml:space="preserve"> the Sxa' and Sxb' reference points specified in 3GPP TS 33.107 [</w:t>
      </w:r>
      <w:r w:rsidR="00B04410">
        <w:rPr>
          <w:lang w:eastAsia="zh-CN"/>
        </w:rPr>
        <w:t>20</w:t>
      </w:r>
      <w:r w:rsidR="007E2C68">
        <w:rPr>
          <w:lang w:eastAsia="zh-CN"/>
        </w:rPr>
        <w:t xml:space="preserve">]. In the rest of this specification, no difference is made between Sxa and Sxa', or between Sxb and Sxb'. The Sxa' and Sxb' reference points reuse the protocol specified for the Sxa and Sxb reference points, but comply in addition with </w:t>
      </w:r>
      <w:r w:rsidR="007E2C68" w:rsidRPr="00B169BF">
        <w:rPr>
          <w:lang w:eastAsia="zh-CN"/>
        </w:rPr>
        <w:t>the security requirements specifi</w:t>
      </w:r>
      <w:r w:rsidR="007E2C68">
        <w:rPr>
          <w:lang w:eastAsia="zh-CN"/>
        </w:rPr>
        <w:t xml:space="preserve">ed in clause 8 of 3GPP 33.107 [20]. </w:t>
      </w:r>
    </w:p>
    <w:p w:rsidR="00977FC8" w:rsidRDefault="00977FC8" w:rsidP="00977FC8">
      <w:pPr>
        <w:pStyle w:val="B1"/>
        <w:rPr>
          <w:lang w:eastAsia="zh-CN"/>
        </w:rPr>
      </w:pPr>
      <w:r w:rsidRPr="002C790A">
        <w:rPr>
          <w:lang w:val="en-GB" w:eastAsia="zh-CN"/>
        </w:rPr>
        <w:tab/>
      </w:r>
      <w:r>
        <w:rPr>
          <w:lang w:eastAsia="zh-CN"/>
        </w:rPr>
        <w:t>the N4 interface specified in 3GPP TS 23.501 [</w:t>
      </w:r>
      <w:r w:rsidR="00E2736B" w:rsidRPr="002C790A">
        <w:rPr>
          <w:lang w:val="en-GB" w:eastAsia="zh-CN"/>
        </w:rPr>
        <w:t>28</w:t>
      </w:r>
      <w:r>
        <w:rPr>
          <w:lang w:eastAsia="zh-CN"/>
        </w:rPr>
        <w:t>] and 3GPP TS 23.502 [</w:t>
      </w:r>
      <w:r w:rsidR="00E2736B" w:rsidRPr="002C790A">
        <w:rPr>
          <w:lang w:val="en-GB" w:eastAsia="zh-CN"/>
        </w:rPr>
        <w:t>29</w:t>
      </w:r>
      <w:r>
        <w:rPr>
          <w:lang w:eastAsia="zh-CN"/>
        </w:rPr>
        <w:t>].</w:t>
      </w:r>
    </w:p>
    <w:p w:rsidR="00977FC8" w:rsidRDefault="00977FC8" w:rsidP="00977FC8">
      <w:pPr>
        <w:rPr>
          <w:lang w:eastAsia="zh-CN"/>
        </w:rPr>
      </w:pPr>
      <w:r>
        <w:rPr>
          <w:lang w:eastAsia="zh-CN"/>
        </w:rPr>
        <w:t>In this specification the term CP function applies to control plane nodes such as SGW-C, PGW-C, TDF-C and SMF.</w:t>
      </w:r>
    </w:p>
    <w:p w:rsidR="00977FC8" w:rsidRDefault="00977FC8" w:rsidP="00977FC8">
      <w:pPr>
        <w:rPr>
          <w:lang w:eastAsia="zh-CN"/>
        </w:rPr>
      </w:pPr>
      <w:r>
        <w:rPr>
          <w:lang w:eastAsia="zh-CN"/>
        </w:rPr>
        <w:t>In this specification the term UP function applies to control plane nodes such as SGW-U, PGW-U, TDF-U and UPF.</w:t>
      </w:r>
    </w:p>
    <w:p w:rsidR="00977FC8" w:rsidRDefault="00977FC8" w:rsidP="00977FC8">
      <w:pPr>
        <w:rPr>
          <w:lang w:eastAsia="zh-CN"/>
        </w:rPr>
      </w:pPr>
      <w:r>
        <w:rPr>
          <w:lang w:eastAsia="zh-CN"/>
        </w:rPr>
        <w:t>The prefix PFCP in message and procedure names is used to indicate that messages and procedures are common and used on Sx and N4 reference point. A PFCP session refers to both Sx and/or N4 sessions. PFCP association are describing procedures to establish associations between EPC nodes (SGW-C/PGW-C/TDF-C and SGW-U/PGW-U/TDF-U) and also between 5G nodes (SMF and UPF).</w:t>
      </w:r>
    </w:p>
    <w:p w:rsidR="00977FC8" w:rsidRPr="006C281B" w:rsidRDefault="00977FC8" w:rsidP="00977FC8">
      <w:pPr>
        <w:rPr>
          <w:lang w:eastAsia="zh-CN"/>
        </w:rPr>
      </w:pPr>
      <w:r w:rsidRPr="006C281B">
        <w:rPr>
          <w:lang w:eastAsia="zh-CN"/>
        </w:rPr>
        <w:t xml:space="preserve">In </w:t>
      </w:r>
      <w:r>
        <w:rPr>
          <w:lang w:eastAsia="zh-CN"/>
        </w:rPr>
        <w:t xml:space="preserve">the related </w:t>
      </w:r>
      <w:r w:rsidRPr="006C281B">
        <w:rPr>
          <w:lang w:eastAsia="zh-CN"/>
        </w:rPr>
        <w:t xml:space="preserve">stage 2 specifications the prefix Sx </w:t>
      </w:r>
      <w:r>
        <w:rPr>
          <w:lang w:eastAsia="zh-CN"/>
        </w:rPr>
        <w:t>and N4 is used for these common procedures realised by PFCP</w:t>
      </w:r>
    </w:p>
    <w:p w:rsidR="00DC6B92" w:rsidRPr="006C281B" w:rsidRDefault="00DC6B92" w:rsidP="00DC6B92">
      <w:pPr>
        <w:rPr>
          <w:lang w:eastAsia="zh-CN"/>
        </w:rPr>
      </w:pPr>
      <w:r>
        <w:rPr>
          <w:lang w:eastAsia="zh-CN"/>
        </w:rPr>
        <w:t>Clauses, subclauses or paragraphs that only apply to EPC or 5GC are indicated by the label "for EPC" or "for 5GC".</w:t>
      </w:r>
    </w:p>
    <w:p w:rsidR="00080512" w:rsidRPr="004D3578" w:rsidRDefault="00080512" w:rsidP="001D537F">
      <w:pPr>
        <w:pStyle w:val="Heading1"/>
      </w:pPr>
      <w:bookmarkStart w:id="6" w:name="_Toc533194749"/>
      <w:r w:rsidRPr="004D3578">
        <w:t>2</w:t>
      </w:r>
      <w:r w:rsidRPr="004D3578">
        <w:tab/>
        <w:t>References</w:t>
      </w:r>
      <w:bookmarkEnd w:id="6"/>
    </w:p>
    <w:p w:rsidR="00080512" w:rsidRPr="004D3578" w:rsidRDefault="00080512">
      <w:r w:rsidRPr="004D3578">
        <w:t>The following documents contain provisions which, through reference in this text, constitute provisions of the present document.</w:t>
      </w:r>
    </w:p>
    <w:p w:rsidR="00080512" w:rsidRPr="004D3578" w:rsidRDefault="00080512">
      <w:pPr>
        <w:pStyle w:val="B1"/>
      </w:pPr>
      <w:r w:rsidRPr="004D3578">
        <w:t>-</w:t>
      </w:r>
      <w:r w:rsidRPr="004D3578">
        <w:tab/>
        <w:t>References are either specific (identified by date of publication, edition numbe</w:t>
      </w:r>
      <w:r w:rsidR="00DC4DA2" w:rsidRPr="004D3578">
        <w:t>r, version number, etc.) or non</w:t>
      </w:r>
      <w:r w:rsidR="00DC4DA2" w:rsidRPr="004D3578">
        <w:noBreakHyphen/>
      </w:r>
      <w:r w:rsidRPr="004D3578">
        <w:t>specific.</w:t>
      </w:r>
    </w:p>
    <w:p w:rsidR="00080512" w:rsidRPr="004D3578" w:rsidRDefault="00080512">
      <w:pPr>
        <w:pStyle w:val="B1"/>
      </w:pPr>
      <w:r w:rsidRPr="004D3578">
        <w:t>-</w:t>
      </w:r>
      <w:r w:rsidRPr="004D3578">
        <w:tab/>
        <w:t>For a specific reference, subsequent revisions do not apply.</w:t>
      </w:r>
    </w:p>
    <w:p w:rsidR="00080512" w:rsidRPr="004D3578" w:rsidRDefault="00080512">
      <w:pPr>
        <w:pStyle w:val="B1"/>
      </w:pPr>
      <w:r w:rsidRPr="004D3578">
        <w:t>-</w:t>
      </w:r>
      <w:r w:rsidRPr="004D3578">
        <w:tab/>
        <w:t>For a non-specific reference, the latest version applies. In the case of a reference to a 3GPP document (including a GSM document), a non-specific reference implicitly refers to the latest version of that document</w:t>
      </w:r>
      <w:r w:rsidRPr="004D3578">
        <w:rPr>
          <w:i/>
        </w:rPr>
        <w:t xml:space="preserve"> in the same Release as the present document</w:t>
      </w:r>
      <w:r w:rsidRPr="004D3578">
        <w:t>.</w:t>
      </w:r>
    </w:p>
    <w:p w:rsidR="00EC4A25" w:rsidRPr="004D3578" w:rsidRDefault="00EC4A25" w:rsidP="00EC4A25">
      <w:pPr>
        <w:pStyle w:val="EX"/>
      </w:pPr>
      <w:r w:rsidRPr="004D3578">
        <w:t>[1]</w:t>
      </w:r>
      <w:r w:rsidRPr="004D3578">
        <w:tab/>
        <w:t>3GPP TR 21.905: "Vocabulary for 3GPP Specifications".</w:t>
      </w:r>
    </w:p>
    <w:p w:rsidR="0084017F" w:rsidRPr="004D3578" w:rsidRDefault="0084017F" w:rsidP="0084017F">
      <w:pPr>
        <w:pStyle w:val="EX"/>
      </w:pPr>
      <w:r w:rsidRPr="004D3578">
        <w:t>[</w:t>
      </w:r>
      <w:r w:rsidRPr="00DE3AF5">
        <w:rPr>
          <w:lang w:val="en-US"/>
        </w:rPr>
        <w:t>2</w:t>
      </w:r>
      <w:r w:rsidRPr="004D3578">
        <w:t>]</w:t>
      </w:r>
      <w:r w:rsidRPr="004D3578">
        <w:tab/>
        <w:t>3GPP T</w:t>
      </w:r>
      <w:r>
        <w:t>S</w:t>
      </w:r>
      <w:r w:rsidRPr="004D3578">
        <w:t> 2</w:t>
      </w:r>
      <w:r>
        <w:t>3</w:t>
      </w:r>
      <w:r w:rsidRPr="004D3578">
        <w:t>.</w:t>
      </w:r>
      <w:r>
        <w:t>214</w:t>
      </w:r>
      <w:r w:rsidRPr="004D3578">
        <w:t>: "</w:t>
      </w:r>
      <w:r>
        <w:t>Architecture enhancements for control and user plane separation of EPC nodes; Stage 2</w:t>
      </w:r>
      <w:r w:rsidRPr="004D3578">
        <w:t>".</w:t>
      </w:r>
    </w:p>
    <w:p w:rsidR="005B6FA7" w:rsidRPr="00540027" w:rsidRDefault="005B6FA7" w:rsidP="005B6FA7">
      <w:pPr>
        <w:pStyle w:val="EX"/>
        <w:rPr>
          <w:snapToGrid w:val="0"/>
        </w:rPr>
      </w:pPr>
      <w:r w:rsidRPr="00540027">
        <w:t>[</w:t>
      </w:r>
      <w:r>
        <w:rPr>
          <w:lang w:val="sv-SE"/>
        </w:rPr>
        <w:t>3</w:t>
      </w:r>
      <w:r w:rsidRPr="00540027">
        <w:t>]</w:t>
      </w:r>
      <w:r w:rsidRPr="00540027">
        <w:tab/>
        <w:t>3GPP</w:t>
      </w:r>
      <w:r>
        <w:t> </w:t>
      </w:r>
      <w:r w:rsidRPr="00540027">
        <w:t>TS</w:t>
      </w:r>
      <w:r>
        <w:t> </w:t>
      </w:r>
      <w:r w:rsidRPr="00540027">
        <w:rPr>
          <w:lang w:eastAsia="zh-CN"/>
        </w:rPr>
        <w:t>29</w:t>
      </w:r>
      <w:r w:rsidRPr="00540027">
        <w:rPr>
          <w:snapToGrid w:val="0"/>
        </w:rPr>
        <w:t>.281: "General Packet Radio System (GPRS</w:t>
      </w:r>
      <w:r w:rsidRPr="00540027">
        <w:rPr>
          <w:rFonts w:hint="eastAsia"/>
          <w:snapToGrid w:val="0"/>
          <w:lang w:eastAsia="zh-CN"/>
        </w:rPr>
        <w:t>)</w:t>
      </w:r>
      <w:r w:rsidRPr="00540027">
        <w:rPr>
          <w:snapToGrid w:val="0"/>
        </w:rPr>
        <w:t xml:space="preserve"> Tunnelling Protocol User Plane (GTPv1-U)".</w:t>
      </w:r>
    </w:p>
    <w:p w:rsidR="00497A3D" w:rsidRPr="0036518E" w:rsidRDefault="00497A3D" w:rsidP="00497A3D">
      <w:pPr>
        <w:pStyle w:val="EX"/>
        <w:rPr>
          <w:lang w:val="en-US"/>
        </w:rPr>
      </w:pPr>
      <w:r>
        <w:rPr>
          <w:lang w:val="en-US"/>
        </w:rPr>
        <w:t>[4]</w:t>
      </w:r>
      <w:r w:rsidRPr="0036518E">
        <w:rPr>
          <w:lang w:val="en-US"/>
        </w:rPr>
        <w:tab/>
        <w:t>IETF RFC</w:t>
      </w:r>
      <w:r>
        <w:rPr>
          <w:lang w:val="en-US"/>
        </w:rPr>
        <w:t> </w:t>
      </w:r>
      <w:r w:rsidRPr="0036518E">
        <w:rPr>
          <w:lang w:val="en-US"/>
        </w:rPr>
        <w:t>768: "User Datagram Protocol".</w:t>
      </w:r>
    </w:p>
    <w:p w:rsidR="00497A3D" w:rsidRPr="006C09B8" w:rsidRDefault="00497A3D" w:rsidP="00497A3D">
      <w:pPr>
        <w:pStyle w:val="EX"/>
        <w:rPr>
          <w:lang w:val="en-GB"/>
        </w:rPr>
      </w:pPr>
      <w:r w:rsidRPr="006C09B8">
        <w:rPr>
          <w:lang w:val="en-GB"/>
        </w:rPr>
        <w:t>[5]</w:t>
      </w:r>
      <w:r w:rsidRPr="006C09B8">
        <w:rPr>
          <w:lang w:val="en-GB"/>
        </w:rPr>
        <w:tab/>
        <w:t>IETF RFC 791: "Internet Protocol".</w:t>
      </w:r>
    </w:p>
    <w:p w:rsidR="00497A3D" w:rsidRPr="006C09B8" w:rsidRDefault="00497A3D" w:rsidP="00497A3D">
      <w:pPr>
        <w:pStyle w:val="EX"/>
        <w:rPr>
          <w:lang w:val="en-GB"/>
        </w:rPr>
      </w:pPr>
      <w:r w:rsidRPr="006C09B8">
        <w:rPr>
          <w:lang w:val="en-GB"/>
        </w:rPr>
        <w:t>[6]</w:t>
      </w:r>
      <w:r w:rsidRPr="006C09B8">
        <w:rPr>
          <w:lang w:val="en-GB"/>
        </w:rPr>
        <w:tab/>
        <w:t>IETF RFC 2460: "Internet Protocol, Version 6 (IPv6)</w:t>
      </w:r>
      <w:r w:rsidRPr="00BC11EF">
        <w:rPr>
          <w:lang w:val="en-GB"/>
        </w:rPr>
        <w:t xml:space="preserve"> Specification</w:t>
      </w:r>
      <w:r w:rsidRPr="006C09B8">
        <w:rPr>
          <w:lang w:val="en-GB"/>
        </w:rPr>
        <w:t xml:space="preserve">". </w:t>
      </w:r>
    </w:p>
    <w:p w:rsidR="003A314D" w:rsidRDefault="003A314D" w:rsidP="003A314D">
      <w:pPr>
        <w:pStyle w:val="EX"/>
      </w:pPr>
      <w:r w:rsidRPr="00C24055">
        <w:rPr>
          <w:lang w:val="en-US"/>
        </w:rPr>
        <w:t>[</w:t>
      </w:r>
      <w:r>
        <w:rPr>
          <w:lang w:val="en-US" w:eastAsia="zh-CN"/>
        </w:rPr>
        <w:t>7</w:t>
      </w:r>
      <w:r w:rsidRPr="00C24055">
        <w:rPr>
          <w:lang w:val="en-US"/>
        </w:rPr>
        <w:t>]</w:t>
      </w:r>
      <w:r w:rsidRPr="00C24055">
        <w:rPr>
          <w:lang w:val="en-US"/>
        </w:rPr>
        <w:tab/>
      </w:r>
      <w:r w:rsidRPr="002F6B0A">
        <w:t>3GPP</w:t>
      </w:r>
      <w:r w:rsidRPr="003A314D">
        <w:rPr>
          <w:lang w:val="en-US"/>
        </w:rPr>
        <w:t> </w:t>
      </w:r>
      <w:r w:rsidRPr="002F6B0A">
        <w:t>TS</w:t>
      </w:r>
      <w:r w:rsidRPr="003A314D">
        <w:rPr>
          <w:lang w:val="en-US"/>
        </w:rPr>
        <w:t> </w:t>
      </w:r>
      <w:r w:rsidRPr="002F6B0A">
        <w:t>23.203: "Policy and charging control architecture; Stage 2".</w:t>
      </w:r>
    </w:p>
    <w:p w:rsidR="003A314D" w:rsidRPr="00AC4CF3" w:rsidRDefault="003A314D" w:rsidP="00134C2D">
      <w:pPr>
        <w:pStyle w:val="EX"/>
        <w:rPr>
          <w:rFonts w:eastAsia="Batang"/>
        </w:rPr>
      </w:pPr>
      <w:r w:rsidRPr="00AC4CF3">
        <w:rPr>
          <w:rFonts w:eastAsia="Batang"/>
        </w:rPr>
        <w:t>[</w:t>
      </w:r>
      <w:r>
        <w:rPr>
          <w:rFonts w:eastAsia="Batang"/>
        </w:rPr>
        <w:t>8</w:t>
      </w:r>
      <w:r w:rsidRPr="00AC4CF3">
        <w:rPr>
          <w:rFonts w:eastAsia="Batang"/>
        </w:rPr>
        <w:t>]</w:t>
      </w:r>
      <w:r w:rsidRPr="00AC4CF3">
        <w:rPr>
          <w:rFonts w:eastAsia="Batang"/>
        </w:rPr>
        <w:tab/>
        <w:t>3GPP</w:t>
      </w:r>
      <w:r>
        <w:rPr>
          <w:rFonts w:eastAsia="Batang"/>
        </w:rPr>
        <w:t> </w:t>
      </w:r>
      <w:r w:rsidRPr="00AC4CF3">
        <w:rPr>
          <w:rFonts w:eastAsia="Batang"/>
        </w:rPr>
        <w:t xml:space="preserve">TS 29.212: </w:t>
      </w:r>
      <w:r>
        <w:rPr>
          <w:rFonts w:eastAsia="Batang"/>
        </w:rPr>
        <w:t>"</w:t>
      </w:r>
      <w:r w:rsidRPr="00AC4CF3">
        <w:rPr>
          <w:rFonts w:eastAsia="Batang"/>
        </w:rPr>
        <w:t>Policy and Charging Control (PCC)</w:t>
      </w:r>
      <w:r w:rsidRPr="00AC4CF3">
        <w:rPr>
          <w:rFonts w:eastAsia="Batang"/>
          <w:lang w:eastAsia="ko-KR"/>
        </w:rPr>
        <w:t>;</w:t>
      </w:r>
      <w:r w:rsidRPr="00AC4CF3">
        <w:rPr>
          <w:rFonts w:eastAsia="Batang"/>
        </w:rPr>
        <w:t xml:space="preserve"> Reference points</w:t>
      </w:r>
      <w:r>
        <w:rPr>
          <w:rFonts w:eastAsia="Batang"/>
        </w:rPr>
        <w:t>"</w:t>
      </w:r>
      <w:r w:rsidRPr="00AC4CF3">
        <w:rPr>
          <w:rFonts w:eastAsia="Batang"/>
        </w:rPr>
        <w:t>.</w:t>
      </w:r>
    </w:p>
    <w:p w:rsidR="00B8358A" w:rsidRPr="009E01D6" w:rsidRDefault="00B8358A" w:rsidP="00B8358A">
      <w:pPr>
        <w:pStyle w:val="EX"/>
        <w:rPr>
          <w:rFonts w:eastAsia="Batang"/>
          <w:lang w:eastAsia="ko-KR"/>
        </w:rPr>
      </w:pPr>
      <w:r w:rsidRPr="009E01D6">
        <w:lastRenderedPageBreak/>
        <w:t>[</w:t>
      </w:r>
      <w:r w:rsidR="00ED0D89" w:rsidRPr="00ED0D89">
        <w:rPr>
          <w:lang w:val="en-US"/>
        </w:rPr>
        <w:t>9</w:t>
      </w:r>
      <w:r w:rsidRPr="009E01D6">
        <w:t>]</w:t>
      </w:r>
      <w:r w:rsidRPr="009E01D6">
        <w:tab/>
      </w:r>
      <w:r>
        <w:t>3GPP TS </w:t>
      </w:r>
      <w:r w:rsidRPr="009E01D6">
        <w:t xml:space="preserve">29.274: </w:t>
      </w:r>
      <w:r>
        <w:rPr>
          <w:lang w:eastAsia="en-GB"/>
        </w:rPr>
        <w:t>"</w:t>
      </w:r>
      <w:r w:rsidRPr="009E01D6">
        <w:t>3GPP Evolved Packet System. Evolved GPRS Tunnelling Protocol for EPS (GTPv2)</w:t>
      </w:r>
      <w:r>
        <w:rPr>
          <w:lang w:eastAsia="en-GB"/>
        </w:rPr>
        <w:t>"</w:t>
      </w:r>
      <w:r w:rsidRPr="009E01D6">
        <w:rPr>
          <w:lang w:eastAsia="en-GB"/>
        </w:rPr>
        <w:t>.</w:t>
      </w:r>
    </w:p>
    <w:p w:rsidR="00B8358A" w:rsidRPr="00ED0D89" w:rsidRDefault="00B8358A" w:rsidP="00B8358A">
      <w:pPr>
        <w:pStyle w:val="EX"/>
        <w:rPr>
          <w:lang w:val="en-US"/>
        </w:rPr>
      </w:pPr>
      <w:r>
        <w:t>[</w:t>
      </w:r>
      <w:r w:rsidR="00ED0D89" w:rsidRPr="00ED0D89">
        <w:rPr>
          <w:lang w:val="en-US"/>
        </w:rPr>
        <w:t>10</w:t>
      </w:r>
      <w:r w:rsidRPr="00EA0173">
        <w:t>]</w:t>
      </w:r>
      <w:r w:rsidRPr="00EA0173">
        <w:tab/>
        <w:t>3GPP</w:t>
      </w:r>
      <w:r w:rsidRPr="00B8358A">
        <w:rPr>
          <w:lang w:val="en-US"/>
        </w:rPr>
        <w:t> </w:t>
      </w:r>
      <w:r w:rsidRPr="00EA0173">
        <w:t>TS</w:t>
      </w:r>
      <w:r w:rsidRPr="00B8358A">
        <w:rPr>
          <w:lang w:val="en-US"/>
        </w:rPr>
        <w:t> </w:t>
      </w:r>
      <w:r w:rsidRPr="00EA0173">
        <w:t>36.413: "Evolved Universal Terrestrial Radio Access Network (E-UTRAN); S1 Application Protocol (S1AP)".</w:t>
      </w:r>
    </w:p>
    <w:p w:rsidR="00080512" w:rsidRDefault="00ED0D89" w:rsidP="00EC4A25">
      <w:pPr>
        <w:pStyle w:val="EX"/>
        <w:rPr>
          <w:lang w:val="en-US"/>
        </w:rPr>
      </w:pPr>
      <w:r w:rsidRPr="00540027">
        <w:t>[</w:t>
      </w:r>
      <w:r w:rsidRPr="00DE3AF5">
        <w:rPr>
          <w:lang w:val="en-US"/>
        </w:rPr>
        <w:t>11</w:t>
      </w:r>
      <w:r w:rsidRPr="00540027">
        <w:t>]</w:t>
      </w:r>
      <w:r w:rsidRPr="00540027">
        <w:tab/>
        <w:t>3GPP</w:t>
      </w:r>
      <w:r>
        <w:t> </w:t>
      </w:r>
      <w:r w:rsidRPr="00540027">
        <w:t>TS</w:t>
      </w:r>
      <w:r>
        <w:t> </w:t>
      </w:r>
      <w:r w:rsidRPr="00540027">
        <w:rPr>
          <w:lang w:eastAsia="zh-CN"/>
        </w:rPr>
        <w:t>29</w:t>
      </w:r>
      <w:r w:rsidRPr="00540027">
        <w:rPr>
          <w:snapToGrid w:val="0"/>
        </w:rPr>
        <w:t>.2</w:t>
      </w:r>
      <w:r w:rsidRPr="00D6325E">
        <w:rPr>
          <w:snapToGrid w:val="0"/>
          <w:lang w:val="en-US"/>
        </w:rPr>
        <w:t>13</w:t>
      </w:r>
      <w:r w:rsidRPr="00540027">
        <w:rPr>
          <w:snapToGrid w:val="0"/>
        </w:rPr>
        <w:t xml:space="preserve">: </w:t>
      </w:r>
      <w:r w:rsidRPr="00883EB5">
        <w:t>"Policy and Charging Control signalling flows and Quality of Service (QoS) parameter mapping</w:t>
      </w:r>
      <w:r w:rsidRPr="00D6325E">
        <w:rPr>
          <w:lang w:val="en-US"/>
        </w:rPr>
        <w:t>"</w:t>
      </w:r>
      <w:r w:rsidR="00C71366">
        <w:rPr>
          <w:lang w:val="en-US"/>
        </w:rPr>
        <w:t>.</w:t>
      </w:r>
    </w:p>
    <w:p w:rsidR="00B97CBD" w:rsidRDefault="00B97CBD" w:rsidP="00B97CBD">
      <w:pPr>
        <w:pStyle w:val="EX"/>
        <w:rPr>
          <w:lang w:val="en-US"/>
        </w:rPr>
      </w:pPr>
      <w:r>
        <w:rPr>
          <w:rFonts w:hint="eastAsia"/>
          <w:lang w:eastAsia="zh-CN"/>
        </w:rPr>
        <w:t>[</w:t>
      </w:r>
      <w:r w:rsidR="008421D7" w:rsidRPr="008421D7">
        <w:rPr>
          <w:lang w:val="en-GB" w:eastAsia="zh-CN"/>
        </w:rPr>
        <w:t>12</w:t>
      </w:r>
      <w:r>
        <w:rPr>
          <w:rFonts w:hint="eastAsia"/>
          <w:lang w:eastAsia="zh-CN"/>
        </w:rPr>
        <w:t>]</w:t>
      </w:r>
      <w:r>
        <w:rPr>
          <w:rFonts w:hint="eastAsia"/>
          <w:lang w:eastAsia="zh-CN"/>
        </w:rPr>
        <w:tab/>
      </w:r>
      <w:r>
        <w:rPr>
          <w:lang w:val="en-US"/>
        </w:rPr>
        <w:t>IETF</w:t>
      </w:r>
      <w:r w:rsidR="00D30073">
        <w:rPr>
          <w:lang w:val="en-US"/>
        </w:rPr>
        <w:t> </w:t>
      </w:r>
      <w:r>
        <w:rPr>
          <w:lang w:val="en-US"/>
        </w:rPr>
        <w:t>RFC</w:t>
      </w:r>
      <w:r w:rsidR="00D30073">
        <w:rPr>
          <w:lang w:val="en-US"/>
        </w:rPr>
        <w:t> </w:t>
      </w:r>
      <w:r>
        <w:rPr>
          <w:lang w:val="en-US" w:eastAsia="zh-CN"/>
        </w:rPr>
        <w:t>5905</w:t>
      </w:r>
      <w:r>
        <w:rPr>
          <w:lang w:val="en-US"/>
        </w:rPr>
        <w:t>: "</w:t>
      </w:r>
      <w:r w:rsidRPr="00113B05">
        <w:rPr>
          <w:lang w:val="en-US"/>
        </w:rPr>
        <w:t>Network Time Protocol Version 4: Protocol and Algorithms Specification</w:t>
      </w:r>
      <w:r>
        <w:rPr>
          <w:lang w:val="en-US"/>
        </w:rPr>
        <w:t>".</w:t>
      </w:r>
    </w:p>
    <w:p w:rsidR="00535DA5" w:rsidRDefault="00535DA5" w:rsidP="00535DA5">
      <w:pPr>
        <w:pStyle w:val="EX"/>
      </w:pPr>
      <w:r>
        <w:rPr>
          <w:lang w:eastAsia="zh-CN"/>
        </w:rPr>
        <w:t>[</w:t>
      </w:r>
      <w:r w:rsidR="008421D7" w:rsidRPr="008421D7">
        <w:rPr>
          <w:lang w:val="en-GB" w:eastAsia="zh-CN"/>
        </w:rPr>
        <w:t>13</w:t>
      </w:r>
      <w:r>
        <w:rPr>
          <w:lang w:eastAsia="zh-CN"/>
        </w:rPr>
        <w:t>]</w:t>
      </w:r>
      <w:r>
        <w:rPr>
          <w:lang w:eastAsia="zh-CN"/>
        </w:rPr>
        <w:tab/>
        <w:t>IETF</w:t>
      </w:r>
      <w:r w:rsidRPr="00535DA5">
        <w:rPr>
          <w:lang w:val="en-GB" w:eastAsia="zh-CN"/>
        </w:rPr>
        <w:t> </w:t>
      </w:r>
      <w:r>
        <w:rPr>
          <w:lang w:eastAsia="zh-CN"/>
        </w:rPr>
        <w:t>RFC</w:t>
      </w:r>
      <w:r w:rsidRPr="00535DA5">
        <w:rPr>
          <w:lang w:val="en-GB" w:eastAsia="zh-CN"/>
        </w:rPr>
        <w:t> </w:t>
      </w:r>
      <w:r>
        <w:rPr>
          <w:lang w:eastAsia="zh-CN"/>
        </w:rPr>
        <w:t>2474:</w:t>
      </w:r>
      <w:r>
        <w:t xml:space="preserve"> "</w:t>
      </w:r>
      <w:r w:rsidRPr="000A24A4">
        <w:t>Definition of the Differentiated Services Field (DS Field) in the IPv4 and IPv6 Headers</w:t>
      </w:r>
      <w:r>
        <w:t>".</w:t>
      </w:r>
    </w:p>
    <w:p w:rsidR="00535DA5" w:rsidRPr="00EA0173" w:rsidRDefault="00535DA5" w:rsidP="00535DA5">
      <w:pPr>
        <w:pStyle w:val="EX"/>
      </w:pPr>
      <w:r w:rsidRPr="00EA0173">
        <w:t>[</w:t>
      </w:r>
      <w:r w:rsidR="008421D7" w:rsidRPr="008421D7">
        <w:rPr>
          <w:lang w:val="en-GB"/>
        </w:rPr>
        <w:t>14</w:t>
      </w:r>
      <w:r w:rsidRPr="00EA0173">
        <w:t>]</w:t>
      </w:r>
      <w:r w:rsidRPr="00EA0173">
        <w:tab/>
        <w:t>3GPP</w:t>
      </w:r>
      <w:r w:rsidRPr="00535DA5">
        <w:rPr>
          <w:lang w:val="en-GB"/>
        </w:rPr>
        <w:t> </w:t>
      </w:r>
      <w:r w:rsidRPr="00EA0173">
        <w:t>TS</w:t>
      </w:r>
      <w:r w:rsidRPr="00535DA5">
        <w:rPr>
          <w:lang w:val="en-GB"/>
        </w:rPr>
        <w:t> </w:t>
      </w:r>
      <w:r w:rsidRPr="00EA0173">
        <w:t>23.401: "General Packet Radio Service (GPRS) enhancements for Evolved Universal Terrestrial Radio Access Network (E-UTRAN) access".</w:t>
      </w:r>
    </w:p>
    <w:p w:rsidR="002A76B2" w:rsidRDefault="002A76B2" w:rsidP="002A76B2">
      <w:pPr>
        <w:pStyle w:val="EX"/>
        <w:rPr>
          <w:lang w:val="en-CA" w:eastAsia="en-GB"/>
        </w:rPr>
      </w:pPr>
      <w:r>
        <w:rPr>
          <w:lang w:val="en-CA" w:eastAsia="en-GB"/>
        </w:rPr>
        <w:t>[15]</w:t>
      </w:r>
      <w:r w:rsidRPr="005921C7">
        <w:rPr>
          <w:lang w:val="en-CA" w:eastAsia="en-GB"/>
        </w:rPr>
        <w:tab/>
        <w:t>3GPP</w:t>
      </w:r>
      <w:r w:rsidR="004255DB">
        <w:rPr>
          <w:lang w:val="en-CA" w:eastAsia="en-GB"/>
        </w:rPr>
        <w:t> </w:t>
      </w:r>
      <w:r w:rsidRPr="005921C7">
        <w:rPr>
          <w:lang w:val="en-CA" w:eastAsia="en-GB"/>
        </w:rPr>
        <w:t>TS</w:t>
      </w:r>
      <w:r w:rsidR="004255DB">
        <w:rPr>
          <w:lang w:val="en-CA" w:eastAsia="en-GB"/>
        </w:rPr>
        <w:t> </w:t>
      </w:r>
      <w:r>
        <w:rPr>
          <w:lang w:val="en-CA" w:eastAsia="en-GB"/>
        </w:rPr>
        <w:t>22.153</w:t>
      </w:r>
      <w:r w:rsidRPr="005921C7">
        <w:rPr>
          <w:lang w:val="en-CA" w:eastAsia="en-GB"/>
        </w:rPr>
        <w:t>: "</w:t>
      </w:r>
      <w:r w:rsidRPr="001D57EA">
        <w:rPr>
          <w:lang w:val="en-CA" w:eastAsia="en-GB"/>
        </w:rPr>
        <w:t>Multimedia Priority Service</w:t>
      </w:r>
      <w:r w:rsidRPr="005921C7">
        <w:rPr>
          <w:lang w:val="en-CA" w:eastAsia="en-GB"/>
        </w:rPr>
        <w:t>".</w:t>
      </w:r>
    </w:p>
    <w:p w:rsidR="00067A08" w:rsidRPr="00D34045" w:rsidRDefault="00067A08" w:rsidP="00067A08">
      <w:pPr>
        <w:pStyle w:val="EX"/>
      </w:pPr>
      <w:r w:rsidRPr="00D34045">
        <w:rPr>
          <w:lang w:eastAsia="en-GB"/>
        </w:rPr>
        <w:t>[</w:t>
      </w:r>
      <w:r w:rsidRPr="00067A08">
        <w:rPr>
          <w:lang w:val="en-GB" w:eastAsia="en-GB"/>
        </w:rPr>
        <w:t>16</w:t>
      </w:r>
      <w:r w:rsidRPr="00D34045">
        <w:rPr>
          <w:lang w:eastAsia="en-GB"/>
        </w:rPr>
        <w:t>]</w:t>
      </w:r>
      <w:r w:rsidRPr="00D34045">
        <w:tab/>
      </w:r>
      <w:r>
        <w:t>IETF RFC </w:t>
      </w:r>
      <w:r w:rsidRPr="00D34045">
        <w:t xml:space="preserve">4006: </w:t>
      </w:r>
      <w:r>
        <w:t>"</w:t>
      </w:r>
      <w:r w:rsidRPr="00D34045">
        <w:t>Diameter Credit Control Application</w:t>
      </w:r>
      <w:r>
        <w:t>"</w:t>
      </w:r>
      <w:r w:rsidRPr="00D34045">
        <w:t>.</w:t>
      </w:r>
    </w:p>
    <w:p w:rsidR="00DC6CAF" w:rsidRDefault="00DC6CAF" w:rsidP="00DC6CAF">
      <w:pPr>
        <w:pStyle w:val="EX"/>
        <w:rPr>
          <w:lang w:val="en-US"/>
        </w:rPr>
      </w:pPr>
      <w:r w:rsidRPr="00540027">
        <w:t>[</w:t>
      </w:r>
      <w:r w:rsidR="00640890">
        <w:rPr>
          <w:lang w:val="en-US"/>
        </w:rPr>
        <w:t>17</w:t>
      </w:r>
      <w:r w:rsidRPr="00540027">
        <w:t>]</w:t>
      </w:r>
      <w:r w:rsidRPr="00540027">
        <w:tab/>
      </w:r>
      <w:r>
        <w:t>3GPP TS 32.251: "Telecommunication management; Charging management; Packet Switched (PS) domain charging".</w:t>
      </w:r>
    </w:p>
    <w:p w:rsidR="00DC6CAF" w:rsidRDefault="00DC6CAF" w:rsidP="00DC6CAF">
      <w:pPr>
        <w:pStyle w:val="EX"/>
      </w:pPr>
      <w:r>
        <w:t>[</w:t>
      </w:r>
      <w:r w:rsidR="00640890" w:rsidRPr="00640890">
        <w:rPr>
          <w:lang w:val="en-GB"/>
        </w:rPr>
        <w:t>18</w:t>
      </w:r>
      <w:r>
        <w:t>]</w:t>
      </w:r>
      <w:r>
        <w:tab/>
        <w:t>3GPP TS</w:t>
      </w:r>
      <w:r w:rsidR="00715BE0" w:rsidRPr="00715BE0">
        <w:rPr>
          <w:lang w:val="en-GB"/>
        </w:rPr>
        <w:t> </w:t>
      </w:r>
      <w:r>
        <w:t>32.299: "Telecommunication management; Charging management; Diameter charging application".</w:t>
      </w:r>
    </w:p>
    <w:p w:rsidR="003D1BBD" w:rsidRPr="00D34045" w:rsidRDefault="003D1BBD" w:rsidP="003D1BBD">
      <w:pPr>
        <w:pStyle w:val="EX"/>
      </w:pPr>
      <w:r w:rsidRPr="00D34045">
        <w:t>[</w:t>
      </w:r>
      <w:r w:rsidR="00640890" w:rsidRPr="00640890">
        <w:rPr>
          <w:lang w:val="en-GB"/>
        </w:rPr>
        <w:t>19</w:t>
      </w:r>
      <w:r w:rsidRPr="00D34045">
        <w:t>]</w:t>
      </w:r>
      <w:r w:rsidRPr="00D34045">
        <w:tab/>
      </w:r>
      <w:r>
        <w:t>3GPP TS </w:t>
      </w:r>
      <w:r w:rsidRPr="00D34045">
        <w:t xml:space="preserve">23.060: </w:t>
      </w:r>
      <w:r>
        <w:t>"</w:t>
      </w:r>
      <w:r w:rsidRPr="00D34045">
        <w:t>General Packet Radio Service (GPRS); Service description; Stage 2</w:t>
      </w:r>
      <w:r>
        <w:t>"</w:t>
      </w:r>
      <w:r w:rsidRPr="00D34045">
        <w:t>.</w:t>
      </w:r>
    </w:p>
    <w:p w:rsidR="007E2C68" w:rsidRPr="00D34045" w:rsidRDefault="007E2C68" w:rsidP="007E2C68">
      <w:pPr>
        <w:pStyle w:val="EX"/>
      </w:pPr>
      <w:r w:rsidRPr="00D34045">
        <w:t>[</w:t>
      </w:r>
      <w:r w:rsidRPr="007E2C68">
        <w:rPr>
          <w:lang w:val="en-GB"/>
        </w:rPr>
        <w:t>20</w:t>
      </w:r>
      <w:r w:rsidRPr="00D34045">
        <w:t>]</w:t>
      </w:r>
      <w:r w:rsidRPr="00D34045">
        <w:tab/>
      </w:r>
      <w:r>
        <w:t>3GPP TS 33</w:t>
      </w:r>
      <w:r w:rsidRPr="00D34045">
        <w:t>.</w:t>
      </w:r>
      <w:r>
        <w:t>107</w:t>
      </w:r>
      <w:r w:rsidRPr="00D34045">
        <w:t xml:space="preserve">: </w:t>
      </w:r>
      <w:r>
        <w:t>"3G security; Lawful interception architecture and functions"</w:t>
      </w:r>
      <w:r w:rsidRPr="00D34045">
        <w:t>.</w:t>
      </w:r>
    </w:p>
    <w:p w:rsidR="005935E9" w:rsidRPr="00D34045" w:rsidRDefault="005935E9" w:rsidP="005935E9">
      <w:pPr>
        <w:pStyle w:val="EX"/>
      </w:pPr>
      <w:r w:rsidRPr="00D34045">
        <w:t>[</w:t>
      </w:r>
      <w:r w:rsidRPr="005935E9">
        <w:rPr>
          <w:lang w:val="en-GB"/>
        </w:rPr>
        <w:t>21</w:t>
      </w:r>
      <w:r w:rsidRPr="00D34045">
        <w:t>]</w:t>
      </w:r>
      <w:r w:rsidRPr="00D34045">
        <w:tab/>
      </w:r>
      <w:r w:rsidRPr="00AC4CF3">
        <w:rPr>
          <w:rFonts w:eastAsia="Batang"/>
        </w:rPr>
        <w:t>3GPP</w:t>
      </w:r>
      <w:r>
        <w:rPr>
          <w:rFonts w:eastAsia="Batang"/>
        </w:rPr>
        <w:t> </w:t>
      </w:r>
      <w:r w:rsidRPr="00AC4CF3">
        <w:rPr>
          <w:rFonts w:eastAsia="Batang"/>
        </w:rPr>
        <w:t>TS 29.2</w:t>
      </w:r>
      <w:r>
        <w:rPr>
          <w:rFonts w:eastAsia="Batang"/>
        </w:rPr>
        <w:t>51</w:t>
      </w:r>
      <w:r w:rsidRPr="00AC4CF3">
        <w:rPr>
          <w:rFonts w:eastAsia="Batang"/>
        </w:rPr>
        <w:t xml:space="preserve">: </w:t>
      </w:r>
      <w:r>
        <w:rPr>
          <w:rFonts w:eastAsia="Batang"/>
        </w:rPr>
        <w:t>"Gw and Gwn reference points for sponsored data connectivity"</w:t>
      </w:r>
      <w:r w:rsidRPr="00AC4CF3">
        <w:rPr>
          <w:rFonts w:eastAsia="Batang"/>
        </w:rPr>
        <w:t>.</w:t>
      </w:r>
    </w:p>
    <w:p w:rsidR="003E7B89" w:rsidRPr="007625D5" w:rsidRDefault="003E7B89" w:rsidP="003E7B89">
      <w:pPr>
        <w:pStyle w:val="EX"/>
      </w:pPr>
      <w:r>
        <w:t>[</w:t>
      </w:r>
      <w:r w:rsidRPr="003E7B89">
        <w:rPr>
          <w:lang w:val="en-GB"/>
        </w:rPr>
        <w:t>22</w:t>
      </w:r>
      <w:r>
        <w:t>]</w:t>
      </w:r>
      <w:r>
        <w:tab/>
        <w:t>I</w:t>
      </w:r>
      <w:r w:rsidRPr="007625D5">
        <w:t>ETF</w:t>
      </w:r>
      <w:r>
        <w:t> </w:t>
      </w:r>
      <w:r w:rsidRPr="007625D5">
        <w:t>RFC</w:t>
      </w:r>
      <w:r>
        <w:t> </w:t>
      </w:r>
      <w:r w:rsidRPr="007625D5">
        <w:t>2474, "Definition of the Differentiated Services Field (DS Field) in the IPv4 and IPv6 Headers"</w:t>
      </w:r>
      <w:r>
        <w:t>.</w:t>
      </w:r>
    </w:p>
    <w:p w:rsidR="00ED3F0D" w:rsidRPr="00B81036" w:rsidRDefault="00ED3F0D" w:rsidP="00ED3F0D">
      <w:pPr>
        <w:pStyle w:val="EX"/>
      </w:pPr>
      <w:r>
        <w:t>[</w:t>
      </w:r>
      <w:r w:rsidRPr="00ED3F0D">
        <w:rPr>
          <w:lang w:val="en-GB"/>
        </w:rPr>
        <w:t>23</w:t>
      </w:r>
      <w:r w:rsidRPr="00B81036">
        <w:t>]</w:t>
      </w:r>
      <w:r w:rsidRPr="00B81036">
        <w:tab/>
      </w:r>
      <w:r w:rsidR="008E37D6">
        <w:t>IETF</w:t>
      </w:r>
      <w:r w:rsidR="008E37D6" w:rsidRPr="008E37D6">
        <w:rPr>
          <w:lang w:val="en-GB"/>
        </w:rPr>
        <w:t> </w:t>
      </w:r>
      <w:r w:rsidRPr="00B81036">
        <w:t>RFC </w:t>
      </w:r>
      <w:r>
        <w:t>7230</w:t>
      </w:r>
      <w:r w:rsidRPr="00B81036">
        <w:t>: "</w:t>
      </w:r>
      <w:r>
        <w:t>Hypertext Transfer Protocol (HTTP/1.1): Message Syntax and Routing</w:t>
      </w:r>
      <w:r w:rsidRPr="00B81036">
        <w:t>".</w:t>
      </w:r>
    </w:p>
    <w:p w:rsidR="00197B3B" w:rsidRPr="00A80191" w:rsidRDefault="00197B3B" w:rsidP="00197B3B">
      <w:pPr>
        <w:pStyle w:val="EX"/>
      </w:pPr>
      <w:r w:rsidRPr="00EA0173">
        <w:t>[</w:t>
      </w:r>
      <w:r w:rsidRPr="00A80191">
        <w:t>24</w:t>
      </w:r>
      <w:r w:rsidRPr="00EA0173">
        <w:t>]</w:t>
      </w:r>
      <w:r w:rsidRPr="00EA0173">
        <w:tab/>
        <w:t>3GPP</w:t>
      </w:r>
      <w:r w:rsidRPr="00A80191">
        <w:t> </w:t>
      </w:r>
      <w:r w:rsidRPr="00EA0173">
        <w:t>TS</w:t>
      </w:r>
      <w:r w:rsidRPr="00A80191">
        <w:t> </w:t>
      </w:r>
      <w:r w:rsidRPr="00EA0173">
        <w:t>23</w:t>
      </w:r>
      <w:r w:rsidRPr="00A80191">
        <w:t>.007: "Restoration procedures".</w:t>
      </w:r>
    </w:p>
    <w:p w:rsidR="00182408" w:rsidRDefault="00182408" w:rsidP="00182408">
      <w:pPr>
        <w:pStyle w:val="EX"/>
        <w:rPr>
          <w:lang w:val="en-US"/>
        </w:rPr>
      </w:pPr>
      <w:r>
        <w:rPr>
          <w:lang w:val="en-US"/>
        </w:rPr>
        <w:t>[25]</w:t>
      </w:r>
      <w:r>
        <w:rPr>
          <w:lang w:val="en-US"/>
        </w:rPr>
        <w:tab/>
        <w:t>3GPP</w:t>
      </w:r>
      <w:r w:rsidR="008569C3">
        <w:rPr>
          <w:lang w:val="en-US"/>
        </w:rPr>
        <w:t> </w:t>
      </w:r>
      <w:r>
        <w:rPr>
          <w:lang w:val="en-US"/>
        </w:rPr>
        <w:t>TS</w:t>
      </w:r>
      <w:r w:rsidR="008569C3">
        <w:rPr>
          <w:lang w:val="en-US"/>
        </w:rPr>
        <w:t> </w:t>
      </w:r>
      <w:r>
        <w:rPr>
          <w:lang w:val="en-US"/>
        </w:rPr>
        <w:t>29.303: "Domain Name System Procedures; Stage 3"</w:t>
      </w:r>
    </w:p>
    <w:p w:rsidR="00DC3377" w:rsidRDefault="00DC3377" w:rsidP="00DC3377">
      <w:pPr>
        <w:pStyle w:val="EX"/>
        <w:rPr>
          <w:lang w:val="en-US"/>
        </w:rPr>
      </w:pPr>
      <w:r>
        <w:t>[</w:t>
      </w:r>
      <w:r w:rsidRPr="00434174">
        <w:rPr>
          <w:lang w:val="en-GB"/>
        </w:rPr>
        <w:t>26</w:t>
      </w:r>
      <w:r>
        <w:t>]</w:t>
      </w:r>
      <w:r>
        <w:tab/>
        <w:t>IETF</w:t>
      </w:r>
      <w:r>
        <w:rPr>
          <w:lang w:val="en-GB"/>
        </w:rPr>
        <w:t> </w:t>
      </w:r>
      <w:r>
        <w:t>RFC 5905: "Network Time Protocol Version 4: Protocol and Algorithms Specification".</w:t>
      </w:r>
    </w:p>
    <w:p w:rsidR="00C86025" w:rsidRPr="00EA0173" w:rsidRDefault="00C86025" w:rsidP="00C86025">
      <w:pPr>
        <w:pStyle w:val="EX"/>
      </w:pPr>
      <w:r w:rsidRPr="00EA0173">
        <w:t>[</w:t>
      </w:r>
      <w:r w:rsidRPr="00C86025">
        <w:rPr>
          <w:lang w:val="en-GB"/>
        </w:rPr>
        <w:t>27</w:t>
      </w:r>
      <w:r w:rsidRPr="00EA0173">
        <w:t>]</w:t>
      </w:r>
      <w:r w:rsidRPr="00EA0173">
        <w:tab/>
        <w:t>IETF</w:t>
      </w:r>
      <w:r w:rsidRPr="00C86025">
        <w:rPr>
          <w:lang w:val="en-GB"/>
        </w:rPr>
        <w:t> </w:t>
      </w:r>
      <w:r w:rsidRPr="00EA0173">
        <w:t>RFC</w:t>
      </w:r>
      <w:r w:rsidRPr="00C86025">
        <w:rPr>
          <w:lang w:val="en-GB"/>
        </w:rPr>
        <w:t> </w:t>
      </w:r>
      <w:r w:rsidRPr="00EA0173">
        <w:t>1035:</w:t>
      </w:r>
      <w:r>
        <w:rPr>
          <w:rFonts w:hint="eastAsia"/>
          <w:lang w:eastAsia="zh-CN"/>
        </w:rPr>
        <w:t xml:space="preserve"> </w:t>
      </w:r>
      <w:r w:rsidRPr="00EA0173">
        <w:t>"Domain Names - Implementation and Specification".</w:t>
      </w:r>
    </w:p>
    <w:p w:rsidR="00977FC8" w:rsidRDefault="00977FC8" w:rsidP="00977FC8">
      <w:pPr>
        <w:pStyle w:val="EX"/>
        <w:rPr>
          <w:lang w:val="en-GB"/>
        </w:rPr>
      </w:pPr>
      <w:r w:rsidRPr="008D5477">
        <w:rPr>
          <w:lang w:val="en-GB"/>
        </w:rPr>
        <w:t>[</w:t>
      </w:r>
      <w:r w:rsidR="00E2736B">
        <w:rPr>
          <w:lang w:val="en-GB"/>
        </w:rPr>
        <w:t>28</w:t>
      </w:r>
      <w:r w:rsidRPr="008D5477">
        <w:rPr>
          <w:lang w:val="en-GB"/>
        </w:rPr>
        <w:t>]</w:t>
      </w:r>
      <w:r w:rsidRPr="008D5477">
        <w:rPr>
          <w:lang w:val="en-GB"/>
        </w:rPr>
        <w:tab/>
        <w:t>3GPP TS 23.501:"</w:t>
      </w:r>
      <w:r>
        <w:t>System Architecture for the 5G System</w:t>
      </w:r>
      <w:r w:rsidRPr="008D5477">
        <w:rPr>
          <w:lang w:val="en-GB"/>
        </w:rPr>
        <w:t>"</w:t>
      </w:r>
    </w:p>
    <w:p w:rsidR="00977FC8" w:rsidRPr="008D5477" w:rsidRDefault="00977FC8" w:rsidP="00977FC8">
      <w:pPr>
        <w:pStyle w:val="EX"/>
        <w:rPr>
          <w:lang w:val="en-GB"/>
        </w:rPr>
      </w:pPr>
      <w:r w:rsidRPr="008D5477">
        <w:rPr>
          <w:lang w:val="en-GB"/>
        </w:rPr>
        <w:t>[</w:t>
      </w:r>
      <w:r w:rsidR="00E2736B">
        <w:rPr>
          <w:lang w:val="en-GB"/>
        </w:rPr>
        <w:t>29</w:t>
      </w:r>
      <w:r w:rsidRPr="008D5477">
        <w:rPr>
          <w:lang w:val="en-GB"/>
        </w:rPr>
        <w:t>]</w:t>
      </w:r>
      <w:r w:rsidRPr="008D5477">
        <w:rPr>
          <w:lang w:val="en-GB"/>
        </w:rPr>
        <w:tab/>
        <w:t>3GPP TS 23.50</w:t>
      </w:r>
      <w:r>
        <w:rPr>
          <w:lang w:val="en-GB"/>
        </w:rPr>
        <w:t>2</w:t>
      </w:r>
      <w:r w:rsidRPr="008D5477">
        <w:rPr>
          <w:lang w:val="en-GB"/>
        </w:rPr>
        <w:t>:"</w:t>
      </w:r>
      <w:r>
        <w:t>Procedures for the 5G System</w:t>
      </w:r>
      <w:r w:rsidRPr="008D5477">
        <w:rPr>
          <w:lang w:val="en-GB"/>
        </w:rPr>
        <w:t>"</w:t>
      </w:r>
    </w:p>
    <w:p w:rsidR="00EF3634" w:rsidRDefault="00D078FC" w:rsidP="00EF3634">
      <w:pPr>
        <w:pStyle w:val="EX"/>
        <w:rPr>
          <w:lang w:val="en-GB"/>
        </w:rPr>
      </w:pPr>
      <w:r>
        <w:rPr>
          <w:lang w:val="en-US"/>
        </w:rPr>
        <w:t>[30]</w:t>
      </w:r>
      <w:r w:rsidR="00EF3634">
        <w:rPr>
          <w:lang w:val="en-US"/>
        </w:rPr>
        <w:tab/>
      </w:r>
      <w:r w:rsidR="00EF3634" w:rsidRPr="003569D4">
        <w:t>IEEE</w:t>
      </w:r>
      <w:r w:rsidR="00EF3634">
        <w:t> </w:t>
      </w:r>
      <w:r w:rsidR="00EF3634" w:rsidRPr="003569D4">
        <w:t>802.1Q</w:t>
      </w:r>
      <w:r w:rsidR="00EF3634" w:rsidRPr="00030A87">
        <w:rPr>
          <w:lang w:val="en-GB"/>
        </w:rPr>
        <w:t>: "</w:t>
      </w:r>
      <w:r w:rsidR="00EF3634" w:rsidRPr="00030A87">
        <w:t>Virtual Bridged Local Area Networks</w:t>
      </w:r>
      <w:r w:rsidR="00EF3634" w:rsidRPr="00030A87">
        <w:rPr>
          <w:lang w:val="en-GB"/>
        </w:rPr>
        <w:t>"</w:t>
      </w:r>
    </w:p>
    <w:p w:rsidR="00EF3634" w:rsidRPr="00E66AB8" w:rsidRDefault="00D078FC" w:rsidP="00EF3634">
      <w:pPr>
        <w:pStyle w:val="EX"/>
        <w:rPr>
          <w:lang w:val="en-GB"/>
        </w:rPr>
      </w:pPr>
      <w:r>
        <w:t>[31]</w:t>
      </w:r>
      <w:r w:rsidR="00EF3634">
        <w:tab/>
      </w:r>
      <w:r w:rsidR="00EF3634" w:rsidRPr="00FF0F0F">
        <w:t>IEEE</w:t>
      </w:r>
      <w:r w:rsidR="00EF3634" w:rsidRPr="00811993">
        <w:t> </w:t>
      </w:r>
      <w:r w:rsidR="00EF3634" w:rsidRPr="00FF0F0F">
        <w:t>802.3</w:t>
      </w:r>
      <w:r w:rsidR="00EF3634" w:rsidRPr="00811993">
        <w:t>: "IEEE Standard for Ethernet</w:t>
      </w:r>
      <w:r w:rsidR="00EF3634" w:rsidRPr="00E66AB8">
        <w:rPr>
          <w:lang w:val="en-GB"/>
        </w:rPr>
        <w:t>"</w:t>
      </w:r>
    </w:p>
    <w:p w:rsidR="00EF3634" w:rsidRPr="00910E68" w:rsidRDefault="00D078FC" w:rsidP="00EF3634">
      <w:pPr>
        <w:pStyle w:val="EX"/>
      </w:pPr>
      <w:r>
        <w:t>[32]</w:t>
      </w:r>
      <w:r w:rsidR="00EF3634" w:rsidRPr="00910E68">
        <w:tab/>
        <w:t>IETF RFC 1027: "Using ARP to Implement Transparent Subnet Gateways".</w:t>
      </w:r>
    </w:p>
    <w:p w:rsidR="00BE03D6" w:rsidRDefault="00D078FC" w:rsidP="00BE03D6">
      <w:pPr>
        <w:pStyle w:val="EX"/>
      </w:pPr>
      <w:r>
        <w:t>[33]</w:t>
      </w:r>
      <w:r w:rsidR="00EF3634" w:rsidRPr="00910E68">
        <w:tab/>
        <w:t>IETF RFC 4861: "Neighbor Discovery for IP version 6 (IPv6)".</w:t>
      </w:r>
      <w:r w:rsidR="00BE03D6" w:rsidRPr="00BE03D6">
        <w:t xml:space="preserve"> </w:t>
      </w:r>
      <w:r w:rsidR="00BE03D6" w:rsidRPr="00910E68">
        <w:t>.</w:t>
      </w:r>
    </w:p>
    <w:p w:rsidR="00B97CBD" w:rsidRDefault="00BE03D6" w:rsidP="00BE03D6">
      <w:pPr>
        <w:pStyle w:val="EX"/>
        <w:rPr>
          <w:lang w:val="en-US"/>
        </w:rPr>
      </w:pPr>
      <w:r>
        <w:t>[34]</w:t>
      </w:r>
      <w:r w:rsidRPr="00910E68">
        <w:tab/>
      </w:r>
      <w:r>
        <w:rPr>
          <w:lang w:val="en-US"/>
        </w:rPr>
        <w:t>3GPP TS 38.415: "</w:t>
      </w:r>
      <w:r>
        <w:t xml:space="preserve">NG-RAN; </w:t>
      </w:r>
      <w:r w:rsidRPr="001822D0">
        <w:t>PDU Session User Plane Protocol</w:t>
      </w:r>
      <w:r>
        <w:rPr>
          <w:lang w:val="en-US"/>
        </w:rPr>
        <w:t>".</w:t>
      </w:r>
    </w:p>
    <w:p w:rsidR="00EC0883" w:rsidRDefault="002D526F" w:rsidP="00BE03D6">
      <w:pPr>
        <w:pStyle w:val="EX"/>
      </w:pPr>
      <w:r>
        <w:t>[35]</w:t>
      </w:r>
      <w:r w:rsidR="00EC0883">
        <w:tab/>
        <w:t>3GPP TS 32.422: "Telecommunication management; Subscriber and equipment trace; Trace control and configuration management".</w:t>
      </w:r>
    </w:p>
    <w:p w:rsidR="00D37EA9" w:rsidRPr="00D37EA9" w:rsidRDefault="0012469A" w:rsidP="00D37EA9">
      <w:pPr>
        <w:pStyle w:val="EX"/>
      </w:pPr>
      <w:r>
        <w:t>[36]</w:t>
      </w:r>
      <w:r>
        <w:tab/>
        <w:t>IETF RFC 4282: "The Network Access Identifier".</w:t>
      </w:r>
    </w:p>
    <w:p w:rsidR="00D37EA9" w:rsidRDefault="006D6D12" w:rsidP="00D37EA9">
      <w:pPr>
        <w:pStyle w:val="EX"/>
        <w:rPr>
          <w:lang w:val="en-GB"/>
        </w:rPr>
      </w:pPr>
      <w:r>
        <w:t>[37]</w:t>
      </w:r>
      <w:r w:rsidR="00D37EA9">
        <w:tab/>
        <w:t>IETF RFC 2865: "Remote Authentication Dial In User Service (RADIUS)".</w:t>
      </w:r>
    </w:p>
    <w:p w:rsidR="00D37EA9" w:rsidRDefault="006D6D12" w:rsidP="00D37EA9">
      <w:pPr>
        <w:pStyle w:val="EX"/>
      </w:pPr>
      <w:r>
        <w:t>[38]</w:t>
      </w:r>
      <w:r w:rsidR="00D37EA9">
        <w:tab/>
        <w:t>IETF RFC 3162: "RADIUS and IPv6".</w:t>
      </w:r>
    </w:p>
    <w:p w:rsidR="00D37EA9" w:rsidRDefault="006D6D12" w:rsidP="00BE03D6">
      <w:pPr>
        <w:pStyle w:val="EX"/>
        <w:rPr>
          <w:lang w:eastAsia="en-GB"/>
        </w:rPr>
      </w:pPr>
      <w:r>
        <w:lastRenderedPageBreak/>
        <w:t>[39]</w:t>
      </w:r>
      <w:r w:rsidR="00D37EA9">
        <w:tab/>
        <w:t>3GPP TS 29.061: "Interworking between the Public Land Mobile Network (PLMN) supporting packet</w:t>
      </w:r>
      <w:r w:rsidR="00D37EA9">
        <w:rPr>
          <w:lang w:eastAsia="en-GB"/>
        </w:rPr>
        <w:t xml:space="preserve"> based services and Packet Data Networks (PDN)".</w:t>
      </w:r>
    </w:p>
    <w:p w:rsidR="00BC6BB7" w:rsidRDefault="006D6D12" w:rsidP="00BE03D6">
      <w:pPr>
        <w:pStyle w:val="EX"/>
      </w:pPr>
      <w:r>
        <w:t>[40]</w:t>
      </w:r>
      <w:r w:rsidR="00BC6BB7">
        <w:tab/>
        <w:t>3GPP TS 23.527: "5G System; Restoration procedures".</w:t>
      </w:r>
    </w:p>
    <w:p w:rsidR="006D6D12" w:rsidRDefault="005E16C7" w:rsidP="00BE03D6">
      <w:pPr>
        <w:pStyle w:val="EX"/>
      </w:pPr>
      <w:r>
        <w:rPr>
          <w:lang w:val="en-US"/>
        </w:rPr>
        <w:t>[41]</w:t>
      </w:r>
      <w:r w:rsidR="006D6D12">
        <w:rPr>
          <w:lang w:val="en-US"/>
        </w:rPr>
        <w:tab/>
        <w:t>3GPP TS 29.512: "</w:t>
      </w:r>
      <w:r w:rsidR="006D6D12">
        <w:t>5G System; Session Management Policy Control Service; Stage 3".</w:t>
      </w:r>
    </w:p>
    <w:p w:rsidR="000F455B" w:rsidRPr="00EF3634" w:rsidRDefault="00D04F43" w:rsidP="00BE03D6">
      <w:pPr>
        <w:pStyle w:val="EX"/>
      </w:pPr>
      <w:bookmarkStart w:id="7" w:name="_Hlk533193721"/>
      <w:r>
        <w:rPr>
          <w:lang w:val="en-US"/>
        </w:rPr>
        <w:t>[42]</w:t>
      </w:r>
      <w:r w:rsidR="000F455B">
        <w:rPr>
          <w:lang w:val="en-US"/>
        </w:rPr>
        <w:tab/>
        <w:t>3GPP TS 38.300: "</w:t>
      </w:r>
      <w:r w:rsidR="000F455B">
        <w:t>NR; NR and NG-RAN Overall Description; Stage 2".</w:t>
      </w:r>
      <w:bookmarkEnd w:id="7"/>
    </w:p>
    <w:p w:rsidR="00080512" w:rsidRPr="004D3578" w:rsidRDefault="00080512" w:rsidP="001D537F">
      <w:pPr>
        <w:pStyle w:val="Heading1"/>
      </w:pPr>
      <w:bookmarkStart w:id="8" w:name="_Toc533194750"/>
      <w:r w:rsidRPr="004D3578">
        <w:t>3</w:t>
      </w:r>
      <w:r w:rsidRPr="004D3578">
        <w:tab/>
        <w:t xml:space="preserve">Definitions, </w:t>
      </w:r>
      <w:r w:rsidR="008028A4" w:rsidRPr="004D3578">
        <w:t>symbols and abbreviations</w:t>
      </w:r>
      <w:bookmarkEnd w:id="8"/>
    </w:p>
    <w:p w:rsidR="00080512" w:rsidRPr="004D3578" w:rsidRDefault="00080512" w:rsidP="001D537F">
      <w:pPr>
        <w:pStyle w:val="Heading2"/>
      </w:pPr>
      <w:bookmarkStart w:id="9" w:name="_Toc533194751"/>
      <w:r w:rsidRPr="004D3578">
        <w:t>3.1</w:t>
      </w:r>
      <w:r w:rsidRPr="004D3578">
        <w:tab/>
        <w:t>Definitions</w:t>
      </w:r>
      <w:bookmarkEnd w:id="9"/>
    </w:p>
    <w:p w:rsidR="00080512" w:rsidRPr="004D3578" w:rsidRDefault="00080512">
      <w:r w:rsidRPr="004D3578">
        <w:t xml:space="preserve">For the purposes of the present document, the terms and definitions given in </w:t>
      </w:r>
      <w:r w:rsidR="008E37D6">
        <w:t>3GPP </w:t>
      </w:r>
      <w:r w:rsidRPr="004D3578">
        <w:t>TR 21.905 [</w:t>
      </w:r>
      <w:r w:rsidR="004D3578" w:rsidRPr="004D3578">
        <w:t>1</w:t>
      </w:r>
      <w:r w:rsidRPr="004D3578">
        <w:t xml:space="preserve">] and the following apply. A term defined in the present document takes precedence over the definition of the same term, if any, in </w:t>
      </w:r>
      <w:r w:rsidR="008E37D6">
        <w:t>3GPP </w:t>
      </w:r>
      <w:r w:rsidRPr="004D3578">
        <w:t>TR 21.905 [</w:t>
      </w:r>
      <w:r w:rsidR="004D3578" w:rsidRPr="004D3578">
        <w:t>1</w:t>
      </w:r>
      <w:r w:rsidRPr="004D3578">
        <w:t>].</w:t>
      </w:r>
    </w:p>
    <w:p w:rsidR="0084017F" w:rsidRDefault="0084017F" w:rsidP="0084017F">
      <w:r>
        <w:rPr>
          <w:b/>
        </w:rPr>
        <w:t>Match Field</w:t>
      </w:r>
      <w:r w:rsidRPr="004D3578">
        <w:rPr>
          <w:b/>
        </w:rPr>
        <w:t>:</w:t>
      </w:r>
      <w:r w:rsidRPr="004D3578">
        <w:t xml:space="preserve"> </w:t>
      </w:r>
      <w:r>
        <w:t xml:space="preserve">a field of the Packet Detection Information of a Packet Detection Rule against which a packet is attempted to be matched. </w:t>
      </w:r>
    </w:p>
    <w:p w:rsidR="0084017F" w:rsidRDefault="0084017F" w:rsidP="0084017F">
      <w:r>
        <w:rPr>
          <w:b/>
        </w:rPr>
        <w:t>Matching</w:t>
      </w:r>
      <w:r w:rsidRPr="004D3578">
        <w:rPr>
          <w:b/>
        </w:rPr>
        <w:t>:</w:t>
      </w:r>
      <w:r w:rsidRPr="004D3578">
        <w:t xml:space="preserve"> </w:t>
      </w:r>
      <w:r>
        <w:t>comparing the set of header fields of a packet to the match fields of the Packet Detection Information of a Packet Detection Rule.</w:t>
      </w:r>
    </w:p>
    <w:p w:rsidR="00080512" w:rsidRPr="004D3578" w:rsidRDefault="00080512" w:rsidP="001D537F">
      <w:pPr>
        <w:pStyle w:val="Heading2"/>
      </w:pPr>
      <w:bookmarkStart w:id="10" w:name="_Toc533194752"/>
      <w:r w:rsidRPr="004D3578">
        <w:t>3.</w:t>
      </w:r>
      <w:r w:rsidR="00897394" w:rsidRPr="0021629F">
        <w:rPr>
          <w:lang w:val="en-GB"/>
        </w:rPr>
        <w:t>2</w:t>
      </w:r>
      <w:r w:rsidRPr="004D3578">
        <w:tab/>
        <w:t>Abbreviations</w:t>
      </w:r>
      <w:bookmarkEnd w:id="10"/>
    </w:p>
    <w:p w:rsidR="00080512" w:rsidRPr="004D3578" w:rsidRDefault="00080512" w:rsidP="00134C2D">
      <w:r w:rsidRPr="004D3578">
        <w:t>For the purposes of the present document, the abb</w:t>
      </w:r>
      <w:r w:rsidR="004D3578" w:rsidRPr="004D3578">
        <w:t xml:space="preserve">reviations given in </w:t>
      </w:r>
      <w:r w:rsidR="00DF62CD">
        <w:t xml:space="preserve">3GPP </w:t>
      </w:r>
      <w:r w:rsidR="004D3578" w:rsidRPr="004D3578">
        <w:t>TR 21.905 [1</w:t>
      </w:r>
      <w:r w:rsidRPr="004D3578">
        <w:t>] and the following apply. An abbreviation defined in the present document takes precedence over the definition of the same abbre</w:t>
      </w:r>
      <w:r w:rsidR="004D3578" w:rsidRPr="004D3578">
        <w:t xml:space="preserve">viation, if any, in </w:t>
      </w:r>
      <w:r w:rsidR="008E37D6">
        <w:t>3GPP </w:t>
      </w:r>
      <w:r w:rsidR="004D3578" w:rsidRPr="004D3578">
        <w:t>TR 21.905 [1</w:t>
      </w:r>
      <w:r w:rsidRPr="004D3578">
        <w:t>].</w:t>
      </w:r>
    </w:p>
    <w:p w:rsidR="00897394" w:rsidRPr="00897394" w:rsidRDefault="00897394" w:rsidP="00897394">
      <w:pPr>
        <w:pStyle w:val="EW"/>
        <w:rPr>
          <w:lang w:val="en-GB"/>
        </w:rPr>
      </w:pPr>
      <w:r>
        <w:t>ADC</w:t>
      </w:r>
      <w:r>
        <w:tab/>
        <w:t xml:space="preserve">Application Detection and Control </w:t>
      </w:r>
    </w:p>
    <w:p w:rsidR="00C775F6" w:rsidRPr="00907556" w:rsidRDefault="00C775F6" w:rsidP="00C775F6">
      <w:pPr>
        <w:pStyle w:val="EW"/>
      </w:pPr>
      <w:r>
        <w:t>BAR</w:t>
      </w:r>
      <w:r>
        <w:tab/>
        <w:t>Buffering Action Rule</w:t>
      </w:r>
    </w:p>
    <w:p w:rsidR="00496575" w:rsidRDefault="00496575" w:rsidP="00496575">
      <w:pPr>
        <w:pStyle w:val="EW"/>
      </w:pPr>
      <w:r>
        <w:t>CP</w:t>
      </w:r>
      <w:r>
        <w:tab/>
        <w:t>Control Plane</w:t>
      </w:r>
    </w:p>
    <w:p w:rsidR="00897394" w:rsidRPr="002B02EC" w:rsidRDefault="00897394" w:rsidP="00897394">
      <w:pPr>
        <w:pStyle w:val="EW"/>
        <w:rPr>
          <w:lang w:val="en-GB"/>
        </w:rPr>
      </w:pPr>
      <w:r w:rsidRPr="002B02EC">
        <w:rPr>
          <w:lang w:val="en-GB"/>
        </w:rPr>
        <w:t>D</w:t>
      </w:r>
      <w:r>
        <w:rPr>
          <w:lang w:val="en-GB"/>
        </w:rPr>
        <w:t>D</w:t>
      </w:r>
      <w:r w:rsidRPr="002B02EC">
        <w:rPr>
          <w:lang w:val="en-GB"/>
        </w:rPr>
        <w:t>oS</w:t>
      </w:r>
      <w:r w:rsidRPr="002B02EC">
        <w:rPr>
          <w:lang w:val="en-GB"/>
        </w:rPr>
        <w:tab/>
      </w:r>
      <w:r>
        <w:rPr>
          <w:lang w:val="en-GB"/>
        </w:rPr>
        <w:t>Distributed Denial of Service</w:t>
      </w:r>
    </w:p>
    <w:p w:rsidR="0068464C" w:rsidRDefault="0068464C" w:rsidP="0068464C">
      <w:pPr>
        <w:pStyle w:val="EW"/>
        <w:rPr>
          <w:lang w:val="es-ES_tradnl"/>
        </w:rPr>
      </w:pPr>
      <w:r>
        <w:rPr>
          <w:lang w:val="es-ES_tradnl"/>
        </w:rPr>
        <w:t>DEI</w:t>
      </w:r>
      <w:r>
        <w:rPr>
          <w:lang w:val="es-ES_tradnl"/>
        </w:rPr>
        <w:tab/>
        <w:t>Drop Eligible Indicator</w:t>
      </w:r>
    </w:p>
    <w:p w:rsidR="00897394" w:rsidRPr="00897394" w:rsidRDefault="00897394" w:rsidP="00897394">
      <w:pPr>
        <w:pStyle w:val="EW"/>
        <w:rPr>
          <w:lang w:val="en-GB" w:eastAsia="zh-CN"/>
        </w:rPr>
      </w:pPr>
      <w:r w:rsidRPr="002B02EC">
        <w:rPr>
          <w:lang w:val="en-GB"/>
        </w:rPr>
        <w:t>DSCP</w:t>
      </w:r>
      <w:r w:rsidRPr="002B02EC">
        <w:rPr>
          <w:lang w:val="en-GB"/>
        </w:rPr>
        <w:tab/>
      </w:r>
      <w:r w:rsidRPr="00B56820">
        <w:rPr>
          <w:lang w:eastAsia="zh-CN"/>
        </w:rPr>
        <w:t>Differentiated Services Code Point</w:t>
      </w:r>
    </w:p>
    <w:p w:rsidR="00897394" w:rsidRPr="00487D10" w:rsidRDefault="00897394" w:rsidP="00897394">
      <w:pPr>
        <w:pStyle w:val="EW"/>
        <w:rPr>
          <w:lang w:val="en-GB"/>
        </w:rPr>
      </w:pPr>
      <w:r w:rsidRPr="00487D10">
        <w:rPr>
          <w:lang w:val="en-GB" w:eastAsia="zh-CN"/>
        </w:rPr>
        <w:t>eMPS</w:t>
      </w:r>
      <w:r w:rsidRPr="00487D10">
        <w:rPr>
          <w:lang w:val="en-GB" w:eastAsia="zh-CN"/>
        </w:rPr>
        <w:tab/>
        <w:t>enhanced Multimedia Priority Service</w:t>
      </w:r>
    </w:p>
    <w:p w:rsidR="00C73F89" w:rsidRPr="00907556" w:rsidRDefault="00C73F89" w:rsidP="00C73F89">
      <w:pPr>
        <w:pStyle w:val="EW"/>
        <w:rPr>
          <w:lang w:val="en-GB"/>
        </w:rPr>
      </w:pPr>
      <w:r>
        <w:t>FAR</w:t>
      </w:r>
      <w:r>
        <w:tab/>
        <w:t>Fo</w:t>
      </w:r>
      <w:r w:rsidRPr="004A5B01">
        <w:rPr>
          <w:lang w:val="en-US"/>
        </w:rPr>
        <w:t>r</w:t>
      </w:r>
      <w:r>
        <w:t>warding Action Rule</w:t>
      </w:r>
    </w:p>
    <w:p w:rsidR="00C73F89" w:rsidRPr="00907556" w:rsidRDefault="00C73F89" w:rsidP="00C73F89">
      <w:pPr>
        <w:pStyle w:val="EW"/>
        <w:rPr>
          <w:lang w:val="en-GB"/>
        </w:rPr>
      </w:pPr>
      <w:r w:rsidRPr="00907556">
        <w:rPr>
          <w:lang w:val="en-GB"/>
        </w:rPr>
        <w:t>F-SEID</w:t>
      </w:r>
      <w:r w:rsidRPr="00907556">
        <w:rPr>
          <w:lang w:val="en-GB"/>
        </w:rPr>
        <w:tab/>
        <w:t>Fully Qualified SEID</w:t>
      </w:r>
    </w:p>
    <w:p w:rsidR="00897394" w:rsidRPr="00907556" w:rsidRDefault="00897394" w:rsidP="00897394">
      <w:pPr>
        <w:pStyle w:val="EW"/>
        <w:rPr>
          <w:lang w:val="en-GB"/>
        </w:rPr>
      </w:pPr>
      <w:r>
        <w:rPr>
          <w:lang w:val="en-GB"/>
        </w:rPr>
        <w:t>F-TEID</w:t>
      </w:r>
      <w:r>
        <w:rPr>
          <w:lang w:val="en-GB"/>
        </w:rPr>
        <w:tab/>
        <w:t>Fully Qualified TEID</w:t>
      </w:r>
    </w:p>
    <w:p w:rsidR="00497A3D" w:rsidRPr="00763F02" w:rsidRDefault="00497A3D" w:rsidP="00497A3D">
      <w:pPr>
        <w:pStyle w:val="EW"/>
        <w:rPr>
          <w:lang w:val="es-ES_tradnl"/>
        </w:rPr>
      </w:pPr>
      <w:r w:rsidRPr="00763F02">
        <w:rPr>
          <w:lang w:val="es-ES_tradnl"/>
        </w:rPr>
        <w:t>IP</w:t>
      </w:r>
      <w:r w:rsidRPr="00763F02">
        <w:rPr>
          <w:lang w:val="es-ES_tradnl"/>
        </w:rPr>
        <w:tab/>
        <w:t>Internet</w:t>
      </w:r>
      <w:r w:rsidRPr="00897394">
        <w:rPr>
          <w:lang w:val="en-GB"/>
        </w:rPr>
        <w:t xml:space="preserve"> Protocol</w:t>
      </w:r>
    </w:p>
    <w:p w:rsidR="00497A3D" w:rsidRPr="00763F02" w:rsidRDefault="00497A3D" w:rsidP="00497A3D">
      <w:pPr>
        <w:pStyle w:val="EW"/>
        <w:rPr>
          <w:lang w:val="es-ES_tradnl"/>
        </w:rPr>
      </w:pPr>
      <w:r w:rsidRPr="00763F02">
        <w:rPr>
          <w:lang w:val="es-ES_tradnl"/>
        </w:rPr>
        <w:t>IPv4</w:t>
      </w:r>
      <w:r w:rsidRPr="00763F02">
        <w:rPr>
          <w:lang w:val="es-ES_tradnl"/>
        </w:rPr>
        <w:tab/>
        <w:t>Internet</w:t>
      </w:r>
      <w:r w:rsidRPr="00DD66B2">
        <w:rPr>
          <w:lang w:val="sv-SE"/>
        </w:rPr>
        <w:t xml:space="preserve"> Protocol version</w:t>
      </w:r>
      <w:r w:rsidRPr="00763F02">
        <w:rPr>
          <w:lang w:val="es-ES_tradnl"/>
        </w:rPr>
        <w:t xml:space="preserve"> 4</w:t>
      </w:r>
    </w:p>
    <w:p w:rsidR="00497A3D" w:rsidRPr="00763F02" w:rsidRDefault="00497A3D" w:rsidP="00497A3D">
      <w:pPr>
        <w:pStyle w:val="EW"/>
        <w:rPr>
          <w:lang w:val="es-ES_tradnl"/>
        </w:rPr>
      </w:pPr>
      <w:r w:rsidRPr="00763F02">
        <w:rPr>
          <w:lang w:val="es-ES_tradnl"/>
        </w:rPr>
        <w:t>IPv6</w:t>
      </w:r>
      <w:r w:rsidRPr="00763F02">
        <w:rPr>
          <w:lang w:val="es-ES_tradnl"/>
        </w:rPr>
        <w:tab/>
        <w:t xml:space="preserve">Internet Protocol version 6 </w:t>
      </w:r>
    </w:p>
    <w:p w:rsidR="001A1EA1" w:rsidRDefault="007463A8" w:rsidP="001A1EA1">
      <w:pPr>
        <w:pStyle w:val="EW"/>
        <w:rPr>
          <w:rFonts w:hint="eastAsia"/>
          <w:lang w:eastAsia="zh-CN"/>
        </w:rPr>
      </w:pPr>
      <w:r>
        <w:rPr>
          <w:lang w:val="es-ES_tradnl"/>
        </w:rPr>
        <w:t>LMISF</w:t>
      </w:r>
      <w:r>
        <w:rPr>
          <w:lang w:val="es-ES_tradnl"/>
        </w:rPr>
        <w:tab/>
      </w:r>
      <w:r>
        <w:rPr>
          <w:lang w:eastAsia="zh-CN"/>
        </w:rPr>
        <w:t>LI Mirror IMS State Function</w:t>
      </w:r>
      <w:r w:rsidR="001A1EA1" w:rsidRPr="001A1EA1">
        <w:rPr>
          <w:rFonts w:hint="eastAsia"/>
          <w:lang w:eastAsia="zh-CN"/>
        </w:rPr>
        <w:t xml:space="preserve"> </w:t>
      </w:r>
    </w:p>
    <w:p w:rsidR="007463A8" w:rsidRPr="00763F02" w:rsidRDefault="001A1EA1" w:rsidP="001A1EA1">
      <w:pPr>
        <w:pStyle w:val="EW"/>
        <w:rPr>
          <w:lang w:val="es-ES_tradnl"/>
        </w:rPr>
      </w:pPr>
      <w:r>
        <w:rPr>
          <w:rFonts w:hint="eastAsia"/>
          <w:lang w:eastAsia="zh-CN"/>
        </w:rPr>
        <w:t>NR</w:t>
      </w:r>
      <w:r>
        <w:rPr>
          <w:lang w:eastAsia="zh-CN"/>
        </w:rPr>
        <w:tab/>
      </w:r>
      <w:r>
        <w:rPr>
          <w:rFonts w:hint="eastAsia"/>
          <w:lang w:eastAsia="zh-CN"/>
        </w:rPr>
        <w:t>New Radio</w:t>
      </w:r>
    </w:p>
    <w:p w:rsidR="00897394" w:rsidRDefault="00897394" w:rsidP="00897394">
      <w:pPr>
        <w:pStyle w:val="EW"/>
        <w:rPr>
          <w:lang w:val="es-ES_tradnl"/>
        </w:rPr>
      </w:pPr>
      <w:r>
        <w:rPr>
          <w:lang w:val="es-ES_tradnl"/>
        </w:rPr>
        <w:t>PCC</w:t>
      </w:r>
      <w:r>
        <w:rPr>
          <w:lang w:val="es-ES_tradnl"/>
        </w:rPr>
        <w:tab/>
        <w:t>Policy and Charging Control</w:t>
      </w:r>
    </w:p>
    <w:p w:rsidR="0068464C" w:rsidRDefault="0068464C" w:rsidP="0068464C">
      <w:pPr>
        <w:pStyle w:val="EW"/>
        <w:rPr>
          <w:lang w:val="es-ES_tradnl"/>
        </w:rPr>
      </w:pPr>
      <w:r>
        <w:rPr>
          <w:lang w:val="es-ES_tradnl"/>
        </w:rPr>
        <w:t>PCP</w:t>
      </w:r>
      <w:r>
        <w:rPr>
          <w:lang w:val="es-ES_tradnl"/>
        </w:rPr>
        <w:tab/>
        <w:t>Priority Code Point</w:t>
      </w:r>
    </w:p>
    <w:p w:rsidR="00897394" w:rsidRDefault="00897394" w:rsidP="00897394">
      <w:pPr>
        <w:pStyle w:val="EW"/>
        <w:rPr>
          <w:lang w:val="es-ES_tradnl"/>
        </w:rPr>
      </w:pPr>
      <w:r>
        <w:rPr>
          <w:lang w:val="es-ES_tradnl"/>
        </w:rPr>
        <w:t>PCEF</w:t>
      </w:r>
      <w:r>
        <w:rPr>
          <w:lang w:val="es-ES_tradnl"/>
        </w:rPr>
        <w:tab/>
        <w:t>Policy and Charging Enforcement Function</w:t>
      </w:r>
    </w:p>
    <w:p w:rsidR="00897394" w:rsidRPr="00763F02" w:rsidRDefault="00897394" w:rsidP="00897394">
      <w:pPr>
        <w:pStyle w:val="EW"/>
        <w:rPr>
          <w:lang w:val="es-ES_tradnl"/>
        </w:rPr>
      </w:pPr>
      <w:r>
        <w:rPr>
          <w:lang w:val="es-ES_tradnl"/>
        </w:rPr>
        <w:t>PCRF</w:t>
      </w:r>
      <w:r>
        <w:rPr>
          <w:lang w:val="es-ES_tradnl"/>
        </w:rPr>
        <w:tab/>
        <w:t>Policy and Charging Rule Function</w:t>
      </w:r>
    </w:p>
    <w:p w:rsidR="0084017F" w:rsidRDefault="0084017F" w:rsidP="0084017F">
      <w:pPr>
        <w:pStyle w:val="EW"/>
      </w:pPr>
      <w:r>
        <w:t>PDI</w:t>
      </w:r>
      <w:r>
        <w:tab/>
        <w:t>Packet Detection Information</w:t>
      </w:r>
    </w:p>
    <w:p w:rsidR="0084017F" w:rsidRDefault="0084017F" w:rsidP="0084017F">
      <w:pPr>
        <w:pStyle w:val="EW"/>
      </w:pPr>
      <w:r>
        <w:t>PDR</w:t>
      </w:r>
      <w:r>
        <w:tab/>
        <w:t>Packet Detection Rule</w:t>
      </w:r>
    </w:p>
    <w:p w:rsidR="00C73F89" w:rsidRDefault="00C73F89" w:rsidP="00C73F89">
      <w:pPr>
        <w:pStyle w:val="EW"/>
      </w:pPr>
      <w:r>
        <w:t>PFCP</w:t>
      </w:r>
      <w:r>
        <w:tab/>
        <w:t>Packet Forwarding Control Protocol</w:t>
      </w:r>
    </w:p>
    <w:p w:rsidR="00254B5C" w:rsidRDefault="00254B5C" w:rsidP="00254B5C">
      <w:pPr>
        <w:pStyle w:val="EW"/>
      </w:pPr>
      <w:r>
        <w:t>PFD</w:t>
      </w:r>
      <w:r>
        <w:tab/>
        <w:t>Packet Flow Description</w:t>
      </w:r>
    </w:p>
    <w:p w:rsidR="00496575" w:rsidRDefault="00496575" w:rsidP="00496575">
      <w:pPr>
        <w:pStyle w:val="EW"/>
        <w:rPr>
          <w:lang w:eastAsia="zh-CN"/>
        </w:rPr>
      </w:pPr>
      <w:r>
        <w:rPr>
          <w:lang w:eastAsia="zh-CN"/>
        </w:rPr>
        <w:t>PGW</w:t>
      </w:r>
      <w:r>
        <w:rPr>
          <w:lang w:eastAsia="zh-CN"/>
        </w:rPr>
        <w:tab/>
        <w:t>PDN Gateway</w:t>
      </w:r>
    </w:p>
    <w:p w:rsidR="00496575" w:rsidRDefault="00496575" w:rsidP="00496575">
      <w:pPr>
        <w:pStyle w:val="EW"/>
        <w:rPr>
          <w:rFonts w:hint="eastAsia"/>
          <w:lang w:eastAsia="zh-CN"/>
        </w:rPr>
      </w:pPr>
      <w:r>
        <w:rPr>
          <w:rFonts w:hint="eastAsia"/>
          <w:lang w:eastAsia="zh-CN"/>
        </w:rPr>
        <w:t>PGW-C</w:t>
      </w:r>
      <w:r>
        <w:rPr>
          <w:lang w:eastAsia="zh-CN"/>
        </w:rPr>
        <w:tab/>
      </w:r>
      <w:r>
        <w:rPr>
          <w:rFonts w:hint="eastAsia"/>
          <w:lang w:eastAsia="zh-CN"/>
        </w:rPr>
        <w:t xml:space="preserve">PDN Gateway </w:t>
      </w:r>
      <w:r>
        <w:t>Control plane function</w:t>
      </w:r>
    </w:p>
    <w:p w:rsidR="00496575" w:rsidRDefault="00496575" w:rsidP="00496575">
      <w:pPr>
        <w:pStyle w:val="EW"/>
        <w:rPr>
          <w:rFonts w:hint="eastAsia"/>
          <w:lang w:eastAsia="zh-CN"/>
        </w:rPr>
      </w:pPr>
      <w:r>
        <w:rPr>
          <w:rFonts w:hint="eastAsia"/>
          <w:lang w:eastAsia="zh-CN"/>
        </w:rPr>
        <w:t>PGW-U</w:t>
      </w:r>
      <w:r>
        <w:rPr>
          <w:lang w:eastAsia="zh-CN"/>
        </w:rPr>
        <w:tab/>
      </w:r>
      <w:r>
        <w:rPr>
          <w:rFonts w:hint="eastAsia"/>
          <w:lang w:eastAsia="zh-CN"/>
        </w:rPr>
        <w:t xml:space="preserve">PDN Gateway </w:t>
      </w:r>
      <w:r>
        <w:t>User plane</w:t>
      </w:r>
      <w:r w:rsidRPr="00465B59">
        <w:t xml:space="preserve"> </w:t>
      </w:r>
      <w:r>
        <w:t>function</w:t>
      </w:r>
    </w:p>
    <w:p w:rsidR="0084017F" w:rsidRDefault="0084017F" w:rsidP="0084017F">
      <w:pPr>
        <w:pStyle w:val="EW"/>
        <w:rPr>
          <w:rFonts w:hint="eastAsia"/>
          <w:lang w:eastAsia="zh-CN"/>
        </w:rPr>
      </w:pPr>
      <w:r>
        <w:t>QER</w:t>
      </w:r>
      <w:r>
        <w:tab/>
        <w:t>QoS Enforcement Rule</w:t>
      </w:r>
    </w:p>
    <w:p w:rsidR="00897394" w:rsidRPr="00897394" w:rsidRDefault="00897394" w:rsidP="00897394">
      <w:pPr>
        <w:pStyle w:val="EW"/>
        <w:rPr>
          <w:rFonts w:hint="eastAsia"/>
          <w:lang w:val="en-GB" w:eastAsia="zh-CN"/>
        </w:rPr>
      </w:pPr>
      <w:r w:rsidRPr="00897394">
        <w:rPr>
          <w:lang w:val="en-GB"/>
        </w:rPr>
        <w:t>S8HR</w:t>
      </w:r>
      <w:r w:rsidRPr="00897394">
        <w:rPr>
          <w:lang w:val="en-GB"/>
        </w:rPr>
        <w:tab/>
        <w:t>S8 Home Routed</w:t>
      </w:r>
    </w:p>
    <w:p w:rsidR="003A314D" w:rsidRPr="00907556" w:rsidRDefault="003A314D" w:rsidP="003A314D">
      <w:pPr>
        <w:pStyle w:val="EW"/>
        <w:rPr>
          <w:lang w:val="en-GB" w:eastAsia="zh-CN"/>
        </w:rPr>
      </w:pPr>
      <w:r>
        <w:rPr>
          <w:lang w:eastAsia="zh-CN"/>
        </w:rPr>
        <w:t>SDF</w:t>
      </w:r>
      <w:r>
        <w:rPr>
          <w:lang w:eastAsia="zh-CN"/>
        </w:rPr>
        <w:tab/>
        <w:t>Service Data Flow</w:t>
      </w:r>
    </w:p>
    <w:p w:rsidR="004348D8" w:rsidRPr="00907556" w:rsidRDefault="004348D8" w:rsidP="003A314D">
      <w:pPr>
        <w:pStyle w:val="EW"/>
        <w:rPr>
          <w:lang w:val="en-GB" w:eastAsia="zh-CN"/>
        </w:rPr>
      </w:pPr>
      <w:r w:rsidRPr="00907556">
        <w:rPr>
          <w:lang w:val="en-GB" w:eastAsia="zh-CN"/>
        </w:rPr>
        <w:t>SEID</w:t>
      </w:r>
      <w:r w:rsidRPr="00907556">
        <w:rPr>
          <w:lang w:val="en-GB" w:eastAsia="zh-CN"/>
        </w:rPr>
        <w:tab/>
        <w:t>Session Endpoint Identifier</w:t>
      </w:r>
    </w:p>
    <w:p w:rsidR="00496575" w:rsidRDefault="00496575" w:rsidP="00496575">
      <w:pPr>
        <w:pStyle w:val="EW"/>
        <w:rPr>
          <w:lang w:eastAsia="zh-CN"/>
        </w:rPr>
      </w:pPr>
      <w:r>
        <w:rPr>
          <w:lang w:eastAsia="zh-CN"/>
        </w:rPr>
        <w:lastRenderedPageBreak/>
        <w:t>SGW</w:t>
      </w:r>
      <w:r>
        <w:rPr>
          <w:lang w:eastAsia="zh-CN"/>
        </w:rPr>
        <w:tab/>
        <w:t>Serving Gateway</w:t>
      </w:r>
    </w:p>
    <w:p w:rsidR="00496575" w:rsidRDefault="00496575" w:rsidP="00496575">
      <w:pPr>
        <w:pStyle w:val="EW"/>
        <w:rPr>
          <w:rFonts w:hint="eastAsia"/>
          <w:lang w:eastAsia="zh-CN"/>
        </w:rPr>
      </w:pPr>
      <w:r>
        <w:rPr>
          <w:rFonts w:hint="eastAsia"/>
          <w:lang w:eastAsia="zh-CN"/>
        </w:rPr>
        <w:t>SGW-C</w:t>
      </w:r>
      <w:r>
        <w:rPr>
          <w:lang w:eastAsia="zh-CN"/>
        </w:rPr>
        <w:tab/>
      </w:r>
      <w:r>
        <w:rPr>
          <w:rFonts w:hint="eastAsia"/>
          <w:lang w:eastAsia="zh-CN"/>
        </w:rPr>
        <w:t xml:space="preserve">Serving Gateway </w:t>
      </w:r>
      <w:r>
        <w:t>Control plane</w:t>
      </w:r>
      <w:r w:rsidRPr="00465B59">
        <w:t xml:space="preserve"> </w:t>
      </w:r>
      <w:r>
        <w:t>function</w:t>
      </w:r>
    </w:p>
    <w:p w:rsidR="00496575" w:rsidRDefault="00496575" w:rsidP="00496575">
      <w:pPr>
        <w:pStyle w:val="EW"/>
        <w:rPr>
          <w:rFonts w:hint="eastAsia"/>
          <w:lang w:eastAsia="zh-CN"/>
        </w:rPr>
      </w:pPr>
      <w:r>
        <w:rPr>
          <w:rFonts w:hint="eastAsia"/>
          <w:lang w:eastAsia="zh-CN"/>
        </w:rPr>
        <w:t>SGW-U</w:t>
      </w:r>
      <w:r>
        <w:rPr>
          <w:lang w:eastAsia="zh-CN"/>
        </w:rPr>
        <w:tab/>
      </w:r>
      <w:r>
        <w:rPr>
          <w:rFonts w:hint="eastAsia"/>
          <w:lang w:eastAsia="zh-CN"/>
        </w:rPr>
        <w:t xml:space="preserve">Serving Gateway </w:t>
      </w:r>
      <w:r>
        <w:t>User plane</w:t>
      </w:r>
      <w:r w:rsidRPr="00465B59">
        <w:t xml:space="preserve"> </w:t>
      </w:r>
      <w:r>
        <w:t>function</w:t>
      </w:r>
    </w:p>
    <w:p w:rsidR="007E2C68" w:rsidRDefault="007E2C68" w:rsidP="007E2C68">
      <w:pPr>
        <w:pStyle w:val="EW"/>
        <w:rPr>
          <w:rFonts w:hint="eastAsia"/>
          <w:lang w:eastAsia="zh-CN"/>
        </w:rPr>
      </w:pPr>
      <w:r>
        <w:t>SX3LIF</w:t>
      </w:r>
      <w:r>
        <w:tab/>
        <w:t>Split X3 LI Interworking Function</w:t>
      </w:r>
    </w:p>
    <w:p w:rsidR="00897394" w:rsidRPr="00897394" w:rsidRDefault="00897394" w:rsidP="00897394">
      <w:pPr>
        <w:pStyle w:val="EW"/>
        <w:rPr>
          <w:rFonts w:hint="eastAsia"/>
          <w:lang w:val="en-GB" w:eastAsia="zh-CN"/>
        </w:rPr>
      </w:pPr>
      <w:r w:rsidRPr="00897394">
        <w:rPr>
          <w:lang w:val="en-GB"/>
        </w:rPr>
        <w:t>TDF</w:t>
      </w:r>
      <w:r w:rsidRPr="00897394">
        <w:rPr>
          <w:lang w:val="en-GB"/>
        </w:rPr>
        <w:tab/>
      </w:r>
      <w:r w:rsidRPr="004B7F62">
        <w:rPr>
          <w:lang w:eastAsia="zh-CN"/>
        </w:rPr>
        <w:t>Traffic Detection Function</w:t>
      </w:r>
    </w:p>
    <w:p w:rsidR="00496575" w:rsidRDefault="00496575" w:rsidP="00496575">
      <w:pPr>
        <w:pStyle w:val="EW"/>
        <w:rPr>
          <w:rFonts w:hint="eastAsia"/>
          <w:lang w:eastAsia="zh-CN"/>
        </w:rPr>
      </w:pPr>
      <w:r>
        <w:rPr>
          <w:rFonts w:hint="eastAsia"/>
          <w:lang w:eastAsia="zh-CN"/>
        </w:rPr>
        <w:t>TDF-C</w:t>
      </w:r>
      <w:r>
        <w:rPr>
          <w:lang w:eastAsia="zh-CN"/>
        </w:rPr>
        <w:tab/>
      </w:r>
      <w:r w:rsidRPr="004B7F62">
        <w:rPr>
          <w:lang w:eastAsia="zh-CN"/>
        </w:rPr>
        <w:t>Traffic Detection Function</w:t>
      </w:r>
      <w:r>
        <w:rPr>
          <w:rFonts w:hint="eastAsia"/>
          <w:lang w:eastAsia="zh-CN"/>
        </w:rPr>
        <w:t xml:space="preserve"> </w:t>
      </w:r>
      <w:r>
        <w:t>Control plane</w:t>
      </w:r>
      <w:r w:rsidRPr="00465B59">
        <w:t xml:space="preserve"> </w:t>
      </w:r>
      <w:r>
        <w:t>function</w:t>
      </w:r>
    </w:p>
    <w:p w:rsidR="00496575" w:rsidRDefault="00496575" w:rsidP="00496575">
      <w:pPr>
        <w:pStyle w:val="EW"/>
        <w:rPr>
          <w:rFonts w:hint="eastAsia"/>
          <w:lang w:eastAsia="zh-CN"/>
        </w:rPr>
      </w:pPr>
      <w:r>
        <w:rPr>
          <w:rFonts w:hint="eastAsia"/>
          <w:lang w:eastAsia="zh-CN"/>
        </w:rPr>
        <w:t>TDF-U</w:t>
      </w:r>
      <w:r>
        <w:rPr>
          <w:lang w:eastAsia="zh-CN"/>
        </w:rPr>
        <w:tab/>
      </w:r>
      <w:r w:rsidRPr="004B7F62">
        <w:rPr>
          <w:lang w:eastAsia="zh-CN"/>
        </w:rPr>
        <w:t xml:space="preserve">Traffic Detection Function </w:t>
      </w:r>
      <w:r>
        <w:t>User plane</w:t>
      </w:r>
      <w:r w:rsidRPr="00465B59">
        <w:t xml:space="preserve"> </w:t>
      </w:r>
      <w:r>
        <w:t>function</w:t>
      </w:r>
    </w:p>
    <w:p w:rsidR="002F03C1" w:rsidRPr="00897394" w:rsidRDefault="002F03C1" w:rsidP="002F03C1">
      <w:pPr>
        <w:pStyle w:val="EW"/>
        <w:rPr>
          <w:lang w:val="en-GB"/>
        </w:rPr>
      </w:pPr>
      <w:r w:rsidRPr="00897394">
        <w:rPr>
          <w:lang w:val="en-GB"/>
        </w:rPr>
        <w:t>ToS</w:t>
      </w:r>
      <w:r w:rsidRPr="00897394">
        <w:rPr>
          <w:lang w:val="en-GB"/>
        </w:rPr>
        <w:tab/>
        <w:t>Type of Service</w:t>
      </w:r>
    </w:p>
    <w:p w:rsidR="00897394" w:rsidRPr="001C52DD" w:rsidRDefault="00897394" w:rsidP="00897394">
      <w:pPr>
        <w:pStyle w:val="EW"/>
        <w:rPr>
          <w:rFonts w:hint="eastAsia"/>
          <w:lang w:val="en-GB" w:eastAsia="zh-CN"/>
        </w:rPr>
      </w:pPr>
      <w:r>
        <w:rPr>
          <w:lang w:val="en-US"/>
        </w:rPr>
        <w:t>TSSF</w:t>
      </w:r>
      <w:r>
        <w:rPr>
          <w:lang w:val="en-US"/>
        </w:rPr>
        <w:tab/>
        <w:t>Traffic Steering Support Function</w:t>
      </w:r>
    </w:p>
    <w:p w:rsidR="00497A3D" w:rsidRPr="00DE5F85" w:rsidRDefault="00497A3D" w:rsidP="00497A3D">
      <w:pPr>
        <w:pStyle w:val="EW"/>
      </w:pPr>
      <w:r w:rsidRPr="00DE5F85">
        <w:t>UDP</w:t>
      </w:r>
      <w:r w:rsidRPr="00DE5F85">
        <w:tab/>
        <w:t>User Datagram Protocol</w:t>
      </w:r>
    </w:p>
    <w:p w:rsidR="00496575" w:rsidRDefault="00496575" w:rsidP="00496575">
      <w:pPr>
        <w:pStyle w:val="EW"/>
        <w:rPr>
          <w:rFonts w:hint="eastAsia"/>
          <w:lang w:eastAsia="zh-CN"/>
        </w:rPr>
      </w:pPr>
      <w:r>
        <w:t>UP</w:t>
      </w:r>
      <w:r>
        <w:tab/>
        <w:t>User Plane</w:t>
      </w:r>
    </w:p>
    <w:p w:rsidR="00455432" w:rsidRDefault="00455432" w:rsidP="00455432">
      <w:pPr>
        <w:pStyle w:val="EW"/>
        <w:rPr>
          <w:rFonts w:hint="eastAsia"/>
          <w:lang w:eastAsia="zh-CN"/>
        </w:rPr>
      </w:pPr>
      <w:r>
        <w:rPr>
          <w:rFonts w:hint="eastAsia"/>
          <w:lang w:eastAsia="zh-CN"/>
        </w:rPr>
        <w:t>URR</w:t>
      </w:r>
      <w:r>
        <w:rPr>
          <w:rFonts w:hint="eastAsia"/>
          <w:lang w:eastAsia="zh-CN"/>
        </w:rPr>
        <w:tab/>
        <w:t>Usage Reporting Rule</w:t>
      </w:r>
    </w:p>
    <w:p w:rsidR="00080512" w:rsidRPr="0068464C" w:rsidRDefault="0068464C">
      <w:pPr>
        <w:pStyle w:val="EW"/>
        <w:rPr>
          <w:lang w:val="fr-FR" w:eastAsia="zh-CN"/>
        </w:rPr>
      </w:pPr>
      <w:r>
        <w:rPr>
          <w:lang w:val="fr-FR" w:eastAsia="zh-CN"/>
        </w:rPr>
        <w:t>VID</w:t>
      </w:r>
      <w:r>
        <w:rPr>
          <w:lang w:val="fr-FR" w:eastAsia="zh-CN"/>
        </w:rPr>
        <w:tab/>
        <w:t>VLAN Identifier</w:t>
      </w:r>
    </w:p>
    <w:p w:rsidR="00897567" w:rsidRDefault="00B62DAE" w:rsidP="001D537F">
      <w:pPr>
        <w:pStyle w:val="Heading1"/>
      </w:pPr>
      <w:bookmarkStart w:id="11" w:name="historyclause"/>
      <w:bookmarkStart w:id="12" w:name="_Toc533194753"/>
      <w:r>
        <w:t>4</w:t>
      </w:r>
      <w:r w:rsidR="00897567">
        <w:tab/>
      </w:r>
      <w:r>
        <w:t xml:space="preserve">Protocol </w:t>
      </w:r>
      <w:r w:rsidR="00497A3D">
        <w:t>S</w:t>
      </w:r>
      <w:r>
        <w:t>tack</w:t>
      </w:r>
      <w:bookmarkEnd w:id="12"/>
    </w:p>
    <w:p w:rsidR="00897567" w:rsidRDefault="00B62DAE" w:rsidP="001D537F">
      <w:pPr>
        <w:pStyle w:val="Heading2"/>
      </w:pPr>
      <w:bookmarkStart w:id="13" w:name="_Toc533194754"/>
      <w:r>
        <w:t>4</w:t>
      </w:r>
      <w:r w:rsidR="00897567" w:rsidRPr="004D3578">
        <w:t>.1</w:t>
      </w:r>
      <w:r w:rsidR="00897567" w:rsidRPr="004D3578">
        <w:tab/>
      </w:r>
      <w:r w:rsidR="006F20FF">
        <w:t>Introduction</w:t>
      </w:r>
      <w:bookmarkEnd w:id="13"/>
    </w:p>
    <w:p w:rsidR="00497A3D" w:rsidRPr="00EA0173" w:rsidRDefault="00497A3D" w:rsidP="00497A3D">
      <w:r w:rsidRPr="00EA0173">
        <w:t xml:space="preserve">The protocol stack for </w:t>
      </w:r>
      <w:r>
        <w:t xml:space="preserve">the </w:t>
      </w:r>
      <w:r w:rsidR="00CC22FB">
        <w:t xml:space="preserve">control plane over the </w:t>
      </w:r>
      <w:r>
        <w:t>Sx</w:t>
      </w:r>
      <w:r w:rsidR="00CC22FB">
        <w:t>a, Sxb</w:t>
      </w:r>
      <w:r w:rsidR="004F43AB">
        <w:t>,</w:t>
      </w:r>
      <w:r w:rsidR="00CC22FB">
        <w:t xml:space="preserve"> Sxc</w:t>
      </w:r>
      <w:r w:rsidR="004F43AB">
        <w:t xml:space="preserve"> and combined Sxa/Sxb</w:t>
      </w:r>
      <w:r>
        <w:t xml:space="preserve"> reference point</w:t>
      </w:r>
      <w:r w:rsidR="00CC22FB">
        <w:t>s</w:t>
      </w:r>
      <w:r w:rsidRPr="00EA0173">
        <w:t xml:space="preserve"> shall be as depicted in Figure</w:t>
      </w:r>
      <w:r>
        <w:t xml:space="preserve"> 4</w:t>
      </w:r>
      <w:r w:rsidRPr="00EA0173">
        <w:t>.</w:t>
      </w:r>
      <w:r>
        <w:t>1</w:t>
      </w:r>
      <w:r w:rsidRPr="00EA0173">
        <w:t>-1.</w:t>
      </w:r>
      <w:r w:rsidR="00CC22FB">
        <w:t xml:space="preserve"> Subclauses 4.2 and 4.3 further specify the related UDP and IP requirements.</w:t>
      </w:r>
    </w:p>
    <w:p w:rsidR="00B91B9E" w:rsidRDefault="00386946" w:rsidP="00505EB5">
      <w:pPr>
        <w:pStyle w:val="TH"/>
        <w:rPr>
          <w:lang w:val="de-DE"/>
        </w:rPr>
      </w:pPr>
      <w:r>
        <w:object w:dxaOrig="9160" w:dyaOrig="4590">
          <v:shape id="_x0000_i1027" type="#_x0000_t75" style="width:457.9pt;height:229.25pt" o:ole="">
            <v:imagedata r:id="rId11" o:title=""/>
          </v:shape>
          <o:OLEObject Type="Embed" ProgID="Visio.Drawing.15" ShapeID="_x0000_i1027" DrawAspect="Content" ObjectID="_1606936809" r:id="rId12"/>
        </w:object>
      </w:r>
    </w:p>
    <w:p w:rsidR="00386946" w:rsidRPr="002C790A" w:rsidRDefault="00386946" w:rsidP="00505EB5">
      <w:pPr>
        <w:pStyle w:val="TH"/>
        <w:rPr>
          <w:lang w:val="de-DE"/>
        </w:rPr>
      </w:pPr>
    </w:p>
    <w:p w:rsidR="00497A3D" w:rsidRPr="00386946" w:rsidRDefault="00497A3D" w:rsidP="001D537F">
      <w:pPr>
        <w:pStyle w:val="TF"/>
        <w:outlineLvl w:val="0"/>
        <w:rPr>
          <w:lang w:val="en-GB"/>
        </w:rPr>
      </w:pPr>
      <w:r w:rsidRPr="00EA0173">
        <w:t>Figure</w:t>
      </w:r>
      <w:r>
        <w:t xml:space="preserve"> </w:t>
      </w:r>
      <w:r w:rsidRPr="00DE3AF5">
        <w:rPr>
          <w:lang w:val="en-US"/>
        </w:rPr>
        <w:t>4</w:t>
      </w:r>
      <w:r>
        <w:t>.1</w:t>
      </w:r>
      <w:r w:rsidRPr="00EA0173">
        <w:t xml:space="preserve">-1: </w:t>
      </w:r>
      <w:r w:rsidR="00CC22FB">
        <w:t>Control Plane</w:t>
      </w:r>
      <w:r w:rsidRPr="00EA0173">
        <w:t xml:space="preserve"> stack</w:t>
      </w:r>
      <w:r w:rsidR="00CC22FB" w:rsidRPr="00CC22FB">
        <w:rPr>
          <w:lang w:val="en-GB"/>
        </w:rPr>
        <w:t xml:space="preserve"> </w:t>
      </w:r>
      <w:r w:rsidR="00CC22FB">
        <w:t>over Sxa, Sxb</w:t>
      </w:r>
      <w:r w:rsidR="004F43AB" w:rsidRPr="004F43AB">
        <w:rPr>
          <w:lang w:val="en-GB"/>
        </w:rPr>
        <w:t>,</w:t>
      </w:r>
      <w:r w:rsidR="00CC22FB">
        <w:t xml:space="preserve"> Sxc</w:t>
      </w:r>
      <w:r w:rsidR="004F43AB">
        <w:t xml:space="preserve"> and combined Sxa/Sxb</w:t>
      </w:r>
      <w:r w:rsidR="00386946" w:rsidRPr="002C790A">
        <w:rPr>
          <w:lang w:val="en-GB"/>
        </w:rPr>
        <w:t xml:space="preserve"> and N4</w:t>
      </w:r>
    </w:p>
    <w:p w:rsidR="00CC22FB" w:rsidRPr="00EA0173" w:rsidRDefault="00CC22FB" w:rsidP="00CC22FB">
      <w:r w:rsidRPr="00EA0173">
        <w:t xml:space="preserve">The protocol stack for </w:t>
      </w:r>
      <w:r>
        <w:t>the user plane over the Sxa</w:t>
      </w:r>
      <w:r w:rsidR="00386946">
        <w:t>,</w:t>
      </w:r>
      <w:r>
        <w:t xml:space="preserve"> Sxb </w:t>
      </w:r>
      <w:r w:rsidR="00386946">
        <w:t>and N4</w:t>
      </w:r>
      <w:r>
        <w:t>reference points</w:t>
      </w:r>
      <w:r w:rsidRPr="00EA0173">
        <w:t xml:space="preserve"> </w:t>
      </w:r>
      <w:r>
        <w:t xml:space="preserve">(see subclause 5.3) </w:t>
      </w:r>
      <w:r w:rsidRPr="00EA0173">
        <w:t>shall be as depicted in Figure</w:t>
      </w:r>
      <w:r>
        <w:t xml:space="preserve"> 4</w:t>
      </w:r>
      <w:r w:rsidRPr="00EA0173">
        <w:t>.</w:t>
      </w:r>
      <w:r>
        <w:t>1</w:t>
      </w:r>
      <w:r w:rsidRPr="00EA0173">
        <w:t>-</w:t>
      </w:r>
      <w:r>
        <w:t>2</w:t>
      </w:r>
      <w:r w:rsidRPr="00EA0173">
        <w:t>.</w:t>
      </w:r>
      <w:r w:rsidRPr="00BA090D">
        <w:t xml:space="preserve"> </w:t>
      </w:r>
      <w:r>
        <w:t>3GPP TS 29.281 [3] further specifies the related GTP-U, UDP and IP requirements. Both IPv4 and IPv6 shall be supported.</w:t>
      </w:r>
    </w:p>
    <w:p w:rsidR="00CC22FB" w:rsidRPr="00EA0173" w:rsidRDefault="00CC22FB" w:rsidP="00CC22FB"/>
    <w:p w:rsidR="00CC22FB" w:rsidRPr="002C790A" w:rsidRDefault="00386946" w:rsidP="009F47F0">
      <w:pPr>
        <w:pStyle w:val="TH"/>
        <w:tabs>
          <w:tab w:val="left" w:pos="2552"/>
        </w:tabs>
        <w:rPr>
          <w:lang w:val="de-DE"/>
        </w:rPr>
      </w:pPr>
      <w:r>
        <w:object w:dxaOrig="9690" w:dyaOrig="4840">
          <v:shape id="_x0000_i1028" type="#_x0000_t75" style="width:480.95pt;height:240.2pt" o:ole="">
            <v:imagedata r:id="rId13" o:title=""/>
          </v:shape>
          <o:OLEObject Type="Embed" ProgID="Visio.Drawing.11" ShapeID="_x0000_i1028" DrawAspect="Content" ObjectID="_1606936810" r:id="rId14"/>
        </w:object>
      </w:r>
    </w:p>
    <w:p w:rsidR="00CC22FB" w:rsidRPr="00386946" w:rsidRDefault="00CC22FB" w:rsidP="001D537F">
      <w:pPr>
        <w:pStyle w:val="TF"/>
        <w:outlineLvl w:val="0"/>
        <w:rPr>
          <w:lang w:val="en-GB"/>
        </w:rPr>
      </w:pPr>
      <w:r w:rsidRPr="00EA0173">
        <w:t>Figure</w:t>
      </w:r>
      <w:r>
        <w:t xml:space="preserve"> </w:t>
      </w:r>
      <w:r w:rsidRPr="00DE3AF5">
        <w:rPr>
          <w:lang w:val="en-US"/>
        </w:rPr>
        <w:t>4</w:t>
      </w:r>
      <w:r>
        <w:t>.1</w:t>
      </w:r>
      <w:r w:rsidRPr="00EA0173">
        <w:t>-</w:t>
      </w:r>
      <w:r>
        <w:t>2</w:t>
      </w:r>
      <w:r w:rsidRPr="00EA0173">
        <w:t xml:space="preserve">: </w:t>
      </w:r>
      <w:r>
        <w:t xml:space="preserve">User Plane </w:t>
      </w:r>
      <w:r w:rsidRPr="00EA0173">
        <w:t>stack</w:t>
      </w:r>
      <w:r>
        <w:t xml:space="preserve"> over Sxa</w:t>
      </w:r>
      <w:r w:rsidR="004F43AB" w:rsidRPr="004F43AB">
        <w:rPr>
          <w:lang w:val="en-GB"/>
        </w:rPr>
        <w:t>,</w:t>
      </w:r>
      <w:r>
        <w:t xml:space="preserve"> Sxb</w:t>
      </w:r>
      <w:r w:rsidR="00386946" w:rsidRPr="002C790A">
        <w:rPr>
          <w:lang w:val="en-GB"/>
        </w:rPr>
        <w:t>,</w:t>
      </w:r>
      <w:r w:rsidR="004F43AB">
        <w:t xml:space="preserve"> combined Sxa/Sxb</w:t>
      </w:r>
      <w:r w:rsidR="00386946" w:rsidRPr="002C790A">
        <w:rPr>
          <w:lang w:val="en-GB"/>
        </w:rPr>
        <w:t xml:space="preserve"> and N4</w:t>
      </w:r>
    </w:p>
    <w:p w:rsidR="00497A3D" w:rsidRPr="00EA0173" w:rsidRDefault="00497A3D" w:rsidP="001D537F">
      <w:pPr>
        <w:pStyle w:val="Heading2"/>
      </w:pPr>
      <w:bookmarkStart w:id="14" w:name="_Toc533194755"/>
      <w:r>
        <w:t>4</w:t>
      </w:r>
      <w:r w:rsidRPr="00EA0173">
        <w:t>.</w:t>
      </w:r>
      <w:r>
        <w:t>2</w:t>
      </w:r>
      <w:r w:rsidRPr="00EA0173">
        <w:tab/>
        <w:t xml:space="preserve">UDP </w:t>
      </w:r>
      <w:r w:rsidR="008E37D6" w:rsidRPr="008E37D6">
        <w:rPr>
          <w:lang w:val="en-GB"/>
        </w:rPr>
        <w:t>H</w:t>
      </w:r>
      <w:r w:rsidR="008E37D6" w:rsidRPr="00EA0173">
        <w:t xml:space="preserve">eader </w:t>
      </w:r>
      <w:r w:rsidRPr="00EA0173">
        <w:t xml:space="preserve">and </w:t>
      </w:r>
      <w:r w:rsidR="008E37D6" w:rsidRPr="008E37D6">
        <w:rPr>
          <w:lang w:val="en-GB"/>
        </w:rPr>
        <w:t>P</w:t>
      </w:r>
      <w:r w:rsidR="008E37D6" w:rsidRPr="00EA0173">
        <w:t xml:space="preserve">ort </w:t>
      </w:r>
      <w:r w:rsidR="008E37D6" w:rsidRPr="003E5634">
        <w:rPr>
          <w:lang w:val="en-GB"/>
        </w:rPr>
        <w:t>N</w:t>
      </w:r>
      <w:r w:rsidR="008E37D6" w:rsidRPr="00EA0173">
        <w:t>umbers</w:t>
      </w:r>
      <w:bookmarkEnd w:id="14"/>
    </w:p>
    <w:p w:rsidR="00497A3D" w:rsidRDefault="00497A3D" w:rsidP="001D537F">
      <w:pPr>
        <w:pStyle w:val="Heading3"/>
      </w:pPr>
      <w:bookmarkStart w:id="15" w:name="_Toc533194756"/>
      <w:r>
        <w:t>4.2.1</w:t>
      </w:r>
      <w:r>
        <w:tab/>
        <w:t>General</w:t>
      </w:r>
      <w:bookmarkEnd w:id="15"/>
    </w:p>
    <w:p w:rsidR="00497A3D" w:rsidRDefault="00497A3D" w:rsidP="00497A3D">
      <w:r w:rsidRPr="00EA0173">
        <w:t>A User Datagram Protocol (UDP) compliant with IETF</w:t>
      </w:r>
      <w:r>
        <w:t> </w:t>
      </w:r>
      <w:r w:rsidRPr="00EA0173">
        <w:t>RFC</w:t>
      </w:r>
      <w:r>
        <w:t> </w:t>
      </w:r>
      <w:r w:rsidRPr="00EA0173">
        <w:t>768</w:t>
      </w:r>
      <w:r>
        <w:t> [4]</w:t>
      </w:r>
      <w:r w:rsidRPr="00EA0173">
        <w:t xml:space="preserve"> shall be used.</w:t>
      </w:r>
    </w:p>
    <w:p w:rsidR="00497A3D" w:rsidRDefault="00497A3D" w:rsidP="001D537F">
      <w:pPr>
        <w:pStyle w:val="Heading3"/>
      </w:pPr>
      <w:bookmarkStart w:id="16" w:name="_Toc533194757"/>
      <w:r>
        <w:t>4.2.2</w:t>
      </w:r>
      <w:r>
        <w:tab/>
        <w:t xml:space="preserve">Request </w:t>
      </w:r>
      <w:r w:rsidR="008E37D6" w:rsidRPr="003E5634">
        <w:rPr>
          <w:lang w:val="en-GB"/>
        </w:rPr>
        <w:t>M</w:t>
      </w:r>
      <w:r w:rsidR="008E37D6">
        <w:t>essage</w:t>
      </w:r>
      <w:bookmarkEnd w:id="16"/>
    </w:p>
    <w:p w:rsidR="00497A3D" w:rsidRDefault="00497A3D" w:rsidP="00497A3D">
      <w:r w:rsidRPr="00EA0173">
        <w:t xml:space="preserve">The UDP Destination Port number for </w:t>
      </w:r>
      <w:r>
        <w:t>a Request</w:t>
      </w:r>
      <w:r w:rsidRPr="00EA0173">
        <w:t xml:space="preserve"> message shall be </w:t>
      </w:r>
      <w:r w:rsidR="0007694F">
        <w:t>8805</w:t>
      </w:r>
      <w:r w:rsidRPr="00EA0173">
        <w:t xml:space="preserve">. It is the registered port number for </w:t>
      </w:r>
      <w:r>
        <w:t>PFCP</w:t>
      </w:r>
      <w:r w:rsidRPr="00EA0173">
        <w:t xml:space="preserve">. </w:t>
      </w:r>
    </w:p>
    <w:p w:rsidR="00497A3D" w:rsidRDefault="00497A3D" w:rsidP="00497A3D">
      <w:r w:rsidRPr="00EA0173">
        <w:t xml:space="preserve">The UDP Source Port for a </w:t>
      </w:r>
      <w:r>
        <w:t>Request</w:t>
      </w:r>
      <w:r w:rsidRPr="00EA0173">
        <w:t xml:space="preserve"> message is a locally allocated port number at the sending entity.</w:t>
      </w:r>
    </w:p>
    <w:p w:rsidR="005E7140" w:rsidRPr="005E7140" w:rsidRDefault="005E7140" w:rsidP="005E7140">
      <w:pPr>
        <w:pStyle w:val="NO"/>
        <w:rPr>
          <w:lang w:val="en-US"/>
        </w:rPr>
      </w:pPr>
      <w:r>
        <w:rPr>
          <w:lang w:val="en-US"/>
        </w:rPr>
        <w:t>NOTE:</w:t>
      </w:r>
      <w:r>
        <w:rPr>
          <w:lang w:val="en-US"/>
        </w:rPr>
        <w:tab/>
        <w:t>The locally allocated source port number can be reused for multiple Request messages.</w:t>
      </w:r>
    </w:p>
    <w:p w:rsidR="00497A3D" w:rsidRDefault="00497A3D" w:rsidP="001D537F">
      <w:pPr>
        <w:pStyle w:val="Heading3"/>
      </w:pPr>
      <w:bookmarkStart w:id="17" w:name="_Toc533194758"/>
      <w:r>
        <w:t>4.2.3</w:t>
      </w:r>
      <w:r>
        <w:tab/>
        <w:t xml:space="preserve">Response </w:t>
      </w:r>
      <w:r w:rsidR="008E37D6" w:rsidRPr="003E5634">
        <w:rPr>
          <w:lang w:val="en-GB"/>
        </w:rPr>
        <w:t>M</w:t>
      </w:r>
      <w:r w:rsidR="008E37D6">
        <w:t>essage</w:t>
      </w:r>
      <w:bookmarkEnd w:id="17"/>
    </w:p>
    <w:p w:rsidR="00497A3D" w:rsidRPr="00EA0173" w:rsidRDefault="00497A3D" w:rsidP="00497A3D">
      <w:r w:rsidRPr="00EA0173">
        <w:t xml:space="preserve">The UDP Destination Port value of a </w:t>
      </w:r>
      <w:r>
        <w:t>Response</w:t>
      </w:r>
      <w:r w:rsidRPr="00EA0173">
        <w:t xml:space="preserve"> message shall be the value of the UDP Source Port of the corresponding </w:t>
      </w:r>
      <w:r>
        <w:t xml:space="preserve">Request </w:t>
      </w:r>
      <w:r w:rsidRPr="00EA0173">
        <w:t>message.</w:t>
      </w:r>
    </w:p>
    <w:p w:rsidR="00497A3D" w:rsidRPr="00EA0173" w:rsidRDefault="00497A3D" w:rsidP="00497A3D">
      <w:r w:rsidRPr="00EA0173">
        <w:t xml:space="preserve">The UDP Source Port of a </w:t>
      </w:r>
      <w:r>
        <w:t>Response</w:t>
      </w:r>
      <w:r w:rsidRPr="00EA0173">
        <w:t xml:space="preserve"> message shall be the value from the UDP Destination Port of the corresponding message.</w:t>
      </w:r>
    </w:p>
    <w:p w:rsidR="00497A3D" w:rsidRPr="00EA0173" w:rsidRDefault="00497A3D" w:rsidP="001D537F">
      <w:pPr>
        <w:pStyle w:val="Heading2"/>
      </w:pPr>
      <w:bookmarkStart w:id="18" w:name="_Toc533194759"/>
      <w:r>
        <w:t>4</w:t>
      </w:r>
      <w:r w:rsidRPr="00EA0173">
        <w:t>.</w:t>
      </w:r>
      <w:r>
        <w:t>3</w:t>
      </w:r>
      <w:r w:rsidRPr="00EA0173">
        <w:tab/>
        <w:t xml:space="preserve">IP </w:t>
      </w:r>
      <w:r w:rsidR="008E37D6" w:rsidRPr="008E37D6">
        <w:rPr>
          <w:lang w:val="en-GB"/>
        </w:rPr>
        <w:t>H</w:t>
      </w:r>
      <w:r w:rsidR="008E37D6" w:rsidRPr="00EA0173">
        <w:t xml:space="preserve">eader </w:t>
      </w:r>
      <w:r w:rsidRPr="00EA0173">
        <w:t xml:space="preserve">and IP </w:t>
      </w:r>
      <w:r w:rsidR="008E37D6" w:rsidRPr="008E37D6">
        <w:rPr>
          <w:lang w:val="en-GB"/>
        </w:rPr>
        <w:t>A</w:t>
      </w:r>
      <w:r w:rsidR="008E37D6" w:rsidRPr="00EA0173">
        <w:t>ddresses</w:t>
      </w:r>
      <w:bookmarkEnd w:id="18"/>
    </w:p>
    <w:p w:rsidR="00497A3D" w:rsidRDefault="00497A3D" w:rsidP="001D537F">
      <w:pPr>
        <w:pStyle w:val="Heading3"/>
      </w:pPr>
      <w:bookmarkStart w:id="19" w:name="_Toc533194760"/>
      <w:r>
        <w:t>4.3.1</w:t>
      </w:r>
      <w:r>
        <w:tab/>
        <w:t>General</w:t>
      </w:r>
      <w:bookmarkEnd w:id="19"/>
    </w:p>
    <w:p w:rsidR="00497A3D" w:rsidRDefault="00497A3D" w:rsidP="00497A3D">
      <w:r>
        <w:t>In this subclause, "IP" refers either to IPv4 as defined by IETF RFC 791 [5] or IPv6 as defined by IETF RFC 2460 [6]. A PFCP entity shall support both IPv4 and IPv6.</w:t>
      </w:r>
    </w:p>
    <w:p w:rsidR="00497A3D" w:rsidRPr="00EA0173" w:rsidRDefault="00497A3D" w:rsidP="001D537F">
      <w:pPr>
        <w:pStyle w:val="Heading3"/>
      </w:pPr>
      <w:bookmarkStart w:id="20" w:name="_Toc533194761"/>
      <w:r>
        <w:t>4</w:t>
      </w:r>
      <w:r w:rsidRPr="00EA0173">
        <w:t>.</w:t>
      </w:r>
      <w:r>
        <w:t>3</w:t>
      </w:r>
      <w:r w:rsidRPr="00EA0173">
        <w:t>.</w:t>
      </w:r>
      <w:r>
        <w:t>2</w:t>
      </w:r>
      <w:r w:rsidRPr="00EA0173">
        <w:tab/>
      </w:r>
      <w:r>
        <w:t>Request</w:t>
      </w:r>
      <w:r w:rsidRPr="00EA0173">
        <w:t xml:space="preserve"> Message</w:t>
      </w:r>
      <w:bookmarkEnd w:id="20"/>
    </w:p>
    <w:p w:rsidR="00497A3D" w:rsidRDefault="00497A3D" w:rsidP="00497A3D">
      <w:r w:rsidRPr="00EA0173">
        <w:t xml:space="preserve">The IP Destination Address of a </w:t>
      </w:r>
      <w:r>
        <w:t>Request</w:t>
      </w:r>
      <w:r w:rsidRPr="00EA0173">
        <w:t xml:space="preserve"> message shall be an IP address of the </w:t>
      </w:r>
      <w:r>
        <w:t xml:space="preserve">peer </w:t>
      </w:r>
      <w:r w:rsidRPr="00EA0173">
        <w:t>entity.</w:t>
      </w:r>
      <w:r w:rsidRPr="008A2F9D">
        <w:t xml:space="preserve"> </w:t>
      </w:r>
    </w:p>
    <w:p w:rsidR="00497A3D" w:rsidRDefault="00497A3D" w:rsidP="00497A3D">
      <w:r>
        <w:lastRenderedPageBreak/>
        <w:t xml:space="preserve">During the establishment of an </w:t>
      </w:r>
      <w:r w:rsidR="00977FC8">
        <w:t xml:space="preserve">PFCP </w:t>
      </w:r>
      <w:r>
        <w:t xml:space="preserve">Session, the CP and the UP functions select and communicate to each other the IP Destination Address at which they expect to receive subsequent Request messages related to that </w:t>
      </w:r>
      <w:r w:rsidR="00977FC8">
        <w:t xml:space="preserve">PFCP </w:t>
      </w:r>
      <w:r>
        <w:t>Session.</w:t>
      </w:r>
      <w:r w:rsidR="00A3699C" w:rsidRPr="00A3699C">
        <w:t xml:space="preserve"> </w:t>
      </w:r>
      <w:r w:rsidR="00A3699C">
        <w:t xml:space="preserve">The CP and the UP functions may change this IP address subsequently during an </w:t>
      </w:r>
      <w:r w:rsidR="00977FC8">
        <w:t xml:space="preserve">PFCP </w:t>
      </w:r>
      <w:r w:rsidR="00226ECB">
        <w:t>S</w:t>
      </w:r>
      <w:r w:rsidR="00A3699C">
        <w:t xml:space="preserve">ession </w:t>
      </w:r>
      <w:r w:rsidR="00226ECB">
        <w:t>M</w:t>
      </w:r>
      <w:r w:rsidR="00A3699C">
        <w:t>odification procedure.</w:t>
      </w:r>
    </w:p>
    <w:p w:rsidR="00497A3D" w:rsidRPr="00EA0173" w:rsidRDefault="00497A3D" w:rsidP="00497A3D">
      <w:r w:rsidRPr="00EA0173">
        <w:t xml:space="preserve">The IP Source Address of a </w:t>
      </w:r>
      <w:r>
        <w:t>Request</w:t>
      </w:r>
      <w:r w:rsidRPr="00EA0173">
        <w:t xml:space="preserve"> message shall be an IP address of the s</w:t>
      </w:r>
      <w:r>
        <w:t>ending</w:t>
      </w:r>
      <w:r w:rsidRPr="00EA0173">
        <w:t xml:space="preserve"> entity.</w:t>
      </w:r>
    </w:p>
    <w:p w:rsidR="00497A3D" w:rsidRPr="00EA0173" w:rsidRDefault="00497A3D" w:rsidP="001D537F">
      <w:pPr>
        <w:pStyle w:val="Heading3"/>
      </w:pPr>
      <w:bookmarkStart w:id="21" w:name="_Toc533194762"/>
      <w:r>
        <w:t>4.3</w:t>
      </w:r>
      <w:r w:rsidRPr="00EA0173">
        <w:t>.</w:t>
      </w:r>
      <w:r>
        <w:t>3</w:t>
      </w:r>
      <w:r w:rsidRPr="00EA0173">
        <w:tab/>
      </w:r>
      <w:r>
        <w:t>Response</w:t>
      </w:r>
      <w:r w:rsidRPr="00EA0173">
        <w:t xml:space="preserve"> Message</w:t>
      </w:r>
      <w:bookmarkEnd w:id="21"/>
    </w:p>
    <w:p w:rsidR="00497A3D" w:rsidRPr="00EA0173" w:rsidRDefault="00497A3D" w:rsidP="00497A3D">
      <w:r w:rsidRPr="00EA0173">
        <w:t xml:space="preserve">The IP Destination Address of a </w:t>
      </w:r>
      <w:r>
        <w:t>Response</w:t>
      </w:r>
      <w:r w:rsidRPr="00EA0173">
        <w:t xml:space="preserve"> message shall be copied from the IP Source Address of the</w:t>
      </w:r>
      <w:r>
        <w:t xml:space="preserve"> corresponding Request </w:t>
      </w:r>
      <w:r w:rsidRPr="00EA0173">
        <w:t>message.</w:t>
      </w:r>
    </w:p>
    <w:p w:rsidR="00497A3D" w:rsidRPr="00EA0173" w:rsidRDefault="00497A3D" w:rsidP="00497A3D">
      <w:r w:rsidRPr="00EA0173">
        <w:t xml:space="preserve">The IP Source Address of a </w:t>
      </w:r>
      <w:r>
        <w:t>Response</w:t>
      </w:r>
      <w:r w:rsidRPr="00EA0173">
        <w:t xml:space="preserve"> message shall be copied from the IP destination address of the </w:t>
      </w:r>
      <w:r>
        <w:t>corresponding Request message.</w:t>
      </w:r>
    </w:p>
    <w:p w:rsidR="00497A3D" w:rsidRPr="00EA0173" w:rsidRDefault="00497A3D" w:rsidP="001D537F">
      <w:pPr>
        <w:pStyle w:val="Heading2"/>
      </w:pPr>
      <w:bookmarkStart w:id="22" w:name="_Toc533194763"/>
      <w:r>
        <w:t>4</w:t>
      </w:r>
      <w:r w:rsidRPr="00EA0173">
        <w:t>.</w:t>
      </w:r>
      <w:r>
        <w:t>4</w:t>
      </w:r>
      <w:r w:rsidRPr="00EA0173">
        <w:tab/>
        <w:t>Layer 2</w:t>
      </w:r>
      <w:bookmarkEnd w:id="22"/>
    </w:p>
    <w:p w:rsidR="00497A3D" w:rsidRPr="00EA0173" w:rsidRDefault="00497A3D" w:rsidP="00497A3D">
      <w:r w:rsidRPr="00EA0173">
        <w:t>Typically Ethernet should be used as a Layer 2 protocol, but operators may use any other technology.</w:t>
      </w:r>
    </w:p>
    <w:p w:rsidR="00497A3D" w:rsidRPr="00EA0173" w:rsidRDefault="00497A3D" w:rsidP="001D537F">
      <w:pPr>
        <w:pStyle w:val="Heading2"/>
      </w:pPr>
      <w:bookmarkStart w:id="23" w:name="_Toc533194764"/>
      <w:r>
        <w:t>4</w:t>
      </w:r>
      <w:r w:rsidRPr="00EA0173">
        <w:t>.</w:t>
      </w:r>
      <w:r>
        <w:t>5</w:t>
      </w:r>
      <w:r w:rsidRPr="00EA0173">
        <w:tab/>
        <w:t>Layer 1</w:t>
      </w:r>
      <w:bookmarkEnd w:id="23"/>
    </w:p>
    <w:p w:rsidR="00497A3D" w:rsidRDefault="00497A3D" w:rsidP="00497A3D">
      <w:r w:rsidRPr="00EA0173">
        <w:t>Operators may use any appropriate Layer 1 technology.</w:t>
      </w:r>
    </w:p>
    <w:p w:rsidR="00EA25BC" w:rsidRDefault="00EA25BC" w:rsidP="00EA25BC"/>
    <w:p w:rsidR="00B62DAE" w:rsidRDefault="00B62DAE" w:rsidP="001D537F">
      <w:pPr>
        <w:pStyle w:val="Heading1"/>
      </w:pPr>
      <w:bookmarkStart w:id="24" w:name="_Toc533194765"/>
      <w:r>
        <w:t>5</w:t>
      </w:r>
      <w:r>
        <w:tab/>
        <w:t>General description</w:t>
      </w:r>
      <w:bookmarkEnd w:id="24"/>
    </w:p>
    <w:p w:rsidR="00B62DAE" w:rsidRDefault="00B62DAE" w:rsidP="001D537F">
      <w:pPr>
        <w:pStyle w:val="Heading2"/>
      </w:pPr>
      <w:bookmarkStart w:id="25" w:name="_Toc533194766"/>
      <w:r>
        <w:t>5</w:t>
      </w:r>
      <w:r w:rsidRPr="004D3578">
        <w:t>.1</w:t>
      </w:r>
      <w:r w:rsidRPr="004D3578">
        <w:tab/>
      </w:r>
      <w:r>
        <w:t>Introduction</w:t>
      </w:r>
      <w:bookmarkEnd w:id="25"/>
    </w:p>
    <w:p w:rsidR="00957DB0" w:rsidRDefault="00B16C12" w:rsidP="00957DB0">
      <w:r>
        <w:t xml:space="preserve">The architecture reference model with Control and User Plane Separation of EPC nodes is described in subclause 4.2 of 3GPP TS 23.214 [2]. </w:t>
      </w:r>
    </w:p>
    <w:p w:rsidR="00B16C12" w:rsidRDefault="00957DB0" w:rsidP="00957DB0">
      <w:r>
        <w:t>The architecture reference model with SMF and UPF of 5GC nodes is described in subclause 4.2 of 3GPP TS 23.501 [28].</w:t>
      </w:r>
    </w:p>
    <w:p w:rsidR="00B16C12" w:rsidRDefault="00B16C12" w:rsidP="00B16C12">
      <w:r>
        <w:t>This clause specifies</w:t>
      </w:r>
      <w:r w:rsidR="00134C2D">
        <w:t xml:space="preserve"> </w:t>
      </w:r>
      <w:r>
        <w:t>the high level principles of the PFCP protocol and describe how 3GPP functionalities are realised on the Sxa, Sxb</w:t>
      </w:r>
      <w:r w:rsidR="00957DB0">
        <w:t>,</w:t>
      </w:r>
      <w:r>
        <w:t xml:space="preserve"> Sxc</w:t>
      </w:r>
      <w:r w:rsidR="00957DB0">
        <w:t xml:space="preserve"> and N4</w:t>
      </w:r>
      <w:r>
        <w:t xml:space="preserve"> reference points, e.g. Packet Forwarding, Policy and Charging Control, Lawful Interception.</w:t>
      </w:r>
    </w:p>
    <w:p w:rsidR="0084017F" w:rsidRDefault="0084017F" w:rsidP="001D537F">
      <w:pPr>
        <w:pStyle w:val="Heading2"/>
      </w:pPr>
      <w:bookmarkStart w:id="26" w:name="_Toc533194767"/>
      <w:r>
        <w:t>5</w:t>
      </w:r>
      <w:r w:rsidRPr="004D3578">
        <w:t>.</w:t>
      </w:r>
      <w:r w:rsidR="00EC4604" w:rsidRPr="00DE3AF5">
        <w:rPr>
          <w:lang w:val="en-US"/>
        </w:rPr>
        <w:t>2</w:t>
      </w:r>
      <w:r w:rsidRPr="004D3578">
        <w:tab/>
      </w:r>
      <w:r>
        <w:t>Packet Forwarding Model</w:t>
      </w:r>
      <w:bookmarkEnd w:id="26"/>
    </w:p>
    <w:p w:rsidR="0084017F" w:rsidRDefault="0084017F" w:rsidP="001D537F">
      <w:pPr>
        <w:pStyle w:val="Heading3"/>
        <w:rPr>
          <w:lang w:val="en-US"/>
        </w:rPr>
      </w:pPr>
      <w:bookmarkStart w:id="27" w:name="_Toc533194768"/>
      <w:r>
        <w:rPr>
          <w:lang w:val="en-US"/>
        </w:rPr>
        <w:t>5.</w:t>
      </w:r>
      <w:r w:rsidR="00EC4604">
        <w:rPr>
          <w:lang w:val="en-US"/>
        </w:rPr>
        <w:t>2</w:t>
      </w:r>
      <w:r>
        <w:rPr>
          <w:lang w:val="en-US"/>
        </w:rPr>
        <w:t>.1</w:t>
      </w:r>
      <w:r>
        <w:rPr>
          <w:lang w:val="en-US"/>
        </w:rPr>
        <w:tab/>
        <w:t>General</w:t>
      </w:r>
      <w:bookmarkEnd w:id="27"/>
    </w:p>
    <w:p w:rsidR="00957DB0" w:rsidRDefault="0084017F" w:rsidP="00957DB0">
      <w:pPr>
        <w:rPr>
          <w:lang w:val="en-US"/>
        </w:rPr>
      </w:pPr>
      <w:r>
        <w:rPr>
          <w:lang w:val="en-US"/>
        </w:rPr>
        <w:t>The packet forwarding scenarios supported over the Sx</w:t>
      </w:r>
      <w:r w:rsidR="0006288D">
        <w:rPr>
          <w:lang w:val="en-US"/>
        </w:rPr>
        <w:t>a, Sxb and Sxc</w:t>
      </w:r>
      <w:r>
        <w:rPr>
          <w:lang w:val="en-US"/>
        </w:rPr>
        <w:t xml:space="preserve"> reference points are specified in </w:t>
      </w:r>
      <w:r w:rsidR="0006288D">
        <w:rPr>
          <w:lang w:val="en-US"/>
        </w:rPr>
        <w:t>3GPP TS </w:t>
      </w:r>
      <w:r>
        <w:rPr>
          <w:lang w:val="en-US"/>
        </w:rPr>
        <w:t>23.</w:t>
      </w:r>
      <w:r w:rsidR="0006288D">
        <w:rPr>
          <w:lang w:val="en-US"/>
        </w:rPr>
        <w:t>214 </w:t>
      </w:r>
      <w:r>
        <w:rPr>
          <w:lang w:val="en-US"/>
        </w:rPr>
        <w:t>[2].</w:t>
      </w:r>
      <w:r w:rsidR="00957DB0" w:rsidRPr="00957DB0">
        <w:rPr>
          <w:lang w:val="en-US"/>
        </w:rPr>
        <w:t xml:space="preserve"> </w:t>
      </w:r>
    </w:p>
    <w:p w:rsidR="00DC6B92" w:rsidRDefault="00DC6B92" w:rsidP="00DC6B92">
      <w:pPr>
        <w:rPr>
          <w:lang w:val="en-US"/>
        </w:rPr>
      </w:pPr>
      <w:r>
        <w:rPr>
          <w:lang w:val="en-US"/>
        </w:rPr>
        <w:t>The packet forwarding scenarios supported over the N4 reference point are specified in 3GPP TS 23.501 [28] and 3GPP TS 23.502 [29].</w:t>
      </w:r>
    </w:p>
    <w:p w:rsidR="00DC6B92" w:rsidRDefault="00DC6B92" w:rsidP="00DC6B92">
      <w:pPr>
        <w:rPr>
          <w:lang w:val="en-US"/>
        </w:rPr>
      </w:pPr>
      <w:r>
        <w:rPr>
          <w:lang w:val="en-US"/>
        </w:rPr>
        <w:t>The CP function controls the packet processing in the UP function by establishing, modifying or deleting PFCP Session contexts and by provisioning (i.e. adding, modifying or deleting) PDRs, FARs, QERs, URRs and/or BAR per PFCP session context, whereby an PFCP session context may correspond:</w:t>
      </w:r>
    </w:p>
    <w:p w:rsidR="00DC6B92" w:rsidRDefault="00DC6B92" w:rsidP="00DC6B92">
      <w:pPr>
        <w:pStyle w:val="B1"/>
      </w:pPr>
      <w:r w:rsidRPr="00957DB0">
        <w:rPr>
          <w:lang w:val="en-GB"/>
        </w:rPr>
        <w:t>-</w:t>
      </w:r>
      <w:r w:rsidRPr="00957DB0">
        <w:rPr>
          <w:lang w:val="en-GB"/>
        </w:rPr>
        <w:tab/>
      </w:r>
      <w:r>
        <w:t>for EPC</w:t>
      </w:r>
      <w:r w:rsidRPr="00B82A3D">
        <w:rPr>
          <w:lang w:val="en-GB"/>
        </w:rPr>
        <w:t>,</w:t>
      </w:r>
      <w:r>
        <w:t xml:space="preserve"> to an individual PDN connection, a TDF session, or a standalone session not tied to any PDN connection or TDF session used e.g. for forwarding Radius, Diameter or DHCP</w:t>
      </w:r>
      <w:r w:rsidRPr="00BC11EF">
        <w:t xml:space="preserve"> signalling</w:t>
      </w:r>
      <w:r>
        <w:t xml:space="preserve"> between the PGW-C and the PDN. </w:t>
      </w:r>
    </w:p>
    <w:p w:rsidR="00DC6B92" w:rsidRDefault="00DC6B92" w:rsidP="00DC6B92">
      <w:pPr>
        <w:pStyle w:val="B1"/>
      </w:pPr>
      <w:r w:rsidRPr="0090734B">
        <w:rPr>
          <w:lang w:val="en-GB"/>
        </w:rPr>
        <w:t>-</w:t>
      </w:r>
      <w:r w:rsidRPr="0090734B">
        <w:rPr>
          <w:lang w:val="en-GB"/>
        </w:rPr>
        <w:tab/>
      </w:r>
      <w:r w:rsidRPr="002A509D">
        <w:rPr>
          <w:lang w:val="en-GB"/>
        </w:rPr>
        <w:t>f</w:t>
      </w:r>
      <w:r>
        <w:t>or 5G</w:t>
      </w:r>
      <w:r w:rsidRPr="002A509D">
        <w:rPr>
          <w:lang w:val="en-GB"/>
        </w:rPr>
        <w:t>C</w:t>
      </w:r>
      <w:r>
        <w:rPr>
          <w:lang w:val="en-GB"/>
        </w:rPr>
        <w:t>,</w:t>
      </w:r>
      <w:r w:rsidRPr="002A509D">
        <w:rPr>
          <w:lang w:val="en-GB"/>
        </w:rPr>
        <w:t xml:space="preserve"> to </w:t>
      </w:r>
      <w:r>
        <w:t xml:space="preserve">an individual PDU </w:t>
      </w:r>
      <w:r>
        <w:rPr>
          <w:lang w:val="en-GB"/>
        </w:rPr>
        <w:t>se</w:t>
      </w:r>
      <w:r w:rsidRPr="00C34674">
        <w:rPr>
          <w:lang w:val="en-GB"/>
        </w:rPr>
        <w:t>ssion</w:t>
      </w:r>
      <w:r>
        <w:t xml:space="preserve"> or a standalone PFCP session not tied to any PDU session.</w:t>
      </w:r>
    </w:p>
    <w:p w:rsidR="0084017F" w:rsidRDefault="0084017F" w:rsidP="0084017F">
      <w:pPr>
        <w:rPr>
          <w:lang w:val="en-US"/>
        </w:rPr>
      </w:pPr>
      <w:r>
        <w:rPr>
          <w:lang w:val="en-US"/>
        </w:rPr>
        <w:lastRenderedPageBreak/>
        <w:t xml:space="preserve">Each PDR shall contain a PDI, i.e. one or more match fields against which incoming packets </w:t>
      </w:r>
      <w:r w:rsidR="0006288D">
        <w:rPr>
          <w:lang w:val="en-US"/>
        </w:rPr>
        <w:t>are</w:t>
      </w:r>
      <w:r>
        <w:rPr>
          <w:lang w:val="en-US"/>
        </w:rPr>
        <w:t xml:space="preserve"> matched, and may be associated to the following rules providing the set of instructions to apply to packets matching the PDI:</w:t>
      </w:r>
    </w:p>
    <w:p w:rsidR="0084017F" w:rsidRDefault="0084017F" w:rsidP="0084017F">
      <w:pPr>
        <w:pStyle w:val="B1"/>
        <w:rPr>
          <w:lang w:val="en-US"/>
        </w:rPr>
      </w:pPr>
      <w:r>
        <w:rPr>
          <w:lang w:val="en-US"/>
        </w:rPr>
        <w:t>-</w:t>
      </w:r>
      <w:r>
        <w:rPr>
          <w:lang w:val="en-US"/>
        </w:rPr>
        <w:tab/>
        <w:t>one FAR, which contain</w:t>
      </w:r>
      <w:r w:rsidR="0006288D">
        <w:rPr>
          <w:lang w:val="en-US"/>
        </w:rPr>
        <w:t>s</w:t>
      </w:r>
      <w:r>
        <w:rPr>
          <w:lang w:val="en-US"/>
        </w:rPr>
        <w:t xml:space="preserve"> instructions related to the processing of the packets as follows:</w:t>
      </w:r>
    </w:p>
    <w:p w:rsidR="0084017F" w:rsidRDefault="0084017F" w:rsidP="0084017F">
      <w:pPr>
        <w:pStyle w:val="B2"/>
        <w:rPr>
          <w:lang w:val="en-US"/>
        </w:rPr>
      </w:pPr>
      <w:r>
        <w:rPr>
          <w:lang w:val="en-US"/>
        </w:rPr>
        <w:t>-</w:t>
      </w:r>
      <w:r>
        <w:rPr>
          <w:lang w:val="en-US"/>
        </w:rPr>
        <w:tab/>
        <w:t>an Apply</w:t>
      </w:r>
      <w:r w:rsidR="00535DA5">
        <w:rPr>
          <w:lang w:val="en-US"/>
        </w:rPr>
        <w:t xml:space="preserve"> </w:t>
      </w:r>
      <w:r>
        <w:rPr>
          <w:lang w:val="en-US"/>
        </w:rPr>
        <w:t>Action parameter, which indicates whether the UP function shall forward,</w:t>
      </w:r>
      <w:r w:rsidR="007E2C68" w:rsidRPr="007E2C68">
        <w:rPr>
          <w:lang w:val="en-US"/>
        </w:rPr>
        <w:t xml:space="preserve"> </w:t>
      </w:r>
      <w:r w:rsidR="007E2C68">
        <w:rPr>
          <w:lang w:val="en-US"/>
        </w:rPr>
        <w:t>duplicate,</w:t>
      </w:r>
      <w:r>
        <w:rPr>
          <w:lang w:val="en-US"/>
        </w:rPr>
        <w:t xml:space="preserve"> drop or buffer the packet with or without notifying the CP function about the arrival of a DL packet;</w:t>
      </w:r>
    </w:p>
    <w:p w:rsidR="0084017F" w:rsidRDefault="0084017F" w:rsidP="0084017F">
      <w:pPr>
        <w:pStyle w:val="B2"/>
        <w:rPr>
          <w:lang w:val="en-US"/>
        </w:rPr>
      </w:pPr>
      <w:r>
        <w:rPr>
          <w:lang w:val="en-US"/>
        </w:rPr>
        <w:t>-</w:t>
      </w:r>
      <w:r>
        <w:rPr>
          <w:lang w:val="en-US"/>
        </w:rPr>
        <w:tab/>
        <w:t>forwarding</w:t>
      </w:r>
      <w:r w:rsidR="00DE765A">
        <w:rPr>
          <w:lang w:val="en-US"/>
        </w:rPr>
        <w:t>,</w:t>
      </w:r>
      <w:r>
        <w:rPr>
          <w:lang w:val="en-US"/>
        </w:rPr>
        <w:t xml:space="preserve"> buffering </w:t>
      </w:r>
      <w:r w:rsidR="007463A8">
        <w:rPr>
          <w:lang w:val="en-US"/>
        </w:rPr>
        <w:t xml:space="preserve">and/or duplicating </w:t>
      </w:r>
      <w:r>
        <w:rPr>
          <w:lang w:val="en-US"/>
        </w:rPr>
        <w:t>parameters, which the UP function shall use if the Apply</w:t>
      </w:r>
      <w:r w:rsidR="00535DA5">
        <w:rPr>
          <w:lang w:val="en-US"/>
        </w:rPr>
        <w:t xml:space="preserve"> </w:t>
      </w:r>
      <w:r>
        <w:rPr>
          <w:lang w:val="en-US"/>
        </w:rPr>
        <w:t>Action parameter requests the packets to be forwarded</w:t>
      </w:r>
      <w:r w:rsidR="00DE765A">
        <w:rPr>
          <w:lang w:val="en-US"/>
        </w:rPr>
        <w:t>,</w:t>
      </w:r>
      <w:r>
        <w:rPr>
          <w:lang w:val="en-US"/>
        </w:rPr>
        <w:t xml:space="preserve"> buffered </w:t>
      </w:r>
      <w:r w:rsidR="007463A8">
        <w:rPr>
          <w:lang w:val="en-US"/>
        </w:rPr>
        <w:t xml:space="preserve">or duplicated </w:t>
      </w:r>
      <w:r>
        <w:rPr>
          <w:lang w:val="en-US"/>
        </w:rPr>
        <w:t>respectively. These parameters may remain configured in the FAR regardless of the Apply</w:t>
      </w:r>
      <w:r w:rsidR="00535DA5">
        <w:rPr>
          <w:lang w:val="en-US"/>
        </w:rPr>
        <w:t xml:space="preserve"> </w:t>
      </w:r>
      <w:r>
        <w:rPr>
          <w:lang w:val="en-US"/>
        </w:rPr>
        <w:t>Action parameter value, to minimize the changes to the FAR during the transitions of the UE between the idle and connected modes.</w:t>
      </w:r>
      <w:r w:rsidR="00C775F6">
        <w:rPr>
          <w:lang w:val="en-US"/>
        </w:rPr>
        <w:t xml:space="preserve"> The buffering parameters, when present, shall be provisioned in a BAR created at the </w:t>
      </w:r>
      <w:r w:rsidR="00977FC8">
        <w:rPr>
          <w:lang w:val="en-US"/>
        </w:rPr>
        <w:t xml:space="preserve">PFCP </w:t>
      </w:r>
      <w:r w:rsidR="00C775F6">
        <w:rPr>
          <w:lang w:val="en-US"/>
        </w:rPr>
        <w:t>session level and referenced by the FAR.</w:t>
      </w:r>
    </w:p>
    <w:p w:rsidR="0084017F" w:rsidRDefault="0084017F" w:rsidP="0084017F">
      <w:pPr>
        <w:pStyle w:val="NO"/>
        <w:rPr>
          <w:lang w:val="en-US"/>
        </w:rPr>
      </w:pPr>
      <w:r>
        <w:rPr>
          <w:lang w:val="en-US"/>
        </w:rPr>
        <w:t>NOTE 1:</w:t>
      </w:r>
      <w:r>
        <w:rPr>
          <w:lang w:val="en-US"/>
        </w:rPr>
        <w:tab/>
        <w:t xml:space="preserve">Buffering refers here to the buffering of the packet in the UP function. The UP function is instructed to forward DL packets to the CP function when applying buffering in the CP function. </w:t>
      </w:r>
      <w:r w:rsidR="00535DA5">
        <w:rPr>
          <w:lang w:val="en-US"/>
        </w:rPr>
        <w:t>See subclause 5.3.1.</w:t>
      </w:r>
    </w:p>
    <w:p w:rsidR="0084017F" w:rsidRDefault="0084017F" w:rsidP="0084017F">
      <w:pPr>
        <w:pStyle w:val="B1"/>
        <w:rPr>
          <w:lang w:val="en-US"/>
        </w:rPr>
      </w:pPr>
      <w:r>
        <w:rPr>
          <w:lang w:val="en-US"/>
        </w:rPr>
        <w:t>-</w:t>
      </w:r>
      <w:r>
        <w:rPr>
          <w:lang w:val="en-US"/>
        </w:rPr>
        <w:tab/>
      </w:r>
      <w:r w:rsidR="0006288D">
        <w:rPr>
          <w:lang w:val="en-US"/>
        </w:rPr>
        <w:t xml:space="preserve">zero, </w:t>
      </w:r>
      <w:r>
        <w:rPr>
          <w:lang w:val="en-US"/>
        </w:rPr>
        <w:t>one or more QERs, which contains instructions related to the QoS enforcement of the traffic;</w:t>
      </w:r>
    </w:p>
    <w:p w:rsidR="0084017F" w:rsidRDefault="0084017F" w:rsidP="0084017F">
      <w:pPr>
        <w:pStyle w:val="B1"/>
        <w:rPr>
          <w:lang w:val="en-US"/>
        </w:rPr>
      </w:pPr>
      <w:r>
        <w:rPr>
          <w:lang w:val="en-US"/>
        </w:rPr>
        <w:t>-</w:t>
      </w:r>
      <w:r>
        <w:rPr>
          <w:lang w:val="en-US"/>
        </w:rPr>
        <w:tab/>
      </w:r>
      <w:r w:rsidR="0006288D">
        <w:rPr>
          <w:lang w:val="en-US"/>
        </w:rPr>
        <w:t xml:space="preserve">zero, </w:t>
      </w:r>
      <w:r>
        <w:rPr>
          <w:lang w:val="en-US"/>
        </w:rPr>
        <w:t>one or more URRs, which contains instructions related to traffic measurement and reporting.</w:t>
      </w:r>
    </w:p>
    <w:p w:rsidR="00307D8C" w:rsidRDefault="00307D8C" w:rsidP="00307D8C">
      <w:pPr>
        <w:rPr>
          <w:lang w:val="en-US"/>
        </w:rPr>
      </w:pPr>
      <w:r>
        <w:rPr>
          <w:lang w:val="en-US"/>
        </w:rPr>
        <w:t>A FAR, a QER and a URR</w:t>
      </w:r>
      <w:r w:rsidRPr="00194331">
        <w:rPr>
          <w:lang w:val="en-US"/>
        </w:rPr>
        <w:t xml:space="preserve"> </w:t>
      </w:r>
      <w:r>
        <w:rPr>
          <w:lang w:val="en-US"/>
        </w:rPr>
        <w:t xml:space="preserve">shall only be associated to one or multiple PDRs of the same </w:t>
      </w:r>
      <w:r w:rsidR="00977FC8">
        <w:rPr>
          <w:lang w:val="en-US"/>
        </w:rPr>
        <w:t xml:space="preserve">PFCP </w:t>
      </w:r>
      <w:r>
        <w:rPr>
          <w:lang w:val="en-US"/>
        </w:rPr>
        <w:t xml:space="preserve">session context. </w:t>
      </w:r>
    </w:p>
    <w:p w:rsidR="00307D8C" w:rsidRDefault="00307D8C" w:rsidP="00307D8C">
      <w:pPr>
        <w:rPr>
          <w:lang w:val="en-US"/>
        </w:rPr>
      </w:pPr>
      <w:r>
        <w:rPr>
          <w:lang w:val="en-US"/>
        </w:rPr>
        <w:t xml:space="preserve">The QoS Enforcement Rule Correlation ID shall be assigned by the CP function to correlate QERs from multiple </w:t>
      </w:r>
      <w:r w:rsidR="00977FC8">
        <w:rPr>
          <w:lang w:val="en-US"/>
        </w:rPr>
        <w:t xml:space="preserve">PFCP </w:t>
      </w:r>
      <w:r>
        <w:rPr>
          <w:lang w:val="en-US"/>
        </w:rPr>
        <w:t xml:space="preserve">session contexts. For instance, the enforcement of APN-AMBR in the PGW-U shall be achieved by setting the same QoS Enforcement Rule Correlation ID to the QERs from different </w:t>
      </w:r>
      <w:r w:rsidR="00977FC8">
        <w:rPr>
          <w:lang w:val="en-US"/>
        </w:rPr>
        <w:t xml:space="preserve">PFCP </w:t>
      </w:r>
      <w:r>
        <w:rPr>
          <w:lang w:val="en-US"/>
        </w:rPr>
        <w:t xml:space="preserve">sessions associated with all the PDRs corresponding to the non-GBR bearers of all the UE's PDN connections to the same APN. The QERs that are associated to the same QoS Enforcement Rule Correlation ID in multiple </w:t>
      </w:r>
      <w:r w:rsidR="00977FC8">
        <w:rPr>
          <w:lang w:val="en-US"/>
        </w:rPr>
        <w:t xml:space="preserve">PFCP </w:t>
      </w:r>
      <w:r>
        <w:rPr>
          <w:lang w:val="en-US"/>
        </w:rPr>
        <w:t xml:space="preserve">sessions shall be provisioned, with the same QER contents, in each of these </w:t>
      </w:r>
      <w:r w:rsidR="00977FC8">
        <w:rPr>
          <w:lang w:val="en-US"/>
        </w:rPr>
        <w:t xml:space="preserve">PFCP </w:t>
      </w:r>
      <w:r>
        <w:rPr>
          <w:lang w:val="en-US"/>
        </w:rPr>
        <w:t>sessions.</w:t>
      </w:r>
      <w:r w:rsidR="00BE03D6">
        <w:rPr>
          <w:lang w:val="en-US"/>
        </w:rPr>
        <w:t xml:space="preserve"> </w:t>
      </w:r>
      <w:r w:rsidR="00BE03D6">
        <w:t xml:space="preserve">The QoS Enforcement Rule Correlation ID shall be only used to enforce the APN-AMBR when the UE is in EPC, </w:t>
      </w:r>
      <w:r w:rsidR="00BE03D6" w:rsidRPr="00FD1F46">
        <w:t>it may be</w:t>
      </w:r>
      <w:r w:rsidR="00BE03D6">
        <w:t xml:space="preserve"> provided by the CP function over N4 to the UP function for a PDU session may move to EPC in a later stage.</w:t>
      </w:r>
    </w:p>
    <w:p w:rsidR="0006288D" w:rsidRDefault="0006288D" w:rsidP="00307D8C">
      <w:pPr>
        <w:rPr>
          <w:lang w:val="en-US"/>
        </w:rPr>
      </w:pPr>
      <w:r>
        <w:rPr>
          <w:lang w:val="en-US"/>
        </w:rPr>
        <w:t>The following principles shall apply for the provisioning of PDRs in the UP function:</w:t>
      </w:r>
    </w:p>
    <w:p w:rsidR="0006288D" w:rsidRDefault="0006288D" w:rsidP="00BC11EF">
      <w:pPr>
        <w:pStyle w:val="B1"/>
      </w:pPr>
      <w:r>
        <w:t>-</w:t>
      </w:r>
      <w:r>
        <w:tab/>
        <w:t xml:space="preserve">The CP function shall not provision more than one PDR with the same match fields in the PDI (i.e. with the same set of match fields and with the same value). The CP function may provision PDRs with the same value for a subset of the match fields of the PDI but not all; </w:t>
      </w:r>
    </w:p>
    <w:p w:rsidR="0006288D" w:rsidRDefault="0006288D" w:rsidP="00BC11EF">
      <w:pPr>
        <w:pStyle w:val="B1"/>
      </w:pPr>
      <w:r>
        <w:t>-</w:t>
      </w:r>
      <w:r>
        <w:tab/>
        <w:t xml:space="preserve">different PDRs of a same </w:t>
      </w:r>
      <w:r w:rsidR="00977FC8" w:rsidRPr="002C790A">
        <w:rPr>
          <w:lang w:val="en-GB"/>
        </w:rPr>
        <w:t>PFCP</w:t>
      </w:r>
      <w:r w:rsidR="00977FC8">
        <w:t xml:space="preserve"> </w:t>
      </w:r>
      <w:r>
        <w:t xml:space="preserve">session may overlap, e.g. the CP function may provision two PDRs which differ by having one match field set to a specific value in one PDR and the same match field not included in the other PDR (thus matching any possible value); </w:t>
      </w:r>
    </w:p>
    <w:p w:rsidR="0006288D" w:rsidRDefault="0006288D" w:rsidP="00BC11EF">
      <w:pPr>
        <w:pStyle w:val="B1"/>
      </w:pPr>
      <w:r>
        <w:t>-</w:t>
      </w:r>
      <w:r>
        <w:tab/>
        <w:t xml:space="preserve">different PDRs of different </w:t>
      </w:r>
      <w:r w:rsidR="00977FC8" w:rsidRPr="002C790A">
        <w:rPr>
          <w:lang w:val="en-GB"/>
        </w:rPr>
        <w:t>PFCP</w:t>
      </w:r>
      <w:r w:rsidR="00977FC8">
        <w:t xml:space="preserve"> </w:t>
      </w:r>
      <w:r>
        <w:t xml:space="preserve">sessions shall not overlap, i.e. there shall be at least one PDR in each </w:t>
      </w:r>
      <w:r w:rsidR="00977FC8" w:rsidRPr="002C790A">
        <w:rPr>
          <w:lang w:val="en-GB"/>
        </w:rPr>
        <w:t>PFCP</w:t>
      </w:r>
      <w:r w:rsidR="00977FC8">
        <w:t xml:space="preserve"> </w:t>
      </w:r>
      <w:r>
        <w:t xml:space="preserve">session which differs by at least one different (and not wildcarded) match field in their PDI, such that any incoming user plane packet may only match PDRs of a single </w:t>
      </w:r>
      <w:r w:rsidR="00977FC8" w:rsidRPr="002C790A">
        <w:rPr>
          <w:lang w:val="en-GB"/>
        </w:rPr>
        <w:t>PFCP</w:t>
      </w:r>
      <w:r w:rsidR="00977FC8">
        <w:t xml:space="preserve"> </w:t>
      </w:r>
      <w:r>
        <w:t xml:space="preserve">session; </w:t>
      </w:r>
    </w:p>
    <w:p w:rsidR="0006288D" w:rsidRDefault="0006288D" w:rsidP="00BC11EF">
      <w:pPr>
        <w:pStyle w:val="NO"/>
      </w:pPr>
      <w:r>
        <w:t>NOTE 2:</w:t>
      </w:r>
      <w:r>
        <w:tab/>
        <w:t xml:space="preserve">It is allowed for instance to provision in a PGW-U a same uplink PDR, matching any uplink traffic towards a particular application server's IP address, in two different </w:t>
      </w:r>
      <w:r w:rsidR="00203A2F" w:rsidRPr="002C790A">
        <w:rPr>
          <w:lang w:val="en-GB"/>
        </w:rPr>
        <w:t>PFCP</w:t>
      </w:r>
      <w:r w:rsidR="00203A2F">
        <w:t xml:space="preserve"> </w:t>
      </w:r>
      <w:r>
        <w:t xml:space="preserve">sessions of two different UEs, as long as each </w:t>
      </w:r>
      <w:r w:rsidR="00203A2F" w:rsidRPr="002C790A">
        <w:rPr>
          <w:lang w:val="en-GB"/>
        </w:rPr>
        <w:t>PFCP</w:t>
      </w:r>
      <w:r w:rsidR="00203A2F">
        <w:t xml:space="preserve"> </w:t>
      </w:r>
      <w:r>
        <w:t xml:space="preserve">session is also provisioned with another uplink PDR set with the respective UE IP address and/or uplink F-TEIDu, which allows the PGW-U to identify the </w:t>
      </w:r>
      <w:r w:rsidR="00203A2F" w:rsidRPr="002C790A">
        <w:rPr>
          <w:lang w:val="en-GB"/>
        </w:rPr>
        <w:t>PFCP</w:t>
      </w:r>
      <w:r w:rsidR="00203A2F">
        <w:t xml:space="preserve"> </w:t>
      </w:r>
      <w:r>
        <w:t>session to which the packet corresponds.</w:t>
      </w:r>
    </w:p>
    <w:p w:rsidR="0006288D" w:rsidRDefault="0006288D" w:rsidP="00BC11EF">
      <w:pPr>
        <w:pStyle w:val="B1"/>
      </w:pPr>
      <w:r>
        <w:t>-</w:t>
      </w:r>
      <w:r>
        <w:tab/>
        <w:t>As an exception to the previous principle, t</w:t>
      </w:r>
      <w:r w:rsidRPr="00774B3D">
        <w:t xml:space="preserve">he CP function may </w:t>
      </w:r>
      <w:r>
        <w:t>provision</w:t>
      </w:r>
      <w:r w:rsidRPr="00774B3D">
        <w:t xml:space="preserve"> a PDR</w:t>
      </w:r>
      <w:r>
        <w:t xml:space="preserve"> </w:t>
      </w:r>
      <w:r w:rsidRPr="00774B3D">
        <w:t xml:space="preserve">with all match fields wildcarded (i.e. all match fields omitted in the PDI) </w:t>
      </w:r>
      <w:r>
        <w:t xml:space="preserve">in a separate </w:t>
      </w:r>
      <w:r w:rsidR="00203A2F" w:rsidRPr="002C790A">
        <w:rPr>
          <w:lang w:val="en-GB"/>
        </w:rPr>
        <w:t>PFCP</w:t>
      </w:r>
      <w:r w:rsidR="00203A2F">
        <w:t xml:space="preserve"> </w:t>
      </w:r>
      <w:r>
        <w:t xml:space="preserve">session, </w:t>
      </w:r>
      <w:r w:rsidRPr="00774B3D">
        <w:t xml:space="preserve">to control how the UP function shall process packets unmatched by </w:t>
      </w:r>
      <w:r>
        <w:t xml:space="preserve">any </w:t>
      </w:r>
      <w:r w:rsidRPr="00774B3D">
        <w:t>PDRs</w:t>
      </w:r>
      <w:r>
        <w:t xml:space="preserve"> of any other </w:t>
      </w:r>
      <w:r w:rsidR="00203A2F" w:rsidRPr="002C790A">
        <w:rPr>
          <w:lang w:val="en-GB"/>
        </w:rPr>
        <w:t>PFCP</w:t>
      </w:r>
      <w:r w:rsidR="00203A2F">
        <w:t xml:space="preserve"> </w:t>
      </w:r>
      <w:r>
        <w:t>session</w:t>
      </w:r>
      <w:r w:rsidRPr="00774B3D">
        <w:t xml:space="preserve">. The CP function may </w:t>
      </w:r>
      <w:r>
        <w:t>provision</w:t>
      </w:r>
      <w:r w:rsidRPr="00774B3D">
        <w:t xml:space="preserve"> the UP function to send these packets to the CP function or to drop them.</w:t>
      </w:r>
      <w:r>
        <w:t xml:space="preserve"> The UP function shall grant the lowest precedence to this PDR.</w:t>
      </w:r>
    </w:p>
    <w:p w:rsidR="0006288D" w:rsidRDefault="0084017F" w:rsidP="0084017F">
      <w:pPr>
        <w:rPr>
          <w:lang w:val="en-US"/>
        </w:rPr>
      </w:pPr>
      <w:r>
        <w:rPr>
          <w:lang w:val="en-US"/>
        </w:rPr>
        <w:t xml:space="preserve">On receipt of a </w:t>
      </w:r>
      <w:r w:rsidR="0006288D">
        <w:rPr>
          <w:lang w:val="en-US"/>
        </w:rPr>
        <w:t xml:space="preserve">user plane </w:t>
      </w:r>
      <w:r>
        <w:rPr>
          <w:lang w:val="en-US"/>
        </w:rPr>
        <w:t xml:space="preserve">packet, the UP function shall perform a lookup of the </w:t>
      </w:r>
      <w:r w:rsidR="0006288D">
        <w:rPr>
          <w:lang w:val="en-US"/>
        </w:rPr>
        <w:t xml:space="preserve">provisioned </w:t>
      </w:r>
      <w:r>
        <w:rPr>
          <w:lang w:val="en-US"/>
        </w:rPr>
        <w:t>PDRs</w:t>
      </w:r>
      <w:r w:rsidR="0006288D">
        <w:rPr>
          <w:lang w:val="en-US"/>
        </w:rPr>
        <w:t xml:space="preserve"> and:</w:t>
      </w:r>
    </w:p>
    <w:p w:rsidR="0006288D" w:rsidRDefault="0006288D" w:rsidP="0006288D">
      <w:pPr>
        <w:pStyle w:val="B1"/>
      </w:pPr>
      <w:r>
        <w:t>-</w:t>
      </w:r>
      <w:r>
        <w:tab/>
        <w:t xml:space="preserve">identify first the </w:t>
      </w:r>
      <w:r w:rsidR="00203A2F" w:rsidRPr="002C790A">
        <w:rPr>
          <w:lang w:val="en-GB"/>
        </w:rPr>
        <w:t>PFCP</w:t>
      </w:r>
      <w:r w:rsidR="00203A2F">
        <w:t xml:space="preserve"> </w:t>
      </w:r>
      <w:r>
        <w:t>session to which the packet corresponds; and</w:t>
      </w:r>
    </w:p>
    <w:p w:rsidR="0084017F" w:rsidRDefault="0006288D" w:rsidP="0006288D">
      <w:pPr>
        <w:pStyle w:val="B1"/>
      </w:pPr>
      <w:r>
        <w:t>-</w:t>
      </w:r>
      <w:r>
        <w:tab/>
        <w:t xml:space="preserve">find the first PDR matching the incoming packet, among all the PDRs provisioned for this </w:t>
      </w:r>
      <w:r w:rsidR="00203A2F" w:rsidRPr="002C790A">
        <w:rPr>
          <w:lang w:val="en-GB"/>
        </w:rPr>
        <w:t>PFCP</w:t>
      </w:r>
      <w:r w:rsidR="00203A2F">
        <w:t xml:space="preserve"> </w:t>
      </w:r>
      <w:r>
        <w:t>session,</w:t>
      </w:r>
      <w:r w:rsidR="0084017F">
        <w:t xml:space="preserve"> starting with the PDRs with the highest precedence and continuing then with PDRs in decreasing order of precedence. </w:t>
      </w:r>
      <w:r w:rsidR="0084017F">
        <w:lastRenderedPageBreak/>
        <w:t>Only the highest precedence PDR matching the packet shall be selected, i.e. the UP function shall stop the PDRs lookup once a matching PDR is found.</w:t>
      </w:r>
    </w:p>
    <w:p w:rsidR="00384542" w:rsidRDefault="00384542" w:rsidP="00384542">
      <w:pPr>
        <w:rPr>
          <w:lang w:val="en-US"/>
        </w:rPr>
      </w:pPr>
      <w:r>
        <w:rPr>
          <w:lang w:val="en-US"/>
        </w:rPr>
        <w:t xml:space="preserve">A packet matches a PDR if all the match fields which are identified with different IE type in the PDI of the PDR are matching the corresponding packet header fields. If a match field is not included in the PDI, it shall be considered as matching all possible values in the header field of the packet. If the match field is present and does not include a mask, the match field shall be considered as matching the corresponding header field of the packet if it has the same value. If the match field is present and includes a mask (e.g. IP address with a prefix mask), the match field shall be considered as matching the corresponding header field of the packet if it has the same value for the bits which are set in the mask. If a match field has multiple instances, i.e. there are several IEs with the same IE type, a packet matches this match field if any instance is matching the corresponding packet header field.  </w:t>
      </w:r>
      <w:r>
        <w:rPr>
          <w:lang w:val="en-US"/>
        </w:rPr>
        <w:br/>
        <w:t>The match fields of the PDI shall correspond to outer and/or inner packet header fields, e.g. uplink bearer binding verification in the PGW-U may be achieved by configuring a PDR with the PDI containing the local GTP-U F-TEID (for outer IP packet matching) and the SDF filters of the data flows mapped to the bearer (for inner IP packet matching).</w:t>
      </w:r>
    </w:p>
    <w:p w:rsidR="0084017F" w:rsidRDefault="0084017F" w:rsidP="0084017F">
      <w:pPr>
        <w:rPr>
          <w:lang w:val="en-US"/>
        </w:rPr>
      </w:pPr>
      <w:r>
        <w:rPr>
          <w:lang w:val="en-US"/>
        </w:rPr>
        <w:t>The UP function should drop packets unmatched by any PDRs.</w:t>
      </w:r>
    </w:p>
    <w:p w:rsidR="0084017F" w:rsidRDefault="0084017F" w:rsidP="0084017F">
      <w:pPr>
        <w:rPr>
          <w:lang w:val="en-US"/>
        </w:rPr>
      </w:pPr>
      <w:r>
        <w:rPr>
          <w:lang w:val="en-US"/>
        </w:rPr>
        <w:t xml:space="preserve">The packet processing flow in the UP function is illustrated in Figure </w:t>
      </w:r>
      <w:r w:rsidR="00EC4604">
        <w:rPr>
          <w:lang w:val="en-US"/>
        </w:rPr>
        <w:t>5.2</w:t>
      </w:r>
      <w:r>
        <w:rPr>
          <w:lang w:val="en-US"/>
        </w:rPr>
        <w:t>.1-1.</w:t>
      </w:r>
    </w:p>
    <w:p w:rsidR="0084017F" w:rsidRPr="00F17645" w:rsidRDefault="00DC6B92" w:rsidP="0084017F">
      <w:pPr>
        <w:pStyle w:val="TH"/>
      </w:pPr>
      <w:r w:rsidRPr="00083B30">
        <w:object w:dxaOrig="13776" w:dyaOrig="3852">
          <v:shape id="_x0000_i1029" type="#_x0000_t75" style="width:516.1pt;height:160.7pt" o:ole="">
            <v:imagedata r:id="rId15" o:title=""/>
          </v:shape>
          <o:OLEObject Type="Embed" ProgID="Visio.Drawing.11" ShapeID="_x0000_i1029" DrawAspect="Content" ObjectID="_1606936811" r:id="rId16"/>
        </w:object>
      </w:r>
    </w:p>
    <w:p w:rsidR="0084017F" w:rsidRDefault="0084017F" w:rsidP="001D537F">
      <w:pPr>
        <w:pStyle w:val="TF"/>
        <w:outlineLvl w:val="0"/>
        <w:rPr>
          <w:lang w:val="en-US"/>
        </w:rPr>
      </w:pPr>
      <w:r>
        <w:t xml:space="preserve">Figure </w:t>
      </w:r>
      <w:r w:rsidR="00EC4604" w:rsidRPr="00DE3AF5">
        <w:rPr>
          <w:lang w:val="en-US"/>
        </w:rPr>
        <w:t>5.2</w:t>
      </w:r>
      <w:r>
        <w:t>.1-1: Packet processing flow in the UP function</w:t>
      </w:r>
    </w:p>
    <w:p w:rsidR="00DC6B92" w:rsidRDefault="00DC6B92" w:rsidP="00DC6B92">
      <w:pPr>
        <w:rPr>
          <w:lang w:val="en-US"/>
        </w:rPr>
      </w:pPr>
      <w:r>
        <w:rPr>
          <w:lang w:val="en-US"/>
        </w:rPr>
        <w:t xml:space="preserve">At the deletion of an PFCP session, the UP function shall delete the PFCP session context and all the associated non-preconfigured rules. </w:t>
      </w:r>
    </w:p>
    <w:p w:rsidR="0084017F" w:rsidRDefault="0084017F" w:rsidP="0084017F">
      <w:pPr>
        <w:pStyle w:val="NO"/>
        <w:rPr>
          <w:lang w:val="en-US"/>
        </w:rPr>
      </w:pPr>
      <w:r>
        <w:rPr>
          <w:lang w:val="en-US"/>
        </w:rPr>
        <w:t xml:space="preserve">NOTE </w:t>
      </w:r>
      <w:r w:rsidR="00CC190F">
        <w:rPr>
          <w:lang w:val="en-US"/>
        </w:rPr>
        <w:t>3</w:t>
      </w:r>
      <w:r>
        <w:rPr>
          <w:lang w:val="en-US"/>
        </w:rPr>
        <w:t>:</w:t>
      </w:r>
      <w:r>
        <w:rPr>
          <w:lang w:val="en-US"/>
        </w:rPr>
        <w:tab/>
      </w:r>
      <w:r w:rsidR="00307D8C">
        <w:rPr>
          <w:lang w:val="en-US"/>
        </w:rPr>
        <w:t xml:space="preserve">Deleting a QER in one </w:t>
      </w:r>
      <w:r w:rsidR="00203A2F">
        <w:rPr>
          <w:lang w:val="en-US"/>
        </w:rPr>
        <w:t xml:space="preserve">PFCP </w:t>
      </w:r>
      <w:r w:rsidR="00307D8C">
        <w:rPr>
          <w:lang w:val="en-US"/>
        </w:rPr>
        <w:t xml:space="preserve">session does not result in deleting another QER in another </w:t>
      </w:r>
      <w:r w:rsidR="00203A2F">
        <w:rPr>
          <w:lang w:val="en-US"/>
        </w:rPr>
        <w:t xml:space="preserve">PFCP </w:t>
      </w:r>
      <w:r w:rsidR="00307D8C">
        <w:rPr>
          <w:lang w:val="en-US"/>
        </w:rPr>
        <w:t>session even when these two QERs have the same QER ID and/or are associated with the same QER Correlation ID.</w:t>
      </w:r>
    </w:p>
    <w:p w:rsidR="007A693F" w:rsidRDefault="007A693F" w:rsidP="007A693F">
      <w:pPr>
        <w:rPr>
          <w:lang w:val="en-US"/>
        </w:rPr>
      </w:pPr>
      <w:r>
        <w:rPr>
          <w:lang w:val="en-US"/>
        </w:rPr>
        <w:t>A UP Function controlled by multiple CP functions shall handle Rule IDs from the different CP functions independently from each other.</w:t>
      </w:r>
    </w:p>
    <w:p w:rsidR="00C10F17" w:rsidRDefault="008F0501" w:rsidP="007A693F">
      <w:pPr>
        <w:rPr>
          <w:noProof/>
          <w:lang w:val="en-US"/>
        </w:rPr>
      </w:pPr>
      <w:r>
        <w:rPr>
          <w:noProof/>
          <w:lang w:val="en-US"/>
        </w:rPr>
        <w:t>Rule ID used for PDR, FAR, BAR, QER or URR is uniquely identifying a rule of the corresponding rule type within a session.</w:t>
      </w:r>
    </w:p>
    <w:p w:rsidR="009952E8" w:rsidRDefault="009952E8" w:rsidP="009952E8">
      <w:pPr>
        <w:pStyle w:val="Heading3"/>
        <w:rPr>
          <w:lang w:val="en-US"/>
        </w:rPr>
      </w:pPr>
      <w:bookmarkStart w:id="28" w:name="_Toc533194769"/>
      <w:r>
        <w:rPr>
          <w:lang w:val="en-US"/>
        </w:rPr>
        <w:t>5.2.1A</w:t>
      </w:r>
      <w:r>
        <w:rPr>
          <w:lang w:val="en-US"/>
        </w:rPr>
        <w:tab/>
        <w:t>Packet Detection Rule Handling</w:t>
      </w:r>
      <w:bookmarkEnd w:id="28"/>
      <w:r>
        <w:rPr>
          <w:lang w:val="en-US"/>
        </w:rPr>
        <w:t xml:space="preserve"> </w:t>
      </w:r>
    </w:p>
    <w:p w:rsidR="009952E8" w:rsidRDefault="009952E8" w:rsidP="009952E8">
      <w:pPr>
        <w:pStyle w:val="Heading4"/>
        <w:rPr>
          <w:lang w:val="en-US"/>
        </w:rPr>
      </w:pPr>
      <w:bookmarkStart w:id="29" w:name="_Toc533194770"/>
      <w:r>
        <w:rPr>
          <w:lang w:val="en-US"/>
        </w:rPr>
        <w:t>5.2.1A.1</w:t>
      </w:r>
      <w:r>
        <w:rPr>
          <w:lang w:val="en-US"/>
        </w:rPr>
        <w:tab/>
        <w:t>General</w:t>
      </w:r>
      <w:bookmarkEnd w:id="29"/>
    </w:p>
    <w:p w:rsidR="00BC61DD" w:rsidRDefault="00BC61DD" w:rsidP="00BC61DD">
      <w:pPr>
        <w:rPr>
          <w:lang w:val="en-US"/>
        </w:rPr>
      </w:pPr>
      <w:r>
        <w:rPr>
          <w:lang w:val="en-US"/>
        </w:rPr>
        <w:t xml:space="preserve">When provisioning a PDR in the UP function, the CP function shall provide the PDI with the following information: </w:t>
      </w:r>
    </w:p>
    <w:p w:rsidR="00BC61DD" w:rsidRDefault="00BC61DD" w:rsidP="00BC61DD">
      <w:pPr>
        <w:pStyle w:val="B1"/>
        <w:rPr>
          <w:lang w:val="en-US"/>
        </w:rPr>
      </w:pPr>
      <w:r>
        <w:rPr>
          <w:lang w:val="en-US"/>
        </w:rPr>
        <w:t>-</w:t>
      </w:r>
      <w:r>
        <w:rPr>
          <w:lang w:val="en-US"/>
        </w:rPr>
        <w:tab/>
        <w:t>the source interface of the incoming packets;</w:t>
      </w:r>
    </w:p>
    <w:p w:rsidR="00BC61DD" w:rsidRDefault="00BC61DD" w:rsidP="00BC61DD">
      <w:pPr>
        <w:pStyle w:val="B1"/>
        <w:rPr>
          <w:lang w:val="en-US"/>
        </w:rPr>
      </w:pPr>
      <w:r>
        <w:rPr>
          <w:lang w:val="en-US"/>
        </w:rPr>
        <w:t>-</w:t>
      </w:r>
      <w:r>
        <w:rPr>
          <w:lang w:val="en-US"/>
        </w:rPr>
        <w:tab/>
        <w:t xml:space="preserve">a combination of the parameters, that incoming packets are requested to match, among: Local F-TEID, Network Instance, UE IP address, SDF Filter(s) and/or Application ID. </w:t>
      </w:r>
      <w:r>
        <w:t xml:space="preserve">For 5GC, the PDI may additionally contain one or more QFI(s) to detect traffic pertaining to specific QoS flow(s), </w:t>
      </w:r>
      <w:r>
        <w:rPr>
          <w:lang w:val="en-US"/>
        </w:rPr>
        <w:t xml:space="preserve">Ethernet </w:t>
      </w:r>
      <w:r w:rsidRPr="008519D3">
        <w:t>Packet Filter</w:t>
      </w:r>
      <w:r w:rsidRPr="002F55B9">
        <w:rPr>
          <w:lang w:val="en-US"/>
        </w:rPr>
        <w:t>(s) and/or Ethernet PDU Session</w:t>
      </w:r>
      <w:r>
        <w:rPr>
          <w:lang w:val="en-US"/>
        </w:rPr>
        <w:t xml:space="preserve"> Information (see subclause 5.13.1)</w:t>
      </w:r>
      <w:r>
        <w:t>.</w:t>
      </w:r>
    </w:p>
    <w:p w:rsidR="008674E1" w:rsidRDefault="008674E1" w:rsidP="008674E1">
      <w:pPr>
        <w:rPr>
          <w:lang w:val="en-US"/>
        </w:rPr>
      </w:pPr>
      <w:r>
        <w:lastRenderedPageBreak/>
        <w:t>The requirements for provisioning an SDF filter in the PDI are specified in subclauses 5.2.1A.2A and 5.2.1A.3.</w:t>
      </w:r>
    </w:p>
    <w:p w:rsidR="00BC61DD" w:rsidRDefault="00BC61DD" w:rsidP="00BC61DD">
      <w:pPr>
        <w:rPr>
          <w:lang w:val="en-US"/>
        </w:rPr>
      </w:pPr>
      <w:r>
        <w:rPr>
          <w:lang w:val="en-US"/>
        </w:rPr>
        <w:t xml:space="preserve">The CP function may provision the parameters, that incoming packets are requested to match, in the UP function by: </w:t>
      </w:r>
    </w:p>
    <w:p w:rsidR="00BC61DD" w:rsidRDefault="00BC61DD" w:rsidP="00BC61DD">
      <w:pPr>
        <w:pStyle w:val="B1"/>
        <w:rPr>
          <w:lang w:val="en-US"/>
        </w:rPr>
      </w:pPr>
      <w:r>
        <w:rPr>
          <w:lang w:val="en-US"/>
        </w:rPr>
        <w:t>-</w:t>
      </w:r>
      <w:r>
        <w:rPr>
          <w:lang w:val="en-US"/>
        </w:rPr>
        <w:tab/>
        <w:t>providing the parameters individually in each PDI of the PFCP session; or</w:t>
      </w:r>
    </w:p>
    <w:p w:rsidR="00BC61DD" w:rsidRDefault="00BC61DD" w:rsidP="00BC61DD">
      <w:pPr>
        <w:pStyle w:val="B1"/>
        <w:rPr>
          <w:lang w:val="en-US"/>
        </w:rPr>
      </w:pPr>
      <w:r>
        <w:rPr>
          <w:lang w:val="en-US"/>
        </w:rPr>
        <w:t>-</w:t>
      </w:r>
      <w:r>
        <w:rPr>
          <w:lang w:val="en-US"/>
        </w:rPr>
        <w:tab/>
        <w:t xml:space="preserve">optionally, if the PDI Optimization feature is supported by the UP function, by providing the parameters which may be common to multiple PDIs of a same PFCP session in a Traffic Endpoint IE and by referencing this Traffic Endpoint in the PDI(s) of the PFCP session. See subclause 5.2.1A.2. A Traffic Endpoint may include a Local F-TEID, Network Instance, UE IP address and/or </w:t>
      </w:r>
      <w:r w:rsidRPr="00A80FF8">
        <w:rPr>
          <w:lang w:val="en-US"/>
        </w:rPr>
        <w:t>Ethernet PDU Session</w:t>
      </w:r>
      <w:r>
        <w:rPr>
          <w:lang w:val="en-US"/>
        </w:rPr>
        <w:t xml:space="preserve"> Information (see subclause 5.13.1). </w:t>
      </w:r>
    </w:p>
    <w:p w:rsidR="00BC61DD" w:rsidRPr="00BE4ABD" w:rsidRDefault="00BC61DD" w:rsidP="00BC61DD">
      <w:pPr>
        <w:pStyle w:val="NO"/>
      </w:pPr>
      <w:r w:rsidRPr="0043503A">
        <w:rPr>
          <w:lang w:val="en-US"/>
        </w:rPr>
        <w:t>NOTE:</w:t>
      </w:r>
      <w:r w:rsidRPr="0043503A">
        <w:rPr>
          <w:lang w:val="en-US"/>
        </w:rPr>
        <w:tab/>
        <w:t>A Traffic Endpoint can correspond to a GTP-u endpoint</w:t>
      </w:r>
      <w:r>
        <w:rPr>
          <w:lang w:val="en-US"/>
        </w:rPr>
        <w:t>,</w:t>
      </w:r>
      <w:r w:rsidRPr="0043503A">
        <w:rPr>
          <w:lang w:val="en-US"/>
        </w:rPr>
        <w:t xml:space="preserve"> an SGi </w:t>
      </w:r>
      <w:r>
        <w:rPr>
          <w:lang w:val="en-US"/>
        </w:rPr>
        <w:t xml:space="preserve">or an N6 </w:t>
      </w:r>
      <w:r w:rsidRPr="0043503A">
        <w:rPr>
          <w:lang w:val="en-US"/>
        </w:rPr>
        <w:t>endpoint.</w:t>
      </w:r>
    </w:p>
    <w:p w:rsidR="009952E8" w:rsidRDefault="009952E8" w:rsidP="00D078FC">
      <w:pPr>
        <w:pStyle w:val="Heading4"/>
      </w:pPr>
      <w:bookmarkStart w:id="30" w:name="_Toc533194771"/>
      <w:r>
        <w:t>5.2.1A</w:t>
      </w:r>
      <w:r w:rsidRPr="00F25F5B">
        <w:rPr>
          <w:lang w:val="en-GB"/>
        </w:rPr>
        <w:t>.2</w:t>
      </w:r>
      <w:r>
        <w:tab/>
        <w:t>PDI Optimization</w:t>
      </w:r>
      <w:bookmarkEnd w:id="30"/>
    </w:p>
    <w:p w:rsidR="009952E8" w:rsidRPr="00D078FC" w:rsidRDefault="009952E8" w:rsidP="009952E8">
      <w:pPr>
        <w:rPr>
          <w:lang w:val="en-US"/>
        </w:rPr>
      </w:pPr>
      <w:r w:rsidRPr="00D078FC">
        <w:rPr>
          <w:lang w:val="en-US"/>
        </w:rPr>
        <w:t xml:space="preserve">PDI Optimization is an optional feature which may be supported by the CP and UP Functions. This feature allows the CP function to optimize the signaling towards the UP function by creating the information that are common to multiple PDRs as a Traffic Endpoint with a Traffic Endpoint ID and then referring to this common information from multiple PDRs. The Traffic Endpoint ID shall be unique within an PFCP session. When a PDI refers to a Traffic Endpoint, the parameters that are in the Traffic Endpoint shall not be once again provided in the PDI. The CP function may update the Traffic Endpoint at any time. </w:t>
      </w:r>
    </w:p>
    <w:p w:rsidR="009952E8" w:rsidRPr="00D078FC" w:rsidRDefault="009952E8" w:rsidP="009952E8">
      <w:pPr>
        <w:rPr>
          <w:lang w:val="en-US"/>
        </w:rPr>
      </w:pPr>
      <w:r w:rsidRPr="00D078FC">
        <w:rPr>
          <w:lang w:val="en-US"/>
        </w:rPr>
        <w:t xml:space="preserve">If a Traffic Endpoint is updated, all the PDRs that refer to this Traffic Endpoint in the UP function shall use the updated information. </w:t>
      </w:r>
    </w:p>
    <w:p w:rsidR="009952E8" w:rsidRPr="00D078FC" w:rsidRDefault="009952E8" w:rsidP="009952E8">
      <w:pPr>
        <w:rPr>
          <w:lang w:val="en-US"/>
        </w:rPr>
      </w:pPr>
      <w:r w:rsidRPr="00D078FC">
        <w:rPr>
          <w:lang w:val="en-US"/>
        </w:rPr>
        <w:t>If F-TEID allocation is performed in the UP function, the UP function</w:t>
      </w:r>
      <w:r w:rsidRPr="00D078FC" w:rsidDel="00076577">
        <w:rPr>
          <w:lang w:val="en-US"/>
        </w:rPr>
        <w:t xml:space="preserve"> </w:t>
      </w:r>
      <w:r w:rsidRPr="00D078FC">
        <w:rPr>
          <w:lang w:val="en-US"/>
        </w:rPr>
        <w:t xml:space="preserve">shall allocate and store the F-TEID associated to the Traffic Endpoint. When the UP function provides the allocated F-TEID to the CP function in the PFCP Session Establishment response or PFCP Session Modification response message, the CP function shall update the Traffic Endpoint information stored in the CP function with the received F-TEID. </w:t>
      </w:r>
    </w:p>
    <w:p w:rsidR="009952E8" w:rsidRPr="00D078FC" w:rsidRDefault="009952E8" w:rsidP="009952E8">
      <w:pPr>
        <w:rPr>
          <w:lang w:val="en-US"/>
        </w:rPr>
      </w:pPr>
      <w:r w:rsidRPr="00D078FC">
        <w:rPr>
          <w:lang w:val="en-US"/>
        </w:rPr>
        <w:t xml:space="preserve">The CP function should use a Traffic Endpoint ID created in a different PFCP message only after getting the confirmation from the UP function of the Traffic Endpoint ID creation. </w:t>
      </w:r>
    </w:p>
    <w:p w:rsidR="009952E8" w:rsidRPr="00D078FC" w:rsidRDefault="009952E8" w:rsidP="009952E8">
      <w:pPr>
        <w:rPr>
          <w:lang w:val="en-US"/>
        </w:rPr>
      </w:pPr>
      <w:r w:rsidRPr="00D078FC">
        <w:rPr>
          <w:lang w:val="en-US"/>
        </w:rPr>
        <w:t xml:space="preserve">If the CP function deletes a Traffic Endpoint, the UP Function shall delete all the PDRs that refer to this Traffic Endpoint. </w:t>
      </w:r>
    </w:p>
    <w:p w:rsidR="009952E8" w:rsidRPr="00D078FC" w:rsidRDefault="009952E8" w:rsidP="00B82A3D">
      <w:pPr>
        <w:pStyle w:val="NO"/>
      </w:pPr>
      <w:r w:rsidRPr="00D078FC">
        <w:t>NOTE 1:</w:t>
      </w:r>
      <w:r w:rsidRPr="00D078FC">
        <w:tab/>
        <w:t xml:space="preserve">The requirements specified in subclause 5.2.2.3.1 for reporting usage reports to the CP function also apply if the deletion of the Traffic Endpoint results in deleting the last PDR associated to a URR. </w:t>
      </w:r>
    </w:p>
    <w:p w:rsidR="009952E8" w:rsidRDefault="009952E8" w:rsidP="009952E8">
      <w:pPr>
        <w:pStyle w:val="NO"/>
      </w:pPr>
      <w:r w:rsidRPr="00D078FC">
        <w:t>NOTE2:</w:t>
      </w:r>
      <w:r w:rsidRPr="00D078FC">
        <w:tab/>
        <w:t>For EPC, the Remove Traffic Endpoint IE can be used to delete a bearer for which multiple PDRs exist (with the same Traffic Endpoint ID).</w:t>
      </w:r>
    </w:p>
    <w:p w:rsidR="008674E1" w:rsidRDefault="008674E1" w:rsidP="008674E1">
      <w:pPr>
        <w:pStyle w:val="Heading4"/>
      </w:pPr>
      <w:bookmarkStart w:id="31" w:name="_Toc533194772"/>
      <w:r>
        <w:t>5.2.1A</w:t>
      </w:r>
      <w:r>
        <w:rPr>
          <w:lang w:val="de-DE"/>
        </w:rPr>
        <w:t>.2A</w:t>
      </w:r>
      <w:r>
        <w:tab/>
        <w:t>Provisioning of SDF filters</w:t>
      </w:r>
      <w:bookmarkEnd w:id="31"/>
      <w:r>
        <w:t xml:space="preserve"> </w:t>
      </w:r>
    </w:p>
    <w:p w:rsidR="008674E1" w:rsidRDefault="008674E1" w:rsidP="008674E1">
      <w:pPr>
        <w:rPr>
          <w:lang w:val="en-US"/>
        </w:rPr>
      </w:pPr>
      <w:r>
        <w:rPr>
          <w:lang w:val="en-US"/>
        </w:rPr>
        <w:t>When provisioning an SDF Filter in a PDI, the CP function shall:</w:t>
      </w:r>
    </w:p>
    <w:p w:rsidR="008674E1" w:rsidRDefault="008674E1" w:rsidP="008674E1">
      <w:pPr>
        <w:pStyle w:val="B1"/>
        <w:rPr>
          <w:lang w:val="en-US"/>
        </w:rPr>
      </w:pPr>
      <w:r>
        <w:rPr>
          <w:lang w:val="en-US"/>
        </w:rPr>
        <w:t>-</w:t>
      </w:r>
      <w:r>
        <w:rPr>
          <w:lang w:val="en-US"/>
        </w:rPr>
        <w:tab/>
        <w:t xml:space="preserve">copy the Flow Description if it is received from the PCRF (or PCF), in the corresponding PDI of a PDR regardless of whether the PDR is for matching uplink or downlink traffic; </w:t>
      </w:r>
    </w:p>
    <w:p w:rsidR="008674E1" w:rsidRDefault="008674E1" w:rsidP="008674E1">
      <w:pPr>
        <w:pStyle w:val="NO"/>
        <w:rPr>
          <w:lang w:val="en-US"/>
        </w:rPr>
      </w:pPr>
      <w:r>
        <w:rPr>
          <w:lang w:val="en-US"/>
        </w:rPr>
        <w:t>NOTE 1</w:t>
      </w:r>
      <w:r>
        <w:rPr>
          <w:lang w:val="en-US"/>
        </w:rPr>
        <w:tab/>
        <w:t>The Flow Description received from the PCRF (or PCF) is set assuming downlink flows only, see subclause 5.4.2 of 3GPP TS 29.212 [8]. The CP function uses the Flow-Direction AVP received from the PCRF (or PCF) to determine the actual direction and thus the source interface of the packet flows described in the Flow Description.</w:t>
      </w:r>
    </w:p>
    <w:p w:rsidR="008674E1" w:rsidRDefault="008674E1" w:rsidP="008674E1">
      <w:pPr>
        <w:pStyle w:val="B1"/>
        <w:rPr>
          <w:lang w:val="en-US"/>
        </w:rPr>
      </w:pPr>
      <w:r>
        <w:rPr>
          <w:lang w:val="en-US"/>
        </w:rPr>
        <w:t>-</w:t>
      </w:r>
      <w:r>
        <w:rPr>
          <w:lang w:val="en-US"/>
        </w:rPr>
        <w:tab/>
        <w:t>for traffic from CP-function or SGi-LAN:</w:t>
      </w:r>
    </w:p>
    <w:p w:rsidR="008674E1" w:rsidRDefault="008674E1" w:rsidP="008674E1">
      <w:pPr>
        <w:pStyle w:val="B2"/>
        <w:rPr>
          <w:lang w:val="en-GB"/>
        </w:rPr>
      </w:pPr>
      <w:r>
        <w:t>-</w:t>
      </w:r>
      <w:r>
        <w:tab/>
        <w:t>If the traffic is intended to be forwarded to the UE, the CP function shall provision the Flow Description with IPFilterRule "source" parameters set to correspond to the CP function or SGi-LAN and the IPFilterRule "destination" parameters correspond to the UE;</w:t>
      </w:r>
    </w:p>
    <w:p w:rsidR="008674E1" w:rsidRDefault="008674E1" w:rsidP="008674E1">
      <w:pPr>
        <w:pStyle w:val="B2"/>
      </w:pPr>
      <w:r>
        <w:t>-</w:t>
      </w:r>
      <w:r>
        <w:tab/>
        <w:t>If the traffic is intended to be forwarded to the PDN, the CP function shall provision the Flow Description with IPFilterRule "source" parameters set to correspond to the CP function or SGi-LAN and the IPFilterRule "destination" parameters correspond to the PDN.</w:t>
      </w:r>
    </w:p>
    <w:p w:rsidR="008674E1" w:rsidRDefault="008674E1" w:rsidP="008674E1">
      <w:pPr>
        <w:rPr>
          <w:lang w:val="en-US"/>
        </w:rPr>
      </w:pPr>
      <w:r>
        <w:rPr>
          <w:lang w:val="en-US"/>
        </w:rPr>
        <w:lastRenderedPageBreak/>
        <w:t>The UP function shall apply the SDF filter based on the Source Interface of the PDR as follows (</w:t>
      </w:r>
      <w:r>
        <w:rPr>
          <w:noProof/>
        </w:rPr>
        <w:t>see also subclause 8.2.5)</w:t>
      </w:r>
      <w:r>
        <w:rPr>
          <w:lang w:val="en-US"/>
        </w:rPr>
        <w:t>:</w:t>
      </w:r>
    </w:p>
    <w:p w:rsidR="008674E1" w:rsidRDefault="008674E1" w:rsidP="008674E1">
      <w:pPr>
        <w:pStyle w:val="B1"/>
        <w:rPr>
          <w:lang w:val="en-US"/>
        </w:rPr>
      </w:pPr>
      <w:r>
        <w:rPr>
          <w:lang w:val="en-US"/>
        </w:rPr>
        <w:t>-</w:t>
      </w:r>
      <w:r>
        <w:rPr>
          <w:lang w:val="en-US"/>
        </w:rPr>
        <w:tab/>
        <w:t xml:space="preserve">when the Source Interface is CORE, this indicates that the filter is for downlink data flow, so the UP function shall apply the Flow Description as is; </w:t>
      </w:r>
    </w:p>
    <w:p w:rsidR="008674E1" w:rsidRDefault="008674E1" w:rsidP="008674E1">
      <w:pPr>
        <w:pStyle w:val="B1"/>
        <w:rPr>
          <w:noProof/>
          <w:lang w:val="en-GB"/>
        </w:rPr>
      </w:pPr>
      <w:r>
        <w:rPr>
          <w:lang w:val="en-US"/>
        </w:rPr>
        <w:t>-</w:t>
      </w:r>
      <w:r>
        <w:rPr>
          <w:lang w:val="en-US"/>
        </w:rPr>
        <w:tab/>
        <w:t>when the Source Interface is ACCESS, this indicates that the filter is for uplink data flow, so the UP function shall swap the source and destination address/port in the Flow Description;</w:t>
      </w:r>
      <w:r>
        <w:rPr>
          <w:noProof/>
          <w:lang w:val="en-US"/>
        </w:rPr>
        <w:t xml:space="preserve"> </w:t>
      </w:r>
    </w:p>
    <w:p w:rsidR="008674E1" w:rsidRPr="008674E1" w:rsidRDefault="008674E1" w:rsidP="008674E1">
      <w:pPr>
        <w:pStyle w:val="B1"/>
        <w:rPr>
          <w:noProof/>
          <w:lang w:val="en-US"/>
        </w:rPr>
      </w:pPr>
      <w:r>
        <w:t>-</w:t>
      </w:r>
      <w:r>
        <w:tab/>
      </w:r>
      <w:r>
        <w:rPr>
          <w:lang w:val="en-US"/>
        </w:rPr>
        <w:t>when the Source Interface is CP-function or SGi-LAN, the UP function shall use the Flow Description as is.</w:t>
      </w:r>
    </w:p>
    <w:p w:rsidR="008F0501" w:rsidRDefault="008F0501" w:rsidP="008F0501">
      <w:pPr>
        <w:pStyle w:val="Heading4"/>
      </w:pPr>
      <w:bookmarkStart w:id="32" w:name="_Toc533194773"/>
      <w:r>
        <w:t>5.2.1A</w:t>
      </w:r>
      <w:r>
        <w:rPr>
          <w:lang w:val="de-DE"/>
        </w:rPr>
        <w:t>.3</w:t>
      </w:r>
      <w:r>
        <w:tab/>
        <w:t>Bidirectional SDF Filters</w:t>
      </w:r>
      <w:bookmarkEnd w:id="32"/>
    </w:p>
    <w:p w:rsidR="008674E1" w:rsidRDefault="008674E1" w:rsidP="008674E1">
      <w:r>
        <w:t>The CP function may provision bidirectional SDF Filters in the UP function (see subclause 8.2.5), i.e. SDF Filters that may be associated to both uplink and downlink PDRs of a same PFCP</w:t>
      </w:r>
      <w:r w:rsidR="00144F2B">
        <w:t>/N4</w:t>
      </w:r>
      <w:r>
        <w:t xml:space="preserve"> session, as follows:</w:t>
      </w:r>
    </w:p>
    <w:p w:rsidR="008674E1" w:rsidRDefault="008674E1" w:rsidP="008674E1">
      <w:pPr>
        <w:pStyle w:val="B1"/>
      </w:pPr>
      <w:r>
        <w:t>-</w:t>
      </w:r>
      <w:r>
        <w:tab/>
        <w:t>when provisioning a bidirectional SDF Filter the first time for an PFCP</w:t>
      </w:r>
      <w:r w:rsidR="00144F2B">
        <w:t>/N4</w:t>
      </w:r>
      <w:r>
        <w:t xml:space="preserve"> session, the CP function shall provision the SDF filter definition together with a SDF Filter ID uniquely identifying the SDF Filter among all the SDF Filters provisioned for a given PFCP</w:t>
      </w:r>
      <w:r w:rsidR="00144F2B">
        <w:t>/N4</w:t>
      </w:r>
      <w:r>
        <w:t xml:space="preserve"> Session; </w:t>
      </w:r>
    </w:p>
    <w:p w:rsidR="008674E1" w:rsidRDefault="008674E1" w:rsidP="008674E1">
      <w:pPr>
        <w:pStyle w:val="B1"/>
      </w:pPr>
      <w:r>
        <w:t>-</w:t>
      </w:r>
      <w:r>
        <w:tab/>
        <w:t>the CP function may then provision a PDR for the same PFCP</w:t>
      </w:r>
      <w:r w:rsidR="00144F2B">
        <w:t>/N4</w:t>
      </w:r>
      <w:r>
        <w:t xml:space="preserve"> session but the opposite direction, by provisioning the SDF Filter ID in the SDF filter ID field of the PDI, without provisioning again the SDF filter definition; </w:t>
      </w:r>
    </w:p>
    <w:p w:rsidR="008674E1" w:rsidRDefault="008674E1" w:rsidP="008674E1">
      <w:pPr>
        <w:pStyle w:val="B1"/>
      </w:pPr>
      <w:r>
        <w:t>-</w:t>
      </w:r>
      <w:r>
        <w:tab/>
        <w:t>the UP function shall apply any modification of a bidirectional SDF Filter to all PDRs of the PFCP</w:t>
      </w:r>
      <w:r w:rsidR="00144F2B">
        <w:t>/N4</w:t>
      </w:r>
      <w:r>
        <w:t xml:space="preserve"> session making use of this SDF Filter; </w:t>
      </w:r>
    </w:p>
    <w:p w:rsidR="008674E1" w:rsidRDefault="008674E1" w:rsidP="008674E1">
      <w:pPr>
        <w:pStyle w:val="B1"/>
      </w:pPr>
      <w:r>
        <w:t>-</w:t>
      </w:r>
      <w:r>
        <w:tab/>
        <w:t>upon deletion of a PDR making use of a bidirectional SDF Filter, the UP function shall still apply the SDF Filter for any other PDR making use of the SDF Filter.</w:t>
      </w:r>
    </w:p>
    <w:p w:rsidR="008674E1" w:rsidRDefault="008674E1" w:rsidP="005E16C7">
      <w:r>
        <w:t>The requirements specified for provisioning SDF filters in subclause 5.2.1A.2A shall also apply when provisioning bidirectional SDF Filters.</w:t>
      </w:r>
    </w:p>
    <w:p w:rsidR="00DC6CAF" w:rsidRDefault="00DC6CAF" w:rsidP="001D537F">
      <w:pPr>
        <w:pStyle w:val="Heading3"/>
        <w:rPr>
          <w:lang w:val="en-US"/>
        </w:rPr>
      </w:pPr>
      <w:bookmarkStart w:id="33" w:name="_Toc533194774"/>
      <w:r>
        <w:rPr>
          <w:lang w:val="en-US"/>
        </w:rPr>
        <w:t>5.2.2</w:t>
      </w:r>
      <w:r>
        <w:rPr>
          <w:lang w:val="en-US"/>
        </w:rPr>
        <w:tab/>
        <w:t>Usage Reporting Rule Handling</w:t>
      </w:r>
      <w:bookmarkEnd w:id="33"/>
      <w:r>
        <w:rPr>
          <w:lang w:val="en-US"/>
        </w:rPr>
        <w:t xml:space="preserve"> </w:t>
      </w:r>
    </w:p>
    <w:p w:rsidR="00DC6CAF" w:rsidRDefault="00DC6CAF" w:rsidP="001D537F">
      <w:pPr>
        <w:pStyle w:val="Heading4"/>
        <w:rPr>
          <w:lang w:val="en-US"/>
        </w:rPr>
      </w:pPr>
      <w:bookmarkStart w:id="34" w:name="_Toc533194775"/>
      <w:r>
        <w:rPr>
          <w:lang w:val="en-US"/>
        </w:rPr>
        <w:t>5.2.2.1</w:t>
      </w:r>
      <w:r>
        <w:rPr>
          <w:lang w:val="en-US"/>
        </w:rPr>
        <w:tab/>
        <w:t>General</w:t>
      </w:r>
      <w:bookmarkEnd w:id="34"/>
    </w:p>
    <w:p w:rsidR="00E37C6A" w:rsidRDefault="00E37C6A" w:rsidP="00E37C6A">
      <w:pPr>
        <w:rPr>
          <w:lang w:val="en-US"/>
        </w:rPr>
      </w:pPr>
      <w:r>
        <w:rPr>
          <w:lang w:val="en-US"/>
        </w:rPr>
        <w:t>The CP function shall provision URR(s) for a PFCP session in a PFCP Session Establishment Request or a PFCP Session Modification Request to request the UP function to:</w:t>
      </w:r>
    </w:p>
    <w:p w:rsidR="00E37C6A" w:rsidRDefault="00E37C6A" w:rsidP="00E37C6A">
      <w:pPr>
        <w:pStyle w:val="B1"/>
        <w:rPr>
          <w:lang w:val="en-US"/>
        </w:rPr>
      </w:pPr>
      <w:r>
        <w:rPr>
          <w:lang w:val="en-US"/>
        </w:rPr>
        <w:t>-</w:t>
      </w:r>
      <w:r>
        <w:rPr>
          <w:lang w:val="en-US"/>
        </w:rPr>
        <w:tab/>
        <w:t>measure the network resources usage in terms of traffic data volume, duration (i.e. time) and/or events, according to the provisioned Measurement Method; and</w:t>
      </w:r>
    </w:p>
    <w:p w:rsidR="00E37C6A" w:rsidRDefault="00E37C6A" w:rsidP="00E37C6A">
      <w:pPr>
        <w:pStyle w:val="B1"/>
        <w:rPr>
          <w:lang w:val="en-US"/>
        </w:rPr>
      </w:pPr>
      <w:r>
        <w:rPr>
          <w:lang w:val="en-US"/>
        </w:rPr>
        <w:t>-</w:t>
      </w:r>
      <w:r>
        <w:rPr>
          <w:lang w:val="en-US"/>
        </w:rPr>
        <w:tab/>
        <w:t>send a usage report to the CP function, when the measurement reaches a certain threshold, periodically or when detecting a certain event, according to the provisioned Reporting Triggers or when an immediate report is requested</w:t>
      </w:r>
      <w:r>
        <w:rPr>
          <w:lang w:val="en-US" w:eastAsia="zh-CN"/>
        </w:rPr>
        <w:t xml:space="preserve"> </w:t>
      </w:r>
      <w:r>
        <w:rPr>
          <w:lang w:eastAsia="zh-CN"/>
        </w:rPr>
        <w:t>within an PFCP Session Modification Request</w:t>
      </w:r>
      <w:r>
        <w:rPr>
          <w:lang w:val="en-US"/>
        </w:rPr>
        <w:t>.</w:t>
      </w:r>
    </w:p>
    <w:p w:rsidR="00E37C6A" w:rsidRDefault="00E37C6A" w:rsidP="00E37C6A">
      <w:pPr>
        <w:pStyle w:val="NO"/>
        <w:rPr>
          <w:rFonts w:eastAsia="Batang"/>
          <w:noProof/>
          <w:lang w:val="en-GB" w:eastAsia="ko-KR"/>
        </w:rPr>
      </w:pPr>
      <w:r>
        <w:rPr>
          <w:rFonts w:eastAsia="Batang"/>
          <w:noProof/>
          <w:lang w:eastAsia="ko-KR"/>
        </w:rPr>
        <w:t>NOTE:</w:t>
      </w:r>
      <w:r>
        <w:rPr>
          <w:rFonts w:eastAsia="Batang"/>
          <w:noProof/>
          <w:lang w:eastAsia="ko-KR"/>
        </w:rPr>
        <w:tab/>
        <w:t>The UP function sends a usage report without performing network resources usage measurements when being requested to detect and report the the start of an SDF or application traffic.</w:t>
      </w:r>
    </w:p>
    <w:p w:rsidR="00DC6CAF" w:rsidRPr="00CA3B5A" w:rsidRDefault="00DC6CAF" w:rsidP="001D537F">
      <w:pPr>
        <w:pStyle w:val="Heading4"/>
        <w:rPr>
          <w:lang w:val="en-US"/>
        </w:rPr>
      </w:pPr>
      <w:bookmarkStart w:id="35" w:name="_Toc533194776"/>
      <w:r>
        <w:rPr>
          <w:lang w:val="en-US"/>
        </w:rPr>
        <w:t>5.2.2.2</w:t>
      </w:r>
      <w:r>
        <w:rPr>
          <w:lang w:val="en-US"/>
        </w:rPr>
        <w:tab/>
        <w:t>Provisioning of Usage Reporting Rule in the UP function</w:t>
      </w:r>
      <w:bookmarkEnd w:id="35"/>
    </w:p>
    <w:p w:rsidR="00CA5C1D" w:rsidRDefault="00CA5C1D" w:rsidP="00DD686A">
      <w:pPr>
        <w:pStyle w:val="Heading5"/>
        <w:rPr>
          <w:lang w:eastAsia="zh-CN"/>
        </w:rPr>
      </w:pPr>
      <w:bookmarkStart w:id="36" w:name="_Toc533194777"/>
      <w:r>
        <w:rPr>
          <w:lang w:eastAsia="zh-CN"/>
        </w:rPr>
        <w:t>5.2.2.2.1</w:t>
      </w:r>
      <w:r>
        <w:rPr>
          <w:lang w:eastAsia="zh-CN"/>
        </w:rPr>
        <w:tab/>
        <w:t>General</w:t>
      </w:r>
      <w:bookmarkEnd w:id="36"/>
    </w:p>
    <w:p w:rsidR="0091061C" w:rsidRDefault="0091061C" w:rsidP="0091061C">
      <w:pPr>
        <w:rPr>
          <w:lang w:eastAsia="zh-CN"/>
        </w:rPr>
      </w:pPr>
      <w:r>
        <w:rPr>
          <w:lang w:eastAsia="zh-CN"/>
        </w:rPr>
        <w:t>When provisioning a URR, t</w:t>
      </w:r>
      <w:r>
        <w:rPr>
          <w:rFonts w:hint="eastAsia"/>
          <w:lang w:eastAsia="zh-CN"/>
        </w:rPr>
        <w:t xml:space="preserve">he CP function </w:t>
      </w:r>
      <w:r>
        <w:rPr>
          <w:lang w:eastAsia="zh-CN"/>
        </w:rPr>
        <w:t>shall</w:t>
      </w:r>
      <w:r>
        <w:rPr>
          <w:rFonts w:hint="eastAsia"/>
          <w:lang w:eastAsia="zh-CN"/>
        </w:rPr>
        <w:t xml:space="preserve"> provide </w:t>
      </w:r>
      <w:r>
        <w:rPr>
          <w:lang w:eastAsia="zh-CN"/>
        </w:rPr>
        <w:t>the</w:t>
      </w:r>
      <w:r>
        <w:rPr>
          <w:rFonts w:hint="eastAsia"/>
          <w:lang w:eastAsia="zh-CN"/>
        </w:rPr>
        <w:t xml:space="preserve"> reporting trigger</w:t>
      </w:r>
      <w:r>
        <w:rPr>
          <w:lang w:eastAsia="zh-CN"/>
        </w:rPr>
        <w:t>(</w:t>
      </w:r>
      <w:r>
        <w:rPr>
          <w:rFonts w:hint="eastAsia"/>
          <w:lang w:eastAsia="zh-CN"/>
        </w:rPr>
        <w:t>s</w:t>
      </w:r>
      <w:r>
        <w:rPr>
          <w:lang w:eastAsia="zh-CN"/>
        </w:rPr>
        <w:t>)</w:t>
      </w:r>
      <w:r>
        <w:rPr>
          <w:rFonts w:hint="eastAsia"/>
          <w:lang w:eastAsia="zh-CN"/>
        </w:rPr>
        <w:t xml:space="preserve"> in </w:t>
      </w:r>
      <w:r>
        <w:rPr>
          <w:lang w:eastAsia="zh-CN"/>
        </w:rPr>
        <w:t xml:space="preserve">the Reporting Triggers IE of the URR which shall cause the UP function to generate and send a Usage Report for this URR to the CP function. When adding or removing reporting trigger(s) to or from the URR, the CP function shall provide the new complete list of applicable reporting triggers in the Reporting Triggers IE in the </w:t>
      </w:r>
      <w:r w:rsidR="00203A2F">
        <w:rPr>
          <w:lang w:eastAsia="zh-CN"/>
        </w:rPr>
        <w:t xml:space="preserve">PFCP </w:t>
      </w:r>
      <w:r>
        <w:rPr>
          <w:lang w:eastAsia="zh-CN"/>
        </w:rPr>
        <w:t>Session Modification Request message.</w:t>
      </w:r>
    </w:p>
    <w:p w:rsidR="003F5D55" w:rsidRDefault="003F5D55" w:rsidP="003F5D55">
      <w:pPr>
        <w:rPr>
          <w:lang w:val="en-US"/>
        </w:rPr>
      </w:pPr>
      <w:r>
        <w:rPr>
          <w:lang w:val="en-US"/>
        </w:rPr>
        <w:t>For the volume-based measurement method, the CP function may provision:</w:t>
      </w:r>
    </w:p>
    <w:p w:rsidR="003F5D55" w:rsidRDefault="003F5D55" w:rsidP="003F5D55">
      <w:pPr>
        <w:pStyle w:val="B1"/>
        <w:rPr>
          <w:lang w:val="en-US"/>
        </w:rPr>
      </w:pPr>
      <w:r>
        <w:rPr>
          <w:lang w:val="en-US"/>
        </w:rPr>
        <w:lastRenderedPageBreak/>
        <w:t>-</w:t>
      </w:r>
      <w:r>
        <w:rPr>
          <w:lang w:val="en-US"/>
        </w:rPr>
        <w:tab/>
        <w:t>the Volume Threshold</w:t>
      </w:r>
      <w:r w:rsidRPr="00150057">
        <w:rPr>
          <w:lang w:val="en-US"/>
        </w:rPr>
        <w:t xml:space="preserve"> </w:t>
      </w:r>
      <w:r>
        <w:rPr>
          <w:lang w:val="en-US"/>
        </w:rPr>
        <w:t>IE, to request the UP function to generate a usage report when the measured traffic reaches the threshold;</w:t>
      </w:r>
    </w:p>
    <w:p w:rsidR="003F5D55" w:rsidRDefault="003F5D55" w:rsidP="003F5D55">
      <w:pPr>
        <w:pStyle w:val="B1"/>
        <w:rPr>
          <w:lang w:val="en-US"/>
        </w:rPr>
      </w:pPr>
      <w:r>
        <w:rPr>
          <w:lang w:val="en-US"/>
        </w:rPr>
        <w:t>-</w:t>
      </w:r>
      <w:r>
        <w:rPr>
          <w:lang w:val="en-US"/>
        </w:rPr>
        <w:tab/>
      </w:r>
      <w:r w:rsidR="00AD5A89">
        <w:rPr>
          <w:lang w:val="en-US"/>
        </w:rPr>
        <w:t>the Volume Quota IE, to request the UP function to stop forwarding packets</w:t>
      </w:r>
      <w:r w:rsidR="00AD5A89" w:rsidRPr="00646486">
        <w:rPr>
          <w:lang w:val="en-US"/>
        </w:rPr>
        <w:t xml:space="preserve"> </w:t>
      </w:r>
      <w:r w:rsidR="00AD5A89">
        <w:rPr>
          <w:lang w:val="en-US"/>
        </w:rPr>
        <w:t xml:space="preserve">(or only </w:t>
      </w:r>
      <w:r w:rsidR="00AD5A89" w:rsidRPr="00C51DDC">
        <w:rPr>
          <w:rFonts w:eastAsia="Batang"/>
          <w:noProof/>
          <w:lang w:eastAsia="ko-KR"/>
        </w:rPr>
        <w:t>allow forwarding of some limited user plane traffic</w:t>
      </w:r>
      <w:r w:rsidR="00AD5A89">
        <w:rPr>
          <w:rFonts w:eastAsia="Batang"/>
          <w:noProof/>
          <w:lang w:eastAsia="ko-KR"/>
        </w:rPr>
        <w:t>, based on operator policy in the UP function)</w:t>
      </w:r>
      <w:r w:rsidR="00AD5A89" w:rsidRPr="00C51DDC">
        <w:rPr>
          <w:rFonts w:eastAsia="Batang"/>
          <w:noProof/>
          <w:lang w:eastAsia="ko-KR"/>
        </w:rPr>
        <w:t xml:space="preserve"> </w:t>
      </w:r>
      <w:r w:rsidR="00AD5A89">
        <w:rPr>
          <w:lang w:val="en-US"/>
        </w:rPr>
        <w:t>and, if no Volume Threshold is provisioned, to also generate a usage report, when the measured traffic reaches the quota;</w:t>
      </w:r>
    </w:p>
    <w:p w:rsidR="003F5D55" w:rsidRDefault="003F5D55" w:rsidP="003F5D55">
      <w:pPr>
        <w:pStyle w:val="B1"/>
        <w:rPr>
          <w:lang w:val="en-US"/>
        </w:rPr>
      </w:pPr>
      <w:r>
        <w:rPr>
          <w:lang w:val="en-US"/>
        </w:rPr>
        <w:t>-</w:t>
      </w:r>
      <w:r>
        <w:rPr>
          <w:lang w:val="en-US"/>
        </w:rPr>
        <w:tab/>
        <w:t>the Dropped DL Traffic Threshold IE, to request the UP function to generate a usage report when the downlink traffic that is being dropped reaches the threshold;</w:t>
      </w:r>
      <w:r w:rsidRPr="009A301F">
        <w:rPr>
          <w:lang w:val="en-US"/>
        </w:rPr>
        <w:t xml:space="preserve"> </w:t>
      </w:r>
      <w:r>
        <w:rPr>
          <w:lang w:val="en-US"/>
        </w:rPr>
        <w:t>and/or</w:t>
      </w:r>
    </w:p>
    <w:p w:rsidR="00AF3444" w:rsidRDefault="00AF3444" w:rsidP="00AF3444">
      <w:pPr>
        <w:pStyle w:val="NO"/>
        <w:rPr>
          <w:rFonts w:eastAsia="Batang"/>
          <w:noProof/>
          <w:lang w:eastAsia="ko-KR"/>
        </w:rPr>
      </w:pPr>
      <w:r>
        <w:rPr>
          <w:rFonts w:eastAsia="Batang"/>
          <w:noProof/>
          <w:lang w:eastAsia="ko-KR"/>
        </w:rPr>
        <w:t>NOTE 1:</w:t>
      </w:r>
      <w:r>
        <w:rPr>
          <w:rFonts w:eastAsia="Batang"/>
          <w:noProof/>
          <w:lang w:eastAsia="ko-KR"/>
        </w:rPr>
        <w:tab/>
        <w:t>For EPC, the Dropped DL Traffic Threshold can be armed in a SGW-U for triggering the PGW Pause of Charging feature (see 3GPP TS 23.401 [14]). For 5GC, the Dropped DL Traffic Threshold can be armed in a UPF for triggering the SMF Pause of Charging feature (see 3GPP TS 23.502 [29]).</w:t>
      </w:r>
    </w:p>
    <w:p w:rsidR="003F5D55" w:rsidRDefault="003F5D55" w:rsidP="003F5D55">
      <w:pPr>
        <w:pStyle w:val="B1"/>
        <w:rPr>
          <w:lang w:val="en-US"/>
        </w:rPr>
      </w:pPr>
      <w:r>
        <w:rPr>
          <w:lang w:val="en-US"/>
        </w:rPr>
        <w:t>-</w:t>
      </w:r>
      <w:r>
        <w:rPr>
          <w:lang w:val="en-US"/>
        </w:rPr>
        <w:tab/>
        <w:t>a Measurement Information with the 'Measurement Before QoS Enforcement' flag set to 1, to request the UP function to measure the traffic usage before any QoS enforcement.</w:t>
      </w:r>
    </w:p>
    <w:p w:rsidR="003F5D55" w:rsidRDefault="003F5D55" w:rsidP="003F5D55">
      <w:pPr>
        <w:rPr>
          <w:lang w:val="en-US"/>
        </w:rPr>
      </w:pPr>
      <w:r>
        <w:rPr>
          <w:lang w:val="en-US"/>
        </w:rPr>
        <w:t>For the time-based measurement method, the CP function may provision:</w:t>
      </w:r>
    </w:p>
    <w:p w:rsidR="003F5D55" w:rsidRDefault="003F5D55" w:rsidP="003F5D55">
      <w:pPr>
        <w:pStyle w:val="B1"/>
        <w:rPr>
          <w:lang w:val="en-US"/>
        </w:rPr>
      </w:pPr>
      <w:r>
        <w:rPr>
          <w:lang w:val="en-US"/>
        </w:rPr>
        <w:t>-</w:t>
      </w:r>
      <w:r>
        <w:rPr>
          <w:lang w:val="en-US"/>
        </w:rPr>
        <w:tab/>
        <w:t>a Time Threshold</w:t>
      </w:r>
      <w:r w:rsidRPr="00150057">
        <w:rPr>
          <w:lang w:val="en-US"/>
        </w:rPr>
        <w:t xml:space="preserve"> </w:t>
      </w:r>
      <w:r>
        <w:rPr>
          <w:lang w:val="en-US"/>
        </w:rPr>
        <w:t xml:space="preserve">IE, to request the UP function to generate a usage report when the measured traffic reaches the threshold; </w:t>
      </w:r>
    </w:p>
    <w:p w:rsidR="009F309A" w:rsidRDefault="003F5D55" w:rsidP="009F309A">
      <w:pPr>
        <w:pStyle w:val="B1"/>
        <w:rPr>
          <w:lang w:val="en-US"/>
        </w:rPr>
      </w:pPr>
      <w:r>
        <w:rPr>
          <w:lang w:val="en-US"/>
        </w:rPr>
        <w:t>-</w:t>
      </w:r>
      <w:r>
        <w:rPr>
          <w:lang w:val="en-US"/>
        </w:rPr>
        <w:tab/>
      </w:r>
      <w:r w:rsidR="00AD5A89">
        <w:rPr>
          <w:lang w:val="en-US"/>
        </w:rPr>
        <w:t>a Time Quota,</w:t>
      </w:r>
      <w:r w:rsidR="00AD5A89" w:rsidRPr="00903F26">
        <w:rPr>
          <w:lang w:val="en-US"/>
        </w:rPr>
        <w:t xml:space="preserve"> </w:t>
      </w:r>
      <w:r w:rsidR="00AD5A89">
        <w:rPr>
          <w:lang w:val="en-US"/>
        </w:rPr>
        <w:t>to request the UP function to stop forwarding packets</w:t>
      </w:r>
      <w:r w:rsidR="00AD5A89" w:rsidRPr="00646486">
        <w:rPr>
          <w:lang w:val="en-US"/>
        </w:rPr>
        <w:t xml:space="preserve"> </w:t>
      </w:r>
      <w:r w:rsidR="00AD5A89">
        <w:rPr>
          <w:lang w:val="en-US"/>
        </w:rPr>
        <w:t xml:space="preserve">(or only </w:t>
      </w:r>
      <w:r w:rsidR="00AD5A89" w:rsidRPr="00C51DDC">
        <w:rPr>
          <w:rFonts w:eastAsia="Batang"/>
          <w:noProof/>
          <w:lang w:eastAsia="ko-KR"/>
        </w:rPr>
        <w:t>allow forwarding of some limited user plane traffic</w:t>
      </w:r>
      <w:r w:rsidR="00AD5A89">
        <w:rPr>
          <w:rFonts w:eastAsia="Batang"/>
          <w:noProof/>
          <w:lang w:eastAsia="ko-KR"/>
        </w:rPr>
        <w:t>, based on operator policy</w:t>
      </w:r>
      <w:r w:rsidR="00AD5A89" w:rsidRPr="007D7E3B">
        <w:rPr>
          <w:rFonts w:eastAsia="Batang"/>
          <w:noProof/>
          <w:lang w:eastAsia="ko-KR"/>
        </w:rPr>
        <w:t xml:space="preserve"> </w:t>
      </w:r>
      <w:r w:rsidR="00AD5A89">
        <w:rPr>
          <w:rFonts w:eastAsia="Batang"/>
          <w:noProof/>
          <w:lang w:eastAsia="ko-KR"/>
        </w:rPr>
        <w:t xml:space="preserve">in the UP function) </w:t>
      </w:r>
      <w:r w:rsidR="00AD5A89">
        <w:rPr>
          <w:lang w:val="en-US"/>
        </w:rPr>
        <w:t>and, if no Time Threshold is provisioned, to also generate a usage report, when the measured traffic reaches the quota;</w:t>
      </w:r>
      <w:r w:rsidR="009F309A" w:rsidRPr="009F309A">
        <w:rPr>
          <w:lang w:val="en-US"/>
        </w:rPr>
        <w:t xml:space="preserve"> </w:t>
      </w:r>
    </w:p>
    <w:p w:rsidR="003F5D55" w:rsidRDefault="009F309A" w:rsidP="009F309A">
      <w:pPr>
        <w:pStyle w:val="B1"/>
        <w:rPr>
          <w:lang w:val="en-US"/>
        </w:rPr>
      </w:pPr>
      <w:r>
        <w:rPr>
          <w:lang w:val="en-US"/>
        </w:rPr>
        <w:t>-</w:t>
      </w:r>
      <w:r>
        <w:rPr>
          <w:lang w:val="en-US"/>
        </w:rPr>
        <w:tab/>
        <w:t xml:space="preserve">a Measurement Information with the "Immediate Start Time Metering" flag set to 1, to request the UP function to start time metering immediately </w:t>
      </w:r>
      <w:bookmarkStart w:id="37" w:name="_Hlk529975043"/>
      <w:r>
        <w:rPr>
          <w:lang w:val="en-US"/>
        </w:rPr>
        <w:t>at receiving the flag</w:t>
      </w:r>
      <w:bookmarkEnd w:id="37"/>
      <w:r>
        <w:rPr>
          <w:lang w:val="en-US"/>
        </w:rPr>
        <w:t>; otherwise, the UP function shall start time metering when the first packet is received;</w:t>
      </w:r>
      <w:r w:rsidR="00AD5A89">
        <w:rPr>
          <w:lang w:val="en-US"/>
        </w:rPr>
        <w:t xml:space="preserve"> and/or</w:t>
      </w:r>
    </w:p>
    <w:p w:rsidR="003F5D55" w:rsidRDefault="003F5D55" w:rsidP="003F5D55">
      <w:pPr>
        <w:pStyle w:val="B1"/>
        <w:rPr>
          <w:lang w:eastAsia="zh-CN"/>
        </w:rPr>
      </w:pPr>
      <w:r>
        <w:rPr>
          <w:lang w:val="en-US"/>
        </w:rPr>
        <w:t>-</w:t>
      </w:r>
      <w:r>
        <w:rPr>
          <w:lang w:val="en-US"/>
        </w:rPr>
        <w:tab/>
        <w:t xml:space="preserve">an Inactivity Detection Time, to request the UP function to suspend the time measurement when no packets are received during the provisioned Inactivity Detection Time. The time measurement shall then be resumed by the UP function when subsequent traffic is received. </w:t>
      </w:r>
      <w:r w:rsidRPr="00276484">
        <w:rPr>
          <w:lang w:eastAsia="zh-CN"/>
        </w:rPr>
        <w:t>If an Inactivity Detection Time value of zero is provided, or if no Inac</w:t>
      </w:r>
      <w:r>
        <w:rPr>
          <w:lang w:eastAsia="zh-CN"/>
        </w:rPr>
        <w:t>tivity Detection Time has been provided</w:t>
      </w:r>
      <w:r w:rsidRPr="00276484">
        <w:rPr>
          <w:lang w:eastAsia="zh-CN"/>
        </w:rPr>
        <w:t xml:space="preserve"> by the </w:t>
      </w:r>
      <w:r>
        <w:rPr>
          <w:lang w:eastAsia="zh-CN"/>
        </w:rPr>
        <w:t>CP function</w:t>
      </w:r>
      <w:r w:rsidRPr="00276484">
        <w:rPr>
          <w:lang w:eastAsia="zh-CN"/>
        </w:rPr>
        <w:t xml:space="preserve">, the time </w:t>
      </w:r>
      <w:r>
        <w:rPr>
          <w:lang w:eastAsia="zh-CN"/>
        </w:rPr>
        <w:t xml:space="preserve">measurement </w:t>
      </w:r>
      <w:r w:rsidRPr="00276484">
        <w:rPr>
          <w:lang w:eastAsia="zh-CN"/>
        </w:rPr>
        <w:t xml:space="preserve">shall be </w:t>
      </w:r>
      <w:r>
        <w:rPr>
          <w:lang w:eastAsia="zh-CN"/>
        </w:rPr>
        <w:t>performed</w:t>
      </w:r>
      <w:r w:rsidRPr="00276484">
        <w:rPr>
          <w:lang w:eastAsia="zh-CN"/>
        </w:rPr>
        <w:t xml:space="preserve"> </w:t>
      </w:r>
      <w:r w:rsidR="009F309A" w:rsidRPr="00276484">
        <w:rPr>
          <w:lang w:eastAsia="zh-CN"/>
        </w:rPr>
        <w:t xml:space="preserve">continuously </w:t>
      </w:r>
      <w:r w:rsidR="009F309A">
        <w:rPr>
          <w:lang w:eastAsia="zh-CN"/>
        </w:rPr>
        <w:t>until a new non-zero Inactivity Detection Time is received or the time-based usage measurement is stopped</w:t>
      </w:r>
      <w:r w:rsidR="009F309A" w:rsidRPr="00276484">
        <w:rPr>
          <w:lang w:eastAsia="zh-CN"/>
        </w:rPr>
        <w:t>.</w:t>
      </w:r>
      <w:r w:rsidR="009F309A">
        <w:rPr>
          <w:lang w:eastAsia="zh-CN"/>
        </w:rPr>
        <w:t xml:space="preserve"> See Figure </w:t>
      </w:r>
      <w:r w:rsidR="009F309A" w:rsidRPr="00DE3AF5">
        <w:rPr>
          <w:lang w:val="en-US"/>
        </w:rPr>
        <w:t>5.2</w:t>
      </w:r>
      <w:r w:rsidR="009F309A">
        <w:t>.2.2-</w:t>
      </w:r>
      <w:r w:rsidR="009F309A">
        <w:rPr>
          <w:lang w:val="de-DE"/>
        </w:rPr>
        <w:t>1</w:t>
      </w:r>
      <w:r>
        <w:rPr>
          <w:lang w:eastAsia="zh-CN"/>
        </w:rPr>
        <w:t>:</w:t>
      </w:r>
    </w:p>
    <w:p w:rsidR="003F5D55" w:rsidRDefault="003F5D55" w:rsidP="008849AA">
      <w:pPr>
        <w:pStyle w:val="TH"/>
      </w:pPr>
      <w:r>
        <w:object w:dxaOrig="7860" w:dyaOrig="2908">
          <v:shape id="_x0000_i1030" type="#_x0000_t75" style="width:392.85pt;height:145.15pt" o:ole="">
            <v:imagedata r:id="rId17" o:title=""/>
          </v:shape>
          <o:OLEObject Type="Embed" ProgID="Visio.Drawing.11" ShapeID="_x0000_i1030" DrawAspect="Content" ObjectID="_1606936812" r:id="rId18"/>
        </w:object>
      </w:r>
    </w:p>
    <w:p w:rsidR="003F5D55" w:rsidRDefault="003F5D55" w:rsidP="008849AA">
      <w:pPr>
        <w:pStyle w:val="TF"/>
        <w:rPr>
          <w:lang w:val="en-US"/>
        </w:rPr>
      </w:pPr>
      <w:r>
        <w:t xml:space="preserve">Figure </w:t>
      </w:r>
      <w:r w:rsidRPr="00DE3AF5">
        <w:rPr>
          <w:lang w:val="en-US"/>
        </w:rPr>
        <w:t>5.2</w:t>
      </w:r>
      <w:r>
        <w:t>.2.2-</w:t>
      </w:r>
      <w:r w:rsidRPr="002C790A">
        <w:rPr>
          <w:lang w:val="en-GB"/>
        </w:rPr>
        <w:t>1</w:t>
      </w:r>
      <w:r>
        <w:t>: IDT based charging</w:t>
      </w:r>
    </w:p>
    <w:p w:rsidR="003F5D55" w:rsidRPr="00A24655" w:rsidRDefault="003F5D55" w:rsidP="003F5D55">
      <w:pPr>
        <w:pStyle w:val="NO"/>
        <w:rPr>
          <w:lang w:eastAsia="zh-CN"/>
        </w:rPr>
      </w:pPr>
      <w:r>
        <w:rPr>
          <w:lang w:eastAsia="zh-CN"/>
        </w:rPr>
        <w:t>NOTE 2:</w:t>
      </w:r>
      <w:r>
        <w:rPr>
          <w:lang w:eastAsia="zh-CN"/>
        </w:rPr>
        <w:tab/>
        <w:t xml:space="preserve">The Inactivity Detection Time can be set to </w:t>
      </w:r>
      <w:r w:rsidRPr="002C790A">
        <w:rPr>
          <w:lang w:val="en-GB" w:eastAsia="zh-CN"/>
        </w:rPr>
        <w:t xml:space="preserve">the </w:t>
      </w:r>
      <w:r>
        <w:rPr>
          <w:lang w:eastAsia="zh-CN"/>
        </w:rPr>
        <w:t xml:space="preserve">Quota Consumption Timer </w:t>
      </w:r>
      <w:r w:rsidRPr="002C790A">
        <w:rPr>
          <w:lang w:val="en-GB" w:eastAsia="zh-CN"/>
        </w:rPr>
        <w:t>if</w:t>
      </w:r>
      <w:r>
        <w:rPr>
          <w:lang w:eastAsia="zh-CN"/>
        </w:rPr>
        <w:t xml:space="preserve"> received. </w:t>
      </w:r>
      <w:r w:rsidR="009F309A">
        <w:rPr>
          <w:lang w:eastAsia="zh-CN"/>
        </w:rPr>
        <w:t>The Inactivity Detection Time is not used to control when the time metering starts.</w:t>
      </w:r>
    </w:p>
    <w:p w:rsidR="00DC6B92" w:rsidRPr="00D81D4D" w:rsidRDefault="003F5D55" w:rsidP="00DC6B92">
      <w:pPr>
        <w:pStyle w:val="B1"/>
        <w:rPr>
          <w:lang w:eastAsia="de-DE"/>
        </w:rPr>
      </w:pPr>
      <w:r>
        <w:rPr>
          <w:lang w:eastAsia="zh-CN"/>
        </w:rPr>
        <w:t>-</w:t>
      </w:r>
      <w:r>
        <w:rPr>
          <w:lang w:eastAsia="zh-CN"/>
        </w:rPr>
        <w:tab/>
      </w:r>
      <w:r w:rsidR="00DC6B92">
        <w:rPr>
          <w:lang w:val="en-GB" w:eastAsia="zh-CN"/>
        </w:rPr>
        <w:t>F</w:t>
      </w:r>
      <w:r w:rsidR="00DC6B92" w:rsidRPr="00A4137C">
        <w:rPr>
          <w:lang w:val="en-GB" w:eastAsia="zh-CN"/>
        </w:rPr>
        <w:t>or EPC</w:t>
      </w:r>
      <w:r w:rsidR="00DC6B92">
        <w:rPr>
          <w:lang w:val="en-GB" w:eastAsia="zh-CN"/>
        </w:rPr>
        <w:t>,</w:t>
      </w:r>
      <w:r w:rsidR="00DC6B92" w:rsidRPr="00A4137C">
        <w:rPr>
          <w:lang w:val="en-GB" w:eastAsia="zh-CN"/>
        </w:rPr>
        <w:t xml:space="preserve"> </w:t>
      </w:r>
      <w:r w:rsidR="00DC6B92">
        <w:rPr>
          <w:lang w:eastAsia="zh-CN"/>
        </w:rPr>
        <w:t xml:space="preserve">a Time Quota Mechanism, </w:t>
      </w:r>
      <w:r w:rsidR="00DC6B92" w:rsidRPr="002C790A">
        <w:rPr>
          <w:lang w:val="en-GB" w:eastAsia="zh-CN"/>
        </w:rPr>
        <w:t xml:space="preserve">including a </w:t>
      </w:r>
      <w:r w:rsidR="00DC6B92">
        <w:rPr>
          <w:noProof/>
        </w:rPr>
        <w:t>Base Time Interval</w:t>
      </w:r>
      <w:r w:rsidR="00DC6B92">
        <w:rPr>
          <w:lang w:eastAsia="zh-CN"/>
        </w:rPr>
        <w:t xml:space="preserve"> </w:t>
      </w:r>
      <w:r w:rsidR="00DC6B92" w:rsidRPr="002C790A">
        <w:rPr>
          <w:lang w:val="en-GB" w:eastAsia="zh-CN"/>
        </w:rPr>
        <w:t xml:space="preserve">Type, which is either </w:t>
      </w:r>
      <w:r w:rsidR="00DC6B92">
        <w:rPr>
          <w:lang w:eastAsia="zh-CN"/>
        </w:rPr>
        <w:t>Continuous Time Period (CTP) or Discrete Time Period (DTP)</w:t>
      </w:r>
      <w:r w:rsidR="00DC6B92" w:rsidRPr="002C790A">
        <w:rPr>
          <w:lang w:val="en-GB" w:eastAsia="zh-CN"/>
        </w:rPr>
        <w:t>, and a Base Time Interval (BTI),</w:t>
      </w:r>
      <w:r w:rsidR="00DC6B92" w:rsidRPr="00D81D4D">
        <w:rPr>
          <w:lang w:eastAsia="zh-CN"/>
        </w:rPr>
        <w:t xml:space="preserve"> t</w:t>
      </w:r>
      <w:r w:rsidR="00DC6B92">
        <w:rPr>
          <w:lang w:eastAsia="zh-CN"/>
        </w:rPr>
        <w:t xml:space="preserve">o the UP function. </w:t>
      </w:r>
      <w:r w:rsidR="00DC6B92" w:rsidRPr="002C790A">
        <w:rPr>
          <w:lang w:val="en-GB" w:eastAsia="zh-CN"/>
        </w:rPr>
        <w:t>See subclause 6.5.7 in 3GPP TS 32.299[18]</w:t>
      </w:r>
      <w:r w:rsidR="00DC6B92">
        <w:rPr>
          <w:lang w:eastAsia="de-DE"/>
        </w:rPr>
        <w:t>.</w:t>
      </w:r>
    </w:p>
    <w:p w:rsidR="003F5D55" w:rsidRDefault="003F5D55" w:rsidP="00DC6B92">
      <w:pPr>
        <w:pStyle w:val="B1"/>
        <w:rPr>
          <w:lang w:eastAsia="zh-CN"/>
        </w:rPr>
      </w:pPr>
      <w:r w:rsidRPr="00D81D4D">
        <w:rPr>
          <w:lang w:eastAsia="zh-CN"/>
        </w:rPr>
        <w:t>-</w:t>
      </w:r>
      <w:r w:rsidRPr="00D81D4D">
        <w:rPr>
          <w:lang w:eastAsia="zh-CN"/>
        </w:rPr>
        <w:tab/>
      </w:r>
      <w:r>
        <w:rPr>
          <w:rFonts w:hint="eastAsia"/>
          <w:lang w:eastAsia="zh-CN"/>
        </w:rPr>
        <w:t>F</w:t>
      </w:r>
      <w:r>
        <w:rPr>
          <w:lang w:eastAsia="zh-CN"/>
        </w:rPr>
        <w:t>or CTP</w:t>
      </w:r>
      <w:r w:rsidRPr="00C734F5">
        <w:rPr>
          <w:lang w:eastAsia="zh-CN"/>
        </w:rPr>
        <w:t xml:space="preserve"> (Continuous Time Period)</w:t>
      </w:r>
      <w:r>
        <w:rPr>
          <w:lang w:eastAsia="zh-CN"/>
        </w:rPr>
        <w:t>, the time measurement start</w:t>
      </w:r>
      <w:r w:rsidRPr="002C790A">
        <w:rPr>
          <w:lang w:val="en-GB" w:eastAsia="zh-CN"/>
        </w:rPr>
        <w:t>s</w:t>
      </w:r>
      <w:r>
        <w:rPr>
          <w:lang w:eastAsia="zh-CN"/>
        </w:rPr>
        <w:t xml:space="preserve"> from the time that traffic has occurred up to the first Base Time Interval (BTI) which contains no traffic. The time measurement shall include the last Base Time Interval, i.e. the one which contained no traffic. The time measurement resumes by the UP function when subsequent traffic is received. See Figure </w:t>
      </w:r>
      <w:r>
        <w:rPr>
          <w:lang w:val="en-US"/>
        </w:rPr>
        <w:t>5.2.2.2-2</w:t>
      </w:r>
      <w:r>
        <w:rPr>
          <w:lang w:eastAsia="zh-CN"/>
        </w:rPr>
        <w:t>:</w:t>
      </w:r>
    </w:p>
    <w:p w:rsidR="003F5D55" w:rsidRDefault="003F5D55" w:rsidP="008849AA">
      <w:pPr>
        <w:pStyle w:val="TH"/>
      </w:pPr>
      <w:r>
        <w:object w:dxaOrig="7921" w:dyaOrig="3294">
          <v:shape id="_x0000_i1031" type="#_x0000_t75" style="width:396.3pt;height:164.75pt" o:ole="">
            <v:imagedata r:id="rId19" o:title=""/>
          </v:shape>
          <o:OLEObject Type="Embed" ProgID="Visio.Drawing.11" ShapeID="_x0000_i1031" DrawAspect="Content" ObjectID="_1606936813" r:id="rId20"/>
        </w:object>
      </w:r>
    </w:p>
    <w:p w:rsidR="003F5D55" w:rsidRDefault="003F5D55" w:rsidP="008849AA">
      <w:pPr>
        <w:pStyle w:val="TF"/>
        <w:rPr>
          <w:lang w:eastAsia="zh-CN"/>
        </w:rPr>
      </w:pPr>
      <w:r w:rsidRPr="00EA0173">
        <w:t>Figure</w:t>
      </w:r>
      <w:r>
        <w:t xml:space="preserve"> </w:t>
      </w:r>
      <w:r>
        <w:rPr>
          <w:lang w:val="en-US"/>
        </w:rPr>
        <w:t>5.2.2.2-2</w:t>
      </w:r>
      <w:r w:rsidRPr="00EA0173">
        <w:t xml:space="preserve">: </w:t>
      </w:r>
      <w:r>
        <w:t>CTP based charging</w:t>
      </w:r>
    </w:p>
    <w:p w:rsidR="003F5D55" w:rsidRDefault="003F5D55" w:rsidP="003F5D55">
      <w:pPr>
        <w:pStyle w:val="B2"/>
        <w:rPr>
          <w:lang w:eastAsia="zh-CN"/>
        </w:rPr>
      </w:pPr>
      <w:r w:rsidRPr="00D81D4D">
        <w:rPr>
          <w:lang w:eastAsia="zh-CN"/>
        </w:rPr>
        <w:t>-</w:t>
      </w:r>
      <w:r w:rsidRPr="00D81D4D">
        <w:rPr>
          <w:lang w:eastAsia="zh-CN"/>
        </w:rPr>
        <w:tab/>
      </w:r>
      <w:r>
        <w:rPr>
          <w:lang w:eastAsia="zh-CN"/>
        </w:rPr>
        <w:t>For DTP</w:t>
      </w:r>
      <w:r w:rsidRPr="00C734F5">
        <w:rPr>
          <w:lang w:eastAsia="zh-CN"/>
        </w:rPr>
        <w:t xml:space="preserve"> (Descrete Time Period)</w:t>
      </w:r>
      <w:r>
        <w:rPr>
          <w:lang w:eastAsia="zh-CN"/>
        </w:rPr>
        <w:t xml:space="preserve">, </w:t>
      </w:r>
      <w:r w:rsidRPr="006602FF">
        <w:rPr>
          <w:lang w:eastAsia="zh-CN"/>
        </w:rPr>
        <w:t>the time measurement start</w:t>
      </w:r>
      <w:r>
        <w:rPr>
          <w:lang w:eastAsia="zh-CN"/>
        </w:rPr>
        <w:t>s</w:t>
      </w:r>
      <w:r w:rsidRPr="006602FF">
        <w:rPr>
          <w:lang w:eastAsia="zh-CN"/>
        </w:rPr>
        <w:t xml:space="preserve"> from the time that traffic has occurred up to the Base Time Interval end. The time measurement shall be resumed by the UP function when subsequent traffic is received</w:t>
      </w:r>
      <w:r>
        <w:rPr>
          <w:lang w:eastAsia="zh-CN"/>
        </w:rPr>
        <w:t>.</w:t>
      </w:r>
      <w:r w:rsidRPr="0022358E">
        <w:rPr>
          <w:lang w:eastAsia="zh-CN"/>
        </w:rPr>
        <w:t xml:space="preserve"> </w:t>
      </w:r>
      <w:r>
        <w:rPr>
          <w:lang w:eastAsia="zh-CN"/>
        </w:rPr>
        <w:t xml:space="preserve">See Figure </w:t>
      </w:r>
      <w:r>
        <w:rPr>
          <w:lang w:val="en-US"/>
        </w:rPr>
        <w:t>5.2.2.2-3</w:t>
      </w:r>
      <w:r>
        <w:rPr>
          <w:lang w:eastAsia="zh-CN"/>
        </w:rPr>
        <w:t>:</w:t>
      </w:r>
    </w:p>
    <w:p w:rsidR="003F5D55" w:rsidRDefault="003F5D55" w:rsidP="008849AA">
      <w:pPr>
        <w:pStyle w:val="TH"/>
      </w:pPr>
      <w:r>
        <w:object w:dxaOrig="7921" w:dyaOrig="3375">
          <v:shape id="_x0000_i1032" type="#_x0000_t75" style="width:396.3pt;height:168.75pt" o:ole="">
            <v:imagedata r:id="rId21" o:title=""/>
          </v:shape>
          <o:OLEObject Type="Embed" ProgID="Visio.Drawing.11" ShapeID="_x0000_i1032" DrawAspect="Content" ObjectID="_1606936814" r:id="rId22"/>
        </w:object>
      </w:r>
    </w:p>
    <w:p w:rsidR="003F5D55" w:rsidRDefault="003F5D55" w:rsidP="008849AA">
      <w:pPr>
        <w:pStyle w:val="TF"/>
        <w:rPr>
          <w:lang w:eastAsia="zh-CN"/>
        </w:rPr>
      </w:pPr>
      <w:r w:rsidRPr="00EA0173">
        <w:t>Figure</w:t>
      </w:r>
      <w:r>
        <w:t xml:space="preserve"> </w:t>
      </w:r>
      <w:r>
        <w:rPr>
          <w:lang w:val="en-US"/>
        </w:rPr>
        <w:t>5.2.2.2-3</w:t>
      </w:r>
      <w:r w:rsidRPr="00EA0173">
        <w:t xml:space="preserve">: </w:t>
      </w:r>
      <w:r>
        <w:t>DTP based charging</w:t>
      </w:r>
    </w:p>
    <w:p w:rsidR="00DC6B92" w:rsidRPr="008849AA" w:rsidRDefault="00DC6B92" w:rsidP="00DC6B92">
      <w:pPr>
        <w:rPr>
          <w:rFonts w:eastAsia="Batang"/>
        </w:rPr>
      </w:pPr>
      <w:r w:rsidRPr="008849AA">
        <w:t xml:space="preserve">When </w:t>
      </w:r>
      <w:r>
        <w:rPr>
          <w:lang w:val="en-US"/>
        </w:rPr>
        <w:t>the time-based measurement method</w:t>
      </w:r>
      <w:r w:rsidRPr="00244BE8">
        <w:t xml:space="preserve"> </w:t>
      </w:r>
      <w:r>
        <w:t xml:space="preserve">applies, and when </w:t>
      </w:r>
      <w:r w:rsidRPr="008849AA">
        <w:t>the Envelope Reporting is required</w:t>
      </w:r>
      <w:r>
        <w:t xml:space="preserve"> for EPC</w:t>
      </w:r>
      <w:r w:rsidRPr="008849AA">
        <w:t xml:space="preserve">, the CP function </w:t>
      </w:r>
      <w:r>
        <w:t xml:space="preserve">shall </w:t>
      </w:r>
      <w:r w:rsidRPr="008849AA">
        <w:t xml:space="preserve">request the UP function to report the usage by setting the </w:t>
      </w:r>
      <w:r w:rsidRPr="008849AA">
        <w:rPr>
          <w:rFonts w:hint="eastAsia"/>
        </w:rPr>
        <w:t>reporting trigger</w:t>
      </w:r>
      <w:r w:rsidRPr="008849AA">
        <w:t xml:space="preserve"> to </w:t>
      </w:r>
      <w:r>
        <w:t>E</w:t>
      </w:r>
      <w:r w:rsidRPr="008849AA">
        <w:t xml:space="preserve">nvelope </w:t>
      </w:r>
      <w:r>
        <w:t>C</w:t>
      </w:r>
      <w:r w:rsidRPr="008849AA">
        <w:t>losure in addition to other Reporting Trigger(s),</w:t>
      </w:r>
      <w:r w:rsidRPr="008849AA">
        <w:rPr>
          <w:rFonts w:hint="eastAsia"/>
        </w:rPr>
        <w:t xml:space="preserve"> in </w:t>
      </w:r>
      <w:r w:rsidRPr="008849AA">
        <w:t xml:space="preserve">the Reporting Triggers IE. The CP function may indicate the UP function to report for just time, time and volume, time and events, or time and volume and number of events by setting </w:t>
      </w:r>
      <w:r w:rsidRPr="00244BE8">
        <w:t>Measurement Method</w:t>
      </w:r>
      <w:r w:rsidRPr="008849AA">
        <w:t xml:space="preserve"> accordingly. </w:t>
      </w:r>
      <w:r>
        <w:t>The CP function may set the Reduced Application Detection Information flag in the Measurement Information of the URR, when requesting the detection of start and stop of an application solely for the purpose of envelope reporting for EPC.</w:t>
      </w:r>
    </w:p>
    <w:p w:rsidR="003F5D55" w:rsidRDefault="003F5D55" w:rsidP="003F5D55">
      <w:pPr>
        <w:rPr>
          <w:rFonts w:eastAsia="Batang"/>
          <w:noProof/>
          <w:lang w:eastAsia="ko-KR"/>
        </w:rPr>
      </w:pPr>
      <w:r>
        <w:rPr>
          <w:rFonts w:eastAsia="Batang"/>
          <w:noProof/>
          <w:lang w:eastAsia="ko-KR"/>
        </w:rPr>
        <w:t xml:space="preserve">The CP function may provision a Volume Threshold, a Volume Quota, or both (and/or respectively a Time Threshold, a Time Quota, or both). </w:t>
      </w:r>
    </w:p>
    <w:p w:rsidR="003F5D55" w:rsidRDefault="00AD5A89" w:rsidP="003F5D55">
      <w:pPr>
        <w:rPr>
          <w:lang w:val="en-US"/>
        </w:rPr>
      </w:pPr>
      <w:r>
        <w:rPr>
          <w:rFonts w:eastAsia="Batang"/>
          <w:noProof/>
          <w:lang w:eastAsia="ko-KR"/>
        </w:rPr>
        <w:t xml:space="preserve">When both a Volume (or Time) Threshold and a Volume (or Time) Quota are provisioned, the UP function shall send a usage report only when reaching the Volume (or Time) Threshold; when subsequently reaching the Volume (or Time) Quota, the UP function shall stop forwarding packets </w:t>
      </w:r>
      <w:r>
        <w:rPr>
          <w:lang w:val="en-US"/>
        </w:rPr>
        <w:t xml:space="preserve">(or only </w:t>
      </w:r>
      <w:r w:rsidRPr="00C51DDC">
        <w:rPr>
          <w:rFonts w:eastAsia="Batang"/>
          <w:noProof/>
          <w:lang w:eastAsia="ko-KR"/>
        </w:rPr>
        <w:t>allow forwarding of some limited user plane traffic</w:t>
      </w:r>
      <w:r>
        <w:rPr>
          <w:rFonts w:eastAsia="Batang"/>
          <w:noProof/>
          <w:lang w:eastAsia="ko-KR"/>
        </w:rPr>
        <w:t>, based on operator policy</w:t>
      </w:r>
      <w:r w:rsidRPr="007D7E3B">
        <w:rPr>
          <w:rFonts w:eastAsia="Batang"/>
          <w:noProof/>
          <w:lang w:eastAsia="ko-KR"/>
        </w:rPr>
        <w:t xml:space="preserve"> </w:t>
      </w:r>
      <w:r>
        <w:rPr>
          <w:rFonts w:eastAsia="Batang"/>
          <w:noProof/>
          <w:lang w:eastAsia="ko-KR"/>
        </w:rPr>
        <w:t>in the UP function) without sending a new usage report to the CP function.</w:t>
      </w:r>
    </w:p>
    <w:p w:rsidR="003F5D55" w:rsidRDefault="003F5D55" w:rsidP="003F5D55">
      <w:pPr>
        <w:pStyle w:val="NO"/>
        <w:rPr>
          <w:rFonts w:eastAsia="Batang"/>
          <w:noProof/>
          <w:lang w:eastAsia="ko-KR"/>
        </w:rPr>
      </w:pPr>
      <w:r>
        <w:rPr>
          <w:rFonts w:eastAsia="Batang"/>
          <w:noProof/>
          <w:lang w:eastAsia="ko-KR"/>
        </w:rPr>
        <w:t>NOTE 3:</w:t>
      </w:r>
      <w:r>
        <w:rPr>
          <w:rFonts w:eastAsia="Batang"/>
          <w:noProof/>
          <w:lang w:eastAsia="ko-KR"/>
        </w:rPr>
        <w:tab/>
        <w:t xml:space="preserve">For online charging, the Volume Threshold (or Time Threshold) can be set in a PGW-U or TDF-U to the value of the granted volume (or time) quota minus the volume (or time) quota threshold, such as to get a usage report from the UP function when the </w:t>
      </w:r>
      <w:r>
        <w:t>volume (or time) based credit falls below the remaining quota thresholds provided by the OCS.</w:t>
      </w:r>
    </w:p>
    <w:p w:rsidR="00AD5A89" w:rsidRDefault="003F5D55" w:rsidP="00AD5A89">
      <w:pPr>
        <w:pStyle w:val="NO"/>
        <w:rPr>
          <w:rFonts w:eastAsia="Batang"/>
          <w:noProof/>
          <w:lang w:eastAsia="ko-KR"/>
        </w:rPr>
      </w:pPr>
      <w:r>
        <w:rPr>
          <w:rFonts w:eastAsia="Batang"/>
          <w:noProof/>
          <w:lang w:eastAsia="ko-KR"/>
        </w:rPr>
        <w:lastRenderedPageBreak/>
        <w:t>NOTE 4:</w:t>
      </w:r>
      <w:r>
        <w:rPr>
          <w:rFonts w:eastAsia="Batang"/>
          <w:noProof/>
          <w:lang w:eastAsia="ko-KR"/>
        </w:rPr>
        <w:tab/>
      </w:r>
      <w:r w:rsidR="00AD5A89">
        <w:rPr>
          <w:rFonts w:eastAsia="Batang"/>
          <w:noProof/>
          <w:lang w:eastAsia="ko-KR"/>
        </w:rPr>
        <w:t xml:space="preserve">The Volume </w:t>
      </w:r>
      <w:r w:rsidR="00AD5A89" w:rsidRPr="00150057">
        <w:rPr>
          <w:rFonts w:eastAsia="Batang"/>
          <w:noProof/>
          <w:lang w:eastAsia="ko-KR"/>
        </w:rPr>
        <w:t xml:space="preserve">Quota </w:t>
      </w:r>
      <w:r w:rsidR="00AD5A89">
        <w:rPr>
          <w:rFonts w:eastAsia="Batang"/>
          <w:noProof/>
          <w:lang w:eastAsia="ko-KR"/>
        </w:rPr>
        <w:t xml:space="preserve">or Time </w:t>
      </w:r>
      <w:r w:rsidR="00AD5A89" w:rsidRPr="002E4BB1">
        <w:rPr>
          <w:rFonts w:eastAsia="Batang"/>
          <w:noProof/>
          <w:lang w:eastAsia="ko-KR"/>
        </w:rPr>
        <w:t>Quota</w:t>
      </w:r>
      <w:r w:rsidR="00AD5A89">
        <w:rPr>
          <w:rFonts w:eastAsia="Batang"/>
          <w:noProof/>
          <w:lang w:eastAsia="ko-KR"/>
        </w:rPr>
        <w:t xml:space="preserve"> can be armed in a PGW-U or TDF-U for online charging to enable the traffic to be forwarded up to an intermediate or final quota</w:t>
      </w:r>
      <w:r w:rsidR="00AD5A89" w:rsidRPr="00EB50F0">
        <w:rPr>
          <w:rFonts w:eastAsia="Batang"/>
          <w:noProof/>
          <w:lang w:eastAsia="ko-KR"/>
        </w:rPr>
        <w:t>s</w:t>
      </w:r>
      <w:r w:rsidR="00AD5A89">
        <w:rPr>
          <w:rFonts w:eastAsia="Batang"/>
          <w:noProof/>
          <w:lang w:eastAsia="ko-KR"/>
        </w:rPr>
        <w:t xml:space="preserve"> granted by the OCS. The CP function can provision both a Volume (or Time) Threshold and a Volume (or Time) Threshold to request the UP function to:</w:t>
      </w:r>
      <w:r w:rsidR="00AD5A89">
        <w:rPr>
          <w:rFonts w:eastAsia="Batang"/>
          <w:noProof/>
          <w:lang w:eastAsia="ko-KR"/>
        </w:rPr>
        <w:br/>
        <w:t>-</w:t>
      </w:r>
      <w:r w:rsidR="00AD5A89">
        <w:rPr>
          <w:rFonts w:eastAsia="Batang"/>
          <w:noProof/>
          <w:lang w:eastAsia="ko-KR"/>
        </w:rPr>
        <w:tab/>
        <w:t xml:space="preserve">send a usage report when the consumed resources reach the volume (or time) usage threshold provided by the OCS, and </w:t>
      </w:r>
      <w:r w:rsidR="00AD5A89">
        <w:rPr>
          <w:rFonts w:eastAsia="Batang"/>
          <w:noProof/>
          <w:lang w:eastAsia="ko-KR"/>
        </w:rPr>
        <w:br/>
        <w:t>-</w:t>
      </w:r>
      <w:r w:rsidR="00AD5A89">
        <w:rPr>
          <w:rFonts w:eastAsia="Batang"/>
          <w:noProof/>
          <w:lang w:eastAsia="ko-KR"/>
        </w:rPr>
        <w:tab/>
        <w:t xml:space="preserve">to stop forwarding packets </w:t>
      </w:r>
      <w:r w:rsidR="00AD5A89">
        <w:rPr>
          <w:lang w:val="en-US"/>
        </w:rPr>
        <w:t xml:space="preserve">(or only </w:t>
      </w:r>
      <w:r w:rsidR="00AD5A89" w:rsidRPr="00C51DDC">
        <w:rPr>
          <w:rFonts w:eastAsia="Batang"/>
          <w:noProof/>
          <w:lang w:eastAsia="ko-KR"/>
        </w:rPr>
        <w:t>allow forwarding of some limited user plane traffic</w:t>
      </w:r>
      <w:r w:rsidR="00AD5A89">
        <w:rPr>
          <w:rFonts w:eastAsia="Batang"/>
          <w:noProof/>
          <w:lang w:eastAsia="ko-KR"/>
        </w:rPr>
        <w:t>, based on operator policy</w:t>
      </w:r>
      <w:r w:rsidR="00AD5A89" w:rsidRPr="007D7E3B">
        <w:rPr>
          <w:rFonts w:eastAsia="Batang"/>
          <w:noProof/>
          <w:lang w:eastAsia="ko-KR"/>
        </w:rPr>
        <w:t xml:space="preserve"> </w:t>
      </w:r>
      <w:r w:rsidR="00AD5A89">
        <w:rPr>
          <w:rFonts w:eastAsia="Batang"/>
          <w:noProof/>
          <w:lang w:eastAsia="ko-KR"/>
        </w:rPr>
        <w:t>in the UP function), without sending a second usage report, when the granted volume (or time) quota is exhausted.</w:t>
      </w:r>
    </w:p>
    <w:p w:rsidR="00054E0A" w:rsidRDefault="00054E0A" w:rsidP="00054E0A">
      <w:pPr>
        <w:rPr>
          <w:lang w:val="en-US"/>
        </w:rPr>
      </w:pPr>
      <w:r w:rsidRPr="002C1663">
        <w:rPr>
          <w:lang w:val="en-US"/>
        </w:rPr>
        <w:t>For event based measurement method, the CP function may provision</w:t>
      </w:r>
      <w:r>
        <w:rPr>
          <w:lang w:val="en-US"/>
        </w:rPr>
        <w:t>:</w:t>
      </w:r>
    </w:p>
    <w:p w:rsidR="00054E0A" w:rsidRPr="00D04F43" w:rsidRDefault="00054E0A" w:rsidP="00054E0A">
      <w:pPr>
        <w:pStyle w:val="B1"/>
        <w:rPr>
          <w:lang w:val="en-GB"/>
        </w:rPr>
      </w:pPr>
      <w:r>
        <w:t>-</w:t>
      </w:r>
      <w:r>
        <w:tab/>
      </w:r>
      <w:r w:rsidRPr="00D04F43">
        <w:rPr>
          <w:lang w:val="en-GB"/>
        </w:rPr>
        <w:t>the Event Threshold IE, to request the UP function to generate a usage report when the n</w:t>
      </w:r>
      <w:r w:rsidRPr="00EC4496">
        <w:t>umber of events</w:t>
      </w:r>
      <w:r w:rsidRPr="00D04F43">
        <w:rPr>
          <w:lang w:val="en-GB"/>
        </w:rPr>
        <w:t xml:space="preserve"> reaches the event threshold;</w:t>
      </w:r>
    </w:p>
    <w:p w:rsidR="00054E0A" w:rsidRDefault="00054E0A" w:rsidP="00054E0A">
      <w:pPr>
        <w:pStyle w:val="B1"/>
        <w:rPr>
          <w:lang w:val="en-US"/>
        </w:rPr>
      </w:pPr>
      <w:r>
        <w:rPr>
          <w:lang w:val="en-US"/>
        </w:rPr>
        <w:t>-</w:t>
      </w:r>
      <w:r>
        <w:rPr>
          <w:lang w:val="en-US"/>
        </w:rPr>
        <w:tab/>
        <w:t>the Event Quota IE, to request the UP function to stop forwarding packets</w:t>
      </w:r>
      <w:r w:rsidRPr="00646486">
        <w:rPr>
          <w:lang w:val="en-US"/>
        </w:rPr>
        <w:t xml:space="preserve"> </w:t>
      </w:r>
      <w:r>
        <w:rPr>
          <w:lang w:val="en-US"/>
        </w:rPr>
        <w:t xml:space="preserve">applicable to the event (or only </w:t>
      </w:r>
      <w:r w:rsidRPr="00C51DDC">
        <w:rPr>
          <w:rFonts w:eastAsia="Batang"/>
          <w:noProof/>
          <w:lang w:eastAsia="ko-KR"/>
        </w:rPr>
        <w:t>allow forwarding of some limited user plane traffic</w:t>
      </w:r>
      <w:r>
        <w:rPr>
          <w:rFonts w:eastAsia="Batang"/>
          <w:noProof/>
          <w:lang w:eastAsia="ko-KR"/>
        </w:rPr>
        <w:t>, based on operator policy in the UP function)</w:t>
      </w:r>
      <w:r w:rsidRPr="00C51DDC">
        <w:rPr>
          <w:rFonts w:eastAsia="Batang"/>
          <w:noProof/>
          <w:lang w:eastAsia="ko-KR"/>
        </w:rPr>
        <w:t xml:space="preserve"> </w:t>
      </w:r>
      <w:r>
        <w:rPr>
          <w:lang w:val="en-US"/>
        </w:rPr>
        <w:t>and, if no Event threshold is provisioned, to also generate a usage report, when the n</w:t>
      </w:r>
      <w:r>
        <w:t>umber of events</w:t>
      </w:r>
      <w:r>
        <w:rPr>
          <w:lang w:val="en-US"/>
        </w:rPr>
        <w:t xml:space="preserve"> reaches the event quota;</w:t>
      </w:r>
    </w:p>
    <w:p w:rsidR="00054E0A" w:rsidRPr="002C1663" w:rsidRDefault="00054E0A" w:rsidP="00D04F43">
      <w:pPr>
        <w:pStyle w:val="NO"/>
      </w:pPr>
      <w:r>
        <w:t>NOTE 5:</w:t>
      </w:r>
      <w:r>
        <w:tab/>
        <w:t>An event is preconfigured with one or more event detection logic in the UPF. Each event detection logic is associated with an Application ID. The CP function activates the detection and reporting of an event by provisioning PDR(s) with the PDI set to an Application ID and by provisioning a URR with an event threshold or event quota reporting trigger. The CP function identifies an event reported in a Usage Report by the URR ID.</w:t>
      </w:r>
    </w:p>
    <w:p w:rsidR="00054E0A" w:rsidRDefault="00054E0A" w:rsidP="00054E0A">
      <w:pPr>
        <w:rPr>
          <w:lang w:val="en-US"/>
        </w:rPr>
      </w:pPr>
      <w:r>
        <w:rPr>
          <w:lang w:val="en-US"/>
        </w:rPr>
        <w:t>For all the measurement methods (i.e. volume, time or event), the CP function may also provision:</w:t>
      </w:r>
    </w:p>
    <w:p w:rsidR="003F5D55" w:rsidRDefault="003F5D55" w:rsidP="003F5D55">
      <w:pPr>
        <w:pStyle w:val="B1"/>
        <w:rPr>
          <w:lang w:val="en-US"/>
        </w:rPr>
      </w:pPr>
      <w:r>
        <w:rPr>
          <w:lang w:val="en-US"/>
        </w:rPr>
        <w:t>-</w:t>
      </w:r>
      <w:r>
        <w:rPr>
          <w:lang w:val="en-US"/>
        </w:rPr>
        <w:tab/>
      </w:r>
      <w:r w:rsidR="00AD5A89">
        <w:rPr>
          <w:lang w:val="en-US"/>
        </w:rPr>
        <w:t xml:space="preserve">a Quota Holding Time, to request the UP function to send a usage report and to also stop forwarding packets (or only </w:t>
      </w:r>
      <w:r w:rsidR="00AD5A89" w:rsidRPr="00C51DDC">
        <w:rPr>
          <w:rFonts w:eastAsia="Batang"/>
          <w:noProof/>
          <w:lang w:eastAsia="ko-KR"/>
        </w:rPr>
        <w:t>allow forwarding of some limited user plane traffic</w:t>
      </w:r>
      <w:r w:rsidR="00AD5A89">
        <w:rPr>
          <w:rFonts w:eastAsia="Batang"/>
          <w:noProof/>
          <w:lang w:eastAsia="ko-KR"/>
        </w:rPr>
        <w:t>, based on operator policy</w:t>
      </w:r>
      <w:r w:rsidR="00AD5A89" w:rsidRPr="007D7E3B">
        <w:rPr>
          <w:rFonts w:eastAsia="Batang"/>
          <w:noProof/>
          <w:lang w:eastAsia="ko-KR"/>
        </w:rPr>
        <w:t xml:space="preserve"> </w:t>
      </w:r>
      <w:r w:rsidR="00AD5A89">
        <w:rPr>
          <w:rFonts w:eastAsia="Batang"/>
          <w:noProof/>
          <w:lang w:eastAsia="ko-KR"/>
        </w:rPr>
        <w:t>in the UP function)</w:t>
      </w:r>
      <w:r w:rsidR="00AD5A89">
        <w:rPr>
          <w:lang w:val="en-US"/>
        </w:rPr>
        <w:t xml:space="preserve"> when no packets have been received for the duration indicated in this parameter;</w:t>
      </w:r>
    </w:p>
    <w:p w:rsidR="00054E0A" w:rsidRPr="005F49AD" w:rsidRDefault="00054E0A" w:rsidP="00054E0A">
      <w:pPr>
        <w:pStyle w:val="NO"/>
        <w:rPr>
          <w:rFonts w:eastAsia="Batang"/>
          <w:noProof/>
          <w:lang w:eastAsia="ko-KR"/>
        </w:rPr>
      </w:pPr>
      <w:r>
        <w:rPr>
          <w:rFonts w:eastAsia="Batang"/>
          <w:noProof/>
          <w:lang w:eastAsia="ko-KR"/>
        </w:rPr>
        <w:t>NOTE 6:</w:t>
      </w:r>
      <w:r>
        <w:rPr>
          <w:rFonts w:eastAsia="Batang"/>
          <w:noProof/>
          <w:lang w:eastAsia="ko-KR"/>
        </w:rPr>
        <w:tab/>
        <w:t xml:space="preserve">A Quota Holding Time can be armed in a PGW-U or TDF-U for online charging to request the UP function to send a Usage Report when the </w:t>
      </w:r>
      <w:r>
        <w:t>Quota Holding Time provided by the OCS (see 3GPP</w:t>
      </w:r>
      <w:r w:rsidRPr="00640890">
        <w:t> </w:t>
      </w:r>
      <w:r>
        <w:t>TS</w:t>
      </w:r>
      <w:r w:rsidRPr="00640890">
        <w:t> </w:t>
      </w:r>
      <w:r>
        <w:t>32.299</w:t>
      </w:r>
      <w:r w:rsidRPr="00640890">
        <w:t> </w:t>
      </w:r>
      <w:r>
        <w:t>[</w:t>
      </w:r>
      <w:r w:rsidRPr="00640890">
        <w:t>18</w:t>
      </w:r>
      <w:r>
        <w:t>]) expires</w:t>
      </w:r>
      <w:r>
        <w:rPr>
          <w:rFonts w:eastAsia="Batang"/>
          <w:noProof/>
          <w:lang w:eastAsia="ko-KR"/>
        </w:rPr>
        <w:t xml:space="preserve">. The UP function </w:t>
      </w:r>
      <w:r w:rsidRPr="002E4BB1">
        <w:rPr>
          <w:rFonts w:eastAsia="Batang"/>
          <w:noProof/>
          <w:lang w:eastAsia="ko-KR"/>
        </w:rPr>
        <w:t>can</w:t>
      </w:r>
      <w:r>
        <w:rPr>
          <w:rFonts w:eastAsia="Batang"/>
          <w:noProof/>
          <w:lang w:eastAsia="ko-KR"/>
        </w:rPr>
        <w:t xml:space="preserve"> be instructed in the same Usage Reporting Rule with the Report Triggers – START to generate a new Usage Report upon receiving any subsequent packets associated with this URR.</w:t>
      </w:r>
    </w:p>
    <w:p w:rsidR="00054E0A" w:rsidRDefault="00054E0A" w:rsidP="00054E0A">
      <w:pPr>
        <w:pStyle w:val="B1"/>
        <w:rPr>
          <w:lang w:val="en-US"/>
        </w:rPr>
      </w:pPr>
      <w:r>
        <w:rPr>
          <w:lang w:val="en-US"/>
        </w:rPr>
        <w:t>-</w:t>
      </w:r>
      <w:r>
        <w:rPr>
          <w:lang w:val="en-US"/>
        </w:rPr>
        <w:tab/>
        <w:t xml:space="preserve">a Monitoring Time IE </w:t>
      </w:r>
      <w:r>
        <w:t>and zero or more Additional Monitoring IEs</w:t>
      </w:r>
      <w:r>
        <w:rPr>
          <w:lang w:val="en-US"/>
        </w:rPr>
        <w:t xml:space="preserve">, to request the UP function to measure the network resources usage before and after the monitoring time in separate counts and to re-apply the volume and/or time, and/or event thresholds at the monitoring time. The CP function may additionally provision a Subsequent </w:t>
      </w:r>
      <w:r w:rsidRPr="0043621D">
        <w:rPr>
          <w:lang w:val="en-US"/>
        </w:rPr>
        <w:t>Volume (or Time</w:t>
      </w:r>
      <w:r>
        <w:rPr>
          <w:lang w:val="en-US"/>
        </w:rPr>
        <w:t xml:space="preserve"> or Event</w:t>
      </w:r>
      <w:r w:rsidRPr="0043621D">
        <w:rPr>
          <w:lang w:val="en-US"/>
        </w:rPr>
        <w:t>)</w:t>
      </w:r>
      <w:r>
        <w:rPr>
          <w:lang w:val="en-US"/>
        </w:rPr>
        <w:t xml:space="preserve"> Threshold IE and/or a Subsequent Volume (or Time or Event) Quota IE, for a volume (or time or event) based measurement. When being provisioned with a Monitoring Time, the UP function shall:</w:t>
      </w:r>
    </w:p>
    <w:p w:rsidR="00054E0A" w:rsidRDefault="00054E0A" w:rsidP="00054E0A">
      <w:pPr>
        <w:pStyle w:val="B2"/>
        <w:rPr>
          <w:lang w:val="en-US"/>
        </w:rPr>
      </w:pPr>
      <w:r>
        <w:rPr>
          <w:lang w:val="en-US"/>
        </w:rPr>
        <w:t>-</w:t>
      </w:r>
      <w:r>
        <w:rPr>
          <w:lang w:val="en-US"/>
        </w:rPr>
        <w:tab/>
        <w:t xml:space="preserve">reset its usage thresholds at the monitoring time to the value provided in the Subsequent Volume (or Time or Event) Threshold IE, if provisioned in the URR, or to the remaining value of the Volume (or Time or Event) threshold used before the monitoring time (i.e. excluding the already accumulated volume or time usage); </w:t>
      </w:r>
    </w:p>
    <w:p w:rsidR="00054E0A" w:rsidRDefault="00054E0A" w:rsidP="00054E0A">
      <w:pPr>
        <w:pStyle w:val="B2"/>
        <w:rPr>
          <w:lang w:val="en-US"/>
        </w:rPr>
      </w:pPr>
      <w:r>
        <w:rPr>
          <w:lang w:val="en-US"/>
        </w:rPr>
        <w:t>-</w:t>
      </w:r>
      <w:r>
        <w:rPr>
          <w:lang w:val="en-US"/>
        </w:rPr>
        <w:tab/>
      </w:r>
      <w:r w:rsidRPr="002573E1">
        <w:rPr>
          <w:lang w:val="en-US"/>
        </w:rPr>
        <w:t>shall indicate the usage up to the Monitoring time and usage after the Monitoring time</w:t>
      </w:r>
      <w:r w:rsidRPr="0027207D">
        <w:rPr>
          <w:lang w:val="en-US"/>
        </w:rPr>
        <w:t xml:space="preserve"> </w:t>
      </w:r>
      <w:r>
        <w:rPr>
          <w:lang w:val="en-US"/>
        </w:rPr>
        <w:t>in t</w:t>
      </w:r>
      <w:r w:rsidRPr="002573E1">
        <w:rPr>
          <w:lang w:val="en-US"/>
        </w:rPr>
        <w:t>he first usage repo</w:t>
      </w:r>
      <w:r>
        <w:rPr>
          <w:lang w:val="en-US"/>
        </w:rPr>
        <w:t>rt after the Monitoring Time is</w:t>
      </w:r>
      <w:r w:rsidRPr="002573E1">
        <w:rPr>
          <w:lang w:val="en-US"/>
        </w:rPr>
        <w:t xml:space="preserve"> reached</w:t>
      </w:r>
      <w:r>
        <w:rPr>
          <w:lang w:val="en-US"/>
        </w:rPr>
        <w:t>;</w:t>
      </w:r>
    </w:p>
    <w:p w:rsidR="00054E0A" w:rsidRDefault="00054E0A" w:rsidP="00054E0A">
      <w:pPr>
        <w:pStyle w:val="B1"/>
        <w:rPr>
          <w:lang w:val="en-US"/>
        </w:rPr>
      </w:pPr>
      <w:r>
        <w:rPr>
          <w:lang w:val="en-US"/>
        </w:rPr>
        <w:t>-</w:t>
      </w:r>
      <w:r>
        <w:rPr>
          <w:lang w:val="en-US"/>
        </w:rPr>
        <w:tab/>
        <w:t xml:space="preserve">a Measurement Period, indicating the period to generate periodic usage reports to the CP function. </w:t>
      </w:r>
    </w:p>
    <w:p w:rsidR="00054E0A" w:rsidRDefault="00054E0A" w:rsidP="00054E0A">
      <w:pPr>
        <w:rPr>
          <w:lang w:val="en-US"/>
        </w:rPr>
      </w:pPr>
      <w:r>
        <w:t>If the UP function indicated support of the Quota Action feature in the UP Function Features IE, w</w:t>
      </w:r>
      <w:r>
        <w:rPr>
          <w:lang w:val="en-US"/>
        </w:rPr>
        <w:t xml:space="preserve">hen the CP function provisions a Volume Quota or Time Quota in a URR, the CP function may also provision the "FAR ID for Quota Action" IE identifying the substitute FAR </w:t>
      </w:r>
      <w:r>
        <w:t>the UP function shall apply, for the traffic associated to this URR, when exhausting any of these quotas. This FAR may require the UP function to drop the packets or redirect the traffic towards a redirect destination as specified in subclause 5.4.7.</w:t>
      </w:r>
    </w:p>
    <w:p w:rsidR="00054E0A" w:rsidRDefault="008D2330" w:rsidP="00054E0A">
      <w:pPr>
        <w:rPr>
          <w:lang w:val="en-US"/>
        </w:rPr>
      </w:pPr>
      <w:r>
        <w:rPr>
          <w:lang w:val="en-US"/>
        </w:rPr>
        <w:t>The CP function may request at any time the UP function to activate or deactivate a network resources usage measurement, using the Inactive Measurement flag of the Measurement Information IE of the URR.</w:t>
      </w:r>
      <w:r w:rsidR="00054E0A">
        <w:rPr>
          <w:lang w:val="en-US"/>
        </w:rPr>
        <w:t xml:space="preserve"> </w:t>
      </w:r>
    </w:p>
    <w:p w:rsidR="00054E0A" w:rsidRDefault="00054E0A" w:rsidP="00054E0A">
      <w:pPr>
        <w:pStyle w:val="NO"/>
        <w:rPr>
          <w:rFonts w:eastAsia="Batang"/>
          <w:noProof/>
          <w:lang w:eastAsia="ko-KR"/>
        </w:rPr>
      </w:pPr>
      <w:r>
        <w:rPr>
          <w:rFonts w:eastAsia="Batang"/>
          <w:noProof/>
          <w:lang w:eastAsia="ko-KR"/>
        </w:rPr>
        <w:t>NOTE 7:</w:t>
      </w:r>
      <w:r>
        <w:rPr>
          <w:rFonts w:eastAsia="Batang"/>
          <w:noProof/>
          <w:lang w:eastAsia="ko-KR"/>
        </w:rPr>
        <w:tab/>
        <w:t>This can be used in a PGW-U for the PGW Pause of Charging procedure (see 3GPP</w:t>
      </w:r>
      <w:r w:rsidRPr="00640890">
        <w:rPr>
          <w:rFonts w:eastAsia="Batang"/>
          <w:noProof/>
          <w:lang w:eastAsia="ko-KR"/>
        </w:rPr>
        <w:t> </w:t>
      </w:r>
      <w:r>
        <w:rPr>
          <w:rFonts w:eastAsia="Batang"/>
          <w:noProof/>
          <w:lang w:eastAsia="ko-KR"/>
        </w:rPr>
        <w:t>TS</w:t>
      </w:r>
      <w:r w:rsidRPr="00640890">
        <w:rPr>
          <w:rFonts w:eastAsia="Batang"/>
          <w:noProof/>
          <w:lang w:eastAsia="ko-KR"/>
        </w:rPr>
        <w:t> </w:t>
      </w:r>
      <w:r>
        <w:rPr>
          <w:rFonts w:eastAsia="Batang"/>
          <w:noProof/>
          <w:lang w:eastAsia="ko-KR"/>
        </w:rPr>
        <w:t>23.401</w:t>
      </w:r>
      <w:r w:rsidRPr="00640890">
        <w:rPr>
          <w:rFonts w:eastAsia="Batang"/>
          <w:noProof/>
          <w:lang w:eastAsia="ko-KR"/>
        </w:rPr>
        <w:t> </w:t>
      </w:r>
      <w:r>
        <w:rPr>
          <w:rFonts w:eastAsia="Batang"/>
          <w:noProof/>
          <w:lang w:eastAsia="ko-KR"/>
        </w:rPr>
        <w:t>[</w:t>
      </w:r>
      <w:r w:rsidRPr="00640890">
        <w:rPr>
          <w:rFonts w:eastAsia="Batang"/>
          <w:noProof/>
          <w:lang w:eastAsia="ko-KR"/>
        </w:rPr>
        <w:t>14</w:t>
      </w:r>
      <w:r>
        <w:rPr>
          <w:rFonts w:eastAsia="Batang"/>
          <w:noProof/>
          <w:lang w:eastAsia="ko-KR"/>
        </w:rPr>
        <w:t>]).</w:t>
      </w:r>
    </w:p>
    <w:p w:rsidR="00DC6B92" w:rsidRPr="00C8781F" w:rsidRDefault="00DC6B92" w:rsidP="00DC6B92">
      <w:pPr>
        <w:pStyle w:val="Heading5"/>
        <w:rPr>
          <w:lang w:eastAsia="zh-CN"/>
        </w:rPr>
      </w:pPr>
      <w:bookmarkStart w:id="38" w:name="_Toc533194778"/>
      <w:r>
        <w:rPr>
          <w:lang w:eastAsia="zh-CN"/>
        </w:rPr>
        <w:lastRenderedPageBreak/>
        <w:t>5.2.2.2.2</w:t>
      </w:r>
      <w:r>
        <w:rPr>
          <w:lang w:eastAsia="zh-CN"/>
        </w:rPr>
        <w:tab/>
        <w:t>Credit pooling</w:t>
      </w:r>
      <w:r>
        <w:rPr>
          <w:lang w:val="de-DE" w:eastAsia="zh-CN"/>
        </w:rPr>
        <w:t xml:space="preserve"> (for EPC)</w:t>
      </w:r>
      <w:bookmarkEnd w:id="38"/>
    </w:p>
    <w:p w:rsidR="00DC6B92" w:rsidRDefault="00DC6B92" w:rsidP="00DC6B92">
      <w:pPr>
        <w:rPr>
          <w:noProof/>
        </w:rPr>
      </w:pPr>
      <w:r>
        <w:t xml:space="preserve">For EPC, when the Credit Pool feature is supported and the </w:t>
      </w:r>
      <w:r w:rsidRPr="00CA62B2">
        <w:t xml:space="preserve">CP function (e.g. PGW-C) </w:t>
      </w:r>
      <w:r>
        <w:t>is instructed to handle a Credit Pool for a given Gy Session, the CP function shall c</w:t>
      </w:r>
      <w:r>
        <w:rPr>
          <w:noProof/>
        </w:rPr>
        <w:t>reate a URR for the Credit Pool, and in this URR, the CP function:</w:t>
      </w:r>
    </w:p>
    <w:p w:rsidR="00CA5C1D" w:rsidRDefault="00CA5C1D" w:rsidP="00CA5C1D">
      <w:pPr>
        <w:pStyle w:val="B1"/>
      </w:pPr>
      <w:r w:rsidRPr="00A418AE">
        <w:t>-</w:t>
      </w:r>
      <w:r w:rsidRPr="00A418AE">
        <w:tab/>
      </w:r>
      <w:r w:rsidRPr="0043621D">
        <w:t>shall include one Aggregated URR ID IE per URR sharing the credit pool, including the URR ID of the URR sharing the credit pool and the associated Multiplier to measure the abstract service units the corresponding traffic consumes from the credit pool;</w:t>
      </w:r>
    </w:p>
    <w:p w:rsidR="00CA5C1D" w:rsidRPr="0043621D" w:rsidRDefault="00CA5C1D" w:rsidP="00CA5C1D">
      <w:pPr>
        <w:pStyle w:val="B1"/>
        <w:rPr>
          <w:rFonts w:eastAsia="Batang"/>
          <w:noProof/>
          <w:lang w:val="en-GB" w:eastAsia="ko-KR"/>
        </w:rPr>
      </w:pPr>
      <w:r>
        <w:rPr>
          <w:rFonts w:eastAsia="Batang"/>
          <w:noProof/>
          <w:lang w:val="en-GB" w:eastAsia="ko-KR"/>
        </w:rPr>
        <w:t>-</w:t>
      </w:r>
      <w:r>
        <w:rPr>
          <w:rFonts w:eastAsia="Batang"/>
          <w:noProof/>
          <w:lang w:val="en-GB" w:eastAsia="ko-KR"/>
        </w:rPr>
        <w:tab/>
      </w:r>
      <w:r w:rsidRPr="0043621D">
        <w:t xml:space="preserve">shall set the Time or Volume Threshold or Quota IE to the value calculated as specified in </w:t>
      </w:r>
      <w:r w:rsidRPr="003E7D0F">
        <w:t>IETF RFC 4006</w:t>
      </w:r>
      <w:r w:rsidRPr="008500A0">
        <w:t> </w:t>
      </w:r>
      <w:r w:rsidRPr="00430081">
        <w:t>[16] according to the Measurement Method.</w:t>
      </w:r>
    </w:p>
    <w:p w:rsidR="00CA5C1D" w:rsidRDefault="00CA5C1D" w:rsidP="00CA5C1D">
      <w:pPr>
        <w:pStyle w:val="NO"/>
        <w:ind w:left="1419"/>
        <w:rPr>
          <w:noProof/>
        </w:rPr>
      </w:pPr>
      <w:r w:rsidRPr="007F13A5">
        <w:t>NOTE 1:</w:t>
      </w:r>
      <w:r w:rsidRPr="007F13A5">
        <w:tab/>
        <w:t>The value can be calculated using the following formula:</w:t>
      </w:r>
    </w:p>
    <w:p w:rsidR="00CA5C1D" w:rsidRDefault="00CA5C1D" w:rsidP="00CA5C1D">
      <w:pPr>
        <w:pStyle w:val="NO"/>
        <w:ind w:left="1419"/>
      </w:pPr>
      <w:r>
        <w:tab/>
      </w:r>
      <w:r w:rsidRPr="007F13A5">
        <w:t xml:space="preserve">S = Q1*M1 + Q2*M2 + ... + Qn*Mn, </w:t>
      </w:r>
      <w:r w:rsidRPr="007F13A5">
        <w:br/>
        <w:t>where the S is the quota for the credit pool, Qn is the quota and Mn is the multiplier for each R</w:t>
      </w:r>
      <w:r>
        <w:t xml:space="preserve">ating </w:t>
      </w:r>
      <w:r w:rsidRPr="007F13A5">
        <w:t>G</w:t>
      </w:r>
      <w:r>
        <w:t>roup (RG)</w:t>
      </w:r>
      <w:r w:rsidRPr="007F13A5">
        <w:t xml:space="preserve"> which are provided via the Multiple Services Credit Control from the OCS. </w:t>
      </w:r>
      <w:r w:rsidRPr="007F13A5">
        <w:br/>
        <w:t>A URRn is defined for each of RG.</w:t>
      </w:r>
      <w:r>
        <w:t xml:space="preserve"> </w:t>
      </w:r>
    </w:p>
    <w:p w:rsidR="00CA5C1D" w:rsidRPr="00A418AE" w:rsidRDefault="00CA5C1D" w:rsidP="00CA5C1D">
      <w:pPr>
        <w:pStyle w:val="NO"/>
        <w:ind w:left="1419"/>
      </w:pPr>
      <w:r w:rsidRPr="00A418AE">
        <w:t>NOTE 2:</w:t>
      </w:r>
      <w:r w:rsidRPr="00A418AE">
        <w:tab/>
        <w:t>When the Measurement Method is set to the combined volume/duration, the Time and Volum</w:t>
      </w:r>
      <w:r>
        <w:t>e</w:t>
      </w:r>
      <w:r>
        <w:tab/>
      </w:r>
      <w:r w:rsidRPr="00A418AE">
        <w:t>Threshold or Quota are calculated indepentently.</w:t>
      </w:r>
    </w:p>
    <w:p w:rsidR="00CA5C1D" w:rsidRDefault="00CA5C1D" w:rsidP="0043621D">
      <w:pPr>
        <w:pStyle w:val="B1"/>
      </w:pPr>
      <w:r>
        <w:rPr>
          <w:szCs w:val="18"/>
        </w:rPr>
        <w:t>-</w:t>
      </w:r>
      <w:r>
        <w:rPr>
          <w:szCs w:val="18"/>
        </w:rPr>
        <w:tab/>
        <w:t xml:space="preserve">may </w:t>
      </w:r>
      <w:r>
        <w:t>set the Reporting Trigger to reporting upon reaching a volume or time threshold or quota;</w:t>
      </w:r>
    </w:p>
    <w:p w:rsidR="00CA5C1D" w:rsidRDefault="00CA5C1D" w:rsidP="0043621D">
      <w:pPr>
        <w:pStyle w:val="B1"/>
      </w:pPr>
      <w:r>
        <w:rPr>
          <w:noProof/>
        </w:rPr>
        <w:t>-</w:t>
      </w:r>
      <w:r>
        <w:rPr>
          <w:noProof/>
        </w:rPr>
        <w:tab/>
        <w:t xml:space="preserve">may set the </w:t>
      </w:r>
      <w:r>
        <w:t>Measurement Method to the data volume, duration (i.e. time), combined volume/duration according to the Measurement Method set in the URRs in the Credit Pool.</w:t>
      </w:r>
    </w:p>
    <w:p w:rsidR="00CA5C1D" w:rsidRDefault="00CA5C1D" w:rsidP="00CA5C1D">
      <w:pPr>
        <w:pStyle w:val="NO"/>
        <w:ind w:left="1419"/>
        <w:rPr>
          <w:noProof/>
        </w:rPr>
      </w:pPr>
      <w:r>
        <w:t>NOTE 3:</w:t>
      </w:r>
      <w:r>
        <w:tab/>
        <w:t xml:space="preserve">The UP function is instructed to handle a Credit Pool when a </w:t>
      </w:r>
      <w:r w:rsidRPr="00BB6156">
        <w:rPr>
          <w:noProof/>
        </w:rPr>
        <w:t>G-S-U-Pool-Reference</w:t>
      </w:r>
      <w:r>
        <w:rPr>
          <w:noProof/>
        </w:rPr>
        <w:t xml:space="preserve"> AVP is included within a </w:t>
      </w:r>
      <w:r w:rsidRPr="001D68A1">
        <w:rPr>
          <w:noProof/>
        </w:rPr>
        <w:t xml:space="preserve">Multiple Services Credit Control </w:t>
      </w:r>
      <w:r>
        <w:rPr>
          <w:noProof/>
        </w:rPr>
        <w:t xml:space="preserve">from the OCS. A Credit Pool is identified by the </w:t>
      </w:r>
      <w:r w:rsidRPr="007F3E71">
        <w:rPr>
          <w:noProof/>
        </w:rPr>
        <w:t>G-S-U-Pool-Identifier</w:t>
      </w:r>
      <w:r>
        <w:rPr>
          <w:noProof/>
        </w:rPr>
        <w:t xml:space="preserve"> AVP. See subclause 6.3.11, 6.4.3 and 6.4.4 of 3GPP TS 32.299 [18].</w:t>
      </w:r>
    </w:p>
    <w:p w:rsidR="00CA5C1D" w:rsidRDefault="00CA5C1D" w:rsidP="00CA5C1D">
      <w:r>
        <w:t xml:space="preserve">In addition, the CP function shall also include the Linked URR IE, set to the Credit Pool URR ID, in all the URRs which are sharing the credit pool (i.e. which are associatied with RGs sharing the Credit Pool). </w:t>
      </w:r>
    </w:p>
    <w:p w:rsidR="00DC6CAF" w:rsidRDefault="00DC6CAF" w:rsidP="001D537F">
      <w:pPr>
        <w:pStyle w:val="Heading4"/>
        <w:rPr>
          <w:lang w:val="en-US"/>
        </w:rPr>
      </w:pPr>
      <w:bookmarkStart w:id="39" w:name="_Toc533194779"/>
      <w:r>
        <w:rPr>
          <w:lang w:val="en-US"/>
        </w:rPr>
        <w:t>5.2.2.3</w:t>
      </w:r>
      <w:r>
        <w:rPr>
          <w:lang w:val="en-US"/>
        </w:rPr>
        <w:tab/>
        <w:t>Reporting of Usage Report to the CP function</w:t>
      </w:r>
      <w:bookmarkEnd w:id="39"/>
    </w:p>
    <w:p w:rsidR="00CA5C1D" w:rsidRPr="00CA5C1D" w:rsidRDefault="00CA5C1D" w:rsidP="00CA5C1D">
      <w:pPr>
        <w:pStyle w:val="Heading5"/>
        <w:rPr>
          <w:lang w:eastAsia="zh-CN"/>
        </w:rPr>
      </w:pPr>
      <w:bookmarkStart w:id="40" w:name="_Toc533194780"/>
      <w:r>
        <w:rPr>
          <w:lang w:eastAsia="zh-CN"/>
        </w:rPr>
        <w:t>5.2.2.3.1</w:t>
      </w:r>
      <w:r>
        <w:rPr>
          <w:lang w:eastAsia="zh-CN"/>
        </w:rPr>
        <w:tab/>
        <w:t>General</w:t>
      </w:r>
      <w:bookmarkEnd w:id="40"/>
    </w:p>
    <w:p w:rsidR="0091061C" w:rsidRPr="001F6324" w:rsidRDefault="0091061C" w:rsidP="0091061C">
      <w:pPr>
        <w:rPr>
          <w:lang w:eastAsia="zh-CN"/>
        </w:rPr>
      </w:pPr>
      <w:r>
        <w:rPr>
          <w:lang w:val="en-US"/>
        </w:rPr>
        <w:t xml:space="preserve">When detecting that a provisioned reporting trigger occurs, the UP function shall generate a Usage Report for the related URR and send it to the CP function by initiating the </w:t>
      </w:r>
      <w:r w:rsidR="00203A2F">
        <w:rPr>
          <w:lang w:val="en-US"/>
        </w:rPr>
        <w:t xml:space="preserve">PFCP </w:t>
      </w:r>
      <w:r>
        <w:rPr>
          <w:lang w:val="en-US"/>
        </w:rPr>
        <w:t xml:space="preserve">Session Report procedure. </w:t>
      </w:r>
    </w:p>
    <w:p w:rsidR="0091061C" w:rsidRDefault="0091061C" w:rsidP="0091061C">
      <w:pPr>
        <w:rPr>
          <w:lang w:val="en-US" w:eastAsia="zh-CN"/>
        </w:rPr>
      </w:pPr>
      <w:r>
        <w:rPr>
          <w:lang w:val="en-US" w:eastAsia="zh-CN"/>
        </w:rPr>
        <w:t xml:space="preserve">When providing usage report information for a URR in a message, the UP function shall include the UR-SEQN (Usage Report Sequence Number) identifying the order in which a Usage Report is generated for the given URR. </w:t>
      </w:r>
      <w:r w:rsidR="00EC3E72">
        <w:rPr>
          <w:lang w:val="en-US" w:eastAsia="zh-CN"/>
        </w:rPr>
        <w:t>The UR-SEQN (Usage Report Sequence Number) shall be set to "0" for the first Usage Report and incremented for every subsequent Usage Report generated by the UP function for the URR.</w:t>
      </w:r>
      <w:r>
        <w:rPr>
          <w:lang w:val="en-US" w:eastAsia="zh-CN"/>
        </w:rPr>
        <w:t xml:space="preserve"> </w:t>
      </w:r>
      <w:r>
        <w:rPr>
          <w:lang w:val="en-US"/>
        </w:rPr>
        <w:t>The UP function shall also indicate the trigger that causes the usage report to be generated in the Usage Report Trigger IE.</w:t>
      </w:r>
    </w:p>
    <w:p w:rsidR="0091061C" w:rsidRDefault="0091061C" w:rsidP="0091061C">
      <w:pPr>
        <w:rPr>
          <w:lang w:val="en-US"/>
        </w:rPr>
      </w:pPr>
      <w:r>
        <w:rPr>
          <w:lang w:val="en-US"/>
        </w:rPr>
        <w:t>Upon generating a usage report for a URR towards the CP function, the UP function shall:</w:t>
      </w:r>
    </w:p>
    <w:p w:rsidR="0091061C" w:rsidRDefault="0091061C" w:rsidP="008849AA">
      <w:pPr>
        <w:pStyle w:val="B1"/>
      </w:pPr>
      <w:r>
        <w:t>-</w:t>
      </w:r>
      <w:r>
        <w:tab/>
        <w:t>reset its ongoing measurement counts for the related URR (i.e. the UP function shall report in a usage report the network resources usage measurement since the last usage report for that URR);</w:t>
      </w:r>
    </w:p>
    <w:p w:rsidR="0091061C" w:rsidRDefault="0091061C" w:rsidP="008849AA">
      <w:pPr>
        <w:pStyle w:val="B1"/>
      </w:pPr>
      <w:r>
        <w:t>-</w:t>
      </w:r>
      <w:r>
        <w:tab/>
      </w:r>
      <w:bookmarkStart w:id="41" w:name="_Hlk533186333"/>
      <w:r w:rsidR="00EC3E72">
        <w:t>re-apply all the thresholds (Volume/Time/Event Threshold) provisioned for the related URR, if the usage report was triggered due to one of  the thresholds being reached; and</w:t>
      </w:r>
      <w:bookmarkEnd w:id="41"/>
    </w:p>
    <w:p w:rsidR="0091061C" w:rsidRDefault="0091061C" w:rsidP="008849AA">
      <w:pPr>
        <w:pStyle w:val="B1"/>
      </w:pPr>
      <w:r>
        <w:t>-</w:t>
      </w:r>
      <w:r>
        <w:tab/>
      </w:r>
      <w:r w:rsidRPr="00301C7A">
        <w:t xml:space="preserve">continue to </w:t>
      </w:r>
      <w:r>
        <w:t xml:space="preserve">apply all the provisioned URR(s) and </w:t>
      </w:r>
      <w:r w:rsidRPr="00301C7A">
        <w:t xml:space="preserve">perform </w:t>
      </w:r>
      <w:r>
        <w:t xml:space="preserve">the related network resources usage </w:t>
      </w:r>
      <w:r w:rsidRPr="00301C7A">
        <w:t>measurement</w:t>
      </w:r>
      <w:r>
        <w:t>(s), until getting any further instruction from the CP function.</w:t>
      </w:r>
    </w:p>
    <w:p w:rsidR="00BE6C13" w:rsidRDefault="00BE6C13" w:rsidP="00BE6C13">
      <w:pPr>
        <w:rPr>
          <w:lang w:val="en-US"/>
        </w:rPr>
      </w:pPr>
      <w:r>
        <w:rPr>
          <w:lang w:val="en-US"/>
        </w:rPr>
        <w:t>When receiving a new threshold or quota from the CP function for a measurement that is already ongoing in the UP function, the UP function shall consider its ongoing measurements counts for the related URR against the new threshold or quota to determine when to send its next usage report to the CP function. At receiving a new quota with value set to zero, the UP function shall:</w:t>
      </w:r>
    </w:p>
    <w:p w:rsidR="00BE6C13" w:rsidRDefault="00BE6C13" w:rsidP="005E16C7">
      <w:pPr>
        <w:pStyle w:val="B1"/>
        <w:rPr>
          <w:rFonts w:eastAsia="Batang"/>
          <w:noProof/>
          <w:lang w:val="en-GB" w:eastAsia="ko-KR"/>
        </w:rPr>
      </w:pPr>
      <w:r>
        <w:rPr>
          <w:lang w:val="en-US"/>
        </w:rPr>
        <w:lastRenderedPageBreak/>
        <w:t>-</w:t>
      </w:r>
      <w:r>
        <w:rPr>
          <w:lang w:val="en-US"/>
        </w:rPr>
        <w:tab/>
        <w:t xml:space="preserve">apply the FAR identified in the FAR ID for Quota Action IE if the CP function has provisioned it, otherwise the UP function </w:t>
      </w:r>
      <w:r>
        <w:t xml:space="preserve">shall </w:t>
      </w:r>
      <w:r>
        <w:rPr>
          <w:lang w:val="en-US"/>
        </w:rPr>
        <w:t xml:space="preserve">stop forwarding packets (or only </w:t>
      </w:r>
      <w:r>
        <w:rPr>
          <w:rFonts w:eastAsia="Batang"/>
          <w:noProof/>
          <w:lang w:eastAsia="ko-KR"/>
        </w:rPr>
        <w:t xml:space="preserve">allow forwarding of some limited user plane traffic, based on operator policy in the UP function), and </w:t>
      </w:r>
    </w:p>
    <w:p w:rsidR="00BE6C13" w:rsidRDefault="00BE6C13" w:rsidP="005E16C7">
      <w:pPr>
        <w:pStyle w:val="B1"/>
        <w:rPr>
          <w:lang w:val="en-US"/>
        </w:rPr>
      </w:pPr>
      <w:r>
        <w:rPr>
          <w:rFonts w:eastAsia="Batang"/>
          <w:noProof/>
          <w:lang w:eastAsia="ko-KR"/>
        </w:rPr>
        <w:t>-</w:t>
      </w:r>
      <w:r>
        <w:rPr>
          <w:rFonts w:eastAsia="Batang"/>
          <w:noProof/>
          <w:lang w:eastAsia="ko-KR"/>
        </w:rPr>
        <w:tab/>
      </w:r>
      <w:r>
        <w:t>report in a usage report the network resources usage measurement since the last usage report for that URR.</w:t>
      </w:r>
    </w:p>
    <w:p w:rsidR="00F34EA2" w:rsidRDefault="0054495B" w:rsidP="00F34EA2">
      <w:pPr>
        <w:pStyle w:val="NO"/>
      </w:pPr>
      <w:r>
        <w:t>NOTE 1:</w:t>
      </w:r>
      <w:r>
        <w:tab/>
        <w:t>The UP function determines when to send its next usage report to the CP function by deducting from the newly provisioned threshold or quota the traffic it has forwarded since its last usage report. As an example, if the UP function has forwarded 10 Mbytes of traffic since it last usage report to the CP function and the CP function provisions a new volume threshold or quota of 100 Mbytes, the UP function sends its next usage report upon forwarding an additional 90 Mbytes traffic.</w:t>
      </w:r>
      <w:bookmarkStart w:id="42" w:name="_Hlk516847487"/>
      <w:r w:rsidR="00F34EA2" w:rsidRPr="00F34EA2">
        <w:t xml:space="preserve"> </w:t>
      </w:r>
    </w:p>
    <w:p w:rsidR="0054495B" w:rsidRPr="00301C7A" w:rsidRDefault="00F34EA2" w:rsidP="0054495B">
      <w:pPr>
        <w:pStyle w:val="NO"/>
      </w:pPr>
      <w:r w:rsidRPr="00B4205E">
        <w:t>NOTE 2:</w:t>
      </w:r>
      <w:r w:rsidRPr="00B4205E">
        <w:tab/>
        <w:t xml:space="preserve">When receiving a new threshold or quota from the CP function for a measurement that is already ongoing in the UP function </w:t>
      </w:r>
      <w:r>
        <w:t>and</w:t>
      </w:r>
      <w:r w:rsidRPr="00B4205E">
        <w:t xml:space="preserve"> if the UP function has already generated the usage report</w:t>
      </w:r>
      <w:r>
        <w:t xml:space="preserve"> </w:t>
      </w:r>
      <w:r w:rsidRPr="002F55B9">
        <w:rPr>
          <w:color w:val="000000"/>
          <w:lang w:val="en-US"/>
        </w:rPr>
        <w:t xml:space="preserve">but </w:t>
      </w:r>
      <w:r w:rsidRPr="00F34EA2">
        <w:rPr>
          <w:color w:val="000000"/>
          <w:lang w:val="en-US"/>
        </w:rPr>
        <w:t xml:space="preserve">had </w:t>
      </w:r>
      <w:r w:rsidRPr="002F55B9">
        <w:rPr>
          <w:color w:val="000000"/>
          <w:lang w:val="en-US"/>
        </w:rPr>
        <w:t xml:space="preserve">not sent </w:t>
      </w:r>
      <w:r w:rsidRPr="00F34EA2">
        <w:rPr>
          <w:color w:val="000000"/>
          <w:lang w:val="en-US"/>
        </w:rPr>
        <w:t>it</w:t>
      </w:r>
      <w:r w:rsidRPr="00B4205E">
        <w:t xml:space="preserve">, the UP function can send the usage report </w:t>
      </w:r>
      <w:r>
        <w:t>before</w:t>
      </w:r>
      <w:r w:rsidRPr="00B4205E">
        <w:t xml:space="preserve"> perform</w:t>
      </w:r>
      <w:r>
        <w:t>ing</w:t>
      </w:r>
      <w:r w:rsidRPr="00B4205E">
        <w:t xml:space="preserve"> the update </w:t>
      </w:r>
      <w:r>
        <w:t xml:space="preserve">of </w:t>
      </w:r>
      <w:r w:rsidRPr="00B4205E">
        <w:t>the URR.</w:t>
      </w:r>
      <w:bookmarkEnd w:id="42"/>
    </w:p>
    <w:p w:rsidR="00F34EA2" w:rsidRDefault="00F34EA2" w:rsidP="00F34EA2">
      <w:pPr>
        <w:rPr>
          <w:lang w:val="en-US"/>
        </w:rPr>
      </w:pPr>
      <w:r>
        <w:rPr>
          <w:lang w:val="en-US"/>
        </w:rPr>
        <w:t>When reporting the network resources usage before and after a Monitoring Time, the UP function shall send two Usage Reports in the PFCP message (e.g. PFCP Session Report Request) for the same URR ID. Each Usage Report shall then include the Usage Information IE indicating whether the reported network resource usage was consumed before or after the Monitoring Time. Omission of this IE in a Usage Report indicates that no monitoring time has occurred. The UP function shall send Usage Reports soon after the occurrence of the Monitoring Time.</w:t>
      </w:r>
    </w:p>
    <w:p w:rsidR="00F34EA2" w:rsidRPr="00A33415" w:rsidRDefault="00F34EA2" w:rsidP="00F34EA2">
      <w:pPr>
        <w:pStyle w:val="NO"/>
        <w:rPr>
          <w:rFonts w:eastAsia="Batang"/>
          <w:noProof/>
          <w:lang w:eastAsia="ko-KR"/>
        </w:rPr>
      </w:pPr>
      <w:r>
        <w:rPr>
          <w:rFonts w:eastAsia="Batang"/>
          <w:noProof/>
          <w:lang w:eastAsia="ko-KR"/>
        </w:rPr>
        <w:t>NOTE 3:</w:t>
      </w:r>
      <w:r>
        <w:rPr>
          <w:rFonts w:eastAsia="Batang"/>
          <w:noProof/>
          <w:lang w:eastAsia="ko-KR"/>
        </w:rPr>
        <w:tab/>
        <w:t xml:space="preserve">The UP function needs to take care to smooth the signalling load towards the CP function if Usage Reports need to be generated for a large number of </w:t>
      </w:r>
      <w:r w:rsidRPr="002C790A">
        <w:rPr>
          <w:rFonts w:eastAsia="Batang"/>
          <w:noProof/>
          <w:lang w:eastAsia="ko-KR"/>
        </w:rPr>
        <w:t>PFCP</w:t>
      </w:r>
      <w:r>
        <w:rPr>
          <w:rFonts w:eastAsia="Batang"/>
          <w:noProof/>
          <w:lang w:eastAsia="ko-KR"/>
        </w:rPr>
        <w:t xml:space="preserve"> sessions after the occurrence of the Monitoring Time.</w:t>
      </w:r>
    </w:p>
    <w:p w:rsidR="00F34EA2" w:rsidRDefault="00F34EA2" w:rsidP="00F34EA2">
      <w:pPr>
        <w:rPr>
          <w:lang w:val="en-US"/>
        </w:rPr>
      </w:pPr>
      <w:r>
        <w:rPr>
          <w:lang w:val="en-US"/>
        </w:rPr>
        <w:t xml:space="preserve">For the volume-based measurement method, the UP function shall report the traffic usage after any QoS </w:t>
      </w:r>
      <w:r w:rsidRPr="0021586D">
        <w:rPr>
          <w:lang w:val="en-US"/>
        </w:rPr>
        <w:t>enforcement. Additionally, if the CP function requested to measure the traffic usage before QoS enforcement, the UP function</w:t>
      </w:r>
      <w:r>
        <w:rPr>
          <w:lang w:val="en-US"/>
        </w:rPr>
        <w:t xml:space="preserve"> shall also report corresponding measurements, when measurements needs to be reported for the traffic usage after QoS enforcement, by sending two Usage Reports in the PFCP message (e.g. PFCP Session Report Request) for the same URR ID. Each Usage Report shall then include the Usage Information IE indicating whether the reported network resource usage corresponds to the traffic before or after QoS enforcement. Thresholds provisioned in a URR shall apply to the traffic usage after any QoS enforcement.</w:t>
      </w:r>
      <w:r w:rsidRPr="0091061C">
        <w:rPr>
          <w:lang w:val="en-US"/>
        </w:rPr>
        <w:t xml:space="preserve"> </w:t>
      </w:r>
    </w:p>
    <w:p w:rsidR="00611E27" w:rsidRDefault="00611E27" w:rsidP="00611E27">
      <w:pPr>
        <w:rPr>
          <w:lang w:val="en-US"/>
        </w:rPr>
      </w:pPr>
      <w:r w:rsidRPr="00A057CA">
        <w:rPr>
          <w:lang w:val="en-US"/>
        </w:rPr>
        <w:t xml:space="preserve">For the volume-based measurement method, the UP function </w:t>
      </w:r>
      <w:r>
        <w:rPr>
          <w:lang w:val="en-US"/>
        </w:rPr>
        <w:t>shall</w:t>
      </w:r>
      <w:r w:rsidRPr="00A057CA">
        <w:rPr>
          <w:lang w:val="en-US"/>
        </w:rPr>
        <w:t xml:space="preserve"> include </w:t>
      </w:r>
      <w:r>
        <w:rPr>
          <w:lang w:val="en-US"/>
        </w:rPr>
        <w:t xml:space="preserve">all </w:t>
      </w:r>
      <w:r w:rsidRPr="00A057CA">
        <w:rPr>
          <w:lang w:val="en-US"/>
        </w:rPr>
        <w:t xml:space="preserve">the counters </w:t>
      </w:r>
      <w:r>
        <w:rPr>
          <w:lang w:val="en-US"/>
        </w:rPr>
        <w:t>(</w:t>
      </w:r>
      <w:r w:rsidRPr="00A057CA">
        <w:rPr>
          <w:lang w:val="en-US"/>
        </w:rPr>
        <w:t>Total, Uplink and Downlink</w:t>
      </w:r>
      <w:r>
        <w:rPr>
          <w:lang w:val="en-US"/>
        </w:rPr>
        <w:t>)</w:t>
      </w:r>
      <w:r w:rsidRPr="00A057CA">
        <w:rPr>
          <w:lang w:val="en-US"/>
        </w:rPr>
        <w:t xml:space="preserve"> </w:t>
      </w:r>
      <w:r>
        <w:rPr>
          <w:lang w:val="en-US"/>
        </w:rPr>
        <w:t xml:space="preserve">of the URR </w:t>
      </w:r>
      <w:r w:rsidRPr="000429F9">
        <w:rPr>
          <w:lang w:val="en-US"/>
        </w:rPr>
        <w:t>in the Volume Measurement IE in the</w:t>
      </w:r>
      <w:r>
        <w:rPr>
          <w:lang w:val="en-US"/>
        </w:rPr>
        <w:t xml:space="preserve"> Usage Report IE.</w:t>
      </w:r>
    </w:p>
    <w:p w:rsidR="0091061C" w:rsidRDefault="0091061C" w:rsidP="0091061C">
      <w:pPr>
        <w:rPr>
          <w:lang w:val="en-US"/>
        </w:rPr>
      </w:pPr>
      <w:r>
        <w:rPr>
          <w:lang w:val="en-US"/>
        </w:rPr>
        <w:t xml:space="preserve">A usage report triggered only due to the Dropped DL Traffic Threshold shall not contain any measurement information. </w:t>
      </w:r>
    </w:p>
    <w:p w:rsidR="008D2330" w:rsidRDefault="008D2330" w:rsidP="008D2330">
      <w:pPr>
        <w:rPr>
          <w:rFonts w:eastAsia="Batang"/>
          <w:noProof/>
          <w:lang w:eastAsia="ko-KR"/>
        </w:rPr>
      </w:pPr>
      <w:r>
        <w:rPr>
          <w:lang w:val="en-US"/>
        </w:rPr>
        <w:t>When being instructed to remove a URR or the last PDR associated to a URR, t</w:t>
      </w:r>
      <w:r>
        <w:rPr>
          <w:rFonts w:eastAsia="Batang"/>
          <w:noProof/>
          <w:lang w:eastAsia="ko-KR"/>
        </w:rPr>
        <w:t>he UP function shall include a Usage Report in the PFCP Session Modification Response</w:t>
      </w:r>
      <w:r w:rsidRPr="004738FD">
        <w:rPr>
          <w:rFonts w:eastAsia="Batang"/>
          <w:noProof/>
          <w:lang w:eastAsia="ko-KR"/>
        </w:rPr>
        <w:t xml:space="preserve"> </w:t>
      </w:r>
      <w:r>
        <w:rPr>
          <w:rFonts w:eastAsia="Batang"/>
          <w:noProof/>
          <w:lang w:eastAsia="ko-KR"/>
        </w:rPr>
        <w:t>or in an additional PFCP Session Report Request</w:t>
      </w:r>
      <w:r w:rsidRPr="004738FD">
        <w:rPr>
          <w:rFonts w:eastAsia="Batang"/>
          <w:noProof/>
          <w:lang w:eastAsia="ko-KR"/>
        </w:rPr>
        <w:t xml:space="preserve"> </w:t>
      </w:r>
      <w:r>
        <w:rPr>
          <w:rFonts w:eastAsia="Batang"/>
          <w:noProof/>
          <w:lang w:eastAsia="ko-KR"/>
        </w:rPr>
        <w:t>if there are non-null measurements to report for the URR, and shall reset its ongoing measurements for the URR that is removed, or dissociated from the last PDR.</w:t>
      </w:r>
    </w:p>
    <w:p w:rsidR="008D2330" w:rsidRDefault="008D2330" w:rsidP="008D2330">
      <w:r>
        <w:rPr>
          <w:rFonts w:eastAsia="Batang"/>
          <w:noProof/>
          <w:lang w:eastAsia="ko-KR"/>
        </w:rPr>
        <w:t>When being instructed to</w:t>
      </w:r>
      <w:r>
        <w:rPr>
          <w:lang w:val="en-US"/>
        </w:rPr>
        <w:t xml:space="preserve"> deactivate a network resources usage measurement</w:t>
      </w:r>
      <w:r w:rsidRPr="00A25A47">
        <w:rPr>
          <w:lang w:val="en-US"/>
        </w:rPr>
        <w:t xml:space="preserve"> </w:t>
      </w:r>
      <w:r>
        <w:rPr>
          <w:lang w:val="en-US"/>
        </w:rPr>
        <w:t>via the Inactive Measurement flag of the Measurement Information IE of the URR, the UP function shall stop measuring the network resources usage (against the volume/time/event threshold/quota) and store the current</w:t>
      </w:r>
      <w:r>
        <w:t xml:space="preserve"> measurement counts which will be resumed when the URR is activated again. The UP function shall not generate a usage report upon the deactivation of the URR and it shall send a usage report during the period when the URR is deactivated for the following scenarios:</w:t>
      </w:r>
    </w:p>
    <w:p w:rsidR="008D2330" w:rsidRPr="000170A9" w:rsidRDefault="00D04F43" w:rsidP="00D04F43">
      <w:pPr>
        <w:pStyle w:val="B1"/>
      </w:pPr>
      <w:r>
        <w:rPr>
          <w:rFonts w:eastAsia="Batang"/>
          <w:lang w:val="en-GB"/>
        </w:rPr>
        <w:t>-</w:t>
      </w:r>
      <w:r>
        <w:rPr>
          <w:rFonts w:eastAsia="Batang"/>
          <w:lang w:val="en-GB"/>
        </w:rPr>
        <w:tab/>
      </w:r>
      <w:r w:rsidR="008D2330">
        <w:rPr>
          <w:rFonts w:eastAsia="Batang"/>
        </w:rPr>
        <w:t>if</w:t>
      </w:r>
      <w:r w:rsidR="008D2330" w:rsidRPr="00D04F43">
        <w:rPr>
          <w:rFonts w:eastAsia="Batang"/>
        </w:rPr>
        <w:t xml:space="preserve"> the Quota Holding Time is expired </w:t>
      </w:r>
      <w:r w:rsidR="008D2330">
        <w:rPr>
          <w:rFonts w:eastAsia="Batang"/>
        </w:rPr>
        <w:t xml:space="preserve">and </w:t>
      </w:r>
      <w:r w:rsidR="008D2330" w:rsidRPr="00D04F43">
        <w:rPr>
          <w:rFonts w:eastAsia="Batang"/>
        </w:rPr>
        <w:t>if the reporting trigger QUHTI is set</w:t>
      </w:r>
      <w:r w:rsidR="008D2330">
        <w:rPr>
          <w:rFonts w:eastAsia="Batang"/>
        </w:rPr>
        <w:t>;</w:t>
      </w:r>
    </w:p>
    <w:p w:rsidR="008D2330" w:rsidRDefault="008D2330" w:rsidP="00D04F43">
      <w:pPr>
        <w:pStyle w:val="NO"/>
      </w:pPr>
      <w:r>
        <w:t>NOTE 4:</w:t>
      </w:r>
      <w:r>
        <w:tab/>
        <w:t>The Quota Holding Time can have been started before the URR is deactivated or starts from the moment when the URR is deactivated since no quota will be consumed.</w:t>
      </w:r>
    </w:p>
    <w:p w:rsidR="008D2330" w:rsidRDefault="008D2330" w:rsidP="008D2330">
      <w:pPr>
        <w:pStyle w:val="B1"/>
        <w:rPr>
          <w:noProof/>
        </w:rPr>
      </w:pPr>
      <w:r>
        <w:rPr>
          <w:lang w:eastAsia="zh-CN"/>
        </w:rPr>
        <w:t>-</w:t>
      </w:r>
      <w:r>
        <w:rPr>
          <w:lang w:eastAsia="zh-CN"/>
        </w:rPr>
        <w:tab/>
        <w:t xml:space="preserve">if it is the time for a periodic reporting and if the reporting trigger </w:t>
      </w:r>
      <w:r w:rsidRPr="00EF3824">
        <w:rPr>
          <w:noProof/>
        </w:rPr>
        <w:t>PERIO</w:t>
      </w:r>
      <w:r>
        <w:rPr>
          <w:noProof/>
        </w:rPr>
        <w:t xml:space="preserve"> is set;</w:t>
      </w:r>
    </w:p>
    <w:p w:rsidR="008D2330" w:rsidRDefault="008D2330" w:rsidP="008D2330">
      <w:pPr>
        <w:pStyle w:val="B1"/>
        <w:rPr>
          <w:noProof/>
        </w:rPr>
      </w:pPr>
      <w:r>
        <w:rPr>
          <w:noProof/>
        </w:rPr>
        <w:t>-</w:t>
      </w:r>
      <w:r>
        <w:rPr>
          <w:noProof/>
        </w:rPr>
        <w:tab/>
        <w:t xml:space="preserve">if it is required to send a usage report for this URR </w:t>
      </w:r>
      <w:r w:rsidRPr="00EF3824">
        <w:rPr>
          <w:noProof/>
        </w:rPr>
        <w:t>when a usage report is reported for a linked URR</w:t>
      </w:r>
      <w:r>
        <w:rPr>
          <w:noProof/>
        </w:rPr>
        <w:t xml:space="preserve"> and if the reporting trigger LIUSA is set;</w:t>
      </w:r>
    </w:p>
    <w:p w:rsidR="008D2330" w:rsidRDefault="008D2330" w:rsidP="00D04F43">
      <w:pPr>
        <w:pStyle w:val="TALChar"/>
        <w:rPr>
          <w:rFonts w:eastAsia="Batang"/>
          <w:noProof/>
          <w:lang w:eastAsia="ko-KR"/>
        </w:rPr>
      </w:pPr>
      <w:r>
        <w:rPr>
          <w:noProof/>
        </w:rPr>
        <w:t>-</w:t>
      </w:r>
      <w:r>
        <w:rPr>
          <w:noProof/>
        </w:rPr>
        <w:tab/>
        <w:t xml:space="preserve">if it is required to send an immeditate report upon a query </w:t>
      </w:r>
      <w:r>
        <w:rPr>
          <w:rFonts w:eastAsia="Batang"/>
          <w:noProof/>
          <w:lang w:eastAsia="ko-KR"/>
        </w:rPr>
        <w:t>for the URR, or the URR is removed, dissociated from the last PDR.</w:t>
      </w:r>
    </w:p>
    <w:p w:rsidR="008D2330" w:rsidRDefault="008D2330" w:rsidP="008D2330">
      <w:pPr>
        <w:pStyle w:val="NO"/>
        <w:rPr>
          <w:rFonts w:eastAsia="Batang"/>
          <w:noProof/>
          <w:lang w:eastAsia="ko-KR"/>
        </w:rPr>
      </w:pPr>
      <w:r>
        <w:rPr>
          <w:rFonts w:eastAsia="Batang"/>
          <w:noProof/>
          <w:lang w:eastAsia="ko-KR"/>
        </w:rPr>
        <w:t>NOTE</w:t>
      </w:r>
      <w:r w:rsidRPr="001326CC">
        <w:rPr>
          <w:rFonts w:eastAsia="Batang"/>
          <w:noProof/>
          <w:lang w:eastAsia="ko-KR"/>
        </w:rPr>
        <w:t xml:space="preserve"> </w:t>
      </w:r>
      <w:r>
        <w:rPr>
          <w:rFonts w:eastAsia="Batang"/>
          <w:noProof/>
          <w:lang w:eastAsia="ko-KR"/>
        </w:rPr>
        <w:t>5:</w:t>
      </w:r>
      <w:r>
        <w:rPr>
          <w:rFonts w:eastAsia="Batang"/>
          <w:noProof/>
          <w:lang w:eastAsia="ko-KR"/>
        </w:rPr>
        <w:tab/>
        <w:t>Multiple usage reports can be required to be reported to the CP function when deleting a PDR that is the last one to be associated to multiple URRs.</w:t>
      </w:r>
    </w:p>
    <w:p w:rsidR="00226CA5" w:rsidRDefault="00226CA5" w:rsidP="00226CA5">
      <w:pPr>
        <w:rPr>
          <w:rFonts w:eastAsia="Batang"/>
          <w:noProof/>
          <w:lang w:eastAsia="ko-KR"/>
        </w:rPr>
      </w:pPr>
      <w:r>
        <w:rPr>
          <w:rFonts w:eastAsia="Batang"/>
          <w:noProof/>
          <w:lang w:eastAsia="ko-KR"/>
        </w:rPr>
        <w:lastRenderedPageBreak/>
        <w:t>The CP function may request the UP function, in an PFCP Session Modification Request, to report its ongoing network resources measurement for one or multiple URRs of the PFCP session. In this case, the UP function shall:</w:t>
      </w:r>
    </w:p>
    <w:p w:rsidR="00226CA5" w:rsidRDefault="00226CA5" w:rsidP="00226CA5">
      <w:pPr>
        <w:pStyle w:val="B1"/>
        <w:rPr>
          <w:rFonts w:eastAsia="Batang"/>
          <w:noProof/>
          <w:lang w:eastAsia="ko-KR"/>
        </w:rPr>
      </w:pPr>
      <w:r>
        <w:rPr>
          <w:rFonts w:eastAsia="Batang"/>
          <w:noProof/>
          <w:lang w:eastAsia="ko-KR"/>
        </w:rPr>
        <w:t>-</w:t>
      </w:r>
      <w:r>
        <w:rPr>
          <w:rFonts w:eastAsia="Batang"/>
          <w:noProof/>
          <w:lang w:eastAsia="ko-KR"/>
        </w:rPr>
        <w:tab/>
        <w:t>generate usage report(s) (based on the existing definition of any URR(s) included in the PFCP Session Modification Request message before any update) for the URR(s) being queried and for any associated linked usage reports (see subclause 5.2.2.4) for which there are non-null measurements to report,</w:t>
      </w:r>
    </w:p>
    <w:p w:rsidR="00226CA5" w:rsidRDefault="00226CA5" w:rsidP="00226CA5">
      <w:pPr>
        <w:pStyle w:val="B1"/>
        <w:rPr>
          <w:rFonts w:eastAsia="Batang"/>
          <w:noProof/>
          <w:lang w:eastAsia="ko-KR"/>
        </w:rPr>
      </w:pPr>
      <w:r>
        <w:rPr>
          <w:rFonts w:eastAsia="Batang"/>
          <w:noProof/>
          <w:lang w:eastAsia="ko-KR"/>
        </w:rPr>
        <w:t>-</w:t>
      </w:r>
      <w:r>
        <w:rPr>
          <w:rFonts w:eastAsia="Batang"/>
          <w:noProof/>
          <w:lang w:eastAsia="ko-KR"/>
        </w:rPr>
        <w:tab/>
        <w:t xml:space="preserve">include them in the PFCP Session Modification Response or in additional PFCP Session Report Request messages; and </w:t>
      </w:r>
    </w:p>
    <w:p w:rsidR="00226CA5" w:rsidRDefault="00226CA5" w:rsidP="00226CA5">
      <w:pPr>
        <w:pStyle w:val="B1"/>
        <w:rPr>
          <w:rFonts w:eastAsia="Batang"/>
          <w:noProof/>
          <w:lang w:val="en-US" w:eastAsia="ko-KR"/>
        </w:rPr>
      </w:pPr>
      <w:r>
        <w:rPr>
          <w:rFonts w:eastAsia="Batang"/>
          <w:noProof/>
          <w:lang w:eastAsia="ko-KR"/>
        </w:rPr>
        <w:t>-</w:t>
      </w:r>
      <w:r>
        <w:rPr>
          <w:rFonts w:eastAsia="Batang"/>
          <w:noProof/>
          <w:lang w:eastAsia="ko-KR"/>
        </w:rPr>
        <w:tab/>
        <w:t>proceed as specified above u</w:t>
      </w:r>
      <w:r>
        <w:rPr>
          <w:lang w:val="en-US"/>
        </w:rPr>
        <w:t>pon generating a usage report for a URR towards the CP function</w:t>
      </w:r>
      <w:r>
        <w:rPr>
          <w:rFonts w:eastAsia="Batang"/>
          <w:noProof/>
          <w:lang w:val="en-US" w:eastAsia="ko-KR"/>
        </w:rPr>
        <w:t xml:space="preserve">, with the following additions: </w:t>
      </w:r>
    </w:p>
    <w:p w:rsidR="00226CA5" w:rsidRDefault="00226CA5" w:rsidP="005E16C7">
      <w:pPr>
        <w:pStyle w:val="B2"/>
        <w:rPr>
          <w:rFonts w:eastAsia="Batang"/>
          <w:noProof/>
          <w:lang w:val="en-GB" w:eastAsia="ko-KR"/>
        </w:rPr>
      </w:pPr>
      <w:r>
        <w:rPr>
          <w:rFonts w:eastAsia="Batang"/>
          <w:noProof/>
          <w:lang w:eastAsia="ko-KR"/>
        </w:rPr>
        <w:t>-</w:t>
      </w:r>
      <w:r>
        <w:rPr>
          <w:rFonts w:eastAsia="Batang"/>
          <w:noProof/>
          <w:lang w:eastAsia="ko-KR"/>
        </w:rPr>
        <w:tab/>
        <w:t>if the PFCP</w:t>
      </w:r>
      <w:r>
        <w:t xml:space="preserve"> Session Modification Request includes the Update URR IE (for the URR being queried) with a Volume or Time Threshold, the UP function shall re-apply the threshold received in the request; </w:t>
      </w:r>
    </w:p>
    <w:p w:rsidR="00226CA5" w:rsidRDefault="00226CA5" w:rsidP="005E16C7">
      <w:pPr>
        <w:pStyle w:val="B2"/>
        <w:rPr>
          <w:rFonts w:eastAsia="Batang"/>
          <w:noProof/>
          <w:lang w:eastAsia="ko-KR"/>
        </w:rPr>
      </w:pPr>
      <w:r>
        <w:rPr>
          <w:rFonts w:eastAsia="Batang"/>
          <w:noProof/>
          <w:lang w:eastAsia="ko-KR"/>
        </w:rPr>
        <w:t>-</w:t>
      </w:r>
      <w:r>
        <w:rPr>
          <w:rFonts w:eastAsia="Batang"/>
          <w:noProof/>
          <w:lang w:eastAsia="ko-KR"/>
        </w:rPr>
        <w:tab/>
        <w:t xml:space="preserve">otherwise, if a threshold had been set for the URR that is queried, since the usage report </w:t>
      </w:r>
      <w:r>
        <w:t xml:space="preserve">is not triggered due to the threshold being reached, the UP function shall </w:t>
      </w:r>
      <w:r>
        <w:rPr>
          <w:lang w:val="en-US"/>
        </w:rPr>
        <w:t xml:space="preserve">adjust the threshold by </w:t>
      </w:r>
      <w:r>
        <w:t>subtracting the time/volume reported in the usage report to determine when to generate the next report</w:t>
      </w:r>
      <w:r>
        <w:rPr>
          <w:rFonts w:eastAsia="Batang"/>
          <w:noProof/>
          <w:lang w:eastAsia="ko-KR"/>
        </w:rPr>
        <w:t>.</w:t>
      </w:r>
    </w:p>
    <w:p w:rsidR="008D2330" w:rsidRDefault="008D2330" w:rsidP="008D2330">
      <w:pPr>
        <w:pStyle w:val="NO"/>
        <w:rPr>
          <w:rFonts w:eastAsia="Batang"/>
          <w:noProof/>
          <w:lang w:eastAsia="ko-KR"/>
        </w:rPr>
      </w:pPr>
      <w:r>
        <w:rPr>
          <w:rFonts w:eastAsia="Batang"/>
          <w:noProof/>
          <w:lang w:eastAsia="ko-KR"/>
        </w:rPr>
        <w:t>NOTE 6:</w:t>
      </w:r>
      <w:r>
        <w:rPr>
          <w:rFonts w:eastAsia="Batang"/>
          <w:noProof/>
          <w:lang w:eastAsia="ko-KR"/>
        </w:rPr>
        <w:tab/>
        <w:t xml:space="preserve">Upon reaching a threshold that was adjusted due to a URR query as specified above, the UP function re-applies then the threshold that was provisioned in the URR (i.e. not the value of the adjusted threshold). </w:t>
      </w:r>
    </w:p>
    <w:p w:rsidR="008D2330" w:rsidRDefault="008D2330" w:rsidP="008D2330">
      <w:pPr>
        <w:pStyle w:val="NO"/>
        <w:rPr>
          <w:rFonts w:eastAsia="Batang"/>
          <w:noProof/>
          <w:lang w:eastAsia="ko-KR"/>
        </w:rPr>
      </w:pPr>
      <w:r>
        <w:rPr>
          <w:rFonts w:eastAsia="Batang"/>
          <w:noProof/>
          <w:lang w:eastAsia="ko-KR"/>
        </w:rPr>
        <w:t>NOTE 7:</w:t>
      </w:r>
      <w:r>
        <w:rPr>
          <w:rFonts w:eastAsia="Batang"/>
          <w:noProof/>
          <w:lang w:eastAsia="ko-KR"/>
        </w:rPr>
        <w:tab/>
        <w:t xml:space="preserve">The CP function can </w:t>
      </w:r>
      <w:r>
        <w:t xml:space="preserve">query a URR without including a Volume or Time Threshold in the PFCP Session Modification Request e.g. when it needs to close a traffic volume/service container (see subclause 5.2.3.10.3 of 3GPP TS 32.251 [17]). </w:t>
      </w:r>
    </w:p>
    <w:p w:rsidR="008D2330" w:rsidRPr="00226CA5" w:rsidRDefault="008D2330" w:rsidP="008D2330">
      <w:pPr>
        <w:pStyle w:val="NO"/>
        <w:rPr>
          <w:rFonts w:eastAsia="Batang"/>
        </w:rPr>
      </w:pPr>
      <w:r>
        <w:rPr>
          <w:rFonts w:eastAsia="Batang"/>
        </w:rPr>
        <w:t>NOTE 8:</w:t>
      </w:r>
      <w:r>
        <w:rPr>
          <w:rFonts w:eastAsia="Batang"/>
        </w:rPr>
        <w:tab/>
      </w:r>
      <w:r>
        <w:rPr>
          <w:rFonts w:eastAsia="Batang"/>
          <w:noProof/>
          <w:lang w:eastAsia="ko-KR"/>
        </w:rPr>
        <w:t xml:space="preserve">The CP function can </w:t>
      </w:r>
      <w:r>
        <w:t xml:space="preserve">query a URR including a Volume or Time Threshold in the PFCP Session Modification Request e.g. when it needs to close a CDR (see subclause 5.2.3.10.3 of 3GPP TS 32.251 [17]). </w:t>
      </w:r>
      <w:r>
        <w:rPr>
          <w:rFonts w:eastAsia="Batang"/>
        </w:rPr>
        <w:t>In such a case, the CP function can include the same threshold for the URR being queried in the Update URR IE in the PFCP Session Modification Request message to trigger the UP function to re-apply the threshold.</w:t>
      </w:r>
    </w:p>
    <w:p w:rsidR="008D2330" w:rsidRDefault="008D2330" w:rsidP="008D2330">
      <w:pPr>
        <w:pStyle w:val="NO"/>
        <w:rPr>
          <w:rFonts w:eastAsia="Batang"/>
          <w:lang w:eastAsia="ko-KR"/>
        </w:rPr>
      </w:pPr>
      <w:r>
        <w:rPr>
          <w:rFonts w:eastAsia="Batang"/>
          <w:lang w:eastAsia="ko-KR"/>
        </w:rPr>
        <w:t>NOTE 9:</w:t>
      </w:r>
      <w:r>
        <w:rPr>
          <w:rFonts w:eastAsia="Batang"/>
          <w:lang w:eastAsia="ko-KR"/>
        </w:rPr>
        <w:tab/>
        <w:t>It is up to the CP function to request the UP function to generate an immediate report (or not) as specified above when the CP function modifies a URR or any other rules of the PFCP session. As an exception, the UP function always generates an immediate report when being instructed to remove a URR.</w:t>
      </w:r>
    </w:p>
    <w:p w:rsidR="001165EE" w:rsidRDefault="001165EE" w:rsidP="001165EE">
      <w:pPr>
        <w:rPr>
          <w:lang w:val="en-US"/>
        </w:rPr>
      </w:pPr>
      <w:r>
        <w:rPr>
          <w:lang w:val="en-US"/>
        </w:rPr>
        <w:t xml:space="preserve">When additional PFCP Session Report Request messages need to be sent, the UP function shall indicate, either in the PFCP Session Modification Response or in one PFCP Session Report Request, how many usage reports will be sent in PFCP Session Report Request messages. If this is indicated in one PFCP Session Report Request, the PFCP Session Modification Response shall indicate that more reports will follow by setting the </w:t>
      </w:r>
      <w:r>
        <w:t xml:space="preserve">AURI flag of the Additional Usage Reports Information IE. </w:t>
      </w:r>
      <w:r>
        <w:rPr>
          <w:lang w:val="en-US"/>
        </w:rPr>
        <w:t>Besides, if the PFCP Session Modification Request included the Query URR Reference IE, usage reports sent in response to the query in the PFCP Session Modification Response and/or additional PFCP Session Report Request messages shall include the Query URR Reference IE set to the same value as received in the PFCP Session Modification Request.</w:t>
      </w:r>
    </w:p>
    <w:p w:rsidR="001165EE" w:rsidRDefault="001165EE" w:rsidP="001165EE">
      <w:pPr>
        <w:rPr>
          <w:lang w:eastAsia="zh-CN"/>
        </w:rPr>
      </w:pPr>
      <w:r>
        <w:rPr>
          <w:lang w:val="en-US"/>
        </w:rPr>
        <w:t xml:space="preserve">When </w:t>
      </w:r>
      <w:r>
        <w:rPr>
          <w:lang w:eastAsia="zh-CN"/>
        </w:rPr>
        <w:t xml:space="preserve">the </w:t>
      </w:r>
      <w:r>
        <w:rPr>
          <w:rFonts w:hint="eastAsia"/>
          <w:lang w:eastAsia="zh-CN"/>
        </w:rPr>
        <w:t>reporting trigger</w:t>
      </w:r>
      <w:r w:rsidRPr="002C790A">
        <w:rPr>
          <w:lang w:eastAsia="zh-CN"/>
        </w:rPr>
        <w:t xml:space="preserve"> "Envelope Closure" is set </w:t>
      </w:r>
      <w:r>
        <w:rPr>
          <w:rFonts w:hint="eastAsia"/>
          <w:lang w:eastAsia="zh-CN"/>
        </w:rPr>
        <w:t xml:space="preserve">in </w:t>
      </w:r>
      <w:r>
        <w:rPr>
          <w:lang w:eastAsia="zh-CN"/>
        </w:rPr>
        <w:t>the corresponding Usage Reporting Rule, the UP function shall generate a usage report with</w:t>
      </w:r>
      <w:r>
        <w:t xml:space="preserve"> </w:t>
      </w:r>
      <w:r w:rsidRPr="00A24655">
        <w:t>the measurement o</w:t>
      </w:r>
      <w:r>
        <w:t xml:space="preserve">f </w:t>
      </w:r>
      <w:r w:rsidRPr="00A24655">
        <w:t>the time and/or volume as instructed in the Measurement Method</w:t>
      </w:r>
      <w:r>
        <w:rPr>
          <w:lang w:eastAsia="zh-CN"/>
        </w:rPr>
        <w:t>:</w:t>
      </w:r>
    </w:p>
    <w:p w:rsidR="001165EE" w:rsidRPr="002C790A" w:rsidRDefault="001165EE" w:rsidP="001165EE">
      <w:pPr>
        <w:pStyle w:val="B1"/>
        <w:rPr>
          <w:lang w:eastAsia="zh-CN"/>
        </w:rPr>
      </w:pPr>
      <w:r w:rsidRPr="00D81D4D">
        <w:rPr>
          <w:rFonts w:eastAsia="Batang"/>
          <w:noProof/>
          <w:lang w:eastAsia="ko-KR"/>
        </w:rPr>
        <w:t>-</w:t>
      </w:r>
      <w:r w:rsidRPr="00D81D4D">
        <w:rPr>
          <w:rFonts w:eastAsia="Batang"/>
          <w:noProof/>
          <w:lang w:eastAsia="ko-KR"/>
        </w:rPr>
        <w:tab/>
      </w:r>
      <w:r>
        <w:rPr>
          <w:rFonts w:eastAsia="Batang"/>
          <w:noProof/>
          <w:lang w:eastAsia="ko-KR"/>
        </w:rPr>
        <w:t xml:space="preserve">when the </w:t>
      </w:r>
      <w:r>
        <w:rPr>
          <w:lang w:eastAsia="zh-CN"/>
        </w:rPr>
        <w:t>Inactivity Detection Time (if included)</w:t>
      </w:r>
      <w:r w:rsidRPr="002C790A">
        <w:rPr>
          <w:lang w:eastAsia="zh-CN"/>
        </w:rPr>
        <w:t xml:space="preserve"> is expired; </w:t>
      </w:r>
    </w:p>
    <w:p w:rsidR="001165EE" w:rsidRPr="008849AA" w:rsidRDefault="001165EE" w:rsidP="001165EE">
      <w:pPr>
        <w:pStyle w:val="B1"/>
      </w:pPr>
      <w:r w:rsidRPr="008849AA">
        <w:rPr>
          <w:rFonts w:eastAsia="Batang"/>
        </w:rPr>
        <w:t>-</w:t>
      </w:r>
      <w:r w:rsidRPr="008849AA">
        <w:rPr>
          <w:rFonts w:eastAsia="Batang"/>
        </w:rPr>
        <w:tab/>
      </w:r>
      <w:r w:rsidRPr="008849AA">
        <w:t>when detecting no usage for the first Base Time Interval</w:t>
      </w:r>
      <w:r>
        <w:t xml:space="preserve"> </w:t>
      </w:r>
      <w:r w:rsidRPr="00A24655">
        <w:t>if the Base Time Interval Type in the Time Quota Mechanism is set to CTP</w:t>
      </w:r>
      <w:r w:rsidRPr="008849AA">
        <w:t>;</w:t>
      </w:r>
      <w:r>
        <w:t xml:space="preserve"> or</w:t>
      </w:r>
    </w:p>
    <w:p w:rsidR="001165EE" w:rsidRDefault="001165EE" w:rsidP="001165EE">
      <w:pPr>
        <w:pStyle w:val="B1"/>
        <w:rPr>
          <w:lang w:eastAsia="zh-CN"/>
        </w:rPr>
      </w:pPr>
      <w:r w:rsidRPr="00D81D4D">
        <w:rPr>
          <w:lang w:eastAsia="zh-CN"/>
        </w:rPr>
        <w:t>-</w:t>
      </w:r>
      <w:r w:rsidRPr="00D81D4D">
        <w:rPr>
          <w:lang w:eastAsia="zh-CN"/>
        </w:rPr>
        <w:tab/>
      </w:r>
      <w:r>
        <w:rPr>
          <w:lang w:eastAsia="zh-CN"/>
        </w:rPr>
        <w:t xml:space="preserve">at the end of each of base time interval if the Base Time Interval Type in the Time Quota Mechanism is set to DTP. </w:t>
      </w:r>
    </w:p>
    <w:p w:rsidR="001165EE" w:rsidRPr="00BE3B73" w:rsidRDefault="008D2330" w:rsidP="001165EE">
      <w:pPr>
        <w:pStyle w:val="NO"/>
      </w:pPr>
      <w:r w:rsidRPr="00BE3B73">
        <w:t>N</w:t>
      </w:r>
      <w:r>
        <w:t>OTE 10</w:t>
      </w:r>
      <w:r w:rsidR="001165EE" w:rsidRPr="00BE3B73">
        <w:t>:</w:t>
      </w:r>
      <w:r w:rsidR="005E16C7">
        <w:tab/>
      </w:r>
      <w:r w:rsidR="001165EE">
        <w:t xml:space="preserve">Events (e.g. </w:t>
      </w:r>
      <w:r w:rsidR="001165EE" w:rsidRPr="00BE3B73">
        <w:t>application detection information</w:t>
      </w:r>
      <w:r w:rsidR="001165EE">
        <w:t>)</w:t>
      </w:r>
      <w:r w:rsidR="001165EE" w:rsidRPr="00BE3B73">
        <w:t xml:space="preserve"> </w:t>
      </w:r>
      <w:r w:rsidR="001165EE">
        <w:t>are</w:t>
      </w:r>
      <w:r w:rsidR="001165EE" w:rsidRPr="00BE3B73">
        <w:t xml:space="preserve"> reported </w:t>
      </w:r>
      <w:r w:rsidR="001165EE">
        <w:t xml:space="preserve">individually and </w:t>
      </w:r>
      <w:r w:rsidR="001165EE" w:rsidRPr="00BE3B73">
        <w:t xml:space="preserve">independently from </w:t>
      </w:r>
      <w:r w:rsidR="001165EE">
        <w:t xml:space="preserve">the usage report sent for </w:t>
      </w:r>
      <w:r w:rsidR="001165EE" w:rsidRPr="00BE3B73">
        <w:t>envelope closure.</w:t>
      </w:r>
    </w:p>
    <w:p w:rsidR="001165EE" w:rsidRDefault="001165EE" w:rsidP="001165EE">
      <w:pPr>
        <w:rPr>
          <w:lang w:val="en-US"/>
        </w:rPr>
      </w:pPr>
      <w:r w:rsidRPr="00301C7A">
        <w:rPr>
          <w:lang w:val="en-US"/>
        </w:rPr>
        <w:t xml:space="preserve">At </w:t>
      </w:r>
      <w:r>
        <w:rPr>
          <w:lang w:val="en-US"/>
        </w:rPr>
        <w:t>the PFCP</w:t>
      </w:r>
      <w:r w:rsidRPr="00301C7A">
        <w:rPr>
          <w:lang w:val="en-US"/>
        </w:rPr>
        <w:t xml:space="preserve"> session termination, the </w:t>
      </w:r>
      <w:r>
        <w:rPr>
          <w:lang w:val="en-US"/>
        </w:rPr>
        <w:t>UP function</w:t>
      </w:r>
      <w:r w:rsidRPr="00301C7A">
        <w:rPr>
          <w:lang w:val="en-US"/>
        </w:rPr>
        <w:t xml:space="preserve"> shall </w:t>
      </w:r>
      <w:r>
        <w:rPr>
          <w:lang w:val="en-US"/>
        </w:rPr>
        <w:t>indicate to</w:t>
      </w:r>
      <w:r w:rsidRPr="00301C7A">
        <w:rPr>
          <w:lang w:val="en-US"/>
        </w:rPr>
        <w:t xml:space="preserve"> the </w:t>
      </w:r>
      <w:r>
        <w:rPr>
          <w:lang w:val="en-US"/>
        </w:rPr>
        <w:t>CP function, in the PFCP Session Deletion Response,</w:t>
      </w:r>
      <w:r w:rsidRPr="00301C7A">
        <w:rPr>
          <w:lang w:val="en-US"/>
        </w:rPr>
        <w:t xml:space="preserve"> the resources that have been consumed </w:t>
      </w:r>
      <w:r>
        <w:rPr>
          <w:lang w:val="en-US"/>
        </w:rPr>
        <w:t>for each URR</w:t>
      </w:r>
      <w:r w:rsidRPr="00301C7A">
        <w:rPr>
          <w:lang w:val="en-US"/>
        </w:rPr>
        <w:t xml:space="preserve"> </w:t>
      </w:r>
      <w:r>
        <w:rPr>
          <w:lang w:val="en-US"/>
        </w:rPr>
        <w:t xml:space="preserve">that was provisioned in the PFCP session </w:t>
      </w:r>
      <w:r w:rsidRPr="00301C7A">
        <w:rPr>
          <w:lang w:val="en-US"/>
        </w:rPr>
        <w:t>since the last usage report</w:t>
      </w:r>
      <w:r>
        <w:rPr>
          <w:lang w:val="en-US"/>
        </w:rPr>
        <w:t xml:space="preserve"> (respective to each URR).</w:t>
      </w:r>
    </w:p>
    <w:p w:rsidR="001165EE" w:rsidRDefault="001165EE" w:rsidP="001165EE">
      <w:pPr>
        <w:rPr>
          <w:lang w:eastAsia="zh-CN"/>
        </w:rPr>
      </w:pPr>
      <w:r>
        <w:rPr>
          <w:rFonts w:hint="eastAsia"/>
          <w:lang w:eastAsia="zh-CN"/>
        </w:rPr>
        <w:lastRenderedPageBreak/>
        <w:t xml:space="preserve">Upon receiving the Usage Report from the UP function, the CP function may initiate </w:t>
      </w:r>
      <w:r>
        <w:rPr>
          <w:lang w:eastAsia="zh-CN"/>
        </w:rPr>
        <w:t>PFCP</w:t>
      </w:r>
      <w:r>
        <w:rPr>
          <w:rFonts w:hint="eastAsia"/>
          <w:lang w:eastAsia="zh-CN"/>
        </w:rPr>
        <w:t xml:space="preserve"> </w:t>
      </w:r>
      <w:r>
        <w:rPr>
          <w:lang w:eastAsia="zh-CN"/>
        </w:rPr>
        <w:t>S</w:t>
      </w:r>
      <w:r>
        <w:rPr>
          <w:rFonts w:hint="eastAsia"/>
          <w:lang w:eastAsia="zh-CN"/>
        </w:rPr>
        <w:t xml:space="preserve">ession </w:t>
      </w:r>
      <w:r>
        <w:rPr>
          <w:lang w:eastAsia="zh-CN"/>
        </w:rPr>
        <w:t>M</w:t>
      </w:r>
      <w:r>
        <w:rPr>
          <w:rFonts w:hint="eastAsia"/>
          <w:lang w:eastAsia="zh-CN"/>
        </w:rPr>
        <w:t>odifica</w:t>
      </w:r>
      <w:r>
        <w:rPr>
          <w:lang w:eastAsia="zh-CN"/>
        </w:rPr>
        <w:t xml:space="preserve">tion procedure as result of the communication with the PCRF or OCS, as described in subclause 5.3 of 3GPP TS 23.214 [2], e.g. by: </w:t>
      </w:r>
    </w:p>
    <w:p w:rsidR="001165EE" w:rsidRDefault="001165EE" w:rsidP="001165EE">
      <w:pPr>
        <w:pStyle w:val="B1"/>
        <w:rPr>
          <w:lang w:val="en-US"/>
        </w:rPr>
      </w:pPr>
      <w:r>
        <w:rPr>
          <w:lang w:val="en-US"/>
        </w:rPr>
        <w:t>-</w:t>
      </w:r>
      <w:r>
        <w:rPr>
          <w:lang w:val="en-US"/>
        </w:rPr>
        <w:tab/>
        <w:t>modifying the URR (e.g. changing the Volume/Time threshold, Volume/Time quota, disabling the usage monitoring);</w:t>
      </w:r>
    </w:p>
    <w:p w:rsidR="001165EE" w:rsidRDefault="001165EE" w:rsidP="001165EE">
      <w:pPr>
        <w:pStyle w:val="B1"/>
        <w:rPr>
          <w:lang w:val="en-US" w:eastAsia="zh-CN"/>
        </w:rPr>
      </w:pPr>
      <w:r>
        <w:rPr>
          <w:rFonts w:hint="eastAsia"/>
          <w:lang w:val="en-US" w:eastAsia="zh-CN"/>
        </w:rPr>
        <w:t>-</w:t>
      </w:r>
      <w:r>
        <w:rPr>
          <w:rFonts w:hint="eastAsia"/>
          <w:lang w:val="en-US" w:eastAsia="zh-CN"/>
        </w:rPr>
        <w:tab/>
        <w:t>creating a new FAR (</w:t>
      </w:r>
      <w:r>
        <w:rPr>
          <w:lang w:val="en-US" w:eastAsia="zh-CN"/>
        </w:rPr>
        <w:t>e.g. for redirect</w:t>
      </w:r>
      <w:r>
        <w:rPr>
          <w:rFonts w:hint="eastAsia"/>
          <w:lang w:val="en-US" w:eastAsia="zh-CN"/>
        </w:rPr>
        <w:t>)</w:t>
      </w:r>
      <w:r>
        <w:rPr>
          <w:lang w:val="en-US" w:eastAsia="zh-CN"/>
        </w:rPr>
        <w:t xml:space="preserve"> and/or modifying the existing FAR; or</w:t>
      </w:r>
    </w:p>
    <w:p w:rsidR="001165EE" w:rsidRDefault="001165EE" w:rsidP="001165EE">
      <w:pPr>
        <w:pStyle w:val="B1"/>
        <w:rPr>
          <w:lang w:val="en-US" w:eastAsia="zh-CN"/>
        </w:rPr>
      </w:pPr>
      <w:r>
        <w:rPr>
          <w:lang w:val="en-US" w:eastAsia="zh-CN"/>
        </w:rPr>
        <w:t>-</w:t>
      </w:r>
      <w:r>
        <w:rPr>
          <w:lang w:val="en-US" w:eastAsia="zh-CN"/>
        </w:rPr>
        <w:tab/>
        <w:t>modifying the QER (s) in the PFCP session.</w:t>
      </w:r>
    </w:p>
    <w:p w:rsidR="00CA5C1D" w:rsidRDefault="00CA5C1D" w:rsidP="00CA5C1D">
      <w:pPr>
        <w:pStyle w:val="Heading5"/>
        <w:rPr>
          <w:lang w:eastAsia="zh-CN"/>
        </w:rPr>
      </w:pPr>
      <w:bookmarkStart w:id="43" w:name="_Toc533194781"/>
      <w:r>
        <w:rPr>
          <w:lang w:eastAsia="zh-CN"/>
        </w:rPr>
        <w:t>5.2.2.3.2</w:t>
      </w:r>
      <w:r>
        <w:rPr>
          <w:lang w:eastAsia="zh-CN"/>
        </w:rPr>
        <w:tab/>
        <w:t>Credit pooling</w:t>
      </w:r>
      <w:bookmarkEnd w:id="43"/>
    </w:p>
    <w:p w:rsidR="00CA5C1D" w:rsidRDefault="00CA5C1D" w:rsidP="00CA5C1D">
      <w:pPr>
        <w:rPr>
          <w:lang w:val="en-US"/>
        </w:rPr>
      </w:pPr>
      <w:r>
        <w:rPr>
          <w:lang w:val="en-US"/>
        </w:rPr>
        <w:t>When a URR is received with at least one Aggregated URRs IE included, the UP function:</w:t>
      </w:r>
    </w:p>
    <w:p w:rsidR="00CA5C1D" w:rsidRPr="00B76CDC" w:rsidRDefault="00CA5C1D" w:rsidP="00DD686A">
      <w:pPr>
        <w:pStyle w:val="B1"/>
      </w:pPr>
      <w:r>
        <w:t>-</w:t>
      </w:r>
      <w:r>
        <w:tab/>
      </w:r>
      <w:r w:rsidRPr="00B76CDC">
        <w:t xml:space="preserve">shall calculate the traffic usage of the URR by applying the Multiplier(s) and aggregating the traffic usage from all URRs indicated in the Aggregated URRs IE(s), as specified in IETF RFC 4006 [16]; </w:t>
      </w:r>
    </w:p>
    <w:p w:rsidR="00CA5C1D" w:rsidRDefault="00CA5C1D" w:rsidP="00CA5C1D">
      <w:pPr>
        <w:pStyle w:val="NO"/>
        <w:ind w:left="1416"/>
      </w:pPr>
      <w:r w:rsidRPr="00037143">
        <w:t xml:space="preserve">NOTE </w:t>
      </w:r>
      <w:r>
        <w:t>1</w:t>
      </w:r>
      <w:r w:rsidRPr="00037143">
        <w:t>:</w:t>
      </w:r>
      <w:r>
        <w:tab/>
      </w:r>
      <w:r w:rsidRPr="00037143">
        <w:t xml:space="preserve">The usage </w:t>
      </w:r>
      <w:r>
        <w:t xml:space="preserve">of this URR </w:t>
      </w:r>
      <w:r w:rsidRPr="00037143">
        <w:t>is calculated using the following formula:</w:t>
      </w:r>
    </w:p>
    <w:p w:rsidR="00CA5C1D" w:rsidRDefault="00CA5C1D" w:rsidP="00CA5C1D">
      <w:pPr>
        <w:pStyle w:val="NO"/>
        <w:ind w:left="1416"/>
      </w:pPr>
      <w:r>
        <w:tab/>
      </w:r>
      <w:r w:rsidRPr="00037143">
        <w:t xml:space="preserve">C1*M1 + C2*M2 + ... + Cn*Mn </w:t>
      </w:r>
      <w:r>
        <w:t>= U</w:t>
      </w:r>
      <w:r w:rsidRPr="00037143">
        <w:t xml:space="preserve">, </w:t>
      </w:r>
      <w:r>
        <w:br/>
      </w:r>
      <w:r w:rsidRPr="00037143">
        <w:t xml:space="preserve">where </w:t>
      </w:r>
      <w:r>
        <w:t xml:space="preserve">U is the usage counted by this URR, </w:t>
      </w:r>
      <w:r w:rsidRPr="00037143">
        <w:t xml:space="preserve">Cn is the usage counted by </w:t>
      </w:r>
      <w:r>
        <w:t xml:space="preserve">each aggregated URR (i.e. </w:t>
      </w:r>
      <w:r w:rsidRPr="00037143">
        <w:t>URR for each RG</w:t>
      </w:r>
      <w:r>
        <w:t xml:space="preserve"> sharing the credit pool)</w:t>
      </w:r>
      <w:r w:rsidRPr="00037143">
        <w:t xml:space="preserve">, and Mn is the multiplier for each </w:t>
      </w:r>
      <w:r>
        <w:t>aggregrated URR</w:t>
      </w:r>
      <w:r w:rsidRPr="00037143">
        <w:t>.</w:t>
      </w:r>
    </w:p>
    <w:p w:rsidR="00CA5C1D" w:rsidRPr="00DD686A" w:rsidRDefault="00CA5C1D" w:rsidP="00DD686A">
      <w:pPr>
        <w:pStyle w:val="B1"/>
        <w:rPr>
          <w:lang w:val="en-US"/>
        </w:rPr>
      </w:pPr>
      <w:r>
        <w:t>-</w:t>
      </w:r>
      <w:r>
        <w:tab/>
        <w:t>shall generate a report when the counted usage exceeds the threshold;</w:t>
      </w:r>
    </w:p>
    <w:p w:rsidR="00CA5C1D" w:rsidRDefault="00CA5C1D" w:rsidP="00DD686A">
      <w:pPr>
        <w:pStyle w:val="B1"/>
      </w:pPr>
      <w:bookmarkStart w:id="44" w:name="_Hlk496596179"/>
      <w:r>
        <w:t>-</w:t>
      </w:r>
      <w:r>
        <w:tab/>
        <w:t xml:space="preserve">shall generate a report if the threshold is not provided, and stop packets forwarding </w:t>
      </w:r>
      <w:r>
        <w:rPr>
          <w:lang w:val="en-US"/>
        </w:rPr>
        <w:t xml:space="preserve">(or only </w:t>
      </w:r>
      <w:r w:rsidRPr="00C51DDC">
        <w:rPr>
          <w:rFonts w:eastAsia="Batang"/>
          <w:noProof/>
          <w:lang w:eastAsia="ko-KR"/>
        </w:rPr>
        <w:t>allow forwarding of some limited user plane traffic</w:t>
      </w:r>
      <w:r>
        <w:rPr>
          <w:rFonts w:eastAsia="Batang"/>
          <w:noProof/>
          <w:lang w:eastAsia="ko-KR"/>
        </w:rPr>
        <w:t>, based on operator policy</w:t>
      </w:r>
      <w:r w:rsidRPr="007D7E3B">
        <w:rPr>
          <w:rFonts w:eastAsia="Batang"/>
          <w:noProof/>
          <w:lang w:eastAsia="ko-KR"/>
        </w:rPr>
        <w:t xml:space="preserve"> </w:t>
      </w:r>
      <w:r>
        <w:rPr>
          <w:rFonts w:eastAsia="Batang"/>
          <w:noProof/>
          <w:lang w:eastAsia="ko-KR"/>
        </w:rPr>
        <w:t xml:space="preserve">in the UP function) </w:t>
      </w:r>
      <w:r>
        <w:t>for all Aggregated URRs when the counted usage exceeds the quota.</w:t>
      </w:r>
      <w:bookmarkEnd w:id="44"/>
    </w:p>
    <w:p w:rsidR="00CA5C1D" w:rsidRPr="003E5C35" w:rsidRDefault="00CA5C1D" w:rsidP="00CA5C1D">
      <w:pPr>
        <w:pStyle w:val="NO"/>
        <w:rPr>
          <w:lang w:val="en-US"/>
        </w:rPr>
      </w:pPr>
      <w:r>
        <w:t>NOTE 2:</w:t>
      </w:r>
      <w:r>
        <w:tab/>
        <w:t>The handling of the aggregated URR(s), e.g. generating a Usage Report upon the Reporting Trigger(s) is not impacted by handling of this URR for the Credit Pool.</w:t>
      </w:r>
    </w:p>
    <w:p w:rsidR="00DC6CAF" w:rsidRPr="00CA3B5A" w:rsidRDefault="00DC6CAF" w:rsidP="001D537F">
      <w:pPr>
        <w:pStyle w:val="Heading4"/>
        <w:rPr>
          <w:lang w:val="en-US"/>
        </w:rPr>
      </w:pPr>
      <w:bookmarkStart w:id="45" w:name="_Toc533194782"/>
      <w:r>
        <w:rPr>
          <w:lang w:val="en-US"/>
        </w:rPr>
        <w:t>5.2.2.4</w:t>
      </w:r>
      <w:r>
        <w:rPr>
          <w:lang w:val="en-US"/>
        </w:rPr>
        <w:tab/>
        <w:t>Reporting of Linked Usage Reports to the CP function</w:t>
      </w:r>
      <w:bookmarkEnd w:id="45"/>
    </w:p>
    <w:p w:rsidR="007F3558" w:rsidRDefault="007F3558" w:rsidP="007F3558">
      <w:pPr>
        <w:rPr>
          <w:lang w:val="en-US"/>
        </w:rPr>
      </w:pPr>
      <w:r>
        <w:rPr>
          <w:lang w:val="en-US"/>
        </w:rPr>
        <w:t>The CP function may instruct the UP function to generate a Usage Report for a URR "X" when a Usage Report is generated for another URR "Y", by:</w:t>
      </w:r>
    </w:p>
    <w:p w:rsidR="00020AC1" w:rsidRPr="00DC154B" w:rsidRDefault="00020AC1" w:rsidP="00020AC1">
      <w:pPr>
        <w:pStyle w:val="B1"/>
        <w:rPr>
          <w:lang w:val="en-GB"/>
        </w:rPr>
      </w:pPr>
      <w:r>
        <w:rPr>
          <w:lang w:val="en-GB"/>
        </w:rPr>
        <w:t>-</w:t>
      </w:r>
      <w:r>
        <w:rPr>
          <w:lang w:val="en-GB"/>
        </w:rPr>
        <w:tab/>
      </w:r>
      <w:r w:rsidR="007F3558">
        <w:t>provisioning the URR "X" with the Reporting Triggers IE set to Linked Usage Reporting</w:t>
      </w:r>
      <w:r w:rsidR="00DC154B" w:rsidRPr="00DC154B">
        <w:rPr>
          <w:lang w:val="en-GB"/>
        </w:rPr>
        <w:t>;</w:t>
      </w:r>
      <w:r w:rsidR="00DC154B">
        <w:rPr>
          <w:lang w:val="en-GB"/>
        </w:rPr>
        <w:t xml:space="preserve"> and</w:t>
      </w:r>
    </w:p>
    <w:p w:rsidR="007F3558" w:rsidRDefault="00020AC1" w:rsidP="00020AC1">
      <w:pPr>
        <w:pStyle w:val="B1"/>
      </w:pPr>
      <w:r>
        <w:rPr>
          <w:lang w:val="en-GB"/>
        </w:rPr>
        <w:t>-</w:t>
      </w:r>
      <w:r>
        <w:rPr>
          <w:lang w:val="en-GB"/>
        </w:rPr>
        <w:tab/>
      </w:r>
      <w:r w:rsidR="007F3558">
        <w:t>including in the URR "X" the Linked URR ID IE set to the URR ID of the URR "Y".</w:t>
      </w:r>
    </w:p>
    <w:p w:rsidR="00CA5C1D" w:rsidRDefault="00CA5C1D" w:rsidP="00CA5C1D">
      <w:pPr>
        <w:pStyle w:val="NO"/>
        <w:rPr>
          <w:lang w:val="en-US" w:eastAsia="zh-CN"/>
        </w:rPr>
      </w:pPr>
      <w:r w:rsidRPr="00386335">
        <w:rPr>
          <w:lang w:val="en-US" w:eastAsia="zh-CN"/>
        </w:rPr>
        <w:t>NOTE</w:t>
      </w:r>
      <w:r>
        <w:rPr>
          <w:lang w:val="en-US" w:eastAsia="zh-CN"/>
        </w:rPr>
        <w:t xml:space="preserve"> 1</w:t>
      </w:r>
      <w:r w:rsidRPr="00386335">
        <w:rPr>
          <w:lang w:val="en-US" w:eastAsia="zh-CN"/>
        </w:rPr>
        <w:t>:</w:t>
      </w:r>
      <w:r w:rsidRPr="00386335">
        <w:rPr>
          <w:lang w:val="en-US" w:eastAsia="zh-CN"/>
        </w:rPr>
        <w:tab/>
        <w:t xml:space="preserve">This can be used by the CP function e.g. </w:t>
      </w:r>
      <w:r>
        <w:rPr>
          <w:lang w:val="en-US" w:eastAsia="zh-CN"/>
        </w:rPr>
        <w:t>to request the UP function to report a Usage Report for an SDF (i.e. URR "X") when the UP function reports a Usage Report for a bearer (i.e. URR "Y").</w:t>
      </w:r>
    </w:p>
    <w:p w:rsidR="00CA5C1D" w:rsidRPr="00386335" w:rsidRDefault="00CA5C1D" w:rsidP="00CA5C1D">
      <w:pPr>
        <w:pStyle w:val="NO"/>
        <w:rPr>
          <w:lang w:val="en-US" w:eastAsia="zh-CN"/>
        </w:rPr>
      </w:pPr>
      <w:r w:rsidRPr="00386335">
        <w:rPr>
          <w:lang w:val="en-US" w:eastAsia="zh-CN"/>
        </w:rPr>
        <w:t>NOTE</w:t>
      </w:r>
      <w:r>
        <w:rPr>
          <w:lang w:val="en-US" w:eastAsia="zh-CN"/>
        </w:rPr>
        <w:t xml:space="preserve"> 2</w:t>
      </w:r>
      <w:r w:rsidRPr="00386335">
        <w:rPr>
          <w:lang w:val="en-US" w:eastAsia="zh-CN"/>
        </w:rPr>
        <w:t>:</w:t>
      </w:r>
      <w:r w:rsidRPr="00386335">
        <w:rPr>
          <w:lang w:val="en-US" w:eastAsia="zh-CN"/>
        </w:rPr>
        <w:tab/>
        <w:t xml:space="preserve">This can be used by the CP function e.g. </w:t>
      </w:r>
      <w:r>
        <w:rPr>
          <w:lang w:val="en-US" w:eastAsia="zh-CN"/>
        </w:rPr>
        <w:t>to request the UP function to report a Usage Report for a RG (i.e. URR "X") when the UP function reports a Usage Report for a credit pool to which this RG pertain (i.e. URR "Y").</w:t>
      </w:r>
    </w:p>
    <w:p w:rsidR="008944EE" w:rsidRDefault="008944EE" w:rsidP="008944EE">
      <w:pPr>
        <w:rPr>
          <w:lang w:eastAsia="zh-CN"/>
        </w:rPr>
      </w:pPr>
      <w:r>
        <w:rPr>
          <w:lang w:eastAsia="zh-CN"/>
        </w:rPr>
        <w:t xml:space="preserve">When a usage report is to be generated for the URR "Y", regardless of the condition which triggers the report, the UP function shall also send a Usage Report for the URR "X" with the accumulated usage information, and the Usage Report Trigger IE set to </w:t>
      </w:r>
      <w:r>
        <w:rPr>
          <w:lang w:val="en-US"/>
        </w:rPr>
        <w:t>Linked Usage Reporting</w:t>
      </w:r>
      <w:r>
        <w:rPr>
          <w:lang w:eastAsia="zh-CN"/>
        </w:rPr>
        <w:t xml:space="preserve">. </w:t>
      </w:r>
    </w:p>
    <w:p w:rsidR="008944EE" w:rsidRDefault="008944EE" w:rsidP="008944EE">
      <w:pPr>
        <w:pStyle w:val="NO"/>
        <w:rPr>
          <w:lang w:val="en-US" w:eastAsia="zh-CN"/>
        </w:rPr>
      </w:pPr>
      <w:r>
        <w:rPr>
          <w:lang w:val="en-US" w:eastAsia="zh-CN"/>
        </w:rPr>
        <w:t>NOTE 3:</w:t>
      </w:r>
      <w:r>
        <w:rPr>
          <w:lang w:val="en-US" w:eastAsia="zh-CN"/>
        </w:rPr>
        <w:tab/>
        <w:t>This also applies e.g. when an immediate usage report is requested for the URR "Y"</w:t>
      </w:r>
      <w:r>
        <w:rPr>
          <w:lang w:eastAsia="zh-CN"/>
        </w:rPr>
        <w:t>within a PFCP session Modification Request.</w:t>
      </w:r>
    </w:p>
    <w:p w:rsidR="001B4C1C" w:rsidRDefault="007F3558" w:rsidP="001B4C1C">
      <w:pPr>
        <w:rPr>
          <w:lang w:eastAsia="zh-CN"/>
        </w:rPr>
      </w:pPr>
      <w:r>
        <w:rPr>
          <w:lang w:eastAsia="zh-CN"/>
        </w:rPr>
        <w:t>The URR "Y" may be linked to more URRs than just URR "X".</w:t>
      </w:r>
    </w:p>
    <w:p w:rsidR="001B4C1C" w:rsidRDefault="001B4C1C" w:rsidP="007F3558">
      <w:r>
        <w:t>A RG level URR may be linked to IP-CAN bearer level URR as well as IP-CAN Session level URR to enable the CP function to generate a CDR on the different level. In such case, a URR "X" may link to more URRs than just URR "Y".</w:t>
      </w:r>
    </w:p>
    <w:p w:rsidR="007E2C68" w:rsidRDefault="007E2C68" w:rsidP="001D537F">
      <w:pPr>
        <w:pStyle w:val="Heading3"/>
        <w:rPr>
          <w:lang w:val="en-US"/>
        </w:rPr>
      </w:pPr>
      <w:bookmarkStart w:id="46" w:name="_Toc533194783"/>
      <w:r>
        <w:rPr>
          <w:lang w:val="en-US"/>
        </w:rPr>
        <w:lastRenderedPageBreak/>
        <w:t>5.2.3</w:t>
      </w:r>
      <w:r>
        <w:rPr>
          <w:lang w:val="en-US"/>
        </w:rPr>
        <w:tab/>
        <w:t>Forwarding Action Rule Handling</w:t>
      </w:r>
      <w:bookmarkEnd w:id="46"/>
    </w:p>
    <w:p w:rsidR="007E2C68" w:rsidRDefault="007E2C68" w:rsidP="001D537F">
      <w:pPr>
        <w:pStyle w:val="Heading4"/>
        <w:rPr>
          <w:lang w:val="en-US"/>
        </w:rPr>
      </w:pPr>
      <w:bookmarkStart w:id="47" w:name="_Toc533194784"/>
      <w:r>
        <w:rPr>
          <w:lang w:val="en-US"/>
        </w:rPr>
        <w:t>5.2.3.1</w:t>
      </w:r>
      <w:r>
        <w:rPr>
          <w:lang w:val="en-US"/>
        </w:rPr>
        <w:tab/>
        <w:t>General</w:t>
      </w:r>
      <w:bookmarkEnd w:id="47"/>
    </w:p>
    <w:p w:rsidR="007E2C68" w:rsidRDefault="007E2C68" w:rsidP="007E2C68">
      <w:pPr>
        <w:rPr>
          <w:lang w:val="en-US"/>
        </w:rPr>
      </w:pPr>
      <w:r>
        <w:rPr>
          <w:lang w:val="en-US"/>
        </w:rPr>
        <w:t xml:space="preserve">The CP function shall provision one and only one FAR for each PDR provisioned in an </w:t>
      </w:r>
      <w:r w:rsidR="00203A2F">
        <w:rPr>
          <w:lang w:val="en-US"/>
        </w:rPr>
        <w:t xml:space="preserve">PFCP </w:t>
      </w:r>
      <w:r>
        <w:rPr>
          <w:lang w:val="en-US"/>
        </w:rPr>
        <w:t>session. The FAR provides instructions to the UP function on how to process the packets matching the PDR.</w:t>
      </w:r>
    </w:p>
    <w:p w:rsidR="007E2C68" w:rsidRDefault="009931C9" w:rsidP="006329C7">
      <w:pPr>
        <w:rPr>
          <w:lang w:val="en-US"/>
        </w:rPr>
      </w:pPr>
      <w:r>
        <w:rPr>
          <w:lang w:val="en-US"/>
        </w:rPr>
        <w:t>By setting the appropriate flag(s) in the Apply Action IE in the FAR (see subclause 8.2.26),</w:t>
      </w:r>
      <w:r w:rsidR="00F110AD">
        <w:rPr>
          <w:lang w:val="en-US"/>
        </w:rPr>
        <w:t xml:space="preserve"> </w:t>
      </w:r>
      <w:r>
        <w:rPr>
          <w:lang w:val="en-US"/>
        </w:rPr>
        <w:t>the</w:t>
      </w:r>
      <w:r w:rsidR="00F110AD">
        <w:rPr>
          <w:lang w:val="en-US"/>
        </w:rPr>
        <w:t xml:space="preserve"> </w:t>
      </w:r>
      <w:r w:rsidR="007E2C68">
        <w:rPr>
          <w:lang w:val="en-US"/>
        </w:rPr>
        <w:t>CP function may request the UP function to:</w:t>
      </w:r>
    </w:p>
    <w:p w:rsidR="009931C9" w:rsidRDefault="00F110AD" w:rsidP="009931C9">
      <w:pPr>
        <w:pStyle w:val="B1"/>
        <w:rPr>
          <w:lang w:val="en-US"/>
        </w:rPr>
      </w:pPr>
      <w:r>
        <w:rPr>
          <w:lang w:val="en-US"/>
        </w:rPr>
        <w:t>-</w:t>
      </w:r>
      <w:r w:rsidR="009931C9">
        <w:rPr>
          <w:lang w:val="en-US"/>
        </w:rPr>
        <w:tab/>
        <w:t>drop the packets, by setting the DROP flag;</w:t>
      </w:r>
    </w:p>
    <w:p w:rsidR="007E2C68" w:rsidRDefault="007E2C68" w:rsidP="007E2C68">
      <w:pPr>
        <w:pStyle w:val="B1"/>
        <w:rPr>
          <w:lang w:val="en-US"/>
        </w:rPr>
      </w:pPr>
      <w:r>
        <w:rPr>
          <w:lang w:val="en-US"/>
        </w:rPr>
        <w:t>-</w:t>
      </w:r>
      <w:r>
        <w:rPr>
          <w:lang w:val="en-US"/>
        </w:rPr>
        <w:tab/>
        <w:t xml:space="preserve">forward the packets, by setting the </w:t>
      </w:r>
      <w:r w:rsidR="009931C9">
        <w:rPr>
          <w:lang w:val="en-US"/>
        </w:rPr>
        <w:t>FORW flag</w:t>
      </w:r>
      <w:r>
        <w:rPr>
          <w:lang w:val="en-US"/>
        </w:rPr>
        <w:t xml:space="preserve"> and by provisioning the Forwarding Parameters providing instructions on how to forward the packets;</w:t>
      </w:r>
    </w:p>
    <w:p w:rsidR="007E2C68" w:rsidRDefault="007E2C68" w:rsidP="007E2C68">
      <w:pPr>
        <w:pStyle w:val="B1"/>
        <w:rPr>
          <w:lang w:val="en-US"/>
        </w:rPr>
      </w:pPr>
      <w:r>
        <w:rPr>
          <w:lang w:val="en-US"/>
        </w:rPr>
        <w:t>-</w:t>
      </w:r>
      <w:r>
        <w:rPr>
          <w:lang w:val="en-US"/>
        </w:rPr>
        <w:tab/>
        <w:t xml:space="preserve">buffer </w:t>
      </w:r>
      <w:r w:rsidR="009931C9">
        <w:rPr>
          <w:lang w:val="en-US"/>
        </w:rPr>
        <w:t>downlink</w:t>
      </w:r>
      <w:r>
        <w:rPr>
          <w:lang w:val="en-US"/>
        </w:rPr>
        <w:t xml:space="preserve"> packets by setting the </w:t>
      </w:r>
      <w:r w:rsidR="009931C9">
        <w:rPr>
          <w:lang w:val="en-US"/>
        </w:rPr>
        <w:t xml:space="preserve">BUFF flag </w:t>
      </w:r>
      <w:r>
        <w:rPr>
          <w:lang w:val="en-US"/>
        </w:rPr>
        <w:t>and by optionally provisioning buffering parameters providing instructions on how to buffer the packets;</w:t>
      </w:r>
    </w:p>
    <w:p w:rsidR="009931C9" w:rsidRDefault="007E2C68" w:rsidP="009931C9">
      <w:pPr>
        <w:pStyle w:val="B1"/>
        <w:rPr>
          <w:lang w:val="en-US"/>
        </w:rPr>
      </w:pPr>
      <w:r>
        <w:rPr>
          <w:lang w:val="en-US"/>
        </w:rPr>
        <w:t>-</w:t>
      </w:r>
      <w:r>
        <w:rPr>
          <w:lang w:val="en-US"/>
        </w:rPr>
        <w:tab/>
        <w:t xml:space="preserve">notify the CP function about the arrival of a </w:t>
      </w:r>
      <w:r w:rsidR="009931C9">
        <w:rPr>
          <w:lang w:val="en-US"/>
        </w:rPr>
        <w:t xml:space="preserve">first </w:t>
      </w:r>
      <w:r>
        <w:rPr>
          <w:lang w:val="en-US"/>
        </w:rPr>
        <w:t>DL packet</w:t>
      </w:r>
      <w:r w:rsidR="009931C9" w:rsidRPr="00F110AD">
        <w:rPr>
          <w:lang w:val="en-US"/>
        </w:rPr>
        <w:t xml:space="preserve"> </w:t>
      </w:r>
      <w:r w:rsidR="009931C9">
        <w:rPr>
          <w:lang w:val="en-US"/>
        </w:rPr>
        <w:t>being buffered</w:t>
      </w:r>
      <w:r>
        <w:rPr>
          <w:lang w:val="en-US"/>
        </w:rPr>
        <w:t>, by setting the</w:t>
      </w:r>
      <w:r w:rsidR="009931C9">
        <w:rPr>
          <w:lang w:val="en-US"/>
        </w:rPr>
        <w:t xml:space="preserve"> NOCP flag</w:t>
      </w:r>
      <w:r>
        <w:rPr>
          <w:lang w:val="en-US"/>
        </w:rPr>
        <w:t>;</w:t>
      </w:r>
    </w:p>
    <w:p w:rsidR="00F110AD" w:rsidRDefault="009931C9" w:rsidP="009931C9">
      <w:pPr>
        <w:pStyle w:val="B1"/>
        <w:rPr>
          <w:lang w:val="en-US"/>
        </w:rPr>
      </w:pPr>
      <w:r>
        <w:rPr>
          <w:lang w:val="en-US"/>
        </w:rPr>
        <w:t>-</w:t>
      </w:r>
      <w:r>
        <w:rPr>
          <w:lang w:val="en-US"/>
        </w:rPr>
        <w:tab/>
        <w:t>duplicate the packets,</w:t>
      </w:r>
      <w:r w:rsidRPr="00A54C63">
        <w:rPr>
          <w:lang w:val="en-US"/>
        </w:rPr>
        <w:t xml:space="preserve"> </w:t>
      </w:r>
      <w:r>
        <w:rPr>
          <w:lang w:val="en-US"/>
        </w:rPr>
        <w:t>by setting the DUPL flag and by provisioning the Duplicating Parameters providing instructions on how to forward the duplicated packets.</w:t>
      </w:r>
    </w:p>
    <w:p w:rsidR="009931C9" w:rsidRDefault="009931C9" w:rsidP="009931C9">
      <w:pPr>
        <w:rPr>
          <w:lang w:val="en-US"/>
        </w:rPr>
      </w:pPr>
      <w:r>
        <w:rPr>
          <w:lang w:val="en-US"/>
        </w:rPr>
        <w:t>The CP function may request the UP function to duplicate packets that are to be dropped, forwarded or buffered.</w:t>
      </w:r>
    </w:p>
    <w:p w:rsidR="007E2C68" w:rsidRDefault="007E2C68" w:rsidP="007E2C68">
      <w:pPr>
        <w:rPr>
          <w:lang w:val="en-US"/>
        </w:rPr>
      </w:pPr>
      <w:r>
        <w:rPr>
          <w:lang w:val="en-US"/>
        </w:rPr>
        <w:t xml:space="preserve">The CP function may provision one or more FAR(s) per </w:t>
      </w:r>
      <w:r w:rsidR="00203A2F">
        <w:rPr>
          <w:lang w:val="en-US"/>
        </w:rPr>
        <w:t xml:space="preserve">PFCP </w:t>
      </w:r>
      <w:r>
        <w:rPr>
          <w:lang w:val="en-US"/>
        </w:rPr>
        <w:t xml:space="preserve">session. Different FARs of a same </w:t>
      </w:r>
      <w:r w:rsidR="00203A2F">
        <w:rPr>
          <w:lang w:val="en-US"/>
        </w:rPr>
        <w:t xml:space="preserve">PFCP </w:t>
      </w:r>
      <w:r>
        <w:rPr>
          <w:lang w:val="en-US"/>
        </w:rPr>
        <w:t xml:space="preserve">session may be provisioned with a different Apply Action </w:t>
      </w:r>
      <w:r w:rsidR="009931C9">
        <w:rPr>
          <w:lang w:val="en-US"/>
        </w:rPr>
        <w:t>flags</w:t>
      </w:r>
      <w:r>
        <w:rPr>
          <w:lang w:val="en-US"/>
        </w:rPr>
        <w:t>, e.g. to enable the forwarding of downlink data packets for some PDRs while requesting to buffer downlink data packets for other PDRs.</w:t>
      </w:r>
    </w:p>
    <w:p w:rsidR="006F55EE" w:rsidRDefault="007E2C68" w:rsidP="00DC28CA">
      <w:pPr>
        <w:pStyle w:val="NO"/>
      </w:pPr>
      <w:r>
        <w:t>NOTE</w:t>
      </w:r>
      <w:r w:rsidR="00DC28CA">
        <w:t xml:space="preserve"> 1</w:t>
      </w:r>
      <w:r>
        <w:t>:</w:t>
      </w:r>
      <w:r w:rsidR="00DC28CA">
        <w:tab/>
      </w:r>
      <w:r>
        <w:t>This is necessary to establish or release a partial set of radio access bearers in UTRAN.</w:t>
      </w:r>
    </w:p>
    <w:p w:rsidR="009D388B" w:rsidRDefault="009D388B" w:rsidP="009D388B">
      <w:r>
        <w:rPr>
          <w:lang w:val="en-US"/>
        </w:rPr>
        <w:t xml:space="preserve">When instructed to buffer and notify the CP function about the arrival of a DL packet, the UP function shall notify the CP function, when it receives a first downlink packet for a given FAR, by sending an </w:t>
      </w:r>
      <w:r w:rsidR="00203A2F">
        <w:rPr>
          <w:lang w:val="en-US"/>
        </w:rPr>
        <w:t xml:space="preserve">PFCP </w:t>
      </w:r>
      <w:r>
        <w:rPr>
          <w:lang w:val="en-US"/>
        </w:rPr>
        <w:t>Session Report Request including a Downlink Data Report IE identifying the PDR(s) for which downlink packets have been received.</w:t>
      </w:r>
    </w:p>
    <w:p w:rsidR="009D388B" w:rsidRDefault="009D388B" w:rsidP="009D388B">
      <w:pPr>
        <w:pStyle w:val="NO"/>
      </w:pPr>
      <w:r>
        <w:t>NOTE 2:</w:t>
      </w:r>
      <w:r>
        <w:tab/>
        <w:t xml:space="preserve">Receipt of downlink packets on PDRs associated to different FARs can result in sending multiple </w:t>
      </w:r>
      <w:r w:rsidR="00203A2F" w:rsidRPr="002C790A">
        <w:rPr>
          <w:lang w:val="en-GB"/>
        </w:rPr>
        <w:t>PFCP</w:t>
      </w:r>
      <w:r w:rsidR="00203A2F">
        <w:t xml:space="preserve"> </w:t>
      </w:r>
      <w:r>
        <w:t xml:space="preserve">Session Report Request messages for the same </w:t>
      </w:r>
      <w:r w:rsidR="00203A2F" w:rsidRPr="002C790A">
        <w:rPr>
          <w:lang w:val="en-GB"/>
        </w:rPr>
        <w:t>PFCP</w:t>
      </w:r>
      <w:r w:rsidR="00203A2F">
        <w:t xml:space="preserve"> </w:t>
      </w:r>
      <w:r>
        <w:t>session.</w:t>
      </w:r>
    </w:p>
    <w:p w:rsidR="00ED3F0D" w:rsidRDefault="00ED3F0D" w:rsidP="00ED3F0D">
      <w:r w:rsidRPr="00504C64">
        <w:t>If the UP function indicated support of Header Enrichment of UL traffic (see subclause 8.2.25), the CP function may provide the UP function with header enrichment information for uplink traffic, by including one or more Header Enrichment IE(s) in the FAR. In this case, the UP function should use this information to enrich the header of the uplink traffic (e.g. HTTP header enrichment).</w:t>
      </w:r>
    </w:p>
    <w:p w:rsidR="009D388B" w:rsidRDefault="009D388B" w:rsidP="009D388B">
      <w:pPr>
        <w:pStyle w:val="NO"/>
      </w:pPr>
      <w:r>
        <w:t>NOTE 3:</w:t>
      </w:r>
      <w:r>
        <w:tab/>
        <w:t>It is not defined how to support SGi PtP tunnelling mechanisms other than based on UDP/IP encapsulation (such as PMIPv6/GRE, L2TP, GTP-C/U,</w:t>
      </w:r>
      <w:r>
        <w:rPr>
          <w:lang w:eastAsia="ja-JP"/>
        </w:rPr>
        <w:t xml:space="preserve"> </w:t>
      </w:r>
      <w:r>
        <w:t>see subclause 4.3.17.8.3.3.3 of 3GPP TS 23.401 [14]) for Non-IP PDN connections.</w:t>
      </w:r>
    </w:p>
    <w:p w:rsidR="009952E8" w:rsidRDefault="009952E8" w:rsidP="009952E8">
      <w:pPr>
        <w:rPr>
          <w:lang w:eastAsia="zh-CN"/>
        </w:rPr>
      </w:pPr>
      <w:r>
        <w:rPr>
          <w:lang w:val="en-US"/>
        </w:rPr>
        <w:t>If the UP function indicated support of PDI optimisation (</w:t>
      </w:r>
      <w:r w:rsidRPr="00504C64">
        <w:t>see subclause 8.2.25</w:t>
      </w:r>
      <w:r>
        <w:t xml:space="preserve">), </w:t>
      </w:r>
      <w:r>
        <w:rPr>
          <w:lang w:eastAsia="zh-CN"/>
        </w:rPr>
        <w:t xml:space="preserve">the CP function may include in the forwarding parameters of the FAR the Linked Traffic Endpoint ID, if it is available, identifying the traffic Endpoint allocated for this PFCP session to receive the traffic in the reverse direction. </w:t>
      </w:r>
    </w:p>
    <w:p w:rsidR="009952E8" w:rsidRDefault="009952E8" w:rsidP="009952E8">
      <w:pPr>
        <w:pStyle w:val="NO"/>
      </w:pPr>
      <w:r w:rsidRPr="00C902D6">
        <w:t xml:space="preserve">NOTE </w:t>
      </w:r>
      <w:r>
        <w:t>4</w:t>
      </w:r>
      <w:r w:rsidRPr="00C902D6">
        <w:t>:</w:t>
      </w:r>
      <w:r w:rsidRPr="00C902D6">
        <w:tab/>
        <w:t xml:space="preserve">This information can enable </w:t>
      </w:r>
      <w:r>
        <w:t xml:space="preserve">an SGW-U or PGW-U </w:t>
      </w:r>
      <w:r w:rsidRPr="00C902D6">
        <w:t>to correlate the UL and DL traffic</w:t>
      </w:r>
      <w:r>
        <w:t xml:space="preserve"> (i.e. PDRs)</w:t>
      </w:r>
      <w:r w:rsidRPr="00C902D6">
        <w:t xml:space="preserve"> sent over a same </w:t>
      </w:r>
      <w:r>
        <w:t>bearer</w:t>
      </w:r>
      <w:r w:rsidRPr="00C902D6">
        <w:t>.</w:t>
      </w:r>
      <w:r>
        <w:t xml:space="preserve"> </w:t>
      </w:r>
    </w:p>
    <w:p w:rsidR="009952E8" w:rsidRPr="00C902D6" w:rsidRDefault="009952E8" w:rsidP="009952E8">
      <w:pPr>
        <w:rPr>
          <w:lang w:eastAsia="zh-CN"/>
        </w:rPr>
      </w:pPr>
      <w:r>
        <w:rPr>
          <w:lang w:eastAsia="zh-CN"/>
        </w:rPr>
        <w:t xml:space="preserve">Assuming for instance an PFCP session provisioned in a PGW-U with: </w:t>
      </w:r>
    </w:p>
    <w:p w:rsidR="009952E8" w:rsidRPr="00C902D6" w:rsidRDefault="009952E8" w:rsidP="009952E8">
      <w:pPr>
        <w:pStyle w:val="B1"/>
        <w:rPr>
          <w:lang w:eastAsia="zh-CN"/>
        </w:rPr>
      </w:pPr>
      <w:r>
        <w:rPr>
          <w:lang w:eastAsia="zh-CN"/>
        </w:rPr>
        <w:t>-</w:t>
      </w:r>
      <w:r>
        <w:rPr>
          <w:lang w:eastAsia="zh-CN"/>
        </w:rPr>
        <w:tab/>
        <w:t xml:space="preserve">an </w:t>
      </w:r>
      <w:r w:rsidRPr="00C902D6">
        <w:rPr>
          <w:lang w:eastAsia="zh-CN"/>
        </w:rPr>
        <w:t xml:space="preserve">UL PDR 1 (for </w:t>
      </w:r>
      <w:r>
        <w:rPr>
          <w:lang w:eastAsia="zh-CN"/>
        </w:rPr>
        <w:t xml:space="preserve">an S5/S8 </w:t>
      </w:r>
      <w:r w:rsidRPr="00C902D6">
        <w:rPr>
          <w:lang w:eastAsia="zh-CN"/>
        </w:rPr>
        <w:t xml:space="preserve">bearer 1) </w:t>
      </w:r>
      <w:r>
        <w:rPr>
          <w:lang w:eastAsia="zh-CN"/>
        </w:rPr>
        <w:t>with</w:t>
      </w:r>
      <w:r w:rsidRPr="00C902D6">
        <w:rPr>
          <w:lang w:eastAsia="zh-CN"/>
        </w:rPr>
        <w:t xml:space="preserve"> </w:t>
      </w:r>
      <w:r>
        <w:rPr>
          <w:lang w:eastAsia="zh-CN"/>
        </w:rPr>
        <w:t>S</w:t>
      </w:r>
      <w:r w:rsidRPr="00C902D6">
        <w:rPr>
          <w:lang w:eastAsia="zh-CN"/>
        </w:rPr>
        <w:t xml:space="preserve">ource </w:t>
      </w:r>
      <w:r>
        <w:rPr>
          <w:lang w:eastAsia="zh-CN"/>
        </w:rPr>
        <w:t>I</w:t>
      </w:r>
      <w:r w:rsidRPr="00C902D6">
        <w:rPr>
          <w:lang w:eastAsia="zh-CN"/>
        </w:rPr>
        <w:t xml:space="preserve">nterface </w:t>
      </w:r>
      <w:r>
        <w:rPr>
          <w:lang w:eastAsia="zh-CN"/>
        </w:rPr>
        <w:t>"</w:t>
      </w:r>
      <w:r w:rsidRPr="00C902D6">
        <w:rPr>
          <w:lang w:eastAsia="zh-CN"/>
        </w:rPr>
        <w:t>Access</w:t>
      </w:r>
      <w:r>
        <w:rPr>
          <w:lang w:eastAsia="zh-CN"/>
        </w:rPr>
        <w:t xml:space="preserve">" </w:t>
      </w:r>
      <w:r w:rsidRPr="00E54E05">
        <w:rPr>
          <w:lang w:val="en-US" w:eastAsia="zh-CN"/>
        </w:rPr>
        <w:t>associated</w:t>
      </w:r>
      <w:r w:rsidRPr="00BF7293">
        <w:rPr>
          <w:lang w:val="fr-FR" w:eastAsia="zh-CN"/>
        </w:rPr>
        <w:t xml:space="preserve"> to</w:t>
      </w:r>
      <w:r>
        <w:rPr>
          <w:lang w:eastAsia="zh-CN"/>
        </w:rPr>
        <w:t xml:space="preserve"> an UL </w:t>
      </w:r>
      <w:r w:rsidRPr="00BF7293">
        <w:rPr>
          <w:lang w:val="fr-FR" w:eastAsia="zh-CN"/>
        </w:rPr>
        <w:t>Traffic Endpoint ID</w:t>
      </w:r>
      <w:r>
        <w:rPr>
          <w:lang w:eastAsia="zh-CN"/>
        </w:rPr>
        <w:t xml:space="preserve"> "1" (comprising the IP address, a local TEID and optionally a network instance),</w:t>
      </w:r>
    </w:p>
    <w:p w:rsidR="009952E8" w:rsidRDefault="009952E8" w:rsidP="009952E8">
      <w:pPr>
        <w:pStyle w:val="B1"/>
        <w:rPr>
          <w:lang w:eastAsia="zh-CN"/>
        </w:rPr>
      </w:pPr>
      <w:r>
        <w:rPr>
          <w:lang w:eastAsia="zh-CN"/>
        </w:rPr>
        <w:t>-</w:t>
      </w:r>
      <w:r>
        <w:rPr>
          <w:lang w:eastAsia="zh-CN"/>
        </w:rPr>
        <w:tab/>
        <w:t xml:space="preserve">a </w:t>
      </w:r>
      <w:r w:rsidRPr="00C902D6">
        <w:rPr>
          <w:lang w:eastAsia="zh-CN"/>
        </w:rPr>
        <w:t xml:space="preserve">DL PDR 1 </w:t>
      </w:r>
      <w:r>
        <w:rPr>
          <w:lang w:eastAsia="zh-CN"/>
        </w:rPr>
        <w:t>with S</w:t>
      </w:r>
      <w:r w:rsidRPr="00C902D6">
        <w:rPr>
          <w:lang w:eastAsia="zh-CN"/>
        </w:rPr>
        <w:t xml:space="preserve">ource </w:t>
      </w:r>
      <w:r>
        <w:rPr>
          <w:lang w:eastAsia="zh-CN"/>
        </w:rPr>
        <w:t>Interface "</w:t>
      </w:r>
      <w:r>
        <w:rPr>
          <w:lang w:val="en-GB" w:eastAsia="zh-CN"/>
        </w:rPr>
        <w:t>C</w:t>
      </w:r>
      <w:r w:rsidRPr="00285180">
        <w:rPr>
          <w:lang w:val="en-GB" w:eastAsia="zh-CN"/>
        </w:rPr>
        <w:t>ore</w:t>
      </w:r>
      <w:r>
        <w:rPr>
          <w:lang w:eastAsia="zh-CN"/>
        </w:rPr>
        <w:t xml:space="preserve">", </w:t>
      </w:r>
      <w:r w:rsidRPr="00C902D6">
        <w:rPr>
          <w:lang w:eastAsia="zh-CN"/>
        </w:rPr>
        <w:t>UE IP address</w:t>
      </w:r>
      <w:r>
        <w:rPr>
          <w:lang w:eastAsia="zh-CN"/>
        </w:rPr>
        <w:t xml:space="preserve"> and</w:t>
      </w:r>
      <w:r w:rsidRPr="00C902D6">
        <w:rPr>
          <w:lang w:eastAsia="zh-CN"/>
        </w:rPr>
        <w:t xml:space="preserve"> SDF 1</w:t>
      </w:r>
      <w:r>
        <w:rPr>
          <w:lang w:eastAsia="zh-CN"/>
        </w:rPr>
        <w:t>,</w:t>
      </w:r>
      <w:r w:rsidRPr="00C902D6">
        <w:rPr>
          <w:lang w:eastAsia="zh-CN"/>
        </w:rPr>
        <w:t xml:space="preserve"> </w:t>
      </w:r>
    </w:p>
    <w:p w:rsidR="009952E8" w:rsidRDefault="009952E8" w:rsidP="009952E8">
      <w:pPr>
        <w:rPr>
          <w:lang w:eastAsia="zh-CN"/>
        </w:rPr>
      </w:pPr>
      <w:r>
        <w:rPr>
          <w:lang w:eastAsia="zh-CN"/>
        </w:rPr>
        <w:t xml:space="preserve">the CP function sets the Linked Traffic Endpoint in the </w:t>
      </w:r>
      <w:r w:rsidRPr="00C902D6">
        <w:rPr>
          <w:lang w:eastAsia="zh-CN"/>
        </w:rPr>
        <w:t xml:space="preserve">DL FAR 1 </w:t>
      </w:r>
      <w:r>
        <w:rPr>
          <w:lang w:eastAsia="zh-CN"/>
        </w:rPr>
        <w:t>(associated to DL PDR 1) to the UL Traffic Endpoint "1", which</w:t>
      </w:r>
      <w:r w:rsidRPr="00C902D6">
        <w:rPr>
          <w:lang w:eastAsia="zh-CN"/>
        </w:rPr>
        <w:t xml:space="preserve"> allows the PGW-U to correlate the uplink and downlink PDRs for the same bearer</w:t>
      </w:r>
      <w:r>
        <w:rPr>
          <w:lang w:eastAsia="zh-CN"/>
        </w:rPr>
        <w:t xml:space="preserve"> (i.e. that </w:t>
      </w:r>
      <w:r w:rsidRPr="00C902D6">
        <w:rPr>
          <w:lang w:eastAsia="zh-CN"/>
        </w:rPr>
        <w:t>UL PDR</w:t>
      </w:r>
      <w:r>
        <w:rPr>
          <w:lang w:eastAsia="zh-CN"/>
        </w:rPr>
        <w:t xml:space="preserve"> </w:t>
      </w:r>
      <w:r w:rsidRPr="00C902D6">
        <w:rPr>
          <w:lang w:eastAsia="zh-CN"/>
        </w:rPr>
        <w:t>1</w:t>
      </w:r>
      <w:r>
        <w:rPr>
          <w:lang w:eastAsia="zh-CN"/>
        </w:rPr>
        <w:t xml:space="preserve"> associated to UL Traffic Endpoint "1",</w:t>
      </w:r>
      <w:r w:rsidRPr="00C902D6">
        <w:rPr>
          <w:lang w:eastAsia="zh-CN"/>
        </w:rPr>
        <w:t xml:space="preserve"> </w:t>
      </w:r>
      <w:r>
        <w:rPr>
          <w:lang w:eastAsia="zh-CN"/>
        </w:rPr>
        <w:t xml:space="preserve">and </w:t>
      </w:r>
      <w:r w:rsidRPr="00C902D6">
        <w:rPr>
          <w:lang w:eastAsia="zh-CN"/>
        </w:rPr>
        <w:t>DL PDR1</w:t>
      </w:r>
      <w:r w:rsidRPr="00E80B23">
        <w:rPr>
          <w:lang w:eastAsia="zh-CN"/>
        </w:rPr>
        <w:t xml:space="preserve"> </w:t>
      </w:r>
      <w:r>
        <w:rPr>
          <w:lang w:eastAsia="zh-CN"/>
        </w:rPr>
        <w:t xml:space="preserve">associated to </w:t>
      </w:r>
      <w:r w:rsidRPr="00C902D6">
        <w:rPr>
          <w:lang w:eastAsia="zh-CN"/>
        </w:rPr>
        <w:t>DL FAR 1</w:t>
      </w:r>
      <w:r>
        <w:rPr>
          <w:lang w:eastAsia="zh-CN"/>
        </w:rPr>
        <w:t xml:space="preserve"> with Linked Traffic Endpoint set to UL Traffic Endpoint "1", use the same S5/S8 bearer). </w:t>
      </w:r>
    </w:p>
    <w:p w:rsidR="009952E8" w:rsidRPr="009952E8" w:rsidRDefault="009952E8" w:rsidP="009952E8">
      <w:pPr>
        <w:pStyle w:val="NO"/>
        <w:rPr>
          <w:lang w:eastAsia="zh-CN"/>
        </w:rPr>
      </w:pPr>
      <w:r>
        <w:rPr>
          <w:lang w:eastAsia="zh-CN"/>
        </w:rPr>
        <w:lastRenderedPageBreak/>
        <w:t>NOTE 5:</w:t>
      </w:r>
      <w:r>
        <w:rPr>
          <w:lang w:eastAsia="zh-CN"/>
        </w:rPr>
        <w:tab/>
        <w:t xml:space="preserve">The Linked </w:t>
      </w:r>
      <w:r w:rsidRPr="003F29FE">
        <w:rPr>
          <w:lang w:val="en-GB" w:eastAsia="zh-CN"/>
        </w:rPr>
        <w:t>Traffic Endpoint</w:t>
      </w:r>
      <w:r>
        <w:rPr>
          <w:lang w:eastAsia="zh-CN"/>
        </w:rPr>
        <w:t xml:space="preserve"> can </w:t>
      </w:r>
      <w:r w:rsidRPr="00BF7293">
        <w:rPr>
          <w:lang w:val="fr-FR" w:eastAsia="zh-CN"/>
        </w:rPr>
        <w:t xml:space="preserve">possibly </w:t>
      </w:r>
      <w:r>
        <w:rPr>
          <w:lang w:eastAsia="zh-CN"/>
        </w:rPr>
        <w:t xml:space="preserve">refer to a </w:t>
      </w:r>
      <w:r w:rsidRPr="00BF7293">
        <w:rPr>
          <w:lang w:val="fr-FR" w:eastAsia="zh-CN"/>
        </w:rPr>
        <w:t>Traffic Endpoint</w:t>
      </w:r>
      <w:r>
        <w:rPr>
          <w:lang w:eastAsia="zh-CN"/>
        </w:rPr>
        <w:t xml:space="preserve"> in the reverse direction </w:t>
      </w:r>
      <w:r w:rsidRPr="00BF7293">
        <w:rPr>
          <w:lang w:val="fr-FR" w:eastAsia="zh-CN"/>
        </w:rPr>
        <w:t>requested</w:t>
      </w:r>
      <w:r>
        <w:rPr>
          <w:lang w:eastAsia="zh-CN"/>
        </w:rPr>
        <w:t xml:space="preserve"> to </w:t>
      </w:r>
      <w:r w:rsidRPr="00BF7293">
        <w:rPr>
          <w:lang w:val="fr-FR" w:eastAsia="zh-CN"/>
        </w:rPr>
        <w:t>be create</w:t>
      </w:r>
      <w:r>
        <w:rPr>
          <w:lang w:val="en-US" w:eastAsia="zh-CN"/>
        </w:rPr>
        <w:t>d</w:t>
      </w:r>
      <w:r w:rsidRPr="00BF7293">
        <w:rPr>
          <w:lang w:val="fr-FR" w:eastAsia="zh-CN"/>
        </w:rPr>
        <w:t xml:space="preserve"> </w:t>
      </w:r>
      <w:r>
        <w:rPr>
          <w:lang w:eastAsia="zh-CN"/>
        </w:rPr>
        <w:t xml:space="preserve"> in the same PFCP request. </w:t>
      </w:r>
    </w:p>
    <w:p w:rsidR="00C775F6" w:rsidRDefault="00C775F6" w:rsidP="001D537F">
      <w:pPr>
        <w:pStyle w:val="Heading3"/>
        <w:rPr>
          <w:lang w:val="en-US"/>
        </w:rPr>
      </w:pPr>
      <w:bookmarkStart w:id="48" w:name="_Toc533194785"/>
      <w:r>
        <w:rPr>
          <w:lang w:val="en-US"/>
        </w:rPr>
        <w:t>5.2.4</w:t>
      </w:r>
      <w:r>
        <w:rPr>
          <w:lang w:val="en-US"/>
        </w:rPr>
        <w:tab/>
        <w:t>Buffering Action Rule Handling</w:t>
      </w:r>
      <w:bookmarkEnd w:id="48"/>
      <w:r>
        <w:rPr>
          <w:lang w:val="en-US"/>
        </w:rPr>
        <w:t xml:space="preserve"> </w:t>
      </w:r>
    </w:p>
    <w:p w:rsidR="00C775F6" w:rsidRDefault="00C775F6" w:rsidP="001D537F">
      <w:pPr>
        <w:pStyle w:val="Heading4"/>
        <w:rPr>
          <w:lang w:val="en-US"/>
        </w:rPr>
      </w:pPr>
      <w:bookmarkStart w:id="49" w:name="_Toc533194786"/>
      <w:r>
        <w:rPr>
          <w:lang w:val="en-US"/>
        </w:rPr>
        <w:t>5.2.4.1</w:t>
      </w:r>
      <w:r>
        <w:rPr>
          <w:lang w:val="en-US"/>
        </w:rPr>
        <w:tab/>
        <w:t>General</w:t>
      </w:r>
      <w:bookmarkEnd w:id="49"/>
    </w:p>
    <w:p w:rsidR="00C775F6" w:rsidRPr="00504C64" w:rsidRDefault="00C775F6" w:rsidP="00C775F6">
      <w:r w:rsidRPr="00504C64">
        <w:t xml:space="preserve">A BAR provides instructions to control the buffering behaviour of the UP function for all the FARs of the </w:t>
      </w:r>
      <w:r w:rsidR="003817D5">
        <w:t>PFCP</w:t>
      </w:r>
      <w:r w:rsidR="003817D5" w:rsidRPr="00504C64">
        <w:t xml:space="preserve"> </w:t>
      </w:r>
      <w:r w:rsidRPr="00504C64">
        <w:t>session set with an Apply Action parameter requesting the packets to be buffered and associated to this BAR.</w:t>
      </w:r>
    </w:p>
    <w:p w:rsidR="00DC6B92" w:rsidRPr="00504C64" w:rsidRDefault="00DC6B92" w:rsidP="00DC6B92">
      <w:pPr>
        <w:tabs>
          <w:tab w:val="left" w:pos="9072"/>
        </w:tabs>
      </w:pPr>
      <w:r w:rsidRPr="00504C64">
        <w:t xml:space="preserve">The CP function may create a BAR for an </w:t>
      </w:r>
      <w:r>
        <w:t>PFCP</w:t>
      </w:r>
      <w:r w:rsidRPr="00504C64">
        <w:t xml:space="preserve"> session and associate it to the FAR(s) of the </w:t>
      </w:r>
      <w:r>
        <w:t>PFCP</w:t>
      </w:r>
      <w:r w:rsidRPr="00504C64">
        <w:t xml:space="preserve"> session in an </w:t>
      </w:r>
      <w:r>
        <w:t>PFCP</w:t>
      </w:r>
      <w:r w:rsidRPr="00504C64">
        <w:t xml:space="preserve"> Session Establishment Request or an </w:t>
      </w:r>
      <w:r>
        <w:t>PFCP</w:t>
      </w:r>
      <w:r w:rsidRPr="00504C64">
        <w:t xml:space="preserve"> Session Modification Request to request the UP function to apply a specific buffering behaviour for packets requested to be buffered and associated to this BAR.</w:t>
      </w:r>
    </w:p>
    <w:p w:rsidR="00FD08D9" w:rsidRDefault="00FD08D9" w:rsidP="00FD08D9">
      <w:r>
        <w:t>The CP function may modify the following buffering instructions provided in a BAR as follows:</w:t>
      </w:r>
    </w:p>
    <w:p w:rsidR="00FD08D9" w:rsidRDefault="00FD08D9" w:rsidP="00FD08D9">
      <w:pPr>
        <w:pStyle w:val="B1"/>
        <w:rPr>
          <w:lang w:val="en-US"/>
        </w:rPr>
      </w:pPr>
      <w:r>
        <w:rPr>
          <w:lang w:val="en-US"/>
        </w:rPr>
        <w:t>-</w:t>
      </w:r>
      <w:r>
        <w:rPr>
          <w:lang w:val="en-US"/>
        </w:rPr>
        <w:tab/>
        <w:t>the Downlink Data Notification Delay in an PFCP Session Modification Request (for EPC); or</w:t>
      </w:r>
    </w:p>
    <w:p w:rsidR="00FD08D9" w:rsidRDefault="00FD08D9" w:rsidP="00FD08D9">
      <w:pPr>
        <w:pStyle w:val="B1"/>
        <w:rPr>
          <w:lang w:val="en-US"/>
        </w:rPr>
      </w:pPr>
      <w:r>
        <w:rPr>
          <w:lang w:val="en-US"/>
        </w:rPr>
        <w:t>-</w:t>
      </w:r>
      <w:r>
        <w:rPr>
          <w:lang w:val="en-US"/>
        </w:rPr>
        <w:tab/>
        <w:t xml:space="preserve">the Downlink Data Notification Delay (for EPC), </w:t>
      </w:r>
      <w:r>
        <w:t>DL Buffering Duration and/or DL Buffering Suggested Packet Count in</w:t>
      </w:r>
      <w:r>
        <w:rPr>
          <w:lang w:val="en-US"/>
        </w:rPr>
        <w:t xml:space="preserve"> an PFCP Session Report Response message.</w:t>
      </w:r>
    </w:p>
    <w:p w:rsidR="00FD08D9" w:rsidRDefault="00FD08D9" w:rsidP="00FD08D9">
      <w:pPr>
        <w:pStyle w:val="NO"/>
        <w:rPr>
          <w:lang w:val="en-GB"/>
        </w:rPr>
      </w:pPr>
      <w:r>
        <w:t>NOTE:</w:t>
      </w:r>
      <w:r>
        <w:tab/>
        <w:t>The CP function needs to provision a (possibly empty) BAR and associate it to the FARs of the PFCP session when establishing or modifying the PFCP session to be able to modify the BAR in an PFCP Session Report Response.</w:t>
      </w:r>
    </w:p>
    <w:p w:rsidR="005C61A7" w:rsidRDefault="005C61A7" w:rsidP="005C61A7">
      <w:pPr>
        <w:rPr>
          <w:lang w:val="en-US"/>
        </w:rPr>
      </w:pPr>
      <w:r>
        <w:rPr>
          <w:lang w:val="en-US"/>
        </w:rPr>
        <w:t xml:space="preserve">If </w:t>
      </w:r>
      <w:r w:rsidRPr="00E841CB">
        <w:rPr>
          <w:lang w:val="en-US"/>
        </w:rPr>
        <w:t xml:space="preserve">the UP Function </w:t>
      </w:r>
      <w:r>
        <w:rPr>
          <w:lang w:val="en-US"/>
        </w:rPr>
        <w:t xml:space="preserve">has </w:t>
      </w:r>
      <w:r w:rsidRPr="00E841CB">
        <w:rPr>
          <w:lang w:val="en-US"/>
        </w:rPr>
        <w:t xml:space="preserve">indicated support of the </w:t>
      </w:r>
      <w:r>
        <w:rPr>
          <w:lang w:val="en-US"/>
        </w:rPr>
        <w:t xml:space="preserve">feature </w:t>
      </w:r>
      <w:r>
        <w:t>UL/DL Buffering Control</w:t>
      </w:r>
      <w:r w:rsidRPr="00E841CB">
        <w:rPr>
          <w:lang w:val="en-US"/>
        </w:rPr>
        <w:t xml:space="preserve"> </w:t>
      </w:r>
      <w:r>
        <w:rPr>
          <w:lang w:val="en-US"/>
        </w:rPr>
        <w:t xml:space="preserve">(UDBC), the CP function may provide the </w:t>
      </w:r>
      <w:r>
        <w:t>Suggested Buffering Packet Count IE</w:t>
      </w:r>
      <w:r>
        <w:rPr>
          <w:lang w:val="en-US"/>
        </w:rPr>
        <w:t xml:space="preserve"> in a BAR which is created during a PFCP Session Establishment procedure or a PFCP Session Modification procedure, and the CP function may modify it in a subsequent PFCP Session Modification Request, and/or a PFCP Session Report Response message</w:t>
      </w:r>
      <w:r w:rsidRPr="00E841CB">
        <w:rPr>
          <w:lang w:val="en-US"/>
        </w:rPr>
        <w:t>.</w:t>
      </w:r>
      <w:r>
        <w:rPr>
          <w:lang w:val="en-US"/>
        </w:rPr>
        <w:t xml:space="preserve"> The same BAR may be associated with all the FARs in a PFCP session to indicate that all Service Data Flows in the PFCP Session share the same buffer in the UP function for the PFCP Session.</w:t>
      </w:r>
    </w:p>
    <w:p w:rsidR="00C775F6" w:rsidRDefault="00C775F6" w:rsidP="006329C7">
      <w:pPr>
        <w:rPr>
          <w:lang w:val="en-US"/>
        </w:rPr>
      </w:pPr>
      <w:r>
        <w:rPr>
          <w:lang w:val="en-US"/>
        </w:rPr>
        <w:t xml:space="preserve">In this release of the specification, at most one BAR may be created per </w:t>
      </w:r>
      <w:r w:rsidR="003817D5">
        <w:rPr>
          <w:lang w:val="en-US"/>
        </w:rPr>
        <w:t xml:space="preserve">PFCP </w:t>
      </w:r>
      <w:r>
        <w:rPr>
          <w:lang w:val="en-US"/>
        </w:rPr>
        <w:t>session.</w:t>
      </w:r>
    </w:p>
    <w:p w:rsidR="00C775F6" w:rsidRDefault="00C775F6" w:rsidP="001D537F">
      <w:pPr>
        <w:pStyle w:val="Heading4"/>
        <w:rPr>
          <w:lang w:val="en-US"/>
        </w:rPr>
      </w:pPr>
      <w:bookmarkStart w:id="50" w:name="_Toc533194787"/>
      <w:r>
        <w:rPr>
          <w:lang w:val="en-US"/>
        </w:rPr>
        <w:t>5.2.4.2</w:t>
      </w:r>
      <w:r>
        <w:rPr>
          <w:lang w:val="en-US"/>
        </w:rPr>
        <w:tab/>
        <w:t>Provisioning of Buffering Action Rule in the UP function</w:t>
      </w:r>
      <w:bookmarkEnd w:id="50"/>
    </w:p>
    <w:p w:rsidR="005C61A7" w:rsidRDefault="005C61A7" w:rsidP="005C61A7">
      <w:pPr>
        <w:rPr>
          <w:lang w:val="en-US"/>
        </w:rPr>
      </w:pPr>
      <w:r>
        <w:rPr>
          <w:lang w:val="en-US"/>
        </w:rPr>
        <w:t>The CP function may provision the following buffering parameters in a BAR:</w:t>
      </w:r>
    </w:p>
    <w:p w:rsidR="00FD08D9" w:rsidRDefault="005C61A7" w:rsidP="00FD08D9">
      <w:pPr>
        <w:pStyle w:val="B1"/>
      </w:pPr>
      <w:r>
        <w:rPr>
          <w:lang w:val="en-US"/>
        </w:rPr>
        <w:t>-</w:t>
      </w:r>
      <w:r>
        <w:rPr>
          <w:lang w:val="en-US"/>
        </w:rPr>
        <w:tab/>
      </w:r>
      <w:r w:rsidR="00FD08D9">
        <w:rPr>
          <w:lang w:val="en-US"/>
        </w:rPr>
        <w:t xml:space="preserve">For EPC, the Downlink Data Notification Delay IE, to request the UP function to delay </w:t>
      </w:r>
      <w:r w:rsidR="00FD08D9">
        <w:t>the sending of an PFCP Session Report Request, between receiving a downlink data packet and notifying the CP function about it, if the UP function indicated support of the Downlink Data Notification Delay parameter (see subclause 8.2.28);</w:t>
      </w:r>
    </w:p>
    <w:p w:rsidR="005C61A7" w:rsidRDefault="005C61A7" w:rsidP="005C61A7">
      <w:pPr>
        <w:pStyle w:val="B1"/>
      </w:pPr>
      <w:r>
        <w:t>-</w:t>
      </w:r>
      <w:r>
        <w:tab/>
        <w:t>the DL Buffering Duration IE, to request the UP function to buffer the downlink data packet for an extended duration without sending any further notification to the CP function about the arrival of DL data packets, if the UP function indicated support of the DL Buffering Duration parameter (see subclause 8.2.</w:t>
      </w:r>
      <w:r w:rsidRPr="00BC2AB6">
        <w:t>25</w:t>
      </w:r>
      <w:r>
        <w:t>);</w:t>
      </w:r>
    </w:p>
    <w:p w:rsidR="005C61A7" w:rsidRDefault="005C61A7" w:rsidP="005C61A7">
      <w:pPr>
        <w:pStyle w:val="B1"/>
      </w:pPr>
      <w:r>
        <w:t>-</w:t>
      </w:r>
      <w:r>
        <w:tab/>
        <w:t>the DL Buffering Suggested Packet Count, to request the UP function to buffer the suggested number of downlink data packets, when extended buffering of downlink data packet is required in the UP function.</w:t>
      </w:r>
    </w:p>
    <w:p w:rsidR="005C61A7" w:rsidRPr="005C27F8" w:rsidRDefault="005C61A7" w:rsidP="005C61A7">
      <w:pPr>
        <w:pStyle w:val="B1"/>
      </w:pPr>
      <w:r>
        <w:t>-</w:t>
      </w:r>
      <w:r w:rsidR="005E16C7">
        <w:tab/>
      </w:r>
      <w:r>
        <w:t>the Suggested Buffering Packet Count IE i</w:t>
      </w:r>
      <w:r>
        <w:rPr>
          <w:lang w:val="en-US"/>
        </w:rPr>
        <w:t xml:space="preserve">f </w:t>
      </w:r>
      <w:r w:rsidRPr="00E841CB">
        <w:rPr>
          <w:lang w:val="en-US"/>
        </w:rPr>
        <w:t xml:space="preserve">the UP Function </w:t>
      </w:r>
      <w:r>
        <w:rPr>
          <w:lang w:val="en-US"/>
        </w:rPr>
        <w:t xml:space="preserve">has </w:t>
      </w:r>
      <w:r w:rsidRPr="00E841CB">
        <w:rPr>
          <w:lang w:val="en-US"/>
        </w:rPr>
        <w:t xml:space="preserve">indicated support of the </w:t>
      </w:r>
      <w:r>
        <w:rPr>
          <w:lang w:val="en-US"/>
        </w:rPr>
        <w:t xml:space="preserve">feature UDBC, </w:t>
      </w:r>
      <w:r>
        <w:t>to indicate the number of packets (including both uplink or downlink) that the CP function suggests to be buffered in the UP function, until it receives new instructions from the CP function, e.g. when the new Quota is granted.</w:t>
      </w:r>
    </w:p>
    <w:p w:rsidR="005C61A7" w:rsidRDefault="005C61A7" w:rsidP="005C61A7">
      <w:r>
        <w:rPr>
          <w:lang w:val="en-US"/>
        </w:rPr>
        <w:t xml:space="preserve">The UP function shall stop applying the DL </w:t>
      </w:r>
      <w:r>
        <w:t>Buffering Duration and</w:t>
      </w:r>
      <w:r w:rsidRPr="004E1DE6">
        <w:t xml:space="preserve"> </w:t>
      </w:r>
      <w:r>
        <w:t>DL Buffering Suggested Packet Count parameters and shall delete these parameters from the BAR (without explicit request from the CP function) when extended buffering of downlink data packets ends in the UP function.</w:t>
      </w:r>
    </w:p>
    <w:p w:rsidR="005C61A7" w:rsidRDefault="005C61A7" w:rsidP="005C61A7">
      <w:pPr>
        <w:pStyle w:val="NO"/>
      </w:pPr>
      <w:r>
        <w:t>NOTE:</w:t>
      </w:r>
      <w:r>
        <w:tab/>
        <w:t>The CP function will provide the DL Buffering Duration and</w:t>
      </w:r>
      <w:r w:rsidRPr="004E1DE6">
        <w:t xml:space="preserve"> </w:t>
      </w:r>
      <w:r>
        <w:t>DL Buffering Suggested Packet Count parameters again when re-invoking extended buffering of downlink data packets.</w:t>
      </w:r>
    </w:p>
    <w:p w:rsidR="005C61A7" w:rsidRDefault="005C61A7" w:rsidP="002F55B9">
      <w:r>
        <w:t xml:space="preserve">The UP function shall stop applying buffering when new instruction is received from the CP function. The buffered packets shall be either dropped or forwarded </w:t>
      </w:r>
      <w:r w:rsidRPr="0041597F">
        <w:t xml:space="preserve">following the packet forwarding model specified in clause 5.2.1 </w:t>
      </w:r>
      <w:r>
        <w:t xml:space="preserve">and </w:t>
      </w:r>
      <w:r w:rsidRPr="0041597F">
        <w:t>taking into consideration that the buffered Packets have</w:t>
      </w:r>
      <w:r>
        <w:t xml:space="preserve"> been </w:t>
      </w:r>
      <w:r w:rsidRPr="0041597F">
        <w:t>already processed earlier</w:t>
      </w:r>
      <w:r>
        <w:t>.</w:t>
      </w:r>
    </w:p>
    <w:p w:rsidR="008F08EB" w:rsidRDefault="008F08EB" w:rsidP="008F08EB">
      <w:pPr>
        <w:pStyle w:val="Heading3"/>
        <w:rPr>
          <w:lang w:val="en-US"/>
        </w:rPr>
      </w:pPr>
      <w:bookmarkStart w:id="51" w:name="_Toc533194788"/>
      <w:r>
        <w:rPr>
          <w:lang w:val="en-US"/>
        </w:rPr>
        <w:lastRenderedPageBreak/>
        <w:t>5.2.</w:t>
      </w:r>
      <w:r w:rsidR="00857AD9">
        <w:rPr>
          <w:lang w:val="en-US"/>
        </w:rPr>
        <w:t>5</w:t>
      </w:r>
      <w:r>
        <w:rPr>
          <w:lang w:val="en-US"/>
        </w:rPr>
        <w:tab/>
        <w:t>QoS Enforcement Rule Handling</w:t>
      </w:r>
      <w:bookmarkEnd w:id="51"/>
      <w:r>
        <w:rPr>
          <w:lang w:val="en-US"/>
        </w:rPr>
        <w:t xml:space="preserve"> </w:t>
      </w:r>
    </w:p>
    <w:p w:rsidR="008F08EB" w:rsidRDefault="008F08EB" w:rsidP="008F08EB">
      <w:pPr>
        <w:pStyle w:val="Heading4"/>
        <w:rPr>
          <w:lang w:val="en-US"/>
        </w:rPr>
      </w:pPr>
      <w:bookmarkStart w:id="52" w:name="_Toc533194789"/>
      <w:r>
        <w:rPr>
          <w:lang w:val="en-US"/>
        </w:rPr>
        <w:t>5.2.</w:t>
      </w:r>
      <w:r w:rsidR="00857AD9">
        <w:rPr>
          <w:lang w:val="en-US"/>
        </w:rPr>
        <w:t>5</w:t>
      </w:r>
      <w:r>
        <w:rPr>
          <w:lang w:val="en-US"/>
        </w:rPr>
        <w:t>.1</w:t>
      </w:r>
      <w:r>
        <w:rPr>
          <w:lang w:val="en-US"/>
        </w:rPr>
        <w:tab/>
        <w:t>General</w:t>
      </w:r>
      <w:bookmarkEnd w:id="52"/>
    </w:p>
    <w:p w:rsidR="00DC6B92" w:rsidRDefault="00DC6B92" w:rsidP="00DC6B92">
      <w:pPr>
        <w:rPr>
          <w:lang w:val="en-US"/>
        </w:rPr>
      </w:pPr>
      <w:r>
        <w:rPr>
          <w:lang w:val="en-US"/>
        </w:rPr>
        <w:t>The CP function shall provision QER(s) for an PFCP session in an PFCP Session Establishment Request or an PFCP Session Modification Request to request the UP function to perform QoS enforcement of the user plane traffic.</w:t>
      </w:r>
    </w:p>
    <w:p w:rsidR="008F08EB" w:rsidRDefault="008F08EB" w:rsidP="008F08EB">
      <w:pPr>
        <w:pStyle w:val="Heading4"/>
        <w:rPr>
          <w:lang w:val="en-US"/>
        </w:rPr>
      </w:pPr>
      <w:bookmarkStart w:id="53" w:name="_Toc533194790"/>
      <w:r>
        <w:rPr>
          <w:lang w:val="en-US"/>
        </w:rPr>
        <w:t>5.2.</w:t>
      </w:r>
      <w:r w:rsidR="00857AD9">
        <w:rPr>
          <w:lang w:val="en-US"/>
        </w:rPr>
        <w:t>5</w:t>
      </w:r>
      <w:r>
        <w:rPr>
          <w:lang w:val="en-US"/>
        </w:rPr>
        <w:t>.2</w:t>
      </w:r>
      <w:r>
        <w:rPr>
          <w:lang w:val="en-US"/>
        </w:rPr>
        <w:tab/>
        <w:t>Provisioning of QoS Enforcement Rule in the UP function</w:t>
      </w:r>
      <w:bookmarkEnd w:id="53"/>
    </w:p>
    <w:p w:rsidR="008F08EB" w:rsidRDefault="008F08EB" w:rsidP="008F08EB">
      <w:pPr>
        <w:rPr>
          <w:lang w:val="en-US"/>
        </w:rPr>
      </w:pPr>
      <w:r>
        <w:rPr>
          <w:lang w:val="en-US"/>
        </w:rPr>
        <w:t>The CP function may request the UP function to perform the following QoS enforcement actions in a QER:</w:t>
      </w:r>
    </w:p>
    <w:p w:rsidR="008F08EB" w:rsidRDefault="008F08EB" w:rsidP="008F08EB">
      <w:pPr>
        <w:pStyle w:val="B1"/>
      </w:pPr>
      <w:r>
        <w:rPr>
          <w:lang w:val="en-US"/>
        </w:rPr>
        <w:t>-</w:t>
      </w:r>
      <w:r>
        <w:rPr>
          <w:lang w:val="en-US"/>
        </w:rPr>
        <w:tab/>
        <w:t xml:space="preserve">Gating Control, as specified in </w:t>
      </w:r>
      <w:r>
        <w:t>subclause 5.4.3;</w:t>
      </w:r>
    </w:p>
    <w:p w:rsidR="008F08EB" w:rsidRDefault="008F08EB" w:rsidP="008F08EB">
      <w:pPr>
        <w:pStyle w:val="B1"/>
      </w:pPr>
      <w:r>
        <w:t>-</w:t>
      </w:r>
      <w:r>
        <w:tab/>
        <w:t>QoS Control, i.e. MBR, GBR or Packet Rate enforcement, as specified in subclause 5.4.4;</w:t>
      </w:r>
    </w:p>
    <w:p w:rsidR="008F08EB" w:rsidRDefault="008F08EB" w:rsidP="008F08EB">
      <w:pPr>
        <w:pStyle w:val="B1"/>
      </w:pPr>
      <w:r>
        <w:t>-</w:t>
      </w:r>
      <w:r>
        <w:tab/>
        <w:t>DL flow level marking for application detection, as specified in subclause 5.4.5;</w:t>
      </w:r>
    </w:p>
    <w:p w:rsidR="00DE75AD" w:rsidRPr="002C790A" w:rsidRDefault="008F08EB" w:rsidP="00DE75AD">
      <w:pPr>
        <w:pStyle w:val="B1"/>
        <w:rPr>
          <w:lang w:val="en-GB"/>
        </w:rPr>
      </w:pPr>
      <w:r>
        <w:t>-</w:t>
      </w:r>
      <w:r>
        <w:tab/>
        <w:t>SCI (Service Class Indicator) marking for service identification for improved radio utilisation for GERAN, as specified in subclause 5.4.</w:t>
      </w:r>
      <w:r w:rsidR="00857AD9" w:rsidRPr="00857AD9">
        <w:rPr>
          <w:lang w:val="en-GB"/>
        </w:rPr>
        <w:t>12</w:t>
      </w:r>
      <w:r w:rsidR="00DE75AD" w:rsidRPr="002C790A">
        <w:rPr>
          <w:lang w:val="en-GB"/>
        </w:rPr>
        <w:t>;</w:t>
      </w:r>
    </w:p>
    <w:p w:rsidR="008F08EB" w:rsidRDefault="00DE75AD" w:rsidP="00DE75AD">
      <w:pPr>
        <w:pStyle w:val="B1"/>
      </w:pPr>
      <w:r w:rsidRPr="002C790A">
        <w:rPr>
          <w:lang w:val="en-GB"/>
        </w:rPr>
        <w:t>-</w:t>
      </w:r>
      <w:r w:rsidRPr="002C790A">
        <w:rPr>
          <w:lang w:val="en-GB"/>
        </w:rPr>
        <w:tab/>
      </w:r>
      <w:r w:rsidRPr="00EF55C3">
        <w:rPr>
          <w:lang w:val="en-GB"/>
        </w:rPr>
        <w:t>for 5G</w:t>
      </w:r>
      <w:r w:rsidRPr="002C790A">
        <w:rPr>
          <w:lang w:val="en-GB"/>
        </w:rPr>
        <w:t>C reflective QoS for uplink traffic</w:t>
      </w:r>
      <w:r w:rsidR="008F08EB">
        <w:t>.</w:t>
      </w:r>
    </w:p>
    <w:p w:rsidR="00857AD9" w:rsidRDefault="00857AD9" w:rsidP="00857AD9">
      <w:pPr>
        <w:pStyle w:val="Heading3"/>
        <w:rPr>
          <w:lang w:val="en-US"/>
        </w:rPr>
      </w:pPr>
      <w:bookmarkStart w:id="54" w:name="_Toc533194791"/>
      <w:r>
        <w:rPr>
          <w:lang w:val="en-US"/>
        </w:rPr>
        <w:t>5.2.6</w:t>
      </w:r>
      <w:r>
        <w:rPr>
          <w:lang w:val="en-US"/>
        </w:rPr>
        <w:tab/>
        <w:t>Combined SGW/PGW Architecture</w:t>
      </w:r>
      <w:bookmarkEnd w:id="54"/>
      <w:r>
        <w:rPr>
          <w:lang w:val="en-US"/>
        </w:rPr>
        <w:t xml:space="preserve"> </w:t>
      </w:r>
    </w:p>
    <w:p w:rsidR="00857AD9" w:rsidRDefault="00857AD9" w:rsidP="00857AD9">
      <w:r w:rsidRPr="00AA4288">
        <w:t>The usage of a combined SGW/PGW remains possible in a deployment with separated control and user planes</w:t>
      </w:r>
      <w:r>
        <w:t xml:space="preserve">, see </w:t>
      </w:r>
      <w:r w:rsidR="00DC154B">
        <w:t>subclause </w:t>
      </w:r>
      <w:r>
        <w:t xml:space="preserve">4.2.2 of </w:t>
      </w:r>
      <w:r w:rsidR="00DC154B">
        <w:t>3GPP TS </w:t>
      </w:r>
      <w:r>
        <w:t>23.</w:t>
      </w:r>
      <w:r w:rsidR="00DC154B">
        <w:t>214 </w:t>
      </w:r>
      <w:r>
        <w:t xml:space="preserve">[2]. </w:t>
      </w:r>
      <w:r w:rsidRPr="00AA4288">
        <w:t>This is enabled by supporting a</w:t>
      </w:r>
      <w:r>
        <w:t xml:space="preserve"> combined </w:t>
      </w:r>
      <w:r w:rsidRPr="00AA4288">
        <w:t>Sx</w:t>
      </w:r>
      <w:r>
        <w:t xml:space="preserve">a/Sxb </w:t>
      </w:r>
      <w:r w:rsidRPr="00AA4288">
        <w:t xml:space="preserve">interface with a common </w:t>
      </w:r>
      <w:r>
        <w:t>packet forwarding model, message and parameter</w:t>
      </w:r>
      <w:r w:rsidRPr="00AA4288">
        <w:t xml:space="preserve"> structure for non-combined and combined cases.</w:t>
      </w:r>
    </w:p>
    <w:p w:rsidR="00857AD9" w:rsidRDefault="00857AD9" w:rsidP="00857AD9">
      <w:r>
        <w:t xml:space="preserve">The following additional requirements shall apply to a combined </w:t>
      </w:r>
      <w:r w:rsidR="00437507">
        <w:t xml:space="preserve">Sxa/Sxb interface between a combined </w:t>
      </w:r>
      <w:r>
        <w:t>SGW/PGW</w:t>
      </w:r>
      <w:r w:rsidR="00437507">
        <w:t>-C and a combined SGW/PGW-U</w:t>
      </w:r>
      <w:r>
        <w:t>:</w:t>
      </w:r>
    </w:p>
    <w:p w:rsidR="00857AD9" w:rsidRDefault="00857AD9" w:rsidP="00857AD9">
      <w:pPr>
        <w:pStyle w:val="B1"/>
      </w:pPr>
      <w:r>
        <w:t>-</w:t>
      </w:r>
      <w:r>
        <w:tab/>
        <w:t>all the functionalities specified for Sxa and Sxb shall be supported, possibly concurrently, over a combined Sxa/Sxb association;</w:t>
      </w:r>
    </w:p>
    <w:p w:rsidR="00857AD9" w:rsidRDefault="00857AD9" w:rsidP="00857AD9">
      <w:pPr>
        <w:pStyle w:val="B1"/>
      </w:pPr>
      <w:r>
        <w:t>-</w:t>
      </w:r>
      <w:r>
        <w:tab/>
        <w:t xml:space="preserve">a single </w:t>
      </w:r>
      <w:r w:rsidR="003817D5" w:rsidRPr="002C790A">
        <w:rPr>
          <w:lang w:val="en-GB"/>
        </w:rPr>
        <w:t>PFCP</w:t>
      </w:r>
      <w:r w:rsidR="003817D5">
        <w:t xml:space="preserve"> </w:t>
      </w:r>
      <w:r>
        <w:t>session may be setup to support both the functionalities of an SGW-U and PGW-U;</w:t>
      </w:r>
    </w:p>
    <w:p w:rsidR="00857AD9" w:rsidRDefault="00857AD9" w:rsidP="00857AD9">
      <w:pPr>
        <w:pStyle w:val="B1"/>
      </w:pPr>
      <w:r>
        <w:t>-</w:t>
      </w:r>
      <w:r>
        <w:tab/>
        <w:t xml:space="preserve">the CP function may provision PDRs, QERs, URRs, FARs (possibly with a buffering instruction) and BAR, possibly concurrently, for the same </w:t>
      </w:r>
      <w:r w:rsidR="003817D5" w:rsidRPr="002C790A">
        <w:rPr>
          <w:lang w:val="en-GB"/>
        </w:rPr>
        <w:t>PFCP</w:t>
      </w:r>
      <w:r w:rsidR="003817D5">
        <w:t xml:space="preserve"> </w:t>
      </w:r>
      <w:r>
        <w:t>session;</w:t>
      </w:r>
    </w:p>
    <w:p w:rsidR="00857AD9" w:rsidRDefault="00857AD9" w:rsidP="00857AD9">
      <w:pPr>
        <w:pStyle w:val="B1"/>
      </w:pPr>
      <w:r>
        <w:t>-</w:t>
      </w:r>
      <w:r>
        <w:tab/>
        <w:t xml:space="preserve">the CP function may provision concurrently parameters in a message or for the </w:t>
      </w:r>
      <w:r w:rsidR="003817D5" w:rsidRPr="002C790A">
        <w:rPr>
          <w:lang w:val="en-GB"/>
        </w:rPr>
        <w:t>PFCP</w:t>
      </w:r>
      <w:r w:rsidR="003817D5">
        <w:t xml:space="preserve"> </w:t>
      </w:r>
      <w:r>
        <w:t>session that are applicable to Sxa and Sxb</w:t>
      </w:r>
      <w:r w:rsidR="002F03C1" w:rsidRPr="002F03C1">
        <w:rPr>
          <w:lang w:val="en-GB"/>
        </w:rPr>
        <w:t>.</w:t>
      </w:r>
    </w:p>
    <w:p w:rsidR="005B6FA7" w:rsidRDefault="00EC4604" w:rsidP="001D537F">
      <w:pPr>
        <w:pStyle w:val="Heading2"/>
      </w:pPr>
      <w:bookmarkStart w:id="55" w:name="_Toc533194792"/>
      <w:r>
        <w:t>5.3</w:t>
      </w:r>
      <w:r w:rsidR="005B6FA7" w:rsidRPr="004D3578">
        <w:tab/>
      </w:r>
      <w:r w:rsidR="005B6FA7">
        <w:t xml:space="preserve">Data Forwarding between the CP and UP </w:t>
      </w:r>
      <w:r w:rsidR="00DC154B" w:rsidRPr="00DC154B">
        <w:rPr>
          <w:lang w:val="en-GB"/>
        </w:rPr>
        <w:t>F</w:t>
      </w:r>
      <w:r w:rsidR="00DC154B">
        <w:t>unctions</w:t>
      </w:r>
      <w:bookmarkEnd w:id="55"/>
    </w:p>
    <w:p w:rsidR="00A82C3C" w:rsidRDefault="00EC4604" w:rsidP="00A82C3C">
      <w:pPr>
        <w:pStyle w:val="Heading3"/>
        <w:rPr>
          <w:rFonts w:eastAsia="SimSun"/>
          <w:lang w:val="en-US"/>
        </w:rPr>
      </w:pPr>
      <w:bookmarkStart w:id="56" w:name="_Toc533194793"/>
      <w:r>
        <w:rPr>
          <w:lang w:val="en-US"/>
        </w:rPr>
        <w:t>5.3</w:t>
      </w:r>
      <w:r w:rsidR="005B6FA7">
        <w:rPr>
          <w:lang w:val="en-US"/>
        </w:rPr>
        <w:t>.1</w:t>
      </w:r>
      <w:r w:rsidR="005B6FA7">
        <w:rPr>
          <w:lang w:val="en-US"/>
        </w:rPr>
        <w:tab/>
        <w:t>General</w:t>
      </w:r>
      <w:bookmarkEnd w:id="56"/>
    </w:p>
    <w:p w:rsidR="00A82C3C" w:rsidRDefault="00A82C3C" w:rsidP="00A82C3C">
      <w:pPr>
        <w:rPr>
          <w:lang w:val="en-US"/>
        </w:rPr>
      </w:pPr>
      <w:r>
        <w:rPr>
          <w:lang w:val="en-US"/>
        </w:rPr>
        <w:t>Forwarding of user plane data between the CP and UP functions may take place as part of the following scenarios (see 3GPP TS 23.214 [2] for EPC and 3GPP TS 23.501 [28] for 5GC).</w:t>
      </w:r>
    </w:p>
    <w:p w:rsidR="00A82C3C" w:rsidRDefault="00A82C3C" w:rsidP="00A82C3C">
      <w:pPr>
        <w:pStyle w:val="TH"/>
        <w:outlineLvl w:val="0"/>
        <w:rPr>
          <w:lang w:val="en-GB"/>
        </w:rPr>
      </w:pPr>
      <w:r>
        <w:lastRenderedPageBreak/>
        <w:t xml:space="preserve">Table </w:t>
      </w:r>
      <w:r>
        <w:rPr>
          <w:lang w:val="en-US"/>
        </w:rPr>
        <w:t>5.3</w:t>
      </w:r>
      <w:r>
        <w:t>.1-1: Data forwarding scenarios between the CP and UP functions</w:t>
      </w:r>
    </w:p>
    <w:tbl>
      <w:tblPr>
        <w:tblW w:w="9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4"/>
        <w:gridCol w:w="3972"/>
        <w:gridCol w:w="2826"/>
        <w:gridCol w:w="1274"/>
        <w:gridCol w:w="1269"/>
      </w:tblGrid>
      <w:tr w:rsidR="00A82C3C" w:rsidTr="005E16C7">
        <w:tc>
          <w:tcPr>
            <w:tcW w:w="514" w:type="dxa"/>
            <w:tcBorders>
              <w:top w:val="single" w:sz="4" w:space="0" w:color="auto"/>
              <w:left w:val="single" w:sz="4" w:space="0" w:color="auto"/>
              <w:bottom w:val="single" w:sz="4" w:space="0" w:color="auto"/>
              <w:right w:val="single" w:sz="4" w:space="0" w:color="auto"/>
            </w:tcBorders>
          </w:tcPr>
          <w:p w:rsidR="00A82C3C" w:rsidRDefault="00A82C3C">
            <w:pPr>
              <w:pStyle w:val="TAH"/>
            </w:pPr>
          </w:p>
        </w:tc>
        <w:tc>
          <w:tcPr>
            <w:tcW w:w="3972" w:type="dxa"/>
            <w:tcBorders>
              <w:top w:val="single" w:sz="4" w:space="0" w:color="auto"/>
              <w:left w:val="single" w:sz="4" w:space="0" w:color="auto"/>
              <w:bottom w:val="single" w:sz="4" w:space="0" w:color="auto"/>
              <w:right w:val="single" w:sz="4" w:space="0" w:color="auto"/>
            </w:tcBorders>
            <w:hideMark/>
          </w:tcPr>
          <w:p w:rsidR="00A82C3C" w:rsidRDefault="00A82C3C">
            <w:pPr>
              <w:pStyle w:val="TAH"/>
            </w:pPr>
            <w:r>
              <w:t>Scenario description</w:t>
            </w:r>
          </w:p>
        </w:tc>
        <w:tc>
          <w:tcPr>
            <w:tcW w:w="2826" w:type="dxa"/>
            <w:tcBorders>
              <w:top w:val="single" w:sz="4" w:space="0" w:color="auto"/>
              <w:left w:val="single" w:sz="4" w:space="0" w:color="auto"/>
              <w:bottom w:val="single" w:sz="4" w:space="0" w:color="auto"/>
              <w:right w:val="single" w:sz="4" w:space="0" w:color="auto"/>
            </w:tcBorders>
            <w:hideMark/>
          </w:tcPr>
          <w:p w:rsidR="00A82C3C" w:rsidRDefault="00A82C3C">
            <w:pPr>
              <w:pStyle w:val="TAH"/>
            </w:pPr>
            <w:r>
              <w:t>Data forwarding direction</w:t>
            </w:r>
          </w:p>
        </w:tc>
        <w:tc>
          <w:tcPr>
            <w:tcW w:w="1274" w:type="dxa"/>
            <w:tcBorders>
              <w:top w:val="single" w:sz="4" w:space="0" w:color="auto"/>
              <w:left w:val="single" w:sz="4" w:space="0" w:color="auto"/>
              <w:bottom w:val="single" w:sz="4" w:space="0" w:color="auto"/>
              <w:right w:val="single" w:sz="4" w:space="0" w:color="auto"/>
            </w:tcBorders>
            <w:hideMark/>
          </w:tcPr>
          <w:p w:rsidR="00A82C3C" w:rsidRDefault="00A82C3C">
            <w:pPr>
              <w:pStyle w:val="TAH"/>
            </w:pPr>
            <w:r>
              <w:t>For EPC applicable to</w:t>
            </w:r>
          </w:p>
        </w:tc>
        <w:tc>
          <w:tcPr>
            <w:tcW w:w="1269" w:type="dxa"/>
            <w:tcBorders>
              <w:top w:val="single" w:sz="4" w:space="0" w:color="auto"/>
              <w:left w:val="single" w:sz="4" w:space="0" w:color="auto"/>
              <w:bottom w:val="single" w:sz="4" w:space="0" w:color="auto"/>
              <w:right w:val="single" w:sz="4" w:space="0" w:color="auto"/>
            </w:tcBorders>
            <w:hideMark/>
          </w:tcPr>
          <w:p w:rsidR="00A82C3C" w:rsidRDefault="00A82C3C">
            <w:pPr>
              <w:pStyle w:val="TAH"/>
            </w:pPr>
            <w:r>
              <w:t>For 5GC applicable to</w:t>
            </w:r>
          </w:p>
        </w:tc>
      </w:tr>
      <w:tr w:rsidR="00A82C3C" w:rsidTr="005E16C7">
        <w:tc>
          <w:tcPr>
            <w:tcW w:w="514" w:type="dxa"/>
            <w:tcBorders>
              <w:top w:val="single" w:sz="4" w:space="0" w:color="auto"/>
              <w:left w:val="single" w:sz="4" w:space="0" w:color="auto"/>
              <w:bottom w:val="single" w:sz="4" w:space="0" w:color="auto"/>
              <w:right w:val="single" w:sz="4" w:space="0" w:color="auto"/>
            </w:tcBorders>
            <w:hideMark/>
          </w:tcPr>
          <w:p w:rsidR="00A82C3C" w:rsidRDefault="00A82C3C">
            <w:pPr>
              <w:pStyle w:val="TAL"/>
            </w:pPr>
            <w:r>
              <w:t>1</w:t>
            </w:r>
          </w:p>
        </w:tc>
        <w:tc>
          <w:tcPr>
            <w:tcW w:w="3972" w:type="dxa"/>
            <w:tcBorders>
              <w:top w:val="single" w:sz="4" w:space="0" w:color="auto"/>
              <w:left w:val="single" w:sz="4" w:space="0" w:color="auto"/>
              <w:bottom w:val="single" w:sz="4" w:space="0" w:color="auto"/>
              <w:right w:val="single" w:sz="4" w:space="0" w:color="auto"/>
            </w:tcBorders>
            <w:hideMark/>
          </w:tcPr>
          <w:p w:rsidR="00A82C3C" w:rsidRDefault="00A82C3C">
            <w:pPr>
              <w:pStyle w:val="TAL"/>
            </w:pPr>
            <w:r>
              <w:t xml:space="preserve">Forwarding of user-plane packets between the UE and the CP function. </w:t>
            </w:r>
          </w:p>
        </w:tc>
        <w:tc>
          <w:tcPr>
            <w:tcW w:w="2826" w:type="dxa"/>
            <w:tcBorders>
              <w:top w:val="single" w:sz="4" w:space="0" w:color="auto"/>
              <w:left w:val="single" w:sz="4" w:space="0" w:color="auto"/>
              <w:bottom w:val="single" w:sz="4" w:space="0" w:color="auto"/>
              <w:right w:val="single" w:sz="4" w:space="0" w:color="auto"/>
            </w:tcBorders>
            <w:hideMark/>
          </w:tcPr>
          <w:p w:rsidR="00A82C3C" w:rsidRDefault="00A82C3C">
            <w:pPr>
              <w:pStyle w:val="TAC"/>
            </w:pPr>
            <w:r>
              <w:t>UP to CP function</w:t>
            </w:r>
          </w:p>
          <w:p w:rsidR="00A82C3C" w:rsidRDefault="00A82C3C">
            <w:pPr>
              <w:pStyle w:val="TAC"/>
            </w:pPr>
            <w:r>
              <w:t>CP to UP function</w:t>
            </w:r>
          </w:p>
        </w:tc>
        <w:tc>
          <w:tcPr>
            <w:tcW w:w="1274" w:type="dxa"/>
            <w:tcBorders>
              <w:top w:val="single" w:sz="4" w:space="0" w:color="auto"/>
              <w:left w:val="single" w:sz="4" w:space="0" w:color="auto"/>
              <w:bottom w:val="single" w:sz="4" w:space="0" w:color="auto"/>
              <w:right w:val="single" w:sz="4" w:space="0" w:color="auto"/>
            </w:tcBorders>
            <w:hideMark/>
          </w:tcPr>
          <w:p w:rsidR="00A82C3C" w:rsidRDefault="00A82C3C">
            <w:pPr>
              <w:pStyle w:val="TAC"/>
            </w:pPr>
            <w:r>
              <w:t>PGW</w:t>
            </w:r>
          </w:p>
        </w:tc>
        <w:tc>
          <w:tcPr>
            <w:tcW w:w="1269" w:type="dxa"/>
            <w:tcBorders>
              <w:top w:val="single" w:sz="4" w:space="0" w:color="auto"/>
              <w:left w:val="single" w:sz="4" w:space="0" w:color="auto"/>
              <w:bottom w:val="single" w:sz="4" w:space="0" w:color="auto"/>
              <w:right w:val="single" w:sz="4" w:space="0" w:color="auto"/>
            </w:tcBorders>
            <w:hideMark/>
          </w:tcPr>
          <w:p w:rsidR="00A82C3C" w:rsidRDefault="00A82C3C" w:rsidP="00A82C3C">
            <w:pPr>
              <w:pStyle w:val="TAC"/>
              <w:rPr>
                <w:lang w:eastAsia="ko-KR"/>
              </w:rPr>
            </w:pPr>
            <w:r>
              <w:rPr>
                <w:lang w:eastAsia="ko-KR"/>
              </w:rPr>
              <w:t>UPF to SMF</w:t>
            </w:r>
          </w:p>
          <w:p w:rsidR="00A82C3C" w:rsidRDefault="00A82C3C">
            <w:pPr>
              <w:pStyle w:val="TAC"/>
            </w:pPr>
            <w:r>
              <w:rPr>
                <w:lang w:eastAsia="ko-KR"/>
              </w:rPr>
              <w:t>SMF to UPF</w:t>
            </w:r>
          </w:p>
        </w:tc>
      </w:tr>
      <w:tr w:rsidR="00A82C3C" w:rsidTr="005E16C7">
        <w:tc>
          <w:tcPr>
            <w:tcW w:w="514" w:type="dxa"/>
            <w:tcBorders>
              <w:top w:val="single" w:sz="4" w:space="0" w:color="auto"/>
              <w:left w:val="single" w:sz="4" w:space="0" w:color="auto"/>
              <w:bottom w:val="single" w:sz="4" w:space="0" w:color="auto"/>
              <w:right w:val="single" w:sz="4" w:space="0" w:color="auto"/>
            </w:tcBorders>
            <w:hideMark/>
          </w:tcPr>
          <w:p w:rsidR="00A82C3C" w:rsidRDefault="00A82C3C">
            <w:pPr>
              <w:pStyle w:val="TAL"/>
            </w:pPr>
            <w:r>
              <w:t>2</w:t>
            </w:r>
          </w:p>
        </w:tc>
        <w:tc>
          <w:tcPr>
            <w:tcW w:w="3972" w:type="dxa"/>
            <w:tcBorders>
              <w:top w:val="single" w:sz="4" w:space="0" w:color="auto"/>
              <w:left w:val="single" w:sz="4" w:space="0" w:color="auto"/>
              <w:bottom w:val="single" w:sz="4" w:space="0" w:color="auto"/>
              <w:right w:val="single" w:sz="4" w:space="0" w:color="auto"/>
            </w:tcBorders>
            <w:hideMark/>
          </w:tcPr>
          <w:p w:rsidR="00A82C3C" w:rsidRDefault="00A82C3C">
            <w:pPr>
              <w:pStyle w:val="TAL"/>
            </w:pPr>
            <w:r>
              <w:t xml:space="preserve">Forwarding of packets between the CP function and the external PDN (over SGi) / DN (over N6). </w:t>
            </w:r>
          </w:p>
        </w:tc>
        <w:tc>
          <w:tcPr>
            <w:tcW w:w="2826" w:type="dxa"/>
            <w:tcBorders>
              <w:top w:val="single" w:sz="4" w:space="0" w:color="auto"/>
              <w:left w:val="single" w:sz="4" w:space="0" w:color="auto"/>
              <w:bottom w:val="single" w:sz="4" w:space="0" w:color="auto"/>
              <w:right w:val="single" w:sz="4" w:space="0" w:color="auto"/>
            </w:tcBorders>
            <w:hideMark/>
          </w:tcPr>
          <w:p w:rsidR="00A82C3C" w:rsidRDefault="00A82C3C">
            <w:pPr>
              <w:pStyle w:val="TAC"/>
            </w:pPr>
            <w:r>
              <w:t>UP to CP function</w:t>
            </w:r>
          </w:p>
          <w:p w:rsidR="00A82C3C" w:rsidRDefault="00A82C3C">
            <w:pPr>
              <w:pStyle w:val="TAC"/>
            </w:pPr>
            <w:r>
              <w:t>CP to UP function</w:t>
            </w:r>
          </w:p>
        </w:tc>
        <w:tc>
          <w:tcPr>
            <w:tcW w:w="1274" w:type="dxa"/>
            <w:tcBorders>
              <w:top w:val="single" w:sz="4" w:space="0" w:color="auto"/>
              <w:left w:val="single" w:sz="4" w:space="0" w:color="auto"/>
              <w:bottom w:val="single" w:sz="4" w:space="0" w:color="auto"/>
              <w:right w:val="single" w:sz="4" w:space="0" w:color="auto"/>
            </w:tcBorders>
            <w:hideMark/>
          </w:tcPr>
          <w:p w:rsidR="00A82C3C" w:rsidRDefault="00A82C3C">
            <w:pPr>
              <w:pStyle w:val="TAC"/>
            </w:pPr>
            <w:r>
              <w:t>PGW</w:t>
            </w:r>
          </w:p>
        </w:tc>
        <w:tc>
          <w:tcPr>
            <w:tcW w:w="1269" w:type="dxa"/>
            <w:tcBorders>
              <w:top w:val="single" w:sz="4" w:space="0" w:color="auto"/>
              <w:left w:val="single" w:sz="4" w:space="0" w:color="auto"/>
              <w:bottom w:val="single" w:sz="4" w:space="0" w:color="auto"/>
              <w:right w:val="single" w:sz="4" w:space="0" w:color="auto"/>
            </w:tcBorders>
            <w:hideMark/>
          </w:tcPr>
          <w:p w:rsidR="00A82C3C" w:rsidRDefault="00A82C3C" w:rsidP="00A82C3C">
            <w:pPr>
              <w:pStyle w:val="TAC"/>
              <w:rPr>
                <w:lang w:eastAsia="ko-KR"/>
              </w:rPr>
            </w:pPr>
            <w:r>
              <w:rPr>
                <w:lang w:eastAsia="ko-KR"/>
              </w:rPr>
              <w:t>UPF to SMF</w:t>
            </w:r>
          </w:p>
          <w:p w:rsidR="00A82C3C" w:rsidRDefault="00A82C3C">
            <w:pPr>
              <w:pStyle w:val="TAC"/>
            </w:pPr>
            <w:r>
              <w:rPr>
                <w:lang w:eastAsia="ko-KR"/>
              </w:rPr>
              <w:t>SMF to UPF</w:t>
            </w:r>
          </w:p>
        </w:tc>
      </w:tr>
      <w:tr w:rsidR="00A82C3C" w:rsidTr="005E16C7">
        <w:tc>
          <w:tcPr>
            <w:tcW w:w="514" w:type="dxa"/>
            <w:tcBorders>
              <w:top w:val="single" w:sz="4" w:space="0" w:color="auto"/>
              <w:left w:val="single" w:sz="4" w:space="0" w:color="auto"/>
              <w:bottom w:val="single" w:sz="4" w:space="0" w:color="auto"/>
              <w:right w:val="single" w:sz="4" w:space="0" w:color="auto"/>
            </w:tcBorders>
            <w:hideMark/>
          </w:tcPr>
          <w:p w:rsidR="00A82C3C" w:rsidRDefault="00A82C3C">
            <w:pPr>
              <w:pStyle w:val="TAL"/>
            </w:pPr>
            <w:r>
              <w:t>3</w:t>
            </w:r>
          </w:p>
        </w:tc>
        <w:tc>
          <w:tcPr>
            <w:tcW w:w="3972" w:type="dxa"/>
            <w:tcBorders>
              <w:top w:val="single" w:sz="4" w:space="0" w:color="auto"/>
              <w:left w:val="single" w:sz="4" w:space="0" w:color="auto"/>
              <w:bottom w:val="single" w:sz="4" w:space="0" w:color="auto"/>
              <w:right w:val="single" w:sz="4" w:space="0" w:color="auto"/>
            </w:tcBorders>
            <w:hideMark/>
          </w:tcPr>
          <w:p w:rsidR="00A82C3C" w:rsidRDefault="00A82C3C">
            <w:pPr>
              <w:pStyle w:val="TAL"/>
            </w:pPr>
            <w:r>
              <w:t>Forwarding of packets subject to buffering in the CP function.</w:t>
            </w:r>
          </w:p>
        </w:tc>
        <w:tc>
          <w:tcPr>
            <w:tcW w:w="2826" w:type="dxa"/>
            <w:tcBorders>
              <w:top w:val="single" w:sz="4" w:space="0" w:color="auto"/>
              <w:left w:val="single" w:sz="4" w:space="0" w:color="auto"/>
              <w:bottom w:val="single" w:sz="4" w:space="0" w:color="auto"/>
              <w:right w:val="single" w:sz="4" w:space="0" w:color="auto"/>
            </w:tcBorders>
            <w:hideMark/>
          </w:tcPr>
          <w:p w:rsidR="00A82C3C" w:rsidRDefault="00A82C3C">
            <w:pPr>
              <w:pStyle w:val="TAC"/>
            </w:pPr>
            <w:r>
              <w:t>UP to CP function</w:t>
            </w:r>
          </w:p>
          <w:p w:rsidR="00A82C3C" w:rsidRDefault="00A82C3C">
            <w:pPr>
              <w:pStyle w:val="TAC"/>
            </w:pPr>
            <w:r>
              <w:t>CP to UP function</w:t>
            </w:r>
          </w:p>
        </w:tc>
        <w:tc>
          <w:tcPr>
            <w:tcW w:w="1274" w:type="dxa"/>
            <w:tcBorders>
              <w:top w:val="single" w:sz="4" w:space="0" w:color="auto"/>
              <w:left w:val="single" w:sz="4" w:space="0" w:color="auto"/>
              <w:bottom w:val="single" w:sz="4" w:space="0" w:color="auto"/>
              <w:right w:val="single" w:sz="4" w:space="0" w:color="auto"/>
            </w:tcBorders>
            <w:hideMark/>
          </w:tcPr>
          <w:p w:rsidR="00A82C3C" w:rsidRDefault="00A82C3C">
            <w:pPr>
              <w:pStyle w:val="TAC"/>
            </w:pPr>
            <w:r>
              <w:t>SGW</w:t>
            </w:r>
          </w:p>
        </w:tc>
        <w:tc>
          <w:tcPr>
            <w:tcW w:w="1269" w:type="dxa"/>
            <w:tcBorders>
              <w:top w:val="single" w:sz="4" w:space="0" w:color="auto"/>
              <w:left w:val="single" w:sz="4" w:space="0" w:color="auto"/>
              <w:bottom w:val="single" w:sz="4" w:space="0" w:color="auto"/>
              <w:right w:val="single" w:sz="4" w:space="0" w:color="auto"/>
            </w:tcBorders>
            <w:hideMark/>
          </w:tcPr>
          <w:p w:rsidR="00A82C3C" w:rsidRDefault="00A82C3C" w:rsidP="00A82C3C">
            <w:pPr>
              <w:pStyle w:val="TAC"/>
              <w:rPr>
                <w:lang w:eastAsia="ko-KR"/>
              </w:rPr>
            </w:pPr>
            <w:r>
              <w:rPr>
                <w:lang w:eastAsia="ko-KR"/>
              </w:rPr>
              <w:t>UPF to SMF</w:t>
            </w:r>
          </w:p>
          <w:p w:rsidR="00A82C3C" w:rsidRDefault="00A82C3C">
            <w:pPr>
              <w:pStyle w:val="TAC"/>
            </w:pPr>
            <w:r>
              <w:rPr>
                <w:lang w:eastAsia="ko-KR"/>
              </w:rPr>
              <w:t>SMF to UPF</w:t>
            </w:r>
          </w:p>
        </w:tc>
      </w:tr>
      <w:tr w:rsidR="00A82C3C" w:rsidTr="005E16C7">
        <w:tc>
          <w:tcPr>
            <w:tcW w:w="514" w:type="dxa"/>
            <w:tcBorders>
              <w:top w:val="single" w:sz="4" w:space="0" w:color="auto"/>
              <w:left w:val="single" w:sz="4" w:space="0" w:color="auto"/>
              <w:bottom w:val="single" w:sz="4" w:space="0" w:color="auto"/>
              <w:right w:val="single" w:sz="4" w:space="0" w:color="auto"/>
            </w:tcBorders>
            <w:hideMark/>
          </w:tcPr>
          <w:p w:rsidR="00A82C3C" w:rsidRDefault="00A82C3C">
            <w:pPr>
              <w:pStyle w:val="TAL"/>
            </w:pPr>
            <w:r>
              <w:t>4</w:t>
            </w:r>
          </w:p>
        </w:tc>
        <w:tc>
          <w:tcPr>
            <w:tcW w:w="3972" w:type="dxa"/>
            <w:tcBorders>
              <w:top w:val="single" w:sz="4" w:space="0" w:color="auto"/>
              <w:left w:val="single" w:sz="4" w:space="0" w:color="auto"/>
              <w:bottom w:val="single" w:sz="4" w:space="0" w:color="auto"/>
              <w:right w:val="single" w:sz="4" w:space="0" w:color="auto"/>
            </w:tcBorders>
            <w:hideMark/>
          </w:tcPr>
          <w:p w:rsidR="00A82C3C" w:rsidRDefault="00A82C3C">
            <w:pPr>
              <w:pStyle w:val="TAL"/>
            </w:pPr>
            <w:r>
              <w:t>Forwarding of End Marker Packets constructed by the CP function to a downstream node.</w:t>
            </w:r>
          </w:p>
        </w:tc>
        <w:tc>
          <w:tcPr>
            <w:tcW w:w="2826" w:type="dxa"/>
            <w:tcBorders>
              <w:top w:val="single" w:sz="4" w:space="0" w:color="auto"/>
              <w:left w:val="single" w:sz="4" w:space="0" w:color="auto"/>
              <w:bottom w:val="single" w:sz="4" w:space="0" w:color="auto"/>
              <w:right w:val="single" w:sz="4" w:space="0" w:color="auto"/>
            </w:tcBorders>
            <w:hideMark/>
          </w:tcPr>
          <w:p w:rsidR="00A82C3C" w:rsidRDefault="00A82C3C">
            <w:pPr>
              <w:pStyle w:val="TAC"/>
            </w:pPr>
            <w:r>
              <w:t>CP to UP function</w:t>
            </w:r>
          </w:p>
        </w:tc>
        <w:tc>
          <w:tcPr>
            <w:tcW w:w="1274" w:type="dxa"/>
            <w:tcBorders>
              <w:top w:val="single" w:sz="4" w:space="0" w:color="auto"/>
              <w:left w:val="single" w:sz="4" w:space="0" w:color="auto"/>
              <w:bottom w:val="single" w:sz="4" w:space="0" w:color="auto"/>
              <w:right w:val="single" w:sz="4" w:space="0" w:color="auto"/>
            </w:tcBorders>
            <w:hideMark/>
          </w:tcPr>
          <w:p w:rsidR="00A82C3C" w:rsidRDefault="00A82C3C">
            <w:pPr>
              <w:pStyle w:val="TAC"/>
            </w:pPr>
            <w:r>
              <w:t>SGW, PGW</w:t>
            </w:r>
          </w:p>
        </w:tc>
        <w:tc>
          <w:tcPr>
            <w:tcW w:w="1269" w:type="dxa"/>
            <w:tcBorders>
              <w:top w:val="single" w:sz="4" w:space="0" w:color="auto"/>
              <w:left w:val="single" w:sz="4" w:space="0" w:color="auto"/>
              <w:bottom w:val="single" w:sz="4" w:space="0" w:color="auto"/>
              <w:right w:val="single" w:sz="4" w:space="0" w:color="auto"/>
            </w:tcBorders>
            <w:hideMark/>
          </w:tcPr>
          <w:p w:rsidR="00A82C3C" w:rsidRDefault="00A82C3C">
            <w:pPr>
              <w:pStyle w:val="TAC"/>
            </w:pPr>
            <w:r>
              <w:rPr>
                <w:lang w:eastAsia="ko-KR"/>
              </w:rPr>
              <w:t>SMF to UPF</w:t>
            </w:r>
          </w:p>
        </w:tc>
      </w:tr>
    </w:tbl>
    <w:p w:rsidR="00A82C3C" w:rsidRDefault="00A82C3C" w:rsidP="00A82C3C">
      <w:pPr>
        <w:rPr>
          <w:lang w:val="en-US"/>
        </w:rPr>
      </w:pPr>
    </w:p>
    <w:p w:rsidR="00A82C3C" w:rsidRDefault="00A82C3C" w:rsidP="00A82C3C">
      <w:pPr>
        <w:rPr>
          <w:lang w:val="en-US"/>
        </w:rPr>
      </w:pPr>
      <w:r>
        <w:rPr>
          <w:lang w:val="en-US"/>
        </w:rPr>
        <w:t>User plane packets shall be forwarded between the CP and UP functions by encapsulating the user plane packets using GTP-U encapsulation (see 3GPP TS 29.281 [3]).</w:t>
      </w:r>
    </w:p>
    <w:p w:rsidR="00A82C3C" w:rsidRDefault="00A82C3C" w:rsidP="00A82C3C">
      <w:pPr>
        <w:rPr>
          <w:lang w:val="en-US"/>
        </w:rPr>
      </w:pPr>
      <w:r>
        <w:rPr>
          <w:lang w:val="en-US"/>
        </w:rPr>
        <w:t>For forwarding data from the UP function to the CP function, the CP function shall provision PDR(s) per PFCP session context, with the PDI identifying the user plane traffic to forward to the CP function and with a FAR set with the Destination Interface "CP function side" and set to perform GTP-U encapsulation and to forward the packets to a GTP-u F-TEID uniquely assigned in the CP function per PFCP session and PDR. The CP function shall then identify the PDN connection and the bearer to which the forwarded data belongs by the F-TEID in the header of the encapsulating GTP-U packet.</w:t>
      </w:r>
    </w:p>
    <w:p w:rsidR="00A82C3C" w:rsidRDefault="00A82C3C" w:rsidP="00A82C3C">
      <w:pPr>
        <w:rPr>
          <w:lang w:val="en-US"/>
        </w:rPr>
      </w:pPr>
      <w:r>
        <w:rPr>
          <w:lang w:val="en-US"/>
        </w:rPr>
        <w:t>For forwarding data from the CP function to the UP function, the CP function shall provision one or more PDR(s) per PFCP session context, with the PDI set with the Source Interface "CP function side" and identifying the GTP-u F-TEID uniquely assigned in the UP function per PDR, and with a FAR set to perform GTP-U decapsulation and to forward the packets to the intended destination. URRs and QERs may also be configured.</w:t>
      </w:r>
    </w:p>
    <w:p w:rsidR="00A82C3C" w:rsidRDefault="00A82C3C" w:rsidP="00A82C3C">
      <w:pPr>
        <w:rPr>
          <w:lang w:val="en-US"/>
        </w:rPr>
      </w:pPr>
      <w:r>
        <w:rPr>
          <w:lang w:val="en-US"/>
        </w:rPr>
        <w:t>For EPC PFCP session contexts may correspond to individual PDN connections, TDF sessions, or standalone sessions not tied to any PDN connection or TDF session used e.g. for forwarding RADIUS, Diameter or DHCP</w:t>
      </w:r>
      <w:r>
        <w:t xml:space="preserve"> signalling</w:t>
      </w:r>
      <w:r>
        <w:rPr>
          <w:lang w:val="en-US"/>
        </w:rPr>
        <w:t xml:space="preserve"> between the PGW-C and the PDN or for forwarding End Marker packets from the PGW-C or SGW-C to a downstream SGW-U or eNodeB.</w:t>
      </w:r>
    </w:p>
    <w:p w:rsidR="00A82C3C" w:rsidRDefault="00A82C3C" w:rsidP="00A82C3C">
      <w:pPr>
        <w:rPr>
          <w:lang w:val="en-US"/>
        </w:rPr>
      </w:pPr>
      <w:r>
        <w:rPr>
          <w:lang w:val="en-US"/>
        </w:rPr>
        <w:t>For 5GC PFCP session contexts may correspond to individual PDU sessions or standalone sessions not tied to any PDU sessions used e.g. for forwarding RADIUS, Diameter or DHCP</w:t>
      </w:r>
      <w:r>
        <w:t xml:space="preserve"> signalling</w:t>
      </w:r>
      <w:r>
        <w:rPr>
          <w:lang w:val="en-US"/>
        </w:rPr>
        <w:t xml:space="preserve"> between the SMF and the DN or for forwarding End Marker packets from the SMF to a downstream UPF or NG-RAN.</w:t>
      </w:r>
    </w:p>
    <w:p w:rsidR="00A82C3C" w:rsidRDefault="00A82C3C" w:rsidP="00A82C3C">
      <w:pPr>
        <w:rPr>
          <w:lang w:val="en-US"/>
        </w:rPr>
      </w:pPr>
      <w:r>
        <w:rPr>
          <w:lang w:val="en-US"/>
        </w:rPr>
        <w:t>For EPC the CP function may establish one Sx-u tunnel per:</w:t>
      </w:r>
    </w:p>
    <w:p w:rsidR="00A82C3C" w:rsidRDefault="00A82C3C" w:rsidP="00A82C3C">
      <w:pPr>
        <w:pStyle w:val="B1"/>
        <w:rPr>
          <w:lang w:val="en-US"/>
        </w:rPr>
      </w:pPr>
      <w:r>
        <w:rPr>
          <w:lang w:val="en-US"/>
        </w:rPr>
        <w:t>-</w:t>
      </w:r>
      <w:r>
        <w:rPr>
          <w:lang w:val="en-US"/>
        </w:rPr>
        <w:tab/>
        <w:t>bearer of PDN connection e.g. for the data forwarding scenarios 1 and 3;</w:t>
      </w:r>
    </w:p>
    <w:p w:rsidR="00A82C3C" w:rsidRDefault="00A82C3C" w:rsidP="00A82C3C">
      <w:pPr>
        <w:pStyle w:val="B1"/>
        <w:rPr>
          <w:lang w:val="en-US"/>
        </w:rPr>
      </w:pPr>
      <w:r>
        <w:rPr>
          <w:lang w:val="en-US"/>
        </w:rPr>
        <w:t>-</w:t>
      </w:r>
      <w:r>
        <w:rPr>
          <w:lang w:val="en-US"/>
        </w:rPr>
        <w:tab/>
        <w:t>UP function or PDN e.g. for the data forwarding scenario 1, 2 and 4.</w:t>
      </w:r>
    </w:p>
    <w:p w:rsidR="00A82C3C" w:rsidRDefault="00A82C3C" w:rsidP="00A82C3C">
      <w:pPr>
        <w:rPr>
          <w:lang w:val="en-US"/>
        </w:rPr>
      </w:pPr>
      <w:r>
        <w:rPr>
          <w:lang w:val="en-US"/>
        </w:rPr>
        <w:t>For 5GC the CP function may establish one N4-u tunnel per:</w:t>
      </w:r>
    </w:p>
    <w:p w:rsidR="00A82C3C" w:rsidRDefault="00A82C3C" w:rsidP="00A82C3C">
      <w:pPr>
        <w:pStyle w:val="B1"/>
        <w:rPr>
          <w:lang w:val="en-US"/>
        </w:rPr>
      </w:pPr>
      <w:r>
        <w:rPr>
          <w:lang w:val="en-US"/>
        </w:rPr>
        <w:t>-</w:t>
      </w:r>
      <w:r>
        <w:rPr>
          <w:lang w:val="en-US"/>
        </w:rPr>
        <w:tab/>
        <w:t>PDU session e.g. for the data forwarding scenarios 1 and 3;</w:t>
      </w:r>
    </w:p>
    <w:p w:rsidR="00A82C3C" w:rsidRDefault="00A82C3C" w:rsidP="00A82C3C">
      <w:pPr>
        <w:rPr>
          <w:lang w:val="en-US"/>
        </w:rPr>
      </w:pPr>
      <w:r>
        <w:rPr>
          <w:lang w:val="en-US"/>
        </w:rPr>
        <w:t>-</w:t>
      </w:r>
      <w:r>
        <w:rPr>
          <w:lang w:val="en-US"/>
        </w:rPr>
        <w:tab/>
        <w:t>UP function or DN e.g. for the data forwarding scenario 1, 2 and 4.</w:t>
      </w:r>
    </w:p>
    <w:p w:rsidR="00A82C3C" w:rsidRDefault="00A82C3C" w:rsidP="00A82C3C">
      <w:pPr>
        <w:rPr>
          <w:lang w:val="en-US"/>
        </w:rPr>
      </w:pPr>
      <w:r>
        <w:rPr>
          <w:lang w:val="en-US"/>
        </w:rPr>
        <w:t>Requirements for forwarding packets subject to buffering in the CP function between the UP and CP functions (scenario 3) are further specified in subclause 5.3.3.</w:t>
      </w:r>
    </w:p>
    <w:p w:rsidR="00A82C3C" w:rsidRDefault="00A82C3C" w:rsidP="00A82C3C">
      <w:pPr>
        <w:rPr>
          <w:lang w:val="en-US"/>
        </w:rPr>
      </w:pPr>
      <w:r>
        <w:rPr>
          <w:lang w:val="en-US"/>
        </w:rPr>
        <w:t>Requirements for sending End Marker packets (scenario 4) are further specified in subclause 5.3.2.</w:t>
      </w:r>
    </w:p>
    <w:p w:rsidR="00A56C38" w:rsidRDefault="00A56C38" w:rsidP="00A82C3C">
      <w:pPr>
        <w:pStyle w:val="Heading3"/>
        <w:rPr>
          <w:lang w:val="en-US"/>
        </w:rPr>
      </w:pPr>
      <w:bookmarkStart w:id="57" w:name="_Toc533194794"/>
      <w:r>
        <w:rPr>
          <w:lang w:val="en-US"/>
        </w:rPr>
        <w:t>5.3.</w:t>
      </w:r>
      <w:r w:rsidR="006126FA">
        <w:rPr>
          <w:lang w:val="en-US"/>
        </w:rPr>
        <w:t>2</w:t>
      </w:r>
      <w:r>
        <w:rPr>
          <w:lang w:val="en-US"/>
        </w:rPr>
        <w:tab/>
        <w:t xml:space="preserve">Sending of End Marker </w:t>
      </w:r>
      <w:r w:rsidR="00DC154B">
        <w:rPr>
          <w:lang w:val="en-US"/>
        </w:rPr>
        <w:t>Packets</w:t>
      </w:r>
      <w:bookmarkEnd w:id="57"/>
      <w:r w:rsidR="00DC154B">
        <w:rPr>
          <w:lang w:val="en-US"/>
        </w:rPr>
        <w:t xml:space="preserve"> </w:t>
      </w:r>
    </w:p>
    <w:p w:rsidR="00564C1F" w:rsidRDefault="00564C1F" w:rsidP="00564C1F">
      <w:r>
        <w:t>The construction of End Marker packets may either be done in the CP function or UP function, based on network configuration, as specified in subclause 5.8 of 3GPP TS 23.214 [2] for EPC and in subclause </w:t>
      </w:r>
      <w:r>
        <w:rPr>
          <w:lang w:eastAsia="ko-KR"/>
        </w:rPr>
        <w:t xml:space="preserve">5.8.2.9 </w:t>
      </w:r>
      <w:r>
        <w:t xml:space="preserve">of 3GPP TS 23.501 [28] </w:t>
      </w:r>
      <w:r>
        <w:rPr>
          <w:lang w:eastAsia="ko-KR"/>
        </w:rPr>
        <w:t>for 5GC</w:t>
      </w:r>
      <w:r>
        <w:t>. The support of End Marker packets by the UP function is optional.</w:t>
      </w:r>
    </w:p>
    <w:p w:rsidR="00564C1F" w:rsidRDefault="00564C1F" w:rsidP="00564C1F">
      <w:r>
        <w:lastRenderedPageBreak/>
        <w:t xml:space="preserve">If the UP function indicated support of End Marker packets constructed in the UP function, the CP function shall request the UP function to construct and send End Marker packets by sending a Session Modification Request including FAR(s) with the new downstream F-TEID and with the SNDEM (Send End Marker Packets) flag set. </w:t>
      </w:r>
    </w:p>
    <w:p w:rsidR="00564C1F" w:rsidRDefault="00564C1F" w:rsidP="00564C1F">
      <w:r>
        <w:t>For End Marker packets constructed in the CP function, the CP function shall:</w:t>
      </w:r>
    </w:p>
    <w:p w:rsidR="00564C1F" w:rsidRDefault="00564C1F" w:rsidP="00564C1F">
      <w:pPr>
        <w:pStyle w:val="B1"/>
      </w:pPr>
      <w:r>
        <w:t>-</w:t>
      </w:r>
      <w:r>
        <w:tab/>
        <w:t>establish (once) one standalone PFCP session not tied to any PDN connection, per the UP function, for forwarding End Marker packets, and provision the UP function to perform one GTP-U decapsulation and to forward the resulting packets without any further change towards the destination IP address of these packets;</w:t>
      </w:r>
    </w:p>
    <w:p w:rsidR="00564C1F" w:rsidRDefault="00564C1F" w:rsidP="00564C1F">
      <w:pPr>
        <w:pStyle w:val="B1"/>
      </w:pPr>
      <w:r>
        <w:t>-</w:t>
      </w:r>
      <w:r>
        <w:tab/>
        <w:t>construct the GTP-U End Marker packets, with the destination IP address and TEID set according to the old F-TEID value, and with a source IP address set according to the UP function's F-TEID value (e.g. S1 or Iu SGW F-TEID or NG-u UPF F-TEID);</w:t>
      </w:r>
    </w:p>
    <w:p w:rsidR="00564C1F" w:rsidRDefault="00564C1F" w:rsidP="00564C1F">
      <w:pPr>
        <w:pStyle w:val="B1"/>
      </w:pPr>
      <w:r>
        <w:t>-</w:t>
      </w:r>
      <w:r>
        <w:tab/>
        <w:t>encapsulate the constructed GTP-U End Marker packets in GTP-U packets according to the principles specified in subclause 5.3.1 for data forwarding between the CP function and the UP function, and send them towards the F-TEID assigned in the UP function for the above PFCP session, after receipt of the PFCP Session Modification Response indicating that the UP function has switched to a new F-TEID.</w:t>
      </w:r>
    </w:p>
    <w:p w:rsidR="00564C1F" w:rsidRDefault="00564C1F" w:rsidP="00564C1F">
      <w:pPr>
        <w:rPr>
          <w:lang w:val="en-US"/>
        </w:rPr>
      </w:pPr>
      <w:r>
        <w:rPr>
          <w:lang w:val="en-US"/>
        </w:rPr>
        <w:t>Upon receipt of a PFCP Session Modification Request modifying the F-TEID in the Outer Header Creation of a FAR, the UP function shall send the Response message only after having switched to the new F-TEID.</w:t>
      </w:r>
    </w:p>
    <w:p w:rsidR="005A3BD7" w:rsidRDefault="005A3BD7" w:rsidP="005A3BD7">
      <w:pPr>
        <w:pStyle w:val="Heading3"/>
        <w:rPr>
          <w:lang w:val="en-US"/>
        </w:rPr>
      </w:pPr>
      <w:bookmarkStart w:id="58" w:name="_Toc533194795"/>
      <w:r>
        <w:rPr>
          <w:lang w:val="en-US"/>
        </w:rPr>
        <w:t>5.3.3</w:t>
      </w:r>
      <w:r>
        <w:rPr>
          <w:lang w:val="en-US"/>
        </w:rPr>
        <w:tab/>
        <w:t xml:space="preserve">Forwarding of </w:t>
      </w:r>
      <w:r w:rsidR="00DC154B">
        <w:rPr>
          <w:lang w:val="en-US"/>
        </w:rPr>
        <w:t>P</w:t>
      </w:r>
      <w:r>
        <w:rPr>
          <w:lang w:val="en-US"/>
        </w:rPr>
        <w:t xml:space="preserve">ackets </w:t>
      </w:r>
      <w:r w:rsidR="00DC154B">
        <w:rPr>
          <w:lang w:val="en-US"/>
        </w:rPr>
        <w:t>S</w:t>
      </w:r>
      <w:r>
        <w:rPr>
          <w:lang w:val="en-US"/>
        </w:rPr>
        <w:t xml:space="preserve">ubject to </w:t>
      </w:r>
      <w:r w:rsidR="00DC154B">
        <w:rPr>
          <w:lang w:val="en-US"/>
        </w:rPr>
        <w:t>B</w:t>
      </w:r>
      <w:r>
        <w:rPr>
          <w:lang w:val="en-US"/>
        </w:rPr>
        <w:t xml:space="preserve">uffering in the CP </w:t>
      </w:r>
      <w:r w:rsidR="00DC154B">
        <w:rPr>
          <w:lang w:val="en-US"/>
        </w:rPr>
        <w:t>F</w:t>
      </w:r>
      <w:r>
        <w:rPr>
          <w:lang w:val="en-US"/>
        </w:rPr>
        <w:t>unction</w:t>
      </w:r>
      <w:bookmarkEnd w:id="58"/>
    </w:p>
    <w:p w:rsidR="005A3BD7" w:rsidRDefault="005A3BD7" w:rsidP="005A3BD7">
      <w:pPr>
        <w:pStyle w:val="Heading4"/>
        <w:rPr>
          <w:lang w:val="en-US"/>
        </w:rPr>
      </w:pPr>
      <w:bookmarkStart w:id="59" w:name="_Toc533194796"/>
      <w:r>
        <w:rPr>
          <w:lang w:val="en-US"/>
        </w:rPr>
        <w:t>5.3.3.1</w:t>
      </w:r>
      <w:r>
        <w:rPr>
          <w:lang w:val="en-US"/>
        </w:rPr>
        <w:tab/>
        <w:t>General</w:t>
      </w:r>
      <w:bookmarkEnd w:id="59"/>
    </w:p>
    <w:p w:rsidR="00A82C3C" w:rsidRDefault="00A82C3C" w:rsidP="00A82C3C">
      <w:pPr>
        <w:rPr>
          <w:lang w:val="en-US"/>
        </w:rPr>
      </w:pPr>
      <w:r>
        <w:rPr>
          <w:lang w:val="en-US"/>
        </w:rPr>
        <w:t>The following requirements shall apply to the data forwarding scenario 3 of Table 5.3.1-1 in addition to the requirements specified in subclause 5.3.1.</w:t>
      </w:r>
    </w:p>
    <w:p w:rsidR="00A82C3C" w:rsidRPr="005E16C7" w:rsidRDefault="00A82C3C" w:rsidP="005E16C7">
      <w:pPr>
        <w:rPr>
          <w:lang w:val="en-US"/>
        </w:rPr>
      </w:pPr>
      <w:r>
        <w:rPr>
          <w:lang w:val="en-US"/>
        </w:rPr>
        <w:t>The CP function shall establish one Sx-u tunnel per bearer of a PDN connection / one N4-u tunnel per PDU session when applying the data forwarding scenario 3.</w:t>
      </w:r>
    </w:p>
    <w:p w:rsidR="005A3BD7" w:rsidRDefault="005A3BD7" w:rsidP="005A3BD7">
      <w:pPr>
        <w:pStyle w:val="Heading4"/>
        <w:rPr>
          <w:lang w:val="en-US"/>
        </w:rPr>
      </w:pPr>
      <w:bookmarkStart w:id="60" w:name="_Toc533194797"/>
      <w:r>
        <w:rPr>
          <w:lang w:val="en-US"/>
        </w:rPr>
        <w:t>5.3.3.2</w:t>
      </w:r>
      <w:r>
        <w:rPr>
          <w:lang w:val="en-US"/>
        </w:rPr>
        <w:tab/>
        <w:t xml:space="preserve">Forwarding of </w:t>
      </w:r>
      <w:r w:rsidR="00DC154B">
        <w:rPr>
          <w:lang w:val="en-US"/>
        </w:rPr>
        <w:t>P</w:t>
      </w:r>
      <w:r>
        <w:rPr>
          <w:lang w:val="en-US"/>
        </w:rPr>
        <w:t xml:space="preserve">ackets from the UP </w:t>
      </w:r>
      <w:r w:rsidR="00DC154B">
        <w:rPr>
          <w:lang w:val="en-US"/>
        </w:rPr>
        <w:t>F</w:t>
      </w:r>
      <w:r>
        <w:rPr>
          <w:lang w:val="en-US"/>
        </w:rPr>
        <w:t xml:space="preserve">unction to the CP </w:t>
      </w:r>
      <w:r w:rsidR="00DC154B">
        <w:rPr>
          <w:lang w:val="en-US"/>
        </w:rPr>
        <w:t>F</w:t>
      </w:r>
      <w:r>
        <w:rPr>
          <w:lang w:val="en-US"/>
        </w:rPr>
        <w:t>unction</w:t>
      </w:r>
      <w:bookmarkEnd w:id="60"/>
    </w:p>
    <w:p w:rsidR="00A82C3C" w:rsidRDefault="00A82C3C" w:rsidP="00A82C3C">
      <w:pPr>
        <w:rPr>
          <w:lang w:val="en-US"/>
        </w:rPr>
      </w:pPr>
      <w:r>
        <w:rPr>
          <w:lang w:val="en-US"/>
        </w:rPr>
        <w:t xml:space="preserve">For EPC, regardless of whether the downlink traffic received by the UP function consists of T-PDUs (i.e. user data packet, see 3GPP TS 29.281 [3]) for a combined SGW/PGW-U, or G-PDUs (i.e. T-PDU plus a GTP-U header) for a SGW-U, the downlink traffic shall be forwarded from the UP function to the CP function as G-PDUs with the GTP-U header set to the IP address and TEID uniquely assigned in the CP function for the Sx-u tunnel corresponding to the bearer of the PDN connection. </w:t>
      </w:r>
    </w:p>
    <w:p w:rsidR="00A82C3C" w:rsidRDefault="00A82C3C" w:rsidP="00A82C3C">
      <w:pPr>
        <w:pStyle w:val="NO"/>
        <w:rPr>
          <w:lang w:val="en-US"/>
        </w:rPr>
      </w:pPr>
      <w:r>
        <w:rPr>
          <w:lang w:val="en-US"/>
        </w:rPr>
        <w:t>NOTE 1:</w:t>
      </w:r>
      <w:r>
        <w:rPr>
          <w:lang w:val="en-US"/>
        </w:rPr>
        <w:tab/>
        <w:t>An SGW-U receiving G-PDUs from an S5/S8 bearer forwards the same G-PDUs towards the SGW-C but with the IP address and TEID in the GTP-U header changed to the SGW-C IP address and TEID of the corresponding Sx-u tunnel.</w:t>
      </w:r>
    </w:p>
    <w:p w:rsidR="00A82C3C" w:rsidRDefault="00A82C3C" w:rsidP="00A82C3C">
      <w:pPr>
        <w:rPr>
          <w:lang w:val="en-US"/>
        </w:rPr>
      </w:pPr>
      <w:r>
        <w:rPr>
          <w:lang w:val="en-US"/>
        </w:rPr>
        <w:t xml:space="preserve">For 5GC, regardless of whether the downlink traffic received by the UP function consists of T-PDUs (i.e. user data packet, see 3GPP TS 29.281 [3]) for an PSA-UPF, or G-PDUs (i.e. T-PDU plus a GTP-U header) for an I-UPF, the downlink traffic shall be forwarded from the UP function to the CP function as G-PDUs with the GTP-U header set to the IP address and TEID uniquely assigned in the CP function for the N4-u tunnel corresponding to the PDU session of the PDN connection. </w:t>
      </w:r>
    </w:p>
    <w:p w:rsidR="00A82C3C" w:rsidRDefault="00A82C3C" w:rsidP="00A82C3C">
      <w:pPr>
        <w:pStyle w:val="NO"/>
        <w:rPr>
          <w:lang w:val="en-US"/>
        </w:rPr>
      </w:pPr>
      <w:r>
        <w:rPr>
          <w:lang w:val="en-US"/>
        </w:rPr>
        <w:t>NOTE 2:</w:t>
      </w:r>
      <w:r>
        <w:rPr>
          <w:lang w:val="en-US"/>
        </w:rPr>
        <w:tab/>
        <w:t>An I-UPF receiving G-PDUs from an N9 GTPU tunnel forwards the same G-PDUs towards the SMF but with the IP address and TEID in the GTP-U header changed to the SMF IP address and TEID of the corresponding N4-u tunnel.</w:t>
      </w:r>
    </w:p>
    <w:p w:rsidR="00A82C3C" w:rsidRDefault="00A82C3C" w:rsidP="00A82C3C">
      <w:pPr>
        <w:rPr>
          <w:lang w:val="en-US"/>
        </w:rPr>
      </w:pPr>
      <w:r>
        <w:rPr>
          <w:lang w:val="en-US"/>
        </w:rPr>
        <w:t>To forward the user plane data to be buffered in the CP function from the UP function, the CP function shall provision:</w:t>
      </w:r>
    </w:p>
    <w:p w:rsidR="00A82C3C" w:rsidRDefault="00A82C3C" w:rsidP="00A82C3C">
      <w:pPr>
        <w:pStyle w:val="B1"/>
        <w:rPr>
          <w:lang w:val="en-US"/>
        </w:rPr>
      </w:pPr>
      <w:r>
        <w:rPr>
          <w:lang w:val="en-US"/>
        </w:rPr>
        <w:t>-</w:t>
      </w:r>
      <w:r>
        <w:rPr>
          <w:lang w:val="en-US"/>
        </w:rPr>
        <w:tab/>
        <w:t>for EPC, a PDR per bearer of the PDN connection, matching the received downlink user plane packets and for a (non-combined) SGW-U, with the field Outer Header Removal Description in the Outer Header Removal IE set to "0" or "1" for IPv4 or IPv6 respectively;</w:t>
      </w:r>
    </w:p>
    <w:p w:rsidR="00A82C3C" w:rsidRDefault="00A82C3C" w:rsidP="00A82C3C">
      <w:pPr>
        <w:pStyle w:val="B1"/>
        <w:rPr>
          <w:lang w:val="en-US"/>
        </w:rPr>
      </w:pPr>
      <w:r>
        <w:rPr>
          <w:lang w:val="en-US"/>
        </w:rPr>
        <w:t>-</w:t>
      </w:r>
      <w:r>
        <w:rPr>
          <w:lang w:val="en-US"/>
        </w:rPr>
        <w:tab/>
        <w:t>for 5GC, a PDR per PDU session, matching the received downlink user plane packets and for an I-UPF, with the field Outer Header Removal Description in the Outer Header Removal IE set to "0" or "1" for IPv4 or IPv6 respectively;</w:t>
      </w:r>
    </w:p>
    <w:p w:rsidR="00A82C3C" w:rsidRDefault="00A82C3C" w:rsidP="00A82C3C">
      <w:pPr>
        <w:pStyle w:val="B1"/>
        <w:rPr>
          <w:lang w:val="en-US"/>
        </w:rPr>
      </w:pPr>
      <w:r>
        <w:rPr>
          <w:lang w:val="en-US"/>
        </w:rPr>
        <w:lastRenderedPageBreak/>
        <w:t>-</w:t>
      </w:r>
      <w:r>
        <w:rPr>
          <w:lang w:val="en-US"/>
        </w:rPr>
        <w:tab/>
        <w:t xml:space="preserve">a FAR instructing the UP function to forward the received downlink data to the CP function, with the field </w:t>
      </w:r>
      <w:r>
        <w:rPr>
          <w:lang w:eastAsia="zh-CN"/>
        </w:rPr>
        <w:t>Outer Header Creation Description</w:t>
      </w:r>
      <w:r>
        <w:rPr>
          <w:lang w:val="en-US"/>
        </w:rPr>
        <w:t xml:space="preserve"> in the Outer Header Creation set to "0" or "1". </w:t>
      </w:r>
    </w:p>
    <w:p w:rsidR="00A82C3C" w:rsidRDefault="00A82C3C" w:rsidP="00A82C3C">
      <w:pPr>
        <w:pStyle w:val="NO"/>
        <w:rPr>
          <w:lang w:val="en-US"/>
        </w:rPr>
      </w:pPr>
      <w:r>
        <w:rPr>
          <w:lang w:val="en-US"/>
        </w:rPr>
        <w:t>NOTE 3:</w:t>
      </w:r>
      <w:r>
        <w:rPr>
          <w:lang w:val="en-US"/>
        </w:rPr>
        <w:tab/>
        <w:t>The PDR can be provisioned in the UP function before applying data forwarding to the CP function.</w:t>
      </w:r>
    </w:p>
    <w:p w:rsidR="00A82C3C" w:rsidRDefault="00A82C3C" w:rsidP="00A82C3C">
      <w:pPr>
        <w:rPr>
          <w:lang w:val="en-US"/>
        </w:rPr>
      </w:pPr>
      <w:r>
        <w:rPr>
          <w:lang w:val="en-US"/>
        </w:rPr>
        <w:t>For EPC, G-PDUs sent from the UP function to the CP function over the Sx-u tunnel shall include any GTP-U extension header(s):</w:t>
      </w:r>
    </w:p>
    <w:p w:rsidR="00A82C3C" w:rsidRDefault="00A82C3C" w:rsidP="00A82C3C">
      <w:pPr>
        <w:pStyle w:val="B1"/>
        <w:rPr>
          <w:lang w:val="en-US"/>
        </w:rPr>
      </w:pPr>
      <w:r>
        <w:rPr>
          <w:lang w:val="en-US"/>
        </w:rPr>
        <w:t>-</w:t>
      </w:r>
      <w:r>
        <w:rPr>
          <w:lang w:val="en-US"/>
        </w:rPr>
        <w:tab/>
        <w:t xml:space="preserve">possibly received by the UP function over the S5/S8 bearers and stored during the Outer Header Removal; </w:t>
      </w:r>
    </w:p>
    <w:p w:rsidR="00A82C3C" w:rsidRDefault="00A82C3C" w:rsidP="00A82C3C">
      <w:pPr>
        <w:pStyle w:val="B1"/>
        <w:rPr>
          <w:lang w:val="en-US"/>
        </w:rPr>
      </w:pPr>
      <w:r>
        <w:rPr>
          <w:lang w:val="en-US"/>
        </w:rPr>
        <w:t>-</w:t>
      </w:r>
      <w:r>
        <w:rPr>
          <w:lang w:val="en-US"/>
        </w:rPr>
        <w:tab/>
        <w:t xml:space="preserve">possibly created by the UP function as part of a QER rule. </w:t>
      </w:r>
    </w:p>
    <w:p w:rsidR="00A82C3C" w:rsidRDefault="00A82C3C" w:rsidP="00A82C3C">
      <w:pPr>
        <w:rPr>
          <w:lang w:val="en-US"/>
        </w:rPr>
      </w:pPr>
      <w:r>
        <w:rPr>
          <w:lang w:val="en-US"/>
        </w:rPr>
        <w:t>For 5GC, G-PDUs sent from the UP function to the CP function over the N4-u tunnel shall include any GTP-U extension header(s):</w:t>
      </w:r>
    </w:p>
    <w:p w:rsidR="00A82C3C" w:rsidRDefault="00A82C3C" w:rsidP="00A82C3C">
      <w:pPr>
        <w:pStyle w:val="B1"/>
        <w:rPr>
          <w:lang w:val="en-US"/>
        </w:rPr>
      </w:pPr>
      <w:r>
        <w:rPr>
          <w:lang w:val="en-US"/>
        </w:rPr>
        <w:t>-</w:t>
      </w:r>
      <w:r>
        <w:rPr>
          <w:lang w:val="en-US"/>
        </w:rPr>
        <w:tab/>
        <w:t xml:space="preserve">possibly received by the UP function over the N9 PDU sessions and stored during the Outer Header Removal; </w:t>
      </w:r>
    </w:p>
    <w:p w:rsidR="00A82C3C" w:rsidRDefault="00A82C3C" w:rsidP="00A82C3C">
      <w:pPr>
        <w:pStyle w:val="B1"/>
        <w:rPr>
          <w:lang w:val="en-US"/>
        </w:rPr>
      </w:pPr>
      <w:r>
        <w:rPr>
          <w:lang w:val="en-US"/>
        </w:rPr>
        <w:t>-</w:t>
      </w:r>
      <w:r>
        <w:rPr>
          <w:lang w:val="en-US"/>
        </w:rPr>
        <w:tab/>
        <w:t xml:space="preserve">possibly created by the UP function as part of a QER rule. </w:t>
      </w:r>
    </w:p>
    <w:p w:rsidR="005A3BD7" w:rsidRDefault="005A3BD7" w:rsidP="005A3BD7">
      <w:pPr>
        <w:pStyle w:val="Heading4"/>
        <w:rPr>
          <w:lang w:val="en-US"/>
        </w:rPr>
      </w:pPr>
      <w:bookmarkStart w:id="61" w:name="_Toc533194798"/>
      <w:r>
        <w:rPr>
          <w:lang w:val="en-US"/>
        </w:rPr>
        <w:t>5.3.3.3</w:t>
      </w:r>
      <w:r>
        <w:rPr>
          <w:lang w:val="en-US"/>
        </w:rPr>
        <w:tab/>
        <w:t xml:space="preserve">Forwarding of </w:t>
      </w:r>
      <w:r w:rsidR="00DC154B">
        <w:rPr>
          <w:lang w:val="en-US"/>
        </w:rPr>
        <w:t>P</w:t>
      </w:r>
      <w:r>
        <w:rPr>
          <w:lang w:val="en-US"/>
        </w:rPr>
        <w:t xml:space="preserve">ackets from the CP </w:t>
      </w:r>
      <w:r w:rsidR="00DC154B">
        <w:rPr>
          <w:lang w:val="en-US"/>
        </w:rPr>
        <w:t>F</w:t>
      </w:r>
      <w:r>
        <w:rPr>
          <w:lang w:val="en-US"/>
        </w:rPr>
        <w:t xml:space="preserve">unction to the UP </w:t>
      </w:r>
      <w:r w:rsidR="00DC154B">
        <w:rPr>
          <w:lang w:val="en-US"/>
        </w:rPr>
        <w:t>F</w:t>
      </w:r>
      <w:r>
        <w:rPr>
          <w:lang w:val="en-US"/>
        </w:rPr>
        <w:t>unction</w:t>
      </w:r>
      <w:bookmarkEnd w:id="61"/>
    </w:p>
    <w:p w:rsidR="00A82C3C" w:rsidRDefault="00A82C3C" w:rsidP="00A82C3C">
      <w:pPr>
        <w:rPr>
          <w:lang w:val="en-US"/>
        </w:rPr>
      </w:pPr>
      <w:r>
        <w:rPr>
          <w:lang w:val="en-US"/>
        </w:rPr>
        <w:t>Likewise, when subsequently sending the downlink traffic buffered in the CP function back to the UP function, the downlink traffic shall be forwarded:</w:t>
      </w:r>
    </w:p>
    <w:p w:rsidR="00A82C3C" w:rsidRDefault="00A82C3C" w:rsidP="00A82C3C">
      <w:pPr>
        <w:pStyle w:val="B1"/>
        <w:rPr>
          <w:lang w:val="en-US"/>
        </w:rPr>
      </w:pPr>
      <w:r>
        <w:rPr>
          <w:lang w:val="en-US"/>
        </w:rPr>
        <w:t>-</w:t>
      </w:r>
      <w:r>
        <w:rPr>
          <w:lang w:val="en-US"/>
        </w:rPr>
        <w:tab/>
        <w:t>for EPC, over Sx-u as G-PDUs with the GTP-U header set to the IP address and TEID uniquely assigned in the UP function for the Sx-u tunnel set up for the corresponding bearer of the PDN connection.</w:t>
      </w:r>
    </w:p>
    <w:p w:rsidR="00A82C3C" w:rsidRDefault="00A82C3C" w:rsidP="00A82C3C">
      <w:pPr>
        <w:pStyle w:val="B1"/>
      </w:pPr>
      <w:r>
        <w:t>-</w:t>
      </w:r>
      <w:r>
        <w:tab/>
        <w:t>for 5GC, over N4-u as G-PDUs with the GTP-U header set to the IP address and TEID uniquely assigned in the UP function for the N4-u tunnel set up for the corresponding PDU session.</w:t>
      </w:r>
    </w:p>
    <w:p w:rsidR="00A82C3C" w:rsidRDefault="00A82C3C" w:rsidP="00A82C3C">
      <w:pPr>
        <w:rPr>
          <w:lang w:val="en-US"/>
        </w:rPr>
      </w:pPr>
      <w:r>
        <w:rPr>
          <w:lang w:val="en-US"/>
        </w:rPr>
        <w:t xml:space="preserve">G-PDUs sent over Sx-u / N4-u shall include GTP-U extension header(s) possibly received earlier from the UP function. </w:t>
      </w:r>
    </w:p>
    <w:p w:rsidR="00A82C3C" w:rsidRDefault="00A82C3C" w:rsidP="00A82C3C">
      <w:pPr>
        <w:rPr>
          <w:lang w:val="en-US"/>
        </w:rPr>
      </w:pPr>
      <w:r>
        <w:rPr>
          <w:lang w:val="en-US"/>
        </w:rPr>
        <w:t>To forward the user plane data from the CP function to the UP function, the CP function shall provision:</w:t>
      </w:r>
    </w:p>
    <w:p w:rsidR="00A82C3C" w:rsidRDefault="00A82C3C" w:rsidP="00A82C3C">
      <w:pPr>
        <w:pStyle w:val="B1"/>
        <w:rPr>
          <w:lang w:val="en-US"/>
        </w:rPr>
      </w:pPr>
      <w:r>
        <w:rPr>
          <w:lang w:val="en-US"/>
        </w:rPr>
        <w:tab/>
        <w:t>a PDR per bearer of the PDN connection (for EPC) or per PDU session (for 5GC), with an IP address and TEID uniquely assigned in the UP function for the Sx-u / N4-u tunnel, and with the field Outer Header Removal Description in the Outer Header Removal IE set to "0" or "1";</w:t>
      </w:r>
    </w:p>
    <w:p w:rsidR="00A82C3C" w:rsidRDefault="00A82C3C" w:rsidP="00A82C3C">
      <w:pPr>
        <w:pStyle w:val="B1"/>
        <w:rPr>
          <w:lang w:val="en-US"/>
        </w:rPr>
      </w:pPr>
      <w:r>
        <w:rPr>
          <w:lang w:val="en-US"/>
        </w:rPr>
        <w:t>-</w:t>
      </w:r>
      <w:r>
        <w:rPr>
          <w:lang w:val="en-US"/>
        </w:rPr>
        <w:tab/>
        <w:t xml:space="preserve">a FAR enabling the UP function to forward the received downlink data from the CP function towards the RAN, with the field </w:t>
      </w:r>
      <w:r>
        <w:rPr>
          <w:lang w:eastAsia="zh-CN"/>
        </w:rPr>
        <w:t>Outer Header Creation Description</w:t>
      </w:r>
      <w:r>
        <w:rPr>
          <w:lang w:val="en-US"/>
        </w:rPr>
        <w:t xml:space="preserve"> in the Outer Header Creation set to "0" or "1".</w:t>
      </w:r>
    </w:p>
    <w:p w:rsidR="00A82C3C" w:rsidRDefault="00A82C3C" w:rsidP="00A82C3C">
      <w:pPr>
        <w:rPr>
          <w:lang w:val="en-US"/>
        </w:rPr>
      </w:pPr>
      <w:r>
        <w:rPr>
          <w:lang w:val="en-US"/>
        </w:rPr>
        <w:t>G-PDUs sent from the UP function towards the RAN shall include GTP-U extension header(s) possibly received from the CP function.</w:t>
      </w:r>
    </w:p>
    <w:p w:rsidR="00EF06F4" w:rsidRPr="000934C5" w:rsidRDefault="00EF06F4" w:rsidP="002F03C1">
      <w:pPr>
        <w:pStyle w:val="Heading3"/>
        <w:rPr>
          <w:lang w:eastAsia="zh-CN"/>
        </w:rPr>
      </w:pPr>
      <w:bookmarkStart w:id="62" w:name="_Toc533194799"/>
      <w:r>
        <w:rPr>
          <w:rFonts w:hint="eastAsia"/>
          <w:lang w:eastAsia="zh-CN"/>
        </w:rPr>
        <w:t>5.3.</w:t>
      </w:r>
      <w:r w:rsidRPr="00EF06F4">
        <w:rPr>
          <w:lang w:eastAsia="zh-CN"/>
        </w:rPr>
        <w:t>4</w:t>
      </w:r>
      <w:r>
        <w:rPr>
          <w:rFonts w:hint="eastAsia"/>
          <w:lang w:eastAsia="zh-CN"/>
        </w:rPr>
        <w:tab/>
      </w:r>
      <w:r w:rsidR="00DC6B92" w:rsidRPr="000934C5">
        <w:rPr>
          <w:lang w:eastAsia="zh-CN"/>
        </w:rPr>
        <w:t>Data</w:t>
      </w:r>
      <w:r w:rsidR="00DC6B92">
        <w:rPr>
          <w:lang w:eastAsia="zh-CN"/>
        </w:rPr>
        <w:t xml:space="preserve"> </w:t>
      </w:r>
      <w:r w:rsidR="00DC6B92" w:rsidRPr="00DC154B">
        <w:rPr>
          <w:lang w:val="en-GB" w:eastAsia="zh-CN"/>
        </w:rPr>
        <w:t>F</w:t>
      </w:r>
      <w:r w:rsidR="00DC6B92">
        <w:rPr>
          <w:lang w:eastAsia="zh-CN"/>
        </w:rPr>
        <w:t>orwarding</w:t>
      </w:r>
      <w:r w:rsidR="00DC6B92" w:rsidRPr="000934C5">
        <w:rPr>
          <w:lang w:eastAsia="zh-CN"/>
        </w:rPr>
        <w:t xml:space="preserve"> </w:t>
      </w:r>
      <w:r w:rsidR="00DC6B92">
        <w:rPr>
          <w:lang w:eastAsia="zh-CN"/>
        </w:rPr>
        <w:t xml:space="preserve">between the CP and UP </w:t>
      </w:r>
      <w:r w:rsidR="00DC6B92" w:rsidRPr="00DC154B">
        <w:rPr>
          <w:lang w:val="en-GB" w:eastAsia="zh-CN"/>
        </w:rPr>
        <w:t>F</w:t>
      </w:r>
      <w:r w:rsidR="00DC6B92">
        <w:rPr>
          <w:lang w:eastAsia="zh-CN"/>
        </w:rPr>
        <w:t xml:space="preserve">unctions with </w:t>
      </w:r>
      <w:r w:rsidR="00DC6B92" w:rsidRPr="000934C5">
        <w:rPr>
          <w:lang w:eastAsia="zh-CN"/>
        </w:rPr>
        <w:t xml:space="preserve">one </w:t>
      </w:r>
      <w:r w:rsidR="00DC6B92" w:rsidRPr="00B82A3D">
        <w:rPr>
          <w:lang w:val="en-GB" w:eastAsia="zh-CN"/>
        </w:rPr>
        <w:t>PFCP</w:t>
      </w:r>
      <w:r w:rsidR="00DC6B92">
        <w:rPr>
          <w:lang w:eastAsia="zh-CN"/>
        </w:rPr>
        <w:t xml:space="preserve">-u </w:t>
      </w:r>
      <w:r w:rsidR="00DC6B92" w:rsidRPr="009818F2">
        <w:rPr>
          <w:lang w:val="en-GB" w:eastAsia="zh-CN"/>
        </w:rPr>
        <w:t>T</w:t>
      </w:r>
      <w:r w:rsidR="00DC6B92">
        <w:rPr>
          <w:lang w:eastAsia="zh-CN"/>
        </w:rPr>
        <w:t xml:space="preserve">unnel per UP </w:t>
      </w:r>
      <w:r w:rsidR="00DC6B92" w:rsidRPr="009818F2">
        <w:rPr>
          <w:lang w:val="en-GB" w:eastAsia="zh-CN"/>
        </w:rPr>
        <w:t>F</w:t>
      </w:r>
      <w:r w:rsidR="00DC6B92">
        <w:rPr>
          <w:lang w:eastAsia="zh-CN"/>
        </w:rPr>
        <w:t>unction or PDN</w:t>
      </w:r>
      <w:bookmarkEnd w:id="62"/>
    </w:p>
    <w:p w:rsidR="00EF06F4" w:rsidRDefault="00EF06F4" w:rsidP="00EF06F4">
      <w:pPr>
        <w:pStyle w:val="Heading4"/>
        <w:rPr>
          <w:lang w:val="en-US"/>
        </w:rPr>
      </w:pPr>
      <w:bookmarkStart w:id="63" w:name="_Toc533194800"/>
      <w:r>
        <w:rPr>
          <w:lang w:val="en-US"/>
        </w:rPr>
        <w:t>5.3.4.1</w:t>
      </w:r>
      <w:r>
        <w:rPr>
          <w:lang w:val="en-US"/>
        </w:rPr>
        <w:tab/>
        <w:t>General</w:t>
      </w:r>
      <w:bookmarkEnd w:id="63"/>
    </w:p>
    <w:p w:rsidR="00A82C3C" w:rsidRDefault="00A82C3C" w:rsidP="00A82C3C">
      <w:pPr>
        <w:rPr>
          <w:lang w:val="en-US"/>
        </w:rPr>
      </w:pPr>
      <w:r>
        <w:rPr>
          <w:lang w:val="en-US"/>
        </w:rPr>
        <w:t>The following requirements shall apply to the data forwarding scenario 1 and 2 of Table 5.3.1-1, when establishing one PFCP-u tunnel per UP function or PDN, in addition to the requirements specified in subclause 5.3.1.</w:t>
      </w:r>
    </w:p>
    <w:p w:rsidR="00A82C3C" w:rsidRDefault="00A82C3C" w:rsidP="00A82C3C">
      <w:pPr>
        <w:pStyle w:val="EditorsNote"/>
        <w:rPr>
          <w:lang w:val="en-GB"/>
        </w:rPr>
      </w:pPr>
    </w:p>
    <w:p w:rsidR="00EF06F4" w:rsidRDefault="00EF06F4" w:rsidP="00EF06F4">
      <w:pPr>
        <w:pStyle w:val="Heading4"/>
        <w:rPr>
          <w:lang w:val="en-US"/>
        </w:rPr>
      </w:pPr>
      <w:bookmarkStart w:id="64" w:name="_Toc533194801"/>
      <w:r>
        <w:rPr>
          <w:lang w:val="en-US"/>
        </w:rPr>
        <w:t>5.3.4.2</w:t>
      </w:r>
      <w:r>
        <w:rPr>
          <w:lang w:val="en-US"/>
        </w:rPr>
        <w:tab/>
        <w:t xml:space="preserve">Forwarding of </w:t>
      </w:r>
      <w:r w:rsidR="009818F2">
        <w:rPr>
          <w:lang w:val="en-US"/>
        </w:rPr>
        <w:t>P</w:t>
      </w:r>
      <w:r>
        <w:rPr>
          <w:lang w:val="en-US"/>
        </w:rPr>
        <w:t xml:space="preserve">ackets from the UP </w:t>
      </w:r>
      <w:r w:rsidR="009818F2">
        <w:rPr>
          <w:lang w:val="en-US"/>
        </w:rPr>
        <w:t>F</w:t>
      </w:r>
      <w:r>
        <w:rPr>
          <w:lang w:val="en-US"/>
        </w:rPr>
        <w:t xml:space="preserve">unction to the CP </w:t>
      </w:r>
      <w:r w:rsidR="009818F2">
        <w:rPr>
          <w:lang w:val="en-US"/>
        </w:rPr>
        <w:t>F</w:t>
      </w:r>
      <w:r>
        <w:rPr>
          <w:lang w:val="en-US"/>
        </w:rPr>
        <w:t>unction</w:t>
      </w:r>
      <w:bookmarkEnd w:id="64"/>
    </w:p>
    <w:p w:rsidR="00A82C3C" w:rsidRDefault="00A82C3C" w:rsidP="00A82C3C">
      <w:pPr>
        <w:rPr>
          <w:lang w:val="en-US"/>
        </w:rPr>
      </w:pPr>
      <w:r>
        <w:rPr>
          <w:lang w:val="en-US"/>
        </w:rPr>
        <w:t>Regardless of whether the traffic received by the UP function consists of T-PDUs (i.e. user data packet, see 3GPP TS 29.281 [3]) from SGi / N6 or G-PDUs (i.e. T-PDU plus a GTP-U header) from the UE, the traffic shall be forwarded from the UP function to the CP function as G-PDUs with the GTP-U header set to the IP address and TEID uniquely assigned in the CP function for the PFCP-u tunnel corresponding to the UP function</w:t>
      </w:r>
      <w:r>
        <w:rPr>
          <w:lang w:val="en-US" w:eastAsia="zh-CN"/>
        </w:rPr>
        <w:t xml:space="preserve"> </w:t>
      </w:r>
      <w:r>
        <w:rPr>
          <w:lang w:eastAsia="zh-CN"/>
        </w:rPr>
        <w:t>or PDN</w:t>
      </w:r>
      <w:r>
        <w:rPr>
          <w:lang w:val="en-US"/>
        </w:rPr>
        <w:t>.</w:t>
      </w:r>
    </w:p>
    <w:p w:rsidR="002B444A" w:rsidRDefault="002B444A" w:rsidP="002B444A">
      <w:pPr>
        <w:rPr>
          <w:lang w:val="en-US"/>
        </w:rPr>
      </w:pPr>
      <w:r>
        <w:rPr>
          <w:lang w:val="en-US"/>
        </w:rPr>
        <w:t>To forward the user plane data to from the UP function, the CP function shall provision:</w:t>
      </w:r>
    </w:p>
    <w:p w:rsidR="002B444A" w:rsidRDefault="002B444A" w:rsidP="002B444A">
      <w:pPr>
        <w:pStyle w:val="B1"/>
        <w:rPr>
          <w:lang w:val="en-US"/>
        </w:rPr>
      </w:pPr>
      <w:r>
        <w:rPr>
          <w:lang w:val="en-US"/>
        </w:rPr>
        <w:lastRenderedPageBreak/>
        <w:t>-</w:t>
      </w:r>
      <w:r>
        <w:rPr>
          <w:lang w:val="en-US"/>
        </w:rPr>
        <w:tab/>
        <w:t>for supporting data forwarding scenario "1" as specified in subclause 5.3.1, an additional PDR for a PFCP session established for a PDN connection or a PDU session which requires such data forwarding, matching the received user plane packets from uplink direction. The Outer Header Removal IE shall not be present</w:t>
      </w:r>
      <w:r w:rsidRPr="0052434A">
        <w:rPr>
          <w:lang w:val="en-US"/>
        </w:rPr>
        <w:t xml:space="preserve"> </w:t>
      </w:r>
      <w:r>
        <w:rPr>
          <w:lang w:val="en-US"/>
        </w:rPr>
        <w:t>if the complete G-PDU is required to be forwarded, otherwise the Outer Header Removal IE shall be present and set to "0" or "1" for IPv4 or IPv6 respectively;</w:t>
      </w:r>
    </w:p>
    <w:p w:rsidR="002B444A" w:rsidRDefault="002B444A" w:rsidP="002B444A">
      <w:pPr>
        <w:pStyle w:val="B1"/>
        <w:rPr>
          <w:lang w:val="en-US"/>
        </w:rPr>
      </w:pPr>
      <w:r>
        <w:rPr>
          <w:lang w:val="en-US"/>
        </w:rPr>
        <w:t>-</w:t>
      </w:r>
      <w:r>
        <w:rPr>
          <w:lang w:val="en-US"/>
        </w:rPr>
        <w:tab/>
        <w:t xml:space="preserve">for supporting data forwarding scenario "2" as specified in subclause 5.3.1, a PDR matching the received user plane packets from downlink direction; </w:t>
      </w:r>
    </w:p>
    <w:p w:rsidR="002B444A" w:rsidRDefault="002B444A" w:rsidP="002B444A">
      <w:pPr>
        <w:pStyle w:val="B1"/>
        <w:rPr>
          <w:lang w:val="en-US"/>
        </w:rPr>
      </w:pPr>
      <w:r>
        <w:rPr>
          <w:lang w:val="en-US"/>
        </w:rPr>
        <w:t>-</w:t>
      </w:r>
      <w:r>
        <w:rPr>
          <w:lang w:val="en-US"/>
        </w:rPr>
        <w:tab/>
        <w:t xml:space="preserve">a FAR instructing the UP function to forward the received data to the CP function, with the field </w:t>
      </w:r>
      <w:r>
        <w:rPr>
          <w:lang w:eastAsia="zh-CN"/>
        </w:rPr>
        <w:t>Outer Header Creation Description</w:t>
      </w:r>
      <w:r>
        <w:rPr>
          <w:lang w:val="en-US"/>
        </w:rPr>
        <w:t xml:space="preserve"> in the Outer Header Creation set to "0" or "1" for IPv4 or IPv6 respectively, and </w:t>
      </w:r>
      <w:r>
        <w:t>the Outer GTP-U header set to the IP address and TEID uniquely assigned in the CP function for the Sx-u tunnel</w:t>
      </w:r>
      <w:r>
        <w:rPr>
          <w:lang w:val="en-US"/>
        </w:rPr>
        <w:t xml:space="preserve">. </w:t>
      </w:r>
    </w:p>
    <w:p w:rsidR="00EF06F4" w:rsidRDefault="00EF06F4" w:rsidP="00EF06F4">
      <w:pPr>
        <w:pStyle w:val="Heading4"/>
        <w:rPr>
          <w:lang w:val="en-US"/>
        </w:rPr>
      </w:pPr>
      <w:bookmarkStart w:id="65" w:name="_Toc533194802"/>
      <w:r>
        <w:rPr>
          <w:lang w:val="en-US"/>
        </w:rPr>
        <w:t>5.3.4.3</w:t>
      </w:r>
      <w:r>
        <w:rPr>
          <w:lang w:val="en-US"/>
        </w:rPr>
        <w:tab/>
        <w:t xml:space="preserve">Forwarding of </w:t>
      </w:r>
      <w:r w:rsidR="009818F2">
        <w:rPr>
          <w:lang w:val="en-US"/>
        </w:rPr>
        <w:t>P</w:t>
      </w:r>
      <w:r>
        <w:rPr>
          <w:lang w:val="en-US"/>
        </w:rPr>
        <w:t xml:space="preserve">ackets from the CP </w:t>
      </w:r>
      <w:r w:rsidR="009818F2">
        <w:rPr>
          <w:lang w:val="en-US"/>
        </w:rPr>
        <w:t>F</w:t>
      </w:r>
      <w:r>
        <w:rPr>
          <w:lang w:val="en-US"/>
        </w:rPr>
        <w:t xml:space="preserve">unction to the UP </w:t>
      </w:r>
      <w:r w:rsidR="009818F2">
        <w:rPr>
          <w:lang w:val="en-US"/>
        </w:rPr>
        <w:t>F</w:t>
      </w:r>
      <w:r>
        <w:rPr>
          <w:lang w:val="en-US"/>
        </w:rPr>
        <w:t>unction</w:t>
      </w:r>
      <w:bookmarkEnd w:id="65"/>
    </w:p>
    <w:p w:rsidR="00A82C3C" w:rsidRDefault="00A82C3C" w:rsidP="00A82C3C">
      <w:pPr>
        <w:rPr>
          <w:lang w:val="en-US"/>
        </w:rPr>
      </w:pPr>
      <w:r>
        <w:rPr>
          <w:lang w:val="en-US"/>
        </w:rPr>
        <w:t>When sending user plane data from the CP function, the traffic shall be forwarded over PFCP-u as:</w:t>
      </w:r>
    </w:p>
    <w:p w:rsidR="00A82C3C" w:rsidRDefault="00A82C3C" w:rsidP="00A82C3C">
      <w:pPr>
        <w:pStyle w:val="B1"/>
        <w:rPr>
          <w:lang w:val="en-GB"/>
        </w:rPr>
      </w:pPr>
      <w:r>
        <w:t>-</w:t>
      </w:r>
      <w:r>
        <w:tab/>
        <w:t>T-PDUs encapsulated in GTP-U with the GTP-U header set to the IP address and TEID uniquely assigned in the UP function for the PFCP-u tunnel set up for the UP function or PDN or DN for traffic to be sent towards SGi or N6, or</w:t>
      </w:r>
    </w:p>
    <w:p w:rsidR="00A82C3C" w:rsidRDefault="00A82C3C" w:rsidP="00A82C3C">
      <w:pPr>
        <w:pStyle w:val="B1"/>
      </w:pPr>
      <w:r>
        <w:t>-</w:t>
      </w:r>
      <w:r>
        <w:tab/>
        <w:t>G-PDUs encapsulated in GTP-U with the outer GTP-U header set to the IP address and TEID uniquely assigned in the UP function for the PFCP-u tunnel set up for the UP function and with the inner GTP-U header set to the F-TEID assigned by the downstreams GTP-U peer (e.g. SGW, I-UPF) to the bearer over which the data shall be sent.</w:t>
      </w:r>
    </w:p>
    <w:p w:rsidR="00A82C3C" w:rsidRDefault="00A82C3C" w:rsidP="00A82C3C">
      <w:pPr>
        <w:rPr>
          <w:lang w:val="en-US"/>
        </w:rPr>
      </w:pPr>
      <w:r>
        <w:rPr>
          <w:lang w:val="en-US"/>
        </w:rPr>
        <w:t>To forward the user plane data from the CP function to the UP function, the CP function shall provision:</w:t>
      </w:r>
    </w:p>
    <w:p w:rsidR="00A82C3C" w:rsidRDefault="00A82C3C" w:rsidP="00A82C3C">
      <w:pPr>
        <w:pStyle w:val="B1"/>
        <w:rPr>
          <w:lang w:val="en-US"/>
        </w:rPr>
      </w:pPr>
      <w:r>
        <w:rPr>
          <w:lang w:val="en-US"/>
        </w:rPr>
        <w:tab/>
        <w:t>a PDR per UP function, with an IP address and TEID uniquely assigned in the UP function for the PFCP-u tunnel, and with the field Outer Header Removal Description in the Outer Header Removal IE set to "0" or "1";</w:t>
      </w:r>
    </w:p>
    <w:p w:rsidR="00A82C3C" w:rsidRDefault="00A82C3C" w:rsidP="00A82C3C">
      <w:pPr>
        <w:pStyle w:val="B1"/>
        <w:rPr>
          <w:lang w:val="en-US"/>
        </w:rPr>
      </w:pPr>
      <w:r>
        <w:rPr>
          <w:lang w:val="en-US"/>
        </w:rPr>
        <w:t>-</w:t>
      </w:r>
      <w:r>
        <w:rPr>
          <w:lang w:val="en-US"/>
        </w:rPr>
        <w:tab/>
        <w:t>a FAR enabling the UP function to forward the received data from the CP function.</w:t>
      </w:r>
    </w:p>
    <w:p w:rsidR="003A314D" w:rsidRDefault="003A314D" w:rsidP="001D537F">
      <w:pPr>
        <w:pStyle w:val="Heading2"/>
      </w:pPr>
      <w:bookmarkStart w:id="66" w:name="_Toc533194803"/>
      <w:r>
        <w:t>5.</w:t>
      </w:r>
      <w:r w:rsidRPr="003A314D">
        <w:rPr>
          <w:lang w:val="en-US"/>
        </w:rPr>
        <w:t>4</w:t>
      </w:r>
      <w:r w:rsidRPr="004D3578">
        <w:tab/>
      </w:r>
      <w:r>
        <w:t>Policy and Charging Control</w:t>
      </w:r>
      <w:bookmarkEnd w:id="66"/>
    </w:p>
    <w:p w:rsidR="00955B77" w:rsidRPr="00952A96" w:rsidRDefault="00955B77" w:rsidP="001D537F">
      <w:pPr>
        <w:pStyle w:val="Heading3"/>
      </w:pPr>
      <w:bookmarkStart w:id="67" w:name="_Toc533194804"/>
      <w:r>
        <w:t>5</w:t>
      </w:r>
      <w:r w:rsidRPr="004D3578">
        <w:t>.</w:t>
      </w:r>
      <w:r w:rsidRPr="00955B77">
        <w:t>4</w:t>
      </w:r>
      <w:r>
        <w:t>.1</w:t>
      </w:r>
      <w:r w:rsidRPr="004D3578">
        <w:tab/>
      </w:r>
      <w:r w:rsidR="00952A96" w:rsidRPr="00952A96">
        <w:t>General</w:t>
      </w:r>
      <w:bookmarkEnd w:id="67"/>
    </w:p>
    <w:p w:rsidR="00B16C12" w:rsidRDefault="00B16C12" w:rsidP="00B16C12">
      <w:r>
        <w:t>T</w:t>
      </w:r>
      <w:r w:rsidRPr="00011D51">
        <w:t>his subclause</w:t>
      </w:r>
      <w:r>
        <w:t xml:space="preserve"> describe </w:t>
      </w:r>
      <w:r w:rsidRPr="00011D51">
        <w:t xml:space="preserve">how </w:t>
      </w:r>
      <w:r>
        <w:t>Policy and Charging Control requirements are supported over the Sxa, Sxb and Sxc reference points</w:t>
      </w:r>
      <w:r w:rsidRPr="00011D51">
        <w:t>.</w:t>
      </w:r>
    </w:p>
    <w:p w:rsidR="003817D5" w:rsidRPr="005D7DFA" w:rsidRDefault="003817D5" w:rsidP="003817D5">
      <w:pPr>
        <w:pStyle w:val="EditorsNote"/>
        <w:rPr>
          <w:lang w:val="en-GB"/>
        </w:rPr>
      </w:pPr>
      <w:r w:rsidRPr="00D4714A">
        <w:t>Editor's Note</w:t>
      </w:r>
      <w:r w:rsidRPr="005D7DFA">
        <w:rPr>
          <w:lang w:val="en-GB"/>
        </w:rPr>
        <w:t>:</w:t>
      </w:r>
      <w:r>
        <w:rPr>
          <w:lang w:val="en-GB"/>
        </w:rPr>
        <w:t xml:space="preserve"> </w:t>
      </w:r>
      <w:r>
        <w:t>Policy and Charging Control</w:t>
      </w:r>
      <w:r w:rsidRPr="00392397">
        <w:rPr>
          <w:lang w:val="en-GB"/>
        </w:rPr>
        <w:t xml:space="preserve"> </w:t>
      </w:r>
      <w:r>
        <w:t>requirements</w:t>
      </w:r>
      <w:r w:rsidRPr="005D7DFA">
        <w:rPr>
          <w:lang w:val="en-GB"/>
        </w:rPr>
        <w:t xml:space="preserve"> in 5G</w:t>
      </w:r>
      <w:r>
        <w:rPr>
          <w:lang w:val="en-GB"/>
        </w:rPr>
        <w:t>C</w:t>
      </w:r>
      <w:r w:rsidRPr="005D7DFA">
        <w:rPr>
          <w:lang w:val="en-GB"/>
        </w:rPr>
        <w:t xml:space="preserve"> is FFS</w:t>
      </w:r>
      <w:r>
        <w:rPr>
          <w:lang w:val="en-GB"/>
        </w:rPr>
        <w:t>.</w:t>
      </w:r>
    </w:p>
    <w:p w:rsidR="003A314D" w:rsidRDefault="003A314D" w:rsidP="001D537F">
      <w:pPr>
        <w:pStyle w:val="Heading3"/>
      </w:pPr>
      <w:bookmarkStart w:id="68" w:name="_Toc533194805"/>
      <w:r>
        <w:t>5.</w:t>
      </w:r>
      <w:r w:rsidRPr="003A314D">
        <w:rPr>
          <w:lang w:val="en-US"/>
        </w:rPr>
        <w:t>4</w:t>
      </w:r>
      <w:r>
        <w:t>.</w:t>
      </w:r>
      <w:r w:rsidR="00955B77" w:rsidRPr="003C3723">
        <w:rPr>
          <w:lang w:val="en-US"/>
        </w:rPr>
        <w:t>2</w:t>
      </w:r>
      <w:r>
        <w:tab/>
        <w:t xml:space="preserve">Service Detection and Bearer </w:t>
      </w:r>
      <w:r w:rsidR="009818F2" w:rsidRPr="002C790A">
        <w:rPr>
          <w:lang w:val="en-GB"/>
        </w:rPr>
        <w:t>B</w:t>
      </w:r>
      <w:r w:rsidR="009818F2">
        <w:t>inding</w:t>
      </w:r>
      <w:bookmarkEnd w:id="68"/>
    </w:p>
    <w:p w:rsidR="003A314D" w:rsidRDefault="003A314D" w:rsidP="003A314D">
      <w:pPr>
        <w:rPr>
          <w:lang w:val="en-US"/>
        </w:rPr>
      </w:pPr>
      <w:r>
        <w:rPr>
          <w:lang w:val="en-US"/>
        </w:rPr>
        <w:t xml:space="preserve">Service detection refers to the process that identifies the packets belonging to a service data flow or application. See </w:t>
      </w:r>
      <w:r w:rsidR="009818F2">
        <w:rPr>
          <w:lang w:val="en-US"/>
        </w:rPr>
        <w:t>subclauses </w:t>
      </w:r>
      <w:r>
        <w:rPr>
          <w:lang w:val="en-US"/>
        </w:rPr>
        <w:t>6.2.2.2 and 6.8.1 of 3GPP TS 23.</w:t>
      </w:r>
      <w:r w:rsidR="004255DB">
        <w:rPr>
          <w:lang w:val="en-US"/>
        </w:rPr>
        <w:t>203 </w:t>
      </w:r>
      <w:r>
        <w:rPr>
          <w:lang w:val="en-US"/>
        </w:rPr>
        <w:t>[7].</w:t>
      </w:r>
    </w:p>
    <w:p w:rsidR="008F0501" w:rsidRDefault="008F0501" w:rsidP="008F0501">
      <w:pPr>
        <w:rPr>
          <w:lang w:val="en-US"/>
        </w:rPr>
      </w:pPr>
      <w:r>
        <w:rPr>
          <w:lang w:val="en-US"/>
        </w:rPr>
        <w:t>Bearer binding is the procedure that associates service data flow(s) to an IP-CAN bearer deemed to transport the service data flow. UL bearer binding verification refers to the process of discarding uplink packets due to no matching service data flow template for the uplink direction.</w:t>
      </w:r>
      <w:r w:rsidRPr="00F545C2">
        <w:rPr>
          <w:lang w:val="en-US"/>
        </w:rPr>
        <w:t xml:space="preserve"> </w:t>
      </w:r>
      <w:r>
        <w:rPr>
          <w:lang w:val="en-US"/>
        </w:rPr>
        <w:t>See subclauses 6.1.1.4 and 6.2.2.2 of 3GPP TS 23.203 [7].</w:t>
      </w:r>
    </w:p>
    <w:p w:rsidR="008F0501" w:rsidRDefault="008F0501" w:rsidP="008F0501">
      <w:pPr>
        <w:rPr>
          <w:lang w:val="en-US"/>
        </w:rPr>
      </w:pPr>
      <w:r>
        <w:rPr>
          <w:lang w:val="en-US"/>
        </w:rPr>
        <w:t xml:space="preserve">Service detection is controlled over the Sxa, Sxb and Sxc reference points by configuring Packet Detection Information in PDRs to match the intended service data flows or application. </w:t>
      </w:r>
    </w:p>
    <w:p w:rsidR="008F0501" w:rsidRDefault="008F0501" w:rsidP="008F0501">
      <w:pPr>
        <w:rPr>
          <w:lang w:val="en-US"/>
        </w:rPr>
      </w:pPr>
      <w:r>
        <w:rPr>
          <w:lang w:val="en-US"/>
        </w:rPr>
        <w:t>The mapping of DL traffic to bearers is achieved by configuring and associating FARs to the downlink PDRs, with FARs set to forward the packets to the appropriate downstream bearers (S5/S8 or S1/S12/S4/Iu).</w:t>
      </w:r>
    </w:p>
    <w:p w:rsidR="008F0501" w:rsidRDefault="008F0501" w:rsidP="008F0501">
      <w:pPr>
        <w:rPr>
          <w:lang w:val="en-US"/>
        </w:rPr>
      </w:pPr>
      <w:r>
        <w:rPr>
          <w:lang w:val="en-US"/>
        </w:rPr>
        <w:t>Uplink bearer binding verification is achieved by configuring Packet Detection Information in uplink PDRs containing the local F-TEID of the uplink bearer, the UE IP address (</w:t>
      </w:r>
      <w:r>
        <w:rPr>
          <w:rFonts w:cs="Arial"/>
          <w:szCs w:val="18"/>
          <w:lang w:eastAsia="zh-CN"/>
        </w:rPr>
        <w:t>source IP address to match for the incoming packet</w:t>
      </w:r>
      <w:r>
        <w:rPr>
          <w:lang w:val="en-US"/>
        </w:rPr>
        <w:t>), and the SDF filter(s) or the Application ID. As a result, uplink packets received on the uplink bearer but that do not match the SDF filter(s) or Application detection filter associated to the uplink PDRs are discarded.</w:t>
      </w:r>
    </w:p>
    <w:p w:rsidR="003A314D" w:rsidRPr="00E656A7" w:rsidRDefault="003A314D" w:rsidP="003A314D">
      <w:pPr>
        <w:pStyle w:val="NO"/>
        <w:ind w:left="1419"/>
      </w:pPr>
      <w:r>
        <w:lastRenderedPageBreak/>
        <w:t>NOTE 1:</w:t>
      </w:r>
      <w:r>
        <w:tab/>
        <w:t>For PCC Rules that contain an application identifier (i.e. that refer to an application detection filter), uplink traffic can be received on other IP-CAN bearers than the one determined by the binding mechanism. The detection of the uplink part of the service data flow can be activated in parallel on other bearers with non-GBR QCI (e.g. the default bearer) in addition to the bearer where the PCC rule is bound to. See subclauses 6.1.1.1 and 6.2.2.2 of 3GPP</w:t>
      </w:r>
      <w:r w:rsidRPr="003C3723">
        <w:rPr>
          <w:lang w:val="en-US"/>
        </w:rPr>
        <w:t> </w:t>
      </w:r>
      <w:r>
        <w:t>TS</w:t>
      </w:r>
      <w:r w:rsidRPr="003C3723">
        <w:rPr>
          <w:lang w:val="en-US"/>
        </w:rPr>
        <w:t> </w:t>
      </w:r>
      <w:r>
        <w:t>23.</w:t>
      </w:r>
      <w:r w:rsidR="00D30073">
        <w:t>203</w:t>
      </w:r>
      <w:r w:rsidR="00D30073" w:rsidRPr="00656C3E">
        <w:rPr>
          <w:lang w:val="en-GB"/>
        </w:rPr>
        <w:t> </w:t>
      </w:r>
      <w:r>
        <w:t>[</w:t>
      </w:r>
      <w:r w:rsidRPr="003C3723">
        <w:rPr>
          <w:lang w:val="en-US"/>
        </w:rPr>
        <w:t>7</w:t>
      </w:r>
      <w:r>
        <w:t xml:space="preserve">]. Therefore the uplink PDRs for these bearers can be provisioned with the PDI containing this service data flow and the </w:t>
      </w:r>
      <w:r w:rsidRPr="008336F6">
        <w:t xml:space="preserve">local F-TEID of </w:t>
      </w:r>
      <w:r>
        <w:t>the</w:t>
      </w:r>
      <w:r w:rsidRPr="008336F6">
        <w:t xml:space="preserve"> uplink bearer</w:t>
      </w:r>
      <w:r>
        <w:t>.</w:t>
      </w:r>
    </w:p>
    <w:p w:rsidR="005676E9" w:rsidRDefault="003A314D" w:rsidP="005676E9">
      <w:pPr>
        <w:pStyle w:val="NO"/>
        <w:ind w:left="1419"/>
      </w:pPr>
      <w:r>
        <w:t>NOTE 2</w:t>
      </w:r>
      <w:r w:rsidRPr="00E656A7">
        <w:t>:</w:t>
      </w:r>
      <w:r w:rsidRPr="00E656A7">
        <w:tab/>
        <w:t xml:space="preserve">To avoid the </w:t>
      </w:r>
      <w:r>
        <w:t xml:space="preserve">PGW-U </w:t>
      </w:r>
      <w:r w:rsidRPr="00E656A7">
        <w:t xml:space="preserve">discarding packets due to no matching service data flow template, the operator </w:t>
      </w:r>
      <w:r>
        <w:t>can</w:t>
      </w:r>
      <w:r w:rsidRPr="00E656A7">
        <w:t xml:space="preserve"> apply open PCC rules (with wildcarded </w:t>
      </w:r>
      <w:r>
        <w:t>SDF</w:t>
      </w:r>
      <w:r w:rsidRPr="00E656A7">
        <w:t xml:space="preserve"> filters) to allow for the passage of packets that do not match any other candidate </w:t>
      </w:r>
      <w:r>
        <w:t>SDF</w:t>
      </w:r>
      <w:r w:rsidRPr="00E656A7">
        <w:t xml:space="preserve"> template.</w:t>
      </w:r>
      <w:r w:rsidRPr="008336F6">
        <w:t xml:space="preserve"> </w:t>
      </w:r>
      <w:r>
        <w:t>T</w:t>
      </w:r>
      <w:r w:rsidRPr="008336F6">
        <w:t>herefore a</w:t>
      </w:r>
      <w:r>
        <w:t>n</w:t>
      </w:r>
      <w:r w:rsidRPr="008336F6">
        <w:t xml:space="preserve"> uplink PDR can be </w:t>
      </w:r>
      <w:r>
        <w:t>provisioned</w:t>
      </w:r>
      <w:r w:rsidRPr="008336F6">
        <w:t xml:space="preserve"> with the </w:t>
      </w:r>
      <w:r>
        <w:t>PDI</w:t>
      </w:r>
      <w:r w:rsidRPr="008336F6">
        <w:t xml:space="preserve"> containing only the local F-TEID of the uplink bearer</w:t>
      </w:r>
      <w:r>
        <w:t>.</w:t>
      </w:r>
    </w:p>
    <w:p w:rsidR="003A314D" w:rsidRDefault="005676E9" w:rsidP="005676E9">
      <w:pPr>
        <w:pStyle w:val="NO"/>
        <w:ind w:left="1419"/>
      </w:pPr>
      <w:r>
        <w:t>NOTE 3:</w:t>
      </w:r>
      <w:r>
        <w:tab/>
        <w:t>Uplink bearer binding does not apply to Non-IP PDN connections.</w:t>
      </w:r>
    </w:p>
    <w:p w:rsidR="009D6A08" w:rsidRDefault="009D6A08" w:rsidP="001D537F">
      <w:pPr>
        <w:pStyle w:val="Heading3"/>
      </w:pPr>
      <w:bookmarkStart w:id="69" w:name="_Toc533194806"/>
      <w:r>
        <w:t>5.</w:t>
      </w:r>
      <w:r w:rsidRPr="009D6A08">
        <w:rPr>
          <w:lang w:val="en-US"/>
        </w:rPr>
        <w:t>4</w:t>
      </w:r>
      <w:r>
        <w:t>.</w:t>
      </w:r>
      <w:r w:rsidR="00955B77" w:rsidRPr="003C3723">
        <w:rPr>
          <w:lang w:val="en-US"/>
        </w:rPr>
        <w:t>3</w:t>
      </w:r>
      <w:r>
        <w:tab/>
        <w:t>Gating Control</w:t>
      </w:r>
      <w:bookmarkEnd w:id="69"/>
    </w:p>
    <w:p w:rsidR="009D6A08" w:rsidRDefault="009D6A08" w:rsidP="009D6A08">
      <w:r>
        <w:rPr>
          <w:lang w:val="en-US"/>
        </w:rPr>
        <w:t xml:space="preserve">Gating control refers to the process within the PGW-U and TDF-U of </w:t>
      </w:r>
      <w:r w:rsidRPr="00D34045">
        <w:rPr>
          <w:lang w:eastAsia="ja-JP"/>
        </w:rPr>
        <w:t xml:space="preserve">enabling or disabling the forwarding of </w:t>
      </w:r>
      <w:r>
        <w:rPr>
          <w:rFonts w:eastAsia="Batang" w:hint="eastAsia"/>
          <w:lang w:eastAsia="ko-KR"/>
        </w:rPr>
        <w:t>IP</w:t>
      </w:r>
      <w:r w:rsidRPr="00D34045">
        <w:rPr>
          <w:lang w:eastAsia="ja-JP"/>
        </w:rPr>
        <w:t xml:space="preserve"> packets</w:t>
      </w:r>
      <w:r>
        <w:rPr>
          <w:lang w:eastAsia="ja-JP"/>
        </w:rPr>
        <w:t>,</w:t>
      </w:r>
      <w:r>
        <w:rPr>
          <w:lang w:val="en-US"/>
        </w:rPr>
        <w:t xml:space="preserve"> belonging to a service data flow or detected application's traffic, to pass through to the desired endpoint (see subclause 4.3.2 of 3GPP TS 23.</w:t>
      </w:r>
      <w:r w:rsidR="004255DB">
        <w:rPr>
          <w:lang w:val="en-US"/>
        </w:rPr>
        <w:t>203 </w:t>
      </w:r>
      <w:r>
        <w:rPr>
          <w:lang w:val="en-US"/>
        </w:rPr>
        <w:t>[7]).</w:t>
      </w:r>
    </w:p>
    <w:p w:rsidR="009D6A08" w:rsidRDefault="009D6A08" w:rsidP="009D6A08">
      <w:r>
        <w:t>The PGW-C and TDF-C controls the gating in the PGW-U and TDF-U by creating PDR(s) for the service data flow(s) or application's traffic to be detected, and by associating a QER, including the Gate Status IE, to the PDRs.</w:t>
      </w:r>
    </w:p>
    <w:p w:rsidR="009D6A08" w:rsidRDefault="009D6A08" w:rsidP="009D6A08">
      <w:r w:rsidRPr="00D34045">
        <w:t xml:space="preserve">The </w:t>
      </w:r>
      <w:r>
        <w:t>G</w:t>
      </w:r>
      <w:r w:rsidRPr="00D34045">
        <w:t xml:space="preserve">ate </w:t>
      </w:r>
      <w:r>
        <w:t>S</w:t>
      </w:r>
      <w:r w:rsidRPr="00D34045">
        <w:t>tatus</w:t>
      </w:r>
      <w:r>
        <w:t xml:space="preserve"> IE </w:t>
      </w:r>
      <w:r w:rsidRPr="00D34045">
        <w:t>indicates whether the service data flow</w:t>
      </w:r>
      <w:r>
        <w:rPr>
          <w:rFonts w:eastAsia="Batang" w:hint="eastAsia"/>
          <w:lang w:eastAsia="ko-KR"/>
        </w:rPr>
        <w:t xml:space="preserve"> </w:t>
      </w:r>
      <w:r>
        <w:rPr>
          <w:rFonts w:eastAsia="Batang"/>
          <w:lang w:eastAsia="ko-KR"/>
        </w:rPr>
        <w:t xml:space="preserve">or detected application traffic is allowed to be forwarded </w:t>
      </w:r>
      <w:r w:rsidRPr="00D34045">
        <w:t>(</w:t>
      </w:r>
      <w:r>
        <w:t xml:space="preserve">the </w:t>
      </w:r>
      <w:r w:rsidRPr="00D34045">
        <w:t>gate is open) or shall be discarded (</w:t>
      </w:r>
      <w:r>
        <w:t xml:space="preserve">the </w:t>
      </w:r>
      <w:r w:rsidRPr="00D34045">
        <w:t xml:space="preserve">gate is closed) in </w:t>
      </w:r>
      <w:r>
        <w:t xml:space="preserve">the </w:t>
      </w:r>
      <w:r w:rsidRPr="00D34045">
        <w:t>uplink and/or in downlink direction</w:t>
      </w:r>
      <w:r>
        <w:t>s</w:t>
      </w:r>
      <w:r w:rsidRPr="00D34045">
        <w:t>.</w:t>
      </w:r>
    </w:p>
    <w:p w:rsidR="009D6A08" w:rsidRDefault="009D6A08" w:rsidP="009D6A08">
      <w:pPr>
        <w:rPr>
          <w:lang w:val="en-US"/>
        </w:rPr>
      </w:pPr>
      <w:r>
        <w:rPr>
          <w:lang w:val="en-US"/>
        </w:rPr>
        <w:t>The PGW-U and TDF-U shall identify UL and DL flows by the Source Interface IE in the PDI of the PDRs</w:t>
      </w:r>
      <w:r w:rsidR="00AF1BB2" w:rsidRPr="00AF1BB2">
        <w:rPr>
          <w:lang w:val="en-US"/>
        </w:rPr>
        <w:t xml:space="preserve"> </w:t>
      </w:r>
      <w:r w:rsidR="00AF1BB2">
        <w:rPr>
          <w:lang w:val="en-US"/>
        </w:rPr>
        <w:t>or the Destination Interface IE in the FARs</w:t>
      </w:r>
      <w:r>
        <w:rPr>
          <w:lang w:val="en-US"/>
        </w:rPr>
        <w:t>. The PGW-U and TDF-U shall apply UL and DL gating accordingly.</w:t>
      </w:r>
    </w:p>
    <w:p w:rsidR="00B8358A" w:rsidRDefault="00B8358A" w:rsidP="001D537F">
      <w:pPr>
        <w:pStyle w:val="Heading3"/>
      </w:pPr>
      <w:bookmarkStart w:id="70" w:name="_Toc533194807"/>
      <w:r>
        <w:t>5.</w:t>
      </w:r>
      <w:r w:rsidRPr="003C3723">
        <w:rPr>
          <w:lang w:val="en-US"/>
        </w:rPr>
        <w:t>4</w:t>
      </w:r>
      <w:r>
        <w:t>.</w:t>
      </w:r>
      <w:r w:rsidR="00955B77" w:rsidRPr="003C3723">
        <w:rPr>
          <w:lang w:val="en-US"/>
        </w:rPr>
        <w:t>4</w:t>
      </w:r>
      <w:r>
        <w:tab/>
        <w:t>QoS Control</w:t>
      </w:r>
      <w:bookmarkEnd w:id="70"/>
    </w:p>
    <w:p w:rsidR="002B444A" w:rsidRDefault="002B444A" w:rsidP="002B444A">
      <w:pPr>
        <w:rPr>
          <w:lang w:val="en-US"/>
        </w:rPr>
      </w:pPr>
      <w:r>
        <w:rPr>
          <w:lang w:val="en-US"/>
        </w:rPr>
        <w:t>QoS control refers to the authorization and enforcement of the maximum QoS that is authorized:</w:t>
      </w:r>
    </w:p>
    <w:p w:rsidR="002B444A" w:rsidRDefault="002B444A" w:rsidP="002B444A">
      <w:pPr>
        <w:pStyle w:val="B1"/>
        <w:rPr>
          <w:lang w:val="en-US"/>
        </w:rPr>
      </w:pPr>
      <w:r w:rsidRPr="00E414A7">
        <w:rPr>
          <w:lang w:val="en-US"/>
        </w:rPr>
        <w:t>-</w:t>
      </w:r>
      <w:r w:rsidRPr="00E414A7">
        <w:rPr>
          <w:lang w:val="en-US"/>
        </w:rPr>
        <w:tab/>
      </w:r>
      <w:r>
        <w:rPr>
          <w:lang w:val="en-US"/>
        </w:rPr>
        <w:t>for EPC,</w:t>
      </w:r>
    </w:p>
    <w:p w:rsidR="002B444A" w:rsidRDefault="002B444A" w:rsidP="00D04F43">
      <w:pPr>
        <w:pStyle w:val="B2"/>
      </w:pPr>
      <w:r>
        <w:rPr>
          <w:lang w:val="en-US"/>
        </w:rPr>
        <w:t>-</w:t>
      </w:r>
      <w:r>
        <w:rPr>
          <w:lang w:val="en-US"/>
        </w:rPr>
        <w:tab/>
      </w:r>
      <w:r>
        <w:t>at the session level (APN-AMBR, TDF session UL and DL bitrates, or UL and DL Packet Rate of a PDN connection)</w:t>
      </w:r>
      <w:r w:rsidRPr="009818F2">
        <w:t>;</w:t>
      </w:r>
    </w:p>
    <w:p w:rsidR="002B444A" w:rsidRDefault="002B444A" w:rsidP="00D04F43">
      <w:pPr>
        <w:pStyle w:val="B2"/>
      </w:pPr>
      <w:r>
        <w:rPr>
          <w:lang w:val="en-US"/>
        </w:rPr>
        <w:t>-</w:t>
      </w:r>
      <w:r>
        <w:tab/>
        <w:t>at the bearer level (GBR, MBR for GBR bearers)</w:t>
      </w:r>
      <w:r w:rsidRPr="00BB4DBF">
        <w:t>;</w:t>
      </w:r>
    </w:p>
    <w:p w:rsidR="002B444A" w:rsidRDefault="002B444A" w:rsidP="00D04F43">
      <w:pPr>
        <w:pStyle w:val="B2"/>
      </w:pPr>
      <w:r>
        <w:t>-</w:t>
      </w:r>
      <w:r>
        <w:tab/>
        <w:t>at the service data flow (SDF) or application level.</w:t>
      </w:r>
    </w:p>
    <w:p w:rsidR="002B444A" w:rsidRDefault="002B444A" w:rsidP="002B444A">
      <w:pPr>
        <w:pStyle w:val="B1"/>
      </w:pPr>
      <w:r>
        <w:t>-</w:t>
      </w:r>
      <w:r>
        <w:tab/>
        <w:t>for 5GC,</w:t>
      </w:r>
    </w:p>
    <w:p w:rsidR="002B444A" w:rsidRDefault="002B444A" w:rsidP="00D04F43">
      <w:pPr>
        <w:pStyle w:val="B2"/>
      </w:pPr>
      <w:r>
        <w:t>-</w:t>
      </w:r>
      <w:r w:rsidR="00D04F43">
        <w:tab/>
      </w:r>
      <w:r>
        <w:t>at the session level (Session-AMBR or UL and DL Packet Rate of a PDU session)</w:t>
      </w:r>
    </w:p>
    <w:p w:rsidR="002B444A" w:rsidRPr="00BB4DBF" w:rsidRDefault="002B444A" w:rsidP="00D04F43">
      <w:pPr>
        <w:pStyle w:val="B2"/>
      </w:pPr>
      <w:r>
        <w:t>-</w:t>
      </w:r>
      <w:r>
        <w:tab/>
        <w:t>at the QoS Flow level;</w:t>
      </w:r>
    </w:p>
    <w:p w:rsidR="002B444A" w:rsidRDefault="002B444A" w:rsidP="00D04F43">
      <w:pPr>
        <w:pStyle w:val="B2"/>
      </w:pPr>
      <w:r w:rsidRPr="00E414A7">
        <w:rPr>
          <w:lang w:val="en-US"/>
        </w:rPr>
        <w:t>-</w:t>
      </w:r>
      <w:r w:rsidRPr="00E414A7">
        <w:rPr>
          <w:lang w:val="en-US"/>
        </w:rPr>
        <w:tab/>
      </w:r>
      <w:r>
        <w:t>at the service data flow (SDF) or application level.</w:t>
      </w:r>
    </w:p>
    <w:p w:rsidR="00B40A92" w:rsidRDefault="00B40A92" w:rsidP="00B40A92">
      <w:pPr>
        <w:rPr>
          <w:lang w:val="en-US"/>
        </w:rPr>
      </w:pPr>
      <w:r>
        <w:rPr>
          <w:lang w:val="en-US"/>
        </w:rPr>
        <w:t>See subclause 4.3.3 of 3GPP TS 23.203 [7] subclause 4.5.5 of 3GPP TS 29.212 [8] and subclause 4.7.7 of 3GPP TS 23.401 [14].</w:t>
      </w:r>
    </w:p>
    <w:p w:rsidR="00B40A92" w:rsidRDefault="00B40A92" w:rsidP="00B40A92">
      <w:r>
        <w:t>The CP function shall control the QoS enforcement in the UP function by:</w:t>
      </w:r>
    </w:p>
    <w:p w:rsidR="00B40A92" w:rsidRDefault="00B40A92" w:rsidP="00B40A92">
      <w:pPr>
        <w:pStyle w:val="B1"/>
      </w:pPr>
      <w:r w:rsidRPr="00E414A7">
        <w:rPr>
          <w:lang w:val="en-US"/>
        </w:rPr>
        <w:t>-</w:t>
      </w:r>
      <w:r w:rsidRPr="00E414A7">
        <w:rPr>
          <w:lang w:val="en-US"/>
        </w:rPr>
        <w:tab/>
      </w:r>
      <w:r w:rsidRPr="00A63E2D">
        <w:t xml:space="preserve">creating the </w:t>
      </w:r>
      <w:r>
        <w:t>necessary</w:t>
      </w:r>
      <w:r w:rsidRPr="00A63E2D">
        <w:t xml:space="preserve"> PDR(s) to represent the service data flow, application, </w:t>
      </w:r>
      <w:r>
        <w:t xml:space="preserve">QoS Flow (for 5GC), </w:t>
      </w:r>
      <w:r w:rsidRPr="00A63E2D">
        <w:t>bearer or session</w:t>
      </w:r>
      <w:r>
        <w:t xml:space="preserve">, if not already </w:t>
      </w:r>
      <w:r w:rsidRPr="008849AA">
        <w:t>existing</w:t>
      </w:r>
      <w:r>
        <w:t>;</w:t>
      </w:r>
    </w:p>
    <w:p w:rsidR="00B40A92" w:rsidRPr="0021629F" w:rsidRDefault="00B40A92" w:rsidP="00B40A92">
      <w:pPr>
        <w:pStyle w:val="B1"/>
      </w:pPr>
      <w:r w:rsidRPr="00E414A7">
        <w:rPr>
          <w:lang w:val="en-US"/>
        </w:rPr>
        <w:t>-</w:t>
      </w:r>
      <w:r w:rsidRPr="00E414A7">
        <w:rPr>
          <w:lang w:val="en-US"/>
        </w:rPr>
        <w:tab/>
      </w:r>
      <w:r>
        <w:t>creating QERs for the QoS enforcement at session level, SDF/application level;</w:t>
      </w:r>
    </w:p>
    <w:p w:rsidR="00B40A92" w:rsidRDefault="00B40A92" w:rsidP="00B40A92">
      <w:pPr>
        <w:pStyle w:val="B1"/>
      </w:pPr>
      <w:r>
        <w:t>-</w:t>
      </w:r>
      <w:r>
        <w:tab/>
        <w:t xml:space="preserve">creating QERs for the QoS enforcement </w:t>
      </w:r>
      <w:r w:rsidRPr="00990165">
        <w:t>of the aggregate of SDFs with the same GBR QCI</w:t>
      </w:r>
      <w:r>
        <w:t>;</w:t>
      </w:r>
    </w:p>
    <w:p w:rsidR="00B40A92" w:rsidRPr="00CE7AD2" w:rsidRDefault="00B40A92" w:rsidP="00B40A92">
      <w:pPr>
        <w:pStyle w:val="B1"/>
      </w:pPr>
      <w:r>
        <w:t>-</w:t>
      </w:r>
      <w:r>
        <w:tab/>
        <w:t xml:space="preserve">creating QERs for the QoS enforcement </w:t>
      </w:r>
      <w:r w:rsidRPr="00990165">
        <w:t>of the aggregate of SDFs</w:t>
      </w:r>
      <w:r>
        <w:t xml:space="preserve"> with the same GBR QFI (for 5GC);</w:t>
      </w:r>
    </w:p>
    <w:p w:rsidR="00B40A92" w:rsidRDefault="00B40A92" w:rsidP="00B40A92">
      <w:pPr>
        <w:pStyle w:val="B1"/>
      </w:pPr>
      <w:r w:rsidRPr="00E414A7">
        <w:rPr>
          <w:lang w:val="en-US"/>
        </w:rPr>
        <w:lastRenderedPageBreak/>
        <w:t>-</w:t>
      </w:r>
      <w:r w:rsidRPr="00E414A7">
        <w:rPr>
          <w:lang w:val="en-US"/>
        </w:rPr>
        <w:tab/>
      </w:r>
      <w:r w:rsidRPr="00A63E2D">
        <w:t xml:space="preserve">associating </w:t>
      </w:r>
      <w:r>
        <w:t xml:space="preserve">the session level </w:t>
      </w:r>
      <w:r w:rsidRPr="00A63E2D">
        <w:t>QER</w:t>
      </w:r>
      <w:r>
        <w:t xml:space="preserve"> to all the PDRs defined for the session;</w:t>
      </w:r>
    </w:p>
    <w:p w:rsidR="00B40A92" w:rsidRPr="002F03C1" w:rsidRDefault="00B40A92" w:rsidP="00B40A92">
      <w:pPr>
        <w:pStyle w:val="B1"/>
      </w:pPr>
      <w:r>
        <w:t>-</w:t>
      </w:r>
      <w:r>
        <w:tab/>
        <w:t>associating the SDF or application QER to the PDRs associated to the SDF or application</w:t>
      </w:r>
      <w:r w:rsidRPr="002F03C1">
        <w:t>;</w:t>
      </w:r>
    </w:p>
    <w:p w:rsidR="00B40A92" w:rsidRPr="00CE7AD2" w:rsidRDefault="00B40A92" w:rsidP="00B40A92">
      <w:pPr>
        <w:pStyle w:val="B1"/>
      </w:pPr>
      <w:r>
        <w:t>-</w:t>
      </w:r>
      <w:r>
        <w:tab/>
        <w:t>associating the QER of the aggregate of SDFs to the PDRs associated to SDFs or applications that share the QER.</w:t>
      </w:r>
    </w:p>
    <w:p w:rsidR="00B40A92" w:rsidRDefault="00B40A92" w:rsidP="00B40A92">
      <w:pPr>
        <w:rPr>
          <w:lang w:val="en-US"/>
        </w:rPr>
      </w:pPr>
      <w:r>
        <w:rPr>
          <w:lang w:val="en-US"/>
        </w:rPr>
        <w:t>The same QER may be associated to UL and DL PDRs. The UP function shall identify the UL and DL flows by the Source Interface IE in the PDRs</w:t>
      </w:r>
      <w:r w:rsidRPr="00AF1BB2">
        <w:rPr>
          <w:lang w:val="en-US"/>
        </w:rPr>
        <w:t xml:space="preserve"> </w:t>
      </w:r>
      <w:r>
        <w:rPr>
          <w:lang w:val="en-US"/>
        </w:rPr>
        <w:t>or the Destination Interface IE in the FARs. The UP function shall enforce the QoS for the UL or DL flows accordingly.</w:t>
      </w:r>
    </w:p>
    <w:p w:rsidR="00B40A92" w:rsidRDefault="00B40A92" w:rsidP="00B40A92">
      <w:pPr>
        <w:rPr>
          <w:lang w:val="en-US"/>
        </w:rPr>
      </w:pPr>
      <w:r>
        <w:rPr>
          <w:lang w:val="en-US"/>
        </w:rPr>
        <w:t>The CP function shall map the precedence of a PCC rule to the precedence of the PDRs associated to the corresponding service data flows.</w:t>
      </w:r>
      <w:r w:rsidRPr="00883016">
        <w:rPr>
          <w:lang w:val="en-US"/>
        </w:rPr>
        <w:t xml:space="preserve"> </w:t>
      </w:r>
    </w:p>
    <w:p w:rsidR="0013089C" w:rsidRDefault="0013089C" w:rsidP="001D537F">
      <w:pPr>
        <w:pStyle w:val="Heading3"/>
      </w:pPr>
      <w:bookmarkStart w:id="71" w:name="_Toc533194808"/>
      <w:r>
        <w:t>5.</w:t>
      </w:r>
      <w:r w:rsidRPr="0013089C">
        <w:rPr>
          <w:lang w:val="en-US"/>
        </w:rPr>
        <w:t>4</w:t>
      </w:r>
      <w:r>
        <w:t>.</w:t>
      </w:r>
      <w:r w:rsidR="00955B77" w:rsidRPr="00955B77">
        <w:rPr>
          <w:lang w:val="en-US"/>
        </w:rPr>
        <w:t>5</w:t>
      </w:r>
      <w:r>
        <w:tab/>
        <w:t xml:space="preserve">DL </w:t>
      </w:r>
      <w:r w:rsidR="00F3299C">
        <w:t>Flow Level</w:t>
      </w:r>
      <w:r>
        <w:t xml:space="preserve"> </w:t>
      </w:r>
      <w:r w:rsidR="009818F2" w:rsidRPr="009818F2">
        <w:rPr>
          <w:lang w:val="en-GB"/>
        </w:rPr>
        <w:t>M</w:t>
      </w:r>
      <w:r w:rsidR="009818F2">
        <w:t xml:space="preserve">arking </w:t>
      </w:r>
      <w:r>
        <w:t xml:space="preserve">for </w:t>
      </w:r>
      <w:r w:rsidR="009818F2" w:rsidRPr="009818F2">
        <w:rPr>
          <w:lang w:val="en-GB"/>
        </w:rPr>
        <w:t>A</w:t>
      </w:r>
      <w:r w:rsidR="009818F2">
        <w:t xml:space="preserve">pplication </w:t>
      </w:r>
      <w:r w:rsidR="009818F2" w:rsidRPr="009818F2">
        <w:rPr>
          <w:lang w:val="en-GB"/>
        </w:rPr>
        <w:t>D</w:t>
      </w:r>
      <w:r w:rsidR="009818F2">
        <w:t>etection</w:t>
      </w:r>
      <w:bookmarkEnd w:id="71"/>
    </w:p>
    <w:p w:rsidR="0013089C" w:rsidRDefault="00F3299C" w:rsidP="0013089C">
      <w:pPr>
        <w:rPr>
          <w:lang w:val="en-US"/>
        </w:rPr>
      </w:pPr>
      <w:r>
        <w:rPr>
          <w:lang w:val="en-US"/>
        </w:rPr>
        <w:t xml:space="preserve">DL flow level marking is performed using </w:t>
      </w:r>
      <w:r w:rsidR="0013089C">
        <w:rPr>
          <w:lang w:val="en-US"/>
        </w:rPr>
        <w:t>DL DSCP marking</w:t>
      </w:r>
      <w:r>
        <w:rPr>
          <w:lang w:val="en-US"/>
        </w:rPr>
        <w:t>. DL DSCP marking</w:t>
      </w:r>
      <w:r w:rsidR="0013089C">
        <w:rPr>
          <w:lang w:val="en-US"/>
        </w:rPr>
        <w:t xml:space="preserve"> for application indication refers to the process in the TDF of marking detected downlink application traffic with a DSCP value received within an installed ADC rule matching this traffic. See Annex U of 3GPP TS 23.203 [</w:t>
      </w:r>
      <w:r w:rsidR="00ED0D89">
        <w:rPr>
          <w:lang w:val="en-US"/>
        </w:rPr>
        <w:t>7</w:t>
      </w:r>
      <w:r w:rsidR="0013089C">
        <w:rPr>
          <w:lang w:val="en-US"/>
        </w:rPr>
        <w:t>] and subclauses 4.5.2.7 and 4b.5.14 of 3GPP TS 29.</w:t>
      </w:r>
      <w:r w:rsidR="004255DB">
        <w:rPr>
          <w:lang w:val="en-US"/>
        </w:rPr>
        <w:t>212 </w:t>
      </w:r>
      <w:r w:rsidR="0013089C">
        <w:rPr>
          <w:lang w:val="en-US"/>
        </w:rPr>
        <w:t>[</w:t>
      </w:r>
      <w:r w:rsidR="00ED0D89">
        <w:rPr>
          <w:lang w:val="en-US"/>
        </w:rPr>
        <w:t>8</w:t>
      </w:r>
      <w:r w:rsidR="0013089C">
        <w:rPr>
          <w:lang w:val="en-US"/>
        </w:rPr>
        <w:t>].</w:t>
      </w:r>
    </w:p>
    <w:p w:rsidR="00F3299C" w:rsidRDefault="0013089C" w:rsidP="00F3299C">
      <w:r>
        <w:t xml:space="preserve">DL DSCP marking for application indication is controlled by the TDF-C by associating a QER, including the ToS or Traffic Class within the DL </w:t>
      </w:r>
      <w:r w:rsidR="00C01B76">
        <w:t xml:space="preserve">Flow </w:t>
      </w:r>
      <w:r>
        <w:t>Level Marking IE, to the PDR matching the DL traffic to be marked.</w:t>
      </w:r>
      <w:r w:rsidR="00F3299C" w:rsidRPr="00F3299C">
        <w:t xml:space="preserve"> </w:t>
      </w:r>
      <w:r w:rsidR="00F3299C">
        <w:t>The TDF-U performs the DL DSCP marking for the detected DL traffic and sends the marked packet to the PGW-U.</w:t>
      </w:r>
    </w:p>
    <w:p w:rsidR="00F3299C" w:rsidRDefault="00F3299C" w:rsidP="00F3299C">
      <w:r>
        <w:t>If a tunnelling protocol is used between the TDF-U and the PGW-U, the DSCP value for service data flow detection shall be carried in the inner IP header.</w:t>
      </w:r>
    </w:p>
    <w:p w:rsidR="00DC6B92" w:rsidRDefault="00DC6B92" w:rsidP="00DC6B92">
      <w:r>
        <w:t xml:space="preserve">The TDF-C may stop the DL DSCP marking for the application during the PFCP session by removing the related QER or removing the DL Flow Level Marking IE from the related QER, the TDF-U shall then stop such function </w:t>
      </w:r>
      <w:r w:rsidRPr="000D69CA">
        <w:t>consequently</w:t>
      </w:r>
      <w:r>
        <w:t>.</w:t>
      </w:r>
    </w:p>
    <w:p w:rsidR="0013089C" w:rsidRDefault="0013089C" w:rsidP="0013089C">
      <w:r>
        <w:t xml:space="preserve">Policy and </w:t>
      </w:r>
      <w:r w:rsidRPr="00616AF8">
        <w:t>charging control in the downlink direction by the PCEF for an application detected by the TDF</w:t>
      </w:r>
      <w:r>
        <w:t xml:space="preserve"> is performed by the PGW-C configuring a PDR with a PDI containing an SDF Filter</w:t>
      </w:r>
      <w:r w:rsidRPr="00655BDA">
        <w:t xml:space="preserve"> </w:t>
      </w:r>
      <w:r>
        <w:t xml:space="preserve">with the </w:t>
      </w:r>
      <w:r w:rsidRPr="00616AF8">
        <w:t>corresponding DSCP value.</w:t>
      </w:r>
    </w:p>
    <w:p w:rsidR="00CF3FC1" w:rsidRDefault="00CF3FC1" w:rsidP="001D537F">
      <w:pPr>
        <w:pStyle w:val="Heading3"/>
      </w:pPr>
      <w:bookmarkStart w:id="72" w:name="_Toc533194809"/>
      <w:r>
        <w:t>5.</w:t>
      </w:r>
      <w:r w:rsidRPr="003C3723">
        <w:rPr>
          <w:lang w:val="en-US"/>
        </w:rPr>
        <w:t>4</w:t>
      </w:r>
      <w:r>
        <w:t>.</w:t>
      </w:r>
      <w:r w:rsidR="00955B77" w:rsidRPr="003C3723">
        <w:rPr>
          <w:lang w:val="en-US"/>
        </w:rPr>
        <w:t>6</w:t>
      </w:r>
      <w:r>
        <w:tab/>
        <w:t>Usage Monitoring</w:t>
      </w:r>
      <w:bookmarkEnd w:id="72"/>
    </w:p>
    <w:p w:rsidR="00CF3FC1" w:rsidRDefault="00CF3FC1" w:rsidP="00CF3FC1">
      <w:pPr>
        <w:rPr>
          <w:lang w:val="en-US"/>
        </w:rPr>
      </w:pPr>
      <w:r>
        <w:rPr>
          <w:lang w:val="en-US"/>
        </w:rPr>
        <w:t>Usage Monitoring Control refers to the process of monitoring the user plane traffic in the PGW-U or TDF-U for the accumulated usage of network resources per:</w:t>
      </w:r>
    </w:p>
    <w:p w:rsidR="00CF3FC1" w:rsidRDefault="00CF3FC1" w:rsidP="00CF3FC1">
      <w:pPr>
        <w:pStyle w:val="B1"/>
        <w:rPr>
          <w:lang w:val="en-US"/>
        </w:rPr>
      </w:pPr>
      <w:r>
        <w:rPr>
          <w:lang w:val="en-US"/>
        </w:rPr>
        <w:t>-</w:t>
      </w:r>
      <w:r>
        <w:rPr>
          <w:lang w:val="en-US"/>
        </w:rPr>
        <w:tab/>
        <w:t>individual or group of service data flows;</w:t>
      </w:r>
    </w:p>
    <w:p w:rsidR="00CF3FC1" w:rsidRDefault="00CF3FC1" w:rsidP="00CF3FC1">
      <w:pPr>
        <w:pStyle w:val="B1"/>
        <w:rPr>
          <w:lang w:val="en-US"/>
        </w:rPr>
      </w:pPr>
      <w:r>
        <w:rPr>
          <w:lang w:val="en-US"/>
        </w:rPr>
        <w:t>-</w:t>
      </w:r>
      <w:r>
        <w:rPr>
          <w:lang w:val="en-US"/>
        </w:rPr>
        <w:tab/>
        <w:t>individual or group of applications;</w:t>
      </w:r>
    </w:p>
    <w:p w:rsidR="00CF3FC1" w:rsidRPr="002A0DE0" w:rsidRDefault="00CF3FC1" w:rsidP="00CF3FC1">
      <w:pPr>
        <w:pStyle w:val="B1"/>
        <w:rPr>
          <w:lang w:val="en-US"/>
        </w:rPr>
      </w:pPr>
      <w:r>
        <w:rPr>
          <w:lang w:val="en-US"/>
        </w:rPr>
        <w:t>-</w:t>
      </w:r>
      <w:r>
        <w:rPr>
          <w:lang w:val="en-US"/>
        </w:rPr>
        <w:tab/>
      </w:r>
      <w:r w:rsidRPr="002A0DE0">
        <w:rPr>
          <w:lang w:val="en-US"/>
        </w:rPr>
        <w:t>IP-CAN session, possibly excluding an individual SDF or a group of service data flow(s)</w:t>
      </w:r>
      <w:r>
        <w:rPr>
          <w:lang w:val="en-US"/>
        </w:rPr>
        <w:t>, and/or</w:t>
      </w:r>
    </w:p>
    <w:p w:rsidR="00CF3FC1" w:rsidRPr="002A0DE0" w:rsidRDefault="00CF3FC1" w:rsidP="00CF3FC1">
      <w:pPr>
        <w:pStyle w:val="B1"/>
        <w:rPr>
          <w:lang w:val="en-US"/>
        </w:rPr>
      </w:pPr>
      <w:r>
        <w:rPr>
          <w:lang w:val="en-US"/>
        </w:rPr>
        <w:t>-</w:t>
      </w:r>
      <w:r>
        <w:rPr>
          <w:lang w:val="en-US"/>
        </w:rPr>
        <w:tab/>
        <w:t>TDF</w:t>
      </w:r>
      <w:r w:rsidRPr="002A0DE0">
        <w:rPr>
          <w:lang w:val="en-US"/>
        </w:rPr>
        <w:t xml:space="preserve"> session, possibly excluding an individual </w:t>
      </w:r>
      <w:r>
        <w:rPr>
          <w:lang w:val="en-US"/>
        </w:rPr>
        <w:t>application</w:t>
      </w:r>
      <w:r w:rsidRPr="002A0DE0">
        <w:rPr>
          <w:lang w:val="en-US"/>
        </w:rPr>
        <w:t xml:space="preserve"> or a group of </w:t>
      </w:r>
      <w:r>
        <w:rPr>
          <w:lang w:val="en-US"/>
        </w:rPr>
        <w:t>application</w:t>
      </w:r>
      <w:r w:rsidRPr="002A0DE0">
        <w:rPr>
          <w:lang w:val="en-US"/>
        </w:rPr>
        <w:t>(s)</w:t>
      </w:r>
      <w:r>
        <w:rPr>
          <w:lang w:val="en-US"/>
        </w:rPr>
        <w:t>.</w:t>
      </w:r>
    </w:p>
    <w:p w:rsidR="00CF3FC1" w:rsidRPr="002A0DE0" w:rsidRDefault="00CF3FC1" w:rsidP="00CF3FC1">
      <w:r w:rsidRPr="002A0DE0">
        <w:t>See subclause</w:t>
      </w:r>
      <w:r>
        <w:t>s</w:t>
      </w:r>
      <w:r w:rsidRPr="002A0DE0">
        <w:t xml:space="preserve"> 4.4</w:t>
      </w:r>
      <w:r>
        <w:t>, 6.2.2.3</w:t>
      </w:r>
      <w:r w:rsidRPr="002A0DE0">
        <w:t xml:space="preserve"> </w:t>
      </w:r>
      <w:r>
        <w:t xml:space="preserve">and 6.6 </w:t>
      </w:r>
      <w:r w:rsidRPr="002A0DE0">
        <w:t>of 3GPP</w:t>
      </w:r>
      <w:r>
        <w:t> </w:t>
      </w:r>
      <w:r w:rsidRPr="002A0DE0">
        <w:t>TS</w:t>
      </w:r>
      <w:r>
        <w:t> </w:t>
      </w:r>
      <w:r w:rsidRPr="002A0DE0">
        <w:t>23.</w:t>
      </w:r>
      <w:r w:rsidR="004255DB" w:rsidRPr="002A0DE0">
        <w:t>203</w:t>
      </w:r>
      <w:r w:rsidR="004255DB">
        <w:t> </w:t>
      </w:r>
      <w:r>
        <w:t>[</w:t>
      </w:r>
      <w:r w:rsidR="00ED0D89">
        <w:t>7</w:t>
      </w:r>
      <w:r>
        <w:t>] and subclauses 4.5.16, 4.5.17, 4b.5.6, 4b.5.7 of 3GPP TS 29.212 [</w:t>
      </w:r>
      <w:r w:rsidR="00ED0D89">
        <w:t>8</w:t>
      </w:r>
      <w:r>
        <w:t>]</w:t>
      </w:r>
      <w:r w:rsidRPr="002A0DE0">
        <w:t>.</w:t>
      </w:r>
    </w:p>
    <w:p w:rsidR="00CF3FC1" w:rsidRDefault="00CF3FC1" w:rsidP="00CF3FC1">
      <w:r>
        <w:t xml:space="preserve">Usage Monitoring Control is supported over the Sxb and Sxc reference points by activating in the UP function the reporting of usage information towards the CP function, as specified in subclauses 5.3 and 7.8.4 of 3GPP TS 23.214 [2]. </w:t>
      </w:r>
    </w:p>
    <w:p w:rsidR="00CF3FC1" w:rsidRDefault="00CF3FC1" w:rsidP="00CF3FC1">
      <w:r>
        <w:t xml:space="preserve">The CP function shall control the Usage Reporting in the UP function by: </w:t>
      </w:r>
    </w:p>
    <w:p w:rsidR="00CF3FC1" w:rsidRDefault="00CF3FC1" w:rsidP="00CF3FC1">
      <w:pPr>
        <w:pStyle w:val="B1"/>
        <w:rPr>
          <w:lang w:val="en-US"/>
        </w:rPr>
      </w:pPr>
      <w:r>
        <w:rPr>
          <w:lang w:val="en-US"/>
        </w:rPr>
        <w:t>-</w:t>
      </w:r>
      <w:r>
        <w:rPr>
          <w:lang w:val="en-US"/>
        </w:rPr>
        <w:tab/>
      </w:r>
      <w:r w:rsidRPr="00A63E2D">
        <w:rPr>
          <w:lang w:val="en-US"/>
        </w:rPr>
        <w:t xml:space="preserve">creating the </w:t>
      </w:r>
      <w:r>
        <w:rPr>
          <w:lang w:val="en-US"/>
        </w:rPr>
        <w:t>necessary</w:t>
      </w:r>
      <w:r w:rsidRPr="00A63E2D">
        <w:rPr>
          <w:lang w:val="en-US"/>
        </w:rPr>
        <w:t xml:space="preserve"> PDR(s) to represent the </w:t>
      </w:r>
      <w:r>
        <w:rPr>
          <w:lang w:val="en-US"/>
        </w:rPr>
        <w:t xml:space="preserve">service data flow, application </w:t>
      </w:r>
      <w:r w:rsidRPr="00A63E2D">
        <w:rPr>
          <w:lang w:val="en-US"/>
        </w:rPr>
        <w:t>or session</w:t>
      </w:r>
      <w:r>
        <w:rPr>
          <w:lang w:val="en-US"/>
        </w:rPr>
        <w:t xml:space="preserve">; </w:t>
      </w:r>
    </w:p>
    <w:p w:rsidR="00CF3FC1" w:rsidRDefault="00CF3FC1" w:rsidP="00CF3FC1">
      <w:pPr>
        <w:pStyle w:val="B1"/>
        <w:rPr>
          <w:lang w:val="en-US"/>
        </w:rPr>
      </w:pPr>
      <w:r>
        <w:rPr>
          <w:lang w:val="en-US"/>
        </w:rPr>
        <w:t>-</w:t>
      </w:r>
      <w:r>
        <w:rPr>
          <w:lang w:val="en-US"/>
        </w:rPr>
        <w:tab/>
        <w:t>creating a URR for each Monitoring key; and</w:t>
      </w:r>
    </w:p>
    <w:p w:rsidR="00CF3FC1" w:rsidRDefault="00CF3FC1" w:rsidP="00CF3FC1">
      <w:pPr>
        <w:pStyle w:val="B1"/>
        <w:rPr>
          <w:lang w:val="en-US"/>
        </w:rPr>
      </w:pPr>
      <w:r>
        <w:rPr>
          <w:lang w:val="en-US"/>
        </w:rPr>
        <w:t>-</w:t>
      </w:r>
      <w:r>
        <w:rPr>
          <w:lang w:val="en-US"/>
        </w:rPr>
        <w:tab/>
      </w:r>
      <w:r w:rsidRPr="00A63E2D">
        <w:rPr>
          <w:lang w:val="en-US"/>
        </w:rPr>
        <w:t xml:space="preserve">associating </w:t>
      </w:r>
      <w:r>
        <w:rPr>
          <w:lang w:val="en-US"/>
        </w:rPr>
        <w:t>the URR to</w:t>
      </w:r>
      <w:r w:rsidR="009818F2">
        <w:rPr>
          <w:lang w:val="en-US"/>
        </w:rPr>
        <w:t>:</w:t>
      </w:r>
    </w:p>
    <w:p w:rsidR="00DC6B92" w:rsidRDefault="00DC6B92" w:rsidP="00DC6B92">
      <w:pPr>
        <w:pStyle w:val="B2"/>
        <w:rPr>
          <w:lang w:val="en-US"/>
        </w:rPr>
      </w:pPr>
      <w:r>
        <w:rPr>
          <w:lang w:val="en-US"/>
        </w:rPr>
        <w:t>-</w:t>
      </w:r>
      <w:r>
        <w:rPr>
          <w:lang w:val="en-US"/>
        </w:rPr>
        <w:tab/>
        <w:t xml:space="preserve">all the PDRs of </w:t>
      </w:r>
      <w:r w:rsidRPr="002F2DAB">
        <w:rPr>
          <w:lang w:val="en-US"/>
        </w:rPr>
        <w:t xml:space="preserve">the </w:t>
      </w:r>
      <w:r>
        <w:rPr>
          <w:lang w:val="en-US"/>
        </w:rPr>
        <w:t>PFCP session, for usage monitoring at IP-CAN or TDF session level, possibly excluding the PDRs matching the SDFs or Applications excluded from the usage monitoring at session level; or</w:t>
      </w:r>
    </w:p>
    <w:p w:rsidR="00DC6B92" w:rsidRDefault="00DC6B92" w:rsidP="00DC6B92">
      <w:pPr>
        <w:pStyle w:val="B2"/>
        <w:rPr>
          <w:lang w:val="en-US"/>
        </w:rPr>
      </w:pPr>
      <w:r>
        <w:rPr>
          <w:lang w:val="en-US"/>
        </w:rPr>
        <w:lastRenderedPageBreak/>
        <w:t>-</w:t>
      </w:r>
      <w:r>
        <w:rPr>
          <w:lang w:val="en-US"/>
        </w:rPr>
        <w:tab/>
        <w:t>the PDR(s) of the PFCP session associated to the individual or group of SDF(s) or Application(s), for usage monitoring at SDF or application level.</w:t>
      </w:r>
    </w:p>
    <w:p w:rsidR="00B44965" w:rsidRDefault="00B44965" w:rsidP="001D537F">
      <w:pPr>
        <w:pStyle w:val="Heading3"/>
      </w:pPr>
      <w:bookmarkStart w:id="73" w:name="_Toc533194810"/>
      <w:r>
        <w:t>5.</w:t>
      </w:r>
      <w:r w:rsidRPr="00ED0D89">
        <w:rPr>
          <w:lang w:val="en-US"/>
        </w:rPr>
        <w:t>4</w:t>
      </w:r>
      <w:r>
        <w:t>.</w:t>
      </w:r>
      <w:r w:rsidR="00955B77" w:rsidRPr="003C3723">
        <w:rPr>
          <w:lang w:val="en-US"/>
        </w:rPr>
        <w:t>7</w:t>
      </w:r>
      <w:r>
        <w:tab/>
      </w:r>
      <w:r w:rsidR="00067A08">
        <w:t xml:space="preserve">Traffic </w:t>
      </w:r>
      <w:r w:rsidRPr="0036512A">
        <w:rPr>
          <w:rFonts w:cs="Arial"/>
        </w:rPr>
        <w:t>Redirect</w:t>
      </w:r>
      <w:r w:rsidR="00067A08" w:rsidRPr="00067A08">
        <w:rPr>
          <w:rFonts w:cs="Arial"/>
          <w:lang w:val="en-GB"/>
        </w:rPr>
        <w:t>ion</w:t>
      </w:r>
      <w:bookmarkEnd w:id="73"/>
    </w:p>
    <w:p w:rsidR="00B44965" w:rsidRPr="009E4D5C" w:rsidRDefault="00067A08" w:rsidP="00B44965">
      <w:pPr>
        <w:rPr>
          <w:rFonts w:eastAsia="MS Mincho" w:hint="eastAsia"/>
          <w:lang w:val="en-US"/>
        </w:rPr>
      </w:pPr>
      <w:r>
        <w:rPr>
          <w:lang w:val="en-US"/>
        </w:rPr>
        <w:t xml:space="preserve">Traffic </w:t>
      </w:r>
      <w:r w:rsidR="00B44965">
        <w:rPr>
          <w:lang w:val="en-US"/>
        </w:rPr>
        <w:t xml:space="preserve">Redirection </w:t>
      </w:r>
      <w:r>
        <w:rPr>
          <w:lang w:val="en-US"/>
        </w:rPr>
        <w:t>refers to the process of redirecting uplink application traffic, in a PGW or TDF, towards a redirect destination, e.g. redirect some HTTP flows to a service provisioning page. See subclause 6.1.13 of</w:t>
      </w:r>
      <w:r w:rsidR="00B44965">
        <w:rPr>
          <w:lang w:val="en-US"/>
        </w:rPr>
        <w:t xml:space="preserve"> 3GPP TS 23.203 [</w:t>
      </w:r>
      <w:r w:rsidR="00ED0D89">
        <w:rPr>
          <w:lang w:val="en-US"/>
        </w:rPr>
        <w:t>7</w:t>
      </w:r>
      <w:r w:rsidR="00B44965">
        <w:rPr>
          <w:lang w:val="en-US"/>
        </w:rPr>
        <w:t>]</w:t>
      </w:r>
      <w:r w:rsidRPr="00067A08">
        <w:rPr>
          <w:lang w:val="en-US"/>
        </w:rPr>
        <w:t xml:space="preserve"> </w:t>
      </w:r>
      <w:r>
        <w:rPr>
          <w:lang w:val="en-US"/>
        </w:rPr>
        <w:t>and subclauses 4.5.2.6 and 4b.5.1.4 of 3GPP TS 29.212 [8]</w:t>
      </w:r>
      <w:r w:rsidR="00B44965">
        <w:rPr>
          <w:lang w:val="en-US"/>
        </w:rPr>
        <w:t>.</w:t>
      </w:r>
    </w:p>
    <w:p w:rsidR="00A92E1E" w:rsidRDefault="00A92E1E" w:rsidP="00A92E1E">
      <w:pPr>
        <w:rPr>
          <w:lang w:val="en-US"/>
        </w:rPr>
      </w:pPr>
      <w:r w:rsidRPr="00F570F7">
        <w:rPr>
          <w:rFonts w:hint="eastAsia"/>
          <w:lang w:val="en-US" w:eastAsia="zh-CN"/>
        </w:rPr>
        <w:t>T</w:t>
      </w:r>
      <w:r w:rsidRPr="00F570F7">
        <w:rPr>
          <w:lang w:val="en-US" w:eastAsia="zh-CN"/>
        </w:rPr>
        <w:t>he redirect destination may be provided by the PCRF</w:t>
      </w:r>
      <w:r>
        <w:rPr>
          <w:lang w:val="en-US" w:eastAsia="zh-CN"/>
        </w:rPr>
        <w:t xml:space="preserve"> or </w:t>
      </w:r>
      <w:r w:rsidRPr="00F570F7">
        <w:rPr>
          <w:lang w:val="en-US" w:eastAsia="zh-CN"/>
        </w:rPr>
        <w:t xml:space="preserve">be preconfigured in the </w:t>
      </w:r>
      <w:r>
        <w:rPr>
          <w:lang w:val="en-US" w:eastAsia="zh-CN"/>
        </w:rPr>
        <w:t>CP function or in the UP function</w:t>
      </w:r>
      <w:r>
        <w:rPr>
          <w:lang w:val="en-US"/>
        </w:rPr>
        <w:t>.</w:t>
      </w:r>
    </w:p>
    <w:p w:rsidR="00A92E1E" w:rsidRDefault="00A92E1E" w:rsidP="00A92E1E">
      <w:pPr>
        <w:rPr>
          <w:lang w:val="en-US"/>
        </w:rPr>
      </w:pPr>
      <w:r>
        <w:rPr>
          <w:lang w:val="en-US"/>
        </w:rPr>
        <w:t xml:space="preserve">The traffic redirection may be enforced in the CP function or in the UP function. </w:t>
      </w:r>
      <w:r w:rsidR="00A201F3">
        <w:rPr>
          <w:lang w:val="en-US"/>
        </w:rPr>
        <w:t>If the traffic that the UP function can support may be subject to traffic redirection, traffic redirection enforcement in the UP function shall be supported by the UP function. The UP function reports to the CP function whether it supports traffic redirection enforcement in the UP function via the UP Function Features IE (see subclause 8.2.25).</w:t>
      </w:r>
    </w:p>
    <w:p w:rsidR="00A201F3" w:rsidRDefault="00A201F3" w:rsidP="00A201F3">
      <w:pPr>
        <w:pStyle w:val="NO"/>
      </w:pPr>
      <w:r>
        <w:t>NOTE:</w:t>
      </w:r>
      <w:r>
        <w:tab/>
        <w:t>A UP function that supports traffic not requiring traffic redirection does not need to support traffic redirection enforcement in the UP function. The CP function can select a UP function supporting traffic redirection enforcement in the UP function for users or services which may require traffic redirection.</w:t>
      </w:r>
    </w:p>
    <w:p w:rsidR="00A92E1E" w:rsidRDefault="00A92E1E" w:rsidP="00A92E1E">
      <w:pPr>
        <w:rPr>
          <w:lang w:val="en-US"/>
        </w:rPr>
      </w:pPr>
      <w:r>
        <w:rPr>
          <w:lang w:val="en-US"/>
        </w:rPr>
        <w:t>To enforce the traffic redirection in the CP function, the CP function shall instruct the UP function to forward the applicable user traffic to the CP function, as specified in subclause 5.3.1.</w:t>
      </w:r>
    </w:p>
    <w:p w:rsidR="00A92E1E" w:rsidRDefault="00A92E1E" w:rsidP="00A92E1E">
      <w:pPr>
        <w:rPr>
          <w:lang w:val="en-US"/>
        </w:rPr>
      </w:pPr>
      <w:r>
        <w:rPr>
          <w:lang w:val="en-US"/>
        </w:rPr>
        <w:t>To enforce the traffic redirection in the UP function, the CP function shall:</w:t>
      </w:r>
    </w:p>
    <w:p w:rsidR="00A92E1E" w:rsidRDefault="00A92E1E" w:rsidP="00A92E1E">
      <w:pPr>
        <w:pStyle w:val="B1"/>
      </w:pPr>
      <w:r w:rsidRPr="00E414A7">
        <w:rPr>
          <w:lang w:val="en-US"/>
        </w:rPr>
        <w:t>-</w:t>
      </w:r>
      <w:r w:rsidRPr="00E414A7">
        <w:rPr>
          <w:lang w:val="en-US"/>
        </w:rPr>
        <w:tab/>
      </w:r>
      <w:r w:rsidR="009C7DDC" w:rsidRPr="00A63E2D">
        <w:t>creat</w:t>
      </w:r>
      <w:r w:rsidR="009C7DDC">
        <w:t>e</w:t>
      </w:r>
      <w:r w:rsidR="009C7DDC" w:rsidRPr="00A63E2D">
        <w:t xml:space="preserve"> the </w:t>
      </w:r>
      <w:r w:rsidR="009C7DDC">
        <w:t>necessary</w:t>
      </w:r>
      <w:r w:rsidR="009C7DDC" w:rsidRPr="00A63E2D">
        <w:t xml:space="preserve"> PDR(s) to represent the </w:t>
      </w:r>
      <w:r w:rsidR="009C7DDC">
        <w:t xml:space="preserve">traffic to be redirected, if not already </w:t>
      </w:r>
      <w:r w:rsidR="009C7DDC" w:rsidRPr="008849AA">
        <w:rPr>
          <w:lang w:val="en-GB"/>
        </w:rPr>
        <w:t>existing</w:t>
      </w:r>
      <w:r>
        <w:t>;</w:t>
      </w:r>
    </w:p>
    <w:p w:rsidR="00A92E1E" w:rsidRDefault="00A92E1E" w:rsidP="00A92E1E">
      <w:pPr>
        <w:pStyle w:val="B1"/>
        <w:rPr>
          <w:lang w:val="en-GB"/>
        </w:rPr>
      </w:pPr>
      <w:r>
        <w:t>-</w:t>
      </w:r>
      <w:r w:rsidRPr="00A92E1E">
        <w:rPr>
          <w:lang w:val="en-GB"/>
        </w:rPr>
        <w:tab/>
      </w:r>
      <w:r w:rsidR="009818F2">
        <w:rPr>
          <w:lang w:val="en-GB"/>
        </w:rPr>
        <w:t xml:space="preserve">create </w:t>
      </w:r>
      <w:r w:rsidR="00B44965">
        <w:t xml:space="preserve">a FAR </w:t>
      </w:r>
      <w:r w:rsidRPr="00A92E1E">
        <w:rPr>
          <w:lang w:val="en-GB"/>
        </w:rPr>
        <w:t>with:</w:t>
      </w:r>
    </w:p>
    <w:p w:rsidR="00A42C8F" w:rsidRDefault="00A92E1E" w:rsidP="00A42C8F">
      <w:pPr>
        <w:pStyle w:val="B2"/>
      </w:pPr>
      <w:r w:rsidRPr="00A92E1E">
        <w:rPr>
          <w:lang w:val="en-GB"/>
        </w:rPr>
        <w:t>-</w:t>
      </w:r>
      <w:r w:rsidRPr="00A92E1E">
        <w:rPr>
          <w:lang w:val="en-GB"/>
        </w:rPr>
        <w:tab/>
      </w:r>
      <w:r>
        <w:t xml:space="preserve">the Redirect Information IE including the redirect destination, if the traffic needs to be redirected towards a redirect destination provided by the CP function; </w:t>
      </w:r>
      <w:r w:rsidRPr="00A92E1E">
        <w:rPr>
          <w:lang w:val="en-GB"/>
        </w:rPr>
        <w:t>a</w:t>
      </w:r>
      <w:r>
        <w:t xml:space="preserve"> </w:t>
      </w:r>
      <w:r w:rsidR="00B44965">
        <w:t xml:space="preserve">redirect destination provided </w:t>
      </w:r>
      <w:r>
        <w:rPr>
          <w:lang w:val="en-US"/>
        </w:rPr>
        <w:t xml:space="preserve">by the CP function </w:t>
      </w:r>
      <w:r w:rsidR="00B44965">
        <w:t xml:space="preserve">shall </w:t>
      </w:r>
      <w:r>
        <w:rPr>
          <w:lang w:val="en-US"/>
        </w:rPr>
        <w:t>prevail over a</w:t>
      </w:r>
      <w:r w:rsidR="00B44965">
        <w:t xml:space="preserve"> redirect destination preconfigured in the </w:t>
      </w:r>
      <w:r>
        <w:t>UP function;</w:t>
      </w:r>
      <w:r w:rsidR="00A42C8F" w:rsidRPr="00A42C8F">
        <w:t xml:space="preserve"> </w:t>
      </w:r>
      <w:r w:rsidR="00A42C8F">
        <w:t>;</w:t>
      </w:r>
    </w:p>
    <w:p w:rsidR="00A42C8F" w:rsidRDefault="00A42C8F" w:rsidP="00D04F43">
      <w:pPr>
        <w:pStyle w:val="B3"/>
      </w:pPr>
      <w:r>
        <w:t>-</w:t>
      </w:r>
      <w:r>
        <w:tab/>
      </w:r>
      <w:r w:rsidRPr="00FE710C">
        <w:t>For HTTP traffic redirection, the Redirection Address Type shall be set to "URL" and the CP function shall set the Destination Interface IE in the FAR to "Access"</w:t>
      </w:r>
      <w:r>
        <w:t xml:space="preserve"> (</w:t>
      </w:r>
      <w:r w:rsidRPr="00FE710C">
        <w:t>to forward the HTTP response message with a status code indicating redirect</w:t>
      </w:r>
      <w:r>
        <w:t>)</w:t>
      </w:r>
      <w:r w:rsidRPr="00FE710C">
        <w:t>. For other types of traffic redirection, the Destination Interface IE in the FAR may be set to "Core".</w:t>
      </w:r>
      <w:r>
        <w:t xml:space="preserve"> </w:t>
      </w:r>
    </w:p>
    <w:p w:rsidR="00B44965" w:rsidRPr="00F570F7" w:rsidRDefault="00A42C8F" w:rsidP="00A92E1E">
      <w:pPr>
        <w:pStyle w:val="B2"/>
        <w:rPr>
          <w:rFonts w:hint="eastAsia"/>
        </w:rPr>
      </w:pPr>
      <w:r>
        <w:t>or</w:t>
      </w:r>
    </w:p>
    <w:p w:rsidR="00A92E1E" w:rsidRDefault="00A92E1E" w:rsidP="00A92E1E">
      <w:pPr>
        <w:pStyle w:val="B2"/>
      </w:pPr>
      <w:r>
        <w:t>-</w:t>
      </w:r>
      <w:r>
        <w:tab/>
        <w:t>the Forwarding Policy IE including the identifier of the forwarding policy to apply, if the traffic needs to be redirected towards a redirect destination preconfigured in the UP function;</w:t>
      </w:r>
    </w:p>
    <w:p w:rsidR="00DC6B92" w:rsidRPr="00F570F7" w:rsidRDefault="00DC6B92" w:rsidP="00DC6B92">
      <w:pPr>
        <w:pStyle w:val="B1"/>
        <w:rPr>
          <w:rFonts w:hint="eastAsia"/>
        </w:rPr>
      </w:pPr>
      <w:r>
        <w:t>-</w:t>
      </w:r>
      <w:r>
        <w:tab/>
        <w:t xml:space="preserve">associate the FAR to the above PDRs of the </w:t>
      </w:r>
      <w:r w:rsidRPr="00737D06">
        <w:rPr>
          <w:lang w:val="en-GB"/>
        </w:rPr>
        <w:t>PFCP</w:t>
      </w:r>
      <w:r>
        <w:t xml:space="preserve"> session.</w:t>
      </w:r>
    </w:p>
    <w:p w:rsidR="00AF1BB2" w:rsidRDefault="00AF1BB2" w:rsidP="001D537F">
      <w:pPr>
        <w:pStyle w:val="Heading3"/>
      </w:pPr>
      <w:bookmarkStart w:id="74" w:name="_Toc533194811"/>
      <w:r>
        <w:t>5.</w:t>
      </w:r>
      <w:r w:rsidRPr="003C3723">
        <w:rPr>
          <w:lang w:val="en-US"/>
        </w:rPr>
        <w:t>4</w:t>
      </w:r>
      <w:r>
        <w:t>.</w:t>
      </w:r>
      <w:r>
        <w:rPr>
          <w:lang w:val="en-US"/>
        </w:rPr>
        <w:t>8</w:t>
      </w:r>
      <w:r>
        <w:tab/>
        <w:t>Traffic Steering</w:t>
      </w:r>
      <w:bookmarkEnd w:id="74"/>
    </w:p>
    <w:p w:rsidR="000F455B" w:rsidRDefault="000F455B" w:rsidP="000F455B">
      <w:pPr>
        <w:rPr>
          <w:lang w:val="en-US"/>
        </w:rPr>
      </w:pPr>
      <w:r>
        <w:rPr>
          <w:lang w:val="en-US"/>
        </w:rPr>
        <w:t xml:space="preserve">Traffic Steering refers to the process of applying a specific </w:t>
      </w:r>
      <w:r w:rsidRPr="004D2D75">
        <w:rPr>
          <w:lang w:val="en-US"/>
        </w:rPr>
        <w:t xml:space="preserve">(S)Gi-LAN traffic steering policy </w:t>
      </w:r>
      <w:r>
        <w:rPr>
          <w:lang w:val="en-US"/>
        </w:rPr>
        <w:t xml:space="preserve">in the PCEF or TDF (or TSSF), or a specific N6-LAN traffic steering policy in the UPF (PDU Session Anchor), for </w:t>
      </w:r>
      <w:r w:rsidRPr="004D2D75">
        <w:rPr>
          <w:lang w:val="en-US"/>
        </w:rPr>
        <w:t>the purpose of steering the subscriber's traffic to appropriate operator or 3rd party service functions (e.g. NAT, antimalware, parental control, DDoS protection) in the (S)Gi-LAN</w:t>
      </w:r>
      <w:r>
        <w:rPr>
          <w:lang w:val="en-US"/>
        </w:rPr>
        <w:t xml:space="preserve"> or N6-LAN, </w:t>
      </w:r>
      <w:r>
        <w:t xml:space="preserve">per </w:t>
      </w:r>
      <w:r>
        <w:rPr>
          <w:lang w:val="en-US"/>
        </w:rPr>
        <w:t>service data flows level or applications level.</w:t>
      </w:r>
    </w:p>
    <w:p w:rsidR="000F455B" w:rsidRDefault="000F455B" w:rsidP="000F455B">
      <w:pPr>
        <w:rPr>
          <w:lang w:val="en-US"/>
        </w:rPr>
      </w:pPr>
      <w:r>
        <w:rPr>
          <w:lang w:val="en-US"/>
        </w:rPr>
        <w:t xml:space="preserve">Application Function influencing traffic routing (see subclause 5.6.7 of </w:t>
      </w:r>
      <w:r>
        <w:t xml:space="preserve">3GPP TS 23.501 [28]) also uses traffic steering for the purpose of steering the subscriber's traffic over N6, e.g. to a local access to a Data Network.   </w:t>
      </w:r>
      <w:r>
        <w:rPr>
          <w:lang w:val="en-US"/>
        </w:rPr>
        <w:t xml:space="preserve"> </w:t>
      </w:r>
    </w:p>
    <w:p w:rsidR="000F455B" w:rsidRDefault="000F455B" w:rsidP="000F455B">
      <w:pPr>
        <w:rPr>
          <w:lang w:val="en-US"/>
        </w:rPr>
      </w:pPr>
      <w:r>
        <w:t xml:space="preserve">The UP function shall set the TRST feature flag in the </w:t>
      </w:r>
      <w:r>
        <w:rPr>
          <w:lang w:val="en-US"/>
        </w:rPr>
        <w:t>UP Function Features IE if it supports Traffic Steering (see subclause 8.2.25).</w:t>
      </w:r>
    </w:p>
    <w:p w:rsidR="000F455B" w:rsidRDefault="000F455B" w:rsidP="000F455B">
      <w:pPr>
        <w:rPr>
          <w:lang w:val="en-US"/>
        </w:rPr>
      </w:pPr>
      <w:r>
        <w:rPr>
          <w:lang w:val="en-US"/>
        </w:rPr>
        <w:t xml:space="preserve">Traffic Steering is supported over the Sxb, Sxc and N4 reference points by instructing the UP function to apply a specific Forwarding Policy, that is locally configured in the UP function and that </w:t>
      </w:r>
      <w:r w:rsidRPr="004D2D75">
        <w:rPr>
          <w:lang w:val="en-US"/>
        </w:rPr>
        <w:t>can be used for the uplink, the downlink or for both directions</w:t>
      </w:r>
      <w:r>
        <w:rPr>
          <w:lang w:val="en-US"/>
        </w:rPr>
        <w:t xml:space="preserve">. A Forwarding Policy is identified by a Forwarding Policy Identifier. Traffic steering is alternatively supported over the N4 reference point by instructing the UP function to route packets according to N6 routing information in the FAR (e.g. providing an IP address in the Outer Header Creation).  </w:t>
      </w:r>
    </w:p>
    <w:p w:rsidR="000F455B" w:rsidRPr="004D2D75" w:rsidRDefault="000F455B" w:rsidP="000F455B">
      <w:pPr>
        <w:rPr>
          <w:lang w:val="en-US"/>
        </w:rPr>
      </w:pPr>
      <w:r>
        <w:rPr>
          <w:lang w:val="en-US"/>
        </w:rPr>
        <w:lastRenderedPageBreak/>
        <w:t xml:space="preserve">When so instructed, the UP function shall </w:t>
      </w:r>
      <w:r w:rsidRPr="004D2D75">
        <w:rPr>
          <w:lang w:val="en-US"/>
        </w:rPr>
        <w:t xml:space="preserve">perform </w:t>
      </w:r>
      <w:r>
        <w:rPr>
          <w:lang w:val="en-US"/>
        </w:rPr>
        <w:t xml:space="preserve">the </w:t>
      </w:r>
      <w:r w:rsidRPr="004D2D75">
        <w:rPr>
          <w:lang w:val="en-US"/>
        </w:rPr>
        <w:t xml:space="preserve">necessary actions to enforce the </w:t>
      </w:r>
      <w:r>
        <w:rPr>
          <w:lang w:val="en-US"/>
        </w:rPr>
        <w:t>forwarding</w:t>
      </w:r>
      <w:r w:rsidRPr="004D2D75">
        <w:rPr>
          <w:lang w:val="en-US"/>
        </w:rPr>
        <w:t xml:space="preserve"> policy referenced by the </w:t>
      </w:r>
      <w:r>
        <w:rPr>
          <w:lang w:val="en-US"/>
        </w:rPr>
        <w:t xml:space="preserve">CP function, e.g. performing packet marking and routing the traffic towards the service functions within the </w:t>
      </w:r>
      <w:r w:rsidRPr="004D2D75">
        <w:rPr>
          <w:lang w:val="en-US"/>
        </w:rPr>
        <w:t>(S)Gi-LAN</w:t>
      </w:r>
      <w:r>
        <w:rPr>
          <w:lang w:val="en-US"/>
        </w:rPr>
        <w:t xml:space="preserve"> or N6-LAN</w:t>
      </w:r>
      <w:r w:rsidRPr="004D2D75">
        <w:rPr>
          <w:lang w:val="en-US"/>
        </w:rPr>
        <w:t>.</w:t>
      </w:r>
    </w:p>
    <w:p w:rsidR="000F455B" w:rsidRPr="002A0DE0" w:rsidRDefault="000F455B" w:rsidP="000F455B">
      <w:r w:rsidRPr="002A0DE0">
        <w:t>See 3GPP</w:t>
      </w:r>
      <w:r>
        <w:t> </w:t>
      </w:r>
      <w:r w:rsidRPr="002A0DE0">
        <w:t>TS</w:t>
      </w:r>
      <w:r>
        <w:t> </w:t>
      </w:r>
      <w:r w:rsidRPr="002A0DE0">
        <w:t>23.203</w:t>
      </w:r>
      <w:r>
        <w:t> [7], 3GPP TS 29.212 [8] and 3GPP TS 23.501 [28]</w:t>
      </w:r>
      <w:r w:rsidRPr="002A0DE0">
        <w:t>.</w:t>
      </w:r>
    </w:p>
    <w:p w:rsidR="000F455B" w:rsidRDefault="000F455B" w:rsidP="000F455B">
      <w:r>
        <w:t>The CP function shall control Traffic Steering towards SGi-LAN, N6-LAN or N6 in the UP function by:</w:t>
      </w:r>
    </w:p>
    <w:p w:rsidR="000F455B" w:rsidRDefault="000F455B" w:rsidP="000F455B">
      <w:pPr>
        <w:pStyle w:val="B1"/>
        <w:rPr>
          <w:lang w:val="en-US"/>
        </w:rPr>
      </w:pPr>
      <w:r>
        <w:rPr>
          <w:lang w:val="en-US"/>
        </w:rPr>
        <w:t>-</w:t>
      </w:r>
      <w:r>
        <w:rPr>
          <w:lang w:val="en-US"/>
        </w:rPr>
        <w:tab/>
      </w:r>
      <w:r w:rsidRPr="00A63E2D">
        <w:rPr>
          <w:lang w:val="en-US"/>
        </w:rPr>
        <w:t xml:space="preserve">creating the </w:t>
      </w:r>
      <w:r>
        <w:rPr>
          <w:lang w:val="en-US"/>
        </w:rPr>
        <w:t>necessary</w:t>
      </w:r>
      <w:r w:rsidRPr="00A63E2D">
        <w:rPr>
          <w:lang w:val="en-US"/>
        </w:rPr>
        <w:t xml:space="preserve"> PDRs to represent the </w:t>
      </w:r>
      <w:r>
        <w:rPr>
          <w:lang w:val="en-US"/>
        </w:rPr>
        <w:t>service data flows or applications to be steered;</w:t>
      </w:r>
    </w:p>
    <w:p w:rsidR="000F455B" w:rsidRDefault="000F455B" w:rsidP="000F455B">
      <w:pPr>
        <w:pStyle w:val="B1"/>
        <w:rPr>
          <w:lang w:val="en-US"/>
        </w:rPr>
      </w:pPr>
      <w:r>
        <w:rPr>
          <w:lang w:val="en-US"/>
        </w:rPr>
        <w:t>-</w:t>
      </w:r>
      <w:r>
        <w:rPr>
          <w:lang w:val="en-US"/>
        </w:rPr>
        <w:tab/>
        <w:t>creating a FAR with the Forwarding Policy IE including the Forwarding Policy Identifier set to the Traffic Steering Policy Identifier, or creating a FAR with a Outer Header Creation with the destination IP address; and</w:t>
      </w:r>
    </w:p>
    <w:p w:rsidR="000F455B" w:rsidRDefault="000F455B" w:rsidP="000F455B">
      <w:pPr>
        <w:pStyle w:val="B1"/>
        <w:rPr>
          <w:lang w:val="en-US"/>
        </w:rPr>
      </w:pPr>
      <w:r>
        <w:rPr>
          <w:lang w:val="en-US"/>
        </w:rPr>
        <w:t>-</w:t>
      </w:r>
      <w:r>
        <w:rPr>
          <w:lang w:val="en-US"/>
        </w:rPr>
        <w:tab/>
      </w:r>
      <w:r w:rsidRPr="00A63E2D">
        <w:rPr>
          <w:lang w:val="en-US"/>
        </w:rPr>
        <w:t xml:space="preserve">associating </w:t>
      </w:r>
      <w:r>
        <w:rPr>
          <w:lang w:val="en-US"/>
        </w:rPr>
        <w:t>the FAR to the above PDRs of the PFCP session.</w:t>
      </w:r>
    </w:p>
    <w:p w:rsidR="00AF1BB2" w:rsidRDefault="000F455B" w:rsidP="000F455B">
      <w:r>
        <w:t xml:space="preserve">The CP function shall control the processing of the traffic received from the (S)Gi-LAN or N6-LAN in the UP function as specified in the rest of this specification for traffic received from any other interface, but with PDR(s) including a PDI with the Source Interface indicating "SGi-LAN/N6-LAN". The UP function shall </w:t>
      </w:r>
      <w:r w:rsidRPr="00977805">
        <w:t>distinguish packet</w:t>
      </w:r>
      <w:r>
        <w:t>s</w:t>
      </w:r>
      <w:r w:rsidRPr="00977805">
        <w:t xml:space="preserve"> coming from </w:t>
      </w:r>
      <w:r>
        <w:t>(</w:t>
      </w:r>
      <w:r w:rsidRPr="00977805">
        <w:t>S</w:t>
      </w:r>
      <w:r>
        <w:t>)</w:t>
      </w:r>
      <w:r w:rsidRPr="00977805">
        <w:t>Gi-LAN</w:t>
      </w:r>
      <w:r>
        <w:t>/N6-LAN</w:t>
      </w:r>
      <w:r w:rsidRPr="00977805">
        <w:t xml:space="preserve"> </w:t>
      </w:r>
      <w:r>
        <w:t>based on</w:t>
      </w:r>
      <w:r w:rsidRPr="00977805">
        <w:t xml:space="preserve"> local configuration</w:t>
      </w:r>
      <w:r>
        <w:t>.</w:t>
      </w:r>
    </w:p>
    <w:p w:rsidR="009F4A05" w:rsidRDefault="009F4A05" w:rsidP="001D537F">
      <w:pPr>
        <w:pStyle w:val="Heading3"/>
      </w:pPr>
      <w:bookmarkStart w:id="75" w:name="_Toc533194812"/>
      <w:r>
        <w:t>5.</w:t>
      </w:r>
      <w:r w:rsidRPr="003A314D">
        <w:rPr>
          <w:lang w:val="en-US"/>
        </w:rPr>
        <w:t>4</w:t>
      </w:r>
      <w:r>
        <w:t>.</w:t>
      </w:r>
      <w:r>
        <w:rPr>
          <w:lang w:val="en-US"/>
        </w:rPr>
        <w:t>9</w:t>
      </w:r>
      <w:r>
        <w:tab/>
        <w:t xml:space="preserve">Provisioning of </w:t>
      </w:r>
      <w:r w:rsidR="009818F2" w:rsidRPr="009818F2">
        <w:rPr>
          <w:lang w:val="en-GB"/>
        </w:rPr>
        <w:t>P</w:t>
      </w:r>
      <w:r w:rsidR="009818F2">
        <w:t xml:space="preserve">redefined </w:t>
      </w:r>
      <w:r>
        <w:t xml:space="preserve">PCC/ADC </w:t>
      </w:r>
      <w:r w:rsidR="009818F2" w:rsidRPr="009818F2">
        <w:rPr>
          <w:lang w:val="en-GB"/>
        </w:rPr>
        <w:t>R</w:t>
      </w:r>
      <w:r w:rsidR="009818F2">
        <w:t>ules</w:t>
      </w:r>
      <w:bookmarkEnd w:id="75"/>
    </w:p>
    <w:p w:rsidR="006D6D12" w:rsidRDefault="006D6D12" w:rsidP="006D6D12">
      <w:r>
        <w:t>A Predefined PCC rule is preconfigured in the PCEF, e.g. a PGW (for EPC) or SMF (for 5GC). Predefined PCC rules can be activated or deactivated by the PCRF/PCF at any time. The Predefined PCC rules may be grouped allowing the PCRF/PCF to dynamically activate a set of PCC rules.</w:t>
      </w:r>
    </w:p>
    <w:p w:rsidR="006D6D12" w:rsidRDefault="006D6D12" w:rsidP="006D6D12">
      <w:r>
        <w:t>For EPC a predefined ADC rule is preconfigured in the TDF. In the case of solicited reporting, the Predefined ADC rules can be activated or deactivated by the PCRF at any time. Predefined ADC rules within the TDF may be grouped allowing the PCRF to dynamically activate a set of ADC rules.</w:t>
      </w:r>
    </w:p>
    <w:p w:rsidR="006D6D12" w:rsidRDefault="006D6D12" w:rsidP="006D6D12">
      <w:r>
        <w:rPr>
          <w:lang w:val="en-US"/>
        </w:rPr>
        <w:t xml:space="preserve">For the definition of PCC and ADC rules see subclauses </w:t>
      </w:r>
      <w:r>
        <w:t>4.3.1 and 4b.3.2 of 3GPP TS 29.212 [8] and subclause 5.6.2.6 of 3GPP TS 29.512 </w:t>
      </w:r>
      <w:r w:rsidR="005E16C7">
        <w:t>[41]</w:t>
      </w:r>
      <w:r>
        <w:t>.</w:t>
      </w:r>
    </w:p>
    <w:p w:rsidR="006D6D12" w:rsidRDefault="006D6D12" w:rsidP="006D6D12">
      <w:r>
        <w:t>The CP function may enforce an activated predefined PCC or ADC rule by the PCRF/PCF in the UP function by:</w:t>
      </w:r>
    </w:p>
    <w:p w:rsidR="006D6D12" w:rsidRDefault="006D6D12" w:rsidP="006D6D12">
      <w:pPr>
        <w:pStyle w:val="B1"/>
      </w:pPr>
      <w:r>
        <w:t>-</w:t>
      </w:r>
      <w:r>
        <w:tab/>
        <w:t>determining the service data filters or application IDs referred by the activated predefined PCC or ADC rule(s) and the corresponding QoS and charging control information respectively;</w:t>
      </w:r>
    </w:p>
    <w:p w:rsidR="006D6D12" w:rsidRDefault="006D6D12" w:rsidP="006D6D12">
      <w:pPr>
        <w:pStyle w:val="B1"/>
        <w:rPr>
          <w:lang w:val="en-US"/>
        </w:rPr>
      </w:pPr>
      <w:bookmarkStart w:id="76" w:name="OLE_LINK45"/>
      <w:bookmarkStart w:id="77" w:name="OLE_LINK44"/>
      <w:r>
        <w:rPr>
          <w:lang w:val="en-US"/>
        </w:rPr>
        <w:t>-</w:t>
      </w:r>
      <w:r>
        <w:rPr>
          <w:lang w:val="en-US"/>
        </w:rPr>
        <w:tab/>
        <w:t xml:space="preserve">creating the necessary PDR(s) to identify the service data flow(s), application(s) that the </w:t>
      </w:r>
      <w:r>
        <w:t>predefined PCC or ADC rule</w:t>
      </w:r>
      <w:r>
        <w:rPr>
          <w:lang w:val="en-US"/>
        </w:rPr>
        <w:t xml:space="preserve"> refer to</w:t>
      </w:r>
      <w:r>
        <w:t>, if not already existing</w:t>
      </w:r>
      <w:r>
        <w:rPr>
          <w:lang w:val="en-US"/>
        </w:rPr>
        <w:t xml:space="preserve">; </w:t>
      </w:r>
      <w:bookmarkEnd w:id="76"/>
      <w:bookmarkEnd w:id="77"/>
    </w:p>
    <w:p w:rsidR="006D6D12" w:rsidRDefault="006D6D12" w:rsidP="006D6D12">
      <w:pPr>
        <w:pStyle w:val="B1"/>
        <w:rPr>
          <w:lang w:val="en-GB"/>
        </w:rPr>
      </w:pPr>
      <w:r>
        <w:rPr>
          <w:lang w:val="en-US"/>
        </w:rPr>
        <w:t>-</w:t>
      </w:r>
      <w:r>
        <w:rPr>
          <w:lang w:val="en-US"/>
        </w:rPr>
        <w:tab/>
        <w:t xml:space="preserve">creating the necessary QER </w:t>
      </w:r>
      <w:r>
        <w:t>for the QoS enforcement at service data flow or application level accordingly;</w:t>
      </w:r>
    </w:p>
    <w:p w:rsidR="006D6D12" w:rsidRDefault="006D6D12" w:rsidP="006D6D12">
      <w:pPr>
        <w:pStyle w:val="B1"/>
        <w:rPr>
          <w:lang w:val="en-US"/>
        </w:rPr>
      </w:pPr>
      <w:r>
        <w:t>-</w:t>
      </w:r>
      <w:r>
        <w:tab/>
        <w:t>creating the necessary FAR if a new FAR needs to be created as result of Bearer binding (for EPC) or QoS flow binding (for 5GC) and QoS control for forwarding the detected service data flow or application traffic, or to redirect or to apply traffic steering control if included in the predefined PCC/ADC rule;</w:t>
      </w:r>
    </w:p>
    <w:p w:rsidR="006D6D12" w:rsidRDefault="006D6D12" w:rsidP="006D6D12">
      <w:pPr>
        <w:pStyle w:val="B1"/>
        <w:rPr>
          <w:lang w:val="en-US"/>
        </w:rPr>
      </w:pPr>
      <w:bookmarkStart w:id="78" w:name="OLE_LINK14"/>
      <w:bookmarkStart w:id="79" w:name="OLE_LINK13"/>
      <w:r>
        <w:rPr>
          <w:lang w:val="en-US"/>
        </w:rPr>
        <w:t>-</w:t>
      </w:r>
      <w:r>
        <w:rPr>
          <w:lang w:val="en-US"/>
        </w:rPr>
        <w:tab/>
        <w:t xml:space="preserve">creating the necessary URR(s) for each monitoring key, charging key, combination of Charging Key and Service ID, or combination of Charging Key, Sponsor ID and Application Service Provider Id if included in the </w:t>
      </w:r>
      <w:r>
        <w:t>predefined PCC or ADC rule;</w:t>
      </w:r>
      <w:bookmarkEnd w:id="78"/>
      <w:bookmarkEnd w:id="79"/>
      <w:r>
        <w:rPr>
          <w:lang w:val="en-US"/>
        </w:rPr>
        <w:t xml:space="preserve"> </w:t>
      </w:r>
    </w:p>
    <w:p w:rsidR="006D6D12" w:rsidRDefault="006D6D12" w:rsidP="006D6D12">
      <w:pPr>
        <w:rPr>
          <w:lang w:val="en-US"/>
        </w:rPr>
      </w:pPr>
      <w:r>
        <w:rPr>
          <w:lang w:val="en-US"/>
        </w:rPr>
        <w:t>And then:</w:t>
      </w:r>
    </w:p>
    <w:p w:rsidR="008A7624" w:rsidRDefault="008A7624" w:rsidP="008A7624">
      <w:pPr>
        <w:pStyle w:val="B1"/>
        <w:rPr>
          <w:lang w:val="en-US"/>
        </w:rPr>
      </w:pPr>
      <w:r>
        <w:rPr>
          <w:lang w:val="en-US"/>
        </w:rPr>
        <w:t>-</w:t>
      </w:r>
      <w:r>
        <w:rPr>
          <w:lang w:val="en-US"/>
        </w:rPr>
        <w:tab/>
      </w:r>
      <w:r w:rsidRPr="00A63E2D">
        <w:rPr>
          <w:lang w:val="en-US"/>
        </w:rPr>
        <w:t xml:space="preserve">associating </w:t>
      </w:r>
      <w:r>
        <w:rPr>
          <w:lang w:val="en-US"/>
        </w:rPr>
        <w:t>the created URR(s) to the newly created PDR(s);</w:t>
      </w:r>
    </w:p>
    <w:p w:rsidR="007248B8" w:rsidRPr="006B5418" w:rsidRDefault="008A7624" w:rsidP="007248B8">
      <w:pPr>
        <w:pStyle w:val="B1"/>
        <w:rPr>
          <w:lang w:val="en-US"/>
        </w:rPr>
      </w:pPr>
      <w:r>
        <w:rPr>
          <w:lang w:val="en-US"/>
        </w:rPr>
        <w:t>-</w:t>
      </w:r>
      <w:r w:rsidR="005E16C7">
        <w:rPr>
          <w:lang w:val="en-US"/>
        </w:rPr>
        <w:tab/>
      </w:r>
      <w:r>
        <w:rPr>
          <w:lang w:val="en-US"/>
        </w:rPr>
        <w:t>associating the existing FAR or the new FAR to the newly created PDR(s);</w:t>
      </w:r>
    </w:p>
    <w:p w:rsidR="007248B8" w:rsidRDefault="00D04F43" w:rsidP="007248B8">
      <w:pPr>
        <w:pStyle w:val="B1"/>
        <w:ind w:left="0" w:firstLine="0"/>
        <w:rPr>
          <w:lang w:val="en-US" w:eastAsia="zh-CN"/>
        </w:rPr>
      </w:pPr>
      <w:r>
        <w:rPr>
          <w:lang w:val="en-US" w:eastAsia="zh-CN"/>
        </w:rPr>
        <w:t>Optionally</w:t>
      </w:r>
      <w:r>
        <w:rPr>
          <w:rFonts w:hint="eastAsia"/>
          <w:lang w:val="en-US" w:eastAsia="zh-CN"/>
        </w:rPr>
        <w:t>, the tra</w:t>
      </w:r>
      <w:r>
        <w:rPr>
          <w:lang w:val="en-US" w:eastAsia="zh-CN"/>
        </w:rPr>
        <w:t xml:space="preserve">ffic handling policies </w:t>
      </w:r>
      <w:r w:rsidRPr="00AA49B7">
        <w:rPr>
          <w:lang w:eastAsia="zh-CN"/>
        </w:rPr>
        <w:t xml:space="preserve">common to many PFCP sessions </w:t>
      </w:r>
      <w:r>
        <w:rPr>
          <w:lang w:val="en-US" w:eastAsia="zh-CN"/>
        </w:rPr>
        <w:t xml:space="preserve">(i.e. predefined QER(s)/FAR(s)/URR(s)) may be configured in the UP function. </w:t>
      </w:r>
      <w:r>
        <w:rPr>
          <w:rFonts w:hint="eastAsia"/>
          <w:lang w:val="en-US" w:eastAsia="zh-CN"/>
        </w:rPr>
        <w:t xml:space="preserve">The </w:t>
      </w:r>
      <w:r>
        <w:rPr>
          <w:lang w:val="en-US" w:eastAsia="zh-CN"/>
        </w:rPr>
        <w:t>CP function may activate these traffic handling policies by including the Activate Predefined Rules IE within</w:t>
      </w:r>
      <w:r w:rsidR="007248B8">
        <w:rPr>
          <w:lang w:val="en-US" w:eastAsia="zh-CN"/>
        </w:rPr>
        <w:t>:</w:t>
      </w:r>
    </w:p>
    <w:p w:rsidR="007248B8" w:rsidRDefault="007248B8" w:rsidP="007248B8">
      <w:pPr>
        <w:pStyle w:val="B1"/>
      </w:pPr>
      <w:r>
        <w:t>-</w:t>
      </w:r>
      <w:r>
        <w:tab/>
        <w:t xml:space="preserve">the Create PDR IE in an </w:t>
      </w:r>
      <w:r w:rsidR="003817D5">
        <w:t xml:space="preserve">PFCP </w:t>
      </w:r>
      <w:r w:rsidR="003817D5" w:rsidRPr="00632F06">
        <w:rPr>
          <w:lang w:val="en-GB"/>
        </w:rPr>
        <w:t>S</w:t>
      </w:r>
      <w:r w:rsidR="003817D5">
        <w:t xml:space="preserve">ession </w:t>
      </w:r>
      <w:r w:rsidR="003817D5" w:rsidRPr="00632F06">
        <w:rPr>
          <w:lang w:val="en-GB"/>
        </w:rPr>
        <w:t>E</w:t>
      </w:r>
      <w:r w:rsidR="003817D5">
        <w:t xml:space="preserve">stablishment </w:t>
      </w:r>
      <w:r w:rsidR="003817D5" w:rsidRPr="00632F06">
        <w:rPr>
          <w:lang w:val="en-GB"/>
        </w:rPr>
        <w:t>R</w:t>
      </w:r>
      <w:r w:rsidR="003817D5">
        <w:t>equest</w:t>
      </w:r>
      <w:r>
        <w:t>; or</w:t>
      </w:r>
    </w:p>
    <w:p w:rsidR="007248B8" w:rsidRDefault="007248B8" w:rsidP="007248B8">
      <w:pPr>
        <w:pStyle w:val="B1"/>
      </w:pPr>
      <w:r>
        <w:t>-</w:t>
      </w:r>
      <w:r>
        <w:tab/>
        <w:t xml:space="preserve">the Update PDR IE in an </w:t>
      </w:r>
      <w:r w:rsidR="003817D5" w:rsidRPr="002C790A">
        <w:rPr>
          <w:lang w:val="en-GB"/>
        </w:rPr>
        <w:t>PFCP</w:t>
      </w:r>
      <w:r w:rsidR="003817D5">
        <w:t xml:space="preserve"> </w:t>
      </w:r>
      <w:r w:rsidR="00226ECB" w:rsidRPr="00226ECB">
        <w:rPr>
          <w:lang w:val="en-GB"/>
        </w:rPr>
        <w:t>S</w:t>
      </w:r>
      <w:r>
        <w:t xml:space="preserve">ession </w:t>
      </w:r>
      <w:r w:rsidR="00226ECB" w:rsidRPr="00226ECB">
        <w:rPr>
          <w:lang w:val="en-GB"/>
        </w:rPr>
        <w:t>M</w:t>
      </w:r>
      <w:r>
        <w:t xml:space="preserve">odification </w:t>
      </w:r>
      <w:r w:rsidR="00226ECB" w:rsidRPr="00226ECB">
        <w:rPr>
          <w:lang w:val="en-GB"/>
        </w:rPr>
        <w:t>R</w:t>
      </w:r>
      <w:r>
        <w:t>equest.</w:t>
      </w:r>
    </w:p>
    <w:p w:rsidR="007248B8" w:rsidRPr="00C1229A" w:rsidRDefault="007248B8" w:rsidP="009818F2">
      <w:pPr>
        <w:rPr>
          <w:lang w:val="en-US" w:eastAsia="zh-CN"/>
        </w:rPr>
      </w:pPr>
      <w:r>
        <w:rPr>
          <w:lang w:eastAsia="zh-CN"/>
        </w:rPr>
        <w:lastRenderedPageBreak/>
        <w:t xml:space="preserve">For traffic matching PDR(s) associated with the activated predefined rules, the UP function shall enforce the rules, e.g. for URR, </w:t>
      </w:r>
      <w:r w:rsidRPr="00C14A4A">
        <w:rPr>
          <w:lang w:eastAsia="zh-CN"/>
        </w:rPr>
        <w:t>the UP function shall generate Usage Report</w:t>
      </w:r>
      <w:r>
        <w:rPr>
          <w:lang w:eastAsia="zh-CN"/>
        </w:rPr>
        <w:t>(s)</w:t>
      </w:r>
      <w:r w:rsidRPr="00C14A4A">
        <w:rPr>
          <w:lang w:eastAsia="zh-CN"/>
        </w:rPr>
        <w:t xml:space="preserve"> and send it to the CP function</w:t>
      </w:r>
      <w:r>
        <w:rPr>
          <w:lang w:eastAsia="zh-CN"/>
        </w:rPr>
        <w:t xml:space="preserve"> and</w:t>
      </w:r>
      <w:r w:rsidRPr="00C14A4A">
        <w:rPr>
          <w:lang w:eastAsia="zh-CN"/>
        </w:rPr>
        <w:t xml:space="preserve"> the CP function shall be able to handle </w:t>
      </w:r>
      <w:r>
        <w:rPr>
          <w:lang w:eastAsia="zh-CN"/>
        </w:rPr>
        <w:t xml:space="preserve">the usage </w:t>
      </w:r>
      <w:r w:rsidRPr="00C14A4A">
        <w:rPr>
          <w:lang w:eastAsia="zh-CN"/>
        </w:rPr>
        <w:t xml:space="preserve">reports as described in </w:t>
      </w:r>
      <w:r w:rsidRPr="00C14A4A">
        <w:t>subclause</w:t>
      </w:r>
      <w:r w:rsidRPr="00C14A4A">
        <w:rPr>
          <w:lang w:eastAsia="zh-CN"/>
        </w:rPr>
        <w:t> 5.2.2.</w:t>
      </w:r>
    </w:p>
    <w:p w:rsidR="007248B8" w:rsidRPr="00C14A4A" w:rsidRDefault="007248B8" w:rsidP="007248B8">
      <w:pPr>
        <w:pStyle w:val="EditorsNote"/>
        <w:rPr>
          <w:color w:val="auto"/>
        </w:rPr>
      </w:pPr>
      <w:r w:rsidRPr="00C14A4A">
        <w:rPr>
          <w:color w:val="auto"/>
        </w:rPr>
        <w:t>NOTE:</w:t>
      </w:r>
      <w:r w:rsidRPr="00C14A4A">
        <w:rPr>
          <w:color w:val="auto"/>
          <w:lang w:val="en-US"/>
        </w:rPr>
        <w:tab/>
        <w:t>The URR IDs used in reports triggered by a predefined rule in UP function</w:t>
      </w:r>
      <w:r>
        <w:rPr>
          <w:color w:val="auto"/>
          <w:lang w:val="en-US"/>
        </w:rPr>
        <w:t xml:space="preserve"> are also pre-configured at the CP function</w:t>
      </w:r>
      <w:r w:rsidRPr="00C14A4A">
        <w:rPr>
          <w:color w:val="auto"/>
          <w:lang w:val="en-US"/>
        </w:rPr>
        <w:t>.</w:t>
      </w:r>
    </w:p>
    <w:p w:rsidR="008A7624" w:rsidRPr="006B5418" w:rsidRDefault="007248B8" w:rsidP="007248B8">
      <w:pPr>
        <w:rPr>
          <w:lang w:val="en-US"/>
        </w:rPr>
      </w:pPr>
      <w:r w:rsidRPr="00C14A4A">
        <w:rPr>
          <w:lang w:val="en-US"/>
        </w:rPr>
        <w:t>For</w:t>
      </w:r>
      <w:r w:rsidRPr="00C14A4A">
        <w:rPr>
          <w:rFonts w:hint="eastAsia"/>
          <w:lang w:val="en-US" w:eastAsia="zh-CN"/>
        </w:rPr>
        <w:t xml:space="preserve"> </w:t>
      </w:r>
      <w:r w:rsidRPr="00C14A4A">
        <w:rPr>
          <w:lang w:val="en-US" w:eastAsia="zh-CN"/>
        </w:rPr>
        <w:t>deactivating</w:t>
      </w:r>
      <w:r w:rsidRPr="00C14A4A">
        <w:rPr>
          <w:rFonts w:hint="eastAsia"/>
          <w:lang w:val="en-US" w:eastAsia="zh-CN"/>
        </w:rPr>
        <w:t xml:space="preserve"> </w:t>
      </w:r>
      <w:r w:rsidRPr="00C14A4A">
        <w:rPr>
          <w:lang w:val="en-US" w:eastAsia="zh-CN"/>
        </w:rPr>
        <w:t>predefined rules</w:t>
      </w:r>
      <w:r>
        <w:rPr>
          <w:lang w:val="en-US" w:eastAsia="zh-CN"/>
        </w:rPr>
        <w:t xml:space="preserve"> which are activated</w:t>
      </w:r>
      <w:r w:rsidRPr="00C14A4A">
        <w:rPr>
          <w:lang w:val="en-US" w:eastAsia="zh-CN"/>
        </w:rPr>
        <w:t xml:space="preserve"> </w:t>
      </w:r>
      <w:r>
        <w:rPr>
          <w:lang w:val="en-US" w:eastAsia="zh-CN"/>
        </w:rPr>
        <w:t>in</w:t>
      </w:r>
      <w:r w:rsidRPr="00C14A4A">
        <w:rPr>
          <w:rFonts w:hint="eastAsia"/>
          <w:lang w:val="en-US" w:eastAsia="zh-CN"/>
        </w:rPr>
        <w:t xml:space="preserve"> the UP function, the CP function shall</w:t>
      </w:r>
      <w:r w:rsidRPr="00C14A4A">
        <w:rPr>
          <w:lang w:val="en-US" w:eastAsia="zh-CN"/>
        </w:rPr>
        <w:t xml:space="preserve"> </w:t>
      </w:r>
      <w:r>
        <w:rPr>
          <w:lang w:val="en-US" w:eastAsia="zh-CN"/>
        </w:rPr>
        <w:t>include</w:t>
      </w:r>
      <w:r w:rsidRPr="00C14A4A">
        <w:rPr>
          <w:lang w:val="en-US"/>
        </w:rPr>
        <w:t xml:space="preserve"> the </w:t>
      </w:r>
      <w:r>
        <w:rPr>
          <w:lang w:val="en-US"/>
        </w:rPr>
        <w:t xml:space="preserve">Deactivate Predefined Rules IE in the Update PDR IE in an </w:t>
      </w:r>
      <w:r w:rsidR="003817D5">
        <w:rPr>
          <w:lang w:val="en-US"/>
        </w:rPr>
        <w:t xml:space="preserve">PFCP </w:t>
      </w:r>
      <w:r w:rsidR="00226ECB">
        <w:rPr>
          <w:lang w:val="en-US"/>
        </w:rPr>
        <w:t>S</w:t>
      </w:r>
      <w:r>
        <w:rPr>
          <w:lang w:val="en-US"/>
        </w:rPr>
        <w:t xml:space="preserve">ession </w:t>
      </w:r>
      <w:r w:rsidR="00226ECB">
        <w:rPr>
          <w:lang w:val="en-US"/>
        </w:rPr>
        <w:t>M</w:t>
      </w:r>
      <w:r>
        <w:rPr>
          <w:lang w:val="en-US"/>
        </w:rPr>
        <w:t xml:space="preserve">odification </w:t>
      </w:r>
      <w:r w:rsidR="003817D5">
        <w:rPr>
          <w:lang w:val="en-US"/>
        </w:rPr>
        <w:t xml:space="preserve">Request </w:t>
      </w:r>
      <w:r>
        <w:rPr>
          <w:lang w:val="en-US"/>
        </w:rPr>
        <w:t>to inform the UP function to deactivate the corresponding predefined rules for the related PDR.</w:t>
      </w:r>
    </w:p>
    <w:p w:rsidR="00DC6CAF" w:rsidRDefault="00DC6CAF" w:rsidP="001D537F">
      <w:pPr>
        <w:pStyle w:val="Heading3"/>
      </w:pPr>
      <w:bookmarkStart w:id="80" w:name="_Toc533194813"/>
      <w:r>
        <w:t>5.</w:t>
      </w:r>
      <w:r w:rsidRPr="003C3723">
        <w:rPr>
          <w:lang w:val="en-US"/>
        </w:rPr>
        <w:t>4</w:t>
      </w:r>
      <w:r>
        <w:t>.</w:t>
      </w:r>
      <w:r>
        <w:rPr>
          <w:lang w:val="en-US"/>
        </w:rPr>
        <w:t>10</w:t>
      </w:r>
      <w:r>
        <w:tab/>
        <w:t>Charging</w:t>
      </w:r>
      <w:bookmarkEnd w:id="80"/>
    </w:p>
    <w:p w:rsidR="00DC6CAF" w:rsidRDefault="00DC6CAF" w:rsidP="00DC6CAF">
      <w:pPr>
        <w:rPr>
          <w:lang w:val="en-US"/>
        </w:rPr>
      </w:pPr>
      <w:r>
        <w:rPr>
          <w:lang w:val="en-US"/>
        </w:rPr>
        <w:t>The charging requirements for online and offline charging in the PS domain specified in 3GPP</w:t>
      </w:r>
      <w:r w:rsidR="00503D65">
        <w:rPr>
          <w:lang w:val="en-US"/>
        </w:rPr>
        <w:t> </w:t>
      </w:r>
      <w:r>
        <w:rPr>
          <w:lang w:val="en-US"/>
        </w:rPr>
        <w:t>TS</w:t>
      </w:r>
      <w:r w:rsidR="00503D65">
        <w:rPr>
          <w:lang w:val="en-US"/>
        </w:rPr>
        <w:t> </w:t>
      </w:r>
      <w:r>
        <w:rPr>
          <w:lang w:val="en-US"/>
        </w:rPr>
        <w:t>32.251</w:t>
      </w:r>
      <w:r w:rsidR="00503D65">
        <w:rPr>
          <w:lang w:val="en-US"/>
        </w:rPr>
        <w:t> </w:t>
      </w:r>
      <w:r>
        <w:rPr>
          <w:lang w:val="en-US"/>
        </w:rPr>
        <w:t>[</w:t>
      </w:r>
      <w:r w:rsidR="00640890">
        <w:rPr>
          <w:lang w:val="en-US"/>
        </w:rPr>
        <w:t>17</w:t>
      </w:r>
      <w:r>
        <w:rPr>
          <w:lang w:val="en-US"/>
        </w:rPr>
        <w:t>] shall be preserved with a split SGW, PGW and TDF architecture.</w:t>
      </w:r>
    </w:p>
    <w:p w:rsidR="00DC6CAF" w:rsidRDefault="00DC6CAF" w:rsidP="00DC6CAF">
      <w:pPr>
        <w:rPr>
          <w:lang w:val="en-US"/>
        </w:rPr>
      </w:pPr>
      <w:r>
        <w:t xml:space="preserve">Charging is supported by the CP function by activating in the UP function the measurement </w:t>
      </w:r>
      <w:r>
        <w:rPr>
          <w:lang w:val="en-US"/>
        </w:rPr>
        <w:t>and reporting of the accumulated usage of network resources per:</w:t>
      </w:r>
    </w:p>
    <w:p w:rsidR="00DC6CAF" w:rsidRDefault="00DC6CAF" w:rsidP="00DC6CAF">
      <w:pPr>
        <w:pStyle w:val="B1"/>
        <w:rPr>
          <w:lang w:val="en-US"/>
        </w:rPr>
      </w:pPr>
      <w:r>
        <w:rPr>
          <w:lang w:val="en-US"/>
        </w:rPr>
        <w:t>-</w:t>
      </w:r>
      <w:r>
        <w:rPr>
          <w:lang w:val="en-US"/>
        </w:rPr>
        <w:tab/>
        <w:t>IP-CAN bearer, for an SGW;</w:t>
      </w:r>
    </w:p>
    <w:p w:rsidR="00DC6CAF" w:rsidRDefault="00DC6CAF" w:rsidP="00DC6CAF">
      <w:pPr>
        <w:pStyle w:val="B1"/>
        <w:rPr>
          <w:lang w:val="en-US"/>
        </w:rPr>
      </w:pPr>
      <w:r>
        <w:rPr>
          <w:lang w:val="en-US"/>
        </w:rPr>
        <w:t>-</w:t>
      </w:r>
      <w:r>
        <w:rPr>
          <w:lang w:val="en-US"/>
        </w:rPr>
        <w:tab/>
        <w:t>IP-CAN bearer, IP-CAN session and/or individual or group of service data flows, for a PGW;</w:t>
      </w:r>
    </w:p>
    <w:p w:rsidR="00DC6CAF" w:rsidRDefault="00DC6CAF" w:rsidP="00DC6CAF">
      <w:pPr>
        <w:pStyle w:val="B1"/>
        <w:rPr>
          <w:lang w:val="en-US"/>
        </w:rPr>
      </w:pPr>
      <w:r>
        <w:rPr>
          <w:lang w:val="en-US"/>
        </w:rPr>
        <w:t>-</w:t>
      </w:r>
      <w:r>
        <w:rPr>
          <w:lang w:val="en-US"/>
        </w:rPr>
        <w:tab/>
        <w:t>TDF session and/or individual or group of applications, for a TDF.</w:t>
      </w:r>
    </w:p>
    <w:p w:rsidR="00DC6CAF" w:rsidRPr="00700D0B" w:rsidRDefault="00DC6CAF" w:rsidP="00DC6CAF">
      <w:pPr>
        <w:rPr>
          <w:lang w:val="en-US"/>
        </w:rPr>
      </w:pPr>
      <w:r>
        <w:t>See subclauses 5.3 and 7.8.4 of 3GPP TS 23.214 [2].</w:t>
      </w:r>
    </w:p>
    <w:p w:rsidR="00DC6CAF" w:rsidRDefault="00DC6CAF" w:rsidP="00DC6CAF">
      <w:r>
        <w:t>The CP function shall control the usage measurement and reporting in the UP function by:</w:t>
      </w:r>
    </w:p>
    <w:p w:rsidR="00DC6CAF" w:rsidRDefault="001326CC" w:rsidP="00550368">
      <w:pPr>
        <w:pStyle w:val="B1"/>
      </w:pPr>
      <w:r w:rsidRPr="001326CC">
        <w:rPr>
          <w:lang w:val="en-GB"/>
        </w:rPr>
        <w:t>-</w:t>
      </w:r>
      <w:r w:rsidRPr="001326CC">
        <w:rPr>
          <w:lang w:val="en-GB"/>
        </w:rPr>
        <w:tab/>
      </w:r>
      <w:r w:rsidR="009C7DDC" w:rsidRPr="00A63E2D">
        <w:t xml:space="preserve">creating the </w:t>
      </w:r>
      <w:r w:rsidR="009C7DDC">
        <w:t>necessary</w:t>
      </w:r>
      <w:r w:rsidR="009C7DDC" w:rsidRPr="00A63E2D">
        <w:t xml:space="preserve"> PDR(s) to represent the </w:t>
      </w:r>
      <w:r w:rsidR="009C7DDC">
        <w:t xml:space="preserve">service data flow, application, bearer </w:t>
      </w:r>
      <w:r w:rsidR="009C7DDC" w:rsidRPr="00A63E2D">
        <w:t>or session</w:t>
      </w:r>
      <w:r w:rsidR="009C7DDC">
        <w:t xml:space="preserve">, if not already </w:t>
      </w:r>
      <w:r w:rsidR="009C7DDC" w:rsidRPr="008849AA">
        <w:rPr>
          <w:lang w:val="en-GB"/>
        </w:rPr>
        <w:t>existing</w:t>
      </w:r>
      <w:r w:rsidR="00DC6CAF">
        <w:t>;</w:t>
      </w:r>
    </w:p>
    <w:p w:rsidR="00DC6CAF" w:rsidRDefault="001326CC" w:rsidP="00550368">
      <w:pPr>
        <w:pStyle w:val="B1"/>
      </w:pPr>
      <w:r w:rsidRPr="001326CC">
        <w:rPr>
          <w:lang w:val="en-GB"/>
        </w:rPr>
        <w:t>-</w:t>
      </w:r>
      <w:r w:rsidRPr="001326CC">
        <w:rPr>
          <w:lang w:val="en-GB"/>
        </w:rPr>
        <w:tab/>
      </w:r>
      <w:r w:rsidR="00DC6CAF">
        <w:t>creating URR</w:t>
      </w:r>
      <w:r w:rsidR="002B25FB" w:rsidRPr="002B25FB">
        <w:rPr>
          <w:lang w:val="en-GB"/>
        </w:rPr>
        <w:t>(s)</w:t>
      </w:r>
      <w:r w:rsidR="00DC6CAF">
        <w:t xml:space="preserve"> for each Charging Key, combination of Charging Key and Service ID, or combination of Charging Key, Sponsor ID and Application Service Provider Id;</w:t>
      </w:r>
    </w:p>
    <w:p w:rsidR="00DC6B92" w:rsidRPr="0054495B" w:rsidRDefault="00DC6B92" w:rsidP="00DC6B92">
      <w:pPr>
        <w:pStyle w:val="B1"/>
        <w:rPr>
          <w:lang w:val="en-GB"/>
        </w:rPr>
      </w:pPr>
      <w:r w:rsidRPr="001326CC">
        <w:rPr>
          <w:lang w:val="en-GB"/>
        </w:rPr>
        <w:t>-</w:t>
      </w:r>
      <w:r w:rsidRPr="001326CC">
        <w:rPr>
          <w:lang w:val="en-GB"/>
        </w:rPr>
        <w:tab/>
      </w:r>
      <w:r w:rsidRPr="00A63E2D">
        <w:t xml:space="preserve">associating </w:t>
      </w:r>
      <w:r>
        <w:t>the URR</w:t>
      </w:r>
      <w:r w:rsidRPr="00DC0E8C">
        <w:rPr>
          <w:lang w:val="en-GB"/>
        </w:rPr>
        <w:t>(s)</w:t>
      </w:r>
      <w:r>
        <w:t xml:space="preserve"> to the relevant PDRs defined for the </w:t>
      </w:r>
      <w:r w:rsidRPr="008C2919">
        <w:rPr>
          <w:lang w:val="en-GB"/>
        </w:rPr>
        <w:t>PFCP</w:t>
      </w:r>
      <w:r>
        <w:t xml:space="preserve"> session, for usage reporting at IP-CAN bearer, IP-CAN session, TDF session, SDF or application level.</w:t>
      </w:r>
    </w:p>
    <w:p w:rsidR="002E4BB1" w:rsidRPr="002E4BB1" w:rsidRDefault="0054495B" w:rsidP="002F03C1">
      <w:r>
        <w:t xml:space="preserve">For online charging, the CP function shall provision the URR with the Volume (or Time) Quota, and with the Volume (or Time) Quota if a quota threshold was received from the OCS, as specified in subclause 5.2.2.2. Besides, when the </w:t>
      </w:r>
      <w:r>
        <w:rPr>
          <w:rFonts w:eastAsia="Batang"/>
          <w:noProof/>
          <w:lang w:eastAsia="ko-KR"/>
        </w:rPr>
        <w:t xml:space="preserve">OCS provides a final quota and requests to redirect the traffic towards a redirect destination when exhausing this quota, the CP function shall </w:t>
      </w:r>
      <w:r>
        <w:t xml:space="preserve">redirect the traffic towards a redirect destination as specified in subclause 5.4.7 upon being notified that the final quota has been reached; to permit HTTP traffic redirection, the UP function should have at least one HTTP packet, e.g. the UP function may store one packet when reaching the Volume (or Time) Quota. An example call flow is depicted in </w:t>
      </w:r>
      <w:r w:rsidRPr="009B248A">
        <w:t>Annex</w:t>
      </w:r>
      <w:r>
        <w:t> </w:t>
      </w:r>
      <w:r w:rsidRPr="009B248A">
        <w:t>C.2.1.1.</w:t>
      </w:r>
    </w:p>
    <w:p w:rsidR="00657BBA" w:rsidRDefault="00657BBA" w:rsidP="00657BBA">
      <w:r>
        <w:t>To avoid the risk of signalling storms between the CP and UP functions at times of tariff change, the CP function may include the Monitoring Time IE and zero or more Additional Monitoring IEs in the URR and set it to the time of tariff change to request the UP function to report separately the resource usage before and after the time of tariff change (see e.g. subclause 6.3.7.1 of 3GPP TS 32.299 [18]).</w:t>
      </w:r>
    </w:p>
    <w:p w:rsidR="00AC41AB" w:rsidRDefault="00AC41AB" w:rsidP="001D537F">
      <w:pPr>
        <w:pStyle w:val="Heading3"/>
      </w:pPr>
      <w:bookmarkStart w:id="81" w:name="_Toc533194814"/>
      <w:r>
        <w:t>5.</w:t>
      </w:r>
      <w:r w:rsidRPr="003C3723">
        <w:rPr>
          <w:lang w:val="en-US"/>
        </w:rPr>
        <w:t>4</w:t>
      </w:r>
      <w:r>
        <w:t>.</w:t>
      </w:r>
      <w:r>
        <w:rPr>
          <w:lang w:val="en-US"/>
        </w:rPr>
        <w:t>11</w:t>
      </w:r>
      <w:r>
        <w:tab/>
        <w:t>(Un)solicited Application Reporting</w:t>
      </w:r>
      <w:bookmarkEnd w:id="81"/>
    </w:p>
    <w:p w:rsidR="003817D5" w:rsidRPr="00D4714A" w:rsidRDefault="003817D5" w:rsidP="003817D5">
      <w:pPr>
        <w:pStyle w:val="EditorsNote"/>
        <w:rPr>
          <w:lang w:val="en-GB"/>
        </w:rPr>
      </w:pPr>
      <w:bookmarkStart w:id="82" w:name="OLE_LINK41"/>
      <w:bookmarkStart w:id="83" w:name="OLE_LINK42"/>
      <w:r w:rsidRPr="00D4714A">
        <w:t xml:space="preserve">Editor's Note: </w:t>
      </w:r>
      <w:r>
        <w:t>(Un)solicited Application Reporting</w:t>
      </w:r>
      <w:r>
        <w:rPr>
          <w:lang w:val="en-GB"/>
        </w:rPr>
        <w:t xml:space="preserve"> in 5GC is FFS.</w:t>
      </w:r>
    </w:p>
    <w:p w:rsidR="00AC41AB" w:rsidRDefault="003817D5" w:rsidP="003817D5">
      <w:r>
        <w:t xml:space="preserve"> </w:t>
      </w:r>
      <w:r w:rsidR="00AC41AB">
        <w:t>(Un)solicited Application Reporting refers to the process of reporting the start or stop of applications by the TDF or PCEF. See 3GPP TS 23.203 [3] and 3GPP TS 29.212 [8].</w:t>
      </w:r>
    </w:p>
    <w:p w:rsidR="00AC41AB" w:rsidRDefault="00AC41AB" w:rsidP="006329C7">
      <w:bookmarkStart w:id="84" w:name="OLE_LINK43"/>
      <w:bookmarkEnd w:id="82"/>
      <w:bookmarkEnd w:id="83"/>
      <w:r>
        <w:t>The CP function shall instruct the UP function to detect and report applications by:</w:t>
      </w:r>
    </w:p>
    <w:p w:rsidR="00AC41AB" w:rsidRDefault="00AC41AB" w:rsidP="00AC41AB">
      <w:pPr>
        <w:pStyle w:val="B1"/>
        <w:rPr>
          <w:lang w:val="en-US"/>
        </w:rPr>
      </w:pPr>
      <w:r>
        <w:rPr>
          <w:lang w:val="en-US"/>
        </w:rPr>
        <w:t>-</w:t>
      </w:r>
      <w:r>
        <w:rPr>
          <w:lang w:val="en-US"/>
        </w:rPr>
        <w:tab/>
      </w:r>
      <w:r w:rsidRPr="00A63E2D">
        <w:rPr>
          <w:lang w:val="en-US"/>
        </w:rPr>
        <w:t xml:space="preserve">creating the </w:t>
      </w:r>
      <w:r>
        <w:rPr>
          <w:lang w:val="en-US"/>
        </w:rPr>
        <w:t>necessary</w:t>
      </w:r>
      <w:r w:rsidRPr="00A63E2D">
        <w:rPr>
          <w:lang w:val="en-US"/>
        </w:rPr>
        <w:t xml:space="preserve"> PDR(s) to represent the </w:t>
      </w:r>
      <w:r>
        <w:rPr>
          <w:lang w:val="en-US"/>
        </w:rPr>
        <w:t>applications to detect;</w:t>
      </w:r>
    </w:p>
    <w:p w:rsidR="00AC41AB" w:rsidRDefault="00AC41AB" w:rsidP="00AC41AB">
      <w:pPr>
        <w:pStyle w:val="B1"/>
        <w:rPr>
          <w:lang w:val="en-US"/>
        </w:rPr>
      </w:pPr>
      <w:r>
        <w:rPr>
          <w:lang w:val="en-US"/>
        </w:rPr>
        <w:t>-</w:t>
      </w:r>
      <w:r>
        <w:rPr>
          <w:lang w:val="en-US"/>
        </w:rPr>
        <w:tab/>
        <w:t>creating a URR with the Reporting Trigger IE set to detect the start and/or stop of Traffic;</w:t>
      </w:r>
    </w:p>
    <w:p w:rsidR="00AC41AB" w:rsidRDefault="00AC41AB" w:rsidP="00AC41AB">
      <w:pPr>
        <w:pStyle w:val="B1"/>
        <w:rPr>
          <w:lang w:val="en-US"/>
        </w:rPr>
      </w:pPr>
      <w:r>
        <w:rPr>
          <w:lang w:val="en-US"/>
        </w:rPr>
        <w:t>-</w:t>
      </w:r>
      <w:r>
        <w:rPr>
          <w:lang w:val="en-US"/>
        </w:rPr>
        <w:tab/>
        <w:t>associating the URR to the PDR.</w:t>
      </w:r>
    </w:p>
    <w:p w:rsidR="00AC41AB" w:rsidRDefault="00AC41AB" w:rsidP="00AC41AB">
      <w:r>
        <w:lastRenderedPageBreak/>
        <w:t xml:space="preserve">For unsolicited application reporting, an </w:t>
      </w:r>
      <w:r w:rsidR="003817D5">
        <w:t xml:space="preserve">PFCP </w:t>
      </w:r>
      <w:r>
        <w:t>session which is not linked to any specific TDF session may be established and the PDI in the PDR(s) does not contain any UE IP address.</w:t>
      </w:r>
      <w:bookmarkEnd w:id="84"/>
    </w:p>
    <w:p w:rsidR="00DC6B92" w:rsidRDefault="00DC6B92" w:rsidP="00DC6B92">
      <w:r>
        <w:t>When detecting the start or stop of an application, the UP function shall then initiate the PFCP Session Report procedure and send a Usage Report with the Usage Report Trigger set to 'Start of Traffic' or 'Stop of Traffic'. The UP function shall also include the following information in the Usage Report:</w:t>
      </w:r>
    </w:p>
    <w:p w:rsidR="00AC41AB" w:rsidRDefault="00AC41AB" w:rsidP="00AC41AB">
      <w:pPr>
        <w:pStyle w:val="B1"/>
      </w:pPr>
      <w:r>
        <w:t>-</w:t>
      </w:r>
      <w:r>
        <w:tab/>
        <w:t>when reporting the start of an application:</w:t>
      </w:r>
    </w:p>
    <w:p w:rsidR="00AC41AB" w:rsidRDefault="00AC41AB" w:rsidP="00AC41AB">
      <w:pPr>
        <w:pStyle w:val="B2"/>
      </w:pPr>
      <w:r>
        <w:t>-</w:t>
      </w:r>
      <w:r>
        <w:tab/>
        <w:t>the Application ID;</w:t>
      </w:r>
    </w:p>
    <w:p w:rsidR="00AC41AB" w:rsidRDefault="00AC41AB" w:rsidP="00AC41AB">
      <w:pPr>
        <w:pStyle w:val="B2"/>
      </w:pPr>
      <w:r>
        <w:t>-</w:t>
      </w:r>
      <w:r>
        <w:tab/>
        <w:t>the Flow Information including the Flow Description and the Flow Direction, if the traffic flow information is deducible;</w:t>
      </w:r>
    </w:p>
    <w:p w:rsidR="00AC41AB" w:rsidRDefault="00AC41AB" w:rsidP="00AC41AB">
      <w:pPr>
        <w:pStyle w:val="B2"/>
      </w:pPr>
      <w:r>
        <w:t>-</w:t>
      </w:r>
      <w:r>
        <w:tab/>
        <w:t>the Application-Instance-Identifier, if the traffic flow information is deducible; and</w:t>
      </w:r>
    </w:p>
    <w:p w:rsidR="00CA3DF7" w:rsidRDefault="00CA3DF7" w:rsidP="00CA3DF7">
      <w:pPr>
        <w:pStyle w:val="B2"/>
      </w:pPr>
      <w:r>
        <w:t>-</w:t>
      </w:r>
      <w:r>
        <w:tab/>
        <w:t>if no UE IP address was provisioned in the PDI, the UE's IP address, and the Network instance when multiple PD</w:t>
      </w:r>
      <w:r w:rsidRPr="0030078A">
        <w:t>N</w:t>
      </w:r>
      <w:r>
        <w:t>s</w:t>
      </w:r>
      <w:r w:rsidRPr="0030078A">
        <w:t xml:space="preserve"> with overlapping IP addresses</w:t>
      </w:r>
      <w:r>
        <w:t xml:space="preserve"> are used in the UP function.</w:t>
      </w:r>
    </w:p>
    <w:p w:rsidR="00AC41AB" w:rsidRDefault="00AC41AB" w:rsidP="00AC41AB">
      <w:pPr>
        <w:pStyle w:val="NO"/>
      </w:pPr>
      <w:r>
        <w:t>NOTE:</w:t>
      </w:r>
      <w:r>
        <w:tab/>
        <w:t>When the CP function instructs the UP function to perform unsolicited application reporting, the PDI in the corresponding PDR has no UE IP address.</w:t>
      </w:r>
    </w:p>
    <w:p w:rsidR="00AC41AB" w:rsidRDefault="00AC41AB" w:rsidP="00AC41AB">
      <w:pPr>
        <w:pStyle w:val="B1"/>
      </w:pPr>
      <w:r>
        <w:t>-</w:t>
      </w:r>
      <w:r>
        <w:tab/>
        <w:t>when reporting the stop of an application:</w:t>
      </w:r>
    </w:p>
    <w:p w:rsidR="00AC41AB" w:rsidRDefault="00AC41AB" w:rsidP="00AC41AB">
      <w:pPr>
        <w:pStyle w:val="B2"/>
      </w:pPr>
      <w:r>
        <w:t>-</w:t>
      </w:r>
      <w:r>
        <w:tab/>
        <w:t>the Application ID;</w:t>
      </w:r>
    </w:p>
    <w:p w:rsidR="00AC41AB" w:rsidRDefault="00AC41AB" w:rsidP="00AC41AB">
      <w:pPr>
        <w:pStyle w:val="B2"/>
      </w:pPr>
      <w:r>
        <w:t>-</w:t>
      </w:r>
      <w:r>
        <w:tab/>
        <w:t>the Application-Instance-Identifier, if an Application Identifier was provided when reporting the start of the application;</w:t>
      </w:r>
    </w:p>
    <w:p w:rsidR="00CA3DF7" w:rsidRDefault="00CA3DF7" w:rsidP="00CA3DF7">
      <w:pPr>
        <w:pStyle w:val="B2"/>
      </w:pPr>
      <w:r>
        <w:t>-</w:t>
      </w:r>
      <w:r>
        <w:tab/>
        <w:t>if no UE IP address was provisioned in the PDI, the UE's IP address, and the Network instance when multiple PD</w:t>
      </w:r>
      <w:r w:rsidRPr="0030078A">
        <w:t>N</w:t>
      </w:r>
      <w:r>
        <w:t>s</w:t>
      </w:r>
      <w:r w:rsidRPr="0030078A">
        <w:t xml:space="preserve"> with overlapping IP addresses</w:t>
      </w:r>
      <w:r>
        <w:t xml:space="preserve"> are used in the UP function.</w:t>
      </w:r>
    </w:p>
    <w:p w:rsidR="00AD5A89" w:rsidRDefault="00AD5A89" w:rsidP="00AD5A89">
      <w:r>
        <w:t>The UP function shall only report the Application ID when detecting the start or stop of an application and the Reduced Application Detection Information flag is set in the Measurement Information of the URR, e.g. for envelope reporting.</w:t>
      </w:r>
    </w:p>
    <w:p w:rsidR="00C01B76" w:rsidRPr="00AC0136" w:rsidRDefault="00C01B76" w:rsidP="00C01B76">
      <w:pPr>
        <w:pStyle w:val="Heading3"/>
      </w:pPr>
      <w:bookmarkStart w:id="85" w:name="_Toc533194815"/>
      <w:r>
        <w:t>5.</w:t>
      </w:r>
      <w:r w:rsidRPr="00AC0136">
        <w:t>4.</w:t>
      </w:r>
      <w:r w:rsidRPr="00C01B76">
        <w:rPr>
          <w:lang w:val="en-GB"/>
        </w:rPr>
        <w:t>1</w:t>
      </w:r>
      <w:r>
        <w:rPr>
          <w:lang w:val="en-GB"/>
        </w:rPr>
        <w:t>2</w:t>
      </w:r>
      <w:r w:rsidRPr="004D3578">
        <w:tab/>
      </w:r>
      <w:r w:rsidRPr="00AC0136">
        <w:t xml:space="preserve">Service Identification for </w:t>
      </w:r>
      <w:r w:rsidR="001F1897" w:rsidRPr="001F1897">
        <w:rPr>
          <w:lang w:val="en-GB"/>
        </w:rPr>
        <w:t>I</w:t>
      </w:r>
      <w:r w:rsidR="001F1897" w:rsidRPr="00AC0136">
        <w:t xml:space="preserve">mproved </w:t>
      </w:r>
      <w:r w:rsidR="001F1897" w:rsidRPr="001F1897">
        <w:rPr>
          <w:lang w:val="en-GB"/>
        </w:rPr>
        <w:t>R</w:t>
      </w:r>
      <w:r w:rsidR="001F1897" w:rsidRPr="00AC0136">
        <w:t xml:space="preserve">adio </w:t>
      </w:r>
      <w:r w:rsidR="001F1897" w:rsidRPr="001F1897">
        <w:rPr>
          <w:lang w:val="en-GB"/>
        </w:rPr>
        <w:t>U</w:t>
      </w:r>
      <w:r w:rsidR="001F1897" w:rsidRPr="00AC0136">
        <w:t xml:space="preserve">tilisation </w:t>
      </w:r>
      <w:r w:rsidRPr="00AC0136">
        <w:t>for GERAN</w:t>
      </w:r>
      <w:bookmarkEnd w:id="85"/>
    </w:p>
    <w:p w:rsidR="00C01B76" w:rsidRDefault="00C01B76" w:rsidP="00C01B76">
      <w:pPr>
        <w:rPr>
          <w:lang w:val="en-US"/>
        </w:rPr>
      </w:pPr>
      <w:r>
        <w:rPr>
          <w:lang w:val="en-US"/>
        </w:rPr>
        <w:t>Service Identification for improved radio utilization for GERAN refers to the process in the PGW of marking DL user plane traffic with a Service Class Indicator (SCI) value. See subclause 5.3.5.3 of 3GPP TS 23.060 [19].</w:t>
      </w:r>
    </w:p>
    <w:p w:rsidR="00C01B76" w:rsidRDefault="00C01B76" w:rsidP="00C01B76">
      <w:r>
        <w:t>This is controlled by the PGW-C by associating a QER, including the Service Class Indicator within the DL Flow Level Marking IE, to the PDR matching the DL traffic to be marked.</w:t>
      </w:r>
      <w:r w:rsidRPr="00F3299C">
        <w:t xml:space="preserve"> </w:t>
      </w:r>
      <w:r>
        <w:t>The PGW-U performs the SCI marking for the detected DL traffic and sends the packet with the GTP-U Service Class Indicator Extension Header downstreams.</w:t>
      </w:r>
    </w:p>
    <w:p w:rsidR="00DC6B92" w:rsidRPr="00C01B76" w:rsidRDefault="00DC6B92" w:rsidP="00DC6B92">
      <w:r>
        <w:t xml:space="preserve">The PGW-C may stop the SCI marking during the PFCP session by removing the related QER or removing the DL Flow Level Marking IE from the related QER, the PGW-U shall then stop such function </w:t>
      </w:r>
      <w:r w:rsidRPr="000D69CA">
        <w:t>consequently</w:t>
      </w:r>
      <w:r>
        <w:t>.</w:t>
      </w:r>
    </w:p>
    <w:p w:rsidR="007E48A6" w:rsidRDefault="007E48A6" w:rsidP="007E48A6">
      <w:pPr>
        <w:pStyle w:val="Heading3"/>
      </w:pPr>
      <w:bookmarkStart w:id="86" w:name="_Toc533194816"/>
      <w:r>
        <w:t>5.</w:t>
      </w:r>
      <w:r w:rsidRPr="0013089C">
        <w:rPr>
          <w:lang w:val="en-US"/>
        </w:rPr>
        <w:t>4</w:t>
      </w:r>
      <w:r>
        <w:t>.</w:t>
      </w:r>
      <w:r>
        <w:rPr>
          <w:lang w:val="en-US"/>
        </w:rPr>
        <w:t>13</w:t>
      </w:r>
      <w:r>
        <w:tab/>
        <w:t xml:space="preserve">Transport Level </w:t>
      </w:r>
      <w:r w:rsidRPr="009818F2">
        <w:t>M</w:t>
      </w:r>
      <w:r>
        <w:t>arking</w:t>
      </w:r>
      <w:bookmarkEnd w:id="86"/>
      <w:r>
        <w:t xml:space="preserve"> </w:t>
      </w:r>
    </w:p>
    <w:p w:rsidR="007E48A6" w:rsidRPr="00E56120" w:rsidRDefault="007E48A6" w:rsidP="007E48A6">
      <w:pPr>
        <w:rPr>
          <w:lang w:val="en-US"/>
        </w:rPr>
      </w:pPr>
      <w:r>
        <w:t xml:space="preserve">For EPC, </w:t>
      </w:r>
      <w:r>
        <w:rPr>
          <w:lang w:val="en-US"/>
        </w:rPr>
        <w:t>transport level marking is performed on a per EPS bearer basis</w:t>
      </w:r>
      <w:r w:rsidRPr="00BF70F4">
        <w:rPr>
          <w:lang w:val="en-US"/>
        </w:rPr>
        <w:t xml:space="preserve"> </w:t>
      </w:r>
      <w:r w:rsidRPr="00E56120">
        <w:rPr>
          <w:lang w:val="en-US"/>
        </w:rPr>
        <w:t>in the SGW and PGW. Transport level marking refers to the process of marking traffic with a DSCP value based on the locally configured mapping from the QCI and optionally ARP.</w:t>
      </w:r>
    </w:p>
    <w:p w:rsidR="007E48A6" w:rsidRDefault="007E48A6" w:rsidP="007E48A6">
      <w:pPr>
        <w:rPr>
          <w:lang w:val="en-US"/>
        </w:rPr>
      </w:pPr>
      <w:r w:rsidRPr="00E56120">
        <w:rPr>
          <w:lang w:val="en-US"/>
        </w:rPr>
        <w:t>For 5GC</w:t>
      </w:r>
      <w:r>
        <w:rPr>
          <w:lang w:val="en-US"/>
        </w:rPr>
        <w:t>,</w:t>
      </w:r>
      <w:r w:rsidRPr="00E56120">
        <w:rPr>
          <w:lang w:val="en-US"/>
        </w:rPr>
        <w:t xml:space="preserve"> transport level marking is performed on a per QoS flow basis. Transport level marking refers to the process of marking traffic </w:t>
      </w:r>
      <w:r>
        <w:rPr>
          <w:lang w:val="en-US"/>
        </w:rPr>
        <w:t xml:space="preserve">at the UPF </w:t>
      </w:r>
      <w:r w:rsidRPr="00E56120">
        <w:rPr>
          <w:lang w:val="en-US"/>
        </w:rPr>
        <w:t>with a DSCP value based on the mapping from the 5QI and optionally</w:t>
      </w:r>
      <w:r>
        <w:rPr>
          <w:lang w:val="en-US"/>
        </w:rPr>
        <w:t xml:space="preserve"> ARP configured at the SMF.</w:t>
      </w:r>
    </w:p>
    <w:p w:rsidR="007E48A6" w:rsidRDefault="007E48A6" w:rsidP="007E48A6">
      <w:r>
        <w:t>Transport level marking shall be controlled by the CP function by providing the DSCP in the ToS or Traffic Class within the Transport Level Marking IE in the FAR that is associated to the PDR matching the traffic to be marked.</w:t>
      </w:r>
      <w:r w:rsidRPr="00F3299C">
        <w:t xml:space="preserve"> </w:t>
      </w:r>
      <w:r>
        <w:t>The UP function shall perform the transport level marking for the detected traffic and sends the marked packet to the peer entity.</w:t>
      </w:r>
    </w:p>
    <w:p w:rsidR="007E48A6" w:rsidRPr="00C01B76" w:rsidRDefault="007E48A6" w:rsidP="00AF1BB2">
      <w:pPr>
        <w:rPr>
          <w:noProof/>
        </w:rPr>
      </w:pPr>
      <w:r>
        <w:t>The CP function may change transport level marking by changing the Transport Level Marking IE in the related FAR.</w:t>
      </w:r>
    </w:p>
    <w:p w:rsidR="003D247B" w:rsidRDefault="003D247B" w:rsidP="001D537F">
      <w:pPr>
        <w:pStyle w:val="Heading2"/>
      </w:pPr>
      <w:bookmarkStart w:id="87" w:name="_Toc533194817"/>
      <w:r>
        <w:lastRenderedPageBreak/>
        <w:t>5.</w:t>
      </w:r>
      <w:r>
        <w:rPr>
          <w:lang w:val="en-US"/>
        </w:rPr>
        <w:t>5</w:t>
      </w:r>
      <w:r w:rsidRPr="004D3578">
        <w:tab/>
      </w:r>
      <w:r>
        <w:t xml:space="preserve">F-TEID </w:t>
      </w:r>
      <w:r w:rsidR="001F1897" w:rsidRPr="001F1897">
        <w:rPr>
          <w:lang w:val="en-GB"/>
        </w:rPr>
        <w:t>A</w:t>
      </w:r>
      <w:r w:rsidR="001F1897">
        <w:t xml:space="preserve">llocation </w:t>
      </w:r>
      <w:r>
        <w:t xml:space="preserve">and </w:t>
      </w:r>
      <w:r w:rsidR="001F1897" w:rsidRPr="001F1897">
        <w:rPr>
          <w:lang w:val="en-GB"/>
        </w:rPr>
        <w:t>R</w:t>
      </w:r>
      <w:r w:rsidR="001F1897">
        <w:t>elease</w:t>
      </w:r>
      <w:bookmarkEnd w:id="87"/>
      <w:r w:rsidR="001F1897">
        <w:t xml:space="preserve"> </w:t>
      </w:r>
    </w:p>
    <w:p w:rsidR="000A2908" w:rsidRDefault="000A2908" w:rsidP="008849AA">
      <w:pPr>
        <w:pStyle w:val="Heading3"/>
        <w:rPr>
          <w:lang w:val="en-US"/>
        </w:rPr>
      </w:pPr>
      <w:bookmarkStart w:id="88" w:name="_Toc533194818"/>
      <w:r>
        <w:rPr>
          <w:lang w:val="en-US"/>
        </w:rPr>
        <w:t>5.5.1</w:t>
      </w:r>
      <w:r>
        <w:rPr>
          <w:lang w:val="en-US"/>
        </w:rPr>
        <w:tab/>
        <w:t>General</w:t>
      </w:r>
      <w:bookmarkEnd w:id="88"/>
    </w:p>
    <w:p w:rsidR="003D247B" w:rsidRDefault="003D247B" w:rsidP="003D247B">
      <w:r>
        <w:rPr>
          <w:lang w:val="en-US"/>
        </w:rPr>
        <w:t>F-TEID shall be allocated either by the CP function or the UP function. T</w:t>
      </w:r>
      <w:r>
        <w:t>he support of F-TEID allocation by the CP function is mandatory. The support of F-TEID allocation by the UP function is optional. See subclause 5.4 of 3GPP TS 23.214 [2].</w:t>
      </w:r>
    </w:p>
    <w:p w:rsidR="003D247B" w:rsidRDefault="003D247B" w:rsidP="003D247B">
      <w:pPr>
        <w:rPr>
          <w:lang w:val="en-US"/>
        </w:rPr>
      </w:pPr>
      <w:r>
        <w:t xml:space="preserve">The UP function shall set the FTUP feature flag in the </w:t>
      </w:r>
      <w:r>
        <w:rPr>
          <w:lang w:val="en-US"/>
        </w:rPr>
        <w:t xml:space="preserve">UP Function Features IE if it supports F-TEID allocation in the UP function (see </w:t>
      </w:r>
      <w:r w:rsidR="001F1897">
        <w:rPr>
          <w:lang w:val="en-US"/>
        </w:rPr>
        <w:t>subclause </w:t>
      </w:r>
      <w:r>
        <w:rPr>
          <w:lang w:val="en-US"/>
        </w:rPr>
        <w:t>8.2.</w:t>
      </w:r>
      <w:r w:rsidR="00BC2AB6">
        <w:rPr>
          <w:lang w:val="en-US"/>
        </w:rPr>
        <w:t>25</w:t>
      </w:r>
      <w:r>
        <w:rPr>
          <w:lang w:val="en-US"/>
        </w:rPr>
        <w:t>). If so, the CP function shall determine whether F-TEIDs are allocated by the CP function or the UP function based on network configuration. The same F-TEID allocation option shall be used by all the CP functions controlling a particular UP function. The UP function shall reject a request to establish a new PDR with a different F-TEID allocation option than the option used for already created PDRs (by the same or a different CP function), with the cause "Invalid F-TEID allocation option".</w:t>
      </w:r>
    </w:p>
    <w:p w:rsidR="000A2908" w:rsidRDefault="000A2908" w:rsidP="000A2908">
      <w:pPr>
        <w:pStyle w:val="Heading3"/>
        <w:rPr>
          <w:lang w:val="en-US"/>
        </w:rPr>
      </w:pPr>
      <w:bookmarkStart w:id="89" w:name="_Toc533194819"/>
      <w:r>
        <w:rPr>
          <w:lang w:val="en-US"/>
        </w:rPr>
        <w:t>5.5.2</w:t>
      </w:r>
      <w:r>
        <w:rPr>
          <w:lang w:val="en-US"/>
        </w:rPr>
        <w:tab/>
        <w:t>F-TEID allocation in the CP function</w:t>
      </w:r>
      <w:bookmarkEnd w:id="89"/>
    </w:p>
    <w:p w:rsidR="003D247B" w:rsidRDefault="003D247B" w:rsidP="003D247B">
      <w:pPr>
        <w:rPr>
          <w:lang w:val="en-US"/>
        </w:rPr>
      </w:pPr>
      <w:r>
        <w:rPr>
          <w:lang w:val="en-US"/>
        </w:rPr>
        <w:t xml:space="preserve">When performing F-TEID allocation in the CP function, the CP function shall assign the Local F-TEID IE of the PDR IE (see </w:t>
      </w:r>
      <w:r w:rsidR="001F1897">
        <w:rPr>
          <w:lang w:val="en-US"/>
        </w:rPr>
        <w:t>Table </w:t>
      </w:r>
      <w:r>
        <w:rPr>
          <w:lang w:val="en-US"/>
        </w:rPr>
        <w:t>7.5.2</w:t>
      </w:r>
      <w:r w:rsidR="00715BE0">
        <w:rPr>
          <w:lang w:val="en-US"/>
        </w:rPr>
        <w:t>.</w:t>
      </w:r>
      <w:r w:rsidR="0001334A">
        <w:rPr>
          <w:lang w:val="en-US"/>
        </w:rPr>
        <w:t>2</w:t>
      </w:r>
      <w:r w:rsidR="00715BE0">
        <w:rPr>
          <w:lang w:val="en-US"/>
        </w:rPr>
        <w:t>-1</w:t>
      </w:r>
      <w:r>
        <w:rPr>
          <w:lang w:val="en-US"/>
        </w:rPr>
        <w:t>) and provide the assigned F-TEID value to the UP function.</w:t>
      </w:r>
    </w:p>
    <w:p w:rsidR="000A2908" w:rsidRDefault="000A2908" w:rsidP="000A2908">
      <w:pPr>
        <w:pStyle w:val="Heading3"/>
        <w:rPr>
          <w:lang w:val="en-US"/>
        </w:rPr>
      </w:pPr>
      <w:bookmarkStart w:id="90" w:name="_Toc533194820"/>
      <w:r>
        <w:rPr>
          <w:lang w:val="en-US"/>
        </w:rPr>
        <w:t>5.5.3</w:t>
      </w:r>
      <w:r>
        <w:rPr>
          <w:lang w:val="en-US"/>
        </w:rPr>
        <w:tab/>
        <w:t>F-TEID allocation in the UP function</w:t>
      </w:r>
      <w:bookmarkEnd w:id="90"/>
    </w:p>
    <w:p w:rsidR="000A2908" w:rsidRDefault="000A2908" w:rsidP="000A2908">
      <w:pPr>
        <w:rPr>
          <w:lang w:val="en-US"/>
        </w:rPr>
      </w:pPr>
      <w:r>
        <w:rPr>
          <w:lang w:val="en-US"/>
        </w:rPr>
        <w:t xml:space="preserve">When performing F-TEID allocation in the UP function, the CP function shall request the UP function to allocate the F-TEID by setting the CHOOSE flag in the Local F-TEID IE of the PDR IE (see Table 7.5.2.2-1). The Source Interface IE indicates for which interface the F-TEID is to be assigned. </w:t>
      </w:r>
    </w:p>
    <w:p w:rsidR="000A2908" w:rsidRDefault="000A2908" w:rsidP="000A2908">
      <w:pPr>
        <w:rPr>
          <w:lang w:val="en-US"/>
        </w:rPr>
      </w:pPr>
      <w:r>
        <w:rPr>
          <w:lang w:val="en-US"/>
        </w:rPr>
        <w:t xml:space="preserve">The CP function may request the UP function to allocate the same F-TEID to several PDRs to be created within one single </w:t>
      </w:r>
      <w:r w:rsidR="003817D5">
        <w:rPr>
          <w:lang w:val="en-US"/>
        </w:rPr>
        <w:t xml:space="preserve">PFCP </w:t>
      </w:r>
      <w:r>
        <w:rPr>
          <w:lang w:val="en-US"/>
        </w:rPr>
        <w:t xml:space="preserve">Session Establishment Request or </w:t>
      </w:r>
      <w:r w:rsidR="003817D5">
        <w:rPr>
          <w:lang w:val="en-US"/>
        </w:rPr>
        <w:t xml:space="preserve">PFCP </w:t>
      </w:r>
      <w:r>
        <w:rPr>
          <w:lang w:val="en-US"/>
        </w:rPr>
        <w:t xml:space="preserve">Session Modification Request by: </w:t>
      </w:r>
    </w:p>
    <w:p w:rsidR="000A2908" w:rsidRDefault="000A2908" w:rsidP="000A2908">
      <w:pPr>
        <w:pStyle w:val="B1"/>
        <w:rPr>
          <w:lang w:val="en-US"/>
        </w:rPr>
      </w:pPr>
      <w:r>
        <w:rPr>
          <w:lang w:val="en-US"/>
        </w:rPr>
        <w:t>-</w:t>
      </w:r>
      <w:r>
        <w:rPr>
          <w:lang w:val="en-US"/>
        </w:rPr>
        <w:tab/>
        <w:t xml:space="preserve">setting the CHOOSE flag in the Local F-TEID IE of each PDR to be created with a new F-TEID, and </w:t>
      </w:r>
    </w:p>
    <w:p w:rsidR="000A2908" w:rsidRDefault="000A2908" w:rsidP="000A2908">
      <w:pPr>
        <w:pStyle w:val="B1"/>
        <w:rPr>
          <w:lang w:val="en-US"/>
        </w:rPr>
      </w:pPr>
      <w:r>
        <w:rPr>
          <w:lang w:val="en-US"/>
        </w:rPr>
        <w:t>-</w:t>
      </w:r>
      <w:r>
        <w:rPr>
          <w:lang w:val="en-US"/>
        </w:rPr>
        <w:tab/>
        <w:t xml:space="preserve">setting the CHOOSE ID field of the Local F-TEID IE, for each PDR to be created with the same F-TEID, with the same CHOOSE ID value. </w:t>
      </w:r>
    </w:p>
    <w:p w:rsidR="009952E8" w:rsidRDefault="009952E8" w:rsidP="009952E8">
      <w:pPr>
        <w:rPr>
          <w:lang w:val="en-US"/>
        </w:rPr>
      </w:pPr>
      <w:r>
        <w:rPr>
          <w:lang w:val="en-US"/>
        </w:rPr>
        <w:t xml:space="preserve">or, if the UP function indicated support of the </w:t>
      </w:r>
      <w:r>
        <w:rPr>
          <w:szCs w:val="18"/>
          <w:lang w:val="en-US" w:eastAsia="zh-CN"/>
        </w:rPr>
        <w:t>PDI optimization</w:t>
      </w:r>
      <w:r w:rsidRPr="0076618A">
        <w:rPr>
          <w:lang w:val="en-US"/>
        </w:rPr>
        <w:t xml:space="preserve"> </w:t>
      </w:r>
      <w:r>
        <w:rPr>
          <w:lang w:val="en-US"/>
        </w:rPr>
        <w:t>(</w:t>
      </w:r>
      <w:r w:rsidRPr="00DA557D">
        <w:rPr>
          <w:lang w:val="en-US"/>
        </w:rPr>
        <w:t>see subclause 8.2.25)</w:t>
      </w:r>
      <w:r>
        <w:rPr>
          <w:lang w:val="en-US"/>
        </w:rPr>
        <w:t>, by:</w:t>
      </w:r>
    </w:p>
    <w:p w:rsidR="009952E8" w:rsidRDefault="009952E8" w:rsidP="009952E8">
      <w:pPr>
        <w:pStyle w:val="B1"/>
        <w:rPr>
          <w:lang w:val="en-US"/>
        </w:rPr>
      </w:pPr>
      <w:r>
        <w:rPr>
          <w:lang w:val="en-US"/>
        </w:rPr>
        <w:t>-</w:t>
      </w:r>
      <w:r>
        <w:rPr>
          <w:lang w:val="en-US"/>
        </w:rPr>
        <w:tab/>
        <w:t>including the Local F-TEID IE only in the Create Traffic Endpoint IE and by setting the CHOOSE flag in the Local F-TEID IE of this IE; and</w:t>
      </w:r>
    </w:p>
    <w:p w:rsidR="009952E8" w:rsidRDefault="009952E8" w:rsidP="009952E8">
      <w:pPr>
        <w:pStyle w:val="B1"/>
        <w:rPr>
          <w:lang w:val="en-US"/>
        </w:rPr>
      </w:pPr>
      <w:r>
        <w:rPr>
          <w:lang w:val="en-US"/>
        </w:rPr>
        <w:t>-</w:t>
      </w:r>
      <w:r>
        <w:rPr>
          <w:lang w:val="en-US"/>
        </w:rPr>
        <w:tab/>
        <w:t xml:space="preserve">including the </w:t>
      </w:r>
      <w:r w:rsidRPr="00EB0523">
        <w:rPr>
          <w:lang w:val="en-US"/>
        </w:rPr>
        <w:t>Traffic Endpoint</w:t>
      </w:r>
      <w:r>
        <w:rPr>
          <w:lang w:val="en-US"/>
        </w:rPr>
        <w:t xml:space="preserve"> ID in all the PDRs to be created with the same F-TEID.</w:t>
      </w:r>
    </w:p>
    <w:p w:rsidR="009952E8" w:rsidRDefault="009952E8" w:rsidP="009952E8">
      <w:pPr>
        <w:rPr>
          <w:lang w:val="en-US"/>
        </w:rPr>
      </w:pPr>
      <w:r>
        <w:rPr>
          <w:lang w:val="en-US"/>
        </w:rPr>
        <w:t>If the PDR(s) is created successfully, the UP function shall return the F-TEID(s) it has assigned to the PDR(s)</w:t>
      </w:r>
      <w:r w:rsidRPr="00F32B84">
        <w:rPr>
          <w:lang w:val="en-US"/>
        </w:rPr>
        <w:t xml:space="preserve"> </w:t>
      </w:r>
      <w:r>
        <w:rPr>
          <w:lang w:val="en-US"/>
        </w:rPr>
        <w:t xml:space="preserve">or to the Traffic Endpoint(s) in the PFCP Session Establishment Response or PFCP Session Modification Response. </w:t>
      </w:r>
    </w:p>
    <w:p w:rsidR="000A2908" w:rsidRDefault="009952E8" w:rsidP="009952E8">
      <w:pPr>
        <w:rPr>
          <w:lang w:val="en-US"/>
        </w:rPr>
      </w:pPr>
      <w:r>
        <w:rPr>
          <w:lang w:val="en-US"/>
        </w:rPr>
        <w:t>Upon receiving a request to remove a PDR</w:t>
      </w:r>
      <w:r w:rsidRPr="00F32B84">
        <w:rPr>
          <w:lang w:val="en-US"/>
        </w:rPr>
        <w:t xml:space="preserve"> </w:t>
      </w:r>
      <w:r>
        <w:rPr>
          <w:lang w:val="en-US"/>
        </w:rPr>
        <w:t>or a Traffic Endpoint or to delete an PFCP session, the UP function shall free the F-TEID(s) that was assigned to the PDR, to the Traffic Endpoint or to the PFCP Session.</w:t>
      </w:r>
    </w:p>
    <w:p w:rsidR="009F4A05" w:rsidRDefault="009F4A05" w:rsidP="001D537F">
      <w:pPr>
        <w:pStyle w:val="Heading2"/>
      </w:pPr>
      <w:bookmarkStart w:id="91" w:name="_Toc533194821"/>
      <w:r>
        <w:t>5</w:t>
      </w:r>
      <w:r w:rsidRPr="004D3578">
        <w:t>.</w:t>
      </w:r>
      <w:r>
        <w:rPr>
          <w:lang w:val="en-US"/>
        </w:rPr>
        <w:t>6</w:t>
      </w:r>
      <w:r w:rsidRPr="004D3578">
        <w:tab/>
      </w:r>
      <w:r w:rsidR="003817D5">
        <w:rPr>
          <w:lang w:val="en-GB"/>
        </w:rPr>
        <w:t>PFCP</w:t>
      </w:r>
      <w:r w:rsidR="003817D5" w:rsidRPr="009F4A05">
        <w:rPr>
          <w:lang w:val="en-GB"/>
        </w:rPr>
        <w:t xml:space="preserve"> </w:t>
      </w:r>
      <w:r>
        <w:t xml:space="preserve">Session </w:t>
      </w:r>
      <w:r w:rsidR="001F1897" w:rsidRPr="002C790A">
        <w:rPr>
          <w:lang w:val="en-GB"/>
        </w:rPr>
        <w:t>H</w:t>
      </w:r>
      <w:r w:rsidR="001F1897">
        <w:t>andling</w:t>
      </w:r>
      <w:bookmarkEnd w:id="91"/>
    </w:p>
    <w:p w:rsidR="009F4A05" w:rsidRDefault="009F4A05" w:rsidP="001D537F">
      <w:pPr>
        <w:pStyle w:val="Heading3"/>
        <w:rPr>
          <w:lang w:val="en-US"/>
        </w:rPr>
      </w:pPr>
      <w:bookmarkStart w:id="92" w:name="_Toc533194822"/>
      <w:r>
        <w:rPr>
          <w:lang w:val="en-US"/>
        </w:rPr>
        <w:t>5.6.1</w:t>
      </w:r>
      <w:r>
        <w:rPr>
          <w:lang w:val="en-US"/>
        </w:rPr>
        <w:tab/>
        <w:t>General</w:t>
      </w:r>
      <w:bookmarkEnd w:id="92"/>
    </w:p>
    <w:p w:rsidR="009F4A05" w:rsidRDefault="009F4A05" w:rsidP="009F4A05">
      <w:r>
        <w:t>T</w:t>
      </w:r>
      <w:r w:rsidRPr="002020BA">
        <w:t xml:space="preserve">he following subclauses </w:t>
      </w:r>
      <w:r>
        <w:t xml:space="preserve">provide details on </w:t>
      </w:r>
      <w:r w:rsidR="003817D5">
        <w:t xml:space="preserve">PFCP </w:t>
      </w:r>
      <w:r>
        <w:t>Sessions handling</w:t>
      </w:r>
      <w:r w:rsidRPr="002020BA">
        <w:t>.</w:t>
      </w:r>
    </w:p>
    <w:p w:rsidR="009F4A05" w:rsidRPr="005954DB" w:rsidRDefault="009F4A05" w:rsidP="001D537F">
      <w:pPr>
        <w:pStyle w:val="Heading3"/>
        <w:rPr>
          <w:lang w:val="en-GB"/>
        </w:rPr>
      </w:pPr>
      <w:bookmarkStart w:id="93" w:name="_Toc533194823"/>
      <w:r w:rsidRPr="005954DB">
        <w:rPr>
          <w:lang w:val="en-GB"/>
        </w:rPr>
        <w:t>5.</w:t>
      </w:r>
      <w:r>
        <w:rPr>
          <w:lang w:val="en-GB"/>
        </w:rPr>
        <w:t>6</w:t>
      </w:r>
      <w:r w:rsidRPr="005954DB">
        <w:rPr>
          <w:lang w:val="en-GB"/>
        </w:rPr>
        <w:t>.2</w:t>
      </w:r>
      <w:r w:rsidRPr="005954DB">
        <w:rPr>
          <w:lang w:val="en-GB"/>
        </w:rPr>
        <w:tab/>
        <w:t>Session Endpoin</w:t>
      </w:r>
      <w:r>
        <w:rPr>
          <w:lang w:val="en-GB"/>
        </w:rPr>
        <w:t>t</w:t>
      </w:r>
      <w:r w:rsidRPr="005954DB">
        <w:rPr>
          <w:lang w:val="en-GB"/>
        </w:rPr>
        <w:t xml:space="preserve"> Identifier Handling</w:t>
      </w:r>
      <w:bookmarkEnd w:id="93"/>
    </w:p>
    <w:p w:rsidR="009F4A05" w:rsidRDefault="009F4A05" w:rsidP="009F4A05">
      <w:r>
        <w:t xml:space="preserve">The SEID uniquely identifies an </w:t>
      </w:r>
      <w:r w:rsidR="003817D5">
        <w:t xml:space="preserve">PFCP </w:t>
      </w:r>
      <w:r>
        <w:t xml:space="preserve">session at an IP address of a PFCP entity. The F-SEID is the Fully Qualified SEID and it contains the SEID and IP address. </w:t>
      </w:r>
      <w:r w:rsidRPr="00EA0173">
        <w:t xml:space="preserve">The </w:t>
      </w:r>
      <w:r>
        <w:t>PFCP endpoint</w:t>
      </w:r>
      <w:r w:rsidRPr="00EA0173">
        <w:t xml:space="preserve"> locally assigns the </w:t>
      </w:r>
      <w:r>
        <w:t>S</w:t>
      </w:r>
      <w:r w:rsidRPr="00EA0173">
        <w:t xml:space="preserve">EID value the </w:t>
      </w:r>
      <w:r>
        <w:t>peer PFCP</w:t>
      </w:r>
      <w:r w:rsidRPr="00EA0173">
        <w:t xml:space="preserve"> side has to use</w:t>
      </w:r>
      <w:r>
        <w:t xml:space="preserve"> when transmitting message</w:t>
      </w:r>
      <w:r w:rsidRPr="00EA0173">
        <w:t xml:space="preserve">. The </w:t>
      </w:r>
      <w:r>
        <w:t>S</w:t>
      </w:r>
      <w:r w:rsidRPr="00EA0173">
        <w:t xml:space="preserve">EID values are exchanged between </w:t>
      </w:r>
      <w:r>
        <w:t>PFCP</w:t>
      </w:r>
      <w:r w:rsidRPr="00EA0173">
        <w:t xml:space="preserve"> endpoints using </w:t>
      </w:r>
      <w:r>
        <w:t>PFCP</w:t>
      </w:r>
      <w:r w:rsidRPr="00EA0173">
        <w:t xml:space="preserve"> messages.</w:t>
      </w:r>
      <w:r>
        <w:t xml:space="preserve"> </w:t>
      </w:r>
      <w:r>
        <w:lastRenderedPageBreak/>
        <w:t>The PFCP entity communicates</w:t>
      </w:r>
      <w:r w:rsidRPr="008A5BB6">
        <w:t xml:space="preserve"> </w:t>
      </w:r>
      <w:r>
        <w:t xml:space="preserve">to the peer PFCP entity the SEID value at which it expects to receive all subsequent control plane messages related to that </w:t>
      </w:r>
      <w:r w:rsidR="003817D5">
        <w:t xml:space="preserve">PFCP </w:t>
      </w:r>
      <w:r>
        <w:t>session via the "F-SEID" IE</w:t>
      </w:r>
      <w:r w:rsidR="00A3699C">
        <w:t xml:space="preserve">. </w:t>
      </w:r>
    </w:p>
    <w:p w:rsidR="009F4A05" w:rsidRPr="00EA0173" w:rsidRDefault="009F4A05" w:rsidP="009F4A05">
      <w:r w:rsidRPr="00EA0173">
        <w:t xml:space="preserve">The </w:t>
      </w:r>
      <w:r w:rsidR="003817D5">
        <w:t>PFCP</w:t>
      </w:r>
      <w:r w:rsidR="003817D5" w:rsidRPr="003405E1">
        <w:t xml:space="preserve"> </w:t>
      </w:r>
      <w:r w:rsidRPr="003405E1">
        <w:t>session related message</w:t>
      </w:r>
      <w:r w:rsidR="00A3699C">
        <w:t>s</w:t>
      </w:r>
      <w:r w:rsidRPr="003405E1">
        <w:t xml:space="preserve"> </w:t>
      </w:r>
      <w:r w:rsidRPr="00EA0173">
        <w:t>shall share</w:t>
      </w:r>
      <w:r w:rsidRPr="0079693B">
        <w:t xml:space="preserve"> the same F-SEID</w:t>
      </w:r>
      <w:r w:rsidRPr="00EA0173">
        <w:t xml:space="preserve"> for the </w:t>
      </w:r>
      <w:r w:rsidR="003817D5">
        <w:t xml:space="preserve">PFCP </w:t>
      </w:r>
      <w:r>
        <w:t>session</w:t>
      </w:r>
      <w:r w:rsidRPr="00EA0173">
        <w:t xml:space="preserve">. </w:t>
      </w:r>
      <w:r w:rsidRPr="00EA0173">
        <w:rPr>
          <w:lang w:eastAsia="zh-CN"/>
        </w:rPr>
        <w:t xml:space="preserve">A </w:t>
      </w:r>
      <w:r>
        <w:rPr>
          <w:lang w:eastAsia="zh-CN"/>
        </w:rPr>
        <w:t>F-SE</w:t>
      </w:r>
      <w:r w:rsidRPr="008070A1">
        <w:rPr>
          <w:lang w:eastAsia="zh-CN"/>
        </w:rPr>
        <w:t>ID</w:t>
      </w:r>
      <w:r w:rsidRPr="00EA0173">
        <w:rPr>
          <w:lang w:eastAsia="zh-CN"/>
        </w:rPr>
        <w:t xml:space="preserve"> shall be released after </w:t>
      </w:r>
      <w:r w:rsidRPr="0076446B">
        <w:rPr>
          <w:lang w:eastAsia="zh-CN"/>
        </w:rPr>
        <w:t xml:space="preserve">the </w:t>
      </w:r>
      <w:r w:rsidR="003817D5">
        <w:rPr>
          <w:lang w:eastAsia="zh-CN"/>
        </w:rPr>
        <w:t>PFCP</w:t>
      </w:r>
      <w:r w:rsidR="003817D5" w:rsidRPr="0076446B">
        <w:rPr>
          <w:lang w:eastAsia="zh-CN"/>
        </w:rPr>
        <w:t xml:space="preserve"> </w:t>
      </w:r>
      <w:r w:rsidRPr="0076446B">
        <w:rPr>
          <w:lang w:eastAsia="zh-CN"/>
        </w:rPr>
        <w:t>session is released</w:t>
      </w:r>
      <w:r w:rsidRPr="00EA0173">
        <w:rPr>
          <w:lang w:eastAsia="zh-CN"/>
        </w:rPr>
        <w:t>.</w:t>
      </w:r>
    </w:p>
    <w:p w:rsidR="00980C9A" w:rsidRPr="005954DB" w:rsidRDefault="00980C9A" w:rsidP="001D537F">
      <w:pPr>
        <w:pStyle w:val="Heading3"/>
      </w:pPr>
      <w:bookmarkStart w:id="94" w:name="_Toc533194824"/>
      <w:r w:rsidRPr="005954DB">
        <w:t>5.</w:t>
      </w:r>
      <w:r>
        <w:t>6</w:t>
      </w:r>
      <w:r w:rsidRPr="005954DB">
        <w:t>.</w:t>
      </w:r>
      <w:r w:rsidRPr="00980C9A">
        <w:rPr>
          <w:lang w:val="en-GB"/>
        </w:rPr>
        <w:t>3</w:t>
      </w:r>
      <w:r w:rsidRPr="005954DB">
        <w:tab/>
      </w:r>
      <w:r>
        <w:t xml:space="preserve">Modifying the Rules of an </w:t>
      </w:r>
      <w:r w:rsidR="001F1897" w:rsidRPr="001F1897">
        <w:rPr>
          <w:lang w:val="en-GB"/>
        </w:rPr>
        <w:t>E</w:t>
      </w:r>
      <w:r w:rsidR="001F1897">
        <w:t xml:space="preserve">xisting </w:t>
      </w:r>
      <w:r w:rsidR="003817D5" w:rsidRPr="002C790A">
        <w:rPr>
          <w:lang w:val="en-GB"/>
        </w:rPr>
        <w:t>PFCP</w:t>
      </w:r>
      <w:r w:rsidR="003817D5">
        <w:t xml:space="preserve"> </w:t>
      </w:r>
      <w:r w:rsidR="001F1897" w:rsidRPr="001F1897">
        <w:rPr>
          <w:lang w:val="en-GB"/>
        </w:rPr>
        <w:t>S</w:t>
      </w:r>
      <w:r w:rsidR="001F1897">
        <w:t>ession</w:t>
      </w:r>
      <w:bookmarkEnd w:id="94"/>
    </w:p>
    <w:p w:rsidR="00980C9A" w:rsidRDefault="00980C9A" w:rsidP="006329C7">
      <w:pPr>
        <w:rPr>
          <w:lang w:val="en-US"/>
        </w:rPr>
      </w:pPr>
      <w:r>
        <w:rPr>
          <w:lang w:val="en-US"/>
        </w:rPr>
        <w:t>The following principles shall apply, unless specified otherwise in the specification.</w:t>
      </w:r>
    </w:p>
    <w:p w:rsidR="00980C9A" w:rsidRDefault="00980C9A" w:rsidP="00980C9A">
      <w:pPr>
        <w:rPr>
          <w:lang w:val="en-US"/>
        </w:rPr>
      </w:pPr>
      <w:r>
        <w:rPr>
          <w:lang w:val="en-US"/>
        </w:rPr>
        <w:t xml:space="preserve">When modifying an existing </w:t>
      </w:r>
      <w:r w:rsidR="003817D5">
        <w:rPr>
          <w:lang w:val="en-US"/>
        </w:rPr>
        <w:t xml:space="preserve">PFCP </w:t>
      </w:r>
      <w:r>
        <w:rPr>
          <w:lang w:val="en-US"/>
        </w:rPr>
        <w:t>session, the CP function shall only provide in the PFCP Request message the requested changes compared to what was previously provisioned in the UP function</w:t>
      </w:r>
      <w:r w:rsidRPr="00DB6139">
        <w:rPr>
          <w:lang w:val="en-US"/>
        </w:rPr>
        <w:t xml:space="preserve"> </w:t>
      </w:r>
      <w:r>
        <w:rPr>
          <w:lang w:val="en-US"/>
        </w:rPr>
        <w:t xml:space="preserve">for this </w:t>
      </w:r>
      <w:r w:rsidR="003817D5">
        <w:rPr>
          <w:lang w:val="en-US"/>
        </w:rPr>
        <w:t xml:space="preserve">PFCP </w:t>
      </w:r>
      <w:r>
        <w:rPr>
          <w:lang w:val="en-US"/>
        </w:rPr>
        <w:t>session, i.e. the CP function shall:</w:t>
      </w:r>
    </w:p>
    <w:p w:rsidR="00980C9A" w:rsidRDefault="00980C9A" w:rsidP="006329C7">
      <w:pPr>
        <w:pStyle w:val="B1"/>
      </w:pPr>
      <w:r>
        <w:t>-</w:t>
      </w:r>
      <w:r>
        <w:tab/>
        <w:t>include IEs which needs to be newly provisioned in the UP function;</w:t>
      </w:r>
    </w:p>
    <w:p w:rsidR="00980C9A" w:rsidRDefault="00980C9A" w:rsidP="006329C7">
      <w:pPr>
        <w:pStyle w:val="B1"/>
      </w:pPr>
      <w:r>
        <w:t>-</w:t>
      </w:r>
      <w:r>
        <w:tab/>
        <w:t>include IEs which need to be provisioned with a modified value;</w:t>
      </w:r>
    </w:p>
    <w:p w:rsidR="00980C9A" w:rsidRDefault="00980C9A" w:rsidP="006329C7">
      <w:pPr>
        <w:pStyle w:val="B1"/>
      </w:pPr>
      <w:r>
        <w:t>-</w:t>
      </w:r>
      <w:r>
        <w:tab/>
        <w:t>remove IEs which need to be removed from the set of parameters previously provisioned in the UP function, as further specified below.</w:t>
      </w:r>
    </w:p>
    <w:p w:rsidR="00980C9A" w:rsidRDefault="00980C9A" w:rsidP="006329C7">
      <w:pPr>
        <w:rPr>
          <w:lang w:val="en-US"/>
        </w:rPr>
      </w:pPr>
      <w:r>
        <w:rPr>
          <w:lang w:val="en-US"/>
        </w:rPr>
        <w:t>The CP function shall remove IEs which needs to be removed by either:</w:t>
      </w:r>
    </w:p>
    <w:p w:rsidR="00980C9A" w:rsidRDefault="00980C9A" w:rsidP="006329C7">
      <w:pPr>
        <w:pStyle w:val="B1"/>
      </w:pPr>
      <w:r>
        <w:t>-</w:t>
      </w:r>
      <w:r>
        <w:tab/>
        <w:t xml:space="preserve">removing the entire Rule if no other parameter of that rule needs to remain provisioned in the UP function, e.g. by including the Remove URR IE in the </w:t>
      </w:r>
      <w:r w:rsidR="003817D5" w:rsidRPr="002C790A">
        <w:rPr>
          <w:lang w:val="en-GB"/>
        </w:rPr>
        <w:t>PFCP</w:t>
      </w:r>
      <w:r w:rsidR="003817D5">
        <w:t xml:space="preserve"> </w:t>
      </w:r>
      <w:r>
        <w:t>Session Modification Request; or</w:t>
      </w:r>
    </w:p>
    <w:p w:rsidR="00980C9A" w:rsidRDefault="00980C9A" w:rsidP="006329C7">
      <w:pPr>
        <w:pStyle w:val="B1"/>
      </w:pPr>
      <w:r>
        <w:t>-</w:t>
      </w:r>
      <w:r>
        <w:tab/>
        <w:t xml:space="preserve">updating the Rule including the IEs to be removed with a null length, e.g. by including the Update URR IE in the </w:t>
      </w:r>
      <w:r w:rsidR="003817D5" w:rsidRPr="002C790A">
        <w:rPr>
          <w:lang w:val="en-GB"/>
        </w:rPr>
        <w:t>PFCP</w:t>
      </w:r>
      <w:r w:rsidR="003817D5">
        <w:t xml:space="preserve"> </w:t>
      </w:r>
      <w:r>
        <w:t xml:space="preserve">Session Modification Request with </w:t>
      </w:r>
      <w:r w:rsidR="00A3699C" w:rsidRPr="00A3699C">
        <w:rPr>
          <w:lang w:val="en-GB"/>
        </w:rPr>
        <w:t>th</w:t>
      </w:r>
      <w:r w:rsidR="00A3699C">
        <w:t xml:space="preserve">e </w:t>
      </w:r>
      <w:r>
        <w:t>IE</w:t>
      </w:r>
      <w:r w:rsidR="00A3699C" w:rsidRPr="00A3699C">
        <w:rPr>
          <w:lang w:val="en-GB"/>
        </w:rPr>
        <w:t>(s) to be removed</w:t>
      </w:r>
      <w:r>
        <w:t xml:space="preserve"> with a null length.</w:t>
      </w:r>
    </w:p>
    <w:p w:rsidR="00DC6B92" w:rsidRDefault="00DC6B92" w:rsidP="00DC6B92">
      <w:r>
        <w:rPr>
          <w:lang w:val="en-US"/>
        </w:rPr>
        <w:t>The CP function shall set</w:t>
      </w:r>
      <w:r>
        <w:t xml:space="preserve"> a URR ID and/or QER ID with a length "0" </w:t>
      </w:r>
      <w:r>
        <w:rPr>
          <w:lang w:val="en-US"/>
        </w:rPr>
        <w:t>i</w:t>
      </w:r>
      <w:r>
        <w:t>n the Update PDR</w:t>
      </w:r>
      <w:r>
        <w:rPr>
          <w:lang w:eastAsia="zh-CN"/>
        </w:rPr>
        <w:t xml:space="preserve"> IE </w:t>
      </w:r>
      <w:r>
        <w:t>within PFCP Session Modification Request, to request the UP function to stop applying the URRs and/or QERs for this PDR.</w:t>
      </w:r>
    </w:p>
    <w:p w:rsidR="009F4A05" w:rsidRPr="00980C9A" w:rsidRDefault="00980C9A" w:rsidP="009F4A05">
      <w:pPr>
        <w:rPr>
          <w:lang w:val="en-US"/>
        </w:rPr>
      </w:pPr>
      <w:r>
        <w:rPr>
          <w:lang w:val="en-US"/>
        </w:rPr>
        <w:t xml:space="preserve">Upon receipt of an PFCP Request which modifies an existing </w:t>
      </w:r>
      <w:r w:rsidR="003817D5">
        <w:rPr>
          <w:lang w:val="en-US"/>
        </w:rPr>
        <w:t xml:space="preserve">PFCP </w:t>
      </w:r>
      <w:r>
        <w:rPr>
          <w:lang w:val="en-US"/>
        </w:rPr>
        <w:t>session, the UP function shall add, update or remove the parameters as instructed by the CP function, as defined above, and shall keep unchanged the set of parameters previously provisioned in the UP function which are neither modified nor removed.</w:t>
      </w:r>
    </w:p>
    <w:p w:rsidR="007E2C68" w:rsidRDefault="007E2C68" w:rsidP="001D537F">
      <w:pPr>
        <w:pStyle w:val="Heading2"/>
      </w:pPr>
      <w:bookmarkStart w:id="95" w:name="_Toc533194825"/>
      <w:r>
        <w:t>5.</w:t>
      </w:r>
      <w:r>
        <w:rPr>
          <w:lang w:val="en-US"/>
        </w:rPr>
        <w:t>7</w:t>
      </w:r>
      <w:r w:rsidRPr="004D3578">
        <w:tab/>
      </w:r>
      <w:r>
        <w:t>Support of Lawful Interception</w:t>
      </w:r>
      <w:bookmarkEnd w:id="95"/>
    </w:p>
    <w:p w:rsidR="003817D5" w:rsidRPr="00D4714A" w:rsidRDefault="003817D5" w:rsidP="003817D5">
      <w:pPr>
        <w:pStyle w:val="EditorsNote"/>
        <w:rPr>
          <w:lang w:val="en-GB"/>
        </w:rPr>
      </w:pPr>
      <w:r w:rsidRPr="00D4714A">
        <w:t xml:space="preserve">Editor's Note: </w:t>
      </w:r>
      <w:r>
        <w:rPr>
          <w:lang w:val="en-GB"/>
        </w:rPr>
        <w:t>Lawful interception for 5GC is FFS.</w:t>
      </w:r>
    </w:p>
    <w:p w:rsidR="007E2C68" w:rsidRDefault="007E2C68" w:rsidP="007E2C68">
      <w:pPr>
        <w:rPr>
          <w:lang w:eastAsia="zh-CN"/>
        </w:rPr>
      </w:pPr>
      <w:r>
        <w:t>Requirements for support of Lawful Interception with a split</w:t>
      </w:r>
      <w:r>
        <w:rPr>
          <w:lang w:eastAsia="zh-CN"/>
        </w:rPr>
        <w:t xml:space="preserve"> </w:t>
      </w:r>
      <w:r w:rsidRPr="00C23C72">
        <w:rPr>
          <w:rFonts w:hint="eastAsia"/>
          <w:lang w:eastAsia="zh-CN"/>
        </w:rPr>
        <w:t>S</w:t>
      </w:r>
      <w:r>
        <w:rPr>
          <w:lang w:eastAsia="zh-CN"/>
        </w:rPr>
        <w:t>GW or</w:t>
      </w:r>
      <w:r w:rsidRPr="00C23C72">
        <w:rPr>
          <w:lang w:eastAsia="zh-CN"/>
        </w:rPr>
        <w:t xml:space="preserve"> PGW</w:t>
      </w:r>
      <w:r w:rsidRPr="00C23C72">
        <w:rPr>
          <w:rFonts w:hint="eastAsia"/>
          <w:lang w:eastAsia="zh-CN"/>
        </w:rPr>
        <w:t xml:space="preserve"> </w:t>
      </w:r>
      <w:r>
        <w:rPr>
          <w:lang w:eastAsia="zh-CN"/>
        </w:rPr>
        <w:t xml:space="preserve">are specified in </w:t>
      </w:r>
      <w:r w:rsidR="001F1897">
        <w:rPr>
          <w:lang w:eastAsia="zh-CN"/>
        </w:rPr>
        <w:t>subclauses </w:t>
      </w:r>
      <w:r>
        <w:rPr>
          <w:lang w:eastAsia="zh-CN"/>
        </w:rPr>
        <w:t>12.</w:t>
      </w:r>
      <w:r w:rsidR="009931C9">
        <w:rPr>
          <w:lang w:eastAsia="zh-CN"/>
        </w:rPr>
        <w:t xml:space="preserve">9 and 20.4 </w:t>
      </w:r>
      <w:r>
        <w:rPr>
          <w:lang w:eastAsia="zh-CN"/>
        </w:rPr>
        <w:t>of 3GPP TS 33.107</w:t>
      </w:r>
      <w:r w:rsidR="00503D65">
        <w:rPr>
          <w:lang w:eastAsia="zh-CN"/>
        </w:rPr>
        <w:t> </w:t>
      </w:r>
      <w:r>
        <w:rPr>
          <w:lang w:eastAsia="zh-CN"/>
        </w:rPr>
        <w:t>[20].</w:t>
      </w:r>
    </w:p>
    <w:p w:rsidR="007E2C68" w:rsidRDefault="007E2C68" w:rsidP="007E2C68">
      <w:pPr>
        <w:rPr>
          <w:lang w:val="en-US"/>
        </w:rPr>
      </w:pPr>
      <w:r>
        <w:rPr>
          <w:lang w:val="en-US"/>
        </w:rPr>
        <w:t xml:space="preserve">User plane packets shall be forwarded from the UP function to the SX3LIF </w:t>
      </w:r>
      <w:r w:rsidR="009931C9">
        <w:rPr>
          <w:lang w:val="en-US"/>
        </w:rPr>
        <w:t xml:space="preserve">(or LMISF for S8HR) </w:t>
      </w:r>
      <w:r>
        <w:rPr>
          <w:lang w:val="en-US"/>
        </w:rPr>
        <w:t>by encapsulating the user plane packets using GTP-U encapsulation (see 3GPP TS 29.281 [3]).</w:t>
      </w:r>
    </w:p>
    <w:p w:rsidR="007E2C68" w:rsidRDefault="007E2C68" w:rsidP="007E2C68">
      <w:pPr>
        <w:rPr>
          <w:lang w:eastAsia="zh-CN"/>
        </w:rPr>
      </w:pPr>
      <w:r>
        <w:rPr>
          <w:lang w:eastAsia="zh-CN"/>
        </w:rPr>
        <w:t xml:space="preserve">The CP function shall instruct the UP function to duplicate the packets to be intercepted and to forward them to the SX3LIF </w:t>
      </w:r>
      <w:r w:rsidR="009931C9">
        <w:rPr>
          <w:lang w:eastAsia="zh-CN"/>
        </w:rPr>
        <w:t xml:space="preserve">(or to the LMISF for S8HR) </w:t>
      </w:r>
      <w:r>
        <w:rPr>
          <w:lang w:eastAsia="zh-CN"/>
        </w:rPr>
        <w:t>as specified in subclause 5.2.3.</w:t>
      </w:r>
    </w:p>
    <w:p w:rsidR="007E2C68" w:rsidRDefault="007E2C68" w:rsidP="007E2C68">
      <w:pPr>
        <w:rPr>
          <w:lang w:val="en-US"/>
        </w:rPr>
      </w:pPr>
      <w:r>
        <w:rPr>
          <w:lang w:val="en-US"/>
        </w:rPr>
        <w:t>For forwarding data from the UP function to the SX3LIF</w:t>
      </w:r>
      <w:r w:rsidR="009931C9">
        <w:rPr>
          <w:lang w:val="en-US"/>
        </w:rPr>
        <w:t xml:space="preserve"> (or LMISF for S8HR)</w:t>
      </w:r>
      <w:r>
        <w:rPr>
          <w:lang w:val="en-US"/>
        </w:rPr>
        <w:t xml:space="preserve">, the CP function shall set the </w:t>
      </w:r>
      <w:r w:rsidR="009931C9">
        <w:rPr>
          <w:lang w:val="en-US"/>
        </w:rPr>
        <w:t>DUPL flag in the Apply Action and set the Duplicating</w:t>
      </w:r>
      <w:r>
        <w:rPr>
          <w:lang w:val="en-US"/>
        </w:rPr>
        <w:t xml:space="preserve"> Parameters in the FAR, associated to the PDRs of the traffic to be intercepted, with the Destination Interface "LI</w:t>
      </w:r>
      <w:r w:rsidR="00825D7E">
        <w:rPr>
          <w:lang w:val="en-US"/>
        </w:rPr>
        <w:t xml:space="preserve"> </w:t>
      </w:r>
      <w:r>
        <w:rPr>
          <w:lang w:val="en-US"/>
        </w:rPr>
        <w:t>F</w:t>
      </w:r>
      <w:r w:rsidR="009931C9">
        <w:rPr>
          <w:lang w:val="en-US"/>
        </w:rPr>
        <w:t>unction</w:t>
      </w:r>
      <w:r>
        <w:rPr>
          <w:lang w:val="en-US"/>
        </w:rPr>
        <w:t xml:space="preserve">" and set to perform GTP-U encapsulation and to forward the packets to a GTP-u F-TEID uniquely assigned in the SX3LIF </w:t>
      </w:r>
      <w:r w:rsidR="009931C9">
        <w:rPr>
          <w:lang w:val="en-US"/>
        </w:rPr>
        <w:t xml:space="preserve">(or LMISF for S8HR) </w:t>
      </w:r>
      <w:r>
        <w:rPr>
          <w:lang w:val="en-US"/>
        </w:rPr>
        <w:t>for the traffic to be intercepted. The SX3LIF</w:t>
      </w:r>
      <w:r w:rsidR="009931C9">
        <w:rPr>
          <w:lang w:val="en-US"/>
        </w:rPr>
        <w:t xml:space="preserve"> (or LMISF for S8HR)</w:t>
      </w:r>
      <w:r>
        <w:rPr>
          <w:lang w:val="en-US"/>
        </w:rPr>
        <w:t xml:space="preserve"> shall then identify the intercepted traffic by the F-TEID in the header of the encapsulating GTP-U packet.</w:t>
      </w:r>
    </w:p>
    <w:p w:rsidR="00B66EDE" w:rsidRDefault="00B66EDE" w:rsidP="001D537F">
      <w:pPr>
        <w:pStyle w:val="Heading2"/>
      </w:pPr>
      <w:bookmarkStart w:id="96" w:name="_Toc533194826"/>
      <w:r>
        <w:t>5</w:t>
      </w:r>
      <w:r w:rsidRPr="004D3578">
        <w:t>.</w:t>
      </w:r>
      <w:r>
        <w:rPr>
          <w:lang w:val="en-US"/>
        </w:rPr>
        <w:t>8</w:t>
      </w:r>
      <w:r w:rsidRPr="004D3578">
        <w:tab/>
      </w:r>
      <w:r w:rsidR="003817D5" w:rsidRPr="002C790A">
        <w:rPr>
          <w:lang w:val="en-GB"/>
        </w:rPr>
        <w:t>PFCP</w:t>
      </w:r>
      <w:r w:rsidR="003817D5" w:rsidRPr="009F4A05">
        <w:t xml:space="preserve"> </w:t>
      </w:r>
      <w:r>
        <w:t>Association</w:t>
      </w:r>
      <w:bookmarkEnd w:id="96"/>
      <w:r>
        <w:t xml:space="preserve"> </w:t>
      </w:r>
    </w:p>
    <w:p w:rsidR="00B66EDE" w:rsidRDefault="00B66EDE" w:rsidP="001D537F">
      <w:pPr>
        <w:pStyle w:val="Heading3"/>
        <w:rPr>
          <w:lang w:val="en-US"/>
        </w:rPr>
      </w:pPr>
      <w:bookmarkStart w:id="97" w:name="_Toc533194827"/>
      <w:r>
        <w:rPr>
          <w:lang w:val="en-US"/>
        </w:rPr>
        <w:t>5.8.1</w:t>
      </w:r>
      <w:r>
        <w:rPr>
          <w:lang w:val="en-US"/>
        </w:rPr>
        <w:tab/>
        <w:t>General</w:t>
      </w:r>
      <w:bookmarkEnd w:id="97"/>
    </w:p>
    <w:p w:rsidR="00B66EDE" w:rsidRDefault="00B66EDE" w:rsidP="00B66EDE">
      <w:r>
        <w:t xml:space="preserve">An </w:t>
      </w:r>
      <w:r w:rsidR="003817D5">
        <w:t xml:space="preserve">PFCP </w:t>
      </w:r>
      <w:r>
        <w:t xml:space="preserve">Association shall be set up between the CP function and the UP function prior to establishing </w:t>
      </w:r>
      <w:r w:rsidR="003817D5">
        <w:t xml:space="preserve">PFCP </w:t>
      </w:r>
      <w:r>
        <w:t xml:space="preserve">sessions on that UP function. </w:t>
      </w:r>
      <w:r w:rsidR="00437507">
        <w:t xml:space="preserve">Only one </w:t>
      </w:r>
      <w:r w:rsidR="003817D5">
        <w:t xml:space="preserve">PFCP </w:t>
      </w:r>
      <w:r w:rsidR="00437507">
        <w:t>association shall be setup between a given pair of CP and UP functions.</w:t>
      </w:r>
    </w:p>
    <w:p w:rsidR="00DC6B92" w:rsidRDefault="00DC6B92" w:rsidP="00DC6B92">
      <w:r>
        <w:lastRenderedPageBreak/>
        <w:t>The CP function and the UP function shall support the PFCP Association Setup procedure initiated by the CP function (see subclause 6.2.6.2). The CP function and the UP function may additionally support the PFCP Association Setup procedure initiated by the UP function (see subclause 6.2.6.3).</w:t>
      </w:r>
    </w:p>
    <w:p w:rsidR="00B66EDE" w:rsidRDefault="00B66EDE" w:rsidP="00B66EDE">
      <w:r>
        <w:t xml:space="preserve">A CP function may have </w:t>
      </w:r>
      <w:r w:rsidR="003817D5">
        <w:t xml:space="preserve">PFCP </w:t>
      </w:r>
      <w:r>
        <w:t xml:space="preserve">Associations set up with multiple UP functions. A UP function may have </w:t>
      </w:r>
      <w:r w:rsidR="003817D5">
        <w:t xml:space="preserve">PFCP </w:t>
      </w:r>
      <w:r>
        <w:t>Associations set up with multiple CP functions.</w:t>
      </w:r>
    </w:p>
    <w:p w:rsidR="00B66EDE" w:rsidRDefault="00B66EDE" w:rsidP="001D537F">
      <w:pPr>
        <w:pStyle w:val="Heading3"/>
        <w:rPr>
          <w:lang w:val="en-US"/>
        </w:rPr>
      </w:pPr>
      <w:bookmarkStart w:id="98" w:name="_Toc533194828"/>
      <w:r>
        <w:rPr>
          <w:lang w:val="en-US"/>
        </w:rPr>
        <w:t>5.8.2</w:t>
      </w:r>
      <w:r>
        <w:rPr>
          <w:lang w:val="en-US"/>
        </w:rPr>
        <w:tab/>
        <w:t xml:space="preserve">Behaviour with an </w:t>
      </w:r>
      <w:r w:rsidR="001F1897">
        <w:rPr>
          <w:lang w:val="en-US"/>
        </w:rPr>
        <w:t xml:space="preserve">Established </w:t>
      </w:r>
      <w:r w:rsidR="003817D5">
        <w:rPr>
          <w:lang w:val="en-US"/>
        </w:rPr>
        <w:t xml:space="preserve">PFCP </w:t>
      </w:r>
      <w:r>
        <w:rPr>
          <w:lang w:val="en-US"/>
        </w:rPr>
        <w:t>Association</w:t>
      </w:r>
      <w:bookmarkEnd w:id="98"/>
    </w:p>
    <w:p w:rsidR="00B66EDE" w:rsidRPr="00BF280D" w:rsidRDefault="00B66EDE" w:rsidP="006329C7">
      <w:r w:rsidRPr="00BC11EF">
        <w:t xml:space="preserve">When an </w:t>
      </w:r>
      <w:r w:rsidR="003817D5">
        <w:t>PFCP</w:t>
      </w:r>
      <w:r w:rsidR="003817D5" w:rsidRPr="00BC11EF">
        <w:t xml:space="preserve"> </w:t>
      </w:r>
      <w:r w:rsidRPr="00BC11EF">
        <w:t>Association is established with a UP function, the CP function:</w:t>
      </w:r>
    </w:p>
    <w:p w:rsidR="00B66EDE" w:rsidRDefault="00B66EDE" w:rsidP="00B66EDE">
      <w:pPr>
        <w:pStyle w:val="B1"/>
        <w:rPr>
          <w:lang w:val="en-US"/>
        </w:rPr>
      </w:pPr>
      <w:r>
        <w:rPr>
          <w:lang w:val="en-US"/>
        </w:rPr>
        <w:t>-</w:t>
      </w:r>
      <w:r>
        <w:rPr>
          <w:lang w:val="en-US"/>
        </w:rPr>
        <w:tab/>
      </w:r>
      <w:r w:rsidR="00A3699C">
        <w:rPr>
          <w:lang w:val="en-US"/>
        </w:rPr>
        <w:t xml:space="preserve">shall </w:t>
      </w:r>
      <w:r>
        <w:rPr>
          <w:lang w:val="en-US"/>
        </w:rPr>
        <w:t>provision</w:t>
      </w:r>
      <w:r w:rsidRPr="00BF280D">
        <w:rPr>
          <w:lang w:val="en-US"/>
        </w:rPr>
        <w:t xml:space="preserve"> node related parameters </w:t>
      </w:r>
      <w:r>
        <w:rPr>
          <w:lang w:val="en-US"/>
        </w:rPr>
        <w:t xml:space="preserve">(i.e. parameters that apply to all </w:t>
      </w:r>
      <w:r w:rsidR="003817D5">
        <w:rPr>
          <w:lang w:val="en-US"/>
        </w:rPr>
        <w:t xml:space="preserve">PFCP </w:t>
      </w:r>
      <w:r>
        <w:rPr>
          <w:lang w:val="en-US"/>
        </w:rPr>
        <w:t xml:space="preserve">sessions) </w:t>
      </w:r>
      <w:r w:rsidRPr="00BF280D">
        <w:rPr>
          <w:lang w:val="en-US"/>
        </w:rPr>
        <w:t xml:space="preserve">in the </w:t>
      </w:r>
      <w:r>
        <w:rPr>
          <w:lang w:val="en-US"/>
        </w:rPr>
        <w:t>UP function, if any</w:t>
      </w:r>
      <w:r w:rsidRPr="00BF280D">
        <w:rPr>
          <w:lang w:val="en-US"/>
        </w:rPr>
        <w:t>, e.g.</w:t>
      </w:r>
      <w:r>
        <w:rPr>
          <w:lang w:val="en-US"/>
        </w:rPr>
        <w:t xml:space="preserve"> </w:t>
      </w:r>
      <w:r w:rsidRPr="00BF280D">
        <w:rPr>
          <w:lang w:val="en-US"/>
        </w:rPr>
        <w:t>PFDs</w:t>
      </w:r>
      <w:r>
        <w:rPr>
          <w:lang w:val="en-US"/>
        </w:rPr>
        <w:t>;</w:t>
      </w:r>
    </w:p>
    <w:p w:rsidR="00B66EDE" w:rsidRDefault="00B66EDE" w:rsidP="00B66EDE">
      <w:pPr>
        <w:pStyle w:val="B1"/>
        <w:rPr>
          <w:lang w:val="en-US"/>
        </w:rPr>
      </w:pPr>
      <w:r>
        <w:rPr>
          <w:lang w:val="en-US"/>
        </w:rPr>
        <w:t>-</w:t>
      </w:r>
      <w:r>
        <w:rPr>
          <w:lang w:val="en-US"/>
        </w:rPr>
        <w:tab/>
      </w:r>
      <w:r w:rsidR="00A3699C">
        <w:rPr>
          <w:lang w:val="en-US"/>
        </w:rPr>
        <w:t xml:space="preserve">shall </w:t>
      </w:r>
      <w:r>
        <w:rPr>
          <w:lang w:val="en-US"/>
        </w:rPr>
        <w:t>provision</w:t>
      </w:r>
      <w:r w:rsidRPr="00BF280D">
        <w:rPr>
          <w:lang w:val="en-US"/>
        </w:rPr>
        <w:t xml:space="preserve"> </w:t>
      </w:r>
      <w:r>
        <w:rPr>
          <w:lang w:val="en-US"/>
        </w:rPr>
        <w:t>the</w:t>
      </w:r>
      <w:r w:rsidRPr="00BF280D">
        <w:rPr>
          <w:lang w:val="en-US"/>
        </w:rPr>
        <w:t xml:space="preserve"> UP </w:t>
      </w:r>
      <w:r>
        <w:rPr>
          <w:lang w:val="en-US"/>
        </w:rPr>
        <w:t xml:space="preserve">function </w:t>
      </w:r>
      <w:r w:rsidRPr="00BF280D">
        <w:rPr>
          <w:lang w:val="en-US"/>
        </w:rPr>
        <w:t>with the list of features</w:t>
      </w:r>
      <w:r>
        <w:rPr>
          <w:lang w:val="en-US"/>
        </w:rPr>
        <w:t xml:space="preserve"> (affecting the UP function</w:t>
      </w:r>
      <w:r w:rsidRPr="00BC11EF">
        <w:rPr>
          <w:lang w:val="en-GB"/>
        </w:rPr>
        <w:t xml:space="preserve"> behaviour</w:t>
      </w:r>
      <w:r>
        <w:rPr>
          <w:lang w:val="en-US"/>
        </w:rPr>
        <w:t>)</w:t>
      </w:r>
      <w:r w:rsidRPr="00BF280D">
        <w:rPr>
          <w:lang w:val="en-US"/>
        </w:rPr>
        <w:t xml:space="preserve"> </w:t>
      </w:r>
      <w:r>
        <w:rPr>
          <w:lang w:val="en-US"/>
        </w:rPr>
        <w:t>the CP function</w:t>
      </w:r>
      <w:r w:rsidRPr="00BF280D">
        <w:rPr>
          <w:lang w:val="en-US"/>
        </w:rPr>
        <w:t xml:space="preserve"> supports</w:t>
      </w:r>
      <w:r>
        <w:rPr>
          <w:lang w:val="en-US"/>
        </w:rPr>
        <w:t>, if any, e.g. support of load and/or overload control;</w:t>
      </w:r>
    </w:p>
    <w:p w:rsidR="00B66EDE" w:rsidRDefault="00B66EDE" w:rsidP="00B66EDE">
      <w:pPr>
        <w:pStyle w:val="B1"/>
        <w:rPr>
          <w:lang w:val="en-US"/>
        </w:rPr>
      </w:pPr>
      <w:r>
        <w:rPr>
          <w:lang w:val="en-US"/>
        </w:rPr>
        <w:t>-</w:t>
      </w:r>
      <w:r>
        <w:rPr>
          <w:lang w:val="en-US"/>
        </w:rPr>
        <w:tab/>
      </w:r>
      <w:r w:rsidR="00A3699C">
        <w:rPr>
          <w:lang w:val="en-US"/>
        </w:rPr>
        <w:t>shall</w:t>
      </w:r>
      <w:r w:rsidR="00A3699C" w:rsidRPr="00BF280D">
        <w:rPr>
          <w:lang w:val="en-US"/>
        </w:rPr>
        <w:t xml:space="preserve"> </w:t>
      </w:r>
      <w:r w:rsidRPr="00BF280D">
        <w:rPr>
          <w:lang w:val="en-US"/>
        </w:rPr>
        <w:t xml:space="preserve">check the responsiveness of the UP </w:t>
      </w:r>
      <w:r>
        <w:rPr>
          <w:lang w:val="en-US"/>
        </w:rPr>
        <w:t>function using the</w:t>
      </w:r>
      <w:r w:rsidRPr="00BF280D">
        <w:rPr>
          <w:lang w:val="en-US"/>
        </w:rPr>
        <w:t xml:space="preserve"> Heartbeat </w:t>
      </w:r>
      <w:r>
        <w:rPr>
          <w:lang w:val="en-US"/>
        </w:rPr>
        <w:t>procedure as specified in subclause 6.2.2;</w:t>
      </w:r>
    </w:p>
    <w:p w:rsidR="00B66EDE" w:rsidRDefault="00B66EDE" w:rsidP="00B66EDE">
      <w:pPr>
        <w:pStyle w:val="B1"/>
        <w:rPr>
          <w:lang w:val="en-US"/>
        </w:rPr>
      </w:pPr>
      <w:r>
        <w:rPr>
          <w:lang w:val="en-US"/>
        </w:rPr>
        <w:t>-</w:t>
      </w:r>
      <w:r>
        <w:rPr>
          <w:lang w:val="en-US"/>
        </w:rPr>
        <w:tab/>
        <w:t xml:space="preserve">may establish </w:t>
      </w:r>
      <w:r w:rsidR="003817D5">
        <w:rPr>
          <w:lang w:val="en-US"/>
        </w:rPr>
        <w:t xml:space="preserve">PFCP </w:t>
      </w:r>
      <w:r>
        <w:rPr>
          <w:lang w:val="en-US"/>
        </w:rPr>
        <w:t xml:space="preserve">sessions on that UP function; </w:t>
      </w:r>
    </w:p>
    <w:p w:rsidR="00B66EDE" w:rsidRDefault="00B66EDE" w:rsidP="00B66EDE">
      <w:pPr>
        <w:pStyle w:val="B1"/>
      </w:pPr>
      <w:r>
        <w:rPr>
          <w:lang w:val="en-US"/>
        </w:rPr>
        <w:t>-</w:t>
      </w:r>
      <w:r>
        <w:rPr>
          <w:lang w:val="en-US"/>
        </w:rPr>
        <w:tab/>
        <w:t xml:space="preserve">shall refrain from attempting to establish new </w:t>
      </w:r>
      <w:r w:rsidR="003817D5">
        <w:rPr>
          <w:lang w:val="en-US"/>
        </w:rPr>
        <w:t xml:space="preserve">PFCP </w:t>
      </w:r>
      <w:r>
        <w:rPr>
          <w:lang w:val="en-US"/>
        </w:rPr>
        <w:t>sessions on the UP function, if the UP function has indicated it will shut</w:t>
      </w:r>
      <w:r w:rsidR="00EC5944">
        <w:rPr>
          <w:lang w:val="en-US"/>
        </w:rPr>
        <w:t xml:space="preserve"> </w:t>
      </w:r>
      <w:r>
        <w:rPr>
          <w:lang w:val="en-US"/>
        </w:rPr>
        <w:t>down gracefully.</w:t>
      </w:r>
    </w:p>
    <w:p w:rsidR="00B66EDE" w:rsidRPr="00BF280D" w:rsidRDefault="00B66EDE" w:rsidP="006329C7">
      <w:r>
        <w:t xml:space="preserve">When an </w:t>
      </w:r>
      <w:r w:rsidR="003817D5">
        <w:t xml:space="preserve">PFCP </w:t>
      </w:r>
      <w:r>
        <w:t>Association is established with a CP function, the UP function:</w:t>
      </w:r>
    </w:p>
    <w:p w:rsidR="00B66EDE" w:rsidRDefault="00B66EDE" w:rsidP="00B66EDE">
      <w:pPr>
        <w:pStyle w:val="B1"/>
        <w:rPr>
          <w:lang w:val="en-US"/>
        </w:rPr>
      </w:pPr>
      <w:r>
        <w:rPr>
          <w:lang w:val="en-US"/>
        </w:rPr>
        <w:t>-</w:t>
      </w:r>
      <w:r>
        <w:rPr>
          <w:lang w:val="en-US"/>
        </w:rPr>
        <w:tab/>
      </w:r>
      <w:r w:rsidRPr="00BF280D">
        <w:rPr>
          <w:lang w:val="en-US"/>
        </w:rPr>
        <w:t>shall update the CP f</w:t>
      </w:r>
      <w:r>
        <w:rPr>
          <w:lang w:val="en-US"/>
        </w:rPr>
        <w:t>unction</w:t>
      </w:r>
      <w:r w:rsidRPr="00BF280D">
        <w:rPr>
          <w:lang w:val="en-US"/>
        </w:rPr>
        <w:t xml:space="preserve"> with the list of features it supports</w:t>
      </w:r>
      <w:r>
        <w:rPr>
          <w:lang w:val="en-US"/>
        </w:rPr>
        <w:t>;</w:t>
      </w:r>
    </w:p>
    <w:p w:rsidR="00B66EDE" w:rsidRPr="00FC3716" w:rsidRDefault="00B66EDE" w:rsidP="00B66EDE">
      <w:pPr>
        <w:pStyle w:val="B1"/>
        <w:rPr>
          <w:lang w:val="en-US"/>
        </w:rPr>
      </w:pPr>
      <w:r>
        <w:rPr>
          <w:lang w:val="en-US"/>
        </w:rPr>
        <w:t>-</w:t>
      </w:r>
      <w:r>
        <w:rPr>
          <w:lang w:val="en-US"/>
        </w:rPr>
        <w:tab/>
      </w:r>
      <w:r w:rsidRPr="00BF280D">
        <w:rPr>
          <w:lang w:val="en-US"/>
        </w:rPr>
        <w:t xml:space="preserve">shall update the CP </w:t>
      </w:r>
      <w:r>
        <w:rPr>
          <w:lang w:val="en-US"/>
        </w:rPr>
        <w:t>function</w:t>
      </w:r>
      <w:r w:rsidRPr="00BF280D">
        <w:rPr>
          <w:lang w:val="en-US"/>
        </w:rPr>
        <w:t xml:space="preserve"> with its load and</w:t>
      </w:r>
      <w:r>
        <w:rPr>
          <w:lang w:val="en-US"/>
        </w:rPr>
        <w:t>/or</w:t>
      </w:r>
      <w:r w:rsidRPr="00BF280D">
        <w:rPr>
          <w:lang w:val="en-US"/>
        </w:rPr>
        <w:t xml:space="preserve"> overload control information, if load</w:t>
      </w:r>
      <w:r>
        <w:rPr>
          <w:lang w:val="en-US"/>
        </w:rPr>
        <w:t xml:space="preserve"> and/or </w:t>
      </w:r>
      <w:r w:rsidRPr="00BF280D">
        <w:rPr>
          <w:lang w:val="en-US"/>
        </w:rPr>
        <w:t>overload control is supported by the CP and UP functions</w:t>
      </w:r>
      <w:r>
        <w:rPr>
          <w:lang w:val="en-US"/>
        </w:rPr>
        <w:t>;</w:t>
      </w:r>
    </w:p>
    <w:p w:rsidR="00B66EDE" w:rsidRDefault="00B66EDE" w:rsidP="00B66EDE">
      <w:pPr>
        <w:pStyle w:val="B1"/>
        <w:rPr>
          <w:lang w:val="en-US"/>
        </w:rPr>
      </w:pPr>
      <w:r>
        <w:rPr>
          <w:lang w:val="en-US"/>
        </w:rPr>
        <w:t>-</w:t>
      </w:r>
      <w:r>
        <w:rPr>
          <w:lang w:val="en-US"/>
        </w:rPr>
        <w:tab/>
        <w:t>may</w:t>
      </w:r>
      <w:r w:rsidRPr="00BF280D">
        <w:rPr>
          <w:lang w:val="en-US"/>
        </w:rPr>
        <w:t xml:space="preserve"> update the CP </w:t>
      </w:r>
      <w:r>
        <w:rPr>
          <w:lang w:val="en-US"/>
        </w:rPr>
        <w:t>function</w:t>
      </w:r>
      <w:r w:rsidRPr="00BF280D">
        <w:rPr>
          <w:lang w:val="en-US"/>
        </w:rPr>
        <w:t xml:space="preserve"> with the set of its IP resources available for use by the CP </w:t>
      </w:r>
      <w:r>
        <w:rPr>
          <w:lang w:val="en-US"/>
        </w:rPr>
        <w:t>function, when F-TEID allocation is performed by the CP function;</w:t>
      </w:r>
    </w:p>
    <w:p w:rsidR="00B66EDE" w:rsidRPr="00FC3716" w:rsidRDefault="00B66EDE" w:rsidP="00B66EDE">
      <w:pPr>
        <w:pStyle w:val="NO"/>
        <w:rPr>
          <w:lang w:val="en-US"/>
        </w:rPr>
      </w:pPr>
      <w:r>
        <w:rPr>
          <w:lang w:val="en-US"/>
        </w:rPr>
        <w:t>NOTE:</w:t>
      </w:r>
      <w:r>
        <w:rPr>
          <w:lang w:val="en-US"/>
        </w:rPr>
        <w:tab/>
        <w:t>The CP function can be aware of the available IP resources in the UP function e.g. based on the UP function reporting this information over Sx using Sx node related messages, or by other implementation specific means.</w:t>
      </w:r>
    </w:p>
    <w:p w:rsidR="00B66EDE" w:rsidRPr="00FC3716" w:rsidRDefault="00B66EDE" w:rsidP="00B66EDE">
      <w:pPr>
        <w:pStyle w:val="B1"/>
        <w:rPr>
          <w:lang w:val="en-US"/>
        </w:rPr>
      </w:pPr>
      <w:r>
        <w:rPr>
          <w:lang w:val="en-US"/>
        </w:rPr>
        <w:t>-</w:t>
      </w:r>
      <w:r>
        <w:rPr>
          <w:lang w:val="en-US"/>
        </w:rPr>
        <w:tab/>
        <w:t xml:space="preserve">shall accept </w:t>
      </w:r>
      <w:r w:rsidR="003817D5">
        <w:rPr>
          <w:lang w:val="en-US"/>
        </w:rPr>
        <w:t xml:space="preserve">PFCP </w:t>
      </w:r>
      <w:r>
        <w:rPr>
          <w:lang w:val="en-US"/>
        </w:rPr>
        <w:t>Session related messages from that CP function (unless prevented by other reasons, e.g. overload);</w:t>
      </w:r>
    </w:p>
    <w:p w:rsidR="00B66EDE" w:rsidRPr="00FC3716" w:rsidRDefault="00B66EDE" w:rsidP="00B66EDE">
      <w:pPr>
        <w:pStyle w:val="B1"/>
        <w:rPr>
          <w:lang w:val="en-US"/>
        </w:rPr>
      </w:pPr>
      <w:r>
        <w:rPr>
          <w:lang w:val="en-US"/>
        </w:rPr>
        <w:t>-</w:t>
      </w:r>
      <w:r>
        <w:rPr>
          <w:lang w:val="en-US"/>
        </w:rPr>
        <w:tab/>
      </w:r>
      <w:r w:rsidR="00A3699C">
        <w:rPr>
          <w:lang w:val="en-US"/>
        </w:rPr>
        <w:t>shall</w:t>
      </w:r>
      <w:r w:rsidR="00A3699C" w:rsidRPr="00BF280D">
        <w:rPr>
          <w:lang w:val="en-US"/>
        </w:rPr>
        <w:t xml:space="preserve"> </w:t>
      </w:r>
      <w:r w:rsidRPr="00BF280D">
        <w:rPr>
          <w:lang w:val="en-US"/>
        </w:rPr>
        <w:t>check t</w:t>
      </w:r>
      <w:r>
        <w:rPr>
          <w:lang w:val="en-US"/>
        </w:rPr>
        <w:t>he responsiveness of the CP function</w:t>
      </w:r>
      <w:r w:rsidRPr="00825DCE">
        <w:rPr>
          <w:lang w:val="en-US"/>
        </w:rPr>
        <w:t xml:space="preserve"> </w:t>
      </w:r>
      <w:r>
        <w:rPr>
          <w:lang w:val="en-US"/>
        </w:rPr>
        <w:t>using the</w:t>
      </w:r>
      <w:r w:rsidRPr="00BF280D">
        <w:rPr>
          <w:lang w:val="en-US"/>
        </w:rPr>
        <w:t xml:space="preserve"> Heartbeat </w:t>
      </w:r>
      <w:r>
        <w:rPr>
          <w:lang w:val="en-US"/>
        </w:rPr>
        <w:t>procedure as specified in subclause 6.2.2;</w:t>
      </w:r>
    </w:p>
    <w:p w:rsidR="00B66EDE" w:rsidRDefault="00B66EDE" w:rsidP="00B66EDE">
      <w:pPr>
        <w:pStyle w:val="B1"/>
        <w:rPr>
          <w:lang w:val="en-US"/>
        </w:rPr>
      </w:pPr>
      <w:r>
        <w:rPr>
          <w:lang w:val="en-US"/>
        </w:rPr>
        <w:t>-</w:t>
      </w:r>
      <w:r>
        <w:rPr>
          <w:lang w:val="en-US"/>
        </w:rPr>
        <w:tab/>
        <w:t>shall</w:t>
      </w:r>
      <w:r w:rsidRPr="00BF280D">
        <w:rPr>
          <w:lang w:val="en-US"/>
        </w:rPr>
        <w:t xml:space="preserve"> indicate </w:t>
      </w:r>
      <w:r>
        <w:rPr>
          <w:lang w:val="en-US"/>
        </w:rPr>
        <w:t>to the CP function if it will shut</w:t>
      </w:r>
      <w:r w:rsidR="008B460F">
        <w:rPr>
          <w:lang w:val="en-US"/>
        </w:rPr>
        <w:t xml:space="preserve"> </w:t>
      </w:r>
      <w:r>
        <w:rPr>
          <w:lang w:val="en-US"/>
        </w:rPr>
        <w:t>down within a graceful period and, when possible, if it fails and becomes out of service.</w:t>
      </w:r>
    </w:p>
    <w:p w:rsidR="00B66EDE" w:rsidRDefault="00B66EDE" w:rsidP="001D537F">
      <w:pPr>
        <w:pStyle w:val="Heading3"/>
        <w:rPr>
          <w:lang w:val="en-US"/>
        </w:rPr>
      </w:pPr>
      <w:bookmarkStart w:id="99" w:name="_Toc533194829"/>
      <w:r>
        <w:rPr>
          <w:lang w:val="en-US"/>
        </w:rPr>
        <w:t>5.8.3</w:t>
      </w:r>
      <w:r w:rsidRPr="00BC11EF">
        <w:rPr>
          <w:lang w:val="en-GB"/>
        </w:rPr>
        <w:tab/>
        <w:t>Behaviour</w:t>
      </w:r>
      <w:r>
        <w:rPr>
          <w:lang w:val="en-US"/>
        </w:rPr>
        <w:t xml:space="preserve"> without an </w:t>
      </w:r>
      <w:r w:rsidR="001F1897">
        <w:rPr>
          <w:lang w:val="en-US"/>
        </w:rPr>
        <w:t xml:space="preserve">Established </w:t>
      </w:r>
      <w:r w:rsidR="003817D5">
        <w:rPr>
          <w:lang w:val="en-US"/>
        </w:rPr>
        <w:t xml:space="preserve">PFCP </w:t>
      </w:r>
      <w:r>
        <w:rPr>
          <w:lang w:val="en-US"/>
        </w:rPr>
        <w:t>Association</w:t>
      </w:r>
      <w:bookmarkEnd w:id="99"/>
    </w:p>
    <w:p w:rsidR="00B66EDE" w:rsidRPr="00BF280D" w:rsidRDefault="00B66EDE" w:rsidP="006329C7">
      <w:r>
        <w:t xml:space="preserve">When an </w:t>
      </w:r>
      <w:r w:rsidR="003817D5">
        <w:t xml:space="preserve">PFCP </w:t>
      </w:r>
      <w:r>
        <w:t>Association is not established with a UP function, the CP function:</w:t>
      </w:r>
    </w:p>
    <w:p w:rsidR="00B66EDE" w:rsidRDefault="00B66EDE" w:rsidP="00B66EDE">
      <w:pPr>
        <w:pStyle w:val="B1"/>
        <w:rPr>
          <w:lang w:val="en-US"/>
        </w:rPr>
      </w:pPr>
      <w:r>
        <w:rPr>
          <w:lang w:val="en-US"/>
        </w:rPr>
        <w:t>-</w:t>
      </w:r>
      <w:r>
        <w:rPr>
          <w:lang w:val="en-US"/>
        </w:rPr>
        <w:tab/>
        <w:t xml:space="preserve">shall reject any incoming </w:t>
      </w:r>
      <w:r w:rsidR="003817D5">
        <w:rPr>
          <w:lang w:val="en-US"/>
        </w:rPr>
        <w:t xml:space="preserve">PFCP </w:t>
      </w:r>
      <w:r>
        <w:rPr>
          <w:lang w:val="en-US"/>
        </w:rPr>
        <w:t xml:space="preserve">Session related messages from that UP function, with a </w:t>
      </w:r>
      <w:r>
        <w:t xml:space="preserve">cause indicating that no </w:t>
      </w:r>
      <w:r w:rsidR="003817D5">
        <w:rPr>
          <w:lang w:val="en-GB"/>
        </w:rPr>
        <w:t xml:space="preserve">PFCP </w:t>
      </w:r>
      <w:r w:rsidR="00A3699C" w:rsidRPr="00A3699C">
        <w:rPr>
          <w:lang w:val="en-GB"/>
        </w:rPr>
        <w:t>a</w:t>
      </w:r>
      <w:r w:rsidR="00A3699C">
        <w:t xml:space="preserve">ssociation </w:t>
      </w:r>
      <w:r>
        <w:t>exists with the peer entity.</w:t>
      </w:r>
    </w:p>
    <w:p w:rsidR="00B66EDE" w:rsidRPr="00BF280D" w:rsidRDefault="00B66EDE" w:rsidP="006329C7">
      <w:r>
        <w:t xml:space="preserve">When an </w:t>
      </w:r>
      <w:r w:rsidR="003817D5">
        <w:t xml:space="preserve">PFCP </w:t>
      </w:r>
      <w:r>
        <w:t>Association is not yet established with a CP function, the UP function:</w:t>
      </w:r>
    </w:p>
    <w:p w:rsidR="00B66EDE" w:rsidRPr="00B31989" w:rsidRDefault="00B66EDE" w:rsidP="00B66EDE">
      <w:pPr>
        <w:pStyle w:val="B1"/>
      </w:pPr>
      <w:r>
        <w:rPr>
          <w:lang w:val="en-US"/>
        </w:rPr>
        <w:t>-</w:t>
      </w:r>
      <w:r>
        <w:rPr>
          <w:lang w:val="en-US"/>
        </w:rPr>
        <w:tab/>
        <w:t xml:space="preserve">shall reject any incoming </w:t>
      </w:r>
      <w:r w:rsidR="003817D5">
        <w:rPr>
          <w:lang w:val="en-US"/>
        </w:rPr>
        <w:t xml:space="preserve">PFCP </w:t>
      </w:r>
      <w:r>
        <w:rPr>
          <w:lang w:val="en-US"/>
        </w:rPr>
        <w:t xml:space="preserve">Session related messages from that CP function, with a </w:t>
      </w:r>
      <w:r>
        <w:t xml:space="preserve">cause indicating that no </w:t>
      </w:r>
      <w:r w:rsidR="003817D5">
        <w:rPr>
          <w:lang w:val="en-GB"/>
        </w:rPr>
        <w:t xml:space="preserve">PFCP </w:t>
      </w:r>
      <w:r w:rsidR="00A3699C" w:rsidRPr="00A3699C">
        <w:rPr>
          <w:lang w:val="en-GB"/>
        </w:rPr>
        <w:t>a</w:t>
      </w:r>
      <w:r w:rsidR="00A3699C">
        <w:t xml:space="preserve">ssociation </w:t>
      </w:r>
      <w:r>
        <w:t>exists with the peer entity.</w:t>
      </w:r>
    </w:p>
    <w:p w:rsidR="00303897" w:rsidRDefault="00303897" w:rsidP="001D537F">
      <w:pPr>
        <w:pStyle w:val="Heading2"/>
      </w:pPr>
      <w:bookmarkStart w:id="100" w:name="_Toc533194830"/>
      <w:r>
        <w:t>5</w:t>
      </w:r>
      <w:r w:rsidRPr="004D3578">
        <w:t>.</w:t>
      </w:r>
      <w:r>
        <w:rPr>
          <w:lang w:val="en-US"/>
        </w:rPr>
        <w:t>9</w:t>
      </w:r>
      <w:r w:rsidRPr="004D3578">
        <w:tab/>
      </w:r>
      <w:r>
        <w:t>Usage of Vendor-specific IE</w:t>
      </w:r>
      <w:bookmarkEnd w:id="100"/>
    </w:p>
    <w:p w:rsidR="00303897" w:rsidRDefault="00303897" w:rsidP="006329C7">
      <w:r>
        <w:t>Vendor-specific IEs are defined to cover requirements and features not specified by 3GPP.</w:t>
      </w:r>
    </w:p>
    <w:p w:rsidR="00303897" w:rsidRDefault="00303897" w:rsidP="00303897">
      <w:pPr>
        <w:pStyle w:val="NO"/>
      </w:pPr>
      <w:r>
        <w:t>NOTE 1:</w:t>
      </w:r>
      <w:r>
        <w:tab/>
        <w:t xml:space="preserve">When a IE is intended to be used by more than one vendor, the definition of the IE is encouraged to be specified by 3GPP </w:t>
      </w:r>
      <w:r>
        <w:rPr>
          <w:lang w:val="en-US"/>
        </w:rPr>
        <w:t>to ease implementation and interoperability</w:t>
      </w:r>
      <w:r>
        <w:t>.</w:t>
      </w:r>
    </w:p>
    <w:p w:rsidR="00303897" w:rsidRDefault="00303897" w:rsidP="00303897">
      <w:pPr>
        <w:pStyle w:val="NO"/>
      </w:pPr>
      <w:r>
        <w:lastRenderedPageBreak/>
        <w:t>NOTE 2:</w:t>
      </w:r>
      <w:r>
        <w:tab/>
        <w:t xml:space="preserve">The PFCP entities can use Vendor-specific IE(s) in the </w:t>
      </w:r>
      <w:r w:rsidR="003817D5">
        <w:t xml:space="preserve">PFCP </w:t>
      </w:r>
      <w:r>
        <w:t xml:space="preserve">message relevant to the </w:t>
      </w:r>
      <w:r w:rsidR="003817D5">
        <w:t xml:space="preserve">PFCP </w:t>
      </w:r>
      <w:r>
        <w:t xml:space="preserve">Association Setup procedure to </w:t>
      </w:r>
      <w:r w:rsidRPr="00DF7037">
        <w:t>learn which vendor specific enhancements are supported by the peer</w:t>
      </w:r>
      <w:r>
        <w:t>.</w:t>
      </w:r>
    </w:p>
    <w:p w:rsidR="00303897" w:rsidRDefault="00303897" w:rsidP="00303897">
      <w:r>
        <w:t>In a network with Vendor</w:t>
      </w:r>
      <w:r w:rsidRPr="004B29E0">
        <w:t xml:space="preserve"> specific enhancements</w:t>
      </w:r>
      <w:r w:rsidR="00A3699C">
        <w:t>,</w:t>
      </w:r>
      <w:r w:rsidRPr="004B29E0">
        <w:t xml:space="preserve"> unrecognized vendor specific IEs </w:t>
      </w:r>
      <w:r>
        <w:t>shall be</w:t>
      </w:r>
      <w:r w:rsidRPr="004B29E0">
        <w:t xml:space="preserve"> handle</w:t>
      </w:r>
      <w:r>
        <w:t>d as unknown optional IEs</w:t>
      </w:r>
      <w:r w:rsidRPr="004B29E0">
        <w:t>.</w:t>
      </w:r>
    </w:p>
    <w:p w:rsidR="00197B3B" w:rsidRDefault="00197B3B" w:rsidP="00197B3B">
      <w:pPr>
        <w:pStyle w:val="Heading2"/>
      </w:pPr>
      <w:bookmarkStart w:id="101" w:name="_Toc533194831"/>
      <w:r>
        <w:t>5</w:t>
      </w:r>
      <w:r w:rsidRPr="004D3578">
        <w:t>.</w:t>
      </w:r>
      <w:r>
        <w:rPr>
          <w:lang w:val="en-US"/>
        </w:rPr>
        <w:t>10</w:t>
      </w:r>
      <w:r w:rsidRPr="004D3578">
        <w:tab/>
      </w:r>
      <w:r>
        <w:t>Error Indication Handling</w:t>
      </w:r>
      <w:bookmarkEnd w:id="101"/>
    </w:p>
    <w:p w:rsidR="00197B3B" w:rsidRDefault="00197B3B" w:rsidP="00197B3B">
      <w:r>
        <w:t>Upon receipt of a GTP-U Error Indication message, the UP function:</w:t>
      </w:r>
    </w:p>
    <w:p w:rsidR="00197B3B" w:rsidRDefault="00197B3B" w:rsidP="00857AD9">
      <w:pPr>
        <w:pStyle w:val="B1"/>
      </w:pPr>
      <w:r>
        <w:t>-</w:t>
      </w:r>
      <w:r>
        <w:tab/>
        <w:t xml:space="preserve">shall identify the related </w:t>
      </w:r>
      <w:r w:rsidR="003817D5">
        <w:t xml:space="preserve">PFCP </w:t>
      </w:r>
      <w:r>
        <w:t>session for which the message is received; and</w:t>
      </w:r>
    </w:p>
    <w:p w:rsidR="00197B3B" w:rsidRDefault="00197B3B" w:rsidP="00857AD9">
      <w:pPr>
        <w:pStyle w:val="B1"/>
      </w:pPr>
      <w:r>
        <w:t>-</w:t>
      </w:r>
      <w:r>
        <w:tab/>
        <w:t xml:space="preserve">shall initiate an </w:t>
      </w:r>
      <w:r w:rsidR="003817D5">
        <w:t xml:space="preserve">PFCP </w:t>
      </w:r>
      <w:r>
        <w:t xml:space="preserve">Session Report procedure, towards the CP function controlling this </w:t>
      </w:r>
      <w:r w:rsidR="003817D5">
        <w:t xml:space="preserve">PFCP </w:t>
      </w:r>
      <w:r>
        <w:t>session, to send an Error Indication Report including the remote F-TEID signalled in the GTP-U Peer Address IE and the Tunnel Endpoint Identifier Data I IE of the GTP-U Error Indication (see subclause 7.3.1 of 3GPP TS 29.281 [3]).</w:t>
      </w:r>
    </w:p>
    <w:p w:rsidR="00BC6BB7" w:rsidRDefault="00BC6BB7" w:rsidP="00BC6BB7">
      <w:r>
        <w:t>For EPC, upon receipt of an Error Indication Report, the CP function shall then identify the bearer for which the Error Indication Report is received using the remote F-TEID included in the report and proceed as specified in subclauses 21.7 and 21.8 of 3GPP TS 23.007 [24], i.e.:</w:t>
      </w:r>
    </w:p>
    <w:p w:rsidR="00BC6BB7" w:rsidRDefault="00BC6BB7" w:rsidP="00BC6BB7">
      <w:pPr>
        <w:pStyle w:val="B1"/>
      </w:pPr>
      <w:r>
        <w:t>-</w:t>
      </w:r>
      <w:r>
        <w:tab/>
        <w:t>modify the PFCP session to instruct the UP function to buffer DL packets;</w:t>
      </w:r>
    </w:p>
    <w:p w:rsidR="00BC6BB7" w:rsidRDefault="00BC6BB7" w:rsidP="00BC6BB7">
      <w:pPr>
        <w:pStyle w:val="B1"/>
      </w:pPr>
      <w:r>
        <w:t>-</w:t>
      </w:r>
      <w:r>
        <w:tab/>
        <w:t>modify the PFCP session to delete the PDR and FAR, when having to delete a bearer; or</w:t>
      </w:r>
    </w:p>
    <w:p w:rsidR="00BC6BB7" w:rsidRDefault="00BC6BB7" w:rsidP="00BC6BB7">
      <w:pPr>
        <w:pStyle w:val="B1"/>
      </w:pPr>
      <w:r>
        <w:t>-</w:t>
      </w:r>
      <w:r>
        <w:tab/>
        <w:t>delete the PFCP session, when having to delete the PDN connection.</w:t>
      </w:r>
    </w:p>
    <w:p w:rsidR="00BC6BB7" w:rsidRDefault="00BC6BB7" w:rsidP="00BC6BB7">
      <w:r>
        <w:t>For 5GC, upon receipt of an Error Indication Report, the SMF shall proceed as specified in subclause 5.3 of 3GPP TS 23.527 </w:t>
      </w:r>
      <w:r w:rsidR="006D6D12">
        <w:t>[40]</w:t>
      </w:r>
      <w:r>
        <w:t>.</w:t>
      </w:r>
    </w:p>
    <w:p w:rsidR="00F605D0" w:rsidRDefault="00F605D0" w:rsidP="00F605D0">
      <w:pPr>
        <w:pStyle w:val="Heading2"/>
      </w:pPr>
      <w:bookmarkStart w:id="102" w:name="_Toc533194832"/>
      <w:r>
        <w:t>5</w:t>
      </w:r>
      <w:r w:rsidRPr="004D3578">
        <w:t>.</w:t>
      </w:r>
      <w:r>
        <w:rPr>
          <w:lang w:val="en-US"/>
        </w:rPr>
        <w:t>11</w:t>
      </w:r>
      <w:r w:rsidRPr="004D3578">
        <w:tab/>
      </w:r>
      <w:r>
        <w:t>User plane inactivity detection and reporting</w:t>
      </w:r>
      <w:bookmarkEnd w:id="102"/>
    </w:p>
    <w:p w:rsidR="00F605D0" w:rsidRDefault="00F605D0" w:rsidP="00F605D0">
      <w:r>
        <w:rPr>
          <w:rFonts w:cs="Arial"/>
          <w:bCs/>
        </w:rPr>
        <w:t xml:space="preserve">Subclause 5.4.4.1 of 3GPP TS 23.401 [14] requires the PGW to </w:t>
      </w:r>
      <w:r>
        <w:t xml:space="preserve">initiate the </w:t>
      </w:r>
      <w:r>
        <w:rPr>
          <w:rFonts w:cs="Arial"/>
          <w:bCs/>
        </w:rPr>
        <w:t>release of an inactive emergency PDN connection</w:t>
      </w:r>
      <w:r>
        <w:t xml:space="preserve">. </w:t>
      </w:r>
    </w:p>
    <w:p w:rsidR="00E950F8" w:rsidRDefault="00E950F8" w:rsidP="00E950F8">
      <w:r>
        <w:rPr>
          <w:rFonts w:cs="Arial"/>
          <w:bCs/>
        </w:rPr>
        <w:t xml:space="preserve">Subclause 4.3.7 and </w:t>
      </w:r>
      <w:r>
        <w:rPr>
          <w:lang w:eastAsia="ja-JP"/>
        </w:rPr>
        <w:t xml:space="preserve">4.3.2.2.2 </w:t>
      </w:r>
      <w:r>
        <w:rPr>
          <w:rFonts w:cs="Arial"/>
          <w:bCs/>
        </w:rPr>
        <w:t xml:space="preserve">of 3GPP TS 23.502 [29] requires the SMF to be able to </w:t>
      </w:r>
      <w:r>
        <w:t xml:space="preserve">initiate the </w:t>
      </w:r>
      <w:r>
        <w:rPr>
          <w:rFonts w:cs="Arial"/>
          <w:bCs/>
        </w:rPr>
        <w:t>deactivation of the UP connection of an existing PDU session without user plane activity for a given inactivity period, except for the H-SMF for</w:t>
      </w:r>
      <w:r>
        <w:t xml:space="preserve"> the home routed roaming scenario.</w:t>
      </w:r>
    </w:p>
    <w:p w:rsidR="00DC6B92" w:rsidRDefault="00DC6B92" w:rsidP="00DC6B92">
      <w:pPr>
        <w:rPr>
          <w:lang w:val="en-US"/>
        </w:rPr>
      </w:pPr>
      <w:r>
        <w:t xml:space="preserve">The CP function may request the UP function to detect and report </w:t>
      </w:r>
      <w:r>
        <w:rPr>
          <w:lang w:val="en-US"/>
        </w:rPr>
        <w:t xml:space="preserve">when no user plane packets are received for an PFCP session, by provisioning the User Plane Inactivity Timer IE in the PFCP Session Establishment Request or PFCP Session Modification Request. </w:t>
      </w:r>
    </w:p>
    <w:p w:rsidR="00DC6B92" w:rsidRDefault="00DC6B92" w:rsidP="00DC6B92">
      <w:pPr>
        <w:rPr>
          <w:noProof/>
        </w:rPr>
      </w:pPr>
      <w:r>
        <w:rPr>
          <w:lang w:val="en-US"/>
        </w:rPr>
        <w:t xml:space="preserve">Upon being provisioned with this IE, the UP function shall monitor the user plane activity of the PFCP session, and report any user plane inactivity exceeding the duration indicated by this IE by sending </w:t>
      </w:r>
      <w:r>
        <w:t xml:space="preserve">an PFCP Session Report Request with the Report Type set to </w:t>
      </w:r>
      <w:r>
        <w:rPr>
          <w:noProof/>
        </w:rPr>
        <w:t>UPIR (User Plane Inactivity Report). The UP function shall then continue to process any further user plane packets as instructed by the rules provisioned for the PFCP session, until receiving any new instruction from the CP function.</w:t>
      </w:r>
    </w:p>
    <w:p w:rsidR="00E644AE" w:rsidRDefault="00E644AE" w:rsidP="00E644AE">
      <w:pPr>
        <w:pStyle w:val="Heading2"/>
      </w:pPr>
      <w:bookmarkStart w:id="103" w:name="_Toc533194833"/>
      <w:r>
        <w:t>5</w:t>
      </w:r>
      <w:r w:rsidRPr="004D3578">
        <w:t>.</w:t>
      </w:r>
      <w:r w:rsidR="00DD686A">
        <w:rPr>
          <w:lang w:val="en-US"/>
        </w:rPr>
        <w:t>12</w:t>
      </w:r>
      <w:r w:rsidRPr="004D3578">
        <w:tab/>
      </w:r>
      <w:r>
        <w:t>Suspend and Resume Notification procedures</w:t>
      </w:r>
      <w:bookmarkEnd w:id="103"/>
    </w:p>
    <w:p w:rsidR="00DC6B92" w:rsidRDefault="00DC6B92" w:rsidP="00DC6B92">
      <w:r>
        <w:t>Upon receipt of a Suspend Notification message, the PGW-C should request the PGW-U to discard packets received for the suspended PDN connection by:</w:t>
      </w:r>
    </w:p>
    <w:p w:rsidR="00DC6B92" w:rsidRDefault="00DC6B92" w:rsidP="00DC6B92">
      <w:pPr>
        <w:pStyle w:val="B1"/>
      </w:pPr>
      <w:r>
        <w:t>-</w:t>
      </w:r>
      <w:r>
        <w:tab/>
        <w:t xml:space="preserve">setting the DROP flag in the Apply Action IE of the FARs of the corresponding </w:t>
      </w:r>
      <w:r w:rsidRPr="008C2919">
        <w:rPr>
          <w:lang w:val="en-GB"/>
        </w:rPr>
        <w:t>PFCP</w:t>
      </w:r>
      <w:r>
        <w:t xml:space="preserve"> session, or </w:t>
      </w:r>
    </w:p>
    <w:p w:rsidR="00DC6B92" w:rsidRDefault="00DC6B92" w:rsidP="00DC6B92">
      <w:pPr>
        <w:pStyle w:val="B1"/>
      </w:pPr>
      <w:r>
        <w:t>-</w:t>
      </w:r>
      <w:r>
        <w:tab/>
        <w:t>setting the gate fields in the Gate Status IE of QERs to the value CLOSED.</w:t>
      </w:r>
    </w:p>
    <w:p w:rsidR="00DC6B92" w:rsidRDefault="00DC6B92" w:rsidP="00DC6B92">
      <w:r>
        <w:t>Upon being requested to resume the PDN connection, the PGW-C should re-allow the PGW-U to forward the packets for the PDN connection (unless not permitted for other reasons) by:</w:t>
      </w:r>
    </w:p>
    <w:p w:rsidR="00DC6B92" w:rsidRDefault="00DC6B92" w:rsidP="00DC6B92">
      <w:pPr>
        <w:pStyle w:val="B1"/>
      </w:pPr>
      <w:r>
        <w:t>-</w:t>
      </w:r>
      <w:r>
        <w:tab/>
        <w:t xml:space="preserve">setting the FORW flag in the Apply Action IE of the FARs of the corresponding </w:t>
      </w:r>
      <w:r w:rsidRPr="008C2919">
        <w:rPr>
          <w:lang w:val="en-GB"/>
        </w:rPr>
        <w:t>PFCP</w:t>
      </w:r>
      <w:r>
        <w:t xml:space="preserve"> session or </w:t>
      </w:r>
    </w:p>
    <w:p w:rsidR="00DC6B92" w:rsidRDefault="00DC6B92" w:rsidP="00DC6B92">
      <w:pPr>
        <w:pStyle w:val="B1"/>
      </w:pPr>
      <w:r>
        <w:lastRenderedPageBreak/>
        <w:t>-</w:t>
      </w:r>
      <w:r>
        <w:tab/>
        <w:t>setting the gate fields in the Gate Status IE of QERs to the value OPEN.</w:t>
      </w:r>
    </w:p>
    <w:p w:rsidR="0068464C" w:rsidRPr="00551B44" w:rsidRDefault="0068464C" w:rsidP="00D078FC">
      <w:pPr>
        <w:pStyle w:val="Heading2"/>
      </w:pPr>
      <w:bookmarkStart w:id="104" w:name="_Toc533194834"/>
      <w:r>
        <w:t>5.13</w:t>
      </w:r>
      <w:r>
        <w:tab/>
      </w:r>
      <w:r w:rsidRPr="00B82A3D">
        <w:rPr>
          <w:lang w:val="en-GB"/>
        </w:rPr>
        <w:t>Ethernet traffic</w:t>
      </w:r>
      <w:r>
        <w:t xml:space="preserve"> (for 5GC)</w:t>
      </w:r>
      <w:bookmarkEnd w:id="104"/>
    </w:p>
    <w:p w:rsidR="0068464C" w:rsidRPr="00B7064C" w:rsidRDefault="0068464C" w:rsidP="00D078FC">
      <w:pPr>
        <w:pStyle w:val="Heading3"/>
        <w:rPr>
          <w:lang w:val="en-GB"/>
        </w:rPr>
      </w:pPr>
      <w:bookmarkStart w:id="105" w:name="_Toc533194835"/>
      <w:r>
        <w:rPr>
          <w:lang w:val="en-GB"/>
        </w:rPr>
        <w:t>5.13</w:t>
      </w:r>
      <w:r>
        <w:t>.</w:t>
      </w:r>
      <w:r w:rsidRPr="00B7064C">
        <w:rPr>
          <w:lang w:val="en-GB"/>
        </w:rPr>
        <w:t>1</w:t>
      </w:r>
      <w:r>
        <w:rPr>
          <w:lang w:val="en-GB"/>
        </w:rPr>
        <w:tab/>
      </w:r>
      <w:r w:rsidRPr="00B7064C">
        <w:rPr>
          <w:lang w:val="en-GB"/>
        </w:rPr>
        <w:t>General</w:t>
      </w:r>
      <w:bookmarkEnd w:id="105"/>
    </w:p>
    <w:p w:rsidR="0068464C" w:rsidRDefault="0068464C" w:rsidP="0068464C">
      <w:r>
        <w:t>An SMF and UPF may support Ethernet PDU sessions, as specified in subclause 5.6.10.2 of 3GPP TS 23.501[28].</w:t>
      </w:r>
    </w:p>
    <w:p w:rsidR="00BC61DD" w:rsidRDefault="00BC61DD" w:rsidP="00BC61DD">
      <w:r>
        <w:t>For a PFCP session set up for an Ethernet PDU session, the SMF shall:</w:t>
      </w:r>
    </w:p>
    <w:p w:rsidR="00BC61DD" w:rsidRPr="006F3962" w:rsidRDefault="00BC61DD" w:rsidP="00BC61DD">
      <w:pPr>
        <w:pStyle w:val="B1"/>
        <w:rPr>
          <w:lang w:val="en-US"/>
        </w:rPr>
      </w:pPr>
      <w:r w:rsidRPr="006F3962">
        <w:rPr>
          <w:lang w:val="en-US"/>
        </w:rPr>
        <w:t>-</w:t>
      </w:r>
      <w:r w:rsidRPr="006F3962">
        <w:rPr>
          <w:lang w:val="en-US"/>
        </w:rPr>
        <w:tab/>
      </w:r>
      <w:r>
        <w:t>include the PDN Type IE set to "Ethernet"</w:t>
      </w:r>
      <w:r w:rsidRPr="006F3962">
        <w:rPr>
          <w:lang w:val="en-US"/>
        </w:rPr>
        <w:t xml:space="preserve"> in the PFCP Session Establishment Request;</w:t>
      </w:r>
    </w:p>
    <w:p w:rsidR="00BC61DD" w:rsidRPr="006F3962" w:rsidRDefault="00BC61DD" w:rsidP="00BC61DD">
      <w:pPr>
        <w:pStyle w:val="B1"/>
        <w:rPr>
          <w:lang w:val="en-US"/>
        </w:rPr>
      </w:pPr>
      <w:r>
        <w:rPr>
          <w:lang w:val="en-US"/>
        </w:rPr>
        <w:t>-</w:t>
      </w:r>
      <w:r>
        <w:rPr>
          <w:lang w:val="en-US"/>
        </w:rPr>
        <w:tab/>
        <w:t xml:space="preserve">provision PDR(s), for uplink and/or downlink traffic, with Ethernet </w:t>
      </w:r>
      <w:r w:rsidRPr="000A05F8">
        <w:rPr>
          <w:lang w:val="en-US"/>
        </w:rPr>
        <w:t>Packet Filter</w:t>
      </w:r>
      <w:r w:rsidRPr="006F3962">
        <w:rPr>
          <w:lang w:val="en-US"/>
        </w:rPr>
        <w:t xml:space="preserve">(s), </w:t>
      </w:r>
      <w:r w:rsidRPr="000C7DF3">
        <w:rPr>
          <w:lang w:val="en-US"/>
        </w:rPr>
        <w:t>based on at least any combination of:</w:t>
      </w:r>
    </w:p>
    <w:p w:rsidR="0068464C" w:rsidRPr="000C7DF3" w:rsidRDefault="0068464C" w:rsidP="0068464C">
      <w:pPr>
        <w:pStyle w:val="B2"/>
      </w:pPr>
      <w:r w:rsidRPr="000C7DF3">
        <w:t>-</w:t>
      </w:r>
      <w:r w:rsidRPr="000C7DF3">
        <w:tab/>
        <w:t>Source/destination MAC address</w:t>
      </w:r>
      <w:r w:rsidRPr="00FF3EFE">
        <w:rPr>
          <w:lang w:val="fr-FR"/>
        </w:rPr>
        <w:t xml:space="preserve">; </w:t>
      </w:r>
      <w:r w:rsidRPr="000C7DF3">
        <w:t xml:space="preserve"> </w:t>
      </w:r>
    </w:p>
    <w:p w:rsidR="0068464C" w:rsidRPr="000C7DF3" w:rsidRDefault="0068464C" w:rsidP="0068464C">
      <w:pPr>
        <w:pStyle w:val="B2"/>
      </w:pPr>
      <w:r w:rsidRPr="000C7DF3">
        <w:t>-</w:t>
      </w:r>
      <w:r w:rsidRPr="000C7DF3">
        <w:tab/>
        <w:t>Ethertype as defined in IEEE</w:t>
      </w:r>
      <w:r w:rsidRPr="00FF3EFE">
        <w:rPr>
          <w:lang w:val="de-DE"/>
        </w:rPr>
        <w:t> </w:t>
      </w:r>
      <w:r w:rsidRPr="000C7DF3">
        <w:t>802.3</w:t>
      </w:r>
      <w:r w:rsidRPr="00FF3EFE">
        <w:rPr>
          <w:lang w:val="fr-FR"/>
        </w:rPr>
        <w:t> </w:t>
      </w:r>
      <w:r w:rsidR="00D078FC">
        <w:rPr>
          <w:lang w:val="fr-FR"/>
        </w:rPr>
        <w:t>[31]</w:t>
      </w:r>
      <w:r w:rsidRPr="00FF3EFE">
        <w:rPr>
          <w:lang w:val="fr-FR"/>
        </w:rPr>
        <w:t>;</w:t>
      </w:r>
      <w:r w:rsidRPr="000C7DF3">
        <w:t xml:space="preserve"> </w:t>
      </w:r>
    </w:p>
    <w:p w:rsidR="0068464C" w:rsidRPr="000C7DF3" w:rsidRDefault="0068464C" w:rsidP="0068464C">
      <w:pPr>
        <w:pStyle w:val="B2"/>
      </w:pPr>
      <w:r w:rsidRPr="000C7DF3">
        <w:t>-</w:t>
      </w:r>
      <w:r w:rsidRPr="000C7DF3">
        <w:tab/>
        <w:t>Customer-VLAN tag (C-TAG) and/or Service-VLAN tag (S-TAG) VID fields as defined in IEEE</w:t>
      </w:r>
      <w:r>
        <w:rPr>
          <w:lang w:val="de-DE"/>
        </w:rPr>
        <w:t> </w:t>
      </w:r>
      <w:r w:rsidRPr="000C7DF3">
        <w:t>802.1Q</w:t>
      </w:r>
      <w:r w:rsidRPr="000C7DF3">
        <w:rPr>
          <w:lang w:val="en-US"/>
        </w:rPr>
        <w:t> </w:t>
      </w:r>
      <w:r w:rsidR="00D078FC">
        <w:rPr>
          <w:lang w:val="fr-FR"/>
        </w:rPr>
        <w:t>[30]</w:t>
      </w:r>
      <w:r w:rsidRPr="00FF3EFE">
        <w:rPr>
          <w:lang w:val="fr-FR"/>
        </w:rPr>
        <w:t xml:space="preserve">; </w:t>
      </w:r>
      <w:r w:rsidRPr="000C7DF3">
        <w:t xml:space="preserve"> </w:t>
      </w:r>
    </w:p>
    <w:p w:rsidR="0068464C" w:rsidRPr="00FF3EFE" w:rsidRDefault="0068464C" w:rsidP="0068464C">
      <w:pPr>
        <w:pStyle w:val="B2"/>
      </w:pPr>
      <w:r w:rsidRPr="000C7DF3">
        <w:t>-</w:t>
      </w:r>
      <w:r w:rsidRPr="000C7DF3">
        <w:tab/>
        <w:t>Customer-VLAN tag (C-TAG) and/or Service-VLAN tag (S-TAG) PCP/DEI fields as defined in IEEE</w:t>
      </w:r>
      <w:r>
        <w:rPr>
          <w:lang w:val="de-DE"/>
        </w:rPr>
        <w:t> </w:t>
      </w:r>
      <w:r w:rsidRPr="000C7DF3">
        <w:t>802.1Q</w:t>
      </w:r>
      <w:r w:rsidRPr="00FF3EFE">
        <w:rPr>
          <w:lang w:val="fr-FR"/>
        </w:rPr>
        <w:t> </w:t>
      </w:r>
      <w:r w:rsidR="00D078FC">
        <w:rPr>
          <w:lang w:val="fr-FR"/>
        </w:rPr>
        <w:t>[30]</w:t>
      </w:r>
      <w:r w:rsidRPr="00FF3EFE">
        <w:rPr>
          <w:lang w:val="fr-FR"/>
        </w:rPr>
        <w:t xml:space="preserve">; </w:t>
      </w:r>
    </w:p>
    <w:p w:rsidR="00BC61DD" w:rsidRDefault="0068464C" w:rsidP="00BC61DD">
      <w:pPr>
        <w:pStyle w:val="B2"/>
      </w:pPr>
      <w:r w:rsidRPr="000C7DF3">
        <w:t>-</w:t>
      </w:r>
      <w:r w:rsidRPr="000C7DF3">
        <w:tab/>
        <w:t>IP Packet Filter Set, in case Ethertype indicates IPv4/IPv6 payload</w:t>
      </w:r>
      <w:r>
        <w:rPr>
          <w:lang w:val="en-US"/>
        </w:rPr>
        <w:t>.</w:t>
      </w:r>
      <w:r w:rsidR="00BC61DD" w:rsidRPr="00BC61DD">
        <w:t xml:space="preserve"> </w:t>
      </w:r>
      <w:r w:rsidR="00BC61DD">
        <w:t xml:space="preserve">; </w:t>
      </w:r>
    </w:p>
    <w:p w:rsidR="00BC61DD" w:rsidRDefault="00BC61DD" w:rsidP="00BC61DD">
      <w:pPr>
        <w:pStyle w:val="B2"/>
      </w:pPr>
      <w:r>
        <w:t>-</w:t>
      </w:r>
      <w:r>
        <w:tab/>
        <w:t xml:space="preserve">Ethernet PDU Session Information, only possible for a DL PDR, that identifies all (DL) Ethernet packets matching the PDU session as follows, </w:t>
      </w:r>
      <w:r w:rsidRPr="00134C53">
        <w:t xml:space="preserve">based </w:t>
      </w:r>
      <w:r>
        <w:t xml:space="preserve">on the N6 Ethernet configuration in the UPF for the associated Network Instance (see subclause </w:t>
      </w:r>
      <w:r w:rsidRPr="000D7F6D">
        <w:t>5.6.10.2</w:t>
      </w:r>
      <w:r>
        <w:t xml:space="preserve"> of 3GPP TS 23.501 [28]): </w:t>
      </w:r>
    </w:p>
    <w:p w:rsidR="00BC61DD" w:rsidRDefault="00BC61DD" w:rsidP="00BC61DD">
      <w:pPr>
        <w:pStyle w:val="B3"/>
      </w:pPr>
      <w:r>
        <w:t>-</w:t>
      </w:r>
      <w:r>
        <w:tab/>
        <w:t xml:space="preserve">DL traffic based on the </w:t>
      </w:r>
      <w:r w:rsidRPr="00134C53">
        <w:t xml:space="preserve">MAC address(es) </w:t>
      </w:r>
      <w:r w:rsidR="0097666B">
        <w:t>and/or C-TAG and/or S-TAG</w:t>
      </w:r>
      <w:r w:rsidR="0097666B" w:rsidRPr="00134C53">
        <w:t xml:space="preserve"> </w:t>
      </w:r>
      <w:r w:rsidRPr="00134C53">
        <w:t>used by the UE for the UL traffic</w:t>
      </w:r>
      <w:r>
        <w:t>, for c</w:t>
      </w:r>
      <w:r w:rsidRPr="000D7F6D">
        <w:t>onfigurations where more than one PDU Session to the same DNN (e.g. for more than one UE) corresponds to the same N6 interface</w:t>
      </w:r>
      <w:r>
        <w:t xml:space="preserve">; </w:t>
      </w:r>
    </w:p>
    <w:p w:rsidR="00BC61DD" w:rsidRDefault="00BC61DD" w:rsidP="00BC61DD">
      <w:pPr>
        <w:pStyle w:val="B3"/>
      </w:pPr>
      <w:r>
        <w:t>-</w:t>
      </w:r>
      <w:r>
        <w:tab/>
        <w:t>DL traffic from the</w:t>
      </w:r>
      <w:r w:rsidRPr="000D7F6D">
        <w:t xml:space="preserve"> N6 interface</w:t>
      </w:r>
      <w:r>
        <w:t xml:space="preserve"> associated to the PDU session, for configurations where there is a one-to-one</w:t>
      </w:r>
      <w:r w:rsidRPr="000D7F6D">
        <w:t xml:space="preserve"> relationship between a PDU Session and a N6 interface</w:t>
      </w:r>
      <w:r>
        <w:t xml:space="preserve"> (in which case the UPF</w:t>
      </w:r>
      <w:r w:rsidRPr="000D7F6D">
        <w:t xml:space="preserve"> does not need to be aware of MAC addresses </w:t>
      </w:r>
      <w:r w:rsidR="0097666B">
        <w:t>and/or C-TAG and/or S-TAG</w:t>
      </w:r>
      <w:r w:rsidR="0097666B" w:rsidRPr="000D7F6D">
        <w:t xml:space="preserve"> </w:t>
      </w:r>
      <w:r w:rsidRPr="000D7F6D">
        <w:t>used by the UE in order to route down-link traffic</w:t>
      </w:r>
      <w:r>
        <w:t>)</w:t>
      </w:r>
      <w:r>
        <w:rPr>
          <w:lang w:val="en-US"/>
        </w:rPr>
        <w:t>.</w:t>
      </w:r>
      <w:r w:rsidRPr="000C7DF3">
        <w:t xml:space="preserve"> </w:t>
      </w:r>
    </w:p>
    <w:p w:rsidR="00BC61DD" w:rsidRDefault="00BC61DD" w:rsidP="00BC61DD">
      <w:pPr>
        <w:pStyle w:val="NO"/>
        <w:rPr>
          <w:lang w:val="en-US"/>
        </w:rPr>
      </w:pPr>
      <w:r>
        <w:rPr>
          <w:lang w:val="en-US"/>
        </w:rPr>
        <w:t>NOTE 1:</w:t>
      </w:r>
      <w:r>
        <w:rPr>
          <w:lang w:val="en-US"/>
        </w:rPr>
        <w:tab/>
        <w:t xml:space="preserve">For instance, the SMF can provision a DL PDR with just an "Ethernet PDU Session Information", in a Traffic Endpoint ID or in a PDI, or Ethernet Packet Filters in a PDI, or both an "Ethernet PDU Session Information" in a Traffic Endpoint ID and Ethernet Packet Filters in a PDI.  </w:t>
      </w:r>
    </w:p>
    <w:p w:rsidR="00FE173D" w:rsidRDefault="00FE173D" w:rsidP="00FE173D">
      <w:r>
        <w:t xml:space="preserve">The SMF may also request a UPF, acting as a PDU session anchor, to: </w:t>
      </w:r>
    </w:p>
    <w:p w:rsidR="00FE173D" w:rsidRDefault="00FE173D" w:rsidP="002F55B9">
      <w:pPr>
        <w:pStyle w:val="B1"/>
      </w:pPr>
      <w:r>
        <w:t>-</w:t>
      </w:r>
      <w:r>
        <w:tab/>
        <w:t xml:space="preserve">redirect ARP or IPv6 Neighbour Solicitation traffic to the SMF as specified in subclause 5.13.2, or to perform ARP proxying or IPv6 Neighbour Advertisement proxying as specified in subclause 5.13.3; </w:t>
      </w:r>
    </w:p>
    <w:p w:rsidR="00FE173D" w:rsidRDefault="00FE173D" w:rsidP="002F55B9">
      <w:pPr>
        <w:pStyle w:val="B1"/>
      </w:pPr>
      <w:r>
        <w:t>-</w:t>
      </w:r>
      <w:r>
        <w:tab/>
        <w:t xml:space="preserve">report the MAC (Ethernet) addresses </w:t>
      </w:r>
      <w:r w:rsidRPr="001E07F2">
        <w:t>used as source address of frames sent UL by the UE</w:t>
      </w:r>
      <w:r>
        <w:t>, as specified in subclause 5.13.5.</w:t>
      </w:r>
    </w:p>
    <w:p w:rsidR="00325019" w:rsidRDefault="00325019" w:rsidP="00325019">
      <w:r>
        <w:t>For a PFCP session set up for an Ether</w:t>
      </w:r>
      <w:r w:rsidR="00BC61DD">
        <w:t>net PDU session, the UPF shall:</w:t>
      </w:r>
    </w:p>
    <w:p w:rsidR="00325019" w:rsidRDefault="00325019" w:rsidP="00325019">
      <w:pPr>
        <w:pStyle w:val="B1"/>
        <w:rPr>
          <w:lang w:val="en-US"/>
        </w:rPr>
      </w:pPr>
      <w:r>
        <w:rPr>
          <w:lang w:val="en-US"/>
        </w:rPr>
        <w:t>-</w:t>
      </w:r>
      <w:r>
        <w:rPr>
          <w:lang w:val="en-US"/>
        </w:rPr>
        <w:tab/>
        <w:t>detect Ethernet traffic, based on Ethernet Packet Filter(s) provisioned in PDR(s) by the SMF, and process the Ethernet traffic as instructed in the FAR, QER(s) and URR(s) associated to the PDR(s);</w:t>
      </w:r>
    </w:p>
    <w:p w:rsidR="00325019" w:rsidRPr="000B51BC" w:rsidRDefault="00325019" w:rsidP="00325019">
      <w:pPr>
        <w:pStyle w:val="B1"/>
        <w:rPr>
          <w:lang w:val="en-US"/>
        </w:rPr>
      </w:pPr>
      <w:r>
        <w:rPr>
          <w:lang w:val="en-US"/>
        </w:rPr>
        <w:t>-</w:t>
      </w:r>
      <w:r>
        <w:rPr>
          <w:lang w:val="en-US"/>
        </w:rPr>
        <w:tab/>
        <w:t xml:space="preserve">forward </w:t>
      </w:r>
      <w:r w:rsidRPr="002F55B9">
        <w:rPr>
          <w:lang w:val="en-US"/>
        </w:rPr>
        <w:t>ARP or IPv6 Neighbour Solicitation messages to the SMF, as specified in subclause 5.13.2,</w:t>
      </w:r>
      <w:r>
        <w:rPr>
          <w:color w:val="1F497D"/>
          <w:lang w:val="en-US"/>
        </w:rPr>
        <w:t xml:space="preserve"> </w:t>
      </w:r>
      <w:r w:rsidRPr="00162123">
        <w:rPr>
          <w:lang w:val="en-US"/>
        </w:rPr>
        <w:t>if so required by the SMF</w:t>
      </w:r>
      <w:r>
        <w:rPr>
          <w:lang w:val="en-US"/>
        </w:rPr>
        <w:t>.</w:t>
      </w:r>
    </w:p>
    <w:p w:rsidR="00325019" w:rsidRPr="000B1985" w:rsidRDefault="00325019" w:rsidP="00325019">
      <w:pPr>
        <w:pStyle w:val="B1"/>
        <w:rPr>
          <w:lang w:val="en-US"/>
        </w:rPr>
      </w:pPr>
      <w:r>
        <w:rPr>
          <w:lang w:val="en-US"/>
        </w:rPr>
        <w:t>-</w:t>
      </w:r>
      <w:r>
        <w:rPr>
          <w:lang w:val="en-US"/>
        </w:rPr>
        <w:tab/>
        <w:t xml:space="preserve">perform </w:t>
      </w:r>
      <w:r>
        <w:t>ARP proxying or IPv6 Neighbour Advertisement proxying, as specified in</w:t>
      </w:r>
      <w:r w:rsidRPr="000B1985">
        <w:rPr>
          <w:lang w:val="en-US"/>
        </w:rPr>
        <w:t xml:space="preserve"> subclause 5.13</w:t>
      </w:r>
      <w:r>
        <w:rPr>
          <w:lang w:val="en-US"/>
        </w:rPr>
        <w:t>.3</w:t>
      </w:r>
      <w:r w:rsidRPr="000B1985">
        <w:rPr>
          <w:lang w:val="en-US"/>
        </w:rPr>
        <w:t xml:space="preserve">, if so required by the SMF; </w:t>
      </w:r>
    </w:p>
    <w:p w:rsidR="00325019" w:rsidRPr="000B51BC" w:rsidRDefault="00325019" w:rsidP="00325019">
      <w:pPr>
        <w:pStyle w:val="NO"/>
        <w:rPr>
          <w:lang w:val="en-US"/>
        </w:rPr>
      </w:pPr>
      <w:r>
        <w:rPr>
          <w:lang w:val="en-US"/>
        </w:rPr>
        <w:t>NOTE</w:t>
      </w:r>
      <w:r w:rsidR="00BC61DD">
        <w:rPr>
          <w:lang w:val="en-US"/>
        </w:rPr>
        <w:t xml:space="preserve"> 2</w:t>
      </w:r>
      <w:r>
        <w:rPr>
          <w:lang w:val="en-US"/>
        </w:rPr>
        <w:t>:</w:t>
      </w:r>
      <w:r>
        <w:rPr>
          <w:lang w:val="en-US"/>
        </w:rPr>
        <w:tab/>
      </w:r>
      <w:r w:rsidRPr="005E599A">
        <w:t>Ethernet Preamble and Start of Frame d</w:t>
      </w:r>
      <w:r>
        <w:t>elimiter are not sent over 5GS</w:t>
      </w:r>
      <w:r w:rsidRPr="000B1985">
        <w:rPr>
          <w:lang w:val="en-US"/>
        </w:rPr>
        <w:t xml:space="preserve">. </w:t>
      </w:r>
    </w:p>
    <w:p w:rsidR="00325019" w:rsidRDefault="00325019" w:rsidP="00325019">
      <w:pPr>
        <w:pStyle w:val="NO"/>
      </w:pPr>
      <w:r>
        <w:rPr>
          <w:lang w:val="en-US"/>
        </w:rPr>
        <w:lastRenderedPageBreak/>
        <w:t xml:space="preserve">NOTE </w:t>
      </w:r>
      <w:r w:rsidR="00BC61DD">
        <w:rPr>
          <w:lang w:val="en-US"/>
        </w:rPr>
        <w:t>3</w:t>
      </w:r>
      <w:r>
        <w:t>:</w:t>
      </w:r>
      <w:r w:rsidRPr="00725609">
        <w:tab/>
      </w:r>
      <w:r>
        <w:t>How the UPF/SMF build</w:t>
      </w:r>
      <w:r w:rsidRPr="000B1985">
        <w:rPr>
          <w:lang w:val="en-US"/>
        </w:rPr>
        <w:t>s</w:t>
      </w:r>
      <w:r>
        <w:rPr>
          <w:lang w:val="en-US"/>
        </w:rPr>
        <w:t xml:space="preserve"> the</w:t>
      </w:r>
      <w:r>
        <w:t xml:space="preserve"> ARP </w:t>
      </w:r>
      <w:r>
        <w:rPr>
          <w:lang w:val="en-US"/>
        </w:rPr>
        <w:t xml:space="preserve">or the IPv6 Neighbour </w:t>
      </w:r>
      <w:r>
        <w:t>cache is not specified</w:t>
      </w:r>
      <w:r w:rsidRPr="009F12A0">
        <w:t xml:space="preserve"> </w:t>
      </w:r>
      <w:r w:rsidRPr="00B7064C">
        <w:t>i</w:t>
      </w:r>
      <w:r>
        <w:t>n this release</w:t>
      </w:r>
      <w:r w:rsidRPr="000B1985">
        <w:rPr>
          <w:lang w:val="en-US"/>
        </w:rPr>
        <w:t xml:space="preserve"> and </w:t>
      </w:r>
      <w:r w:rsidRPr="00B7064C">
        <w:t>is</w:t>
      </w:r>
      <w:r>
        <w:t xml:space="preserve"> implementation specific.</w:t>
      </w:r>
    </w:p>
    <w:p w:rsidR="0068464C" w:rsidRPr="00B7064C" w:rsidRDefault="0068464C" w:rsidP="0068464C">
      <w:pPr>
        <w:pStyle w:val="Heading3"/>
        <w:rPr>
          <w:lang w:val="en-GB"/>
        </w:rPr>
      </w:pPr>
      <w:bookmarkStart w:id="106" w:name="_Toc533194836"/>
      <w:r>
        <w:rPr>
          <w:lang w:val="en-GB"/>
        </w:rPr>
        <w:t>5.13</w:t>
      </w:r>
      <w:r>
        <w:t>.</w:t>
      </w:r>
      <w:r>
        <w:rPr>
          <w:lang w:val="en-GB"/>
        </w:rPr>
        <w:t>2</w:t>
      </w:r>
      <w:r>
        <w:rPr>
          <w:lang w:val="en-GB"/>
        </w:rPr>
        <w:tab/>
      </w:r>
      <w:r w:rsidRPr="00B7064C">
        <w:rPr>
          <w:lang w:val="en-GB"/>
        </w:rPr>
        <w:t xml:space="preserve">ARP </w:t>
      </w:r>
      <w:r>
        <w:rPr>
          <w:lang w:val="en-GB"/>
        </w:rPr>
        <w:t xml:space="preserve">or IPv6 Neighbour Advertisement </w:t>
      </w:r>
      <w:r w:rsidRPr="00B7064C">
        <w:rPr>
          <w:lang w:val="en-GB"/>
        </w:rPr>
        <w:t>Proxying in SMF</w:t>
      </w:r>
      <w:bookmarkEnd w:id="106"/>
    </w:p>
    <w:p w:rsidR="00823A6D" w:rsidRDefault="00823A6D" w:rsidP="00823A6D">
      <w:r>
        <w:t>If the SMF requests the UPF to forward all ARP or IPv6 Neighbour Solicitation traffic to the SMF to do the ARP or IPv6 Neighbour Advertisement proxying for Ethernet PDU sessions, the SMF shall provision a PDR in the UPF with:</w:t>
      </w:r>
    </w:p>
    <w:p w:rsidR="00823A6D" w:rsidRDefault="00823A6D" w:rsidP="00823A6D">
      <w:pPr>
        <w:pStyle w:val="B1"/>
        <w:rPr>
          <w:lang w:val="en-US"/>
        </w:rPr>
      </w:pPr>
      <w:r>
        <w:rPr>
          <w:lang w:val="en-US"/>
        </w:rPr>
        <w:t>-</w:t>
      </w:r>
      <w:r>
        <w:rPr>
          <w:lang w:val="en-US"/>
        </w:rPr>
        <w:tab/>
        <w:t>an Ethernet Packet Filter containing EtherType 2054 (hexadecimal 0x0806) and associate the PDR with a FAR, for forwarding ARP traffic to the SMF; and/or</w:t>
      </w:r>
    </w:p>
    <w:p w:rsidR="00823A6D" w:rsidRDefault="00823A6D" w:rsidP="00823A6D">
      <w:pPr>
        <w:pStyle w:val="B1"/>
        <w:rPr>
          <w:lang w:val="en-US"/>
        </w:rPr>
      </w:pPr>
      <w:r>
        <w:rPr>
          <w:lang w:val="en-US"/>
        </w:rPr>
        <w:t>-</w:t>
      </w:r>
      <w:r w:rsidR="00D04F43">
        <w:rPr>
          <w:lang w:val="en-US"/>
        </w:rPr>
        <w:tab/>
      </w:r>
      <w:r>
        <w:rPr>
          <w:lang w:val="en-US"/>
        </w:rPr>
        <w:t>a PDI containing an application ID such that the identified application ID matches against EtherType 34525 (hexadecimal 0x86DD), IPv6 Next Header type as 58 and ICMP Field Type as 135 and associate the PDR with a FAR, for forwarding IPv6 Neighbour Solicitation traffic to the SMF.</w:t>
      </w:r>
    </w:p>
    <w:p w:rsidR="0068464C" w:rsidRDefault="0068464C" w:rsidP="0068464C">
      <w:pPr>
        <w:rPr>
          <w:lang w:val="en-US"/>
        </w:rPr>
      </w:pPr>
      <w:r>
        <w:t xml:space="preserve">In this case, the </w:t>
      </w:r>
      <w:r>
        <w:rPr>
          <w:lang w:val="en-US"/>
        </w:rPr>
        <w:t>user plane packets shall be forwarded between the CP and UP functions by encapsulating the user plane packets using GTP-U encapsulation (see subclause 5.3.1).</w:t>
      </w:r>
    </w:p>
    <w:p w:rsidR="0068464C" w:rsidRDefault="0068464C" w:rsidP="0068464C">
      <w:pPr>
        <w:rPr>
          <w:lang w:val="en-US"/>
        </w:rPr>
      </w:pPr>
      <w:r w:rsidRPr="00B7064C">
        <w:t>The SMF shall perform ARP proxying as specified in IETF RFC 1027 </w:t>
      </w:r>
      <w:r w:rsidR="00D078FC">
        <w:t>[32]</w:t>
      </w:r>
      <w:r w:rsidRPr="00B7064C">
        <w:t xml:space="preserve"> and/or IPv6 Neighbour Advertisement Proxying as specified in IETF RFC 4861 </w:t>
      </w:r>
      <w:r w:rsidR="00D078FC">
        <w:t>[33]</w:t>
      </w:r>
      <w:r w:rsidRPr="00B7064C">
        <w:t xml:space="preserve"> in this case.</w:t>
      </w:r>
    </w:p>
    <w:p w:rsidR="0068464C" w:rsidRPr="00B7064C" w:rsidRDefault="0068464C" w:rsidP="0068464C">
      <w:pPr>
        <w:pStyle w:val="Heading3"/>
        <w:rPr>
          <w:lang w:val="en-GB"/>
        </w:rPr>
      </w:pPr>
      <w:bookmarkStart w:id="107" w:name="_Toc533194837"/>
      <w:r>
        <w:t>5.13.3</w:t>
      </w:r>
      <w:r>
        <w:tab/>
      </w:r>
      <w:r w:rsidRPr="00B7064C">
        <w:rPr>
          <w:lang w:val="en-GB"/>
        </w:rPr>
        <w:t xml:space="preserve">ARP </w:t>
      </w:r>
      <w:r>
        <w:t xml:space="preserve">or IPv6 Neighbour Advertisement </w:t>
      </w:r>
      <w:r w:rsidRPr="00B7064C">
        <w:rPr>
          <w:lang w:val="en-GB"/>
        </w:rPr>
        <w:t xml:space="preserve">Proxying in </w:t>
      </w:r>
      <w:r>
        <w:rPr>
          <w:lang w:val="en-GB"/>
        </w:rPr>
        <w:t>UPF</w:t>
      </w:r>
      <w:bookmarkEnd w:id="107"/>
    </w:p>
    <w:p w:rsidR="0068464C" w:rsidRDefault="0068464C" w:rsidP="0068464C">
      <w:r>
        <w:t>If the SMF requests the UPF to do ARP or IPv6 Neighbour Advertisement proxying for an Ethernet PDU session, the SMF shall provision a PDR in the UPF with:</w:t>
      </w:r>
    </w:p>
    <w:p w:rsidR="0068464C" w:rsidRDefault="0068464C" w:rsidP="0068464C">
      <w:pPr>
        <w:pStyle w:val="B1"/>
        <w:rPr>
          <w:lang w:val="en-US"/>
        </w:rPr>
      </w:pPr>
      <w:r>
        <w:rPr>
          <w:lang w:val="en-US"/>
        </w:rPr>
        <w:t>-</w:t>
      </w:r>
      <w:r>
        <w:rPr>
          <w:lang w:val="en-US"/>
        </w:rPr>
        <w:tab/>
        <w:t>an Ethernet Packet Filter containing EtherType 2054 (hexadecimal 0x0806) and associate the PDR with a FAR that has the ARP bit in Proxying IE of the Forwarding Parameters IE set to 1; or</w:t>
      </w:r>
    </w:p>
    <w:p w:rsidR="00823A6D" w:rsidRDefault="0068464C" w:rsidP="00823A6D">
      <w:pPr>
        <w:pStyle w:val="B1"/>
      </w:pPr>
      <w:r>
        <w:t>-</w:t>
      </w:r>
      <w:r>
        <w:tab/>
      </w:r>
      <w:r w:rsidR="00823A6D">
        <w:rPr>
          <w:lang w:val="en-US"/>
        </w:rPr>
        <w:t xml:space="preserve">a PDI containing </w:t>
      </w:r>
      <w:r w:rsidR="00823A6D">
        <w:t>a</w:t>
      </w:r>
      <w:r w:rsidR="00823A6D">
        <w:rPr>
          <w:lang w:val="en-US"/>
        </w:rPr>
        <w:t>n application ID such that the identified application ID</w:t>
      </w:r>
      <w:r w:rsidR="00823A6D">
        <w:t xml:space="preserve"> </w:t>
      </w:r>
      <w:r w:rsidR="00823A6D">
        <w:rPr>
          <w:lang w:val="en-US"/>
        </w:rPr>
        <w:t xml:space="preserve">matches against EtherType 34525 (hexadecimal 0x86DD), </w:t>
      </w:r>
      <w:r w:rsidR="00823A6D">
        <w:t xml:space="preserve">IPv6 Next Header type as 58 and ICMP Field Type as 135 and associate the PDR with a FAR that has the </w:t>
      </w:r>
      <w:r w:rsidR="00823A6D">
        <w:rPr>
          <w:lang w:val="en-US"/>
        </w:rPr>
        <w:t>INS</w:t>
      </w:r>
      <w:r w:rsidR="00823A6D">
        <w:t xml:space="preserve"> bit in Proxying IE of the Forwarding Parameters IE set to 1.</w:t>
      </w:r>
    </w:p>
    <w:p w:rsidR="0068464C" w:rsidRDefault="0068464C" w:rsidP="00823A6D">
      <w:pPr>
        <w:pStyle w:val="B1"/>
      </w:pPr>
      <w:r w:rsidRPr="00B7064C">
        <w:t>The UPF shall perform ARP proxying as specified in IETF RFC 1027 </w:t>
      </w:r>
      <w:r w:rsidR="00D078FC">
        <w:t>[32]</w:t>
      </w:r>
      <w:r w:rsidRPr="00B7064C">
        <w:t xml:space="preserve"> and/or IPv6 Neighbour Advertisement Proxying as specified in IETF RFC 4861 </w:t>
      </w:r>
      <w:r w:rsidR="00D078FC">
        <w:t>[33]</w:t>
      </w:r>
      <w:r w:rsidRPr="00B7064C">
        <w:t xml:space="preserve"> in this case.</w:t>
      </w:r>
    </w:p>
    <w:p w:rsidR="008674E1" w:rsidRDefault="008674E1" w:rsidP="005E16C7">
      <w:pPr>
        <w:pStyle w:val="Heading3"/>
      </w:pPr>
      <w:bookmarkStart w:id="108" w:name="_Toc533194838"/>
      <w:r>
        <w:t>5.13.3A</w:t>
      </w:r>
      <w:r>
        <w:tab/>
        <w:t>Provisioning of MAC addresses and SDF filters in Ethernet Packet Filters</w:t>
      </w:r>
      <w:bookmarkEnd w:id="108"/>
    </w:p>
    <w:p w:rsidR="008674E1" w:rsidRDefault="008674E1" w:rsidP="008674E1">
      <w:pPr>
        <w:rPr>
          <w:lang w:val="en-US"/>
        </w:rPr>
      </w:pPr>
      <w:r>
        <w:rPr>
          <w:lang w:val="en-US"/>
        </w:rPr>
        <w:t xml:space="preserve">The provisioning of an SDF Filter in an Ethernet Packet Filter shall follow the requirements specified for provisioning an SDF Filter in subclause 5.2.1A.2A. </w:t>
      </w:r>
    </w:p>
    <w:p w:rsidR="008674E1" w:rsidRPr="008674E1" w:rsidRDefault="008674E1" w:rsidP="0068464C">
      <w:pPr>
        <w:rPr>
          <w:lang w:val="en-US"/>
        </w:rPr>
      </w:pPr>
      <w:r>
        <w:rPr>
          <w:lang w:val="en-US"/>
        </w:rPr>
        <w:t>Likewise, t</w:t>
      </w:r>
      <w:r>
        <w:t>he source</w:t>
      </w:r>
      <w:r>
        <w:rPr>
          <w:lang w:val="en-US"/>
        </w:rPr>
        <w:t xml:space="preserve"> and </w:t>
      </w:r>
      <w:r>
        <w:t xml:space="preserve">destination MAC addresses information, when provisioned, shall be set as for downlink </w:t>
      </w:r>
      <w:r>
        <w:rPr>
          <w:lang w:val="en-US"/>
        </w:rPr>
        <w:t>Ethernet</w:t>
      </w:r>
      <w:r>
        <w:t xml:space="preserve"> flows. The UP function shall apply source</w:t>
      </w:r>
      <w:r>
        <w:rPr>
          <w:lang w:val="en-US"/>
        </w:rPr>
        <w:t xml:space="preserve"> and </w:t>
      </w:r>
      <w:r>
        <w:t xml:space="preserve">destination MAC addresses information based on the Source Interface of the PDR, according to the same principles as specified </w:t>
      </w:r>
      <w:r>
        <w:rPr>
          <w:lang w:val="en-US"/>
        </w:rPr>
        <w:t xml:space="preserve">in subclause 5.2.1A.2A, e.g. swapping the </w:t>
      </w:r>
      <w:r>
        <w:t>source</w:t>
      </w:r>
      <w:r>
        <w:rPr>
          <w:lang w:val="en-US"/>
        </w:rPr>
        <w:t xml:space="preserve"> and </w:t>
      </w:r>
      <w:r>
        <w:t xml:space="preserve">destination MAC addresses information if </w:t>
      </w:r>
      <w:r>
        <w:rPr>
          <w:lang w:val="en-US"/>
        </w:rPr>
        <w:t>the Source Interface is ACCESS, and applying them as provisioned if the Source Interface is CORE.</w:t>
      </w:r>
    </w:p>
    <w:p w:rsidR="0068464C" w:rsidRDefault="0068464C" w:rsidP="0068464C">
      <w:pPr>
        <w:pStyle w:val="Heading3"/>
      </w:pPr>
      <w:bookmarkStart w:id="109" w:name="_Toc533194839"/>
      <w:r>
        <w:t>5.13.</w:t>
      </w:r>
      <w:r>
        <w:rPr>
          <w:lang w:val="en-GB"/>
        </w:rPr>
        <w:t>4</w:t>
      </w:r>
      <w:r>
        <w:tab/>
        <w:t xml:space="preserve">Bidirectional </w:t>
      </w:r>
      <w:r w:rsidRPr="000F4704">
        <w:rPr>
          <w:lang w:val="en-GB"/>
        </w:rPr>
        <w:t>Ethernet</w:t>
      </w:r>
      <w:r>
        <w:t xml:space="preserve"> Filters</w:t>
      </w:r>
      <w:bookmarkEnd w:id="109"/>
    </w:p>
    <w:p w:rsidR="008674E1" w:rsidRDefault="008674E1" w:rsidP="008674E1">
      <w:r>
        <w:t>The CP function may provision bidirectional Ethernet Filters in the UP function (see subclause 7.5.2.2-x), i.e. Ethernet filters that may be associated to both uplink and downlink PDRs of a same PFCP session, as follows:</w:t>
      </w:r>
    </w:p>
    <w:p w:rsidR="008674E1" w:rsidRDefault="008674E1" w:rsidP="008674E1">
      <w:pPr>
        <w:pStyle w:val="B1"/>
      </w:pPr>
      <w:r>
        <w:t>-</w:t>
      </w:r>
      <w:r>
        <w:tab/>
        <w:t>when provisioning a bidirectional Ethernet Filter the first time for an PFCP session, the CP function shall set the BIDE (Bidirectional Ethernet Filter) flag in the Ethernet Filter Properties IE and</w:t>
      </w:r>
      <w:r>
        <w:rPr>
          <w:lang w:val="en-US"/>
        </w:rPr>
        <w:t xml:space="preserve"> </w:t>
      </w:r>
      <w:r>
        <w:t xml:space="preserve">provision the Ethernet filter definition together with a Ethernet Filter ID uniquely identifying the Ethernet Filter among all the Ethernet Filters provisioned for a given PFCP session; </w:t>
      </w:r>
      <w:r>
        <w:rPr>
          <w:lang w:val="en-US"/>
        </w:rPr>
        <w:t>t</w:t>
      </w:r>
      <w:r>
        <w:t>he source</w:t>
      </w:r>
      <w:r>
        <w:rPr>
          <w:lang w:val="en-US"/>
        </w:rPr>
        <w:t xml:space="preserve"> and </w:t>
      </w:r>
      <w:r>
        <w:t xml:space="preserve">destination MAC addresses information, in a bidirectional Ethernet filter, shall be set as for downlink </w:t>
      </w:r>
      <w:r>
        <w:rPr>
          <w:lang w:val="en-US"/>
        </w:rPr>
        <w:t>Ethernet</w:t>
      </w:r>
      <w:r>
        <w:t xml:space="preserve"> flows;</w:t>
      </w:r>
    </w:p>
    <w:p w:rsidR="008674E1" w:rsidRDefault="008674E1" w:rsidP="008674E1">
      <w:pPr>
        <w:pStyle w:val="B1"/>
      </w:pPr>
      <w:r>
        <w:lastRenderedPageBreak/>
        <w:t>-</w:t>
      </w:r>
      <w:r>
        <w:tab/>
        <w:t xml:space="preserve">the CP function may then provision a PDR for the same </w:t>
      </w:r>
      <w:r>
        <w:rPr>
          <w:lang w:val="en-US"/>
        </w:rPr>
        <w:t>PFCP</w:t>
      </w:r>
      <w:r>
        <w:t xml:space="preserve"> session but the opposite direction, by provisioning the Ethernet Filter ID in the Ethernet filter ID field of the PDI, without provisioning again the Ethernet Filter Properties and Ethernet filter definition</w:t>
      </w:r>
      <w:r>
        <w:rPr>
          <w:lang w:val="en-US"/>
        </w:rPr>
        <w:t>.</w:t>
      </w:r>
      <w:r>
        <w:t xml:space="preserve">; </w:t>
      </w:r>
    </w:p>
    <w:p w:rsidR="008674E1" w:rsidRDefault="008674E1" w:rsidP="008674E1">
      <w:pPr>
        <w:pStyle w:val="B1"/>
      </w:pPr>
      <w:r>
        <w:rPr>
          <w:lang w:val="en-US"/>
        </w:rPr>
        <w:t>-</w:t>
      </w:r>
      <w:r>
        <w:rPr>
          <w:lang w:val="en-US"/>
        </w:rPr>
        <w:tab/>
        <w:t>w</w:t>
      </w:r>
      <w:r>
        <w:t xml:space="preserve">hen being provisioned with a bidirectional Ethernet Filter in a PDR, the UP function shall apply the </w:t>
      </w:r>
      <w:r>
        <w:rPr>
          <w:lang w:val="en-US"/>
        </w:rPr>
        <w:t>Ethernet filter</w:t>
      </w:r>
      <w:r>
        <w:t xml:space="preserve"> according to the direction of the PDR as specified in subclause 5.13.3A</w:t>
      </w:r>
      <w:r>
        <w:rPr>
          <w:lang w:val="en-US"/>
        </w:rPr>
        <w:t xml:space="preserve">, i.e. </w:t>
      </w:r>
      <w:r>
        <w:t xml:space="preserve">the UP function shall </w:t>
      </w:r>
      <w:r>
        <w:rPr>
          <w:lang w:val="en-US"/>
        </w:rPr>
        <w:t>apply t</w:t>
      </w:r>
      <w:r>
        <w:t xml:space="preserve">he Ethernet filter parameters </w:t>
      </w:r>
      <w:r>
        <w:rPr>
          <w:lang w:val="en-US"/>
        </w:rPr>
        <w:t xml:space="preserve">provisioned </w:t>
      </w:r>
      <w:r>
        <w:t>for the Ethernet filter ID, but with swapping the source and destination MAC addresses</w:t>
      </w:r>
      <w:r>
        <w:rPr>
          <w:lang w:val="en-US"/>
        </w:rPr>
        <w:t>, and the source and destination IP addresses if any, if the PDR is set for uplink Ethernet flows</w:t>
      </w:r>
      <w:r>
        <w:t>;</w:t>
      </w:r>
    </w:p>
    <w:p w:rsidR="008674E1" w:rsidRDefault="008674E1" w:rsidP="008674E1">
      <w:pPr>
        <w:pStyle w:val="B1"/>
      </w:pPr>
      <w:r>
        <w:t>-</w:t>
      </w:r>
      <w:r>
        <w:tab/>
        <w:t xml:space="preserve">the UP function shall apply any modification of a bidirectional Ethernet Filter to all PDRs of the PFCP session making use of this Ethernet Filter; </w:t>
      </w:r>
    </w:p>
    <w:p w:rsidR="008674E1" w:rsidRDefault="008674E1" w:rsidP="008674E1">
      <w:pPr>
        <w:pStyle w:val="B1"/>
      </w:pPr>
      <w:r>
        <w:t>-</w:t>
      </w:r>
      <w:r>
        <w:tab/>
        <w:t>upon deletion of a PDR making use of a bidirectional Ethernet Filter, the UP function shall still apply the Ethernet Filter for any other PDR making use of the Ethernet Filter.</w:t>
      </w:r>
    </w:p>
    <w:p w:rsidR="008674E1" w:rsidRDefault="008674E1" w:rsidP="008674E1">
      <w:bookmarkStart w:id="110" w:name="_Hlk522563105"/>
      <w:r>
        <w:t>The requirements specified for provisioning of MAC addresses and SDF Filters in subclause 5.13.A shall also apply when provisioning bidirectional Ethernet Filters.</w:t>
      </w:r>
      <w:bookmarkEnd w:id="110"/>
      <w:r>
        <w:t xml:space="preserve">  </w:t>
      </w:r>
    </w:p>
    <w:p w:rsidR="00FE173D" w:rsidRPr="00B7064C" w:rsidRDefault="00FE173D" w:rsidP="00FE173D">
      <w:pPr>
        <w:pStyle w:val="Heading3"/>
      </w:pPr>
      <w:bookmarkStart w:id="111" w:name="_Toc533194840"/>
      <w:r>
        <w:t>5.13.5</w:t>
      </w:r>
      <w:r>
        <w:tab/>
        <w:t>Reporting of UE MAC addresses to the SMF</w:t>
      </w:r>
      <w:bookmarkEnd w:id="111"/>
    </w:p>
    <w:p w:rsidR="00FE173D" w:rsidRDefault="00FE173D" w:rsidP="00FE173D">
      <w:r>
        <w:t xml:space="preserve">In a PFCP Session Establishment Request or a PFCP Session Modification Request, the SMF may request the UPF to start or stop (in a PFCP Sesssion Modification Request only) reporting the </w:t>
      </w:r>
      <w:r w:rsidRPr="00887B97">
        <w:t>UE MAC addresses</w:t>
      </w:r>
      <w:r>
        <w:t>, i.e. the diff</w:t>
      </w:r>
      <w:r w:rsidRPr="00887B97">
        <w:t>erent MAC (Ethernet) addresses used as source address of frames sent UL by the UE in a PDU Session</w:t>
      </w:r>
      <w:r>
        <w:t xml:space="preserve">, by: </w:t>
      </w:r>
    </w:p>
    <w:p w:rsidR="00FE173D" w:rsidRDefault="00FE173D" w:rsidP="00FE173D">
      <w:pPr>
        <w:pStyle w:val="B1"/>
        <w:rPr>
          <w:lang w:val="en-US"/>
        </w:rPr>
      </w:pPr>
      <w:r>
        <w:rPr>
          <w:lang w:val="en-US"/>
        </w:rPr>
        <w:t>-</w:t>
      </w:r>
      <w:r>
        <w:rPr>
          <w:lang w:val="en-US"/>
        </w:rPr>
        <w:tab/>
        <w:t>creating a URR requesting the UPF to report Ethernet traffic information (i.e. with the Reporting Trigger set to '</w:t>
      </w:r>
      <w:r>
        <w:rPr>
          <w:noProof/>
        </w:rPr>
        <w:t>MAC Addresses Reporting')</w:t>
      </w:r>
      <w:r>
        <w:rPr>
          <w:lang w:val="en-US"/>
        </w:rPr>
        <w:t>; and</w:t>
      </w:r>
    </w:p>
    <w:p w:rsidR="00FE173D" w:rsidRDefault="00FE173D" w:rsidP="00FE173D">
      <w:pPr>
        <w:pStyle w:val="B1"/>
        <w:rPr>
          <w:lang w:val="en-US"/>
        </w:rPr>
      </w:pPr>
      <w:r>
        <w:rPr>
          <w:lang w:val="en-US"/>
        </w:rPr>
        <w:t>-</w:t>
      </w:r>
      <w:r>
        <w:rPr>
          <w:lang w:val="en-US"/>
        </w:rPr>
        <w:tab/>
        <w:t>associating the URR to the PDR provisioned for the UL traffic of the PDU session.</w:t>
      </w:r>
    </w:p>
    <w:p w:rsidR="00FE173D" w:rsidRPr="002F55B9" w:rsidRDefault="00FE173D" w:rsidP="00FE173D">
      <w:r>
        <w:t xml:space="preserve">The SMF may additionally request the UPF to detect and report </w:t>
      </w:r>
      <w:r>
        <w:rPr>
          <w:lang w:val="en-US"/>
        </w:rPr>
        <w:t xml:space="preserve">when no user plane packets are received for an UE MAC address, by provisioning the Ethernet Inactivity Timer IE in the URR. </w:t>
      </w:r>
    </w:p>
    <w:p w:rsidR="00FE173D" w:rsidRDefault="00FE173D" w:rsidP="00FE173D">
      <w:r>
        <w:t xml:space="preserve">When being requested to start reporting the UE MAC addresses, the UPF shall: </w:t>
      </w:r>
    </w:p>
    <w:p w:rsidR="00FE173D" w:rsidRDefault="00FE173D" w:rsidP="00FE173D">
      <w:pPr>
        <w:pStyle w:val="B1"/>
      </w:pPr>
      <w:r>
        <w:t>-</w:t>
      </w:r>
      <w:r>
        <w:tab/>
        <w:t xml:space="preserve">report immediately any UE MAC addresses known to be associated to the PDU session (e.g. if the request to start monitoring of traffic is received after the PFCP session establishment and if the UPF monitors the UE MAC addresses for the routing of DL traffic); </w:t>
      </w:r>
    </w:p>
    <w:p w:rsidR="00FE173D" w:rsidRDefault="00FE173D" w:rsidP="00FE173D">
      <w:pPr>
        <w:pStyle w:val="B1"/>
      </w:pPr>
      <w:r>
        <w:t>-</w:t>
      </w:r>
      <w:r>
        <w:tab/>
        <w:t xml:space="preserve">report new UE MAC addresses that are detected subsequently; </w:t>
      </w:r>
    </w:p>
    <w:p w:rsidR="00FE173D" w:rsidRDefault="00FE173D" w:rsidP="00FE173D">
      <w:pPr>
        <w:pStyle w:val="B1"/>
      </w:pPr>
      <w:r>
        <w:t>-</w:t>
      </w:r>
      <w:r>
        <w:tab/>
        <w:t xml:space="preserve">report UE MAC addresses that are removed subsequently from the PDU session, </w:t>
      </w:r>
      <w:r w:rsidRPr="00887B97">
        <w:t xml:space="preserve">based on the detection of absence of traffic during </w:t>
      </w:r>
      <w:r>
        <w:t>the</w:t>
      </w:r>
      <w:r w:rsidRPr="00887B97">
        <w:t xml:space="preserve"> </w:t>
      </w:r>
      <w:r>
        <w:t>Ethernet I</w:t>
      </w:r>
      <w:r w:rsidRPr="00887B97">
        <w:t xml:space="preserve">nactivity </w:t>
      </w:r>
      <w:r>
        <w:t>T</w:t>
      </w:r>
      <w:r w:rsidRPr="00887B97">
        <w:t>ime</w:t>
      </w:r>
      <w:r>
        <w:t xml:space="preserve">r, if this timer is provisioned in the URR. </w:t>
      </w:r>
    </w:p>
    <w:p w:rsidR="00FE173D" w:rsidRDefault="00FE173D" w:rsidP="00FE173D">
      <w:pPr>
        <w:pStyle w:val="NO"/>
        <w:rPr>
          <w:rFonts w:eastAsia="Batang"/>
          <w:noProof/>
          <w:lang w:eastAsia="ko-KR"/>
        </w:rPr>
      </w:pPr>
      <w:r>
        <w:t>NOTE:</w:t>
      </w:r>
      <w:r>
        <w:tab/>
        <w:t xml:space="preserve">Numerous UE MAC addresses can be used by a same PDU session. </w:t>
      </w:r>
      <w:r>
        <w:rPr>
          <w:rFonts w:eastAsia="Batang"/>
          <w:noProof/>
          <w:lang w:eastAsia="ko-KR"/>
        </w:rPr>
        <w:t>The UP function can defer a bit the reporting of newly detected or removed UE MAC addresses to allow the reporting of multiple UE MAC addresses in a same usage report. Details are implementation specific.</w:t>
      </w:r>
    </w:p>
    <w:p w:rsidR="00F71042" w:rsidRDefault="00F71042" w:rsidP="00F71042">
      <w:pPr>
        <w:pStyle w:val="Heading2"/>
      </w:pPr>
      <w:bookmarkStart w:id="112" w:name="_Toc533194841"/>
      <w:r>
        <w:t>5.14</w:t>
      </w:r>
      <w:r>
        <w:tab/>
        <w:t>Support IPv6 Prefix Delegation</w:t>
      </w:r>
      <w:bookmarkEnd w:id="112"/>
    </w:p>
    <w:p w:rsidR="00F71042" w:rsidRDefault="00F71042" w:rsidP="00F71042">
      <w:pPr>
        <w:rPr>
          <w:rFonts w:cs="Arial"/>
          <w:bCs/>
        </w:rPr>
      </w:pPr>
      <w:bookmarkStart w:id="113" w:name="OLE_LINK29"/>
      <w:bookmarkStart w:id="114" w:name="_Hlk519172857"/>
      <w:r>
        <w:rPr>
          <w:rFonts w:cs="Arial"/>
          <w:bCs/>
        </w:rPr>
        <w:t xml:space="preserve">Subclause 5.3.1.2.6 of 3GPP TS 23.401 [14] specifies the requirements for IPv6 Prefix Delegation via DHCPv6, that allow assigning a single network prefix shorter than the default /64 prefix to a PDN connection. </w:t>
      </w:r>
    </w:p>
    <w:p w:rsidR="00F71042" w:rsidRDefault="00F71042" w:rsidP="00F71042">
      <w:pPr>
        <w:rPr>
          <w:rFonts w:cs="Arial"/>
          <w:bCs/>
        </w:rPr>
      </w:pPr>
      <w:r>
        <w:rPr>
          <w:rFonts w:cs="Arial"/>
          <w:bCs/>
        </w:rPr>
        <w:t>When assigning additional IPv6 prefixes (i.e. prefixes in addition to the default prefix) to a UE, the CP function shall provision/update the UE IP Address IE in the UP function with the IPv6D flag set to "1" and IPv6 Prefix Delegation Bits field to indicating the length of IPv6 Prefix for delegation.</w:t>
      </w:r>
      <w:bookmarkEnd w:id="113"/>
      <w:bookmarkEnd w:id="114"/>
    </w:p>
    <w:p w:rsidR="00EC0883" w:rsidRDefault="00EC0883" w:rsidP="00EC0883">
      <w:pPr>
        <w:pStyle w:val="Heading2"/>
      </w:pPr>
      <w:bookmarkStart w:id="115" w:name="_Toc533194842"/>
      <w:r>
        <w:t>5.</w:t>
      </w:r>
      <w:r>
        <w:rPr>
          <w:lang w:val="en-US"/>
        </w:rPr>
        <w:t>15</w:t>
      </w:r>
      <w:r>
        <w:tab/>
        <w:t>Signalling based Trace (De)Activation</w:t>
      </w:r>
      <w:bookmarkEnd w:id="115"/>
    </w:p>
    <w:p w:rsidR="00EC0883" w:rsidRDefault="00EC0883" w:rsidP="00EC0883">
      <w:r>
        <w:t xml:space="preserve">The UP function shall set the TRACE feature flag in the </w:t>
      </w:r>
      <w:r>
        <w:rPr>
          <w:lang w:val="en-US"/>
        </w:rPr>
        <w:t>UP Function Features IE if it supports Trace (see 3GPP TS 32.422 </w:t>
      </w:r>
      <w:r w:rsidR="002D526F">
        <w:rPr>
          <w:lang w:val="en-US"/>
        </w:rPr>
        <w:t>[35]</w:t>
      </w:r>
      <w:r>
        <w:rPr>
          <w:lang w:val="en-US"/>
        </w:rPr>
        <w:t xml:space="preserve">). </w:t>
      </w:r>
    </w:p>
    <w:p w:rsidR="00EC0883" w:rsidRDefault="00EC0883" w:rsidP="00EC0883">
      <w:r>
        <w:lastRenderedPageBreak/>
        <w:t xml:space="preserve">If the UP function indicated support of Trace, the CP function may activate a trace session during a PFCP session establishment or a PFCP session modification procedure, by including the Trace Information IE in the PFCP Session Establishment Request or PFCP Session Modification Request. </w:t>
      </w:r>
    </w:p>
    <w:p w:rsidR="00EC0883" w:rsidRDefault="00EC0883" w:rsidP="00EC0883">
      <w:r>
        <w:t xml:space="preserve">The CP function may deactivate an on-going trace session by including the Trace Information IE with a null length in a PFCP Session Modification Request.    </w:t>
      </w:r>
    </w:p>
    <w:p w:rsidR="00EC0883" w:rsidRDefault="00EC0883" w:rsidP="00F71042">
      <w:r>
        <w:t>There shall be at most one trace session activated per PFCP session at a time.</w:t>
      </w:r>
    </w:p>
    <w:p w:rsidR="00D37EA9" w:rsidRDefault="00D37EA9" w:rsidP="00D37EA9">
      <w:pPr>
        <w:pStyle w:val="Heading2"/>
      </w:pPr>
      <w:bookmarkStart w:id="116" w:name="_Toc533194843"/>
      <w:r>
        <w:t>5.</w:t>
      </w:r>
      <w:r>
        <w:rPr>
          <w:lang w:val="en-US"/>
        </w:rPr>
        <w:t>16</w:t>
      </w:r>
      <w:r>
        <w:tab/>
        <w:t>Framed Routing</w:t>
      </w:r>
      <w:bookmarkEnd w:id="116"/>
    </w:p>
    <w:p w:rsidR="00D37EA9" w:rsidRDefault="00D37EA9" w:rsidP="00D37EA9">
      <w:pPr>
        <w:rPr>
          <w:noProof/>
        </w:rPr>
      </w:pPr>
      <w:r>
        <w:rPr>
          <w:noProof/>
        </w:rPr>
        <w:t xml:space="preserve">Framed routing allows to support a network behind a UE, such that a set of prefixes are reachable over a single PDU session, e.g. for enterprise connectivity. Framed routes are the routes behind the UE. The UPF advertizes relevant IP routes to receive packets destined to these destination prefixes and to forward these packets over the PDU session. </w:t>
      </w:r>
      <w:r>
        <w:t>See IETF RFC 2865 </w:t>
      </w:r>
      <w:r w:rsidR="006D6D12">
        <w:t>[37]</w:t>
      </w:r>
      <w:r>
        <w:t>, IETF RFC 3162 </w:t>
      </w:r>
      <w:r w:rsidR="006D6D12">
        <w:t>[38]</w:t>
      </w:r>
      <w:r>
        <w:t xml:space="preserve">) and </w:t>
      </w:r>
      <w:r>
        <w:rPr>
          <w:noProof/>
        </w:rPr>
        <w:t>the Framed-Route, Framed-Routing and Framed-IPv6-Route AVPs specified in 3GPP TS 29.061 </w:t>
      </w:r>
      <w:r w:rsidR="006D6D12">
        <w:rPr>
          <w:noProof/>
        </w:rPr>
        <w:t>[39]</w:t>
      </w:r>
      <w:r>
        <w:rPr>
          <w:noProof/>
        </w:rPr>
        <w:t xml:space="preserve">. </w:t>
      </w:r>
    </w:p>
    <w:p w:rsidR="00D37EA9" w:rsidRDefault="00D37EA9" w:rsidP="00F71042">
      <w:pPr>
        <w:rPr>
          <w:noProof/>
        </w:rPr>
      </w:pPr>
      <w:r>
        <w:rPr>
          <w:noProof/>
        </w:rPr>
        <w:t>A UPF may indicate support of framed routing by setting the FRRT flag in the UP Function Features IE. If so, the CP function may include Framed-Route IEs, the Frame-Routing IE and Framed-IPv6-Route IEs in DL PDRs to describe framed routes associated to the PDU session.</w:t>
      </w:r>
    </w:p>
    <w:p w:rsidR="00685A7C" w:rsidRDefault="00685A7C" w:rsidP="00685A7C">
      <w:pPr>
        <w:pStyle w:val="Heading2"/>
      </w:pPr>
      <w:bookmarkStart w:id="117" w:name="_Toc533194844"/>
      <w:r>
        <w:t>5.</w:t>
      </w:r>
      <w:r>
        <w:rPr>
          <w:lang w:val="en-US"/>
        </w:rPr>
        <w:t>17</w:t>
      </w:r>
      <w:r>
        <w:tab/>
        <w:t>5G UPF (for 5GC)</w:t>
      </w:r>
      <w:bookmarkEnd w:id="117"/>
    </w:p>
    <w:p w:rsidR="00685A7C" w:rsidRDefault="00685A7C" w:rsidP="005E16C7">
      <w:pPr>
        <w:pStyle w:val="Heading3"/>
        <w:rPr>
          <w:noProof/>
        </w:rPr>
      </w:pPr>
      <w:bookmarkStart w:id="118" w:name="_Toc533194845"/>
      <w:r>
        <w:t>5.17.1</w:t>
      </w:r>
      <w:r>
        <w:tab/>
      </w:r>
      <w:r>
        <w:rPr>
          <w:noProof/>
        </w:rPr>
        <w:t>Introduction</w:t>
      </w:r>
      <w:bookmarkEnd w:id="118"/>
    </w:p>
    <w:p w:rsidR="00EC4FAA" w:rsidRPr="00EC4FAA" w:rsidRDefault="00EC4FAA" w:rsidP="00EC4FAA">
      <w:pPr>
        <w:rPr>
          <w:lang w:val="x-none"/>
        </w:rPr>
      </w:pPr>
      <w:r>
        <w:t>The following subclauses describe the 5GS specific functionalites of a UP function.</w:t>
      </w:r>
    </w:p>
    <w:p w:rsidR="00685A7C" w:rsidRDefault="00685A7C" w:rsidP="005E16C7">
      <w:pPr>
        <w:pStyle w:val="Heading3"/>
      </w:pPr>
      <w:bookmarkStart w:id="119" w:name="_Toc533194846"/>
      <w:r>
        <w:rPr>
          <w:noProof/>
        </w:rPr>
        <w:t>5.</w:t>
      </w:r>
      <w:r>
        <w:rPr>
          <w:noProof/>
          <w:lang w:val="en-US"/>
        </w:rPr>
        <w:t>17.2</w:t>
      </w:r>
      <w:r>
        <w:tab/>
      </w:r>
      <w:r>
        <w:rPr>
          <w:noProof/>
        </w:rPr>
        <w:t>Uplink Classifier and Branching Point</w:t>
      </w:r>
      <w:bookmarkEnd w:id="119"/>
    </w:p>
    <w:p w:rsidR="00685A7C" w:rsidRDefault="00685A7C" w:rsidP="00685A7C">
      <w:pPr>
        <w:rPr>
          <w:lang w:val="en-US"/>
        </w:rPr>
      </w:pPr>
      <w:r>
        <w:rPr>
          <w:lang w:val="en-US"/>
        </w:rPr>
        <w:t xml:space="preserve">The Uplink Classifier and Branching Point functionalities refer to the capability of the UPF to route uplink traffic flows of </w:t>
      </w:r>
      <w:r w:rsidR="00EC4FAA">
        <w:rPr>
          <w:lang w:val="en-US"/>
        </w:rPr>
        <w:t>the</w:t>
      </w:r>
      <w:r>
        <w:rPr>
          <w:lang w:val="en-US"/>
        </w:rPr>
        <w:t xml:space="preserve"> same PFCP session (PDU session) to two or more PDU Sessions Anchors, and to route the downlink traffic flows from these PDU Session Anchors on the tunnel towards the UE. They are defined in 3GPP TS 23.501 [28] and 3GPP TS 23.502 [29].</w:t>
      </w:r>
    </w:p>
    <w:p w:rsidR="00685A7C" w:rsidRDefault="00685A7C" w:rsidP="00685A7C">
      <w:pPr>
        <w:rPr>
          <w:lang w:val="en-US"/>
        </w:rPr>
      </w:pPr>
      <w:r>
        <w:t xml:space="preserve">Uplink Classifier is supported for PDU sessions of type IPv4, IPv6, IPv4v6 or Ethernet. The routing of the uplink traffic flows to different PDU Session Anchors is based e.g. </w:t>
      </w:r>
      <w:r>
        <w:rPr>
          <w:lang w:val="en-US"/>
        </w:rPr>
        <w:t>on the destination IP address/Prefix of the uplink packets for an IP PDU session.</w:t>
      </w:r>
    </w:p>
    <w:p w:rsidR="00685A7C" w:rsidRDefault="00685A7C" w:rsidP="00685A7C">
      <w:pPr>
        <w:rPr>
          <w:lang w:val="en-US"/>
        </w:rPr>
      </w:pPr>
      <w:r>
        <w:rPr>
          <w:lang w:val="en-US"/>
        </w:rPr>
        <w:t xml:space="preserve">Branching Point is supported for multi-homed PDU sessions of type IPv6, i.e. PDU sessions with multiple IPv6 prefixes. </w:t>
      </w:r>
      <w:r>
        <w:t xml:space="preserve">The routing of the uplink traffic flows to different PDU Session Anchors is based </w:t>
      </w:r>
      <w:r>
        <w:rPr>
          <w:lang w:val="en-US"/>
        </w:rPr>
        <w:t>on the source IP prefix of the uplink packets.</w:t>
      </w:r>
    </w:p>
    <w:p w:rsidR="00685A7C" w:rsidRDefault="00685A7C" w:rsidP="00685A7C">
      <w:pPr>
        <w:rPr>
          <w:lang w:val="en-US"/>
        </w:rPr>
      </w:pPr>
      <w:r>
        <w:rPr>
          <w:lang w:val="en-US"/>
        </w:rPr>
        <w:t>The SMF may insert an Uplink Classifier or Branching Point, during a PDU session establishment or modification, by provisioning:</w:t>
      </w:r>
    </w:p>
    <w:p w:rsidR="00685A7C" w:rsidRDefault="00685A7C" w:rsidP="00685A7C">
      <w:pPr>
        <w:pStyle w:val="B1"/>
        <w:rPr>
          <w:lang w:val="en-US"/>
        </w:rPr>
      </w:pPr>
      <w:r>
        <w:rPr>
          <w:lang w:val="en-US"/>
        </w:rPr>
        <w:t>-</w:t>
      </w:r>
      <w:r>
        <w:rPr>
          <w:lang w:val="en-US"/>
        </w:rPr>
        <w:tab/>
        <w:t xml:space="preserve">two or more UL PDRs, with the appropriate Packet Detection Information, and with corresponding FARs to route the uplink traffic flows towards the appropriate PDU Session Anchors; </w:t>
      </w:r>
    </w:p>
    <w:p w:rsidR="00685A7C" w:rsidRDefault="00685A7C" w:rsidP="00685A7C">
      <w:pPr>
        <w:pStyle w:val="B1"/>
        <w:rPr>
          <w:lang w:val="en-US"/>
        </w:rPr>
      </w:pPr>
      <w:r>
        <w:rPr>
          <w:lang w:val="en-US"/>
        </w:rPr>
        <w:t>-</w:t>
      </w:r>
      <w:r>
        <w:rPr>
          <w:lang w:val="en-US"/>
        </w:rPr>
        <w:tab/>
        <w:t>two or more DL PDRs, with the appropriate Packet Detection Information, and with one (or more FARs) to route the downlink traffic flows on</w:t>
      </w:r>
      <w:r w:rsidR="00EC4FAA">
        <w:rPr>
          <w:lang w:val="en-US"/>
        </w:rPr>
        <w:t xml:space="preserve"> the tunnel towards the UE.</w:t>
      </w:r>
    </w:p>
    <w:p w:rsidR="00685A7C" w:rsidRDefault="00685A7C" w:rsidP="005E16C7">
      <w:pPr>
        <w:pStyle w:val="NO"/>
        <w:rPr>
          <w:lang w:val="en-US"/>
        </w:rPr>
      </w:pPr>
      <w:r>
        <w:rPr>
          <w:lang w:val="en-US"/>
        </w:rPr>
        <w:t>NOTE 1:</w:t>
      </w:r>
      <w:r>
        <w:rPr>
          <w:lang w:val="en-US"/>
        </w:rPr>
        <w:tab/>
        <w:t xml:space="preserve">This uses the generic functionalities of the PFCP protocol described in this specification, with two or more DL PDRs (for the traffic coming from the different PDU session anchors).  </w:t>
      </w:r>
    </w:p>
    <w:p w:rsidR="00685A7C" w:rsidRDefault="00685A7C" w:rsidP="00685A7C">
      <w:pPr>
        <w:pStyle w:val="NO"/>
        <w:rPr>
          <w:lang w:val="en-US"/>
        </w:rPr>
      </w:pPr>
      <w:r>
        <w:rPr>
          <w:lang w:val="en-US"/>
        </w:rPr>
        <w:t>NOTE 2:</w:t>
      </w:r>
      <w:r>
        <w:rPr>
          <w:lang w:val="en-US"/>
        </w:rPr>
        <w:tab/>
        <w:t xml:space="preserve">A UPF acting as an Uplink Classifier or Branching Point can also behave as a PDU Session Anchor for the PDU session. </w:t>
      </w:r>
    </w:p>
    <w:p w:rsidR="00685A7C" w:rsidRDefault="00685A7C" w:rsidP="00F71042">
      <w:pPr>
        <w:rPr>
          <w:lang w:val="en-US"/>
        </w:rPr>
      </w:pPr>
      <w:r>
        <w:rPr>
          <w:lang w:val="en-US"/>
        </w:rPr>
        <w:t>The SMF may remove an Uplink Classifier or Branching Point, during a PDU session modification, by removing the UL (or modifying the FAR associated to the UL PDR) and DL PDRs that were setup for the traffic to/from the PDU Session Anchor(s) to be removed.</w:t>
      </w:r>
    </w:p>
    <w:p w:rsidR="000F455B" w:rsidRDefault="000F455B" w:rsidP="000F455B">
      <w:pPr>
        <w:pStyle w:val="Heading3"/>
      </w:pPr>
      <w:bookmarkStart w:id="120" w:name="_Toc533194847"/>
      <w:r>
        <w:rPr>
          <w:noProof/>
        </w:rPr>
        <w:lastRenderedPageBreak/>
        <w:t>5.</w:t>
      </w:r>
      <w:r>
        <w:rPr>
          <w:noProof/>
          <w:lang w:val="en-US"/>
        </w:rPr>
        <w:t>17.3</w:t>
      </w:r>
      <w:r>
        <w:tab/>
        <w:t>Data Forwarding during handovers between 5GS and EPS</w:t>
      </w:r>
      <w:bookmarkEnd w:id="120"/>
      <w:r>
        <w:t xml:space="preserve"> </w:t>
      </w:r>
    </w:p>
    <w:p w:rsidR="000F455B" w:rsidRDefault="000F455B" w:rsidP="000F455B">
      <w:r>
        <w:t>Data forwarding during handovers between 5GS and EPS is supported as follows (see 3GPP TS 38.300 </w:t>
      </w:r>
      <w:r w:rsidR="00D04F43">
        <w:t>[42]</w:t>
      </w:r>
      <w:r>
        <w:t xml:space="preserve">):  </w:t>
      </w:r>
    </w:p>
    <w:p w:rsidR="000F455B" w:rsidRPr="00922F72" w:rsidRDefault="000F455B" w:rsidP="000F455B">
      <w:pPr>
        <w:pStyle w:val="B1"/>
      </w:pPr>
      <w:r>
        <w:t>-</w:t>
      </w:r>
      <w:r>
        <w:tab/>
      </w:r>
      <w:r w:rsidRPr="00922F72">
        <w:t>For 5</w:t>
      </w:r>
      <w:r>
        <w:t>G</w:t>
      </w:r>
      <w:r w:rsidRPr="00922F72">
        <w:t xml:space="preserve"> to 4</w:t>
      </w:r>
      <w:r>
        <w:t>G</w:t>
      </w:r>
      <w:r w:rsidRPr="00922F72">
        <w:t xml:space="preserve"> handover, the source NG-RAN node sends one or several end markers including one QFI of those QoS flows mapped to the same E-RAB and sends the end marker packets to the UPF over the PDU session tunnel. UPF removes the QFI and maps to an appropriate E-RAB tunnel towards SGW.</w:t>
      </w:r>
    </w:p>
    <w:p w:rsidR="000F455B" w:rsidRDefault="000F455B" w:rsidP="000F455B">
      <w:pPr>
        <w:pStyle w:val="B1"/>
      </w:pPr>
      <w:r>
        <w:t>-</w:t>
      </w:r>
      <w:r>
        <w:tab/>
      </w:r>
      <w:r w:rsidRPr="00922F72">
        <w:t xml:space="preserve">For </w:t>
      </w:r>
      <w:r>
        <w:t>4G</w:t>
      </w:r>
      <w:r w:rsidRPr="00922F72">
        <w:t xml:space="preserve"> to </w:t>
      </w:r>
      <w:r>
        <w:t>5G</w:t>
      </w:r>
      <w:r w:rsidRPr="00922F72">
        <w:t xml:space="preserve"> handover, the source eNB forwards the received end markers in the EPS bearer tunnel to the SGW which forwards them to the UPF. The UPF adds one QFI among the QoS flows mapped to that E-RAB to the end markers and sends those end markers to the target NG-RAN node in the per PDU session tunnel. </w:t>
      </w:r>
    </w:p>
    <w:p w:rsidR="000F455B" w:rsidRDefault="000F455B" w:rsidP="000F455B">
      <w:r>
        <w:t xml:space="preserve">To forward data (G-PDUs and End Marker packets) during a 5GS to EPS handover, the SMF shall: </w:t>
      </w:r>
    </w:p>
    <w:p w:rsidR="000F455B" w:rsidRDefault="000F455B" w:rsidP="000F455B">
      <w:pPr>
        <w:pStyle w:val="B1"/>
      </w:pPr>
      <w:r>
        <w:t>-</w:t>
      </w:r>
      <w:r>
        <w:tab/>
        <w:t xml:space="preserve">provision one PDR per E-RAB (that supports data forwarding for at least one QoS flow), with the list of QFIs that are mapped to the E-RAB; </w:t>
      </w:r>
    </w:p>
    <w:p w:rsidR="000F455B" w:rsidRDefault="000F455B" w:rsidP="000F455B">
      <w:pPr>
        <w:pStyle w:val="B1"/>
      </w:pPr>
      <w:r>
        <w:t>-</w:t>
      </w:r>
      <w:r>
        <w:tab/>
        <w:t xml:space="preserve">request the UPF to remove the GTP-U PDU Session Container extension header (including the QFI) from the data by including the </w:t>
      </w:r>
      <w:r w:rsidRPr="00542534">
        <w:rPr>
          <w:lang w:eastAsia="zh-CN"/>
        </w:rPr>
        <w:t xml:space="preserve">GTP-U Extension </w:t>
      </w:r>
      <w:r w:rsidRPr="008D66C2">
        <w:rPr>
          <w:lang w:eastAsia="zh-CN"/>
        </w:rPr>
        <w:t xml:space="preserve">Header </w:t>
      </w:r>
      <w:r w:rsidRPr="00542534">
        <w:rPr>
          <w:lang w:eastAsia="zh-CN"/>
        </w:rPr>
        <w:t>Deletion</w:t>
      </w:r>
      <w:r>
        <w:rPr>
          <w:lang w:eastAsia="zh-CN"/>
        </w:rPr>
        <w:t xml:space="preserve"> field set to 'PDU Session Container' in the Outer Header Removal IE of the PDR(s); </w:t>
      </w:r>
    </w:p>
    <w:p w:rsidR="000F455B" w:rsidRDefault="000F455B" w:rsidP="000F455B">
      <w:pPr>
        <w:pStyle w:val="B1"/>
      </w:pPr>
      <w:r>
        <w:t>-</w:t>
      </w:r>
      <w:r>
        <w:tab/>
        <w:t xml:space="preserve">associate to each PDR a FAR to forward the data to the GTP-U tunnel of the corresponding E-RAB, i.e. with an Outer Header Creation IE containing the F-TEID of the (forwarding) SGW for the corresponding forwarding GTP-U tunnel; </w:t>
      </w:r>
    </w:p>
    <w:p w:rsidR="000F455B" w:rsidRDefault="000F455B" w:rsidP="000F455B">
      <w:r>
        <w:t xml:space="preserve">To forward data (G-PDUs and End Marker packets) during an EPS to 5GS handover, the SMF shall: </w:t>
      </w:r>
    </w:p>
    <w:p w:rsidR="000F455B" w:rsidRDefault="000F455B" w:rsidP="000F455B">
      <w:pPr>
        <w:pStyle w:val="B1"/>
      </w:pPr>
      <w:r>
        <w:t>-</w:t>
      </w:r>
      <w:r>
        <w:tab/>
        <w:t xml:space="preserve">provision one PDR per E-RAB (that supports data forwarding for at least one QoS flow);  </w:t>
      </w:r>
    </w:p>
    <w:p w:rsidR="000F455B" w:rsidRDefault="000F455B" w:rsidP="000F455B">
      <w:pPr>
        <w:pStyle w:val="B1"/>
      </w:pPr>
      <w:r>
        <w:t>-</w:t>
      </w:r>
      <w:r>
        <w:tab/>
        <w:t xml:space="preserve">create and associate one QER with each PDR, including the </w:t>
      </w:r>
      <w:r>
        <w:rPr>
          <w:lang w:eastAsia="zh-CN"/>
        </w:rPr>
        <w:t xml:space="preserve">QFI IE set to the QFI value of one of the QoS flows mapped to the E-RAB, to request the UPF to insert a GTP-U PDU Session Container extension header including the QFI; </w:t>
      </w:r>
    </w:p>
    <w:p w:rsidR="000F455B" w:rsidRDefault="000F455B" w:rsidP="000F455B">
      <w:pPr>
        <w:pStyle w:val="B1"/>
      </w:pPr>
      <w:r>
        <w:t>-</w:t>
      </w:r>
      <w:r>
        <w:tab/>
        <w:t>create one FAR for each data forwarding tunnel in 5GS (i.e. per PDU session), with an Outer Header Creation IE containing the F-TEID of the target NG-RAN</w:t>
      </w:r>
      <w:r w:rsidRPr="00F83CF6">
        <w:t xml:space="preserve"> </w:t>
      </w:r>
      <w:r>
        <w:t xml:space="preserve">for the corresponding forwarding GTP-U tunnel; </w:t>
      </w:r>
    </w:p>
    <w:p w:rsidR="000F455B" w:rsidRPr="000F455B" w:rsidRDefault="000F455B" w:rsidP="000F455B">
      <w:pPr>
        <w:pStyle w:val="B1"/>
      </w:pPr>
      <w:r>
        <w:t>-</w:t>
      </w:r>
      <w:r>
        <w:tab/>
        <w:t xml:space="preserve">associate each PDR to the corresponding FAR (i.e. to forward the data of each E-RAB to the data forwarding tunnel of the corresponding PDU session).  </w:t>
      </w:r>
    </w:p>
    <w:p w:rsidR="00897567" w:rsidRPr="004D3578" w:rsidRDefault="00897567" w:rsidP="001D537F">
      <w:pPr>
        <w:pStyle w:val="Heading1"/>
      </w:pPr>
      <w:bookmarkStart w:id="121" w:name="_Toc533194848"/>
      <w:r>
        <w:t>6</w:t>
      </w:r>
      <w:r>
        <w:tab/>
        <w:t>Procedures</w:t>
      </w:r>
      <w:bookmarkEnd w:id="121"/>
    </w:p>
    <w:p w:rsidR="00897567" w:rsidRDefault="00897567" w:rsidP="001D537F">
      <w:pPr>
        <w:pStyle w:val="Heading2"/>
      </w:pPr>
      <w:bookmarkStart w:id="122" w:name="_Toc533194849"/>
      <w:r>
        <w:t>6</w:t>
      </w:r>
      <w:r w:rsidRPr="004D3578">
        <w:t>.1</w:t>
      </w:r>
      <w:r w:rsidRPr="004D3578">
        <w:tab/>
      </w:r>
      <w:r w:rsidR="006F20FF">
        <w:t>Introduction</w:t>
      </w:r>
      <w:bookmarkEnd w:id="122"/>
    </w:p>
    <w:p w:rsidR="001304E8" w:rsidRDefault="001304E8" w:rsidP="001304E8">
      <w:pPr>
        <w:rPr>
          <w:lang w:val="en-US"/>
        </w:rPr>
      </w:pPr>
      <w:r>
        <w:rPr>
          <w:lang w:val="en-US"/>
        </w:rPr>
        <w:t>The following subclauses specify the procedures supported over the Sxa, Sxb and Sxc reference points.</w:t>
      </w:r>
    </w:p>
    <w:p w:rsidR="00B62DAE" w:rsidRPr="003505EC" w:rsidRDefault="00B62DAE" w:rsidP="001D537F">
      <w:pPr>
        <w:pStyle w:val="Heading2"/>
      </w:pPr>
      <w:bookmarkStart w:id="123" w:name="_Toc533194850"/>
      <w:r w:rsidRPr="003505EC">
        <w:t>6.2</w:t>
      </w:r>
      <w:r w:rsidRPr="003505EC">
        <w:tab/>
      </w:r>
      <w:r w:rsidR="003817D5">
        <w:t xml:space="preserve">PFCP </w:t>
      </w:r>
      <w:r>
        <w:t>Node Related</w:t>
      </w:r>
      <w:r w:rsidRPr="003505EC">
        <w:t xml:space="preserve"> Procedures</w:t>
      </w:r>
      <w:bookmarkEnd w:id="123"/>
    </w:p>
    <w:p w:rsidR="00B62DAE" w:rsidRPr="003505EC" w:rsidRDefault="00B62DAE" w:rsidP="001D537F">
      <w:pPr>
        <w:pStyle w:val="Heading3"/>
      </w:pPr>
      <w:bookmarkStart w:id="124" w:name="_Toc533194851"/>
      <w:r w:rsidRPr="003505EC">
        <w:t>6.2.1</w:t>
      </w:r>
      <w:r w:rsidRPr="003505EC">
        <w:tab/>
        <w:t>General</w:t>
      </w:r>
      <w:bookmarkEnd w:id="124"/>
    </w:p>
    <w:p w:rsidR="001304E8" w:rsidRDefault="001304E8" w:rsidP="001304E8">
      <w:pPr>
        <w:rPr>
          <w:lang w:val="en-US"/>
        </w:rPr>
      </w:pPr>
      <w:r>
        <w:rPr>
          <w:lang w:val="en-US"/>
        </w:rPr>
        <w:t>The following subclauses specify the node related procedures over the Sxa, Sxb</w:t>
      </w:r>
      <w:r w:rsidR="00BC6B9D">
        <w:rPr>
          <w:lang w:val="en-US"/>
        </w:rPr>
        <w:t>,</w:t>
      </w:r>
      <w:r>
        <w:rPr>
          <w:lang w:val="en-US"/>
        </w:rPr>
        <w:t xml:space="preserve"> Sxc</w:t>
      </w:r>
      <w:r w:rsidR="00BC6B9D">
        <w:rPr>
          <w:lang w:val="en-US"/>
        </w:rPr>
        <w:t xml:space="preserve"> and N4</w:t>
      </w:r>
      <w:r>
        <w:rPr>
          <w:lang w:val="en-US"/>
        </w:rPr>
        <w:t xml:space="preserve"> reference points. The</w:t>
      </w:r>
      <w:r w:rsidRPr="00BC11EF">
        <w:t xml:space="preserve"> behavio</w:t>
      </w:r>
      <w:r w:rsidR="00BC11EF" w:rsidRPr="00BC11EF">
        <w:t>u</w:t>
      </w:r>
      <w:r w:rsidRPr="00BC11EF">
        <w:t>r</w:t>
      </w:r>
      <w:r>
        <w:rPr>
          <w:lang w:val="en-US"/>
        </w:rPr>
        <w:t xml:space="preserve"> of the CP function und UP function when sending and receiving a node related message is described.</w:t>
      </w:r>
    </w:p>
    <w:p w:rsidR="00194AFB" w:rsidRPr="00DE3AF5" w:rsidRDefault="00194AFB" w:rsidP="001D537F">
      <w:pPr>
        <w:pStyle w:val="Heading3"/>
        <w:rPr>
          <w:rFonts w:eastAsia="SimSun"/>
          <w:lang w:val="en-US"/>
        </w:rPr>
      </w:pPr>
      <w:bookmarkStart w:id="125" w:name="_Toc533194852"/>
      <w:r w:rsidRPr="00194AFB">
        <w:rPr>
          <w:rFonts w:eastAsia="SimSun"/>
        </w:rPr>
        <w:lastRenderedPageBreak/>
        <w:t>6.</w:t>
      </w:r>
      <w:r w:rsidRPr="00194AFB">
        <w:rPr>
          <w:rFonts w:eastAsia="SimSun"/>
          <w:lang w:val="en-US"/>
        </w:rPr>
        <w:t>2.</w:t>
      </w:r>
      <w:r w:rsidRPr="003C3723">
        <w:rPr>
          <w:rFonts w:eastAsia="SimSun"/>
          <w:lang w:val="en-US" w:eastAsia="zh-CN"/>
        </w:rPr>
        <w:t>2</w:t>
      </w:r>
      <w:r w:rsidRPr="00194AFB">
        <w:rPr>
          <w:rFonts w:eastAsia="SimSun"/>
        </w:rPr>
        <w:tab/>
      </w:r>
      <w:r w:rsidRPr="00DE3AF5">
        <w:rPr>
          <w:rFonts w:eastAsia="SimSun"/>
          <w:lang w:val="en-US" w:eastAsia="zh-CN"/>
        </w:rPr>
        <w:t>Heartbeat</w:t>
      </w:r>
      <w:r w:rsidRPr="00194AFB">
        <w:rPr>
          <w:rFonts w:eastAsia="SimSun" w:hint="eastAsia"/>
          <w:lang w:eastAsia="zh-CN"/>
        </w:rPr>
        <w:t xml:space="preserve"> </w:t>
      </w:r>
      <w:r w:rsidRPr="00DE3AF5">
        <w:rPr>
          <w:rFonts w:eastAsia="SimSun"/>
          <w:lang w:val="en-US" w:eastAsia="zh-CN"/>
        </w:rPr>
        <w:t>P</w:t>
      </w:r>
      <w:r w:rsidRPr="00194AFB">
        <w:rPr>
          <w:rFonts w:eastAsia="SimSun" w:hint="eastAsia"/>
          <w:lang w:eastAsia="zh-CN"/>
        </w:rPr>
        <w:t>rocedure</w:t>
      </w:r>
      <w:bookmarkEnd w:id="125"/>
    </w:p>
    <w:p w:rsidR="00194AFB" w:rsidRPr="00194AFB" w:rsidRDefault="00194AFB" w:rsidP="001D537F">
      <w:pPr>
        <w:pStyle w:val="Heading4"/>
        <w:rPr>
          <w:rFonts w:eastAsia="SimSun" w:hint="eastAsia"/>
        </w:rPr>
      </w:pPr>
      <w:bookmarkStart w:id="126" w:name="_Toc533194853"/>
      <w:r w:rsidRPr="00194AFB">
        <w:rPr>
          <w:rFonts w:eastAsia="SimSun" w:hint="eastAsia"/>
          <w:lang w:eastAsia="zh-CN"/>
        </w:rPr>
        <w:t>6.</w:t>
      </w:r>
      <w:r w:rsidRPr="00194AFB">
        <w:rPr>
          <w:rFonts w:eastAsia="SimSun"/>
          <w:lang w:val="en-US" w:eastAsia="zh-CN"/>
        </w:rPr>
        <w:t>2.</w:t>
      </w:r>
      <w:r w:rsidRPr="003C3723">
        <w:rPr>
          <w:rFonts w:eastAsia="SimSun"/>
          <w:lang w:val="en-US" w:eastAsia="zh-CN"/>
        </w:rPr>
        <w:t>2</w:t>
      </w:r>
      <w:r w:rsidRPr="00194AFB">
        <w:rPr>
          <w:rFonts w:eastAsia="SimSun" w:hint="eastAsia"/>
          <w:lang w:eastAsia="zh-CN"/>
        </w:rPr>
        <w:t>.1</w:t>
      </w:r>
      <w:r w:rsidR="004A5B01" w:rsidRPr="004A5B01">
        <w:rPr>
          <w:rFonts w:eastAsia="SimSun"/>
          <w:lang w:val="en-US" w:eastAsia="zh-CN"/>
        </w:rPr>
        <w:tab/>
      </w:r>
      <w:r w:rsidRPr="00194AFB">
        <w:rPr>
          <w:rFonts w:eastAsia="SimSun" w:hint="eastAsia"/>
          <w:lang w:eastAsia="zh-CN"/>
        </w:rPr>
        <w:t>General</w:t>
      </w:r>
      <w:bookmarkEnd w:id="126"/>
      <w:r w:rsidRPr="00194AFB">
        <w:rPr>
          <w:rFonts w:eastAsia="SimSun" w:hint="eastAsia"/>
        </w:rPr>
        <w:t xml:space="preserve"> </w:t>
      </w:r>
    </w:p>
    <w:p w:rsidR="00BC6BB7" w:rsidRDefault="00BC6BB7" w:rsidP="00BC6BB7">
      <w:pPr>
        <w:rPr>
          <w:rFonts w:eastAsia="SimSun"/>
        </w:rPr>
      </w:pPr>
      <w:r>
        <w:rPr>
          <w:rFonts w:eastAsia="SimSun"/>
        </w:rPr>
        <w:t xml:space="preserve">Two messages are specified for </w:t>
      </w:r>
      <w:r>
        <w:rPr>
          <w:rFonts w:eastAsia="SimSun"/>
          <w:lang w:eastAsia="zh-CN"/>
        </w:rPr>
        <w:t>PFCP heartbeat procedure</w:t>
      </w:r>
      <w:r>
        <w:rPr>
          <w:rFonts w:eastAsia="SimSun"/>
        </w:rPr>
        <w:t>: Heartbeat Request and Heartbeat Response. The use of these messages is further specified in clause 19A of 3GPP TS 23.007 [24] for EPC, and in clause 4</w:t>
      </w:r>
      <w:r>
        <w:t xml:space="preserve"> of 3GPP TS 23.527 </w:t>
      </w:r>
      <w:r w:rsidR="006D6D12">
        <w:t>[40]</w:t>
      </w:r>
      <w:r>
        <w:t xml:space="preserve"> for 5GC</w:t>
      </w:r>
      <w:r>
        <w:rPr>
          <w:rFonts w:eastAsia="SimSun"/>
        </w:rPr>
        <w:t>.</w:t>
      </w:r>
    </w:p>
    <w:p w:rsidR="00194AFB" w:rsidRPr="00194AFB" w:rsidRDefault="00194AFB" w:rsidP="001D537F">
      <w:pPr>
        <w:pStyle w:val="Heading4"/>
        <w:rPr>
          <w:rFonts w:eastAsia="SimSun"/>
        </w:rPr>
      </w:pPr>
      <w:bookmarkStart w:id="127" w:name="_Toc533194854"/>
      <w:r w:rsidRPr="00194AFB">
        <w:rPr>
          <w:rFonts w:eastAsia="SimSun"/>
        </w:rPr>
        <w:t>6.2.</w:t>
      </w:r>
      <w:r w:rsidRPr="003C3723">
        <w:rPr>
          <w:rFonts w:eastAsia="SimSun"/>
          <w:lang w:val="en-US"/>
        </w:rPr>
        <w:t>2</w:t>
      </w:r>
      <w:r w:rsidRPr="00194AFB">
        <w:rPr>
          <w:rFonts w:eastAsia="SimSun"/>
        </w:rPr>
        <w:t>.2</w:t>
      </w:r>
      <w:r w:rsidRPr="00194AFB">
        <w:rPr>
          <w:rFonts w:eastAsia="SimSun"/>
        </w:rPr>
        <w:tab/>
      </w:r>
      <w:r w:rsidRPr="00DE3AF5">
        <w:rPr>
          <w:rFonts w:eastAsia="SimSun"/>
          <w:lang w:val="en-US" w:eastAsia="zh-CN"/>
        </w:rPr>
        <w:t>Heartbeat</w:t>
      </w:r>
      <w:r w:rsidRPr="00194AFB">
        <w:rPr>
          <w:rFonts w:eastAsia="SimSun"/>
        </w:rPr>
        <w:t xml:space="preserve"> Request</w:t>
      </w:r>
      <w:bookmarkEnd w:id="127"/>
    </w:p>
    <w:p w:rsidR="00194AFB" w:rsidRPr="00194AFB" w:rsidRDefault="00194AFB" w:rsidP="00194AFB">
      <w:pPr>
        <w:rPr>
          <w:rFonts w:eastAsia="SimSun"/>
        </w:rPr>
      </w:pPr>
      <w:r w:rsidRPr="00194AFB">
        <w:rPr>
          <w:rFonts w:eastAsia="SimSun"/>
        </w:rPr>
        <w:t xml:space="preserve">The CP function or the UP function may send an Heartbeat Request on a path to the </w:t>
      </w:r>
      <w:r w:rsidRPr="00194AFB">
        <w:rPr>
          <w:rFonts w:eastAsia="SimSun" w:hint="eastAsia"/>
          <w:lang w:eastAsia="zh-CN"/>
        </w:rPr>
        <w:t>peer node</w:t>
      </w:r>
      <w:r w:rsidRPr="00194AFB">
        <w:rPr>
          <w:rFonts w:eastAsia="SimSun"/>
        </w:rPr>
        <w:t xml:space="preserve"> to find out if </w:t>
      </w:r>
      <w:r w:rsidRPr="00194AFB">
        <w:rPr>
          <w:rFonts w:eastAsia="SimSun" w:hint="eastAsia"/>
          <w:lang w:eastAsia="zh-CN"/>
        </w:rPr>
        <w:t>it is</w:t>
      </w:r>
      <w:r w:rsidRPr="00194AFB">
        <w:rPr>
          <w:rFonts w:eastAsia="SimSun"/>
        </w:rPr>
        <w:t xml:space="preserve"> alive. Heartbeat Request messages may be sent for each peer with which an </w:t>
      </w:r>
      <w:r w:rsidR="003817D5">
        <w:rPr>
          <w:rFonts w:eastAsia="SimSun"/>
        </w:rPr>
        <w:t xml:space="preserve">PFCP </w:t>
      </w:r>
      <w:r w:rsidRPr="00194AFB">
        <w:rPr>
          <w:rFonts w:eastAsia="SimSun"/>
        </w:rPr>
        <w:t>control association is established.</w:t>
      </w:r>
    </w:p>
    <w:p w:rsidR="00194AFB" w:rsidRPr="00194AFB" w:rsidRDefault="00194AFB" w:rsidP="00194AFB">
      <w:pPr>
        <w:rPr>
          <w:rFonts w:eastAsia="SimSun"/>
        </w:rPr>
      </w:pPr>
      <w:r w:rsidRPr="00194AFB">
        <w:rPr>
          <w:rFonts w:eastAsia="SimSun"/>
        </w:rPr>
        <w:t xml:space="preserve">For each peer with which an </w:t>
      </w:r>
      <w:r w:rsidR="003817D5">
        <w:rPr>
          <w:rFonts w:eastAsia="SimSun"/>
        </w:rPr>
        <w:t xml:space="preserve">PFCP </w:t>
      </w:r>
      <w:r w:rsidRPr="00194AFB">
        <w:rPr>
          <w:rFonts w:eastAsia="SimSun"/>
        </w:rPr>
        <w:t xml:space="preserve">control association is established, a </w:t>
      </w:r>
      <w:r w:rsidRPr="00194AFB">
        <w:rPr>
          <w:rFonts w:eastAsia="SimSun"/>
          <w:lang w:eastAsia="zh-CN"/>
        </w:rPr>
        <w:t>CP function or UP function</w:t>
      </w:r>
      <w:r w:rsidRPr="00194AFB">
        <w:rPr>
          <w:rFonts w:eastAsia="SimSun"/>
        </w:rPr>
        <w:t xml:space="preserve"> shall be prepared to receive an Heartbeat Request at any time and it shall reply with an Heartbeat Response.</w:t>
      </w:r>
    </w:p>
    <w:p w:rsidR="00194AFB" w:rsidRPr="00194AFB" w:rsidRDefault="00194AFB" w:rsidP="001D537F">
      <w:pPr>
        <w:pStyle w:val="Heading4"/>
        <w:rPr>
          <w:rFonts w:eastAsia="SimSun"/>
        </w:rPr>
      </w:pPr>
      <w:bookmarkStart w:id="128" w:name="_Toc533194855"/>
      <w:r w:rsidRPr="00194AFB">
        <w:rPr>
          <w:rFonts w:eastAsia="SimSun"/>
        </w:rPr>
        <w:t>6.2.</w:t>
      </w:r>
      <w:r w:rsidRPr="003C3723">
        <w:rPr>
          <w:rFonts w:eastAsia="SimSun"/>
          <w:lang w:val="en-US"/>
        </w:rPr>
        <w:t>2</w:t>
      </w:r>
      <w:r w:rsidRPr="00194AFB">
        <w:rPr>
          <w:rFonts w:eastAsia="SimSun"/>
        </w:rPr>
        <w:t>.3</w:t>
      </w:r>
      <w:r w:rsidRPr="00194AFB">
        <w:rPr>
          <w:rFonts w:eastAsia="SimSun"/>
        </w:rPr>
        <w:tab/>
      </w:r>
      <w:r w:rsidRPr="00DE3AF5">
        <w:rPr>
          <w:rFonts w:eastAsia="SimSun"/>
          <w:lang w:val="en-US" w:eastAsia="zh-CN"/>
        </w:rPr>
        <w:t>Heartbeat</w:t>
      </w:r>
      <w:r w:rsidRPr="00194AFB">
        <w:rPr>
          <w:rFonts w:eastAsia="SimSun"/>
        </w:rPr>
        <w:t xml:space="preserve"> Response</w:t>
      </w:r>
      <w:bookmarkEnd w:id="128"/>
    </w:p>
    <w:p w:rsidR="00194AFB" w:rsidRPr="00194AFB" w:rsidRDefault="00194AFB" w:rsidP="00194AFB">
      <w:pPr>
        <w:rPr>
          <w:rFonts w:eastAsia="SimSun"/>
        </w:rPr>
      </w:pPr>
      <w:r w:rsidRPr="00194AFB">
        <w:rPr>
          <w:rFonts w:eastAsia="SimSun"/>
        </w:rPr>
        <w:t xml:space="preserve">The message shall be sent as a response to a received </w:t>
      </w:r>
      <w:r w:rsidRPr="00DE3AF5">
        <w:rPr>
          <w:rFonts w:eastAsia="SimSun"/>
          <w:lang w:val="en-US" w:eastAsia="zh-CN"/>
        </w:rPr>
        <w:t>Heartbeat</w:t>
      </w:r>
      <w:r w:rsidRPr="00194AFB">
        <w:rPr>
          <w:rFonts w:eastAsia="SimSun"/>
        </w:rPr>
        <w:t xml:space="preserve"> Request.</w:t>
      </w:r>
    </w:p>
    <w:p w:rsidR="001D5B8F" w:rsidRPr="00DE3AF5" w:rsidRDefault="001D5B8F" w:rsidP="001D537F">
      <w:pPr>
        <w:pStyle w:val="Heading3"/>
        <w:rPr>
          <w:rFonts w:eastAsia="SimSun"/>
          <w:lang w:val="en-US"/>
        </w:rPr>
      </w:pPr>
      <w:bookmarkStart w:id="129" w:name="_Toc533194856"/>
      <w:r w:rsidRPr="00194AFB">
        <w:rPr>
          <w:rFonts w:eastAsia="SimSun"/>
        </w:rPr>
        <w:t>6.</w:t>
      </w:r>
      <w:r w:rsidRPr="00194AFB">
        <w:rPr>
          <w:rFonts w:eastAsia="SimSun"/>
          <w:lang w:val="en-US"/>
        </w:rPr>
        <w:t>2.</w:t>
      </w:r>
      <w:r>
        <w:rPr>
          <w:rFonts w:eastAsia="SimSun"/>
          <w:lang w:val="en-US" w:eastAsia="zh-CN"/>
        </w:rPr>
        <w:t>3</w:t>
      </w:r>
      <w:r w:rsidRPr="00194AFB">
        <w:rPr>
          <w:rFonts w:eastAsia="SimSun"/>
        </w:rPr>
        <w:tab/>
      </w:r>
      <w:r>
        <w:rPr>
          <w:rFonts w:eastAsia="SimSun"/>
          <w:lang w:val="en-US" w:eastAsia="zh-CN"/>
        </w:rPr>
        <w:t xml:space="preserve">Load Control </w:t>
      </w:r>
      <w:r w:rsidR="001F1897">
        <w:rPr>
          <w:rFonts w:eastAsia="SimSun"/>
          <w:lang w:val="en-US" w:eastAsia="zh-CN"/>
        </w:rPr>
        <w:t>Procedure</w:t>
      </w:r>
      <w:bookmarkEnd w:id="129"/>
    </w:p>
    <w:p w:rsidR="001D5B8F" w:rsidRPr="00DE3AF5" w:rsidRDefault="001D5B8F" w:rsidP="001D537F">
      <w:pPr>
        <w:pStyle w:val="Heading4"/>
        <w:rPr>
          <w:lang w:val="en-US"/>
        </w:rPr>
      </w:pPr>
      <w:bookmarkStart w:id="130" w:name="_Toc533194857"/>
      <w:r>
        <w:t>6.2.</w:t>
      </w:r>
      <w:r w:rsidRPr="007F3558">
        <w:rPr>
          <w:lang w:val="en-GB"/>
        </w:rPr>
        <w:t>3</w:t>
      </w:r>
      <w:r>
        <w:t>.1</w:t>
      </w:r>
      <w:r>
        <w:tab/>
        <w:t>General</w:t>
      </w:r>
      <w:bookmarkEnd w:id="130"/>
    </w:p>
    <w:p w:rsidR="001D5B8F" w:rsidRPr="00E036C5" w:rsidRDefault="001D5B8F" w:rsidP="001D5B8F">
      <w:r w:rsidRPr="00E036C5">
        <w:t xml:space="preserve">Load Control is an optional feature </w:t>
      </w:r>
      <w:r>
        <w:t xml:space="preserve">defined </w:t>
      </w:r>
      <w:r w:rsidRPr="00E036C5">
        <w:t>over the Sxa, Sxb</w:t>
      </w:r>
      <w:r w:rsidR="00E3671B">
        <w:t xml:space="preserve">, </w:t>
      </w:r>
      <w:r w:rsidRPr="00E036C5">
        <w:t>Sxc</w:t>
      </w:r>
      <w:r w:rsidR="00E3671B">
        <w:t xml:space="preserve"> and N4</w:t>
      </w:r>
      <w:r w:rsidRPr="00E036C5">
        <w:t xml:space="preserve"> reference points</w:t>
      </w:r>
      <w:r>
        <w:t>.</w:t>
      </w:r>
    </w:p>
    <w:p w:rsidR="001D5B8F" w:rsidRDefault="001D5B8F" w:rsidP="001D5B8F">
      <w:pPr>
        <w:rPr>
          <w:rFonts w:eastAsia="SimSun"/>
          <w:lang w:val="en-US"/>
        </w:rPr>
      </w:pPr>
      <w:r>
        <w:rPr>
          <w:rFonts w:eastAsia="SimSun"/>
          <w:lang w:val="en-US"/>
        </w:rPr>
        <w:t>L</w:t>
      </w:r>
      <w:r w:rsidRPr="001B56CA">
        <w:rPr>
          <w:rFonts w:eastAsia="SimSun"/>
          <w:lang w:val="en-US"/>
        </w:rPr>
        <w:t xml:space="preserve">oad control enables </w:t>
      </w:r>
      <w:r>
        <w:rPr>
          <w:rFonts w:eastAsia="SimSun"/>
          <w:lang w:val="en-US"/>
        </w:rPr>
        <w:t>the UP</w:t>
      </w:r>
      <w:r w:rsidRPr="001B56CA">
        <w:rPr>
          <w:rFonts w:eastAsia="SimSun"/>
          <w:lang w:val="en-US"/>
        </w:rPr>
        <w:t xml:space="preserve"> </w:t>
      </w:r>
      <w:r>
        <w:rPr>
          <w:rFonts w:eastAsia="SimSun"/>
          <w:lang w:val="en-US"/>
        </w:rPr>
        <w:t>function</w:t>
      </w:r>
      <w:r w:rsidRPr="001B56CA">
        <w:rPr>
          <w:rFonts w:eastAsia="SimSun"/>
          <w:lang w:val="en-US"/>
        </w:rPr>
        <w:t xml:space="preserve"> to send its load information to </w:t>
      </w:r>
      <w:r>
        <w:rPr>
          <w:rFonts w:eastAsia="SimSun"/>
          <w:lang w:val="en-US"/>
        </w:rPr>
        <w:t>the CP function</w:t>
      </w:r>
      <w:r w:rsidRPr="001B56CA">
        <w:rPr>
          <w:rFonts w:eastAsia="SimSun"/>
          <w:lang w:val="en-US"/>
        </w:rPr>
        <w:t xml:space="preserve"> to adaptively balance the </w:t>
      </w:r>
      <w:r w:rsidR="003817D5">
        <w:rPr>
          <w:rFonts w:eastAsia="SimSun"/>
          <w:lang w:val="en-US"/>
        </w:rPr>
        <w:t xml:space="preserve">PFCP </w:t>
      </w:r>
      <w:r w:rsidRPr="001B56CA">
        <w:rPr>
          <w:rFonts w:eastAsia="SimSun"/>
          <w:lang w:val="en-US"/>
        </w:rPr>
        <w:t xml:space="preserve">session load across </w:t>
      </w:r>
      <w:r>
        <w:rPr>
          <w:rFonts w:eastAsia="SimSun"/>
          <w:lang w:val="en-US"/>
        </w:rPr>
        <w:t xml:space="preserve">the UP functions </w:t>
      </w:r>
      <w:r w:rsidRPr="001B56CA">
        <w:rPr>
          <w:rFonts w:eastAsia="SimSun"/>
          <w:lang w:val="en-US"/>
        </w:rPr>
        <w:t xml:space="preserve">according to their effective load. The load information reflects the operating status of the resources of the </w:t>
      </w:r>
      <w:r>
        <w:rPr>
          <w:rFonts w:eastAsia="SimSun"/>
          <w:lang w:val="en-US"/>
        </w:rPr>
        <w:t>UP function.</w:t>
      </w:r>
    </w:p>
    <w:p w:rsidR="001D5B8F" w:rsidRDefault="001D5B8F" w:rsidP="001D5B8F">
      <w:r>
        <w:t>L</w:t>
      </w:r>
      <w:r w:rsidRPr="009B1BBE">
        <w:t xml:space="preserve">oad control allows for better balancing of the </w:t>
      </w:r>
      <w:r w:rsidR="003817D5">
        <w:t xml:space="preserve">PFCP </w:t>
      </w:r>
      <w:r w:rsidRPr="009B1BBE">
        <w:t xml:space="preserve">session load, so as to attempt to prevent overload in the first place (preventive action). </w:t>
      </w:r>
      <w:r>
        <w:t>L</w:t>
      </w:r>
      <w:r w:rsidRPr="009B1BBE">
        <w:t xml:space="preserve">oad control does not trigger overload mitigation actions even if the </w:t>
      </w:r>
      <w:r>
        <w:t>UP function</w:t>
      </w:r>
      <w:r w:rsidRPr="009B1BBE">
        <w:t xml:space="preserve"> reports a high load.</w:t>
      </w:r>
    </w:p>
    <w:p w:rsidR="001D5B8F" w:rsidRDefault="001D5B8F" w:rsidP="001D5B8F">
      <w:r>
        <w:t>L</w:t>
      </w:r>
      <w:r w:rsidRPr="00CA391D">
        <w:t xml:space="preserve">oad </w:t>
      </w:r>
      <w:r>
        <w:t xml:space="preserve">control and overload control may be </w:t>
      </w:r>
      <w:r w:rsidRPr="00CA391D">
        <w:t>supported and activated independently in the network</w:t>
      </w:r>
      <w:r>
        <w:t>, based on operator's policy.</w:t>
      </w:r>
    </w:p>
    <w:p w:rsidR="001D5B8F" w:rsidRDefault="001D5B8F" w:rsidP="001D537F">
      <w:pPr>
        <w:pStyle w:val="Heading4"/>
      </w:pPr>
      <w:bookmarkStart w:id="131" w:name="_Toc533194858"/>
      <w:r>
        <w:t>6.2.</w:t>
      </w:r>
      <w:r w:rsidRPr="007F3558">
        <w:rPr>
          <w:lang w:val="en-GB"/>
        </w:rPr>
        <w:t>3</w:t>
      </w:r>
      <w:r>
        <w:t>.2</w:t>
      </w:r>
      <w:r>
        <w:tab/>
        <w:t>Principles</w:t>
      </w:r>
      <w:bookmarkEnd w:id="131"/>
    </w:p>
    <w:p w:rsidR="001D5B8F" w:rsidRPr="00E036C5" w:rsidRDefault="001D5B8F" w:rsidP="001D5B8F">
      <w:r>
        <w:t>The</w:t>
      </w:r>
      <w:r w:rsidRPr="00E036C5">
        <w:t xml:space="preserve"> UP function may signal its Load Control Information to reflect the operating status of its resources</w:t>
      </w:r>
      <w:r>
        <w:t>, at the node level</w:t>
      </w:r>
      <w:r w:rsidRPr="00E036C5">
        <w:t xml:space="preserve">, allowing the receiving CP function to use this information to augment the UP function </w:t>
      </w:r>
      <w:r>
        <w:t xml:space="preserve">selection procedures. </w:t>
      </w:r>
    </w:p>
    <w:p w:rsidR="001D5B8F" w:rsidRPr="00E036C5" w:rsidRDefault="001D5B8F" w:rsidP="001D5B8F">
      <w:r>
        <w:t>T</w:t>
      </w:r>
      <w:r w:rsidRPr="00E036C5">
        <w:t xml:space="preserve">he Load Control Information </w:t>
      </w:r>
      <w:r>
        <w:t>is</w:t>
      </w:r>
      <w:r w:rsidRPr="00E036C5">
        <w:t xml:space="preserve"> piggybacked in PFCP request or response messages such that the exchange of Load Control Information do</w:t>
      </w:r>
      <w:r>
        <w:t>es not trigger extra signalling.</w:t>
      </w:r>
    </w:p>
    <w:p w:rsidR="001D5B8F" w:rsidRPr="00E036C5" w:rsidRDefault="001D5B8F" w:rsidP="001D5B8F">
      <w:pPr>
        <w:pStyle w:val="NO"/>
      </w:pPr>
      <w:r w:rsidRPr="00E036C5">
        <w:t>NOTE:</w:t>
      </w:r>
      <w:r w:rsidRPr="00E036C5">
        <w:tab/>
      </w:r>
      <w:r w:rsidRPr="002E1795">
        <w:t xml:space="preserve">The inclusion of Load </w:t>
      </w:r>
      <w:r>
        <w:t>C</w:t>
      </w:r>
      <w:r w:rsidRPr="002E1795">
        <w:t xml:space="preserve">ontrol </w:t>
      </w:r>
      <w:r>
        <w:t>I</w:t>
      </w:r>
      <w:r w:rsidRPr="002E1795">
        <w:t>nformation in existing messages means that the frequency</w:t>
      </w:r>
      <w:r>
        <w:t xml:space="preserve"> of transmission of load control information</w:t>
      </w:r>
      <w:r w:rsidRPr="002E1795">
        <w:t xml:space="preserve"> increases as the session load increases, allowing </w:t>
      </w:r>
      <w:r>
        <w:t xml:space="preserve">for </w:t>
      </w:r>
      <w:r w:rsidRPr="002E1795">
        <w:t>faster feedback and thus better regulation</w:t>
      </w:r>
      <w:r>
        <w:t xml:space="preserve"> of the load.</w:t>
      </w:r>
    </w:p>
    <w:p w:rsidR="001D5B8F" w:rsidRPr="00E036C5" w:rsidRDefault="001D5B8F" w:rsidP="001D5B8F">
      <w:r>
        <w:t>T</w:t>
      </w:r>
      <w:r w:rsidRPr="00E036C5">
        <w:t>he calculation of the Load Control Information is implementation dependent</w:t>
      </w:r>
      <w:r w:rsidRPr="008E6FC8">
        <w:t xml:space="preserve"> </w:t>
      </w:r>
      <w:r>
        <w:t xml:space="preserve">and its calculation </w:t>
      </w:r>
      <w:r w:rsidRPr="002E1795">
        <w:t xml:space="preserve">and transfer shall not add significant additional load to the node itself </w:t>
      </w:r>
      <w:r>
        <w:t xml:space="preserve">and </w:t>
      </w:r>
      <w:r w:rsidRPr="002E1795">
        <w:t>to its corresponding peer nodes</w:t>
      </w:r>
      <w:r>
        <w:t>.</w:t>
      </w:r>
    </w:p>
    <w:p w:rsidR="001D5B8F" w:rsidRDefault="001D5B8F" w:rsidP="001D537F">
      <w:pPr>
        <w:pStyle w:val="Heading4"/>
      </w:pPr>
      <w:bookmarkStart w:id="132" w:name="_Toc533194859"/>
      <w:r>
        <w:t>6.2.</w:t>
      </w:r>
      <w:r w:rsidRPr="007F3558">
        <w:rPr>
          <w:lang w:val="en-GB"/>
        </w:rPr>
        <w:t>3</w:t>
      </w:r>
      <w:r>
        <w:t>.3</w:t>
      </w:r>
      <w:r>
        <w:tab/>
        <w:t>Load Control Information</w:t>
      </w:r>
      <w:bookmarkEnd w:id="132"/>
    </w:p>
    <w:p w:rsidR="001D5B8F" w:rsidRPr="003E7D37" w:rsidRDefault="001D5B8F" w:rsidP="001D537F">
      <w:pPr>
        <w:pStyle w:val="Heading5"/>
      </w:pPr>
      <w:bookmarkStart w:id="133" w:name="_Toc533194860"/>
      <w:r>
        <w:t>6</w:t>
      </w:r>
      <w:r w:rsidRPr="003E7D37">
        <w:t>.2.</w:t>
      </w:r>
      <w:r w:rsidRPr="007F3558">
        <w:rPr>
          <w:lang w:val="en-GB"/>
        </w:rPr>
        <w:t>3</w:t>
      </w:r>
      <w:r w:rsidRPr="003E7D37">
        <w:t>.</w:t>
      </w:r>
      <w:r>
        <w:t>3</w:t>
      </w:r>
      <w:r w:rsidRPr="003E7D37">
        <w:t>.1</w:t>
      </w:r>
      <w:r w:rsidRPr="003E7D37">
        <w:tab/>
        <w:t xml:space="preserve">General </w:t>
      </w:r>
      <w:r w:rsidR="001F1897" w:rsidRPr="002C790A">
        <w:rPr>
          <w:lang w:val="en-GB"/>
        </w:rPr>
        <w:t>D</w:t>
      </w:r>
      <w:r w:rsidR="001F1897" w:rsidRPr="003E7D37">
        <w:t>escription</w:t>
      </w:r>
      <w:bookmarkEnd w:id="133"/>
      <w:r w:rsidR="001F1897" w:rsidRPr="003E7D37">
        <w:t xml:space="preserve"> </w:t>
      </w:r>
    </w:p>
    <w:p w:rsidR="001D5B8F" w:rsidRDefault="001D5B8F" w:rsidP="001D5B8F">
      <w:r>
        <w:t>A PFCP</w:t>
      </w:r>
      <w:r w:rsidRPr="002E1795">
        <w:t xml:space="preserve"> message</w:t>
      </w:r>
      <w:r>
        <w:t xml:space="preserve"> may contain </w:t>
      </w:r>
      <w:r w:rsidRPr="002E1795">
        <w:t xml:space="preserve">one instance of the Load Control Information </w:t>
      </w:r>
      <w:r>
        <w:t>(LCI) IE</w:t>
      </w:r>
      <w:r w:rsidRPr="00722203">
        <w:t>.</w:t>
      </w:r>
    </w:p>
    <w:p w:rsidR="001D5B8F" w:rsidRDefault="001D5B8F" w:rsidP="001D5B8F">
      <w:r>
        <w:t xml:space="preserve">When providing load control information in a message for the first time or subsequently, the UP function shall always include the full set of load control information, i.e. all the node level instance of the Load Control Information, even if </w:t>
      </w:r>
      <w:r>
        <w:lastRenderedPageBreak/>
        <w:t>only a subset of the load control information has changed.</w:t>
      </w:r>
      <w:r w:rsidRPr="007742BD">
        <w:t xml:space="preserve"> </w:t>
      </w:r>
      <w:r>
        <w:t xml:space="preserve">The Load Control Sequence Number shall be incremented whenever the load control information is changed (see </w:t>
      </w:r>
      <w:r w:rsidRPr="00713182">
        <w:t>subclause</w:t>
      </w:r>
      <w:r>
        <w:t xml:space="preserve"> 6.2.</w:t>
      </w:r>
      <w:r w:rsidR="009A4096">
        <w:t>3</w:t>
      </w:r>
      <w:r>
        <w:t>.3.2.1).</w:t>
      </w:r>
    </w:p>
    <w:p w:rsidR="009E39B8" w:rsidRDefault="009E39B8" w:rsidP="009E39B8">
      <w:r>
        <w:t>Load Control Information shall be linked to the Node ID (</w:t>
      </w:r>
      <w:r w:rsidRPr="00C22F36">
        <w:t>i.e. FQDN or the IP address used during the UP function selection)</w:t>
      </w:r>
      <w:r>
        <w:t xml:space="preserve"> of the UP function providing the Information.</w:t>
      </w:r>
    </w:p>
    <w:p w:rsidR="001D5B8F" w:rsidRDefault="001D5B8F" w:rsidP="001D5B8F">
      <w:r w:rsidRPr="00660F63">
        <w:t xml:space="preserve">The receiver </w:t>
      </w:r>
      <w:r>
        <w:t xml:space="preserve">shall </w:t>
      </w:r>
      <w:r w:rsidRPr="00660F63">
        <w:t xml:space="preserve">overwrite </w:t>
      </w:r>
      <w:r>
        <w:t xml:space="preserve">any stored load control information of a peer with the </w:t>
      </w:r>
      <w:r w:rsidRPr="00660F63">
        <w:t xml:space="preserve">newly received load </w:t>
      </w:r>
      <w:r>
        <w:t xml:space="preserve">control </w:t>
      </w:r>
      <w:r w:rsidRPr="00660F63">
        <w:t xml:space="preserve">information from </w:t>
      </w:r>
      <w:r>
        <w:t xml:space="preserve">the same </w:t>
      </w:r>
      <w:r w:rsidRPr="00660F63">
        <w:t>peer node</w:t>
      </w:r>
      <w:r>
        <w:t xml:space="preserve"> if the new load control information is more recent than the old information as indicated by t</w:t>
      </w:r>
      <w:r w:rsidRPr="00D50BA9">
        <w:t>he Load Control Sequence Number</w:t>
      </w:r>
      <w:r>
        <w:t>, e.g. if the receiver has stored an instance of the load control information for a peer node, it overwrites this instance with the new instance received in a message from the same peer node.</w:t>
      </w:r>
    </w:p>
    <w:p w:rsidR="001D5B8F" w:rsidRDefault="001D5B8F" w:rsidP="001D5B8F">
      <w:r>
        <w:t>T</w:t>
      </w:r>
      <w:r w:rsidRPr="002E1795">
        <w:t xml:space="preserve">he receiver shall consider all the parameters </w:t>
      </w:r>
      <w:r>
        <w:t xml:space="preserve">received in the same instance of the LCI IE </w:t>
      </w:r>
      <w:r w:rsidRPr="002E1795">
        <w:t xml:space="preserve">in conjunction while using this information for </w:t>
      </w:r>
      <w:r>
        <w:t>UP function</w:t>
      </w:r>
      <w:r w:rsidRPr="002E1795">
        <w:t xml:space="preserve"> selection</w:t>
      </w:r>
      <w:r>
        <w:t>.</w:t>
      </w:r>
    </w:p>
    <w:p w:rsidR="001D5B8F" w:rsidRDefault="001D5B8F" w:rsidP="001D5B8F">
      <w:r>
        <w:t>The parameters are further defined in subclause</w:t>
      </w:r>
      <w:r w:rsidR="001F1897">
        <w:t> </w:t>
      </w:r>
      <w:r>
        <w:t>6.2.</w:t>
      </w:r>
      <w:r w:rsidR="009A4096">
        <w:t>3</w:t>
      </w:r>
      <w:r>
        <w:t>.3.2.</w:t>
      </w:r>
    </w:p>
    <w:p w:rsidR="001D5B8F" w:rsidRPr="00756894" w:rsidRDefault="001D5B8F" w:rsidP="001D5B8F">
      <w:r>
        <w:t xml:space="preserve">Load control information may be extended with new parameters in future versions of the specification. </w:t>
      </w:r>
      <w:r>
        <w:rPr>
          <w:rFonts w:eastAsia="SimSun"/>
        </w:rPr>
        <w:t>A</w:t>
      </w:r>
      <w:r w:rsidRPr="00756894">
        <w:t xml:space="preserve">ny new parameter </w:t>
      </w:r>
      <w:r>
        <w:t>will have to</w:t>
      </w:r>
      <w:r w:rsidRPr="00756894">
        <w:t xml:space="preserve"> be categorized as:</w:t>
      </w:r>
    </w:p>
    <w:p w:rsidR="001D5B8F" w:rsidRPr="00756894" w:rsidRDefault="00020AC1" w:rsidP="00020AC1">
      <w:pPr>
        <w:pStyle w:val="B1"/>
      </w:pPr>
      <w:r>
        <w:rPr>
          <w:lang w:val="en-GB"/>
        </w:rPr>
        <w:t>-</w:t>
      </w:r>
      <w:r>
        <w:rPr>
          <w:lang w:val="en-GB"/>
        </w:rPr>
        <w:tab/>
      </w:r>
      <w:r w:rsidR="001D5B8F" w:rsidRPr="00756894">
        <w:t>Non-critical optional parameters</w:t>
      </w:r>
      <w:r w:rsidR="001D5B8F">
        <w:t>:</w:t>
      </w:r>
      <w:r w:rsidR="001D5B8F" w:rsidRPr="00756894">
        <w:t xml:space="preserve"> </w:t>
      </w:r>
      <w:r w:rsidR="001D5B8F" w:rsidRPr="00CB64FA">
        <w:t xml:space="preserve">the support of these parameters </w:t>
      </w:r>
      <w:r w:rsidR="001D5B8F">
        <w:t>is</w:t>
      </w:r>
      <w:r w:rsidR="001D5B8F" w:rsidRPr="00CB64FA">
        <w:t xml:space="preserve"> </w:t>
      </w:r>
      <w:r w:rsidR="001D5B8F" w:rsidRPr="00E5585B">
        <w:rPr>
          <w:i/>
        </w:rPr>
        <w:t>not critical</w:t>
      </w:r>
      <w:r w:rsidR="001D5B8F" w:rsidRPr="00CB64FA">
        <w:t xml:space="preserve"> for the receiver. The receiver can successfully and correctly comprehend the load control information instance, containing one or more of these parameters, by using the other parameters and ignoring the non-critical optional parameter.</w:t>
      </w:r>
    </w:p>
    <w:p w:rsidR="001D5B8F" w:rsidRPr="00756894" w:rsidRDefault="00020AC1" w:rsidP="00020AC1">
      <w:pPr>
        <w:pStyle w:val="B1"/>
      </w:pPr>
      <w:r>
        <w:rPr>
          <w:lang w:val="en-GB"/>
        </w:rPr>
        <w:t>-</w:t>
      </w:r>
      <w:r>
        <w:rPr>
          <w:lang w:val="en-GB"/>
        </w:rPr>
        <w:tab/>
      </w:r>
      <w:r w:rsidR="001D5B8F" w:rsidRPr="00756894">
        <w:t>Critical optional parameters</w:t>
      </w:r>
      <w:r w:rsidR="001D5B8F">
        <w:t xml:space="preserve">: </w:t>
      </w:r>
      <w:r w:rsidR="001D5B8F" w:rsidRPr="00756894">
        <w:t xml:space="preserve">the support of these parameters </w:t>
      </w:r>
      <w:r w:rsidR="001D5B8F">
        <w:t>is</w:t>
      </w:r>
      <w:r w:rsidR="001D5B8F" w:rsidRPr="00756894">
        <w:t xml:space="preserve"> </w:t>
      </w:r>
      <w:r w:rsidR="001D5B8F" w:rsidRPr="00E5585B">
        <w:rPr>
          <w:i/>
        </w:rPr>
        <w:t>critical</w:t>
      </w:r>
      <w:r w:rsidR="001D5B8F" w:rsidRPr="00756894">
        <w:t xml:space="preserve"> for the receiver to correctly comprehend the instance of the </w:t>
      </w:r>
      <w:r w:rsidR="001D5B8F">
        <w:t>l</w:t>
      </w:r>
      <w:r w:rsidR="001D5B8F" w:rsidRPr="00756894">
        <w:t xml:space="preserve">oad </w:t>
      </w:r>
      <w:r w:rsidR="001D5B8F">
        <w:t>c</w:t>
      </w:r>
      <w:r w:rsidR="001D5B8F" w:rsidRPr="00756894">
        <w:t xml:space="preserve">ontrol </w:t>
      </w:r>
      <w:r w:rsidR="001D5B8F">
        <w:t>i</w:t>
      </w:r>
      <w:r w:rsidR="001D5B8F" w:rsidRPr="00756894">
        <w:t>nformation containing one or more of these parameters.</w:t>
      </w:r>
    </w:p>
    <w:p w:rsidR="001D5B8F" w:rsidRDefault="001D5B8F" w:rsidP="001D5B8F">
      <w:r w:rsidRPr="00756894">
        <w:t>The sender may include one or more non-critical optional parameter</w:t>
      </w:r>
      <w:r>
        <w:t>s</w:t>
      </w:r>
      <w:r w:rsidRPr="00756894">
        <w:t xml:space="preserve"> within any instance of </w:t>
      </w:r>
      <w:r>
        <w:t>the LCI IE</w:t>
      </w:r>
      <w:r w:rsidRPr="00756894">
        <w:t xml:space="preserve"> without having the knowledge of the receiver's capability to support the same. However, the sender shall only include one or more critical optional parameter in </w:t>
      </w:r>
      <w:r>
        <w:t>an</w:t>
      </w:r>
      <w:r w:rsidRPr="00756894">
        <w:t xml:space="preserve"> instance of</w:t>
      </w:r>
      <w:r>
        <w:t xml:space="preserve"> the</w:t>
      </w:r>
      <w:r w:rsidRPr="00756894">
        <w:t xml:space="preserve"> </w:t>
      </w:r>
      <w:r>
        <w:t xml:space="preserve">LCI IE </w:t>
      </w:r>
      <w:r w:rsidRPr="00756894">
        <w:t>towards a receiver if the corresponding receiver is known to support th</w:t>
      </w:r>
      <w:r>
        <w:t>o</w:t>
      </w:r>
      <w:r w:rsidRPr="00756894">
        <w:t>se parameters. The sender may be aware of this either via signalling methods or by configuration</w:t>
      </w:r>
      <w:r>
        <w:t xml:space="preserve"> (this will have to be defined when introducing any such new parameter in future)</w:t>
      </w:r>
      <w:r w:rsidRPr="00756894">
        <w:t>.</w:t>
      </w:r>
    </w:p>
    <w:p w:rsidR="001D5B8F" w:rsidRDefault="001D5B8F" w:rsidP="001D537F">
      <w:pPr>
        <w:pStyle w:val="Heading5"/>
      </w:pPr>
      <w:bookmarkStart w:id="134" w:name="_Toc533194861"/>
      <w:r>
        <w:t>6</w:t>
      </w:r>
      <w:r w:rsidRPr="003E7D37">
        <w:t>.2.</w:t>
      </w:r>
      <w:r w:rsidRPr="007F3558">
        <w:rPr>
          <w:lang w:val="en-GB"/>
        </w:rPr>
        <w:t>3</w:t>
      </w:r>
      <w:r w:rsidRPr="003E7D37">
        <w:t>.</w:t>
      </w:r>
      <w:r>
        <w:t>3</w:t>
      </w:r>
      <w:r w:rsidRPr="003E7D37">
        <w:t>.</w:t>
      </w:r>
      <w:r>
        <w:t>2</w:t>
      </w:r>
      <w:r w:rsidRPr="003E7D37">
        <w:tab/>
        <w:t>Parameters</w:t>
      </w:r>
      <w:bookmarkEnd w:id="134"/>
    </w:p>
    <w:p w:rsidR="001D5B8F" w:rsidRPr="003E7D37" w:rsidRDefault="001D5B8F" w:rsidP="001D537F">
      <w:pPr>
        <w:pStyle w:val="Heading6"/>
      </w:pPr>
      <w:bookmarkStart w:id="135" w:name="_Toc533194862"/>
      <w:r>
        <w:t>6</w:t>
      </w:r>
      <w:r w:rsidRPr="003E7D37">
        <w:t>.2.</w:t>
      </w:r>
      <w:r w:rsidRPr="007F3558">
        <w:rPr>
          <w:lang w:val="en-GB"/>
        </w:rPr>
        <w:t>3</w:t>
      </w:r>
      <w:r w:rsidRPr="003E7D37">
        <w:t>.</w:t>
      </w:r>
      <w:r>
        <w:t>3.</w:t>
      </w:r>
      <w:r w:rsidRPr="003E7D37">
        <w:t>2.</w:t>
      </w:r>
      <w:r>
        <w:t>1</w:t>
      </w:r>
      <w:r w:rsidRPr="003E7D37">
        <w:tab/>
        <w:t xml:space="preserve">Load Control </w:t>
      </w:r>
      <w:r>
        <w:t>S</w:t>
      </w:r>
      <w:r w:rsidRPr="003E7D37">
        <w:t xml:space="preserve">equence </w:t>
      </w:r>
      <w:r>
        <w:t>N</w:t>
      </w:r>
      <w:r w:rsidRPr="003E7D37">
        <w:t>umber</w:t>
      </w:r>
      <w:bookmarkEnd w:id="135"/>
    </w:p>
    <w:p w:rsidR="001D5B8F" w:rsidRDefault="001D5B8F" w:rsidP="001D5B8F">
      <w:r>
        <w:t xml:space="preserve">The Load Control Sequence number </w:t>
      </w:r>
      <w:r w:rsidRPr="00D609A6">
        <w:t xml:space="preserve">contains a value that indicates the sequence number associated with the </w:t>
      </w:r>
      <w:r>
        <w:t>LCI IE.</w:t>
      </w:r>
      <w:r w:rsidRPr="00D609A6">
        <w:t xml:space="preserve"> This sequence number </w:t>
      </w:r>
      <w:r>
        <w:t>shall be</w:t>
      </w:r>
      <w:r w:rsidRPr="00D609A6">
        <w:t xml:space="preserve"> used to differentiate </w:t>
      </w:r>
      <w:r>
        <w:t xml:space="preserve">any </w:t>
      </w:r>
      <w:r w:rsidRPr="00D609A6">
        <w:t xml:space="preserve">two </w:t>
      </w:r>
      <w:r>
        <w:t xml:space="preserve">LCI IEs </w:t>
      </w:r>
      <w:r w:rsidRPr="00D609A6">
        <w:t xml:space="preserve">generated </w:t>
      </w:r>
      <w:r>
        <w:t>at two different instances by the same UP function. The Load Control Sequence Number shall be supported (if load control is supported)</w:t>
      </w:r>
      <w:r w:rsidRPr="006C42A2">
        <w:t xml:space="preserve"> </w:t>
      </w:r>
      <w:r>
        <w:t>and shall always be present in the LCI IE.</w:t>
      </w:r>
    </w:p>
    <w:p w:rsidR="001D5B8F" w:rsidRDefault="001D5B8F" w:rsidP="001D5B8F">
      <w:r>
        <w:t>The UP function generating this information shall increment the Load Control Sequence Number whenever modifying some information in the Load Control Information IE. The Load Control Sequence Number shall not be incremented otherwise. The UP function may use the time, represented in an unsigned integer format, of the generation of the Load Control Information to populate the Load Control Sequence Number.</w:t>
      </w:r>
    </w:p>
    <w:p w:rsidR="001D5B8F" w:rsidRPr="0095426A" w:rsidRDefault="001D5B8F" w:rsidP="001D5B8F">
      <w:r>
        <w:t xml:space="preserve">This parameter shall be used by the receiver of the Load Control Information IE to properly collate out-of-order load control information, e.g. due to PFCP retransmissions. </w:t>
      </w:r>
      <w:r w:rsidRPr="0095426A">
        <w:t xml:space="preserve">This parameter shall also be used by the receiver of the </w:t>
      </w:r>
      <w:r>
        <w:t>LCI</w:t>
      </w:r>
      <w:r w:rsidRPr="0095426A">
        <w:t xml:space="preserve"> IE to determine whether the newly received load control information has changed compared to load control information previously received from the same node earlier.</w:t>
      </w:r>
    </w:p>
    <w:p w:rsidR="001D5B8F" w:rsidRDefault="001D5B8F" w:rsidP="001D5B8F">
      <w:pPr>
        <w:pStyle w:val="NO"/>
        <w:rPr>
          <w:lang w:val="en-US"/>
        </w:rPr>
      </w:pPr>
      <w:r>
        <w:rPr>
          <w:lang w:val="en-US"/>
        </w:rPr>
        <w:t>NOTE:</w:t>
      </w:r>
      <w:r>
        <w:rPr>
          <w:lang w:val="en-US"/>
        </w:rPr>
        <w:tab/>
        <w:t>T</w:t>
      </w:r>
      <w:r w:rsidRPr="006A6854">
        <w:rPr>
          <w:lang w:val="en-US"/>
        </w:rPr>
        <w:t xml:space="preserve">he </w:t>
      </w:r>
      <w:r>
        <w:rPr>
          <w:lang w:val="en-US"/>
        </w:rPr>
        <w:t>PFCP</w:t>
      </w:r>
      <w:r w:rsidRPr="006A6854">
        <w:rPr>
          <w:lang w:val="en-US"/>
        </w:rPr>
        <w:t xml:space="preserve"> sequence number cannot be used for collating out-of-order load </w:t>
      </w:r>
      <w:r>
        <w:rPr>
          <w:lang w:val="en-US"/>
        </w:rPr>
        <w:t xml:space="preserve">control </w:t>
      </w:r>
      <w:r w:rsidRPr="006A6854">
        <w:rPr>
          <w:lang w:val="en-US"/>
        </w:rPr>
        <w:t xml:space="preserve">information as e.g. load </w:t>
      </w:r>
      <w:r>
        <w:rPr>
          <w:lang w:val="en-US"/>
        </w:rPr>
        <w:t xml:space="preserve">control </w:t>
      </w:r>
      <w:r w:rsidRPr="006A6854">
        <w:rPr>
          <w:lang w:val="en-US"/>
        </w:rPr>
        <w:t xml:space="preserve">information may be sent in both </w:t>
      </w:r>
      <w:r>
        <w:rPr>
          <w:lang w:val="en-US"/>
        </w:rPr>
        <w:t>PFCP</w:t>
      </w:r>
      <w:r w:rsidRPr="006A6854">
        <w:rPr>
          <w:lang w:val="en-US"/>
        </w:rPr>
        <w:t xml:space="preserve"> requests and responses, using independent </w:t>
      </w:r>
      <w:r>
        <w:rPr>
          <w:lang w:val="en-US"/>
        </w:rPr>
        <w:t xml:space="preserve">PFCP </w:t>
      </w:r>
      <w:r w:rsidRPr="006A6854">
        <w:rPr>
          <w:lang w:val="en-US"/>
        </w:rPr>
        <w:t>sequence numbering</w:t>
      </w:r>
      <w:r>
        <w:rPr>
          <w:lang w:val="en-US"/>
        </w:rPr>
        <w:t>.</w:t>
      </w:r>
    </w:p>
    <w:p w:rsidR="001D5B8F" w:rsidRDefault="001D5B8F" w:rsidP="001D5B8F">
      <w:r>
        <w:t>If the receiving entity has already received and stored load control information from the peer UP function, the receiving CP function shall update its load control information only if the Load Control Sequence Number received in the new load control information is higher than the stored value of the Load Control Sequence Number associated with the peer UP function. However due to roll-over of the Load Control Sequence Number or restart of the node,</w:t>
      </w:r>
      <w:r w:rsidRPr="00D609A6">
        <w:t xml:space="preserve"> </w:t>
      </w:r>
      <w:r>
        <w:t>the Load Control Sequence Number may</w:t>
      </w:r>
      <w:r w:rsidRPr="00D609A6">
        <w:t xml:space="preserve"> be reset to an appropriate base value</w:t>
      </w:r>
      <w:r>
        <w:t xml:space="preserve"> by the peer UP function, hence the receiving entity shall be prepared to receive (and process) a</w:t>
      </w:r>
      <w:r w:rsidRPr="00D609A6">
        <w:t xml:space="preserve"> </w:t>
      </w:r>
      <w:r>
        <w:t xml:space="preserve">Load Control Sequence Number </w:t>
      </w:r>
      <w:r w:rsidRPr="00D609A6">
        <w:t>parameter whose value is less than the previous value.</w:t>
      </w:r>
    </w:p>
    <w:p w:rsidR="001D5B8F" w:rsidRPr="003E7D37" w:rsidRDefault="001D5B8F" w:rsidP="001D537F">
      <w:pPr>
        <w:pStyle w:val="Heading6"/>
      </w:pPr>
      <w:bookmarkStart w:id="136" w:name="_Toc533194863"/>
      <w:r>
        <w:lastRenderedPageBreak/>
        <w:t>6</w:t>
      </w:r>
      <w:r w:rsidRPr="003E7D37">
        <w:t>.2.</w:t>
      </w:r>
      <w:r w:rsidRPr="007F3558">
        <w:rPr>
          <w:lang w:val="en-GB"/>
        </w:rPr>
        <w:t>3</w:t>
      </w:r>
      <w:r w:rsidRPr="003E7D37">
        <w:t>.</w:t>
      </w:r>
      <w:r>
        <w:t>3.2.2</w:t>
      </w:r>
      <w:r w:rsidRPr="003E7D37">
        <w:tab/>
        <w:t>Load Metric</w:t>
      </w:r>
      <w:bookmarkEnd w:id="136"/>
    </w:p>
    <w:p w:rsidR="001D5B8F" w:rsidRPr="00811A60" w:rsidRDefault="001D5B8F" w:rsidP="001D5B8F">
      <w:pPr>
        <w:rPr>
          <w:rFonts w:eastAsia="SimSun"/>
        </w:rPr>
      </w:pPr>
      <w:r w:rsidRPr="00811A60">
        <w:rPr>
          <w:rFonts w:eastAsia="SimSun"/>
        </w:rPr>
        <w:t xml:space="preserve">The Load Metric parameter </w:t>
      </w:r>
      <w:r>
        <w:rPr>
          <w:rFonts w:eastAsia="SimSun"/>
        </w:rPr>
        <w:t xml:space="preserve">shall indicate </w:t>
      </w:r>
      <w:r w:rsidRPr="00811A60">
        <w:rPr>
          <w:rFonts w:eastAsia="SimSun"/>
        </w:rPr>
        <w:t>the current load level of the originating node. The computation of the Load Metric is left to implementation. The node may consider various aspects</w:t>
      </w:r>
      <w:r w:rsidRPr="005877D3">
        <w:rPr>
          <w:rFonts w:eastAsia="SimSun"/>
        </w:rPr>
        <w:t>,</w:t>
      </w:r>
      <w:r w:rsidRPr="00811A60">
        <w:rPr>
          <w:rFonts w:eastAsia="SimSun"/>
        </w:rPr>
        <w:t xml:space="preserve"> such as the used capacity of</w:t>
      </w:r>
      <w:r>
        <w:rPr>
          <w:rFonts w:eastAsia="SimSun"/>
        </w:rPr>
        <w:t xml:space="preserve"> the UP function</w:t>
      </w:r>
      <w:r w:rsidRPr="00811A60">
        <w:rPr>
          <w:rFonts w:eastAsia="SimSun"/>
        </w:rPr>
        <w:t>, the load in the node (e.g. memory/CPU usage in relationship to the total memory/CPU available, etc</w:t>
      </w:r>
      <w:r>
        <w:rPr>
          <w:rFonts w:eastAsia="SimSun"/>
        </w:rPr>
        <w:t>.</w:t>
      </w:r>
      <w:r w:rsidRPr="00811A60">
        <w:rPr>
          <w:rFonts w:eastAsia="SimSun"/>
        </w:rPr>
        <w:t>).</w:t>
      </w:r>
    </w:p>
    <w:p w:rsidR="001D5B8F" w:rsidRPr="00811A60" w:rsidRDefault="001D5B8F" w:rsidP="001D5B8F">
      <w:pPr>
        <w:rPr>
          <w:rFonts w:eastAsia="SimSun"/>
        </w:rPr>
      </w:pPr>
      <w:r w:rsidRPr="00811A60">
        <w:rPr>
          <w:rFonts w:eastAsia="SimSun"/>
        </w:rPr>
        <w:t xml:space="preserve">The Load Metric represents the current load level of the sending node </w:t>
      </w:r>
      <w:r>
        <w:rPr>
          <w:rFonts w:eastAsia="SimSun"/>
        </w:rPr>
        <w:t>as a</w:t>
      </w:r>
      <w:r w:rsidRPr="00811A60">
        <w:rPr>
          <w:rFonts w:eastAsia="SimSun"/>
        </w:rPr>
        <w:t xml:space="preserve"> percentage with</w:t>
      </w:r>
      <w:r>
        <w:rPr>
          <w:rFonts w:eastAsia="SimSun"/>
        </w:rPr>
        <w:t>in</w:t>
      </w:r>
      <w:r w:rsidRPr="00811A60">
        <w:rPr>
          <w:rFonts w:eastAsia="SimSun"/>
        </w:rPr>
        <w:t xml:space="preserve"> the range of 0</w:t>
      </w:r>
      <w:r>
        <w:rPr>
          <w:rFonts w:eastAsia="SimSun"/>
        </w:rPr>
        <w:t xml:space="preserve"> to</w:t>
      </w:r>
      <w:r w:rsidRPr="00811A60">
        <w:rPr>
          <w:rFonts w:eastAsia="SimSun"/>
        </w:rPr>
        <w:t>100</w:t>
      </w:r>
      <w:r>
        <w:rPr>
          <w:rFonts w:eastAsia="SimSun"/>
        </w:rPr>
        <w:t>, w</w:t>
      </w:r>
      <w:r w:rsidRPr="00811A60">
        <w:rPr>
          <w:rFonts w:eastAsia="SimSun"/>
        </w:rPr>
        <w:t>here 0 means no or 0% load and 100 means maximum or 100% load reached (</w:t>
      </w:r>
      <w:r>
        <w:rPr>
          <w:rFonts w:eastAsia="SimSun"/>
        </w:rPr>
        <w:t xml:space="preserve">i.e. </w:t>
      </w:r>
      <w:r w:rsidRPr="00811A60">
        <w:rPr>
          <w:rFonts w:eastAsia="SimSun"/>
        </w:rPr>
        <w:t>no further load is desirable).</w:t>
      </w:r>
    </w:p>
    <w:p w:rsidR="001D5B8F" w:rsidRDefault="001D5B8F" w:rsidP="001D5B8F">
      <w:pPr>
        <w:rPr>
          <w:rFonts w:eastAsia="SimSun"/>
        </w:rPr>
      </w:pPr>
      <w:r w:rsidRPr="00811A60">
        <w:rPr>
          <w:rFonts w:eastAsia="SimSun"/>
        </w:rPr>
        <w:t>The</w:t>
      </w:r>
      <w:r>
        <w:rPr>
          <w:rFonts w:eastAsia="SimSun"/>
        </w:rPr>
        <w:t xml:space="preserve"> </w:t>
      </w:r>
      <w:r w:rsidRPr="00811A60">
        <w:rPr>
          <w:rFonts w:eastAsia="SimSun"/>
        </w:rPr>
        <w:t xml:space="preserve">Load Metric </w:t>
      </w:r>
      <w:r>
        <w:rPr>
          <w:rFonts w:eastAsia="SimSun"/>
        </w:rPr>
        <w:t>shall be supported (if</w:t>
      </w:r>
      <w:r w:rsidRPr="00811A60">
        <w:rPr>
          <w:rFonts w:eastAsia="SimSun"/>
        </w:rPr>
        <w:t xml:space="preserve"> load control</w:t>
      </w:r>
      <w:r>
        <w:rPr>
          <w:rFonts w:eastAsia="SimSun"/>
        </w:rPr>
        <w:t xml:space="preserve"> is supported)</w:t>
      </w:r>
      <w:r w:rsidRPr="00811A60">
        <w:rPr>
          <w:rFonts w:eastAsia="SimSun"/>
        </w:rPr>
        <w:t>. The Load Metric shall always be included in the Load Control Information</w:t>
      </w:r>
      <w:r>
        <w:rPr>
          <w:rFonts w:eastAsia="SimSun"/>
        </w:rPr>
        <w:t>.</w:t>
      </w:r>
    </w:p>
    <w:p w:rsidR="001D5B8F" w:rsidRDefault="001D5B8F" w:rsidP="001D5B8F">
      <w:r>
        <w:t>C</w:t>
      </w:r>
      <w:r w:rsidRPr="00756894">
        <w:t>onsidering the processing requirement of the receiver of the Load Control Information</w:t>
      </w:r>
      <w:r>
        <w:t xml:space="preserve"> (</w:t>
      </w:r>
      <w:r w:rsidRPr="00756894">
        <w:t>e.g. handling of the new information, tuning the node selection algorithm to take the new information into account</w:t>
      </w:r>
      <w:r>
        <w:t>)</w:t>
      </w:r>
      <w:r w:rsidRPr="00756894">
        <w:t>, the sender should refrain from advertising every small variation</w:t>
      </w:r>
      <w:r>
        <w:t xml:space="preserve"> (</w:t>
      </w:r>
      <w:r w:rsidRPr="00756894">
        <w:t>e.g. with the granularity of 1 or 2</w:t>
      </w:r>
      <w:r>
        <w:t>),</w:t>
      </w:r>
      <w:r w:rsidRPr="00756894">
        <w:t xml:space="preserve"> in the Load Metric which does not result in useful improvement in node selection logic at the receiver. During the typical operating condition of the sender, a larger </w:t>
      </w:r>
      <w:r w:rsidRPr="00F40FA2">
        <w:t>variation in the Load Metric, e.g. 5 or more unit</w:t>
      </w:r>
      <w:r>
        <w:t>s</w:t>
      </w:r>
      <w:r w:rsidRPr="00F40FA2">
        <w:t xml:space="preserve">, should be considered as reasonable enough for advertising </w:t>
      </w:r>
      <w:r>
        <w:t>the</w:t>
      </w:r>
      <w:r w:rsidRPr="00F40FA2">
        <w:t xml:space="preserve"> new Load Control Information and thus justifying the processing requirement (to handle the new information) of the receiver.</w:t>
      </w:r>
    </w:p>
    <w:p w:rsidR="001D5B8F" w:rsidRPr="00756894" w:rsidRDefault="001D5B8F" w:rsidP="001D5B8F">
      <w:pPr>
        <w:pStyle w:val="NO"/>
      </w:pPr>
      <w:r>
        <w:t>NOTE:</w:t>
      </w:r>
      <w:r>
        <w:tab/>
      </w:r>
      <w:r w:rsidRPr="00756894">
        <w:t xml:space="preserve">The range of </w:t>
      </w:r>
      <w:r>
        <w:t xml:space="preserve">the </w:t>
      </w:r>
      <w:r w:rsidRPr="00756894">
        <w:t xml:space="preserve">Load Metric, i.e. 0 to 100, does not mandate the sender to collect its own load information at every increment/decrement and hence to advertise the change of Load Metric with </w:t>
      </w:r>
      <w:r>
        <w:t xml:space="preserve">a </w:t>
      </w:r>
      <w:r w:rsidRPr="00756894">
        <w:t>granularity</w:t>
      </w:r>
      <w:r>
        <w:t xml:space="preserve"> of</w:t>
      </w:r>
      <w:r w:rsidRPr="00756894">
        <w:t xml:space="preserve"> 1</w:t>
      </w:r>
      <w:r>
        <w:t>%</w:t>
      </w:r>
      <w:r w:rsidRPr="00756894">
        <w:t xml:space="preserve">. Based on various implementation specific </w:t>
      </w:r>
      <w:r>
        <w:t>criteria</w:t>
      </w:r>
      <w:r w:rsidRPr="00756894">
        <w:t>, such as</w:t>
      </w:r>
      <w:r w:rsidRPr="005877D3">
        <w:t>:</w:t>
      </w:r>
      <w:r w:rsidRPr="00756894">
        <w:t xml:space="preserve"> the architecture, session and signalling capacity, the current load and so on, the sender is free to define its own logic and periodicity with which its own load information is collected.</w:t>
      </w:r>
    </w:p>
    <w:p w:rsidR="001D5B8F" w:rsidRPr="003E7D37" w:rsidRDefault="001D5B8F" w:rsidP="001D537F">
      <w:pPr>
        <w:pStyle w:val="Heading4"/>
      </w:pPr>
      <w:bookmarkStart w:id="137" w:name="_Toc533194864"/>
      <w:r>
        <w:t>6</w:t>
      </w:r>
      <w:r w:rsidRPr="003E7D37">
        <w:t>.2.</w:t>
      </w:r>
      <w:r w:rsidRPr="007F3558">
        <w:rPr>
          <w:lang w:val="en-GB"/>
        </w:rPr>
        <w:t>3</w:t>
      </w:r>
      <w:r w:rsidRPr="003E7D37">
        <w:t>.</w:t>
      </w:r>
      <w:r>
        <w:t>3</w:t>
      </w:r>
      <w:r w:rsidRPr="003E7D37">
        <w:t>.</w:t>
      </w:r>
      <w:r>
        <w:t>3</w:t>
      </w:r>
      <w:r w:rsidRPr="003E7D37">
        <w:tab/>
        <w:t xml:space="preserve">Frequency of </w:t>
      </w:r>
      <w:r w:rsidR="001F1897" w:rsidRPr="002C790A">
        <w:rPr>
          <w:lang w:val="en-GB"/>
        </w:rPr>
        <w:t>I</w:t>
      </w:r>
      <w:r w:rsidR="001F1897" w:rsidRPr="003E7D37">
        <w:t>nclusion</w:t>
      </w:r>
      <w:bookmarkEnd w:id="137"/>
      <w:r w:rsidR="001F1897" w:rsidRPr="003E7D37">
        <w:t xml:space="preserve"> </w:t>
      </w:r>
    </w:p>
    <w:p w:rsidR="001D5B8F" w:rsidRDefault="001D5B8F" w:rsidP="001D5B8F">
      <w:r>
        <w:t>How often the sender includes the load control information is implementation specific. The sender shall ensure that new/updated load control information is propagated to the target CP functions within an acceptable delay, such that the purpose of the information (i.e. effective load balancing) is achieved. The sender may include the LCI IE e.g. as follows:</w:t>
      </w:r>
    </w:p>
    <w:p w:rsidR="001D5B8F" w:rsidRDefault="001D5B8F" w:rsidP="001D5B8F">
      <w:pPr>
        <w:pStyle w:val="B1"/>
      </w:pPr>
      <w:r>
        <w:t>-</w:t>
      </w:r>
      <w:r>
        <w:tab/>
        <w:t>the sender may include Load Control Information towards a peer only when the new/changed value has not already been provided to that peer;</w:t>
      </w:r>
    </w:p>
    <w:p w:rsidR="001D5B8F" w:rsidRDefault="001D5B8F" w:rsidP="001D5B8F">
      <w:pPr>
        <w:pStyle w:val="B1"/>
        <w:rPr>
          <w:lang w:val="en-US"/>
        </w:rPr>
      </w:pPr>
      <w:r>
        <w:t>-</w:t>
      </w:r>
      <w:r>
        <w:tab/>
      </w:r>
      <w:r>
        <w:rPr>
          <w:lang w:val="en-US"/>
        </w:rPr>
        <w:t xml:space="preserve">the sender may include the </w:t>
      </w:r>
      <w:r>
        <w:t>Load Control Information</w:t>
      </w:r>
      <w:r>
        <w:rPr>
          <w:lang w:val="en-US"/>
        </w:rPr>
        <w:t xml:space="preserve"> in each and every message (extended with LCI IE) towards the peer</w:t>
      </w:r>
      <w:r w:rsidRPr="005877D3">
        <w:rPr>
          <w:lang w:val="en-US"/>
        </w:rPr>
        <w:t>;</w:t>
      </w:r>
    </w:p>
    <w:p w:rsidR="001D5B8F" w:rsidRDefault="001D5B8F" w:rsidP="001D5B8F">
      <w:pPr>
        <w:pStyle w:val="B1"/>
      </w:pPr>
      <w:r>
        <w:rPr>
          <w:lang w:val="en-US"/>
        </w:rPr>
        <w:t>-</w:t>
      </w:r>
      <w:r>
        <w:rPr>
          <w:lang w:val="en-US"/>
        </w:rPr>
        <w:tab/>
        <w:t xml:space="preserve">the sender may include </w:t>
      </w:r>
      <w:r>
        <w:t>Load Control Information</w:t>
      </w:r>
      <w:r>
        <w:rPr>
          <w:lang w:val="en-US"/>
        </w:rPr>
        <w:t xml:space="preserve"> periodically, i.e. include the information during a first period then cease to do so during a second period.</w:t>
      </w:r>
    </w:p>
    <w:p w:rsidR="001D5B8F" w:rsidRDefault="001D5B8F" w:rsidP="001D5B8F">
      <w:r>
        <w:t>The sender may also implement a combination of one or more of the above approaches. Besides, the sender may also decide to include the Load Control Information</w:t>
      </w:r>
      <w:r w:rsidRPr="009A76BD">
        <w:t xml:space="preserve"> </w:t>
      </w:r>
      <w:r>
        <w:t>only in a subset of the applicable PFCP messages.</w:t>
      </w:r>
    </w:p>
    <w:p w:rsidR="001D5B8F" w:rsidRDefault="001D5B8F" w:rsidP="001D5B8F">
      <w:r>
        <w:t>The receiver shall be prepared to receive the load control information in any of the PFCP messages extended with an LCI IE and upon such reception, shall be able act upon the received load control information.</w:t>
      </w:r>
    </w:p>
    <w:p w:rsidR="002A76B2" w:rsidRPr="00DE3AF5" w:rsidRDefault="002A76B2" w:rsidP="001D537F">
      <w:pPr>
        <w:pStyle w:val="Heading3"/>
        <w:rPr>
          <w:rFonts w:eastAsia="SimSun"/>
          <w:lang w:val="en-US"/>
        </w:rPr>
      </w:pPr>
      <w:bookmarkStart w:id="138" w:name="_Toc533194865"/>
      <w:r w:rsidRPr="00194AFB">
        <w:rPr>
          <w:rFonts w:eastAsia="SimSun"/>
        </w:rPr>
        <w:t>6.</w:t>
      </w:r>
      <w:r w:rsidRPr="00194AFB">
        <w:rPr>
          <w:rFonts w:eastAsia="SimSun"/>
          <w:lang w:val="en-US"/>
        </w:rPr>
        <w:t>2.</w:t>
      </w:r>
      <w:r>
        <w:rPr>
          <w:rFonts w:eastAsia="SimSun"/>
          <w:lang w:val="en-US" w:eastAsia="zh-CN"/>
        </w:rPr>
        <w:t>4</w:t>
      </w:r>
      <w:r w:rsidRPr="00194AFB">
        <w:rPr>
          <w:rFonts w:eastAsia="SimSun"/>
        </w:rPr>
        <w:tab/>
      </w:r>
      <w:r>
        <w:rPr>
          <w:rFonts w:eastAsia="SimSun"/>
        </w:rPr>
        <w:t>Overl</w:t>
      </w:r>
      <w:r>
        <w:rPr>
          <w:rFonts w:eastAsia="SimSun"/>
          <w:lang w:val="en-US" w:eastAsia="zh-CN"/>
        </w:rPr>
        <w:t xml:space="preserve">oad Control </w:t>
      </w:r>
      <w:r w:rsidR="001F1897">
        <w:rPr>
          <w:rFonts w:eastAsia="SimSun"/>
          <w:lang w:val="en-US" w:eastAsia="zh-CN"/>
        </w:rPr>
        <w:t>Procedure</w:t>
      </w:r>
      <w:bookmarkEnd w:id="138"/>
    </w:p>
    <w:p w:rsidR="002A76B2" w:rsidRPr="00DE3AF5" w:rsidRDefault="002A76B2" w:rsidP="001D537F">
      <w:pPr>
        <w:pStyle w:val="Heading4"/>
        <w:rPr>
          <w:lang w:val="en-US"/>
        </w:rPr>
      </w:pPr>
      <w:bookmarkStart w:id="139" w:name="_Toc533194866"/>
      <w:r>
        <w:t>6.2.</w:t>
      </w:r>
      <w:r w:rsidRPr="007F3558">
        <w:rPr>
          <w:lang w:val="en-GB"/>
        </w:rPr>
        <w:t>4</w:t>
      </w:r>
      <w:r>
        <w:t>.1</w:t>
      </w:r>
      <w:r>
        <w:tab/>
        <w:t>General</w:t>
      </w:r>
      <w:bookmarkEnd w:id="139"/>
    </w:p>
    <w:p w:rsidR="002A76B2" w:rsidRPr="00E036C5" w:rsidRDefault="002A76B2" w:rsidP="002A76B2">
      <w:r>
        <w:t>Overl</w:t>
      </w:r>
      <w:r w:rsidRPr="00E036C5">
        <w:t xml:space="preserve">oad Control is an optional feature </w:t>
      </w:r>
      <w:r>
        <w:t xml:space="preserve">defined </w:t>
      </w:r>
      <w:r w:rsidRPr="00E036C5">
        <w:t>over the Sxa, Sxb</w:t>
      </w:r>
      <w:r w:rsidR="00E3671B">
        <w:t>,</w:t>
      </w:r>
      <w:r w:rsidRPr="00E036C5">
        <w:t xml:space="preserve"> Sxc </w:t>
      </w:r>
      <w:r w:rsidR="00E3671B">
        <w:t xml:space="preserve">and N4 </w:t>
      </w:r>
      <w:r w:rsidRPr="00E036C5">
        <w:t>reference points</w:t>
      </w:r>
      <w:r>
        <w:t>.</w:t>
      </w:r>
    </w:p>
    <w:p w:rsidR="002A76B2" w:rsidRDefault="002A76B2" w:rsidP="002A76B2">
      <w:pPr>
        <w:rPr>
          <w:rFonts w:eastAsia="SimSun"/>
          <w:lang w:val="en-US"/>
        </w:rPr>
      </w:pPr>
      <w:r>
        <w:rPr>
          <w:rFonts w:eastAsia="SimSun"/>
          <w:lang w:val="en-US"/>
        </w:rPr>
        <w:t>Overl</w:t>
      </w:r>
      <w:r w:rsidRPr="001B56CA">
        <w:rPr>
          <w:rFonts w:eastAsia="SimSun"/>
          <w:lang w:val="en-US"/>
        </w:rPr>
        <w:t xml:space="preserve">oad control </w:t>
      </w:r>
      <w:r w:rsidRPr="009B1BBE">
        <w:t xml:space="preserve">enables </w:t>
      </w:r>
      <w:r>
        <w:t>a UP function</w:t>
      </w:r>
      <w:r w:rsidRPr="009B1BBE">
        <w:t xml:space="preserve"> becoming or being overloaded to gracefully reduce its </w:t>
      </w:r>
      <w:r>
        <w:t xml:space="preserve">incoming signalling </w:t>
      </w:r>
      <w:r w:rsidRPr="009B1BBE">
        <w:t xml:space="preserve">load by instructing its </w:t>
      </w:r>
      <w:r>
        <w:t>peer CP functions</w:t>
      </w:r>
      <w:r w:rsidRPr="009B1BBE">
        <w:t xml:space="preserve"> to reduce sending traffic according to its available signalling capacity to successfully process the traffic. A </w:t>
      </w:r>
      <w:r>
        <w:t>UP function</w:t>
      </w:r>
      <w:r w:rsidRPr="009B1BBE">
        <w:t xml:space="preserve"> is in overload when it operates over its signalling capacity </w:t>
      </w:r>
      <w:r>
        <w:t xml:space="preserve">which </w:t>
      </w:r>
      <w:r w:rsidRPr="009B1BBE">
        <w:t>result</w:t>
      </w:r>
      <w:r>
        <w:t>s</w:t>
      </w:r>
      <w:r w:rsidRPr="009B1BBE">
        <w:t xml:space="preserve"> in diminished performance (including impacts to handling of incoming and outgoing traffic</w:t>
      </w:r>
      <w:r>
        <w:t>).</w:t>
      </w:r>
    </w:p>
    <w:p w:rsidR="002A76B2" w:rsidRDefault="002A76B2" w:rsidP="002A76B2">
      <w:r>
        <w:t>O</w:t>
      </w:r>
      <w:r w:rsidRPr="009B1BBE">
        <w:t xml:space="preserve">verload control aims at shedding </w:t>
      </w:r>
      <w:r>
        <w:t xml:space="preserve">the incoming </w:t>
      </w:r>
      <w:r w:rsidRPr="009B1BBE">
        <w:t xml:space="preserve">traffic as close to the traffic source as possible generally when </w:t>
      </w:r>
      <w:r>
        <w:t xml:space="preserve">an </w:t>
      </w:r>
      <w:r w:rsidRPr="009B1BBE">
        <w:t xml:space="preserve">overload has occurred (reactive action), so to avoid spreading the problem inside the network and </w:t>
      </w:r>
      <w:r>
        <w:t xml:space="preserve">to avoid </w:t>
      </w:r>
      <w:r w:rsidRPr="009B1BBE">
        <w:t>using resources of intermediate nodes in the network for signa</w:t>
      </w:r>
      <w:r>
        <w:t>l</w:t>
      </w:r>
      <w:r w:rsidRPr="009B1BBE">
        <w:t>ling that would anyhow be discarded by the overloaded node</w:t>
      </w:r>
      <w:r>
        <w:t>.</w:t>
      </w:r>
    </w:p>
    <w:p w:rsidR="002A76B2" w:rsidRDefault="002A76B2" w:rsidP="002A76B2">
      <w:r>
        <w:t>L</w:t>
      </w:r>
      <w:r w:rsidRPr="00CA391D">
        <w:t xml:space="preserve">oad </w:t>
      </w:r>
      <w:r>
        <w:t xml:space="preserve">control and overload control may be </w:t>
      </w:r>
      <w:r w:rsidRPr="00CA391D">
        <w:t>supported and activated independently in the network</w:t>
      </w:r>
      <w:r>
        <w:t>, based on operator's policy.</w:t>
      </w:r>
    </w:p>
    <w:p w:rsidR="002A76B2" w:rsidRDefault="002A76B2" w:rsidP="001D537F">
      <w:pPr>
        <w:pStyle w:val="Heading4"/>
      </w:pPr>
      <w:bookmarkStart w:id="140" w:name="_Toc533194867"/>
      <w:r>
        <w:t>6.2.</w:t>
      </w:r>
      <w:r w:rsidRPr="007F3558">
        <w:rPr>
          <w:lang w:val="en-GB"/>
        </w:rPr>
        <w:t>4</w:t>
      </w:r>
      <w:r>
        <w:t>.2</w:t>
      </w:r>
      <w:r>
        <w:tab/>
        <w:t>Principles</w:t>
      </w:r>
      <w:bookmarkEnd w:id="140"/>
    </w:p>
    <w:p w:rsidR="002A76B2" w:rsidRDefault="002A76B2" w:rsidP="002A76B2">
      <w:r w:rsidRPr="002D59B7">
        <w:t xml:space="preserve">When a </w:t>
      </w:r>
      <w:r>
        <w:t>UP function</w:t>
      </w:r>
      <w:r w:rsidRPr="002D59B7">
        <w:t xml:space="preserve"> determines that the offered</w:t>
      </w:r>
      <w:r>
        <w:t xml:space="preserve"> </w:t>
      </w:r>
      <w:r w:rsidRPr="002D59B7">
        <w:t>incoming signalling traffic is growing (or is about to grow) beyond its nominal capacity</w:t>
      </w:r>
      <w:r>
        <w:t>, the</w:t>
      </w:r>
      <w:r w:rsidRPr="00E036C5">
        <w:t xml:space="preserve"> UP function may signal its</w:t>
      </w:r>
      <w:r>
        <w:t xml:space="preserve"> overload, at node level granularity, to its peer CP functions by including</w:t>
      </w:r>
      <w:r w:rsidRPr="00E036C5">
        <w:t xml:space="preserve"> </w:t>
      </w:r>
      <w:r>
        <w:t>Overload</w:t>
      </w:r>
      <w:r w:rsidRPr="00E036C5">
        <w:t xml:space="preserve"> Control Information</w:t>
      </w:r>
      <w:r w:rsidRPr="006E3861">
        <w:t xml:space="preserve"> </w:t>
      </w:r>
      <w:r w:rsidRPr="00BA00F2">
        <w:t xml:space="preserve">in </w:t>
      </w:r>
      <w:r>
        <w:t>PFCP</w:t>
      </w:r>
      <w:r w:rsidRPr="00BA00F2">
        <w:t xml:space="preserve"> signalling which provides guidance to the receiving </w:t>
      </w:r>
      <w:r>
        <w:t>CP functions</w:t>
      </w:r>
      <w:r w:rsidRPr="00BA00F2">
        <w:t xml:space="preserve"> to decide actions which lead to signalling traffic mitigation towards the sender of the information</w:t>
      </w:r>
      <w:r>
        <w:t>. This helps in preventing severe overload and hence potential breakdown of the UP function.</w:t>
      </w:r>
    </w:p>
    <w:p w:rsidR="002A76B2" w:rsidRPr="00E036C5" w:rsidRDefault="002A76B2" w:rsidP="002A76B2">
      <w:r>
        <w:t>T</w:t>
      </w:r>
      <w:r w:rsidRPr="00E036C5">
        <w:t xml:space="preserve">he </w:t>
      </w:r>
      <w:r>
        <w:t>Overl</w:t>
      </w:r>
      <w:r w:rsidRPr="00E036C5">
        <w:t xml:space="preserve">oad Control Information </w:t>
      </w:r>
      <w:r>
        <w:t>is</w:t>
      </w:r>
      <w:r w:rsidRPr="00E036C5">
        <w:t xml:space="preserve"> piggybacked in PFCP request or response messages such that the exchange of </w:t>
      </w:r>
      <w:r>
        <w:t>Overlo</w:t>
      </w:r>
      <w:r w:rsidRPr="00E036C5">
        <w:t>ad Control Information do</w:t>
      </w:r>
      <w:r>
        <w:t>es not trigger extra signalling.</w:t>
      </w:r>
    </w:p>
    <w:p w:rsidR="002A76B2" w:rsidRPr="00E036C5" w:rsidRDefault="002A76B2" w:rsidP="002A76B2">
      <w:pPr>
        <w:pStyle w:val="NO"/>
      </w:pPr>
      <w:r w:rsidRPr="00E036C5">
        <w:t>NOTE:</w:t>
      </w:r>
      <w:r w:rsidRPr="00E036C5">
        <w:tab/>
      </w:r>
      <w:r w:rsidRPr="002E1795">
        <w:t xml:space="preserve">The inclusion of </w:t>
      </w:r>
      <w:r>
        <w:t>Overl</w:t>
      </w:r>
      <w:r w:rsidRPr="002E1795">
        <w:t xml:space="preserve">oad </w:t>
      </w:r>
      <w:r>
        <w:t>C</w:t>
      </w:r>
      <w:r w:rsidRPr="002E1795">
        <w:t xml:space="preserve">ontrol </w:t>
      </w:r>
      <w:r>
        <w:t>I</w:t>
      </w:r>
      <w:r w:rsidRPr="002E1795">
        <w:t>nformation in existing messages means that the frequency</w:t>
      </w:r>
      <w:r>
        <w:t xml:space="preserve"> of transmission of overload control information</w:t>
      </w:r>
      <w:r w:rsidRPr="002E1795">
        <w:t xml:space="preserve"> increases as </w:t>
      </w:r>
      <w:r>
        <w:t xml:space="preserve">the signalling </w:t>
      </w:r>
      <w:r w:rsidRPr="002E1795">
        <w:t xml:space="preserve">load increases, </w:t>
      </w:r>
      <w:r>
        <w:t xml:space="preserve">thus </w:t>
      </w:r>
      <w:r w:rsidRPr="002E1795">
        <w:t xml:space="preserve">allowing </w:t>
      </w:r>
      <w:r>
        <w:t xml:space="preserve">for </w:t>
      </w:r>
      <w:r w:rsidRPr="002E1795">
        <w:t>faster feedback and better regulation</w:t>
      </w:r>
      <w:r>
        <w:t>.</w:t>
      </w:r>
    </w:p>
    <w:p w:rsidR="002A76B2" w:rsidRDefault="002A76B2" w:rsidP="002A76B2">
      <w:pPr>
        <w:rPr>
          <w:noProof/>
        </w:rPr>
      </w:pPr>
      <w:r>
        <w:t>T</w:t>
      </w:r>
      <w:r w:rsidRPr="00E036C5">
        <w:t xml:space="preserve">he calculation of the </w:t>
      </w:r>
      <w:r>
        <w:t>Overl</w:t>
      </w:r>
      <w:r w:rsidRPr="00E036C5">
        <w:t>oad Control Information is implementation dependent</w:t>
      </w:r>
      <w:r w:rsidRPr="008E6FC8">
        <w:t xml:space="preserve"> </w:t>
      </w:r>
      <w:r>
        <w:t xml:space="preserve">and its calculation </w:t>
      </w:r>
      <w:r w:rsidRPr="002E1795">
        <w:t xml:space="preserve">and transfer shall not add significant additional load to the node itself </w:t>
      </w:r>
      <w:r>
        <w:t xml:space="preserve">and </w:t>
      </w:r>
      <w:r w:rsidRPr="002E1795">
        <w:t>to its corresponding peer nodes</w:t>
      </w:r>
      <w:r>
        <w:t xml:space="preserve">. </w:t>
      </w:r>
      <w:r>
        <w:rPr>
          <w:noProof/>
        </w:rPr>
        <w:t>The calculation of Overload C</w:t>
      </w:r>
      <w:r w:rsidRPr="00BA00F2">
        <w:rPr>
          <w:noProof/>
        </w:rPr>
        <w:t>ontrol Information should not severely impact the resource utilization of the</w:t>
      </w:r>
      <w:r>
        <w:rPr>
          <w:noProof/>
        </w:rPr>
        <w:t xml:space="preserve"> UP function, especially considering the overload situation.</w:t>
      </w:r>
    </w:p>
    <w:p w:rsidR="002A76B2" w:rsidRDefault="002A76B2" w:rsidP="002A76B2">
      <w:pPr>
        <w:rPr>
          <w:noProof/>
        </w:rPr>
      </w:pPr>
      <w:r>
        <w:t>The o</w:t>
      </w:r>
      <w:r>
        <w:rPr>
          <w:noProof/>
        </w:rPr>
        <w:t>verload c</w:t>
      </w:r>
      <w:r w:rsidRPr="00BA00F2">
        <w:rPr>
          <w:noProof/>
        </w:rPr>
        <w:t>ontrol feature should continue to allow for preferential treatment of priority user</w:t>
      </w:r>
      <w:r>
        <w:rPr>
          <w:noProof/>
        </w:rPr>
        <w:t>s (eMPS) and emergency services.</w:t>
      </w:r>
    </w:p>
    <w:p w:rsidR="002A76B2" w:rsidRPr="00E036C5" w:rsidRDefault="002A76B2" w:rsidP="002A76B2">
      <w:r>
        <w:rPr>
          <w:noProof/>
        </w:rPr>
        <w:t xml:space="preserve">The overload mitigation actions </w:t>
      </w:r>
      <w:r>
        <w:t>based on the reception of the o</w:t>
      </w:r>
      <w:r w:rsidRPr="00BA00F2">
        <w:t xml:space="preserve">verload related information </w:t>
      </w:r>
      <w:r>
        <w:t>received from the UP function will not be standardized.</w:t>
      </w:r>
    </w:p>
    <w:p w:rsidR="002A76B2" w:rsidRDefault="002A76B2" w:rsidP="001D537F">
      <w:pPr>
        <w:pStyle w:val="Heading4"/>
      </w:pPr>
      <w:bookmarkStart w:id="141" w:name="_Toc533194868"/>
      <w:r>
        <w:t>6.2.</w:t>
      </w:r>
      <w:r w:rsidRPr="007F3558">
        <w:rPr>
          <w:lang w:val="en-GB"/>
        </w:rPr>
        <w:t>4</w:t>
      </w:r>
      <w:r>
        <w:t>.3</w:t>
      </w:r>
      <w:r>
        <w:tab/>
        <w:t>Overload Control Information</w:t>
      </w:r>
      <w:bookmarkEnd w:id="141"/>
    </w:p>
    <w:p w:rsidR="002A76B2" w:rsidRPr="003E7D37" w:rsidRDefault="002A76B2" w:rsidP="001D537F">
      <w:pPr>
        <w:pStyle w:val="Heading5"/>
      </w:pPr>
      <w:bookmarkStart w:id="142" w:name="_Toc533194869"/>
      <w:r>
        <w:t>6</w:t>
      </w:r>
      <w:r w:rsidRPr="003E7D37">
        <w:t>.2.</w:t>
      </w:r>
      <w:r w:rsidRPr="007F3558">
        <w:rPr>
          <w:lang w:val="en-GB"/>
        </w:rPr>
        <w:t>4</w:t>
      </w:r>
      <w:r w:rsidRPr="003E7D37">
        <w:t>.</w:t>
      </w:r>
      <w:r>
        <w:t>3</w:t>
      </w:r>
      <w:r w:rsidRPr="003E7D37">
        <w:t>.1</w:t>
      </w:r>
      <w:r w:rsidRPr="003E7D37">
        <w:tab/>
        <w:t xml:space="preserve">General </w:t>
      </w:r>
      <w:r w:rsidR="001F1897" w:rsidRPr="002C790A">
        <w:rPr>
          <w:lang w:val="en-GB"/>
        </w:rPr>
        <w:t>D</w:t>
      </w:r>
      <w:r w:rsidR="001F1897" w:rsidRPr="003E7D37">
        <w:t>escription</w:t>
      </w:r>
      <w:bookmarkEnd w:id="142"/>
      <w:r w:rsidR="001F1897" w:rsidRPr="003E7D37">
        <w:t xml:space="preserve"> </w:t>
      </w:r>
    </w:p>
    <w:p w:rsidR="002A76B2" w:rsidRDefault="002A76B2" w:rsidP="002A76B2">
      <w:r>
        <w:t>A PFCP</w:t>
      </w:r>
      <w:r w:rsidRPr="002E1795">
        <w:t xml:space="preserve"> message</w:t>
      </w:r>
      <w:r>
        <w:t xml:space="preserve"> may contain </w:t>
      </w:r>
      <w:r w:rsidRPr="002E1795">
        <w:t xml:space="preserve">one instance of the </w:t>
      </w:r>
      <w:r>
        <w:t>Overl</w:t>
      </w:r>
      <w:r w:rsidRPr="002E1795">
        <w:t xml:space="preserve">oad Control Information </w:t>
      </w:r>
      <w:r>
        <w:t>(OCI) IE</w:t>
      </w:r>
      <w:r w:rsidRPr="00722203">
        <w:t>.</w:t>
      </w:r>
      <w:r w:rsidRPr="002E1795">
        <w:t xml:space="preserve"> </w:t>
      </w:r>
    </w:p>
    <w:p w:rsidR="002A76B2" w:rsidRDefault="002A76B2" w:rsidP="002A76B2">
      <w:r>
        <w:t>When providing overload control information in a message for the first time or subsequently, the UP function shall always include the full set of overload control information, i.e. all the node level instance of the Overload Control Information, even if only a subset of the overload control information has changed.</w:t>
      </w:r>
      <w:r w:rsidRPr="007742BD">
        <w:t xml:space="preserve"> </w:t>
      </w:r>
      <w:r>
        <w:t xml:space="preserve">The Overload Control Sequence Number shall be incremented whenever the Overload control information is changed (see </w:t>
      </w:r>
      <w:r w:rsidRPr="00713182">
        <w:t>subclause</w:t>
      </w:r>
      <w:r>
        <w:t xml:space="preserve"> 6.2.4.3.2.1).</w:t>
      </w:r>
    </w:p>
    <w:p w:rsidR="002A76B2" w:rsidRDefault="002A76B2" w:rsidP="002A76B2">
      <w:r w:rsidRPr="00660F63">
        <w:t xml:space="preserve">The receiver </w:t>
      </w:r>
      <w:r>
        <w:t xml:space="preserve">shall </w:t>
      </w:r>
      <w:r w:rsidRPr="00660F63">
        <w:t xml:space="preserve">overwrite </w:t>
      </w:r>
      <w:r>
        <w:t xml:space="preserve">any stored overload control information of a peer with the </w:t>
      </w:r>
      <w:r w:rsidRPr="00660F63">
        <w:t xml:space="preserve">newly received </w:t>
      </w:r>
      <w:r>
        <w:t>over</w:t>
      </w:r>
      <w:r w:rsidRPr="00660F63">
        <w:t xml:space="preserve">load </w:t>
      </w:r>
      <w:r>
        <w:t xml:space="preserve">control </w:t>
      </w:r>
      <w:r w:rsidRPr="00660F63">
        <w:t xml:space="preserve">information from </w:t>
      </w:r>
      <w:r>
        <w:t xml:space="preserve">the same </w:t>
      </w:r>
      <w:r w:rsidRPr="00660F63">
        <w:t>peer node</w:t>
      </w:r>
      <w:r>
        <w:t xml:space="preserve"> if the new overload control information is more recent than the old information as indicated by t</w:t>
      </w:r>
      <w:r w:rsidRPr="00D50BA9">
        <w:t xml:space="preserve">he </w:t>
      </w:r>
      <w:r>
        <w:t>Overl</w:t>
      </w:r>
      <w:r w:rsidRPr="00D50BA9">
        <w:t>oad Control Sequence Number</w:t>
      </w:r>
      <w:r>
        <w:t xml:space="preserve">, e.g. if the receiver has stored an instance of the Overload control information for a peer node, it overwrites this instance with the new instance received in a message from the same peer node. </w:t>
      </w:r>
    </w:p>
    <w:p w:rsidR="002A76B2" w:rsidRDefault="002A76B2" w:rsidP="002A76B2">
      <w:r>
        <w:t>T</w:t>
      </w:r>
      <w:r w:rsidRPr="002E1795">
        <w:t xml:space="preserve">he receiver shall consider all the parameters </w:t>
      </w:r>
      <w:r>
        <w:t xml:space="preserve">received in the same instance of the OCI IE </w:t>
      </w:r>
      <w:r w:rsidRPr="002E1795">
        <w:t xml:space="preserve">in conjunction while </w:t>
      </w:r>
      <w:r w:rsidRPr="00E6016F">
        <w:t>applying the overload mitigation action</w:t>
      </w:r>
      <w:r>
        <w:t>.</w:t>
      </w:r>
      <w:r w:rsidRPr="002E1795">
        <w:t xml:space="preserve"> </w:t>
      </w:r>
    </w:p>
    <w:p w:rsidR="002A76B2" w:rsidRDefault="002A76B2" w:rsidP="002A76B2">
      <w:r>
        <w:t xml:space="preserve">The parameters are further defined in </w:t>
      </w:r>
      <w:r w:rsidR="001F1897">
        <w:t>subclause </w:t>
      </w:r>
      <w:r>
        <w:t>6.2.4.3.2.</w:t>
      </w:r>
    </w:p>
    <w:p w:rsidR="002A76B2" w:rsidRPr="00756894" w:rsidRDefault="002A76B2" w:rsidP="002A76B2">
      <w:r>
        <w:t xml:space="preserve">Overload control information may be extended with new parameters in future versions of the specification. </w:t>
      </w:r>
      <w:r>
        <w:rPr>
          <w:rFonts w:eastAsia="SimSun"/>
        </w:rPr>
        <w:t>A</w:t>
      </w:r>
      <w:r w:rsidRPr="00756894">
        <w:t xml:space="preserve">ny new parameter </w:t>
      </w:r>
      <w:r>
        <w:t>will have to</w:t>
      </w:r>
      <w:r w:rsidRPr="00756894">
        <w:t xml:space="preserve"> be categorized as:</w:t>
      </w:r>
    </w:p>
    <w:p w:rsidR="002A76B2" w:rsidRPr="00756894" w:rsidRDefault="00344B9B" w:rsidP="00344B9B">
      <w:pPr>
        <w:pStyle w:val="B1"/>
      </w:pPr>
      <w:r>
        <w:rPr>
          <w:lang w:val="en-GB"/>
        </w:rPr>
        <w:t>-</w:t>
      </w:r>
      <w:r>
        <w:rPr>
          <w:lang w:val="en-GB"/>
        </w:rPr>
        <w:tab/>
      </w:r>
      <w:r w:rsidR="002A76B2" w:rsidRPr="00756894">
        <w:t>Non-critical optional parameters</w:t>
      </w:r>
      <w:r w:rsidR="002A76B2">
        <w:t>:</w:t>
      </w:r>
      <w:r w:rsidR="002A76B2" w:rsidRPr="00756894">
        <w:t xml:space="preserve"> </w:t>
      </w:r>
      <w:r w:rsidR="002A76B2" w:rsidRPr="00CB64FA">
        <w:t xml:space="preserve">the support of these parameters </w:t>
      </w:r>
      <w:r w:rsidR="002A76B2">
        <w:t>is</w:t>
      </w:r>
      <w:r w:rsidR="002A76B2" w:rsidRPr="00CB64FA">
        <w:t xml:space="preserve"> </w:t>
      </w:r>
      <w:r w:rsidR="002A76B2" w:rsidRPr="00E5585B">
        <w:rPr>
          <w:i/>
        </w:rPr>
        <w:t>not critical</w:t>
      </w:r>
      <w:r w:rsidR="002A76B2" w:rsidRPr="00CB64FA">
        <w:t xml:space="preserve"> for the receiver. The receiver can successfully and correctly comprehend the </w:t>
      </w:r>
      <w:r w:rsidR="002A76B2">
        <w:t>Over</w:t>
      </w:r>
      <w:r w:rsidR="002A76B2" w:rsidRPr="00CB64FA">
        <w:t>load control information instance, containing one or more of these parameters, by using the other parameters and ignoring the non-critical optional parameter.</w:t>
      </w:r>
    </w:p>
    <w:p w:rsidR="002A76B2" w:rsidRPr="00756894" w:rsidRDefault="00344B9B" w:rsidP="00344B9B">
      <w:pPr>
        <w:pStyle w:val="B1"/>
      </w:pPr>
      <w:r>
        <w:rPr>
          <w:lang w:val="en-GB"/>
        </w:rPr>
        <w:t>-</w:t>
      </w:r>
      <w:r>
        <w:rPr>
          <w:lang w:val="en-GB"/>
        </w:rPr>
        <w:tab/>
      </w:r>
      <w:r w:rsidR="002A76B2" w:rsidRPr="00756894">
        <w:t>Critical optional parameters</w:t>
      </w:r>
      <w:r w:rsidR="002A76B2">
        <w:t xml:space="preserve">: </w:t>
      </w:r>
      <w:r w:rsidR="002A76B2" w:rsidRPr="00756894">
        <w:t xml:space="preserve">the support of these parameters </w:t>
      </w:r>
      <w:r w:rsidR="002A76B2">
        <w:t>is</w:t>
      </w:r>
      <w:r w:rsidR="002A76B2" w:rsidRPr="00756894">
        <w:t xml:space="preserve"> </w:t>
      </w:r>
      <w:r w:rsidR="002A76B2" w:rsidRPr="00E5585B">
        <w:rPr>
          <w:i/>
        </w:rPr>
        <w:t>critical</w:t>
      </w:r>
      <w:r w:rsidR="002A76B2" w:rsidRPr="00756894">
        <w:t xml:space="preserve"> for the receiver to correctly comprehend the instance of the </w:t>
      </w:r>
      <w:r w:rsidR="002A76B2">
        <w:t>Overl</w:t>
      </w:r>
      <w:r w:rsidR="002A76B2" w:rsidRPr="00756894">
        <w:t xml:space="preserve">oad </w:t>
      </w:r>
      <w:r w:rsidR="002A76B2">
        <w:t>c</w:t>
      </w:r>
      <w:r w:rsidR="002A76B2" w:rsidRPr="00756894">
        <w:t xml:space="preserve">ontrol </w:t>
      </w:r>
      <w:r w:rsidR="002A76B2">
        <w:t>i</w:t>
      </w:r>
      <w:r w:rsidR="002A76B2" w:rsidRPr="00756894">
        <w:t>nformation containing one or more of these parameters.</w:t>
      </w:r>
    </w:p>
    <w:p w:rsidR="002A76B2" w:rsidRDefault="002A76B2" w:rsidP="002A76B2">
      <w:r w:rsidRPr="00756894">
        <w:t>The sender may include one or more non-critical optional parameter</w:t>
      </w:r>
      <w:r>
        <w:t>s</w:t>
      </w:r>
      <w:r w:rsidRPr="00756894">
        <w:t xml:space="preserve"> within any instance of </w:t>
      </w:r>
      <w:r>
        <w:t>the OCI IE</w:t>
      </w:r>
      <w:r w:rsidRPr="00756894">
        <w:t xml:space="preserve"> without having the knowledge of the receiver's capability to support the same. However, the sender shall only include one or more critical optional parameter in </w:t>
      </w:r>
      <w:r>
        <w:t>an</w:t>
      </w:r>
      <w:r w:rsidRPr="00756894">
        <w:t xml:space="preserve"> instance of</w:t>
      </w:r>
      <w:r>
        <w:t xml:space="preserve"> the</w:t>
      </w:r>
      <w:r w:rsidRPr="00756894">
        <w:t xml:space="preserve"> </w:t>
      </w:r>
      <w:r>
        <w:t xml:space="preserve">OCI IE </w:t>
      </w:r>
      <w:r w:rsidRPr="00756894">
        <w:t>towards a receiver if the corresponding receiver is known to support th</w:t>
      </w:r>
      <w:r>
        <w:t>o</w:t>
      </w:r>
      <w:r w:rsidRPr="00756894">
        <w:t>se parameters. The sender may be aware of this either via signalling methods or by configuration</w:t>
      </w:r>
      <w:r>
        <w:t xml:space="preserve"> (this will have to be defined when introducing any such new parameter in future)</w:t>
      </w:r>
      <w:r w:rsidRPr="00756894">
        <w:t>.</w:t>
      </w:r>
    </w:p>
    <w:p w:rsidR="009E39B8" w:rsidRPr="00C22F36" w:rsidRDefault="009E39B8" w:rsidP="009E39B8">
      <w:r w:rsidRPr="00C22F36">
        <w:t xml:space="preserve">The </w:t>
      </w:r>
      <w:r w:rsidRPr="00DC3986">
        <w:t>Overload Control Information</w:t>
      </w:r>
      <w:r w:rsidRPr="00C22F36">
        <w:t xml:space="preserve"> shall be associated by default to the PFCP entity corresponding to the peer node's IP address of the </w:t>
      </w:r>
      <w:r w:rsidR="003817D5">
        <w:t xml:space="preserve">PFCP </w:t>
      </w:r>
      <w:r w:rsidRPr="00C22F36">
        <w:t>session, over which the OCI IE is received, i.e. to the IP address received within the "UP F-SEID" IE.</w:t>
      </w:r>
    </w:p>
    <w:p w:rsidR="009E39B8" w:rsidRPr="009D1FBF" w:rsidRDefault="009E39B8" w:rsidP="009E39B8">
      <w:r w:rsidRPr="00C22F36">
        <w:t>Alternatively, the UP function may send Overload Control Information which is associated with the Node ID of the UP function (i.e. FQDN or the IP address used during the UP function selection). In that case, the UP function shall provide an explicit indication that the OCI IE included in the message belongs to the Node ID.</w:t>
      </w:r>
    </w:p>
    <w:p w:rsidR="002A76B2" w:rsidRDefault="002A76B2" w:rsidP="001D537F">
      <w:pPr>
        <w:pStyle w:val="Heading5"/>
      </w:pPr>
      <w:bookmarkStart w:id="143" w:name="_Toc533194870"/>
      <w:r>
        <w:t>6</w:t>
      </w:r>
      <w:r w:rsidRPr="003E7D37">
        <w:t>.2.</w:t>
      </w:r>
      <w:r w:rsidRPr="007F3558">
        <w:rPr>
          <w:lang w:val="en-GB"/>
        </w:rPr>
        <w:t>4</w:t>
      </w:r>
      <w:r w:rsidRPr="003E7D37">
        <w:t>.</w:t>
      </w:r>
      <w:r>
        <w:t>3</w:t>
      </w:r>
      <w:r w:rsidRPr="003E7D37">
        <w:t>.</w:t>
      </w:r>
      <w:r>
        <w:t>2</w:t>
      </w:r>
      <w:r w:rsidRPr="003E7D37">
        <w:tab/>
        <w:t>Parameters</w:t>
      </w:r>
      <w:bookmarkEnd w:id="143"/>
    </w:p>
    <w:p w:rsidR="002A76B2" w:rsidRDefault="002A76B2" w:rsidP="001D537F">
      <w:pPr>
        <w:pStyle w:val="Heading6"/>
      </w:pPr>
      <w:bookmarkStart w:id="144" w:name="_Toc533194871"/>
      <w:r>
        <w:t>6</w:t>
      </w:r>
      <w:r w:rsidRPr="003E7D37">
        <w:t>.2.</w:t>
      </w:r>
      <w:r w:rsidRPr="007F3558">
        <w:rPr>
          <w:lang w:val="en-GB"/>
        </w:rPr>
        <w:t>4</w:t>
      </w:r>
      <w:r w:rsidRPr="003E7D37">
        <w:t>.</w:t>
      </w:r>
      <w:r>
        <w:t>3.</w:t>
      </w:r>
      <w:r w:rsidRPr="003E7D37">
        <w:t>2.</w:t>
      </w:r>
      <w:r>
        <w:t>1</w:t>
      </w:r>
      <w:r w:rsidRPr="003E7D37">
        <w:tab/>
      </w:r>
      <w:r>
        <w:t>Overl</w:t>
      </w:r>
      <w:r w:rsidRPr="003E7D37">
        <w:t xml:space="preserve">oad Control </w:t>
      </w:r>
      <w:r>
        <w:t>S</w:t>
      </w:r>
      <w:r w:rsidRPr="003E7D37">
        <w:t xml:space="preserve">equence </w:t>
      </w:r>
      <w:r>
        <w:t>N</w:t>
      </w:r>
      <w:r w:rsidRPr="003E7D37">
        <w:t>umber</w:t>
      </w:r>
      <w:bookmarkEnd w:id="144"/>
    </w:p>
    <w:p w:rsidR="002A76B2" w:rsidRDefault="002A76B2" w:rsidP="002A76B2">
      <w:r w:rsidRPr="006A6854">
        <w:t xml:space="preserve">The </w:t>
      </w:r>
      <w:r>
        <w:t>PFCP</w:t>
      </w:r>
      <w:r w:rsidRPr="006A6854">
        <w:t xml:space="preserve"> protocol requires retransmitted messages to have the same contents as the original message. Due to </w:t>
      </w:r>
      <w:r>
        <w:t xml:space="preserve">PFCP </w:t>
      </w:r>
      <w:r w:rsidRPr="006A6854">
        <w:t xml:space="preserve">retransmissions, the overload </w:t>
      </w:r>
      <w:r>
        <w:t xml:space="preserve">control information received by a CP function </w:t>
      </w:r>
      <w:r w:rsidRPr="006A6854">
        <w:t xml:space="preserve">at a given time may be less recent than </w:t>
      </w:r>
      <w:r>
        <w:t xml:space="preserve">the </w:t>
      </w:r>
      <w:r w:rsidRPr="006A6854">
        <w:t xml:space="preserve">overload </w:t>
      </w:r>
      <w:r>
        <w:t xml:space="preserve">control </w:t>
      </w:r>
      <w:r w:rsidRPr="006A6854">
        <w:t xml:space="preserve">information already received from the same </w:t>
      </w:r>
      <w:r>
        <w:t>UP function</w:t>
      </w:r>
      <w:r w:rsidRPr="006A6854">
        <w:t>.</w:t>
      </w:r>
      <w:r>
        <w:t xml:space="preserve"> </w:t>
      </w:r>
      <w:r w:rsidRPr="006A6854">
        <w:t>The Overload</w:t>
      </w:r>
      <w:r>
        <w:t xml:space="preserve"> Control </w:t>
      </w:r>
      <w:r w:rsidRPr="006A6854">
        <w:t>Sequence</w:t>
      </w:r>
      <w:r>
        <w:t xml:space="preserve"> </w:t>
      </w:r>
      <w:r w:rsidRPr="006A6854">
        <w:t xml:space="preserve">Number aids in sequencing the overload </w:t>
      </w:r>
      <w:r>
        <w:t xml:space="preserve">control </w:t>
      </w:r>
      <w:r w:rsidRPr="006A6854">
        <w:t xml:space="preserve">information received from an overloaded </w:t>
      </w:r>
      <w:r>
        <w:t>UP function</w:t>
      </w:r>
      <w:r w:rsidRPr="006A6854">
        <w:t>. The Overload</w:t>
      </w:r>
      <w:r>
        <w:t xml:space="preserve"> Control </w:t>
      </w:r>
      <w:r w:rsidRPr="006A6854">
        <w:t>Sequence</w:t>
      </w:r>
      <w:r>
        <w:t xml:space="preserve"> </w:t>
      </w:r>
      <w:r w:rsidRPr="006A6854">
        <w:t xml:space="preserve">Number contains a value that indicates the sequence number associated with the Overload Control Information IE. This sequence number </w:t>
      </w:r>
      <w:r>
        <w:t>shall be</w:t>
      </w:r>
      <w:r w:rsidRPr="006A6854">
        <w:t xml:space="preserve"> used to differentiate </w:t>
      </w:r>
      <w:r>
        <w:t xml:space="preserve">between </w:t>
      </w:r>
      <w:r w:rsidRPr="006A6854">
        <w:t xml:space="preserve">two </w:t>
      </w:r>
      <w:r>
        <w:t xml:space="preserve">OCI </w:t>
      </w:r>
      <w:r w:rsidRPr="006A6854">
        <w:t>IEs generated at two different instants</w:t>
      </w:r>
      <w:r>
        <w:t>,</w:t>
      </w:r>
      <w:r w:rsidRPr="006A6854">
        <w:t xml:space="preserve"> by the same </w:t>
      </w:r>
      <w:r>
        <w:t>UP function</w:t>
      </w:r>
      <w:r w:rsidRPr="006A6854">
        <w:t>.</w:t>
      </w:r>
    </w:p>
    <w:p w:rsidR="002A76B2" w:rsidRPr="006A6854" w:rsidRDefault="002A76B2" w:rsidP="002A76B2">
      <w:r w:rsidRPr="006A6854">
        <w:t>The Overload</w:t>
      </w:r>
      <w:r>
        <w:t xml:space="preserve"> Control </w:t>
      </w:r>
      <w:r w:rsidRPr="006A6854">
        <w:t>Sequence</w:t>
      </w:r>
      <w:r>
        <w:t xml:space="preserve"> </w:t>
      </w:r>
      <w:r w:rsidRPr="006A6854">
        <w:t xml:space="preserve">Number parameter </w:t>
      </w:r>
      <w:r>
        <w:t xml:space="preserve">shall be </w:t>
      </w:r>
      <w:r w:rsidRPr="006A6854">
        <w:t>support</w:t>
      </w:r>
      <w:r>
        <w:t>ed</w:t>
      </w:r>
      <w:r w:rsidRPr="006A6854">
        <w:t xml:space="preserve"> (</w:t>
      </w:r>
      <w:r>
        <w:t>when</w:t>
      </w:r>
      <w:r w:rsidRPr="006A6854">
        <w:t xml:space="preserve"> supporting </w:t>
      </w:r>
      <w:r>
        <w:t xml:space="preserve">the </w:t>
      </w:r>
      <w:r w:rsidRPr="006A6854">
        <w:t>overload control</w:t>
      </w:r>
      <w:r>
        <w:t xml:space="preserve"> feature</w:t>
      </w:r>
      <w:r w:rsidRPr="006A6854">
        <w:t>) and shall always be present in the Overload Control Information IE.</w:t>
      </w:r>
    </w:p>
    <w:p w:rsidR="002A76B2" w:rsidRDefault="002A76B2" w:rsidP="002A76B2">
      <w:r w:rsidRPr="006A6854">
        <w:t xml:space="preserve">The </w:t>
      </w:r>
      <w:r>
        <w:t>UP function generating</w:t>
      </w:r>
      <w:r w:rsidRPr="006A6854">
        <w:t xml:space="preserve"> this information shall increment the Overload</w:t>
      </w:r>
      <w:r>
        <w:t xml:space="preserve"> Control </w:t>
      </w:r>
      <w:r w:rsidRPr="006A6854">
        <w:t>Sequence</w:t>
      </w:r>
      <w:r>
        <w:t xml:space="preserve"> </w:t>
      </w:r>
      <w:r w:rsidRPr="006A6854">
        <w:t xml:space="preserve">Number whenever modifying some information in the </w:t>
      </w:r>
      <w:r>
        <w:t>OCI</w:t>
      </w:r>
      <w:r w:rsidRPr="006A6854">
        <w:t xml:space="preserve"> IE. The Overload</w:t>
      </w:r>
      <w:r>
        <w:t xml:space="preserve"> Control </w:t>
      </w:r>
      <w:r w:rsidRPr="006A6854">
        <w:t>Sequence</w:t>
      </w:r>
      <w:r>
        <w:t xml:space="preserve"> </w:t>
      </w:r>
      <w:r w:rsidRPr="006A6854">
        <w:t>Number shall not be incremented otherwise.</w:t>
      </w:r>
      <w:r w:rsidRPr="005806BE">
        <w:t xml:space="preserve"> </w:t>
      </w:r>
      <w:r>
        <w:t xml:space="preserve">The UP function may use the time, </w:t>
      </w:r>
      <w:r w:rsidRPr="00F6546B">
        <w:t>represented in an unsigned integer format</w:t>
      </w:r>
      <w:r>
        <w:t>, of the generation of the overload control information, to populate the Overload Control Sequence Number.</w:t>
      </w:r>
    </w:p>
    <w:p w:rsidR="002A76B2" w:rsidRPr="006A6854" w:rsidRDefault="002A76B2" w:rsidP="002A76B2">
      <w:pPr>
        <w:rPr>
          <w:rFonts w:cs="Arial"/>
          <w:color w:val="000000"/>
        </w:rPr>
      </w:pPr>
      <w:r w:rsidRPr="006A6854">
        <w:t xml:space="preserve">This parameter shall be used by the receiver of the </w:t>
      </w:r>
      <w:r>
        <w:t>OCI</w:t>
      </w:r>
      <w:r w:rsidRPr="006A6854">
        <w:t xml:space="preserve"> IE to properly collate out-of-order </w:t>
      </w:r>
      <w:r>
        <w:t xml:space="preserve">OCI IEs, </w:t>
      </w:r>
      <w:r w:rsidRPr="006A6854">
        <w:t xml:space="preserve">e.g. due to </w:t>
      </w:r>
      <w:r>
        <w:t>PFCP</w:t>
      </w:r>
      <w:r w:rsidRPr="006A6854">
        <w:t xml:space="preserve"> retransmissions. </w:t>
      </w:r>
      <w:r w:rsidRPr="006A6854">
        <w:rPr>
          <w:rFonts w:cs="Arial"/>
          <w:color w:val="000000"/>
        </w:rPr>
        <w:t xml:space="preserve">This parameter </w:t>
      </w:r>
      <w:r>
        <w:rPr>
          <w:rFonts w:cs="Arial"/>
          <w:color w:val="000000"/>
        </w:rPr>
        <w:t xml:space="preserve">shall </w:t>
      </w:r>
      <w:r w:rsidRPr="006A6854">
        <w:rPr>
          <w:rFonts w:cs="Arial"/>
          <w:color w:val="000000"/>
        </w:rPr>
        <w:t xml:space="preserve">also be used by the receiver of the </w:t>
      </w:r>
      <w:r>
        <w:rPr>
          <w:rFonts w:cs="Arial"/>
          <w:color w:val="000000"/>
        </w:rPr>
        <w:t>OCI</w:t>
      </w:r>
      <w:r w:rsidRPr="006A6854">
        <w:rPr>
          <w:rFonts w:cs="Arial"/>
          <w:color w:val="000000"/>
        </w:rPr>
        <w:t xml:space="preserve"> IE to determine whether the newly received overload </w:t>
      </w:r>
      <w:r>
        <w:rPr>
          <w:rFonts w:cs="Arial"/>
          <w:color w:val="000000"/>
        </w:rPr>
        <w:t xml:space="preserve">control </w:t>
      </w:r>
      <w:r w:rsidRPr="006A6854">
        <w:rPr>
          <w:rFonts w:cs="Arial"/>
          <w:color w:val="000000"/>
        </w:rPr>
        <w:t xml:space="preserve">information has changed compared to </w:t>
      </w:r>
      <w:r>
        <w:rPr>
          <w:rFonts w:cs="Arial"/>
          <w:color w:val="000000"/>
        </w:rPr>
        <w:t xml:space="preserve">the </w:t>
      </w:r>
      <w:r w:rsidRPr="006A6854">
        <w:rPr>
          <w:rFonts w:cs="Arial"/>
          <w:color w:val="000000"/>
        </w:rPr>
        <w:t xml:space="preserve">overload </w:t>
      </w:r>
      <w:r>
        <w:rPr>
          <w:rFonts w:cs="Arial"/>
          <w:color w:val="000000"/>
        </w:rPr>
        <w:t xml:space="preserve">control </w:t>
      </w:r>
      <w:r w:rsidRPr="006A6854">
        <w:rPr>
          <w:rFonts w:cs="Arial"/>
          <w:color w:val="000000"/>
        </w:rPr>
        <w:t xml:space="preserve">information previously received from the same </w:t>
      </w:r>
      <w:r>
        <w:rPr>
          <w:rFonts w:cs="Arial"/>
          <w:color w:val="000000"/>
        </w:rPr>
        <w:t>UP function</w:t>
      </w:r>
      <w:r w:rsidRPr="006A6854">
        <w:rPr>
          <w:rFonts w:cs="Arial"/>
          <w:color w:val="000000"/>
        </w:rPr>
        <w:t xml:space="preserve">. If the newly received overload </w:t>
      </w:r>
      <w:r>
        <w:rPr>
          <w:rFonts w:cs="Arial"/>
          <w:color w:val="000000"/>
        </w:rPr>
        <w:t xml:space="preserve">control </w:t>
      </w:r>
      <w:r w:rsidRPr="006A6854">
        <w:rPr>
          <w:rFonts w:cs="Arial"/>
          <w:color w:val="000000"/>
        </w:rPr>
        <w:t>informatio</w:t>
      </w:r>
      <w:r>
        <w:rPr>
          <w:rFonts w:cs="Arial"/>
          <w:color w:val="000000"/>
        </w:rPr>
        <w:t>n</w:t>
      </w:r>
      <w:r w:rsidRPr="006A6854">
        <w:rPr>
          <w:rFonts w:cs="Arial"/>
          <w:color w:val="000000"/>
        </w:rPr>
        <w:t xml:space="preserve"> has the same Overload</w:t>
      </w:r>
      <w:r>
        <w:rPr>
          <w:rFonts w:cs="Arial"/>
          <w:color w:val="000000"/>
        </w:rPr>
        <w:t xml:space="preserve"> Control </w:t>
      </w:r>
      <w:r w:rsidRPr="006A6854">
        <w:rPr>
          <w:rFonts w:cs="Arial"/>
          <w:color w:val="000000"/>
        </w:rPr>
        <w:t>Sequence</w:t>
      </w:r>
      <w:r>
        <w:rPr>
          <w:rFonts w:cs="Arial"/>
          <w:color w:val="000000"/>
        </w:rPr>
        <w:t xml:space="preserve"> </w:t>
      </w:r>
      <w:r w:rsidRPr="006A6854">
        <w:rPr>
          <w:rFonts w:cs="Arial"/>
          <w:color w:val="000000"/>
        </w:rPr>
        <w:t xml:space="preserve">Number as </w:t>
      </w:r>
      <w:r>
        <w:rPr>
          <w:rFonts w:cs="Arial"/>
          <w:color w:val="000000"/>
        </w:rPr>
        <w:t xml:space="preserve">the </w:t>
      </w:r>
      <w:r w:rsidRPr="006A6854">
        <w:rPr>
          <w:rFonts w:cs="Arial"/>
          <w:color w:val="000000"/>
        </w:rPr>
        <w:t xml:space="preserve">previously received overload </w:t>
      </w:r>
      <w:r>
        <w:rPr>
          <w:rFonts w:cs="Arial"/>
          <w:color w:val="000000"/>
        </w:rPr>
        <w:t xml:space="preserve">control </w:t>
      </w:r>
      <w:r w:rsidRPr="006A6854">
        <w:rPr>
          <w:rFonts w:cs="Arial"/>
          <w:color w:val="000000"/>
        </w:rPr>
        <w:t>informatio</w:t>
      </w:r>
      <w:r>
        <w:rPr>
          <w:rFonts w:cs="Arial"/>
          <w:color w:val="000000"/>
        </w:rPr>
        <w:t>n</w:t>
      </w:r>
      <w:r w:rsidRPr="006A6854">
        <w:rPr>
          <w:rFonts w:cs="Arial"/>
          <w:color w:val="000000"/>
        </w:rPr>
        <w:t xml:space="preserve"> from the same </w:t>
      </w:r>
      <w:r>
        <w:rPr>
          <w:rFonts w:cs="Arial"/>
          <w:color w:val="000000"/>
        </w:rPr>
        <w:t>UP function</w:t>
      </w:r>
      <w:r w:rsidRPr="006A6854">
        <w:rPr>
          <w:rFonts w:cs="Arial"/>
          <w:color w:val="000000"/>
        </w:rPr>
        <w:t xml:space="preserve">, then the receiver </w:t>
      </w:r>
      <w:r>
        <w:rPr>
          <w:rFonts w:cs="Arial"/>
          <w:color w:val="000000"/>
        </w:rPr>
        <w:t>may</w:t>
      </w:r>
      <w:r w:rsidRPr="006A6854">
        <w:rPr>
          <w:rFonts w:cs="Arial"/>
          <w:color w:val="000000"/>
        </w:rPr>
        <w:t xml:space="preserve"> simply discard the newly received overload </w:t>
      </w:r>
      <w:r>
        <w:rPr>
          <w:rFonts w:cs="Arial"/>
          <w:color w:val="000000"/>
        </w:rPr>
        <w:t xml:space="preserve">control </w:t>
      </w:r>
      <w:r w:rsidRPr="006A6854">
        <w:rPr>
          <w:rFonts w:cs="Arial"/>
          <w:color w:val="000000"/>
        </w:rPr>
        <w:t>informatio</w:t>
      </w:r>
      <w:r>
        <w:rPr>
          <w:rFonts w:cs="Arial"/>
          <w:color w:val="000000"/>
        </w:rPr>
        <w:t>n</w:t>
      </w:r>
      <w:r w:rsidRPr="006A6854">
        <w:rPr>
          <w:rFonts w:cs="Arial"/>
          <w:color w:val="000000"/>
        </w:rPr>
        <w:t xml:space="preserve"> whil</w:t>
      </w:r>
      <w:r>
        <w:rPr>
          <w:rFonts w:cs="Arial"/>
          <w:color w:val="000000"/>
        </w:rPr>
        <w:t>st</w:t>
      </w:r>
      <w:r w:rsidRPr="006A6854">
        <w:rPr>
          <w:rFonts w:cs="Arial"/>
          <w:color w:val="000000"/>
        </w:rPr>
        <w:t xml:space="preserve"> continuing to apply the overload abatement procedures</w:t>
      </w:r>
      <w:r>
        <w:rPr>
          <w:rFonts w:cs="Arial"/>
          <w:color w:val="000000"/>
        </w:rPr>
        <w:t>,</w:t>
      </w:r>
      <w:r w:rsidRPr="006A6854">
        <w:rPr>
          <w:rFonts w:cs="Arial"/>
          <w:color w:val="000000"/>
        </w:rPr>
        <w:t xml:space="preserve"> as per the </w:t>
      </w:r>
      <w:r>
        <w:rPr>
          <w:rFonts w:cs="Arial"/>
          <w:color w:val="000000"/>
        </w:rPr>
        <w:t>previous</w:t>
      </w:r>
      <w:r w:rsidRPr="006A6854">
        <w:rPr>
          <w:rFonts w:cs="Arial"/>
          <w:color w:val="000000"/>
        </w:rPr>
        <w:t xml:space="preserve"> value.</w:t>
      </w:r>
    </w:p>
    <w:p w:rsidR="002A76B2" w:rsidRPr="00112122" w:rsidRDefault="002A76B2" w:rsidP="002A76B2">
      <w:pPr>
        <w:pStyle w:val="NO"/>
      </w:pPr>
      <w:r w:rsidRPr="00112122">
        <w:t>NOTE 1:</w:t>
      </w:r>
      <w:r>
        <w:tab/>
      </w:r>
      <w:r w:rsidRPr="00112122">
        <w:t xml:space="preserve">The timer corresponding to the Period of Validity (see </w:t>
      </w:r>
      <w:r>
        <w:t>subclause 6.2.</w:t>
      </w:r>
      <w:r w:rsidR="00634722" w:rsidRPr="00634722">
        <w:rPr>
          <w:lang w:val="en-GB"/>
        </w:rPr>
        <w:t>4</w:t>
      </w:r>
      <w:r>
        <w:t>.3.2.2</w:t>
      </w:r>
      <w:r w:rsidRPr="00112122">
        <w:t xml:space="preserve">) is not restarted if the newly received </w:t>
      </w:r>
      <w:r w:rsidRPr="006A6854">
        <w:t xml:space="preserve">overload </w:t>
      </w:r>
      <w:r>
        <w:t xml:space="preserve">control </w:t>
      </w:r>
      <w:r w:rsidRPr="006A6854">
        <w:t>informatio</w:t>
      </w:r>
      <w:r>
        <w:t>n</w:t>
      </w:r>
      <w:r w:rsidRPr="00112122">
        <w:t xml:space="preserve"> has the same Overload Control Sequence Number as the previously received </w:t>
      </w:r>
      <w:r w:rsidRPr="006A6854">
        <w:t xml:space="preserve">overload </w:t>
      </w:r>
      <w:r>
        <w:t xml:space="preserve">control </w:t>
      </w:r>
      <w:r w:rsidRPr="006A6854">
        <w:t>informatio</w:t>
      </w:r>
      <w:r>
        <w:t>n</w:t>
      </w:r>
      <w:r w:rsidRPr="00112122">
        <w:t xml:space="preserve">. If the overload condition persists and the overloaded </w:t>
      </w:r>
      <w:r>
        <w:t xml:space="preserve">UP function </w:t>
      </w:r>
      <w:r w:rsidRPr="00112122">
        <w:t>needs to extend the duration during which the overload information appl</w:t>
      </w:r>
      <w:r>
        <w:t>ies</w:t>
      </w:r>
      <w:r w:rsidRPr="00112122">
        <w:t>,</w:t>
      </w:r>
      <w:r w:rsidRPr="00ED37D1">
        <w:t xml:space="preserve"> the sender needs to provide a new </w:t>
      </w:r>
      <w:r w:rsidRPr="006A6854">
        <w:t xml:space="preserve">overload </w:t>
      </w:r>
      <w:r>
        <w:t xml:space="preserve">control </w:t>
      </w:r>
      <w:r w:rsidRPr="006A6854">
        <w:t>informatio</w:t>
      </w:r>
      <w:r>
        <w:t>n</w:t>
      </w:r>
      <w:r w:rsidRPr="00ED37D1">
        <w:t xml:space="preserve"> with an incremented Overload Control Sequence</w:t>
      </w:r>
      <w:r w:rsidRPr="00752CD7">
        <w:t xml:space="preserve"> </w:t>
      </w:r>
      <w:r w:rsidRPr="002346D2">
        <w:t xml:space="preserve">Number (even if the parameters within the </w:t>
      </w:r>
      <w:r w:rsidRPr="006A6854">
        <w:t xml:space="preserve">overload </w:t>
      </w:r>
      <w:r>
        <w:t xml:space="preserve">control </w:t>
      </w:r>
      <w:r w:rsidRPr="006A6854">
        <w:t>informatio</w:t>
      </w:r>
      <w:r>
        <w:t>n</w:t>
      </w:r>
      <w:r w:rsidRPr="00ED37D1">
        <w:t xml:space="preserve"> have not changed).</w:t>
      </w:r>
    </w:p>
    <w:p w:rsidR="002A76B2" w:rsidRPr="006A6854" w:rsidRDefault="002A76B2" w:rsidP="002A76B2">
      <w:pPr>
        <w:pStyle w:val="NO"/>
        <w:rPr>
          <w:lang w:val="en-US"/>
        </w:rPr>
      </w:pPr>
      <w:r w:rsidRPr="006A6854">
        <w:rPr>
          <w:lang w:val="en-US"/>
        </w:rPr>
        <w:t xml:space="preserve">NOTE </w:t>
      </w:r>
      <w:r>
        <w:rPr>
          <w:lang w:val="en-US"/>
        </w:rPr>
        <w:t>2:</w:t>
      </w:r>
      <w:r>
        <w:rPr>
          <w:lang w:val="en-US"/>
        </w:rPr>
        <w:tab/>
        <w:t>T</w:t>
      </w:r>
      <w:r w:rsidRPr="006A6854">
        <w:rPr>
          <w:lang w:val="en-US"/>
        </w:rPr>
        <w:t xml:space="preserve">he </w:t>
      </w:r>
      <w:r>
        <w:rPr>
          <w:lang w:val="en-US"/>
        </w:rPr>
        <w:t xml:space="preserve">PFCP Sequence Number </w:t>
      </w:r>
      <w:r w:rsidRPr="006A6854">
        <w:rPr>
          <w:lang w:val="en-US"/>
        </w:rPr>
        <w:t xml:space="preserve">cannot be used for collating out-of-order overload information as e.g. overload </w:t>
      </w:r>
      <w:r>
        <w:rPr>
          <w:lang w:val="en-US"/>
        </w:rPr>
        <w:t xml:space="preserve">control </w:t>
      </w:r>
      <w:r w:rsidRPr="006A6854">
        <w:rPr>
          <w:lang w:val="en-US"/>
        </w:rPr>
        <w:t xml:space="preserve">information may be sent in both </w:t>
      </w:r>
      <w:r>
        <w:rPr>
          <w:lang w:val="en-US"/>
        </w:rPr>
        <w:t>PFCP</w:t>
      </w:r>
      <w:r w:rsidRPr="006A6854">
        <w:rPr>
          <w:lang w:val="en-US"/>
        </w:rPr>
        <w:t xml:space="preserve"> requests and responses, using independent </w:t>
      </w:r>
      <w:r>
        <w:rPr>
          <w:lang w:val="en-US"/>
        </w:rPr>
        <w:t xml:space="preserve">PFCP </w:t>
      </w:r>
      <w:r w:rsidRPr="006A6854">
        <w:rPr>
          <w:lang w:val="en-US"/>
        </w:rPr>
        <w:t>sequence numbering.</w:t>
      </w:r>
    </w:p>
    <w:p w:rsidR="002A76B2" w:rsidRPr="006A6854" w:rsidRDefault="002A76B2" w:rsidP="002A76B2">
      <w:r w:rsidRPr="006A6854">
        <w:t xml:space="preserve">If the receiving </w:t>
      </w:r>
      <w:r>
        <w:t>CP function</w:t>
      </w:r>
      <w:r w:rsidRPr="006A6854">
        <w:t xml:space="preserve"> already received and stored overload </w:t>
      </w:r>
      <w:r>
        <w:t xml:space="preserve">control </w:t>
      </w:r>
      <w:r w:rsidRPr="006A6854">
        <w:t>information</w:t>
      </w:r>
      <w:r>
        <w:t>, which is still valid,</w:t>
      </w:r>
      <w:r w:rsidRPr="006A6854">
        <w:t xml:space="preserve"> from the overloaded </w:t>
      </w:r>
      <w:r>
        <w:t>UP function</w:t>
      </w:r>
      <w:r w:rsidRPr="006A6854">
        <w:t xml:space="preserve">, the receiving entity shall update its overload </w:t>
      </w:r>
      <w:r>
        <w:t>control information,</w:t>
      </w:r>
      <w:r w:rsidRPr="006A6854">
        <w:t xml:space="preserve"> </w:t>
      </w:r>
      <w:r w:rsidRPr="00ED37D1">
        <w:t xml:space="preserve">only if the Overload-Sequence-Number received in the new overload </w:t>
      </w:r>
      <w:r w:rsidRPr="00752CD7">
        <w:t xml:space="preserve">control </w:t>
      </w:r>
      <w:r w:rsidRPr="002346D2">
        <w:t>information is larger than the value of the Overload</w:t>
      </w:r>
      <w:r w:rsidRPr="008406EB">
        <w:t xml:space="preserve"> Control </w:t>
      </w:r>
      <w:r w:rsidRPr="00112122">
        <w:t>Sequence Number associated with the stored information.</w:t>
      </w:r>
      <w:r>
        <w:t xml:space="preserve"> However due to roll-over of the Overload Control Sequence Number or restart of the UP function,</w:t>
      </w:r>
      <w:r w:rsidRPr="00D609A6">
        <w:t xml:space="preserve"> </w:t>
      </w:r>
      <w:r>
        <w:t>the Overload Control Sequence Number may</w:t>
      </w:r>
      <w:r w:rsidRPr="00D609A6">
        <w:t xml:space="preserve"> be reset to an appropriate base value</w:t>
      </w:r>
      <w:r>
        <w:t xml:space="preserve"> by the peer UP function, hence the receiving entity shall be prepared to receive (and process) an</w:t>
      </w:r>
      <w:r w:rsidRPr="00D609A6">
        <w:t xml:space="preserve"> </w:t>
      </w:r>
      <w:r>
        <w:t xml:space="preserve">Overload Control Sequence Number </w:t>
      </w:r>
      <w:r w:rsidRPr="00D609A6">
        <w:t>parameter whose value is less than the previous value.</w:t>
      </w:r>
    </w:p>
    <w:p w:rsidR="002A76B2" w:rsidRDefault="002A76B2" w:rsidP="001D537F">
      <w:pPr>
        <w:pStyle w:val="Heading6"/>
      </w:pPr>
      <w:bookmarkStart w:id="145" w:name="_Toc533194872"/>
      <w:r>
        <w:t>6</w:t>
      </w:r>
      <w:r w:rsidRPr="003E7D37">
        <w:t>.2.</w:t>
      </w:r>
      <w:r w:rsidRPr="007F3558">
        <w:rPr>
          <w:lang w:val="en-GB"/>
        </w:rPr>
        <w:t>4</w:t>
      </w:r>
      <w:r w:rsidRPr="003E7D37">
        <w:t>.</w:t>
      </w:r>
      <w:r>
        <w:t>3.</w:t>
      </w:r>
      <w:r w:rsidRPr="003E7D37">
        <w:t>2.</w:t>
      </w:r>
      <w:r>
        <w:t>2</w:t>
      </w:r>
      <w:r>
        <w:tab/>
        <w:t>Period of Validity</w:t>
      </w:r>
      <w:bookmarkEnd w:id="145"/>
    </w:p>
    <w:p w:rsidR="002A76B2" w:rsidRPr="006A6854" w:rsidRDefault="002A76B2" w:rsidP="002A76B2">
      <w:r w:rsidRPr="006A6854">
        <w:t xml:space="preserve">The </w:t>
      </w:r>
      <w:r>
        <w:t>Period of Validity</w:t>
      </w:r>
      <w:r w:rsidRPr="006A6854">
        <w:t xml:space="preserve"> indicates the length of time during which the </w:t>
      </w:r>
      <w:r w:rsidRPr="006A6854">
        <w:rPr>
          <w:lang w:eastAsia="zh-CN"/>
        </w:rPr>
        <w:t xml:space="preserve">overload condition specified by the </w:t>
      </w:r>
      <w:r>
        <w:rPr>
          <w:lang w:eastAsia="zh-CN"/>
        </w:rPr>
        <w:t>OCI</w:t>
      </w:r>
      <w:r w:rsidRPr="006A6854">
        <w:rPr>
          <w:lang w:eastAsia="zh-CN"/>
        </w:rPr>
        <w:t xml:space="preserve"> IE </w:t>
      </w:r>
      <w:r w:rsidRPr="006A6854">
        <w:t xml:space="preserve">is to be considered </w:t>
      </w:r>
      <w:r>
        <w:t xml:space="preserve">as </w:t>
      </w:r>
      <w:r w:rsidRPr="006A6854">
        <w:t xml:space="preserve">valid (unless overridden by subsequent </w:t>
      </w:r>
      <w:r>
        <w:t>new o</w:t>
      </w:r>
      <w:r w:rsidRPr="006A6854">
        <w:t xml:space="preserve">verload </w:t>
      </w:r>
      <w:r>
        <w:t>c</w:t>
      </w:r>
      <w:r w:rsidRPr="006A6854">
        <w:t xml:space="preserve">ontrol </w:t>
      </w:r>
      <w:r>
        <w:t>i</w:t>
      </w:r>
      <w:r w:rsidRPr="006A6854">
        <w:t>nformation).</w:t>
      </w:r>
    </w:p>
    <w:p w:rsidR="002A76B2" w:rsidRDefault="002A76B2" w:rsidP="002A76B2">
      <w:r w:rsidRPr="006A6854">
        <w:t>An overload condition</w:t>
      </w:r>
      <w:r w:rsidRPr="006A6854">
        <w:rPr>
          <w:lang w:eastAsia="zh-CN"/>
        </w:rPr>
        <w:t xml:space="preserve"> </w:t>
      </w:r>
      <w:r>
        <w:rPr>
          <w:lang w:eastAsia="zh-CN"/>
        </w:rPr>
        <w:t xml:space="preserve">shall be considered as </w:t>
      </w:r>
      <w:r w:rsidRPr="006A6854">
        <w:t xml:space="preserve">valid from the time the </w:t>
      </w:r>
      <w:r>
        <w:t>OCI</w:t>
      </w:r>
      <w:r w:rsidRPr="006A6854">
        <w:t xml:space="preserve"> IE is received until </w:t>
      </w:r>
      <w:r>
        <w:t>the period of validity expires or until another OCI</w:t>
      </w:r>
      <w:r w:rsidRPr="006A6854">
        <w:t xml:space="preserve"> IE </w:t>
      </w:r>
      <w:r>
        <w:t xml:space="preserve">with a new set of information (identified using the Overload Control Sequence Number) </w:t>
      </w:r>
      <w:r w:rsidRPr="006A6854">
        <w:t xml:space="preserve">is received from the same </w:t>
      </w:r>
      <w:r>
        <w:t>UP function</w:t>
      </w:r>
      <w:r w:rsidRPr="006A6854">
        <w:t xml:space="preserve"> </w:t>
      </w:r>
      <w:r>
        <w:t>(</w:t>
      </w:r>
      <w:r w:rsidRPr="006A6854">
        <w:t xml:space="preserve">at which point the newly received overload control information </w:t>
      </w:r>
      <w:r>
        <w:t xml:space="preserve">shall </w:t>
      </w:r>
      <w:r w:rsidRPr="006A6854">
        <w:t>prevail</w:t>
      </w:r>
      <w:r>
        <w:t>)</w:t>
      </w:r>
      <w:r w:rsidRPr="006A6854">
        <w:t xml:space="preserve">. The timer corresponding to the period of validity </w:t>
      </w:r>
      <w:r>
        <w:t>shall be</w:t>
      </w:r>
      <w:r w:rsidRPr="006A6854">
        <w:t xml:space="preserve"> restarted each time a</w:t>
      </w:r>
      <w:r>
        <w:t>n</w:t>
      </w:r>
      <w:r w:rsidRPr="006A6854">
        <w:t xml:space="preserve"> </w:t>
      </w:r>
      <w:r>
        <w:t>OCI</w:t>
      </w:r>
      <w:r w:rsidRPr="006A6854">
        <w:t xml:space="preserve"> IE </w:t>
      </w:r>
      <w:r>
        <w:t xml:space="preserve">with a new set of information (identified using the Overload Control Sequence Number) </w:t>
      </w:r>
      <w:r w:rsidRPr="006A6854">
        <w:t xml:space="preserve">is received. When this timer expires, the last received overload control information shall be considered outdated and obsolete, i.e. any associated overload condition </w:t>
      </w:r>
      <w:r>
        <w:t>shall be</w:t>
      </w:r>
      <w:r w:rsidRPr="006A6854">
        <w:t xml:space="preserve"> considered to have ceased.</w:t>
      </w:r>
    </w:p>
    <w:p w:rsidR="002A76B2" w:rsidRPr="006A6854" w:rsidRDefault="002A76B2" w:rsidP="002A76B2">
      <w:r w:rsidRPr="006A6854">
        <w:t xml:space="preserve">The </w:t>
      </w:r>
      <w:r>
        <w:t>Period of Validity</w:t>
      </w:r>
      <w:r w:rsidRPr="006A6854">
        <w:t xml:space="preserve"> parameter </w:t>
      </w:r>
      <w:r>
        <w:t xml:space="preserve">shall be </w:t>
      </w:r>
      <w:r w:rsidRPr="006A6854">
        <w:t>support</w:t>
      </w:r>
      <w:r>
        <w:t>ed</w:t>
      </w:r>
      <w:r w:rsidRPr="006A6854">
        <w:t xml:space="preserve"> (when supporting overload control).</w:t>
      </w:r>
    </w:p>
    <w:p w:rsidR="002A76B2" w:rsidRPr="006A6854" w:rsidRDefault="002A76B2" w:rsidP="002A76B2">
      <w:r w:rsidRPr="006A6854">
        <w:t xml:space="preserve">The </w:t>
      </w:r>
      <w:r>
        <w:t>Period of Validity</w:t>
      </w:r>
      <w:r w:rsidRPr="006A6854">
        <w:t xml:space="preserve"> parameter achieves the following:</w:t>
      </w:r>
    </w:p>
    <w:p w:rsidR="002A76B2" w:rsidRPr="006A6854" w:rsidRDefault="002A76B2" w:rsidP="002A76B2">
      <w:pPr>
        <w:pStyle w:val="B1"/>
      </w:pPr>
      <w:r w:rsidRPr="006A6854">
        <w:t>-</w:t>
      </w:r>
      <w:r w:rsidR="005E16C7">
        <w:tab/>
      </w:r>
      <w:r w:rsidRPr="006A6854">
        <w:t xml:space="preserve">it avoids the need for the overloaded </w:t>
      </w:r>
      <w:r>
        <w:t>UP function</w:t>
      </w:r>
      <w:r w:rsidRPr="006A6854">
        <w:t xml:space="preserve"> to include the Overload Control Information IE in every </w:t>
      </w:r>
      <w:r>
        <w:t xml:space="preserve">PFCP </w:t>
      </w:r>
      <w:r w:rsidRPr="006A6854">
        <w:t>messages it signals to its peer</w:t>
      </w:r>
      <w:r>
        <w:t xml:space="preserve"> CP function</w:t>
      </w:r>
      <w:r w:rsidRPr="006A6854">
        <w:t xml:space="preserve">s when the overload state does not change; thus it minimizes the processing required at the overloaded </w:t>
      </w:r>
      <w:r>
        <w:t>UP function</w:t>
      </w:r>
      <w:r w:rsidRPr="006A6854">
        <w:t xml:space="preserve"> and its peer</w:t>
      </w:r>
      <w:r>
        <w:t xml:space="preserve"> CP functions</w:t>
      </w:r>
      <w:r w:rsidRPr="006A6854">
        <w:t xml:space="preserve"> upon sending/receiving </w:t>
      </w:r>
      <w:r>
        <w:t>PFCP</w:t>
      </w:r>
      <w:r w:rsidRPr="006A6854">
        <w:t xml:space="preserve"> signalling;</w:t>
      </w:r>
    </w:p>
    <w:p w:rsidR="002A76B2" w:rsidRPr="006A6854" w:rsidRDefault="002A76B2" w:rsidP="002A76B2">
      <w:pPr>
        <w:pStyle w:val="B1"/>
      </w:pPr>
      <w:r w:rsidRPr="006A6854">
        <w:t>-</w:t>
      </w:r>
      <w:r w:rsidRPr="006A6854">
        <w:tab/>
        <w:t>it allows to reset the overload condition after some time in the peer</w:t>
      </w:r>
      <w:r>
        <w:t xml:space="preserve"> CP functions</w:t>
      </w:r>
      <w:r w:rsidRPr="006A6854">
        <w:t xml:space="preserve"> having received an overload indication from the overloaded </w:t>
      </w:r>
      <w:r>
        <w:t>UP function</w:t>
      </w:r>
      <w:r w:rsidRPr="006A6854">
        <w:t xml:space="preserve">, e.g. if no </w:t>
      </w:r>
      <w:r>
        <w:t>signalling</w:t>
      </w:r>
      <w:r w:rsidRPr="006A6854">
        <w:t xml:space="preserve"> traffic takes place between these </w:t>
      </w:r>
      <w:r>
        <w:t>PFCP entities</w:t>
      </w:r>
      <w:r w:rsidRPr="006A6854">
        <w:t xml:space="preserve"> for some time due to overload mitigation actions. This also removes the need for the overloaded </w:t>
      </w:r>
      <w:r>
        <w:t>UP function</w:t>
      </w:r>
      <w:r w:rsidRPr="006A6854">
        <w:t xml:space="preserve"> to remember the list of </w:t>
      </w:r>
      <w:r>
        <w:t>CP functions</w:t>
      </w:r>
      <w:r w:rsidRPr="006A6854">
        <w:t xml:space="preserve"> to which it has sent a non-null overload reduction metric and to which it would subsequently need to signal when the overload condition ceases</w:t>
      </w:r>
      <w:r>
        <w:t>,</w:t>
      </w:r>
      <w:r w:rsidRPr="006A6854">
        <w:t xml:space="preserve"> if the </w:t>
      </w:r>
      <w:r>
        <w:t>Period of Validity</w:t>
      </w:r>
      <w:r w:rsidRPr="006A6854">
        <w:t xml:space="preserve"> parameter was not defined.</w:t>
      </w:r>
    </w:p>
    <w:p w:rsidR="002A76B2" w:rsidRDefault="002A76B2" w:rsidP="001D537F">
      <w:pPr>
        <w:pStyle w:val="Heading6"/>
      </w:pPr>
      <w:bookmarkStart w:id="146" w:name="_Toc533194873"/>
      <w:r>
        <w:t>6</w:t>
      </w:r>
      <w:r w:rsidRPr="003E7D37">
        <w:t>.2.</w:t>
      </w:r>
      <w:r w:rsidRPr="007F3558">
        <w:rPr>
          <w:lang w:val="en-GB"/>
        </w:rPr>
        <w:t>4</w:t>
      </w:r>
      <w:r w:rsidRPr="003E7D37">
        <w:t>.</w:t>
      </w:r>
      <w:r>
        <w:t>3.</w:t>
      </w:r>
      <w:r w:rsidRPr="003E7D37">
        <w:t>2.</w:t>
      </w:r>
      <w:r>
        <w:t>3</w:t>
      </w:r>
      <w:r>
        <w:tab/>
        <w:t>Overload Reduction Metric</w:t>
      </w:r>
      <w:bookmarkEnd w:id="146"/>
    </w:p>
    <w:p w:rsidR="002A76B2" w:rsidRDefault="002A76B2" w:rsidP="002A76B2">
      <w:r w:rsidRPr="006A6854">
        <w:t xml:space="preserve">The </w:t>
      </w:r>
      <w:r>
        <w:t>Overload Reduction Metric</w:t>
      </w:r>
      <w:r w:rsidRPr="006A6854">
        <w:t xml:space="preserve"> </w:t>
      </w:r>
      <w:r>
        <w:t>shall have</w:t>
      </w:r>
      <w:r w:rsidRPr="006A6854">
        <w:t xml:space="preserve"> a value in the range of 0 to 100 (inclusive) which indicates the percentage of traffic reduction the sender of the overload control information requests the receiver to apply. An </w:t>
      </w:r>
      <w:r>
        <w:t>Overload Reduction Metric</w:t>
      </w:r>
      <w:r w:rsidRPr="006A6854">
        <w:t xml:space="preserve"> of "0" always indicates that the </w:t>
      </w:r>
      <w:r>
        <w:t>UP function</w:t>
      </w:r>
      <w:r w:rsidRPr="006A6854">
        <w:t xml:space="preserve"> is not in overload (that is, no overload abatement procedures need to be applied) for the indicated scope.</w:t>
      </w:r>
    </w:p>
    <w:p w:rsidR="002A76B2" w:rsidRDefault="002A76B2" w:rsidP="002A76B2">
      <w:r>
        <w:t xml:space="preserve">Considering the processing requirement of the receiver of the </w:t>
      </w:r>
      <w:r w:rsidRPr="006A6854">
        <w:t>Overload</w:t>
      </w:r>
      <w:r>
        <w:t xml:space="preserve"> Control Information, e.g. to perform overload control based on the updated Overload Reduction Metric, the sender should refrain from advertising every small variation, e.g. with the granularity of 1 or 2, in the Overload Reduction Metric which does not result in useful improvement for mitigating the overload situation. During the typical operating condition of the sender, a larger variation in the Overload Reduction Metric, e.g. 5 or more units, should be considered as reasonable enough for advertising a new Overload Reduction Metric</w:t>
      </w:r>
      <w:r w:rsidRPr="0021351E">
        <w:t xml:space="preserve"> </w:t>
      </w:r>
      <w:r>
        <w:t>Information and thus justifying the processing requirement (to handle the new information) of the receiver.</w:t>
      </w:r>
    </w:p>
    <w:p w:rsidR="002A76B2" w:rsidRDefault="002A76B2" w:rsidP="002A76B2">
      <w:pPr>
        <w:pStyle w:val="NO"/>
      </w:pPr>
      <w:r>
        <w:t>NOTE:</w:t>
      </w:r>
      <w:r>
        <w:tab/>
        <w:t>The range of Overload Reduction Metric, i.e. 0 to 100, does not mandate the sender to collect its own overload information at every increment/decrement and hence to advertise the change of Overload Reduction Metric with a granularity of 1%. Based on various implementation specific criteria, such as the architecture, session and signalling capacity, the current load/overload situation and so on, the sender is free to define its own logic and periodicity with which its own overload control information is collected.</w:t>
      </w:r>
    </w:p>
    <w:p w:rsidR="002A76B2" w:rsidRPr="006A6854" w:rsidRDefault="002A76B2" w:rsidP="002A76B2">
      <w:r w:rsidRPr="006A6854">
        <w:t xml:space="preserve">The computation of the exact value for this parameter is left as an implementation choice at the sending </w:t>
      </w:r>
      <w:r>
        <w:t>UP function</w:t>
      </w:r>
      <w:r w:rsidRPr="006A6854">
        <w:t>.</w:t>
      </w:r>
    </w:p>
    <w:p w:rsidR="002A76B2" w:rsidRPr="006A6854" w:rsidRDefault="002A76B2" w:rsidP="002A76B2">
      <w:r w:rsidRPr="006A6854">
        <w:t xml:space="preserve">The </w:t>
      </w:r>
      <w:r>
        <w:t>Overload Reduction Metric</w:t>
      </w:r>
      <w:r w:rsidRPr="006A6854">
        <w:t xml:space="preserve"> </w:t>
      </w:r>
      <w:r>
        <w:t>shall be</w:t>
      </w:r>
      <w:r w:rsidRPr="006A6854">
        <w:t xml:space="preserve"> support</w:t>
      </w:r>
      <w:r>
        <w:t>ed</w:t>
      </w:r>
      <w:r w:rsidRPr="006A6854">
        <w:t xml:space="preserve"> (when supporting overload control) and shall always be present in the </w:t>
      </w:r>
      <w:r>
        <w:t>OCI</w:t>
      </w:r>
      <w:r w:rsidRPr="006A6854">
        <w:t xml:space="preserve"> IE.</w:t>
      </w:r>
    </w:p>
    <w:p w:rsidR="002A76B2" w:rsidRPr="006A6854" w:rsidRDefault="002A76B2" w:rsidP="002A76B2">
      <w:r w:rsidRPr="006A6854">
        <w:t xml:space="preserve">The inclusion of the </w:t>
      </w:r>
      <w:r>
        <w:t>OCI</w:t>
      </w:r>
      <w:r w:rsidRPr="006A6854">
        <w:t xml:space="preserve"> IE signals an overload</w:t>
      </w:r>
      <w:r>
        <w:t xml:space="preserve"> situation is occuring</w:t>
      </w:r>
      <w:r w:rsidRPr="006A6854">
        <w:t xml:space="preserve">, unless the </w:t>
      </w:r>
      <w:r>
        <w:t>Overload Reduction Metric</w:t>
      </w:r>
      <w:r w:rsidRPr="006A6854">
        <w:t xml:space="preserve"> is set to 0, which signals that the overload condition has ceased.</w:t>
      </w:r>
      <w:r w:rsidRPr="00CF56B0">
        <w:t xml:space="preserve"> </w:t>
      </w:r>
      <w:r>
        <w:t>Conversely, the absence of the OCI IE in a message does not mean that the overload has abated.</w:t>
      </w:r>
    </w:p>
    <w:p w:rsidR="002A76B2" w:rsidRPr="003E7D37" w:rsidRDefault="002A76B2" w:rsidP="001D537F">
      <w:pPr>
        <w:pStyle w:val="Heading5"/>
      </w:pPr>
      <w:bookmarkStart w:id="147" w:name="_Toc533194874"/>
      <w:r>
        <w:t>6</w:t>
      </w:r>
      <w:r w:rsidRPr="003E7D37">
        <w:t>.2.</w:t>
      </w:r>
      <w:r w:rsidRPr="007F3558">
        <w:rPr>
          <w:lang w:val="en-GB"/>
        </w:rPr>
        <w:t>4</w:t>
      </w:r>
      <w:r w:rsidRPr="003E7D37">
        <w:t>.</w:t>
      </w:r>
      <w:r>
        <w:t>3</w:t>
      </w:r>
      <w:r w:rsidRPr="003E7D37">
        <w:t>.</w:t>
      </w:r>
      <w:r>
        <w:t>3</w:t>
      </w:r>
      <w:r w:rsidRPr="003E7D37">
        <w:tab/>
        <w:t xml:space="preserve">Frequency of </w:t>
      </w:r>
      <w:r w:rsidR="001F1897" w:rsidRPr="002C790A">
        <w:rPr>
          <w:lang w:val="en-GB"/>
        </w:rPr>
        <w:t>I</w:t>
      </w:r>
      <w:r w:rsidR="001F1897" w:rsidRPr="003E7D37">
        <w:t>nclusion</w:t>
      </w:r>
      <w:bookmarkEnd w:id="147"/>
      <w:r w:rsidR="001F1897" w:rsidRPr="003E7D37">
        <w:t xml:space="preserve"> </w:t>
      </w:r>
    </w:p>
    <w:p w:rsidR="002A76B2" w:rsidRDefault="002A76B2" w:rsidP="002A76B2">
      <w:r>
        <w:t>How often or when the sender includes the overload control information is implementation specific. The sender shall ensure that new/updated overload control information is propagated to the target receivers with an acceptable delay, such that the purpose of the information, (i.e. the effective overload control protection) is achieved. The following are some of the potential approaches the sender may implement for including the OCI IE:</w:t>
      </w:r>
    </w:p>
    <w:p w:rsidR="002A76B2" w:rsidRDefault="00344B9B" w:rsidP="00344B9B">
      <w:pPr>
        <w:pStyle w:val="B1"/>
      </w:pPr>
      <w:r>
        <w:rPr>
          <w:lang w:val="en-GB"/>
        </w:rPr>
        <w:t>-</w:t>
      </w:r>
      <w:r>
        <w:rPr>
          <w:lang w:val="en-GB"/>
        </w:rPr>
        <w:tab/>
      </w:r>
      <w:r w:rsidR="002A76B2">
        <w:t>the sender may include OCI IE towards a receiver only when the new/changed value has not already been provided to the given receiver;</w:t>
      </w:r>
    </w:p>
    <w:p w:rsidR="002A76B2" w:rsidRPr="00112122" w:rsidRDefault="00344B9B" w:rsidP="00344B9B">
      <w:pPr>
        <w:pStyle w:val="B1"/>
      </w:pPr>
      <w:r>
        <w:rPr>
          <w:lang w:val="en-US"/>
        </w:rPr>
        <w:t>-</w:t>
      </w:r>
      <w:r>
        <w:rPr>
          <w:lang w:val="en-US"/>
        </w:rPr>
        <w:tab/>
      </w:r>
      <w:r w:rsidR="002A76B2">
        <w:rPr>
          <w:lang w:val="en-US"/>
        </w:rPr>
        <w:t>the sender may include the OCI IE in a subset of the messages towards the receiver;</w:t>
      </w:r>
    </w:p>
    <w:p w:rsidR="002A76B2" w:rsidRPr="00112122" w:rsidRDefault="00344B9B" w:rsidP="00344B9B">
      <w:pPr>
        <w:pStyle w:val="B1"/>
      </w:pPr>
      <w:r>
        <w:rPr>
          <w:lang w:val="en-US"/>
        </w:rPr>
        <w:t>-</w:t>
      </w:r>
      <w:r>
        <w:rPr>
          <w:lang w:val="en-US"/>
        </w:rPr>
        <w:tab/>
      </w:r>
      <w:r w:rsidR="002A76B2">
        <w:rPr>
          <w:lang w:val="en-US"/>
        </w:rPr>
        <w:t xml:space="preserve">the sender may include the OCI IE periodically, i.e. include the information during a first period then cease to do so during a second period. </w:t>
      </w:r>
    </w:p>
    <w:p w:rsidR="002A76B2" w:rsidRDefault="002A76B2" w:rsidP="002A76B2">
      <w:r>
        <w:t>The sender may also implement a combination of one or more of the above approaches. Besides, the sender may also include the OCI IE only in a subset of the applicable PFCP messages.</w:t>
      </w:r>
    </w:p>
    <w:p w:rsidR="002A76B2" w:rsidRDefault="002A76B2" w:rsidP="002A76B2">
      <w:r>
        <w:t>The receiver shall be prepared to receive the overload control information received in any of the PFCP messages extended with an OCI IE and upon such reception, shall be able act upon the received information.</w:t>
      </w:r>
    </w:p>
    <w:p w:rsidR="002A76B2" w:rsidRDefault="002A76B2" w:rsidP="001D537F">
      <w:pPr>
        <w:pStyle w:val="Heading4"/>
      </w:pPr>
      <w:bookmarkStart w:id="148" w:name="_Toc533194875"/>
      <w:r>
        <w:t>6.2.</w:t>
      </w:r>
      <w:r w:rsidRPr="007F3558">
        <w:rPr>
          <w:lang w:val="en-GB"/>
        </w:rPr>
        <w:t>4</w:t>
      </w:r>
      <w:r>
        <w:t>.4</w:t>
      </w:r>
      <w:r>
        <w:tab/>
        <w:t>Message Throttling</w:t>
      </w:r>
      <w:bookmarkEnd w:id="148"/>
    </w:p>
    <w:p w:rsidR="002A76B2" w:rsidRDefault="002A76B2" w:rsidP="001D537F">
      <w:pPr>
        <w:pStyle w:val="Heading5"/>
      </w:pPr>
      <w:bookmarkStart w:id="149" w:name="_Toc533194876"/>
      <w:r>
        <w:t>6.2.</w:t>
      </w:r>
      <w:r w:rsidRPr="007F3558">
        <w:rPr>
          <w:lang w:val="en-GB"/>
        </w:rPr>
        <w:t>4</w:t>
      </w:r>
      <w:r>
        <w:t>.4.1</w:t>
      </w:r>
      <w:r>
        <w:tab/>
        <w:t>General</w:t>
      </w:r>
      <w:bookmarkEnd w:id="149"/>
    </w:p>
    <w:p w:rsidR="002A76B2" w:rsidRDefault="002A76B2" w:rsidP="001F1897">
      <w:r>
        <w:t xml:space="preserve">As part of the overload mitigation, a CP function shall reduce the total number of messages, which would have been sent otherwise, towards the overloaded peer based on the information received within the Overload Control Information. This shall be achieved by discarding a fraction of the messages in proportion to the overload level of the target peer. This is called </w:t>
      </w:r>
      <w:r w:rsidR="001F1897">
        <w:t>"</w:t>
      </w:r>
      <w:r>
        <w:t>message throttling</w:t>
      </w:r>
      <w:r w:rsidR="001F1897">
        <w:t>"</w:t>
      </w:r>
      <w:r>
        <w:t>.</w:t>
      </w:r>
    </w:p>
    <w:p w:rsidR="002A76B2" w:rsidRDefault="002A76B2" w:rsidP="002A76B2">
      <w:r>
        <w:t>Message throttling shall only apply to Request messages. Response messages should not be throttled since that would result in the retransmission of the corresponding request message by the sender.</w:t>
      </w:r>
    </w:p>
    <w:p w:rsidR="002A76B2" w:rsidRDefault="002A76B2" w:rsidP="001F1897">
      <w:r>
        <w:t>A CP function supporting PFCP overload control shall support and use the "Loss" algorithm as specified in this clause, for message throttling.</w:t>
      </w:r>
    </w:p>
    <w:p w:rsidR="002A76B2" w:rsidRDefault="002A76B2" w:rsidP="001D537F">
      <w:pPr>
        <w:pStyle w:val="Heading5"/>
      </w:pPr>
      <w:bookmarkStart w:id="150" w:name="_Toc533194877"/>
      <w:r>
        <w:t>6.2.</w:t>
      </w:r>
      <w:r w:rsidRPr="007F3558">
        <w:rPr>
          <w:lang w:val="en-GB"/>
        </w:rPr>
        <w:t>4</w:t>
      </w:r>
      <w:r>
        <w:t>.4.2</w:t>
      </w:r>
      <w:r>
        <w:tab/>
        <w:t>Throttling algorithm – "Loss"</w:t>
      </w:r>
      <w:bookmarkEnd w:id="150"/>
    </w:p>
    <w:p w:rsidR="002A76B2" w:rsidRDefault="002A76B2" w:rsidP="002A76B2">
      <w:pPr>
        <w:pStyle w:val="Heading6"/>
      </w:pPr>
      <w:bookmarkStart w:id="151" w:name="_Toc533194878"/>
      <w:r>
        <w:t>6.2.</w:t>
      </w:r>
      <w:r w:rsidR="000B18F9" w:rsidRPr="00063BAE">
        <w:rPr>
          <w:lang w:val="en-GB"/>
        </w:rPr>
        <w:t>4</w:t>
      </w:r>
      <w:r>
        <w:t>.4.2.1</w:t>
      </w:r>
      <w:r>
        <w:tab/>
        <w:t>Description</w:t>
      </w:r>
      <w:bookmarkEnd w:id="151"/>
    </w:p>
    <w:p w:rsidR="002A76B2" w:rsidRDefault="002A76B2" w:rsidP="001F1897">
      <w:r>
        <w:t>An overloaded UP function shall ask its peers to reduce the number of requests they would ordinarily send by signalling Overload Control Information including the requested traffic reduction, as a percentage, within the "Overload-Reduction-Metric", as specified in subclause 6.2.4.3.2.</w:t>
      </w:r>
    </w:p>
    <w:p w:rsidR="002A76B2" w:rsidRDefault="002A76B2" w:rsidP="001F1897">
      <w:r>
        <w:t xml:space="preserve">The recipients of the "Overload-Reduction-Metric" shall reduce the number of requests sent by that percentage, either by redirecting them to an alternate destination if possible (e.g. the </w:t>
      </w:r>
      <w:r w:rsidR="003817D5">
        <w:t xml:space="preserve">PFCP </w:t>
      </w:r>
      <w:r>
        <w:t xml:space="preserve">Session Establishment Request message may be redirected to an alternate UP function), or by failing the request and treating it as if it was rejected by the destination UP function. </w:t>
      </w:r>
    </w:p>
    <w:p w:rsidR="002A76B2" w:rsidRDefault="002A76B2" w:rsidP="001F1897">
      <w:r>
        <w:t>For example, if a sender requests another peer to reduce the traffic it is sending by 10%, then that peer shall throttle 10% of the traffic that would have otherwise been sent to this UP function.</w:t>
      </w:r>
    </w:p>
    <w:p w:rsidR="002A76B2" w:rsidRDefault="002A76B2" w:rsidP="001F1897">
      <w:r>
        <w:t xml:space="preserve">The overloaded UP function should periodically adjust the requested traffic reduction based e.g. on the traffic reduction factor that is currently in use, the current system utilization (i.e. the overload level) and the desired system utilization (i.e. the target load level), and/or the rate of the current overall received traffic. </w:t>
      </w:r>
    </w:p>
    <w:p w:rsidR="002A76B2" w:rsidRDefault="001F1897" w:rsidP="002A76B2">
      <w:r w:rsidRPr="00A030B7">
        <w:t>Annex</w:t>
      </w:r>
      <w:r>
        <w:t> </w:t>
      </w:r>
      <w:r w:rsidR="000B18F9">
        <w:t>A</w:t>
      </w:r>
      <w:r w:rsidR="002A76B2">
        <w:t>.1 provides an (informative) example of a possible implementation of the "Loss" algorithm, amongst other possible methods.</w:t>
      </w:r>
    </w:p>
    <w:p w:rsidR="002A76B2" w:rsidRDefault="002A76B2" w:rsidP="001F1897">
      <w:pPr>
        <w:pStyle w:val="NO"/>
      </w:pPr>
      <w:r>
        <w:t>NOTE 1:</w:t>
      </w:r>
      <w:r>
        <w:tab/>
        <w:t>This algorithm does not guarantee that the future traffic towards the overloaded UP function will be less than the past traffic but it ensures that the total traffic sent towards the overloaded UP function is less than what would have been sent without any throttling in place. If after requesting a certain reduction in traffic, the overloaded UP function receives more traffic than in the past, whilst still in overload, leading to the worsening rather than an improvement in the overload level, then the overloaded UP function can request for more reduction in traffic. Thus, by periodically adjusting the requested traffic reduction, the overloaded node can ensure that it receives, approximately, the amount of traffic which it can handle.</w:t>
      </w:r>
    </w:p>
    <w:p w:rsidR="002A76B2" w:rsidRDefault="002A76B2" w:rsidP="002A76B2">
      <w:pPr>
        <w:pStyle w:val="NO"/>
      </w:pPr>
      <w:r>
        <w:t>NOTE 2:</w:t>
      </w:r>
      <w:r>
        <w:tab/>
        <w:t>Since the reduction is requested as a percentage, and not as an absolute amount, this algorithm achieves a good useful throughput towards the overloaded node when the traffic conditions vary at the source nodes (depending upon the events generated towards these source nodes by other entities in the network), as a potential increase of traffic from some source nodes can possibly be compensated by a potential decrease of traffic from other source nodes.</w:t>
      </w:r>
    </w:p>
    <w:p w:rsidR="002A76B2" w:rsidRDefault="002A76B2" w:rsidP="001D537F">
      <w:pPr>
        <w:pStyle w:val="Heading4"/>
      </w:pPr>
      <w:bookmarkStart w:id="152" w:name="_Toc533194879"/>
      <w:r>
        <w:t>6.2.</w:t>
      </w:r>
      <w:r w:rsidR="007735DE">
        <w:rPr>
          <w:lang w:val="en-GB"/>
        </w:rPr>
        <w:t>4</w:t>
      </w:r>
      <w:r>
        <w:t>.5</w:t>
      </w:r>
      <w:r>
        <w:tab/>
        <w:t>Message Prioritization</w:t>
      </w:r>
      <w:bookmarkEnd w:id="152"/>
    </w:p>
    <w:p w:rsidR="002A76B2" w:rsidRDefault="002A76B2" w:rsidP="001D537F">
      <w:pPr>
        <w:pStyle w:val="Heading5"/>
      </w:pPr>
      <w:bookmarkStart w:id="153" w:name="_Toc533194880"/>
      <w:r>
        <w:t>6.2.</w:t>
      </w:r>
      <w:r w:rsidR="007735DE">
        <w:rPr>
          <w:lang w:val="en-GB"/>
        </w:rPr>
        <w:t>4</w:t>
      </w:r>
      <w:r>
        <w:t>.5.1</w:t>
      </w:r>
      <w:r>
        <w:tab/>
        <w:t>Description</w:t>
      </w:r>
      <w:bookmarkEnd w:id="153"/>
    </w:p>
    <w:p w:rsidR="002A76B2" w:rsidRDefault="002A76B2" w:rsidP="002A76B2">
      <w:r>
        <w:t>When performing message throttling:</w:t>
      </w:r>
    </w:p>
    <w:p w:rsidR="002A76B2" w:rsidRDefault="002A76B2" w:rsidP="002A76B2">
      <w:pPr>
        <w:pStyle w:val="B1"/>
      </w:pPr>
      <w:r>
        <w:t>-</w:t>
      </w:r>
      <w:r>
        <w:tab/>
        <w:t>PFCP</w:t>
      </w:r>
      <w:r w:rsidRPr="00914FFD">
        <w:t xml:space="preserve"> requests related to priority traffic</w:t>
      </w:r>
      <w:r>
        <w:t xml:space="preserve"> (i.e</w:t>
      </w:r>
      <w:r w:rsidRPr="00914FFD">
        <w:t xml:space="preserve">. </w:t>
      </w:r>
      <w:r>
        <w:t>e</w:t>
      </w:r>
      <w:r w:rsidRPr="00914FFD">
        <w:t xml:space="preserve">MPS </w:t>
      </w:r>
      <w:r w:rsidRPr="00A425A4">
        <w:t>as described in 3GPP</w:t>
      </w:r>
      <w:r w:rsidR="004255DB" w:rsidRPr="004255DB">
        <w:rPr>
          <w:lang w:val="en-GB"/>
        </w:rPr>
        <w:t> </w:t>
      </w:r>
      <w:r w:rsidRPr="00A425A4">
        <w:t>TS</w:t>
      </w:r>
      <w:r w:rsidR="004255DB" w:rsidRPr="004255DB">
        <w:rPr>
          <w:lang w:val="en-GB"/>
        </w:rPr>
        <w:t> </w:t>
      </w:r>
      <w:r w:rsidRPr="00A425A4">
        <w:t>2</w:t>
      </w:r>
      <w:r>
        <w:t>2.153</w:t>
      </w:r>
      <w:r w:rsidR="004255DB" w:rsidRPr="004255DB">
        <w:rPr>
          <w:lang w:val="en-GB"/>
        </w:rPr>
        <w:t> </w:t>
      </w:r>
      <w:r>
        <w:t>[</w:t>
      </w:r>
      <w:r w:rsidRPr="002A76B2">
        <w:rPr>
          <w:lang w:val="en-GB"/>
        </w:rPr>
        <w:t>15</w:t>
      </w:r>
      <w:r>
        <w:t>]</w:t>
      </w:r>
      <w:r w:rsidRPr="00914FFD">
        <w:t xml:space="preserve">) and emergency have the highest priority. Depending on regional/national requirements and network operator policy, these </w:t>
      </w:r>
      <w:r>
        <w:t xml:space="preserve">PFCP </w:t>
      </w:r>
      <w:r w:rsidRPr="00914FFD">
        <w:t>requests shall be the last to be throttled</w:t>
      </w:r>
      <w:r>
        <w:t>, when applying</w:t>
      </w:r>
      <w:r w:rsidRPr="00914FFD">
        <w:t xml:space="preserve"> traffic reduction</w:t>
      </w:r>
      <w:r>
        <w:t>, and the p</w:t>
      </w:r>
      <w:r w:rsidRPr="00A425A4">
        <w:t xml:space="preserve">riority traffic shall be exempted from throttling due to </w:t>
      </w:r>
      <w:r>
        <w:t>PFCP</w:t>
      </w:r>
      <w:r w:rsidRPr="00A425A4">
        <w:t xml:space="preserve"> overload control up to the point where </w:t>
      </w:r>
      <w:r>
        <w:t xml:space="preserve">the </w:t>
      </w:r>
      <w:r w:rsidRPr="00A425A4">
        <w:t>requested traffic reduction cannot be achieved without throttling the priority traffic</w:t>
      </w:r>
      <w:r>
        <w:t>;</w:t>
      </w:r>
    </w:p>
    <w:p w:rsidR="002A76B2" w:rsidRDefault="002A76B2" w:rsidP="002A76B2">
      <w:pPr>
        <w:pStyle w:val="B1"/>
      </w:pPr>
      <w:r>
        <w:t>-</w:t>
      </w:r>
      <w:r>
        <w:tab/>
        <w:t>for other types of sessions, messages throttling should consider the relative priority of the messages so that the messages which are considered as low priority are considered for throttling before the other messages. The relative priority of the messages may be derived from the relative priority of the procedure for which the message is being sent or may be derived from the session parameters</w:t>
      </w:r>
      <w:r w:rsidR="00980C9A" w:rsidRPr="00980C9A">
        <w:rPr>
          <w:lang w:val="en-GB"/>
        </w:rPr>
        <w:t xml:space="preserve"> </w:t>
      </w:r>
      <w:r w:rsidR="00980C9A">
        <w:t>such as APN, QCI, ARP and/or Low Access Priority Indicator (LAPI)</w:t>
      </w:r>
      <w:r>
        <w:t>.</w:t>
      </w:r>
    </w:p>
    <w:p w:rsidR="002A76B2" w:rsidRDefault="002A76B2" w:rsidP="002A76B2">
      <w:pPr>
        <w:pStyle w:val="NO"/>
      </w:pPr>
      <w:r>
        <w:t>NOTE:</w:t>
      </w:r>
      <w:r>
        <w:tab/>
        <w:t>A random throttling mechanism, i.e. discarding the messages without any special consideration, could result in an overall poor congestion mitigation mechanism and bad user experience.</w:t>
      </w:r>
    </w:p>
    <w:p w:rsidR="002A76B2" w:rsidRDefault="002A76B2" w:rsidP="002A76B2">
      <w:r>
        <w:t>An overloaded node may also apply these message prioritization schemes when handling incoming initial messages during an overloaded condition, as part of a self-protection mechanism.</w:t>
      </w:r>
    </w:p>
    <w:p w:rsidR="00980C9A" w:rsidRDefault="00980C9A" w:rsidP="001D537F">
      <w:pPr>
        <w:pStyle w:val="Heading5"/>
      </w:pPr>
      <w:bookmarkStart w:id="154" w:name="_Toc533194881"/>
      <w:r>
        <w:t>6.2.4.5.</w:t>
      </w:r>
      <w:r w:rsidRPr="00980C9A">
        <w:rPr>
          <w:lang w:val="en-GB"/>
        </w:rPr>
        <w:t>2</w:t>
      </w:r>
      <w:r>
        <w:tab/>
        <w:t xml:space="preserve">Based on the Message Priority </w:t>
      </w:r>
      <w:r w:rsidR="001F1897" w:rsidRPr="001F1897">
        <w:rPr>
          <w:lang w:val="en-GB"/>
        </w:rPr>
        <w:t>S</w:t>
      </w:r>
      <w:r w:rsidR="001F1897">
        <w:t xml:space="preserve">ignalled </w:t>
      </w:r>
      <w:r>
        <w:t xml:space="preserve">in the PFCP </w:t>
      </w:r>
      <w:r w:rsidR="001F1897" w:rsidRPr="001F1897">
        <w:rPr>
          <w:lang w:val="en-GB"/>
        </w:rPr>
        <w:t>M</w:t>
      </w:r>
      <w:r w:rsidR="001F1897">
        <w:t>essage</w:t>
      </w:r>
      <w:bookmarkEnd w:id="154"/>
    </w:p>
    <w:p w:rsidR="00980C9A" w:rsidRDefault="00980C9A" w:rsidP="00980C9A">
      <w:r>
        <w:t xml:space="preserve">Message prioritization may be performed by an overloaded node, when handling incoming messages during an overloaded condition, based on the relative PFCP message priority signalled in the PFCP header (see </w:t>
      </w:r>
      <w:r w:rsidR="001F1897">
        <w:t>subclause </w:t>
      </w:r>
      <w:r>
        <w:t xml:space="preserve">7.2.2.3). </w:t>
      </w:r>
    </w:p>
    <w:p w:rsidR="00980C9A" w:rsidRDefault="00980C9A" w:rsidP="00980C9A">
      <w:r>
        <w:t>A PFCP entity shall determine whether to set and use the message priority in PFCP signalling, based on operator policy. The requirements specified in this subclause shall apply if message priority in PFCP signalling is used.</w:t>
      </w:r>
    </w:p>
    <w:p w:rsidR="00980C9A" w:rsidRDefault="00980C9A" w:rsidP="00980C9A">
      <w:r>
        <w:t xml:space="preserve">A sending PFCP entity shall determine the relative message priority to signal in the message according to the principles specified in </w:t>
      </w:r>
      <w:r w:rsidR="001F1897">
        <w:t>subclause </w:t>
      </w:r>
      <w:r>
        <w:t xml:space="preserve">6.2.4.5.1. If the message affects multiple bearers, the relative message priority should be determined considering the highest priority ARP among all the bearers. </w:t>
      </w:r>
    </w:p>
    <w:p w:rsidR="00980C9A" w:rsidRDefault="00980C9A" w:rsidP="00980C9A">
      <w:r>
        <w:t>A PFCP entity should set the same message priority in a Response message as received in the corresponding Request message.</w:t>
      </w:r>
    </w:p>
    <w:p w:rsidR="00980C9A" w:rsidRDefault="00980C9A" w:rsidP="006329C7">
      <w:r>
        <w:t>For incoming PFCP messages that do not have a message priority in the PFCP header, the receiving PFCP entity:</w:t>
      </w:r>
    </w:p>
    <w:p w:rsidR="00980C9A" w:rsidRDefault="00980C9A" w:rsidP="00980C9A">
      <w:pPr>
        <w:pStyle w:val="B1"/>
      </w:pPr>
      <w:r>
        <w:t>-</w:t>
      </w:r>
      <w:r>
        <w:tab/>
        <w:t>shall apply a default priority, if the incoming message is a Request message;</w:t>
      </w:r>
    </w:p>
    <w:p w:rsidR="00980C9A" w:rsidRDefault="00980C9A" w:rsidP="00980C9A">
      <w:pPr>
        <w:pStyle w:val="B1"/>
      </w:pPr>
      <w:r>
        <w:t>-</w:t>
      </w:r>
      <w:r>
        <w:tab/>
        <w:t xml:space="preserve">should apply the message priority sent in the Request message, if the incoming message is a Response message. </w:t>
      </w:r>
    </w:p>
    <w:p w:rsidR="00980C9A" w:rsidRDefault="00980C9A" w:rsidP="00980C9A">
      <w:r>
        <w:t>This feature should be supported homogenously across the CP functions and UP functions in the network, otherwise an overloaded node will process Request messages received from the non-supporting nodes according to the default priority while Request messages received from supporting nodes will be processed according to the message priority signalled in the PFCP message.</w:t>
      </w:r>
    </w:p>
    <w:p w:rsidR="00254B5C" w:rsidRDefault="00254B5C" w:rsidP="001D537F">
      <w:pPr>
        <w:pStyle w:val="Heading3"/>
        <w:rPr>
          <w:lang w:eastAsia="zh-CN"/>
        </w:rPr>
      </w:pPr>
      <w:bookmarkStart w:id="155" w:name="_Toc533194882"/>
      <w:r>
        <w:rPr>
          <w:lang w:eastAsia="zh-CN"/>
        </w:rPr>
        <w:t>6.2.</w:t>
      </w:r>
      <w:r w:rsidR="007735DE" w:rsidRPr="00726DEF">
        <w:rPr>
          <w:lang w:val="en-GB" w:eastAsia="zh-CN"/>
        </w:rPr>
        <w:t>5</w:t>
      </w:r>
      <w:r>
        <w:rPr>
          <w:lang w:eastAsia="zh-CN"/>
        </w:rPr>
        <w:tab/>
      </w:r>
      <w:r w:rsidR="003817D5">
        <w:rPr>
          <w:lang w:eastAsia="zh-CN"/>
        </w:rPr>
        <w:t xml:space="preserve">PFCP </w:t>
      </w:r>
      <w:r>
        <w:rPr>
          <w:lang w:eastAsia="zh-CN"/>
        </w:rPr>
        <w:t xml:space="preserve">PFD Management </w:t>
      </w:r>
      <w:r w:rsidR="001F1897" w:rsidRPr="002C790A">
        <w:rPr>
          <w:lang w:val="en-GB" w:eastAsia="zh-CN"/>
        </w:rPr>
        <w:t>P</w:t>
      </w:r>
      <w:r w:rsidR="001F1897">
        <w:rPr>
          <w:lang w:eastAsia="zh-CN"/>
        </w:rPr>
        <w:t>rocedure</w:t>
      </w:r>
      <w:bookmarkEnd w:id="155"/>
    </w:p>
    <w:p w:rsidR="00254B5C" w:rsidRPr="00DE3AF5" w:rsidRDefault="00254B5C" w:rsidP="001D537F">
      <w:pPr>
        <w:pStyle w:val="Heading4"/>
        <w:rPr>
          <w:lang w:val="en-US"/>
        </w:rPr>
      </w:pPr>
      <w:bookmarkStart w:id="156" w:name="_Toc533194883"/>
      <w:r>
        <w:t>6.2.</w:t>
      </w:r>
      <w:r w:rsidRPr="007F3558">
        <w:rPr>
          <w:lang w:val="en-GB"/>
        </w:rPr>
        <w:t>5</w:t>
      </w:r>
      <w:r>
        <w:t>.1</w:t>
      </w:r>
      <w:r>
        <w:tab/>
        <w:t>General</w:t>
      </w:r>
      <w:bookmarkEnd w:id="156"/>
    </w:p>
    <w:p w:rsidR="00D176AC" w:rsidRDefault="00D176AC" w:rsidP="00D176AC">
      <w:pPr>
        <w:rPr>
          <w:rFonts w:eastAsia="SimSun"/>
          <w:lang w:val="en-US"/>
        </w:rPr>
      </w:pPr>
      <w:r w:rsidRPr="00DE3AF5">
        <w:rPr>
          <w:rFonts w:eastAsia="SimSun"/>
          <w:lang w:val="en-US"/>
        </w:rPr>
        <w:t xml:space="preserve">The </w:t>
      </w:r>
      <w:r>
        <w:rPr>
          <w:rFonts w:eastAsia="SimSun"/>
          <w:lang w:val="en-US"/>
        </w:rPr>
        <w:t>PFCP PFD Management</w:t>
      </w:r>
      <w:r w:rsidRPr="00DE3AF5">
        <w:rPr>
          <w:rFonts w:eastAsia="SimSun"/>
          <w:lang w:val="en-US"/>
        </w:rPr>
        <w:t xml:space="preserve"> procedure </w:t>
      </w:r>
      <w:r>
        <w:rPr>
          <w:rFonts w:eastAsia="SimSun"/>
          <w:lang w:val="en-US"/>
        </w:rPr>
        <w:t>may</w:t>
      </w:r>
      <w:r w:rsidRPr="00DE3AF5">
        <w:rPr>
          <w:rFonts w:eastAsia="SimSun"/>
          <w:lang w:val="en-US"/>
        </w:rPr>
        <w:t xml:space="preserve"> be used </w:t>
      </w:r>
      <w:r>
        <w:rPr>
          <w:rFonts w:eastAsia="SimSun"/>
          <w:lang w:val="en-US"/>
        </w:rPr>
        <w:t>by the</w:t>
      </w:r>
      <w:r w:rsidRPr="00DE3AF5">
        <w:rPr>
          <w:rFonts w:eastAsia="SimSun"/>
          <w:lang w:val="en-US"/>
        </w:rPr>
        <w:t xml:space="preserve"> CP function and UP function </w:t>
      </w:r>
      <w:r>
        <w:rPr>
          <w:rFonts w:eastAsia="SimSun"/>
          <w:lang w:val="en-US"/>
        </w:rPr>
        <w:t>to provision PFDs (e.g. received from the PFDF as specified in subclauses 5.11.4 and 6.5.2 of 3GPP TS 23.214 [2]) to the UP function, for one or more Application Identifiers</w:t>
      </w:r>
      <w:r w:rsidRPr="00DE3AF5">
        <w:rPr>
          <w:rFonts w:eastAsia="SimSun"/>
          <w:lang w:val="en-US"/>
        </w:rPr>
        <w:t>.</w:t>
      </w:r>
    </w:p>
    <w:p w:rsidR="00D176AC" w:rsidRDefault="00D176AC" w:rsidP="00D176AC">
      <w:pPr>
        <w:rPr>
          <w:lang w:val="en-US"/>
        </w:rPr>
      </w:pPr>
      <w:r>
        <w:rPr>
          <w:rFonts w:eastAsia="SimSun"/>
          <w:lang w:val="en-US"/>
        </w:rPr>
        <w:t>Support of this procedure is optional for the CP function and the UP function. The UP function shall set the PFDM</w:t>
      </w:r>
      <w:r>
        <w:t xml:space="preserve"> feature flag in the </w:t>
      </w:r>
      <w:r>
        <w:rPr>
          <w:lang w:val="en-US"/>
        </w:rPr>
        <w:t>UP Function Features IE if it supports the PFD Management procedure (see subclause 8.2.25).</w:t>
      </w:r>
    </w:p>
    <w:p w:rsidR="00D176AC" w:rsidRDefault="00D176AC" w:rsidP="00D176AC">
      <w:pPr>
        <w:rPr>
          <w:lang w:val="en-US"/>
        </w:rPr>
      </w:pPr>
      <w:r>
        <w:rPr>
          <w:lang w:val="en-US"/>
        </w:rPr>
        <w:t xml:space="preserve">The UP function shall store the PFDs provisioned per Application Identifier. These PFDs shall apply to all the PFCP session established in the UP function, for all the controlling CP functions, i.e. the scope of a PFD is not limited to the PFCP sessions established by the CP function which provisioned the PFD. </w:t>
      </w:r>
    </w:p>
    <w:p w:rsidR="00D176AC" w:rsidRDefault="00D176AC" w:rsidP="00D04F43">
      <w:pPr>
        <w:pStyle w:val="NO"/>
        <w:rPr>
          <w:lang w:val="en-US"/>
        </w:rPr>
      </w:pPr>
      <w:r>
        <w:rPr>
          <w:lang w:val="en-US"/>
        </w:rPr>
        <w:t>NOTE:</w:t>
      </w:r>
      <w:r>
        <w:rPr>
          <w:lang w:val="en-US"/>
        </w:rPr>
        <w:tab/>
      </w:r>
      <w:r>
        <w:rPr>
          <w:noProof/>
          <w:lang w:val="en-US"/>
        </w:rPr>
        <w:t>A</w:t>
      </w:r>
      <w:r>
        <w:rPr>
          <w:noProof/>
        </w:rPr>
        <w:t>pplication identifiers preconfigured in the UP function, if any, need to be distinct from application identifiers provisioned via PFD management procedure.</w:t>
      </w:r>
    </w:p>
    <w:p w:rsidR="00254B5C" w:rsidRDefault="00254B5C" w:rsidP="001D537F">
      <w:pPr>
        <w:pStyle w:val="Heading4"/>
      </w:pPr>
      <w:bookmarkStart w:id="157" w:name="_Toc533194884"/>
      <w:r>
        <w:t>6.2.</w:t>
      </w:r>
      <w:r w:rsidRPr="007F3558">
        <w:rPr>
          <w:lang w:val="en-GB"/>
        </w:rPr>
        <w:t>5</w:t>
      </w:r>
      <w:r>
        <w:t>.2</w:t>
      </w:r>
      <w:r>
        <w:tab/>
        <w:t xml:space="preserve">CP </w:t>
      </w:r>
      <w:r w:rsidRPr="002957E2">
        <w:rPr>
          <w:lang w:val="en-US"/>
        </w:rPr>
        <w:t>F</w:t>
      </w:r>
      <w:r>
        <w:t xml:space="preserve">unction </w:t>
      </w:r>
      <w:r w:rsidR="001822FD" w:rsidRPr="001822FD">
        <w:rPr>
          <w:lang w:val="en-GB"/>
        </w:rPr>
        <w:t>B</w:t>
      </w:r>
      <w:r w:rsidR="001822FD">
        <w:t>ehaviour</w:t>
      </w:r>
      <w:bookmarkEnd w:id="157"/>
    </w:p>
    <w:p w:rsidR="00254B5C" w:rsidRDefault="00254B5C" w:rsidP="00254B5C">
      <w:r w:rsidRPr="00F359F0">
        <w:t>The CP</w:t>
      </w:r>
      <w:r w:rsidRPr="00DE3AF5">
        <w:rPr>
          <w:lang w:val="en-US"/>
        </w:rPr>
        <w:t xml:space="preserve"> function</w:t>
      </w:r>
      <w:r w:rsidRPr="00F359F0">
        <w:t xml:space="preserve"> initiates the </w:t>
      </w:r>
      <w:r w:rsidR="003817D5">
        <w:t xml:space="preserve">PFCP </w:t>
      </w:r>
      <w:r>
        <w:t>PFD Management</w:t>
      </w:r>
      <w:r w:rsidRPr="00F359F0">
        <w:t xml:space="preserve"> procedure to </w:t>
      </w:r>
      <w:r>
        <w:t>provision PFDs in the UP function, for one or more Application Identifier</w:t>
      </w:r>
      <w:r w:rsidR="001822FD">
        <w:t>(</w:t>
      </w:r>
      <w:r>
        <w:t>s</w:t>
      </w:r>
      <w:r w:rsidR="001822FD">
        <w:t>)</w:t>
      </w:r>
      <w:r>
        <w:rPr>
          <w:lang w:eastAsia="zh-CN"/>
        </w:rPr>
        <w:t>.</w:t>
      </w:r>
    </w:p>
    <w:p w:rsidR="00254B5C" w:rsidRPr="00F359F0" w:rsidRDefault="00254B5C" w:rsidP="00254B5C">
      <w:r>
        <w:t>T</w:t>
      </w:r>
      <w:r w:rsidRPr="00F359F0">
        <w:t>he CP</w:t>
      </w:r>
      <w:r w:rsidRPr="00DE3AF5">
        <w:rPr>
          <w:lang w:val="en-US"/>
        </w:rPr>
        <w:t xml:space="preserve"> function</w:t>
      </w:r>
      <w:r w:rsidRPr="00F359F0">
        <w:t>:</w:t>
      </w:r>
    </w:p>
    <w:p w:rsidR="00254B5C" w:rsidRPr="00F359F0" w:rsidRDefault="00254B5C" w:rsidP="00254B5C">
      <w:pPr>
        <w:pStyle w:val="B1"/>
      </w:pPr>
      <w:r w:rsidRPr="00DE3AF5">
        <w:rPr>
          <w:lang w:val="en-US"/>
        </w:rPr>
        <w:t>-</w:t>
      </w:r>
      <w:r w:rsidRPr="00DE3AF5">
        <w:rPr>
          <w:lang w:val="en-US"/>
        </w:rPr>
        <w:tab/>
      </w:r>
      <w:r w:rsidRPr="0082017C">
        <w:t xml:space="preserve">shall send the </w:t>
      </w:r>
      <w:r w:rsidR="003817D5">
        <w:t xml:space="preserve">PFCP </w:t>
      </w:r>
      <w:r>
        <w:t>PFD Management</w:t>
      </w:r>
      <w:r w:rsidRPr="0082017C">
        <w:t xml:space="preserve"> </w:t>
      </w:r>
      <w:r w:rsidRPr="00EA03BC">
        <w:rPr>
          <w:lang w:val="en-US"/>
        </w:rPr>
        <w:t>R</w:t>
      </w:r>
      <w:r w:rsidRPr="0082017C">
        <w:t>equest message</w:t>
      </w:r>
      <w:r>
        <w:t>, including the full set of PFD IDs and PFD contents to be provisioned in the UP function</w:t>
      </w:r>
      <w:r w:rsidRPr="004675CA">
        <w:t xml:space="preserve"> </w:t>
      </w:r>
      <w:r>
        <w:t>per Application Identifier.</w:t>
      </w:r>
    </w:p>
    <w:p w:rsidR="00254B5C" w:rsidRPr="008268B0" w:rsidRDefault="00254B5C" w:rsidP="00254B5C">
      <w:pPr>
        <w:rPr>
          <w:lang w:val="en-US"/>
        </w:rPr>
      </w:pPr>
      <w:r w:rsidRPr="0082017C">
        <w:rPr>
          <w:lang w:val="en-US"/>
        </w:rPr>
        <w:t xml:space="preserve">When </w:t>
      </w:r>
      <w:r w:rsidRPr="00DE3AF5">
        <w:rPr>
          <w:lang w:val="en-US"/>
        </w:rPr>
        <w:t xml:space="preserve">the </w:t>
      </w:r>
      <w:r w:rsidRPr="0082017C">
        <w:rPr>
          <w:lang w:val="en-US"/>
        </w:rPr>
        <w:t xml:space="preserve">CP function receives an </w:t>
      </w:r>
      <w:r w:rsidR="003817D5">
        <w:rPr>
          <w:lang w:val="en-US"/>
        </w:rPr>
        <w:t xml:space="preserve">PFCP </w:t>
      </w:r>
      <w:r>
        <w:rPr>
          <w:lang w:val="en-US"/>
        </w:rPr>
        <w:t>PFD</w:t>
      </w:r>
      <w:r w:rsidRPr="0082017C">
        <w:rPr>
          <w:lang w:val="en-US"/>
        </w:rPr>
        <w:t xml:space="preserve"> </w:t>
      </w:r>
      <w:r>
        <w:rPr>
          <w:lang w:val="en-US"/>
        </w:rPr>
        <w:t>Management</w:t>
      </w:r>
      <w:r w:rsidRPr="0082017C">
        <w:rPr>
          <w:lang w:val="en-US"/>
        </w:rPr>
        <w:t xml:space="preserve"> Response with cause success, the </w:t>
      </w:r>
      <w:r>
        <w:rPr>
          <w:lang w:val="en-US"/>
        </w:rPr>
        <w:t>CP</w:t>
      </w:r>
      <w:r w:rsidRPr="0082017C">
        <w:rPr>
          <w:lang w:val="en-US"/>
        </w:rPr>
        <w:t xml:space="preserve"> function shall </w:t>
      </w:r>
      <w:r>
        <w:rPr>
          <w:lang w:val="en-US"/>
        </w:rPr>
        <w:t>consider that the PFDs have been provisioned as requested</w:t>
      </w:r>
      <w:r w:rsidRPr="00DE3AF5">
        <w:rPr>
          <w:lang w:val="en-US"/>
        </w:rPr>
        <w:t>.</w:t>
      </w:r>
    </w:p>
    <w:p w:rsidR="00254B5C" w:rsidRDefault="00254B5C" w:rsidP="001D537F">
      <w:pPr>
        <w:pStyle w:val="Heading4"/>
      </w:pPr>
      <w:bookmarkStart w:id="158" w:name="_Toc533194885"/>
      <w:r>
        <w:t>6.2.</w:t>
      </w:r>
      <w:r w:rsidRPr="007F3558">
        <w:rPr>
          <w:lang w:val="en-GB"/>
        </w:rPr>
        <w:t>5</w:t>
      </w:r>
      <w:r>
        <w:t>.3</w:t>
      </w:r>
      <w:r>
        <w:tab/>
        <w:t xml:space="preserve">UP </w:t>
      </w:r>
      <w:r w:rsidRPr="003C3723">
        <w:rPr>
          <w:lang w:val="en-US"/>
        </w:rPr>
        <w:t>F</w:t>
      </w:r>
      <w:r>
        <w:t xml:space="preserve">unction </w:t>
      </w:r>
      <w:r w:rsidR="001822FD" w:rsidRPr="002C790A">
        <w:rPr>
          <w:lang w:val="en-GB"/>
        </w:rPr>
        <w:t>B</w:t>
      </w:r>
      <w:r w:rsidR="001822FD">
        <w:t>ehaviour</w:t>
      </w:r>
      <w:bookmarkEnd w:id="158"/>
    </w:p>
    <w:p w:rsidR="004757B0" w:rsidRDefault="004757B0" w:rsidP="004757B0">
      <w:r>
        <w:t>When the UP function receives a PFCP PFD Management Request message, it shall:</w:t>
      </w:r>
    </w:p>
    <w:p w:rsidR="004757B0" w:rsidRDefault="004757B0" w:rsidP="004757B0">
      <w:pPr>
        <w:pStyle w:val="B1"/>
        <w:rPr>
          <w:lang w:val="en-US"/>
        </w:rPr>
      </w:pPr>
      <w:r>
        <w:rPr>
          <w:lang w:val="en-US"/>
        </w:rPr>
        <w:t>-</w:t>
      </w:r>
      <w:r>
        <w:rPr>
          <w:lang w:val="en-US"/>
        </w:rPr>
        <w:tab/>
        <w:t xml:space="preserve">if no </w:t>
      </w:r>
      <w:r>
        <w:t>Application ID's PFDs</w:t>
      </w:r>
      <w:r>
        <w:rPr>
          <w:lang w:val="en-US"/>
        </w:rPr>
        <w:t xml:space="preserve"> IE is present in the request (i.e. empty message), </w:t>
      </w:r>
    </w:p>
    <w:p w:rsidR="004757B0" w:rsidRDefault="004757B0" w:rsidP="004757B0">
      <w:pPr>
        <w:pStyle w:val="B2"/>
        <w:rPr>
          <w:lang w:val="en-US"/>
        </w:rPr>
      </w:pPr>
      <w:r>
        <w:rPr>
          <w:lang w:val="en-US"/>
        </w:rPr>
        <w:t>-</w:t>
      </w:r>
      <w:r>
        <w:rPr>
          <w:lang w:val="en-US"/>
        </w:rPr>
        <w:tab/>
      </w:r>
      <w:r w:rsidR="00D176AC">
        <w:rPr>
          <w:lang w:val="en-US"/>
        </w:rPr>
        <w:t>delete all the PFDs received and stored earlier for all Application Identifier(s) provisioned via the PFD Management Procedure</w:t>
      </w:r>
      <w:r>
        <w:rPr>
          <w:lang w:val="en-US"/>
        </w:rPr>
        <w:t>;</w:t>
      </w:r>
    </w:p>
    <w:p w:rsidR="004757B0" w:rsidRDefault="004757B0" w:rsidP="004757B0">
      <w:pPr>
        <w:pStyle w:val="B1"/>
        <w:rPr>
          <w:lang w:val="en-US"/>
        </w:rPr>
      </w:pPr>
      <w:r>
        <w:rPr>
          <w:lang w:val="en-US"/>
        </w:rPr>
        <w:t>-</w:t>
      </w:r>
      <w:r>
        <w:rPr>
          <w:lang w:val="en-US"/>
        </w:rPr>
        <w:tab/>
        <w:t xml:space="preserve">if at least one </w:t>
      </w:r>
      <w:r>
        <w:t>Application ID's PFDs</w:t>
      </w:r>
      <w:r>
        <w:rPr>
          <w:lang w:val="en-US"/>
        </w:rPr>
        <w:t xml:space="preserve"> IE is present in the request, </w:t>
      </w:r>
    </w:p>
    <w:p w:rsidR="004757B0" w:rsidRDefault="004757B0" w:rsidP="004757B0">
      <w:pPr>
        <w:pStyle w:val="B2"/>
        <w:rPr>
          <w:lang w:val="en-US"/>
        </w:rPr>
      </w:pPr>
      <w:r>
        <w:rPr>
          <w:lang w:val="en-US"/>
        </w:rPr>
        <w:t>-</w:t>
      </w:r>
      <w:r>
        <w:rPr>
          <w:lang w:val="en-US"/>
        </w:rPr>
        <w:tab/>
        <w:t>delete all the PFDs received and stored earlier for the indicated Application Identifier(s);</w:t>
      </w:r>
    </w:p>
    <w:p w:rsidR="004757B0" w:rsidRDefault="004757B0" w:rsidP="004757B0">
      <w:pPr>
        <w:pStyle w:val="B2"/>
        <w:rPr>
          <w:lang w:val="en-US"/>
        </w:rPr>
      </w:pPr>
      <w:r>
        <w:rPr>
          <w:lang w:val="en-US"/>
        </w:rPr>
        <w:t>-</w:t>
      </w:r>
      <w:r>
        <w:rPr>
          <w:lang w:val="en-US"/>
        </w:rPr>
        <w:tab/>
        <w:t xml:space="preserve">store all the PFDs received in the request for the indicated Application Identifier(s); </w:t>
      </w:r>
    </w:p>
    <w:p w:rsidR="004757B0" w:rsidRDefault="004757B0" w:rsidP="004757B0">
      <w:pPr>
        <w:pStyle w:val="B1"/>
        <w:rPr>
          <w:lang w:val="en-GB"/>
        </w:rPr>
      </w:pPr>
      <w:r>
        <w:t>-</w:t>
      </w:r>
      <w:r>
        <w:tab/>
        <w:t>send a PFCP PFD Management Response with the cause "success", if the above operations were performed successfully.</w:t>
      </w:r>
    </w:p>
    <w:p w:rsidR="004757B0" w:rsidRDefault="004757B0" w:rsidP="004757B0">
      <w:pPr>
        <w:pStyle w:val="B1"/>
      </w:pPr>
      <w:r>
        <w:t>-</w:t>
      </w:r>
      <w:r>
        <w:tab/>
      </w:r>
      <w:r>
        <w:rPr>
          <w:noProof/>
          <w:lang w:eastAsia="zh-CN"/>
        </w:rPr>
        <w:t>if a PFD is removed/modified and this PFD was used to detect application traffic related to an application identifier in a PDR created/activated for a PFCP session and the UP function has reported the application start to the CP function for the application instance corresponding to this PFD as defined in subclause </w:t>
      </w:r>
      <w:r>
        <w:rPr>
          <w:noProof/>
          <w:lang w:val="en-US" w:eastAsia="zh-CN"/>
        </w:rPr>
        <w:t>5.4.11 (</w:t>
      </w:r>
      <w:r>
        <w:t>(Un)solicited Application Reporting)</w:t>
      </w:r>
      <w:r>
        <w:rPr>
          <w:noProof/>
          <w:lang w:eastAsia="zh-CN"/>
        </w:rPr>
        <w:t xml:space="preserve">, the UP function shall report the application stop to the CP function for the corresponding application instance identifier as defined in subclause 5.4.11 if the removed/modified PFD in </w:t>
      </w:r>
      <w:r>
        <w:rPr>
          <w:noProof/>
          <w:lang w:val="en-US" w:eastAsia="zh-CN"/>
        </w:rPr>
        <w:t>UP</w:t>
      </w:r>
      <w:r>
        <w:rPr>
          <w:noProof/>
          <w:lang w:eastAsia="zh-CN"/>
        </w:rPr>
        <w:t xml:space="preserve"> results in the stop of the application instance is not being able to be detected. </w:t>
      </w:r>
      <w:r>
        <w:t>See subclause 5.11.4 of 3GPP TS 23.214 [2].</w:t>
      </w:r>
    </w:p>
    <w:p w:rsidR="003375B1" w:rsidRPr="00A624D2" w:rsidRDefault="003375B1" w:rsidP="001D537F">
      <w:pPr>
        <w:pStyle w:val="Heading3"/>
        <w:rPr>
          <w:rFonts w:hint="eastAsia"/>
        </w:rPr>
      </w:pPr>
      <w:bookmarkStart w:id="159" w:name="_Toc533194886"/>
      <w:r>
        <w:rPr>
          <w:rFonts w:hint="eastAsia"/>
          <w:lang w:eastAsia="zh-CN"/>
        </w:rPr>
        <w:t>6.</w:t>
      </w:r>
      <w:r>
        <w:rPr>
          <w:lang w:eastAsia="zh-CN"/>
        </w:rPr>
        <w:t>2.</w:t>
      </w:r>
      <w:r w:rsidRPr="00C56BDD">
        <w:rPr>
          <w:lang w:val="en-GB" w:eastAsia="zh-CN"/>
        </w:rPr>
        <w:t>6</w:t>
      </w:r>
      <w:r>
        <w:rPr>
          <w:lang w:eastAsia="zh-CN"/>
        </w:rPr>
        <w:tab/>
      </w:r>
      <w:r w:rsidR="003817D5">
        <w:rPr>
          <w:rFonts w:hint="eastAsia"/>
        </w:rPr>
        <w:t xml:space="preserve">PFCP </w:t>
      </w:r>
      <w:r>
        <w:rPr>
          <w:rFonts w:hint="eastAsia"/>
        </w:rPr>
        <w:t>Association Setup</w:t>
      </w:r>
      <w:r w:rsidRPr="00A624D2">
        <w:rPr>
          <w:rFonts w:hint="eastAsia"/>
        </w:rPr>
        <w:t xml:space="preserve"> </w:t>
      </w:r>
      <w:r w:rsidR="001822FD" w:rsidRPr="002C790A">
        <w:rPr>
          <w:lang w:val="en-GB"/>
        </w:rPr>
        <w:t>P</w:t>
      </w:r>
      <w:r w:rsidR="001822FD">
        <w:t>rocedure</w:t>
      </w:r>
      <w:bookmarkEnd w:id="159"/>
    </w:p>
    <w:p w:rsidR="003375B1" w:rsidRPr="00A624D2" w:rsidRDefault="003375B1" w:rsidP="006329C7">
      <w:pPr>
        <w:pStyle w:val="Heading4"/>
        <w:rPr>
          <w:rFonts w:hint="eastAsia"/>
        </w:rPr>
      </w:pPr>
      <w:bookmarkStart w:id="160" w:name="_Toc533194887"/>
      <w:r>
        <w:rPr>
          <w:rFonts w:hint="eastAsia"/>
          <w:lang w:eastAsia="zh-CN"/>
        </w:rPr>
        <w:t>6.</w:t>
      </w:r>
      <w:r>
        <w:rPr>
          <w:lang w:eastAsia="zh-CN"/>
        </w:rPr>
        <w:t>2.</w:t>
      </w:r>
      <w:r w:rsidRPr="00C56BDD">
        <w:rPr>
          <w:lang w:val="en-GB" w:eastAsia="zh-CN"/>
        </w:rPr>
        <w:t>6</w:t>
      </w:r>
      <w:r>
        <w:rPr>
          <w:rFonts w:hint="eastAsia"/>
          <w:lang w:eastAsia="zh-CN"/>
        </w:rPr>
        <w:t>.</w:t>
      </w:r>
      <w:r>
        <w:rPr>
          <w:lang w:eastAsia="zh-CN"/>
        </w:rPr>
        <w:t>1</w:t>
      </w:r>
      <w:r>
        <w:rPr>
          <w:lang w:eastAsia="zh-CN"/>
        </w:rPr>
        <w:tab/>
      </w:r>
      <w:r>
        <w:t>General</w:t>
      </w:r>
      <w:bookmarkEnd w:id="160"/>
      <w:r w:rsidRPr="00A624D2">
        <w:rPr>
          <w:rFonts w:hint="eastAsia"/>
        </w:rPr>
        <w:t xml:space="preserve"> </w:t>
      </w:r>
    </w:p>
    <w:p w:rsidR="003375B1" w:rsidRDefault="003375B1" w:rsidP="003375B1">
      <w:r w:rsidRPr="002B1582">
        <w:t xml:space="preserve">The </w:t>
      </w:r>
      <w:r w:rsidR="003817D5">
        <w:t xml:space="preserve">PFCP </w:t>
      </w:r>
      <w:r w:rsidRPr="002B1582">
        <w:t xml:space="preserve">Association </w:t>
      </w:r>
      <w:r>
        <w:t>Setup</w:t>
      </w:r>
      <w:r w:rsidRPr="002B1582">
        <w:t xml:space="preserve"> procedure shall be used to setup an </w:t>
      </w:r>
      <w:r w:rsidR="003817D5">
        <w:t xml:space="preserve">PFCP </w:t>
      </w:r>
      <w:r w:rsidRPr="002B1582">
        <w:t xml:space="preserve">association between </w:t>
      </w:r>
      <w:r>
        <w:t xml:space="preserve">the </w:t>
      </w:r>
      <w:r w:rsidRPr="002B1582">
        <w:t xml:space="preserve">CP function and </w:t>
      </w:r>
      <w:r>
        <w:t xml:space="preserve">the </w:t>
      </w:r>
      <w:r w:rsidRPr="002B1582">
        <w:t xml:space="preserve">UP function, to enable the CP function to </w:t>
      </w:r>
      <w:r>
        <w:t xml:space="preserve">use </w:t>
      </w:r>
      <w:r w:rsidRPr="002B1582">
        <w:t>the resource</w:t>
      </w:r>
      <w:r>
        <w:t>s of the UP function</w:t>
      </w:r>
      <w:r w:rsidRPr="002B1582">
        <w:t xml:space="preserve"> subsequently, </w:t>
      </w:r>
      <w:r>
        <w:t>i.e.</w:t>
      </w:r>
      <w:r w:rsidRPr="002B1582">
        <w:t xml:space="preserve"> establish </w:t>
      </w:r>
      <w:r w:rsidR="003817D5">
        <w:t xml:space="preserve">PFCP </w:t>
      </w:r>
      <w:r w:rsidRPr="002B1582">
        <w:t xml:space="preserve">Sessions. </w:t>
      </w:r>
    </w:p>
    <w:p w:rsidR="003375B1" w:rsidRDefault="003375B1" w:rsidP="003375B1">
      <w:r>
        <w:t xml:space="preserve">The setup of an </w:t>
      </w:r>
      <w:r w:rsidR="003817D5">
        <w:t xml:space="preserve">PFCP </w:t>
      </w:r>
      <w:r>
        <w:t xml:space="preserve">association may be initiated by the CP function (see subclause 6.2.6.2) or the UP function (see subclause 6.2.6.3). </w:t>
      </w:r>
    </w:p>
    <w:p w:rsidR="003375B1" w:rsidRPr="002B1582" w:rsidRDefault="003375B1" w:rsidP="003375B1">
      <w:r>
        <w:t xml:space="preserve">The CP function and the UP function shall support the </w:t>
      </w:r>
      <w:r w:rsidR="003817D5">
        <w:t xml:space="preserve">PFCP </w:t>
      </w:r>
      <w:r w:rsidR="00724173">
        <w:t>Association</w:t>
      </w:r>
      <w:r w:rsidR="00724173" w:rsidRPr="007B2ADF">
        <w:t xml:space="preserve"> </w:t>
      </w:r>
      <w:r>
        <w:t xml:space="preserve">Setup </w:t>
      </w:r>
      <w:r w:rsidR="00724173">
        <w:t xml:space="preserve">initiated </w:t>
      </w:r>
      <w:r>
        <w:t xml:space="preserve">by the CP function. The CP function and the UP function may additionally support the </w:t>
      </w:r>
      <w:r w:rsidR="003817D5">
        <w:t xml:space="preserve">PFCP </w:t>
      </w:r>
      <w:r w:rsidR="00724173">
        <w:t xml:space="preserve">Association </w:t>
      </w:r>
      <w:r>
        <w:t xml:space="preserve">Setup </w:t>
      </w:r>
      <w:r w:rsidR="00724173">
        <w:t xml:space="preserve">initiated </w:t>
      </w:r>
      <w:r>
        <w:t>by the UP function.</w:t>
      </w:r>
    </w:p>
    <w:p w:rsidR="003375B1" w:rsidRDefault="003375B1" w:rsidP="001D537F">
      <w:pPr>
        <w:pStyle w:val="Heading4"/>
      </w:pPr>
      <w:bookmarkStart w:id="161" w:name="_Toc533194888"/>
      <w:r>
        <w:rPr>
          <w:rFonts w:hint="eastAsia"/>
          <w:lang w:eastAsia="zh-CN"/>
        </w:rPr>
        <w:t>6.</w:t>
      </w:r>
      <w:r>
        <w:rPr>
          <w:lang w:eastAsia="zh-CN"/>
        </w:rPr>
        <w:t>2.</w:t>
      </w:r>
      <w:r w:rsidRPr="003375B1">
        <w:rPr>
          <w:lang w:val="en-GB" w:eastAsia="zh-CN"/>
        </w:rPr>
        <w:t>6</w:t>
      </w:r>
      <w:r>
        <w:rPr>
          <w:rFonts w:hint="eastAsia"/>
          <w:lang w:eastAsia="zh-CN"/>
        </w:rPr>
        <w:t>.</w:t>
      </w:r>
      <w:r>
        <w:rPr>
          <w:lang w:eastAsia="zh-CN"/>
        </w:rPr>
        <w:t>2</w:t>
      </w:r>
      <w:r>
        <w:rPr>
          <w:lang w:eastAsia="zh-CN"/>
        </w:rPr>
        <w:tab/>
      </w:r>
      <w:r w:rsidR="003817D5">
        <w:rPr>
          <w:rFonts w:hint="eastAsia"/>
        </w:rPr>
        <w:t xml:space="preserve">PFCP </w:t>
      </w:r>
      <w:r>
        <w:rPr>
          <w:rFonts w:hint="eastAsia"/>
        </w:rPr>
        <w:t>Association Setup</w:t>
      </w:r>
      <w:r w:rsidRPr="00A624D2">
        <w:rPr>
          <w:rFonts w:hint="eastAsia"/>
        </w:rPr>
        <w:t xml:space="preserve"> </w:t>
      </w:r>
      <w:r w:rsidR="001822FD" w:rsidRPr="001822FD">
        <w:rPr>
          <w:lang w:val="en-GB"/>
        </w:rPr>
        <w:t>I</w:t>
      </w:r>
      <w:r w:rsidR="001822FD">
        <w:t xml:space="preserve">nitiated </w:t>
      </w:r>
      <w:r>
        <w:t xml:space="preserve">by the CP </w:t>
      </w:r>
      <w:r w:rsidR="001822FD" w:rsidRPr="001822FD">
        <w:rPr>
          <w:lang w:val="en-GB"/>
        </w:rPr>
        <w:t>F</w:t>
      </w:r>
      <w:r w:rsidR="001822FD">
        <w:t>unction</w:t>
      </w:r>
      <w:bookmarkEnd w:id="161"/>
    </w:p>
    <w:p w:rsidR="003375B1" w:rsidRPr="0093451A" w:rsidRDefault="003375B1" w:rsidP="001D537F">
      <w:pPr>
        <w:pStyle w:val="Heading5"/>
      </w:pPr>
      <w:bookmarkStart w:id="162" w:name="_Toc533194889"/>
      <w:r w:rsidRPr="0093451A">
        <w:t>6.2.</w:t>
      </w:r>
      <w:r w:rsidRPr="00C56BDD">
        <w:rPr>
          <w:lang w:val="en-GB"/>
        </w:rPr>
        <w:t>6</w:t>
      </w:r>
      <w:r w:rsidRPr="0093451A">
        <w:t>.</w:t>
      </w:r>
      <w:r>
        <w:t>2.1</w:t>
      </w:r>
      <w:r w:rsidRPr="0093451A">
        <w:tab/>
        <w:t xml:space="preserve">CP </w:t>
      </w:r>
      <w:r w:rsidRPr="002B1582">
        <w:t>F</w:t>
      </w:r>
      <w:r w:rsidRPr="0093451A">
        <w:t xml:space="preserve">unction </w:t>
      </w:r>
      <w:r w:rsidR="001822FD" w:rsidRPr="002C790A">
        <w:rPr>
          <w:lang w:val="en-GB"/>
        </w:rPr>
        <w:t>B</w:t>
      </w:r>
      <w:r w:rsidR="001822FD" w:rsidRPr="0093451A">
        <w:t>ehaviour</w:t>
      </w:r>
      <w:bookmarkEnd w:id="162"/>
    </w:p>
    <w:p w:rsidR="003375B1" w:rsidRPr="0093451A" w:rsidRDefault="003375B1" w:rsidP="003375B1">
      <w:r w:rsidRPr="0093451A">
        <w:t>The CP</w:t>
      </w:r>
      <w:r w:rsidRPr="002B1582">
        <w:t xml:space="preserve"> function</w:t>
      </w:r>
      <w:r w:rsidRPr="0093451A">
        <w:t xml:space="preserve"> initiates the </w:t>
      </w:r>
      <w:r w:rsidR="003817D5">
        <w:t xml:space="preserve">PFCP </w:t>
      </w:r>
      <w:r w:rsidRPr="0093451A">
        <w:t xml:space="preserve">Association </w:t>
      </w:r>
      <w:r>
        <w:t>Setup</w:t>
      </w:r>
      <w:r w:rsidRPr="0093451A">
        <w:t xml:space="preserve"> procedure to request to setup an </w:t>
      </w:r>
      <w:r w:rsidR="003817D5">
        <w:t xml:space="preserve">PFCP </w:t>
      </w:r>
      <w:r>
        <w:t>a</w:t>
      </w:r>
      <w:r w:rsidRPr="0093451A">
        <w:t xml:space="preserve">ssociation towards a UP function </w:t>
      </w:r>
      <w:r>
        <w:t>prior to establishing</w:t>
      </w:r>
      <w:r w:rsidRPr="0093451A">
        <w:t xml:space="preserve"> </w:t>
      </w:r>
      <w:r>
        <w:t>a</w:t>
      </w:r>
      <w:r w:rsidRPr="0093451A">
        <w:t xml:space="preserve"> first </w:t>
      </w:r>
      <w:r w:rsidR="003817D5">
        <w:t xml:space="preserve">PFCP </w:t>
      </w:r>
      <w:r w:rsidRPr="0093451A">
        <w:t xml:space="preserve">session </w:t>
      </w:r>
      <w:r>
        <w:t>on</w:t>
      </w:r>
      <w:r w:rsidRPr="0093451A">
        <w:t xml:space="preserve"> this UP function.</w:t>
      </w:r>
    </w:p>
    <w:p w:rsidR="003375B1" w:rsidRPr="0093451A" w:rsidRDefault="003375B1" w:rsidP="006329C7">
      <w:r w:rsidRPr="0093451A">
        <w:t>The CP</w:t>
      </w:r>
      <w:r w:rsidRPr="002B1582">
        <w:t xml:space="preserve"> function</w:t>
      </w:r>
      <w:r w:rsidRPr="0093451A">
        <w:t>:</w:t>
      </w:r>
    </w:p>
    <w:p w:rsidR="003375B1" w:rsidRPr="0093451A" w:rsidRDefault="003375B1" w:rsidP="003375B1">
      <w:pPr>
        <w:pStyle w:val="B1"/>
      </w:pPr>
      <w:r w:rsidRPr="002B1582">
        <w:t>-</w:t>
      </w:r>
      <w:r w:rsidRPr="002B1582">
        <w:tab/>
      </w:r>
      <w:r w:rsidRPr="0093451A">
        <w:t xml:space="preserve">shall send the </w:t>
      </w:r>
      <w:r w:rsidR="003817D5">
        <w:t xml:space="preserve">PFCP </w:t>
      </w:r>
      <w:r w:rsidRPr="0093451A">
        <w:t xml:space="preserve">Association </w:t>
      </w:r>
      <w:r>
        <w:t>Setup</w:t>
      </w:r>
      <w:r w:rsidRPr="0093451A">
        <w:t xml:space="preserve"> </w:t>
      </w:r>
      <w:r w:rsidRPr="002B1582">
        <w:t>R</w:t>
      </w:r>
      <w:r w:rsidRPr="0093451A">
        <w:t xml:space="preserve">equest with the Node </w:t>
      </w:r>
      <w:r>
        <w:t>ID</w:t>
      </w:r>
      <w:r w:rsidRPr="0093451A">
        <w:t xml:space="preserve"> of the CP function</w:t>
      </w:r>
      <w:r>
        <w:t>;</w:t>
      </w:r>
    </w:p>
    <w:p w:rsidR="003375B1" w:rsidRPr="001822FD" w:rsidRDefault="003375B1" w:rsidP="003375B1">
      <w:pPr>
        <w:pStyle w:val="B1"/>
        <w:rPr>
          <w:lang w:val="en-GB"/>
        </w:rPr>
      </w:pPr>
      <w:r w:rsidRPr="002B1582">
        <w:t>-</w:t>
      </w:r>
      <w:r w:rsidRPr="002B1582">
        <w:tab/>
      </w:r>
      <w:r w:rsidR="00724173">
        <w:t>sh</w:t>
      </w:r>
      <w:r w:rsidR="00724173" w:rsidRPr="00724173">
        <w:rPr>
          <w:lang w:val="en-GB"/>
        </w:rPr>
        <w:t>all</w:t>
      </w:r>
      <w:r w:rsidR="00724173" w:rsidRPr="002B1582">
        <w:t xml:space="preserve"> </w:t>
      </w:r>
      <w:r w:rsidRPr="0093451A">
        <w:t xml:space="preserve">include </w:t>
      </w:r>
      <w:r>
        <w:t>the</w:t>
      </w:r>
      <w:r w:rsidRPr="0093451A">
        <w:t xml:space="preserve"> list </w:t>
      </w:r>
      <w:r>
        <w:t>of optional features the CP function supports which may affect the UP function behaviour, if any</w:t>
      </w:r>
      <w:r w:rsidR="001822FD" w:rsidRPr="001822FD">
        <w:rPr>
          <w:lang w:val="en-GB"/>
        </w:rPr>
        <w:t>.</w:t>
      </w:r>
    </w:p>
    <w:p w:rsidR="004D1811" w:rsidRDefault="003375B1" w:rsidP="004D1811">
      <w:r w:rsidRPr="002B1582">
        <w:t xml:space="preserve">The CP function shall only initiate </w:t>
      </w:r>
      <w:r w:rsidR="003817D5">
        <w:t xml:space="preserve">PFCP </w:t>
      </w:r>
      <w:r w:rsidRPr="002B1582">
        <w:t xml:space="preserve">Session related signalling procedures toward a UP function after it receives the </w:t>
      </w:r>
      <w:r w:rsidR="003817D5">
        <w:t xml:space="preserve">PFCP </w:t>
      </w:r>
      <w:r w:rsidRPr="002B1582">
        <w:t xml:space="preserve">Association </w:t>
      </w:r>
      <w:r>
        <w:t>Setup</w:t>
      </w:r>
      <w:r w:rsidRPr="002B1582">
        <w:t xml:space="preserve"> Response with a successful cause from this UP function.</w:t>
      </w:r>
    </w:p>
    <w:p w:rsidR="003375B1" w:rsidRPr="002B1582" w:rsidRDefault="004D1811" w:rsidP="004D1811">
      <w:r>
        <w:t xml:space="preserve">The CP function </w:t>
      </w:r>
      <w:r w:rsidR="00437507">
        <w:t xml:space="preserve">shall </w:t>
      </w:r>
      <w:r>
        <w:t xml:space="preserve">determine </w:t>
      </w:r>
      <w:r w:rsidR="00437507">
        <w:t>whether</w:t>
      </w:r>
      <w:r>
        <w:t xml:space="preserve"> the UP function supports Sxa, Sxb, Sxc and/or combined Sxa/Sxb</w:t>
      </w:r>
      <w:r w:rsidR="00437507">
        <w:t xml:space="preserve"> by local configuration or optionally via DNS if deployed</w:t>
      </w:r>
      <w:r>
        <w:t>.</w:t>
      </w:r>
    </w:p>
    <w:p w:rsidR="003375B1" w:rsidRPr="0093451A" w:rsidRDefault="003375B1" w:rsidP="001D537F">
      <w:pPr>
        <w:pStyle w:val="Heading5"/>
      </w:pPr>
      <w:bookmarkStart w:id="163" w:name="_Toc533194890"/>
      <w:r w:rsidRPr="0093451A">
        <w:t>6.2.</w:t>
      </w:r>
      <w:r w:rsidRPr="00C56BDD">
        <w:rPr>
          <w:lang w:val="en-GB"/>
        </w:rPr>
        <w:t>6</w:t>
      </w:r>
      <w:r w:rsidRPr="0093451A">
        <w:t>.</w:t>
      </w:r>
      <w:r>
        <w:t>2.2</w:t>
      </w:r>
      <w:r w:rsidRPr="0093451A">
        <w:tab/>
        <w:t xml:space="preserve">UP </w:t>
      </w:r>
      <w:r w:rsidRPr="002B1582">
        <w:t>F</w:t>
      </w:r>
      <w:r w:rsidRPr="0093451A">
        <w:t>unction behaviour</w:t>
      </w:r>
      <w:bookmarkEnd w:id="163"/>
    </w:p>
    <w:p w:rsidR="003375B1" w:rsidRPr="0093451A" w:rsidRDefault="003375B1" w:rsidP="006329C7">
      <w:r w:rsidRPr="0093451A">
        <w:t>When receiv</w:t>
      </w:r>
      <w:r>
        <w:t>ing</w:t>
      </w:r>
      <w:r w:rsidRPr="0093451A">
        <w:t xml:space="preserve"> an </w:t>
      </w:r>
      <w:r w:rsidR="003817D5">
        <w:t xml:space="preserve">PFCP </w:t>
      </w:r>
      <w:r>
        <w:t>A</w:t>
      </w:r>
      <w:r w:rsidRPr="0093451A">
        <w:t xml:space="preserve">ssociation </w:t>
      </w:r>
      <w:r>
        <w:t>Setup</w:t>
      </w:r>
      <w:r w:rsidRPr="0093451A">
        <w:t xml:space="preserve"> </w:t>
      </w:r>
      <w:r>
        <w:t>R</w:t>
      </w:r>
      <w:r w:rsidRPr="0093451A">
        <w:t>equest</w:t>
      </w:r>
      <w:r>
        <w:t>, the UP function</w:t>
      </w:r>
      <w:r w:rsidRPr="0093451A">
        <w:t>:</w:t>
      </w:r>
    </w:p>
    <w:p w:rsidR="003375B1" w:rsidRDefault="003375B1" w:rsidP="003375B1">
      <w:pPr>
        <w:pStyle w:val="B1"/>
      </w:pPr>
      <w:r w:rsidRPr="002B1582">
        <w:t>-</w:t>
      </w:r>
      <w:r w:rsidRPr="002B1582">
        <w:tab/>
      </w:r>
      <w:r>
        <w:t>if the request is accepted:</w:t>
      </w:r>
    </w:p>
    <w:p w:rsidR="003375B1" w:rsidRDefault="003375B1" w:rsidP="003375B1">
      <w:pPr>
        <w:pStyle w:val="B2"/>
      </w:pPr>
      <w:r>
        <w:t>-</w:t>
      </w:r>
      <w:r>
        <w:tab/>
      </w:r>
      <w:r w:rsidRPr="00D10169">
        <w:rPr>
          <w:lang w:val="en-GB"/>
        </w:rPr>
        <w:t xml:space="preserve">shall </w:t>
      </w:r>
      <w:r w:rsidRPr="0093451A">
        <w:t xml:space="preserve">store the Node </w:t>
      </w:r>
      <w:r w:rsidRPr="001B5A2C">
        <w:rPr>
          <w:lang w:val="en-GB"/>
        </w:rPr>
        <w:t>ID</w:t>
      </w:r>
      <w:r w:rsidRPr="0093451A">
        <w:t xml:space="preserve"> of the CP function as the identifier of the </w:t>
      </w:r>
      <w:r w:rsidR="003817D5">
        <w:t xml:space="preserve">PFCP </w:t>
      </w:r>
      <w:r w:rsidRPr="0093451A">
        <w:t>association</w:t>
      </w:r>
      <w:r>
        <w:t>;</w:t>
      </w:r>
    </w:p>
    <w:p w:rsidR="003375B1" w:rsidRPr="0093451A" w:rsidRDefault="003375B1" w:rsidP="003375B1">
      <w:pPr>
        <w:pStyle w:val="B2"/>
      </w:pPr>
      <w:r>
        <w:t>-</w:t>
      </w:r>
      <w:r>
        <w:tab/>
      </w:r>
      <w:r w:rsidRPr="00D10169">
        <w:rPr>
          <w:lang w:val="en-GB"/>
        </w:rPr>
        <w:t xml:space="preserve">shall </w:t>
      </w:r>
      <w:r w:rsidRPr="0093451A">
        <w:t xml:space="preserve">send an </w:t>
      </w:r>
      <w:r w:rsidR="003817D5">
        <w:t xml:space="preserve">PFCP </w:t>
      </w:r>
      <w:r w:rsidRPr="0093451A">
        <w:t xml:space="preserve">Association </w:t>
      </w:r>
      <w:r w:rsidRPr="005F7AE9">
        <w:rPr>
          <w:lang w:val="en-GB"/>
        </w:rPr>
        <w:t>Setup</w:t>
      </w:r>
      <w:r w:rsidRPr="0093451A">
        <w:t xml:space="preserve"> Response with a successful cause, including</w:t>
      </w:r>
      <w:r w:rsidR="004D1811" w:rsidRPr="004D1811">
        <w:rPr>
          <w:lang w:val="en-GB"/>
        </w:rPr>
        <w:t xml:space="preserve"> </w:t>
      </w:r>
      <w:r w:rsidRPr="0093451A">
        <w:t xml:space="preserve">all supported optional features </w:t>
      </w:r>
      <w:r w:rsidRPr="001724A6">
        <w:rPr>
          <w:lang w:val="en-GB"/>
        </w:rPr>
        <w:t>in the UP function</w:t>
      </w:r>
      <w:r w:rsidR="00724173">
        <w:rPr>
          <w:lang w:val="en-GB"/>
        </w:rPr>
        <w:t xml:space="preserve"> </w:t>
      </w:r>
      <w:r w:rsidRPr="0093451A">
        <w:t>and</w:t>
      </w:r>
      <w:r>
        <w:t xml:space="preserve"> optionally including the </w:t>
      </w:r>
      <w:r w:rsidRPr="0093451A">
        <w:t xml:space="preserve">available </w:t>
      </w:r>
      <w:r>
        <w:t xml:space="preserve">user plane </w:t>
      </w:r>
      <w:r w:rsidRPr="0093451A">
        <w:t>resource</w:t>
      </w:r>
      <w:r w:rsidRPr="001724A6">
        <w:rPr>
          <w:lang w:val="en-GB"/>
        </w:rPr>
        <w:t>s</w:t>
      </w:r>
      <w:r w:rsidRPr="0093451A">
        <w:t xml:space="preserve">, e.g. </w:t>
      </w:r>
      <w:r>
        <w:t xml:space="preserve">IP address(es) or </w:t>
      </w:r>
      <w:r w:rsidRPr="0093451A">
        <w:t>F-TEID range</w:t>
      </w:r>
      <w:r>
        <w:t>;</w:t>
      </w:r>
    </w:p>
    <w:p w:rsidR="0032723D" w:rsidRDefault="0032723D" w:rsidP="0032723D">
      <w:pPr>
        <w:pStyle w:val="B1"/>
      </w:pPr>
      <w:r>
        <w:t>-</w:t>
      </w:r>
      <w:r>
        <w:tab/>
        <w:t xml:space="preserve">shall send an </w:t>
      </w:r>
      <w:r w:rsidR="003817D5">
        <w:t xml:space="preserve">PFCP </w:t>
      </w:r>
      <w:r>
        <w:t>Version Not Supported Response if the PFCP header of the request indicates a PFCP protocol version that is not supported by the UP function;</w:t>
      </w:r>
    </w:p>
    <w:p w:rsidR="003375B1" w:rsidRPr="0093451A" w:rsidRDefault="003375B1" w:rsidP="003375B1">
      <w:pPr>
        <w:pStyle w:val="B1"/>
      </w:pPr>
      <w:r w:rsidRPr="002B1582">
        <w:t>-</w:t>
      </w:r>
      <w:r w:rsidRPr="002B1582">
        <w:tab/>
        <w:t xml:space="preserve">otherwise, </w:t>
      </w:r>
      <w:r>
        <w:t xml:space="preserve">shall </w:t>
      </w:r>
      <w:r w:rsidRPr="002B1582">
        <w:t xml:space="preserve">send an </w:t>
      </w:r>
      <w:r w:rsidR="003817D5">
        <w:t xml:space="preserve">PFCP </w:t>
      </w:r>
      <w:r w:rsidRPr="002B1582">
        <w:t xml:space="preserve">Association </w:t>
      </w:r>
      <w:r>
        <w:t>Setup</w:t>
      </w:r>
      <w:r w:rsidRPr="002B1582">
        <w:t xml:space="preserve"> Response with </w:t>
      </w:r>
      <w:r w:rsidRPr="0093451A">
        <w:t>an appropriate error cause if the request is rejected.</w:t>
      </w:r>
    </w:p>
    <w:p w:rsidR="003375B1" w:rsidRDefault="003375B1" w:rsidP="001D537F">
      <w:pPr>
        <w:pStyle w:val="Heading4"/>
      </w:pPr>
      <w:bookmarkStart w:id="164" w:name="_Toc533194891"/>
      <w:r>
        <w:rPr>
          <w:rFonts w:hint="eastAsia"/>
          <w:lang w:eastAsia="zh-CN"/>
        </w:rPr>
        <w:t>6.</w:t>
      </w:r>
      <w:r>
        <w:rPr>
          <w:lang w:eastAsia="zh-CN"/>
        </w:rPr>
        <w:t>2.</w:t>
      </w:r>
      <w:r w:rsidRPr="003375B1">
        <w:rPr>
          <w:lang w:val="en-GB" w:eastAsia="zh-CN"/>
        </w:rPr>
        <w:t>6</w:t>
      </w:r>
      <w:r>
        <w:rPr>
          <w:rFonts w:hint="eastAsia"/>
          <w:lang w:eastAsia="zh-CN"/>
        </w:rPr>
        <w:t>.</w:t>
      </w:r>
      <w:r>
        <w:rPr>
          <w:lang w:eastAsia="zh-CN"/>
        </w:rPr>
        <w:t>3</w:t>
      </w:r>
      <w:r>
        <w:rPr>
          <w:lang w:eastAsia="zh-CN"/>
        </w:rPr>
        <w:tab/>
      </w:r>
      <w:r w:rsidR="003817D5">
        <w:rPr>
          <w:rFonts w:hint="eastAsia"/>
        </w:rPr>
        <w:t xml:space="preserve">PFCP </w:t>
      </w:r>
      <w:r>
        <w:rPr>
          <w:rFonts w:hint="eastAsia"/>
        </w:rPr>
        <w:t>Association Setup</w:t>
      </w:r>
      <w:r w:rsidRPr="00A624D2">
        <w:rPr>
          <w:rFonts w:hint="eastAsia"/>
        </w:rPr>
        <w:t xml:space="preserve"> </w:t>
      </w:r>
      <w:r w:rsidR="001822FD" w:rsidRPr="001822FD">
        <w:rPr>
          <w:lang w:val="en-GB"/>
        </w:rPr>
        <w:t>I</w:t>
      </w:r>
      <w:r w:rsidR="001822FD">
        <w:t xml:space="preserve">nitiated </w:t>
      </w:r>
      <w:r>
        <w:t>by the UP Function</w:t>
      </w:r>
      <w:bookmarkEnd w:id="164"/>
    </w:p>
    <w:p w:rsidR="003375B1" w:rsidRPr="0093451A" w:rsidRDefault="003375B1" w:rsidP="001D537F">
      <w:pPr>
        <w:pStyle w:val="Heading5"/>
      </w:pPr>
      <w:bookmarkStart w:id="165" w:name="_Toc533194892"/>
      <w:r w:rsidRPr="0093451A">
        <w:t>6.2.</w:t>
      </w:r>
      <w:r w:rsidRPr="00C56BDD">
        <w:rPr>
          <w:lang w:val="en-GB"/>
        </w:rPr>
        <w:t>6</w:t>
      </w:r>
      <w:r w:rsidRPr="0093451A">
        <w:t>.</w:t>
      </w:r>
      <w:r>
        <w:t>3.1</w:t>
      </w:r>
      <w:r w:rsidRPr="0093451A">
        <w:tab/>
      </w:r>
      <w:r>
        <w:t>U</w:t>
      </w:r>
      <w:r w:rsidRPr="0093451A">
        <w:t xml:space="preserve">P </w:t>
      </w:r>
      <w:r w:rsidRPr="002B1582">
        <w:t>F</w:t>
      </w:r>
      <w:r w:rsidRPr="0093451A">
        <w:t xml:space="preserve">unction </w:t>
      </w:r>
      <w:r w:rsidR="001822FD" w:rsidRPr="002C790A">
        <w:rPr>
          <w:lang w:val="en-GB"/>
        </w:rPr>
        <w:t>B</w:t>
      </w:r>
      <w:r w:rsidR="001822FD" w:rsidRPr="0093451A">
        <w:t>ehaviour</w:t>
      </w:r>
      <w:bookmarkEnd w:id="165"/>
    </w:p>
    <w:p w:rsidR="003375B1" w:rsidRPr="0093451A" w:rsidRDefault="003375B1" w:rsidP="003375B1">
      <w:r w:rsidRPr="0093451A">
        <w:t xml:space="preserve">The </w:t>
      </w:r>
      <w:r>
        <w:t>U</w:t>
      </w:r>
      <w:r w:rsidRPr="0093451A">
        <w:t>P</w:t>
      </w:r>
      <w:r w:rsidRPr="002B1582">
        <w:t xml:space="preserve"> function</w:t>
      </w:r>
      <w:r w:rsidRPr="0093451A">
        <w:t xml:space="preserve"> initiates the </w:t>
      </w:r>
      <w:r w:rsidR="003817D5">
        <w:t xml:space="preserve">PFCP </w:t>
      </w:r>
      <w:r w:rsidRPr="0093451A">
        <w:t xml:space="preserve">Association </w:t>
      </w:r>
      <w:r>
        <w:t>Setup</w:t>
      </w:r>
      <w:r w:rsidRPr="0093451A">
        <w:t xml:space="preserve"> procedure to request to setup an </w:t>
      </w:r>
      <w:r w:rsidR="003817D5">
        <w:t xml:space="preserve">PFCP </w:t>
      </w:r>
      <w:r>
        <w:t>a</w:t>
      </w:r>
      <w:r w:rsidRPr="0093451A">
        <w:t xml:space="preserve">ssociation towards a </w:t>
      </w:r>
      <w:r>
        <w:t>C</w:t>
      </w:r>
      <w:r w:rsidRPr="0093451A">
        <w:t>P function</w:t>
      </w:r>
      <w:r>
        <w:t>.</w:t>
      </w:r>
      <w:r w:rsidRPr="0093451A">
        <w:t xml:space="preserve"> </w:t>
      </w:r>
      <w:r>
        <w:t xml:space="preserve">The UP function is configured with a set of CP functions to which it shall establish an </w:t>
      </w:r>
      <w:r w:rsidR="003817D5">
        <w:t xml:space="preserve">PFCP </w:t>
      </w:r>
      <w:r>
        <w:t>association.</w:t>
      </w:r>
    </w:p>
    <w:p w:rsidR="003375B1" w:rsidRPr="0093451A" w:rsidRDefault="003375B1" w:rsidP="006329C7">
      <w:r w:rsidRPr="0093451A">
        <w:t xml:space="preserve">The </w:t>
      </w:r>
      <w:r>
        <w:t>U</w:t>
      </w:r>
      <w:r w:rsidRPr="0093451A">
        <w:t>P</w:t>
      </w:r>
      <w:r w:rsidRPr="002B1582">
        <w:t xml:space="preserve"> function</w:t>
      </w:r>
      <w:r w:rsidRPr="00E6477C">
        <w:t xml:space="preserve"> </w:t>
      </w:r>
      <w:r w:rsidRPr="0093451A">
        <w:t xml:space="preserve">shall send the </w:t>
      </w:r>
      <w:r w:rsidR="003817D5">
        <w:t xml:space="preserve">PFCP </w:t>
      </w:r>
      <w:r w:rsidRPr="0093451A">
        <w:t xml:space="preserve">Association </w:t>
      </w:r>
      <w:r>
        <w:t>Setup</w:t>
      </w:r>
      <w:r w:rsidRPr="0093451A">
        <w:t xml:space="preserve"> </w:t>
      </w:r>
      <w:r w:rsidRPr="002B1582">
        <w:t>R</w:t>
      </w:r>
      <w:r w:rsidRPr="0093451A">
        <w:t>equest</w:t>
      </w:r>
      <w:r>
        <w:t xml:space="preserve"> including</w:t>
      </w:r>
      <w:r w:rsidRPr="0093451A">
        <w:t>:</w:t>
      </w:r>
    </w:p>
    <w:p w:rsidR="003375B1" w:rsidRPr="0093451A" w:rsidRDefault="003375B1" w:rsidP="003375B1">
      <w:pPr>
        <w:pStyle w:val="B1"/>
      </w:pPr>
      <w:r w:rsidRPr="002B1582">
        <w:t>-</w:t>
      </w:r>
      <w:r w:rsidRPr="002B1582">
        <w:tab/>
      </w:r>
      <w:r w:rsidRPr="0093451A">
        <w:t xml:space="preserve">the Node </w:t>
      </w:r>
      <w:r>
        <w:t>ID</w:t>
      </w:r>
      <w:r w:rsidRPr="0093451A">
        <w:t xml:space="preserve"> of the </w:t>
      </w:r>
      <w:r>
        <w:t>U</w:t>
      </w:r>
      <w:r w:rsidRPr="0093451A">
        <w:t>P function</w:t>
      </w:r>
      <w:r>
        <w:t>;</w:t>
      </w:r>
    </w:p>
    <w:p w:rsidR="003375B1" w:rsidRPr="0093451A" w:rsidRDefault="003375B1" w:rsidP="003375B1">
      <w:pPr>
        <w:pStyle w:val="B1"/>
      </w:pPr>
      <w:r w:rsidRPr="002B1582">
        <w:t>-</w:t>
      </w:r>
      <w:r w:rsidRPr="002B1582">
        <w:tab/>
      </w:r>
      <w:r w:rsidRPr="0093451A">
        <w:t xml:space="preserve">all supported optional features </w:t>
      </w:r>
      <w:r>
        <w:t xml:space="preserve">in the UP function </w:t>
      </w:r>
      <w:r w:rsidRPr="0093451A">
        <w:t>and</w:t>
      </w:r>
      <w:r>
        <w:t xml:space="preserve"> optionally including the </w:t>
      </w:r>
      <w:r w:rsidRPr="0093451A">
        <w:t xml:space="preserve">available </w:t>
      </w:r>
      <w:r>
        <w:t xml:space="preserve">user plane </w:t>
      </w:r>
      <w:r w:rsidRPr="0093451A">
        <w:t>resource</w:t>
      </w:r>
      <w:r>
        <w:t>s</w:t>
      </w:r>
      <w:r w:rsidRPr="0093451A">
        <w:t xml:space="preserve">, e.g. </w:t>
      </w:r>
      <w:r>
        <w:t xml:space="preserve">IP address(es) or </w:t>
      </w:r>
      <w:r w:rsidRPr="0093451A">
        <w:t>F-TEID range</w:t>
      </w:r>
      <w:r>
        <w:t>.</w:t>
      </w:r>
    </w:p>
    <w:p w:rsidR="003375B1" w:rsidRPr="005F7AE9" w:rsidRDefault="003375B1" w:rsidP="001D537F">
      <w:pPr>
        <w:pStyle w:val="Heading5"/>
      </w:pPr>
      <w:bookmarkStart w:id="166" w:name="_Toc533194893"/>
      <w:r w:rsidRPr="005F7AE9">
        <w:t>6.2.</w:t>
      </w:r>
      <w:r w:rsidRPr="00C56BDD">
        <w:rPr>
          <w:lang w:val="en-GB"/>
        </w:rPr>
        <w:t>6</w:t>
      </w:r>
      <w:r w:rsidRPr="005F7AE9">
        <w:t>.</w:t>
      </w:r>
      <w:r>
        <w:t>3</w:t>
      </w:r>
      <w:r w:rsidRPr="005F7AE9">
        <w:t>.</w:t>
      </w:r>
      <w:r>
        <w:t>2</w:t>
      </w:r>
      <w:r w:rsidRPr="005F7AE9">
        <w:tab/>
      </w:r>
      <w:r>
        <w:t>C</w:t>
      </w:r>
      <w:r w:rsidRPr="005F7AE9">
        <w:t xml:space="preserve">P Function </w:t>
      </w:r>
      <w:r w:rsidR="001822FD" w:rsidRPr="002C790A">
        <w:rPr>
          <w:lang w:val="en-GB"/>
        </w:rPr>
        <w:t>B</w:t>
      </w:r>
      <w:r w:rsidR="001822FD" w:rsidRPr="005F7AE9">
        <w:t>ehaviour</w:t>
      </w:r>
      <w:bookmarkEnd w:id="166"/>
    </w:p>
    <w:p w:rsidR="003375B1" w:rsidRPr="0093451A" w:rsidRDefault="003375B1" w:rsidP="006329C7">
      <w:r w:rsidRPr="0093451A">
        <w:t>When receiv</w:t>
      </w:r>
      <w:r>
        <w:t>ing</w:t>
      </w:r>
      <w:r w:rsidRPr="0093451A">
        <w:t xml:space="preserve"> an </w:t>
      </w:r>
      <w:r w:rsidR="003817D5">
        <w:t xml:space="preserve">PFCP </w:t>
      </w:r>
      <w:r>
        <w:t>A</w:t>
      </w:r>
      <w:r w:rsidRPr="0093451A">
        <w:t xml:space="preserve">ssociation </w:t>
      </w:r>
      <w:r>
        <w:t>Setup</w:t>
      </w:r>
      <w:r w:rsidRPr="0093451A">
        <w:t xml:space="preserve"> </w:t>
      </w:r>
      <w:r>
        <w:t>R</w:t>
      </w:r>
      <w:r w:rsidRPr="0093451A">
        <w:t>equest</w:t>
      </w:r>
      <w:r>
        <w:t>, the CP function</w:t>
      </w:r>
      <w:r w:rsidRPr="0093451A">
        <w:t>:</w:t>
      </w:r>
    </w:p>
    <w:p w:rsidR="003375B1" w:rsidRDefault="003375B1" w:rsidP="003375B1">
      <w:pPr>
        <w:pStyle w:val="B1"/>
      </w:pPr>
      <w:r w:rsidRPr="002B1582">
        <w:t>-</w:t>
      </w:r>
      <w:r w:rsidRPr="002B1582">
        <w:tab/>
      </w:r>
      <w:r>
        <w:t>if the request is accepted:</w:t>
      </w:r>
    </w:p>
    <w:p w:rsidR="003375B1" w:rsidRDefault="003375B1" w:rsidP="003375B1">
      <w:pPr>
        <w:pStyle w:val="B2"/>
      </w:pPr>
      <w:r>
        <w:t>-</w:t>
      </w:r>
      <w:r>
        <w:tab/>
      </w:r>
      <w:r w:rsidRPr="00926540">
        <w:rPr>
          <w:lang w:val="en-GB"/>
        </w:rPr>
        <w:t xml:space="preserve">shall </w:t>
      </w:r>
      <w:r w:rsidRPr="0093451A">
        <w:t xml:space="preserve">store the Node </w:t>
      </w:r>
      <w:r w:rsidRPr="001B5A2C">
        <w:rPr>
          <w:lang w:val="en-GB"/>
        </w:rPr>
        <w:t>ID</w:t>
      </w:r>
      <w:r w:rsidRPr="0093451A">
        <w:t xml:space="preserve"> of the </w:t>
      </w:r>
      <w:r w:rsidRPr="00E6477C">
        <w:rPr>
          <w:lang w:val="en-GB"/>
        </w:rPr>
        <w:t>U</w:t>
      </w:r>
      <w:r w:rsidRPr="0093451A">
        <w:t xml:space="preserve">P function as the identifier of the </w:t>
      </w:r>
      <w:r w:rsidR="003817D5">
        <w:t xml:space="preserve">PFCP </w:t>
      </w:r>
      <w:r w:rsidRPr="0093451A">
        <w:t>association</w:t>
      </w:r>
      <w:r>
        <w:t>;</w:t>
      </w:r>
    </w:p>
    <w:p w:rsidR="003375B1" w:rsidRDefault="003375B1" w:rsidP="003375B1">
      <w:pPr>
        <w:pStyle w:val="B2"/>
      </w:pPr>
      <w:r>
        <w:t>-</w:t>
      </w:r>
      <w:r>
        <w:tab/>
      </w:r>
      <w:r w:rsidR="00724173">
        <w:rPr>
          <w:lang w:val="en-GB"/>
        </w:rPr>
        <w:t>shall</w:t>
      </w:r>
      <w:r w:rsidR="00724173" w:rsidRPr="002B1582">
        <w:rPr>
          <w:lang w:val="en-GB"/>
        </w:rPr>
        <w:t xml:space="preserve"> </w:t>
      </w:r>
      <w:r w:rsidRPr="0093451A">
        <w:t xml:space="preserve">include </w:t>
      </w:r>
      <w:r w:rsidRPr="00220080">
        <w:rPr>
          <w:lang w:val="en-US"/>
        </w:rPr>
        <w:t>the</w:t>
      </w:r>
      <w:r w:rsidRPr="0093451A">
        <w:t xml:space="preserve"> list </w:t>
      </w:r>
      <w:r>
        <w:t xml:space="preserve">of optional features the </w:t>
      </w:r>
      <w:r w:rsidRPr="00E6477C">
        <w:rPr>
          <w:lang w:val="en-GB"/>
        </w:rPr>
        <w:t>C</w:t>
      </w:r>
      <w:r>
        <w:t>P function</w:t>
      </w:r>
      <w:r w:rsidRPr="00220080">
        <w:t xml:space="preserve"> </w:t>
      </w:r>
      <w:r>
        <w:t>supports</w:t>
      </w:r>
      <w:r w:rsidRPr="00BA7849">
        <w:rPr>
          <w:lang w:val="en-GB"/>
        </w:rPr>
        <w:t xml:space="preserve"> which </w:t>
      </w:r>
      <w:r>
        <w:t>may affect the UP function behaviour, if any;</w:t>
      </w:r>
    </w:p>
    <w:p w:rsidR="0032723D" w:rsidRDefault="0032723D" w:rsidP="0032723D">
      <w:pPr>
        <w:pStyle w:val="B1"/>
      </w:pPr>
      <w:r>
        <w:t>-</w:t>
      </w:r>
      <w:r>
        <w:tab/>
        <w:t xml:space="preserve">shall send an </w:t>
      </w:r>
      <w:r w:rsidR="003817D5">
        <w:t xml:space="preserve">PFCP </w:t>
      </w:r>
      <w:r>
        <w:t>Version Not Supported Response if the PFCP header of the request indicates a PFCP protocol version that is not supported by the CP function;</w:t>
      </w:r>
    </w:p>
    <w:p w:rsidR="003375B1" w:rsidRPr="0093451A" w:rsidRDefault="003375B1" w:rsidP="003375B1">
      <w:pPr>
        <w:pStyle w:val="B1"/>
      </w:pPr>
      <w:r w:rsidRPr="002B1582">
        <w:t>-</w:t>
      </w:r>
      <w:r w:rsidRPr="002B1582">
        <w:tab/>
        <w:t xml:space="preserve">otherwise, </w:t>
      </w:r>
      <w:r>
        <w:t xml:space="preserve">shall </w:t>
      </w:r>
      <w:r w:rsidRPr="002B1582">
        <w:t xml:space="preserve">send an </w:t>
      </w:r>
      <w:r w:rsidR="003817D5">
        <w:t xml:space="preserve">PFCP </w:t>
      </w:r>
      <w:r w:rsidRPr="002B1582">
        <w:t xml:space="preserve">Association </w:t>
      </w:r>
      <w:r>
        <w:t>Setup</w:t>
      </w:r>
      <w:r w:rsidRPr="002B1582">
        <w:t xml:space="preserve"> Response with </w:t>
      </w:r>
      <w:r w:rsidRPr="0093451A">
        <w:t>an appropriate error cause if the request is rejected.</w:t>
      </w:r>
    </w:p>
    <w:p w:rsidR="008E0A01" w:rsidRDefault="003375B1" w:rsidP="008E0A01">
      <w:r w:rsidRPr="002B1582">
        <w:t xml:space="preserve">The CP function shall only initiate </w:t>
      </w:r>
      <w:r w:rsidR="003817D5">
        <w:t xml:space="preserve">PFCP </w:t>
      </w:r>
      <w:r w:rsidRPr="002B1582">
        <w:t xml:space="preserve">Session related signalling procedures toward a UP function after it </w:t>
      </w:r>
      <w:r>
        <w:t>has sent</w:t>
      </w:r>
      <w:r w:rsidRPr="002B1582">
        <w:t xml:space="preserve"> the </w:t>
      </w:r>
      <w:r w:rsidR="003817D5">
        <w:t xml:space="preserve">PFCP </w:t>
      </w:r>
      <w:r w:rsidRPr="002B1582">
        <w:t xml:space="preserve">Association </w:t>
      </w:r>
      <w:r>
        <w:t>Setup</w:t>
      </w:r>
      <w:r w:rsidRPr="002B1582">
        <w:t xml:space="preserve"> Response with a successful cause </w:t>
      </w:r>
      <w:r>
        <w:t>to the</w:t>
      </w:r>
      <w:r w:rsidRPr="002B1582">
        <w:t xml:space="preserve"> UP function.</w:t>
      </w:r>
      <w:r w:rsidR="008E0A01" w:rsidRPr="008E0A01">
        <w:t xml:space="preserve"> </w:t>
      </w:r>
    </w:p>
    <w:p w:rsidR="008E0A01" w:rsidRPr="002B1582" w:rsidRDefault="008E0A01" w:rsidP="008E0A01">
      <w:r>
        <w:t xml:space="preserve">The CP function </w:t>
      </w:r>
      <w:r w:rsidR="00437507">
        <w:t xml:space="preserve">shall </w:t>
      </w:r>
      <w:r>
        <w:t>determine the UP function supports Sxa, Sxb, Sxc and/or combined Sxa/Sxb</w:t>
      </w:r>
      <w:r w:rsidR="00437507" w:rsidRPr="00437507">
        <w:t xml:space="preserve"> </w:t>
      </w:r>
      <w:r w:rsidR="00437507">
        <w:t>by local configuration or optionally via DNS if deployed</w:t>
      </w:r>
      <w:r>
        <w:t xml:space="preserve">. </w:t>
      </w:r>
    </w:p>
    <w:p w:rsidR="003375B1" w:rsidRPr="00905DB9" w:rsidRDefault="003375B1" w:rsidP="001D537F">
      <w:pPr>
        <w:pStyle w:val="Heading3"/>
        <w:rPr>
          <w:rFonts w:hint="eastAsia"/>
        </w:rPr>
      </w:pPr>
      <w:bookmarkStart w:id="167" w:name="_Toc533194894"/>
      <w:r w:rsidRPr="00905DB9">
        <w:rPr>
          <w:rFonts w:hint="eastAsia"/>
        </w:rPr>
        <w:t>6.</w:t>
      </w:r>
      <w:r w:rsidRPr="00905DB9">
        <w:t>2.</w:t>
      </w:r>
      <w:r w:rsidRPr="00C56BDD">
        <w:rPr>
          <w:lang w:val="en-GB"/>
        </w:rPr>
        <w:t>7</w:t>
      </w:r>
      <w:r w:rsidRPr="00905DB9">
        <w:tab/>
      </w:r>
      <w:r w:rsidR="003817D5">
        <w:rPr>
          <w:rFonts w:hint="eastAsia"/>
        </w:rPr>
        <w:t xml:space="preserve">PFCP </w:t>
      </w:r>
      <w:r w:rsidRPr="00905DB9">
        <w:rPr>
          <w:rFonts w:hint="eastAsia"/>
        </w:rPr>
        <w:t xml:space="preserve">Association Update </w:t>
      </w:r>
      <w:r w:rsidRPr="00905DB9">
        <w:t>Procedure</w:t>
      </w:r>
      <w:bookmarkEnd w:id="167"/>
    </w:p>
    <w:p w:rsidR="003375B1" w:rsidRPr="00D21406" w:rsidRDefault="003375B1" w:rsidP="001D537F">
      <w:pPr>
        <w:pStyle w:val="Heading4"/>
      </w:pPr>
      <w:bookmarkStart w:id="168" w:name="_Toc533194895"/>
      <w:r w:rsidRPr="00905DB9">
        <w:t>6.2.</w:t>
      </w:r>
      <w:r w:rsidRPr="00C56BDD">
        <w:rPr>
          <w:lang w:val="en-GB"/>
        </w:rPr>
        <w:t>7</w:t>
      </w:r>
      <w:r w:rsidRPr="00D21406">
        <w:t>.1</w:t>
      </w:r>
      <w:r w:rsidRPr="00D21406">
        <w:tab/>
        <w:t>General</w:t>
      </w:r>
      <w:bookmarkEnd w:id="168"/>
    </w:p>
    <w:p w:rsidR="003375B1" w:rsidRDefault="003375B1" w:rsidP="003375B1">
      <w:r w:rsidRPr="002B1582">
        <w:t xml:space="preserve">The </w:t>
      </w:r>
      <w:r w:rsidR="003817D5">
        <w:t xml:space="preserve">PFCP </w:t>
      </w:r>
      <w:r w:rsidRPr="002B1582">
        <w:t xml:space="preserve">Association </w:t>
      </w:r>
      <w:r>
        <w:t>Update</w:t>
      </w:r>
      <w:r w:rsidRPr="002B1582">
        <w:t xml:space="preserve"> procedure shall be used to modify an existing </w:t>
      </w:r>
      <w:r w:rsidR="003817D5">
        <w:t xml:space="preserve">PFCP </w:t>
      </w:r>
      <w:r w:rsidRPr="002B1582">
        <w:t xml:space="preserve">association between </w:t>
      </w:r>
      <w:r>
        <w:t xml:space="preserve">the </w:t>
      </w:r>
      <w:r w:rsidRPr="002B1582">
        <w:t xml:space="preserve">CP function and </w:t>
      </w:r>
      <w:r>
        <w:t xml:space="preserve">the </w:t>
      </w:r>
      <w:r w:rsidRPr="002B1582">
        <w:t>UP function.</w:t>
      </w:r>
      <w:r>
        <w:t xml:space="preserve"> It</w:t>
      </w:r>
      <w:r w:rsidRPr="00AC33C6">
        <w:t xml:space="preserve"> </w:t>
      </w:r>
      <w:r>
        <w:t>may</w:t>
      </w:r>
      <w:r w:rsidRPr="00AC33C6">
        <w:t xml:space="preserve"> be </w:t>
      </w:r>
      <w:r>
        <w:t xml:space="preserve">initiated </w:t>
      </w:r>
      <w:r w:rsidRPr="00AC33C6">
        <w:t xml:space="preserve">by the </w:t>
      </w:r>
      <w:r>
        <w:t xml:space="preserve">UP function or by the CP function </w:t>
      </w:r>
      <w:r w:rsidRPr="00AC33C6">
        <w:t xml:space="preserve">to update </w:t>
      </w:r>
      <w:r>
        <w:t xml:space="preserve">the </w:t>
      </w:r>
      <w:r w:rsidRPr="00AC33C6">
        <w:t>supported feature</w:t>
      </w:r>
      <w:r>
        <w:t>s</w:t>
      </w:r>
      <w:r w:rsidRPr="00AC33C6">
        <w:t xml:space="preserve"> </w:t>
      </w:r>
      <w:r>
        <w:t>or</w:t>
      </w:r>
      <w:r w:rsidRPr="00AC33C6">
        <w:t xml:space="preserve"> </w:t>
      </w:r>
      <w:r>
        <w:t>available resources of the UP function</w:t>
      </w:r>
      <w:r w:rsidRPr="00AC33C6">
        <w:t>.</w:t>
      </w:r>
    </w:p>
    <w:p w:rsidR="003375B1" w:rsidRPr="00D21406" w:rsidRDefault="003375B1" w:rsidP="001D537F">
      <w:pPr>
        <w:pStyle w:val="Heading4"/>
      </w:pPr>
      <w:bookmarkStart w:id="169" w:name="_Toc533194896"/>
      <w:r w:rsidRPr="00905DB9">
        <w:t>6.2.</w:t>
      </w:r>
      <w:r w:rsidRPr="003375B1">
        <w:rPr>
          <w:lang w:val="en-GB"/>
        </w:rPr>
        <w:t>7</w:t>
      </w:r>
      <w:r w:rsidRPr="00905DB9">
        <w:t>.2</w:t>
      </w:r>
      <w:r w:rsidRPr="00905DB9">
        <w:tab/>
      </w:r>
      <w:r w:rsidR="003817D5">
        <w:rPr>
          <w:rFonts w:hint="eastAsia"/>
        </w:rPr>
        <w:t xml:space="preserve">PFCP </w:t>
      </w:r>
      <w:r w:rsidRPr="00905DB9">
        <w:rPr>
          <w:rFonts w:hint="eastAsia"/>
        </w:rPr>
        <w:t xml:space="preserve">Association Update </w:t>
      </w:r>
      <w:r w:rsidR="001822FD" w:rsidRPr="001822FD">
        <w:rPr>
          <w:lang w:val="en-GB"/>
        </w:rPr>
        <w:t>P</w:t>
      </w:r>
      <w:r w:rsidR="001822FD" w:rsidRPr="00905DB9">
        <w:t xml:space="preserve">rocedure </w:t>
      </w:r>
      <w:r w:rsidR="001822FD" w:rsidRPr="001822FD">
        <w:rPr>
          <w:lang w:val="en-GB"/>
        </w:rPr>
        <w:t>I</w:t>
      </w:r>
      <w:r w:rsidR="001822FD" w:rsidRPr="00905DB9">
        <w:t xml:space="preserve">nitiated </w:t>
      </w:r>
      <w:r w:rsidRPr="00905DB9">
        <w:t>by the CP Function</w:t>
      </w:r>
      <w:bookmarkEnd w:id="169"/>
    </w:p>
    <w:p w:rsidR="003375B1" w:rsidRPr="001627EF" w:rsidRDefault="003375B1" w:rsidP="001D537F">
      <w:pPr>
        <w:pStyle w:val="Heading5"/>
      </w:pPr>
      <w:bookmarkStart w:id="170" w:name="_Toc533194897"/>
      <w:r w:rsidRPr="0093451A">
        <w:t>6</w:t>
      </w:r>
      <w:r w:rsidRPr="00E6477C">
        <w:t>.2.</w:t>
      </w:r>
      <w:r w:rsidRPr="00C56BDD">
        <w:rPr>
          <w:lang w:val="en-GB"/>
        </w:rPr>
        <w:t>7</w:t>
      </w:r>
      <w:r>
        <w:t>.</w:t>
      </w:r>
      <w:r w:rsidRPr="00E6477C">
        <w:t>2</w:t>
      </w:r>
      <w:r>
        <w:t>.1</w:t>
      </w:r>
      <w:r w:rsidRPr="00E6477C">
        <w:tab/>
        <w:t xml:space="preserve">CP Function </w:t>
      </w:r>
      <w:r w:rsidR="001822FD" w:rsidRPr="002C790A">
        <w:rPr>
          <w:lang w:val="en-GB"/>
        </w:rPr>
        <w:t>B</w:t>
      </w:r>
      <w:r w:rsidR="001822FD" w:rsidRPr="00E6477C">
        <w:t>ehaviour</w:t>
      </w:r>
      <w:bookmarkEnd w:id="170"/>
    </w:p>
    <w:p w:rsidR="003375B1" w:rsidRDefault="003375B1" w:rsidP="003375B1">
      <w:r w:rsidRPr="0093451A">
        <w:t>The CP</w:t>
      </w:r>
      <w:r w:rsidRPr="002B1582">
        <w:t xml:space="preserve"> function</w:t>
      </w:r>
      <w:r w:rsidRPr="0093451A">
        <w:t xml:space="preserve"> initiates the </w:t>
      </w:r>
      <w:r w:rsidR="003817D5">
        <w:t xml:space="preserve">PFCP </w:t>
      </w:r>
      <w:r w:rsidRPr="0093451A">
        <w:t xml:space="preserve">Association </w:t>
      </w:r>
      <w:r>
        <w:t>Update</w:t>
      </w:r>
      <w:r w:rsidRPr="0093451A">
        <w:t xml:space="preserve"> procedure to report change</w:t>
      </w:r>
      <w:r>
        <w:t>s</w:t>
      </w:r>
      <w:r w:rsidRPr="0093451A">
        <w:t xml:space="preserve"> </w:t>
      </w:r>
      <w:r>
        <w:t>to</w:t>
      </w:r>
      <w:r w:rsidRPr="0093451A">
        <w:t xml:space="preserve"> the </w:t>
      </w:r>
      <w:r w:rsidR="003817D5">
        <w:t xml:space="preserve">PFCP </w:t>
      </w:r>
      <w:r w:rsidRPr="0093451A">
        <w:t>association</w:t>
      </w:r>
      <w:r>
        <w:t xml:space="preserve"> to the UP function, e.g.</w:t>
      </w:r>
      <w:r w:rsidRPr="00661F5F">
        <w:t xml:space="preserve"> </w:t>
      </w:r>
      <w:r>
        <w:t xml:space="preserve">to </w:t>
      </w:r>
      <w:r w:rsidRPr="00661F5F">
        <w:t>update</w:t>
      </w:r>
      <w:r>
        <w:t xml:space="preserve"> the</w:t>
      </w:r>
      <w:r w:rsidRPr="00661F5F">
        <w:t xml:space="preserve"> </w:t>
      </w:r>
      <w:r>
        <w:t>supported features.</w:t>
      </w:r>
    </w:p>
    <w:p w:rsidR="003375B1" w:rsidRPr="001627EF" w:rsidRDefault="003375B1" w:rsidP="001D537F">
      <w:pPr>
        <w:pStyle w:val="Heading5"/>
      </w:pPr>
      <w:bookmarkStart w:id="171" w:name="_Toc533194898"/>
      <w:r w:rsidRPr="0093451A">
        <w:t>6</w:t>
      </w:r>
      <w:r w:rsidRPr="00E6477C">
        <w:t>.2.</w:t>
      </w:r>
      <w:r w:rsidRPr="00C56BDD">
        <w:rPr>
          <w:lang w:val="en-GB"/>
        </w:rPr>
        <w:t>7</w:t>
      </w:r>
      <w:r>
        <w:t>.</w:t>
      </w:r>
      <w:r w:rsidRPr="00E6477C">
        <w:t>2</w:t>
      </w:r>
      <w:r>
        <w:t>.2</w:t>
      </w:r>
      <w:r w:rsidRPr="00E6477C">
        <w:tab/>
      </w:r>
      <w:r>
        <w:t>U</w:t>
      </w:r>
      <w:r w:rsidRPr="00E6477C">
        <w:t xml:space="preserve">P Function </w:t>
      </w:r>
      <w:r w:rsidR="001822FD" w:rsidRPr="002C790A">
        <w:rPr>
          <w:lang w:val="en-GB"/>
        </w:rPr>
        <w:t>B</w:t>
      </w:r>
      <w:r w:rsidR="001822FD" w:rsidRPr="00E6477C">
        <w:t>ehaviour</w:t>
      </w:r>
      <w:bookmarkEnd w:id="171"/>
    </w:p>
    <w:p w:rsidR="003375B1" w:rsidRPr="0093451A" w:rsidRDefault="003375B1" w:rsidP="006329C7">
      <w:r w:rsidRPr="0093451A">
        <w:t>When receiv</w:t>
      </w:r>
      <w:r>
        <w:t>ing</w:t>
      </w:r>
      <w:r w:rsidRPr="0093451A">
        <w:t xml:space="preserve"> an </w:t>
      </w:r>
      <w:r w:rsidR="003817D5">
        <w:t xml:space="preserve">PFCP </w:t>
      </w:r>
      <w:r>
        <w:t>A</w:t>
      </w:r>
      <w:r w:rsidRPr="0093451A">
        <w:t xml:space="preserve">ssociation </w:t>
      </w:r>
      <w:r>
        <w:t>Update</w:t>
      </w:r>
      <w:r w:rsidRPr="0093451A">
        <w:t xml:space="preserve"> </w:t>
      </w:r>
      <w:r>
        <w:t>R</w:t>
      </w:r>
      <w:r w:rsidRPr="0093451A">
        <w:t>equest</w:t>
      </w:r>
      <w:r>
        <w:t>, the UP function</w:t>
      </w:r>
      <w:r w:rsidRPr="0093451A">
        <w:t>:</w:t>
      </w:r>
    </w:p>
    <w:p w:rsidR="003375B1" w:rsidRDefault="003375B1" w:rsidP="003375B1">
      <w:pPr>
        <w:pStyle w:val="B1"/>
      </w:pPr>
      <w:r w:rsidRPr="002B1582">
        <w:t>-</w:t>
      </w:r>
      <w:r w:rsidRPr="002B1582">
        <w:tab/>
      </w:r>
      <w:r>
        <w:t>shall update the</w:t>
      </w:r>
      <w:r w:rsidRPr="001B5A2C">
        <w:t xml:space="preserve"> </w:t>
      </w:r>
      <w:r w:rsidRPr="0093451A">
        <w:t xml:space="preserve">list </w:t>
      </w:r>
      <w:r>
        <w:t>of optional features of the CP function</w:t>
      </w:r>
      <w:r w:rsidR="00724173">
        <w:t>, when received;</w:t>
      </w:r>
    </w:p>
    <w:p w:rsidR="00D620E3" w:rsidRPr="00724173" w:rsidRDefault="00D620E3" w:rsidP="00D620E3">
      <w:pPr>
        <w:pStyle w:val="B1"/>
      </w:pPr>
      <w:r>
        <w:t>-</w:t>
      </w:r>
      <w:r>
        <w:tab/>
        <w:t xml:space="preserve">shall </w:t>
      </w:r>
      <w:r w:rsidRPr="002B1582">
        <w:t xml:space="preserve">send an </w:t>
      </w:r>
      <w:r>
        <w:t xml:space="preserve">PFCP </w:t>
      </w:r>
      <w:r w:rsidRPr="002B1582">
        <w:t xml:space="preserve">Association </w:t>
      </w:r>
      <w:r>
        <w:t>Update</w:t>
      </w:r>
      <w:r w:rsidRPr="002B1582">
        <w:t xml:space="preserve"> Response with </w:t>
      </w:r>
      <w:r w:rsidRPr="0093451A">
        <w:t>an appropriate error cause</w:t>
      </w:r>
      <w:r w:rsidRPr="00C64407">
        <w:t xml:space="preserve"> </w:t>
      </w:r>
      <w:r>
        <w:t>if the Node ID is not known by the UP Function</w:t>
      </w:r>
      <w:r w:rsidRPr="00724173">
        <w:t>;</w:t>
      </w:r>
    </w:p>
    <w:p w:rsidR="00D620E3" w:rsidRPr="0093451A" w:rsidRDefault="00D620E3" w:rsidP="00D620E3">
      <w:pPr>
        <w:pStyle w:val="B1"/>
      </w:pPr>
      <w:r>
        <w:t>-</w:t>
      </w:r>
      <w:r>
        <w:tab/>
        <w:t xml:space="preserve">shall return an PFCP </w:t>
      </w:r>
      <w:r w:rsidRPr="002B1582">
        <w:t xml:space="preserve">Association </w:t>
      </w:r>
      <w:r>
        <w:t>Update</w:t>
      </w:r>
      <w:r w:rsidRPr="002B1582">
        <w:t xml:space="preserve"> Response with</w:t>
      </w:r>
      <w:r>
        <w:t xml:space="preserve"> a successful cause value,</w:t>
      </w:r>
      <w:r w:rsidRPr="00905DB9">
        <w:t xml:space="preserve"> </w:t>
      </w:r>
      <w:r>
        <w:t>if the PFCP A</w:t>
      </w:r>
      <w:r w:rsidRPr="0093451A">
        <w:t xml:space="preserve">ssociation </w:t>
      </w:r>
      <w:r>
        <w:t>Update</w:t>
      </w:r>
      <w:r w:rsidRPr="0093451A">
        <w:t xml:space="preserve"> </w:t>
      </w:r>
      <w:r>
        <w:t>R</w:t>
      </w:r>
      <w:r w:rsidRPr="0093451A">
        <w:t>equest</w:t>
      </w:r>
      <w:r>
        <w:t xml:space="preserve"> is handled successfully.</w:t>
      </w:r>
    </w:p>
    <w:p w:rsidR="003375B1" w:rsidRDefault="003375B1" w:rsidP="001D537F">
      <w:pPr>
        <w:pStyle w:val="Heading4"/>
      </w:pPr>
      <w:bookmarkStart w:id="172" w:name="_Toc533194899"/>
      <w:r w:rsidRPr="0093451A">
        <w:t>6</w:t>
      </w:r>
      <w:r w:rsidRPr="00E6477C">
        <w:t>.2.</w:t>
      </w:r>
      <w:r w:rsidRPr="003375B1">
        <w:rPr>
          <w:lang w:val="en-GB"/>
        </w:rPr>
        <w:t>7</w:t>
      </w:r>
      <w:r>
        <w:t>.3</w:t>
      </w:r>
      <w:r w:rsidRPr="00E6477C">
        <w:tab/>
      </w:r>
      <w:r w:rsidR="003817D5">
        <w:rPr>
          <w:rFonts w:hint="eastAsia"/>
        </w:rPr>
        <w:t xml:space="preserve">PFCP </w:t>
      </w:r>
      <w:r>
        <w:rPr>
          <w:rFonts w:hint="eastAsia"/>
        </w:rPr>
        <w:t>Association Update</w:t>
      </w:r>
      <w:r w:rsidRPr="002A7BCC">
        <w:rPr>
          <w:rFonts w:hint="eastAsia"/>
        </w:rPr>
        <w:t xml:space="preserve"> </w:t>
      </w:r>
      <w:r>
        <w:t>Procedure</w:t>
      </w:r>
      <w:r w:rsidRPr="00E6477C">
        <w:t xml:space="preserve"> </w:t>
      </w:r>
      <w:r w:rsidR="001822FD" w:rsidRPr="001822FD">
        <w:rPr>
          <w:lang w:val="en-GB"/>
        </w:rPr>
        <w:t>I</w:t>
      </w:r>
      <w:r w:rsidR="001822FD">
        <w:t xml:space="preserve">nitiated </w:t>
      </w:r>
      <w:r>
        <w:t>by U</w:t>
      </w:r>
      <w:r w:rsidRPr="00E6477C">
        <w:t>P Function</w:t>
      </w:r>
      <w:bookmarkEnd w:id="172"/>
    </w:p>
    <w:p w:rsidR="003375B1" w:rsidRPr="0093451A" w:rsidRDefault="003375B1" w:rsidP="001D537F">
      <w:pPr>
        <w:pStyle w:val="Heading5"/>
      </w:pPr>
      <w:bookmarkStart w:id="173" w:name="_Toc533194900"/>
      <w:r w:rsidRPr="0093451A">
        <w:t>6.2.</w:t>
      </w:r>
      <w:r w:rsidRPr="00C56BDD">
        <w:rPr>
          <w:lang w:val="en-GB"/>
        </w:rPr>
        <w:t>7</w:t>
      </w:r>
      <w:r>
        <w:t>.</w:t>
      </w:r>
      <w:r w:rsidRPr="0093451A">
        <w:t>3</w:t>
      </w:r>
      <w:r>
        <w:t>.1</w:t>
      </w:r>
      <w:r w:rsidRPr="0093451A">
        <w:tab/>
        <w:t xml:space="preserve">UP </w:t>
      </w:r>
      <w:r w:rsidRPr="002B1582">
        <w:t>F</w:t>
      </w:r>
      <w:r w:rsidRPr="0093451A">
        <w:t xml:space="preserve">unction </w:t>
      </w:r>
      <w:r w:rsidR="001822FD" w:rsidRPr="002C790A">
        <w:rPr>
          <w:lang w:val="en-GB"/>
        </w:rPr>
        <w:t>B</w:t>
      </w:r>
      <w:r w:rsidR="001822FD" w:rsidRPr="0093451A">
        <w:t>ehaviour</w:t>
      </w:r>
      <w:bookmarkEnd w:id="173"/>
    </w:p>
    <w:p w:rsidR="00D620E3" w:rsidRDefault="00D620E3" w:rsidP="00D620E3">
      <w:r w:rsidRPr="0093451A">
        <w:t xml:space="preserve">The </w:t>
      </w:r>
      <w:r>
        <w:t>U</w:t>
      </w:r>
      <w:r w:rsidRPr="0093451A">
        <w:t>P</w:t>
      </w:r>
      <w:r w:rsidRPr="002B1582">
        <w:t xml:space="preserve"> function</w:t>
      </w:r>
      <w:r w:rsidRPr="0093451A">
        <w:t xml:space="preserve"> initiates the </w:t>
      </w:r>
      <w:r>
        <w:t xml:space="preserve">PFCP </w:t>
      </w:r>
      <w:r w:rsidRPr="0093451A">
        <w:t xml:space="preserve">Association </w:t>
      </w:r>
      <w:r>
        <w:t>Update</w:t>
      </w:r>
      <w:r w:rsidRPr="0093451A">
        <w:t xml:space="preserve"> procedure to report change</w:t>
      </w:r>
      <w:r>
        <w:t>s</w:t>
      </w:r>
      <w:r w:rsidRPr="0093451A">
        <w:t xml:space="preserve"> </w:t>
      </w:r>
      <w:r>
        <w:t>to</w:t>
      </w:r>
      <w:r w:rsidRPr="0093451A">
        <w:t xml:space="preserve"> the </w:t>
      </w:r>
      <w:r>
        <w:t xml:space="preserve">PFCP </w:t>
      </w:r>
      <w:r w:rsidRPr="0093451A">
        <w:t>association</w:t>
      </w:r>
      <w:r>
        <w:t xml:space="preserve"> to the CP function, </w:t>
      </w:r>
      <w:r w:rsidRPr="0093451A">
        <w:t xml:space="preserve">e.g. </w:t>
      </w:r>
      <w:r>
        <w:t>change of</w:t>
      </w:r>
      <w:r w:rsidRPr="0093451A">
        <w:t xml:space="preserve"> optional features, </w:t>
      </w:r>
      <w:r>
        <w:t xml:space="preserve">change of the </w:t>
      </w:r>
      <w:r w:rsidRPr="0093451A">
        <w:t xml:space="preserve">available </w:t>
      </w:r>
      <w:r>
        <w:t xml:space="preserve">user plane </w:t>
      </w:r>
      <w:r w:rsidRPr="0093451A">
        <w:t>resource</w:t>
      </w:r>
      <w:r w:rsidRPr="001724A6">
        <w:t>s</w:t>
      </w:r>
      <w:r>
        <w:t xml:space="preserve">, </w:t>
      </w:r>
      <w:r w:rsidRPr="0093451A">
        <w:t xml:space="preserve">an indication to request to release the </w:t>
      </w:r>
      <w:r>
        <w:t xml:space="preserve">PFCP </w:t>
      </w:r>
      <w:r w:rsidRPr="0093451A">
        <w:t>association.</w:t>
      </w:r>
    </w:p>
    <w:p w:rsidR="003375B1" w:rsidRPr="0093451A" w:rsidRDefault="00DC0E8C" w:rsidP="00DC0E8C">
      <w:r>
        <w:rPr>
          <w:lang w:val="en-US"/>
        </w:rPr>
        <w:t xml:space="preserve">The UP function may send an </w:t>
      </w:r>
      <w:r w:rsidR="003817D5">
        <w:rPr>
          <w:lang w:val="en-US"/>
        </w:rPr>
        <w:t xml:space="preserve">PFCP </w:t>
      </w:r>
      <w:r>
        <w:rPr>
          <w:lang w:val="en-US"/>
        </w:rPr>
        <w:t xml:space="preserve">Association Update Request to request the CP function to perform the release of the </w:t>
      </w:r>
      <w:r w:rsidR="003817D5">
        <w:rPr>
          <w:lang w:val="en-US"/>
        </w:rPr>
        <w:t xml:space="preserve">PFCP </w:t>
      </w:r>
      <w:r>
        <w:rPr>
          <w:lang w:val="en-US"/>
        </w:rPr>
        <w:t xml:space="preserve">association, optionally providing a Graceful Release Period. After reception of the </w:t>
      </w:r>
      <w:r w:rsidR="003817D5">
        <w:rPr>
          <w:lang w:val="en-US"/>
        </w:rPr>
        <w:t xml:space="preserve">PFCP </w:t>
      </w:r>
      <w:r>
        <w:rPr>
          <w:lang w:val="en-US"/>
        </w:rPr>
        <w:t xml:space="preserve">Association Update Response, the UP function shall consider that the </w:t>
      </w:r>
      <w:r w:rsidR="003817D5">
        <w:rPr>
          <w:lang w:val="en-US"/>
        </w:rPr>
        <w:t xml:space="preserve">PFCP </w:t>
      </w:r>
      <w:r>
        <w:rPr>
          <w:lang w:val="en-US"/>
        </w:rPr>
        <w:t xml:space="preserve">association is still setup until receiving an </w:t>
      </w:r>
      <w:r w:rsidR="003817D5">
        <w:rPr>
          <w:lang w:val="en-US"/>
        </w:rPr>
        <w:t xml:space="preserve">PFCP </w:t>
      </w:r>
      <w:r>
        <w:rPr>
          <w:lang w:val="en-US"/>
        </w:rPr>
        <w:t>Association Release Request.</w:t>
      </w:r>
    </w:p>
    <w:p w:rsidR="003375B1" w:rsidRPr="001627EF" w:rsidRDefault="003375B1" w:rsidP="001D537F">
      <w:pPr>
        <w:pStyle w:val="Heading5"/>
      </w:pPr>
      <w:bookmarkStart w:id="174" w:name="_Toc533194901"/>
      <w:r w:rsidRPr="0093451A">
        <w:t>6</w:t>
      </w:r>
      <w:r w:rsidRPr="00E6477C">
        <w:t>.2.</w:t>
      </w:r>
      <w:r w:rsidR="008B460F" w:rsidRPr="00C56BDD">
        <w:rPr>
          <w:lang w:val="en-GB"/>
        </w:rPr>
        <w:t>7</w:t>
      </w:r>
      <w:r>
        <w:t>.3.2</w:t>
      </w:r>
      <w:r w:rsidRPr="00E6477C">
        <w:tab/>
        <w:t xml:space="preserve">CP Function </w:t>
      </w:r>
      <w:r w:rsidR="001822FD" w:rsidRPr="002C790A">
        <w:rPr>
          <w:lang w:val="en-GB"/>
        </w:rPr>
        <w:t>B</w:t>
      </w:r>
      <w:r w:rsidR="001822FD" w:rsidRPr="00E6477C">
        <w:t>ehaviour</w:t>
      </w:r>
      <w:bookmarkEnd w:id="174"/>
    </w:p>
    <w:p w:rsidR="003375B1" w:rsidRPr="0093451A" w:rsidRDefault="003375B1" w:rsidP="006329C7">
      <w:r w:rsidRPr="0093451A">
        <w:t>When receiv</w:t>
      </w:r>
      <w:r>
        <w:t>ing</w:t>
      </w:r>
      <w:r w:rsidRPr="0093451A">
        <w:t xml:space="preserve"> an </w:t>
      </w:r>
      <w:r w:rsidR="003817D5">
        <w:t xml:space="preserve">PFCP </w:t>
      </w:r>
      <w:r>
        <w:t>A</w:t>
      </w:r>
      <w:r w:rsidRPr="0093451A">
        <w:t xml:space="preserve">ssociation </w:t>
      </w:r>
      <w:r>
        <w:t>Update</w:t>
      </w:r>
      <w:r w:rsidRPr="0093451A">
        <w:t xml:space="preserve"> </w:t>
      </w:r>
      <w:r>
        <w:t>R</w:t>
      </w:r>
      <w:r w:rsidRPr="0093451A">
        <w:t>equest</w:t>
      </w:r>
      <w:r>
        <w:t>, the CP function</w:t>
      </w:r>
      <w:r w:rsidRPr="0093451A">
        <w:t>:</w:t>
      </w:r>
    </w:p>
    <w:p w:rsidR="003375B1" w:rsidRDefault="003375B1" w:rsidP="003375B1">
      <w:pPr>
        <w:pStyle w:val="B1"/>
      </w:pPr>
      <w:r>
        <w:t>-</w:t>
      </w:r>
      <w:r>
        <w:tab/>
        <w:t>shall update the</w:t>
      </w:r>
      <w:r w:rsidRPr="001B5A2C">
        <w:t xml:space="preserve"> </w:t>
      </w:r>
      <w:r w:rsidRPr="0093451A">
        <w:t xml:space="preserve">list </w:t>
      </w:r>
      <w:r>
        <w:t>of optional features of the UP function</w:t>
      </w:r>
      <w:r w:rsidR="00724173" w:rsidRPr="00724173">
        <w:rPr>
          <w:lang w:val="en-GB"/>
        </w:rPr>
        <w:t>,</w:t>
      </w:r>
      <w:r>
        <w:t xml:space="preserve"> when received;</w:t>
      </w:r>
    </w:p>
    <w:p w:rsidR="00D620E3" w:rsidRPr="001822FD" w:rsidRDefault="00D620E3" w:rsidP="00D620E3">
      <w:pPr>
        <w:pStyle w:val="B1"/>
      </w:pPr>
      <w:r w:rsidRPr="002B1582">
        <w:t>-</w:t>
      </w:r>
      <w:r w:rsidRPr="002B1582">
        <w:tab/>
      </w:r>
      <w:r>
        <w:t xml:space="preserve">shall </w:t>
      </w:r>
      <w:r w:rsidRPr="002B1582">
        <w:t xml:space="preserve">send an </w:t>
      </w:r>
      <w:r>
        <w:t xml:space="preserve">PFCP </w:t>
      </w:r>
      <w:r w:rsidRPr="002B1582">
        <w:t xml:space="preserve">Association </w:t>
      </w:r>
      <w:r>
        <w:t>Update</w:t>
      </w:r>
      <w:r w:rsidRPr="002B1582">
        <w:t xml:space="preserve"> Response with </w:t>
      </w:r>
      <w:r w:rsidRPr="0093451A">
        <w:t>an appropriate error cause</w:t>
      </w:r>
      <w:r w:rsidRPr="00BA7849">
        <w:t xml:space="preserve"> </w:t>
      </w:r>
      <w:r>
        <w:t>if the Node ID is not known by the CP Function</w:t>
      </w:r>
      <w:r w:rsidRPr="001822FD">
        <w:t>;</w:t>
      </w:r>
    </w:p>
    <w:p w:rsidR="00D620E3" w:rsidRDefault="00D620E3" w:rsidP="00D620E3">
      <w:pPr>
        <w:pStyle w:val="B1"/>
      </w:pPr>
      <w:r>
        <w:t>-</w:t>
      </w:r>
      <w:r>
        <w:tab/>
        <w:t xml:space="preserve">shall return an PFCP </w:t>
      </w:r>
      <w:r w:rsidRPr="002B1582">
        <w:t xml:space="preserve">Association </w:t>
      </w:r>
      <w:r>
        <w:t>Update</w:t>
      </w:r>
      <w:r w:rsidRPr="002B1582">
        <w:t xml:space="preserve"> Response with</w:t>
      </w:r>
      <w:r>
        <w:t xml:space="preserve"> a successful cause value</w:t>
      </w:r>
      <w:r w:rsidRPr="00BA7849">
        <w:t xml:space="preserve"> </w:t>
      </w:r>
      <w:r>
        <w:t>if the PFCP A</w:t>
      </w:r>
      <w:r w:rsidRPr="0093451A">
        <w:t xml:space="preserve">ssociation </w:t>
      </w:r>
      <w:r>
        <w:t>Update</w:t>
      </w:r>
      <w:r w:rsidRPr="0093451A">
        <w:t xml:space="preserve"> </w:t>
      </w:r>
      <w:r>
        <w:t>R</w:t>
      </w:r>
      <w:r w:rsidRPr="0093451A">
        <w:t>equest</w:t>
      </w:r>
      <w:r>
        <w:t xml:space="preserve"> is handled successfully.</w:t>
      </w:r>
    </w:p>
    <w:p w:rsidR="008F4C47" w:rsidRDefault="00DC0E8C" w:rsidP="008F4C47">
      <w:pPr>
        <w:rPr>
          <w:rFonts w:eastAsia="SimSun"/>
        </w:rPr>
      </w:pPr>
      <w:r w:rsidRPr="00DC0E8C">
        <w:rPr>
          <w:rFonts w:eastAsia="SimSun"/>
        </w:rPr>
        <w:t xml:space="preserve">If the UP function has requested to release the </w:t>
      </w:r>
      <w:r w:rsidR="003817D5">
        <w:rPr>
          <w:rFonts w:eastAsia="SimSun"/>
        </w:rPr>
        <w:t xml:space="preserve">PFCP </w:t>
      </w:r>
      <w:r w:rsidRPr="00DC0E8C">
        <w:rPr>
          <w:rFonts w:eastAsia="SimSun"/>
        </w:rPr>
        <w:t xml:space="preserve">association in the </w:t>
      </w:r>
      <w:r w:rsidR="003817D5">
        <w:rPr>
          <w:rFonts w:eastAsia="SimSun"/>
        </w:rPr>
        <w:t xml:space="preserve">PFCP </w:t>
      </w:r>
      <w:r w:rsidRPr="00DC0E8C">
        <w:rPr>
          <w:rFonts w:eastAsia="SimSun"/>
        </w:rPr>
        <w:t xml:space="preserve">Association Update Request, the CP function should initiate an </w:t>
      </w:r>
      <w:r w:rsidR="003817D5">
        <w:rPr>
          <w:rFonts w:eastAsia="SimSun"/>
        </w:rPr>
        <w:t xml:space="preserve">PFCP </w:t>
      </w:r>
      <w:r w:rsidRPr="00DC0E8C">
        <w:rPr>
          <w:rFonts w:eastAsia="SimSun"/>
        </w:rPr>
        <w:t xml:space="preserve">Association Release Request to release the </w:t>
      </w:r>
      <w:r w:rsidR="003817D5">
        <w:rPr>
          <w:rFonts w:eastAsia="SimSun"/>
        </w:rPr>
        <w:t xml:space="preserve">PFCP </w:t>
      </w:r>
      <w:r w:rsidRPr="00DC0E8C">
        <w:rPr>
          <w:rFonts w:eastAsia="SimSun"/>
        </w:rPr>
        <w:t>association, as soon as possible if no Graceful Release Period was included in the request or before the expiry of the Graceful Release Period.</w:t>
      </w:r>
      <w:r w:rsidR="008F4C47" w:rsidRPr="008F4C47">
        <w:rPr>
          <w:rFonts w:eastAsia="SimSun"/>
        </w:rPr>
        <w:t xml:space="preserve"> </w:t>
      </w:r>
    </w:p>
    <w:p w:rsidR="003375B1" w:rsidRPr="008849AA" w:rsidRDefault="008F4C47" w:rsidP="008F4C47">
      <w:pPr>
        <w:rPr>
          <w:rFonts w:eastAsia="SimSun"/>
        </w:rPr>
      </w:pPr>
      <w:r w:rsidRPr="00DC0E8C">
        <w:rPr>
          <w:rFonts w:eastAsia="SimSun"/>
        </w:rPr>
        <w:t>If the UP function has</w:t>
      </w:r>
      <w:r>
        <w:rPr>
          <w:rFonts w:eastAsia="SimSun"/>
        </w:rPr>
        <w:t xml:space="preserve"> included User Plane IP Resource Information IE in the </w:t>
      </w:r>
      <w:r w:rsidR="003817D5">
        <w:rPr>
          <w:rFonts w:eastAsia="SimSun"/>
        </w:rPr>
        <w:t xml:space="preserve">PFCP </w:t>
      </w:r>
      <w:r>
        <w:rPr>
          <w:rFonts w:eastAsia="SimSun"/>
        </w:rPr>
        <w:t>Association Update Request message, the CP function shall use it to overwrite</w:t>
      </w:r>
      <w:r w:rsidRPr="008849AA">
        <w:rPr>
          <w:rFonts w:eastAsia="SimSun"/>
        </w:rPr>
        <w:t xml:space="preserve"> </w:t>
      </w:r>
      <w:r w:rsidRPr="008849AA">
        <w:rPr>
          <w:lang w:val="en-US"/>
        </w:rPr>
        <w:t>the User Plane IP Resource Information previously received from the UP function</w:t>
      </w:r>
      <w:r w:rsidRPr="008849AA">
        <w:rPr>
          <w:rFonts w:eastAsia="SimSun"/>
        </w:rPr>
        <w:t>.</w:t>
      </w:r>
    </w:p>
    <w:p w:rsidR="003375B1" w:rsidRPr="002A7BCC" w:rsidRDefault="003375B1" w:rsidP="001D537F">
      <w:pPr>
        <w:pStyle w:val="Heading3"/>
        <w:rPr>
          <w:rFonts w:hint="eastAsia"/>
        </w:rPr>
      </w:pPr>
      <w:bookmarkStart w:id="175" w:name="_Toc533194902"/>
      <w:r>
        <w:rPr>
          <w:rFonts w:hint="eastAsia"/>
          <w:lang w:eastAsia="zh-CN"/>
        </w:rPr>
        <w:t>6.</w:t>
      </w:r>
      <w:r>
        <w:rPr>
          <w:lang w:eastAsia="zh-CN"/>
        </w:rPr>
        <w:t>2.</w:t>
      </w:r>
      <w:r w:rsidRPr="00C56BDD">
        <w:rPr>
          <w:lang w:val="en-GB" w:eastAsia="zh-CN"/>
        </w:rPr>
        <w:t>8</w:t>
      </w:r>
      <w:r>
        <w:rPr>
          <w:lang w:eastAsia="zh-CN"/>
        </w:rPr>
        <w:tab/>
      </w:r>
      <w:r w:rsidR="003817D5">
        <w:rPr>
          <w:rFonts w:hint="eastAsia"/>
        </w:rPr>
        <w:t xml:space="preserve">PFCP </w:t>
      </w:r>
      <w:r>
        <w:rPr>
          <w:rFonts w:hint="eastAsia"/>
        </w:rPr>
        <w:t>Association Release</w:t>
      </w:r>
      <w:r w:rsidRPr="002A7BCC">
        <w:rPr>
          <w:rFonts w:hint="eastAsia"/>
        </w:rPr>
        <w:t xml:space="preserve"> </w:t>
      </w:r>
      <w:r w:rsidR="001822FD" w:rsidRPr="002C790A">
        <w:rPr>
          <w:lang w:val="en-GB"/>
        </w:rPr>
        <w:t>P</w:t>
      </w:r>
      <w:r w:rsidR="001822FD">
        <w:t>rocedure</w:t>
      </w:r>
      <w:bookmarkEnd w:id="175"/>
    </w:p>
    <w:p w:rsidR="003375B1" w:rsidRPr="002B1582" w:rsidRDefault="003375B1" w:rsidP="001D537F">
      <w:pPr>
        <w:pStyle w:val="Heading4"/>
      </w:pPr>
      <w:bookmarkStart w:id="176" w:name="_Toc533194903"/>
      <w:r w:rsidRPr="0093451A">
        <w:t>6.2.</w:t>
      </w:r>
      <w:r w:rsidRPr="00C56BDD">
        <w:rPr>
          <w:lang w:val="en-GB"/>
        </w:rPr>
        <w:t>8</w:t>
      </w:r>
      <w:r>
        <w:t>.</w:t>
      </w:r>
      <w:r w:rsidRPr="0093451A">
        <w:t>1</w:t>
      </w:r>
      <w:r w:rsidRPr="0093451A">
        <w:tab/>
        <w:t>General</w:t>
      </w:r>
      <w:bookmarkEnd w:id="176"/>
    </w:p>
    <w:p w:rsidR="003375B1" w:rsidRDefault="003375B1" w:rsidP="003375B1">
      <w:pPr>
        <w:rPr>
          <w:rFonts w:hint="eastAsia"/>
          <w:lang w:val="en-US" w:eastAsia="zh-CN"/>
        </w:rPr>
      </w:pPr>
      <w:r>
        <w:rPr>
          <w:lang w:eastAsia="zh-CN"/>
        </w:rPr>
        <w:t xml:space="preserve">The </w:t>
      </w:r>
      <w:r w:rsidR="003817D5">
        <w:rPr>
          <w:rFonts w:hint="eastAsia"/>
          <w:lang w:eastAsia="zh-CN"/>
        </w:rPr>
        <w:t xml:space="preserve">PFCP </w:t>
      </w:r>
      <w:r>
        <w:rPr>
          <w:rFonts w:hint="eastAsia"/>
          <w:lang w:eastAsia="zh-CN"/>
        </w:rPr>
        <w:t xml:space="preserve">Association Release </w:t>
      </w:r>
      <w:r w:rsidR="00724173">
        <w:t>procedure</w:t>
      </w:r>
      <w:r w:rsidR="00724173">
        <w:rPr>
          <w:lang w:eastAsia="zh-CN"/>
        </w:rPr>
        <w:t xml:space="preserve"> </w:t>
      </w:r>
      <w:r>
        <w:rPr>
          <w:lang w:eastAsia="zh-CN"/>
        </w:rPr>
        <w:t xml:space="preserve">shall be used to terminate </w:t>
      </w:r>
      <w:r>
        <w:rPr>
          <w:bCs/>
          <w:lang w:eastAsia="zh-CN"/>
        </w:rPr>
        <w:t xml:space="preserve">the </w:t>
      </w:r>
      <w:r w:rsidR="003817D5">
        <w:rPr>
          <w:bCs/>
          <w:lang w:eastAsia="zh-CN"/>
        </w:rPr>
        <w:t xml:space="preserve">PFCP </w:t>
      </w:r>
      <w:r>
        <w:rPr>
          <w:bCs/>
          <w:lang w:eastAsia="zh-CN"/>
        </w:rPr>
        <w:t xml:space="preserve">association between the CP Function and the UP Function due to e.g. OAM reasons. The </w:t>
      </w:r>
      <w:r w:rsidR="003817D5">
        <w:rPr>
          <w:rFonts w:hint="eastAsia"/>
          <w:lang w:eastAsia="zh-CN"/>
        </w:rPr>
        <w:t xml:space="preserve">PFCP </w:t>
      </w:r>
      <w:r>
        <w:rPr>
          <w:rFonts w:hint="eastAsia"/>
          <w:lang w:eastAsia="zh-CN"/>
        </w:rPr>
        <w:t>Association Release Request</w:t>
      </w:r>
      <w:r>
        <w:rPr>
          <w:lang w:eastAsia="zh-CN"/>
        </w:rPr>
        <w:t xml:space="preserve"> may be initiated by the CP function.</w:t>
      </w:r>
    </w:p>
    <w:p w:rsidR="003375B1" w:rsidRPr="0093451A" w:rsidRDefault="003375B1" w:rsidP="001D537F">
      <w:pPr>
        <w:pStyle w:val="Heading4"/>
      </w:pPr>
      <w:bookmarkStart w:id="177" w:name="_Toc533194904"/>
      <w:r w:rsidRPr="0093451A">
        <w:t>6.2.</w:t>
      </w:r>
      <w:r w:rsidRPr="00C56BDD">
        <w:rPr>
          <w:lang w:val="en-GB"/>
        </w:rPr>
        <w:t>8</w:t>
      </w:r>
      <w:r>
        <w:t>.</w:t>
      </w:r>
      <w:r w:rsidRPr="0093451A">
        <w:t>2</w:t>
      </w:r>
      <w:r w:rsidRPr="0093451A">
        <w:tab/>
        <w:t xml:space="preserve">CP </w:t>
      </w:r>
      <w:r w:rsidRPr="002B1582">
        <w:t>F</w:t>
      </w:r>
      <w:r w:rsidRPr="0093451A">
        <w:t xml:space="preserve">unction </w:t>
      </w:r>
      <w:r w:rsidR="001822FD" w:rsidRPr="002C790A">
        <w:rPr>
          <w:lang w:val="en-GB"/>
        </w:rPr>
        <w:t>B</w:t>
      </w:r>
      <w:r w:rsidR="001822FD" w:rsidRPr="0093451A">
        <w:t>ehaviour</w:t>
      </w:r>
      <w:bookmarkEnd w:id="177"/>
    </w:p>
    <w:p w:rsidR="003375B1" w:rsidRDefault="003375B1" w:rsidP="006329C7">
      <w:r>
        <w:t>If t</w:t>
      </w:r>
      <w:r w:rsidRPr="0093451A">
        <w:t>he CP</w:t>
      </w:r>
      <w:r w:rsidRPr="002B1582">
        <w:t xml:space="preserve"> function</w:t>
      </w:r>
      <w:r w:rsidRPr="0093451A">
        <w:t xml:space="preserve"> initiates the </w:t>
      </w:r>
      <w:r w:rsidR="003817D5">
        <w:t xml:space="preserve">PFCP </w:t>
      </w:r>
      <w:r w:rsidRPr="0093451A">
        <w:t xml:space="preserve">Association </w:t>
      </w:r>
      <w:r>
        <w:t>Release</w:t>
      </w:r>
      <w:r w:rsidRPr="0093451A">
        <w:t xml:space="preserve"> procedure to release an existing </w:t>
      </w:r>
      <w:r w:rsidR="003817D5">
        <w:t xml:space="preserve">PFCP </w:t>
      </w:r>
      <w:r w:rsidRPr="0093451A">
        <w:t>association</w:t>
      </w:r>
      <w:r>
        <w:t>, the CP function:</w:t>
      </w:r>
    </w:p>
    <w:p w:rsidR="003375B1" w:rsidRDefault="00344B9B" w:rsidP="00344B9B">
      <w:pPr>
        <w:pStyle w:val="B1"/>
      </w:pPr>
      <w:r>
        <w:rPr>
          <w:lang w:val="en-GB"/>
        </w:rPr>
        <w:t>-</w:t>
      </w:r>
      <w:r>
        <w:rPr>
          <w:lang w:val="en-GB"/>
        </w:rPr>
        <w:tab/>
      </w:r>
      <w:r w:rsidR="003375B1">
        <w:t>shall delete locally</w:t>
      </w:r>
      <w:r w:rsidR="003375B1" w:rsidRPr="0093451A">
        <w:t xml:space="preserve"> all </w:t>
      </w:r>
      <w:r w:rsidR="003375B1">
        <w:t xml:space="preserve">the </w:t>
      </w:r>
      <w:r w:rsidR="003817D5">
        <w:t xml:space="preserve">PFCP </w:t>
      </w:r>
      <w:r w:rsidR="003375B1" w:rsidRPr="0093451A">
        <w:t>sessions related to th</w:t>
      </w:r>
      <w:r w:rsidR="003375B1">
        <w:t>at</w:t>
      </w:r>
      <w:r w:rsidR="003375B1" w:rsidRPr="0093451A">
        <w:t xml:space="preserve"> </w:t>
      </w:r>
      <w:r w:rsidR="003817D5">
        <w:t xml:space="preserve">PFCP </w:t>
      </w:r>
      <w:r w:rsidR="003375B1" w:rsidRPr="0093451A">
        <w:t>association</w:t>
      </w:r>
      <w:r w:rsidR="003375B1">
        <w:t xml:space="preserve"> when receiving the </w:t>
      </w:r>
      <w:r w:rsidR="003817D5">
        <w:t xml:space="preserve">PFCP </w:t>
      </w:r>
      <w:r w:rsidR="003375B1" w:rsidRPr="0093451A">
        <w:t xml:space="preserve">Association </w:t>
      </w:r>
      <w:r w:rsidR="003375B1">
        <w:t xml:space="preserve">Release Response with the cause </w:t>
      </w:r>
      <w:r w:rsidR="00EF4225" w:rsidRPr="00EF4225">
        <w:rPr>
          <w:lang w:val="en-GB"/>
        </w:rPr>
        <w:t>value</w:t>
      </w:r>
      <w:r w:rsidR="00EF4225">
        <w:t xml:space="preserve"> </w:t>
      </w:r>
      <w:r w:rsidR="003375B1">
        <w:t>success.</w:t>
      </w:r>
    </w:p>
    <w:p w:rsidR="003375B1" w:rsidRPr="0093451A" w:rsidRDefault="003375B1" w:rsidP="006329C7">
      <w:pPr>
        <w:pStyle w:val="Heading4"/>
      </w:pPr>
      <w:bookmarkStart w:id="178" w:name="_Toc533194905"/>
      <w:r w:rsidRPr="0093451A">
        <w:t>6.2.</w:t>
      </w:r>
      <w:r w:rsidRPr="00C56BDD">
        <w:rPr>
          <w:lang w:val="en-GB"/>
        </w:rPr>
        <w:t>8</w:t>
      </w:r>
      <w:r>
        <w:t>.</w:t>
      </w:r>
      <w:r w:rsidRPr="0093451A">
        <w:t>3</w:t>
      </w:r>
      <w:r w:rsidRPr="0093451A">
        <w:tab/>
        <w:t xml:space="preserve">UP </w:t>
      </w:r>
      <w:r w:rsidRPr="002B1582">
        <w:t>F</w:t>
      </w:r>
      <w:r w:rsidRPr="0093451A">
        <w:t>unction behaviour</w:t>
      </w:r>
      <w:bookmarkEnd w:id="178"/>
    </w:p>
    <w:p w:rsidR="003375B1" w:rsidRPr="0093451A" w:rsidRDefault="003375B1" w:rsidP="006329C7">
      <w:r w:rsidRPr="0093451A">
        <w:t xml:space="preserve">When the UP function receives an </w:t>
      </w:r>
      <w:r w:rsidR="003817D5">
        <w:t xml:space="preserve">PFCP </w:t>
      </w:r>
      <w:r w:rsidRPr="0093451A">
        <w:t xml:space="preserve">Association </w:t>
      </w:r>
      <w:r w:rsidR="00724173">
        <w:t>Release</w:t>
      </w:r>
      <w:r w:rsidR="00724173" w:rsidRPr="0093451A">
        <w:t xml:space="preserve"> </w:t>
      </w:r>
      <w:r>
        <w:t>R</w:t>
      </w:r>
      <w:r w:rsidRPr="0093451A">
        <w:t>equest</w:t>
      </w:r>
      <w:r>
        <w:t>,</w:t>
      </w:r>
      <w:r w:rsidRPr="0093451A">
        <w:t xml:space="preserve"> </w:t>
      </w:r>
      <w:r>
        <w:t>the UP function</w:t>
      </w:r>
      <w:r w:rsidRPr="0093451A">
        <w:t>:</w:t>
      </w:r>
    </w:p>
    <w:p w:rsidR="003375B1" w:rsidRPr="002B1582" w:rsidRDefault="003375B1" w:rsidP="00344B9B">
      <w:pPr>
        <w:pStyle w:val="B1"/>
      </w:pPr>
      <w:r w:rsidRPr="002B1582">
        <w:t>-</w:t>
      </w:r>
      <w:r w:rsidRPr="002B1582">
        <w:tab/>
      </w:r>
      <w:r>
        <w:t xml:space="preserve">shall </w:t>
      </w:r>
      <w:r w:rsidRPr="002B1582">
        <w:t xml:space="preserve">delete all </w:t>
      </w:r>
      <w:r>
        <w:t xml:space="preserve">the </w:t>
      </w:r>
      <w:r w:rsidR="003817D5">
        <w:t xml:space="preserve">PFCP </w:t>
      </w:r>
      <w:r w:rsidRPr="002B1582">
        <w:t>sessions related to th</w:t>
      </w:r>
      <w:r>
        <w:t>at</w:t>
      </w:r>
      <w:r w:rsidRPr="002B1582">
        <w:t xml:space="preserve"> </w:t>
      </w:r>
      <w:r w:rsidR="003817D5">
        <w:t xml:space="preserve">PFCP </w:t>
      </w:r>
      <w:r w:rsidRPr="002B1582">
        <w:t>association locally;</w:t>
      </w:r>
    </w:p>
    <w:p w:rsidR="003375B1" w:rsidRDefault="003375B1" w:rsidP="00344B9B">
      <w:pPr>
        <w:pStyle w:val="B1"/>
      </w:pPr>
      <w:r w:rsidRPr="002B1582">
        <w:t>-</w:t>
      </w:r>
      <w:r w:rsidRPr="002B1582">
        <w:tab/>
      </w:r>
      <w:r>
        <w:t xml:space="preserve">shall </w:t>
      </w:r>
      <w:r w:rsidRPr="002B1582">
        <w:t xml:space="preserve">delete the </w:t>
      </w:r>
      <w:r w:rsidR="003817D5">
        <w:t xml:space="preserve">PFCP </w:t>
      </w:r>
      <w:r w:rsidRPr="002B1582">
        <w:t xml:space="preserve">association </w:t>
      </w:r>
      <w:r>
        <w:t xml:space="preserve">and any related information (e.g. </w:t>
      </w:r>
      <w:r w:rsidRPr="0093451A">
        <w:t xml:space="preserve">Node </w:t>
      </w:r>
      <w:r>
        <w:t>ID</w:t>
      </w:r>
      <w:r w:rsidRPr="0093451A">
        <w:t xml:space="preserve"> of the CP function</w:t>
      </w:r>
      <w:r>
        <w:t>);</w:t>
      </w:r>
    </w:p>
    <w:p w:rsidR="00D620E3" w:rsidRPr="0093451A" w:rsidRDefault="00D620E3" w:rsidP="00D620E3">
      <w:pPr>
        <w:pStyle w:val="B1"/>
      </w:pPr>
      <w:r>
        <w:t>-</w:t>
      </w:r>
      <w:r>
        <w:tab/>
        <w:t xml:space="preserve">shall </w:t>
      </w:r>
      <w:r w:rsidRPr="0093451A">
        <w:t xml:space="preserve">send an </w:t>
      </w:r>
      <w:r>
        <w:t xml:space="preserve">PFCP </w:t>
      </w:r>
      <w:r w:rsidRPr="0093451A">
        <w:t xml:space="preserve">Association </w:t>
      </w:r>
      <w:r>
        <w:t>Release</w:t>
      </w:r>
      <w:r w:rsidRPr="0093451A">
        <w:t xml:space="preserve"> Response with a successful cause.</w:t>
      </w:r>
    </w:p>
    <w:p w:rsidR="003375B1" w:rsidRPr="0021629F" w:rsidRDefault="003375B1" w:rsidP="006329C7">
      <w:pPr>
        <w:pStyle w:val="NO"/>
        <w:rPr>
          <w:lang w:val="en-GB"/>
        </w:rPr>
      </w:pPr>
      <w:r w:rsidRPr="002B1582">
        <w:t>N</w:t>
      </w:r>
      <w:r>
        <w:t>OTE</w:t>
      </w:r>
      <w:r w:rsidR="00857AD9" w:rsidRPr="002B1582">
        <w:t>:</w:t>
      </w:r>
      <w:r w:rsidR="00857AD9" w:rsidRPr="00857AD9">
        <w:rPr>
          <w:lang w:val="en-GB"/>
        </w:rPr>
        <w:tab/>
      </w:r>
      <w:r w:rsidRPr="002B1582">
        <w:t xml:space="preserve">The UP function always accepts </w:t>
      </w:r>
      <w:r>
        <w:t xml:space="preserve">an </w:t>
      </w:r>
      <w:r w:rsidR="003817D5">
        <w:t xml:space="preserve">PFCP </w:t>
      </w:r>
      <w:r w:rsidRPr="002B1582">
        <w:t xml:space="preserve">Association </w:t>
      </w:r>
      <w:r>
        <w:t>Release</w:t>
      </w:r>
      <w:r w:rsidRPr="002B1582">
        <w:t xml:space="preserve"> Request.</w:t>
      </w:r>
    </w:p>
    <w:p w:rsidR="00486FD3" w:rsidRDefault="00486FD3" w:rsidP="00486FD3">
      <w:pPr>
        <w:pStyle w:val="Heading3"/>
        <w:rPr>
          <w:lang w:eastAsia="zh-CN"/>
        </w:rPr>
      </w:pPr>
      <w:bookmarkStart w:id="179" w:name="_Toc533194906"/>
      <w:r>
        <w:rPr>
          <w:lang w:eastAsia="zh-CN"/>
        </w:rPr>
        <w:t>6.2.</w:t>
      </w:r>
      <w:r w:rsidR="00111F88" w:rsidRPr="0021629F">
        <w:rPr>
          <w:lang w:val="en-GB" w:eastAsia="zh-CN"/>
        </w:rPr>
        <w:t>9</w:t>
      </w:r>
      <w:r>
        <w:rPr>
          <w:lang w:eastAsia="zh-CN"/>
        </w:rPr>
        <w:tab/>
      </w:r>
      <w:r w:rsidR="003817D5">
        <w:rPr>
          <w:lang w:eastAsia="zh-CN"/>
        </w:rPr>
        <w:t xml:space="preserve">PFCP </w:t>
      </w:r>
      <w:r>
        <w:rPr>
          <w:lang w:eastAsia="zh-CN"/>
        </w:rPr>
        <w:t xml:space="preserve">Node Report </w:t>
      </w:r>
      <w:r w:rsidR="001822FD" w:rsidRPr="002C790A">
        <w:rPr>
          <w:lang w:val="en-GB" w:eastAsia="zh-CN"/>
        </w:rPr>
        <w:t>P</w:t>
      </w:r>
      <w:r>
        <w:rPr>
          <w:lang w:eastAsia="zh-CN"/>
        </w:rPr>
        <w:t>rocedure</w:t>
      </w:r>
      <w:bookmarkEnd w:id="179"/>
    </w:p>
    <w:p w:rsidR="00486FD3" w:rsidRDefault="00486FD3" w:rsidP="00486FD3">
      <w:pPr>
        <w:pStyle w:val="Heading4"/>
        <w:rPr>
          <w:lang w:val="en-US"/>
        </w:rPr>
      </w:pPr>
      <w:bookmarkStart w:id="180" w:name="_Toc533194907"/>
      <w:r>
        <w:t>6.2.</w:t>
      </w:r>
      <w:r w:rsidR="00111F88" w:rsidRPr="0021629F">
        <w:rPr>
          <w:lang w:val="en-GB"/>
        </w:rPr>
        <w:t>9</w:t>
      </w:r>
      <w:r>
        <w:t>.1</w:t>
      </w:r>
      <w:r>
        <w:tab/>
        <w:t>General</w:t>
      </w:r>
      <w:bookmarkEnd w:id="180"/>
    </w:p>
    <w:p w:rsidR="00486FD3" w:rsidRDefault="00486FD3" w:rsidP="00486FD3">
      <w:pPr>
        <w:rPr>
          <w:rFonts w:eastAsia="SimSun"/>
          <w:lang w:val="en-US"/>
        </w:rPr>
      </w:pPr>
      <w:r>
        <w:rPr>
          <w:rFonts w:eastAsia="SimSun"/>
          <w:lang w:val="en-US"/>
        </w:rPr>
        <w:t xml:space="preserve">The </w:t>
      </w:r>
      <w:r w:rsidR="003817D5">
        <w:rPr>
          <w:rFonts w:eastAsia="SimSun"/>
          <w:lang w:val="en-US"/>
        </w:rPr>
        <w:t xml:space="preserve">PFCP </w:t>
      </w:r>
      <w:r>
        <w:rPr>
          <w:rFonts w:eastAsia="SimSun"/>
          <w:lang w:val="en-US"/>
        </w:rPr>
        <w:t xml:space="preserve">Node Report procedure shall be used by the UP function to report information to the CP function which is not related to a specific </w:t>
      </w:r>
      <w:r w:rsidR="003817D5">
        <w:rPr>
          <w:rFonts w:eastAsia="SimSun"/>
          <w:lang w:val="en-US"/>
        </w:rPr>
        <w:t xml:space="preserve">PFCP </w:t>
      </w:r>
      <w:r>
        <w:rPr>
          <w:rFonts w:eastAsia="SimSun"/>
          <w:lang w:val="en-US"/>
        </w:rPr>
        <w:t xml:space="preserve">session, e.g. to report a user plane path failure affecting all the </w:t>
      </w:r>
      <w:r w:rsidR="003817D5">
        <w:rPr>
          <w:rFonts w:eastAsia="SimSun"/>
          <w:lang w:val="en-US"/>
        </w:rPr>
        <w:t xml:space="preserve">PFCP </w:t>
      </w:r>
      <w:r>
        <w:rPr>
          <w:rFonts w:eastAsia="SimSun"/>
          <w:lang w:val="en-US"/>
        </w:rPr>
        <w:t>sessions towards a remote GTP-U peer.</w:t>
      </w:r>
    </w:p>
    <w:p w:rsidR="00486FD3" w:rsidRDefault="00486FD3" w:rsidP="00486FD3">
      <w:pPr>
        <w:pStyle w:val="Heading4"/>
        <w:rPr>
          <w:lang w:val="en-GB"/>
        </w:rPr>
      </w:pPr>
      <w:bookmarkStart w:id="181" w:name="_Toc533194908"/>
      <w:r>
        <w:t>6.2.</w:t>
      </w:r>
      <w:r w:rsidR="00111F88" w:rsidRPr="0021629F">
        <w:rPr>
          <w:lang w:val="en-GB"/>
        </w:rPr>
        <w:t>9</w:t>
      </w:r>
      <w:r>
        <w:t>.2</w:t>
      </w:r>
      <w:r>
        <w:tab/>
        <w:t xml:space="preserve">UP </w:t>
      </w:r>
      <w:r>
        <w:rPr>
          <w:lang w:val="en-US"/>
        </w:rPr>
        <w:t>F</w:t>
      </w:r>
      <w:r>
        <w:t xml:space="preserve">unction </w:t>
      </w:r>
      <w:r w:rsidR="001822FD" w:rsidRPr="002C790A">
        <w:rPr>
          <w:lang w:val="en-GB"/>
        </w:rPr>
        <w:t>B</w:t>
      </w:r>
      <w:r>
        <w:t>ehaviour</w:t>
      </w:r>
      <w:bookmarkEnd w:id="181"/>
    </w:p>
    <w:p w:rsidR="00486FD3" w:rsidRDefault="00486FD3" w:rsidP="00486FD3">
      <w:r>
        <w:t>The UP</w:t>
      </w:r>
      <w:r>
        <w:rPr>
          <w:lang w:val="en-US"/>
        </w:rPr>
        <w:t xml:space="preserve"> function </w:t>
      </w:r>
      <w:r>
        <w:t xml:space="preserve">shall initiate the </w:t>
      </w:r>
      <w:r w:rsidR="003817D5">
        <w:t xml:space="preserve">PFCP </w:t>
      </w:r>
      <w:r>
        <w:t>Node Report procedure to report information to the CP function</w:t>
      </w:r>
      <w:r>
        <w:rPr>
          <w:lang w:eastAsia="zh-CN"/>
        </w:rPr>
        <w:t xml:space="preserve">. </w:t>
      </w:r>
      <w:r>
        <w:t>The UP</w:t>
      </w:r>
      <w:r>
        <w:rPr>
          <w:lang w:val="en-US"/>
        </w:rPr>
        <w:t xml:space="preserve"> function</w:t>
      </w:r>
      <w:r>
        <w:t>:</w:t>
      </w:r>
    </w:p>
    <w:p w:rsidR="00486FD3" w:rsidRDefault="00486FD3" w:rsidP="00486FD3">
      <w:pPr>
        <w:pStyle w:val="B1"/>
      </w:pPr>
      <w:r>
        <w:rPr>
          <w:lang w:val="en-US"/>
        </w:rPr>
        <w:t>-</w:t>
      </w:r>
      <w:r>
        <w:rPr>
          <w:lang w:val="en-US"/>
        </w:rPr>
        <w:tab/>
      </w:r>
      <w:r>
        <w:t xml:space="preserve">shall send the </w:t>
      </w:r>
      <w:r w:rsidR="003817D5">
        <w:t xml:space="preserve">PFCP </w:t>
      </w:r>
      <w:r>
        <w:t xml:space="preserve">Node </w:t>
      </w:r>
      <w:r>
        <w:rPr>
          <w:lang w:val="en-US"/>
        </w:rPr>
        <w:t>Report R</w:t>
      </w:r>
      <w:r>
        <w:t>equest message, including the information to be reported.</w:t>
      </w:r>
    </w:p>
    <w:p w:rsidR="00486FD3" w:rsidRDefault="00486FD3" w:rsidP="00486FD3">
      <w:r>
        <w:rPr>
          <w:lang w:val="en-US"/>
        </w:rPr>
        <w:t xml:space="preserve">When the UP function receives an </w:t>
      </w:r>
      <w:r w:rsidR="003817D5">
        <w:rPr>
          <w:lang w:val="en-US"/>
        </w:rPr>
        <w:t xml:space="preserve">PFCP </w:t>
      </w:r>
      <w:r>
        <w:rPr>
          <w:lang w:val="en-US"/>
        </w:rPr>
        <w:t>Node Report Response with the cause success, the UP function shall consider the information successfully delivered to the CP function.</w:t>
      </w:r>
    </w:p>
    <w:p w:rsidR="00486FD3" w:rsidRDefault="00486FD3" w:rsidP="00486FD3">
      <w:pPr>
        <w:pStyle w:val="Heading4"/>
      </w:pPr>
      <w:bookmarkStart w:id="182" w:name="_Toc533194909"/>
      <w:r>
        <w:t>6.2.</w:t>
      </w:r>
      <w:r w:rsidR="00111F88" w:rsidRPr="0021629F">
        <w:rPr>
          <w:lang w:val="en-GB"/>
        </w:rPr>
        <w:t>9</w:t>
      </w:r>
      <w:r>
        <w:t>.3</w:t>
      </w:r>
      <w:r>
        <w:tab/>
        <w:t xml:space="preserve">CP </w:t>
      </w:r>
      <w:r>
        <w:rPr>
          <w:lang w:val="en-US"/>
        </w:rPr>
        <w:t>F</w:t>
      </w:r>
      <w:r>
        <w:t>unction behaviour</w:t>
      </w:r>
      <w:bookmarkEnd w:id="182"/>
    </w:p>
    <w:p w:rsidR="00486FD3" w:rsidRDefault="00486FD3" w:rsidP="00486FD3">
      <w:r>
        <w:t xml:space="preserve">When the CP function receives an </w:t>
      </w:r>
      <w:r w:rsidR="003817D5">
        <w:t xml:space="preserve">PFCP </w:t>
      </w:r>
      <w:r>
        <w:t>Node Report Request message, it shall:</w:t>
      </w:r>
    </w:p>
    <w:p w:rsidR="00486FD3" w:rsidRDefault="00486FD3" w:rsidP="00486FD3">
      <w:pPr>
        <w:pStyle w:val="B1"/>
      </w:pPr>
      <w:r>
        <w:rPr>
          <w:lang w:val="en-US"/>
        </w:rPr>
        <w:t>-</w:t>
      </w:r>
      <w:r>
        <w:rPr>
          <w:lang w:val="en-US"/>
        </w:rPr>
        <w:tab/>
        <w:t xml:space="preserve">process the information being reported as appropriate </w:t>
      </w:r>
      <w:r>
        <w:t xml:space="preserve">and send an </w:t>
      </w:r>
      <w:r w:rsidR="003817D5">
        <w:t xml:space="preserve">PFCP </w:t>
      </w:r>
      <w:r>
        <w:t>Node Report Response with the cause "success";</w:t>
      </w:r>
    </w:p>
    <w:p w:rsidR="00486FD3" w:rsidRDefault="00486FD3" w:rsidP="00486FD3">
      <w:pPr>
        <w:pStyle w:val="B1"/>
      </w:pPr>
      <w:r>
        <w:rPr>
          <w:lang w:val="en-US"/>
        </w:rPr>
        <w:t>-</w:t>
      </w:r>
      <w:r>
        <w:rPr>
          <w:lang w:val="en-US"/>
        </w:rPr>
        <w:tab/>
      </w:r>
      <w:r w:rsidRPr="00111F88">
        <w:rPr>
          <w:lang w:val="en-GB"/>
        </w:rPr>
        <w:t>otherwise</w:t>
      </w:r>
      <w:r>
        <w:t xml:space="preserve"> return an appropriate error cause value.</w:t>
      </w:r>
    </w:p>
    <w:p w:rsidR="00B62DAE" w:rsidRDefault="00B62DAE" w:rsidP="001D537F">
      <w:pPr>
        <w:pStyle w:val="Heading2"/>
      </w:pPr>
      <w:bookmarkStart w:id="183" w:name="_Toc533194910"/>
      <w:r>
        <w:t>6.3</w:t>
      </w:r>
      <w:r>
        <w:tab/>
      </w:r>
      <w:r w:rsidR="003817D5">
        <w:t xml:space="preserve">PFCP </w:t>
      </w:r>
      <w:r>
        <w:t>Session Related Procedures</w:t>
      </w:r>
      <w:bookmarkEnd w:id="183"/>
    </w:p>
    <w:p w:rsidR="00B62DAE" w:rsidRDefault="00B62DAE" w:rsidP="001D537F">
      <w:pPr>
        <w:pStyle w:val="Heading3"/>
      </w:pPr>
      <w:bookmarkStart w:id="184" w:name="_Toc533194911"/>
      <w:r>
        <w:t>6.3.1</w:t>
      </w:r>
      <w:r>
        <w:tab/>
        <w:t>General</w:t>
      </w:r>
      <w:bookmarkEnd w:id="184"/>
    </w:p>
    <w:p w:rsidR="001304E8" w:rsidRPr="00DE3AF5" w:rsidRDefault="001304E8" w:rsidP="001304E8">
      <w:pPr>
        <w:rPr>
          <w:lang w:val="en-US"/>
        </w:rPr>
      </w:pPr>
      <w:r>
        <w:rPr>
          <w:lang w:val="en-US"/>
        </w:rPr>
        <w:t>The following subclauses describe the session related procedures over the Sxa, Sxb and Sxc ref</w:t>
      </w:r>
      <w:r w:rsidR="00BC11EF">
        <w:rPr>
          <w:lang w:val="en-US"/>
        </w:rPr>
        <w:t>e</w:t>
      </w:r>
      <w:r>
        <w:rPr>
          <w:lang w:val="en-US"/>
        </w:rPr>
        <w:t>rence points. The</w:t>
      </w:r>
      <w:r w:rsidRPr="00BC11EF">
        <w:t xml:space="preserve"> behavio</w:t>
      </w:r>
      <w:r w:rsidR="00BC11EF" w:rsidRPr="00BC11EF">
        <w:t>u</w:t>
      </w:r>
      <w:r w:rsidRPr="00BC11EF">
        <w:t>r</w:t>
      </w:r>
      <w:r>
        <w:rPr>
          <w:lang w:val="en-US"/>
        </w:rPr>
        <w:t xml:space="preserve"> of the CP function and UP function when sending and receiving session related messages is described.</w:t>
      </w:r>
    </w:p>
    <w:p w:rsidR="00B62DAE" w:rsidRDefault="00B62DAE" w:rsidP="001D537F">
      <w:pPr>
        <w:pStyle w:val="Heading3"/>
      </w:pPr>
      <w:bookmarkStart w:id="185" w:name="_Toc533194912"/>
      <w:r>
        <w:t>6.3.2</w:t>
      </w:r>
      <w:r>
        <w:tab/>
      </w:r>
      <w:r w:rsidR="003817D5">
        <w:t xml:space="preserve">PFCP </w:t>
      </w:r>
      <w:r>
        <w:t>Session Establishment Procedure</w:t>
      </w:r>
      <w:bookmarkEnd w:id="185"/>
    </w:p>
    <w:p w:rsidR="00B62DAE" w:rsidRPr="00DE3AF5" w:rsidRDefault="00B62DAE" w:rsidP="001D537F">
      <w:pPr>
        <w:pStyle w:val="Heading4"/>
        <w:rPr>
          <w:lang w:val="en-US"/>
        </w:rPr>
      </w:pPr>
      <w:bookmarkStart w:id="186" w:name="_Toc533194913"/>
      <w:r>
        <w:t>6.3.2.1</w:t>
      </w:r>
      <w:r>
        <w:tab/>
        <w:t>General</w:t>
      </w:r>
      <w:bookmarkEnd w:id="186"/>
    </w:p>
    <w:p w:rsidR="002957E2" w:rsidRPr="00DE3AF5" w:rsidRDefault="002957E2" w:rsidP="002957E2">
      <w:pPr>
        <w:rPr>
          <w:rFonts w:eastAsia="SimSun"/>
          <w:lang w:val="en-US"/>
        </w:rPr>
      </w:pPr>
      <w:r w:rsidRPr="00DE3AF5">
        <w:rPr>
          <w:rFonts w:eastAsia="SimSun"/>
          <w:lang w:val="en-US"/>
        </w:rPr>
        <w:t xml:space="preserve">The </w:t>
      </w:r>
      <w:r w:rsidR="003817D5">
        <w:rPr>
          <w:rFonts w:eastAsia="SimSun"/>
          <w:lang w:val="en-US"/>
        </w:rPr>
        <w:t xml:space="preserve">PFCP </w:t>
      </w:r>
      <w:r w:rsidR="00226ECB">
        <w:rPr>
          <w:rFonts w:eastAsia="SimSun"/>
          <w:lang w:val="en-US"/>
        </w:rPr>
        <w:t>S</w:t>
      </w:r>
      <w:r w:rsidR="00226ECB" w:rsidRPr="00DE3AF5">
        <w:rPr>
          <w:rFonts w:eastAsia="SimSun"/>
          <w:lang w:val="en-US"/>
        </w:rPr>
        <w:t xml:space="preserve">ession </w:t>
      </w:r>
      <w:r w:rsidR="00226ECB">
        <w:rPr>
          <w:rFonts w:eastAsia="SimSun"/>
          <w:lang w:val="en-US"/>
        </w:rPr>
        <w:t>E</w:t>
      </w:r>
      <w:r w:rsidR="00226ECB" w:rsidRPr="00DE3AF5">
        <w:rPr>
          <w:rFonts w:eastAsia="SimSun"/>
          <w:lang w:val="en-US"/>
        </w:rPr>
        <w:t xml:space="preserve">stablishment </w:t>
      </w:r>
      <w:r w:rsidRPr="00DE3AF5">
        <w:rPr>
          <w:rFonts w:eastAsia="SimSun"/>
          <w:lang w:val="en-US"/>
        </w:rPr>
        <w:t>procedure shall be used to setup a</w:t>
      </w:r>
      <w:r w:rsidR="00724173">
        <w:rPr>
          <w:rFonts w:eastAsia="SimSun"/>
          <w:lang w:val="en-US"/>
        </w:rPr>
        <w:t xml:space="preserve">n </w:t>
      </w:r>
      <w:r w:rsidR="003817D5">
        <w:rPr>
          <w:rFonts w:eastAsia="SimSun"/>
          <w:lang w:val="en-US"/>
        </w:rPr>
        <w:t xml:space="preserve">PFCP </w:t>
      </w:r>
      <w:r w:rsidRPr="00DE3AF5">
        <w:rPr>
          <w:rFonts w:eastAsia="SimSun"/>
          <w:lang w:val="en-US"/>
        </w:rPr>
        <w:t>session between CP function and UP function and configure Rules in the UP function so that the UP function can handle incoming packets.</w:t>
      </w:r>
    </w:p>
    <w:p w:rsidR="00B62DAE" w:rsidRDefault="00B62DAE" w:rsidP="001D537F">
      <w:pPr>
        <w:pStyle w:val="Heading4"/>
      </w:pPr>
      <w:bookmarkStart w:id="187" w:name="_Toc533194914"/>
      <w:r>
        <w:t>6.3.2.2</w:t>
      </w:r>
      <w:r>
        <w:tab/>
        <w:t xml:space="preserve">CP </w:t>
      </w:r>
      <w:r w:rsidR="002957E2" w:rsidRPr="002957E2">
        <w:rPr>
          <w:lang w:val="en-US"/>
        </w:rPr>
        <w:t>F</w:t>
      </w:r>
      <w:r w:rsidR="002957E2">
        <w:t xml:space="preserve">unction </w:t>
      </w:r>
      <w:r w:rsidR="001822FD" w:rsidRPr="002C790A">
        <w:rPr>
          <w:lang w:val="en-GB"/>
        </w:rPr>
        <w:t>B</w:t>
      </w:r>
      <w:r w:rsidR="001822FD">
        <w:t>ehaviour</w:t>
      </w:r>
      <w:bookmarkEnd w:id="187"/>
    </w:p>
    <w:p w:rsidR="004D33F4" w:rsidRDefault="004D33F4" w:rsidP="004D33F4">
      <w:r w:rsidRPr="00F359F0">
        <w:t>The CP</w:t>
      </w:r>
      <w:r w:rsidRPr="00DE3AF5">
        <w:rPr>
          <w:lang w:val="en-US"/>
        </w:rPr>
        <w:t xml:space="preserve"> function</w:t>
      </w:r>
      <w:r w:rsidRPr="00F359F0">
        <w:t xml:space="preserve"> initiates the </w:t>
      </w:r>
      <w:r w:rsidR="003817D5">
        <w:t xml:space="preserve">PFCP </w:t>
      </w:r>
      <w:r w:rsidR="00226ECB">
        <w:t>S</w:t>
      </w:r>
      <w:r w:rsidR="00226ECB" w:rsidRPr="00F359F0">
        <w:t xml:space="preserve">ession </w:t>
      </w:r>
      <w:r w:rsidR="00226ECB">
        <w:t>E</w:t>
      </w:r>
      <w:r w:rsidR="00226ECB" w:rsidRPr="00F359F0">
        <w:t xml:space="preserve">stablishment </w:t>
      </w:r>
      <w:r w:rsidRPr="00F359F0">
        <w:t xml:space="preserve">procedure to create a </w:t>
      </w:r>
      <w:r w:rsidR="003817D5">
        <w:t xml:space="preserve">PFCP </w:t>
      </w:r>
      <w:r w:rsidRPr="00F359F0">
        <w:t>session for a PDN connection</w:t>
      </w:r>
      <w:r w:rsidRPr="00F359F0">
        <w:rPr>
          <w:lang w:eastAsia="zh-CN"/>
        </w:rPr>
        <w:t>, or IP-CAN session</w:t>
      </w:r>
      <w:r w:rsidRPr="00F359F0">
        <w:t xml:space="preserve"> </w:t>
      </w:r>
      <w:r w:rsidRPr="00F359F0">
        <w:rPr>
          <w:lang w:eastAsia="zh-CN"/>
        </w:rPr>
        <w:t xml:space="preserve">or TDF session or </w:t>
      </w:r>
      <w:r>
        <w:rPr>
          <w:lang w:eastAsia="zh-CN"/>
        </w:rPr>
        <w:t xml:space="preserve">for </w:t>
      </w:r>
      <w:r w:rsidRPr="00F359F0">
        <w:rPr>
          <w:lang w:eastAsia="zh-CN"/>
        </w:rPr>
        <w:t xml:space="preserve">applying </w:t>
      </w:r>
      <w:r>
        <w:rPr>
          <w:lang w:eastAsia="zh-CN"/>
        </w:rPr>
        <w:t xml:space="preserve">a </w:t>
      </w:r>
      <w:r w:rsidRPr="00F359F0">
        <w:rPr>
          <w:lang w:eastAsia="zh-CN"/>
        </w:rPr>
        <w:t>certain IP packets treatment which is not associated with any PDN connection</w:t>
      </w:r>
      <w:r w:rsidR="00724173">
        <w:rPr>
          <w:lang w:eastAsia="zh-CN"/>
        </w:rPr>
        <w:t xml:space="preserve"> or TDF session</w:t>
      </w:r>
      <w:r>
        <w:rPr>
          <w:lang w:eastAsia="zh-CN"/>
        </w:rPr>
        <w:t>.</w:t>
      </w:r>
    </w:p>
    <w:p w:rsidR="004D33F4" w:rsidRPr="00F359F0" w:rsidRDefault="004D33F4" w:rsidP="004D33F4">
      <w:r>
        <w:t>T</w:t>
      </w:r>
      <w:r w:rsidRPr="00F359F0">
        <w:t>he CP</w:t>
      </w:r>
      <w:r w:rsidRPr="00DE3AF5">
        <w:rPr>
          <w:lang w:val="en-US"/>
        </w:rPr>
        <w:t xml:space="preserve"> function</w:t>
      </w:r>
      <w:r w:rsidRPr="00F359F0">
        <w:t>:</w:t>
      </w:r>
    </w:p>
    <w:p w:rsidR="004D33F4" w:rsidRPr="001822FD" w:rsidRDefault="00E76C6C" w:rsidP="00344B9B">
      <w:pPr>
        <w:pStyle w:val="B1"/>
        <w:rPr>
          <w:lang w:val="en-GB"/>
        </w:rPr>
      </w:pPr>
      <w:r w:rsidRPr="00DE3AF5">
        <w:rPr>
          <w:lang w:val="en-US"/>
        </w:rPr>
        <w:t>-</w:t>
      </w:r>
      <w:r w:rsidRPr="00DE3AF5">
        <w:rPr>
          <w:lang w:val="en-US"/>
        </w:rPr>
        <w:tab/>
      </w:r>
      <w:r w:rsidR="004D33F4" w:rsidRPr="0082017C">
        <w:t xml:space="preserve">shall send the </w:t>
      </w:r>
      <w:r w:rsidR="003817D5">
        <w:t xml:space="preserve">PFCP </w:t>
      </w:r>
      <w:r w:rsidR="00226ECB" w:rsidRPr="00226ECB">
        <w:rPr>
          <w:lang w:val="en-GB"/>
        </w:rPr>
        <w:t>S</w:t>
      </w:r>
      <w:r w:rsidR="00226ECB" w:rsidRPr="0082017C">
        <w:t xml:space="preserve">ession </w:t>
      </w:r>
      <w:r w:rsidR="00EA03BC" w:rsidRPr="00EA03BC">
        <w:rPr>
          <w:lang w:val="en-US"/>
        </w:rPr>
        <w:t>E</w:t>
      </w:r>
      <w:r w:rsidR="004D33F4" w:rsidRPr="0082017C">
        <w:t>stablishm</w:t>
      </w:r>
      <w:r w:rsidR="00EA03BC" w:rsidRPr="00EA03BC">
        <w:rPr>
          <w:lang w:val="en-US"/>
        </w:rPr>
        <w:t>e</w:t>
      </w:r>
      <w:r w:rsidR="004D33F4" w:rsidRPr="0082017C">
        <w:t xml:space="preserve">nt </w:t>
      </w:r>
      <w:r w:rsidR="00EA03BC" w:rsidRPr="00EA03BC">
        <w:rPr>
          <w:lang w:val="en-US"/>
        </w:rPr>
        <w:t>R</w:t>
      </w:r>
      <w:r w:rsidR="004D33F4" w:rsidRPr="0082017C">
        <w:t xml:space="preserve">equest message with a new </w:t>
      </w:r>
      <w:r w:rsidR="003817D5">
        <w:t xml:space="preserve">PFCP </w:t>
      </w:r>
      <w:r w:rsidR="006801B7" w:rsidRPr="006801B7">
        <w:rPr>
          <w:lang w:val="en-GB"/>
        </w:rPr>
        <w:t>F-SE</w:t>
      </w:r>
      <w:r w:rsidR="004D33F4" w:rsidRPr="0082017C">
        <w:t>ID together with Rules to be created</w:t>
      </w:r>
      <w:r w:rsidR="001822FD" w:rsidRPr="001822FD">
        <w:rPr>
          <w:lang w:val="en-GB"/>
        </w:rPr>
        <w:t>;</w:t>
      </w:r>
    </w:p>
    <w:p w:rsidR="004D33F4" w:rsidRPr="0082017C" w:rsidRDefault="00E76C6C" w:rsidP="00344B9B">
      <w:pPr>
        <w:pStyle w:val="B1"/>
      </w:pPr>
      <w:r w:rsidRPr="00DE3AF5">
        <w:rPr>
          <w:lang w:val="en-US"/>
        </w:rPr>
        <w:t>-</w:t>
      </w:r>
      <w:r w:rsidRPr="00DE3AF5">
        <w:rPr>
          <w:lang w:val="en-US"/>
        </w:rPr>
        <w:tab/>
      </w:r>
      <w:r w:rsidR="004D33F4" w:rsidRPr="0082017C">
        <w:t xml:space="preserve">may assign a local F-TEID for the access side and/or core side and provide it in the PDI, if F-TEID allocation is performed in </w:t>
      </w:r>
      <w:r w:rsidR="00724173" w:rsidRPr="00724173">
        <w:rPr>
          <w:lang w:val="en-GB"/>
        </w:rPr>
        <w:t xml:space="preserve">the </w:t>
      </w:r>
      <w:r w:rsidR="004D33F4" w:rsidRPr="0082017C">
        <w:t>CP function.</w:t>
      </w:r>
    </w:p>
    <w:p w:rsidR="004D33F4" w:rsidRPr="001E2B66" w:rsidRDefault="004D33F4" w:rsidP="004D33F4">
      <w:r w:rsidRPr="0082017C">
        <w:rPr>
          <w:lang w:val="en-US"/>
        </w:rPr>
        <w:t xml:space="preserve">When </w:t>
      </w:r>
      <w:r w:rsidRPr="00DE3AF5">
        <w:rPr>
          <w:lang w:val="en-US"/>
        </w:rPr>
        <w:t xml:space="preserve">the </w:t>
      </w:r>
      <w:r w:rsidRPr="0082017C">
        <w:rPr>
          <w:lang w:val="en-US"/>
        </w:rPr>
        <w:t xml:space="preserve">CP function receives an </w:t>
      </w:r>
      <w:r w:rsidR="003817D5">
        <w:rPr>
          <w:lang w:val="en-US"/>
        </w:rPr>
        <w:t xml:space="preserve">PFCP </w:t>
      </w:r>
      <w:r w:rsidRPr="0082017C">
        <w:rPr>
          <w:lang w:val="en-US"/>
        </w:rPr>
        <w:t xml:space="preserve">Session Establishment Response with cause success, the </w:t>
      </w:r>
      <w:r w:rsidR="00724173">
        <w:rPr>
          <w:lang w:val="en-US"/>
        </w:rPr>
        <w:t>C</w:t>
      </w:r>
      <w:r w:rsidR="00724173" w:rsidRPr="0082017C">
        <w:rPr>
          <w:lang w:val="en-US"/>
        </w:rPr>
        <w:t xml:space="preserve">P </w:t>
      </w:r>
      <w:r w:rsidRPr="0082017C">
        <w:rPr>
          <w:lang w:val="en-US"/>
        </w:rPr>
        <w:t xml:space="preserve">function shall continue with the procedure which triggered the </w:t>
      </w:r>
      <w:r w:rsidR="003817D5">
        <w:rPr>
          <w:lang w:val="en-US"/>
        </w:rPr>
        <w:t xml:space="preserve">PFCP </w:t>
      </w:r>
      <w:r w:rsidR="00226ECB">
        <w:rPr>
          <w:lang w:val="en-US"/>
        </w:rPr>
        <w:t>S</w:t>
      </w:r>
      <w:r w:rsidR="00226ECB" w:rsidRPr="00DE3AF5">
        <w:rPr>
          <w:lang w:val="en-US"/>
        </w:rPr>
        <w:t xml:space="preserve">ession </w:t>
      </w:r>
      <w:r w:rsidR="00226ECB">
        <w:rPr>
          <w:lang w:val="en-US"/>
        </w:rPr>
        <w:t>E</w:t>
      </w:r>
      <w:r w:rsidR="00226ECB" w:rsidRPr="00DE3AF5">
        <w:rPr>
          <w:lang w:val="en-US"/>
        </w:rPr>
        <w:t xml:space="preserve">stablishment </w:t>
      </w:r>
      <w:r w:rsidRPr="00DE3AF5">
        <w:rPr>
          <w:lang w:val="en-US"/>
        </w:rPr>
        <w:t>procedure.</w:t>
      </w:r>
    </w:p>
    <w:p w:rsidR="00B62DAE" w:rsidRDefault="00B62DAE" w:rsidP="001D537F">
      <w:pPr>
        <w:pStyle w:val="Heading4"/>
      </w:pPr>
      <w:bookmarkStart w:id="188" w:name="_Toc533194915"/>
      <w:r>
        <w:t>6.3.2.3</w:t>
      </w:r>
      <w:r>
        <w:tab/>
        <w:t xml:space="preserve">UP </w:t>
      </w:r>
      <w:r w:rsidR="004D33F4" w:rsidRPr="003C3723">
        <w:rPr>
          <w:lang w:val="en-US"/>
        </w:rPr>
        <w:t>F</w:t>
      </w:r>
      <w:r w:rsidR="004D33F4">
        <w:t xml:space="preserve">unction </w:t>
      </w:r>
      <w:r w:rsidR="001822FD" w:rsidRPr="002C790A">
        <w:rPr>
          <w:lang w:val="en-GB"/>
        </w:rPr>
        <w:t>B</w:t>
      </w:r>
      <w:r w:rsidR="001822FD">
        <w:t>ehaviour</w:t>
      </w:r>
      <w:bookmarkEnd w:id="188"/>
    </w:p>
    <w:p w:rsidR="004D33F4" w:rsidRDefault="004D33F4" w:rsidP="004D33F4">
      <w:r>
        <w:t xml:space="preserve">When the UP function receives an </w:t>
      </w:r>
      <w:r w:rsidR="003817D5">
        <w:t xml:space="preserve">PFCP </w:t>
      </w:r>
      <w:r>
        <w:t xml:space="preserve">Session </w:t>
      </w:r>
      <w:r w:rsidR="00226ECB">
        <w:t xml:space="preserve">Establishment Request </w:t>
      </w:r>
      <w:r>
        <w:t>message it shall:</w:t>
      </w:r>
    </w:p>
    <w:p w:rsidR="004D33F4" w:rsidRPr="001822FD" w:rsidRDefault="00955B77" w:rsidP="00344B9B">
      <w:pPr>
        <w:pStyle w:val="B1"/>
        <w:rPr>
          <w:lang w:val="en-GB"/>
        </w:rPr>
      </w:pPr>
      <w:r w:rsidRPr="00DE3AF5">
        <w:rPr>
          <w:lang w:val="en-US"/>
        </w:rPr>
        <w:t>-</w:t>
      </w:r>
      <w:r w:rsidRPr="00DE3AF5">
        <w:rPr>
          <w:lang w:val="en-US"/>
        </w:rPr>
        <w:tab/>
      </w:r>
      <w:r w:rsidR="004D33F4" w:rsidRPr="0082017C">
        <w:t xml:space="preserve">store and apply the rules received in the request and send an </w:t>
      </w:r>
      <w:r w:rsidR="003817D5">
        <w:t xml:space="preserve">PFCP </w:t>
      </w:r>
      <w:r w:rsidR="004D33F4" w:rsidRPr="0082017C">
        <w:t xml:space="preserve">Session Establishment Response with cause "success", if all rules in the </w:t>
      </w:r>
      <w:r w:rsidR="003817D5">
        <w:t xml:space="preserve">PFCP </w:t>
      </w:r>
      <w:r w:rsidR="004D33F4">
        <w:t xml:space="preserve">Session </w:t>
      </w:r>
      <w:r w:rsidR="00226ECB" w:rsidRPr="00226ECB">
        <w:rPr>
          <w:lang w:val="en-GB"/>
        </w:rPr>
        <w:t>E</w:t>
      </w:r>
      <w:r w:rsidR="00226ECB">
        <w:t xml:space="preserve">stablishment </w:t>
      </w:r>
      <w:r w:rsidR="00226ECB" w:rsidRPr="00226ECB">
        <w:rPr>
          <w:lang w:val="en-GB"/>
        </w:rPr>
        <w:t>R</w:t>
      </w:r>
      <w:r w:rsidR="00226ECB" w:rsidRPr="0082017C">
        <w:t xml:space="preserve">equest </w:t>
      </w:r>
      <w:r w:rsidR="004D33F4" w:rsidRPr="0082017C">
        <w:t>are stored and applied</w:t>
      </w:r>
      <w:r w:rsidR="001822FD" w:rsidRPr="001822FD">
        <w:rPr>
          <w:lang w:val="en-GB"/>
        </w:rPr>
        <w:t>;</w:t>
      </w:r>
    </w:p>
    <w:p w:rsidR="004D33F4" w:rsidRPr="006A7613" w:rsidRDefault="00955B77" w:rsidP="00344B9B">
      <w:pPr>
        <w:pStyle w:val="B1"/>
      </w:pPr>
      <w:r w:rsidRPr="00DE3AF5">
        <w:rPr>
          <w:lang w:val="en-US"/>
        </w:rPr>
        <w:t>-</w:t>
      </w:r>
      <w:r w:rsidRPr="00DE3AF5">
        <w:rPr>
          <w:lang w:val="en-US"/>
        </w:rPr>
        <w:tab/>
      </w:r>
      <w:r w:rsidR="004D33F4" w:rsidRPr="0082017C">
        <w:t>Otherwise</w:t>
      </w:r>
      <w:r w:rsidR="00724173" w:rsidRPr="00724173">
        <w:rPr>
          <w:lang w:val="en-GB"/>
        </w:rPr>
        <w:t>,</w:t>
      </w:r>
      <w:r w:rsidR="004D33F4" w:rsidRPr="0082017C">
        <w:t xml:space="preserve"> </w:t>
      </w:r>
      <w:r w:rsidR="00724173" w:rsidRPr="00724173">
        <w:rPr>
          <w:lang w:val="en-GB"/>
        </w:rPr>
        <w:t xml:space="preserve">if </w:t>
      </w:r>
      <w:r w:rsidR="004D33F4" w:rsidRPr="0082017C">
        <w:t>at least one rule failed to be stored or applied</w:t>
      </w:r>
      <w:r w:rsidR="00724173" w:rsidRPr="00AE4944">
        <w:rPr>
          <w:lang w:val="en-GB"/>
        </w:rPr>
        <w:t>,</w:t>
      </w:r>
      <w:r w:rsidR="004D33F4" w:rsidRPr="0082017C">
        <w:t xml:space="preserve"> return an appropriate error cause value with the Rule ID of the Rule causing the </w:t>
      </w:r>
      <w:r w:rsidR="00B52260" w:rsidRPr="00B52260">
        <w:rPr>
          <w:lang w:val="en-GB"/>
        </w:rPr>
        <w:t xml:space="preserve">first </w:t>
      </w:r>
      <w:r w:rsidR="004D33F4" w:rsidRPr="0082017C">
        <w:t xml:space="preserve">error, discard all the received rules and not create any </w:t>
      </w:r>
      <w:r w:rsidR="003817D5">
        <w:t xml:space="preserve">PFCP </w:t>
      </w:r>
      <w:r w:rsidR="004D33F4" w:rsidRPr="0082017C">
        <w:t>session context.</w:t>
      </w:r>
    </w:p>
    <w:p w:rsidR="00B62DAE" w:rsidRDefault="00B62DAE" w:rsidP="001D537F">
      <w:pPr>
        <w:pStyle w:val="Heading3"/>
      </w:pPr>
      <w:bookmarkStart w:id="189" w:name="_Toc533194916"/>
      <w:r>
        <w:t>6.3.3</w:t>
      </w:r>
      <w:r>
        <w:tab/>
      </w:r>
      <w:r w:rsidR="003817D5">
        <w:t xml:space="preserve">PFCP </w:t>
      </w:r>
      <w:r>
        <w:t>Session Modification Procedure</w:t>
      </w:r>
      <w:bookmarkEnd w:id="189"/>
    </w:p>
    <w:p w:rsidR="00837412" w:rsidRPr="00DE3AF5" w:rsidRDefault="00837412" w:rsidP="001D537F">
      <w:pPr>
        <w:pStyle w:val="Heading4"/>
        <w:rPr>
          <w:lang w:val="en-US"/>
        </w:rPr>
      </w:pPr>
      <w:bookmarkStart w:id="190" w:name="_Toc533194917"/>
      <w:r>
        <w:t>6.3.</w:t>
      </w:r>
      <w:r w:rsidRPr="0082017C">
        <w:rPr>
          <w:lang w:val="en-US"/>
        </w:rPr>
        <w:t>3</w:t>
      </w:r>
      <w:r>
        <w:t>.1</w:t>
      </w:r>
      <w:r>
        <w:tab/>
        <w:t>General</w:t>
      </w:r>
      <w:bookmarkEnd w:id="190"/>
    </w:p>
    <w:p w:rsidR="00837412" w:rsidRPr="00DE3AF5" w:rsidRDefault="00837412" w:rsidP="00837412">
      <w:pPr>
        <w:rPr>
          <w:lang w:val="en-US"/>
        </w:rPr>
      </w:pPr>
      <w:r w:rsidRPr="00DE3AF5">
        <w:rPr>
          <w:lang w:val="en-US"/>
        </w:rPr>
        <w:t xml:space="preserve">The </w:t>
      </w:r>
      <w:r w:rsidR="003817D5">
        <w:rPr>
          <w:lang w:val="en-US"/>
        </w:rPr>
        <w:t xml:space="preserve">PFCP </w:t>
      </w:r>
      <w:r w:rsidR="00226ECB">
        <w:rPr>
          <w:lang w:val="en-US"/>
        </w:rPr>
        <w:t>S</w:t>
      </w:r>
      <w:r w:rsidR="00226ECB" w:rsidRPr="00DE3AF5">
        <w:rPr>
          <w:lang w:val="en-US"/>
        </w:rPr>
        <w:t xml:space="preserve">ession </w:t>
      </w:r>
      <w:r w:rsidR="00226ECB">
        <w:rPr>
          <w:lang w:val="en-US"/>
        </w:rPr>
        <w:t>M</w:t>
      </w:r>
      <w:r w:rsidR="00226ECB" w:rsidRPr="00DE3AF5">
        <w:rPr>
          <w:lang w:val="en-US"/>
        </w:rPr>
        <w:t xml:space="preserve">odification </w:t>
      </w:r>
      <w:r w:rsidRPr="00DE3AF5">
        <w:rPr>
          <w:lang w:val="en-US"/>
        </w:rPr>
        <w:t xml:space="preserve">procedure shall be used to modify an existing </w:t>
      </w:r>
      <w:r w:rsidR="003817D5">
        <w:rPr>
          <w:lang w:val="en-US"/>
        </w:rPr>
        <w:t xml:space="preserve">PFCP </w:t>
      </w:r>
      <w:r w:rsidRPr="00DE3AF5">
        <w:rPr>
          <w:lang w:val="en-US"/>
        </w:rPr>
        <w:t>session, e.g. to configure a new rule, to modify an existing rule, to delete an existing rule.</w:t>
      </w:r>
    </w:p>
    <w:p w:rsidR="00837412" w:rsidRDefault="00837412" w:rsidP="001D537F">
      <w:pPr>
        <w:pStyle w:val="Heading4"/>
      </w:pPr>
      <w:bookmarkStart w:id="191" w:name="_Toc533194918"/>
      <w:r>
        <w:t>6.3.</w:t>
      </w:r>
      <w:r w:rsidRPr="0082017C">
        <w:rPr>
          <w:lang w:val="en-US"/>
        </w:rPr>
        <w:t>3</w:t>
      </w:r>
      <w:r>
        <w:t>.2</w:t>
      </w:r>
      <w:r>
        <w:tab/>
        <w:t xml:space="preserve">CP </w:t>
      </w:r>
      <w:r w:rsidRPr="00DE3AF5">
        <w:rPr>
          <w:lang w:val="en-US"/>
        </w:rPr>
        <w:t>F</w:t>
      </w:r>
      <w:r>
        <w:t>unction behaviour</w:t>
      </w:r>
      <w:bookmarkEnd w:id="191"/>
    </w:p>
    <w:p w:rsidR="00837412" w:rsidRDefault="00837412" w:rsidP="00837412">
      <w:r>
        <w:t xml:space="preserve">The CP function initiates the </w:t>
      </w:r>
      <w:r w:rsidR="003817D5">
        <w:t xml:space="preserve">PFCP </w:t>
      </w:r>
      <w:r>
        <w:t xml:space="preserve">Session </w:t>
      </w:r>
      <w:r w:rsidR="00226ECB">
        <w:t xml:space="preserve">Modification </w:t>
      </w:r>
      <w:r>
        <w:t xml:space="preserve">procedure to modify an existing </w:t>
      </w:r>
      <w:r w:rsidR="003817D5">
        <w:t xml:space="preserve">PFCP </w:t>
      </w:r>
      <w:r>
        <w:t>session, e.g. triggered by an modification of PDN connection, IP CAN session or TDF session.</w:t>
      </w:r>
    </w:p>
    <w:p w:rsidR="00837412" w:rsidRDefault="00837412" w:rsidP="00837412">
      <w:r>
        <w:t>The CP function shall:</w:t>
      </w:r>
    </w:p>
    <w:p w:rsidR="00837412" w:rsidRPr="0082017C" w:rsidRDefault="00837412" w:rsidP="00344B9B">
      <w:pPr>
        <w:pStyle w:val="B1"/>
      </w:pPr>
      <w:r w:rsidRPr="00DE3AF5">
        <w:rPr>
          <w:lang w:val="en-US"/>
        </w:rPr>
        <w:t>-</w:t>
      </w:r>
      <w:r w:rsidRPr="00DE3AF5">
        <w:rPr>
          <w:lang w:val="en-US"/>
        </w:rPr>
        <w:tab/>
      </w:r>
      <w:r w:rsidRPr="0082017C">
        <w:t>include a complete PDI if the PDI in the existing PDR</w:t>
      </w:r>
      <w:r w:rsidRPr="00DE3AF5">
        <w:rPr>
          <w:lang w:val="en-US"/>
        </w:rPr>
        <w:t xml:space="preserve"> is</w:t>
      </w:r>
      <w:r w:rsidRPr="0082017C">
        <w:t xml:space="preserve"> to be updated;</w:t>
      </w:r>
    </w:p>
    <w:p w:rsidR="00837412" w:rsidRPr="001822FD" w:rsidRDefault="00837412" w:rsidP="00344B9B">
      <w:pPr>
        <w:pStyle w:val="B1"/>
        <w:rPr>
          <w:lang w:val="en-GB"/>
        </w:rPr>
      </w:pPr>
      <w:r w:rsidRPr="00DE3AF5">
        <w:rPr>
          <w:lang w:val="en-US"/>
        </w:rPr>
        <w:t>-</w:t>
      </w:r>
      <w:r w:rsidRPr="00DE3AF5">
        <w:rPr>
          <w:lang w:val="en-US"/>
        </w:rPr>
        <w:tab/>
      </w:r>
      <w:r w:rsidRPr="0082017C">
        <w:t xml:space="preserve">remove </w:t>
      </w:r>
      <w:r w:rsidRPr="00DE3AF5">
        <w:rPr>
          <w:lang w:val="en-US"/>
        </w:rPr>
        <w:t>locally</w:t>
      </w:r>
      <w:r w:rsidRPr="0001707B">
        <w:t xml:space="preserve"> </w:t>
      </w:r>
      <w:r w:rsidRPr="0082017C">
        <w:t>the reference to a rule in the PDR</w:t>
      </w:r>
      <w:r w:rsidRPr="00DE3AF5">
        <w:rPr>
          <w:lang w:val="en-US"/>
        </w:rPr>
        <w:t>s</w:t>
      </w:r>
      <w:r w:rsidRPr="0082017C">
        <w:t xml:space="preserve"> when the related Rule is deleted</w:t>
      </w:r>
      <w:r w:rsidR="001822FD" w:rsidRPr="001822FD">
        <w:rPr>
          <w:lang w:val="en-GB"/>
        </w:rPr>
        <w:t>;</w:t>
      </w:r>
    </w:p>
    <w:p w:rsidR="00837412" w:rsidRPr="0082017C" w:rsidRDefault="00837412" w:rsidP="00344B9B">
      <w:pPr>
        <w:pStyle w:val="B1"/>
      </w:pPr>
      <w:r w:rsidRPr="00DE3AF5">
        <w:rPr>
          <w:lang w:val="en-US"/>
        </w:rPr>
        <w:t>-</w:t>
      </w:r>
      <w:r w:rsidRPr="00DE3AF5">
        <w:rPr>
          <w:lang w:val="en-US"/>
        </w:rPr>
        <w:tab/>
      </w:r>
      <w:r w:rsidRPr="0082017C">
        <w:t xml:space="preserve">provide all the </w:t>
      </w:r>
      <w:r w:rsidR="00AE4944" w:rsidRPr="00AE4944">
        <w:rPr>
          <w:lang w:val="en-GB"/>
        </w:rPr>
        <w:t>new</w:t>
      </w:r>
      <w:r w:rsidR="00226ECB">
        <w:rPr>
          <w:lang w:val="en-GB"/>
        </w:rPr>
        <w:t>,</w:t>
      </w:r>
      <w:r w:rsidR="00AE4944" w:rsidRPr="00AE4944">
        <w:rPr>
          <w:lang w:val="en-GB"/>
        </w:rPr>
        <w:t xml:space="preserve"> u</w:t>
      </w:r>
      <w:r w:rsidR="00AE4944" w:rsidRPr="0082017C">
        <w:t xml:space="preserve">pdated </w:t>
      </w:r>
      <w:r w:rsidR="00AE4944" w:rsidRPr="00AE4944">
        <w:rPr>
          <w:lang w:val="en-GB"/>
        </w:rPr>
        <w:t xml:space="preserve">or deleted </w:t>
      </w:r>
      <w:r w:rsidRPr="0082017C">
        <w:t xml:space="preserve">Rules. </w:t>
      </w:r>
      <w:r w:rsidR="00AE4944" w:rsidRPr="00AE4944">
        <w:rPr>
          <w:lang w:val="en-GB"/>
        </w:rPr>
        <w:t>The U</w:t>
      </w:r>
      <w:r w:rsidRPr="0082017C">
        <w:t>pdated Rules</w:t>
      </w:r>
      <w:r w:rsidR="00AE4944" w:rsidRPr="00AE4944">
        <w:rPr>
          <w:lang w:val="en-GB"/>
        </w:rPr>
        <w:t xml:space="preserve"> shall</w:t>
      </w:r>
      <w:r w:rsidRPr="0082017C">
        <w:t xml:space="preserve"> contain only the information which are changed</w:t>
      </w:r>
      <w:r w:rsidRPr="00DE3AF5">
        <w:rPr>
          <w:lang w:val="en-US"/>
        </w:rPr>
        <w:t>,</w:t>
      </w:r>
      <w:r w:rsidRPr="0082017C">
        <w:t xml:space="preserve"> added</w:t>
      </w:r>
      <w:r w:rsidRPr="001F3859">
        <w:t xml:space="preserve"> </w:t>
      </w:r>
      <w:r w:rsidRPr="0001707B">
        <w:t>and/or</w:t>
      </w:r>
      <w:r w:rsidRPr="00DE3AF5">
        <w:rPr>
          <w:lang w:val="en-US"/>
        </w:rPr>
        <w:t xml:space="preserve"> deleted</w:t>
      </w:r>
      <w:r w:rsidRPr="0082017C">
        <w:t>.</w:t>
      </w:r>
    </w:p>
    <w:p w:rsidR="00C53533" w:rsidRDefault="00C53533" w:rsidP="00C53533">
      <w:pPr>
        <w:rPr>
          <w:noProof/>
        </w:rPr>
      </w:pPr>
      <w:r>
        <w:rPr>
          <w:noProof/>
        </w:rPr>
        <w:t>The CP function shall not include multiple updates in a PFCP Modification Request message, e.g. Create PDR, Update PDR and Remove PDR, for the same rule identified by the Rule ID.</w:t>
      </w:r>
    </w:p>
    <w:p w:rsidR="00837412" w:rsidRDefault="00837412" w:rsidP="00837412">
      <w:r>
        <w:t xml:space="preserve">When the CP function receives an </w:t>
      </w:r>
      <w:r w:rsidR="003817D5">
        <w:t xml:space="preserve">PFCP </w:t>
      </w:r>
      <w:r>
        <w:t xml:space="preserve">Session Modification Response with the cause "success" it shall continue with the procedure which has initiated the </w:t>
      </w:r>
      <w:r w:rsidR="003817D5">
        <w:t xml:space="preserve">PFCP </w:t>
      </w:r>
      <w:r w:rsidR="00226ECB">
        <w:t xml:space="preserve">Session Modification </w:t>
      </w:r>
      <w:r>
        <w:t>procedure.</w:t>
      </w:r>
    </w:p>
    <w:p w:rsidR="00837412" w:rsidRDefault="00837412" w:rsidP="001D537F">
      <w:pPr>
        <w:pStyle w:val="Heading4"/>
      </w:pPr>
      <w:bookmarkStart w:id="192" w:name="_Toc533194919"/>
      <w:r>
        <w:t>6.3.</w:t>
      </w:r>
      <w:r w:rsidRPr="0082017C">
        <w:rPr>
          <w:lang w:val="en-US"/>
        </w:rPr>
        <w:t>3</w:t>
      </w:r>
      <w:r>
        <w:t>.3</w:t>
      </w:r>
      <w:r>
        <w:tab/>
        <w:t xml:space="preserve">UP </w:t>
      </w:r>
      <w:r w:rsidRPr="00DE3AF5">
        <w:rPr>
          <w:lang w:val="en-US"/>
        </w:rPr>
        <w:t>F</w:t>
      </w:r>
      <w:r>
        <w:t xml:space="preserve">unction </w:t>
      </w:r>
      <w:r w:rsidR="001822FD" w:rsidRPr="002C790A">
        <w:rPr>
          <w:lang w:val="en-GB"/>
        </w:rPr>
        <w:t>B</w:t>
      </w:r>
      <w:r w:rsidR="001822FD">
        <w:t>ehaviour</w:t>
      </w:r>
      <w:bookmarkEnd w:id="192"/>
    </w:p>
    <w:p w:rsidR="00837412" w:rsidRDefault="00837412" w:rsidP="00837412">
      <w:r w:rsidRPr="00DE3AF5">
        <w:rPr>
          <w:lang w:val="en-US"/>
        </w:rPr>
        <w:t xml:space="preserve">When the UP function receives a </w:t>
      </w:r>
      <w:r w:rsidR="003817D5">
        <w:t xml:space="preserve">PFCP </w:t>
      </w:r>
      <w:r>
        <w:t>Session Modification Request it shall:</w:t>
      </w:r>
    </w:p>
    <w:p w:rsidR="00837412" w:rsidRPr="0001707B" w:rsidRDefault="00837412" w:rsidP="00837412">
      <w:pPr>
        <w:pStyle w:val="B1"/>
      </w:pPr>
      <w:r w:rsidRPr="00DE3AF5">
        <w:rPr>
          <w:lang w:val="en-US"/>
        </w:rPr>
        <w:t>-</w:t>
      </w:r>
      <w:r w:rsidRPr="00DE3AF5">
        <w:rPr>
          <w:lang w:val="en-US"/>
        </w:rPr>
        <w:tab/>
        <w:t xml:space="preserve">send the </w:t>
      </w:r>
      <w:r w:rsidR="003817D5">
        <w:t xml:space="preserve">PFCP </w:t>
      </w:r>
      <w:r w:rsidRPr="002C3268">
        <w:t xml:space="preserve">Session </w:t>
      </w:r>
      <w:r w:rsidR="00AE4944" w:rsidRPr="00AE4944">
        <w:rPr>
          <w:lang w:val="en-GB"/>
        </w:rPr>
        <w:t>M</w:t>
      </w:r>
      <w:r w:rsidR="00AE4944" w:rsidRPr="002C3268">
        <w:t xml:space="preserve">odification </w:t>
      </w:r>
      <w:r w:rsidRPr="002C3268">
        <w:t>Response</w:t>
      </w:r>
      <w:r w:rsidRPr="0001707B">
        <w:t xml:space="preserve"> </w:t>
      </w:r>
      <w:r w:rsidRPr="00DE3AF5">
        <w:rPr>
          <w:lang w:val="en-US"/>
        </w:rPr>
        <w:t xml:space="preserve">message with a rejection cause </w:t>
      </w:r>
      <w:r w:rsidR="00EF4225" w:rsidRPr="00EA0173">
        <w:t>value</w:t>
      </w:r>
      <w:r w:rsidR="00EF4225" w:rsidRPr="00DE3AF5" w:rsidDel="00AE4944">
        <w:rPr>
          <w:lang w:val="en-US"/>
        </w:rPr>
        <w:t xml:space="preserve"> </w:t>
      </w:r>
      <w:r w:rsidRPr="00DE3AF5">
        <w:rPr>
          <w:lang w:val="en-US"/>
        </w:rPr>
        <w:t>set to "</w:t>
      </w:r>
      <w:r w:rsidR="00AE4944">
        <w:rPr>
          <w:lang w:val="en-US"/>
        </w:rPr>
        <w:t>S</w:t>
      </w:r>
      <w:r w:rsidRPr="00DE3AF5">
        <w:rPr>
          <w:lang w:val="en-US"/>
        </w:rPr>
        <w:t xml:space="preserve">ession context not found" if </w:t>
      </w:r>
      <w:r w:rsidRPr="0001707B">
        <w:t xml:space="preserve">the </w:t>
      </w:r>
      <w:r w:rsidR="006801B7" w:rsidRPr="006801B7">
        <w:rPr>
          <w:lang w:val="en-GB"/>
        </w:rPr>
        <w:t>F-SE</w:t>
      </w:r>
      <w:r w:rsidRPr="0001707B">
        <w:t xml:space="preserve">ID </w:t>
      </w:r>
      <w:r w:rsidRPr="00DE3AF5">
        <w:rPr>
          <w:lang w:val="en-US"/>
        </w:rPr>
        <w:t xml:space="preserve">included in the </w:t>
      </w:r>
      <w:r w:rsidR="003817D5">
        <w:t xml:space="preserve">PFCP </w:t>
      </w:r>
      <w:r>
        <w:t xml:space="preserve">Session Modification </w:t>
      </w:r>
      <w:r w:rsidRPr="00DE3AF5">
        <w:rPr>
          <w:lang w:val="en-US"/>
        </w:rPr>
        <w:t>Request message is unknown;</w:t>
      </w:r>
    </w:p>
    <w:p w:rsidR="009952E8" w:rsidRPr="0082017C" w:rsidRDefault="009952E8" w:rsidP="009952E8">
      <w:pPr>
        <w:pStyle w:val="B1"/>
        <w:rPr>
          <w:lang w:val="en-US"/>
        </w:rPr>
      </w:pPr>
      <w:r>
        <w:rPr>
          <w:lang w:val="en-US"/>
        </w:rPr>
        <w:t>-</w:t>
      </w:r>
      <w:r>
        <w:rPr>
          <w:lang w:val="en-US"/>
        </w:rPr>
        <w:tab/>
        <w:t>reject a modification request which would relate to a rule not existing in the UP function;</w:t>
      </w:r>
    </w:p>
    <w:p w:rsidR="00837412" w:rsidRPr="0082017C" w:rsidRDefault="00837412" w:rsidP="00837412">
      <w:pPr>
        <w:pStyle w:val="B1"/>
        <w:rPr>
          <w:lang w:val="en-US"/>
        </w:rPr>
      </w:pPr>
      <w:r w:rsidRPr="00DE3AF5">
        <w:rPr>
          <w:lang w:val="en-US"/>
        </w:rPr>
        <w:t>-</w:t>
      </w:r>
      <w:r w:rsidRPr="00DE3AF5">
        <w:rPr>
          <w:lang w:val="en-US"/>
        </w:rPr>
        <w:tab/>
      </w:r>
      <w:r w:rsidRPr="0082017C">
        <w:rPr>
          <w:lang w:val="en-US"/>
        </w:rPr>
        <w:t xml:space="preserve">discard any updates on the </w:t>
      </w:r>
      <w:r w:rsidR="003817D5">
        <w:rPr>
          <w:lang w:val="en-US"/>
        </w:rPr>
        <w:t xml:space="preserve">PFCP </w:t>
      </w:r>
      <w:r w:rsidRPr="0082017C">
        <w:rPr>
          <w:lang w:val="en-US"/>
        </w:rPr>
        <w:t xml:space="preserve">session context included in the </w:t>
      </w:r>
      <w:r w:rsidR="003817D5">
        <w:rPr>
          <w:lang w:val="en-US"/>
        </w:rPr>
        <w:t xml:space="preserve">PFCP </w:t>
      </w:r>
      <w:r w:rsidRPr="0082017C">
        <w:rPr>
          <w:lang w:val="en-US"/>
        </w:rPr>
        <w:t xml:space="preserve">Session Modification Request message if the request is rejected and send an </w:t>
      </w:r>
      <w:r w:rsidR="003817D5">
        <w:rPr>
          <w:lang w:val="en-US"/>
        </w:rPr>
        <w:t xml:space="preserve">PFCP </w:t>
      </w:r>
      <w:r w:rsidRPr="0082017C">
        <w:rPr>
          <w:lang w:val="en-US"/>
        </w:rPr>
        <w:t xml:space="preserve">Session </w:t>
      </w:r>
      <w:r>
        <w:t>Modification</w:t>
      </w:r>
      <w:r w:rsidRPr="0082017C" w:rsidDel="007C3F98">
        <w:rPr>
          <w:lang w:val="en-US"/>
        </w:rPr>
        <w:t xml:space="preserve"> </w:t>
      </w:r>
      <w:r w:rsidRPr="0082017C">
        <w:rPr>
          <w:lang w:val="en-US"/>
        </w:rPr>
        <w:t xml:space="preserve">Response with an appropriate error cause together with additional information e.g. indicating the </w:t>
      </w:r>
      <w:r w:rsidR="00B52260">
        <w:rPr>
          <w:lang w:val="en-US"/>
        </w:rPr>
        <w:t xml:space="preserve">first </w:t>
      </w:r>
      <w:r w:rsidRPr="0082017C">
        <w:rPr>
          <w:lang w:val="en-US"/>
        </w:rPr>
        <w:t xml:space="preserve">Rule ID of the Rule causing the error. In this case, the UP function shall continue with the existing </w:t>
      </w:r>
      <w:r w:rsidR="003817D5">
        <w:rPr>
          <w:lang w:val="en-US"/>
        </w:rPr>
        <w:t xml:space="preserve">PFCP </w:t>
      </w:r>
      <w:r w:rsidRPr="0082017C">
        <w:rPr>
          <w:lang w:val="en-US"/>
        </w:rPr>
        <w:t xml:space="preserve">session context for the </w:t>
      </w:r>
      <w:r w:rsidR="003817D5">
        <w:rPr>
          <w:lang w:val="en-US"/>
        </w:rPr>
        <w:t xml:space="preserve">PFCP </w:t>
      </w:r>
      <w:r w:rsidRPr="0082017C">
        <w:rPr>
          <w:lang w:val="en-US"/>
        </w:rPr>
        <w:t xml:space="preserve">session as if the </w:t>
      </w:r>
      <w:r w:rsidR="003817D5">
        <w:rPr>
          <w:lang w:val="en-US"/>
        </w:rPr>
        <w:t xml:space="preserve">PFCP </w:t>
      </w:r>
      <w:r w:rsidR="00AE4944">
        <w:rPr>
          <w:lang w:val="en-US"/>
        </w:rPr>
        <w:t xml:space="preserve">Session </w:t>
      </w:r>
      <w:r w:rsidRPr="0082017C">
        <w:rPr>
          <w:lang w:val="en-US"/>
        </w:rPr>
        <w:t>Modification Request had not been received;</w:t>
      </w:r>
    </w:p>
    <w:p w:rsidR="00837412" w:rsidRPr="001822FD" w:rsidRDefault="00837412" w:rsidP="00837412">
      <w:pPr>
        <w:pStyle w:val="B1"/>
        <w:rPr>
          <w:lang w:val="en-GB"/>
        </w:rPr>
      </w:pPr>
      <w:r w:rsidRPr="0082017C">
        <w:rPr>
          <w:lang w:val="en-US"/>
        </w:rPr>
        <w:t>-</w:t>
      </w:r>
      <w:r w:rsidRPr="0082017C">
        <w:rPr>
          <w:lang w:val="en-US"/>
        </w:rPr>
        <w:tab/>
      </w:r>
      <w:r w:rsidRPr="0082017C">
        <w:t xml:space="preserve">remove all rules </w:t>
      </w:r>
      <w:r w:rsidRPr="0001707B">
        <w:t>identified</w:t>
      </w:r>
      <w:r w:rsidRPr="0082017C">
        <w:t xml:space="preserve"> by a Rule ID to be removed and remove the Rule ID from the PDR(s) from where they are referenced</w:t>
      </w:r>
      <w:r w:rsidR="001822FD" w:rsidRPr="001822FD">
        <w:rPr>
          <w:lang w:val="en-GB"/>
        </w:rPr>
        <w:t>;</w:t>
      </w:r>
    </w:p>
    <w:p w:rsidR="00837412" w:rsidRPr="0001707B" w:rsidRDefault="00837412" w:rsidP="00837412">
      <w:pPr>
        <w:pStyle w:val="B1"/>
      </w:pPr>
      <w:r w:rsidRPr="00DE3AF5">
        <w:rPr>
          <w:lang w:val="en-US"/>
        </w:rPr>
        <w:t>-</w:t>
      </w:r>
      <w:r w:rsidRPr="00DE3AF5">
        <w:rPr>
          <w:lang w:val="en-US"/>
        </w:rPr>
        <w:tab/>
        <w:t xml:space="preserve">send the </w:t>
      </w:r>
      <w:r w:rsidR="003817D5">
        <w:t xml:space="preserve">PFCP </w:t>
      </w:r>
      <w:r w:rsidRPr="002C3268">
        <w:t>Session Modification Response</w:t>
      </w:r>
      <w:r w:rsidRPr="00DE3AF5">
        <w:rPr>
          <w:lang w:val="en-US"/>
        </w:rPr>
        <w:t xml:space="preserve"> with an acceptance cause </w:t>
      </w:r>
      <w:r w:rsidR="00EF4225">
        <w:rPr>
          <w:lang w:val="en-US"/>
        </w:rPr>
        <w:t>value</w:t>
      </w:r>
      <w:r w:rsidR="00EF4225" w:rsidRPr="0001707B">
        <w:t xml:space="preserve"> </w:t>
      </w:r>
      <w:r w:rsidRPr="00DE3AF5">
        <w:rPr>
          <w:lang w:val="en-US"/>
        </w:rPr>
        <w:t>if all</w:t>
      </w:r>
      <w:r w:rsidR="00AE4944">
        <w:rPr>
          <w:lang w:val="en-US"/>
        </w:rPr>
        <w:t xml:space="preserve"> the</w:t>
      </w:r>
      <w:r w:rsidRPr="0082017C">
        <w:t xml:space="preserve"> request</w:t>
      </w:r>
      <w:r w:rsidRPr="00DE3AF5">
        <w:rPr>
          <w:lang w:val="en-US"/>
        </w:rPr>
        <w:t>ed modification</w:t>
      </w:r>
      <w:r w:rsidR="00AE4944">
        <w:rPr>
          <w:lang w:val="en-US"/>
        </w:rPr>
        <w:t>s</w:t>
      </w:r>
      <w:r w:rsidRPr="0082017C">
        <w:t xml:space="preserve"> are </w:t>
      </w:r>
      <w:r w:rsidRPr="00DE3AF5">
        <w:rPr>
          <w:lang w:val="en-US"/>
        </w:rPr>
        <w:t xml:space="preserve">accepted and </w:t>
      </w:r>
      <w:r w:rsidRPr="0082017C">
        <w:t>performed</w:t>
      </w:r>
      <w:r w:rsidRPr="00DE3AF5">
        <w:rPr>
          <w:lang w:val="en-US"/>
        </w:rPr>
        <w:t xml:space="preserve"> </w:t>
      </w:r>
      <w:r w:rsidR="00EA03BC" w:rsidRPr="00DE3AF5">
        <w:rPr>
          <w:lang w:val="en-US"/>
        </w:rPr>
        <w:t>successfully</w:t>
      </w:r>
      <w:r w:rsidRPr="00DE3AF5">
        <w:rPr>
          <w:lang w:val="en-US"/>
        </w:rPr>
        <w:t>.</w:t>
      </w:r>
    </w:p>
    <w:p w:rsidR="00B62DAE" w:rsidRDefault="00B62DAE" w:rsidP="001D537F">
      <w:pPr>
        <w:pStyle w:val="Heading3"/>
      </w:pPr>
      <w:bookmarkStart w:id="193" w:name="_Toc533194920"/>
      <w:r>
        <w:t>6.3.4</w:t>
      </w:r>
      <w:r>
        <w:tab/>
      </w:r>
      <w:r w:rsidR="003817D5">
        <w:t xml:space="preserve">PFCP </w:t>
      </w:r>
      <w:r>
        <w:t>Session Deletion Procedure</w:t>
      </w:r>
      <w:bookmarkEnd w:id="193"/>
    </w:p>
    <w:p w:rsidR="00A21680" w:rsidRPr="00DE3AF5" w:rsidRDefault="00A21680" w:rsidP="001D537F">
      <w:pPr>
        <w:pStyle w:val="Heading4"/>
        <w:rPr>
          <w:lang w:val="en-US"/>
        </w:rPr>
      </w:pPr>
      <w:bookmarkStart w:id="194" w:name="_Toc533194921"/>
      <w:r>
        <w:t>6.3.</w:t>
      </w:r>
      <w:r w:rsidRPr="0082017C">
        <w:rPr>
          <w:lang w:val="en-US"/>
        </w:rPr>
        <w:t>4</w:t>
      </w:r>
      <w:r>
        <w:t>.1</w:t>
      </w:r>
      <w:r>
        <w:tab/>
        <w:t>General</w:t>
      </w:r>
      <w:bookmarkEnd w:id="194"/>
    </w:p>
    <w:p w:rsidR="00A21680" w:rsidRPr="00DE3AF5" w:rsidRDefault="00A21680" w:rsidP="00A21680">
      <w:pPr>
        <w:rPr>
          <w:lang w:val="en-US"/>
        </w:rPr>
      </w:pPr>
      <w:r w:rsidRPr="00DE3AF5">
        <w:rPr>
          <w:lang w:val="en-US"/>
        </w:rPr>
        <w:t xml:space="preserve">The </w:t>
      </w:r>
      <w:r w:rsidR="003817D5">
        <w:rPr>
          <w:lang w:val="en-US"/>
        </w:rPr>
        <w:t xml:space="preserve">PFCP </w:t>
      </w:r>
      <w:r w:rsidRPr="00DE3AF5">
        <w:rPr>
          <w:lang w:val="en-US"/>
        </w:rPr>
        <w:t xml:space="preserve">Session Deletion procedure shall be used to delete an existing </w:t>
      </w:r>
      <w:r w:rsidR="003817D5">
        <w:rPr>
          <w:lang w:val="en-US"/>
        </w:rPr>
        <w:t xml:space="preserve">PFCP </w:t>
      </w:r>
      <w:r w:rsidRPr="00DE3AF5">
        <w:rPr>
          <w:lang w:val="en-US"/>
        </w:rPr>
        <w:t xml:space="preserve">session between </w:t>
      </w:r>
      <w:r w:rsidR="00AE4944">
        <w:rPr>
          <w:lang w:val="en-US"/>
        </w:rPr>
        <w:t xml:space="preserve">the </w:t>
      </w:r>
      <w:r w:rsidRPr="00DE3AF5">
        <w:rPr>
          <w:lang w:val="en-US"/>
        </w:rPr>
        <w:t xml:space="preserve">CP function and </w:t>
      </w:r>
      <w:r w:rsidR="00AE4944">
        <w:rPr>
          <w:lang w:val="en-US"/>
        </w:rPr>
        <w:t xml:space="preserve">the </w:t>
      </w:r>
      <w:r w:rsidRPr="00DE3AF5">
        <w:rPr>
          <w:lang w:val="en-US"/>
        </w:rPr>
        <w:t>UP function.</w:t>
      </w:r>
    </w:p>
    <w:p w:rsidR="00A21680" w:rsidRDefault="00A21680" w:rsidP="001D537F">
      <w:pPr>
        <w:pStyle w:val="Heading4"/>
      </w:pPr>
      <w:bookmarkStart w:id="195" w:name="_Toc533194922"/>
      <w:r>
        <w:t>6.3.</w:t>
      </w:r>
      <w:r w:rsidRPr="0082017C">
        <w:rPr>
          <w:lang w:val="en-US"/>
        </w:rPr>
        <w:t>4</w:t>
      </w:r>
      <w:r>
        <w:t>.2</w:t>
      </w:r>
      <w:r>
        <w:tab/>
        <w:t xml:space="preserve">CP </w:t>
      </w:r>
      <w:r w:rsidRPr="00DE3AF5">
        <w:rPr>
          <w:lang w:val="en-US"/>
        </w:rPr>
        <w:t>F</w:t>
      </w:r>
      <w:r>
        <w:t xml:space="preserve">unction </w:t>
      </w:r>
      <w:r w:rsidR="001822FD" w:rsidRPr="002C790A">
        <w:rPr>
          <w:lang w:val="en-GB"/>
        </w:rPr>
        <w:t>B</w:t>
      </w:r>
      <w:r w:rsidR="001822FD">
        <w:t>ehaviour</w:t>
      </w:r>
      <w:bookmarkEnd w:id="195"/>
    </w:p>
    <w:p w:rsidR="00A21680" w:rsidRDefault="00A21680" w:rsidP="00A21680">
      <w:r>
        <w:t xml:space="preserve">The CP function initiates an </w:t>
      </w:r>
      <w:r w:rsidR="003817D5">
        <w:t xml:space="preserve">PFCP </w:t>
      </w:r>
      <w:r w:rsidR="00226ECB">
        <w:t xml:space="preserve">Session Deletion </w:t>
      </w:r>
      <w:r>
        <w:t xml:space="preserve">procedure towards the UP function to delete an existing </w:t>
      </w:r>
      <w:r w:rsidR="003817D5">
        <w:t xml:space="preserve">PFCP </w:t>
      </w:r>
      <w:r>
        <w:t>session e.g. when the corresponding PDN is deleted</w:t>
      </w:r>
      <w:r w:rsidR="00EA03BC">
        <w:t>.</w:t>
      </w:r>
    </w:p>
    <w:p w:rsidR="00A21680" w:rsidRDefault="00A21680" w:rsidP="00A21680">
      <w:r>
        <w:t>The CP shall:</w:t>
      </w:r>
    </w:p>
    <w:p w:rsidR="00A21680" w:rsidRPr="00DE3AF5" w:rsidRDefault="00A21680" w:rsidP="00A21680">
      <w:pPr>
        <w:pStyle w:val="B1"/>
        <w:rPr>
          <w:lang w:val="en-US"/>
        </w:rPr>
      </w:pPr>
      <w:r>
        <w:t>-</w:t>
      </w:r>
      <w:r>
        <w:tab/>
      </w:r>
      <w:r w:rsidRPr="00DE3AF5">
        <w:rPr>
          <w:lang w:val="en-US"/>
        </w:rPr>
        <w:t>s</w:t>
      </w:r>
      <w:r>
        <w:t xml:space="preserve">end </w:t>
      </w:r>
      <w:r w:rsidRPr="00DE3AF5">
        <w:rPr>
          <w:lang w:val="en-US"/>
        </w:rPr>
        <w:t xml:space="preserve">an </w:t>
      </w:r>
      <w:r w:rsidR="003817D5">
        <w:t xml:space="preserve">PFCP </w:t>
      </w:r>
      <w:r>
        <w:t>Session Delet</w:t>
      </w:r>
      <w:r w:rsidRPr="00DE3AF5">
        <w:rPr>
          <w:lang w:val="en-US"/>
        </w:rPr>
        <w:t>ion</w:t>
      </w:r>
      <w:r>
        <w:t xml:space="preserve"> Request with the </w:t>
      </w:r>
      <w:r w:rsidR="006801B7" w:rsidRPr="006801B7">
        <w:rPr>
          <w:lang w:val="en-GB"/>
        </w:rPr>
        <w:t>F-SE</w:t>
      </w:r>
      <w:r>
        <w:t>ID</w:t>
      </w:r>
      <w:r w:rsidRPr="00DE3AF5">
        <w:rPr>
          <w:lang w:val="en-US"/>
        </w:rPr>
        <w:t xml:space="preserve"> identifying the </w:t>
      </w:r>
      <w:r w:rsidR="003817D5">
        <w:rPr>
          <w:lang w:val="en-US"/>
        </w:rPr>
        <w:t xml:space="preserve">PFCP </w:t>
      </w:r>
      <w:r w:rsidRPr="00DE3AF5">
        <w:rPr>
          <w:lang w:val="en-US"/>
        </w:rPr>
        <w:t>session.</w:t>
      </w:r>
    </w:p>
    <w:p w:rsidR="00A21680" w:rsidRPr="00B62DAE" w:rsidRDefault="00A21680" w:rsidP="00A21680">
      <w:r>
        <w:t xml:space="preserve">When the CP function receives </w:t>
      </w:r>
      <w:r w:rsidR="003817D5">
        <w:t xml:space="preserve">PFCP </w:t>
      </w:r>
      <w:r>
        <w:t>Session Deletion Response</w:t>
      </w:r>
      <w:r w:rsidRPr="0082017C">
        <w:rPr>
          <w:lang w:val="en-US"/>
        </w:rPr>
        <w:t xml:space="preserve"> with cause success, the CP function shall continue with the procedure which triggers the </w:t>
      </w:r>
      <w:r w:rsidR="003817D5">
        <w:rPr>
          <w:lang w:val="en-US"/>
        </w:rPr>
        <w:t xml:space="preserve">PFCP </w:t>
      </w:r>
      <w:r w:rsidR="00226ECB">
        <w:rPr>
          <w:lang w:val="en-US"/>
        </w:rPr>
        <w:t>S</w:t>
      </w:r>
      <w:r w:rsidR="00226ECB" w:rsidRPr="00DE3AF5">
        <w:rPr>
          <w:lang w:val="en-US"/>
        </w:rPr>
        <w:t xml:space="preserve">ession </w:t>
      </w:r>
      <w:r w:rsidR="00226ECB">
        <w:rPr>
          <w:lang w:val="en-US"/>
        </w:rPr>
        <w:t>D</w:t>
      </w:r>
      <w:r w:rsidR="00226ECB" w:rsidRPr="00DE3AF5">
        <w:rPr>
          <w:lang w:val="en-US"/>
        </w:rPr>
        <w:t xml:space="preserve">eletion </w:t>
      </w:r>
      <w:r w:rsidRPr="00DE3AF5">
        <w:rPr>
          <w:lang w:val="en-US"/>
        </w:rPr>
        <w:t>procedure.</w:t>
      </w:r>
    </w:p>
    <w:p w:rsidR="00A21680" w:rsidRDefault="00505EB5" w:rsidP="001D537F">
      <w:pPr>
        <w:pStyle w:val="Heading4"/>
        <w:ind w:left="730" w:hanging="730"/>
      </w:pPr>
      <w:bookmarkStart w:id="196" w:name="_Toc533194923"/>
      <w:r>
        <w:t>6.3.4.3</w:t>
      </w:r>
      <w:r>
        <w:tab/>
      </w:r>
      <w:r w:rsidR="00A21680">
        <w:t xml:space="preserve">UP </w:t>
      </w:r>
      <w:r w:rsidR="00A21680" w:rsidRPr="007F3558">
        <w:rPr>
          <w:lang w:val="en-GB"/>
        </w:rPr>
        <w:t>F</w:t>
      </w:r>
      <w:r w:rsidR="00A21680">
        <w:t xml:space="preserve">unction </w:t>
      </w:r>
      <w:r w:rsidR="001822FD" w:rsidRPr="002C790A">
        <w:rPr>
          <w:lang w:val="en-GB"/>
        </w:rPr>
        <w:t>B</w:t>
      </w:r>
      <w:r w:rsidR="001822FD">
        <w:t>ehaviour</w:t>
      </w:r>
      <w:bookmarkEnd w:id="196"/>
    </w:p>
    <w:p w:rsidR="00A21680" w:rsidRDefault="00A21680" w:rsidP="00A21680">
      <w:r w:rsidRPr="00DE3AF5">
        <w:rPr>
          <w:lang w:val="en-US"/>
        </w:rPr>
        <w:t xml:space="preserve">When the UP function receives a </w:t>
      </w:r>
      <w:r w:rsidR="003817D5">
        <w:t xml:space="preserve">PFCP </w:t>
      </w:r>
      <w:r>
        <w:t>Session Deletion Request it shall:</w:t>
      </w:r>
    </w:p>
    <w:p w:rsidR="00A21680" w:rsidRPr="0082017C" w:rsidRDefault="00D5649D" w:rsidP="00D5649D">
      <w:pPr>
        <w:pStyle w:val="B1"/>
      </w:pPr>
      <w:r w:rsidRPr="00D5649D">
        <w:t>-</w:t>
      </w:r>
      <w:r w:rsidRPr="00D5649D">
        <w:tab/>
      </w:r>
      <w:r w:rsidR="00A21680" w:rsidRPr="00D5649D">
        <w:t xml:space="preserve">send the </w:t>
      </w:r>
      <w:r w:rsidR="003817D5">
        <w:t xml:space="preserve">PFCP </w:t>
      </w:r>
      <w:r w:rsidR="00A21680" w:rsidRPr="00D5649D">
        <w:t>Session Deletion Response message with a rejection cause set to "</w:t>
      </w:r>
      <w:r w:rsidR="00AE4944" w:rsidRPr="00AE4944">
        <w:rPr>
          <w:lang w:val="en-GB"/>
        </w:rPr>
        <w:t>S</w:t>
      </w:r>
      <w:r w:rsidR="00AE4944" w:rsidRPr="00D5649D">
        <w:t xml:space="preserve">ession </w:t>
      </w:r>
      <w:r w:rsidR="00A21680" w:rsidRPr="00D5649D">
        <w:t xml:space="preserve">context not found" if the </w:t>
      </w:r>
      <w:r w:rsidR="006801B7" w:rsidRPr="006801B7">
        <w:rPr>
          <w:lang w:val="en-GB"/>
        </w:rPr>
        <w:t>F-SE</w:t>
      </w:r>
      <w:r w:rsidR="00A21680" w:rsidRPr="00D5649D">
        <w:t xml:space="preserve">ID include in the </w:t>
      </w:r>
      <w:r w:rsidR="003817D5">
        <w:t xml:space="preserve">PFCP </w:t>
      </w:r>
      <w:r w:rsidR="00A21680" w:rsidRPr="00D5649D">
        <w:t xml:space="preserve">Session </w:t>
      </w:r>
      <w:r w:rsidR="00AE4944" w:rsidRPr="00AE4944">
        <w:rPr>
          <w:lang w:val="en-GB"/>
        </w:rPr>
        <w:t>D</w:t>
      </w:r>
      <w:r w:rsidR="00AE4944" w:rsidRPr="00D5649D">
        <w:t xml:space="preserve">eletion </w:t>
      </w:r>
      <w:r w:rsidR="00A21680" w:rsidRPr="00D5649D">
        <w:t>Request message is unknown;</w:t>
      </w:r>
    </w:p>
    <w:p w:rsidR="00A21680" w:rsidRPr="00CB35A0" w:rsidRDefault="00D5649D" w:rsidP="00D5649D">
      <w:pPr>
        <w:pStyle w:val="B1"/>
        <w:rPr>
          <w:lang w:val="en-GB"/>
        </w:rPr>
      </w:pPr>
      <w:r>
        <w:t>-</w:t>
      </w:r>
      <w:r>
        <w:tab/>
      </w:r>
      <w:r w:rsidR="00A21680">
        <w:t xml:space="preserve">send the </w:t>
      </w:r>
      <w:r w:rsidR="003817D5">
        <w:t xml:space="preserve">PFCP </w:t>
      </w:r>
      <w:r w:rsidR="00A21680">
        <w:t xml:space="preserve">Session Deletion Response message with an acceptance cause if the </w:t>
      </w:r>
      <w:r w:rsidR="003817D5">
        <w:t xml:space="preserve">PFCP </w:t>
      </w:r>
      <w:r w:rsidR="00A21680">
        <w:t xml:space="preserve">session </w:t>
      </w:r>
      <w:r w:rsidR="00AE4944">
        <w:t>and associated rules</w:t>
      </w:r>
      <w:r w:rsidR="00AE4944" w:rsidRPr="00AE4944">
        <w:rPr>
          <w:lang w:val="en-GB"/>
        </w:rPr>
        <w:t xml:space="preserve"> </w:t>
      </w:r>
      <w:r w:rsidR="00A21680">
        <w:t>are deleted</w:t>
      </w:r>
      <w:r w:rsidR="00AE4944" w:rsidRPr="00AE4944">
        <w:rPr>
          <w:lang w:val="en-GB"/>
        </w:rPr>
        <w:t xml:space="preserve"> successfully</w:t>
      </w:r>
      <w:r w:rsidR="00CB35A0" w:rsidRPr="00CB35A0">
        <w:rPr>
          <w:lang w:val="en-GB"/>
        </w:rPr>
        <w:t>,</w:t>
      </w:r>
      <w:r w:rsidR="00CB35A0" w:rsidRPr="00CB35A0">
        <w:t xml:space="preserve"> </w:t>
      </w:r>
      <w:r w:rsidR="00CB35A0">
        <w:t>and include any pending Usage Report(s) in the message.</w:t>
      </w:r>
    </w:p>
    <w:p w:rsidR="00CC22FB" w:rsidRDefault="00CC22FB" w:rsidP="001D537F">
      <w:pPr>
        <w:pStyle w:val="Heading3"/>
      </w:pPr>
      <w:bookmarkStart w:id="197" w:name="_Toc533194924"/>
      <w:r>
        <w:t>6.3.</w:t>
      </w:r>
      <w:r w:rsidR="007735DE">
        <w:rPr>
          <w:lang w:val="en-GB"/>
        </w:rPr>
        <w:t>5</w:t>
      </w:r>
      <w:r>
        <w:tab/>
      </w:r>
      <w:r w:rsidR="003817D5">
        <w:t xml:space="preserve">PFCP </w:t>
      </w:r>
      <w:r>
        <w:t>Session Report Procedure</w:t>
      </w:r>
      <w:bookmarkEnd w:id="197"/>
    </w:p>
    <w:p w:rsidR="00CC22FB" w:rsidRPr="00DE3AF5" w:rsidRDefault="00CC22FB" w:rsidP="001D537F">
      <w:pPr>
        <w:pStyle w:val="Heading4"/>
        <w:rPr>
          <w:lang w:val="en-US"/>
        </w:rPr>
      </w:pPr>
      <w:bookmarkStart w:id="198" w:name="_Toc533194925"/>
      <w:r>
        <w:t>6.3.</w:t>
      </w:r>
      <w:r w:rsidR="007735DE">
        <w:rPr>
          <w:lang w:val="en-GB"/>
        </w:rPr>
        <w:t>5</w:t>
      </w:r>
      <w:r>
        <w:t>.1</w:t>
      </w:r>
      <w:r>
        <w:tab/>
        <w:t>General</w:t>
      </w:r>
      <w:bookmarkEnd w:id="198"/>
    </w:p>
    <w:p w:rsidR="00CC22FB" w:rsidRPr="00DE3AF5" w:rsidRDefault="00CC22FB" w:rsidP="00CC22FB">
      <w:pPr>
        <w:rPr>
          <w:rFonts w:eastAsia="SimSun"/>
          <w:lang w:val="en-US"/>
        </w:rPr>
      </w:pPr>
      <w:r w:rsidRPr="00DE3AF5">
        <w:rPr>
          <w:rFonts w:eastAsia="SimSun"/>
          <w:lang w:val="en-US"/>
        </w:rPr>
        <w:t xml:space="preserve">The </w:t>
      </w:r>
      <w:r w:rsidR="003817D5">
        <w:rPr>
          <w:rFonts w:eastAsia="SimSun"/>
          <w:lang w:val="en-US"/>
        </w:rPr>
        <w:t xml:space="preserve">PFCP </w:t>
      </w:r>
      <w:r>
        <w:rPr>
          <w:rFonts w:eastAsia="SimSun"/>
          <w:lang w:val="en-US"/>
        </w:rPr>
        <w:t>S</w:t>
      </w:r>
      <w:r w:rsidRPr="00DE3AF5">
        <w:rPr>
          <w:rFonts w:eastAsia="SimSun"/>
          <w:lang w:val="en-US"/>
        </w:rPr>
        <w:t xml:space="preserve">ession </w:t>
      </w:r>
      <w:r>
        <w:rPr>
          <w:rFonts w:eastAsia="SimSun"/>
          <w:lang w:val="en-US"/>
        </w:rPr>
        <w:t>Report</w:t>
      </w:r>
      <w:r w:rsidRPr="00DE3AF5">
        <w:rPr>
          <w:rFonts w:eastAsia="SimSun"/>
          <w:lang w:val="en-US"/>
        </w:rPr>
        <w:t xml:space="preserve"> procedure shall be used </w:t>
      </w:r>
      <w:r>
        <w:rPr>
          <w:rFonts w:eastAsia="SimSun"/>
          <w:lang w:val="en-US"/>
        </w:rPr>
        <w:t xml:space="preserve">by the UP </w:t>
      </w:r>
      <w:r w:rsidRPr="00DE3AF5">
        <w:rPr>
          <w:rFonts w:eastAsia="SimSun"/>
          <w:lang w:val="en-US"/>
        </w:rPr>
        <w:t xml:space="preserve">function </w:t>
      </w:r>
      <w:r>
        <w:rPr>
          <w:rFonts w:eastAsia="SimSun"/>
          <w:lang w:val="en-US"/>
        </w:rPr>
        <w:t xml:space="preserve">to report information related to the </w:t>
      </w:r>
      <w:r w:rsidR="003817D5">
        <w:rPr>
          <w:rFonts w:eastAsia="SimSun"/>
          <w:lang w:val="en-US"/>
        </w:rPr>
        <w:t xml:space="preserve">PFCP </w:t>
      </w:r>
      <w:r>
        <w:rPr>
          <w:rFonts w:eastAsia="SimSun"/>
          <w:lang w:val="en-US"/>
        </w:rPr>
        <w:t>session</w:t>
      </w:r>
      <w:r w:rsidRPr="00827FE6">
        <w:rPr>
          <w:rFonts w:eastAsia="SimSun"/>
          <w:lang w:val="en-US"/>
        </w:rPr>
        <w:t xml:space="preserve"> </w:t>
      </w:r>
      <w:r>
        <w:rPr>
          <w:rFonts w:eastAsia="SimSun"/>
          <w:lang w:val="en-US"/>
        </w:rPr>
        <w:t>to the CP</w:t>
      </w:r>
      <w:r w:rsidRPr="00DE3AF5">
        <w:rPr>
          <w:rFonts w:eastAsia="SimSun"/>
          <w:lang w:val="en-US"/>
        </w:rPr>
        <w:t xml:space="preserve"> function.</w:t>
      </w:r>
    </w:p>
    <w:p w:rsidR="00CC22FB" w:rsidRDefault="00CC22FB" w:rsidP="001D537F">
      <w:pPr>
        <w:pStyle w:val="Heading4"/>
      </w:pPr>
      <w:bookmarkStart w:id="199" w:name="_Toc533194926"/>
      <w:r>
        <w:t>6.3.</w:t>
      </w:r>
      <w:r w:rsidR="007735DE">
        <w:rPr>
          <w:lang w:val="en-GB"/>
        </w:rPr>
        <w:t>5</w:t>
      </w:r>
      <w:r>
        <w:t>.2</w:t>
      </w:r>
      <w:r>
        <w:tab/>
        <w:t xml:space="preserve">UP </w:t>
      </w:r>
      <w:r w:rsidRPr="002957E2">
        <w:rPr>
          <w:lang w:val="en-US"/>
        </w:rPr>
        <w:t>F</w:t>
      </w:r>
      <w:r>
        <w:t xml:space="preserve">unction </w:t>
      </w:r>
      <w:r w:rsidR="001822FD" w:rsidRPr="002C790A">
        <w:rPr>
          <w:lang w:val="en-GB"/>
        </w:rPr>
        <w:t>B</w:t>
      </w:r>
      <w:r w:rsidR="001822FD">
        <w:t>ehaviour</w:t>
      </w:r>
      <w:bookmarkEnd w:id="199"/>
    </w:p>
    <w:p w:rsidR="00CC22FB" w:rsidRPr="00F359F0" w:rsidRDefault="00CC22FB" w:rsidP="00CC22FB">
      <w:r w:rsidRPr="00F359F0">
        <w:t xml:space="preserve">The </w:t>
      </w:r>
      <w:r>
        <w:t>UP</w:t>
      </w:r>
      <w:r w:rsidRPr="00DE3AF5">
        <w:rPr>
          <w:lang w:val="en-US"/>
        </w:rPr>
        <w:t xml:space="preserve"> function</w:t>
      </w:r>
      <w:r w:rsidRPr="00F359F0">
        <w:t xml:space="preserve"> </w:t>
      </w:r>
      <w:r>
        <w:t xml:space="preserve">shall </w:t>
      </w:r>
      <w:r w:rsidRPr="00F359F0">
        <w:t xml:space="preserve">initiate the </w:t>
      </w:r>
      <w:r w:rsidR="003817D5">
        <w:t xml:space="preserve">PFCP </w:t>
      </w:r>
      <w:r>
        <w:t>S</w:t>
      </w:r>
      <w:r w:rsidRPr="00F359F0">
        <w:t xml:space="preserve">ession </w:t>
      </w:r>
      <w:r>
        <w:t>Report</w:t>
      </w:r>
      <w:r w:rsidRPr="00F359F0">
        <w:t xml:space="preserve"> procedure to </w:t>
      </w:r>
      <w:r>
        <w:t xml:space="preserve">report information </w:t>
      </w:r>
      <w:r w:rsidR="00AE4944">
        <w:t xml:space="preserve">related to an </w:t>
      </w:r>
      <w:r w:rsidR="003817D5">
        <w:t xml:space="preserve">PFCP </w:t>
      </w:r>
      <w:r w:rsidR="00AE4944">
        <w:t xml:space="preserve">session </w:t>
      </w:r>
      <w:r>
        <w:t>to the CP function</w:t>
      </w:r>
      <w:r>
        <w:rPr>
          <w:lang w:eastAsia="zh-CN"/>
        </w:rPr>
        <w:t xml:space="preserve">. </w:t>
      </w:r>
      <w:r>
        <w:t>T</w:t>
      </w:r>
      <w:r w:rsidRPr="00F359F0">
        <w:t xml:space="preserve">he </w:t>
      </w:r>
      <w:r>
        <w:t>UP</w:t>
      </w:r>
      <w:r w:rsidRPr="00DE3AF5">
        <w:rPr>
          <w:lang w:val="en-US"/>
        </w:rPr>
        <w:t xml:space="preserve"> function</w:t>
      </w:r>
      <w:r w:rsidRPr="00F359F0">
        <w:t>:</w:t>
      </w:r>
    </w:p>
    <w:p w:rsidR="00CC22FB" w:rsidRPr="00F359F0" w:rsidRDefault="00CC22FB" w:rsidP="00CC22FB">
      <w:pPr>
        <w:pStyle w:val="B1"/>
      </w:pPr>
      <w:r w:rsidRPr="00DE3AF5">
        <w:rPr>
          <w:lang w:val="en-US"/>
        </w:rPr>
        <w:t>-</w:t>
      </w:r>
      <w:r w:rsidRPr="00DE3AF5">
        <w:rPr>
          <w:lang w:val="en-US"/>
        </w:rPr>
        <w:tab/>
      </w:r>
      <w:r w:rsidRPr="0082017C">
        <w:t xml:space="preserve">shall send the </w:t>
      </w:r>
      <w:r w:rsidR="003817D5">
        <w:t xml:space="preserve">PFCP </w:t>
      </w:r>
      <w:r>
        <w:t>S</w:t>
      </w:r>
      <w:r w:rsidRPr="0082017C">
        <w:t xml:space="preserve">ession </w:t>
      </w:r>
      <w:r>
        <w:rPr>
          <w:lang w:val="en-US"/>
        </w:rPr>
        <w:t>Report</w:t>
      </w:r>
      <w:r w:rsidRPr="0082017C">
        <w:t xml:space="preserve"> </w:t>
      </w:r>
      <w:r w:rsidRPr="00EA03BC">
        <w:rPr>
          <w:lang w:val="en-US"/>
        </w:rPr>
        <w:t>R</w:t>
      </w:r>
      <w:r w:rsidRPr="0082017C">
        <w:t>equest message</w:t>
      </w:r>
      <w:r>
        <w:t xml:space="preserve">, identifying the </w:t>
      </w:r>
      <w:r w:rsidR="003817D5">
        <w:t xml:space="preserve">PFCP </w:t>
      </w:r>
      <w:r>
        <w:t>session for which the report is sent and including the information to be reported</w:t>
      </w:r>
      <w:r w:rsidRPr="0082017C">
        <w:t>.</w:t>
      </w:r>
    </w:p>
    <w:p w:rsidR="00CC22FB" w:rsidRPr="001E2B66" w:rsidRDefault="00CC22FB" w:rsidP="00CC22FB">
      <w:r w:rsidRPr="0082017C">
        <w:rPr>
          <w:lang w:val="en-US"/>
        </w:rPr>
        <w:t xml:space="preserve">When </w:t>
      </w:r>
      <w:r w:rsidRPr="00DE3AF5">
        <w:rPr>
          <w:lang w:val="en-US"/>
        </w:rPr>
        <w:t xml:space="preserve">the </w:t>
      </w:r>
      <w:r>
        <w:rPr>
          <w:lang w:val="en-US"/>
        </w:rPr>
        <w:t>UP</w:t>
      </w:r>
      <w:r w:rsidRPr="0082017C">
        <w:rPr>
          <w:lang w:val="en-US"/>
        </w:rPr>
        <w:t xml:space="preserve"> function receives an </w:t>
      </w:r>
      <w:r w:rsidR="003817D5">
        <w:rPr>
          <w:lang w:val="en-US"/>
        </w:rPr>
        <w:t xml:space="preserve">PFCP </w:t>
      </w:r>
      <w:r w:rsidRPr="0082017C">
        <w:rPr>
          <w:lang w:val="en-US"/>
        </w:rPr>
        <w:t xml:space="preserve">Session </w:t>
      </w:r>
      <w:r>
        <w:rPr>
          <w:lang w:val="en-US"/>
        </w:rPr>
        <w:t xml:space="preserve">Report </w:t>
      </w:r>
      <w:r w:rsidRPr="0082017C">
        <w:rPr>
          <w:lang w:val="en-US"/>
        </w:rPr>
        <w:t xml:space="preserve">Response with </w:t>
      </w:r>
      <w:r>
        <w:rPr>
          <w:lang w:val="en-US"/>
        </w:rPr>
        <w:t xml:space="preserve">the </w:t>
      </w:r>
      <w:r w:rsidRPr="0082017C">
        <w:rPr>
          <w:lang w:val="en-US"/>
        </w:rPr>
        <w:t>cause success, the UP function shall</w:t>
      </w:r>
      <w:r>
        <w:rPr>
          <w:lang w:val="en-US"/>
        </w:rPr>
        <w:t xml:space="preserve"> consider the information to be successfully delivered to the CP function.</w:t>
      </w:r>
    </w:p>
    <w:p w:rsidR="00CC22FB" w:rsidRDefault="00CC22FB" w:rsidP="001D537F">
      <w:pPr>
        <w:pStyle w:val="Heading4"/>
      </w:pPr>
      <w:bookmarkStart w:id="200" w:name="_Toc533194927"/>
      <w:r>
        <w:t>6.3.</w:t>
      </w:r>
      <w:r w:rsidR="007735DE">
        <w:rPr>
          <w:lang w:val="en-GB"/>
        </w:rPr>
        <w:t>5</w:t>
      </w:r>
      <w:r>
        <w:t>.3</w:t>
      </w:r>
      <w:r>
        <w:tab/>
        <w:t xml:space="preserve">CP </w:t>
      </w:r>
      <w:r w:rsidRPr="003C3723">
        <w:rPr>
          <w:lang w:val="en-US"/>
        </w:rPr>
        <w:t>F</w:t>
      </w:r>
      <w:r>
        <w:t xml:space="preserve">unction </w:t>
      </w:r>
      <w:r w:rsidR="001822FD" w:rsidRPr="002C790A">
        <w:rPr>
          <w:lang w:val="en-GB"/>
        </w:rPr>
        <w:t>B</w:t>
      </w:r>
      <w:r w:rsidR="001822FD">
        <w:t>ehaviour</w:t>
      </w:r>
      <w:bookmarkEnd w:id="200"/>
    </w:p>
    <w:p w:rsidR="00CC22FB" w:rsidRDefault="00CC22FB" w:rsidP="00CC22FB">
      <w:r>
        <w:t xml:space="preserve">When the CP function receives an </w:t>
      </w:r>
      <w:r w:rsidR="003817D5">
        <w:t xml:space="preserve">PFCP </w:t>
      </w:r>
      <w:r>
        <w:t>Session Report Request message, it shall:</w:t>
      </w:r>
    </w:p>
    <w:p w:rsidR="00CC22FB" w:rsidRDefault="00CC22FB" w:rsidP="00CC22FB">
      <w:pPr>
        <w:pStyle w:val="B1"/>
        <w:rPr>
          <w:lang w:val="en-US"/>
        </w:rPr>
      </w:pPr>
      <w:r>
        <w:rPr>
          <w:lang w:val="en-US"/>
        </w:rPr>
        <w:t>-</w:t>
      </w:r>
      <w:r>
        <w:rPr>
          <w:lang w:val="en-US"/>
        </w:rPr>
        <w:tab/>
      </w:r>
      <w:r w:rsidRPr="00DE3AF5">
        <w:rPr>
          <w:lang w:val="en-US"/>
        </w:rPr>
        <w:t xml:space="preserve">send the </w:t>
      </w:r>
      <w:r w:rsidR="003817D5">
        <w:t xml:space="preserve">PFCP </w:t>
      </w:r>
      <w:r w:rsidRPr="002C3268">
        <w:t xml:space="preserve">Session </w:t>
      </w:r>
      <w:r>
        <w:t>Report</w:t>
      </w:r>
      <w:r w:rsidRPr="002C3268">
        <w:t xml:space="preserve"> Response</w:t>
      </w:r>
      <w:r w:rsidRPr="0001707B">
        <w:t xml:space="preserve"> </w:t>
      </w:r>
      <w:r w:rsidRPr="00DE3AF5">
        <w:rPr>
          <w:lang w:val="en-US"/>
        </w:rPr>
        <w:t xml:space="preserve">message with </w:t>
      </w:r>
      <w:r>
        <w:rPr>
          <w:lang w:val="en-US"/>
        </w:rPr>
        <w:t>a</w:t>
      </w:r>
      <w:r w:rsidRPr="00DE3AF5">
        <w:rPr>
          <w:lang w:val="en-US"/>
        </w:rPr>
        <w:t xml:space="preserve"> rejection cause set to "</w:t>
      </w:r>
      <w:r w:rsidR="00AE4944">
        <w:rPr>
          <w:lang w:val="en-US"/>
        </w:rPr>
        <w:t>S</w:t>
      </w:r>
      <w:r w:rsidR="00AE4944" w:rsidRPr="00DE3AF5">
        <w:rPr>
          <w:lang w:val="en-US"/>
        </w:rPr>
        <w:t xml:space="preserve">ession </w:t>
      </w:r>
      <w:r w:rsidRPr="00DE3AF5">
        <w:rPr>
          <w:lang w:val="en-US"/>
        </w:rPr>
        <w:t xml:space="preserve">context not found" if </w:t>
      </w:r>
      <w:r w:rsidRPr="0001707B">
        <w:t xml:space="preserve">the </w:t>
      </w:r>
      <w:r w:rsidR="006801B7" w:rsidRPr="006801B7">
        <w:rPr>
          <w:lang w:val="en-GB"/>
        </w:rPr>
        <w:t>F-SE</w:t>
      </w:r>
      <w:r w:rsidRPr="0001707B">
        <w:t xml:space="preserve">ID </w:t>
      </w:r>
      <w:r w:rsidRPr="00DE3AF5">
        <w:rPr>
          <w:lang w:val="en-US"/>
        </w:rPr>
        <w:t xml:space="preserve">included in the </w:t>
      </w:r>
      <w:r w:rsidR="003817D5">
        <w:t xml:space="preserve">PFCP </w:t>
      </w:r>
      <w:r>
        <w:t xml:space="preserve">Session Report </w:t>
      </w:r>
      <w:r w:rsidRPr="00DE3AF5">
        <w:rPr>
          <w:lang w:val="en-US"/>
        </w:rPr>
        <w:t>Request message is unknown</w:t>
      </w:r>
      <w:r>
        <w:rPr>
          <w:lang w:val="en-US"/>
        </w:rPr>
        <w:t>;</w:t>
      </w:r>
    </w:p>
    <w:p w:rsidR="00CC22FB" w:rsidRPr="00451DE3" w:rsidRDefault="00CC22FB" w:rsidP="00CC22FB">
      <w:pPr>
        <w:pStyle w:val="B1"/>
      </w:pPr>
      <w:r w:rsidRPr="00DE3AF5">
        <w:rPr>
          <w:lang w:val="en-US"/>
        </w:rPr>
        <w:t>-</w:t>
      </w:r>
      <w:r w:rsidRPr="00DE3AF5">
        <w:rPr>
          <w:lang w:val="en-US"/>
        </w:rPr>
        <w:tab/>
      </w:r>
      <w:r>
        <w:rPr>
          <w:lang w:val="en-US"/>
        </w:rPr>
        <w:t xml:space="preserve">process the information being reported as appropriate </w:t>
      </w:r>
      <w:r w:rsidRPr="0082017C">
        <w:t xml:space="preserve">and send an </w:t>
      </w:r>
      <w:r w:rsidR="003817D5">
        <w:t xml:space="preserve">PFCP </w:t>
      </w:r>
      <w:r w:rsidRPr="0082017C">
        <w:t xml:space="preserve">Session </w:t>
      </w:r>
      <w:r>
        <w:t>Report</w:t>
      </w:r>
      <w:r w:rsidRPr="0082017C">
        <w:t xml:space="preserve"> Response with </w:t>
      </w:r>
      <w:r>
        <w:t>the cause "success";</w:t>
      </w:r>
    </w:p>
    <w:p w:rsidR="00CC22FB" w:rsidRPr="006A7613" w:rsidRDefault="00CC22FB" w:rsidP="00CC22FB">
      <w:pPr>
        <w:pStyle w:val="B1"/>
      </w:pPr>
      <w:r w:rsidRPr="00DE3AF5">
        <w:rPr>
          <w:lang w:val="en-US"/>
        </w:rPr>
        <w:t>-</w:t>
      </w:r>
      <w:r w:rsidRPr="00DE3AF5">
        <w:rPr>
          <w:lang w:val="en-US"/>
        </w:rPr>
        <w:tab/>
      </w:r>
      <w:r w:rsidRPr="00C0159D">
        <w:rPr>
          <w:lang w:val="en-GB"/>
        </w:rPr>
        <w:t>otherwise</w:t>
      </w:r>
      <w:r w:rsidRPr="0082017C">
        <w:t xml:space="preserve"> return an appropriate error cause value.</w:t>
      </w:r>
    </w:p>
    <w:p w:rsidR="00C775F6" w:rsidRPr="003505EC" w:rsidRDefault="00C775F6" w:rsidP="001D537F">
      <w:pPr>
        <w:pStyle w:val="Heading2"/>
      </w:pPr>
      <w:bookmarkStart w:id="201" w:name="_Toc533194928"/>
      <w:r w:rsidRPr="003505EC">
        <w:t>6.</w:t>
      </w:r>
      <w:r w:rsidRPr="00C56BDD">
        <w:rPr>
          <w:lang w:val="en-GB"/>
        </w:rPr>
        <w:t>4</w:t>
      </w:r>
      <w:r w:rsidRPr="003505EC">
        <w:tab/>
      </w:r>
      <w:r w:rsidRPr="00EA0173">
        <w:t xml:space="preserve">Reliable Delivery of </w:t>
      </w:r>
      <w:r>
        <w:t xml:space="preserve">PFCP </w:t>
      </w:r>
      <w:r w:rsidRPr="00EA0173">
        <w:t>Messages</w:t>
      </w:r>
      <w:bookmarkEnd w:id="201"/>
    </w:p>
    <w:p w:rsidR="00C775F6" w:rsidRDefault="00C775F6" w:rsidP="006329C7">
      <w:r w:rsidRPr="00EA0173">
        <w:t xml:space="preserve">Reliable delivery </w:t>
      </w:r>
      <w:r>
        <w:t>of</w:t>
      </w:r>
      <w:r w:rsidRPr="00EA0173">
        <w:t xml:space="preserve"> </w:t>
      </w:r>
      <w:r>
        <w:t>PFCP</w:t>
      </w:r>
      <w:r w:rsidRPr="00EA0173">
        <w:t xml:space="preserve"> messages is accomplished by retransmission of these messages</w:t>
      </w:r>
      <w:r>
        <w:t xml:space="preserve"> as specified in this subclause</w:t>
      </w:r>
      <w:r w:rsidRPr="00EA0173">
        <w:t>.</w:t>
      </w:r>
    </w:p>
    <w:p w:rsidR="00C775F6" w:rsidRDefault="00C775F6" w:rsidP="00C775F6">
      <w:pPr>
        <w:rPr>
          <w:lang w:eastAsia="zh-CN"/>
        </w:rPr>
      </w:pPr>
      <w:r>
        <w:t xml:space="preserve">A PFCP entity shall maintain, for </w:t>
      </w:r>
      <w:r w:rsidRPr="00EA0173">
        <w:t>each triplet of local IP address, local UDP port and remote peer's IP address</w:t>
      </w:r>
      <w:r>
        <w:t>,</w:t>
      </w:r>
      <w:r w:rsidRPr="00EA0173">
        <w:t xml:space="preserve"> a sending queue with </w:t>
      </w:r>
      <w:r>
        <w:t>Request messages</w:t>
      </w:r>
      <w:r w:rsidRPr="00EA0173">
        <w:t xml:space="preserve"> to be sent to that peer. </w:t>
      </w:r>
      <w:r>
        <w:t xml:space="preserve">Each </w:t>
      </w:r>
      <w:r w:rsidRPr="00EA0173">
        <w:t xml:space="preserve">message shall </w:t>
      </w:r>
      <w:r>
        <w:t xml:space="preserve">be sent with a Sequence Number and </w:t>
      </w:r>
      <w:r w:rsidRPr="00EA0173">
        <w:t xml:space="preserve">be held until a </w:t>
      </w:r>
      <w:r>
        <w:t>corresponding Response</w:t>
      </w:r>
      <w:r w:rsidRPr="00EA0173">
        <w:t xml:space="preserve"> is received or until the </w:t>
      </w:r>
      <w:r>
        <w:t>PFCP</w:t>
      </w:r>
      <w:r w:rsidRPr="00EA0173">
        <w:t xml:space="preserve"> entity cease</w:t>
      </w:r>
      <w:r>
        <w:t>s</w:t>
      </w:r>
      <w:r w:rsidRPr="00EA0173">
        <w:t xml:space="preserve"> retransmission of that message. The Sequence Number shall be unique for each outstanding </w:t>
      </w:r>
      <w:r>
        <w:t>Request</w:t>
      </w:r>
      <w:r w:rsidRPr="00EA0173">
        <w:t xml:space="preserve"> message sourced from the same IP/UDP endpoint. </w:t>
      </w:r>
      <w:r>
        <w:t>A</w:t>
      </w:r>
      <w:r w:rsidRPr="00EA0173">
        <w:rPr>
          <w:lang w:eastAsia="zh-CN"/>
        </w:rPr>
        <w:t xml:space="preserve"> </w:t>
      </w:r>
      <w:r>
        <w:rPr>
          <w:lang w:eastAsia="zh-CN"/>
        </w:rPr>
        <w:t>PFCP</w:t>
      </w:r>
      <w:r w:rsidRPr="00EA0173">
        <w:t xml:space="preserve"> </w:t>
      </w:r>
      <w:r>
        <w:t xml:space="preserve">entity </w:t>
      </w:r>
      <w:r w:rsidRPr="00EA0173">
        <w:t xml:space="preserve">may have several outstanding </w:t>
      </w:r>
      <w:r>
        <w:t>Requests</w:t>
      </w:r>
      <w:r w:rsidRPr="00EA0173">
        <w:t xml:space="preserve"> waiting for replies.</w:t>
      </w:r>
    </w:p>
    <w:p w:rsidR="00C775F6" w:rsidRDefault="00C775F6" w:rsidP="00C775F6">
      <w:pPr>
        <w:rPr>
          <w:lang w:eastAsia="zh-CN"/>
        </w:rPr>
      </w:pPr>
      <w:r>
        <w:t>When sending a Request message, the sending PFCP entity shall start a timer T1. The sending entity shall consider that the</w:t>
      </w:r>
      <w:r w:rsidRPr="00EA0173">
        <w:t xml:space="preserve"> </w:t>
      </w:r>
      <w:r>
        <w:t>Request</w:t>
      </w:r>
      <w:r w:rsidRPr="00EA0173">
        <w:t xml:space="preserve"> message </w:t>
      </w:r>
      <w:r>
        <w:t>h</w:t>
      </w:r>
      <w:r w:rsidRPr="00EA0173">
        <w:t xml:space="preserve">as been lost if a </w:t>
      </w:r>
      <w:r>
        <w:t>corresponding Response message</w:t>
      </w:r>
      <w:r w:rsidRPr="00EA0173">
        <w:t xml:space="preserve"> has not been received before the T</w:t>
      </w:r>
      <w:r>
        <w:t>1</w:t>
      </w:r>
      <w:r w:rsidRPr="00EA0173">
        <w:t xml:space="preserve"> timer expires.</w:t>
      </w:r>
      <w:r w:rsidRPr="00EA0173">
        <w:rPr>
          <w:lang w:eastAsia="zh-CN"/>
        </w:rPr>
        <w:t xml:space="preserve"> </w:t>
      </w:r>
      <w:r>
        <w:rPr>
          <w:lang w:eastAsia="zh-CN"/>
        </w:rPr>
        <w:t>If so, the sending entity shall retransmit the Request message,</w:t>
      </w:r>
      <w:r w:rsidRPr="00407C44">
        <w:t xml:space="preserve"> </w:t>
      </w:r>
      <w:r w:rsidRPr="00EA0173">
        <w:t xml:space="preserve">if the total number of retry attempts is less than </w:t>
      </w:r>
      <w:r>
        <w:t>N1</w:t>
      </w:r>
      <w:r w:rsidRPr="00EA0173">
        <w:t xml:space="preserve"> times</w:t>
      </w:r>
      <w:r w:rsidR="00BF33E4">
        <w:t xml:space="preserve">. The setting of </w:t>
      </w:r>
      <w:r>
        <w:t>the T1</w:t>
      </w:r>
      <w:r w:rsidRPr="00EA0173">
        <w:rPr>
          <w:lang w:eastAsia="zh-CN"/>
        </w:rPr>
        <w:t xml:space="preserve"> timer and </w:t>
      </w:r>
      <w:r w:rsidRPr="00EA0173">
        <w:t>N</w:t>
      </w:r>
      <w:r>
        <w:t xml:space="preserve">1 </w:t>
      </w:r>
      <w:r w:rsidRPr="00EA0173">
        <w:rPr>
          <w:lang w:eastAsia="zh-CN"/>
        </w:rPr>
        <w:t xml:space="preserve">counter is implementation </w:t>
      </w:r>
      <w:r>
        <w:rPr>
          <w:lang w:eastAsia="zh-CN"/>
        </w:rPr>
        <w:t>specific</w:t>
      </w:r>
      <w:r w:rsidRPr="00EA0173">
        <w:rPr>
          <w:lang w:eastAsia="zh-CN"/>
        </w:rPr>
        <w:t>.</w:t>
      </w:r>
    </w:p>
    <w:p w:rsidR="00C775F6" w:rsidRPr="00EA0173" w:rsidRDefault="00C775F6" w:rsidP="00C775F6">
      <w:r w:rsidRPr="00EA0173">
        <w:t xml:space="preserve">A retransmitted </w:t>
      </w:r>
      <w:r>
        <w:t>PFCP</w:t>
      </w:r>
      <w:r w:rsidRPr="00EA0173">
        <w:t xml:space="preserve"> message </w:t>
      </w:r>
      <w:r>
        <w:t>shall have</w:t>
      </w:r>
      <w:r w:rsidRPr="00EA0173">
        <w:t xml:space="preserve"> the same message content, including the</w:t>
      </w:r>
      <w:r>
        <w:t xml:space="preserve"> same</w:t>
      </w:r>
      <w:r w:rsidRPr="00EA0173">
        <w:t xml:space="preserve"> </w:t>
      </w:r>
      <w:r>
        <w:t>PFCP</w:t>
      </w:r>
      <w:r w:rsidRPr="00EA0173">
        <w:t xml:space="preserve"> header, UDP ports, source and destination IP addresses as the originally transmitted message.</w:t>
      </w:r>
    </w:p>
    <w:p w:rsidR="00C775F6" w:rsidRDefault="00C775F6" w:rsidP="00C775F6">
      <w:pPr>
        <w:rPr>
          <w:lang w:eastAsia="zh-CN"/>
        </w:rPr>
      </w:pPr>
      <w:r>
        <w:t xml:space="preserve">A Request </w:t>
      </w:r>
      <w:r w:rsidRPr="00EA0173">
        <w:rPr>
          <w:lang w:eastAsia="zh-CN"/>
        </w:rPr>
        <w:t xml:space="preserve">and its </w:t>
      </w:r>
      <w:r>
        <w:rPr>
          <w:lang w:eastAsia="zh-CN"/>
        </w:rPr>
        <w:t>Response</w:t>
      </w:r>
      <w:r w:rsidRPr="00EA0173">
        <w:rPr>
          <w:lang w:eastAsia="zh-CN"/>
        </w:rPr>
        <w:t xml:space="preserve"> message shall have</w:t>
      </w:r>
      <w:r>
        <w:rPr>
          <w:lang w:eastAsia="zh-CN"/>
        </w:rPr>
        <w:t xml:space="preserve"> </w:t>
      </w:r>
      <w:r w:rsidRPr="00EA0173">
        <w:rPr>
          <w:lang w:eastAsia="zh-CN"/>
        </w:rPr>
        <w:t xml:space="preserve">the same </w:t>
      </w:r>
      <w:r>
        <w:rPr>
          <w:lang w:eastAsia="zh-CN"/>
        </w:rPr>
        <w:t>S</w:t>
      </w:r>
      <w:r w:rsidRPr="00EA0173">
        <w:rPr>
          <w:lang w:eastAsia="zh-CN"/>
        </w:rPr>
        <w:t>equence Number</w:t>
      </w:r>
      <w:r>
        <w:rPr>
          <w:lang w:eastAsia="zh-CN"/>
        </w:rPr>
        <w:t xml:space="preserve"> value, i.e. t</w:t>
      </w:r>
      <w:r w:rsidRPr="00EA0173">
        <w:rPr>
          <w:lang w:eastAsia="zh-CN"/>
        </w:rPr>
        <w:t xml:space="preserve">he Sequence Number in the </w:t>
      </w:r>
      <w:r>
        <w:rPr>
          <w:lang w:eastAsia="zh-CN"/>
        </w:rPr>
        <w:t>PFCP</w:t>
      </w:r>
      <w:r w:rsidRPr="00EA0173">
        <w:rPr>
          <w:lang w:eastAsia="zh-CN"/>
        </w:rPr>
        <w:t xml:space="preserve"> header of the </w:t>
      </w:r>
      <w:r>
        <w:rPr>
          <w:lang w:eastAsia="zh-CN"/>
        </w:rPr>
        <w:t>R</w:t>
      </w:r>
      <w:r w:rsidRPr="00EA0173">
        <w:rPr>
          <w:lang w:eastAsia="zh-CN"/>
        </w:rPr>
        <w:t xml:space="preserve">esponse message shall be copied from the respective </w:t>
      </w:r>
      <w:r>
        <w:rPr>
          <w:lang w:eastAsia="zh-CN"/>
        </w:rPr>
        <w:t>R</w:t>
      </w:r>
      <w:r w:rsidRPr="00EA0173">
        <w:rPr>
          <w:lang w:eastAsia="zh-CN"/>
        </w:rPr>
        <w:t>equest message</w:t>
      </w:r>
      <w:r>
        <w:rPr>
          <w:lang w:eastAsia="zh-CN"/>
        </w:rPr>
        <w:t>. A Request and its Response</w:t>
      </w:r>
      <w:r w:rsidRPr="00EA0173">
        <w:rPr>
          <w:lang w:eastAsia="zh-CN"/>
        </w:rPr>
        <w:t xml:space="preserve"> messages are matched based on the Sequence Number and the IP address and </w:t>
      </w:r>
      <w:r>
        <w:rPr>
          <w:lang w:eastAsia="zh-CN"/>
        </w:rPr>
        <w:t xml:space="preserve">UDP </w:t>
      </w:r>
      <w:r w:rsidRPr="00EA0173">
        <w:rPr>
          <w:lang w:eastAsia="zh-CN"/>
        </w:rPr>
        <w:t>port</w:t>
      </w:r>
      <w:r w:rsidRPr="00EA0173">
        <w:t>.</w:t>
      </w:r>
    </w:p>
    <w:p w:rsidR="00C775F6" w:rsidRPr="00EA0173" w:rsidRDefault="00C775F6" w:rsidP="00C775F6">
      <w:r w:rsidRPr="00EA0173">
        <w:rPr>
          <w:lang w:eastAsia="zh-CN"/>
        </w:rPr>
        <w:t xml:space="preserve">Not counting retransmissions, a </w:t>
      </w:r>
      <w:r>
        <w:rPr>
          <w:lang w:eastAsia="zh-CN"/>
        </w:rPr>
        <w:t xml:space="preserve">Request </w:t>
      </w:r>
      <w:r w:rsidRPr="00EA0173">
        <w:rPr>
          <w:lang w:eastAsia="zh-CN"/>
        </w:rPr>
        <w:t xml:space="preserve">message shall be answered with a single </w:t>
      </w:r>
      <w:r>
        <w:rPr>
          <w:lang w:eastAsia="zh-CN"/>
        </w:rPr>
        <w:t xml:space="preserve">Response message. </w:t>
      </w:r>
      <w:r w:rsidRPr="00EA0173">
        <w:t xml:space="preserve">Duplicated </w:t>
      </w:r>
      <w:r>
        <w:t>Response</w:t>
      </w:r>
      <w:r w:rsidRPr="00EA0173">
        <w:t xml:space="preserve"> messages shall be discarded by the receiver. A received </w:t>
      </w:r>
      <w:r>
        <w:t>Response</w:t>
      </w:r>
      <w:r w:rsidRPr="00EA0173">
        <w:t xml:space="preserve"> message </w:t>
      </w:r>
      <w:r>
        <w:t>not</w:t>
      </w:r>
      <w:r w:rsidRPr="00EA0173">
        <w:t xml:space="preserve"> matching </w:t>
      </w:r>
      <w:r>
        <w:t xml:space="preserve">an </w:t>
      </w:r>
      <w:r w:rsidRPr="00EA0173">
        <w:t xml:space="preserve">outstanding </w:t>
      </w:r>
      <w:r>
        <w:t xml:space="preserve">Request </w:t>
      </w:r>
      <w:r w:rsidRPr="00EA0173">
        <w:t xml:space="preserve">message waiting for a reply should be discarded. </w:t>
      </w:r>
    </w:p>
    <w:p w:rsidR="00696864" w:rsidRPr="00CC22FB" w:rsidRDefault="00C775F6" w:rsidP="00C775F6">
      <w:pPr>
        <w:rPr>
          <w:lang w:val="x-none"/>
        </w:rPr>
      </w:pPr>
      <w:r>
        <w:t>The PFCP entity</w:t>
      </w:r>
      <w:r w:rsidRPr="00EA0173">
        <w:t xml:space="preserve"> </w:t>
      </w:r>
      <w:r>
        <w:t>should</w:t>
      </w:r>
      <w:r w:rsidRPr="00EA0173">
        <w:t xml:space="preserve"> inform the upper layer </w:t>
      </w:r>
      <w:r>
        <w:t xml:space="preserve">when detecting an </w:t>
      </w:r>
      <w:r w:rsidRPr="00EA0173">
        <w:t xml:space="preserve">unsuccessful transfer </w:t>
      </w:r>
      <w:r>
        <w:t xml:space="preserve">of a Request message to enable </w:t>
      </w:r>
      <w:r w:rsidRPr="00EA0173">
        <w:t xml:space="preserve">the controlling upper entity </w:t>
      </w:r>
      <w:r>
        <w:t>to</w:t>
      </w:r>
      <w:r w:rsidRPr="00EA0173">
        <w:t xml:space="preserve"> take </w:t>
      </w:r>
      <w:r>
        <w:t>any appropriate</w:t>
      </w:r>
      <w:r w:rsidRPr="00EA0173">
        <w:t xml:space="preserve"> measure.</w:t>
      </w:r>
    </w:p>
    <w:p w:rsidR="00897567" w:rsidRPr="004D3578" w:rsidRDefault="00897567" w:rsidP="001D537F">
      <w:pPr>
        <w:pStyle w:val="Heading1"/>
      </w:pPr>
      <w:bookmarkStart w:id="202" w:name="_Toc533194929"/>
      <w:r>
        <w:t>7</w:t>
      </w:r>
      <w:r>
        <w:tab/>
        <w:t>Messages</w:t>
      </w:r>
      <w:r w:rsidR="007C1DA5">
        <w:t xml:space="preserve"> and </w:t>
      </w:r>
      <w:r w:rsidR="001822FD">
        <w:t>Message Formats</w:t>
      </w:r>
      <w:bookmarkEnd w:id="202"/>
    </w:p>
    <w:p w:rsidR="00897567" w:rsidRDefault="00897567" w:rsidP="001D537F">
      <w:pPr>
        <w:pStyle w:val="Heading2"/>
      </w:pPr>
      <w:bookmarkStart w:id="203" w:name="_Toc533194930"/>
      <w:r>
        <w:t>7</w:t>
      </w:r>
      <w:r w:rsidRPr="004D3578">
        <w:t>.1</w:t>
      </w:r>
      <w:r w:rsidRPr="004D3578">
        <w:tab/>
      </w:r>
      <w:r w:rsidR="007E2C68">
        <w:t>Transmission Order and Bit Definitions</w:t>
      </w:r>
      <w:bookmarkEnd w:id="203"/>
    </w:p>
    <w:p w:rsidR="007E2C68" w:rsidRPr="00EA0173" w:rsidRDefault="007E2C68" w:rsidP="006329C7">
      <w:r>
        <w:t>PFCP</w:t>
      </w:r>
      <w:r w:rsidRPr="00EA0173">
        <w:t xml:space="preserve"> messages shall be transmitted in network octet order starting with octet 1 with the </w:t>
      </w:r>
      <w:r>
        <w:t>m</w:t>
      </w:r>
      <w:r w:rsidRPr="00EA0173">
        <w:t xml:space="preserve">ost </w:t>
      </w:r>
      <w:r>
        <w:t>s</w:t>
      </w:r>
      <w:r w:rsidRPr="00EA0173">
        <w:t xml:space="preserve">ignificant </w:t>
      </w:r>
      <w:r>
        <w:t>b</w:t>
      </w:r>
      <w:r w:rsidRPr="00EA0173">
        <w:t>it sent first.</w:t>
      </w:r>
    </w:p>
    <w:p w:rsidR="007E2C68" w:rsidRPr="00EA0173" w:rsidRDefault="007E2C68" w:rsidP="007E2C68">
      <w:r w:rsidRPr="00EA0173">
        <w:t xml:space="preserve">The most significant bit of an octet in a </w:t>
      </w:r>
      <w:r>
        <w:t>PFCP</w:t>
      </w:r>
      <w:r w:rsidRPr="00EA0173">
        <w:t xml:space="preserve"> message is bit 8. If a </w:t>
      </w:r>
      <w:r>
        <w:t>field</w:t>
      </w:r>
      <w:r w:rsidRPr="00EA0173">
        <w:t xml:space="preserve"> in a </w:t>
      </w:r>
      <w:r>
        <w:t>PFCP</w:t>
      </w:r>
      <w:r w:rsidRPr="00EA0173">
        <w:t xml:space="preserve"> message spans </w:t>
      </w:r>
      <w:r>
        <w:t xml:space="preserve">over </w:t>
      </w:r>
      <w:r w:rsidRPr="00EA0173">
        <w:t>several octets</w:t>
      </w:r>
      <w:r>
        <w:t xml:space="preserve">, </w:t>
      </w:r>
      <w:r w:rsidRPr="00EA0173">
        <w:t>the most significant bit is bit 8 of the octet with the lowest number</w:t>
      </w:r>
      <w:r>
        <w:t>, unless specified otherwise</w:t>
      </w:r>
      <w:r w:rsidRPr="00EA0173">
        <w:t>.</w:t>
      </w:r>
    </w:p>
    <w:p w:rsidR="00D520DA" w:rsidRPr="003C3723" w:rsidRDefault="00D520DA" w:rsidP="001D537F">
      <w:pPr>
        <w:pStyle w:val="Heading2"/>
        <w:rPr>
          <w:lang w:val="en-US"/>
        </w:rPr>
      </w:pPr>
      <w:bookmarkStart w:id="204" w:name="_Toc533194931"/>
      <w:r>
        <w:t>7.2</w:t>
      </w:r>
      <w:r>
        <w:tab/>
      </w:r>
      <w:r w:rsidR="00F9075B" w:rsidRPr="0080354B">
        <w:rPr>
          <w:lang w:val="en-US"/>
        </w:rPr>
        <w:t>M</w:t>
      </w:r>
      <w:r w:rsidR="00F9075B">
        <w:t>essage</w:t>
      </w:r>
      <w:r w:rsidR="00F9075B" w:rsidRPr="003C3723">
        <w:rPr>
          <w:lang w:val="en-US"/>
        </w:rPr>
        <w:t xml:space="preserve"> Format</w:t>
      </w:r>
      <w:bookmarkEnd w:id="204"/>
    </w:p>
    <w:p w:rsidR="002146A7" w:rsidRDefault="002146A7" w:rsidP="001D537F">
      <w:pPr>
        <w:pStyle w:val="Heading3"/>
        <w:rPr>
          <w:lang w:val="en-US"/>
        </w:rPr>
      </w:pPr>
      <w:bookmarkStart w:id="205" w:name="_Toc533194932"/>
      <w:r w:rsidRPr="00DE3AF5">
        <w:rPr>
          <w:lang w:val="en-US"/>
        </w:rPr>
        <w:t>7.2</w:t>
      </w:r>
      <w:r>
        <w:t>.</w:t>
      </w:r>
      <w:r w:rsidRPr="00DE3AF5">
        <w:rPr>
          <w:lang w:val="en-US"/>
        </w:rPr>
        <w:t>1</w:t>
      </w:r>
      <w:r w:rsidRPr="00EA0173">
        <w:tab/>
      </w:r>
      <w:r w:rsidRPr="0080354B">
        <w:rPr>
          <w:lang w:val="en-US"/>
        </w:rPr>
        <w:t>General</w:t>
      </w:r>
      <w:bookmarkEnd w:id="205"/>
    </w:p>
    <w:p w:rsidR="002146A7" w:rsidRDefault="002146A7" w:rsidP="002146A7">
      <w:r>
        <w:t>The format of a PFCP message is depicted in Figure 7.2.1-1.</w:t>
      </w:r>
    </w:p>
    <w:p w:rsidR="002146A7" w:rsidRDefault="002146A7" w:rsidP="002146A7">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7"/>
        <w:gridCol w:w="587"/>
        <w:gridCol w:w="587"/>
        <w:gridCol w:w="584"/>
        <w:gridCol w:w="588"/>
        <w:gridCol w:w="588"/>
        <w:gridCol w:w="588"/>
        <w:gridCol w:w="588"/>
      </w:tblGrid>
      <w:tr w:rsidR="002146A7" w:rsidRPr="00EA0173" w:rsidTr="002B5186">
        <w:tblPrEx>
          <w:tblCellMar>
            <w:top w:w="0" w:type="dxa"/>
            <w:bottom w:w="0" w:type="dxa"/>
          </w:tblCellMar>
        </w:tblPrEx>
        <w:trPr>
          <w:jc w:val="center"/>
        </w:trPr>
        <w:tc>
          <w:tcPr>
            <w:tcW w:w="151" w:type="dxa"/>
            <w:tcBorders>
              <w:top w:val="single" w:sz="6" w:space="0" w:color="auto"/>
              <w:left w:val="single" w:sz="6" w:space="0" w:color="auto"/>
              <w:bottom w:val="nil"/>
            </w:tcBorders>
          </w:tcPr>
          <w:p w:rsidR="002146A7" w:rsidRPr="00DE3AF5" w:rsidRDefault="002146A7" w:rsidP="002B5186">
            <w:pPr>
              <w:pStyle w:val="TAC"/>
              <w:rPr>
                <w:lang w:val="en-US"/>
              </w:rPr>
            </w:pPr>
          </w:p>
        </w:tc>
        <w:tc>
          <w:tcPr>
            <w:tcW w:w="1104" w:type="dxa"/>
          </w:tcPr>
          <w:p w:rsidR="002146A7" w:rsidRPr="00EA0173" w:rsidRDefault="002146A7" w:rsidP="002B5186">
            <w:pPr>
              <w:pStyle w:val="TAH"/>
            </w:pPr>
          </w:p>
        </w:tc>
        <w:tc>
          <w:tcPr>
            <w:tcW w:w="4696" w:type="dxa"/>
            <w:gridSpan w:val="8"/>
          </w:tcPr>
          <w:p w:rsidR="002146A7" w:rsidRPr="00EA0173" w:rsidRDefault="002146A7" w:rsidP="002B5186">
            <w:pPr>
              <w:pStyle w:val="TAH"/>
            </w:pPr>
            <w:r w:rsidRPr="00EA0173">
              <w:t>Bits</w:t>
            </w:r>
          </w:p>
        </w:tc>
        <w:tc>
          <w:tcPr>
            <w:tcW w:w="588" w:type="dxa"/>
          </w:tcPr>
          <w:p w:rsidR="002146A7" w:rsidRPr="00EA0173" w:rsidRDefault="002146A7" w:rsidP="002B5186">
            <w:pPr>
              <w:pStyle w:val="TAC"/>
            </w:pPr>
          </w:p>
        </w:tc>
      </w:tr>
      <w:tr w:rsidR="002146A7" w:rsidRPr="00EA0173" w:rsidTr="002B5186">
        <w:tblPrEx>
          <w:tblCellMar>
            <w:top w:w="0" w:type="dxa"/>
            <w:bottom w:w="0" w:type="dxa"/>
          </w:tblCellMar>
        </w:tblPrEx>
        <w:trPr>
          <w:jc w:val="center"/>
        </w:trPr>
        <w:tc>
          <w:tcPr>
            <w:tcW w:w="151" w:type="dxa"/>
            <w:tcBorders>
              <w:top w:val="nil"/>
              <w:left w:val="single" w:sz="6" w:space="0" w:color="auto"/>
            </w:tcBorders>
          </w:tcPr>
          <w:p w:rsidR="002146A7" w:rsidRPr="00EA0173" w:rsidRDefault="002146A7" w:rsidP="002B5186">
            <w:pPr>
              <w:pStyle w:val="TAC"/>
            </w:pPr>
          </w:p>
        </w:tc>
        <w:tc>
          <w:tcPr>
            <w:tcW w:w="1104" w:type="dxa"/>
          </w:tcPr>
          <w:p w:rsidR="002146A7" w:rsidRPr="00EA0173" w:rsidRDefault="002146A7" w:rsidP="002B5186">
            <w:pPr>
              <w:pStyle w:val="TAH"/>
            </w:pPr>
            <w:r w:rsidRPr="00EA0173">
              <w:t>Octets</w:t>
            </w:r>
          </w:p>
        </w:tc>
        <w:tc>
          <w:tcPr>
            <w:tcW w:w="587" w:type="dxa"/>
            <w:tcBorders>
              <w:bottom w:val="single" w:sz="4" w:space="0" w:color="auto"/>
            </w:tcBorders>
          </w:tcPr>
          <w:p w:rsidR="002146A7" w:rsidRPr="00EA0173" w:rsidRDefault="002146A7" w:rsidP="002B5186">
            <w:pPr>
              <w:pStyle w:val="TAH"/>
            </w:pPr>
            <w:r w:rsidRPr="00EA0173">
              <w:t>8</w:t>
            </w:r>
          </w:p>
        </w:tc>
        <w:tc>
          <w:tcPr>
            <w:tcW w:w="587" w:type="dxa"/>
            <w:tcBorders>
              <w:bottom w:val="single" w:sz="4" w:space="0" w:color="auto"/>
            </w:tcBorders>
          </w:tcPr>
          <w:p w:rsidR="002146A7" w:rsidRPr="00EA0173" w:rsidRDefault="002146A7" w:rsidP="002B5186">
            <w:pPr>
              <w:pStyle w:val="TAH"/>
            </w:pPr>
            <w:r w:rsidRPr="00EA0173">
              <w:t>7</w:t>
            </w:r>
          </w:p>
        </w:tc>
        <w:tc>
          <w:tcPr>
            <w:tcW w:w="587" w:type="dxa"/>
            <w:tcBorders>
              <w:bottom w:val="single" w:sz="4" w:space="0" w:color="auto"/>
            </w:tcBorders>
          </w:tcPr>
          <w:p w:rsidR="002146A7" w:rsidRPr="00EA0173" w:rsidRDefault="002146A7" w:rsidP="002B5186">
            <w:pPr>
              <w:pStyle w:val="TAH"/>
            </w:pPr>
            <w:r w:rsidRPr="00EA0173">
              <w:t>6</w:t>
            </w:r>
          </w:p>
        </w:tc>
        <w:tc>
          <w:tcPr>
            <w:tcW w:w="587" w:type="dxa"/>
            <w:tcBorders>
              <w:bottom w:val="single" w:sz="4" w:space="0" w:color="auto"/>
            </w:tcBorders>
          </w:tcPr>
          <w:p w:rsidR="002146A7" w:rsidRPr="00EA0173" w:rsidRDefault="002146A7" w:rsidP="002B5186">
            <w:pPr>
              <w:pStyle w:val="TAH"/>
            </w:pPr>
            <w:r w:rsidRPr="00EA0173">
              <w:t>5</w:t>
            </w:r>
          </w:p>
        </w:tc>
        <w:tc>
          <w:tcPr>
            <w:tcW w:w="584" w:type="dxa"/>
            <w:tcBorders>
              <w:bottom w:val="single" w:sz="4" w:space="0" w:color="auto"/>
            </w:tcBorders>
          </w:tcPr>
          <w:p w:rsidR="002146A7" w:rsidRPr="00EA0173" w:rsidRDefault="002146A7" w:rsidP="002B5186">
            <w:pPr>
              <w:pStyle w:val="TAH"/>
            </w:pPr>
            <w:r w:rsidRPr="00EA0173">
              <w:t>4</w:t>
            </w:r>
          </w:p>
        </w:tc>
        <w:tc>
          <w:tcPr>
            <w:tcW w:w="588" w:type="dxa"/>
            <w:tcBorders>
              <w:bottom w:val="single" w:sz="4" w:space="0" w:color="auto"/>
            </w:tcBorders>
          </w:tcPr>
          <w:p w:rsidR="002146A7" w:rsidRPr="00EA0173" w:rsidRDefault="002146A7" w:rsidP="002B5186">
            <w:pPr>
              <w:pStyle w:val="TAH"/>
            </w:pPr>
            <w:r w:rsidRPr="00EA0173">
              <w:t>3</w:t>
            </w:r>
          </w:p>
        </w:tc>
        <w:tc>
          <w:tcPr>
            <w:tcW w:w="588" w:type="dxa"/>
            <w:tcBorders>
              <w:bottom w:val="single" w:sz="4" w:space="0" w:color="auto"/>
            </w:tcBorders>
          </w:tcPr>
          <w:p w:rsidR="002146A7" w:rsidRPr="00EA0173" w:rsidRDefault="002146A7" w:rsidP="002B5186">
            <w:pPr>
              <w:pStyle w:val="TAH"/>
            </w:pPr>
            <w:r w:rsidRPr="00EA0173">
              <w:t>2</w:t>
            </w:r>
          </w:p>
        </w:tc>
        <w:tc>
          <w:tcPr>
            <w:tcW w:w="588" w:type="dxa"/>
            <w:tcBorders>
              <w:bottom w:val="single" w:sz="4" w:space="0" w:color="auto"/>
            </w:tcBorders>
          </w:tcPr>
          <w:p w:rsidR="002146A7" w:rsidRPr="00EA0173" w:rsidRDefault="002146A7" w:rsidP="002B5186">
            <w:pPr>
              <w:pStyle w:val="TAH"/>
            </w:pPr>
            <w:r w:rsidRPr="00EA0173">
              <w:t>1</w:t>
            </w:r>
          </w:p>
        </w:tc>
        <w:tc>
          <w:tcPr>
            <w:tcW w:w="588" w:type="dxa"/>
          </w:tcPr>
          <w:p w:rsidR="002146A7" w:rsidRPr="00EA0173" w:rsidRDefault="002146A7" w:rsidP="002B5186">
            <w:pPr>
              <w:pStyle w:val="TAC"/>
            </w:pPr>
          </w:p>
        </w:tc>
      </w:tr>
      <w:tr w:rsidR="002146A7" w:rsidRPr="00EA0173" w:rsidTr="002B5186">
        <w:tblPrEx>
          <w:tblCellMar>
            <w:top w:w="0" w:type="dxa"/>
            <w:bottom w:w="0" w:type="dxa"/>
          </w:tblCellMar>
        </w:tblPrEx>
        <w:trPr>
          <w:jc w:val="center"/>
        </w:trPr>
        <w:tc>
          <w:tcPr>
            <w:tcW w:w="151" w:type="dxa"/>
            <w:tcBorders>
              <w:top w:val="nil"/>
              <w:left w:val="single" w:sz="6" w:space="0" w:color="auto"/>
            </w:tcBorders>
          </w:tcPr>
          <w:p w:rsidR="002146A7" w:rsidRPr="00EA0173" w:rsidRDefault="002146A7" w:rsidP="002B5186">
            <w:pPr>
              <w:pStyle w:val="TAC"/>
            </w:pPr>
          </w:p>
        </w:tc>
        <w:tc>
          <w:tcPr>
            <w:tcW w:w="1104" w:type="dxa"/>
            <w:tcBorders>
              <w:right w:val="single" w:sz="4" w:space="0" w:color="auto"/>
            </w:tcBorders>
          </w:tcPr>
          <w:p w:rsidR="002146A7" w:rsidRPr="00EA0173" w:rsidRDefault="002146A7" w:rsidP="002B5186">
            <w:pPr>
              <w:pStyle w:val="TAC"/>
            </w:pPr>
            <w:r w:rsidRPr="00EA0173">
              <w:t>1 to m</w:t>
            </w:r>
          </w:p>
        </w:tc>
        <w:tc>
          <w:tcPr>
            <w:tcW w:w="4696" w:type="dxa"/>
            <w:gridSpan w:val="8"/>
            <w:tcBorders>
              <w:top w:val="single" w:sz="4" w:space="0" w:color="auto"/>
              <w:left w:val="single" w:sz="4" w:space="0" w:color="auto"/>
              <w:bottom w:val="single" w:sz="6" w:space="0" w:color="auto"/>
              <w:right w:val="single" w:sz="4" w:space="0" w:color="auto"/>
            </w:tcBorders>
          </w:tcPr>
          <w:p w:rsidR="002146A7" w:rsidRPr="00EA0173" w:rsidRDefault="002146A7" w:rsidP="002B5186">
            <w:pPr>
              <w:pStyle w:val="TAC"/>
            </w:pPr>
            <w:r>
              <w:t>PFCP</w:t>
            </w:r>
            <w:r w:rsidRPr="00EA0173">
              <w:t xml:space="preserve"> </w:t>
            </w:r>
            <w:r>
              <w:t xml:space="preserve">message </w:t>
            </w:r>
            <w:r w:rsidRPr="00EA0173">
              <w:t>header</w:t>
            </w:r>
          </w:p>
        </w:tc>
        <w:tc>
          <w:tcPr>
            <w:tcW w:w="588" w:type="dxa"/>
            <w:tcBorders>
              <w:left w:val="single" w:sz="4" w:space="0" w:color="auto"/>
            </w:tcBorders>
          </w:tcPr>
          <w:p w:rsidR="002146A7" w:rsidRPr="00EA0173" w:rsidRDefault="002146A7" w:rsidP="002B5186">
            <w:pPr>
              <w:pStyle w:val="TAC"/>
            </w:pPr>
          </w:p>
        </w:tc>
      </w:tr>
      <w:tr w:rsidR="002146A7" w:rsidRPr="00EA0173" w:rsidTr="002B5186">
        <w:tblPrEx>
          <w:tblCellMar>
            <w:top w:w="0" w:type="dxa"/>
            <w:bottom w:w="0" w:type="dxa"/>
          </w:tblCellMar>
        </w:tblPrEx>
        <w:trPr>
          <w:jc w:val="center"/>
        </w:trPr>
        <w:tc>
          <w:tcPr>
            <w:tcW w:w="151" w:type="dxa"/>
            <w:tcBorders>
              <w:top w:val="nil"/>
              <w:left w:val="single" w:sz="6" w:space="0" w:color="auto"/>
            </w:tcBorders>
          </w:tcPr>
          <w:p w:rsidR="002146A7" w:rsidRPr="00EA0173" w:rsidRDefault="002146A7" w:rsidP="002B5186">
            <w:pPr>
              <w:pStyle w:val="TAC"/>
            </w:pPr>
          </w:p>
        </w:tc>
        <w:tc>
          <w:tcPr>
            <w:tcW w:w="1104" w:type="dxa"/>
            <w:tcBorders>
              <w:right w:val="single" w:sz="4" w:space="0" w:color="auto"/>
            </w:tcBorders>
          </w:tcPr>
          <w:p w:rsidR="002146A7" w:rsidRPr="00EA0173" w:rsidRDefault="002146A7" w:rsidP="002B5186">
            <w:pPr>
              <w:pStyle w:val="TAC"/>
            </w:pPr>
            <w:r w:rsidRPr="00EA0173">
              <w:t>m+1 to n</w:t>
            </w:r>
          </w:p>
        </w:tc>
        <w:tc>
          <w:tcPr>
            <w:tcW w:w="4696" w:type="dxa"/>
            <w:gridSpan w:val="8"/>
            <w:tcBorders>
              <w:top w:val="single" w:sz="6" w:space="0" w:color="auto"/>
              <w:left w:val="single" w:sz="4" w:space="0" w:color="auto"/>
              <w:bottom w:val="single" w:sz="4" w:space="0" w:color="auto"/>
              <w:right w:val="single" w:sz="4" w:space="0" w:color="auto"/>
            </w:tcBorders>
          </w:tcPr>
          <w:p w:rsidR="002146A7" w:rsidRPr="00EA0173" w:rsidRDefault="002146A7" w:rsidP="002B5186">
            <w:pPr>
              <w:pStyle w:val="TAC"/>
            </w:pPr>
            <w:r w:rsidRPr="00EA0173">
              <w:t>Zero or more Information Element(s)</w:t>
            </w:r>
          </w:p>
        </w:tc>
        <w:tc>
          <w:tcPr>
            <w:tcW w:w="588" w:type="dxa"/>
            <w:tcBorders>
              <w:left w:val="single" w:sz="4" w:space="0" w:color="auto"/>
            </w:tcBorders>
          </w:tcPr>
          <w:p w:rsidR="002146A7" w:rsidRPr="00EA0173" w:rsidRDefault="002146A7" w:rsidP="002B5186">
            <w:pPr>
              <w:pStyle w:val="TAC"/>
            </w:pPr>
          </w:p>
        </w:tc>
      </w:tr>
      <w:tr w:rsidR="002146A7" w:rsidRPr="00EA0173" w:rsidTr="002B5186">
        <w:tblPrEx>
          <w:tblCellMar>
            <w:top w:w="0" w:type="dxa"/>
            <w:bottom w:w="0" w:type="dxa"/>
          </w:tblCellMar>
        </w:tblPrEx>
        <w:trPr>
          <w:jc w:val="center"/>
        </w:trPr>
        <w:tc>
          <w:tcPr>
            <w:tcW w:w="151" w:type="dxa"/>
            <w:tcBorders>
              <w:top w:val="nil"/>
              <w:left w:val="single" w:sz="6" w:space="0" w:color="auto"/>
              <w:bottom w:val="single" w:sz="6" w:space="0" w:color="auto"/>
            </w:tcBorders>
          </w:tcPr>
          <w:p w:rsidR="002146A7" w:rsidRPr="00EA0173" w:rsidRDefault="002146A7" w:rsidP="002B5186">
            <w:pPr>
              <w:pStyle w:val="TAC"/>
            </w:pPr>
          </w:p>
        </w:tc>
        <w:tc>
          <w:tcPr>
            <w:tcW w:w="1104" w:type="dxa"/>
            <w:tcBorders>
              <w:top w:val="nil"/>
              <w:bottom w:val="single" w:sz="6" w:space="0" w:color="auto"/>
            </w:tcBorders>
          </w:tcPr>
          <w:p w:rsidR="002146A7" w:rsidRPr="00EA0173" w:rsidRDefault="002146A7" w:rsidP="002B5186">
            <w:pPr>
              <w:pStyle w:val="TAC"/>
            </w:pPr>
          </w:p>
        </w:tc>
        <w:tc>
          <w:tcPr>
            <w:tcW w:w="4696" w:type="dxa"/>
            <w:gridSpan w:val="8"/>
            <w:tcBorders>
              <w:top w:val="single" w:sz="4" w:space="0" w:color="auto"/>
              <w:bottom w:val="single" w:sz="6" w:space="0" w:color="auto"/>
            </w:tcBorders>
          </w:tcPr>
          <w:p w:rsidR="002146A7" w:rsidRPr="00EA0173" w:rsidRDefault="002146A7" w:rsidP="002B5186">
            <w:pPr>
              <w:pStyle w:val="TAC"/>
            </w:pPr>
          </w:p>
        </w:tc>
        <w:tc>
          <w:tcPr>
            <w:tcW w:w="588" w:type="dxa"/>
            <w:tcBorders>
              <w:top w:val="nil"/>
              <w:bottom w:val="single" w:sz="6" w:space="0" w:color="auto"/>
              <w:right w:val="single" w:sz="6" w:space="0" w:color="auto"/>
            </w:tcBorders>
          </w:tcPr>
          <w:p w:rsidR="002146A7" w:rsidRPr="00EA0173" w:rsidRDefault="002146A7" w:rsidP="002B5186">
            <w:pPr>
              <w:pStyle w:val="TAC"/>
            </w:pPr>
          </w:p>
        </w:tc>
      </w:tr>
    </w:tbl>
    <w:p w:rsidR="002146A7" w:rsidRPr="00CA669F" w:rsidRDefault="002146A7" w:rsidP="002146A7">
      <w:pPr>
        <w:pStyle w:val="TF"/>
        <w:spacing w:before="120"/>
        <w:rPr>
          <w:lang w:val="en-US"/>
        </w:rPr>
      </w:pPr>
      <w:r w:rsidRPr="00EA0173">
        <w:t xml:space="preserve">Figure </w:t>
      </w:r>
      <w:r w:rsidRPr="006C2198">
        <w:rPr>
          <w:lang w:val="en-US"/>
        </w:rPr>
        <w:t>7.2.</w:t>
      </w:r>
      <w:r>
        <w:rPr>
          <w:lang w:val="en-US"/>
        </w:rPr>
        <w:t>1</w:t>
      </w:r>
      <w:r w:rsidRPr="00EA0173">
        <w:t xml:space="preserve">-1: </w:t>
      </w:r>
      <w:r w:rsidRPr="006C2198">
        <w:rPr>
          <w:lang w:val="en-US"/>
        </w:rPr>
        <w:t>PFCP Message Format</w:t>
      </w:r>
    </w:p>
    <w:p w:rsidR="002146A7" w:rsidRPr="00EA0173" w:rsidRDefault="002146A7" w:rsidP="002146A7">
      <w:r>
        <w:t>A</w:t>
      </w:r>
      <w:r w:rsidRPr="00EA0173">
        <w:t xml:space="preserve"> </w:t>
      </w:r>
      <w:r>
        <w:t>PFCP</w:t>
      </w:r>
      <w:r w:rsidRPr="00EA0173">
        <w:t xml:space="preserve"> </w:t>
      </w:r>
      <w:r>
        <w:t xml:space="preserve">message shall contain the PFCP message </w:t>
      </w:r>
      <w:r w:rsidRPr="00EA0173">
        <w:t xml:space="preserve">header </w:t>
      </w:r>
      <w:r>
        <w:t xml:space="preserve">and </w:t>
      </w:r>
      <w:r w:rsidRPr="00EA0173">
        <w:t xml:space="preserve">may </w:t>
      </w:r>
      <w:r>
        <w:t>contain</w:t>
      </w:r>
      <w:r w:rsidRPr="00EA0173">
        <w:t xml:space="preserve"> subsequent information element</w:t>
      </w:r>
      <w:r>
        <w:t>(</w:t>
      </w:r>
      <w:r w:rsidRPr="00EA0173">
        <w:t>s</w:t>
      </w:r>
      <w:r>
        <w:t>)</w:t>
      </w:r>
      <w:r w:rsidRPr="00EA0173">
        <w:t xml:space="preserve"> dependent on the type of message.</w:t>
      </w:r>
    </w:p>
    <w:p w:rsidR="002146A7" w:rsidRDefault="002146A7" w:rsidP="001D537F">
      <w:pPr>
        <w:pStyle w:val="Heading3"/>
        <w:rPr>
          <w:lang w:val="en-US"/>
        </w:rPr>
      </w:pPr>
      <w:bookmarkStart w:id="206" w:name="_Toc533194933"/>
      <w:r w:rsidRPr="00DE3AF5">
        <w:rPr>
          <w:lang w:val="en-US"/>
        </w:rPr>
        <w:t>7.2</w:t>
      </w:r>
      <w:r w:rsidRPr="00EA0173">
        <w:t>.</w:t>
      </w:r>
      <w:r w:rsidRPr="00DE3AF5">
        <w:rPr>
          <w:lang w:val="en-US"/>
        </w:rPr>
        <w:t>2</w:t>
      </w:r>
      <w:r w:rsidRPr="00EA0173">
        <w:tab/>
      </w:r>
      <w:r w:rsidRPr="006C2198">
        <w:rPr>
          <w:lang w:val="en-US"/>
        </w:rPr>
        <w:t>Message Header</w:t>
      </w:r>
      <w:bookmarkEnd w:id="206"/>
      <w:r w:rsidRPr="006C2198">
        <w:rPr>
          <w:lang w:val="en-US"/>
        </w:rPr>
        <w:t xml:space="preserve"> </w:t>
      </w:r>
    </w:p>
    <w:p w:rsidR="002146A7" w:rsidRPr="00ED4704" w:rsidRDefault="002146A7" w:rsidP="001D537F">
      <w:pPr>
        <w:pStyle w:val="Heading4"/>
        <w:rPr>
          <w:lang w:val="fr-FR"/>
        </w:rPr>
      </w:pPr>
      <w:bookmarkStart w:id="207" w:name="_Toc533194934"/>
      <w:r>
        <w:rPr>
          <w:lang w:val="fr-FR"/>
        </w:rPr>
        <w:t>7.2.2.1</w:t>
      </w:r>
      <w:r>
        <w:rPr>
          <w:lang w:val="fr-FR"/>
        </w:rPr>
        <w:tab/>
        <w:t xml:space="preserve">General </w:t>
      </w:r>
      <w:r w:rsidR="00701A19">
        <w:rPr>
          <w:lang w:val="fr-FR"/>
        </w:rPr>
        <w:t>Format</w:t>
      </w:r>
      <w:bookmarkEnd w:id="207"/>
    </w:p>
    <w:p w:rsidR="002146A7" w:rsidRDefault="002146A7" w:rsidP="002146A7">
      <w:r>
        <w:t>PFCP</w:t>
      </w:r>
      <w:r w:rsidRPr="00EA0173">
        <w:t xml:space="preserve"> </w:t>
      </w:r>
      <w:r w:rsidR="00AE4944">
        <w:t xml:space="preserve">messages </w:t>
      </w:r>
      <w:r w:rsidRPr="00EA0173">
        <w:t xml:space="preserve">use a variable length header. </w:t>
      </w:r>
      <w:r>
        <w:t xml:space="preserve">The </w:t>
      </w:r>
      <w:r w:rsidR="00AE4944">
        <w:t>message</w:t>
      </w:r>
      <w:r w:rsidR="00AE4944" w:rsidRPr="00EA0173">
        <w:t xml:space="preserve"> </w:t>
      </w:r>
      <w:r w:rsidRPr="00EA0173">
        <w:t xml:space="preserve">header length shall be a multiple of 4 octets. Figure </w:t>
      </w:r>
      <w:r>
        <w:t>7.2.2.1</w:t>
      </w:r>
      <w:r w:rsidRPr="00EA0173">
        <w:t xml:space="preserve">-1 illustrates the format of the </w:t>
      </w:r>
      <w:r>
        <w:t>PFCP</w:t>
      </w:r>
      <w:r w:rsidRPr="00EA0173">
        <w:t xml:space="preserve"> Header. </w:t>
      </w:r>
    </w:p>
    <w:p w:rsidR="002146A7" w:rsidRPr="00EA0173" w:rsidRDefault="002146A7" w:rsidP="002146A7">
      <w:pPr>
        <w:pStyle w:val="TH"/>
      </w:pPr>
    </w:p>
    <w:tbl>
      <w:tblPr>
        <w:tblW w:w="0" w:type="auto"/>
        <w:jc w:val="center"/>
        <w:tblLayout w:type="fixed"/>
        <w:tblCellMar>
          <w:left w:w="28" w:type="dxa"/>
          <w:right w:w="28" w:type="dxa"/>
        </w:tblCellMar>
        <w:tblLook w:val="0000" w:firstRow="0" w:lastRow="0" w:firstColumn="0" w:lastColumn="0" w:noHBand="0" w:noVBand="0"/>
      </w:tblPr>
      <w:tblGrid>
        <w:gridCol w:w="1016"/>
        <w:gridCol w:w="390"/>
        <w:gridCol w:w="600"/>
        <w:gridCol w:w="601"/>
        <w:gridCol w:w="600"/>
        <w:gridCol w:w="601"/>
        <w:gridCol w:w="601"/>
        <w:gridCol w:w="600"/>
        <w:gridCol w:w="601"/>
        <w:gridCol w:w="601"/>
      </w:tblGrid>
      <w:tr w:rsidR="002146A7" w:rsidRPr="00EA0173" w:rsidTr="00AD1A56">
        <w:tblPrEx>
          <w:tblCellMar>
            <w:top w:w="0" w:type="dxa"/>
            <w:bottom w:w="0" w:type="dxa"/>
          </w:tblCellMar>
        </w:tblPrEx>
        <w:trPr>
          <w:jc w:val="center"/>
        </w:trPr>
        <w:tc>
          <w:tcPr>
            <w:tcW w:w="1016" w:type="dxa"/>
            <w:tcBorders>
              <w:top w:val="single" w:sz="4" w:space="0" w:color="auto"/>
              <w:left w:val="single" w:sz="4" w:space="0" w:color="auto"/>
            </w:tcBorders>
          </w:tcPr>
          <w:p w:rsidR="002146A7" w:rsidRPr="00EA0173" w:rsidRDefault="002146A7" w:rsidP="002B5186">
            <w:pPr>
              <w:pStyle w:val="TAH"/>
            </w:pPr>
          </w:p>
        </w:tc>
        <w:tc>
          <w:tcPr>
            <w:tcW w:w="390" w:type="dxa"/>
            <w:tcBorders>
              <w:top w:val="single" w:sz="4" w:space="0" w:color="auto"/>
            </w:tcBorders>
          </w:tcPr>
          <w:p w:rsidR="002146A7" w:rsidRPr="00EA0173" w:rsidRDefault="002146A7" w:rsidP="002B5186">
            <w:pPr>
              <w:pStyle w:val="TAH"/>
            </w:pPr>
          </w:p>
        </w:tc>
        <w:tc>
          <w:tcPr>
            <w:tcW w:w="4805" w:type="dxa"/>
            <w:gridSpan w:val="8"/>
            <w:tcBorders>
              <w:top w:val="single" w:sz="4" w:space="0" w:color="auto"/>
              <w:right w:val="single" w:sz="4" w:space="0" w:color="auto"/>
            </w:tcBorders>
          </w:tcPr>
          <w:p w:rsidR="002146A7" w:rsidRPr="00EA0173" w:rsidRDefault="002146A7" w:rsidP="002B5186">
            <w:pPr>
              <w:pStyle w:val="TAH"/>
            </w:pPr>
            <w:r w:rsidRPr="00EA0173">
              <w:t>Bits</w:t>
            </w:r>
          </w:p>
        </w:tc>
      </w:tr>
      <w:tr w:rsidR="002146A7" w:rsidRPr="00EA0173" w:rsidTr="00AD1A56">
        <w:tblPrEx>
          <w:tblCellMar>
            <w:top w:w="0" w:type="dxa"/>
            <w:bottom w:w="0" w:type="dxa"/>
          </w:tblCellMar>
        </w:tblPrEx>
        <w:trPr>
          <w:jc w:val="center"/>
        </w:trPr>
        <w:tc>
          <w:tcPr>
            <w:tcW w:w="1016" w:type="dxa"/>
            <w:tcBorders>
              <w:left w:val="single" w:sz="4" w:space="0" w:color="auto"/>
            </w:tcBorders>
          </w:tcPr>
          <w:p w:rsidR="002146A7" w:rsidRPr="00EA0173" w:rsidRDefault="002146A7" w:rsidP="002B5186">
            <w:pPr>
              <w:pStyle w:val="TAC"/>
            </w:pPr>
            <w:r w:rsidRPr="00EA0173">
              <w:t>Octets</w:t>
            </w:r>
          </w:p>
        </w:tc>
        <w:tc>
          <w:tcPr>
            <w:tcW w:w="390" w:type="dxa"/>
          </w:tcPr>
          <w:p w:rsidR="002146A7" w:rsidRPr="00EA0173" w:rsidRDefault="002146A7" w:rsidP="002B5186">
            <w:pPr>
              <w:pStyle w:val="TAC"/>
              <w:rPr>
                <w:b/>
              </w:rPr>
            </w:pPr>
          </w:p>
        </w:tc>
        <w:tc>
          <w:tcPr>
            <w:tcW w:w="600" w:type="dxa"/>
            <w:tcBorders>
              <w:bottom w:val="single" w:sz="4" w:space="0" w:color="auto"/>
            </w:tcBorders>
          </w:tcPr>
          <w:p w:rsidR="002146A7" w:rsidRPr="00EA0173" w:rsidRDefault="002146A7" w:rsidP="002B5186">
            <w:pPr>
              <w:pStyle w:val="TAC"/>
            </w:pPr>
            <w:r w:rsidRPr="00EA0173">
              <w:t>8</w:t>
            </w:r>
          </w:p>
        </w:tc>
        <w:tc>
          <w:tcPr>
            <w:tcW w:w="601" w:type="dxa"/>
            <w:tcBorders>
              <w:bottom w:val="single" w:sz="4" w:space="0" w:color="auto"/>
            </w:tcBorders>
          </w:tcPr>
          <w:p w:rsidR="002146A7" w:rsidRPr="00EA0173" w:rsidRDefault="002146A7" w:rsidP="002B5186">
            <w:pPr>
              <w:pStyle w:val="TAC"/>
            </w:pPr>
            <w:r w:rsidRPr="00EA0173">
              <w:t>7</w:t>
            </w:r>
          </w:p>
        </w:tc>
        <w:tc>
          <w:tcPr>
            <w:tcW w:w="600" w:type="dxa"/>
            <w:tcBorders>
              <w:bottom w:val="single" w:sz="4" w:space="0" w:color="auto"/>
            </w:tcBorders>
          </w:tcPr>
          <w:p w:rsidR="002146A7" w:rsidRPr="00EA0173" w:rsidRDefault="002146A7" w:rsidP="002B5186">
            <w:pPr>
              <w:pStyle w:val="TAC"/>
            </w:pPr>
            <w:r w:rsidRPr="00EA0173">
              <w:t>6</w:t>
            </w:r>
          </w:p>
        </w:tc>
        <w:tc>
          <w:tcPr>
            <w:tcW w:w="601" w:type="dxa"/>
            <w:tcBorders>
              <w:bottom w:val="single" w:sz="4" w:space="0" w:color="auto"/>
            </w:tcBorders>
          </w:tcPr>
          <w:p w:rsidR="002146A7" w:rsidRPr="00EA0173" w:rsidRDefault="002146A7" w:rsidP="002B5186">
            <w:pPr>
              <w:pStyle w:val="TAC"/>
            </w:pPr>
            <w:r w:rsidRPr="00EA0173">
              <w:t>5</w:t>
            </w:r>
          </w:p>
        </w:tc>
        <w:tc>
          <w:tcPr>
            <w:tcW w:w="601" w:type="dxa"/>
            <w:tcBorders>
              <w:bottom w:val="single" w:sz="4" w:space="0" w:color="auto"/>
            </w:tcBorders>
          </w:tcPr>
          <w:p w:rsidR="002146A7" w:rsidRPr="00EA0173" w:rsidRDefault="002146A7" w:rsidP="002B5186">
            <w:pPr>
              <w:pStyle w:val="TAC"/>
            </w:pPr>
            <w:r w:rsidRPr="00EA0173">
              <w:t>4</w:t>
            </w:r>
          </w:p>
        </w:tc>
        <w:tc>
          <w:tcPr>
            <w:tcW w:w="600" w:type="dxa"/>
            <w:tcBorders>
              <w:bottom w:val="single" w:sz="4" w:space="0" w:color="auto"/>
            </w:tcBorders>
          </w:tcPr>
          <w:p w:rsidR="002146A7" w:rsidRPr="00EA0173" w:rsidRDefault="002146A7" w:rsidP="002B5186">
            <w:pPr>
              <w:pStyle w:val="TAC"/>
            </w:pPr>
            <w:r w:rsidRPr="00EA0173">
              <w:t>3</w:t>
            </w:r>
          </w:p>
        </w:tc>
        <w:tc>
          <w:tcPr>
            <w:tcW w:w="601" w:type="dxa"/>
            <w:tcBorders>
              <w:bottom w:val="single" w:sz="4" w:space="0" w:color="auto"/>
            </w:tcBorders>
          </w:tcPr>
          <w:p w:rsidR="002146A7" w:rsidRPr="00EA0173" w:rsidRDefault="002146A7" w:rsidP="002B5186">
            <w:pPr>
              <w:pStyle w:val="TAC"/>
            </w:pPr>
            <w:r w:rsidRPr="00EA0173">
              <w:t>2</w:t>
            </w:r>
          </w:p>
        </w:tc>
        <w:tc>
          <w:tcPr>
            <w:tcW w:w="601" w:type="dxa"/>
            <w:tcBorders>
              <w:bottom w:val="single" w:sz="4" w:space="0" w:color="auto"/>
              <w:right w:val="single" w:sz="4" w:space="0" w:color="auto"/>
            </w:tcBorders>
          </w:tcPr>
          <w:p w:rsidR="002146A7" w:rsidRPr="00EA0173" w:rsidRDefault="002146A7" w:rsidP="002B5186">
            <w:pPr>
              <w:pStyle w:val="TAC"/>
            </w:pPr>
            <w:r w:rsidRPr="00EA0173">
              <w:t>1</w:t>
            </w:r>
          </w:p>
        </w:tc>
      </w:tr>
      <w:tr w:rsidR="002146A7" w:rsidRPr="00EA0173" w:rsidTr="00AD1A56">
        <w:tblPrEx>
          <w:tblCellMar>
            <w:top w:w="0" w:type="dxa"/>
            <w:bottom w:w="0" w:type="dxa"/>
          </w:tblCellMar>
        </w:tblPrEx>
        <w:trPr>
          <w:jc w:val="center"/>
        </w:trPr>
        <w:tc>
          <w:tcPr>
            <w:tcW w:w="1016" w:type="dxa"/>
            <w:tcBorders>
              <w:left w:val="single" w:sz="4" w:space="0" w:color="auto"/>
            </w:tcBorders>
          </w:tcPr>
          <w:p w:rsidR="002146A7" w:rsidRPr="00EA0173" w:rsidRDefault="002146A7" w:rsidP="002B5186">
            <w:pPr>
              <w:pStyle w:val="TAC"/>
            </w:pPr>
            <w:r w:rsidRPr="00EA0173">
              <w:t>1</w:t>
            </w:r>
          </w:p>
        </w:tc>
        <w:tc>
          <w:tcPr>
            <w:tcW w:w="390" w:type="dxa"/>
            <w:tcBorders>
              <w:right w:val="single" w:sz="4" w:space="0" w:color="auto"/>
            </w:tcBorders>
          </w:tcPr>
          <w:p w:rsidR="002146A7" w:rsidRPr="00EA0173" w:rsidRDefault="002146A7" w:rsidP="002B5186">
            <w:pPr>
              <w:pStyle w:val="TAC"/>
            </w:pPr>
          </w:p>
        </w:tc>
        <w:tc>
          <w:tcPr>
            <w:tcW w:w="1801" w:type="dxa"/>
            <w:gridSpan w:val="3"/>
            <w:tcBorders>
              <w:top w:val="single" w:sz="4" w:space="0" w:color="auto"/>
              <w:left w:val="single" w:sz="4" w:space="0" w:color="auto"/>
              <w:bottom w:val="single" w:sz="6" w:space="0" w:color="auto"/>
              <w:right w:val="single" w:sz="4" w:space="0" w:color="auto"/>
            </w:tcBorders>
          </w:tcPr>
          <w:p w:rsidR="002146A7" w:rsidRPr="00EA0173" w:rsidRDefault="002146A7" w:rsidP="002B5186">
            <w:pPr>
              <w:pStyle w:val="TAC"/>
            </w:pPr>
            <w:r w:rsidRPr="00EA0173">
              <w:t>Version</w:t>
            </w:r>
          </w:p>
        </w:tc>
        <w:tc>
          <w:tcPr>
            <w:tcW w:w="601" w:type="dxa"/>
            <w:tcBorders>
              <w:top w:val="single" w:sz="4" w:space="0" w:color="auto"/>
              <w:left w:val="single" w:sz="4" w:space="0" w:color="auto"/>
              <w:bottom w:val="single" w:sz="6" w:space="0" w:color="auto"/>
              <w:right w:val="single" w:sz="4" w:space="0" w:color="auto"/>
            </w:tcBorders>
          </w:tcPr>
          <w:p w:rsidR="002146A7" w:rsidRPr="00EA0173" w:rsidRDefault="002146A7" w:rsidP="002B5186">
            <w:pPr>
              <w:pStyle w:val="TAC"/>
              <w:rPr>
                <w:lang w:eastAsia="zh-CN"/>
              </w:rPr>
            </w:pPr>
            <w:r>
              <w:rPr>
                <w:lang w:eastAsia="zh-CN"/>
              </w:rPr>
              <w:t>Spare</w:t>
            </w:r>
          </w:p>
        </w:tc>
        <w:tc>
          <w:tcPr>
            <w:tcW w:w="601" w:type="dxa"/>
            <w:tcBorders>
              <w:top w:val="single" w:sz="4" w:space="0" w:color="auto"/>
              <w:left w:val="single" w:sz="4" w:space="0" w:color="auto"/>
              <w:bottom w:val="single" w:sz="6" w:space="0" w:color="auto"/>
              <w:right w:val="single" w:sz="4" w:space="0" w:color="auto"/>
            </w:tcBorders>
          </w:tcPr>
          <w:p w:rsidR="002146A7" w:rsidRPr="00EA0173" w:rsidRDefault="002146A7" w:rsidP="002B5186">
            <w:pPr>
              <w:pStyle w:val="TAC"/>
            </w:pPr>
            <w:r>
              <w:t>Spare</w:t>
            </w:r>
          </w:p>
        </w:tc>
        <w:tc>
          <w:tcPr>
            <w:tcW w:w="600" w:type="dxa"/>
            <w:tcBorders>
              <w:top w:val="single" w:sz="4" w:space="0" w:color="auto"/>
              <w:left w:val="single" w:sz="4" w:space="0" w:color="auto"/>
              <w:bottom w:val="single" w:sz="6" w:space="0" w:color="auto"/>
              <w:right w:val="single" w:sz="4" w:space="0" w:color="auto"/>
            </w:tcBorders>
          </w:tcPr>
          <w:p w:rsidR="002146A7" w:rsidRPr="00EA0173" w:rsidRDefault="002146A7" w:rsidP="002B5186">
            <w:pPr>
              <w:pStyle w:val="TAC"/>
              <w:rPr>
                <w:lang w:eastAsia="zh-CN"/>
              </w:rPr>
            </w:pPr>
            <w:r w:rsidRPr="00EA0173">
              <w:rPr>
                <w:lang w:eastAsia="zh-CN"/>
              </w:rPr>
              <w:t>Spare</w:t>
            </w:r>
          </w:p>
        </w:tc>
        <w:tc>
          <w:tcPr>
            <w:tcW w:w="601" w:type="dxa"/>
            <w:tcBorders>
              <w:top w:val="single" w:sz="4" w:space="0" w:color="auto"/>
              <w:left w:val="single" w:sz="4" w:space="0" w:color="auto"/>
              <w:bottom w:val="single" w:sz="6" w:space="0" w:color="auto"/>
              <w:right w:val="single" w:sz="4" w:space="0" w:color="auto"/>
            </w:tcBorders>
          </w:tcPr>
          <w:p w:rsidR="002146A7" w:rsidRPr="0010102A" w:rsidRDefault="00AE4944" w:rsidP="002B5186">
            <w:pPr>
              <w:pStyle w:val="TAC"/>
              <w:rPr>
                <w:lang w:eastAsia="zh-CN"/>
              </w:rPr>
            </w:pPr>
            <w:r>
              <w:rPr>
                <w:lang w:val="sv-SE" w:eastAsia="zh-CN"/>
              </w:rPr>
              <w:t>MP</w:t>
            </w:r>
          </w:p>
        </w:tc>
        <w:tc>
          <w:tcPr>
            <w:tcW w:w="601" w:type="dxa"/>
            <w:tcBorders>
              <w:top w:val="single" w:sz="4" w:space="0" w:color="auto"/>
              <w:left w:val="single" w:sz="4" w:space="0" w:color="auto"/>
              <w:bottom w:val="single" w:sz="6" w:space="0" w:color="auto"/>
              <w:right w:val="single" w:sz="4" w:space="0" w:color="auto"/>
            </w:tcBorders>
          </w:tcPr>
          <w:p w:rsidR="002146A7" w:rsidRPr="009F4A05" w:rsidRDefault="009F4A05" w:rsidP="009F4A05">
            <w:pPr>
              <w:pStyle w:val="TAC"/>
              <w:rPr>
                <w:lang w:val="de-DE" w:eastAsia="zh-CN"/>
              </w:rPr>
            </w:pPr>
            <w:r>
              <w:rPr>
                <w:lang w:val="de-DE" w:eastAsia="zh-CN"/>
              </w:rPr>
              <w:t>S</w:t>
            </w:r>
          </w:p>
        </w:tc>
      </w:tr>
      <w:tr w:rsidR="002146A7" w:rsidRPr="00EA0173" w:rsidTr="00AD1A56">
        <w:tblPrEx>
          <w:tblCellMar>
            <w:top w:w="0" w:type="dxa"/>
            <w:bottom w:w="0" w:type="dxa"/>
          </w:tblCellMar>
        </w:tblPrEx>
        <w:trPr>
          <w:jc w:val="center"/>
        </w:trPr>
        <w:tc>
          <w:tcPr>
            <w:tcW w:w="1016" w:type="dxa"/>
            <w:tcBorders>
              <w:left w:val="single" w:sz="4" w:space="0" w:color="auto"/>
            </w:tcBorders>
          </w:tcPr>
          <w:p w:rsidR="002146A7" w:rsidRPr="00EA0173" w:rsidRDefault="002146A7" w:rsidP="002B5186">
            <w:pPr>
              <w:pStyle w:val="TAC"/>
            </w:pPr>
            <w:r w:rsidRPr="00EA0173">
              <w:t>2</w:t>
            </w:r>
          </w:p>
        </w:tc>
        <w:tc>
          <w:tcPr>
            <w:tcW w:w="390" w:type="dxa"/>
            <w:tcBorders>
              <w:right w:val="single" w:sz="4" w:space="0" w:color="auto"/>
            </w:tcBorders>
          </w:tcPr>
          <w:p w:rsidR="002146A7" w:rsidRPr="00EA0173" w:rsidRDefault="002146A7" w:rsidP="002B5186">
            <w:pPr>
              <w:pStyle w:val="TAC"/>
            </w:pPr>
          </w:p>
        </w:tc>
        <w:tc>
          <w:tcPr>
            <w:tcW w:w="4805" w:type="dxa"/>
            <w:gridSpan w:val="8"/>
            <w:tcBorders>
              <w:top w:val="single" w:sz="6" w:space="0" w:color="auto"/>
              <w:left w:val="single" w:sz="4" w:space="0" w:color="auto"/>
              <w:bottom w:val="single" w:sz="6" w:space="0" w:color="auto"/>
              <w:right w:val="single" w:sz="4" w:space="0" w:color="auto"/>
            </w:tcBorders>
          </w:tcPr>
          <w:p w:rsidR="002146A7" w:rsidRPr="00EA0173" w:rsidRDefault="002146A7" w:rsidP="002B5186">
            <w:pPr>
              <w:pStyle w:val="TAC"/>
            </w:pPr>
            <w:r w:rsidRPr="00EA0173">
              <w:t>Message Type</w:t>
            </w:r>
          </w:p>
        </w:tc>
      </w:tr>
      <w:tr w:rsidR="002146A7" w:rsidRPr="00EA0173" w:rsidTr="00AD1A56">
        <w:tblPrEx>
          <w:tblCellMar>
            <w:top w:w="0" w:type="dxa"/>
            <w:bottom w:w="0" w:type="dxa"/>
          </w:tblCellMar>
        </w:tblPrEx>
        <w:trPr>
          <w:jc w:val="center"/>
        </w:trPr>
        <w:tc>
          <w:tcPr>
            <w:tcW w:w="1016" w:type="dxa"/>
            <w:tcBorders>
              <w:left w:val="single" w:sz="4" w:space="0" w:color="auto"/>
            </w:tcBorders>
          </w:tcPr>
          <w:p w:rsidR="002146A7" w:rsidRPr="00EA0173" w:rsidRDefault="002146A7" w:rsidP="002B5186">
            <w:pPr>
              <w:pStyle w:val="TAC"/>
            </w:pPr>
            <w:r w:rsidRPr="00EA0173">
              <w:t>3</w:t>
            </w:r>
          </w:p>
        </w:tc>
        <w:tc>
          <w:tcPr>
            <w:tcW w:w="390" w:type="dxa"/>
            <w:tcBorders>
              <w:right w:val="single" w:sz="4" w:space="0" w:color="auto"/>
            </w:tcBorders>
          </w:tcPr>
          <w:p w:rsidR="002146A7" w:rsidRPr="00EA0173" w:rsidRDefault="002146A7" w:rsidP="002B5186">
            <w:pPr>
              <w:pStyle w:val="TAC"/>
            </w:pPr>
          </w:p>
        </w:tc>
        <w:tc>
          <w:tcPr>
            <w:tcW w:w="4805" w:type="dxa"/>
            <w:gridSpan w:val="8"/>
            <w:tcBorders>
              <w:top w:val="single" w:sz="6" w:space="0" w:color="auto"/>
              <w:left w:val="single" w:sz="4" w:space="0" w:color="auto"/>
              <w:bottom w:val="single" w:sz="6" w:space="0" w:color="auto"/>
              <w:right w:val="single" w:sz="4" w:space="0" w:color="auto"/>
            </w:tcBorders>
          </w:tcPr>
          <w:p w:rsidR="002146A7" w:rsidRPr="00EA0173" w:rsidRDefault="002146A7" w:rsidP="002B5186">
            <w:pPr>
              <w:pStyle w:val="TAC"/>
            </w:pPr>
            <w:r w:rsidRPr="00EA0173">
              <w:t>Message Length (1</w:t>
            </w:r>
            <w:r w:rsidRPr="00EA0173">
              <w:rPr>
                <w:vertAlign w:val="superscript"/>
              </w:rPr>
              <w:t>st</w:t>
            </w:r>
            <w:r w:rsidRPr="00EA0173">
              <w:t xml:space="preserve"> Octet)</w:t>
            </w:r>
          </w:p>
        </w:tc>
      </w:tr>
      <w:tr w:rsidR="002146A7" w:rsidRPr="00EA0173" w:rsidTr="00AD1A56">
        <w:tblPrEx>
          <w:tblCellMar>
            <w:top w:w="0" w:type="dxa"/>
            <w:bottom w:w="0" w:type="dxa"/>
          </w:tblCellMar>
        </w:tblPrEx>
        <w:trPr>
          <w:jc w:val="center"/>
        </w:trPr>
        <w:tc>
          <w:tcPr>
            <w:tcW w:w="1016" w:type="dxa"/>
            <w:tcBorders>
              <w:left w:val="single" w:sz="4" w:space="0" w:color="auto"/>
            </w:tcBorders>
          </w:tcPr>
          <w:p w:rsidR="002146A7" w:rsidRPr="00EA0173" w:rsidRDefault="002146A7" w:rsidP="002B5186">
            <w:pPr>
              <w:pStyle w:val="TAC"/>
            </w:pPr>
            <w:r w:rsidRPr="00EA0173">
              <w:t>4</w:t>
            </w:r>
          </w:p>
        </w:tc>
        <w:tc>
          <w:tcPr>
            <w:tcW w:w="390" w:type="dxa"/>
            <w:tcBorders>
              <w:right w:val="single" w:sz="4" w:space="0" w:color="auto"/>
            </w:tcBorders>
          </w:tcPr>
          <w:p w:rsidR="002146A7" w:rsidRPr="00EA0173" w:rsidRDefault="002146A7" w:rsidP="002B5186">
            <w:pPr>
              <w:pStyle w:val="TAC"/>
            </w:pPr>
          </w:p>
        </w:tc>
        <w:tc>
          <w:tcPr>
            <w:tcW w:w="4805" w:type="dxa"/>
            <w:gridSpan w:val="8"/>
            <w:tcBorders>
              <w:top w:val="single" w:sz="6" w:space="0" w:color="auto"/>
              <w:left w:val="single" w:sz="4" w:space="0" w:color="auto"/>
              <w:bottom w:val="single" w:sz="6" w:space="0" w:color="auto"/>
              <w:right w:val="single" w:sz="4" w:space="0" w:color="auto"/>
            </w:tcBorders>
          </w:tcPr>
          <w:p w:rsidR="002146A7" w:rsidRPr="00EA0173" w:rsidRDefault="002146A7" w:rsidP="002B5186">
            <w:pPr>
              <w:pStyle w:val="TAC"/>
            </w:pPr>
            <w:r w:rsidRPr="00EA0173">
              <w:t>Message Length (2</w:t>
            </w:r>
            <w:r w:rsidRPr="00EA0173">
              <w:rPr>
                <w:vertAlign w:val="superscript"/>
              </w:rPr>
              <w:t>nd</w:t>
            </w:r>
            <w:r w:rsidRPr="00EA0173">
              <w:t xml:space="preserve"> Octet)</w:t>
            </w:r>
          </w:p>
        </w:tc>
      </w:tr>
      <w:tr w:rsidR="002146A7" w:rsidRPr="00EA0173" w:rsidTr="00AD1A56">
        <w:tblPrEx>
          <w:tblCellMar>
            <w:top w:w="0" w:type="dxa"/>
            <w:bottom w:w="0" w:type="dxa"/>
          </w:tblCellMar>
        </w:tblPrEx>
        <w:trPr>
          <w:jc w:val="center"/>
        </w:trPr>
        <w:tc>
          <w:tcPr>
            <w:tcW w:w="1016" w:type="dxa"/>
            <w:tcBorders>
              <w:left w:val="single" w:sz="4" w:space="0" w:color="auto"/>
            </w:tcBorders>
          </w:tcPr>
          <w:p w:rsidR="002146A7" w:rsidRPr="00EA0173" w:rsidRDefault="002146A7" w:rsidP="009F4A05">
            <w:pPr>
              <w:pStyle w:val="TAC"/>
              <w:rPr>
                <w:lang w:eastAsia="zh-CN"/>
              </w:rPr>
            </w:pPr>
            <w:r w:rsidRPr="00EA0173">
              <w:rPr>
                <w:lang w:eastAsia="zh-CN"/>
              </w:rPr>
              <w:t>m</w:t>
            </w:r>
            <w:r w:rsidRPr="00EA0173">
              <w:t xml:space="preserve"> to </w:t>
            </w:r>
            <w:r w:rsidRPr="00EA0173">
              <w:rPr>
                <w:lang w:eastAsia="zh-CN"/>
              </w:rPr>
              <w:t>k(m+</w:t>
            </w:r>
            <w:r w:rsidR="009F4A05">
              <w:rPr>
                <w:lang w:val="de-DE" w:eastAsia="zh-CN"/>
              </w:rPr>
              <w:t>7</w:t>
            </w:r>
            <w:r w:rsidRPr="00EA0173">
              <w:rPr>
                <w:lang w:eastAsia="zh-CN"/>
              </w:rPr>
              <w:t>)</w:t>
            </w:r>
          </w:p>
        </w:tc>
        <w:tc>
          <w:tcPr>
            <w:tcW w:w="390" w:type="dxa"/>
            <w:tcBorders>
              <w:right w:val="single" w:sz="4" w:space="0" w:color="auto"/>
            </w:tcBorders>
          </w:tcPr>
          <w:p w:rsidR="002146A7" w:rsidRPr="00EA0173" w:rsidRDefault="002146A7" w:rsidP="002B5186">
            <w:pPr>
              <w:pStyle w:val="TAC"/>
            </w:pPr>
          </w:p>
        </w:tc>
        <w:tc>
          <w:tcPr>
            <w:tcW w:w="4805" w:type="dxa"/>
            <w:gridSpan w:val="8"/>
            <w:tcBorders>
              <w:top w:val="single" w:sz="6" w:space="0" w:color="auto"/>
              <w:left w:val="single" w:sz="4" w:space="0" w:color="auto"/>
              <w:bottom w:val="single" w:sz="6" w:space="0" w:color="auto"/>
              <w:right w:val="single" w:sz="4" w:space="0" w:color="auto"/>
            </w:tcBorders>
          </w:tcPr>
          <w:p w:rsidR="002146A7" w:rsidRPr="00EA0173" w:rsidRDefault="002146A7" w:rsidP="00AE4944">
            <w:pPr>
              <w:pStyle w:val="TAC"/>
            </w:pPr>
            <w:r w:rsidRPr="00EA0173">
              <w:t xml:space="preserve">If </w:t>
            </w:r>
            <w:r w:rsidR="00AE4944" w:rsidRPr="00AE4944">
              <w:rPr>
                <w:lang w:val="en-GB"/>
              </w:rPr>
              <w:t>S</w:t>
            </w:r>
            <w:r w:rsidR="00AE4944" w:rsidRPr="00EA0173">
              <w:t xml:space="preserve"> </w:t>
            </w:r>
            <w:r w:rsidRPr="00EA0173">
              <w:t xml:space="preserve">flag is set to 1, then </w:t>
            </w:r>
            <w:r w:rsidR="009F4A05" w:rsidRPr="009F4A05">
              <w:rPr>
                <w:lang w:val="en-GB"/>
              </w:rPr>
              <w:t>S</w:t>
            </w:r>
            <w:r w:rsidR="009F4A05" w:rsidRPr="00EA0173">
              <w:t xml:space="preserve">EID </w:t>
            </w:r>
            <w:r w:rsidRPr="00EA0173">
              <w:t>shall be placed into octets 5-</w:t>
            </w:r>
            <w:r w:rsidR="009F4A05" w:rsidRPr="009F4A05">
              <w:rPr>
                <w:lang w:val="en-GB"/>
              </w:rPr>
              <w:t>12</w:t>
            </w:r>
            <w:r w:rsidRPr="00EA0173">
              <w:t>.</w:t>
            </w:r>
            <w:r w:rsidRPr="00EA0173">
              <w:rPr>
                <w:lang w:eastAsia="zh-CN"/>
              </w:rPr>
              <w:t xml:space="preserve"> </w:t>
            </w:r>
            <w:r w:rsidRPr="00EA0173">
              <w:t xml:space="preserve">Otherwise, </w:t>
            </w:r>
            <w:r w:rsidR="009F4A05" w:rsidRPr="00AE4944">
              <w:rPr>
                <w:lang w:val="en-GB"/>
              </w:rPr>
              <w:t>S</w:t>
            </w:r>
            <w:r w:rsidR="009F4A05" w:rsidRPr="00EA0173">
              <w:t xml:space="preserve">EID </w:t>
            </w:r>
            <w:r w:rsidRPr="00EA0173">
              <w:t>field is not present at all.</w:t>
            </w:r>
          </w:p>
        </w:tc>
      </w:tr>
      <w:tr w:rsidR="002146A7" w:rsidRPr="00EA0173" w:rsidTr="00AD1A56">
        <w:tblPrEx>
          <w:tblCellMar>
            <w:top w:w="0" w:type="dxa"/>
            <w:bottom w:w="0" w:type="dxa"/>
          </w:tblCellMar>
        </w:tblPrEx>
        <w:trPr>
          <w:jc w:val="center"/>
        </w:trPr>
        <w:tc>
          <w:tcPr>
            <w:tcW w:w="1016" w:type="dxa"/>
            <w:tcBorders>
              <w:left w:val="single" w:sz="4" w:space="0" w:color="auto"/>
            </w:tcBorders>
          </w:tcPr>
          <w:p w:rsidR="002146A7" w:rsidRPr="00EA0173" w:rsidRDefault="002146A7" w:rsidP="002B5186">
            <w:pPr>
              <w:pStyle w:val="TAC"/>
              <w:rPr>
                <w:lang w:eastAsia="zh-CN"/>
              </w:rPr>
            </w:pPr>
            <w:r w:rsidRPr="00EA0173">
              <w:t>n to (n+2)</w:t>
            </w:r>
          </w:p>
        </w:tc>
        <w:tc>
          <w:tcPr>
            <w:tcW w:w="390" w:type="dxa"/>
            <w:tcBorders>
              <w:right w:val="single" w:sz="4" w:space="0" w:color="auto"/>
            </w:tcBorders>
          </w:tcPr>
          <w:p w:rsidR="002146A7" w:rsidRPr="00EA0173" w:rsidRDefault="002146A7" w:rsidP="002B5186">
            <w:pPr>
              <w:pStyle w:val="TAC"/>
            </w:pPr>
          </w:p>
        </w:tc>
        <w:tc>
          <w:tcPr>
            <w:tcW w:w="4805" w:type="dxa"/>
            <w:gridSpan w:val="8"/>
            <w:tcBorders>
              <w:top w:val="single" w:sz="6" w:space="0" w:color="auto"/>
              <w:left w:val="single" w:sz="4" w:space="0" w:color="auto"/>
              <w:bottom w:val="single" w:sz="6" w:space="0" w:color="auto"/>
              <w:right w:val="single" w:sz="4" w:space="0" w:color="auto"/>
            </w:tcBorders>
          </w:tcPr>
          <w:p w:rsidR="002146A7" w:rsidRPr="00EA0173" w:rsidDel="00F01107" w:rsidRDefault="002146A7" w:rsidP="002B5186">
            <w:pPr>
              <w:pStyle w:val="TAC"/>
            </w:pPr>
            <w:r w:rsidRPr="00EA0173">
              <w:t>Sequence Number</w:t>
            </w:r>
          </w:p>
        </w:tc>
      </w:tr>
      <w:tr w:rsidR="002146A7" w:rsidRPr="00EA0173" w:rsidTr="00AD1A56">
        <w:tblPrEx>
          <w:tblCellMar>
            <w:top w:w="0" w:type="dxa"/>
            <w:bottom w:w="0" w:type="dxa"/>
          </w:tblCellMar>
        </w:tblPrEx>
        <w:trPr>
          <w:jc w:val="center"/>
        </w:trPr>
        <w:tc>
          <w:tcPr>
            <w:tcW w:w="1016" w:type="dxa"/>
            <w:tcBorders>
              <w:left w:val="single" w:sz="4" w:space="0" w:color="auto"/>
              <w:bottom w:val="single" w:sz="4" w:space="0" w:color="auto"/>
            </w:tcBorders>
          </w:tcPr>
          <w:p w:rsidR="002146A7" w:rsidRPr="00EA0173" w:rsidRDefault="002146A7" w:rsidP="002B5186">
            <w:pPr>
              <w:pStyle w:val="TAC"/>
              <w:rPr>
                <w:lang w:eastAsia="zh-CN"/>
              </w:rPr>
            </w:pPr>
            <w:r w:rsidRPr="00EA0173">
              <w:t>(n+3)</w:t>
            </w:r>
          </w:p>
        </w:tc>
        <w:tc>
          <w:tcPr>
            <w:tcW w:w="390" w:type="dxa"/>
            <w:tcBorders>
              <w:bottom w:val="single" w:sz="4" w:space="0" w:color="auto"/>
              <w:right w:val="single" w:sz="4" w:space="0" w:color="auto"/>
            </w:tcBorders>
          </w:tcPr>
          <w:p w:rsidR="002146A7" w:rsidRPr="00EA0173" w:rsidRDefault="002146A7" w:rsidP="002B5186">
            <w:pPr>
              <w:pStyle w:val="TAC"/>
            </w:pPr>
          </w:p>
        </w:tc>
        <w:tc>
          <w:tcPr>
            <w:tcW w:w="4805" w:type="dxa"/>
            <w:gridSpan w:val="8"/>
            <w:tcBorders>
              <w:top w:val="single" w:sz="6" w:space="0" w:color="auto"/>
              <w:left w:val="single" w:sz="4" w:space="0" w:color="auto"/>
              <w:bottom w:val="single" w:sz="4" w:space="0" w:color="auto"/>
              <w:right w:val="single" w:sz="4" w:space="0" w:color="auto"/>
            </w:tcBorders>
          </w:tcPr>
          <w:p w:rsidR="002146A7" w:rsidRPr="00EA0173" w:rsidDel="00F01107" w:rsidRDefault="002146A7" w:rsidP="002B5186">
            <w:pPr>
              <w:pStyle w:val="TAC"/>
            </w:pPr>
            <w:r w:rsidRPr="00EA0173">
              <w:t>Spare</w:t>
            </w:r>
          </w:p>
        </w:tc>
      </w:tr>
    </w:tbl>
    <w:p w:rsidR="002146A7" w:rsidRPr="00EA0173" w:rsidRDefault="002146A7" w:rsidP="002146A7">
      <w:pPr>
        <w:pStyle w:val="TF"/>
        <w:spacing w:before="120"/>
      </w:pPr>
      <w:r w:rsidRPr="00EA0173">
        <w:t xml:space="preserve">Figure </w:t>
      </w:r>
      <w:r w:rsidRPr="00ED4704">
        <w:rPr>
          <w:lang w:val="en-US"/>
        </w:rPr>
        <w:t>7.2.2.1</w:t>
      </w:r>
      <w:r w:rsidRPr="00EA0173">
        <w:t xml:space="preserve">-1: General format of </w:t>
      </w:r>
      <w:r>
        <w:t>PFCP Header</w:t>
      </w:r>
    </w:p>
    <w:p w:rsidR="002146A7" w:rsidRPr="00EA0173" w:rsidRDefault="002146A7" w:rsidP="002146A7">
      <w:r w:rsidRPr="00EA0173">
        <w:t>Where:</w:t>
      </w:r>
    </w:p>
    <w:p w:rsidR="002146A7" w:rsidRPr="00EA0173" w:rsidRDefault="002146A7" w:rsidP="002146A7">
      <w:pPr>
        <w:pStyle w:val="B1"/>
      </w:pPr>
      <w:r w:rsidRPr="00EA0173">
        <w:t>-</w:t>
      </w:r>
      <w:r w:rsidRPr="00EA0173">
        <w:tab/>
        <w:t xml:space="preserve">if </w:t>
      </w:r>
      <w:r w:rsidR="009F4A05" w:rsidRPr="009F4A05">
        <w:rPr>
          <w:lang w:val="en-GB"/>
        </w:rPr>
        <w:t>S</w:t>
      </w:r>
      <w:r w:rsidR="009F4A05" w:rsidRPr="00EA0173">
        <w:t xml:space="preserve"> </w:t>
      </w:r>
      <w:r w:rsidRPr="00EA0173">
        <w:t xml:space="preserve">= 0, </w:t>
      </w:r>
      <w:r w:rsidR="009F4A05" w:rsidRPr="009F4A05">
        <w:rPr>
          <w:lang w:val="en-GB"/>
        </w:rPr>
        <w:t>S</w:t>
      </w:r>
      <w:r w:rsidR="009F4A05" w:rsidRPr="00EA0173">
        <w:t xml:space="preserve">EID </w:t>
      </w:r>
      <w:r w:rsidRPr="00EA0173">
        <w:t>field is not present, k = 0, m = 0 and n = 5;</w:t>
      </w:r>
    </w:p>
    <w:p w:rsidR="002146A7" w:rsidRPr="00EA0173" w:rsidRDefault="002146A7" w:rsidP="002146A7">
      <w:pPr>
        <w:pStyle w:val="B1"/>
      </w:pPr>
      <w:r w:rsidRPr="00EA0173">
        <w:t>-</w:t>
      </w:r>
      <w:r w:rsidRPr="00EA0173">
        <w:tab/>
        <w:t xml:space="preserve">if </w:t>
      </w:r>
      <w:r w:rsidR="009F4A05" w:rsidRPr="009F4A05">
        <w:rPr>
          <w:lang w:val="en-GB"/>
        </w:rPr>
        <w:t>S</w:t>
      </w:r>
      <w:r w:rsidR="009F4A05" w:rsidRPr="00EA0173">
        <w:t xml:space="preserve"> </w:t>
      </w:r>
      <w:r w:rsidRPr="00EA0173">
        <w:t xml:space="preserve">= 1, </w:t>
      </w:r>
      <w:r w:rsidR="009F4A05" w:rsidRPr="009F4A05">
        <w:rPr>
          <w:lang w:val="en-GB"/>
        </w:rPr>
        <w:t>S</w:t>
      </w:r>
      <w:r w:rsidR="009F4A05" w:rsidRPr="00EA0173">
        <w:t xml:space="preserve">EID </w:t>
      </w:r>
      <w:r w:rsidRPr="00EA0173">
        <w:t xml:space="preserve">field is present, k = 1, m = 5 and n = </w:t>
      </w:r>
      <w:r w:rsidR="009F4A05" w:rsidRPr="009F4A05">
        <w:rPr>
          <w:lang w:val="en-GB"/>
        </w:rPr>
        <w:t>13</w:t>
      </w:r>
      <w:r w:rsidRPr="00EA0173">
        <w:t>.</w:t>
      </w:r>
    </w:p>
    <w:p w:rsidR="002146A7" w:rsidRDefault="002146A7" w:rsidP="002146A7">
      <w:r w:rsidRPr="00EA0173">
        <w:t xml:space="preserve">The usage of </w:t>
      </w:r>
      <w:r>
        <w:t>the PFCP</w:t>
      </w:r>
      <w:r w:rsidRPr="00EA0173">
        <w:t xml:space="preserve"> header is defined in subclause </w:t>
      </w:r>
      <w:r>
        <w:t>7.2.</w:t>
      </w:r>
      <w:r w:rsidR="00EC4604">
        <w:t>2.4</w:t>
      </w:r>
      <w:r w:rsidRPr="00EA0173">
        <w:t xml:space="preserve">. </w:t>
      </w:r>
    </w:p>
    <w:p w:rsidR="002146A7" w:rsidRPr="00EA0173" w:rsidRDefault="002146A7" w:rsidP="002146A7">
      <w:r w:rsidRPr="00EA0173">
        <w:t xml:space="preserve">Octet 1 bits shall be </w:t>
      </w:r>
      <w:r w:rsidR="002E0734">
        <w:t>en</w:t>
      </w:r>
      <w:r w:rsidRPr="00EA0173">
        <w:t>coded as follows:</w:t>
      </w:r>
    </w:p>
    <w:p w:rsidR="006033BC" w:rsidRPr="00EA0173" w:rsidRDefault="006033BC" w:rsidP="006033BC">
      <w:pPr>
        <w:pStyle w:val="B1"/>
      </w:pPr>
      <w:r w:rsidRPr="00EA0173">
        <w:t>-</w:t>
      </w:r>
      <w:r w:rsidRPr="00EA0173">
        <w:tab/>
        <w:t xml:space="preserve">Bit </w:t>
      </w:r>
      <w:r>
        <w:t>1</w:t>
      </w:r>
      <w:r w:rsidRPr="00EA0173">
        <w:t xml:space="preserve"> represents the </w:t>
      </w:r>
      <w:r w:rsidRPr="009F4A05">
        <w:rPr>
          <w:lang w:val="en-GB"/>
        </w:rPr>
        <w:t>S</w:t>
      </w:r>
      <w:r w:rsidRPr="00EA0173">
        <w:t>EID flag (T).</w:t>
      </w:r>
    </w:p>
    <w:p w:rsidR="00502584" w:rsidRDefault="00502584" w:rsidP="00502584">
      <w:pPr>
        <w:pStyle w:val="B1"/>
      </w:pPr>
      <w:r>
        <w:t>-</w:t>
      </w:r>
      <w:r>
        <w:tab/>
        <w:t>Bit 2 represents the "MP" flag (see subclause 7.2.2.4.1).</w:t>
      </w:r>
    </w:p>
    <w:p w:rsidR="006033BC" w:rsidRPr="00EA0173" w:rsidRDefault="006033BC" w:rsidP="006033BC">
      <w:pPr>
        <w:pStyle w:val="B1"/>
      </w:pPr>
      <w:r w:rsidRPr="00EA0173">
        <w:t>-</w:t>
      </w:r>
      <w:r w:rsidRPr="00EA0173">
        <w:tab/>
        <w:t xml:space="preserve">Bit </w:t>
      </w:r>
      <w:r w:rsidR="00AE4944">
        <w:rPr>
          <w:lang w:val="en-GB"/>
        </w:rPr>
        <w:t>3</w:t>
      </w:r>
      <w:r w:rsidR="00CF49D4" w:rsidRPr="00CF49D4">
        <w:rPr>
          <w:lang w:val="en-GB"/>
        </w:rPr>
        <w:t xml:space="preserve"> to </w:t>
      </w:r>
      <w:r w:rsidR="00CF49D4">
        <w:rPr>
          <w:lang w:val="en-GB"/>
        </w:rPr>
        <w:t xml:space="preserve">5 </w:t>
      </w:r>
      <w:r>
        <w:t>are spare</w:t>
      </w:r>
      <w:r w:rsidRPr="00EA0173">
        <w:t xml:space="preserve">, the sender shall set them to "0" and the </w:t>
      </w:r>
      <w:r w:rsidRPr="00EA0173">
        <w:rPr>
          <w:rFonts w:eastAsia="Batang"/>
          <w:lang w:eastAsia="ko-KR"/>
        </w:rPr>
        <w:t xml:space="preserve">receiving entity </w:t>
      </w:r>
      <w:r w:rsidRPr="00EA0173">
        <w:t>shall ignore them</w:t>
      </w:r>
      <w:r>
        <w:t>.</w:t>
      </w:r>
    </w:p>
    <w:p w:rsidR="002146A7" w:rsidRPr="00EA0173" w:rsidRDefault="002146A7" w:rsidP="002146A7">
      <w:pPr>
        <w:pStyle w:val="B1"/>
      </w:pPr>
      <w:r w:rsidRPr="00EA0173">
        <w:t>-</w:t>
      </w:r>
      <w:r w:rsidRPr="00EA0173">
        <w:tab/>
        <w:t>Bits 6-8 represent the Version field.</w:t>
      </w:r>
    </w:p>
    <w:p w:rsidR="002146A7" w:rsidRPr="00EA0173" w:rsidRDefault="002146A7" w:rsidP="001D537F">
      <w:pPr>
        <w:pStyle w:val="Heading4"/>
      </w:pPr>
      <w:bookmarkStart w:id="208" w:name="_Toc533194935"/>
      <w:r>
        <w:t>7.2</w:t>
      </w:r>
      <w:r w:rsidRPr="00EA0173">
        <w:t>.</w:t>
      </w:r>
      <w:r w:rsidRPr="00ED4704">
        <w:rPr>
          <w:lang w:val="en-US"/>
        </w:rPr>
        <w:t>2.2</w:t>
      </w:r>
      <w:r w:rsidRPr="00EA0173">
        <w:tab/>
      </w:r>
      <w:r>
        <w:rPr>
          <w:lang w:val="fr-FR"/>
        </w:rPr>
        <w:t>PFCP</w:t>
      </w:r>
      <w:r w:rsidRPr="00EA0173">
        <w:t xml:space="preserve"> </w:t>
      </w:r>
      <w:r w:rsidRPr="00DE3AF5">
        <w:rPr>
          <w:lang w:val="en-US"/>
        </w:rPr>
        <w:t>H</w:t>
      </w:r>
      <w:r w:rsidRPr="00EA0173">
        <w:t>eader</w:t>
      </w:r>
      <w:r w:rsidR="00EC4604" w:rsidRPr="00DE3AF5">
        <w:rPr>
          <w:lang w:val="en-US"/>
        </w:rPr>
        <w:t xml:space="preserve"> for </w:t>
      </w:r>
      <w:r w:rsidRPr="00DE3AF5">
        <w:rPr>
          <w:lang w:val="en-US"/>
        </w:rPr>
        <w:t xml:space="preserve">Node </w:t>
      </w:r>
      <w:r w:rsidR="00701A19">
        <w:rPr>
          <w:lang w:val="en-US"/>
        </w:rPr>
        <w:t>R</w:t>
      </w:r>
      <w:r w:rsidR="00701A19" w:rsidRPr="00DE3AF5">
        <w:rPr>
          <w:lang w:val="en-US"/>
        </w:rPr>
        <w:t>elated</w:t>
      </w:r>
      <w:r w:rsidR="00701A19" w:rsidRPr="00EA0173">
        <w:t xml:space="preserve"> </w:t>
      </w:r>
      <w:r w:rsidRPr="00DE3AF5">
        <w:rPr>
          <w:lang w:val="en-US"/>
        </w:rPr>
        <w:t>M</w:t>
      </w:r>
      <w:r w:rsidRPr="00EA0173">
        <w:t>essages</w:t>
      </w:r>
      <w:bookmarkEnd w:id="208"/>
    </w:p>
    <w:p w:rsidR="002146A7" w:rsidRPr="0004432B" w:rsidRDefault="002146A7" w:rsidP="002146A7">
      <w:pPr>
        <w:rPr>
          <w:lang w:val="en-US"/>
        </w:rPr>
      </w:pPr>
      <w:r w:rsidRPr="00EA0173">
        <w:t xml:space="preserve">The </w:t>
      </w:r>
      <w:r>
        <w:t>PFCP</w:t>
      </w:r>
      <w:r w:rsidRPr="00EA0173">
        <w:t xml:space="preserve"> message header for the </w:t>
      </w:r>
      <w:r>
        <w:t>node related</w:t>
      </w:r>
      <w:r w:rsidRPr="00EA0173">
        <w:t xml:space="preserve"> messages shall not contain the </w:t>
      </w:r>
      <w:r w:rsidR="009F4A05">
        <w:t>S</w:t>
      </w:r>
      <w:r w:rsidR="009F4A05" w:rsidRPr="00EA0173">
        <w:t xml:space="preserve">EID </w:t>
      </w:r>
      <w:r w:rsidRPr="00EA0173">
        <w:t xml:space="preserve">field, but shall contain the Sequence Number field, followed by </w:t>
      </w:r>
      <w:r w:rsidRPr="00EA0173">
        <w:rPr>
          <w:lang w:eastAsia="zh-CN"/>
        </w:rPr>
        <w:t>one</w:t>
      </w:r>
      <w:r w:rsidRPr="00EA0173">
        <w:t xml:space="preserve"> spare octet as depicted in figure </w:t>
      </w:r>
      <w:r>
        <w:t>7.2.2.2-1</w:t>
      </w:r>
      <w:r w:rsidRPr="00EA0173">
        <w:t>. The spare bits shall be set to zero by the sender and ignored by the receiver.</w:t>
      </w:r>
      <w:r w:rsidRPr="00660BF8">
        <w:rPr>
          <w:iCs/>
          <w:lang w:val="en-US"/>
        </w:rPr>
        <w:t xml:space="preserve"> </w:t>
      </w:r>
      <w:r w:rsidR="0032723D" w:rsidRPr="0004432B">
        <w:rPr>
          <w:iCs/>
          <w:lang w:val="en-US"/>
        </w:rPr>
        <w:t xml:space="preserve">For </w:t>
      </w:r>
      <w:r w:rsidR="0032723D">
        <w:rPr>
          <w:iCs/>
          <w:lang w:val="en-US"/>
        </w:rPr>
        <w:t>the Version Not Supported Response message,</w:t>
      </w:r>
      <w:r w:rsidR="0032723D" w:rsidRPr="0004432B">
        <w:rPr>
          <w:iCs/>
          <w:lang w:val="en-US"/>
        </w:rPr>
        <w:t xml:space="preserve"> the Sequence Number </w:t>
      </w:r>
      <w:r w:rsidR="0032723D">
        <w:rPr>
          <w:iCs/>
          <w:lang w:val="en-US"/>
        </w:rPr>
        <w:t>may be set to any number</w:t>
      </w:r>
      <w:r w:rsidR="0032723D" w:rsidRPr="0004432B">
        <w:rPr>
          <w:iCs/>
          <w:lang w:val="en-US"/>
        </w:rPr>
        <w:t xml:space="preserve"> and shall be ignored by the receiver</w:t>
      </w:r>
      <w:r w:rsidR="0032723D">
        <w:rPr>
          <w:iCs/>
          <w:lang w:val="en-US"/>
        </w:rPr>
        <w:t>.</w:t>
      </w:r>
    </w:p>
    <w:p w:rsidR="002146A7" w:rsidRPr="00EA0173" w:rsidRDefault="002146A7" w:rsidP="002146A7">
      <w:pPr>
        <w:pStyle w:val="TH"/>
      </w:pPr>
    </w:p>
    <w:tbl>
      <w:tblPr>
        <w:tblW w:w="0" w:type="auto"/>
        <w:jc w:val="center"/>
        <w:tblLayout w:type="fixed"/>
        <w:tblCellMar>
          <w:left w:w="28" w:type="dxa"/>
          <w:right w:w="28" w:type="dxa"/>
        </w:tblCellMar>
        <w:tblLook w:val="0000" w:firstRow="0" w:lastRow="0" w:firstColumn="0" w:lastColumn="0" w:noHBand="0" w:noVBand="0"/>
      </w:tblPr>
      <w:tblGrid>
        <w:gridCol w:w="1016"/>
        <w:gridCol w:w="390"/>
        <w:gridCol w:w="600"/>
        <w:gridCol w:w="601"/>
        <w:gridCol w:w="600"/>
        <w:gridCol w:w="601"/>
        <w:gridCol w:w="601"/>
        <w:gridCol w:w="600"/>
        <w:gridCol w:w="601"/>
        <w:gridCol w:w="601"/>
      </w:tblGrid>
      <w:tr w:rsidR="002146A7" w:rsidRPr="00EA0173" w:rsidTr="00AD1A56">
        <w:tblPrEx>
          <w:tblCellMar>
            <w:top w:w="0" w:type="dxa"/>
            <w:bottom w:w="0" w:type="dxa"/>
          </w:tblCellMar>
        </w:tblPrEx>
        <w:trPr>
          <w:jc w:val="center"/>
        </w:trPr>
        <w:tc>
          <w:tcPr>
            <w:tcW w:w="1016" w:type="dxa"/>
            <w:tcBorders>
              <w:top w:val="single" w:sz="4" w:space="0" w:color="auto"/>
              <w:left w:val="single" w:sz="4" w:space="0" w:color="auto"/>
            </w:tcBorders>
          </w:tcPr>
          <w:p w:rsidR="002146A7" w:rsidRPr="00EA0173" w:rsidRDefault="002146A7" w:rsidP="002B5186">
            <w:pPr>
              <w:pStyle w:val="TAH"/>
            </w:pPr>
          </w:p>
        </w:tc>
        <w:tc>
          <w:tcPr>
            <w:tcW w:w="390" w:type="dxa"/>
            <w:tcBorders>
              <w:top w:val="single" w:sz="4" w:space="0" w:color="auto"/>
            </w:tcBorders>
          </w:tcPr>
          <w:p w:rsidR="002146A7" w:rsidRPr="00EA0173" w:rsidRDefault="002146A7" w:rsidP="002B5186">
            <w:pPr>
              <w:pStyle w:val="TAH"/>
            </w:pPr>
          </w:p>
        </w:tc>
        <w:tc>
          <w:tcPr>
            <w:tcW w:w="4805" w:type="dxa"/>
            <w:gridSpan w:val="8"/>
            <w:tcBorders>
              <w:top w:val="single" w:sz="4" w:space="0" w:color="auto"/>
              <w:right w:val="single" w:sz="4" w:space="0" w:color="auto"/>
            </w:tcBorders>
          </w:tcPr>
          <w:p w:rsidR="002146A7" w:rsidRPr="00EA0173" w:rsidRDefault="002146A7" w:rsidP="002B5186">
            <w:pPr>
              <w:pStyle w:val="TAH"/>
            </w:pPr>
            <w:r w:rsidRPr="00EA0173">
              <w:t>Bits</w:t>
            </w:r>
          </w:p>
        </w:tc>
      </w:tr>
      <w:tr w:rsidR="002146A7" w:rsidRPr="00EA0173" w:rsidTr="00AD1A56">
        <w:tblPrEx>
          <w:tblCellMar>
            <w:top w:w="0" w:type="dxa"/>
            <w:bottom w:w="0" w:type="dxa"/>
          </w:tblCellMar>
        </w:tblPrEx>
        <w:trPr>
          <w:jc w:val="center"/>
        </w:trPr>
        <w:tc>
          <w:tcPr>
            <w:tcW w:w="1016" w:type="dxa"/>
            <w:tcBorders>
              <w:left w:val="single" w:sz="4" w:space="0" w:color="auto"/>
            </w:tcBorders>
          </w:tcPr>
          <w:p w:rsidR="002146A7" w:rsidRPr="00EA0173" w:rsidRDefault="002146A7" w:rsidP="002B5186">
            <w:pPr>
              <w:pStyle w:val="TAC"/>
            </w:pPr>
            <w:r w:rsidRPr="00EA0173">
              <w:t>Octets</w:t>
            </w:r>
          </w:p>
        </w:tc>
        <w:tc>
          <w:tcPr>
            <w:tcW w:w="390" w:type="dxa"/>
          </w:tcPr>
          <w:p w:rsidR="002146A7" w:rsidRPr="00EA0173" w:rsidRDefault="002146A7" w:rsidP="002B5186">
            <w:pPr>
              <w:pStyle w:val="TAC"/>
              <w:rPr>
                <w:b/>
              </w:rPr>
            </w:pPr>
          </w:p>
        </w:tc>
        <w:tc>
          <w:tcPr>
            <w:tcW w:w="600" w:type="dxa"/>
            <w:tcBorders>
              <w:bottom w:val="single" w:sz="4" w:space="0" w:color="auto"/>
            </w:tcBorders>
          </w:tcPr>
          <w:p w:rsidR="002146A7" w:rsidRPr="00EA0173" w:rsidRDefault="002146A7" w:rsidP="002B5186">
            <w:pPr>
              <w:pStyle w:val="TAC"/>
            </w:pPr>
            <w:r w:rsidRPr="00EA0173">
              <w:t>8</w:t>
            </w:r>
          </w:p>
        </w:tc>
        <w:tc>
          <w:tcPr>
            <w:tcW w:w="601" w:type="dxa"/>
            <w:tcBorders>
              <w:bottom w:val="single" w:sz="4" w:space="0" w:color="auto"/>
            </w:tcBorders>
          </w:tcPr>
          <w:p w:rsidR="002146A7" w:rsidRPr="00EA0173" w:rsidRDefault="002146A7" w:rsidP="002B5186">
            <w:pPr>
              <w:pStyle w:val="TAC"/>
            </w:pPr>
            <w:r w:rsidRPr="00EA0173">
              <w:t>7</w:t>
            </w:r>
          </w:p>
        </w:tc>
        <w:tc>
          <w:tcPr>
            <w:tcW w:w="600" w:type="dxa"/>
            <w:tcBorders>
              <w:bottom w:val="single" w:sz="4" w:space="0" w:color="auto"/>
            </w:tcBorders>
          </w:tcPr>
          <w:p w:rsidR="002146A7" w:rsidRPr="00EA0173" w:rsidRDefault="002146A7" w:rsidP="002B5186">
            <w:pPr>
              <w:pStyle w:val="TAC"/>
            </w:pPr>
            <w:r w:rsidRPr="00EA0173">
              <w:t>6</w:t>
            </w:r>
          </w:p>
        </w:tc>
        <w:tc>
          <w:tcPr>
            <w:tcW w:w="601" w:type="dxa"/>
            <w:tcBorders>
              <w:bottom w:val="single" w:sz="4" w:space="0" w:color="auto"/>
            </w:tcBorders>
          </w:tcPr>
          <w:p w:rsidR="002146A7" w:rsidRPr="00EA0173" w:rsidRDefault="002146A7" w:rsidP="002B5186">
            <w:pPr>
              <w:pStyle w:val="TAC"/>
            </w:pPr>
            <w:r w:rsidRPr="00EA0173">
              <w:t>5</w:t>
            </w:r>
          </w:p>
        </w:tc>
        <w:tc>
          <w:tcPr>
            <w:tcW w:w="601" w:type="dxa"/>
            <w:tcBorders>
              <w:bottom w:val="single" w:sz="4" w:space="0" w:color="auto"/>
            </w:tcBorders>
          </w:tcPr>
          <w:p w:rsidR="002146A7" w:rsidRPr="00EA0173" w:rsidRDefault="002146A7" w:rsidP="002B5186">
            <w:pPr>
              <w:pStyle w:val="TAC"/>
            </w:pPr>
            <w:r w:rsidRPr="00EA0173">
              <w:t>4</w:t>
            </w:r>
          </w:p>
        </w:tc>
        <w:tc>
          <w:tcPr>
            <w:tcW w:w="600" w:type="dxa"/>
            <w:tcBorders>
              <w:bottom w:val="single" w:sz="4" w:space="0" w:color="auto"/>
            </w:tcBorders>
          </w:tcPr>
          <w:p w:rsidR="002146A7" w:rsidRPr="00EA0173" w:rsidRDefault="002146A7" w:rsidP="002B5186">
            <w:pPr>
              <w:pStyle w:val="TAC"/>
            </w:pPr>
            <w:r w:rsidRPr="00EA0173">
              <w:t>3</w:t>
            </w:r>
          </w:p>
        </w:tc>
        <w:tc>
          <w:tcPr>
            <w:tcW w:w="601" w:type="dxa"/>
            <w:tcBorders>
              <w:bottom w:val="single" w:sz="4" w:space="0" w:color="auto"/>
            </w:tcBorders>
          </w:tcPr>
          <w:p w:rsidR="002146A7" w:rsidRPr="00EA0173" w:rsidRDefault="002146A7" w:rsidP="002B5186">
            <w:pPr>
              <w:pStyle w:val="TAC"/>
            </w:pPr>
            <w:r w:rsidRPr="00EA0173">
              <w:t>2</w:t>
            </w:r>
          </w:p>
        </w:tc>
        <w:tc>
          <w:tcPr>
            <w:tcW w:w="601" w:type="dxa"/>
            <w:tcBorders>
              <w:bottom w:val="single" w:sz="4" w:space="0" w:color="auto"/>
              <w:right w:val="single" w:sz="4" w:space="0" w:color="auto"/>
            </w:tcBorders>
          </w:tcPr>
          <w:p w:rsidR="002146A7" w:rsidRPr="00EA0173" w:rsidRDefault="002146A7" w:rsidP="002B5186">
            <w:pPr>
              <w:pStyle w:val="TAC"/>
            </w:pPr>
            <w:r w:rsidRPr="00EA0173">
              <w:t>1</w:t>
            </w:r>
          </w:p>
        </w:tc>
      </w:tr>
      <w:tr w:rsidR="002146A7" w:rsidRPr="00EA0173" w:rsidTr="00AD1A56">
        <w:tblPrEx>
          <w:tblCellMar>
            <w:top w:w="0" w:type="dxa"/>
            <w:bottom w:w="0" w:type="dxa"/>
          </w:tblCellMar>
        </w:tblPrEx>
        <w:trPr>
          <w:jc w:val="center"/>
        </w:trPr>
        <w:tc>
          <w:tcPr>
            <w:tcW w:w="1016" w:type="dxa"/>
            <w:tcBorders>
              <w:left w:val="single" w:sz="4" w:space="0" w:color="auto"/>
            </w:tcBorders>
          </w:tcPr>
          <w:p w:rsidR="002146A7" w:rsidRPr="00EA0173" w:rsidRDefault="002146A7" w:rsidP="002B5186">
            <w:pPr>
              <w:pStyle w:val="TAC"/>
            </w:pPr>
            <w:r w:rsidRPr="00EA0173">
              <w:t>1</w:t>
            </w:r>
          </w:p>
        </w:tc>
        <w:tc>
          <w:tcPr>
            <w:tcW w:w="390" w:type="dxa"/>
            <w:tcBorders>
              <w:right w:val="single" w:sz="4" w:space="0" w:color="auto"/>
            </w:tcBorders>
          </w:tcPr>
          <w:p w:rsidR="002146A7" w:rsidRPr="00EA0173" w:rsidRDefault="002146A7" w:rsidP="002B5186">
            <w:pPr>
              <w:pStyle w:val="TAC"/>
            </w:pPr>
          </w:p>
        </w:tc>
        <w:tc>
          <w:tcPr>
            <w:tcW w:w="1801" w:type="dxa"/>
            <w:gridSpan w:val="3"/>
            <w:tcBorders>
              <w:top w:val="single" w:sz="4" w:space="0" w:color="auto"/>
              <w:left w:val="single" w:sz="4" w:space="0" w:color="auto"/>
              <w:bottom w:val="single" w:sz="6" w:space="0" w:color="auto"/>
              <w:right w:val="single" w:sz="4" w:space="0" w:color="auto"/>
            </w:tcBorders>
          </w:tcPr>
          <w:p w:rsidR="002146A7" w:rsidRPr="00EA0173" w:rsidRDefault="002146A7" w:rsidP="002B5186">
            <w:pPr>
              <w:pStyle w:val="TAC"/>
            </w:pPr>
            <w:r w:rsidRPr="00EA0173">
              <w:t>Version</w:t>
            </w:r>
          </w:p>
        </w:tc>
        <w:tc>
          <w:tcPr>
            <w:tcW w:w="601" w:type="dxa"/>
            <w:tcBorders>
              <w:top w:val="single" w:sz="4" w:space="0" w:color="auto"/>
              <w:left w:val="single" w:sz="4" w:space="0" w:color="auto"/>
              <w:bottom w:val="single" w:sz="6" w:space="0" w:color="auto"/>
              <w:right w:val="single" w:sz="4" w:space="0" w:color="auto"/>
            </w:tcBorders>
          </w:tcPr>
          <w:p w:rsidR="002146A7" w:rsidRPr="00EA0173" w:rsidRDefault="002146A7" w:rsidP="002B5186">
            <w:pPr>
              <w:pStyle w:val="TAC"/>
            </w:pPr>
            <w:r>
              <w:t>Spare</w:t>
            </w:r>
          </w:p>
        </w:tc>
        <w:tc>
          <w:tcPr>
            <w:tcW w:w="601" w:type="dxa"/>
            <w:tcBorders>
              <w:top w:val="single" w:sz="4" w:space="0" w:color="auto"/>
              <w:left w:val="single" w:sz="4" w:space="0" w:color="auto"/>
              <w:bottom w:val="single" w:sz="6" w:space="0" w:color="auto"/>
              <w:right w:val="single" w:sz="4" w:space="0" w:color="auto"/>
            </w:tcBorders>
          </w:tcPr>
          <w:p w:rsidR="002146A7" w:rsidRPr="00EA0173" w:rsidRDefault="002146A7" w:rsidP="002B5186">
            <w:pPr>
              <w:pStyle w:val="TAC"/>
            </w:pPr>
            <w:r>
              <w:t>Spare</w:t>
            </w:r>
          </w:p>
        </w:tc>
        <w:tc>
          <w:tcPr>
            <w:tcW w:w="600" w:type="dxa"/>
            <w:tcBorders>
              <w:top w:val="single" w:sz="4" w:space="0" w:color="auto"/>
              <w:left w:val="single" w:sz="4" w:space="0" w:color="auto"/>
              <w:bottom w:val="single" w:sz="6" w:space="0" w:color="auto"/>
              <w:right w:val="single" w:sz="4" w:space="0" w:color="auto"/>
            </w:tcBorders>
          </w:tcPr>
          <w:p w:rsidR="002146A7" w:rsidRPr="00EA0173" w:rsidRDefault="002146A7" w:rsidP="002B5186">
            <w:pPr>
              <w:pStyle w:val="TAC"/>
            </w:pPr>
            <w:r w:rsidRPr="00EA0173">
              <w:t>Spare</w:t>
            </w:r>
          </w:p>
        </w:tc>
        <w:tc>
          <w:tcPr>
            <w:tcW w:w="601" w:type="dxa"/>
            <w:tcBorders>
              <w:top w:val="single" w:sz="4" w:space="0" w:color="auto"/>
              <w:left w:val="single" w:sz="4" w:space="0" w:color="auto"/>
              <w:bottom w:val="single" w:sz="6" w:space="0" w:color="auto"/>
              <w:right w:val="single" w:sz="4" w:space="0" w:color="auto"/>
            </w:tcBorders>
          </w:tcPr>
          <w:p w:rsidR="002146A7" w:rsidRPr="0010102A" w:rsidRDefault="00502584" w:rsidP="002B5186">
            <w:pPr>
              <w:pStyle w:val="TAC"/>
            </w:pPr>
            <w:r>
              <w:rPr>
                <w:lang w:val="sv-SE"/>
              </w:rPr>
              <w:t>MP=0</w:t>
            </w:r>
          </w:p>
        </w:tc>
        <w:tc>
          <w:tcPr>
            <w:tcW w:w="601" w:type="dxa"/>
            <w:tcBorders>
              <w:top w:val="single" w:sz="4" w:space="0" w:color="auto"/>
              <w:left w:val="single" w:sz="4" w:space="0" w:color="auto"/>
              <w:bottom w:val="single" w:sz="6" w:space="0" w:color="auto"/>
              <w:right w:val="single" w:sz="4" w:space="0" w:color="auto"/>
            </w:tcBorders>
          </w:tcPr>
          <w:p w:rsidR="002146A7" w:rsidRPr="00EA0173" w:rsidRDefault="009F4A05" w:rsidP="002B5186">
            <w:pPr>
              <w:pStyle w:val="TAC"/>
            </w:pPr>
            <w:r>
              <w:rPr>
                <w:lang w:val="de-DE"/>
              </w:rPr>
              <w:t>S</w:t>
            </w:r>
            <w:r w:rsidR="002146A7">
              <w:t>=0</w:t>
            </w:r>
          </w:p>
        </w:tc>
      </w:tr>
      <w:tr w:rsidR="002146A7" w:rsidRPr="00EA0173" w:rsidTr="00AD1A56">
        <w:tblPrEx>
          <w:tblCellMar>
            <w:top w:w="0" w:type="dxa"/>
            <w:bottom w:w="0" w:type="dxa"/>
          </w:tblCellMar>
        </w:tblPrEx>
        <w:trPr>
          <w:jc w:val="center"/>
        </w:trPr>
        <w:tc>
          <w:tcPr>
            <w:tcW w:w="1016" w:type="dxa"/>
            <w:tcBorders>
              <w:left w:val="single" w:sz="4" w:space="0" w:color="auto"/>
            </w:tcBorders>
          </w:tcPr>
          <w:p w:rsidR="002146A7" w:rsidRPr="00EA0173" w:rsidRDefault="002146A7" w:rsidP="002B5186">
            <w:pPr>
              <w:pStyle w:val="TAC"/>
            </w:pPr>
            <w:r w:rsidRPr="00EA0173">
              <w:t>2</w:t>
            </w:r>
          </w:p>
        </w:tc>
        <w:tc>
          <w:tcPr>
            <w:tcW w:w="390" w:type="dxa"/>
            <w:tcBorders>
              <w:right w:val="single" w:sz="4" w:space="0" w:color="auto"/>
            </w:tcBorders>
          </w:tcPr>
          <w:p w:rsidR="002146A7" w:rsidRPr="00EA0173" w:rsidRDefault="002146A7" w:rsidP="002B5186">
            <w:pPr>
              <w:pStyle w:val="TAC"/>
            </w:pPr>
          </w:p>
        </w:tc>
        <w:tc>
          <w:tcPr>
            <w:tcW w:w="4805" w:type="dxa"/>
            <w:gridSpan w:val="8"/>
            <w:tcBorders>
              <w:top w:val="single" w:sz="6" w:space="0" w:color="auto"/>
              <w:left w:val="single" w:sz="4" w:space="0" w:color="auto"/>
              <w:bottom w:val="single" w:sz="6" w:space="0" w:color="auto"/>
              <w:right w:val="single" w:sz="4" w:space="0" w:color="auto"/>
            </w:tcBorders>
          </w:tcPr>
          <w:p w:rsidR="002146A7" w:rsidRPr="00EA0173" w:rsidRDefault="002146A7" w:rsidP="002B5186">
            <w:pPr>
              <w:pStyle w:val="TAC"/>
            </w:pPr>
            <w:r w:rsidRPr="00EA0173">
              <w:t>Message Type</w:t>
            </w:r>
          </w:p>
        </w:tc>
      </w:tr>
      <w:tr w:rsidR="002146A7" w:rsidRPr="00EA0173" w:rsidTr="00AD1A56">
        <w:tblPrEx>
          <w:tblCellMar>
            <w:top w:w="0" w:type="dxa"/>
            <w:bottom w:w="0" w:type="dxa"/>
          </w:tblCellMar>
        </w:tblPrEx>
        <w:trPr>
          <w:jc w:val="center"/>
        </w:trPr>
        <w:tc>
          <w:tcPr>
            <w:tcW w:w="1016" w:type="dxa"/>
            <w:tcBorders>
              <w:left w:val="single" w:sz="4" w:space="0" w:color="auto"/>
            </w:tcBorders>
          </w:tcPr>
          <w:p w:rsidR="002146A7" w:rsidRPr="00EA0173" w:rsidRDefault="002146A7" w:rsidP="002B5186">
            <w:pPr>
              <w:pStyle w:val="TAC"/>
            </w:pPr>
            <w:r w:rsidRPr="00EA0173">
              <w:t>3</w:t>
            </w:r>
          </w:p>
        </w:tc>
        <w:tc>
          <w:tcPr>
            <w:tcW w:w="390" w:type="dxa"/>
            <w:tcBorders>
              <w:right w:val="single" w:sz="4" w:space="0" w:color="auto"/>
            </w:tcBorders>
          </w:tcPr>
          <w:p w:rsidR="002146A7" w:rsidRPr="00EA0173" w:rsidRDefault="002146A7" w:rsidP="002B5186">
            <w:pPr>
              <w:pStyle w:val="TAC"/>
            </w:pPr>
          </w:p>
        </w:tc>
        <w:tc>
          <w:tcPr>
            <w:tcW w:w="4805" w:type="dxa"/>
            <w:gridSpan w:val="8"/>
            <w:tcBorders>
              <w:top w:val="single" w:sz="6" w:space="0" w:color="auto"/>
              <w:left w:val="single" w:sz="4" w:space="0" w:color="auto"/>
              <w:bottom w:val="single" w:sz="6" w:space="0" w:color="auto"/>
              <w:right w:val="single" w:sz="4" w:space="0" w:color="auto"/>
            </w:tcBorders>
          </w:tcPr>
          <w:p w:rsidR="002146A7" w:rsidRPr="00EA0173" w:rsidRDefault="002146A7" w:rsidP="002B5186">
            <w:pPr>
              <w:pStyle w:val="TAC"/>
            </w:pPr>
            <w:r w:rsidRPr="00EA0173">
              <w:t>Message Length (1</w:t>
            </w:r>
            <w:r w:rsidRPr="00EA0173">
              <w:rPr>
                <w:vertAlign w:val="superscript"/>
              </w:rPr>
              <w:t>st</w:t>
            </w:r>
            <w:r w:rsidRPr="00EA0173">
              <w:t xml:space="preserve"> Octet)</w:t>
            </w:r>
          </w:p>
        </w:tc>
      </w:tr>
      <w:tr w:rsidR="002146A7" w:rsidRPr="00EA0173" w:rsidTr="00AD1A56">
        <w:tblPrEx>
          <w:tblCellMar>
            <w:top w:w="0" w:type="dxa"/>
            <w:bottom w:w="0" w:type="dxa"/>
          </w:tblCellMar>
        </w:tblPrEx>
        <w:trPr>
          <w:jc w:val="center"/>
        </w:trPr>
        <w:tc>
          <w:tcPr>
            <w:tcW w:w="1016" w:type="dxa"/>
            <w:tcBorders>
              <w:left w:val="single" w:sz="4" w:space="0" w:color="auto"/>
            </w:tcBorders>
          </w:tcPr>
          <w:p w:rsidR="002146A7" w:rsidRPr="00EA0173" w:rsidRDefault="002146A7" w:rsidP="002B5186">
            <w:pPr>
              <w:pStyle w:val="TAC"/>
            </w:pPr>
            <w:r w:rsidRPr="00EA0173">
              <w:t>4</w:t>
            </w:r>
          </w:p>
        </w:tc>
        <w:tc>
          <w:tcPr>
            <w:tcW w:w="390" w:type="dxa"/>
            <w:tcBorders>
              <w:right w:val="single" w:sz="4" w:space="0" w:color="auto"/>
            </w:tcBorders>
          </w:tcPr>
          <w:p w:rsidR="002146A7" w:rsidRPr="00EA0173" w:rsidRDefault="002146A7" w:rsidP="002B5186">
            <w:pPr>
              <w:pStyle w:val="TAC"/>
            </w:pPr>
          </w:p>
        </w:tc>
        <w:tc>
          <w:tcPr>
            <w:tcW w:w="4805" w:type="dxa"/>
            <w:gridSpan w:val="8"/>
            <w:tcBorders>
              <w:top w:val="single" w:sz="6" w:space="0" w:color="auto"/>
              <w:left w:val="single" w:sz="4" w:space="0" w:color="auto"/>
              <w:bottom w:val="single" w:sz="6" w:space="0" w:color="auto"/>
              <w:right w:val="single" w:sz="4" w:space="0" w:color="auto"/>
            </w:tcBorders>
          </w:tcPr>
          <w:p w:rsidR="002146A7" w:rsidRPr="00EA0173" w:rsidRDefault="002146A7" w:rsidP="002B5186">
            <w:pPr>
              <w:pStyle w:val="TAC"/>
            </w:pPr>
            <w:r w:rsidRPr="00EA0173">
              <w:t>Message Length (2</w:t>
            </w:r>
            <w:r w:rsidRPr="00EA0173">
              <w:rPr>
                <w:vertAlign w:val="superscript"/>
              </w:rPr>
              <w:t>nd</w:t>
            </w:r>
            <w:r w:rsidRPr="00EA0173">
              <w:t xml:space="preserve"> Octet)</w:t>
            </w:r>
          </w:p>
        </w:tc>
      </w:tr>
      <w:tr w:rsidR="002146A7" w:rsidRPr="00EA0173" w:rsidTr="00AD1A56">
        <w:tblPrEx>
          <w:tblCellMar>
            <w:top w:w="0" w:type="dxa"/>
            <w:bottom w:w="0" w:type="dxa"/>
          </w:tblCellMar>
        </w:tblPrEx>
        <w:trPr>
          <w:jc w:val="center"/>
        </w:trPr>
        <w:tc>
          <w:tcPr>
            <w:tcW w:w="1016" w:type="dxa"/>
            <w:tcBorders>
              <w:left w:val="single" w:sz="4" w:space="0" w:color="auto"/>
            </w:tcBorders>
          </w:tcPr>
          <w:p w:rsidR="002146A7" w:rsidRPr="00EA0173" w:rsidRDefault="002146A7" w:rsidP="002B5186">
            <w:pPr>
              <w:pStyle w:val="TAC"/>
            </w:pPr>
            <w:r w:rsidRPr="00EA0173">
              <w:t>5</w:t>
            </w:r>
          </w:p>
        </w:tc>
        <w:tc>
          <w:tcPr>
            <w:tcW w:w="390" w:type="dxa"/>
            <w:tcBorders>
              <w:right w:val="single" w:sz="4" w:space="0" w:color="auto"/>
            </w:tcBorders>
          </w:tcPr>
          <w:p w:rsidR="002146A7" w:rsidRPr="00EA0173" w:rsidRDefault="002146A7" w:rsidP="002B5186">
            <w:pPr>
              <w:pStyle w:val="TAC"/>
            </w:pPr>
          </w:p>
        </w:tc>
        <w:tc>
          <w:tcPr>
            <w:tcW w:w="4805" w:type="dxa"/>
            <w:gridSpan w:val="8"/>
            <w:tcBorders>
              <w:top w:val="single" w:sz="6" w:space="0" w:color="auto"/>
              <w:left w:val="single" w:sz="4" w:space="0" w:color="auto"/>
              <w:bottom w:val="single" w:sz="6" w:space="0" w:color="auto"/>
              <w:right w:val="single" w:sz="4" w:space="0" w:color="auto"/>
            </w:tcBorders>
          </w:tcPr>
          <w:p w:rsidR="002146A7" w:rsidRPr="00EA0173" w:rsidRDefault="002146A7" w:rsidP="002B5186">
            <w:pPr>
              <w:pStyle w:val="TAC"/>
            </w:pPr>
            <w:r w:rsidRPr="00EA0173">
              <w:t>Sequence Number (1</w:t>
            </w:r>
            <w:r w:rsidRPr="00EA0173">
              <w:rPr>
                <w:vertAlign w:val="superscript"/>
              </w:rPr>
              <w:t>st</w:t>
            </w:r>
            <w:r w:rsidRPr="00EA0173">
              <w:t xml:space="preserve"> Octet)</w:t>
            </w:r>
          </w:p>
        </w:tc>
      </w:tr>
      <w:tr w:rsidR="002146A7" w:rsidRPr="00EA0173" w:rsidTr="00AD1A56">
        <w:tblPrEx>
          <w:tblCellMar>
            <w:top w:w="0" w:type="dxa"/>
            <w:bottom w:w="0" w:type="dxa"/>
          </w:tblCellMar>
        </w:tblPrEx>
        <w:trPr>
          <w:jc w:val="center"/>
        </w:trPr>
        <w:tc>
          <w:tcPr>
            <w:tcW w:w="1016" w:type="dxa"/>
            <w:tcBorders>
              <w:left w:val="single" w:sz="4" w:space="0" w:color="auto"/>
            </w:tcBorders>
          </w:tcPr>
          <w:p w:rsidR="002146A7" w:rsidRPr="00EA0173" w:rsidRDefault="002146A7" w:rsidP="002B5186">
            <w:pPr>
              <w:pStyle w:val="TAC"/>
            </w:pPr>
            <w:r w:rsidRPr="00EA0173">
              <w:t>6</w:t>
            </w:r>
          </w:p>
        </w:tc>
        <w:tc>
          <w:tcPr>
            <w:tcW w:w="390" w:type="dxa"/>
            <w:tcBorders>
              <w:right w:val="single" w:sz="4" w:space="0" w:color="auto"/>
            </w:tcBorders>
          </w:tcPr>
          <w:p w:rsidR="002146A7" w:rsidRPr="00EA0173" w:rsidRDefault="002146A7" w:rsidP="002B5186">
            <w:pPr>
              <w:pStyle w:val="TAC"/>
            </w:pPr>
          </w:p>
        </w:tc>
        <w:tc>
          <w:tcPr>
            <w:tcW w:w="4805" w:type="dxa"/>
            <w:gridSpan w:val="8"/>
            <w:tcBorders>
              <w:top w:val="single" w:sz="6" w:space="0" w:color="auto"/>
              <w:left w:val="single" w:sz="4" w:space="0" w:color="auto"/>
              <w:bottom w:val="single" w:sz="6" w:space="0" w:color="auto"/>
              <w:right w:val="single" w:sz="4" w:space="0" w:color="auto"/>
            </w:tcBorders>
          </w:tcPr>
          <w:p w:rsidR="002146A7" w:rsidRPr="00EA0173" w:rsidRDefault="002146A7" w:rsidP="002B5186">
            <w:pPr>
              <w:pStyle w:val="TAC"/>
            </w:pPr>
            <w:r w:rsidRPr="00EA0173">
              <w:t>Sequence Number (2</w:t>
            </w:r>
            <w:r w:rsidRPr="00EA0173">
              <w:rPr>
                <w:vertAlign w:val="superscript"/>
              </w:rPr>
              <w:t>nd</w:t>
            </w:r>
            <w:r w:rsidRPr="00EA0173">
              <w:t xml:space="preserve"> Octet)</w:t>
            </w:r>
          </w:p>
        </w:tc>
      </w:tr>
      <w:tr w:rsidR="002146A7" w:rsidRPr="00EA0173" w:rsidTr="00AD1A56">
        <w:tblPrEx>
          <w:tblCellMar>
            <w:top w:w="0" w:type="dxa"/>
            <w:bottom w:w="0" w:type="dxa"/>
          </w:tblCellMar>
        </w:tblPrEx>
        <w:trPr>
          <w:jc w:val="center"/>
        </w:trPr>
        <w:tc>
          <w:tcPr>
            <w:tcW w:w="1016" w:type="dxa"/>
            <w:tcBorders>
              <w:left w:val="single" w:sz="4" w:space="0" w:color="auto"/>
            </w:tcBorders>
          </w:tcPr>
          <w:p w:rsidR="002146A7" w:rsidRPr="00EA0173" w:rsidRDefault="002146A7" w:rsidP="002B5186">
            <w:pPr>
              <w:pStyle w:val="TAC"/>
            </w:pPr>
            <w:r w:rsidRPr="00EA0173">
              <w:t>7</w:t>
            </w:r>
          </w:p>
        </w:tc>
        <w:tc>
          <w:tcPr>
            <w:tcW w:w="390" w:type="dxa"/>
            <w:tcBorders>
              <w:right w:val="single" w:sz="4" w:space="0" w:color="auto"/>
            </w:tcBorders>
          </w:tcPr>
          <w:p w:rsidR="002146A7" w:rsidRPr="00EA0173" w:rsidRDefault="002146A7" w:rsidP="002B5186">
            <w:pPr>
              <w:pStyle w:val="TAC"/>
            </w:pPr>
          </w:p>
        </w:tc>
        <w:tc>
          <w:tcPr>
            <w:tcW w:w="4805" w:type="dxa"/>
            <w:gridSpan w:val="8"/>
            <w:tcBorders>
              <w:top w:val="single" w:sz="6" w:space="0" w:color="auto"/>
              <w:left w:val="single" w:sz="4" w:space="0" w:color="auto"/>
              <w:bottom w:val="single" w:sz="6" w:space="0" w:color="auto"/>
              <w:right w:val="single" w:sz="4" w:space="0" w:color="auto"/>
            </w:tcBorders>
          </w:tcPr>
          <w:p w:rsidR="002146A7" w:rsidRPr="00EA0173" w:rsidRDefault="002146A7" w:rsidP="002B5186">
            <w:pPr>
              <w:pStyle w:val="TAC"/>
              <w:rPr>
                <w:lang w:eastAsia="zh-CN"/>
              </w:rPr>
            </w:pPr>
            <w:r w:rsidRPr="00EA0173">
              <w:t>Sequence Number (3</w:t>
            </w:r>
            <w:r w:rsidRPr="00EA0173">
              <w:rPr>
                <w:vertAlign w:val="superscript"/>
              </w:rPr>
              <w:t>rd</w:t>
            </w:r>
            <w:r w:rsidRPr="00EA0173">
              <w:t xml:space="preserve"> Octet)</w:t>
            </w:r>
          </w:p>
        </w:tc>
      </w:tr>
      <w:tr w:rsidR="002146A7" w:rsidRPr="00EA0173" w:rsidTr="00AD1A56">
        <w:tblPrEx>
          <w:tblCellMar>
            <w:top w:w="0" w:type="dxa"/>
            <w:bottom w:w="0" w:type="dxa"/>
          </w:tblCellMar>
        </w:tblPrEx>
        <w:trPr>
          <w:jc w:val="center"/>
        </w:trPr>
        <w:tc>
          <w:tcPr>
            <w:tcW w:w="1016" w:type="dxa"/>
            <w:tcBorders>
              <w:left w:val="single" w:sz="4" w:space="0" w:color="auto"/>
              <w:bottom w:val="single" w:sz="4" w:space="0" w:color="auto"/>
            </w:tcBorders>
          </w:tcPr>
          <w:p w:rsidR="002146A7" w:rsidRPr="00EA0173" w:rsidRDefault="002146A7" w:rsidP="002B5186">
            <w:pPr>
              <w:pStyle w:val="TAC"/>
            </w:pPr>
            <w:r w:rsidRPr="00EA0173">
              <w:t>8</w:t>
            </w:r>
          </w:p>
        </w:tc>
        <w:tc>
          <w:tcPr>
            <w:tcW w:w="390" w:type="dxa"/>
            <w:tcBorders>
              <w:bottom w:val="single" w:sz="4" w:space="0" w:color="auto"/>
              <w:right w:val="single" w:sz="4" w:space="0" w:color="auto"/>
            </w:tcBorders>
          </w:tcPr>
          <w:p w:rsidR="002146A7" w:rsidRPr="00EA0173" w:rsidRDefault="002146A7" w:rsidP="002B5186">
            <w:pPr>
              <w:pStyle w:val="TAC"/>
            </w:pPr>
          </w:p>
        </w:tc>
        <w:tc>
          <w:tcPr>
            <w:tcW w:w="4805" w:type="dxa"/>
            <w:gridSpan w:val="8"/>
            <w:tcBorders>
              <w:top w:val="single" w:sz="6" w:space="0" w:color="auto"/>
              <w:left w:val="single" w:sz="4" w:space="0" w:color="auto"/>
              <w:bottom w:val="single" w:sz="4" w:space="0" w:color="auto"/>
              <w:right w:val="single" w:sz="4" w:space="0" w:color="auto"/>
            </w:tcBorders>
          </w:tcPr>
          <w:p w:rsidR="002146A7" w:rsidRPr="00EA0173" w:rsidRDefault="002146A7" w:rsidP="002B5186">
            <w:pPr>
              <w:pStyle w:val="TAC"/>
            </w:pPr>
            <w:r w:rsidRPr="00EA0173">
              <w:t>Spare</w:t>
            </w:r>
          </w:p>
        </w:tc>
      </w:tr>
    </w:tbl>
    <w:p w:rsidR="002146A7" w:rsidRPr="00ED4704" w:rsidRDefault="002146A7" w:rsidP="002146A7">
      <w:pPr>
        <w:pStyle w:val="TF"/>
        <w:spacing w:before="120"/>
        <w:rPr>
          <w:lang w:val="en-US"/>
        </w:rPr>
      </w:pPr>
      <w:r w:rsidRPr="00EA0173">
        <w:t xml:space="preserve">Figure </w:t>
      </w:r>
      <w:r w:rsidRPr="006C2198">
        <w:rPr>
          <w:lang w:val="en-US"/>
        </w:rPr>
        <w:t>7.2.</w:t>
      </w:r>
      <w:r>
        <w:rPr>
          <w:lang w:val="en-US"/>
        </w:rPr>
        <w:t>2.2</w:t>
      </w:r>
      <w:r w:rsidRPr="00EA0173">
        <w:t xml:space="preserve">-1: </w:t>
      </w:r>
      <w:r w:rsidRPr="00ED4704">
        <w:rPr>
          <w:lang w:val="en-US"/>
        </w:rPr>
        <w:t>PFCP M</w:t>
      </w:r>
      <w:r w:rsidRPr="00EA0173">
        <w:t>essage Header</w:t>
      </w:r>
      <w:r>
        <w:rPr>
          <w:lang w:val="en-US"/>
        </w:rPr>
        <w:t xml:space="preserve"> for node related</w:t>
      </w:r>
      <w:r w:rsidRPr="00ED4704">
        <w:rPr>
          <w:lang w:val="en-US"/>
        </w:rPr>
        <w:t xml:space="preserve"> messages</w:t>
      </w:r>
    </w:p>
    <w:p w:rsidR="002146A7" w:rsidRPr="00ED4704" w:rsidRDefault="002146A7" w:rsidP="001D537F">
      <w:pPr>
        <w:pStyle w:val="Heading4"/>
        <w:rPr>
          <w:lang w:val="en-US"/>
        </w:rPr>
      </w:pPr>
      <w:bookmarkStart w:id="209" w:name="_Toc533194936"/>
      <w:r w:rsidRPr="00DE3AF5">
        <w:rPr>
          <w:lang w:val="en-US"/>
        </w:rPr>
        <w:t>7.2</w:t>
      </w:r>
      <w:r w:rsidRPr="00EA0173">
        <w:t>.</w:t>
      </w:r>
      <w:r w:rsidRPr="00ED4704">
        <w:rPr>
          <w:lang w:val="en-US"/>
        </w:rPr>
        <w:t>2.</w:t>
      </w:r>
      <w:r w:rsidRPr="00DE3AF5">
        <w:rPr>
          <w:lang w:val="en-US"/>
        </w:rPr>
        <w:t>3</w:t>
      </w:r>
      <w:r w:rsidRPr="00EA0173">
        <w:tab/>
      </w:r>
      <w:r w:rsidRPr="00DE3AF5">
        <w:rPr>
          <w:lang w:val="en-US"/>
        </w:rPr>
        <w:t>PFCP</w:t>
      </w:r>
      <w:r w:rsidRPr="00EA0173">
        <w:t xml:space="preserve"> </w:t>
      </w:r>
      <w:r w:rsidRPr="00DE3AF5">
        <w:rPr>
          <w:lang w:val="en-US"/>
        </w:rPr>
        <w:t>H</w:t>
      </w:r>
      <w:r w:rsidRPr="00EA0173">
        <w:t>eader</w:t>
      </w:r>
      <w:r w:rsidRPr="00ED4704">
        <w:rPr>
          <w:lang w:val="en-US"/>
        </w:rPr>
        <w:t xml:space="preserve"> for </w:t>
      </w:r>
      <w:r>
        <w:rPr>
          <w:lang w:val="en-US"/>
        </w:rPr>
        <w:t xml:space="preserve">Session </w:t>
      </w:r>
      <w:r w:rsidR="00701A19">
        <w:rPr>
          <w:lang w:val="en-US"/>
        </w:rPr>
        <w:t>Related</w:t>
      </w:r>
      <w:r w:rsidR="00701A19" w:rsidRPr="00ED4704">
        <w:rPr>
          <w:lang w:val="en-US"/>
        </w:rPr>
        <w:t xml:space="preserve"> </w:t>
      </w:r>
      <w:r>
        <w:rPr>
          <w:lang w:val="en-US"/>
        </w:rPr>
        <w:t>M</w:t>
      </w:r>
      <w:r w:rsidRPr="00ED4704">
        <w:rPr>
          <w:lang w:val="en-US"/>
        </w:rPr>
        <w:t>essages</w:t>
      </w:r>
      <w:bookmarkEnd w:id="209"/>
    </w:p>
    <w:p w:rsidR="002146A7" w:rsidRDefault="002146A7" w:rsidP="002146A7">
      <w:r>
        <w:t>For T</w:t>
      </w:r>
      <w:r w:rsidRPr="00EA0173">
        <w:t xml:space="preserve">he </w:t>
      </w:r>
      <w:r>
        <w:t>PFCP</w:t>
      </w:r>
      <w:r w:rsidRPr="00EA0173">
        <w:t xml:space="preserve"> message header</w:t>
      </w:r>
      <w:r>
        <w:t>,</w:t>
      </w:r>
      <w:r w:rsidRPr="00EA0173">
        <w:t xml:space="preserve"> </w:t>
      </w:r>
      <w:r>
        <w:t>for session related messages</w:t>
      </w:r>
      <w:r w:rsidRPr="00EA0173">
        <w:t xml:space="preserve">, shall contain the </w:t>
      </w:r>
      <w:r w:rsidR="009F4A05">
        <w:t>S</w:t>
      </w:r>
      <w:r w:rsidR="009F4A05" w:rsidRPr="00EA0173">
        <w:t xml:space="preserve">EID </w:t>
      </w:r>
      <w:r w:rsidRPr="00EA0173">
        <w:t xml:space="preserve">and Sequence Number fields followed by one spare octet. </w:t>
      </w:r>
      <w:r>
        <w:t>The PFCP</w:t>
      </w:r>
      <w:r w:rsidRPr="00EA0173">
        <w:t xml:space="preserve"> header is depicted in figure</w:t>
      </w:r>
      <w:r w:rsidR="00701A19">
        <w:t> </w:t>
      </w:r>
      <w:r w:rsidRPr="00DE3AF5">
        <w:rPr>
          <w:lang w:val="en-US"/>
        </w:rPr>
        <w:t>7.2</w:t>
      </w:r>
      <w:r w:rsidRPr="00EA0173">
        <w:t>.</w:t>
      </w:r>
      <w:r w:rsidRPr="00ED4704">
        <w:rPr>
          <w:lang w:val="en-US"/>
        </w:rPr>
        <w:t>2.</w:t>
      </w:r>
      <w:r w:rsidRPr="00DE3AF5">
        <w:rPr>
          <w:lang w:val="en-US"/>
        </w:rPr>
        <w:t>3-1</w:t>
      </w:r>
      <w:r w:rsidRPr="00EA0173">
        <w:t>. The spare bits shall be set to zero by the sender and ignored by the receiver.</w:t>
      </w:r>
    </w:p>
    <w:p w:rsidR="002146A7" w:rsidRPr="00EA0173" w:rsidRDefault="002146A7" w:rsidP="002146A7">
      <w:pPr>
        <w:pStyle w:val="TH"/>
      </w:pPr>
    </w:p>
    <w:tbl>
      <w:tblPr>
        <w:tblW w:w="0" w:type="auto"/>
        <w:jc w:val="center"/>
        <w:tblLayout w:type="fixed"/>
        <w:tblCellMar>
          <w:left w:w="28" w:type="dxa"/>
          <w:right w:w="28" w:type="dxa"/>
        </w:tblCellMar>
        <w:tblLook w:val="0000" w:firstRow="0" w:lastRow="0" w:firstColumn="0" w:lastColumn="0" w:noHBand="0" w:noVBand="0"/>
      </w:tblPr>
      <w:tblGrid>
        <w:gridCol w:w="1016"/>
        <w:gridCol w:w="390"/>
        <w:gridCol w:w="600"/>
        <w:gridCol w:w="601"/>
        <w:gridCol w:w="600"/>
        <w:gridCol w:w="601"/>
        <w:gridCol w:w="601"/>
        <w:gridCol w:w="600"/>
        <w:gridCol w:w="601"/>
        <w:gridCol w:w="601"/>
      </w:tblGrid>
      <w:tr w:rsidR="002146A7" w:rsidRPr="00EA0173" w:rsidTr="00AD1A56">
        <w:tblPrEx>
          <w:tblCellMar>
            <w:top w:w="0" w:type="dxa"/>
            <w:bottom w:w="0" w:type="dxa"/>
          </w:tblCellMar>
        </w:tblPrEx>
        <w:trPr>
          <w:jc w:val="center"/>
        </w:trPr>
        <w:tc>
          <w:tcPr>
            <w:tcW w:w="1016" w:type="dxa"/>
            <w:tcBorders>
              <w:top w:val="single" w:sz="4" w:space="0" w:color="auto"/>
              <w:left w:val="single" w:sz="4" w:space="0" w:color="auto"/>
            </w:tcBorders>
          </w:tcPr>
          <w:p w:rsidR="002146A7" w:rsidRPr="00EA0173" w:rsidRDefault="002146A7" w:rsidP="002B5186">
            <w:pPr>
              <w:pStyle w:val="TAH"/>
            </w:pPr>
          </w:p>
        </w:tc>
        <w:tc>
          <w:tcPr>
            <w:tcW w:w="390" w:type="dxa"/>
            <w:tcBorders>
              <w:top w:val="single" w:sz="4" w:space="0" w:color="auto"/>
            </w:tcBorders>
          </w:tcPr>
          <w:p w:rsidR="002146A7" w:rsidRPr="00EA0173" w:rsidRDefault="002146A7" w:rsidP="002B5186">
            <w:pPr>
              <w:pStyle w:val="TAH"/>
            </w:pPr>
          </w:p>
        </w:tc>
        <w:tc>
          <w:tcPr>
            <w:tcW w:w="4805" w:type="dxa"/>
            <w:gridSpan w:val="8"/>
            <w:tcBorders>
              <w:top w:val="single" w:sz="4" w:space="0" w:color="auto"/>
              <w:right w:val="single" w:sz="4" w:space="0" w:color="auto"/>
            </w:tcBorders>
          </w:tcPr>
          <w:p w:rsidR="002146A7" w:rsidRPr="00EA0173" w:rsidRDefault="002146A7" w:rsidP="002B5186">
            <w:pPr>
              <w:pStyle w:val="TAH"/>
            </w:pPr>
            <w:r w:rsidRPr="00EA0173">
              <w:t>Bits</w:t>
            </w:r>
          </w:p>
        </w:tc>
      </w:tr>
      <w:tr w:rsidR="002146A7" w:rsidRPr="00EA0173" w:rsidTr="00AD1A56">
        <w:tblPrEx>
          <w:tblCellMar>
            <w:top w:w="0" w:type="dxa"/>
            <w:bottom w:w="0" w:type="dxa"/>
          </w:tblCellMar>
        </w:tblPrEx>
        <w:trPr>
          <w:jc w:val="center"/>
        </w:trPr>
        <w:tc>
          <w:tcPr>
            <w:tcW w:w="1016" w:type="dxa"/>
            <w:tcBorders>
              <w:left w:val="single" w:sz="4" w:space="0" w:color="auto"/>
            </w:tcBorders>
          </w:tcPr>
          <w:p w:rsidR="002146A7" w:rsidRPr="00EA0173" w:rsidRDefault="002146A7" w:rsidP="002B5186">
            <w:pPr>
              <w:pStyle w:val="TAC"/>
            </w:pPr>
            <w:r w:rsidRPr="00EA0173">
              <w:t>Octets</w:t>
            </w:r>
          </w:p>
        </w:tc>
        <w:tc>
          <w:tcPr>
            <w:tcW w:w="390" w:type="dxa"/>
          </w:tcPr>
          <w:p w:rsidR="002146A7" w:rsidRPr="00EA0173" w:rsidRDefault="002146A7" w:rsidP="002B5186">
            <w:pPr>
              <w:pStyle w:val="TAC"/>
              <w:rPr>
                <w:b/>
              </w:rPr>
            </w:pPr>
          </w:p>
        </w:tc>
        <w:tc>
          <w:tcPr>
            <w:tcW w:w="600" w:type="dxa"/>
            <w:tcBorders>
              <w:bottom w:val="single" w:sz="4" w:space="0" w:color="auto"/>
            </w:tcBorders>
          </w:tcPr>
          <w:p w:rsidR="002146A7" w:rsidRPr="00EA0173" w:rsidRDefault="002146A7" w:rsidP="002B5186">
            <w:pPr>
              <w:pStyle w:val="TAC"/>
            </w:pPr>
            <w:r w:rsidRPr="00EA0173">
              <w:t>8</w:t>
            </w:r>
          </w:p>
        </w:tc>
        <w:tc>
          <w:tcPr>
            <w:tcW w:w="601" w:type="dxa"/>
            <w:tcBorders>
              <w:bottom w:val="single" w:sz="4" w:space="0" w:color="auto"/>
            </w:tcBorders>
          </w:tcPr>
          <w:p w:rsidR="002146A7" w:rsidRPr="00EA0173" w:rsidRDefault="002146A7" w:rsidP="002B5186">
            <w:pPr>
              <w:pStyle w:val="TAC"/>
            </w:pPr>
            <w:r w:rsidRPr="00EA0173">
              <w:t>7</w:t>
            </w:r>
          </w:p>
        </w:tc>
        <w:tc>
          <w:tcPr>
            <w:tcW w:w="600" w:type="dxa"/>
            <w:tcBorders>
              <w:bottom w:val="single" w:sz="4" w:space="0" w:color="auto"/>
            </w:tcBorders>
          </w:tcPr>
          <w:p w:rsidR="002146A7" w:rsidRPr="00EA0173" w:rsidRDefault="002146A7" w:rsidP="002B5186">
            <w:pPr>
              <w:pStyle w:val="TAC"/>
            </w:pPr>
            <w:r w:rsidRPr="00EA0173">
              <w:t>6</w:t>
            </w:r>
          </w:p>
        </w:tc>
        <w:tc>
          <w:tcPr>
            <w:tcW w:w="601" w:type="dxa"/>
            <w:tcBorders>
              <w:bottom w:val="single" w:sz="4" w:space="0" w:color="auto"/>
            </w:tcBorders>
          </w:tcPr>
          <w:p w:rsidR="002146A7" w:rsidRPr="00EA0173" w:rsidRDefault="002146A7" w:rsidP="002B5186">
            <w:pPr>
              <w:pStyle w:val="TAC"/>
            </w:pPr>
            <w:r w:rsidRPr="00EA0173">
              <w:t>5</w:t>
            </w:r>
          </w:p>
        </w:tc>
        <w:tc>
          <w:tcPr>
            <w:tcW w:w="601" w:type="dxa"/>
            <w:tcBorders>
              <w:bottom w:val="single" w:sz="4" w:space="0" w:color="auto"/>
            </w:tcBorders>
          </w:tcPr>
          <w:p w:rsidR="002146A7" w:rsidRPr="00EA0173" w:rsidRDefault="002146A7" w:rsidP="002B5186">
            <w:pPr>
              <w:pStyle w:val="TAC"/>
            </w:pPr>
            <w:r w:rsidRPr="00EA0173">
              <w:t>4</w:t>
            </w:r>
          </w:p>
        </w:tc>
        <w:tc>
          <w:tcPr>
            <w:tcW w:w="600" w:type="dxa"/>
            <w:tcBorders>
              <w:bottom w:val="single" w:sz="4" w:space="0" w:color="auto"/>
            </w:tcBorders>
          </w:tcPr>
          <w:p w:rsidR="002146A7" w:rsidRPr="00EA0173" w:rsidRDefault="002146A7" w:rsidP="002B5186">
            <w:pPr>
              <w:pStyle w:val="TAC"/>
            </w:pPr>
            <w:r w:rsidRPr="00EA0173">
              <w:t>3</w:t>
            </w:r>
          </w:p>
        </w:tc>
        <w:tc>
          <w:tcPr>
            <w:tcW w:w="601" w:type="dxa"/>
            <w:tcBorders>
              <w:bottom w:val="single" w:sz="4" w:space="0" w:color="auto"/>
            </w:tcBorders>
          </w:tcPr>
          <w:p w:rsidR="002146A7" w:rsidRPr="00EA0173" w:rsidRDefault="002146A7" w:rsidP="002B5186">
            <w:pPr>
              <w:pStyle w:val="TAC"/>
            </w:pPr>
            <w:r w:rsidRPr="00EA0173">
              <w:t>2</w:t>
            </w:r>
          </w:p>
        </w:tc>
        <w:tc>
          <w:tcPr>
            <w:tcW w:w="601" w:type="dxa"/>
            <w:tcBorders>
              <w:bottom w:val="single" w:sz="4" w:space="0" w:color="auto"/>
              <w:right w:val="single" w:sz="4" w:space="0" w:color="auto"/>
            </w:tcBorders>
          </w:tcPr>
          <w:p w:rsidR="002146A7" w:rsidRPr="00EA0173" w:rsidRDefault="002146A7" w:rsidP="002B5186">
            <w:pPr>
              <w:pStyle w:val="TAC"/>
            </w:pPr>
            <w:r w:rsidRPr="00EA0173">
              <w:t>1</w:t>
            </w:r>
          </w:p>
        </w:tc>
      </w:tr>
      <w:tr w:rsidR="002146A7" w:rsidRPr="00EA0173" w:rsidTr="00AD1A56">
        <w:tblPrEx>
          <w:tblCellMar>
            <w:top w:w="0" w:type="dxa"/>
            <w:bottom w:w="0" w:type="dxa"/>
          </w:tblCellMar>
        </w:tblPrEx>
        <w:trPr>
          <w:jc w:val="center"/>
        </w:trPr>
        <w:tc>
          <w:tcPr>
            <w:tcW w:w="1016" w:type="dxa"/>
            <w:tcBorders>
              <w:left w:val="single" w:sz="4" w:space="0" w:color="auto"/>
            </w:tcBorders>
          </w:tcPr>
          <w:p w:rsidR="002146A7" w:rsidRPr="00EA0173" w:rsidRDefault="002146A7" w:rsidP="002B5186">
            <w:pPr>
              <w:pStyle w:val="TAC"/>
            </w:pPr>
            <w:r w:rsidRPr="00EA0173">
              <w:t>1</w:t>
            </w:r>
          </w:p>
        </w:tc>
        <w:tc>
          <w:tcPr>
            <w:tcW w:w="390" w:type="dxa"/>
            <w:tcBorders>
              <w:right w:val="single" w:sz="4" w:space="0" w:color="auto"/>
            </w:tcBorders>
          </w:tcPr>
          <w:p w:rsidR="002146A7" w:rsidRPr="00EA0173" w:rsidRDefault="002146A7" w:rsidP="002B5186">
            <w:pPr>
              <w:pStyle w:val="TAC"/>
            </w:pPr>
          </w:p>
        </w:tc>
        <w:tc>
          <w:tcPr>
            <w:tcW w:w="1801" w:type="dxa"/>
            <w:gridSpan w:val="3"/>
            <w:tcBorders>
              <w:top w:val="single" w:sz="4" w:space="0" w:color="auto"/>
              <w:left w:val="single" w:sz="4" w:space="0" w:color="auto"/>
              <w:bottom w:val="single" w:sz="6" w:space="0" w:color="auto"/>
              <w:right w:val="single" w:sz="4" w:space="0" w:color="auto"/>
            </w:tcBorders>
          </w:tcPr>
          <w:p w:rsidR="002146A7" w:rsidRPr="00EA0173" w:rsidRDefault="002146A7" w:rsidP="002B5186">
            <w:pPr>
              <w:pStyle w:val="TAC"/>
            </w:pPr>
            <w:r w:rsidRPr="00EA0173">
              <w:t>Version</w:t>
            </w:r>
          </w:p>
        </w:tc>
        <w:tc>
          <w:tcPr>
            <w:tcW w:w="601" w:type="dxa"/>
            <w:tcBorders>
              <w:top w:val="single" w:sz="4" w:space="0" w:color="auto"/>
              <w:left w:val="single" w:sz="4" w:space="0" w:color="auto"/>
              <w:bottom w:val="single" w:sz="6" w:space="0" w:color="auto"/>
              <w:right w:val="single" w:sz="4" w:space="0" w:color="auto"/>
            </w:tcBorders>
          </w:tcPr>
          <w:p w:rsidR="002146A7" w:rsidRPr="00EA0173" w:rsidRDefault="002146A7" w:rsidP="002B5186">
            <w:pPr>
              <w:pStyle w:val="TAC"/>
            </w:pPr>
            <w:r>
              <w:t>Spare</w:t>
            </w:r>
          </w:p>
        </w:tc>
        <w:tc>
          <w:tcPr>
            <w:tcW w:w="601" w:type="dxa"/>
            <w:tcBorders>
              <w:top w:val="single" w:sz="4" w:space="0" w:color="auto"/>
              <w:left w:val="single" w:sz="4" w:space="0" w:color="auto"/>
              <w:bottom w:val="single" w:sz="6" w:space="0" w:color="auto"/>
              <w:right w:val="single" w:sz="4" w:space="0" w:color="auto"/>
            </w:tcBorders>
          </w:tcPr>
          <w:p w:rsidR="002146A7" w:rsidRPr="00EA0173" w:rsidRDefault="002146A7" w:rsidP="002B5186">
            <w:pPr>
              <w:pStyle w:val="TAC"/>
            </w:pPr>
            <w:r w:rsidRPr="00EA0173">
              <w:t>Spare</w:t>
            </w:r>
          </w:p>
        </w:tc>
        <w:tc>
          <w:tcPr>
            <w:tcW w:w="600" w:type="dxa"/>
            <w:tcBorders>
              <w:top w:val="single" w:sz="4" w:space="0" w:color="auto"/>
              <w:left w:val="single" w:sz="4" w:space="0" w:color="auto"/>
              <w:bottom w:val="single" w:sz="6" w:space="0" w:color="auto"/>
              <w:right w:val="single" w:sz="4" w:space="0" w:color="auto"/>
            </w:tcBorders>
          </w:tcPr>
          <w:p w:rsidR="002146A7" w:rsidRPr="00EA0173" w:rsidRDefault="002146A7" w:rsidP="002B5186">
            <w:pPr>
              <w:pStyle w:val="TAC"/>
            </w:pPr>
            <w:r w:rsidRPr="00EA0173">
              <w:t>Spare</w:t>
            </w:r>
          </w:p>
        </w:tc>
        <w:tc>
          <w:tcPr>
            <w:tcW w:w="601" w:type="dxa"/>
            <w:tcBorders>
              <w:top w:val="single" w:sz="4" w:space="0" w:color="auto"/>
              <w:left w:val="single" w:sz="4" w:space="0" w:color="auto"/>
              <w:bottom w:val="single" w:sz="6" w:space="0" w:color="auto"/>
              <w:right w:val="single" w:sz="4" w:space="0" w:color="auto"/>
            </w:tcBorders>
          </w:tcPr>
          <w:p w:rsidR="002146A7" w:rsidRPr="00980C9A" w:rsidRDefault="00980C9A" w:rsidP="002B5186">
            <w:pPr>
              <w:pStyle w:val="TAC"/>
              <w:rPr>
                <w:lang w:val="de-DE"/>
              </w:rPr>
            </w:pPr>
            <w:r>
              <w:rPr>
                <w:lang w:val="de-DE"/>
              </w:rPr>
              <w:t>MP</w:t>
            </w:r>
          </w:p>
        </w:tc>
        <w:tc>
          <w:tcPr>
            <w:tcW w:w="601" w:type="dxa"/>
            <w:tcBorders>
              <w:top w:val="single" w:sz="4" w:space="0" w:color="auto"/>
              <w:left w:val="single" w:sz="4" w:space="0" w:color="auto"/>
              <w:bottom w:val="single" w:sz="6" w:space="0" w:color="auto"/>
              <w:right w:val="single" w:sz="4" w:space="0" w:color="auto"/>
            </w:tcBorders>
          </w:tcPr>
          <w:p w:rsidR="002146A7" w:rsidRPr="00EA0173" w:rsidRDefault="009F4A05" w:rsidP="002B5186">
            <w:pPr>
              <w:pStyle w:val="TAC"/>
            </w:pPr>
            <w:r>
              <w:rPr>
                <w:lang w:val="de-DE"/>
              </w:rPr>
              <w:t>S</w:t>
            </w:r>
            <w:r w:rsidR="002146A7" w:rsidRPr="00EA0173">
              <w:t>=1</w:t>
            </w:r>
          </w:p>
        </w:tc>
      </w:tr>
      <w:tr w:rsidR="002146A7" w:rsidRPr="00EA0173" w:rsidTr="00AD1A56">
        <w:tblPrEx>
          <w:tblCellMar>
            <w:top w:w="0" w:type="dxa"/>
            <w:bottom w:w="0" w:type="dxa"/>
          </w:tblCellMar>
        </w:tblPrEx>
        <w:trPr>
          <w:jc w:val="center"/>
        </w:trPr>
        <w:tc>
          <w:tcPr>
            <w:tcW w:w="1016" w:type="dxa"/>
            <w:tcBorders>
              <w:left w:val="single" w:sz="4" w:space="0" w:color="auto"/>
            </w:tcBorders>
          </w:tcPr>
          <w:p w:rsidR="002146A7" w:rsidRPr="00EA0173" w:rsidRDefault="002146A7" w:rsidP="002B5186">
            <w:pPr>
              <w:pStyle w:val="TAC"/>
            </w:pPr>
            <w:r w:rsidRPr="00EA0173">
              <w:t>2</w:t>
            </w:r>
          </w:p>
        </w:tc>
        <w:tc>
          <w:tcPr>
            <w:tcW w:w="390" w:type="dxa"/>
            <w:tcBorders>
              <w:right w:val="single" w:sz="4" w:space="0" w:color="auto"/>
            </w:tcBorders>
          </w:tcPr>
          <w:p w:rsidR="002146A7" w:rsidRPr="00EA0173" w:rsidRDefault="002146A7" w:rsidP="002B5186">
            <w:pPr>
              <w:pStyle w:val="TAC"/>
            </w:pPr>
          </w:p>
        </w:tc>
        <w:tc>
          <w:tcPr>
            <w:tcW w:w="4805" w:type="dxa"/>
            <w:gridSpan w:val="8"/>
            <w:tcBorders>
              <w:top w:val="single" w:sz="6" w:space="0" w:color="auto"/>
              <w:left w:val="single" w:sz="4" w:space="0" w:color="auto"/>
              <w:bottom w:val="single" w:sz="6" w:space="0" w:color="auto"/>
              <w:right w:val="single" w:sz="4" w:space="0" w:color="auto"/>
            </w:tcBorders>
          </w:tcPr>
          <w:p w:rsidR="002146A7" w:rsidRPr="00EA0173" w:rsidRDefault="002146A7" w:rsidP="002B5186">
            <w:pPr>
              <w:pStyle w:val="TAC"/>
            </w:pPr>
            <w:r w:rsidRPr="00EA0173">
              <w:t>Message Type</w:t>
            </w:r>
          </w:p>
        </w:tc>
      </w:tr>
      <w:tr w:rsidR="002146A7" w:rsidRPr="00EA0173" w:rsidTr="00AD1A56">
        <w:tblPrEx>
          <w:tblCellMar>
            <w:top w:w="0" w:type="dxa"/>
            <w:bottom w:w="0" w:type="dxa"/>
          </w:tblCellMar>
        </w:tblPrEx>
        <w:trPr>
          <w:jc w:val="center"/>
        </w:trPr>
        <w:tc>
          <w:tcPr>
            <w:tcW w:w="1016" w:type="dxa"/>
            <w:tcBorders>
              <w:left w:val="single" w:sz="4" w:space="0" w:color="auto"/>
            </w:tcBorders>
          </w:tcPr>
          <w:p w:rsidR="002146A7" w:rsidRPr="00EA0173" w:rsidRDefault="002146A7" w:rsidP="002B5186">
            <w:pPr>
              <w:pStyle w:val="TAC"/>
            </w:pPr>
            <w:r w:rsidRPr="00EA0173">
              <w:t>3</w:t>
            </w:r>
          </w:p>
        </w:tc>
        <w:tc>
          <w:tcPr>
            <w:tcW w:w="390" w:type="dxa"/>
            <w:tcBorders>
              <w:right w:val="single" w:sz="4" w:space="0" w:color="auto"/>
            </w:tcBorders>
          </w:tcPr>
          <w:p w:rsidR="002146A7" w:rsidRPr="00EA0173" w:rsidRDefault="002146A7" w:rsidP="002B5186">
            <w:pPr>
              <w:pStyle w:val="TAC"/>
            </w:pPr>
          </w:p>
        </w:tc>
        <w:tc>
          <w:tcPr>
            <w:tcW w:w="4805" w:type="dxa"/>
            <w:gridSpan w:val="8"/>
            <w:tcBorders>
              <w:top w:val="single" w:sz="6" w:space="0" w:color="auto"/>
              <w:left w:val="single" w:sz="4" w:space="0" w:color="auto"/>
              <w:bottom w:val="single" w:sz="6" w:space="0" w:color="auto"/>
              <w:right w:val="single" w:sz="4" w:space="0" w:color="auto"/>
            </w:tcBorders>
          </w:tcPr>
          <w:p w:rsidR="002146A7" w:rsidRPr="00EA0173" w:rsidRDefault="002146A7" w:rsidP="002B5186">
            <w:pPr>
              <w:pStyle w:val="TAC"/>
            </w:pPr>
            <w:r w:rsidRPr="00EA0173">
              <w:t>Message Length (1</w:t>
            </w:r>
            <w:r w:rsidRPr="00EA0173">
              <w:rPr>
                <w:vertAlign w:val="superscript"/>
              </w:rPr>
              <w:t>st</w:t>
            </w:r>
            <w:r w:rsidRPr="00EA0173">
              <w:t xml:space="preserve"> Octet)</w:t>
            </w:r>
          </w:p>
        </w:tc>
      </w:tr>
      <w:tr w:rsidR="002146A7" w:rsidRPr="00EA0173" w:rsidTr="00AD1A56">
        <w:tblPrEx>
          <w:tblCellMar>
            <w:top w:w="0" w:type="dxa"/>
            <w:bottom w:w="0" w:type="dxa"/>
          </w:tblCellMar>
        </w:tblPrEx>
        <w:trPr>
          <w:jc w:val="center"/>
        </w:trPr>
        <w:tc>
          <w:tcPr>
            <w:tcW w:w="1016" w:type="dxa"/>
            <w:tcBorders>
              <w:left w:val="single" w:sz="4" w:space="0" w:color="auto"/>
            </w:tcBorders>
          </w:tcPr>
          <w:p w:rsidR="002146A7" w:rsidRPr="00EA0173" w:rsidRDefault="002146A7" w:rsidP="002B5186">
            <w:pPr>
              <w:pStyle w:val="TAC"/>
            </w:pPr>
            <w:r w:rsidRPr="00EA0173">
              <w:t>4</w:t>
            </w:r>
          </w:p>
        </w:tc>
        <w:tc>
          <w:tcPr>
            <w:tcW w:w="390" w:type="dxa"/>
            <w:tcBorders>
              <w:right w:val="single" w:sz="4" w:space="0" w:color="auto"/>
            </w:tcBorders>
          </w:tcPr>
          <w:p w:rsidR="002146A7" w:rsidRPr="00EA0173" w:rsidRDefault="002146A7" w:rsidP="002B5186">
            <w:pPr>
              <w:pStyle w:val="TAC"/>
            </w:pPr>
          </w:p>
        </w:tc>
        <w:tc>
          <w:tcPr>
            <w:tcW w:w="4805" w:type="dxa"/>
            <w:gridSpan w:val="8"/>
            <w:tcBorders>
              <w:top w:val="single" w:sz="6" w:space="0" w:color="auto"/>
              <w:left w:val="single" w:sz="4" w:space="0" w:color="auto"/>
              <w:bottom w:val="single" w:sz="6" w:space="0" w:color="auto"/>
              <w:right w:val="single" w:sz="4" w:space="0" w:color="auto"/>
            </w:tcBorders>
          </w:tcPr>
          <w:p w:rsidR="002146A7" w:rsidRPr="00EA0173" w:rsidRDefault="002146A7" w:rsidP="002B5186">
            <w:pPr>
              <w:pStyle w:val="TAC"/>
            </w:pPr>
            <w:r w:rsidRPr="00EA0173">
              <w:t>Message Length (2</w:t>
            </w:r>
            <w:r w:rsidRPr="00EA0173">
              <w:rPr>
                <w:vertAlign w:val="superscript"/>
              </w:rPr>
              <w:t>nd</w:t>
            </w:r>
            <w:r w:rsidRPr="00EA0173">
              <w:t xml:space="preserve"> Octet)</w:t>
            </w:r>
          </w:p>
        </w:tc>
      </w:tr>
      <w:tr w:rsidR="002146A7" w:rsidRPr="00EA0173" w:rsidTr="00AD1A56">
        <w:tblPrEx>
          <w:tblCellMar>
            <w:top w:w="0" w:type="dxa"/>
            <w:bottom w:w="0" w:type="dxa"/>
          </w:tblCellMar>
        </w:tblPrEx>
        <w:trPr>
          <w:jc w:val="center"/>
        </w:trPr>
        <w:tc>
          <w:tcPr>
            <w:tcW w:w="1016" w:type="dxa"/>
            <w:tcBorders>
              <w:left w:val="single" w:sz="4" w:space="0" w:color="auto"/>
            </w:tcBorders>
          </w:tcPr>
          <w:p w:rsidR="002146A7" w:rsidRPr="00EA0173" w:rsidRDefault="002146A7" w:rsidP="002B5186">
            <w:pPr>
              <w:pStyle w:val="TAC"/>
            </w:pPr>
            <w:r w:rsidRPr="00EA0173">
              <w:t>5</w:t>
            </w:r>
          </w:p>
        </w:tc>
        <w:tc>
          <w:tcPr>
            <w:tcW w:w="390" w:type="dxa"/>
            <w:tcBorders>
              <w:right w:val="single" w:sz="4" w:space="0" w:color="auto"/>
            </w:tcBorders>
          </w:tcPr>
          <w:p w:rsidR="002146A7" w:rsidRPr="00EA0173" w:rsidRDefault="002146A7" w:rsidP="002B5186">
            <w:pPr>
              <w:pStyle w:val="TAC"/>
            </w:pPr>
          </w:p>
        </w:tc>
        <w:tc>
          <w:tcPr>
            <w:tcW w:w="4805" w:type="dxa"/>
            <w:gridSpan w:val="8"/>
            <w:tcBorders>
              <w:top w:val="single" w:sz="6" w:space="0" w:color="auto"/>
              <w:left w:val="single" w:sz="4" w:space="0" w:color="auto"/>
              <w:bottom w:val="single" w:sz="6" w:space="0" w:color="auto"/>
              <w:right w:val="single" w:sz="4" w:space="0" w:color="auto"/>
            </w:tcBorders>
          </w:tcPr>
          <w:p w:rsidR="002146A7" w:rsidRPr="00EA0173" w:rsidRDefault="009F4A05" w:rsidP="002B5186">
            <w:pPr>
              <w:pStyle w:val="TAC"/>
            </w:pPr>
            <w:r>
              <w:t>Session</w:t>
            </w:r>
            <w:r w:rsidR="002146A7" w:rsidRPr="00EA0173">
              <w:t xml:space="preserve"> Endpoint Identifier (1</w:t>
            </w:r>
            <w:r w:rsidR="002146A7" w:rsidRPr="00EA0173">
              <w:rPr>
                <w:vertAlign w:val="superscript"/>
              </w:rPr>
              <w:t>st</w:t>
            </w:r>
            <w:r w:rsidR="002146A7" w:rsidRPr="00EA0173">
              <w:t xml:space="preserve"> Octet)</w:t>
            </w:r>
          </w:p>
        </w:tc>
      </w:tr>
      <w:tr w:rsidR="002146A7" w:rsidRPr="00EB7629" w:rsidTr="00AD1A56">
        <w:tblPrEx>
          <w:tblCellMar>
            <w:top w:w="0" w:type="dxa"/>
            <w:bottom w:w="0" w:type="dxa"/>
          </w:tblCellMar>
        </w:tblPrEx>
        <w:trPr>
          <w:jc w:val="center"/>
        </w:trPr>
        <w:tc>
          <w:tcPr>
            <w:tcW w:w="1016" w:type="dxa"/>
            <w:tcBorders>
              <w:left w:val="single" w:sz="4" w:space="0" w:color="auto"/>
            </w:tcBorders>
          </w:tcPr>
          <w:p w:rsidR="002146A7" w:rsidRPr="00EA0173" w:rsidRDefault="002146A7" w:rsidP="002B5186">
            <w:pPr>
              <w:pStyle w:val="TAC"/>
            </w:pPr>
            <w:r w:rsidRPr="00EA0173">
              <w:t>6</w:t>
            </w:r>
          </w:p>
        </w:tc>
        <w:tc>
          <w:tcPr>
            <w:tcW w:w="390" w:type="dxa"/>
            <w:tcBorders>
              <w:right w:val="single" w:sz="4" w:space="0" w:color="auto"/>
            </w:tcBorders>
          </w:tcPr>
          <w:p w:rsidR="002146A7" w:rsidRPr="00EA0173" w:rsidRDefault="002146A7" w:rsidP="002B5186">
            <w:pPr>
              <w:pStyle w:val="TAC"/>
            </w:pPr>
          </w:p>
        </w:tc>
        <w:tc>
          <w:tcPr>
            <w:tcW w:w="4805" w:type="dxa"/>
            <w:gridSpan w:val="8"/>
            <w:tcBorders>
              <w:top w:val="single" w:sz="6" w:space="0" w:color="auto"/>
              <w:left w:val="single" w:sz="4" w:space="0" w:color="auto"/>
              <w:bottom w:val="single" w:sz="6" w:space="0" w:color="auto"/>
              <w:right w:val="single" w:sz="4" w:space="0" w:color="auto"/>
            </w:tcBorders>
          </w:tcPr>
          <w:p w:rsidR="002146A7" w:rsidRPr="00EB7629" w:rsidRDefault="009F4A05" w:rsidP="002B5186">
            <w:pPr>
              <w:pStyle w:val="TAC"/>
              <w:rPr>
                <w:lang w:val="fr-FR"/>
              </w:rPr>
            </w:pPr>
            <w:r>
              <w:t>Session</w:t>
            </w:r>
            <w:r w:rsidRPr="00EB7629" w:rsidDel="009F4A05">
              <w:rPr>
                <w:lang w:val="fr-FR"/>
              </w:rPr>
              <w:t xml:space="preserve"> </w:t>
            </w:r>
            <w:r w:rsidR="002146A7" w:rsidRPr="00701A19">
              <w:rPr>
                <w:lang w:val="en-GB"/>
              </w:rPr>
              <w:t xml:space="preserve">Endpoint </w:t>
            </w:r>
            <w:r w:rsidR="002146A7" w:rsidRPr="00EB7629">
              <w:rPr>
                <w:lang w:val="fr-FR"/>
              </w:rPr>
              <w:t>Identifier (2</w:t>
            </w:r>
            <w:r w:rsidR="002146A7" w:rsidRPr="00EB7629">
              <w:rPr>
                <w:vertAlign w:val="superscript"/>
                <w:lang w:val="fr-FR"/>
              </w:rPr>
              <w:t>nd</w:t>
            </w:r>
            <w:r w:rsidR="002146A7" w:rsidRPr="00EB7629">
              <w:rPr>
                <w:lang w:val="fr-FR"/>
              </w:rPr>
              <w:t xml:space="preserve"> Octet)</w:t>
            </w:r>
          </w:p>
        </w:tc>
      </w:tr>
      <w:tr w:rsidR="002146A7" w:rsidRPr="00EB7629" w:rsidTr="00AD1A56">
        <w:tblPrEx>
          <w:tblCellMar>
            <w:top w:w="0" w:type="dxa"/>
            <w:bottom w:w="0" w:type="dxa"/>
          </w:tblCellMar>
        </w:tblPrEx>
        <w:trPr>
          <w:jc w:val="center"/>
        </w:trPr>
        <w:tc>
          <w:tcPr>
            <w:tcW w:w="1016" w:type="dxa"/>
            <w:tcBorders>
              <w:left w:val="single" w:sz="4" w:space="0" w:color="auto"/>
            </w:tcBorders>
          </w:tcPr>
          <w:p w:rsidR="002146A7" w:rsidRPr="00EA0173" w:rsidRDefault="002146A7" w:rsidP="002B5186">
            <w:pPr>
              <w:pStyle w:val="TAC"/>
            </w:pPr>
            <w:r w:rsidRPr="00EA0173">
              <w:t>7</w:t>
            </w:r>
          </w:p>
        </w:tc>
        <w:tc>
          <w:tcPr>
            <w:tcW w:w="390" w:type="dxa"/>
            <w:tcBorders>
              <w:right w:val="single" w:sz="4" w:space="0" w:color="auto"/>
            </w:tcBorders>
          </w:tcPr>
          <w:p w:rsidR="002146A7" w:rsidRPr="00EA0173" w:rsidRDefault="002146A7" w:rsidP="002B5186">
            <w:pPr>
              <w:pStyle w:val="TAC"/>
            </w:pPr>
          </w:p>
        </w:tc>
        <w:tc>
          <w:tcPr>
            <w:tcW w:w="4805" w:type="dxa"/>
            <w:gridSpan w:val="8"/>
            <w:tcBorders>
              <w:top w:val="single" w:sz="6" w:space="0" w:color="auto"/>
              <w:left w:val="single" w:sz="4" w:space="0" w:color="auto"/>
              <w:bottom w:val="single" w:sz="6" w:space="0" w:color="auto"/>
              <w:right w:val="single" w:sz="4" w:space="0" w:color="auto"/>
            </w:tcBorders>
          </w:tcPr>
          <w:p w:rsidR="002146A7" w:rsidRPr="00EB7629" w:rsidRDefault="009F4A05" w:rsidP="002B5186">
            <w:pPr>
              <w:pStyle w:val="TAC"/>
              <w:rPr>
                <w:lang w:val="fr-FR"/>
              </w:rPr>
            </w:pPr>
            <w:r>
              <w:t>Session</w:t>
            </w:r>
            <w:r w:rsidR="002146A7" w:rsidRPr="00EB7629">
              <w:rPr>
                <w:lang w:val="fr-FR"/>
              </w:rPr>
              <w:t xml:space="preserve"> </w:t>
            </w:r>
            <w:r w:rsidR="002146A7" w:rsidRPr="00701A19">
              <w:rPr>
                <w:lang w:val="en-GB"/>
              </w:rPr>
              <w:t>Endpoint</w:t>
            </w:r>
            <w:r w:rsidR="002146A7" w:rsidRPr="00EB7629">
              <w:rPr>
                <w:lang w:val="fr-FR"/>
              </w:rPr>
              <w:t xml:space="preserve"> Identifier (3</w:t>
            </w:r>
            <w:r w:rsidR="002146A7" w:rsidRPr="00EB7629">
              <w:rPr>
                <w:vertAlign w:val="superscript"/>
                <w:lang w:val="fr-FR"/>
              </w:rPr>
              <w:t>rd</w:t>
            </w:r>
            <w:r w:rsidR="002146A7" w:rsidRPr="00EB7629">
              <w:rPr>
                <w:lang w:val="fr-FR"/>
              </w:rPr>
              <w:t xml:space="preserve"> Octet)</w:t>
            </w:r>
          </w:p>
        </w:tc>
      </w:tr>
      <w:tr w:rsidR="002146A7" w:rsidRPr="00EA0173" w:rsidTr="00AD1A56">
        <w:tblPrEx>
          <w:tblCellMar>
            <w:top w:w="0" w:type="dxa"/>
            <w:bottom w:w="0" w:type="dxa"/>
          </w:tblCellMar>
        </w:tblPrEx>
        <w:trPr>
          <w:jc w:val="center"/>
        </w:trPr>
        <w:tc>
          <w:tcPr>
            <w:tcW w:w="1016" w:type="dxa"/>
            <w:tcBorders>
              <w:left w:val="single" w:sz="4" w:space="0" w:color="auto"/>
            </w:tcBorders>
          </w:tcPr>
          <w:p w:rsidR="002146A7" w:rsidRPr="00EA0173" w:rsidRDefault="002146A7" w:rsidP="002B5186">
            <w:pPr>
              <w:pStyle w:val="TAC"/>
            </w:pPr>
            <w:r w:rsidRPr="00EA0173">
              <w:t>8</w:t>
            </w:r>
          </w:p>
        </w:tc>
        <w:tc>
          <w:tcPr>
            <w:tcW w:w="390" w:type="dxa"/>
            <w:tcBorders>
              <w:right w:val="single" w:sz="4" w:space="0" w:color="auto"/>
            </w:tcBorders>
          </w:tcPr>
          <w:p w:rsidR="002146A7" w:rsidRPr="00EA0173" w:rsidRDefault="002146A7" w:rsidP="002B5186">
            <w:pPr>
              <w:pStyle w:val="TAC"/>
            </w:pPr>
          </w:p>
        </w:tc>
        <w:tc>
          <w:tcPr>
            <w:tcW w:w="4805" w:type="dxa"/>
            <w:gridSpan w:val="8"/>
            <w:tcBorders>
              <w:top w:val="single" w:sz="6" w:space="0" w:color="auto"/>
              <w:left w:val="single" w:sz="4" w:space="0" w:color="auto"/>
              <w:bottom w:val="single" w:sz="6" w:space="0" w:color="auto"/>
              <w:right w:val="single" w:sz="4" w:space="0" w:color="auto"/>
            </w:tcBorders>
          </w:tcPr>
          <w:p w:rsidR="002146A7" w:rsidRPr="00EA0173" w:rsidRDefault="009F4A05" w:rsidP="002B5186">
            <w:pPr>
              <w:pStyle w:val="TAC"/>
            </w:pPr>
            <w:r>
              <w:t>Session</w:t>
            </w:r>
            <w:r w:rsidR="002146A7" w:rsidRPr="00EA0173">
              <w:t xml:space="preserve"> Endpoint Identifier (4</w:t>
            </w:r>
            <w:r w:rsidR="002146A7" w:rsidRPr="00EA0173">
              <w:rPr>
                <w:vertAlign w:val="superscript"/>
              </w:rPr>
              <w:t>th</w:t>
            </w:r>
            <w:r w:rsidR="002146A7" w:rsidRPr="00EA0173">
              <w:t xml:space="preserve"> Octet)</w:t>
            </w:r>
          </w:p>
        </w:tc>
      </w:tr>
      <w:tr w:rsidR="009F4A05" w:rsidTr="00AD1A56">
        <w:tblPrEx>
          <w:tblCellMar>
            <w:top w:w="0" w:type="dxa"/>
            <w:bottom w:w="0" w:type="dxa"/>
          </w:tblCellMar>
        </w:tblPrEx>
        <w:trPr>
          <w:jc w:val="center"/>
        </w:trPr>
        <w:tc>
          <w:tcPr>
            <w:tcW w:w="1016" w:type="dxa"/>
            <w:tcBorders>
              <w:left w:val="single" w:sz="4" w:space="0" w:color="auto"/>
            </w:tcBorders>
          </w:tcPr>
          <w:p w:rsidR="009F4A05" w:rsidRPr="00EA0173" w:rsidRDefault="009F4A05" w:rsidP="00F04459">
            <w:pPr>
              <w:pStyle w:val="TAC"/>
            </w:pPr>
            <w:r w:rsidRPr="00EA0173">
              <w:t>9</w:t>
            </w:r>
          </w:p>
        </w:tc>
        <w:tc>
          <w:tcPr>
            <w:tcW w:w="390" w:type="dxa"/>
            <w:tcBorders>
              <w:right w:val="single" w:sz="4" w:space="0" w:color="auto"/>
            </w:tcBorders>
          </w:tcPr>
          <w:p w:rsidR="009F4A05" w:rsidRPr="00EA0173" w:rsidRDefault="009F4A05" w:rsidP="00F04459">
            <w:pPr>
              <w:pStyle w:val="TAC"/>
            </w:pPr>
          </w:p>
        </w:tc>
        <w:tc>
          <w:tcPr>
            <w:tcW w:w="4805" w:type="dxa"/>
            <w:gridSpan w:val="8"/>
            <w:tcBorders>
              <w:top w:val="single" w:sz="6" w:space="0" w:color="auto"/>
              <w:left w:val="single" w:sz="4" w:space="0" w:color="auto"/>
              <w:bottom w:val="single" w:sz="6" w:space="0" w:color="auto"/>
              <w:right w:val="single" w:sz="4" w:space="0" w:color="auto"/>
            </w:tcBorders>
          </w:tcPr>
          <w:p w:rsidR="009F4A05" w:rsidRDefault="009F4A05" w:rsidP="00F04459">
            <w:pPr>
              <w:pStyle w:val="TAC"/>
            </w:pPr>
            <w:r>
              <w:t>Session</w:t>
            </w:r>
            <w:r w:rsidRPr="00EA0173" w:rsidDel="00B431B2">
              <w:t xml:space="preserve"> </w:t>
            </w:r>
            <w:r>
              <w:t>Endpoint Identifier (5</w:t>
            </w:r>
            <w:r w:rsidRPr="00EA0173">
              <w:rPr>
                <w:vertAlign w:val="superscript"/>
              </w:rPr>
              <w:t>th</w:t>
            </w:r>
            <w:r w:rsidRPr="00EA0173">
              <w:t xml:space="preserve"> Octet)</w:t>
            </w:r>
          </w:p>
        </w:tc>
      </w:tr>
      <w:tr w:rsidR="009F4A05" w:rsidTr="00AD1A56">
        <w:tblPrEx>
          <w:tblCellMar>
            <w:top w:w="0" w:type="dxa"/>
            <w:bottom w:w="0" w:type="dxa"/>
          </w:tblCellMar>
        </w:tblPrEx>
        <w:trPr>
          <w:jc w:val="center"/>
        </w:trPr>
        <w:tc>
          <w:tcPr>
            <w:tcW w:w="1016" w:type="dxa"/>
            <w:tcBorders>
              <w:left w:val="single" w:sz="4" w:space="0" w:color="auto"/>
            </w:tcBorders>
          </w:tcPr>
          <w:p w:rsidR="009F4A05" w:rsidRPr="00EA0173" w:rsidRDefault="009F4A05" w:rsidP="00F04459">
            <w:pPr>
              <w:pStyle w:val="TAC"/>
            </w:pPr>
            <w:r w:rsidRPr="00EA0173">
              <w:t>10</w:t>
            </w:r>
          </w:p>
        </w:tc>
        <w:tc>
          <w:tcPr>
            <w:tcW w:w="390" w:type="dxa"/>
            <w:tcBorders>
              <w:right w:val="single" w:sz="4" w:space="0" w:color="auto"/>
            </w:tcBorders>
          </w:tcPr>
          <w:p w:rsidR="009F4A05" w:rsidRPr="00EA0173" w:rsidRDefault="009F4A05" w:rsidP="00F04459">
            <w:pPr>
              <w:pStyle w:val="TAC"/>
            </w:pPr>
          </w:p>
        </w:tc>
        <w:tc>
          <w:tcPr>
            <w:tcW w:w="4805" w:type="dxa"/>
            <w:gridSpan w:val="8"/>
            <w:tcBorders>
              <w:top w:val="single" w:sz="6" w:space="0" w:color="auto"/>
              <w:left w:val="single" w:sz="4" w:space="0" w:color="auto"/>
              <w:bottom w:val="single" w:sz="6" w:space="0" w:color="auto"/>
              <w:right w:val="single" w:sz="4" w:space="0" w:color="auto"/>
            </w:tcBorders>
          </w:tcPr>
          <w:p w:rsidR="009F4A05" w:rsidRDefault="009F4A05" w:rsidP="00F04459">
            <w:pPr>
              <w:pStyle w:val="TAC"/>
            </w:pPr>
            <w:r>
              <w:t>Session</w:t>
            </w:r>
            <w:r w:rsidRPr="00EA0173" w:rsidDel="00B431B2">
              <w:t xml:space="preserve"> </w:t>
            </w:r>
            <w:r>
              <w:t>Endpoint Identifier (6</w:t>
            </w:r>
            <w:r w:rsidRPr="00EA0173">
              <w:rPr>
                <w:vertAlign w:val="superscript"/>
              </w:rPr>
              <w:t>th</w:t>
            </w:r>
            <w:r w:rsidRPr="00EA0173">
              <w:t xml:space="preserve"> Octet)</w:t>
            </w:r>
          </w:p>
        </w:tc>
      </w:tr>
      <w:tr w:rsidR="009F4A05" w:rsidTr="00AD1A56">
        <w:tblPrEx>
          <w:tblCellMar>
            <w:top w:w="0" w:type="dxa"/>
            <w:bottom w:w="0" w:type="dxa"/>
          </w:tblCellMar>
        </w:tblPrEx>
        <w:trPr>
          <w:jc w:val="center"/>
        </w:trPr>
        <w:tc>
          <w:tcPr>
            <w:tcW w:w="1016" w:type="dxa"/>
            <w:tcBorders>
              <w:left w:val="single" w:sz="4" w:space="0" w:color="auto"/>
            </w:tcBorders>
          </w:tcPr>
          <w:p w:rsidR="009F4A05" w:rsidRPr="00EA0173" w:rsidRDefault="009F4A05" w:rsidP="00F04459">
            <w:pPr>
              <w:pStyle w:val="TAC"/>
            </w:pPr>
            <w:r w:rsidRPr="00EA0173">
              <w:t>11</w:t>
            </w:r>
          </w:p>
        </w:tc>
        <w:tc>
          <w:tcPr>
            <w:tcW w:w="390" w:type="dxa"/>
            <w:tcBorders>
              <w:right w:val="single" w:sz="4" w:space="0" w:color="auto"/>
            </w:tcBorders>
          </w:tcPr>
          <w:p w:rsidR="009F4A05" w:rsidRPr="00EA0173" w:rsidRDefault="009F4A05" w:rsidP="00F04459">
            <w:pPr>
              <w:pStyle w:val="TAC"/>
            </w:pPr>
          </w:p>
        </w:tc>
        <w:tc>
          <w:tcPr>
            <w:tcW w:w="4805" w:type="dxa"/>
            <w:gridSpan w:val="8"/>
            <w:tcBorders>
              <w:top w:val="single" w:sz="6" w:space="0" w:color="auto"/>
              <w:left w:val="single" w:sz="4" w:space="0" w:color="auto"/>
              <w:bottom w:val="single" w:sz="6" w:space="0" w:color="auto"/>
              <w:right w:val="single" w:sz="4" w:space="0" w:color="auto"/>
            </w:tcBorders>
          </w:tcPr>
          <w:p w:rsidR="009F4A05" w:rsidRDefault="009F4A05" w:rsidP="00F04459">
            <w:pPr>
              <w:pStyle w:val="TAC"/>
            </w:pPr>
            <w:r>
              <w:t>Session</w:t>
            </w:r>
            <w:r w:rsidRPr="00EA0173" w:rsidDel="00B431B2">
              <w:t xml:space="preserve"> </w:t>
            </w:r>
            <w:r>
              <w:t>Endpoint Identifier (7</w:t>
            </w:r>
            <w:r w:rsidRPr="00EA0173">
              <w:rPr>
                <w:vertAlign w:val="superscript"/>
              </w:rPr>
              <w:t>th</w:t>
            </w:r>
            <w:r w:rsidRPr="00EA0173">
              <w:t xml:space="preserve"> Octet)</w:t>
            </w:r>
          </w:p>
        </w:tc>
      </w:tr>
      <w:tr w:rsidR="009F4A05" w:rsidTr="00AD1A56">
        <w:tblPrEx>
          <w:tblCellMar>
            <w:top w:w="0" w:type="dxa"/>
            <w:bottom w:w="0" w:type="dxa"/>
          </w:tblCellMar>
        </w:tblPrEx>
        <w:trPr>
          <w:jc w:val="center"/>
        </w:trPr>
        <w:tc>
          <w:tcPr>
            <w:tcW w:w="1016" w:type="dxa"/>
            <w:tcBorders>
              <w:left w:val="single" w:sz="4" w:space="0" w:color="auto"/>
            </w:tcBorders>
          </w:tcPr>
          <w:p w:rsidR="009F4A05" w:rsidRPr="00EA0173" w:rsidRDefault="009F4A05" w:rsidP="00F04459">
            <w:pPr>
              <w:pStyle w:val="TAC"/>
            </w:pPr>
            <w:r w:rsidRPr="00EA0173">
              <w:t>12</w:t>
            </w:r>
          </w:p>
        </w:tc>
        <w:tc>
          <w:tcPr>
            <w:tcW w:w="390" w:type="dxa"/>
            <w:tcBorders>
              <w:right w:val="single" w:sz="4" w:space="0" w:color="auto"/>
            </w:tcBorders>
          </w:tcPr>
          <w:p w:rsidR="009F4A05" w:rsidRPr="00EA0173" w:rsidRDefault="009F4A05" w:rsidP="00F04459">
            <w:pPr>
              <w:pStyle w:val="TAC"/>
            </w:pPr>
          </w:p>
        </w:tc>
        <w:tc>
          <w:tcPr>
            <w:tcW w:w="4805" w:type="dxa"/>
            <w:gridSpan w:val="8"/>
            <w:tcBorders>
              <w:top w:val="single" w:sz="6" w:space="0" w:color="auto"/>
              <w:left w:val="single" w:sz="4" w:space="0" w:color="auto"/>
              <w:bottom w:val="single" w:sz="6" w:space="0" w:color="auto"/>
              <w:right w:val="single" w:sz="4" w:space="0" w:color="auto"/>
            </w:tcBorders>
          </w:tcPr>
          <w:p w:rsidR="009F4A05" w:rsidRDefault="009F4A05" w:rsidP="00F04459">
            <w:pPr>
              <w:pStyle w:val="TAC"/>
            </w:pPr>
            <w:r>
              <w:t>Session</w:t>
            </w:r>
            <w:r w:rsidRPr="00EA0173" w:rsidDel="00B431B2">
              <w:t xml:space="preserve"> </w:t>
            </w:r>
            <w:r>
              <w:t>Endpoint Identifier (8</w:t>
            </w:r>
            <w:r w:rsidRPr="00EA0173">
              <w:rPr>
                <w:vertAlign w:val="superscript"/>
              </w:rPr>
              <w:t>th</w:t>
            </w:r>
            <w:r w:rsidRPr="00EA0173">
              <w:t xml:space="preserve"> Octet)</w:t>
            </w:r>
          </w:p>
        </w:tc>
      </w:tr>
      <w:tr w:rsidR="002146A7" w:rsidRPr="00EA0173" w:rsidTr="00AD1A56">
        <w:tblPrEx>
          <w:tblCellMar>
            <w:top w:w="0" w:type="dxa"/>
            <w:bottom w:w="0" w:type="dxa"/>
          </w:tblCellMar>
        </w:tblPrEx>
        <w:trPr>
          <w:jc w:val="center"/>
        </w:trPr>
        <w:tc>
          <w:tcPr>
            <w:tcW w:w="1016" w:type="dxa"/>
            <w:tcBorders>
              <w:left w:val="single" w:sz="4" w:space="0" w:color="auto"/>
            </w:tcBorders>
          </w:tcPr>
          <w:p w:rsidR="002146A7" w:rsidRPr="009F4A05" w:rsidRDefault="009F4A05" w:rsidP="002B5186">
            <w:pPr>
              <w:pStyle w:val="TAC"/>
              <w:rPr>
                <w:lang w:val="de-DE"/>
              </w:rPr>
            </w:pPr>
            <w:r>
              <w:rPr>
                <w:lang w:val="de-DE"/>
              </w:rPr>
              <w:t>13</w:t>
            </w:r>
          </w:p>
        </w:tc>
        <w:tc>
          <w:tcPr>
            <w:tcW w:w="390" w:type="dxa"/>
            <w:tcBorders>
              <w:right w:val="single" w:sz="4" w:space="0" w:color="auto"/>
            </w:tcBorders>
          </w:tcPr>
          <w:p w:rsidR="002146A7" w:rsidRPr="00EA0173" w:rsidRDefault="002146A7" w:rsidP="002B5186">
            <w:pPr>
              <w:pStyle w:val="TAC"/>
            </w:pPr>
          </w:p>
        </w:tc>
        <w:tc>
          <w:tcPr>
            <w:tcW w:w="4805" w:type="dxa"/>
            <w:gridSpan w:val="8"/>
            <w:tcBorders>
              <w:top w:val="single" w:sz="6" w:space="0" w:color="auto"/>
              <w:left w:val="single" w:sz="4" w:space="0" w:color="auto"/>
              <w:bottom w:val="single" w:sz="6" w:space="0" w:color="auto"/>
              <w:right w:val="single" w:sz="4" w:space="0" w:color="auto"/>
            </w:tcBorders>
          </w:tcPr>
          <w:p w:rsidR="002146A7" w:rsidRPr="00EA0173" w:rsidRDefault="002146A7" w:rsidP="002B5186">
            <w:pPr>
              <w:pStyle w:val="TAC"/>
            </w:pPr>
            <w:r w:rsidRPr="00EA0173">
              <w:t>Sequence Number (1</w:t>
            </w:r>
            <w:r w:rsidRPr="00EA0173">
              <w:rPr>
                <w:vertAlign w:val="superscript"/>
              </w:rPr>
              <w:t>st</w:t>
            </w:r>
            <w:r w:rsidRPr="00EA0173">
              <w:t xml:space="preserve"> Octet)</w:t>
            </w:r>
          </w:p>
        </w:tc>
      </w:tr>
      <w:tr w:rsidR="002146A7" w:rsidRPr="00EA0173" w:rsidTr="00AD1A56">
        <w:tblPrEx>
          <w:tblCellMar>
            <w:top w:w="0" w:type="dxa"/>
            <w:bottom w:w="0" w:type="dxa"/>
          </w:tblCellMar>
        </w:tblPrEx>
        <w:trPr>
          <w:jc w:val="center"/>
        </w:trPr>
        <w:tc>
          <w:tcPr>
            <w:tcW w:w="1016" w:type="dxa"/>
            <w:tcBorders>
              <w:left w:val="single" w:sz="4" w:space="0" w:color="auto"/>
            </w:tcBorders>
          </w:tcPr>
          <w:p w:rsidR="002146A7" w:rsidRPr="009F4A05" w:rsidRDefault="009F4A05" w:rsidP="009F4A05">
            <w:pPr>
              <w:pStyle w:val="TAC"/>
              <w:rPr>
                <w:lang w:val="de-DE"/>
              </w:rPr>
            </w:pPr>
            <w:r w:rsidRPr="00EA0173">
              <w:t>1</w:t>
            </w:r>
            <w:r>
              <w:rPr>
                <w:lang w:val="de-DE"/>
              </w:rPr>
              <w:t>4</w:t>
            </w:r>
          </w:p>
        </w:tc>
        <w:tc>
          <w:tcPr>
            <w:tcW w:w="390" w:type="dxa"/>
            <w:tcBorders>
              <w:right w:val="single" w:sz="4" w:space="0" w:color="auto"/>
            </w:tcBorders>
          </w:tcPr>
          <w:p w:rsidR="002146A7" w:rsidRPr="00EA0173" w:rsidRDefault="002146A7" w:rsidP="002B5186">
            <w:pPr>
              <w:pStyle w:val="TAC"/>
            </w:pPr>
          </w:p>
        </w:tc>
        <w:tc>
          <w:tcPr>
            <w:tcW w:w="4805" w:type="dxa"/>
            <w:gridSpan w:val="8"/>
            <w:tcBorders>
              <w:top w:val="single" w:sz="6" w:space="0" w:color="auto"/>
              <w:left w:val="single" w:sz="4" w:space="0" w:color="auto"/>
              <w:bottom w:val="single" w:sz="6" w:space="0" w:color="auto"/>
              <w:right w:val="single" w:sz="4" w:space="0" w:color="auto"/>
            </w:tcBorders>
          </w:tcPr>
          <w:p w:rsidR="002146A7" w:rsidRPr="00EA0173" w:rsidRDefault="002146A7" w:rsidP="002B5186">
            <w:pPr>
              <w:pStyle w:val="TAC"/>
            </w:pPr>
            <w:r w:rsidRPr="00EA0173">
              <w:t>Sequence Number (2</w:t>
            </w:r>
            <w:r w:rsidRPr="00EA0173">
              <w:rPr>
                <w:vertAlign w:val="superscript"/>
              </w:rPr>
              <w:t>nd</w:t>
            </w:r>
            <w:r w:rsidRPr="00EA0173">
              <w:t xml:space="preserve"> Octet)</w:t>
            </w:r>
          </w:p>
        </w:tc>
      </w:tr>
      <w:tr w:rsidR="002146A7" w:rsidRPr="00EA0173" w:rsidTr="00AD1A56">
        <w:tblPrEx>
          <w:tblCellMar>
            <w:top w:w="0" w:type="dxa"/>
            <w:bottom w:w="0" w:type="dxa"/>
          </w:tblCellMar>
        </w:tblPrEx>
        <w:trPr>
          <w:jc w:val="center"/>
        </w:trPr>
        <w:tc>
          <w:tcPr>
            <w:tcW w:w="1016" w:type="dxa"/>
            <w:tcBorders>
              <w:left w:val="single" w:sz="4" w:space="0" w:color="auto"/>
            </w:tcBorders>
          </w:tcPr>
          <w:p w:rsidR="002146A7" w:rsidRPr="009F4A05" w:rsidRDefault="009F4A05" w:rsidP="009F4A05">
            <w:pPr>
              <w:pStyle w:val="TAC"/>
              <w:rPr>
                <w:lang w:val="de-DE"/>
              </w:rPr>
            </w:pPr>
            <w:r w:rsidRPr="00EA0173">
              <w:t>1</w:t>
            </w:r>
            <w:r>
              <w:rPr>
                <w:lang w:val="de-DE"/>
              </w:rPr>
              <w:t>5</w:t>
            </w:r>
          </w:p>
        </w:tc>
        <w:tc>
          <w:tcPr>
            <w:tcW w:w="390" w:type="dxa"/>
            <w:tcBorders>
              <w:right w:val="single" w:sz="4" w:space="0" w:color="auto"/>
            </w:tcBorders>
          </w:tcPr>
          <w:p w:rsidR="002146A7" w:rsidRPr="00EA0173" w:rsidRDefault="002146A7" w:rsidP="002B5186">
            <w:pPr>
              <w:pStyle w:val="TAC"/>
            </w:pPr>
          </w:p>
        </w:tc>
        <w:tc>
          <w:tcPr>
            <w:tcW w:w="4805" w:type="dxa"/>
            <w:gridSpan w:val="8"/>
            <w:tcBorders>
              <w:top w:val="single" w:sz="6" w:space="0" w:color="auto"/>
              <w:left w:val="single" w:sz="4" w:space="0" w:color="auto"/>
              <w:bottom w:val="single" w:sz="6" w:space="0" w:color="auto"/>
              <w:right w:val="single" w:sz="4" w:space="0" w:color="auto"/>
            </w:tcBorders>
          </w:tcPr>
          <w:p w:rsidR="002146A7" w:rsidRPr="00EA0173" w:rsidRDefault="002146A7" w:rsidP="002B5186">
            <w:pPr>
              <w:pStyle w:val="TAC"/>
            </w:pPr>
            <w:r w:rsidRPr="00EA0173">
              <w:t>Sequence Number (3</w:t>
            </w:r>
            <w:r w:rsidRPr="00EA0173">
              <w:rPr>
                <w:vertAlign w:val="superscript"/>
              </w:rPr>
              <w:t>rd</w:t>
            </w:r>
            <w:r w:rsidRPr="00EA0173">
              <w:t xml:space="preserve"> Octet)</w:t>
            </w:r>
          </w:p>
        </w:tc>
      </w:tr>
      <w:tr w:rsidR="00980C9A" w:rsidRPr="00EA0173" w:rsidTr="00AD1A56">
        <w:tblPrEx>
          <w:tblCellMar>
            <w:top w:w="0" w:type="dxa"/>
            <w:bottom w:w="0" w:type="dxa"/>
          </w:tblCellMar>
        </w:tblPrEx>
        <w:trPr>
          <w:jc w:val="center"/>
        </w:trPr>
        <w:tc>
          <w:tcPr>
            <w:tcW w:w="1016" w:type="dxa"/>
            <w:tcBorders>
              <w:left w:val="single" w:sz="4" w:space="0" w:color="auto"/>
              <w:bottom w:val="single" w:sz="4" w:space="0" w:color="auto"/>
            </w:tcBorders>
          </w:tcPr>
          <w:p w:rsidR="00980C9A" w:rsidRPr="009F4A05" w:rsidRDefault="00980C9A" w:rsidP="008E2573">
            <w:pPr>
              <w:pStyle w:val="TAC"/>
              <w:rPr>
                <w:lang w:val="de-DE"/>
              </w:rPr>
            </w:pPr>
            <w:r w:rsidRPr="00EA0173">
              <w:t>1</w:t>
            </w:r>
            <w:r>
              <w:rPr>
                <w:lang w:val="de-DE"/>
              </w:rPr>
              <w:t>6</w:t>
            </w:r>
          </w:p>
        </w:tc>
        <w:tc>
          <w:tcPr>
            <w:tcW w:w="390" w:type="dxa"/>
            <w:tcBorders>
              <w:bottom w:val="single" w:sz="4" w:space="0" w:color="auto"/>
              <w:right w:val="single" w:sz="4" w:space="0" w:color="auto"/>
            </w:tcBorders>
          </w:tcPr>
          <w:p w:rsidR="00980C9A" w:rsidRPr="00EA0173" w:rsidRDefault="00980C9A" w:rsidP="002B5186">
            <w:pPr>
              <w:pStyle w:val="TAC"/>
            </w:pPr>
          </w:p>
        </w:tc>
        <w:tc>
          <w:tcPr>
            <w:tcW w:w="2402" w:type="dxa"/>
            <w:gridSpan w:val="4"/>
            <w:tcBorders>
              <w:top w:val="single" w:sz="6" w:space="0" w:color="auto"/>
              <w:left w:val="single" w:sz="4" w:space="0" w:color="auto"/>
              <w:bottom w:val="single" w:sz="4" w:space="0" w:color="auto"/>
              <w:right w:val="single" w:sz="4" w:space="0" w:color="auto"/>
            </w:tcBorders>
          </w:tcPr>
          <w:p w:rsidR="00980C9A" w:rsidRPr="00EA0173" w:rsidRDefault="00980C9A" w:rsidP="002B5186">
            <w:pPr>
              <w:pStyle w:val="TAC"/>
            </w:pPr>
            <w:r>
              <w:t>Message Priority</w:t>
            </w:r>
          </w:p>
        </w:tc>
        <w:tc>
          <w:tcPr>
            <w:tcW w:w="2403" w:type="dxa"/>
            <w:gridSpan w:val="4"/>
            <w:tcBorders>
              <w:top w:val="single" w:sz="6" w:space="0" w:color="auto"/>
              <w:left w:val="single" w:sz="4" w:space="0" w:color="auto"/>
              <w:bottom w:val="single" w:sz="4" w:space="0" w:color="auto"/>
              <w:right w:val="single" w:sz="4" w:space="0" w:color="auto"/>
            </w:tcBorders>
          </w:tcPr>
          <w:p w:rsidR="00980C9A" w:rsidRPr="00EA0173" w:rsidRDefault="00980C9A" w:rsidP="002B5186">
            <w:pPr>
              <w:pStyle w:val="TAC"/>
            </w:pPr>
            <w:r w:rsidRPr="00EA0173">
              <w:t>Spare</w:t>
            </w:r>
          </w:p>
        </w:tc>
      </w:tr>
    </w:tbl>
    <w:p w:rsidR="002146A7" w:rsidRPr="00ED4704" w:rsidRDefault="002146A7" w:rsidP="002146A7">
      <w:pPr>
        <w:pStyle w:val="TF"/>
        <w:spacing w:before="120"/>
        <w:rPr>
          <w:lang w:val="en-US"/>
        </w:rPr>
      </w:pPr>
      <w:r w:rsidRPr="00EA0173">
        <w:t xml:space="preserve">Figure </w:t>
      </w:r>
      <w:r w:rsidRPr="00DE3AF5">
        <w:rPr>
          <w:lang w:val="en-US"/>
        </w:rPr>
        <w:t>7.2</w:t>
      </w:r>
      <w:r w:rsidRPr="00EA0173">
        <w:t>.</w:t>
      </w:r>
      <w:r w:rsidRPr="00ED4704">
        <w:rPr>
          <w:lang w:val="en-US"/>
        </w:rPr>
        <w:t>2.</w:t>
      </w:r>
      <w:r w:rsidRPr="00DE3AF5">
        <w:rPr>
          <w:lang w:val="en-US"/>
        </w:rPr>
        <w:t>3</w:t>
      </w:r>
      <w:r w:rsidRPr="00EA0173">
        <w:t xml:space="preserve">-1: </w:t>
      </w:r>
      <w:r w:rsidRPr="00ED4704">
        <w:rPr>
          <w:lang w:val="en-US"/>
        </w:rPr>
        <w:t>PFCP</w:t>
      </w:r>
      <w:r w:rsidRPr="00EA0173">
        <w:t xml:space="preserve"> message Header</w:t>
      </w:r>
      <w:r w:rsidRPr="00ED4704">
        <w:rPr>
          <w:lang w:val="en-US"/>
        </w:rPr>
        <w:t xml:space="preserve"> for </w:t>
      </w:r>
      <w:r>
        <w:rPr>
          <w:lang w:val="en-US"/>
        </w:rPr>
        <w:t>session related</w:t>
      </w:r>
      <w:r w:rsidRPr="00ED4704">
        <w:rPr>
          <w:lang w:val="en-US"/>
        </w:rPr>
        <w:t xml:space="preserve"> messages</w:t>
      </w:r>
    </w:p>
    <w:p w:rsidR="002146A7" w:rsidRDefault="002146A7" w:rsidP="001D537F">
      <w:pPr>
        <w:pStyle w:val="Heading4"/>
      </w:pPr>
      <w:bookmarkStart w:id="210" w:name="_Toc533194937"/>
      <w:r w:rsidRPr="00DE3AF5">
        <w:rPr>
          <w:lang w:val="en-US"/>
        </w:rPr>
        <w:t>7.2.2.4</w:t>
      </w:r>
      <w:r w:rsidRPr="00EA0173">
        <w:tab/>
        <w:t xml:space="preserve">Usage of the </w:t>
      </w:r>
      <w:r w:rsidRPr="00ED4704">
        <w:rPr>
          <w:lang w:val="en-US"/>
        </w:rPr>
        <w:t>PFCP</w:t>
      </w:r>
      <w:r w:rsidRPr="00EA0173">
        <w:t xml:space="preserve"> Header</w:t>
      </w:r>
      <w:bookmarkEnd w:id="210"/>
    </w:p>
    <w:p w:rsidR="002146A7" w:rsidRPr="00EA0173" w:rsidRDefault="002146A7" w:rsidP="001D537F">
      <w:pPr>
        <w:pStyle w:val="Heading5"/>
      </w:pPr>
      <w:bookmarkStart w:id="211" w:name="_Toc533194938"/>
      <w:r w:rsidRPr="00DE3AF5">
        <w:rPr>
          <w:lang w:val="en-US"/>
        </w:rPr>
        <w:t>7.2.2.4</w:t>
      </w:r>
      <w:r>
        <w:t>.1</w:t>
      </w:r>
      <w:r>
        <w:tab/>
        <w:t>General</w:t>
      </w:r>
      <w:bookmarkEnd w:id="211"/>
    </w:p>
    <w:p w:rsidR="002146A7" w:rsidRPr="00EA0173" w:rsidRDefault="002146A7" w:rsidP="002146A7">
      <w:r w:rsidRPr="00EA0173">
        <w:t xml:space="preserve">The format of the </w:t>
      </w:r>
      <w:r>
        <w:t>PFCP</w:t>
      </w:r>
      <w:r w:rsidRPr="00EA0173">
        <w:t xml:space="preserve"> header is specified in subclause </w:t>
      </w:r>
      <w:r>
        <w:rPr>
          <w:lang w:val="fr-FR"/>
        </w:rPr>
        <w:t>7.2.2</w:t>
      </w:r>
      <w:r w:rsidRPr="00EA0173">
        <w:t>.</w:t>
      </w:r>
    </w:p>
    <w:p w:rsidR="002146A7" w:rsidRPr="00EA0173" w:rsidRDefault="002146A7" w:rsidP="002146A7">
      <w:r w:rsidRPr="00EA0173">
        <w:t xml:space="preserve">The usage of the </w:t>
      </w:r>
      <w:r>
        <w:t>PFCP</w:t>
      </w:r>
      <w:r w:rsidRPr="00EA0173">
        <w:t xml:space="preserve"> header shall be as defined below.</w:t>
      </w:r>
    </w:p>
    <w:p w:rsidR="002146A7" w:rsidRPr="00EA0173" w:rsidRDefault="002146A7" w:rsidP="002146A7">
      <w:r w:rsidRPr="00EA0173">
        <w:t>The first octet of the header shall be used is the following way:</w:t>
      </w:r>
    </w:p>
    <w:p w:rsidR="006033BC" w:rsidRPr="00EA0173" w:rsidRDefault="006033BC" w:rsidP="006033BC">
      <w:pPr>
        <w:pStyle w:val="B1"/>
      </w:pPr>
      <w:r w:rsidRPr="00EA0173">
        <w:t>-</w:t>
      </w:r>
      <w:r w:rsidRPr="00EA0173">
        <w:tab/>
        <w:t xml:space="preserve">Bit 1 represents </w:t>
      </w:r>
      <w:r w:rsidR="00701A19" w:rsidRPr="00701A19">
        <w:rPr>
          <w:lang w:val="en-GB"/>
        </w:rPr>
        <w:t>the</w:t>
      </w:r>
      <w:r w:rsidRPr="00EA0173">
        <w:t xml:space="preserve"> "</w:t>
      </w:r>
      <w:r w:rsidRPr="009F4A05">
        <w:rPr>
          <w:lang w:val="en-GB"/>
        </w:rPr>
        <w:t>S</w:t>
      </w:r>
      <w:r w:rsidRPr="00EA0173">
        <w:t xml:space="preserve">" flag, which indicates if </w:t>
      </w:r>
      <w:r w:rsidRPr="009F4A05">
        <w:rPr>
          <w:lang w:val="en-GB"/>
        </w:rPr>
        <w:t>S</w:t>
      </w:r>
      <w:r w:rsidRPr="00EA0173">
        <w:t xml:space="preserve">EID field is present in the </w:t>
      </w:r>
      <w:r>
        <w:t>PFCP</w:t>
      </w:r>
      <w:r w:rsidRPr="00EA0173">
        <w:t xml:space="preserve"> header or not. If the "</w:t>
      </w:r>
      <w:r w:rsidRPr="009F4A05">
        <w:rPr>
          <w:lang w:val="en-GB"/>
        </w:rPr>
        <w:t>S</w:t>
      </w:r>
      <w:r w:rsidRPr="00EA0173">
        <w:t xml:space="preserve">" flag is set to 0, then the </w:t>
      </w:r>
      <w:r w:rsidRPr="009F4A05">
        <w:rPr>
          <w:lang w:val="en-GB"/>
        </w:rPr>
        <w:t>S</w:t>
      </w:r>
      <w:r w:rsidRPr="00EA0173">
        <w:t xml:space="preserve">EID field shall not be present in the </w:t>
      </w:r>
      <w:r>
        <w:t>PFCP</w:t>
      </w:r>
      <w:r w:rsidRPr="00EA0173">
        <w:t xml:space="preserve"> header. If the "</w:t>
      </w:r>
      <w:r w:rsidRPr="009F4A05">
        <w:rPr>
          <w:lang w:val="en-GB"/>
        </w:rPr>
        <w:t>S</w:t>
      </w:r>
      <w:r w:rsidRPr="00EA0173">
        <w:t xml:space="preserve">" flag is set to 1, then the </w:t>
      </w:r>
      <w:r w:rsidRPr="009F4A05">
        <w:rPr>
          <w:lang w:val="en-GB"/>
        </w:rPr>
        <w:t>S</w:t>
      </w:r>
      <w:r w:rsidRPr="00EA0173">
        <w:t xml:space="preserve">EID field shall immediately follow the Length field, in octets 5 to </w:t>
      </w:r>
      <w:r w:rsidRPr="009F4A05">
        <w:rPr>
          <w:lang w:val="en-GB"/>
        </w:rPr>
        <w:t>12</w:t>
      </w:r>
      <w:r w:rsidRPr="00EA0173">
        <w:t xml:space="preserve">. Apart from the </w:t>
      </w:r>
      <w:r>
        <w:t xml:space="preserve">node related messages </w:t>
      </w:r>
      <w:r w:rsidRPr="00EA0173">
        <w:t xml:space="preserve">, in all </w:t>
      </w:r>
      <w:r w:rsidR="003817D5">
        <w:t xml:space="preserve">PFCP </w:t>
      </w:r>
      <w:r w:rsidRPr="00EA0173">
        <w:t>messages the value of the "</w:t>
      </w:r>
      <w:r w:rsidR="00502584" w:rsidRPr="00502584">
        <w:rPr>
          <w:lang w:val="en-GB"/>
        </w:rPr>
        <w:t>S</w:t>
      </w:r>
      <w:r w:rsidRPr="00EA0173">
        <w:t>" flag shall be set to "1".</w:t>
      </w:r>
    </w:p>
    <w:p w:rsidR="006033BC" w:rsidRPr="00EA0173" w:rsidRDefault="006033BC" w:rsidP="006033BC">
      <w:pPr>
        <w:pStyle w:val="B1"/>
      </w:pPr>
      <w:r w:rsidRPr="00EA0173">
        <w:t>-</w:t>
      </w:r>
      <w:r w:rsidRPr="00EA0173">
        <w:tab/>
        <w:t xml:space="preserve">Bit 2 </w:t>
      </w:r>
      <w:r>
        <w:t>represents the "MP" flag. If the "MP" flag is set to "1", then bits 8 to 5 of octet 16 shall indicate the message priority</w:t>
      </w:r>
      <w:r w:rsidRPr="00EA0173">
        <w:t>.</w:t>
      </w:r>
    </w:p>
    <w:p w:rsidR="006033BC" w:rsidRPr="00EA0173" w:rsidRDefault="006033BC" w:rsidP="006033BC">
      <w:pPr>
        <w:pStyle w:val="B1"/>
      </w:pPr>
      <w:r w:rsidRPr="00EA0173">
        <w:t>-</w:t>
      </w:r>
      <w:r w:rsidRPr="00EA0173">
        <w:tab/>
        <w:t xml:space="preserve">Bit 3 is </w:t>
      </w:r>
      <w:r w:rsidRPr="00EA0173">
        <w:rPr>
          <w:lang w:eastAsia="zh-CN"/>
        </w:rPr>
        <w:t>a spare bit</w:t>
      </w:r>
      <w:r w:rsidRPr="00EA0173">
        <w:t xml:space="preserve">. The sending entity shall set it to "0" and the receiving entity shall ignore it. </w:t>
      </w:r>
    </w:p>
    <w:p w:rsidR="006033BC" w:rsidRPr="00EA0173" w:rsidRDefault="006033BC" w:rsidP="006033BC">
      <w:pPr>
        <w:pStyle w:val="B1"/>
      </w:pPr>
      <w:r w:rsidRPr="00EA0173">
        <w:t>-</w:t>
      </w:r>
      <w:r w:rsidRPr="00EA0173">
        <w:tab/>
        <w:t>Bit</w:t>
      </w:r>
      <w:r>
        <w:t xml:space="preserve"> 4</w:t>
      </w:r>
      <w:r w:rsidRPr="00EA0173">
        <w:t xml:space="preserve"> is </w:t>
      </w:r>
      <w:r w:rsidRPr="00EA0173">
        <w:rPr>
          <w:lang w:eastAsia="zh-CN"/>
        </w:rPr>
        <w:t>a spare bit</w:t>
      </w:r>
      <w:r w:rsidRPr="00EA0173">
        <w:t>. The sending entity shall set it to "0" and the receiving entity shall ignore it.</w:t>
      </w:r>
    </w:p>
    <w:p w:rsidR="006033BC" w:rsidRPr="00EA0173" w:rsidRDefault="006033BC" w:rsidP="006033BC">
      <w:pPr>
        <w:pStyle w:val="B1"/>
      </w:pPr>
      <w:r>
        <w:rPr>
          <w:lang w:val="en-GB"/>
        </w:rPr>
        <w:t>-</w:t>
      </w:r>
      <w:r>
        <w:rPr>
          <w:lang w:val="en-GB"/>
        </w:rPr>
        <w:tab/>
      </w:r>
      <w:r w:rsidRPr="00EA0173">
        <w:t xml:space="preserve">Bit 5 is </w:t>
      </w:r>
      <w:r w:rsidRPr="00EA0173">
        <w:rPr>
          <w:lang w:eastAsia="zh-CN"/>
        </w:rPr>
        <w:t>a spare bit</w:t>
      </w:r>
      <w:r w:rsidRPr="00EA0173">
        <w:t>. The sending entity shall set it to "0" and the receiving entity shall ignore it.</w:t>
      </w:r>
    </w:p>
    <w:p w:rsidR="002146A7" w:rsidRPr="00EA0173" w:rsidRDefault="00505EB5" w:rsidP="00505EB5">
      <w:pPr>
        <w:pStyle w:val="B1"/>
      </w:pPr>
      <w:r>
        <w:rPr>
          <w:lang w:val="en-GB"/>
        </w:rPr>
        <w:t>-</w:t>
      </w:r>
      <w:r>
        <w:rPr>
          <w:lang w:val="en-GB"/>
        </w:rPr>
        <w:tab/>
      </w:r>
      <w:r w:rsidR="002146A7" w:rsidRPr="00EA0173">
        <w:t xml:space="preserve">Bits </w:t>
      </w:r>
      <w:r w:rsidR="00CF49D4" w:rsidRPr="00CF49D4">
        <w:rPr>
          <w:lang w:val="en-GB"/>
        </w:rPr>
        <w:t>6</w:t>
      </w:r>
      <w:r w:rsidR="00CF49D4" w:rsidRPr="00EA0173">
        <w:t xml:space="preserve"> </w:t>
      </w:r>
      <w:r w:rsidR="002146A7" w:rsidRPr="00EA0173">
        <w:t xml:space="preserve">to </w:t>
      </w:r>
      <w:r w:rsidR="00CF49D4" w:rsidRPr="00CF49D4">
        <w:rPr>
          <w:lang w:val="en-GB"/>
        </w:rPr>
        <w:t>8</w:t>
      </w:r>
      <w:r w:rsidR="002146A7" w:rsidRPr="00EA0173">
        <w:t xml:space="preserve">, which represent the </w:t>
      </w:r>
      <w:r w:rsidR="002146A7">
        <w:t>PFCP</w:t>
      </w:r>
      <w:r w:rsidR="002146A7" w:rsidRPr="00EA0173">
        <w:t xml:space="preserve"> version, shall be set to decimal </w:t>
      </w:r>
      <w:r w:rsidR="002146A7">
        <w:t>1</w:t>
      </w:r>
      <w:r w:rsidR="002146A7" w:rsidRPr="00EA0173">
        <w:t xml:space="preserve"> ("0</w:t>
      </w:r>
      <w:r w:rsidR="002146A7">
        <w:t>01</w:t>
      </w:r>
      <w:r w:rsidR="002146A7" w:rsidRPr="00EA0173">
        <w:t>").</w:t>
      </w:r>
    </w:p>
    <w:p w:rsidR="002146A7" w:rsidRPr="00EA0173" w:rsidRDefault="002146A7" w:rsidP="002146A7">
      <w:r w:rsidRPr="00EA0173">
        <w:t>The usage of the fields in octets 2 - n of the header shall be as specified below.</w:t>
      </w:r>
    </w:p>
    <w:p w:rsidR="002146A7" w:rsidRPr="00EA0173" w:rsidRDefault="002146A7" w:rsidP="002146A7">
      <w:pPr>
        <w:pStyle w:val="B1"/>
      </w:pPr>
      <w:r w:rsidRPr="00EA0173">
        <w:t>-</w:t>
      </w:r>
      <w:r w:rsidRPr="00EA0173">
        <w:tab/>
        <w:t xml:space="preserve">Octet 2 represents the Message type field, which shall be set to the unique value for each type of control plane message. Message type values are specified in Table </w:t>
      </w:r>
      <w:r>
        <w:t>7.3</w:t>
      </w:r>
      <w:r w:rsidRPr="00EA0173">
        <w:t>-1 "Message types".</w:t>
      </w:r>
    </w:p>
    <w:p w:rsidR="002146A7" w:rsidRPr="00EA0173" w:rsidRDefault="002146A7" w:rsidP="002146A7">
      <w:pPr>
        <w:pStyle w:val="B1"/>
        <w:tabs>
          <w:tab w:val="left" w:pos="7513"/>
        </w:tabs>
      </w:pPr>
      <w:r w:rsidRPr="00EA0173">
        <w:t>-</w:t>
      </w:r>
      <w:r w:rsidRPr="00EA0173">
        <w:tab/>
        <w:t xml:space="preserve">Octets 3 to 4 represent the </w:t>
      </w:r>
      <w:r>
        <w:t xml:space="preserve">Message </w:t>
      </w:r>
      <w:r w:rsidRPr="00EA0173">
        <w:t xml:space="preserve">Length field. This field shall indicate the length of the message in octets excluding the mandatory part of the </w:t>
      </w:r>
      <w:r>
        <w:t>PFCP</w:t>
      </w:r>
      <w:r w:rsidRPr="00EA0173">
        <w:t xml:space="preserve"> header (the first 4 octets). The </w:t>
      </w:r>
      <w:r w:rsidR="00502584" w:rsidRPr="00502584">
        <w:rPr>
          <w:lang w:val="en-GB"/>
        </w:rPr>
        <w:t>S</w:t>
      </w:r>
      <w:r w:rsidR="00502584" w:rsidRPr="00EA0173">
        <w:t xml:space="preserve">EID </w:t>
      </w:r>
      <w:r w:rsidRPr="00EA0173">
        <w:t xml:space="preserve">(if present) and the Sequence Number shall be included in the length count. The format of the Length field </w:t>
      </w:r>
      <w:r>
        <w:t xml:space="preserve">of information elements </w:t>
      </w:r>
      <w:r w:rsidRPr="00EA0173">
        <w:t>is specified in subclause 8.2 "Information Element Format".</w:t>
      </w:r>
    </w:p>
    <w:p w:rsidR="002146A7" w:rsidRDefault="002146A7" w:rsidP="002146A7">
      <w:pPr>
        <w:pStyle w:val="B1"/>
      </w:pPr>
      <w:r w:rsidRPr="00EA0173">
        <w:t>-</w:t>
      </w:r>
      <w:r w:rsidRPr="00EA0173">
        <w:tab/>
      </w:r>
      <w:r w:rsidR="00502584" w:rsidRPr="00502584">
        <w:rPr>
          <w:lang w:val="en-GB"/>
        </w:rPr>
        <w:t xml:space="preserve">When </w:t>
      </w:r>
      <w:r w:rsidR="009F4A05" w:rsidRPr="009F4A05">
        <w:rPr>
          <w:lang w:val="en-GB"/>
        </w:rPr>
        <w:t>S</w:t>
      </w:r>
      <w:r w:rsidRPr="00EA0173">
        <w:t xml:space="preserve">=1, </w:t>
      </w:r>
      <w:r w:rsidR="00502584" w:rsidRPr="00502584">
        <w:rPr>
          <w:lang w:val="en-GB"/>
        </w:rPr>
        <w:t>O</w:t>
      </w:r>
      <w:r w:rsidR="00502584" w:rsidRPr="00EA0173">
        <w:t xml:space="preserve">ctets </w:t>
      </w:r>
      <w:r w:rsidRPr="00EA0173">
        <w:t xml:space="preserve">5 to </w:t>
      </w:r>
      <w:r w:rsidR="009F4A05" w:rsidRPr="009F4A05">
        <w:rPr>
          <w:lang w:val="en-GB"/>
        </w:rPr>
        <w:t>12</w:t>
      </w:r>
      <w:r w:rsidR="009F4A05" w:rsidRPr="00EA0173">
        <w:t xml:space="preserve"> </w:t>
      </w:r>
      <w:r w:rsidRPr="00EA0173">
        <w:t xml:space="preserve">represent the </w:t>
      </w:r>
      <w:r w:rsidR="009F4A05" w:rsidRPr="009F4A05">
        <w:rPr>
          <w:lang w:val="en-GB"/>
        </w:rPr>
        <w:t>Session</w:t>
      </w:r>
      <w:r w:rsidR="009F4A05" w:rsidRPr="00EA0173">
        <w:t xml:space="preserve"> </w:t>
      </w:r>
      <w:r w:rsidRPr="00EA0173">
        <w:t>Endpoint Identifier (</w:t>
      </w:r>
      <w:r w:rsidR="009F4A05" w:rsidRPr="009F4A05">
        <w:rPr>
          <w:lang w:val="en-GB"/>
        </w:rPr>
        <w:t>S</w:t>
      </w:r>
      <w:r w:rsidR="009F4A05" w:rsidRPr="00EA0173">
        <w:t>EID</w:t>
      </w:r>
      <w:r w:rsidRPr="00EA0173">
        <w:t xml:space="preserve">) field. This field shall unambiguously identify a </w:t>
      </w:r>
      <w:r w:rsidR="006801B7">
        <w:rPr>
          <w:lang w:val="en-GB"/>
        </w:rPr>
        <w:t>sess</w:t>
      </w:r>
      <w:r w:rsidR="006801B7" w:rsidRPr="006801B7">
        <w:rPr>
          <w:lang w:val="en-GB"/>
        </w:rPr>
        <w:t>ion</w:t>
      </w:r>
      <w:r w:rsidR="006801B7" w:rsidRPr="00EA0173">
        <w:t xml:space="preserve"> </w:t>
      </w:r>
      <w:r w:rsidRPr="00EA0173">
        <w:t xml:space="preserve">endpoint in the receiving </w:t>
      </w:r>
      <w:r>
        <w:t xml:space="preserve">Packet Forward Control </w:t>
      </w:r>
      <w:r w:rsidRPr="00EA0173">
        <w:t xml:space="preserve">entity. The </w:t>
      </w:r>
      <w:r w:rsidR="009F4A05" w:rsidRPr="009F4A05">
        <w:rPr>
          <w:lang w:val="en-GB"/>
        </w:rPr>
        <w:t>Session</w:t>
      </w:r>
      <w:r w:rsidRPr="00EA0173">
        <w:t xml:space="preserve"> Endpoint Identifier is set by the sending entity </w:t>
      </w:r>
      <w:r>
        <w:t>i</w:t>
      </w:r>
      <w:r>
        <w:rPr>
          <w:lang w:eastAsia="zh-CN"/>
        </w:rPr>
        <w:t xml:space="preserve">n the </w:t>
      </w:r>
      <w:r>
        <w:t>PFCP</w:t>
      </w:r>
      <w:r>
        <w:rPr>
          <w:lang w:eastAsia="zh-CN"/>
        </w:rPr>
        <w:t xml:space="preserve"> header of all control plane messages </w:t>
      </w:r>
      <w:r w:rsidRPr="00EA0173">
        <w:t xml:space="preserve">to the </w:t>
      </w:r>
      <w:r w:rsidR="009F4A05" w:rsidRPr="009F4A05">
        <w:rPr>
          <w:lang w:val="en-GB"/>
        </w:rPr>
        <w:t>S</w:t>
      </w:r>
      <w:r w:rsidR="009F4A05">
        <w:t xml:space="preserve">EID </w:t>
      </w:r>
      <w:r w:rsidRPr="00EA0173">
        <w:t>value provided by the corresponding receiving entity</w:t>
      </w:r>
      <w:r>
        <w:t xml:space="preserve"> (CP or UP</w:t>
      </w:r>
      <w:r w:rsidR="00502584" w:rsidRPr="00502584">
        <w:rPr>
          <w:lang w:val="en-GB"/>
        </w:rPr>
        <w:t xml:space="preserve"> function</w:t>
      </w:r>
      <w:r>
        <w:t>)</w:t>
      </w:r>
      <w:r w:rsidRPr="00EA0173">
        <w:t xml:space="preserve">. </w:t>
      </w:r>
      <w:r>
        <w:t>If</w:t>
      </w:r>
      <w:r w:rsidRPr="00EA0173">
        <w:t xml:space="preserve"> a peer's </w:t>
      </w:r>
      <w:r w:rsidR="009F4A05" w:rsidRPr="009F4A05">
        <w:rPr>
          <w:lang w:val="en-GB"/>
        </w:rPr>
        <w:t>S</w:t>
      </w:r>
      <w:r w:rsidR="009F4A05" w:rsidRPr="00EA0173">
        <w:t xml:space="preserve">EID </w:t>
      </w:r>
      <w:r w:rsidRPr="00EA0173">
        <w:t xml:space="preserve">is not available the </w:t>
      </w:r>
      <w:r w:rsidR="009F4A05" w:rsidRPr="009F4A05">
        <w:rPr>
          <w:lang w:val="en-GB"/>
        </w:rPr>
        <w:t>S</w:t>
      </w:r>
      <w:r w:rsidR="009F4A05" w:rsidRPr="00EA0173">
        <w:t xml:space="preserve">EID </w:t>
      </w:r>
      <w:r w:rsidRPr="00EA0173">
        <w:t xml:space="preserve">field shall be present in a </w:t>
      </w:r>
      <w:r>
        <w:t>PFCP</w:t>
      </w:r>
      <w:r w:rsidRPr="00EA0173">
        <w:t xml:space="preserve"> header, but its value shall be set to "0"</w:t>
      </w:r>
      <w:r>
        <w:t>, "</w:t>
      </w:r>
      <w:r w:rsidRPr="004652BC">
        <w:t xml:space="preserve">Conditions for sending </w:t>
      </w:r>
      <w:r w:rsidR="009F4A05" w:rsidRPr="009F4A05">
        <w:rPr>
          <w:lang w:val="en-GB"/>
        </w:rPr>
        <w:t>S</w:t>
      </w:r>
      <w:r w:rsidR="009F4A05" w:rsidRPr="004652BC">
        <w:t>EID</w:t>
      </w:r>
      <w:r w:rsidRPr="004652BC">
        <w:t xml:space="preserve">=0 in </w:t>
      </w:r>
      <w:r>
        <w:t>PFCP</w:t>
      </w:r>
      <w:r w:rsidRPr="004652BC">
        <w:t xml:space="preserve"> header</w:t>
      </w:r>
      <w:r>
        <w:t>".</w:t>
      </w:r>
      <w:r w:rsidRPr="00123CE6">
        <w:t xml:space="preserve"> </w:t>
      </w:r>
    </w:p>
    <w:p w:rsidR="002146A7" w:rsidRDefault="002146A7" w:rsidP="002146A7">
      <w:pPr>
        <w:pStyle w:val="NO"/>
      </w:pPr>
      <w:r>
        <w:t>NOTE:</w:t>
      </w:r>
      <w:r>
        <w:tab/>
        <w:t xml:space="preserve">The </w:t>
      </w:r>
      <w:r w:rsidR="009F4A05" w:rsidRPr="009F4A05">
        <w:rPr>
          <w:lang w:val="en-GB"/>
        </w:rPr>
        <w:t>S</w:t>
      </w:r>
      <w:r w:rsidR="009F4A05">
        <w:t xml:space="preserve">EID </w:t>
      </w:r>
      <w:r>
        <w:t>in the PFCP header of a</w:t>
      </w:r>
      <w:r w:rsidRPr="00DE3AF5">
        <w:rPr>
          <w:lang w:val="en-US"/>
        </w:rPr>
        <w:t xml:space="preserve"> </w:t>
      </w:r>
      <w:r>
        <w:t xml:space="preserve">message is set to the </w:t>
      </w:r>
      <w:r w:rsidR="009F4A05" w:rsidRPr="009F4A05">
        <w:rPr>
          <w:lang w:val="en-GB"/>
        </w:rPr>
        <w:t>S</w:t>
      </w:r>
      <w:r w:rsidR="009F4A05">
        <w:t xml:space="preserve">EID </w:t>
      </w:r>
      <w:r>
        <w:t xml:space="preserve">value provided by the corresponding receiving entity regardless of whether </w:t>
      </w:r>
      <w:r>
        <w:rPr>
          <w:noProof/>
        </w:rPr>
        <w:t xml:space="preserve">the source IP address of the </w:t>
      </w:r>
      <w:r w:rsidRPr="00DE3AF5">
        <w:rPr>
          <w:noProof/>
          <w:lang w:val="en-US"/>
        </w:rPr>
        <w:t>request</w:t>
      </w:r>
      <w:r>
        <w:rPr>
          <w:noProof/>
        </w:rPr>
        <w:t xml:space="preserve"> message and the </w:t>
      </w:r>
      <w:r>
        <w:t xml:space="preserve">IP Destination Address provided by the receiving entity for subsequent </w:t>
      </w:r>
      <w:r w:rsidRPr="00DE3AF5">
        <w:rPr>
          <w:lang w:val="en-US"/>
        </w:rPr>
        <w:t>request</w:t>
      </w:r>
      <w:r>
        <w:t xml:space="preserve"> messages </w:t>
      </w:r>
      <w:r>
        <w:rPr>
          <w:noProof/>
        </w:rPr>
        <w:t>are the same or not.</w:t>
      </w:r>
    </w:p>
    <w:p w:rsidR="009F4A05" w:rsidRPr="009F4A05" w:rsidRDefault="002146A7" w:rsidP="009F4A05">
      <w:pPr>
        <w:pStyle w:val="B1"/>
        <w:rPr>
          <w:lang w:val="en-GB"/>
        </w:rPr>
      </w:pPr>
      <w:r w:rsidRPr="00EA0173">
        <w:t>-</w:t>
      </w:r>
      <w:r w:rsidRPr="00EA0173">
        <w:tab/>
        <w:t xml:space="preserve">Octets </w:t>
      </w:r>
      <w:r w:rsidR="009F4A05" w:rsidRPr="009F4A05">
        <w:rPr>
          <w:lang w:val="en-GB"/>
        </w:rPr>
        <w:t>13</w:t>
      </w:r>
      <w:r w:rsidR="009F4A05" w:rsidRPr="00EA0173">
        <w:t xml:space="preserve"> </w:t>
      </w:r>
      <w:r w:rsidRPr="00EA0173">
        <w:t xml:space="preserve">to </w:t>
      </w:r>
      <w:r w:rsidR="009F4A05" w:rsidRPr="00EA0173">
        <w:t>1</w:t>
      </w:r>
      <w:r w:rsidR="009F4A05" w:rsidRPr="009F4A05">
        <w:rPr>
          <w:lang w:val="en-GB"/>
        </w:rPr>
        <w:t>5</w:t>
      </w:r>
      <w:r w:rsidR="009F4A05" w:rsidRPr="00EA0173">
        <w:t xml:space="preserve"> </w:t>
      </w:r>
      <w:r w:rsidRPr="00EA0173">
        <w:t xml:space="preserve">represent </w:t>
      </w:r>
      <w:r>
        <w:t>PFCP</w:t>
      </w:r>
      <w:r w:rsidRPr="00EA0173">
        <w:t xml:space="preserve"> Sequence Number field.</w:t>
      </w:r>
    </w:p>
    <w:p w:rsidR="009F4A05" w:rsidRPr="009F4A05" w:rsidRDefault="009F4A05" w:rsidP="001D537F">
      <w:pPr>
        <w:pStyle w:val="Heading5"/>
      </w:pPr>
      <w:bookmarkStart w:id="212" w:name="_Toc533194939"/>
      <w:r w:rsidRPr="009F4A05">
        <w:t>7.2.2.4.</w:t>
      </w:r>
      <w:r w:rsidR="000B18F9" w:rsidRPr="000B18F9">
        <w:rPr>
          <w:lang w:val="en-GB"/>
        </w:rPr>
        <w:t>2</w:t>
      </w:r>
      <w:r>
        <w:tab/>
      </w:r>
      <w:r w:rsidRPr="009F4A05">
        <w:t xml:space="preserve">Conditions for </w:t>
      </w:r>
      <w:r w:rsidR="00701A19" w:rsidRPr="00701A19">
        <w:rPr>
          <w:lang w:val="en-GB"/>
        </w:rPr>
        <w:t>S</w:t>
      </w:r>
      <w:r w:rsidR="00701A19" w:rsidRPr="009F4A05">
        <w:t xml:space="preserve">ending </w:t>
      </w:r>
      <w:r w:rsidRPr="009F4A05">
        <w:t xml:space="preserve">SEID=0 in PFCP </w:t>
      </w:r>
      <w:r w:rsidR="00701A19" w:rsidRPr="00701A19">
        <w:rPr>
          <w:lang w:val="en-GB"/>
        </w:rPr>
        <w:t>H</w:t>
      </w:r>
      <w:r w:rsidR="00701A19" w:rsidRPr="009F4A05">
        <w:t>eader</w:t>
      </w:r>
      <w:bookmarkEnd w:id="212"/>
    </w:p>
    <w:p w:rsidR="009F4A05" w:rsidRPr="00EA0173" w:rsidRDefault="009F4A05" w:rsidP="009F4A05">
      <w:pPr>
        <w:rPr>
          <w:lang w:eastAsia="ja-JP"/>
        </w:rPr>
      </w:pPr>
      <w:r>
        <w:t>If</w:t>
      </w:r>
      <w:r w:rsidRPr="00EA0173">
        <w:t xml:space="preserve"> a peer's </w:t>
      </w:r>
      <w:r>
        <w:t>SEID</w:t>
      </w:r>
      <w:r w:rsidRPr="00EA0173">
        <w:t xml:space="preserve"> is not available</w:t>
      </w:r>
      <w:r>
        <w:t>, the</w:t>
      </w:r>
      <w:r w:rsidRPr="00EA0173">
        <w:t xml:space="preserve"> </w:t>
      </w:r>
      <w:r>
        <w:t xml:space="preserve">SEID field shall </w:t>
      </w:r>
      <w:r w:rsidR="00701A19">
        <w:t xml:space="preserve">still </w:t>
      </w:r>
      <w:r>
        <w:t>be present in the header and its value</w:t>
      </w:r>
      <w:r w:rsidRPr="00EA0173">
        <w:t xml:space="preserve"> shall be set to "0"</w:t>
      </w:r>
      <w:r>
        <w:t xml:space="preserve"> in the following messages</w:t>
      </w:r>
      <w:r w:rsidRPr="00EA0173">
        <w:t>:</w:t>
      </w:r>
    </w:p>
    <w:p w:rsidR="009F4A05" w:rsidRPr="00701A19" w:rsidRDefault="009F4A05" w:rsidP="009F4A05">
      <w:pPr>
        <w:pStyle w:val="B1"/>
        <w:rPr>
          <w:lang w:val="en-GB"/>
        </w:rPr>
      </w:pPr>
      <w:r w:rsidRPr="00EA0173">
        <w:t>-</w:t>
      </w:r>
      <w:r w:rsidRPr="00EA0173">
        <w:tab/>
      </w:r>
      <w:r w:rsidR="003817D5">
        <w:t xml:space="preserve">PFCP </w:t>
      </w:r>
      <w:r>
        <w:t>Session Establishment Request</w:t>
      </w:r>
      <w:r w:rsidRPr="00EA0173">
        <w:t xml:space="preserve"> message on </w:t>
      </w:r>
      <w:r>
        <w:t>Sxa/Sxb/</w:t>
      </w:r>
      <w:r w:rsidRPr="00EA0173">
        <w:t>S</w:t>
      </w:r>
      <w:r>
        <w:t>xc</w:t>
      </w:r>
      <w:r w:rsidR="00701A19" w:rsidRPr="00701A19">
        <w:rPr>
          <w:lang w:val="en-GB"/>
        </w:rPr>
        <w:t>;</w:t>
      </w:r>
    </w:p>
    <w:p w:rsidR="009F4A05" w:rsidRPr="00701A19" w:rsidRDefault="009F4A05" w:rsidP="009F4A05">
      <w:pPr>
        <w:pStyle w:val="B1"/>
        <w:rPr>
          <w:lang w:val="en-GB"/>
        </w:rPr>
      </w:pPr>
      <w:r w:rsidRPr="00EA0173">
        <w:t>-</w:t>
      </w:r>
      <w:r w:rsidRPr="00EA0173">
        <w:tab/>
        <w:t xml:space="preserve">If a node receives a message for which it has no </w:t>
      </w:r>
      <w:r w:rsidRPr="007624A1">
        <w:rPr>
          <w:lang w:val="en-GB"/>
        </w:rPr>
        <w:t>session</w:t>
      </w:r>
      <w:r w:rsidRPr="00EA0173">
        <w:t xml:space="preserve">, </w:t>
      </w:r>
      <w:r w:rsidRPr="00812AF8">
        <w:t xml:space="preserve">i.e. </w:t>
      </w:r>
      <w:r w:rsidRPr="00342477">
        <w:rPr>
          <w:lang w:val="en-GB"/>
        </w:rPr>
        <w:t xml:space="preserve">if </w:t>
      </w:r>
      <w:r>
        <w:rPr>
          <w:lang w:val="en-GB"/>
        </w:rPr>
        <w:t>SEID</w:t>
      </w:r>
      <w:r w:rsidRPr="00812AF8">
        <w:t xml:space="preserve"> </w:t>
      </w:r>
      <w:r w:rsidRPr="00342477">
        <w:rPr>
          <w:lang w:val="en-GB"/>
        </w:rPr>
        <w:t xml:space="preserve">in the PFCP header </w:t>
      </w:r>
      <w:r w:rsidRPr="00812AF8">
        <w:t>is not known,</w:t>
      </w:r>
      <w:r>
        <w:t xml:space="preserve"> </w:t>
      </w:r>
      <w:r w:rsidRPr="00EA0173">
        <w:t>it shall respond with "</w:t>
      </w:r>
      <w:r w:rsidR="00502584" w:rsidRPr="00502584">
        <w:rPr>
          <w:lang w:val="en-GB"/>
        </w:rPr>
        <w:t>S</w:t>
      </w:r>
      <w:r w:rsidR="00502584">
        <w:t>ession</w:t>
      </w:r>
      <w:r w:rsidR="00502584" w:rsidRPr="00EA0173">
        <w:t xml:space="preserve"> </w:t>
      </w:r>
      <w:r w:rsidR="00502584" w:rsidRPr="00502584">
        <w:rPr>
          <w:lang w:val="en-GB"/>
        </w:rPr>
        <w:t>context</w:t>
      </w:r>
      <w:r w:rsidR="00502584">
        <w:rPr>
          <w:lang w:val="en-GB"/>
        </w:rPr>
        <w:t xml:space="preserve"> </w:t>
      </w:r>
      <w:r w:rsidRPr="00EA0173">
        <w:t xml:space="preserve">not found" </w:t>
      </w:r>
      <w:r w:rsidR="00502584" w:rsidRPr="00502584">
        <w:rPr>
          <w:lang w:val="en-GB"/>
        </w:rPr>
        <w:t>c</w:t>
      </w:r>
      <w:r w:rsidR="00502584" w:rsidRPr="00EA0173">
        <w:t xml:space="preserve">ause </w:t>
      </w:r>
      <w:r w:rsidRPr="00EA0173">
        <w:t>in the corresponding response message to the sender</w:t>
      </w:r>
      <w:r>
        <w:t>,</w:t>
      </w:r>
      <w:r w:rsidRPr="00EA0173">
        <w:t xml:space="preserve"> </w:t>
      </w:r>
      <w:r>
        <w:t>t</w:t>
      </w:r>
      <w:r w:rsidRPr="00EA0173">
        <w:t xml:space="preserve">he </w:t>
      </w:r>
      <w:r>
        <w:t>SEID</w:t>
      </w:r>
      <w:r w:rsidRPr="00EA0173">
        <w:t xml:space="preserve"> used in the </w:t>
      </w:r>
      <w:r>
        <w:t xml:space="preserve">PFCP </w:t>
      </w:r>
      <w:r w:rsidRPr="00EA0173">
        <w:t xml:space="preserve">header in the response message shall be </w:t>
      </w:r>
      <w:r>
        <w:t xml:space="preserve">then </w:t>
      </w:r>
      <w:r w:rsidRPr="00EA0173">
        <w:t>set to "0</w:t>
      </w:r>
      <w:r w:rsidR="00701A19" w:rsidRPr="00EA0173">
        <w:t>"</w:t>
      </w:r>
      <w:r w:rsidR="00701A19" w:rsidRPr="00701A19">
        <w:rPr>
          <w:lang w:val="en-GB"/>
        </w:rPr>
        <w:t>;</w:t>
      </w:r>
    </w:p>
    <w:p w:rsidR="009F4A05" w:rsidRPr="00E01F7F" w:rsidRDefault="009F4A05" w:rsidP="009F4A05">
      <w:pPr>
        <w:pStyle w:val="B1"/>
        <w:rPr>
          <w:lang w:val="en-US" w:eastAsia="zh-CN"/>
        </w:rPr>
      </w:pPr>
      <w:r>
        <w:t>-</w:t>
      </w:r>
      <w:r>
        <w:tab/>
      </w:r>
      <w:r w:rsidRPr="00E01F7F">
        <w:rPr>
          <w:lang w:val="en-US" w:eastAsia="zh-CN"/>
        </w:rPr>
        <w:t>If a node receives a request message containing protocol error, e.g. Mandatory IE missing, which requires the receiver to reject the message as specified in clause 7.</w:t>
      </w:r>
      <w:r>
        <w:rPr>
          <w:lang w:val="en-US" w:eastAsia="zh-CN"/>
        </w:rPr>
        <w:t>6</w:t>
      </w:r>
      <w:r w:rsidRPr="00E01F7F">
        <w:rPr>
          <w:lang w:val="en-US" w:eastAsia="zh-CN"/>
        </w:rPr>
        <w:t>, it shall reject the request message. For the response message, the node should look up the remote peer</w:t>
      </w:r>
      <w:r w:rsidR="005E16C7">
        <w:rPr>
          <w:lang w:val="en-US" w:eastAsia="zh-CN"/>
        </w:rPr>
        <w:t>'</w:t>
      </w:r>
      <w:r w:rsidRPr="00E01F7F">
        <w:rPr>
          <w:lang w:val="en-US" w:eastAsia="zh-CN"/>
        </w:rPr>
        <w:t xml:space="preserve">s </w:t>
      </w:r>
      <w:r>
        <w:rPr>
          <w:lang w:val="en-US" w:eastAsia="zh-CN"/>
        </w:rPr>
        <w:t>SEID</w:t>
      </w:r>
      <w:r w:rsidRPr="00E01F7F">
        <w:rPr>
          <w:lang w:val="en-US" w:eastAsia="zh-CN"/>
        </w:rPr>
        <w:t xml:space="preserve"> and accordingly set </w:t>
      </w:r>
      <w:r>
        <w:rPr>
          <w:lang w:val="en-US" w:eastAsia="zh-CN"/>
        </w:rPr>
        <w:t>SEID</w:t>
      </w:r>
      <w:r w:rsidRPr="00E01F7F">
        <w:rPr>
          <w:lang w:val="en-US" w:eastAsia="zh-CN"/>
        </w:rPr>
        <w:t xml:space="preserve"> </w:t>
      </w:r>
      <w:r>
        <w:rPr>
          <w:lang w:val="en-US" w:eastAsia="zh-CN"/>
        </w:rPr>
        <w:t xml:space="preserve">in </w:t>
      </w:r>
      <w:r w:rsidRPr="00E01F7F">
        <w:rPr>
          <w:lang w:val="en-US" w:eastAsia="zh-CN"/>
        </w:rPr>
        <w:t xml:space="preserve">the </w:t>
      </w:r>
      <w:r>
        <w:rPr>
          <w:lang w:val="en-US" w:eastAsia="zh-CN"/>
        </w:rPr>
        <w:t>PFCP</w:t>
      </w:r>
      <w:r w:rsidRPr="00E01F7F">
        <w:rPr>
          <w:lang w:val="en-US" w:eastAsia="zh-CN"/>
        </w:rPr>
        <w:t xml:space="preserve"> header and the message cause code. As an implementation option, the node may not look up the remote peer</w:t>
      </w:r>
      <w:r w:rsidR="005E16C7">
        <w:rPr>
          <w:lang w:val="en-US" w:eastAsia="zh-CN"/>
        </w:rPr>
        <w:t>'</w:t>
      </w:r>
      <w:r w:rsidRPr="00E01F7F">
        <w:rPr>
          <w:lang w:val="en-US" w:eastAsia="zh-CN"/>
        </w:rPr>
        <w:t xml:space="preserve">s </w:t>
      </w:r>
      <w:r>
        <w:rPr>
          <w:lang w:val="en-US" w:eastAsia="zh-CN"/>
        </w:rPr>
        <w:t>SEID</w:t>
      </w:r>
      <w:r w:rsidRPr="00E01F7F">
        <w:rPr>
          <w:lang w:val="en-US" w:eastAsia="zh-CN"/>
        </w:rPr>
        <w:t xml:space="preserve"> and set the </w:t>
      </w:r>
      <w:r>
        <w:rPr>
          <w:lang w:val="en-US" w:eastAsia="zh-CN"/>
        </w:rPr>
        <w:t>PFCP</w:t>
      </w:r>
      <w:r w:rsidRPr="00E01F7F">
        <w:rPr>
          <w:lang w:val="en-US" w:eastAsia="zh-CN"/>
        </w:rPr>
        <w:t xml:space="preserve"> header </w:t>
      </w:r>
      <w:r>
        <w:rPr>
          <w:lang w:val="en-US" w:eastAsia="zh-CN"/>
        </w:rPr>
        <w:t>SEID</w:t>
      </w:r>
      <w:r w:rsidRPr="00E01F7F">
        <w:rPr>
          <w:lang w:val="en-US" w:eastAsia="zh-CN"/>
        </w:rPr>
        <w:t xml:space="preserve"> to </w:t>
      </w:r>
      <w:r w:rsidRPr="00EA0173">
        <w:t>"0"</w:t>
      </w:r>
      <w:r>
        <w:rPr>
          <w:lang w:val="en-US" w:eastAsia="zh-CN"/>
        </w:rPr>
        <w:t xml:space="preserve"> in the response message</w:t>
      </w:r>
      <w:r w:rsidRPr="00E01F7F">
        <w:rPr>
          <w:lang w:val="en-US" w:eastAsia="zh-CN"/>
        </w:rPr>
        <w:t xml:space="preserve">. However in this case, the cause </w:t>
      </w:r>
      <w:r w:rsidR="00EF4225">
        <w:rPr>
          <w:lang w:val="en-US" w:eastAsia="zh-CN"/>
        </w:rPr>
        <w:t>value</w:t>
      </w:r>
      <w:r w:rsidR="00EF4225" w:rsidRPr="00E01F7F">
        <w:rPr>
          <w:lang w:val="en-US" w:eastAsia="zh-CN"/>
        </w:rPr>
        <w:t xml:space="preserve"> </w:t>
      </w:r>
      <w:r w:rsidRPr="00E01F7F">
        <w:rPr>
          <w:lang w:val="en-US" w:eastAsia="zh-CN"/>
        </w:rPr>
        <w:t>shall n</w:t>
      </w:r>
      <w:r>
        <w:rPr>
          <w:lang w:val="en-US" w:eastAsia="zh-CN"/>
        </w:rPr>
        <w:t>ot be set to "Session not found"</w:t>
      </w:r>
      <w:r w:rsidRPr="00E01F7F">
        <w:rPr>
          <w:lang w:val="en-US" w:eastAsia="zh-CN"/>
        </w:rPr>
        <w:t>.</w:t>
      </w:r>
    </w:p>
    <w:p w:rsidR="003C3723" w:rsidRPr="00EA0173" w:rsidRDefault="003C3723" w:rsidP="001D537F">
      <w:pPr>
        <w:pStyle w:val="Heading3"/>
      </w:pPr>
      <w:bookmarkStart w:id="213" w:name="_Toc533194940"/>
      <w:r>
        <w:t>7</w:t>
      </w:r>
      <w:r w:rsidRPr="00EA0173">
        <w:t>.</w:t>
      </w:r>
      <w:r>
        <w:t>2</w:t>
      </w:r>
      <w:r w:rsidRPr="00EA0173">
        <w:t>.</w:t>
      </w:r>
      <w:r>
        <w:t>3</w:t>
      </w:r>
      <w:r w:rsidRPr="00EA0173">
        <w:tab/>
        <w:t>Information Elements</w:t>
      </w:r>
      <w:bookmarkEnd w:id="213"/>
    </w:p>
    <w:p w:rsidR="003C3723" w:rsidRDefault="003C3723" w:rsidP="001D537F">
      <w:pPr>
        <w:pStyle w:val="Heading4"/>
      </w:pPr>
      <w:bookmarkStart w:id="214" w:name="_Toc533194941"/>
      <w:r>
        <w:t>7.2.3.1</w:t>
      </w:r>
      <w:r>
        <w:tab/>
        <w:t>General</w:t>
      </w:r>
      <w:bookmarkEnd w:id="214"/>
    </w:p>
    <w:p w:rsidR="003C3723" w:rsidRPr="00C923E4" w:rsidRDefault="003C3723" w:rsidP="003C3723">
      <w:r>
        <w:t xml:space="preserve">The format of PFCP Information Elements </w:t>
      </w:r>
      <w:r w:rsidR="002114B7">
        <w:t xml:space="preserve">are </w:t>
      </w:r>
      <w:r>
        <w:t xml:space="preserve">defined in subclause 8.2. </w:t>
      </w:r>
    </w:p>
    <w:p w:rsidR="003C3723" w:rsidRPr="00EA0173" w:rsidRDefault="003C3723" w:rsidP="001D537F">
      <w:pPr>
        <w:pStyle w:val="Heading4"/>
      </w:pPr>
      <w:bookmarkStart w:id="215" w:name="_Toc533194942"/>
      <w:r>
        <w:t>7</w:t>
      </w:r>
      <w:r w:rsidRPr="00EA0173">
        <w:t>.</w:t>
      </w:r>
      <w:r>
        <w:t>2</w:t>
      </w:r>
      <w:r w:rsidRPr="00EA0173">
        <w:t>.</w:t>
      </w:r>
      <w:r>
        <w:t>3.2</w:t>
      </w:r>
      <w:r w:rsidRPr="00EA0173">
        <w:tab/>
        <w:t xml:space="preserve">Presence </w:t>
      </w:r>
      <w:r w:rsidR="00701A19" w:rsidRPr="002C790A">
        <w:rPr>
          <w:lang w:val="en-GB"/>
        </w:rPr>
        <w:t>R</w:t>
      </w:r>
      <w:r w:rsidR="00701A19" w:rsidRPr="00EA0173">
        <w:t xml:space="preserve">equirements </w:t>
      </w:r>
      <w:r w:rsidRPr="00EA0173">
        <w:t>of Information Elements</w:t>
      </w:r>
      <w:bookmarkEnd w:id="215"/>
    </w:p>
    <w:p w:rsidR="003C3723" w:rsidRPr="00EA0173" w:rsidRDefault="003C3723" w:rsidP="003C3723">
      <w:r w:rsidRPr="00EA0173">
        <w:t>IE</w:t>
      </w:r>
      <w:r>
        <w:t>s</w:t>
      </w:r>
      <w:r w:rsidRPr="00EA0173">
        <w:t xml:space="preserve"> within </w:t>
      </w:r>
      <w:r>
        <w:t>PFCP messages shall be specified with one of the following presence requirement</w:t>
      </w:r>
      <w:r w:rsidRPr="00EA0173">
        <w:t>:</w:t>
      </w:r>
    </w:p>
    <w:p w:rsidR="003C3723" w:rsidRPr="00EA0173" w:rsidRDefault="003C3723" w:rsidP="003C3723">
      <w:pPr>
        <w:pStyle w:val="B1"/>
      </w:pPr>
      <w:r w:rsidRPr="00EA0173">
        <w:t>-</w:t>
      </w:r>
      <w:r w:rsidRPr="00EA0173">
        <w:tab/>
        <w:t>Mandatory</w:t>
      </w:r>
      <w:r>
        <w:t xml:space="preserve">: this </w:t>
      </w:r>
      <w:r w:rsidRPr="00EA0173">
        <w:t xml:space="preserve">means that the IE shall be included by the sending </w:t>
      </w:r>
      <w:r>
        <w:t>entity</w:t>
      </w:r>
      <w:r w:rsidRPr="00EA0173">
        <w:t>, and that the receiver diagnoses a "Mandatory IE missing" error when detecting that the IE is not present. A response including a "Mandatory IE missing" cause, shall include the type of the missing IE.</w:t>
      </w:r>
    </w:p>
    <w:p w:rsidR="003C3723" w:rsidRPr="002C790A" w:rsidRDefault="003C3723" w:rsidP="003C3723">
      <w:pPr>
        <w:pStyle w:val="B1"/>
        <w:rPr>
          <w:lang w:val="en-GB"/>
        </w:rPr>
      </w:pPr>
      <w:r w:rsidRPr="00EA0173">
        <w:t>-</w:t>
      </w:r>
      <w:r w:rsidRPr="00EA0173">
        <w:tab/>
        <w:t>Conditional</w:t>
      </w:r>
      <w:r>
        <w:t>: this means that</w:t>
      </w:r>
      <w:r w:rsidR="00701A19" w:rsidRPr="002C790A">
        <w:rPr>
          <w:lang w:val="en-GB"/>
        </w:rPr>
        <w:t>:</w:t>
      </w:r>
    </w:p>
    <w:p w:rsidR="003C3723" w:rsidRPr="00EA0173" w:rsidRDefault="003C3723" w:rsidP="003C3723">
      <w:pPr>
        <w:pStyle w:val="B2"/>
        <w:rPr>
          <w:lang w:eastAsia="ja-JP"/>
        </w:rPr>
      </w:pPr>
      <w:r w:rsidRPr="00EA0173">
        <w:t>-</w:t>
      </w:r>
      <w:r w:rsidRPr="00EA0173">
        <w:tab/>
        <w:t xml:space="preserve">the </w:t>
      </w:r>
      <w:r w:rsidRPr="00EA0173">
        <w:rPr>
          <w:lang w:eastAsia="ja-JP"/>
        </w:rPr>
        <w:t>IE shall be included by sending entity if the</w:t>
      </w:r>
      <w:r w:rsidRPr="00EA0173">
        <w:t xml:space="preserve"> conditions specified are met</w:t>
      </w:r>
      <w:r w:rsidRPr="00EA0173">
        <w:rPr>
          <w:lang w:eastAsia="ja-JP"/>
        </w:rPr>
        <w:t>;</w:t>
      </w:r>
    </w:p>
    <w:p w:rsidR="003C3723" w:rsidRPr="00EA0173" w:rsidRDefault="003C3723" w:rsidP="003C3723">
      <w:pPr>
        <w:pStyle w:val="B2"/>
      </w:pPr>
      <w:r w:rsidRPr="00EA0173">
        <w:t>-</w:t>
      </w:r>
      <w:r w:rsidRPr="00EA0173">
        <w:tab/>
        <w:t>the receiver shall check the conditions as specified in the corresponding message type description, based on the parameter combination in the message and/or on the state of the receiving node, to infer if a conditional IE shall be expected. Only if a receiver has sufficient information</w:t>
      </w:r>
      <w:r>
        <w:t>, if</w:t>
      </w:r>
      <w:r w:rsidRPr="00EA0173">
        <w:t xml:space="preserve"> </w:t>
      </w:r>
      <w:r>
        <w:t>a</w:t>
      </w:r>
      <w:r w:rsidRPr="00EA0173">
        <w:t xml:space="preserve"> conditional IE, which is necessary for the receiving entity to complete the procedure, is missing, then the receiver shall abort the procedure.</w:t>
      </w:r>
    </w:p>
    <w:p w:rsidR="003C3723" w:rsidRPr="00701A19" w:rsidRDefault="003C3723" w:rsidP="003C3723">
      <w:pPr>
        <w:pStyle w:val="B1"/>
        <w:rPr>
          <w:lang w:val="en-GB"/>
        </w:rPr>
      </w:pPr>
      <w:r w:rsidRPr="00EA0173">
        <w:rPr>
          <w:lang w:eastAsia="ja-JP"/>
        </w:rPr>
        <w:t>-</w:t>
      </w:r>
      <w:r w:rsidRPr="00EA0173">
        <w:rPr>
          <w:lang w:eastAsia="ja-JP"/>
        </w:rPr>
        <w:tab/>
      </w:r>
      <w:r w:rsidRPr="00EA0173">
        <w:t>Conditional-Optional</w:t>
      </w:r>
      <w:r>
        <w:t>: this means that</w:t>
      </w:r>
      <w:r w:rsidR="00701A19" w:rsidRPr="00701A19">
        <w:rPr>
          <w:lang w:val="en-GB"/>
        </w:rPr>
        <w:t>:</w:t>
      </w:r>
    </w:p>
    <w:p w:rsidR="003C3723" w:rsidRPr="00701A19" w:rsidRDefault="003C3723" w:rsidP="003C3723">
      <w:pPr>
        <w:pStyle w:val="B2"/>
        <w:rPr>
          <w:lang w:val="en-GB" w:eastAsia="ja-JP"/>
        </w:rPr>
      </w:pPr>
      <w:r w:rsidRPr="00EA0173">
        <w:rPr>
          <w:lang w:eastAsia="ja-JP"/>
        </w:rPr>
        <w:t>-</w:t>
      </w:r>
      <w:r w:rsidRPr="00EA0173">
        <w:rPr>
          <w:lang w:eastAsia="ja-JP"/>
        </w:rPr>
        <w:tab/>
        <w:t xml:space="preserve">the IE shall be included by </w:t>
      </w:r>
      <w:r>
        <w:rPr>
          <w:lang w:eastAsia="ja-JP"/>
        </w:rPr>
        <w:t>a</w:t>
      </w:r>
      <w:r w:rsidRPr="00EA0173">
        <w:rPr>
          <w:lang w:eastAsia="ja-JP"/>
        </w:rPr>
        <w:t xml:space="preserve"> sending entity</w:t>
      </w:r>
      <w:r>
        <w:rPr>
          <w:lang w:eastAsia="ja-JP"/>
        </w:rPr>
        <w:t xml:space="preserve"> complying with the version of the specification</w:t>
      </w:r>
      <w:r w:rsidRPr="00EA0173">
        <w:rPr>
          <w:lang w:eastAsia="ja-JP"/>
        </w:rPr>
        <w:t xml:space="preserve">, if the conditions specified in the relevant protocol specification are met. An entity, which is at an earlier version of the protocol and therefore is not up-to-date, cannot send </w:t>
      </w:r>
      <w:r>
        <w:rPr>
          <w:lang w:eastAsia="ja-JP"/>
        </w:rPr>
        <w:t>this</w:t>
      </w:r>
      <w:r w:rsidRPr="00EA0173">
        <w:rPr>
          <w:lang w:eastAsia="ja-JP"/>
        </w:rPr>
        <w:t xml:space="preserve"> IE</w:t>
      </w:r>
      <w:r w:rsidR="00701A19" w:rsidRPr="00701A19">
        <w:rPr>
          <w:lang w:val="en-GB" w:eastAsia="ja-JP"/>
        </w:rPr>
        <w:t>;</w:t>
      </w:r>
    </w:p>
    <w:p w:rsidR="003C3723" w:rsidRPr="00701A19" w:rsidRDefault="003C3723" w:rsidP="003C3723">
      <w:pPr>
        <w:pStyle w:val="B2"/>
        <w:rPr>
          <w:lang w:val="en-GB"/>
        </w:rPr>
      </w:pPr>
      <w:r w:rsidRPr="00EA0173">
        <w:t>-</w:t>
      </w:r>
      <w:r w:rsidRPr="00EA0173">
        <w:tab/>
        <w:t xml:space="preserve">the receiver need not check the presence of the IE in the message. If the receiver checks the presence of the Conditional-Optional IE, then the IE's absence shall not trigger any of the error handling procedures. The handling of an absence or erroneous such IEs shall be treated as Optional IEs as specified in </w:t>
      </w:r>
      <w:r w:rsidRPr="009A6931">
        <w:t>subclause 7.</w:t>
      </w:r>
      <w:r w:rsidR="00464DAB" w:rsidRPr="00952A96">
        <w:rPr>
          <w:lang w:val="en-US"/>
        </w:rPr>
        <w:t>6</w:t>
      </w:r>
      <w:r>
        <w:t>.</w:t>
      </w:r>
    </w:p>
    <w:p w:rsidR="003C3723" w:rsidRPr="00EA0173" w:rsidRDefault="003C3723" w:rsidP="003C3723">
      <w:pPr>
        <w:pStyle w:val="B1"/>
        <w:rPr>
          <w:lang w:eastAsia="ja-JP"/>
        </w:rPr>
      </w:pPr>
      <w:r w:rsidRPr="00EA0173">
        <w:t>-</w:t>
      </w:r>
      <w:r w:rsidRPr="00EA0173">
        <w:tab/>
        <w:t>Optional</w:t>
      </w:r>
      <w:r>
        <w:t>: this</w:t>
      </w:r>
      <w:r w:rsidRPr="00EA0173">
        <w:t xml:space="preserve"> means</w:t>
      </w:r>
      <w:r>
        <w:t xml:space="preserve"> that</w:t>
      </w:r>
      <w:r w:rsidR="00701A19" w:rsidRPr="002C790A">
        <w:rPr>
          <w:lang w:val="en-GB"/>
        </w:rPr>
        <w:t>:</w:t>
      </w:r>
    </w:p>
    <w:p w:rsidR="003C3723" w:rsidRPr="00EA0173" w:rsidRDefault="003C3723" w:rsidP="003C3723">
      <w:pPr>
        <w:pStyle w:val="B2"/>
        <w:rPr>
          <w:lang w:eastAsia="ja-JP"/>
        </w:rPr>
      </w:pPr>
      <w:r w:rsidRPr="00EA0173">
        <w:rPr>
          <w:lang w:eastAsia="ja-JP"/>
        </w:rPr>
        <w:t>-</w:t>
      </w:r>
      <w:r w:rsidRPr="00EA0173">
        <w:rPr>
          <w:lang w:eastAsia="ja-JP"/>
        </w:rPr>
        <w:tab/>
      </w:r>
      <w:r w:rsidRPr="00EA0173">
        <w:t xml:space="preserve">the </w:t>
      </w:r>
      <w:r w:rsidRPr="00EA0173">
        <w:rPr>
          <w:lang w:eastAsia="ja-JP"/>
        </w:rPr>
        <w:t xml:space="preserve">IE shall be included as a </w:t>
      </w:r>
      <w:r w:rsidRPr="00EA0173">
        <w:t>service option. Th</w:t>
      </w:r>
      <w:r w:rsidRPr="00EA0173">
        <w:rPr>
          <w:lang w:eastAsia="ja-JP"/>
        </w:rPr>
        <w:t xml:space="preserve">erefore, the IE may be included or not in a message. The handling of an absent optional IE, or an erroneous optional IE is specified in subclause </w:t>
      </w:r>
      <w:r w:rsidRPr="009A6931">
        <w:t>7.</w:t>
      </w:r>
      <w:r w:rsidR="00464DAB" w:rsidRPr="00952A96">
        <w:rPr>
          <w:lang w:val="en-US"/>
        </w:rPr>
        <w:t>6</w:t>
      </w:r>
      <w:r w:rsidRPr="00EA0173">
        <w:rPr>
          <w:lang w:eastAsia="ja-JP"/>
        </w:rPr>
        <w:t>.</w:t>
      </w:r>
    </w:p>
    <w:p w:rsidR="003C3723" w:rsidRPr="00EA0173" w:rsidRDefault="003C3723" w:rsidP="003C3723">
      <w:pPr>
        <w:rPr>
          <w:lang w:eastAsia="ja-JP"/>
        </w:rPr>
      </w:pPr>
      <w:r w:rsidRPr="00EA0173">
        <w:rPr>
          <w:lang w:eastAsia="ja-JP"/>
        </w:rPr>
        <w:t xml:space="preserve">For conditional IEs, the clause describing the </w:t>
      </w:r>
      <w:r>
        <w:rPr>
          <w:lang w:eastAsia="ja-JP"/>
        </w:rPr>
        <w:t>PFCP message</w:t>
      </w:r>
      <w:r w:rsidRPr="00EA0173">
        <w:rPr>
          <w:lang w:eastAsia="ja-JP"/>
        </w:rPr>
        <w:t xml:space="preserve"> explicitly defines the conditions under which the inclusion of each IE becomes mandatory or optional for that particular </w:t>
      </w:r>
      <w:r>
        <w:rPr>
          <w:lang w:eastAsia="ja-JP"/>
        </w:rPr>
        <w:t>message</w:t>
      </w:r>
      <w:r w:rsidRPr="00EA0173">
        <w:rPr>
          <w:lang w:eastAsia="ja-JP"/>
        </w:rPr>
        <w:t>. These conditions shall be defined so that the presence of a conditional IE only becomes mandatory if it is critical for the receiving entity. The definition might reference other protocol specifications for final terms used as part of the condition.</w:t>
      </w:r>
    </w:p>
    <w:p w:rsidR="003C3723" w:rsidRPr="00EA0173" w:rsidRDefault="003C3723" w:rsidP="003C3723">
      <w:pPr>
        <w:rPr>
          <w:lang w:eastAsia="zh-CN"/>
        </w:rPr>
      </w:pPr>
      <w:r w:rsidRPr="00EA0173">
        <w:rPr>
          <w:lang w:eastAsia="zh-CN"/>
        </w:rPr>
        <w:t>For grouped IEs, the presence requirement of the embedded IE shall follow the rules:</w:t>
      </w:r>
    </w:p>
    <w:p w:rsidR="003C3723" w:rsidRPr="00701A19" w:rsidRDefault="003C3723" w:rsidP="003C3723">
      <w:pPr>
        <w:pStyle w:val="B1"/>
        <w:rPr>
          <w:lang w:val="en-GB" w:eastAsia="zh-CN"/>
        </w:rPr>
      </w:pPr>
      <w:r w:rsidRPr="00EA0173">
        <w:t>-</w:t>
      </w:r>
      <w:r w:rsidRPr="00EA0173">
        <w:rPr>
          <w:lang w:eastAsia="zh-CN"/>
        </w:rPr>
        <w:tab/>
      </w:r>
      <w:r>
        <w:rPr>
          <w:lang w:eastAsia="zh-CN"/>
        </w:rPr>
        <w:t>If t</w:t>
      </w:r>
      <w:r w:rsidRPr="00EA0173">
        <w:rPr>
          <w:lang w:eastAsia="zh-CN"/>
        </w:rPr>
        <w:t>he grouped IE is Mandator</w:t>
      </w:r>
      <w:r>
        <w:rPr>
          <w:lang w:eastAsia="zh-CN"/>
        </w:rPr>
        <w:t>y</w:t>
      </w:r>
      <w:r w:rsidRPr="00C9734E">
        <w:rPr>
          <w:lang w:eastAsia="zh-CN"/>
        </w:rPr>
        <w:t xml:space="preserve"> </w:t>
      </w:r>
      <w:r>
        <w:rPr>
          <w:lang w:eastAsia="zh-CN"/>
        </w:rPr>
        <w:t>within a given message: the presence requirements of individual embedded IEs are as stated within the Mandatory grouped IE for the given message</w:t>
      </w:r>
      <w:r w:rsidR="00701A19" w:rsidRPr="00701A19">
        <w:rPr>
          <w:lang w:val="en-GB" w:eastAsia="zh-CN"/>
        </w:rPr>
        <w:t>;</w:t>
      </w:r>
    </w:p>
    <w:p w:rsidR="003C3723" w:rsidRPr="00701A19" w:rsidRDefault="003C3723" w:rsidP="003C3723">
      <w:pPr>
        <w:pStyle w:val="B1"/>
        <w:rPr>
          <w:lang w:val="en-GB" w:eastAsia="zh-CN"/>
        </w:rPr>
      </w:pPr>
      <w:r w:rsidRPr="00EA0173">
        <w:rPr>
          <w:lang w:eastAsia="zh-CN"/>
        </w:rPr>
        <w:t>-</w:t>
      </w:r>
      <w:r w:rsidRPr="00EA0173">
        <w:rPr>
          <w:lang w:eastAsia="zh-CN"/>
        </w:rPr>
        <w:tab/>
      </w:r>
      <w:r>
        <w:rPr>
          <w:lang w:eastAsia="zh-CN"/>
        </w:rPr>
        <w:t>if t</w:t>
      </w:r>
      <w:r w:rsidRPr="00EA0173">
        <w:rPr>
          <w:lang w:eastAsia="zh-CN"/>
        </w:rPr>
        <w:t>he grouped IE is Conditional</w:t>
      </w:r>
      <w:r w:rsidRPr="00C9734E">
        <w:rPr>
          <w:lang w:eastAsia="zh-CN"/>
        </w:rPr>
        <w:t xml:space="preserve"> </w:t>
      </w:r>
      <w:r>
        <w:rPr>
          <w:lang w:eastAsia="zh-CN"/>
        </w:rPr>
        <w:t>within a given message</w:t>
      </w:r>
      <w:r w:rsidRPr="00EA0173">
        <w:rPr>
          <w:lang w:eastAsia="zh-CN"/>
        </w:rPr>
        <w:t xml:space="preserve">: if the embedded IE in the grouped IE is Mandatory or Conditional, this embedded IE is viewed as Conditional IE by the receiver. </w:t>
      </w:r>
      <w:r>
        <w:rPr>
          <w:rFonts w:hint="eastAsia"/>
          <w:lang w:eastAsia="zh-CN"/>
        </w:rPr>
        <w:t xml:space="preserve">If the embedded IE in the grouped IE is </w:t>
      </w:r>
      <w:r>
        <w:rPr>
          <w:lang w:eastAsia="zh-CN"/>
        </w:rPr>
        <w:t xml:space="preserve">Conditional-Optional, </w:t>
      </w:r>
      <w:r>
        <w:rPr>
          <w:rFonts w:hint="eastAsia"/>
          <w:lang w:eastAsia="zh-CN"/>
        </w:rPr>
        <w:t>this embedded IE is viewed as Optional IE by the receiver</w:t>
      </w:r>
      <w:r>
        <w:rPr>
          <w:lang w:eastAsia="zh-CN"/>
        </w:rPr>
        <w:t>.</w:t>
      </w:r>
      <w:r>
        <w:rPr>
          <w:rFonts w:hint="eastAsia"/>
          <w:lang w:eastAsia="zh-CN"/>
        </w:rPr>
        <w:t xml:space="preserve"> </w:t>
      </w:r>
      <w:r w:rsidRPr="00EA0173">
        <w:rPr>
          <w:lang w:eastAsia="zh-CN"/>
        </w:rPr>
        <w:t>If the embedded IE in the grouped IE is Optional, this embedded IE is viewed as Optional IE by the receiver</w:t>
      </w:r>
      <w:r w:rsidR="00701A19" w:rsidRPr="00701A19">
        <w:rPr>
          <w:lang w:val="en-GB" w:eastAsia="zh-CN"/>
        </w:rPr>
        <w:t>;</w:t>
      </w:r>
    </w:p>
    <w:p w:rsidR="003C3723" w:rsidRPr="00701A19" w:rsidRDefault="003C3723" w:rsidP="003C3723">
      <w:pPr>
        <w:pStyle w:val="B1"/>
        <w:rPr>
          <w:lang w:val="en-GB" w:eastAsia="zh-CN"/>
        </w:rPr>
      </w:pPr>
      <w:r>
        <w:rPr>
          <w:rFonts w:hint="eastAsia"/>
          <w:lang w:eastAsia="zh-CN"/>
        </w:rPr>
        <w:t>-</w:t>
      </w:r>
      <w:r>
        <w:rPr>
          <w:rFonts w:hint="eastAsia"/>
          <w:lang w:eastAsia="zh-CN"/>
        </w:rPr>
        <w:tab/>
      </w:r>
      <w:r>
        <w:rPr>
          <w:lang w:eastAsia="zh-CN"/>
        </w:rPr>
        <w:t>if t</w:t>
      </w:r>
      <w:r>
        <w:rPr>
          <w:rFonts w:hint="eastAsia"/>
          <w:lang w:eastAsia="zh-CN"/>
        </w:rPr>
        <w:t>he grouped IE is Conditional</w:t>
      </w:r>
      <w:r>
        <w:rPr>
          <w:lang w:eastAsia="zh-CN"/>
        </w:rPr>
        <w:t>-Optional</w:t>
      </w:r>
      <w:r w:rsidRPr="00C9734E">
        <w:rPr>
          <w:lang w:eastAsia="zh-CN"/>
        </w:rPr>
        <w:t xml:space="preserve"> </w:t>
      </w:r>
      <w:r>
        <w:rPr>
          <w:lang w:eastAsia="zh-CN"/>
        </w:rPr>
        <w:t>within a given message</w:t>
      </w:r>
      <w:r>
        <w:rPr>
          <w:rFonts w:hint="eastAsia"/>
          <w:lang w:eastAsia="zh-CN"/>
        </w:rPr>
        <w:t>: if the embedded IE in the grouped IE is Mandatory or Conditional, this embedded IE is viewed as Conditional</w:t>
      </w:r>
      <w:r>
        <w:rPr>
          <w:lang w:eastAsia="zh-CN"/>
        </w:rPr>
        <w:t>-Optional</w:t>
      </w:r>
      <w:r>
        <w:rPr>
          <w:rFonts w:hint="eastAsia"/>
          <w:lang w:eastAsia="zh-CN"/>
        </w:rPr>
        <w:t xml:space="preserve"> IE by the receiver. If the embedded IE in the grouped IE is </w:t>
      </w:r>
      <w:r>
        <w:rPr>
          <w:lang w:eastAsia="zh-CN"/>
        </w:rPr>
        <w:t xml:space="preserve">Conditional-Optional, </w:t>
      </w:r>
      <w:r>
        <w:rPr>
          <w:rFonts w:hint="eastAsia"/>
          <w:lang w:eastAsia="zh-CN"/>
        </w:rPr>
        <w:t>this embedded IE is viewed as Optional IE by the receiver</w:t>
      </w:r>
      <w:r>
        <w:rPr>
          <w:lang w:eastAsia="zh-CN"/>
        </w:rPr>
        <w:t xml:space="preserve">. </w:t>
      </w:r>
      <w:r>
        <w:rPr>
          <w:rFonts w:hint="eastAsia"/>
          <w:lang w:eastAsia="zh-CN"/>
        </w:rPr>
        <w:t>If the embedded IE in the grouped IE is Optional, this embedded IE is viewed as Optional IE by the receiver</w:t>
      </w:r>
      <w:r w:rsidR="00701A19" w:rsidRPr="00701A19">
        <w:rPr>
          <w:lang w:val="en-GB" w:eastAsia="zh-CN"/>
        </w:rPr>
        <w:t>;</w:t>
      </w:r>
    </w:p>
    <w:p w:rsidR="003C3723" w:rsidRPr="00EA0173" w:rsidRDefault="003C3723" w:rsidP="003C3723">
      <w:pPr>
        <w:pStyle w:val="B1"/>
        <w:rPr>
          <w:lang w:eastAsia="zh-CN"/>
        </w:rPr>
      </w:pPr>
      <w:r w:rsidRPr="00EA0173">
        <w:rPr>
          <w:lang w:eastAsia="zh-CN"/>
        </w:rPr>
        <w:t>-</w:t>
      </w:r>
      <w:r w:rsidRPr="00EA0173">
        <w:rPr>
          <w:lang w:eastAsia="zh-CN"/>
        </w:rPr>
        <w:tab/>
      </w:r>
      <w:r>
        <w:rPr>
          <w:lang w:eastAsia="zh-CN"/>
        </w:rPr>
        <w:t>if t</w:t>
      </w:r>
      <w:r w:rsidRPr="00EA0173">
        <w:rPr>
          <w:lang w:eastAsia="zh-CN"/>
        </w:rPr>
        <w:t>he grouped IE is Optional</w:t>
      </w:r>
      <w:r w:rsidRPr="00C9734E">
        <w:rPr>
          <w:lang w:eastAsia="zh-CN"/>
        </w:rPr>
        <w:t xml:space="preserve"> </w:t>
      </w:r>
      <w:r>
        <w:rPr>
          <w:lang w:eastAsia="zh-CN"/>
        </w:rPr>
        <w:t>within a given message</w:t>
      </w:r>
      <w:r w:rsidRPr="00EA0173">
        <w:rPr>
          <w:lang w:eastAsia="zh-CN"/>
        </w:rPr>
        <w:t xml:space="preserve">: </w:t>
      </w:r>
      <w:r>
        <w:rPr>
          <w:lang w:eastAsia="zh-CN"/>
        </w:rPr>
        <w:t>all</w:t>
      </w:r>
      <w:r>
        <w:rPr>
          <w:rFonts w:hint="eastAsia"/>
          <w:lang w:eastAsia="zh-CN"/>
        </w:rPr>
        <w:t xml:space="preserve"> </w:t>
      </w:r>
      <w:r w:rsidRPr="00EA0173">
        <w:rPr>
          <w:lang w:eastAsia="zh-CN"/>
        </w:rPr>
        <w:t>embedded IE</w:t>
      </w:r>
      <w:r>
        <w:rPr>
          <w:lang w:eastAsia="zh-CN"/>
        </w:rPr>
        <w:t>s</w:t>
      </w:r>
      <w:r w:rsidRPr="00EA0173">
        <w:rPr>
          <w:lang w:eastAsia="zh-CN"/>
        </w:rPr>
        <w:t xml:space="preserve"> in the grouped IE </w:t>
      </w:r>
      <w:r>
        <w:rPr>
          <w:lang w:eastAsia="zh-CN"/>
        </w:rPr>
        <w:t>are</w:t>
      </w:r>
      <w:r>
        <w:rPr>
          <w:rFonts w:hint="eastAsia"/>
          <w:lang w:eastAsia="zh-CN"/>
        </w:rPr>
        <w:t xml:space="preserve"> </w:t>
      </w:r>
      <w:r w:rsidRPr="00EA0173">
        <w:rPr>
          <w:lang w:eastAsia="zh-CN"/>
        </w:rPr>
        <w:t>viewed as Optional IE</w:t>
      </w:r>
      <w:r>
        <w:rPr>
          <w:lang w:eastAsia="zh-CN"/>
        </w:rPr>
        <w:t>s</w:t>
      </w:r>
      <w:r w:rsidRPr="00EA0173">
        <w:rPr>
          <w:lang w:eastAsia="zh-CN"/>
        </w:rPr>
        <w:t xml:space="preserve"> by the receiver.</w:t>
      </w:r>
    </w:p>
    <w:p w:rsidR="003C3723" w:rsidRPr="00F40A98" w:rsidRDefault="003C3723" w:rsidP="003C3723">
      <w:pPr>
        <w:rPr>
          <w:lang w:eastAsia="zh-CN"/>
        </w:rPr>
      </w:pPr>
      <w:r>
        <w:rPr>
          <w:lang w:eastAsia="zh-CN"/>
        </w:rPr>
        <w:t xml:space="preserve">In all of the above cases, appropriate error handling as described in subclause </w:t>
      </w:r>
      <w:r w:rsidRPr="009A6931">
        <w:t>7.</w:t>
      </w:r>
      <w:r w:rsidR="00464DAB">
        <w:t>6</w:t>
      </w:r>
      <w:r>
        <w:t xml:space="preserve"> </w:t>
      </w:r>
      <w:r>
        <w:rPr>
          <w:lang w:eastAsia="zh-CN"/>
        </w:rPr>
        <w:t>shall be applied</w:t>
      </w:r>
      <w:r w:rsidRPr="000B77E2">
        <w:rPr>
          <w:lang w:eastAsia="zh-CN"/>
        </w:rPr>
        <w:t xml:space="preserve"> </w:t>
      </w:r>
      <w:r>
        <w:rPr>
          <w:lang w:eastAsia="zh-CN"/>
        </w:rPr>
        <w:t>for protocol errors of the embedded IEs.</w:t>
      </w:r>
    </w:p>
    <w:p w:rsidR="00CF2F77" w:rsidRDefault="00CF2F77" w:rsidP="00CF2F77">
      <w:pPr>
        <w:rPr>
          <w:rFonts w:hint="eastAsia"/>
          <w:lang w:eastAsia="zh-CN"/>
        </w:rPr>
      </w:pPr>
      <w:r w:rsidRPr="00EA0173">
        <w:t xml:space="preserve">Only the Cause </w:t>
      </w:r>
      <w:r>
        <w:t>IE</w:t>
      </w:r>
      <w:r w:rsidRPr="00EA0173">
        <w:rPr>
          <w:lang w:eastAsia="zh-CN"/>
        </w:rPr>
        <w:t xml:space="preserve"> </w:t>
      </w:r>
      <w:r>
        <w:rPr>
          <w:rFonts w:hint="eastAsia"/>
          <w:lang w:eastAsia="ja-JP"/>
        </w:rPr>
        <w:t xml:space="preserve">at message level </w:t>
      </w:r>
      <w:r w:rsidRPr="00EA0173">
        <w:t xml:space="preserve">shall be included in the response if the Cause contains a value </w:t>
      </w:r>
      <w:r w:rsidRPr="00EA0173">
        <w:rPr>
          <w:lang w:eastAsia="zh-CN"/>
        </w:rPr>
        <w:t xml:space="preserve">that </w:t>
      </w:r>
      <w:r w:rsidRPr="00EA0173">
        <w:t>indicat</w:t>
      </w:r>
      <w:r w:rsidRPr="00EA0173">
        <w:rPr>
          <w:lang w:eastAsia="zh-CN"/>
        </w:rPr>
        <w:t>es</w:t>
      </w:r>
      <w:r w:rsidRPr="00EA0173">
        <w:t xml:space="preserve"> that the request is not accepted</w:t>
      </w:r>
      <w:r>
        <w:t>,</w:t>
      </w:r>
      <w:r>
        <w:rPr>
          <w:rFonts w:hint="eastAsia"/>
          <w:lang w:eastAsia="ja-JP"/>
        </w:rPr>
        <w:t xml:space="preserve"> </w:t>
      </w:r>
      <w:r w:rsidRPr="00636D2A">
        <w:t xml:space="preserve">regardless of whether there are other mandatory or conditional </w:t>
      </w:r>
      <w:r>
        <w:t>IE</w:t>
      </w:r>
      <w:r w:rsidRPr="00636D2A">
        <w:t>s defined for a given response message</w:t>
      </w:r>
      <w:r w:rsidRPr="00EA0173">
        <w:t>.</w:t>
      </w:r>
      <w:r>
        <w:t xml:space="preserve"> </w:t>
      </w:r>
      <w:r>
        <w:rPr>
          <w:rFonts w:hint="eastAsia"/>
          <w:lang w:eastAsia="zh-CN"/>
        </w:rPr>
        <w:t>The following are exceptions:</w:t>
      </w:r>
    </w:p>
    <w:p w:rsidR="00CF2F77" w:rsidRDefault="00CF2F77" w:rsidP="00CF2F77">
      <w:pPr>
        <w:pStyle w:val="B1"/>
        <w:rPr>
          <w:lang w:eastAsia="zh-CN"/>
        </w:rPr>
      </w:pPr>
      <w:r>
        <w:rPr>
          <w:lang w:eastAsia="zh-CN"/>
        </w:rPr>
        <w:t>-</w:t>
      </w:r>
      <w:r>
        <w:rPr>
          <w:lang w:eastAsia="zh-CN"/>
        </w:rPr>
        <w:tab/>
        <w:t xml:space="preserve">the Node ID and Offending IE shall be included as per the requirements specified for the corresponding response message; </w:t>
      </w:r>
    </w:p>
    <w:p w:rsidR="00CF2F77" w:rsidRDefault="00CF2F77" w:rsidP="00CF2F77">
      <w:pPr>
        <w:pStyle w:val="B1"/>
        <w:rPr>
          <w:lang w:eastAsia="zh-CN"/>
        </w:rPr>
      </w:pPr>
      <w:r>
        <w:rPr>
          <w:rFonts w:hint="eastAsia"/>
          <w:lang w:eastAsia="zh-CN"/>
        </w:rPr>
        <w:t>-</w:t>
      </w:r>
      <w:r>
        <w:rPr>
          <w:rFonts w:hint="eastAsia"/>
          <w:lang w:eastAsia="zh-CN"/>
        </w:rPr>
        <w:tab/>
      </w:r>
      <w:r w:rsidRPr="00EA0173">
        <w:rPr>
          <w:lang w:eastAsia="zh-CN"/>
        </w:rPr>
        <w:t xml:space="preserve">the </w:t>
      </w:r>
      <w:r>
        <w:rPr>
          <w:lang w:eastAsia="ja-JP"/>
        </w:rPr>
        <w:t>Load Control Information, Overload Control Information and the Failed Rule ID IEs</w:t>
      </w:r>
      <w:r w:rsidRPr="00EA0173">
        <w:t xml:space="preserve"> </w:t>
      </w:r>
      <w:r>
        <w:rPr>
          <w:lang w:eastAsia="zh-CN"/>
        </w:rPr>
        <w:t xml:space="preserve">may be included in an </w:t>
      </w:r>
      <w:r w:rsidR="003817D5">
        <w:rPr>
          <w:lang w:eastAsia="zh-CN"/>
        </w:rPr>
        <w:t xml:space="preserve">PFCP </w:t>
      </w:r>
      <w:r>
        <w:rPr>
          <w:lang w:eastAsia="zh-CN"/>
        </w:rPr>
        <w:t xml:space="preserve">session related message. </w:t>
      </w:r>
      <w:r w:rsidRPr="00EA0173">
        <w:rPr>
          <w:lang w:eastAsia="zh-CN"/>
        </w:rPr>
        <w:t xml:space="preserve"> </w:t>
      </w:r>
    </w:p>
    <w:p w:rsidR="003C3723" w:rsidRPr="00EA0173" w:rsidRDefault="003C3723" w:rsidP="003C3723">
      <w:pPr>
        <w:rPr>
          <w:lang w:eastAsia="zh-CN"/>
        </w:rPr>
      </w:pPr>
      <w:r>
        <w:rPr>
          <w:rFonts w:hint="eastAsia"/>
          <w:lang w:eastAsia="zh-CN"/>
        </w:rPr>
        <w:t xml:space="preserve">If </w:t>
      </w:r>
      <w:r w:rsidRPr="00EA0173">
        <w:t xml:space="preserve">the Cause </w:t>
      </w:r>
      <w:r>
        <w:t>IE</w:t>
      </w:r>
      <w:r w:rsidRPr="00EA0173">
        <w:t xml:space="preserve"> </w:t>
      </w:r>
      <w:r>
        <w:t xml:space="preserve">at </w:t>
      </w:r>
      <w:r>
        <w:rPr>
          <w:rFonts w:hint="eastAsia"/>
          <w:lang w:eastAsia="zh-CN"/>
        </w:rPr>
        <w:t>Grouped</w:t>
      </w:r>
      <w:r>
        <w:t xml:space="preserve"> IE level</w:t>
      </w:r>
      <w:r w:rsidRPr="00EA0173">
        <w:t xml:space="preserve"> contains a value that indicates </w:t>
      </w:r>
      <w:r>
        <w:rPr>
          <w:rFonts w:hint="eastAsia"/>
          <w:lang w:eastAsia="zh-CN"/>
        </w:rPr>
        <w:t xml:space="preserve">that </w:t>
      </w:r>
      <w:r w:rsidRPr="00EA0173">
        <w:t xml:space="preserve">the </w:t>
      </w:r>
      <w:r>
        <w:rPr>
          <w:rFonts w:hint="eastAsia"/>
          <w:lang w:eastAsia="zh-CN"/>
        </w:rPr>
        <w:t>Grouped IE</w:t>
      </w:r>
      <w:r w:rsidRPr="00EA0173">
        <w:t xml:space="preserve"> is not </w:t>
      </w:r>
      <w:r>
        <w:rPr>
          <w:rFonts w:hint="eastAsia"/>
          <w:lang w:eastAsia="zh-CN"/>
        </w:rPr>
        <w:t xml:space="preserve">handled correctly, </w:t>
      </w:r>
      <w:r w:rsidRPr="00EA0173">
        <w:t xml:space="preserve">the </w:t>
      </w:r>
      <w:r>
        <w:rPr>
          <w:rFonts w:hint="eastAsia"/>
          <w:lang w:eastAsia="zh-CN"/>
        </w:rPr>
        <w:t xml:space="preserve">other </w:t>
      </w:r>
      <w:r>
        <w:rPr>
          <w:lang w:eastAsia="zh-CN"/>
        </w:rPr>
        <w:t>IE</w:t>
      </w:r>
      <w:r w:rsidRPr="00EA0173">
        <w:rPr>
          <w:lang w:eastAsia="zh-CN"/>
        </w:rPr>
        <w:t>s</w:t>
      </w:r>
      <w:r>
        <w:rPr>
          <w:rFonts w:hint="eastAsia"/>
          <w:lang w:eastAsia="zh-CN"/>
        </w:rPr>
        <w:t xml:space="preserve"> in this Grouped IE</w:t>
      </w:r>
      <w:r>
        <w:rPr>
          <w:lang w:eastAsia="zh-CN"/>
        </w:rPr>
        <w:t>, other than the Cause IE,</w:t>
      </w:r>
      <w:r w:rsidRPr="00EA0173">
        <w:rPr>
          <w:lang w:eastAsia="zh-CN"/>
        </w:rPr>
        <w:t xml:space="preserve"> may not be included.</w:t>
      </w:r>
    </w:p>
    <w:p w:rsidR="003C3723" w:rsidRPr="00EA0173" w:rsidRDefault="003C3723" w:rsidP="001D537F">
      <w:pPr>
        <w:pStyle w:val="Heading4"/>
      </w:pPr>
      <w:bookmarkStart w:id="216" w:name="_Toc533194943"/>
      <w:r>
        <w:t>7.2.3.3</w:t>
      </w:r>
      <w:r w:rsidRPr="00EA0173">
        <w:tab/>
        <w:t>Grouped Information Elements</w:t>
      </w:r>
      <w:bookmarkEnd w:id="216"/>
    </w:p>
    <w:p w:rsidR="003C3723" w:rsidRPr="00EA0173" w:rsidRDefault="003C3723" w:rsidP="003C3723">
      <w:r>
        <w:t xml:space="preserve">A Grouped IE is an </w:t>
      </w:r>
      <w:r w:rsidRPr="00EA0173">
        <w:t>I</w:t>
      </w:r>
      <w:r>
        <w:t>E which may</w:t>
      </w:r>
      <w:r w:rsidRPr="00EA0173">
        <w:t xml:space="preserve"> contain other IEs.</w:t>
      </w:r>
    </w:p>
    <w:p w:rsidR="003C3723" w:rsidRPr="00EA0173" w:rsidRDefault="003C3723" w:rsidP="003C3723">
      <w:r w:rsidRPr="00EA0173">
        <w:t xml:space="preserve">Grouped IEs have a length value in the TLV encoding, which includes the added length of all the embedded IEs. Overall coding of a grouped </w:t>
      </w:r>
      <w:r>
        <w:t>IE</w:t>
      </w:r>
      <w:r w:rsidRPr="00EA0173">
        <w:t xml:space="preserve"> with 4 octets long IE header is defined in subclause 8.2. Each </w:t>
      </w:r>
      <w:r>
        <w:t xml:space="preserve">IE </w:t>
      </w:r>
      <w:r w:rsidRPr="00EA0173">
        <w:t>within a grouped IE also shall also contain 4 octets long IE header.</w:t>
      </w:r>
    </w:p>
    <w:p w:rsidR="003C3723" w:rsidRPr="00EA0173" w:rsidRDefault="003C3723" w:rsidP="003C3723">
      <w:r w:rsidRPr="00EA0173">
        <w:t xml:space="preserve">Grouped IEs are not marked by any flag or limited to a specific range of IE type values. The clause describing an IE in this specification shall explicitly state if it is </w:t>
      </w:r>
      <w:r>
        <w:t>a G</w:t>
      </w:r>
      <w:r w:rsidRPr="00EA0173">
        <w:t>rouped</w:t>
      </w:r>
      <w:r>
        <w:t xml:space="preserve"> IE</w:t>
      </w:r>
      <w:r w:rsidRPr="00EA0173">
        <w:t>.</w:t>
      </w:r>
    </w:p>
    <w:p w:rsidR="003C3723" w:rsidRPr="00EA0173" w:rsidRDefault="003C3723" w:rsidP="003C3723">
      <w:pPr>
        <w:pStyle w:val="NO"/>
      </w:pPr>
      <w:r w:rsidRPr="00EA0173">
        <w:t>NOTE:</w:t>
      </w:r>
      <w:r w:rsidRPr="00EA0173">
        <w:tab/>
        <w:t xml:space="preserve">Each entry into each Grouped IE creates a new scope level. Exit from the grouped IE closes the scope level. The </w:t>
      </w:r>
      <w:r>
        <w:t>PFCP</w:t>
      </w:r>
      <w:r w:rsidRPr="00EA0173">
        <w:t xml:space="preserve"> message level is the top most scope.</w:t>
      </w:r>
    </w:p>
    <w:p w:rsidR="003C3723" w:rsidRPr="00EA0173" w:rsidRDefault="003C3723" w:rsidP="003C3723">
      <w:r w:rsidRPr="00EA0173">
        <w:t xml:space="preserve">If more than one grouped </w:t>
      </w:r>
      <w:r>
        <w:t>IEs</w:t>
      </w:r>
      <w:r w:rsidRPr="00EA0173">
        <w:t xml:space="preserve"> of the same type, but for a different purpose are sent with a message, these IEs shall have different </w:t>
      </w:r>
      <w:r>
        <w:t>IE types</w:t>
      </w:r>
      <w:r w:rsidRPr="00EA0173">
        <w:t>.</w:t>
      </w:r>
    </w:p>
    <w:p w:rsidR="003C3723" w:rsidRPr="00EA0173" w:rsidRDefault="003C3723" w:rsidP="003C3723">
      <w:r w:rsidRPr="00EA0173">
        <w:t xml:space="preserve">If more than one grouped </w:t>
      </w:r>
      <w:r>
        <w:t>IEs</w:t>
      </w:r>
      <w:r w:rsidRPr="00EA0173">
        <w:t xml:space="preserve"> of the same type and for the same purpose are sent with a message, these IEs shall have exactly the same </w:t>
      </w:r>
      <w:r>
        <w:t>IE type</w:t>
      </w:r>
      <w:r w:rsidRPr="00EA0173">
        <w:t xml:space="preserve"> to represent a list.</w:t>
      </w:r>
    </w:p>
    <w:p w:rsidR="003C3723" w:rsidRPr="00EA0173" w:rsidRDefault="003C3723" w:rsidP="001D537F">
      <w:pPr>
        <w:pStyle w:val="Heading4"/>
      </w:pPr>
      <w:bookmarkStart w:id="217" w:name="_Toc533194944"/>
      <w:r>
        <w:t>7.2.3.4</w:t>
      </w:r>
      <w:r w:rsidRPr="00EA0173">
        <w:tab/>
        <w:t xml:space="preserve">Information Element </w:t>
      </w:r>
      <w:r>
        <w:t>Type</w:t>
      </w:r>
      <w:bookmarkEnd w:id="217"/>
    </w:p>
    <w:p w:rsidR="003C3723" w:rsidRPr="00EA0173" w:rsidRDefault="003C3723" w:rsidP="003C3723">
      <w:r w:rsidRPr="00EA0173">
        <w:t xml:space="preserve">An </w:t>
      </w:r>
      <w:r>
        <w:t xml:space="preserve">IE </w:t>
      </w:r>
      <w:r w:rsidRPr="00EA0173">
        <w:t xml:space="preserve">in a </w:t>
      </w:r>
      <w:r>
        <w:t>PFCP</w:t>
      </w:r>
      <w:r w:rsidRPr="00EA0173">
        <w:t xml:space="preserve"> message or </w:t>
      </w:r>
      <w:r>
        <w:t>G</w:t>
      </w:r>
      <w:r w:rsidRPr="00EA0173">
        <w:t xml:space="preserve">rouped IE is identified by </w:t>
      </w:r>
      <w:r>
        <w:t xml:space="preserve">its </w:t>
      </w:r>
      <w:r w:rsidRPr="00EA0173">
        <w:t>IE Type and described by a specific row in the corresponding tables in clause 7.</w:t>
      </w:r>
    </w:p>
    <w:p w:rsidR="003C3723" w:rsidRPr="00EA0173" w:rsidRDefault="003C3723" w:rsidP="003C3723">
      <w:r w:rsidRPr="00EA0173">
        <w:t xml:space="preserve">If several </w:t>
      </w:r>
      <w:r>
        <w:t xml:space="preserve">IEs </w:t>
      </w:r>
      <w:r w:rsidRPr="00EA0173">
        <w:t xml:space="preserve">with the same Type are included in a </w:t>
      </w:r>
      <w:r>
        <w:t>PFCP</w:t>
      </w:r>
      <w:r w:rsidRPr="00EA0173">
        <w:t xml:space="preserve"> message</w:t>
      </w:r>
      <w:r>
        <w:t xml:space="preserve"> or Grouped IE</w:t>
      </w:r>
      <w:r w:rsidRPr="00EA0173">
        <w:t>, they represent a list for the corresponding IE name.</w:t>
      </w:r>
    </w:p>
    <w:p w:rsidR="003C3723" w:rsidRDefault="003C3723" w:rsidP="003C3723">
      <w:r>
        <w:t xml:space="preserve">An IE </w:t>
      </w:r>
      <w:r w:rsidRPr="00EA0173">
        <w:t>Type value uniquely identifies a specific</w:t>
      </w:r>
      <w:r>
        <w:t xml:space="preserve"> IE</w:t>
      </w:r>
      <w:r w:rsidRPr="00EA0173">
        <w:t>.</w:t>
      </w:r>
    </w:p>
    <w:p w:rsidR="00D520DA" w:rsidRPr="00F9075B" w:rsidRDefault="003C3723" w:rsidP="002146A7">
      <w:r>
        <w:t>One IE type value is specified for Vendor Specific IEs</w:t>
      </w:r>
      <w:r w:rsidRPr="00EA0173">
        <w:t>.</w:t>
      </w:r>
    </w:p>
    <w:p w:rsidR="00D520DA" w:rsidRPr="00924DBC" w:rsidRDefault="00D520DA" w:rsidP="001D537F">
      <w:pPr>
        <w:pStyle w:val="Heading2"/>
      </w:pPr>
      <w:bookmarkStart w:id="218" w:name="_Toc533194945"/>
      <w:r>
        <w:t>7.3</w:t>
      </w:r>
      <w:r>
        <w:tab/>
      </w:r>
      <w:r w:rsidRPr="00924DBC">
        <w:t>Message Types</w:t>
      </w:r>
      <w:bookmarkEnd w:id="218"/>
    </w:p>
    <w:p w:rsidR="003C3723" w:rsidRPr="00EA0173" w:rsidRDefault="003C3723" w:rsidP="003C3723">
      <w:r w:rsidRPr="00EA0173">
        <w:t xml:space="preserve">The </w:t>
      </w:r>
      <w:r>
        <w:t xml:space="preserve">PFCP </w:t>
      </w:r>
      <w:r w:rsidRPr="00EA0173">
        <w:t>message</w:t>
      </w:r>
      <w:r>
        <w:t xml:space="preserve"> types </w:t>
      </w:r>
      <w:r w:rsidRPr="00EA0173">
        <w:t xml:space="preserve">to be used </w:t>
      </w:r>
      <w:r>
        <w:t>over the Sxa, Sxb</w:t>
      </w:r>
      <w:r w:rsidR="00BC6B9D">
        <w:t>,</w:t>
      </w:r>
      <w:r>
        <w:t xml:space="preserve"> Sxc</w:t>
      </w:r>
      <w:r w:rsidR="00BC6B9D">
        <w:t xml:space="preserve"> and N4</w:t>
      </w:r>
      <w:r>
        <w:t xml:space="preserve"> reference points are</w:t>
      </w:r>
      <w:r w:rsidRPr="00EA0173">
        <w:t xml:space="preserve"> defined in Table </w:t>
      </w:r>
      <w:r>
        <w:t>7</w:t>
      </w:r>
      <w:r w:rsidRPr="00EA0173">
        <w:t>.</w:t>
      </w:r>
      <w:r>
        <w:t>3</w:t>
      </w:r>
      <w:r w:rsidRPr="00EA0173">
        <w:t>-1.</w:t>
      </w:r>
    </w:p>
    <w:p w:rsidR="003C3723" w:rsidRPr="00EA0173" w:rsidRDefault="003C3723" w:rsidP="001D537F">
      <w:pPr>
        <w:pStyle w:val="TH"/>
        <w:outlineLvl w:val="0"/>
      </w:pPr>
      <w:r w:rsidRPr="00EA0173">
        <w:t xml:space="preserve">Table </w:t>
      </w:r>
      <w:r>
        <w:t>7</w:t>
      </w:r>
      <w:r w:rsidRPr="00EA0173">
        <w:t>.</w:t>
      </w:r>
      <w:r>
        <w:t>3</w:t>
      </w:r>
      <w:r w:rsidRPr="00EA0173">
        <w:t xml:space="preserve">-1: Message </w:t>
      </w:r>
      <w:r>
        <w:t>T</w:t>
      </w:r>
      <w:r w:rsidRPr="00EA0173">
        <w:t>ypes</w:t>
      </w:r>
    </w:p>
    <w:tbl>
      <w:tblPr>
        <w:tblW w:w="91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B7" w:firstRow="1" w:lastRow="0" w:firstColumn="1" w:lastColumn="0" w:noHBand="0" w:noVBand="0"/>
      </w:tblPr>
      <w:tblGrid>
        <w:gridCol w:w="1846"/>
        <w:gridCol w:w="5527"/>
        <w:gridCol w:w="438"/>
        <w:gridCol w:w="438"/>
        <w:gridCol w:w="438"/>
        <w:gridCol w:w="438"/>
      </w:tblGrid>
      <w:tr w:rsidR="00BC6B9D" w:rsidRPr="009873FA" w:rsidTr="00AC4121">
        <w:trPr>
          <w:jc w:val="center"/>
        </w:trPr>
        <w:tc>
          <w:tcPr>
            <w:tcW w:w="1846" w:type="dxa"/>
            <w:vMerge w:val="restart"/>
            <w:tcBorders>
              <w:top w:val="single" w:sz="4" w:space="0" w:color="auto"/>
              <w:left w:val="single" w:sz="4" w:space="0" w:color="auto"/>
              <w:right w:val="single" w:sz="4" w:space="0" w:color="auto"/>
            </w:tcBorders>
          </w:tcPr>
          <w:p w:rsidR="00BC6B9D" w:rsidRPr="009873FA" w:rsidRDefault="00BC6B9D" w:rsidP="00B0485F">
            <w:pPr>
              <w:pStyle w:val="TAH"/>
            </w:pPr>
            <w:r w:rsidRPr="00EA0173">
              <w:t>Message Type value (Decimal)</w:t>
            </w:r>
          </w:p>
        </w:tc>
        <w:tc>
          <w:tcPr>
            <w:tcW w:w="5527" w:type="dxa"/>
            <w:vMerge w:val="restart"/>
            <w:tcBorders>
              <w:top w:val="single" w:sz="4" w:space="0" w:color="auto"/>
              <w:left w:val="single" w:sz="4" w:space="0" w:color="auto"/>
              <w:right w:val="single" w:sz="4" w:space="0" w:color="auto"/>
            </w:tcBorders>
          </w:tcPr>
          <w:p w:rsidR="00BC6B9D" w:rsidRPr="009873FA" w:rsidRDefault="00BC6B9D" w:rsidP="00B0485F">
            <w:pPr>
              <w:pStyle w:val="TAH"/>
            </w:pPr>
            <w:r>
              <w:t>Message</w:t>
            </w:r>
          </w:p>
        </w:tc>
        <w:tc>
          <w:tcPr>
            <w:tcW w:w="1752" w:type="dxa"/>
            <w:gridSpan w:val="4"/>
            <w:tcBorders>
              <w:top w:val="single" w:sz="4" w:space="0" w:color="auto"/>
              <w:left w:val="single" w:sz="4" w:space="0" w:color="auto"/>
              <w:right w:val="single" w:sz="4" w:space="0" w:color="auto"/>
            </w:tcBorders>
          </w:tcPr>
          <w:p w:rsidR="00BC6B9D" w:rsidRPr="009873FA" w:rsidRDefault="00BC6B9D" w:rsidP="00B0485F">
            <w:pPr>
              <w:pStyle w:val="TAH"/>
            </w:pPr>
            <w:r>
              <w:t>Applicability</w:t>
            </w:r>
          </w:p>
        </w:tc>
      </w:tr>
      <w:tr w:rsidR="00BC6B9D" w:rsidRPr="009873FA" w:rsidTr="00BC6B9D">
        <w:trPr>
          <w:jc w:val="center"/>
        </w:trPr>
        <w:tc>
          <w:tcPr>
            <w:tcW w:w="1846" w:type="dxa"/>
            <w:vMerge/>
            <w:tcBorders>
              <w:left w:val="single" w:sz="4" w:space="0" w:color="auto"/>
              <w:bottom w:val="single" w:sz="4" w:space="0" w:color="auto"/>
              <w:right w:val="single" w:sz="4" w:space="0" w:color="auto"/>
            </w:tcBorders>
          </w:tcPr>
          <w:p w:rsidR="00BC6B9D" w:rsidRPr="009873FA" w:rsidRDefault="00BC6B9D" w:rsidP="00B0485F">
            <w:pPr>
              <w:pStyle w:val="TAH"/>
            </w:pPr>
          </w:p>
        </w:tc>
        <w:tc>
          <w:tcPr>
            <w:tcW w:w="5527" w:type="dxa"/>
            <w:vMerge/>
            <w:tcBorders>
              <w:left w:val="single" w:sz="4" w:space="0" w:color="auto"/>
              <w:bottom w:val="single" w:sz="4" w:space="0" w:color="auto"/>
              <w:right w:val="single" w:sz="4" w:space="0" w:color="auto"/>
            </w:tcBorders>
          </w:tcPr>
          <w:p w:rsidR="00BC6B9D" w:rsidRPr="009873FA" w:rsidRDefault="00BC6B9D" w:rsidP="00B0485F">
            <w:pPr>
              <w:pStyle w:val="TAH"/>
            </w:pPr>
          </w:p>
        </w:tc>
        <w:tc>
          <w:tcPr>
            <w:tcW w:w="438" w:type="dxa"/>
            <w:tcBorders>
              <w:top w:val="single" w:sz="4" w:space="0" w:color="auto"/>
              <w:left w:val="single" w:sz="4" w:space="0" w:color="auto"/>
              <w:bottom w:val="single" w:sz="4" w:space="0" w:color="auto"/>
              <w:right w:val="single" w:sz="4" w:space="0" w:color="auto"/>
            </w:tcBorders>
          </w:tcPr>
          <w:p w:rsidR="00BC6B9D" w:rsidRPr="009873FA" w:rsidRDefault="00BC6B9D" w:rsidP="00B0485F">
            <w:pPr>
              <w:pStyle w:val="TAH"/>
            </w:pPr>
            <w:r>
              <w:t>Sxa</w:t>
            </w:r>
          </w:p>
        </w:tc>
        <w:tc>
          <w:tcPr>
            <w:tcW w:w="438" w:type="dxa"/>
            <w:tcBorders>
              <w:top w:val="single" w:sz="4" w:space="0" w:color="auto"/>
              <w:left w:val="single" w:sz="4" w:space="0" w:color="auto"/>
              <w:bottom w:val="single" w:sz="4" w:space="0" w:color="auto"/>
              <w:right w:val="single" w:sz="4" w:space="0" w:color="auto"/>
            </w:tcBorders>
          </w:tcPr>
          <w:p w:rsidR="00BC6B9D" w:rsidRPr="009873FA" w:rsidRDefault="00BC6B9D" w:rsidP="00B0485F">
            <w:pPr>
              <w:pStyle w:val="TAH"/>
            </w:pPr>
            <w:r>
              <w:t>Sxb</w:t>
            </w:r>
          </w:p>
        </w:tc>
        <w:tc>
          <w:tcPr>
            <w:tcW w:w="438" w:type="dxa"/>
            <w:tcBorders>
              <w:top w:val="single" w:sz="4" w:space="0" w:color="auto"/>
              <w:left w:val="single" w:sz="4" w:space="0" w:color="auto"/>
              <w:bottom w:val="single" w:sz="4" w:space="0" w:color="auto"/>
              <w:right w:val="single" w:sz="4" w:space="0" w:color="auto"/>
            </w:tcBorders>
          </w:tcPr>
          <w:p w:rsidR="00BC6B9D" w:rsidRPr="009873FA" w:rsidRDefault="00BC6B9D" w:rsidP="00AC4121">
            <w:pPr>
              <w:pStyle w:val="TAH"/>
            </w:pPr>
            <w:r>
              <w:t>Sxc</w:t>
            </w:r>
          </w:p>
        </w:tc>
        <w:tc>
          <w:tcPr>
            <w:tcW w:w="438" w:type="dxa"/>
            <w:tcBorders>
              <w:top w:val="single" w:sz="4" w:space="0" w:color="auto"/>
              <w:left w:val="single" w:sz="4" w:space="0" w:color="auto"/>
              <w:bottom w:val="single" w:sz="4" w:space="0" w:color="auto"/>
              <w:right w:val="single" w:sz="4" w:space="0" w:color="auto"/>
            </w:tcBorders>
          </w:tcPr>
          <w:p w:rsidR="00BC6B9D" w:rsidRPr="002C790A" w:rsidRDefault="00BC6B9D" w:rsidP="00B0485F">
            <w:pPr>
              <w:pStyle w:val="TAH"/>
              <w:rPr>
                <w:lang w:val="de-DE"/>
              </w:rPr>
            </w:pPr>
            <w:r>
              <w:rPr>
                <w:lang w:val="de-DE"/>
              </w:rPr>
              <w:t>N4</w:t>
            </w:r>
          </w:p>
        </w:tc>
      </w:tr>
      <w:tr w:rsidR="00BC6B9D"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Pr="00B910CF" w:rsidRDefault="00BC6B9D" w:rsidP="00B0485F">
            <w:pPr>
              <w:pStyle w:val="TAC"/>
            </w:pPr>
            <w:r w:rsidRPr="00EA0173">
              <w:t>0</w:t>
            </w:r>
          </w:p>
        </w:tc>
        <w:tc>
          <w:tcPr>
            <w:tcW w:w="5527" w:type="dxa"/>
            <w:tcBorders>
              <w:top w:val="single" w:sz="4" w:space="0" w:color="auto"/>
              <w:left w:val="single" w:sz="4" w:space="0" w:color="auto"/>
              <w:bottom w:val="single" w:sz="4" w:space="0" w:color="auto"/>
              <w:right w:val="single" w:sz="4" w:space="0" w:color="auto"/>
            </w:tcBorders>
          </w:tcPr>
          <w:p w:rsidR="00BC6B9D" w:rsidRPr="007F3FB7" w:rsidRDefault="00BC6B9D" w:rsidP="00B0485F">
            <w:pPr>
              <w:pStyle w:val="TAL"/>
            </w:pPr>
            <w:r w:rsidRPr="00EA0173">
              <w:t>Reserved</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AC4121">
            <w:pPr>
              <w:pStyle w:val="TAC"/>
            </w:pP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p>
        </w:tc>
      </w:tr>
      <w:tr w:rsidR="00BC6B9D"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Pr="00EA0173" w:rsidRDefault="00BC6B9D" w:rsidP="00B0485F">
            <w:pPr>
              <w:pStyle w:val="TAC"/>
            </w:pPr>
          </w:p>
        </w:tc>
        <w:tc>
          <w:tcPr>
            <w:tcW w:w="5527" w:type="dxa"/>
            <w:tcBorders>
              <w:top w:val="single" w:sz="4" w:space="0" w:color="auto"/>
              <w:left w:val="single" w:sz="4" w:space="0" w:color="auto"/>
              <w:bottom w:val="single" w:sz="4" w:space="0" w:color="auto"/>
              <w:right w:val="single" w:sz="4" w:space="0" w:color="auto"/>
            </w:tcBorders>
          </w:tcPr>
          <w:p w:rsidR="00BC6B9D" w:rsidRPr="00EA0173" w:rsidRDefault="00BC6B9D" w:rsidP="00B0485F">
            <w:pPr>
              <w:pStyle w:val="TAL"/>
            </w:pPr>
            <w:r>
              <w:rPr>
                <w:b/>
                <w:bCs/>
                <w:lang w:eastAsia="zh-CN"/>
              </w:rPr>
              <w:t>PFCP Node related messages</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AC4121">
            <w:pPr>
              <w:pStyle w:val="TAC"/>
            </w:pP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p>
        </w:tc>
      </w:tr>
      <w:tr w:rsidR="00BC6B9D"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Pr="00EA0173" w:rsidRDefault="00BC6B9D" w:rsidP="00B0485F">
            <w:pPr>
              <w:pStyle w:val="TAC"/>
            </w:pPr>
            <w:r>
              <w:t>1</w:t>
            </w:r>
          </w:p>
        </w:tc>
        <w:tc>
          <w:tcPr>
            <w:tcW w:w="5527" w:type="dxa"/>
            <w:tcBorders>
              <w:top w:val="single" w:sz="4" w:space="0" w:color="auto"/>
              <w:left w:val="single" w:sz="4" w:space="0" w:color="auto"/>
              <w:bottom w:val="single" w:sz="4" w:space="0" w:color="auto"/>
              <w:right w:val="single" w:sz="4" w:space="0" w:color="auto"/>
            </w:tcBorders>
          </w:tcPr>
          <w:p w:rsidR="00BC6B9D" w:rsidRPr="00EA0173" w:rsidRDefault="00BC6B9D" w:rsidP="00B0485F">
            <w:pPr>
              <w:pStyle w:val="TAL"/>
            </w:pPr>
            <w:r>
              <w:t>PFCP Heartbeat Request</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AC4121">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r>
              <w:t>X</w:t>
            </w:r>
          </w:p>
        </w:tc>
      </w:tr>
      <w:tr w:rsidR="00BC6B9D"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Pr="00EA0173" w:rsidRDefault="00BC6B9D" w:rsidP="00B0485F">
            <w:pPr>
              <w:pStyle w:val="TAC"/>
            </w:pPr>
            <w:r>
              <w:t>2</w:t>
            </w:r>
          </w:p>
        </w:tc>
        <w:tc>
          <w:tcPr>
            <w:tcW w:w="5527" w:type="dxa"/>
            <w:tcBorders>
              <w:top w:val="single" w:sz="4" w:space="0" w:color="auto"/>
              <w:left w:val="single" w:sz="4" w:space="0" w:color="auto"/>
              <w:bottom w:val="single" w:sz="4" w:space="0" w:color="auto"/>
              <w:right w:val="single" w:sz="4" w:space="0" w:color="auto"/>
            </w:tcBorders>
          </w:tcPr>
          <w:p w:rsidR="00BC6B9D" w:rsidRPr="00EA0173" w:rsidRDefault="00BC6B9D" w:rsidP="00B0485F">
            <w:pPr>
              <w:pStyle w:val="TAL"/>
            </w:pPr>
            <w:r>
              <w:t>PFCP Heartbeat Response</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AC4121">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r>
              <w:t>X</w:t>
            </w:r>
          </w:p>
        </w:tc>
      </w:tr>
      <w:tr w:rsidR="00BC6B9D"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Pr="00254B5C" w:rsidRDefault="00BC6B9D" w:rsidP="00F04459">
            <w:pPr>
              <w:pStyle w:val="TAC"/>
              <w:rPr>
                <w:lang w:val="de-DE"/>
              </w:rPr>
            </w:pPr>
            <w:r>
              <w:rPr>
                <w:lang w:val="de-DE"/>
              </w:rPr>
              <w:t>3</w:t>
            </w:r>
          </w:p>
        </w:tc>
        <w:tc>
          <w:tcPr>
            <w:tcW w:w="5527" w:type="dxa"/>
            <w:tcBorders>
              <w:top w:val="single" w:sz="4" w:space="0" w:color="auto"/>
              <w:left w:val="single" w:sz="4" w:space="0" w:color="auto"/>
              <w:bottom w:val="single" w:sz="4" w:space="0" w:color="auto"/>
              <w:right w:val="single" w:sz="4" w:space="0" w:color="auto"/>
            </w:tcBorders>
          </w:tcPr>
          <w:p w:rsidR="00BC6B9D" w:rsidRPr="00EA0173" w:rsidRDefault="00BC6B9D" w:rsidP="00F04459">
            <w:pPr>
              <w:pStyle w:val="TAL"/>
            </w:pPr>
            <w:r>
              <w:t>PFCP PFD Management Request</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F04459">
            <w:pPr>
              <w:pStyle w:val="TAC"/>
            </w:pPr>
            <w:r>
              <w:t>-</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F04459">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AC4121">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F04459">
            <w:pPr>
              <w:pStyle w:val="TAC"/>
            </w:pPr>
            <w:r>
              <w:t>X</w:t>
            </w:r>
          </w:p>
        </w:tc>
      </w:tr>
      <w:tr w:rsidR="00BC6B9D"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Pr="00254B5C" w:rsidRDefault="00BC6B9D" w:rsidP="00F04459">
            <w:pPr>
              <w:pStyle w:val="TAC"/>
              <w:rPr>
                <w:lang w:val="de-DE"/>
              </w:rPr>
            </w:pPr>
            <w:r>
              <w:rPr>
                <w:lang w:val="de-DE"/>
              </w:rPr>
              <w:t>4</w:t>
            </w:r>
          </w:p>
        </w:tc>
        <w:tc>
          <w:tcPr>
            <w:tcW w:w="5527" w:type="dxa"/>
            <w:tcBorders>
              <w:top w:val="single" w:sz="4" w:space="0" w:color="auto"/>
              <w:left w:val="single" w:sz="4" w:space="0" w:color="auto"/>
              <w:bottom w:val="single" w:sz="4" w:space="0" w:color="auto"/>
              <w:right w:val="single" w:sz="4" w:space="0" w:color="auto"/>
            </w:tcBorders>
          </w:tcPr>
          <w:p w:rsidR="00BC6B9D" w:rsidRPr="00EA0173" w:rsidRDefault="00BC6B9D" w:rsidP="00F04459">
            <w:pPr>
              <w:pStyle w:val="TAL"/>
            </w:pPr>
            <w:r>
              <w:t>PFCP PFD Management Response</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F04459">
            <w:pPr>
              <w:pStyle w:val="TAC"/>
            </w:pPr>
            <w:r>
              <w:t>-</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F04459">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AC4121">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F04459">
            <w:pPr>
              <w:pStyle w:val="TAC"/>
            </w:pPr>
            <w:r>
              <w:t>X</w:t>
            </w:r>
          </w:p>
        </w:tc>
      </w:tr>
      <w:tr w:rsidR="00BC6B9D"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Default="00BC6B9D" w:rsidP="00140024">
            <w:pPr>
              <w:pStyle w:val="TAC"/>
              <w:rPr>
                <w:lang w:val="de-DE"/>
              </w:rPr>
            </w:pPr>
            <w:r>
              <w:rPr>
                <w:lang w:val="de-DE"/>
              </w:rPr>
              <w:t>5</w:t>
            </w:r>
          </w:p>
        </w:tc>
        <w:tc>
          <w:tcPr>
            <w:tcW w:w="5527" w:type="dxa"/>
            <w:tcBorders>
              <w:top w:val="single" w:sz="4" w:space="0" w:color="auto"/>
              <w:left w:val="single" w:sz="4" w:space="0" w:color="auto"/>
              <w:bottom w:val="single" w:sz="4" w:space="0" w:color="auto"/>
              <w:right w:val="single" w:sz="4" w:space="0" w:color="auto"/>
            </w:tcBorders>
          </w:tcPr>
          <w:p w:rsidR="00BC6B9D" w:rsidRDefault="00BC6B9D" w:rsidP="00140024">
            <w:pPr>
              <w:pStyle w:val="TAL"/>
            </w:pPr>
            <w:r>
              <w:t>PFCP Association Setup Request</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140024">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140024">
            <w:pPr>
              <w:pStyle w:val="TAC"/>
            </w:pPr>
            <w:r w:rsidRPr="00180FCF">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AC4121">
            <w:pPr>
              <w:pStyle w:val="TAC"/>
            </w:pPr>
            <w:r w:rsidRPr="00180FCF">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140024">
            <w:pPr>
              <w:pStyle w:val="TAC"/>
            </w:pPr>
            <w:r w:rsidRPr="00180FCF">
              <w:t>X</w:t>
            </w:r>
          </w:p>
        </w:tc>
      </w:tr>
      <w:tr w:rsidR="00BC6B9D"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Default="00BC6B9D" w:rsidP="00140024">
            <w:pPr>
              <w:pStyle w:val="TAC"/>
              <w:rPr>
                <w:lang w:val="de-DE"/>
              </w:rPr>
            </w:pPr>
            <w:r>
              <w:rPr>
                <w:lang w:val="de-DE"/>
              </w:rPr>
              <w:t>6</w:t>
            </w:r>
          </w:p>
        </w:tc>
        <w:tc>
          <w:tcPr>
            <w:tcW w:w="5527" w:type="dxa"/>
            <w:tcBorders>
              <w:top w:val="single" w:sz="4" w:space="0" w:color="auto"/>
              <w:left w:val="single" w:sz="4" w:space="0" w:color="auto"/>
              <w:bottom w:val="single" w:sz="4" w:space="0" w:color="auto"/>
              <w:right w:val="single" w:sz="4" w:space="0" w:color="auto"/>
            </w:tcBorders>
          </w:tcPr>
          <w:p w:rsidR="00BC6B9D" w:rsidRDefault="00BC6B9D" w:rsidP="00140024">
            <w:pPr>
              <w:pStyle w:val="TAL"/>
            </w:pPr>
            <w:r>
              <w:t>PFCP Association Setup</w:t>
            </w:r>
            <w:r w:rsidRPr="0090496A">
              <w:t xml:space="preserve"> </w:t>
            </w:r>
            <w:r>
              <w:t>R</w:t>
            </w:r>
            <w:r w:rsidRPr="0090496A">
              <w:t>esponse</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140024">
            <w:pPr>
              <w:pStyle w:val="TAC"/>
            </w:pPr>
            <w:r w:rsidRPr="00D04235">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140024">
            <w:pPr>
              <w:pStyle w:val="TAC"/>
            </w:pPr>
            <w:r w:rsidRPr="00180FCF">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AC4121">
            <w:pPr>
              <w:pStyle w:val="TAC"/>
            </w:pPr>
            <w:r w:rsidRPr="00180FCF">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140024">
            <w:pPr>
              <w:pStyle w:val="TAC"/>
            </w:pPr>
            <w:r w:rsidRPr="00180FCF">
              <w:t>X</w:t>
            </w:r>
          </w:p>
        </w:tc>
      </w:tr>
      <w:tr w:rsidR="00BC6B9D"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Default="00BC6B9D" w:rsidP="00140024">
            <w:pPr>
              <w:pStyle w:val="TAC"/>
              <w:rPr>
                <w:lang w:val="de-DE"/>
              </w:rPr>
            </w:pPr>
            <w:r>
              <w:rPr>
                <w:lang w:val="de-DE"/>
              </w:rPr>
              <w:t>7</w:t>
            </w:r>
          </w:p>
        </w:tc>
        <w:tc>
          <w:tcPr>
            <w:tcW w:w="5527" w:type="dxa"/>
            <w:tcBorders>
              <w:top w:val="single" w:sz="4" w:space="0" w:color="auto"/>
              <w:left w:val="single" w:sz="4" w:space="0" w:color="auto"/>
              <w:bottom w:val="single" w:sz="4" w:space="0" w:color="auto"/>
              <w:right w:val="single" w:sz="4" w:space="0" w:color="auto"/>
            </w:tcBorders>
          </w:tcPr>
          <w:p w:rsidR="00BC6B9D" w:rsidRDefault="00BC6B9D" w:rsidP="00140024">
            <w:pPr>
              <w:pStyle w:val="TAL"/>
            </w:pPr>
            <w:r>
              <w:t>PFCP Association Update Request</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140024">
            <w:pPr>
              <w:pStyle w:val="TAC"/>
            </w:pPr>
            <w:r w:rsidRPr="00D04235">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140024">
            <w:pPr>
              <w:pStyle w:val="TAC"/>
            </w:pPr>
            <w:r w:rsidRPr="00180FCF">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AC4121">
            <w:pPr>
              <w:pStyle w:val="TAC"/>
            </w:pPr>
            <w:r w:rsidRPr="00180FCF">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140024">
            <w:pPr>
              <w:pStyle w:val="TAC"/>
            </w:pPr>
            <w:r w:rsidRPr="00180FCF">
              <w:t>X</w:t>
            </w:r>
          </w:p>
        </w:tc>
      </w:tr>
      <w:tr w:rsidR="00BC6B9D"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Default="00BC6B9D" w:rsidP="00140024">
            <w:pPr>
              <w:pStyle w:val="TAC"/>
              <w:rPr>
                <w:lang w:val="de-DE"/>
              </w:rPr>
            </w:pPr>
            <w:r>
              <w:rPr>
                <w:lang w:val="de-DE"/>
              </w:rPr>
              <w:t>8</w:t>
            </w:r>
          </w:p>
        </w:tc>
        <w:tc>
          <w:tcPr>
            <w:tcW w:w="5527" w:type="dxa"/>
            <w:tcBorders>
              <w:top w:val="single" w:sz="4" w:space="0" w:color="auto"/>
              <w:left w:val="single" w:sz="4" w:space="0" w:color="auto"/>
              <w:bottom w:val="single" w:sz="4" w:space="0" w:color="auto"/>
              <w:right w:val="single" w:sz="4" w:space="0" w:color="auto"/>
            </w:tcBorders>
          </w:tcPr>
          <w:p w:rsidR="00BC6B9D" w:rsidRDefault="00BC6B9D" w:rsidP="00140024">
            <w:pPr>
              <w:pStyle w:val="TAL"/>
            </w:pPr>
            <w:r>
              <w:t>PFCP Association Update Response</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140024">
            <w:pPr>
              <w:pStyle w:val="TAC"/>
            </w:pPr>
            <w:r w:rsidRPr="00D04235">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140024">
            <w:pPr>
              <w:pStyle w:val="TAC"/>
            </w:pPr>
            <w:r w:rsidRPr="00180FCF">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AC4121">
            <w:pPr>
              <w:pStyle w:val="TAC"/>
            </w:pPr>
            <w:r w:rsidRPr="00180FCF">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140024">
            <w:pPr>
              <w:pStyle w:val="TAC"/>
            </w:pPr>
            <w:r w:rsidRPr="00180FCF">
              <w:t>X</w:t>
            </w:r>
          </w:p>
        </w:tc>
      </w:tr>
      <w:tr w:rsidR="00BC6B9D"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Default="00BC6B9D" w:rsidP="00140024">
            <w:pPr>
              <w:pStyle w:val="TAC"/>
              <w:rPr>
                <w:lang w:val="de-DE"/>
              </w:rPr>
            </w:pPr>
            <w:r>
              <w:rPr>
                <w:lang w:val="de-DE"/>
              </w:rPr>
              <w:t>9</w:t>
            </w:r>
          </w:p>
        </w:tc>
        <w:tc>
          <w:tcPr>
            <w:tcW w:w="5527" w:type="dxa"/>
            <w:tcBorders>
              <w:top w:val="single" w:sz="4" w:space="0" w:color="auto"/>
              <w:left w:val="single" w:sz="4" w:space="0" w:color="auto"/>
              <w:bottom w:val="single" w:sz="4" w:space="0" w:color="auto"/>
              <w:right w:val="single" w:sz="4" w:space="0" w:color="auto"/>
            </w:tcBorders>
          </w:tcPr>
          <w:p w:rsidR="00BC6B9D" w:rsidRDefault="00BC6B9D" w:rsidP="00140024">
            <w:pPr>
              <w:pStyle w:val="TAL"/>
            </w:pPr>
            <w:r>
              <w:rPr>
                <w:rFonts w:hint="eastAsia"/>
              </w:rPr>
              <w:t>PFCP Association Release Request</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140024">
            <w:pPr>
              <w:pStyle w:val="TAC"/>
            </w:pPr>
            <w:r w:rsidRPr="00D04235">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140024">
            <w:pPr>
              <w:pStyle w:val="TAC"/>
            </w:pPr>
            <w:r w:rsidRPr="00180FCF">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AC4121">
            <w:pPr>
              <w:pStyle w:val="TAC"/>
            </w:pPr>
            <w:r w:rsidRPr="00180FCF">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140024">
            <w:pPr>
              <w:pStyle w:val="TAC"/>
            </w:pPr>
            <w:r w:rsidRPr="00180FCF">
              <w:t>X</w:t>
            </w:r>
          </w:p>
        </w:tc>
      </w:tr>
      <w:tr w:rsidR="00BC6B9D"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Default="00BC6B9D" w:rsidP="00140024">
            <w:pPr>
              <w:pStyle w:val="TAC"/>
              <w:rPr>
                <w:lang w:val="de-DE"/>
              </w:rPr>
            </w:pPr>
            <w:r>
              <w:rPr>
                <w:lang w:val="de-DE"/>
              </w:rPr>
              <w:t>10</w:t>
            </w:r>
          </w:p>
        </w:tc>
        <w:tc>
          <w:tcPr>
            <w:tcW w:w="5527" w:type="dxa"/>
            <w:tcBorders>
              <w:top w:val="single" w:sz="4" w:space="0" w:color="auto"/>
              <w:left w:val="single" w:sz="4" w:space="0" w:color="auto"/>
              <w:bottom w:val="single" w:sz="4" w:space="0" w:color="auto"/>
              <w:right w:val="single" w:sz="4" w:space="0" w:color="auto"/>
            </w:tcBorders>
          </w:tcPr>
          <w:p w:rsidR="00BC6B9D" w:rsidRDefault="00BC6B9D" w:rsidP="00140024">
            <w:pPr>
              <w:pStyle w:val="TAL"/>
            </w:pPr>
            <w:r>
              <w:t>PFCP Association Release Response</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140024">
            <w:pPr>
              <w:pStyle w:val="TAC"/>
            </w:pPr>
            <w:r w:rsidRPr="00D04235">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140024">
            <w:pPr>
              <w:pStyle w:val="TAC"/>
            </w:pPr>
            <w:r w:rsidRPr="00180FCF">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AC4121">
            <w:pPr>
              <w:pStyle w:val="TAC"/>
            </w:pPr>
            <w:r w:rsidRPr="00180FCF">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140024">
            <w:pPr>
              <w:pStyle w:val="TAC"/>
            </w:pPr>
            <w:r w:rsidRPr="00180FCF">
              <w:t>X</w:t>
            </w:r>
          </w:p>
        </w:tc>
      </w:tr>
      <w:tr w:rsidR="00BC6B9D"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Default="00BC6B9D" w:rsidP="00140024">
            <w:pPr>
              <w:pStyle w:val="TAC"/>
              <w:rPr>
                <w:lang w:val="de-DE"/>
              </w:rPr>
            </w:pPr>
            <w:r>
              <w:rPr>
                <w:lang w:val="de-DE"/>
              </w:rPr>
              <w:t>11</w:t>
            </w:r>
          </w:p>
        </w:tc>
        <w:tc>
          <w:tcPr>
            <w:tcW w:w="5527" w:type="dxa"/>
            <w:tcBorders>
              <w:top w:val="single" w:sz="4" w:space="0" w:color="auto"/>
              <w:left w:val="single" w:sz="4" w:space="0" w:color="auto"/>
              <w:bottom w:val="single" w:sz="4" w:space="0" w:color="auto"/>
              <w:right w:val="single" w:sz="4" w:space="0" w:color="auto"/>
            </w:tcBorders>
          </w:tcPr>
          <w:p w:rsidR="00BC6B9D" w:rsidRDefault="00BC6B9D" w:rsidP="00140024">
            <w:pPr>
              <w:pStyle w:val="TAL"/>
            </w:pPr>
            <w:r>
              <w:t>PFCP Version Not Supported Response</w:t>
            </w:r>
          </w:p>
        </w:tc>
        <w:tc>
          <w:tcPr>
            <w:tcW w:w="438" w:type="dxa"/>
            <w:tcBorders>
              <w:top w:val="single" w:sz="4" w:space="0" w:color="auto"/>
              <w:left w:val="single" w:sz="4" w:space="0" w:color="auto"/>
              <w:bottom w:val="single" w:sz="4" w:space="0" w:color="auto"/>
              <w:right w:val="single" w:sz="4" w:space="0" w:color="auto"/>
            </w:tcBorders>
          </w:tcPr>
          <w:p w:rsidR="00BC6B9D" w:rsidRPr="00D04235" w:rsidRDefault="00BC6B9D" w:rsidP="00140024">
            <w:pPr>
              <w:pStyle w:val="TAC"/>
            </w:pPr>
            <w:r w:rsidRPr="00D04235">
              <w:t>X</w:t>
            </w:r>
          </w:p>
        </w:tc>
        <w:tc>
          <w:tcPr>
            <w:tcW w:w="438" w:type="dxa"/>
            <w:tcBorders>
              <w:top w:val="single" w:sz="4" w:space="0" w:color="auto"/>
              <w:left w:val="single" w:sz="4" w:space="0" w:color="auto"/>
              <w:bottom w:val="single" w:sz="4" w:space="0" w:color="auto"/>
              <w:right w:val="single" w:sz="4" w:space="0" w:color="auto"/>
            </w:tcBorders>
          </w:tcPr>
          <w:p w:rsidR="00BC6B9D" w:rsidRPr="00180FCF" w:rsidRDefault="00BC6B9D" w:rsidP="00140024">
            <w:pPr>
              <w:pStyle w:val="TAC"/>
            </w:pPr>
            <w:r w:rsidRPr="00180FCF">
              <w:t>X</w:t>
            </w:r>
          </w:p>
        </w:tc>
        <w:tc>
          <w:tcPr>
            <w:tcW w:w="438" w:type="dxa"/>
            <w:tcBorders>
              <w:top w:val="single" w:sz="4" w:space="0" w:color="auto"/>
              <w:left w:val="single" w:sz="4" w:space="0" w:color="auto"/>
              <w:bottom w:val="single" w:sz="4" w:space="0" w:color="auto"/>
              <w:right w:val="single" w:sz="4" w:space="0" w:color="auto"/>
            </w:tcBorders>
          </w:tcPr>
          <w:p w:rsidR="00BC6B9D" w:rsidRPr="00180FCF" w:rsidRDefault="00BC6B9D" w:rsidP="00AC4121">
            <w:pPr>
              <w:pStyle w:val="TAC"/>
            </w:pPr>
            <w:r w:rsidRPr="00180FCF">
              <w:t>X</w:t>
            </w:r>
          </w:p>
        </w:tc>
        <w:tc>
          <w:tcPr>
            <w:tcW w:w="438" w:type="dxa"/>
            <w:tcBorders>
              <w:top w:val="single" w:sz="4" w:space="0" w:color="auto"/>
              <w:left w:val="single" w:sz="4" w:space="0" w:color="auto"/>
              <w:bottom w:val="single" w:sz="4" w:space="0" w:color="auto"/>
              <w:right w:val="single" w:sz="4" w:space="0" w:color="auto"/>
            </w:tcBorders>
          </w:tcPr>
          <w:p w:rsidR="00BC6B9D" w:rsidRPr="00180FCF" w:rsidRDefault="00BC6B9D" w:rsidP="00140024">
            <w:pPr>
              <w:pStyle w:val="TAC"/>
            </w:pPr>
            <w:r w:rsidRPr="00180FCF">
              <w:t>X</w:t>
            </w:r>
          </w:p>
        </w:tc>
      </w:tr>
      <w:tr w:rsidR="00BC6B9D"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Default="00BC6B9D" w:rsidP="00140024">
            <w:pPr>
              <w:pStyle w:val="TAC"/>
              <w:rPr>
                <w:lang w:val="de-DE"/>
              </w:rPr>
            </w:pPr>
            <w:r>
              <w:rPr>
                <w:lang w:val="de-DE"/>
              </w:rPr>
              <w:t>12</w:t>
            </w:r>
          </w:p>
        </w:tc>
        <w:tc>
          <w:tcPr>
            <w:tcW w:w="5527" w:type="dxa"/>
            <w:tcBorders>
              <w:top w:val="single" w:sz="4" w:space="0" w:color="auto"/>
              <w:left w:val="single" w:sz="4" w:space="0" w:color="auto"/>
              <w:bottom w:val="single" w:sz="4" w:space="0" w:color="auto"/>
              <w:right w:val="single" w:sz="4" w:space="0" w:color="auto"/>
            </w:tcBorders>
          </w:tcPr>
          <w:p w:rsidR="00BC6B9D" w:rsidRDefault="00BC6B9D" w:rsidP="00140024">
            <w:pPr>
              <w:pStyle w:val="TAL"/>
            </w:pPr>
            <w:r>
              <w:t>PFCP Node Report Request</w:t>
            </w:r>
          </w:p>
        </w:tc>
        <w:tc>
          <w:tcPr>
            <w:tcW w:w="438" w:type="dxa"/>
            <w:tcBorders>
              <w:top w:val="single" w:sz="4" w:space="0" w:color="auto"/>
              <w:left w:val="single" w:sz="4" w:space="0" w:color="auto"/>
              <w:bottom w:val="single" w:sz="4" w:space="0" w:color="auto"/>
              <w:right w:val="single" w:sz="4" w:space="0" w:color="auto"/>
            </w:tcBorders>
          </w:tcPr>
          <w:p w:rsidR="00BC6B9D" w:rsidRPr="00D04235" w:rsidRDefault="00BC6B9D" w:rsidP="00140024">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Pr="00180FCF" w:rsidRDefault="00BC6B9D" w:rsidP="00140024">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Pr="00180FCF" w:rsidRDefault="00BC6B9D" w:rsidP="00AC4121">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Pr="002C790A" w:rsidRDefault="00B238FE" w:rsidP="00140024">
            <w:pPr>
              <w:pStyle w:val="TAC"/>
              <w:rPr>
                <w:lang w:val="de-DE"/>
              </w:rPr>
            </w:pPr>
            <w:r>
              <w:rPr>
                <w:lang w:val="de-DE"/>
              </w:rPr>
              <w:t>X</w:t>
            </w:r>
          </w:p>
        </w:tc>
      </w:tr>
      <w:tr w:rsidR="00BC6B9D"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Default="00BC6B9D" w:rsidP="00140024">
            <w:pPr>
              <w:pStyle w:val="TAC"/>
              <w:rPr>
                <w:lang w:val="de-DE"/>
              </w:rPr>
            </w:pPr>
            <w:r>
              <w:rPr>
                <w:lang w:val="de-DE"/>
              </w:rPr>
              <w:t>13</w:t>
            </w:r>
          </w:p>
        </w:tc>
        <w:tc>
          <w:tcPr>
            <w:tcW w:w="5527" w:type="dxa"/>
            <w:tcBorders>
              <w:top w:val="single" w:sz="4" w:space="0" w:color="auto"/>
              <w:left w:val="single" w:sz="4" w:space="0" w:color="auto"/>
              <w:bottom w:val="single" w:sz="4" w:space="0" w:color="auto"/>
              <w:right w:val="single" w:sz="4" w:space="0" w:color="auto"/>
            </w:tcBorders>
          </w:tcPr>
          <w:p w:rsidR="00BC6B9D" w:rsidRDefault="00BC6B9D" w:rsidP="00140024">
            <w:pPr>
              <w:pStyle w:val="TAL"/>
            </w:pPr>
            <w:r>
              <w:t>PFCP Node Report Response</w:t>
            </w:r>
          </w:p>
        </w:tc>
        <w:tc>
          <w:tcPr>
            <w:tcW w:w="438" w:type="dxa"/>
            <w:tcBorders>
              <w:top w:val="single" w:sz="4" w:space="0" w:color="auto"/>
              <w:left w:val="single" w:sz="4" w:space="0" w:color="auto"/>
              <w:bottom w:val="single" w:sz="4" w:space="0" w:color="auto"/>
              <w:right w:val="single" w:sz="4" w:space="0" w:color="auto"/>
            </w:tcBorders>
          </w:tcPr>
          <w:p w:rsidR="00BC6B9D" w:rsidRPr="00D04235" w:rsidRDefault="00BC6B9D" w:rsidP="00140024">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Pr="00180FCF" w:rsidRDefault="00BC6B9D" w:rsidP="00140024">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Pr="00180FCF" w:rsidRDefault="00BC6B9D" w:rsidP="00AC4121">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Pr="002C790A" w:rsidRDefault="00B238FE" w:rsidP="00140024">
            <w:pPr>
              <w:pStyle w:val="TAC"/>
              <w:rPr>
                <w:lang w:val="de-DE"/>
              </w:rPr>
            </w:pPr>
            <w:r>
              <w:rPr>
                <w:lang w:val="de-DE"/>
              </w:rPr>
              <w:t>X</w:t>
            </w:r>
          </w:p>
        </w:tc>
      </w:tr>
      <w:tr w:rsidR="00BC6B9D" w:rsidRPr="00180FCF"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Default="00BC6B9D" w:rsidP="009642DA">
            <w:pPr>
              <w:pStyle w:val="TAC"/>
              <w:rPr>
                <w:lang w:val="de-DE"/>
              </w:rPr>
            </w:pPr>
            <w:r>
              <w:rPr>
                <w:lang w:val="de-DE"/>
              </w:rPr>
              <w:t>14</w:t>
            </w:r>
          </w:p>
        </w:tc>
        <w:tc>
          <w:tcPr>
            <w:tcW w:w="5527" w:type="dxa"/>
            <w:tcBorders>
              <w:top w:val="single" w:sz="4" w:space="0" w:color="auto"/>
              <w:left w:val="single" w:sz="4" w:space="0" w:color="auto"/>
              <w:bottom w:val="single" w:sz="4" w:space="0" w:color="auto"/>
              <w:right w:val="single" w:sz="4" w:space="0" w:color="auto"/>
            </w:tcBorders>
          </w:tcPr>
          <w:p w:rsidR="00BC6B9D" w:rsidRDefault="00BC6B9D" w:rsidP="009642DA">
            <w:pPr>
              <w:pStyle w:val="TAL"/>
            </w:pPr>
            <w:r>
              <w:t>PFCP Session Set Deletion Request</w:t>
            </w:r>
          </w:p>
        </w:tc>
        <w:tc>
          <w:tcPr>
            <w:tcW w:w="438" w:type="dxa"/>
            <w:tcBorders>
              <w:top w:val="single" w:sz="4" w:space="0" w:color="auto"/>
              <w:left w:val="single" w:sz="4" w:space="0" w:color="auto"/>
              <w:bottom w:val="single" w:sz="4" w:space="0" w:color="auto"/>
              <w:right w:val="single" w:sz="4" w:space="0" w:color="auto"/>
            </w:tcBorders>
          </w:tcPr>
          <w:p w:rsidR="00BC6B9D" w:rsidRPr="00D04235" w:rsidRDefault="00BC6B9D" w:rsidP="009642DA">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Pr="00180FCF" w:rsidRDefault="00BC6B9D" w:rsidP="009642DA">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Pr="00180FCF" w:rsidRDefault="00BC6B9D" w:rsidP="00AC4121">
            <w:pPr>
              <w:pStyle w:val="TAC"/>
            </w:pPr>
            <w:r>
              <w:t>-</w:t>
            </w:r>
          </w:p>
        </w:tc>
        <w:tc>
          <w:tcPr>
            <w:tcW w:w="438" w:type="dxa"/>
            <w:tcBorders>
              <w:top w:val="single" w:sz="4" w:space="0" w:color="auto"/>
              <w:left w:val="single" w:sz="4" w:space="0" w:color="auto"/>
              <w:bottom w:val="single" w:sz="4" w:space="0" w:color="auto"/>
              <w:right w:val="single" w:sz="4" w:space="0" w:color="auto"/>
            </w:tcBorders>
          </w:tcPr>
          <w:p w:rsidR="00BC6B9D" w:rsidRPr="00180FCF" w:rsidRDefault="00BC6B9D" w:rsidP="009642DA">
            <w:pPr>
              <w:pStyle w:val="TAC"/>
            </w:pPr>
          </w:p>
        </w:tc>
      </w:tr>
      <w:tr w:rsidR="00BC6B9D" w:rsidRPr="00180FCF"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Default="00BC6B9D" w:rsidP="009642DA">
            <w:pPr>
              <w:pStyle w:val="TAC"/>
              <w:rPr>
                <w:lang w:val="de-DE"/>
              </w:rPr>
            </w:pPr>
            <w:r>
              <w:rPr>
                <w:lang w:val="de-DE"/>
              </w:rPr>
              <w:t>15</w:t>
            </w:r>
          </w:p>
        </w:tc>
        <w:tc>
          <w:tcPr>
            <w:tcW w:w="5527" w:type="dxa"/>
            <w:tcBorders>
              <w:top w:val="single" w:sz="4" w:space="0" w:color="auto"/>
              <w:left w:val="single" w:sz="4" w:space="0" w:color="auto"/>
              <w:bottom w:val="single" w:sz="4" w:space="0" w:color="auto"/>
              <w:right w:val="single" w:sz="4" w:space="0" w:color="auto"/>
            </w:tcBorders>
          </w:tcPr>
          <w:p w:rsidR="00BC6B9D" w:rsidRDefault="00BC6B9D" w:rsidP="009642DA">
            <w:pPr>
              <w:pStyle w:val="TAL"/>
            </w:pPr>
            <w:r>
              <w:t>PFCP Session Set Deletion Response</w:t>
            </w:r>
          </w:p>
        </w:tc>
        <w:tc>
          <w:tcPr>
            <w:tcW w:w="438" w:type="dxa"/>
            <w:tcBorders>
              <w:top w:val="single" w:sz="4" w:space="0" w:color="auto"/>
              <w:left w:val="single" w:sz="4" w:space="0" w:color="auto"/>
              <w:bottom w:val="single" w:sz="4" w:space="0" w:color="auto"/>
              <w:right w:val="single" w:sz="4" w:space="0" w:color="auto"/>
            </w:tcBorders>
          </w:tcPr>
          <w:p w:rsidR="00BC6B9D" w:rsidRPr="00D04235" w:rsidRDefault="00BC6B9D" w:rsidP="009642DA">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Pr="00180FCF" w:rsidRDefault="00BC6B9D" w:rsidP="009642DA">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Pr="00180FCF" w:rsidRDefault="00BC6B9D" w:rsidP="00AC4121">
            <w:pPr>
              <w:pStyle w:val="TAC"/>
            </w:pPr>
            <w:r>
              <w:t>-</w:t>
            </w:r>
          </w:p>
        </w:tc>
        <w:tc>
          <w:tcPr>
            <w:tcW w:w="438" w:type="dxa"/>
            <w:tcBorders>
              <w:top w:val="single" w:sz="4" w:space="0" w:color="auto"/>
              <w:left w:val="single" w:sz="4" w:space="0" w:color="auto"/>
              <w:bottom w:val="single" w:sz="4" w:space="0" w:color="auto"/>
              <w:right w:val="single" w:sz="4" w:space="0" w:color="auto"/>
            </w:tcBorders>
          </w:tcPr>
          <w:p w:rsidR="00BC6B9D" w:rsidRPr="00180FCF" w:rsidRDefault="00BC6B9D" w:rsidP="009642DA">
            <w:pPr>
              <w:pStyle w:val="TAC"/>
            </w:pPr>
          </w:p>
        </w:tc>
      </w:tr>
      <w:tr w:rsidR="00BC6B9D"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Pr="00EA0173" w:rsidRDefault="00BC6B9D" w:rsidP="00486FD3">
            <w:pPr>
              <w:pStyle w:val="TAC"/>
            </w:pPr>
            <w:r>
              <w:rPr>
                <w:lang w:val="de-DE"/>
              </w:rPr>
              <w:t>16</w:t>
            </w:r>
            <w:r>
              <w:t xml:space="preserve"> to 49</w:t>
            </w:r>
          </w:p>
        </w:tc>
        <w:tc>
          <w:tcPr>
            <w:tcW w:w="5527" w:type="dxa"/>
            <w:tcBorders>
              <w:top w:val="single" w:sz="4" w:space="0" w:color="auto"/>
              <w:left w:val="single" w:sz="4" w:space="0" w:color="auto"/>
              <w:bottom w:val="single" w:sz="4" w:space="0" w:color="auto"/>
              <w:right w:val="single" w:sz="4" w:space="0" w:color="auto"/>
            </w:tcBorders>
          </w:tcPr>
          <w:p w:rsidR="00BC6B9D" w:rsidRPr="00EA0173" w:rsidRDefault="00BC6B9D" w:rsidP="00B0485F">
            <w:pPr>
              <w:pStyle w:val="TAL"/>
            </w:pPr>
            <w:r>
              <w:t>For future use</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AC4121">
            <w:pPr>
              <w:pStyle w:val="TAC"/>
            </w:pP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p>
        </w:tc>
      </w:tr>
      <w:tr w:rsidR="00BC6B9D"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Pr="00EA0173" w:rsidRDefault="00BC6B9D" w:rsidP="00B0485F">
            <w:pPr>
              <w:pStyle w:val="TAC"/>
            </w:pPr>
          </w:p>
        </w:tc>
        <w:tc>
          <w:tcPr>
            <w:tcW w:w="5527" w:type="dxa"/>
            <w:tcBorders>
              <w:top w:val="single" w:sz="4" w:space="0" w:color="auto"/>
              <w:left w:val="single" w:sz="4" w:space="0" w:color="auto"/>
              <w:bottom w:val="single" w:sz="4" w:space="0" w:color="auto"/>
              <w:right w:val="single" w:sz="4" w:space="0" w:color="auto"/>
            </w:tcBorders>
          </w:tcPr>
          <w:p w:rsidR="00BC6B9D" w:rsidRPr="00457535" w:rsidRDefault="00BC6B9D" w:rsidP="00B0485F">
            <w:pPr>
              <w:pStyle w:val="TAL"/>
              <w:rPr>
                <w:b/>
                <w:bCs/>
                <w:lang w:eastAsia="zh-CN"/>
              </w:rPr>
            </w:pPr>
            <w:r>
              <w:rPr>
                <w:b/>
                <w:bCs/>
                <w:lang w:eastAsia="zh-CN"/>
              </w:rPr>
              <w:t xml:space="preserve">PFCP </w:t>
            </w:r>
            <w:r w:rsidRPr="00457535">
              <w:rPr>
                <w:b/>
                <w:bCs/>
                <w:lang w:eastAsia="zh-CN"/>
              </w:rPr>
              <w:t>Session related messages</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AC4121">
            <w:pPr>
              <w:pStyle w:val="TAC"/>
            </w:pP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p>
        </w:tc>
      </w:tr>
      <w:tr w:rsidR="00BC6B9D"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Pr="00EA0173" w:rsidRDefault="00BC6B9D" w:rsidP="00B0485F">
            <w:pPr>
              <w:pStyle w:val="TAC"/>
            </w:pPr>
            <w:r>
              <w:t>50</w:t>
            </w:r>
          </w:p>
        </w:tc>
        <w:tc>
          <w:tcPr>
            <w:tcW w:w="5527" w:type="dxa"/>
            <w:tcBorders>
              <w:top w:val="single" w:sz="4" w:space="0" w:color="auto"/>
              <w:left w:val="single" w:sz="4" w:space="0" w:color="auto"/>
              <w:bottom w:val="single" w:sz="4" w:space="0" w:color="auto"/>
              <w:right w:val="single" w:sz="4" w:space="0" w:color="auto"/>
            </w:tcBorders>
          </w:tcPr>
          <w:p w:rsidR="00BC6B9D" w:rsidRPr="00EA0173" w:rsidRDefault="00BC6B9D" w:rsidP="00B0485F">
            <w:pPr>
              <w:pStyle w:val="TAL"/>
            </w:pPr>
            <w:r>
              <w:t>PFCP Session Establishment Request</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AC4121">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Pr="002C790A" w:rsidRDefault="00B238FE" w:rsidP="00B0485F">
            <w:pPr>
              <w:pStyle w:val="TAC"/>
              <w:rPr>
                <w:lang w:val="de-DE"/>
              </w:rPr>
            </w:pPr>
            <w:r>
              <w:rPr>
                <w:lang w:val="de-DE"/>
              </w:rPr>
              <w:t>X</w:t>
            </w:r>
          </w:p>
        </w:tc>
      </w:tr>
      <w:tr w:rsidR="00BC6B9D"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Pr="00EA0173" w:rsidRDefault="00BC6B9D" w:rsidP="00B0485F">
            <w:pPr>
              <w:pStyle w:val="TAC"/>
            </w:pPr>
            <w:r>
              <w:t>51</w:t>
            </w:r>
          </w:p>
        </w:tc>
        <w:tc>
          <w:tcPr>
            <w:tcW w:w="5527" w:type="dxa"/>
            <w:tcBorders>
              <w:top w:val="single" w:sz="4" w:space="0" w:color="auto"/>
              <w:left w:val="single" w:sz="4" w:space="0" w:color="auto"/>
              <w:bottom w:val="single" w:sz="4" w:space="0" w:color="auto"/>
              <w:right w:val="single" w:sz="4" w:space="0" w:color="auto"/>
            </w:tcBorders>
          </w:tcPr>
          <w:p w:rsidR="00BC6B9D" w:rsidRPr="00EA0173" w:rsidRDefault="00BC6B9D" w:rsidP="00B0485F">
            <w:pPr>
              <w:pStyle w:val="TAL"/>
            </w:pPr>
            <w:r>
              <w:t>PFCP Session Establishment Response</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AC4121">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Pr="002C790A" w:rsidRDefault="00B238FE" w:rsidP="00B0485F">
            <w:pPr>
              <w:pStyle w:val="TAC"/>
              <w:rPr>
                <w:lang w:val="de-DE"/>
              </w:rPr>
            </w:pPr>
            <w:r>
              <w:rPr>
                <w:lang w:val="de-DE"/>
              </w:rPr>
              <w:t>X</w:t>
            </w:r>
          </w:p>
        </w:tc>
      </w:tr>
      <w:tr w:rsidR="00BC6B9D"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Pr="00EA0173" w:rsidRDefault="00BC6B9D" w:rsidP="00B0485F">
            <w:pPr>
              <w:pStyle w:val="TAC"/>
            </w:pPr>
            <w:r>
              <w:t>52</w:t>
            </w:r>
          </w:p>
        </w:tc>
        <w:tc>
          <w:tcPr>
            <w:tcW w:w="5527" w:type="dxa"/>
            <w:tcBorders>
              <w:top w:val="single" w:sz="4" w:space="0" w:color="auto"/>
              <w:left w:val="single" w:sz="4" w:space="0" w:color="auto"/>
              <w:bottom w:val="single" w:sz="4" w:space="0" w:color="auto"/>
              <w:right w:val="single" w:sz="4" w:space="0" w:color="auto"/>
            </w:tcBorders>
          </w:tcPr>
          <w:p w:rsidR="00BC6B9D" w:rsidRPr="00EA0173" w:rsidRDefault="00BC6B9D" w:rsidP="00B0485F">
            <w:pPr>
              <w:pStyle w:val="TAL"/>
            </w:pPr>
            <w:r>
              <w:t>PFCP Session Modification Request</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AC4121">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Pr="002C790A" w:rsidRDefault="00AC4121" w:rsidP="00B0485F">
            <w:pPr>
              <w:pStyle w:val="TAC"/>
              <w:rPr>
                <w:lang w:val="de-DE"/>
              </w:rPr>
            </w:pPr>
            <w:r>
              <w:rPr>
                <w:lang w:val="de-DE"/>
              </w:rPr>
              <w:t>X</w:t>
            </w:r>
          </w:p>
        </w:tc>
      </w:tr>
      <w:tr w:rsidR="00BC6B9D"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Pr="00EA0173" w:rsidRDefault="00BC6B9D" w:rsidP="00B0485F">
            <w:pPr>
              <w:pStyle w:val="TAC"/>
            </w:pPr>
            <w:r>
              <w:t>53</w:t>
            </w:r>
          </w:p>
        </w:tc>
        <w:tc>
          <w:tcPr>
            <w:tcW w:w="5527" w:type="dxa"/>
            <w:tcBorders>
              <w:top w:val="single" w:sz="4" w:space="0" w:color="auto"/>
              <w:left w:val="single" w:sz="4" w:space="0" w:color="auto"/>
              <w:bottom w:val="single" w:sz="4" w:space="0" w:color="auto"/>
              <w:right w:val="single" w:sz="4" w:space="0" w:color="auto"/>
            </w:tcBorders>
          </w:tcPr>
          <w:p w:rsidR="00BC6B9D" w:rsidRPr="00EA0173" w:rsidRDefault="00BC6B9D" w:rsidP="00B0485F">
            <w:pPr>
              <w:pStyle w:val="TAL"/>
            </w:pPr>
            <w:r>
              <w:t>PFCP Session Modification Response</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AC4121">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Pr="002C790A" w:rsidRDefault="00AC4121" w:rsidP="00B0485F">
            <w:pPr>
              <w:pStyle w:val="TAC"/>
              <w:rPr>
                <w:lang w:val="de-DE"/>
              </w:rPr>
            </w:pPr>
            <w:r>
              <w:rPr>
                <w:lang w:val="de-DE"/>
              </w:rPr>
              <w:t>X</w:t>
            </w:r>
          </w:p>
        </w:tc>
      </w:tr>
      <w:tr w:rsidR="00BC6B9D"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Pr="00EA0173" w:rsidRDefault="00BC6B9D" w:rsidP="00B0485F">
            <w:pPr>
              <w:pStyle w:val="TAC"/>
            </w:pPr>
            <w:r>
              <w:t>54</w:t>
            </w:r>
          </w:p>
        </w:tc>
        <w:tc>
          <w:tcPr>
            <w:tcW w:w="5527" w:type="dxa"/>
            <w:tcBorders>
              <w:top w:val="single" w:sz="4" w:space="0" w:color="auto"/>
              <w:left w:val="single" w:sz="4" w:space="0" w:color="auto"/>
              <w:bottom w:val="single" w:sz="4" w:space="0" w:color="auto"/>
              <w:right w:val="single" w:sz="4" w:space="0" w:color="auto"/>
            </w:tcBorders>
          </w:tcPr>
          <w:p w:rsidR="00BC6B9D" w:rsidRPr="00EA0173" w:rsidRDefault="00BC6B9D" w:rsidP="00B0485F">
            <w:pPr>
              <w:pStyle w:val="TAL"/>
            </w:pPr>
            <w:r>
              <w:t>PFCP Session Deletion Request</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AC4121">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Pr="00DC6B92" w:rsidRDefault="00DC6B92" w:rsidP="00B0485F">
            <w:pPr>
              <w:pStyle w:val="TAC"/>
              <w:rPr>
                <w:lang w:val="en-GB"/>
              </w:rPr>
            </w:pPr>
            <w:r>
              <w:rPr>
                <w:lang w:val="en-GB"/>
              </w:rPr>
              <w:t>X</w:t>
            </w:r>
          </w:p>
        </w:tc>
      </w:tr>
      <w:tr w:rsidR="00BC6B9D"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Pr="00EA0173" w:rsidRDefault="00BC6B9D" w:rsidP="00B0485F">
            <w:pPr>
              <w:pStyle w:val="TAC"/>
            </w:pPr>
            <w:r>
              <w:t>55</w:t>
            </w:r>
          </w:p>
        </w:tc>
        <w:tc>
          <w:tcPr>
            <w:tcW w:w="5527" w:type="dxa"/>
            <w:tcBorders>
              <w:top w:val="single" w:sz="4" w:space="0" w:color="auto"/>
              <w:left w:val="single" w:sz="4" w:space="0" w:color="auto"/>
              <w:bottom w:val="single" w:sz="4" w:space="0" w:color="auto"/>
              <w:right w:val="single" w:sz="4" w:space="0" w:color="auto"/>
            </w:tcBorders>
          </w:tcPr>
          <w:p w:rsidR="00BC6B9D" w:rsidRPr="00EA0173" w:rsidRDefault="00BC6B9D" w:rsidP="00B0485F">
            <w:pPr>
              <w:pStyle w:val="TAL"/>
            </w:pPr>
            <w:r>
              <w:t>PFCP Session Deletion Response</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AC4121">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Pr="00DC6B92" w:rsidRDefault="00DC6B92" w:rsidP="00B0485F">
            <w:pPr>
              <w:pStyle w:val="TAC"/>
              <w:rPr>
                <w:lang w:val="en-GB"/>
              </w:rPr>
            </w:pPr>
            <w:r>
              <w:rPr>
                <w:lang w:val="en-GB"/>
              </w:rPr>
              <w:t>X</w:t>
            </w:r>
          </w:p>
        </w:tc>
      </w:tr>
      <w:tr w:rsidR="00BC6B9D"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Pr="00EA0173" w:rsidRDefault="00BC6B9D" w:rsidP="00B0485F">
            <w:pPr>
              <w:pStyle w:val="TAC"/>
            </w:pPr>
            <w:r>
              <w:t>56</w:t>
            </w:r>
          </w:p>
        </w:tc>
        <w:tc>
          <w:tcPr>
            <w:tcW w:w="5527" w:type="dxa"/>
            <w:tcBorders>
              <w:top w:val="single" w:sz="4" w:space="0" w:color="auto"/>
              <w:left w:val="single" w:sz="4" w:space="0" w:color="auto"/>
              <w:bottom w:val="single" w:sz="4" w:space="0" w:color="auto"/>
              <w:right w:val="single" w:sz="4" w:space="0" w:color="auto"/>
            </w:tcBorders>
          </w:tcPr>
          <w:p w:rsidR="00BC6B9D" w:rsidRPr="00EA0173" w:rsidRDefault="00BC6B9D" w:rsidP="00B0485F">
            <w:pPr>
              <w:pStyle w:val="TAL"/>
            </w:pPr>
            <w:r>
              <w:t>PFCP Session Report Request</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AC4121">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Pr="00DC6B92" w:rsidRDefault="00DC6B92" w:rsidP="00B0485F">
            <w:pPr>
              <w:pStyle w:val="TAC"/>
              <w:rPr>
                <w:lang w:val="en-GB"/>
              </w:rPr>
            </w:pPr>
            <w:r>
              <w:rPr>
                <w:lang w:val="en-GB"/>
              </w:rPr>
              <w:t>X</w:t>
            </w:r>
          </w:p>
        </w:tc>
      </w:tr>
      <w:tr w:rsidR="00BC6B9D"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Pr="00EA0173" w:rsidRDefault="00BC6B9D" w:rsidP="00B0485F">
            <w:pPr>
              <w:pStyle w:val="TAC"/>
            </w:pPr>
            <w:r>
              <w:t>57</w:t>
            </w:r>
          </w:p>
        </w:tc>
        <w:tc>
          <w:tcPr>
            <w:tcW w:w="5527" w:type="dxa"/>
            <w:tcBorders>
              <w:top w:val="single" w:sz="4" w:space="0" w:color="auto"/>
              <w:left w:val="single" w:sz="4" w:space="0" w:color="auto"/>
              <w:bottom w:val="single" w:sz="4" w:space="0" w:color="auto"/>
              <w:right w:val="single" w:sz="4" w:space="0" w:color="auto"/>
            </w:tcBorders>
          </w:tcPr>
          <w:p w:rsidR="00BC6B9D" w:rsidRPr="00EA0173" w:rsidRDefault="00BC6B9D" w:rsidP="00B0485F">
            <w:pPr>
              <w:pStyle w:val="TAL"/>
            </w:pPr>
            <w:r>
              <w:t>PFCP Session Report Response</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AC4121">
            <w:pPr>
              <w:pStyle w:val="TAC"/>
            </w:pPr>
            <w:r>
              <w:t>X</w:t>
            </w:r>
          </w:p>
        </w:tc>
        <w:tc>
          <w:tcPr>
            <w:tcW w:w="438" w:type="dxa"/>
            <w:tcBorders>
              <w:top w:val="single" w:sz="4" w:space="0" w:color="auto"/>
              <w:left w:val="single" w:sz="4" w:space="0" w:color="auto"/>
              <w:bottom w:val="single" w:sz="4" w:space="0" w:color="auto"/>
              <w:right w:val="single" w:sz="4" w:space="0" w:color="auto"/>
            </w:tcBorders>
          </w:tcPr>
          <w:p w:rsidR="00BC6B9D" w:rsidRPr="00DC6B92" w:rsidRDefault="00DC6B92" w:rsidP="00B0485F">
            <w:pPr>
              <w:pStyle w:val="TAC"/>
              <w:rPr>
                <w:lang w:val="en-GB"/>
              </w:rPr>
            </w:pPr>
            <w:r>
              <w:rPr>
                <w:lang w:val="en-GB"/>
              </w:rPr>
              <w:t>X</w:t>
            </w:r>
          </w:p>
        </w:tc>
      </w:tr>
      <w:tr w:rsidR="00BC6B9D"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Pr="00EA0173" w:rsidRDefault="00BC6B9D" w:rsidP="00B0485F">
            <w:pPr>
              <w:pStyle w:val="TAC"/>
            </w:pPr>
            <w:r>
              <w:t>58 to 99</w:t>
            </w:r>
          </w:p>
        </w:tc>
        <w:tc>
          <w:tcPr>
            <w:tcW w:w="5527" w:type="dxa"/>
            <w:tcBorders>
              <w:top w:val="single" w:sz="4" w:space="0" w:color="auto"/>
              <w:left w:val="single" w:sz="4" w:space="0" w:color="auto"/>
              <w:bottom w:val="single" w:sz="4" w:space="0" w:color="auto"/>
              <w:right w:val="single" w:sz="4" w:space="0" w:color="auto"/>
            </w:tcBorders>
          </w:tcPr>
          <w:p w:rsidR="00BC6B9D" w:rsidRPr="00EA0173" w:rsidRDefault="00BC6B9D" w:rsidP="00207CC6">
            <w:pPr>
              <w:pStyle w:val="TAL"/>
            </w:pPr>
            <w:r>
              <w:t>For future use</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AC4121">
            <w:pPr>
              <w:pStyle w:val="TAC"/>
            </w:pP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p>
        </w:tc>
      </w:tr>
      <w:tr w:rsidR="00BC6B9D"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Pr="00EA0173" w:rsidRDefault="00BC6B9D" w:rsidP="00B0485F">
            <w:pPr>
              <w:pStyle w:val="TAC"/>
            </w:pPr>
          </w:p>
        </w:tc>
        <w:tc>
          <w:tcPr>
            <w:tcW w:w="5527" w:type="dxa"/>
            <w:tcBorders>
              <w:top w:val="single" w:sz="4" w:space="0" w:color="auto"/>
              <w:left w:val="single" w:sz="4" w:space="0" w:color="auto"/>
              <w:bottom w:val="single" w:sz="4" w:space="0" w:color="auto"/>
              <w:right w:val="single" w:sz="4" w:space="0" w:color="auto"/>
            </w:tcBorders>
          </w:tcPr>
          <w:p w:rsidR="00BC6B9D" w:rsidRPr="00ED7FC9" w:rsidRDefault="00BC6B9D" w:rsidP="00B0485F">
            <w:pPr>
              <w:pStyle w:val="TAL"/>
              <w:rPr>
                <w:b/>
                <w:bCs/>
                <w:lang w:eastAsia="zh-CN"/>
              </w:rPr>
            </w:pPr>
            <w:r>
              <w:rPr>
                <w:b/>
                <w:bCs/>
                <w:lang w:eastAsia="zh-CN"/>
              </w:rPr>
              <w:t>Other</w:t>
            </w:r>
            <w:r w:rsidRPr="00ED7FC9">
              <w:rPr>
                <w:b/>
                <w:bCs/>
                <w:lang w:eastAsia="zh-CN"/>
              </w:rPr>
              <w:t xml:space="preserve"> messages</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AC4121">
            <w:pPr>
              <w:pStyle w:val="TAC"/>
            </w:pP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p>
        </w:tc>
      </w:tr>
      <w:tr w:rsidR="00BC6B9D" w:rsidTr="00BC6B9D">
        <w:trPr>
          <w:jc w:val="center"/>
        </w:trPr>
        <w:tc>
          <w:tcPr>
            <w:tcW w:w="1846"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r>
              <w:t xml:space="preserve">100 to 255 </w:t>
            </w:r>
          </w:p>
        </w:tc>
        <w:tc>
          <w:tcPr>
            <w:tcW w:w="5527" w:type="dxa"/>
            <w:tcBorders>
              <w:top w:val="single" w:sz="4" w:space="0" w:color="auto"/>
              <w:left w:val="single" w:sz="4" w:space="0" w:color="auto"/>
              <w:bottom w:val="single" w:sz="4" w:space="0" w:color="auto"/>
              <w:right w:val="single" w:sz="4" w:space="0" w:color="auto"/>
            </w:tcBorders>
          </w:tcPr>
          <w:p w:rsidR="00BC6B9D" w:rsidRDefault="00BC6B9D" w:rsidP="00B0485F">
            <w:pPr>
              <w:pStyle w:val="TAL"/>
            </w:pPr>
            <w:r>
              <w:t>For future use</w:t>
            </w: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AC4121">
            <w:pPr>
              <w:pStyle w:val="TAC"/>
            </w:pPr>
          </w:p>
        </w:tc>
        <w:tc>
          <w:tcPr>
            <w:tcW w:w="438" w:type="dxa"/>
            <w:tcBorders>
              <w:top w:val="single" w:sz="4" w:space="0" w:color="auto"/>
              <w:left w:val="single" w:sz="4" w:space="0" w:color="auto"/>
              <w:bottom w:val="single" w:sz="4" w:space="0" w:color="auto"/>
              <w:right w:val="single" w:sz="4" w:space="0" w:color="auto"/>
            </w:tcBorders>
          </w:tcPr>
          <w:p w:rsidR="00BC6B9D" w:rsidRDefault="00BC6B9D" w:rsidP="00B0485F">
            <w:pPr>
              <w:pStyle w:val="TAC"/>
            </w:pPr>
          </w:p>
        </w:tc>
      </w:tr>
    </w:tbl>
    <w:p w:rsidR="00D520DA" w:rsidRPr="002146A7" w:rsidRDefault="00D520DA" w:rsidP="002146A7">
      <w:pPr>
        <w:rPr>
          <w:rFonts w:ascii="Arial" w:hAnsi="Arial" w:cs="Arial"/>
          <w:bCs/>
        </w:rPr>
      </w:pPr>
    </w:p>
    <w:p w:rsidR="00696864" w:rsidRDefault="00696864" w:rsidP="001D537F">
      <w:pPr>
        <w:pStyle w:val="Heading2"/>
      </w:pPr>
      <w:bookmarkStart w:id="219" w:name="_Toc533194946"/>
      <w:r>
        <w:t>7</w:t>
      </w:r>
      <w:r w:rsidRPr="004D3578">
        <w:t>.</w:t>
      </w:r>
      <w:r w:rsidR="00D520DA">
        <w:t>4</w:t>
      </w:r>
      <w:r w:rsidRPr="004D3578">
        <w:tab/>
      </w:r>
      <w:r w:rsidR="003817D5">
        <w:t xml:space="preserve">PFCP </w:t>
      </w:r>
      <w:r w:rsidR="00D520DA">
        <w:t xml:space="preserve">Node Related </w:t>
      </w:r>
      <w:r w:rsidR="00B51525">
        <w:t>M</w:t>
      </w:r>
      <w:r w:rsidR="00301AFF">
        <w:t>essage</w:t>
      </w:r>
      <w:r w:rsidR="00B51525">
        <w:t>s</w:t>
      </w:r>
      <w:bookmarkEnd w:id="219"/>
    </w:p>
    <w:p w:rsidR="00194AFB" w:rsidRPr="00924DBC" w:rsidRDefault="00194AFB" w:rsidP="001D537F">
      <w:pPr>
        <w:pStyle w:val="Heading3"/>
      </w:pPr>
      <w:bookmarkStart w:id="220" w:name="_Toc533194947"/>
      <w:r>
        <w:rPr>
          <w:lang w:eastAsia="zh-CN"/>
        </w:rPr>
        <w:t>7</w:t>
      </w:r>
      <w:r w:rsidRPr="00924DBC">
        <w:rPr>
          <w:rFonts w:hint="eastAsia"/>
        </w:rPr>
        <w:t>.</w:t>
      </w:r>
      <w:r w:rsidRPr="00837412">
        <w:rPr>
          <w:lang w:val="en-US"/>
        </w:rPr>
        <w:t>4</w:t>
      </w:r>
      <w:r w:rsidRPr="00924DBC">
        <w:t>.1</w:t>
      </w:r>
      <w:r w:rsidRPr="00924DBC">
        <w:rPr>
          <w:rFonts w:hint="eastAsia"/>
        </w:rPr>
        <w:tab/>
        <w:t>General</w:t>
      </w:r>
      <w:bookmarkEnd w:id="220"/>
    </w:p>
    <w:p w:rsidR="004A1A4B" w:rsidRDefault="004A1A4B" w:rsidP="004A1A4B">
      <w:pPr>
        <w:rPr>
          <w:lang w:val="en-US"/>
        </w:rPr>
      </w:pPr>
      <w:r>
        <w:rPr>
          <w:lang w:val="en-US"/>
        </w:rPr>
        <w:t>This subclause specifies the node related messages used over the Sxa, Sxb</w:t>
      </w:r>
      <w:r w:rsidR="00BC6B9D">
        <w:rPr>
          <w:lang w:val="en-US"/>
        </w:rPr>
        <w:t>,</w:t>
      </w:r>
      <w:r>
        <w:rPr>
          <w:lang w:val="en-US"/>
        </w:rPr>
        <w:t xml:space="preserve"> Sxc</w:t>
      </w:r>
      <w:r w:rsidR="00BC6B9D">
        <w:rPr>
          <w:lang w:val="en-US"/>
        </w:rPr>
        <w:t xml:space="preserve"> and N4</w:t>
      </w:r>
      <w:r>
        <w:rPr>
          <w:lang w:val="en-US"/>
        </w:rPr>
        <w:t xml:space="preserve"> reference points.</w:t>
      </w:r>
    </w:p>
    <w:p w:rsidR="00194AFB" w:rsidRPr="00194AFB" w:rsidRDefault="00194AFB" w:rsidP="001D537F">
      <w:pPr>
        <w:pStyle w:val="Heading3"/>
        <w:rPr>
          <w:rFonts w:eastAsia="SimSun"/>
        </w:rPr>
      </w:pPr>
      <w:bookmarkStart w:id="221" w:name="_Toc533194948"/>
      <w:r w:rsidRPr="00194AFB">
        <w:rPr>
          <w:rFonts w:eastAsia="SimSun"/>
          <w:lang w:val="en-US"/>
        </w:rPr>
        <w:t>7.4.</w:t>
      </w:r>
      <w:r>
        <w:rPr>
          <w:rFonts w:eastAsia="SimSun"/>
          <w:lang w:val="en-US"/>
        </w:rPr>
        <w:t>2</w:t>
      </w:r>
      <w:r w:rsidRPr="00194AFB">
        <w:rPr>
          <w:rFonts w:eastAsia="SimSun"/>
          <w:lang w:val="en-US"/>
        </w:rPr>
        <w:tab/>
      </w:r>
      <w:r w:rsidRPr="00194AFB">
        <w:rPr>
          <w:rFonts w:eastAsia="SimSun"/>
          <w:lang w:eastAsia="zh-CN"/>
        </w:rPr>
        <w:t>Heartbeat</w:t>
      </w:r>
      <w:r w:rsidRPr="00194AFB">
        <w:rPr>
          <w:rFonts w:eastAsia="SimSun"/>
        </w:rPr>
        <w:t xml:space="preserve"> Messages</w:t>
      </w:r>
      <w:bookmarkEnd w:id="221"/>
    </w:p>
    <w:p w:rsidR="00194AFB" w:rsidRPr="00194AFB" w:rsidRDefault="00194AFB" w:rsidP="001D537F">
      <w:pPr>
        <w:pStyle w:val="Heading4"/>
        <w:rPr>
          <w:rFonts w:eastAsia="SimSun" w:hint="eastAsia"/>
          <w:lang w:eastAsia="zh-CN"/>
        </w:rPr>
      </w:pPr>
      <w:bookmarkStart w:id="222" w:name="_Toc533194949"/>
      <w:r w:rsidRPr="00194AFB">
        <w:rPr>
          <w:rFonts w:eastAsia="SimSun"/>
        </w:rPr>
        <w:t>7.</w:t>
      </w:r>
      <w:r w:rsidRPr="00194AFB">
        <w:rPr>
          <w:rFonts w:eastAsia="SimSun"/>
          <w:lang w:val="en-US"/>
        </w:rPr>
        <w:t>4.</w:t>
      </w:r>
      <w:r w:rsidRPr="003C3723">
        <w:rPr>
          <w:rFonts w:eastAsia="SimSun"/>
          <w:lang w:val="en-US"/>
        </w:rPr>
        <w:t>2</w:t>
      </w:r>
      <w:r w:rsidRPr="00194AFB">
        <w:rPr>
          <w:rFonts w:eastAsia="SimSun"/>
        </w:rPr>
        <w:t>.1</w:t>
      </w:r>
      <w:r w:rsidRPr="00194AFB">
        <w:rPr>
          <w:rFonts w:eastAsia="SimSun"/>
        </w:rPr>
        <w:tab/>
      </w:r>
      <w:r w:rsidRPr="00DE3AF5">
        <w:rPr>
          <w:rFonts w:eastAsia="SimSun"/>
          <w:lang w:val="en-US" w:eastAsia="zh-CN"/>
        </w:rPr>
        <w:t>Heartbeat</w:t>
      </w:r>
      <w:r w:rsidRPr="00194AFB">
        <w:rPr>
          <w:rFonts w:eastAsia="SimSun" w:hint="eastAsia"/>
          <w:lang w:eastAsia="zh-CN"/>
        </w:rPr>
        <w:t xml:space="preserve"> Request</w:t>
      </w:r>
      <w:bookmarkEnd w:id="222"/>
    </w:p>
    <w:p w:rsidR="00194AFB" w:rsidRPr="00194AFB" w:rsidRDefault="00194AFB" w:rsidP="001D537F">
      <w:pPr>
        <w:pStyle w:val="TH"/>
        <w:outlineLvl w:val="0"/>
        <w:rPr>
          <w:rFonts w:eastAsia="SimSun"/>
        </w:rPr>
      </w:pPr>
      <w:r w:rsidRPr="00194AFB">
        <w:rPr>
          <w:rFonts w:eastAsia="SimSun"/>
        </w:rPr>
        <w:t>Table 7.4.</w:t>
      </w:r>
      <w:r w:rsidR="00EA5A3D">
        <w:rPr>
          <w:rFonts w:eastAsia="SimSun"/>
          <w:lang w:eastAsia="zh-CN"/>
        </w:rPr>
        <w:t>2</w:t>
      </w:r>
      <w:r w:rsidRPr="00194AFB">
        <w:rPr>
          <w:rFonts w:eastAsia="SimSun"/>
        </w:rPr>
        <w:t>.1-1: Information Element</w:t>
      </w:r>
      <w:r w:rsidRPr="00194AFB">
        <w:rPr>
          <w:rFonts w:eastAsia="SimSun"/>
          <w:lang w:eastAsia="zh-CN"/>
        </w:rPr>
        <w:t>s</w:t>
      </w:r>
      <w:r w:rsidRPr="00194AFB">
        <w:rPr>
          <w:rFonts w:eastAsia="SimSun"/>
        </w:rPr>
        <w:t xml:space="preserve"> in Heartbeat Request</w:t>
      </w:r>
    </w:p>
    <w:tbl>
      <w:tblPr>
        <w:tblW w:w="84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B7" w:firstRow="1" w:lastRow="0" w:firstColumn="1" w:lastColumn="0" w:noHBand="0" w:noVBand="0"/>
      </w:tblPr>
      <w:tblGrid>
        <w:gridCol w:w="1819"/>
        <w:gridCol w:w="360"/>
        <w:gridCol w:w="4773"/>
        <w:gridCol w:w="1530"/>
      </w:tblGrid>
      <w:tr w:rsidR="00194AFB" w:rsidRPr="00194AFB" w:rsidTr="006449FA">
        <w:trPr>
          <w:jc w:val="center"/>
        </w:trPr>
        <w:tc>
          <w:tcPr>
            <w:tcW w:w="1819" w:type="dxa"/>
            <w:tcBorders>
              <w:top w:val="single" w:sz="4" w:space="0" w:color="auto"/>
              <w:left w:val="single" w:sz="4" w:space="0" w:color="auto"/>
              <w:bottom w:val="single" w:sz="4" w:space="0" w:color="auto"/>
              <w:right w:val="single" w:sz="4" w:space="0" w:color="auto"/>
            </w:tcBorders>
          </w:tcPr>
          <w:p w:rsidR="00194AFB" w:rsidRPr="00194AFB" w:rsidRDefault="00194AFB" w:rsidP="00194AFB">
            <w:pPr>
              <w:keepNext/>
              <w:keepLines/>
              <w:spacing w:after="0"/>
              <w:jc w:val="center"/>
              <w:rPr>
                <w:rFonts w:ascii="Arial" w:eastAsia="SimSun" w:hAnsi="Arial"/>
                <w:b/>
                <w:sz w:val="18"/>
              </w:rPr>
            </w:pPr>
            <w:r w:rsidRPr="00194AFB">
              <w:rPr>
                <w:rFonts w:ascii="Arial" w:eastAsia="SimSun" w:hAnsi="Arial"/>
                <w:b/>
                <w:sz w:val="18"/>
              </w:rPr>
              <w:t>Information elements</w:t>
            </w:r>
          </w:p>
        </w:tc>
        <w:tc>
          <w:tcPr>
            <w:tcW w:w="360" w:type="dxa"/>
            <w:tcBorders>
              <w:top w:val="single" w:sz="4" w:space="0" w:color="auto"/>
              <w:left w:val="single" w:sz="4" w:space="0" w:color="auto"/>
              <w:bottom w:val="single" w:sz="4" w:space="0" w:color="auto"/>
              <w:right w:val="single" w:sz="4" w:space="0" w:color="auto"/>
            </w:tcBorders>
          </w:tcPr>
          <w:p w:rsidR="00194AFB" w:rsidRPr="00194AFB" w:rsidRDefault="00194AFB" w:rsidP="00194AFB">
            <w:pPr>
              <w:keepNext/>
              <w:keepLines/>
              <w:spacing w:after="0"/>
              <w:jc w:val="center"/>
              <w:rPr>
                <w:rFonts w:ascii="Arial" w:eastAsia="SimSun" w:hAnsi="Arial"/>
                <w:b/>
                <w:sz w:val="18"/>
              </w:rPr>
            </w:pPr>
            <w:r w:rsidRPr="00194AFB">
              <w:rPr>
                <w:rFonts w:ascii="Arial" w:eastAsia="SimSun" w:hAnsi="Arial"/>
                <w:b/>
                <w:sz w:val="18"/>
              </w:rPr>
              <w:t>P</w:t>
            </w:r>
          </w:p>
        </w:tc>
        <w:tc>
          <w:tcPr>
            <w:tcW w:w="4773" w:type="dxa"/>
            <w:tcBorders>
              <w:top w:val="single" w:sz="4" w:space="0" w:color="auto"/>
              <w:left w:val="single" w:sz="4" w:space="0" w:color="auto"/>
              <w:bottom w:val="single" w:sz="4" w:space="0" w:color="auto"/>
              <w:right w:val="single" w:sz="4" w:space="0" w:color="auto"/>
            </w:tcBorders>
          </w:tcPr>
          <w:p w:rsidR="00194AFB" w:rsidRPr="00194AFB" w:rsidRDefault="00194AFB" w:rsidP="00194AFB">
            <w:pPr>
              <w:keepNext/>
              <w:keepLines/>
              <w:spacing w:after="0"/>
              <w:jc w:val="center"/>
              <w:rPr>
                <w:rFonts w:ascii="Arial" w:eastAsia="SimSun" w:hAnsi="Arial"/>
                <w:b/>
                <w:sz w:val="18"/>
              </w:rPr>
            </w:pPr>
            <w:r w:rsidRPr="00194AFB">
              <w:rPr>
                <w:rFonts w:ascii="Arial" w:eastAsia="SimSun" w:hAnsi="Arial"/>
                <w:b/>
                <w:sz w:val="18"/>
              </w:rPr>
              <w:t>Condition / Comment</w:t>
            </w:r>
          </w:p>
        </w:tc>
        <w:tc>
          <w:tcPr>
            <w:tcW w:w="1530" w:type="dxa"/>
            <w:tcBorders>
              <w:top w:val="single" w:sz="4" w:space="0" w:color="auto"/>
              <w:left w:val="single" w:sz="4" w:space="0" w:color="auto"/>
              <w:bottom w:val="single" w:sz="4" w:space="0" w:color="auto"/>
              <w:right w:val="single" w:sz="4" w:space="0" w:color="auto"/>
            </w:tcBorders>
          </w:tcPr>
          <w:p w:rsidR="00194AFB" w:rsidRPr="00194AFB" w:rsidRDefault="00194AFB" w:rsidP="00194AFB">
            <w:pPr>
              <w:keepNext/>
              <w:keepLines/>
              <w:spacing w:after="0"/>
              <w:jc w:val="center"/>
              <w:rPr>
                <w:rFonts w:ascii="Arial" w:eastAsia="SimSun" w:hAnsi="Arial"/>
                <w:b/>
                <w:sz w:val="18"/>
              </w:rPr>
            </w:pPr>
            <w:r w:rsidRPr="00194AFB">
              <w:rPr>
                <w:rFonts w:ascii="Arial" w:eastAsia="SimSun" w:hAnsi="Arial"/>
                <w:b/>
                <w:sz w:val="18"/>
              </w:rPr>
              <w:t>IE Type</w:t>
            </w:r>
          </w:p>
        </w:tc>
      </w:tr>
      <w:tr w:rsidR="00DC3377" w:rsidRPr="00194AFB" w:rsidTr="006449FA">
        <w:trPr>
          <w:jc w:val="center"/>
        </w:trPr>
        <w:tc>
          <w:tcPr>
            <w:tcW w:w="1819" w:type="dxa"/>
            <w:tcBorders>
              <w:top w:val="single" w:sz="4" w:space="0" w:color="auto"/>
              <w:left w:val="single" w:sz="4" w:space="0" w:color="auto"/>
              <w:bottom w:val="single" w:sz="4" w:space="0" w:color="auto"/>
              <w:right w:val="single" w:sz="4" w:space="0" w:color="auto"/>
            </w:tcBorders>
          </w:tcPr>
          <w:p w:rsidR="00DC3377" w:rsidRPr="00194AFB" w:rsidRDefault="00DC3377" w:rsidP="007A0E91">
            <w:pPr>
              <w:pStyle w:val="TAL"/>
              <w:rPr>
                <w:rFonts w:eastAsia="SimSun"/>
              </w:rPr>
            </w:pPr>
            <w:r w:rsidRPr="007A0E91">
              <w:t>Recovery Time Stamp</w:t>
            </w:r>
          </w:p>
        </w:tc>
        <w:tc>
          <w:tcPr>
            <w:tcW w:w="360" w:type="dxa"/>
            <w:tcBorders>
              <w:top w:val="single" w:sz="4" w:space="0" w:color="auto"/>
              <w:left w:val="single" w:sz="4" w:space="0" w:color="auto"/>
              <w:bottom w:val="single" w:sz="4" w:space="0" w:color="auto"/>
              <w:right w:val="single" w:sz="4" w:space="0" w:color="auto"/>
            </w:tcBorders>
          </w:tcPr>
          <w:p w:rsidR="00DC3377" w:rsidRPr="00194AFB" w:rsidRDefault="00DC3377" w:rsidP="00194AFB">
            <w:pPr>
              <w:keepNext/>
              <w:keepLines/>
              <w:spacing w:after="0"/>
              <w:jc w:val="center"/>
              <w:rPr>
                <w:rFonts w:ascii="Arial" w:eastAsia="SimSun" w:hAnsi="Arial"/>
                <w:sz w:val="18"/>
              </w:rPr>
            </w:pPr>
            <w:r>
              <w:rPr>
                <w:rFonts w:ascii="Arial" w:eastAsia="SimSun" w:hAnsi="Arial"/>
                <w:sz w:val="18"/>
              </w:rPr>
              <w:t>M</w:t>
            </w:r>
          </w:p>
        </w:tc>
        <w:tc>
          <w:tcPr>
            <w:tcW w:w="4773" w:type="dxa"/>
            <w:tcBorders>
              <w:top w:val="single" w:sz="4" w:space="0" w:color="auto"/>
              <w:left w:val="single" w:sz="4" w:space="0" w:color="auto"/>
              <w:bottom w:val="single" w:sz="4" w:space="0" w:color="auto"/>
              <w:right w:val="single" w:sz="4" w:space="0" w:color="auto"/>
            </w:tcBorders>
          </w:tcPr>
          <w:p w:rsidR="00DC3377" w:rsidRPr="00194AFB" w:rsidRDefault="00DC3377" w:rsidP="007A0E91">
            <w:pPr>
              <w:pStyle w:val="TAL"/>
              <w:rPr>
                <w:rFonts w:eastAsia="SimSun"/>
              </w:rPr>
            </w:pPr>
            <w:r>
              <w:t>This IE shall contain the time stamp when the node was started see c</w:t>
            </w:r>
            <w:r w:rsidR="00EF4225">
              <w:t>l</w:t>
            </w:r>
            <w:r>
              <w:t xml:space="preserve">ause </w:t>
            </w:r>
            <w:r w:rsidR="00232C42">
              <w:t>19A</w:t>
            </w:r>
            <w:r>
              <w:t xml:space="preserve"> of 3GPP TS 23.007 [24].</w:t>
            </w:r>
          </w:p>
        </w:tc>
        <w:tc>
          <w:tcPr>
            <w:tcW w:w="1530" w:type="dxa"/>
            <w:tcBorders>
              <w:top w:val="single" w:sz="4" w:space="0" w:color="auto"/>
              <w:left w:val="single" w:sz="4" w:space="0" w:color="auto"/>
              <w:bottom w:val="single" w:sz="4" w:space="0" w:color="auto"/>
              <w:right w:val="single" w:sz="4" w:space="0" w:color="auto"/>
            </w:tcBorders>
          </w:tcPr>
          <w:p w:rsidR="00DC3377" w:rsidRPr="00194AFB" w:rsidRDefault="00DC3377" w:rsidP="007A0E91">
            <w:pPr>
              <w:pStyle w:val="TAC"/>
              <w:rPr>
                <w:rFonts w:eastAsia="SimSun"/>
              </w:rPr>
            </w:pPr>
            <w:r w:rsidRPr="007A0E91">
              <w:t>Recovery Time Stamp</w:t>
            </w:r>
          </w:p>
        </w:tc>
      </w:tr>
    </w:tbl>
    <w:p w:rsidR="00194AFB" w:rsidRPr="00194AFB" w:rsidRDefault="00194AFB" w:rsidP="00194AFB">
      <w:pPr>
        <w:rPr>
          <w:rFonts w:eastAsia="SimSun"/>
        </w:rPr>
      </w:pPr>
    </w:p>
    <w:p w:rsidR="00194AFB" w:rsidRPr="00194AFB" w:rsidRDefault="00194AFB" w:rsidP="001D537F">
      <w:pPr>
        <w:pStyle w:val="Heading4"/>
        <w:rPr>
          <w:rFonts w:eastAsia="SimSun" w:hint="eastAsia"/>
          <w:lang w:eastAsia="zh-CN"/>
        </w:rPr>
      </w:pPr>
      <w:bookmarkStart w:id="223" w:name="_Toc533194950"/>
      <w:r w:rsidRPr="00194AFB">
        <w:rPr>
          <w:rFonts w:eastAsia="SimSun"/>
        </w:rPr>
        <w:t>7.</w:t>
      </w:r>
      <w:r w:rsidRPr="00393ACA">
        <w:rPr>
          <w:rFonts w:eastAsia="SimSun"/>
          <w:lang w:val="en-GB"/>
        </w:rPr>
        <w:t>4.2</w:t>
      </w:r>
      <w:r w:rsidRPr="00194AFB">
        <w:rPr>
          <w:rFonts w:eastAsia="SimSun"/>
        </w:rPr>
        <w:t>.</w:t>
      </w:r>
      <w:r w:rsidRPr="00194AFB">
        <w:rPr>
          <w:rFonts w:eastAsia="SimSun" w:hint="eastAsia"/>
          <w:lang w:eastAsia="zh-CN"/>
        </w:rPr>
        <w:t>2</w:t>
      </w:r>
      <w:r w:rsidRPr="00194AFB">
        <w:rPr>
          <w:rFonts w:eastAsia="SimSun"/>
        </w:rPr>
        <w:tab/>
      </w:r>
      <w:r w:rsidRPr="00393ACA">
        <w:rPr>
          <w:rFonts w:eastAsia="SimSun"/>
          <w:lang w:val="en-GB" w:eastAsia="zh-CN"/>
        </w:rPr>
        <w:t>Heartbeat</w:t>
      </w:r>
      <w:r w:rsidRPr="00194AFB">
        <w:rPr>
          <w:rFonts w:eastAsia="SimSun" w:hint="eastAsia"/>
          <w:lang w:eastAsia="zh-CN"/>
        </w:rPr>
        <w:t xml:space="preserve"> Response</w:t>
      </w:r>
      <w:bookmarkEnd w:id="223"/>
    </w:p>
    <w:p w:rsidR="00194AFB" w:rsidRPr="00194AFB" w:rsidRDefault="00194AFB" w:rsidP="001D537F">
      <w:pPr>
        <w:pStyle w:val="TH"/>
        <w:outlineLvl w:val="0"/>
        <w:rPr>
          <w:rFonts w:eastAsia="SimSun"/>
        </w:rPr>
      </w:pPr>
      <w:r w:rsidRPr="00194AFB">
        <w:rPr>
          <w:rFonts w:eastAsia="SimSun"/>
        </w:rPr>
        <w:t>Table 7.4.</w:t>
      </w:r>
      <w:r w:rsidR="00EA5A3D">
        <w:rPr>
          <w:rFonts w:eastAsia="SimSun"/>
          <w:lang w:eastAsia="zh-CN"/>
        </w:rPr>
        <w:t>2</w:t>
      </w:r>
      <w:r w:rsidRPr="00194AFB">
        <w:rPr>
          <w:rFonts w:eastAsia="SimSun"/>
        </w:rPr>
        <w:t>.2-1: Information Element</w:t>
      </w:r>
      <w:r w:rsidRPr="00194AFB">
        <w:rPr>
          <w:rFonts w:eastAsia="SimSun"/>
          <w:lang w:eastAsia="zh-CN"/>
        </w:rPr>
        <w:t>s</w:t>
      </w:r>
      <w:r w:rsidRPr="00194AFB">
        <w:rPr>
          <w:rFonts w:eastAsia="SimSun"/>
        </w:rPr>
        <w:t xml:space="preserve"> in Heartbeat Response</w:t>
      </w:r>
    </w:p>
    <w:tbl>
      <w:tblPr>
        <w:tblW w:w="84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B7" w:firstRow="1" w:lastRow="0" w:firstColumn="1" w:lastColumn="0" w:noHBand="0" w:noVBand="0"/>
      </w:tblPr>
      <w:tblGrid>
        <w:gridCol w:w="1819"/>
        <w:gridCol w:w="360"/>
        <w:gridCol w:w="4773"/>
        <w:gridCol w:w="1530"/>
      </w:tblGrid>
      <w:tr w:rsidR="00194AFB" w:rsidRPr="00194AFB" w:rsidTr="006449FA">
        <w:trPr>
          <w:jc w:val="center"/>
        </w:trPr>
        <w:tc>
          <w:tcPr>
            <w:tcW w:w="1819" w:type="dxa"/>
            <w:tcBorders>
              <w:top w:val="single" w:sz="4" w:space="0" w:color="auto"/>
              <w:left w:val="single" w:sz="4" w:space="0" w:color="auto"/>
              <w:bottom w:val="single" w:sz="4" w:space="0" w:color="auto"/>
              <w:right w:val="single" w:sz="4" w:space="0" w:color="auto"/>
            </w:tcBorders>
          </w:tcPr>
          <w:p w:rsidR="00194AFB" w:rsidRPr="00194AFB" w:rsidRDefault="00194AFB" w:rsidP="00194AFB">
            <w:pPr>
              <w:keepNext/>
              <w:keepLines/>
              <w:spacing w:after="0"/>
              <w:jc w:val="center"/>
              <w:rPr>
                <w:rFonts w:ascii="Arial" w:eastAsia="SimSun" w:hAnsi="Arial"/>
                <w:b/>
                <w:sz w:val="18"/>
              </w:rPr>
            </w:pPr>
            <w:r w:rsidRPr="00194AFB">
              <w:rPr>
                <w:rFonts w:ascii="Arial" w:eastAsia="SimSun" w:hAnsi="Arial"/>
                <w:b/>
                <w:sz w:val="18"/>
              </w:rPr>
              <w:t>Information elements</w:t>
            </w:r>
          </w:p>
        </w:tc>
        <w:tc>
          <w:tcPr>
            <w:tcW w:w="360" w:type="dxa"/>
            <w:tcBorders>
              <w:top w:val="single" w:sz="4" w:space="0" w:color="auto"/>
              <w:left w:val="single" w:sz="4" w:space="0" w:color="auto"/>
              <w:bottom w:val="single" w:sz="4" w:space="0" w:color="auto"/>
              <w:right w:val="single" w:sz="4" w:space="0" w:color="auto"/>
            </w:tcBorders>
          </w:tcPr>
          <w:p w:rsidR="00194AFB" w:rsidRPr="00194AFB" w:rsidRDefault="00194AFB" w:rsidP="00194AFB">
            <w:pPr>
              <w:keepNext/>
              <w:keepLines/>
              <w:spacing w:after="0"/>
              <w:jc w:val="center"/>
              <w:rPr>
                <w:rFonts w:ascii="Arial" w:eastAsia="SimSun" w:hAnsi="Arial"/>
                <w:b/>
                <w:sz w:val="18"/>
              </w:rPr>
            </w:pPr>
            <w:r w:rsidRPr="00194AFB">
              <w:rPr>
                <w:rFonts w:ascii="Arial" w:eastAsia="SimSun" w:hAnsi="Arial"/>
                <w:b/>
                <w:sz w:val="18"/>
              </w:rPr>
              <w:t>P</w:t>
            </w:r>
          </w:p>
        </w:tc>
        <w:tc>
          <w:tcPr>
            <w:tcW w:w="4773" w:type="dxa"/>
            <w:tcBorders>
              <w:top w:val="single" w:sz="4" w:space="0" w:color="auto"/>
              <w:left w:val="single" w:sz="4" w:space="0" w:color="auto"/>
              <w:bottom w:val="single" w:sz="4" w:space="0" w:color="auto"/>
              <w:right w:val="single" w:sz="4" w:space="0" w:color="auto"/>
            </w:tcBorders>
          </w:tcPr>
          <w:p w:rsidR="00194AFB" w:rsidRPr="00194AFB" w:rsidRDefault="00194AFB" w:rsidP="00194AFB">
            <w:pPr>
              <w:keepNext/>
              <w:keepLines/>
              <w:spacing w:after="0"/>
              <w:jc w:val="center"/>
              <w:rPr>
                <w:rFonts w:ascii="Arial" w:eastAsia="SimSun" w:hAnsi="Arial"/>
                <w:b/>
                <w:sz w:val="18"/>
              </w:rPr>
            </w:pPr>
            <w:r w:rsidRPr="00194AFB">
              <w:rPr>
                <w:rFonts w:ascii="Arial" w:eastAsia="SimSun" w:hAnsi="Arial"/>
                <w:b/>
                <w:sz w:val="18"/>
              </w:rPr>
              <w:t>Condition / Comment</w:t>
            </w:r>
          </w:p>
        </w:tc>
        <w:tc>
          <w:tcPr>
            <w:tcW w:w="1530" w:type="dxa"/>
            <w:tcBorders>
              <w:top w:val="single" w:sz="4" w:space="0" w:color="auto"/>
              <w:left w:val="single" w:sz="4" w:space="0" w:color="auto"/>
              <w:bottom w:val="single" w:sz="4" w:space="0" w:color="auto"/>
              <w:right w:val="single" w:sz="4" w:space="0" w:color="auto"/>
            </w:tcBorders>
          </w:tcPr>
          <w:p w:rsidR="00194AFB" w:rsidRPr="00194AFB" w:rsidRDefault="00194AFB" w:rsidP="00194AFB">
            <w:pPr>
              <w:keepNext/>
              <w:keepLines/>
              <w:spacing w:after="0"/>
              <w:jc w:val="center"/>
              <w:rPr>
                <w:rFonts w:ascii="Arial" w:eastAsia="SimSun" w:hAnsi="Arial"/>
                <w:b/>
                <w:sz w:val="18"/>
              </w:rPr>
            </w:pPr>
            <w:r w:rsidRPr="00194AFB">
              <w:rPr>
                <w:rFonts w:ascii="Arial" w:eastAsia="SimSun" w:hAnsi="Arial"/>
                <w:b/>
                <w:sz w:val="18"/>
              </w:rPr>
              <w:t>IE Type</w:t>
            </w:r>
          </w:p>
        </w:tc>
      </w:tr>
      <w:tr w:rsidR="00DC3377" w:rsidRPr="00194AFB" w:rsidTr="006449FA">
        <w:trPr>
          <w:jc w:val="center"/>
        </w:trPr>
        <w:tc>
          <w:tcPr>
            <w:tcW w:w="1819" w:type="dxa"/>
            <w:tcBorders>
              <w:top w:val="single" w:sz="4" w:space="0" w:color="auto"/>
              <w:left w:val="single" w:sz="4" w:space="0" w:color="auto"/>
              <w:bottom w:val="single" w:sz="4" w:space="0" w:color="auto"/>
              <w:right w:val="single" w:sz="4" w:space="0" w:color="auto"/>
            </w:tcBorders>
          </w:tcPr>
          <w:p w:rsidR="00DC3377" w:rsidRPr="00194AFB" w:rsidRDefault="00DC3377" w:rsidP="007A0E91">
            <w:pPr>
              <w:pStyle w:val="TAL"/>
              <w:rPr>
                <w:rFonts w:eastAsia="SimSun"/>
              </w:rPr>
            </w:pPr>
            <w:r w:rsidRPr="007A0E91">
              <w:t>Recovery Time Stamp</w:t>
            </w:r>
          </w:p>
        </w:tc>
        <w:tc>
          <w:tcPr>
            <w:tcW w:w="360" w:type="dxa"/>
            <w:tcBorders>
              <w:top w:val="single" w:sz="4" w:space="0" w:color="auto"/>
              <w:left w:val="single" w:sz="4" w:space="0" w:color="auto"/>
              <w:bottom w:val="single" w:sz="4" w:space="0" w:color="auto"/>
              <w:right w:val="single" w:sz="4" w:space="0" w:color="auto"/>
            </w:tcBorders>
          </w:tcPr>
          <w:p w:rsidR="00DC3377" w:rsidRPr="00194AFB" w:rsidRDefault="00DC3377" w:rsidP="00194AFB">
            <w:pPr>
              <w:keepNext/>
              <w:keepLines/>
              <w:spacing w:after="0"/>
              <w:jc w:val="center"/>
              <w:rPr>
                <w:rFonts w:ascii="Arial" w:eastAsia="SimSun" w:hAnsi="Arial"/>
                <w:sz w:val="18"/>
              </w:rPr>
            </w:pPr>
            <w:r>
              <w:rPr>
                <w:rFonts w:ascii="Arial" w:eastAsia="SimSun" w:hAnsi="Arial"/>
                <w:sz w:val="18"/>
              </w:rPr>
              <w:t>M</w:t>
            </w:r>
          </w:p>
        </w:tc>
        <w:tc>
          <w:tcPr>
            <w:tcW w:w="4773" w:type="dxa"/>
            <w:tcBorders>
              <w:top w:val="single" w:sz="4" w:space="0" w:color="auto"/>
              <w:left w:val="single" w:sz="4" w:space="0" w:color="auto"/>
              <w:bottom w:val="single" w:sz="4" w:space="0" w:color="auto"/>
              <w:right w:val="single" w:sz="4" w:space="0" w:color="auto"/>
            </w:tcBorders>
          </w:tcPr>
          <w:p w:rsidR="00DC3377" w:rsidRPr="00194AFB" w:rsidRDefault="00DC3377" w:rsidP="007A0E91">
            <w:pPr>
              <w:pStyle w:val="TAL"/>
              <w:rPr>
                <w:rFonts w:eastAsia="SimSun"/>
              </w:rPr>
            </w:pPr>
            <w:r>
              <w:t>This IE shall contain the time stamp when the node was started see c</w:t>
            </w:r>
            <w:r w:rsidR="00EF4225">
              <w:t>l</w:t>
            </w:r>
            <w:r>
              <w:t xml:space="preserve">ause </w:t>
            </w:r>
            <w:r w:rsidR="00232C42">
              <w:t>19A</w:t>
            </w:r>
            <w:r>
              <w:t xml:space="preserve"> of 3GPP TS 23.007 [24].</w:t>
            </w:r>
          </w:p>
        </w:tc>
        <w:tc>
          <w:tcPr>
            <w:tcW w:w="1530" w:type="dxa"/>
            <w:tcBorders>
              <w:top w:val="single" w:sz="4" w:space="0" w:color="auto"/>
              <w:left w:val="single" w:sz="4" w:space="0" w:color="auto"/>
              <w:bottom w:val="single" w:sz="4" w:space="0" w:color="auto"/>
              <w:right w:val="single" w:sz="4" w:space="0" w:color="auto"/>
            </w:tcBorders>
          </w:tcPr>
          <w:p w:rsidR="00DC3377" w:rsidRPr="00194AFB" w:rsidRDefault="00DC3377" w:rsidP="007A0E91">
            <w:pPr>
              <w:pStyle w:val="TAC"/>
              <w:rPr>
                <w:rFonts w:eastAsia="SimSun"/>
              </w:rPr>
            </w:pPr>
            <w:r w:rsidRPr="007A0E91">
              <w:t>Recovery Time Stamp</w:t>
            </w:r>
          </w:p>
        </w:tc>
      </w:tr>
    </w:tbl>
    <w:p w:rsidR="00D520DA" w:rsidRDefault="00D520DA" w:rsidP="00D520DA">
      <w:pPr>
        <w:rPr>
          <w:rFonts w:ascii="Arial" w:hAnsi="Arial" w:cs="Arial"/>
          <w:bCs/>
        </w:rPr>
      </w:pPr>
    </w:p>
    <w:p w:rsidR="00254B5C" w:rsidRPr="00194AFB" w:rsidRDefault="00254B5C" w:rsidP="001D537F">
      <w:pPr>
        <w:pStyle w:val="Heading3"/>
        <w:rPr>
          <w:rFonts w:eastAsia="SimSun"/>
        </w:rPr>
      </w:pPr>
      <w:bookmarkStart w:id="224" w:name="_Toc533194951"/>
      <w:r w:rsidRPr="00194AFB">
        <w:rPr>
          <w:rFonts w:eastAsia="SimSun"/>
          <w:lang w:val="en-US"/>
        </w:rPr>
        <w:t>7.4.</w:t>
      </w:r>
      <w:r>
        <w:rPr>
          <w:rFonts w:eastAsia="SimSun"/>
          <w:lang w:val="en-US"/>
        </w:rPr>
        <w:t>3</w:t>
      </w:r>
      <w:r w:rsidRPr="00194AFB">
        <w:rPr>
          <w:rFonts w:eastAsia="SimSun"/>
          <w:lang w:val="en-US"/>
        </w:rPr>
        <w:tab/>
      </w:r>
      <w:r w:rsidR="003817D5">
        <w:rPr>
          <w:rFonts w:eastAsia="SimSun"/>
          <w:lang w:val="en-US"/>
        </w:rPr>
        <w:t xml:space="preserve">PFCP </w:t>
      </w:r>
      <w:r>
        <w:rPr>
          <w:rFonts w:eastAsia="SimSun"/>
          <w:lang w:eastAsia="zh-CN"/>
        </w:rPr>
        <w:t>PFD Management</w:t>
      </w:r>
      <w:bookmarkEnd w:id="224"/>
    </w:p>
    <w:p w:rsidR="00254B5C" w:rsidRPr="000304A9" w:rsidRDefault="00254B5C" w:rsidP="001D537F">
      <w:pPr>
        <w:pStyle w:val="Heading4"/>
        <w:rPr>
          <w:rFonts w:eastAsia="SimSun" w:hint="eastAsia"/>
          <w:lang w:val="fr-FR" w:eastAsia="zh-CN"/>
        </w:rPr>
      </w:pPr>
      <w:bookmarkStart w:id="225" w:name="_Toc533194952"/>
      <w:r w:rsidRPr="000304A9">
        <w:rPr>
          <w:rFonts w:eastAsia="SimSun"/>
          <w:lang w:val="fr-FR"/>
        </w:rPr>
        <w:t>7.4.</w:t>
      </w:r>
      <w:r>
        <w:rPr>
          <w:rFonts w:eastAsia="SimSun"/>
          <w:lang w:val="fr-FR"/>
        </w:rPr>
        <w:t>3</w:t>
      </w:r>
      <w:r w:rsidRPr="000304A9">
        <w:rPr>
          <w:rFonts w:eastAsia="SimSun"/>
          <w:lang w:val="fr-FR"/>
        </w:rPr>
        <w:t>.1</w:t>
      </w:r>
      <w:r w:rsidRPr="000304A9">
        <w:rPr>
          <w:rFonts w:eastAsia="SimSun"/>
          <w:lang w:val="fr-FR"/>
        </w:rPr>
        <w:tab/>
      </w:r>
      <w:r w:rsidR="003817D5">
        <w:rPr>
          <w:rFonts w:eastAsia="SimSun"/>
          <w:lang w:val="fr-FR"/>
        </w:rPr>
        <w:t xml:space="preserve">PFCP </w:t>
      </w:r>
      <w:r w:rsidRPr="000304A9">
        <w:rPr>
          <w:rFonts w:eastAsia="SimSun"/>
          <w:lang w:val="fr-FR" w:eastAsia="zh-CN"/>
        </w:rPr>
        <w:t>PFD Management</w:t>
      </w:r>
      <w:r w:rsidRPr="000304A9">
        <w:rPr>
          <w:rFonts w:eastAsia="SimSun" w:hint="eastAsia"/>
          <w:lang w:val="fr-FR" w:eastAsia="zh-CN"/>
        </w:rPr>
        <w:t xml:space="preserve"> Request</w:t>
      </w:r>
      <w:bookmarkEnd w:id="225"/>
    </w:p>
    <w:p w:rsidR="00254B5C" w:rsidRPr="00194AFB" w:rsidRDefault="00254B5C" w:rsidP="001D537F">
      <w:pPr>
        <w:pStyle w:val="TH"/>
        <w:outlineLvl w:val="0"/>
        <w:rPr>
          <w:rFonts w:eastAsia="SimSun"/>
        </w:rPr>
      </w:pPr>
      <w:r w:rsidRPr="00194AFB">
        <w:rPr>
          <w:rFonts w:eastAsia="SimSun"/>
        </w:rPr>
        <w:t>Table 7.4.</w:t>
      </w:r>
      <w:r w:rsidRPr="00254B5C">
        <w:rPr>
          <w:rFonts w:eastAsia="SimSun"/>
          <w:lang w:val="en-GB" w:eastAsia="zh-CN"/>
        </w:rPr>
        <w:t>3</w:t>
      </w:r>
      <w:r w:rsidRPr="00194AFB">
        <w:rPr>
          <w:rFonts w:eastAsia="SimSun"/>
        </w:rPr>
        <w:t>.1-1: Information Element</w:t>
      </w:r>
      <w:r w:rsidRPr="00194AFB">
        <w:rPr>
          <w:rFonts w:eastAsia="SimSun"/>
          <w:lang w:eastAsia="zh-CN"/>
        </w:rPr>
        <w:t>s</w:t>
      </w:r>
      <w:r w:rsidRPr="00194AFB">
        <w:rPr>
          <w:rFonts w:eastAsia="SimSun"/>
        </w:rPr>
        <w:t xml:space="preserve"> in </w:t>
      </w:r>
      <w:r w:rsidR="003817D5">
        <w:rPr>
          <w:rFonts w:eastAsia="SimSun"/>
        </w:rPr>
        <w:t xml:space="preserve">PFCP </w:t>
      </w:r>
      <w:r>
        <w:rPr>
          <w:rFonts w:eastAsia="SimSun"/>
        </w:rPr>
        <w:t>PFD Management</w:t>
      </w:r>
      <w:r w:rsidRPr="00194AFB">
        <w:rPr>
          <w:rFonts w:eastAsia="SimSun"/>
        </w:rPr>
        <w:t xml:space="preserve"> Request</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B7" w:firstRow="1" w:lastRow="0" w:firstColumn="1" w:lastColumn="0" w:noHBand="0" w:noVBand="0"/>
      </w:tblPr>
      <w:tblGrid>
        <w:gridCol w:w="1561"/>
        <w:gridCol w:w="336"/>
        <w:gridCol w:w="4672"/>
        <w:gridCol w:w="370"/>
        <w:gridCol w:w="370"/>
        <w:gridCol w:w="370"/>
        <w:gridCol w:w="370"/>
        <w:gridCol w:w="1405"/>
      </w:tblGrid>
      <w:tr w:rsidR="00BC6B9D" w:rsidRPr="009873FA" w:rsidTr="00AC4121">
        <w:trPr>
          <w:jc w:val="center"/>
        </w:trPr>
        <w:tc>
          <w:tcPr>
            <w:tcW w:w="1561" w:type="dxa"/>
            <w:vMerge w:val="restart"/>
            <w:tcBorders>
              <w:top w:val="single" w:sz="4" w:space="0" w:color="auto"/>
              <w:left w:val="single" w:sz="4" w:space="0" w:color="auto"/>
              <w:right w:val="single" w:sz="4" w:space="0" w:color="auto"/>
            </w:tcBorders>
          </w:tcPr>
          <w:p w:rsidR="00BC6B9D" w:rsidRPr="009873FA" w:rsidRDefault="00BC6B9D" w:rsidP="00F04459">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BC6B9D" w:rsidRPr="009873FA" w:rsidRDefault="00BC6B9D" w:rsidP="00F04459">
            <w:pPr>
              <w:pStyle w:val="TAH"/>
            </w:pPr>
            <w:r w:rsidRPr="009873FA">
              <w:t>P</w:t>
            </w:r>
          </w:p>
        </w:tc>
        <w:tc>
          <w:tcPr>
            <w:tcW w:w="4672" w:type="dxa"/>
            <w:vMerge w:val="restart"/>
            <w:tcBorders>
              <w:top w:val="single" w:sz="4" w:space="0" w:color="auto"/>
              <w:left w:val="single" w:sz="4" w:space="0" w:color="auto"/>
              <w:right w:val="single" w:sz="4" w:space="0" w:color="auto"/>
            </w:tcBorders>
          </w:tcPr>
          <w:p w:rsidR="00BC6B9D" w:rsidRPr="009873FA" w:rsidRDefault="00BC6B9D" w:rsidP="00F04459">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BC6B9D" w:rsidRPr="009873FA" w:rsidRDefault="00BC6B9D" w:rsidP="00F04459">
            <w:pPr>
              <w:pStyle w:val="TAH"/>
            </w:pPr>
            <w:r>
              <w:t>Appl.</w:t>
            </w:r>
          </w:p>
        </w:tc>
        <w:tc>
          <w:tcPr>
            <w:tcW w:w="1405" w:type="dxa"/>
            <w:vMerge w:val="restart"/>
            <w:tcBorders>
              <w:top w:val="single" w:sz="4" w:space="0" w:color="auto"/>
              <w:left w:val="single" w:sz="4" w:space="0" w:color="auto"/>
              <w:right w:val="single" w:sz="4" w:space="0" w:color="auto"/>
            </w:tcBorders>
          </w:tcPr>
          <w:p w:rsidR="00BC6B9D" w:rsidRPr="009873FA" w:rsidRDefault="00BC6B9D" w:rsidP="00F04459">
            <w:pPr>
              <w:pStyle w:val="TAH"/>
            </w:pPr>
            <w:r w:rsidRPr="009873FA">
              <w:t>IE Type</w:t>
            </w:r>
          </w:p>
        </w:tc>
      </w:tr>
      <w:tr w:rsidR="00BC6B9D" w:rsidRPr="009873FA" w:rsidTr="00BC6B9D">
        <w:trPr>
          <w:jc w:val="center"/>
        </w:trPr>
        <w:tc>
          <w:tcPr>
            <w:tcW w:w="1561" w:type="dxa"/>
            <w:vMerge/>
            <w:tcBorders>
              <w:left w:val="single" w:sz="4" w:space="0" w:color="auto"/>
              <w:bottom w:val="single" w:sz="4" w:space="0" w:color="auto"/>
              <w:right w:val="single" w:sz="4" w:space="0" w:color="auto"/>
            </w:tcBorders>
          </w:tcPr>
          <w:p w:rsidR="00BC6B9D" w:rsidRPr="009873FA" w:rsidRDefault="00BC6B9D" w:rsidP="00F04459">
            <w:pPr>
              <w:pStyle w:val="TAH"/>
            </w:pPr>
          </w:p>
        </w:tc>
        <w:tc>
          <w:tcPr>
            <w:tcW w:w="336" w:type="dxa"/>
            <w:vMerge/>
            <w:tcBorders>
              <w:left w:val="single" w:sz="4" w:space="0" w:color="auto"/>
              <w:bottom w:val="single" w:sz="4" w:space="0" w:color="auto"/>
              <w:right w:val="single" w:sz="4" w:space="0" w:color="auto"/>
            </w:tcBorders>
          </w:tcPr>
          <w:p w:rsidR="00BC6B9D" w:rsidRPr="009873FA" w:rsidRDefault="00BC6B9D" w:rsidP="00F04459">
            <w:pPr>
              <w:pStyle w:val="TAH"/>
            </w:pPr>
          </w:p>
        </w:tc>
        <w:tc>
          <w:tcPr>
            <w:tcW w:w="4672" w:type="dxa"/>
            <w:vMerge/>
            <w:tcBorders>
              <w:left w:val="single" w:sz="4" w:space="0" w:color="auto"/>
              <w:bottom w:val="single" w:sz="4" w:space="0" w:color="auto"/>
              <w:right w:val="single" w:sz="4" w:space="0" w:color="auto"/>
            </w:tcBorders>
          </w:tcPr>
          <w:p w:rsidR="00BC6B9D" w:rsidRPr="009873FA" w:rsidRDefault="00BC6B9D" w:rsidP="00F04459">
            <w:pPr>
              <w:pStyle w:val="TAH"/>
            </w:pPr>
          </w:p>
        </w:tc>
        <w:tc>
          <w:tcPr>
            <w:tcW w:w="370" w:type="dxa"/>
            <w:tcBorders>
              <w:top w:val="single" w:sz="4" w:space="0" w:color="auto"/>
              <w:left w:val="single" w:sz="4" w:space="0" w:color="auto"/>
              <w:bottom w:val="single" w:sz="4" w:space="0" w:color="auto"/>
              <w:right w:val="single" w:sz="4" w:space="0" w:color="auto"/>
            </w:tcBorders>
          </w:tcPr>
          <w:p w:rsidR="00BC6B9D" w:rsidRPr="009873FA" w:rsidRDefault="00BC6B9D" w:rsidP="00F04459">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BC6B9D" w:rsidRPr="009873FA" w:rsidRDefault="00BC6B9D" w:rsidP="00F04459">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BC6B9D" w:rsidRPr="009873FA" w:rsidRDefault="00BC6B9D" w:rsidP="00AC4121">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BC6B9D" w:rsidRPr="002C790A" w:rsidRDefault="00BC6B9D" w:rsidP="00F04459">
            <w:pPr>
              <w:pStyle w:val="TAH"/>
              <w:rPr>
                <w:lang w:val="de-DE"/>
              </w:rPr>
            </w:pPr>
            <w:r>
              <w:rPr>
                <w:lang w:val="de-DE"/>
              </w:rPr>
              <w:t>N4</w:t>
            </w:r>
          </w:p>
        </w:tc>
        <w:tc>
          <w:tcPr>
            <w:tcW w:w="1405" w:type="dxa"/>
            <w:vMerge/>
            <w:tcBorders>
              <w:left w:val="single" w:sz="4" w:space="0" w:color="auto"/>
              <w:bottom w:val="single" w:sz="4" w:space="0" w:color="auto"/>
              <w:right w:val="single" w:sz="4" w:space="0" w:color="auto"/>
            </w:tcBorders>
          </w:tcPr>
          <w:p w:rsidR="00BC6B9D" w:rsidRPr="009873FA" w:rsidRDefault="00BC6B9D" w:rsidP="00F04459">
            <w:pPr>
              <w:pStyle w:val="TAH"/>
            </w:pPr>
          </w:p>
        </w:tc>
      </w:tr>
      <w:tr w:rsidR="00BC6B9D" w:rsidRPr="00EA0173" w:rsidTr="00BC6B9D">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BC6B9D" w:rsidRPr="00B910CF" w:rsidRDefault="00BC6B9D" w:rsidP="00F04459">
            <w:pPr>
              <w:pStyle w:val="TAL"/>
            </w:pPr>
            <w:r>
              <w:t>Application ID's PFDs</w:t>
            </w:r>
          </w:p>
        </w:tc>
        <w:tc>
          <w:tcPr>
            <w:tcW w:w="336" w:type="dxa"/>
            <w:tcBorders>
              <w:top w:val="single" w:sz="4" w:space="0" w:color="auto"/>
              <w:left w:val="single" w:sz="4" w:space="0" w:color="auto"/>
              <w:bottom w:val="single" w:sz="4" w:space="0" w:color="auto"/>
              <w:right w:val="single" w:sz="4" w:space="0" w:color="auto"/>
            </w:tcBorders>
          </w:tcPr>
          <w:p w:rsidR="00BC6B9D" w:rsidRPr="00AD49DB" w:rsidRDefault="00BC6B9D" w:rsidP="00F04459">
            <w:pPr>
              <w:pStyle w:val="TAL"/>
              <w:jc w:val="center"/>
            </w:pPr>
            <w:r>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BC6B9D" w:rsidRDefault="00BC6B9D" w:rsidP="00F04459">
            <w:pPr>
              <w:pStyle w:val="TAL"/>
            </w:pPr>
            <w:r>
              <w:t xml:space="preserve">This IE shall contain an Application Identifier and the associated PFDs to be provisioned in the UP function. </w:t>
            </w:r>
          </w:p>
          <w:p w:rsidR="00BC6B9D" w:rsidRDefault="00BC6B9D" w:rsidP="00F04459">
            <w:pPr>
              <w:pStyle w:val="TAL"/>
              <w:rPr>
                <w:lang w:eastAsia="zh-CN"/>
              </w:rPr>
            </w:pPr>
            <w:r>
              <w:rPr>
                <w:lang w:eastAsia="zh-CN"/>
              </w:rPr>
              <w:t>Several IEs with the same IE type may be present to provision PFDs for multiple Application IDs.</w:t>
            </w:r>
          </w:p>
          <w:p w:rsidR="00BC6B9D" w:rsidRPr="007F3FB7" w:rsidRDefault="00BC6B9D" w:rsidP="00F04459">
            <w:pPr>
              <w:pStyle w:val="TAL"/>
            </w:pPr>
            <w:r>
              <w:rPr>
                <w:lang w:eastAsia="zh-CN"/>
              </w:rPr>
              <w:t xml:space="preserve">The UP function shall delete all the PFDs </w:t>
            </w:r>
            <w:r>
              <w:rPr>
                <w:lang w:val="en-US"/>
              </w:rPr>
              <w:t xml:space="preserve">received and </w:t>
            </w:r>
            <w:r>
              <w:rPr>
                <w:lang w:eastAsia="zh-CN"/>
              </w:rPr>
              <w:t>stored earlier for all the Application IDs if this IE is absent in the message.</w:t>
            </w:r>
          </w:p>
        </w:tc>
        <w:tc>
          <w:tcPr>
            <w:tcW w:w="370" w:type="dxa"/>
            <w:tcBorders>
              <w:top w:val="single" w:sz="4" w:space="0" w:color="auto"/>
              <w:left w:val="single" w:sz="4" w:space="0" w:color="auto"/>
              <w:bottom w:val="single" w:sz="4" w:space="0" w:color="auto"/>
              <w:right w:val="single" w:sz="4" w:space="0" w:color="auto"/>
            </w:tcBorders>
          </w:tcPr>
          <w:p w:rsidR="00BC6B9D" w:rsidRDefault="00BC6B9D" w:rsidP="00F04459">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BC6B9D" w:rsidRDefault="00BC6B9D" w:rsidP="00F04459">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BC6B9D" w:rsidRDefault="00BC6B9D" w:rsidP="00AC412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BC6B9D" w:rsidRPr="002C790A" w:rsidRDefault="00BC6B9D" w:rsidP="00F04459">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BC6B9D" w:rsidRPr="00EA0173" w:rsidRDefault="00BC6B9D" w:rsidP="00F04459">
            <w:pPr>
              <w:pStyle w:val="TAC"/>
            </w:pPr>
            <w:r>
              <w:t>Application ID's PFDs</w:t>
            </w:r>
          </w:p>
        </w:tc>
      </w:tr>
    </w:tbl>
    <w:p w:rsidR="00254B5C" w:rsidRDefault="00254B5C" w:rsidP="00254B5C">
      <w:pPr>
        <w:rPr>
          <w:rFonts w:eastAsia="SimSun"/>
          <w:lang w:val="en-US"/>
        </w:rPr>
      </w:pPr>
    </w:p>
    <w:p w:rsidR="00254B5C" w:rsidRPr="00DE3AF5" w:rsidRDefault="00254B5C" w:rsidP="001D537F">
      <w:pPr>
        <w:pStyle w:val="TH"/>
        <w:outlineLvl w:val="0"/>
        <w:rPr>
          <w:lang w:val="en-US"/>
        </w:rPr>
      </w:pPr>
      <w:r w:rsidRPr="004F0F8D">
        <w:t xml:space="preserve">Table </w:t>
      </w:r>
      <w:r>
        <w:t>7.4</w:t>
      </w:r>
      <w:r w:rsidRPr="004F0F8D">
        <w:t>.</w:t>
      </w:r>
      <w:r>
        <w:rPr>
          <w:lang w:val="de-DE"/>
        </w:rPr>
        <w:t>3</w:t>
      </w:r>
      <w:r w:rsidR="00CF498B">
        <w:rPr>
          <w:lang w:val="de-DE"/>
        </w:rPr>
        <w:t>.</w:t>
      </w:r>
      <w:r>
        <w:t>1-</w:t>
      </w:r>
      <w:r w:rsidR="007735DE">
        <w:rPr>
          <w:lang w:val="de-DE"/>
        </w:rPr>
        <w:t>2</w:t>
      </w:r>
      <w:r w:rsidRPr="004F0F8D">
        <w:t xml:space="preserve">: </w:t>
      </w:r>
      <w:r>
        <w:t>Application ID's PFDs</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B7" w:firstRow="1" w:lastRow="0" w:firstColumn="1" w:lastColumn="0" w:noHBand="0" w:noVBand="0"/>
      </w:tblPr>
      <w:tblGrid>
        <w:gridCol w:w="1561"/>
        <w:gridCol w:w="336"/>
        <w:gridCol w:w="4672"/>
        <w:gridCol w:w="370"/>
        <w:gridCol w:w="370"/>
        <w:gridCol w:w="370"/>
        <w:gridCol w:w="370"/>
        <w:gridCol w:w="1405"/>
        <w:tblGridChange w:id="226">
          <w:tblGrid>
            <w:gridCol w:w="1561"/>
            <w:gridCol w:w="336"/>
            <w:gridCol w:w="4672"/>
            <w:gridCol w:w="370"/>
            <w:gridCol w:w="370"/>
            <w:gridCol w:w="370"/>
            <w:gridCol w:w="370"/>
            <w:gridCol w:w="1405"/>
          </w:tblGrid>
        </w:tblGridChange>
      </w:tblGrid>
      <w:tr w:rsidR="00BC6B9D" w:rsidRPr="00903FDE" w:rsidTr="00AC4121">
        <w:trPr>
          <w:jc w:val="center"/>
        </w:trPr>
        <w:tc>
          <w:tcPr>
            <w:tcW w:w="1561" w:type="dxa"/>
            <w:tcBorders>
              <w:top w:val="single" w:sz="4" w:space="0" w:color="auto"/>
              <w:left w:val="single" w:sz="4" w:space="0" w:color="auto"/>
              <w:right w:val="single" w:sz="4" w:space="0" w:color="auto"/>
            </w:tcBorders>
            <w:shd w:val="clear" w:color="auto" w:fill="D9D9D9"/>
          </w:tcPr>
          <w:p w:rsidR="00BC6B9D" w:rsidRPr="009873FA" w:rsidRDefault="00BC6B9D" w:rsidP="00F04459">
            <w:pPr>
              <w:pStyle w:val="TAL"/>
            </w:pPr>
            <w:r w:rsidRPr="00EA0173">
              <w:t>Octet 1</w:t>
            </w:r>
            <w:r w:rsidRPr="00A42C32">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BC6B9D" w:rsidRPr="009873FA" w:rsidRDefault="00BC6B9D" w:rsidP="00F04459">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BC6B9D" w:rsidRPr="00903FDE" w:rsidRDefault="00BC6B9D" w:rsidP="009F4A05">
            <w:pPr>
              <w:pStyle w:val="TAC"/>
              <w:rPr>
                <w:lang w:val="fr-FR"/>
              </w:rPr>
            </w:pPr>
            <w:r>
              <w:rPr>
                <w:lang w:val="fr-FR"/>
              </w:rPr>
              <w:t>Application ID's PFDs</w:t>
            </w:r>
            <w:r w:rsidRPr="00903FDE">
              <w:rPr>
                <w:lang w:val="fr-FR"/>
              </w:rPr>
              <w:t xml:space="preserve"> IE Type = </w:t>
            </w:r>
            <w:r>
              <w:rPr>
                <w:lang w:val="fr-FR"/>
              </w:rPr>
              <w:t>58</w:t>
            </w:r>
            <w:r w:rsidRPr="00903FDE">
              <w:rPr>
                <w:lang w:val="fr-FR"/>
              </w:rPr>
              <w:t xml:space="preserve"> (decimal)</w:t>
            </w:r>
          </w:p>
        </w:tc>
      </w:tr>
      <w:tr w:rsidR="00BC6B9D" w:rsidRPr="00A42C32" w:rsidTr="00AC4121">
        <w:trPr>
          <w:jc w:val="center"/>
        </w:trPr>
        <w:tc>
          <w:tcPr>
            <w:tcW w:w="1561" w:type="dxa"/>
            <w:tcBorders>
              <w:top w:val="single" w:sz="4" w:space="0" w:color="auto"/>
              <w:left w:val="single" w:sz="4" w:space="0" w:color="auto"/>
              <w:right w:val="single" w:sz="4" w:space="0" w:color="auto"/>
            </w:tcBorders>
            <w:shd w:val="clear" w:color="auto" w:fill="D9D9D9"/>
          </w:tcPr>
          <w:p w:rsidR="00BC6B9D" w:rsidRPr="009873FA" w:rsidRDefault="00BC6B9D" w:rsidP="00F04459">
            <w:pPr>
              <w:pStyle w:val="TAL"/>
            </w:pPr>
            <w:r w:rsidRPr="00EA0173">
              <w:t xml:space="preserve">Octets </w:t>
            </w:r>
            <w:r w:rsidRPr="00A42C32">
              <w:t>3</w:t>
            </w:r>
            <w:r w:rsidRPr="00EA0173">
              <w:t xml:space="preserve"> and </w:t>
            </w:r>
            <w:r w:rsidRPr="00A42C32">
              <w:t>4</w:t>
            </w:r>
          </w:p>
        </w:tc>
        <w:tc>
          <w:tcPr>
            <w:tcW w:w="336" w:type="dxa"/>
            <w:tcBorders>
              <w:top w:val="single" w:sz="4" w:space="0" w:color="auto"/>
              <w:left w:val="single" w:sz="4" w:space="0" w:color="auto"/>
              <w:right w:val="nil"/>
            </w:tcBorders>
            <w:shd w:val="clear" w:color="auto" w:fill="D9D9D9"/>
          </w:tcPr>
          <w:p w:rsidR="00BC6B9D" w:rsidRPr="009873FA" w:rsidRDefault="00BC6B9D" w:rsidP="00F04459">
            <w:pPr>
              <w:pStyle w:val="TAH"/>
            </w:pPr>
          </w:p>
        </w:tc>
        <w:tc>
          <w:tcPr>
            <w:tcW w:w="7557" w:type="dxa"/>
            <w:gridSpan w:val="6"/>
            <w:tcBorders>
              <w:top w:val="single" w:sz="4" w:space="0" w:color="auto"/>
              <w:left w:val="nil"/>
              <w:right w:val="single" w:sz="4" w:space="0" w:color="auto"/>
            </w:tcBorders>
            <w:shd w:val="clear" w:color="auto" w:fill="D9D9D9"/>
          </w:tcPr>
          <w:p w:rsidR="00BC6B9D" w:rsidRPr="00A42C32" w:rsidRDefault="00BC6B9D" w:rsidP="00F04459">
            <w:pPr>
              <w:pStyle w:val="TAC"/>
            </w:pPr>
            <w:r w:rsidRPr="00A42C32">
              <w:t>Length = n</w:t>
            </w:r>
          </w:p>
        </w:tc>
      </w:tr>
      <w:tr w:rsidR="00BC6B9D" w:rsidRPr="009873FA" w:rsidTr="00AC4121">
        <w:trPr>
          <w:jc w:val="center"/>
        </w:trPr>
        <w:tc>
          <w:tcPr>
            <w:tcW w:w="1561" w:type="dxa"/>
            <w:vMerge w:val="restart"/>
            <w:tcBorders>
              <w:top w:val="single" w:sz="4" w:space="0" w:color="auto"/>
              <w:left w:val="single" w:sz="4" w:space="0" w:color="auto"/>
              <w:right w:val="single" w:sz="4" w:space="0" w:color="auto"/>
            </w:tcBorders>
          </w:tcPr>
          <w:p w:rsidR="00BC6B9D" w:rsidRPr="009873FA" w:rsidRDefault="00BC6B9D" w:rsidP="00F04459">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BC6B9D" w:rsidRPr="009873FA" w:rsidRDefault="00BC6B9D" w:rsidP="00F04459">
            <w:pPr>
              <w:pStyle w:val="TAH"/>
            </w:pPr>
            <w:r w:rsidRPr="009873FA">
              <w:t>P</w:t>
            </w:r>
          </w:p>
        </w:tc>
        <w:tc>
          <w:tcPr>
            <w:tcW w:w="4672" w:type="dxa"/>
            <w:vMerge w:val="restart"/>
            <w:tcBorders>
              <w:top w:val="single" w:sz="4" w:space="0" w:color="auto"/>
              <w:left w:val="single" w:sz="4" w:space="0" w:color="auto"/>
              <w:right w:val="single" w:sz="4" w:space="0" w:color="auto"/>
            </w:tcBorders>
          </w:tcPr>
          <w:p w:rsidR="00BC6B9D" w:rsidRPr="009873FA" w:rsidRDefault="00BC6B9D" w:rsidP="00F04459">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BC6B9D" w:rsidRPr="009873FA" w:rsidRDefault="00BC6B9D" w:rsidP="00F04459">
            <w:pPr>
              <w:pStyle w:val="TAH"/>
            </w:pPr>
            <w:r>
              <w:t>Appl.</w:t>
            </w:r>
          </w:p>
        </w:tc>
        <w:tc>
          <w:tcPr>
            <w:tcW w:w="1405" w:type="dxa"/>
            <w:vMerge w:val="restart"/>
            <w:tcBorders>
              <w:top w:val="single" w:sz="4" w:space="0" w:color="auto"/>
              <w:left w:val="single" w:sz="4" w:space="0" w:color="auto"/>
              <w:right w:val="single" w:sz="4" w:space="0" w:color="auto"/>
            </w:tcBorders>
          </w:tcPr>
          <w:p w:rsidR="00BC6B9D" w:rsidRPr="009873FA" w:rsidRDefault="00BC6B9D" w:rsidP="00F04459">
            <w:pPr>
              <w:pStyle w:val="TAH"/>
            </w:pPr>
            <w:r w:rsidRPr="009873FA">
              <w:t>IE Type</w:t>
            </w:r>
          </w:p>
        </w:tc>
      </w:tr>
      <w:tr w:rsidR="00BC6B9D" w:rsidRPr="009873FA" w:rsidTr="00BC6B9D">
        <w:trPr>
          <w:jc w:val="center"/>
        </w:trPr>
        <w:tc>
          <w:tcPr>
            <w:tcW w:w="1561" w:type="dxa"/>
            <w:vMerge/>
            <w:tcBorders>
              <w:left w:val="single" w:sz="4" w:space="0" w:color="auto"/>
              <w:bottom w:val="single" w:sz="4" w:space="0" w:color="auto"/>
              <w:right w:val="single" w:sz="4" w:space="0" w:color="auto"/>
            </w:tcBorders>
          </w:tcPr>
          <w:p w:rsidR="00BC6B9D" w:rsidRPr="009873FA" w:rsidRDefault="00BC6B9D" w:rsidP="00F04459">
            <w:pPr>
              <w:pStyle w:val="TAH"/>
            </w:pPr>
          </w:p>
        </w:tc>
        <w:tc>
          <w:tcPr>
            <w:tcW w:w="336" w:type="dxa"/>
            <w:vMerge/>
            <w:tcBorders>
              <w:left w:val="single" w:sz="4" w:space="0" w:color="auto"/>
              <w:bottom w:val="single" w:sz="4" w:space="0" w:color="auto"/>
              <w:right w:val="single" w:sz="4" w:space="0" w:color="auto"/>
            </w:tcBorders>
          </w:tcPr>
          <w:p w:rsidR="00BC6B9D" w:rsidRPr="009873FA" w:rsidRDefault="00BC6B9D" w:rsidP="00F04459">
            <w:pPr>
              <w:pStyle w:val="TAH"/>
            </w:pPr>
          </w:p>
        </w:tc>
        <w:tc>
          <w:tcPr>
            <w:tcW w:w="4672" w:type="dxa"/>
            <w:vMerge/>
            <w:tcBorders>
              <w:left w:val="single" w:sz="4" w:space="0" w:color="auto"/>
              <w:bottom w:val="single" w:sz="4" w:space="0" w:color="auto"/>
              <w:right w:val="single" w:sz="4" w:space="0" w:color="auto"/>
            </w:tcBorders>
          </w:tcPr>
          <w:p w:rsidR="00BC6B9D" w:rsidRPr="009873FA" w:rsidRDefault="00BC6B9D" w:rsidP="00F04459">
            <w:pPr>
              <w:pStyle w:val="TAH"/>
            </w:pPr>
          </w:p>
        </w:tc>
        <w:tc>
          <w:tcPr>
            <w:tcW w:w="370" w:type="dxa"/>
            <w:tcBorders>
              <w:top w:val="single" w:sz="4" w:space="0" w:color="auto"/>
              <w:left w:val="single" w:sz="4" w:space="0" w:color="auto"/>
              <w:bottom w:val="single" w:sz="4" w:space="0" w:color="auto"/>
              <w:right w:val="single" w:sz="4" w:space="0" w:color="auto"/>
            </w:tcBorders>
          </w:tcPr>
          <w:p w:rsidR="00BC6B9D" w:rsidRPr="009873FA" w:rsidRDefault="00BC6B9D" w:rsidP="00F04459">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BC6B9D" w:rsidRPr="009873FA" w:rsidRDefault="00BC6B9D" w:rsidP="00F04459">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BC6B9D" w:rsidRPr="009873FA" w:rsidRDefault="00BC6B9D" w:rsidP="00AC4121">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BC6B9D" w:rsidRPr="002C790A" w:rsidRDefault="00BC6B9D" w:rsidP="00F04459">
            <w:pPr>
              <w:pStyle w:val="TAH"/>
              <w:rPr>
                <w:lang w:val="de-DE"/>
              </w:rPr>
            </w:pPr>
            <w:r>
              <w:rPr>
                <w:lang w:val="de-DE"/>
              </w:rPr>
              <w:t>N4</w:t>
            </w:r>
          </w:p>
        </w:tc>
        <w:tc>
          <w:tcPr>
            <w:tcW w:w="1405" w:type="dxa"/>
            <w:vMerge/>
            <w:tcBorders>
              <w:left w:val="single" w:sz="4" w:space="0" w:color="auto"/>
              <w:bottom w:val="single" w:sz="4" w:space="0" w:color="auto"/>
              <w:right w:val="single" w:sz="4" w:space="0" w:color="auto"/>
            </w:tcBorders>
          </w:tcPr>
          <w:p w:rsidR="00BC6B9D" w:rsidRPr="009873FA" w:rsidRDefault="00BC6B9D" w:rsidP="00F04459">
            <w:pPr>
              <w:pStyle w:val="TAH"/>
            </w:pPr>
          </w:p>
        </w:tc>
      </w:tr>
      <w:tr w:rsidR="00BC6B9D" w:rsidRPr="00EA0173" w:rsidTr="00BC6B9D">
        <w:trPr>
          <w:jc w:val="center"/>
        </w:trPr>
        <w:tc>
          <w:tcPr>
            <w:tcW w:w="1561" w:type="dxa"/>
            <w:tcBorders>
              <w:top w:val="single" w:sz="4" w:space="0" w:color="auto"/>
              <w:left w:val="single" w:sz="4" w:space="0" w:color="auto"/>
              <w:bottom w:val="single" w:sz="4" w:space="0" w:color="auto"/>
              <w:right w:val="single" w:sz="4" w:space="0" w:color="auto"/>
            </w:tcBorders>
          </w:tcPr>
          <w:p w:rsidR="00BC6B9D" w:rsidRPr="00B910CF" w:rsidRDefault="00BC6B9D" w:rsidP="00F04459">
            <w:pPr>
              <w:pStyle w:val="TAL"/>
            </w:pPr>
            <w:r w:rsidRPr="004F0F8D">
              <w:t>Application ID</w:t>
            </w:r>
          </w:p>
        </w:tc>
        <w:tc>
          <w:tcPr>
            <w:tcW w:w="336" w:type="dxa"/>
            <w:tcBorders>
              <w:top w:val="single" w:sz="4" w:space="0" w:color="auto"/>
              <w:left w:val="single" w:sz="4" w:space="0" w:color="auto"/>
              <w:bottom w:val="single" w:sz="4" w:space="0" w:color="auto"/>
              <w:right w:val="single" w:sz="4" w:space="0" w:color="auto"/>
            </w:tcBorders>
          </w:tcPr>
          <w:p w:rsidR="00BC6B9D" w:rsidRPr="00AD49DB" w:rsidRDefault="00BC6B9D" w:rsidP="00F04459">
            <w:pPr>
              <w:pStyle w:val="TAL"/>
              <w:jc w:val="center"/>
            </w:pPr>
            <w:r>
              <w:rPr>
                <w:szCs w:val="18"/>
              </w:rPr>
              <w:t>M</w:t>
            </w:r>
          </w:p>
        </w:tc>
        <w:tc>
          <w:tcPr>
            <w:tcW w:w="4672" w:type="dxa"/>
            <w:tcBorders>
              <w:top w:val="single" w:sz="4" w:space="0" w:color="auto"/>
              <w:left w:val="single" w:sz="4" w:space="0" w:color="auto"/>
              <w:bottom w:val="single" w:sz="4" w:space="0" w:color="auto"/>
              <w:right w:val="single" w:sz="4" w:space="0" w:color="auto"/>
            </w:tcBorders>
          </w:tcPr>
          <w:p w:rsidR="00BC6B9D" w:rsidRPr="007F3FB7" w:rsidRDefault="00BC6B9D" w:rsidP="00F04459">
            <w:pPr>
              <w:pStyle w:val="TAL"/>
            </w:pPr>
            <w:r>
              <w:t>This IE shall identify the Application ID for which PFDs shall be provisioned in the UP function.</w:t>
            </w:r>
          </w:p>
        </w:tc>
        <w:tc>
          <w:tcPr>
            <w:tcW w:w="370" w:type="dxa"/>
            <w:tcBorders>
              <w:top w:val="single" w:sz="4" w:space="0" w:color="auto"/>
              <w:left w:val="single" w:sz="4" w:space="0" w:color="auto"/>
              <w:bottom w:val="single" w:sz="4" w:space="0" w:color="auto"/>
              <w:right w:val="single" w:sz="4" w:space="0" w:color="auto"/>
            </w:tcBorders>
          </w:tcPr>
          <w:p w:rsidR="00BC6B9D" w:rsidRPr="006F463F" w:rsidRDefault="00BC6B9D" w:rsidP="00F04459">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BC6B9D" w:rsidRPr="006F463F" w:rsidRDefault="00BC6B9D" w:rsidP="00F04459">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BC6B9D" w:rsidRPr="006F463F" w:rsidRDefault="00BC6B9D" w:rsidP="00AC4121">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BC6B9D" w:rsidRPr="006F463F" w:rsidRDefault="00BC6B9D" w:rsidP="00F04459">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tcPr>
          <w:p w:rsidR="00BC6B9D" w:rsidRPr="00EA0173" w:rsidRDefault="00BC6B9D" w:rsidP="00F04459">
            <w:pPr>
              <w:pStyle w:val="TAC"/>
            </w:pPr>
            <w:r w:rsidRPr="004F0F8D">
              <w:t>Application ID</w:t>
            </w:r>
          </w:p>
        </w:tc>
      </w:tr>
      <w:tr w:rsidR="00BC6B9D" w:rsidRPr="00EA0173" w:rsidTr="00BC6B9D">
        <w:trPr>
          <w:jc w:val="center"/>
        </w:trPr>
        <w:tc>
          <w:tcPr>
            <w:tcW w:w="1561" w:type="dxa"/>
            <w:tcBorders>
              <w:top w:val="single" w:sz="4" w:space="0" w:color="auto"/>
              <w:left w:val="single" w:sz="4" w:space="0" w:color="auto"/>
              <w:bottom w:val="single" w:sz="4" w:space="0" w:color="auto"/>
              <w:right w:val="single" w:sz="4" w:space="0" w:color="auto"/>
            </w:tcBorders>
          </w:tcPr>
          <w:p w:rsidR="00BC6B9D" w:rsidRPr="004F0F8D" w:rsidRDefault="00BC6B9D" w:rsidP="00F04459">
            <w:pPr>
              <w:pStyle w:val="TAL"/>
            </w:pPr>
            <w:r>
              <w:t>PFD</w:t>
            </w:r>
            <w:r w:rsidRPr="004F0F8D">
              <w:t xml:space="preserve"> </w:t>
            </w:r>
          </w:p>
        </w:tc>
        <w:tc>
          <w:tcPr>
            <w:tcW w:w="336" w:type="dxa"/>
            <w:tcBorders>
              <w:top w:val="single" w:sz="4" w:space="0" w:color="auto"/>
              <w:left w:val="single" w:sz="4" w:space="0" w:color="auto"/>
              <w:bottom w:val="single" w:sz="4" w:space="0" w:color="auto"/>
              <w:right w:val="single" w:sz="4" w:space="0" w:color="auto"/>
            </w:tcBorders>
          </w:tcPr>
          <w:p w:rsidR="00BC6B9D" w:rsidRDefault="00BC6B9D" w:rsidP="00F04459">
            <w:pPr>
              <w:pStyle w:val="TAL"/>
              <w:jc w:val="center"/>
              <w:rPr>
                <w:szCs w:val="18"/>
              </w:rPr>
            </w:pPr>
            <w:r>
              <w:rPr>
                <w:szCs w:val="18"/>
              </w:rPr>
              <w:t>C</w:t>
            </w:r>
          </w:p>
        </w:tc>
        <w:tc>
          <w:tcPr>
            <w:tcW w:w="4672" w:type="dxa"/>
            <w:tcBorders>
              <w:top w:val="single" w:sz="4" w:space="0" w:color="auto"/>
              <w:left w:val="single" w:sz="4" w:space="0" w:color="auto"/>
              <w:bottom w:val="single" w:sz="4" w:space="0" w:color="auto"/>
              <w:right w:val="single" w:sz="4" w:space="0" w:color="auto"/>
            </w:tcBorders>
          </w:tcPr>
          <w:p w:rsidR="00BC6B9D" w:rsidRDefault="00BC6B9D" w:rsidP="00F04459">
            <w:pPr>
              <w:pStyle w:val="TAL"/>
            </w:pPr>
            <w:r>
              <w:t xml:space="preserve">This IE shall be present if the PFD needs to be provisioned in the UP function. </w:t>
            </w:r>
          </w:p>
          <w:p w:rsidR="00BC6B9D" w:rsidRDefault="00BC6B9D" w:rsidP="00F04459">
            <w:pPr>
              <w:pStyle w:val="TAL"/>
            </w:pPr>
            <w:r>
              <w:t>When present, it shall describe the PFD to be provisioned in the UP function.</w:t>
            </w:r>
          </w:p>
          <w:p w:rsidR="00BC6B9D" w:rsidRDefault="00BC6B9D" w:rsidP="00F04459">
            <w:pPr>
              <w:pStyle w:val="TAL"/>
              <w:rPr>
                <w:lang w:eastAsia="zh-CN"/>
              </w:rPr>
            </w:pPr>
            <w:r>
              <w:rPr>
                <w:lang w:eastAsia="zh-CN"/>
              </w:rPr>
              <w:t xml:space="preserve">Several IEs with the same IE type may be present to provision multiple PFDs for this Application ID. </w:t>
            </w:r>
          </w:p>
          <w:p w:rsidR="00BC6B9D" w:rsidRDefault="00BC6B9D" w:rsidP="00F04459">
            <w:pPr>
              <w:pStyle w:val="TAL"/>
              <w:rPr>
                <w:lang w:eastAsia="zh-CN"/>
              </w:rPr>
            </w:pPr>
          </w:p>
          <w:p w:rsidR="00BC6B9D" w:rsidRPr="007F0AEB" w:rsidRDefault="00BC6B9D" w:rsidP="00F04459">
            <w:pPr>
              <w:pStyle w:val="TAL"/>
            </w:pPr>
            <w:r>
              <w:t xml:space="preserve">When this IE is absent, the UP function shall delete all the PFDs </w:t>
            </w:r>
            <w:r>
              <w:rPr>
                <w:lang w:val="en-US"/>
              </w:rPr>
              <w:t xml:space="preserve">received and </w:t>
            </w:r>
            <w:r>
              <w:t>stored earlier in the UP function for this Application ID.</w:t>
            </w:r>
          </w:p>
        </w:tc>
        <w:tc>
          <w:tcPr>
            <w:tcW w:w="370" w:type="dxa"/>
            <w:tcBorders>
              <w:top w:val="single" w:sz="4" w:space="0" w:color="auto"/>
              <w:left w:val="single" w:sz="4" w:space="0" w:color="auto"/>
              <w:bottom w:val="single" w:sz="4" w:space="0" w:color="auto"/>
              <w:right w:val="single" w:sz="4" w:space="0" w:color="auto"/>
            </w:tcBorders>
          </w:tcPr>
          <w:p w:rsidR="00BC6B9D" w:rsidRPr="006F463F" w:rsidRDefault="00BC6B9D" w:rsidP="00F04459">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BC6B9D" w:rsidRPr="006F463F" w:rsidRDefault="00BC6B9D" w:rsidP="00F04459">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BC6B9D" w:rsidRPr="006F463F" w:rsidRDefault="00BC6B9D" w:rsidP="00AC4121">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BC6B9D" w:rsidRPr="006F463F" w:rsidRDefault="00BC6B9D" w:rsidP="00F04459">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BC6B9D" w:rsidRPr="00EA0173" w:rsidRDefault="00BC6B9D" w:rsidP="005935E9">
            <w:pPr>
              <w:pStyle w:val="TAC"/>
            </w:pPr>
            <w:r>
              <w:t>PFD</w:t>
            </w:r>
          </w:p>
        </w:tc>
      </w:tr>
    </w:tbl>
    <w:p w:rsidR="00254B5C" w:rsidRDefault="00254B5C" w:rsidP="00254B5C">
      <w:pPr>
        <w:rPr>
          <w:rFonts w:eastAsia="SimSun"/>
          <w:lang w:val="en-US"/>
        </w:rPr>
      </w:pPr>
    </w:p>
    <w:p w:rsidR="00254B5C" w:rsidRPr="00DE3AF5" w:rsidRDefault="00254B5C" w:rsidP="001D537F">
      <w:pPr>
        <w:pStyle w:val="TH"/>
        <w:outlineLvl w:val="0"/>
        <w:rPr>
          <w:lang w:val="en-US"/>
        </w:rPr>
      </w:pPr>
      <w:r w:rsidRPr="004F0F8D">
        <w:t xml:space="preserve">Table </w:t>
      </w:r>
      <w:r>
        <w:t>7.4</w:t>
      </w:r>
      <w:r w:rsidRPr="004F0F8D">
        <w:t>.</w:t>
      </w:r>
      <w:r>
        <w:rPr>
          <w:lang w:val="de-DE"/>
        </w:rPr>
        <w:t>3</w:t>
      </w:r>
      <w:r w:rsidR="00CF498B">
        <w:rPr>
          <w:lang w:val="de-DE"/>
        </w:rPr>
        <w:t>.</w:t>
      </w:r>
      <w:r>
        <w:t>1-</w:t>
      </w:r>
      <w:r w:rsidR="007735DE">
        <w:rPr>
          <w:lang w:val="de-DE"/>
        </w:rPr>
        <w:t>3</w:t>
      </w:r>
      <w:r w:rsidRPr="004F0F8D">
        <w:t xml:space="preserve">: </w:t>
      </w:r>
      <w:r>
        <w:t>PFD</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B7" w:firstRow="1" w:lastRow="0" w:firstColumn="1" w:lastColumn="0" w:noHBand="0" w:noVBand="0"/>
      </w:tblPr>
      <w:tblGrid>
        <w:gridCol w:w="1561"/>
        <w:gridCol w:w="336"/>
        <w:gridCol w:w="4672"/>
        <w:gridCol w:w="370"/>
        <w:gridCol w:w="370"/>
        <w:gridCol w:w="370"/>
        <w:gridCol w:w="370"/>
        <w:gridCol w:w="1405"/>
        <w:tblGridChange w:id="227">
          <w:tblGrid>
            <w:gridCol w:w="1561"/>
            <w:gridCol w:w="336"/>
            <w:gridCol w:w="4672"/>
            <w:gridCol w:w="370"/>
            <w:gridCol w:w="370"/>
            <w:gridCol w:w="370"/>
            <w:gridCol w:w="370"/>
            <w:gridCol w:w="1405"/>
          </w:tblGrid>
        </w:tblGridChange>
      </w:tblGrid>
      <w:tr w:rsidR="00BC6B9D" w:rsidRPr="00903FDE" w:rsidTr="00AC4121">
        <w:trPr>
          <w:jc w:val="center"/>
        </w:trPr>
        <w:tc>
          <w:tcPr>
            <w:tcW w:w="1561" w:type="dxa"/>
            <w:tcBorders>
              <w:top w:val="single" w:sz="4" w:space="0" w:color="auto"/>
              <w:left w:val="single" w:sz="4" w:space="0" w:color="auto"/>
              <w:right w:val="single" w:sz="4" w:space="0" w:color="auto"/>
            </w:tcBorders>
            <w:shd w:val="clear" w:color="auto" w:fill="D9D9D9"/>
          </w:tcPr>
          <w:p w:rsidR="00BC6B9D" w:rsidRPr="009873FA" w:rsidRDefault="00BC6B9D" w:rsidP="00F04459">
            <w:pPr>
              <w:pStyle w:val="TAL"/>
            </w:pPr>
            <w:r w:rsidRPr="00EA0173">
              <w:t>Octet 1</w:t>
            </w:r>
            <w:r w:rsidRPr="00A42C32">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BC6B9D" w:rsidRPr="009873FA" w:rsidRDefault="00BC6B9D" w:rsidP="00F04459">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BC6B9D" w:rsidRPr="00903FDE" w:rsidRDefault="00BC6B9D" w:rsidP="005935E9">
            <w:pPr>
              <w:pStyle w:val="TAC"/>
              <w:rPr>
                <w:lang w:val="fr-FR"/>
              </w:rPr>
            </w:pPr>
            <w:r w:rsidRPr="00903FDE">
              <w:rPr>
                <w:lang w:val="fr-FR"/>
              </w:rPr>
              <w:t xml:space="preserve">PFD IE Type = </w:t>
            </w:r>
            <w:r>
              <w:rPr>
                <w:lang w:val="fr-FR"/>
              </w:rPr>
              <w:t>59</w:t>
            </w:r>
            <w:r w:rsidRPr="00903FDE">
              <w:rPr>
                <w:lang w:val="fr-FR"/>
              </w:rPr>
              <w:t xml:space="preserve"> (decimal)</w:t>
            </w:r>
          </w:p>
        </w:tc>
      </w:tr>
      <w:tr w:rsidR="00BC6B9D" w:rsidRPr="00A42C32" w:rsidTr="00AC4121">
        <w:trPr>
          <w:jc w:val="center"/>
        </w:trPr>
        <w:tc>
          <w:tcPr>
            <w:tcW w:w="1561" w:type="dxa"/>
            <w:tcBorders>
              <w:top w:val="single" w:sz="4" w:space="0" w:color="auto"/>
              <w:left w:val="single" w:sz="4" w:space="0" w:color="auto"/>
              <w:right w:val="single" w:sz="4" w:space="0" w:color="auto"/>
            </w:tcBorders>
            <w:shd w:val="clear" w:color="auto" w:fill="D9D9D9"/>
          </w:tcPr>
          <w:p w:rsidR="00BC6B9D" w:rsidRPr="009873FA" w:rsidRDefault="00BC6B9D" w:rsidP="00F04459">
            <w:pPr>
              <w:pStyle w:val="TAL"/>
            </w:pPr>
            <w:r w:rsidRPr="00EA0173">
              <w:t xml:space="preserve">Octets </w:t>
            </w:r>
            <w:r w:rsidRPr="00A42C32">
              <w:t>3</w:t>
            </w:r>
            <w:r w:rsidRPr="00EA0173">
              <w:t xml:space="preserve"> and </w:t>
            </w:r>
            <w:r w:rsidRPr="00A42C32">
              <w:t>4</w:t>
            </w:r>
          </w:p>
        </w:tc>
        <w:tc>
          <w:tcPr>
            <w:tcW w:w="336" w:type="dxa"/>
            <w:tcBorders>
              <w:top w:val="single" w:sz="4" w:space="0" w:color="auto"/>
              <w:left w:val="single" w:sz="4" w:space="0" w:color="auto"/>
              <w:right w:val="nil"/>
            </w:tcBorders>
            <w:shd w:val="clear" w:color="auto" w:fill="D9D9D9"/>
          </w:tcPr>
          <w:p w:rsidR="00BC6B9D" w:rsidRPr="009873FA" w:rsidRDefault="00BC6B9D" w:rsidP="00F04459">
            <w:pPr>
              <w:pStyle w:val="TAH"/>
            </w:pPr>
          </w:p>
        </w:tc>
        <w:tc>
          <w:tcPr>
            <w:tcW w:w="7557" w:type="dxa"/>
            <w:gridSpan w:val="6"/>
            <w:tcBorders>
              <w:top w:val="single" w:sz="4" w:space="0" w:color="auto"/>
              <w:left w:val="nil"/>
              <w:right w:val="single" w:sz="4" w:space="0" w:color="auto"/>
            </w:tcBorders>
            <w:shd w:val="clear" w:color="auto" w:fill="D9D9D9"/>
          </w:tcPr>
          <w:p w:rsidR="00BC6B9D" w:rsidRPr="00A42C32" w:rsidRDefault="00BC6B9D" w:rsidP="00F04459">
            <w:pPr>
              <w:pStyle w:val="TAC"/>
            </w:pPr>
            <w:r w:rsidRPr="00A42C32">
              <w:t>Length = n</w:t>
            </w:r>
          </w:p>
        </w:tc>
      </w:tr>
      <w:tr w:rsidR="00BC6B9D" w:rsidRPr="009873FA" w:rsidTr="00AC4121">
        <w:trPr>
          <w:jc w:val="center"/>
        </w:trPr>
        <w:tc>
          <w:tcPr>
            <w:tcW w:w="1561" w:type="dxa"/>
            <w:vMerge w:val="restart"/>
            <w:tcBorders>
              <w:top w:val="single" w:sz="4" w:space="0" w:color="auto"/>
              <w:left w:val="single" w:sz="4" w:space="0" w:color="auto"/>
              <w:right w:val="single" w:sz="4" w:space="0" w:color="auto"/>
            </w:tcBorders>
          </w:tcPr>
          <w:p w:rsidR="00BC6B9D" w:rsidRPr="009873FA" w:rsidRDefault="00BC6B9D" w:rsidP="00F04459">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BC6B9D" w:rsidRPr="009873FA" w:rsidRDefault="00BC6B9D" w:rsidP="00F04459">
            <w:pPr>
              <w:pStyle w:val="TAH"/>
            </w:pPr>
            <w:r w:rsidRPr="009873FA">
              <w:t>P</w:t>
            </w:r>
          </w:p>
        </w:tc>
        <w:tc>
          <w:tcPr>
            <w:tcW w:w="4672" w:type="dxa"/>
            <w:vMerge w:val="restart"/>
            <w:tcBorders>
              <w:top w:val="single" w:sz="4" w:space="0" w:color="auto"/>
              <w:left w:val="single" w:sz="4" w:space="0" w:color="auto"/>
              <w:right w:val="single" w:sz="4" w:space="0" w:color="auto"/>
            </w:tcBorders>
          </w:tcPr>
          <w:p w:rsidR="00BC6B9D" w:rsidRPr="009873FA" w:rsidRDefault="00BC6B9D" w:rsidP="00F04459">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BC6B9D" w:rsidRPr="009873FA" w:rsidRDefault="00BC6B9D" w:rsidP="00F04459">
            <w:pPr>
              <w:pStyle w:val="TAH"/>
            </w:pPr>
            <w:r>
              <w:t>Appl.</w:t>
            </w:r>
          </w:p>
        </w:tc>
        <w:tc>
          <w:tcPr>
            <w:tcW w:w="1405" w:type="dxa"/>
            <w:vMerge w:val="restart"/>
            <w:tcBorders>
              <w:top w:val="single" w:sz="4" w:space="0" w:color="auto"/>
              <w:left w:val="single" w:sz="4" w:space="0" w:color="auto"/>
              <w:right w:val="single" w:sz="4" w:space="0" w:color="auto"/>
            </w:tcBorders>
          </w:tcPr>
          <w:p w:rsidR="00BC6B9D" w:rsidRPr="009873FA" w:rsidRDefault="00BC6B9D" w:rsidP="00F04459">
            <w:pPr>
              <w:pStyle w:val="TAH"/>
            </w:pPr>
            <w:r w:rsidRPr="009873FA">
              <w:t>IE Type</w:t>
            </w:r>
          </w:p>
        </w:tc>
      </w:tr>
      <w:tr w:rsidR="00BC6B9D" w:rsidRPr="009873FA" w:rsidTr="00BC6B9D">
        <w:trPr>
          <w:jc w:val="center"/>
        </w:trPr>
        <w:tc>
          <w:tcPr>
            <w:tcW w:w="1561" w:type="dxa"/>
            <w:vMerge/>
            <w:tcBorders>
              <w:left w:val="single" w:sz="4" w:space="0" w:color="auto"/>
              <w:bottom w:val="single" w:sz="4" w:space="0" w:color="auto"/>
              <w:right w:val="single" w:sz="4" w:space="0" w:color="auto"/>
            </w:tcBorders>
          </w:tcPr>
          <w:p w:rsidR="00BC6B9D" w:rsidRPr="009873FA" w:rsidRDefault="00BC6B9D" w:rsidP="00F04459">
            <w:pPr>
              <w:pStyle w:val="TAH"/>
            </w:pPr>
          </w:p>
        </w:tc>
        <w:tc>
          <w:tcPr>
            <w:tcW w:w="336" w:type="dxa"/>
            <w:vMerge/>
            <w:tcBorders>
              <w:left w:val="single" w:sz="4" w:space="0" w:color="auto"/>
              <w:bottom w:val="single" w:sz="4" w:space="0" w:color="auto"/>
              <w:right w:val="single" w:sz="4" w:space="0" w:color="auto"/>
            </w:tcBorders>
          </w:tcPr>
          <w:p w:rsidR="00BC6B9D" w:rsidRPr="009873FA" w:rsidRDefault="00BC6B9D" w:rsidP="00F04459">
            <w:pPr>
              <w:pStyle w:val="TAH"/>
            </w:pPr>
          </w:p>
        </w:tc>
        <w:tc>
          <w:tcPr>
            <w:tcW w:w="4672" w:type="dxa"/>
            <w:vMerge/>
            <w:tcBorders>
              <w:left w:val="single" w:sz="4" w:space="0" w:color="auto"/>
              <w:bottom w:val="single" w:sz="4" w:space="0" w:color="auto"/>
              <w:right w:val="single" w:sz="4" w:space="0" w:color="auto"/>
            </w:tcBorders>
          </w:tcPr>
          <w:p w:rsidR="00BC6B9D" w:rsidRPr="009873FA" w:rsidRDefault="00BC6B9D" w:rsidP="00F04459">
            <w:pPr>
              <w:pStyle w:val="TAH"/>
            </w:pPr>
          </w:p>
        </w:tc>
        <w:tc>
          <w:tcPr>
            <w:tcW w:w="370" w:type="dxa"/>
            <w:tcBorders>
              <w:top w:val="single" w:sz="4" w:space="0" w:color="auto"/>
              <w:left w:val="single" w:sz="4" w:space="0" w:color="auto"/>
              <w:bottom w:val="single" w:sz="4" w:space="0" w:color="auto"/>
              <w:right w:val="single" w:sz="4" w:space="0" w:color="auto"/>
            </w:tcBorders>
          </w:tcPr>
          <w:p w:rsidR="00BC6B9D" w:rsidRPr="009873FA" w:rsidRDefault="00BC6B9D" w:rsidP="00F04459">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BC6B9D" w:rsidRPr="009873FA" w:rsidRDefault="00BC6B9D" w:rsidP="00F04459">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BC6B9D" w:rsidRPr="009873FA" w:rsidRDefault="00BC6B9D" w:rsidP="00AC4121">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BC6B9D" w:rsidRPr="002C790A" w:rsidRDefault="00BC6B9D" w:rsidP="00F04459">
            <w:pPr>
              <w:pStyle w:val="TAH"/>
              <w:rPr>
                <w:lang w:val="de-DE"/>
              </w:rPr>
            </w:pPr>
            <w:r>
              <w:rPr>
                <w:lang w:val="de-DE"/>
              </w:rPr>
              <w:t>N4</w:t>
            </w:r>
          </w:p>
        </w:tc>
        <w:tc>
          <w:tcPr>
            <w:tcW w:w="1405" w:type="dxa"/>
            <w:vMerge/>
            <w:tcBorders>
              <w:left w:val="single" w:sz="4" w:space="0" w:color="auto"/>
              <w:bottom w:val="single" w:sz="4" w:space="0" w:color="auto"/>
              <w:right w:val="single" w:sz="4" w:space="0" w:color="auto"/>
            </w:tcBorders>
          </w:tcPr>
          <w:p w:rsidR="00BC6B9D" w:rsidRPr="009873FA" w:rsidRDefault="00BC6B9D" w:rsidP="00F04459">
            <w:pPr>
              <w:pStyle w:val="TAH"/>
            </w:pPr>
          </w:p>
        </w:tc>
      </w:tr>
      <w:tr w:rsidR="00BC6B9D" w:rsidRPr="00EA0173" w:rsidTr="00BC6B9D">
        <w:trPr>
          <w:jc w:val="center"/>
        </w:trPr>
        <w:tc>
          <w:tcPr>
            <w:tcW w:w="1561" w:type="dxa"/>
            <w:tcBorders>
              <w:top w:val="single" w:sz="4" w:space="0" w:color="auto"/>
              <w:left w:val="single" w:sz="4" w:space="0" w:color="auto"/>
              <w:bottom w:val="single" w:sz="4" w:space="0" w:color="auto"/>
              <w:right w:val="single" w:sz="4" w:space="0" w:color="auto"/>
            </w:tcBorders>
          </w:tcPr>
          <w:p w:rsidR="00BC6B9D" w:rsidRPr="004F0F8D" w:rsidRDefault="00BC6B9D" w:rsidP="00F04459">
            <w:pPr>
              <w:pStyle w:val="TAL"/>
            </w:pPr>
            <w:r>
              <w:t>PFD Contents</w:t>
            </w:r>
            <w:r w:rsidRPr="004F0F8D">
              <w:t xml:space="preserve"> </w:t>
            </w:r>
          </w:p>
        </w:tc>
        <w:tc>
          <w:tcPr>
            <w:tcW w:w="336" w:type="dxa"/>
            <w:tcBorders>
              <w:top w:val="single" w:sz="4" w:space="0" w:color="auto"/>
              <w:left w:val="single" w:sz="4" w:space="0" w:color="auto"/>
              <w:bottom w:val="single" w:sz="4" w:space="0" w:color="auto"/>
              <w:right w:val="single" w:sz="4" w:space="0" w:color="auto"/>
            </w:tcBorders>
          </w:tcPr>
          <w:p w:rsidR="00BC6B9D" w:rsidRDefault="00BC6B9D" w:rsidP="00F04459">
            <w:pPr>
              <w:pStyle w:val="TAL"/>
              <w:jc w:val="center"/>
              <w:rPr>
                <w:szCs w:val="18"/>
              </w:rPr>
            </w:pPr>
            <w:r>
              <w:rPr>
                <w:szCs w:val="18"/>
              </w:rPr>
              <w:t>M</w:t>
            </w:r>
          </w:p>
        </w:tc>
        <w:tc>
          <w:tcPr>
            <w:tcW w:w="4672" w:type="dxa"/>
            <w:tcBorders>
              <w:top w:val="single" w:sz="4" w:space="0" w:color="auto"/>
              <w:left w:val="single" w:sz="4" w:space="0" w:color="auto"/>
              <w:bottom w:val="single" w:sz="4" w:space="0" w:color="auto"/>
              <w:right w:val="single" w:sz="4" w:space="0" w:color="auto"/>
            </w:tcBorders>
          </w:tcPr>
          <w:p w:rsidR="00BC6B9D" w:rsidRPr="0013759A" w:rsidRDefault="00BC6B9D" w:rsidP="00F04459">
            <w:pPr>
              <w:pStyle w:val="TAL"/>
            </w:pPr>
            <w:r>
              <w:t xml:space="preserve">This IE shall describe the PFD to be provisioned in the UP function. </w:t>
            </w:r>
            <w:r>
              <w:rPr>
                <w:lang w:eastAsia="zh-CN"/>
              </w:rPr>
              <w:t>Several IEs with the same IE type may be present to provision multiple contents for this PFD.</w:t>
            </w:r>
          </w:p>
        </w:tc>
        <w:tc>
          <w:tcPr>
            <w:tcW w:w="370" w:type="dxa"/>
            <w:tcBorders>
              <w:top w:val="single" w:sz="4" w:space="0" w:color="auto"/>
              <w:left w:val="single" w:sz="4" w:space="0" w:color="auto"/>
              <w:bottom w:val="single" w:sz="4" w:space="0" w:color="auto"/>
              <w:right w:val="single" w:sz="4" w:space="0" w:color="auto"/>
            </w:tcBorders>
          </w:tcPr>
          <w:p w:rsidR="00BC6B9D" w:rsidRPr="006F463F" w:rsidRDefault="00BC6B9D" w:rsidP="00F04459">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BC6B9D" w:rsidRPr="006F463F" w:rsidRDefault="00BC6B9D" w:rsidP="00F04459">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BC6B9D" w:rsidRPr="006F463F" w:rsidRDefault="00BC6B9D" w:rsidP="00AC4121">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BC6B9D" w:rsidRPr="006F463F" w:rsidRDefault="00BC6B9D" w:rsidP="00F04459">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tcPr>
          <w:p w:rsidR="00BC6B9D" w:rsidRPr="00EA0173" w:rsidRDefault="00BC6B9D" w:rsidP="00F04459">
            <w:pPr>
              <w:pStyle w:val="TAC"/>
            </w:pPr>
            <w:r>
              <w:t>PFD Contents</w:t>
            </w:r>
          </w:p>
        </w:tc>
      </w:tr>
    </w:tbl>
    <w:p w:rsidR="00254B5C" w:rsidRDefault="00254B5C" w:rsidP="00254B5C">
      <w:pPr>
        <w:rPr>
          <w:rFonts w:eastAsia="SimSun"/>
          <w:lang w:val="en-US"/>
        </w:rPr>
      </w:pPr>
    </w:p>
    <w:p w:rsidR="00254B5C" w:rsidRPr="009261BE" w:rsidRDefault="00254B5C" w:rsidP="001D537F">
      <w:pPr>
        <w:pStyle w:val="Heading4"/>
        <w:rPr>
          <w:rFonts w:eastAsia="SimSun" w:hint="eastAsia"/>
          <w:lang w:val="fr-FR" w:eastAsia="zh-CN"/>
        </w:rPr>
      </w:pPr>
      <w:bookmarkStart w:id="228" w:name="_Toc533194953"/>
      <w:r w:rsidRPr="009261BE">
        <w:rPr>
          <w:rFonts w:eastAsia="SimSun"/>
          <w:lang w:val="fr-FR"/>
        </w:rPr>
        <w:t>7.</w:t>
      </w:r>
      <w:r w:rsidRPr="00254B5C">
        <w:rPr>
          <w:rFonts w:eastAsia="SimSun"/>
          <w:lang w:val="en-GB"/>
        </w:rPr>
        <w:t>4.3</w:t>
      </w:r>
      <w:r w:rsidRPr="009261BE">
        <w:rPr>
          <w:rFonts w:eastAsia="SimSun"/>
          <w:lang w:val="fr-FR"/>
        </w:rPr>
        <w:t>.</w:t>
      </w:r>
      <w:r w:rsidRPr="009261BE">
        <w:rPr>
          <w:rFonts w:eastAsia="SimSun" w:hint="eastAsia"/>
          <w:lang w:val="fr-FR" w:eastAsia="zh-CN"/>
        </w:rPr>
        <w:t>2</w:t>
      </w:r>
      <w:r w:rsidRPr="009261BE">
        <w:rPr>
          <w:rFonts w:eastAsia="SimSun"/>
          <w:lang w:val="fr-FR"/>
        </w:rPr>
        <w:tab/>
      </w:r>
      <w:r w:rsidR="003817D5">
        <w:rPr>
          <w:rFonts w:eastAsia="SimSun"/>
          <w:lang w:val="fr-FR"/>
        </w:rPr>
        <w:t xml:space="preserve">PFCP </w:t>
      </w:r>
      <w:r w:rsidRPr="009261BE">
        <w:rPr>
          <w:rFonts w:eastAsia="SimSun"/>
          <w:lang w:val="fr-FR" w:eastAsia="zh-CN"/>
        </w:rPr>
        <w:t>PFD Management</w:t>
      </w:r>
      <w:r w:rsidRPr="009261BE">
        <w:rPr>
          <w:rFonts w:eastAsia="SimSun" w:hint="eastAsia"/>
          <w:lang w:val="fr-FR" w:eastAsia="zh-CN"/>
        </w:rPr>
        <w:t xml:space="preserve"> Response</w:t>
      </w:r>
      <w:bookmarkEnd w:id="228"/>
    </w:p>
    <w:p w:rsidR="00254B5C" w:rsidRPr="00194AFB" w:rsidRDefault="00254B5C" w:rsidP="001D537F">
      <w:pPr>
        <w:pStyle w:val="TH"/>
        <w:outlineLvl w:val="0"/>
        <w:rPr>
          <w:rFonts w:eastAsia="SimSun"/>
        </w:rPr>
      </w:pPr>
      <w:r w:rsidRPr="00194AFB">
        <w:rPr>
          <w:rFonts w:eastAsia="SimSun"/>
        </w:rPr>
        <w:t>Table 7.4.</w:t>
      </w:r>
      <w:r w:rsidRPr="00254B5C">
        <w:rPr>
          <w:rFonts w:eastAsia="SimSun"/>
          <w:lang w:val="en-GB" w:eastAsia="zh-CN"/>
        </w:rPr>
        <w:t>3</w:t>
      </w:r>
      <w:r w:rsidRPr="00194AFB">
        <w:rPr>
          <w:rFonts w:eastAsia="SimSun"/>
        </w:rPr>
        <w:t>.2-1: Information Element</w:t>
      </w:r>
      <w:r w:rsidRPr="00194AFB">
        <w:rPr>
          <w:rFonts w:eastAsia="SimSun"/>
          <w:lang w:eastAsia="zh-CN"/>
        </w:rPr>
        <w:t>s</w:t>
      </w:r>
      <w:r w:rsidRPr="00194AFB">
        <w:rPr>
          <w:rFonts w:eastAsia="SimSun"/>
        </w:rPr>
        <w:t xml:space="preserve"> in </w:t>
      </w:r>
      <w:r w:rsidR="003817D5">
        <w:rPr>
          <w:rFonts w:eastAsia="SimSun"/>
        </w:rPr>
        <w:t xml:space="preserve">PFCP </w:t>
      </w:r>
      <w:r>
        <w:rPr>
          <w:rFonts w:eastAsia="SimSun"/>
        </w:rPr>
        <w:t>PFD Management</w:t>
      </w:r>
      <w:r w:rsidRPr="00194AFB">
        <w:rPr>
          <w:rFonts w:eastAsia="SimSun"/>
        </w:rPr>
        <w:t xml:space="preserve"> Response</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B7" w:firstRow="1" w:lastRow="0" w:firstColumn="1" w:lastColumn="0" w:noHBand="0" w:noVBand="0"/>
      </w:tblPr>
      <w:tblGrid>
        <w:gridCol w:w="1561"/>
        <w:gridCol w:w="336"/>
        <w:gridCol w:w="4672"/>
        <w:gridCol w:w="370"/>
        <w:gridCol w:w="370"/>
        <w:gridCol w:w="370"/>
        <w:gridCol w:w="370"/>
        <w:gridCol w:w="1405"/>
        <w:tblGridChange w:id="229">
          <w:tblGrid>
            <w:gridCol w:w="1561"/>
            <w:gridCol w:w="336"/>
            <w:gridCol w:w="4672"/>
            <w:gridCol w:w="370"/>
            <w:gridCol w:w="370"/>
            <w:gridCol w:w="370"/>
            <w:gridCol w:w="370"/>
            <w:gridCol w:w="1405"/>
          </w:tblGrid>
        </w:tblGridChange>
      </w:tblGrid>
      <w:tr w:rsidR="00BC6B9D" w:rsidRPr="009873FA" w:rsidTr="00AC4121">
        <w:trPr>
          <w:jc w:val="center"/>
        </w:trPr>
        <w:tc>
          <w:tcPr>
            <w:tcW w:w="1561" w:type="dxa"/>
            <w:vMerge w:val="restart"/>
            <w:tcBorders>
              <w:top w:val="single" w:sz="4" w:space="0" w:color="auto"/>
              <w:left w:val="single" w:sz="4" w:space="0" w:color="auto"/>
              <w:right w:val="single" w:sz="4" w:space="0" w:color="auto"/>
            </w:tcBorders>
          </w:tcPr>
          <w:p w:rsidR="00BC6B9D" w:rsidRPr="009873FA" w:rsidRDefault="00BC6B9D" w:rsidP="00F04459">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BC6B9D" w:rsidRPr="009873FA" w:rsidRDefault="00BC6B9D" w:rsidP="00F04459">
            <w:pPr>
              <w:pStyle w:val="TAH"/>
            </w:pPr>
            <w:r w:rsidRPr="009873FA">
              <w:t>P</w:t>
            </w:r>
          </w:p>
        </w:tc>
        <w:tc>
          <w:tcPr>
            <w:tcW w:w="4672" w:type="dxa"/>
            <w:vMerge w:val="restart"/>
            <w:tcBorders>
              <w:top w:val="single" w:sz="4" w:space="0" w:color="auto"/>
              <w:left w:val="single" w:sz="4" w:space="0" w:color="auto"/>
              <w:right w:val="single" w:sz="4" w:space="0" w:color="auto"/>
            </w:tcBorders>
          </w:tcPr>
          <w:p w:rsidR="00BC6B9D" w:rsidRPr="009873FA" w:rsidRDefault="00BC6B9D" w:rsidP="00F04459">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BC6B9D" w:rsidRPr="009873FA" w:rsidRDefault="00BC6B9D" w:rsidP="00F04459">
            <w:pPr>
              <w:pStyle w:val="TAH"/>
            </w:pPr>
            <w:r>
              <w:t>Appl.</w:t>
            </w:r>
          </w:p>
        </w:tc>
        <w:tc>
          <w:tcPr>
            <w:tcW w:w="1405" w:type="dxa"/>
            <w:vMerge w:val="restart"/>
            <w:tcBorders>
              <w:top w:val="single" w:sz="4" w:space="0" w:color="auto"/>
              <w:left w:val="single" w:sz="4" w:space="0" w:color="auto"/>
              <w:right w:val="single" w:sz="4" w:space="0" w:color="auto"/>
            </w:tcBorders>
          </w:tcPr>
          <w:p w:rsidR="00BC6B9D" w:rsidRPr="009873FA" w:rsidRDefault="00BC6B9D" w:rsidP="00F04459">
            <w:pPr>
              <w:pStyle w:val="TAH"/>
            </w:pPr>
            <w:r w:rsidRPr="009873FA">
              <w:t>IE Type</w:t>
            </w:r>
          </w:p>
        </w:tc>
      </w:tr>
      <w:tr w:rsidR="00BC6B9D" w:rsidRPr="009873FA" w:rsidTr="00BC6B9D">
        <w:trPr>
          <w:jc w:val="center"/>
        </w:trPr>
        <w:tc>
          <w:tcPr>
            <w:tcW w:w="1561" w:type="dxa"/>
            <w:vMerge/>
            <w:tcBorders>
              <w:left w:val="single" w:sz="4" w:space="0" w:color="auto"/>
              <w:bottom w:val="single" w:sz="4" w:space="0" w:color="auto"/>
              <w:right w:val="single" w:sz="4" w:space="0" w:color="auto"/>
            </w:tcBorders>
          </w:tcPr>
          <w:p w:rsidR="00BC6B9D" w:rsidRPr="009873FA" w:rsidRDefault="00BC6B9D" w:rsidP="00F04459">
            <w:pPr>
              <w:pStyle w:val="TAH"/>
            </w:pPr>
          </w:p>
        </w:tc>
        <w:tc>
          <w:tcPr>
            <w:tcW w:w="336" w:type="dxa"/>
            <w:vMerge/>
            <w:tcBorders>
              <w:left w:val="single" w:sz="4" w:space="0" w:color="auto"/>
              <w:bottom w:val="single" w:sz="4" w:space="0" w:color="auto"/>
              <w:right w:val="single" w:sz="4" w:space="0" w:color="auto"/>
            </w:tcBorders>
          </w:tcPr>
          <w:p w:rsidR="00BC6B9D" w:rsidRPr="009873FA" w:rsidRDefault="00BC6B9D" w:rsidP="00F04459">
            <w:pPr>
              <w:pStyle w:val="TAH"/>
            </w:pPr>
          </w:p>
        </w:tc>
        <w:tc>
          <w:tcPr>
            <w:tcW w:w="4672" w:type="dxa"/>
            <w:vMerge/>
            <w:tcBorders>
              <w:left w:val="single" w:sz="4" w:space="0" w:color="auto"/>
              <w:bottom w:val="single" w:sz="4" w:space="0" w:color="auto"/>
              <w:right w:val="single" w:sz="4" w:space="0" w:color="auto"/>
            </w:tcBorders>
          </w:tcPr>
          <w:p w:rsidR="00BC6B9D" w:rsidRPr="009873FA" w:rsidRDefault="00BC6B9D" w:rsidP="00F04459">
            <w:pPr>
              <w:pStyle w:val="TAH"/>
            </w:pPr>
          </w:p>
        </w:tc>
        <w:tc>
          <w:tcPr>
            <w:tcW w:w="370" w:type="dxa"/>
            <w:tcBorders>
              <w:top w:val="single" w:sz="4" w:space="0" w:color="auto"/>
              <w:left w:val="single" w:sz="4" w:space="0" w:color="auto"/>
              <w:bottom w:val="single" w:sz="4" w:space="0" w:color="auto"/>
              <w:right w:val="single" w:sz="4" w:space="0" w:color="auto"/>
            </w:tcBorders>
          </w:tcPr>
          <w:p w:rsidR="00BC6B9D" w:rsidRPr="009873FA" w:rsidRDefault="00BC6B9D" w:rsidP="00F04459">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BC6B9D" w:rsidRPr="009873FA" w:rsidRDefault="00BC6B9D" w:rsidP="00F04459">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BC6B9D" w:rsidRPr="009873FA" w:rsidRDefault="00BC6B9D" w:rsidP="00AC4121">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BC6B9D" w:rsidRPr="002C790A" w:rsidRDefault="00BC6B9D" w:rsidP="00F04459">
            <w:pPr>
              <w:pStyle w:val="TAH"/>
              <w:rPr>
                <w:lang w:val="de-DE"/>
              </w:rPr>
            </w:pPr>
            <w:r>
              <w:rPr>
                <w:lang w:val="de-DE"/>
              </w:rPr>
              <w:t>N4</w:t>
            </w:r>
          </w:p>
        </w:tc>
        <w:tc>
          <w:tcPr>
            <w:tcW w:w="1405" w:type="dxa"/>
            <w:vMerge/>
            <w:tcBorders>
              <w:left w:val="single" w:sz="4" w:space="0" w:color="auto"/>
              <w:bottom w:val="single" w:sz="4" w:space="0" w:color="auto"/>
              <w:right w:val="single" w:sz="4" w:space="0" w:color="auto"/>
            </w:tcBorders>
          </w:tcPr>
          <w:p w:rsidR="00BC6B9D" w:rsidRPr="009873FA" w:rsidRDefault="00BC6B9D" w:rsidP="00F04459">
            <w:pPr>
              <w:pStyle w:val="TAH"/>
            </w:pPr>
          </w:p>
        </w:tc>
      </w:tr>
      <w:tr w:rsidR="00BC6B9D" w:rsidRPr="00EA0173" w:rsidTr="00BC6B9D">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BC6B9D" w:rsidRPr="00B910CF" w:rsidRDefault="00BC6B9D" w:rsidP="00F04459">
            <w:pPr>
              <w:pStyle w:val="TAL"/>
            </w:pPr>
            <w:r>
              <w:t>Cause</w:t>
            </w:r>
          </w:p>
        </w:tc>
        <w:tc>
          <w:tcPr>
            <w:tcW w:w="336" w:type="dxa"/>
            <w:tcBorders>
              <w:top w:val="single" w:sz="4" w:space="0" w:color="auto"/>
              <w:left w:val="single" w:sz="4" w:space="0" w:color="auto"/>
              <w:bottom w:val="single" w:sz="4" w:space="0" w:color="auto"/>
              <w:right w:val="single" w:sz="4" w:space="0" w:color="auto"/>
            </w:tcBorders>
          </w:tcPr>
          <w:p w:rsidR="00BC6B9D" w:rsidRPr="00AD49DB" w:rsidRDefault="00BC6B9D" w:rsidP="00F04459">
            <w:pPr>
              <w:pStyle w:val="TAL"/>
              <w:jc w:val="center"/>
            </w:pPr>
            <w:r w:rsidRPr="00AD49DB">
              <w:rPr>
                <w:rFonts w:eastAsia="SimSun"/>
                <w:szCs w:val="18"/>
                <w:lang w:val="de-DE"/>
              </w:rPr>
              <w:t>M</w:t>
            </w:r>
          </w:p>
        </w:tc>
        <w:tc>
          <w:tcPr>
            <w:tcW w:w="4672" w:type="dxa"/>
            <w:tcBorders>
              <w:top w:val="single" w:sz="4" w:space="0" w:color="auto"/>
              <w:left w:val="single" w:sz="4" w:space="0" w:color="auto"/>
              <w:bottom w:val="single" w:sz="4" w:space="0" w:color="auto"/>
              <w:right w:val="single" w:sz="4" w:space="0" w:color="auto"/>
            </w:tcBorders>
          </w:tcPr>
          <w:p w:rsidR="00BC6B9D" w:rsidRPr="007F3FB7" w:rsidRDefault="00BC6B9D" w:rsidP="00F04459">
            <w:pPr>
              <w:pStyle w:val="TAL"/>
            </w:pPr>
            <w:r>
              <w:t xml:space="preserve">This IE shall </w:t>
            </w:r>
            <w:r w:rsidRPr="00EA0173">
              <w:t>indicate the acceptance or the rejection of the corresponding request message</w:t>
            </w:r>
            <w:r w:rsidRPr="00EF4225">
              <w:rPr>
                <w:lang w:val="en-GB"/>
              </w:rPr>
              <w:t>.</w:t>
            </w:r>
          </w:p>
        </w:tc>
        <w:tc>
          <w:tcPr>
            <w:tcW w:w="370" w:type="dxa"/>
            <w:tcBorders>
              <w:top w:val="single" w:sz="4" w:space="0" w:color="auto"/>
              <w:left w:val="single" w:sz="4" w:space="0" w:color="auto"/>
              <w:bottom w:val="single" w:sz="4" w:space="0" w:color="auto"/>
              <w:right w:val="single" w:sz="4" w:space="0" w:color="auto"/>
            </w:tcBorders>
          </w:tcPr>
          <w:p w:rsidR="00BC6B9D" w:rsidRDefault="00BC6B9D" w:rsidP="00F04459">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BC6B9D" w:rsidRDefault="00BC6B9D" w:rsidP="00F04459">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BC6B9D" w:rsidRDefault="00BC6B9D" w:rsidP="00AC412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BC6B9D" w:rsidRPr="002C790A" w:rsidRDefault="00BC6B9D" w:rsidP="00F04459">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tcPr>
          <w:p w:rsidR="00BC6B9D" w:rsidRPr="00EA0173" w:rsidRDefault="00BC6B9D" w:rsidP="00F04459">
            <w:pPr>
              <w:pStyle w:val="TAC"/>
            </w:pPr>
            <w:r>
              <w:t>Cause</w:t>
            </w:r>
          </w:p>
        </w:tc>
      </w:tr>
      <w:tr w:rsidR="00BC6B9D" w:rsidTr="00BC6B9D">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BC6B9D" w:rsidRPr="005337A4" w:rsidRDefault="00BC6B9D" w:rsidP="002114B7">
            <w:pPr>
              <w:pStyle w:val="TAL"/>
            </w:pPr>
            <w:r w:rsidRPr="005337A4">
              <w:t>Offending IE</w:t>
            </w:r>
          </w:p>
        </w:tc>
        <w:tc>
          <w:tcPr>
            <w:tcW w:w="336" w:type="dxa"/>
            <w:tcBorders>
              <w:top w:val="single" w:sz="4" w:space="0" w:color="auto"/>
              <w:left w:val="single" w:sz="4" w:space="0" w:color="auto"/>
              <w:bottom w:val="single" w:sz="4" w:space="0" w:color="auto"/>
              <w:right w:val="single" w:sz="4" w:space="0" w:color="auto"/>
            </w:tcBorders>
          </w:tcPr>
          <w:p w:rsidR="00BC6B9D" w:rsidRPr="005337A4" w:rsidRDefault="00BC6B9D" w:rsidP="002114B7">
            <w:pPr>
              <w:pStyle w:val="TAL"/>
              <w:jc w:val="center"/>
              <w:rPr>
                <w:rFonts w:eastAsia="SimSun"/>
                <w:szCs w:val="18"/>
                <w:lang w:val="de-DE"/>
              </w:rPr>
            </w:pPr>
            <w:r w:rsidRPr="005337A4">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BC6B9D" w:rsidRPr="007F3FB7" w:rsidRDefault="00BC6B9D" w:rsidP="002114B7">
            <w:pPr>
              <w:pStyle w:val="TAL"/>
            </w:pPr>
            <w:r>
              <w:t>This IE shall be included if the rejection is due to an conditional or mandatory IE missing or faulty.</w:t>
            </w:r>
          </w:p>
        </w:tc>
        <w:tc>
          <w:tcPr>
            <w:tcW w:w="370" w:type="dxa"/>
            <w:tcBorders>
              <w:top w:val="single" w:sz="4" w:space="0" w:color="auto"/>
              <w:left w:val="single" w:sz="4" w:space="0" w:color="auto"/>
              <w:bottom w:val="single" w:sz="4" w:space="0" w:color="auto"/>
              <w:right w:val="single" w:sz="4" w:space="0" w:color="auto"/>
            </w:tcBorders>
          </w:tcPr>
          <w:p w:rsidR="00BC6B9D" w:rsidRPr="007735DE" w:rsidRDefault="00BC6B9D" w:rsidP="002114B7">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BC6B9D" w:rsidRDefault="00BC6B9D" w:rsidP="002114B7">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BC6B9D" w:rsidRDefault="00BC6B9D" w:rsidP="00AC412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BC6B9D" w:rsidRPr="002C790A" w:rsidRDefault="00BC6B9D" w:rsidP="002114B7">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tcPr>
          <w:p w:rsidR="00BC6B9D" w:rsidRPr="005337A4" w:rsidRDefault="00BC6B9D" w:rsidP="002114B7">
            <w:pPr>
              <w:pStyle w:val="TAC"/>
            </w:pPr>
            <w:r w:rsidRPr="005337A4">
              <w:t>Offending IE</w:t>
            </w:r>
          </w:p>
        </w:tc>
      </w:tr>
    </w:tbl>
    <w:p w:rsidR="00254B5C" w:rsidRDefault="00254B5C" w:rsidP="00254B5C">
      <w:pPr>
        <w:rPr>
          <w:rFonts w:ascii="Arial" w:hAnsi="Arial" w:cs="Arial"/>
          <w:bCs/>
        </w:rPr>
      </w:pPr>
    </w:p>
    <w:p w:rsidR="003375B1" w:rsidRPr="009D281A" w:rsidRDefault="003375B1" w:rsidP="001D537F">
      <w:pPr>
        <w:pStyle w:val="Heading3"/>
      </w:pPr>
      <w:bookmarkStart w:id="230" w:name="_Toc533194954"/>
      <w:r w:rsidRPr="00C44E22">
        <w:rPr>
          <w:lang w:val="en-GB"/>
        </w:rPr>
        <w:t>7.4.</w:t>
      </w:r>
      <w:r>
        <w:rPr>
          <w:lang w:val="en-GB"/>
        </w:rPr>
        <w:t>4</w:t>
      </w:r>
      <w:r w:rsidRPr="00C44E22">
        <w:rPr>
          <w:lang w:val="en-GB"/>
        </w:rPr>
        <w:tab/>
      </w:r>
      <w:r w:rsidR="003817D5">
        <w:t xml:space="preserve">PFCP </w:t>
      </w:r>
      <w:r>
        <w:t>Association messages</w:t>
      </w:r>
      <w:bookmarkEnd w:id="230"/>
      <w:r>
        <w:t xml:space="preserve"> </w:t>
      </w:r>
    </w:p>
    <w:p w:rsidR="003375B1" w:rsidRDefault="003375B1" w:rsidP="001D537F">
      <w:pPr>
        <w:pStyle w:val="Heading4"/>
      </w:pPr>
      <w:bookmarkStart w:id="231" w:name="_Toc533194955"/>
      <w:r w:rsidRPr="00DB10EB">
        <w:t>7.</w:t>
      </w:r>
      <w:r>
        <w:t>4.</w:t>
      </w:r>
      <w:r w:rsidRPr="003375B1">
        <w:rPr>
          <w:lang w:val="en-GB"/>
        </w:rPr>
        <w:t>4</w:t>
      </w:r>
      <w:r w:rsidRPr="00DB10EB">
        <w:t>.</w:t>
      </w:r>
      <w:r>
        <w:t>1</w:t>
      </w:r>
      <w:r>
        <w:tab/>
      </w:r>
      <w:r w:rsidR="003817D5">
        <w:t xml:space="preserve">PFCP </w:t>
      </w:r>
      <w:r>
        <w:t>Association Setup Request</w:t>
      </w:r>
      <w:bookmarkEnd w:id="231"/>
    </w:p>
    <w:p w:rsidR="00020AC1" w:rsidRPr="00020AC1" w:rsidRDefault="00020AC1" w:rsidP="00020AC1">
      <w:pPr>
        <w:pStyle w:val="TH"/>
      </w:pPr>
      <w:r w:rsidRPr="00EA0173">
        <w:t xml:space="preserve">Table </w:t>
      </w:r>
      <w:r>
        <w:rPr>
          <w:lang w:eastAsia="zh-CN"/>
        </w:rPr>
        <w:t>7.4.</w:t>
      </w:r>
      <w:r w:rsidRPr="003375B1">
        <w:rPr>
          <w:lang w:val="en-GB" w:eastAsia="zh-CN"/>
        </w:rPr>
        <w:t>4</w:t>
      </w:r>
      <w:r>
        <w:rPr>
          <w:lang w:eastAsia="zh-CN"/>
        </w:rPr>
        <w:t>.1</w:t>
      </w:r>
      <w:r w:rsidRPr="00EA0173">
        <w:rPr>
          <w:lang w:eastAsia="zh-CN"/>
        </w:rPr>
        <w:t>-1</w:t>
      </w:r>
      <w:r w:rsidRPr="00EA0173">
        <w:t>: Information Elements in a</w:t>
      </w:r>
      <w:r>
        <w:t xml:space="preserve"> </w:t>
      </w:r>
      <w:r w:rsidR="003817D5">
        <w:t xml:space="preserve">PFCP </w:t>
      </w:r>
      <w:r>
        <w:t>Association Setup</w:t>
      </w:r>
      <w:r w:rsidRPr="00EA0173">
        <w:t xml:space="preserve"> Request</w:t>
      </w:r>
    </w:p>
    <w:tbl>
      <w:tblPr>
        <w:tblW w:w="8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B7" w:firstRow="1" w:lastRow="0" w:firstColumn="1" w:lastColumn="0" w:noHBand="0" w:noVBand="0"/>
      </w:tblPr>
      <w:tblGrid>
        <w:gridCol w:w="1819"/>
        <w:gridCol w:w="360"/>
        <w:gridCol w:w="3182"/>
        <w:gridCol w:w="2977"/>
        <w:tblGridChange w:id="232">
          <w:tblGrid>
            <w:gridCol w:w="1819"/>
            <w:gridCol w:w="360"/>
            <w:gridCol w:w="3182"/>
            <w:gridCol w:w="2977"/>
          </w:tblGrid>
        </w:tblGridChange>
      </w:tblGrid>
      <w:tr w:rsidR="003375B1" w:rsidRPr="004F48AC" w:rsidTr="00060A38">
        <w:trPr>
          <w:jc w:val="center"/>
        </w:trPr>
        <w:tc>
          <w:tcPr>
            <w:tcW w:w="1819"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H"/>
            </w:pPr>
            <w:bookmarkStart w:id="233" w:name="OLE_LINK47"/>
            <w:r w:rsidRPr="004F48AC">
              <w:t>Information elements</w:t>
            </w:r>
          </w:p>
        </w:tc>
        <w:tc>
          <w:tcPr>
            <w:tcW w:w="360"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H"/>
            </w:pPr>
            <w:r w:rsidRPr="004F48AC">
              <w:t>P</w:t>
            </w:r>
          </w:p>
        </w:tc>
        <w:tc>
          <w:tcPr>
            <w:tcW w:w="3182"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H"/>
            </w:pPr>
            <w:r w:rsidRPr="004F48AC">
              <w:t>Condition / Comment</w:t>
            </w:r>
          </w:p>
        </w:tc>
        <w:tc>
          <w:tcPr>
            <w:tcW w:w="2977"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H"/>
              <w:rPr>
                <w:rFonts w:hint="eastAsia"/>
                <w:lang w:eastAsia="zh-CN"/>
              </w:rPr>
            </w:pPr>
            <w:r w:rsidRPr="004F48AC">
              <w:rPr>
                <w:lang w:eastAsia="zh-CN"/>
              </w:rPr>
              <w:t>IE Type</w:t>
            </w:r>
          </w:p>
        </w:tc>
      </w:tr>
      <w:tr w:rsidR="003375B1" w:rsidRPr="004F48AC" w:rsidTr="00060A38">
        <w:trPr>
          <w:jc w:val="center"/>
        </w:trPr>
        <w:tc>
          <w:tcPr>
            <w:tcW w:w="1819" w:type="dxa"/>
            <w:tcBorders>
              <w:top w:val="single" w:sz="4" w:space="0" w:color="auto"/>
              <w:left w:val="single" w:sz="4" w:space="0" w:color="auto"/>
              <w:right w:val="single" w:sz="4" w:space="0" w:color="auto"/>
            </w:tcBorders>
          </w:tcPr>
          <w:p w:rsidR="003375B1" w:rsidRPr="004F48AC" w:rsidRDefault="003375B1" w:rsidP="00140024">
            <w:pPr>
              <w:pStyle w:val="TAL"/>
              <w:jc w:val="center"/>
              <w:rPr>
                <w:szCs w:val="18"/>
              </w:rPr>
            </w:pPr>
            <w:r w:rsidRPr="004F48AC">
              <w:rPr>
                <w:szCs w:val="18"/>
              </w:rPr>
              <w:t>Node ID</w:t>
            </w:r>
          </w:p>
        </w:tc>
        <w:tc>
          <w:tcPr>
            <w:tcW w:w="360"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C"/>
              <w:rPr>
                <w:szCs w:val="18"/>
              </w:rPr>
            </w:pPr>
            <w:r w:rsidRPr="004F48AC">
              <w:rPr>
                <w:szCs w:val="18"/>
              </w:rPr>
              <w:t>M</w:t>
            </w:r>
          </w:p>
        </w:tc>
        <w:tc>
          <w:tcPr>
            <w:tcW w:w="3182" w:type="dxa"/>
            <w:tcBorders>
              <w:top w:val="single" w:sz="4" w:space="0" w:color="auto"/>
              <w:left w:val="single" w:sz="4" w:space="0" w:color="auto"/>
              <w:bottom w:val="single" w:sz="4" w:space="0" w:color="auto"/>
              <w:right w:val="single" w:sz="4" w:space="0" w:color="auto"/>
            </w:tcBorders>
          </w:tcPr>
          <w:p w:rsidR="003375B1" w:rsidRPr="004F48AC" w:rsidRDefault="00EF4225" w:rsidP="00140024">
            <w:pPr>
              <w:pStyle w:val="TAL"/>
            </w:pPr>
            <w:r w:rsidRPr="00AD36E8">
              <w:rPr>
                <w:szCs w:val="18"/>
                <w:lang w:val="en-US"/>
              </w:rPr>
              <w:t xml:space="preserve">This IE </w:t>
            </w:r>
            <w:r>
              <w:rPr>
                <w:szCs w:val="18"/>
                <w:lang w:val="en-US"/>
              </w:rPr>
              <w:t>shall contain the unique identifier of the sending Node.</w:t>
            </w:r>
          </w:p>
        </w:tc>
        <w:tc>
          <w:tcPr>
            <w:tcW w:w="2977" w:type="dxa"/>
            <w:tcBorders>
              <w:top w:val="single" w:sz="4" w:space="0" w:color="auto"/>
              <w:left w:val="single" w:sz="4" w:space="0" w:color="auto"/>
              <w:bottom w:val="single" w:sz="4" w:space="0" w:color="auto"/>
              <w:right w:val="single" w:sz="4" w:space="0" w:color="auto"/>
            </w:tcBorders>
            <w:vAlign w:val="center"/>
          </w:tcPr>
          <w:p w:rsidR="003375B1" w:rsidRPr="004F48AC" w:rsidRDefault="003375B1" w:rsidP="00140024">
            <w:pPr>
              <w:pStyle w:val="TAC"/>
              <w:rPr>
                <w:rFonts w:hint="eastAsia"/>
                <w:szCs w:val="18"/>
              </w:rPr>
            </w:pPr>
            <w:r w:rsidRPr="004F48AC">
              <w:rPr>
                <w:szCs w:val="18"/>
              </w:rPr>
              <w:t>Node ID</w:t>
            </w:r>
          </w:p>
        </w:tc>
      </w:tr>
      <w:tr w:rsidR="00DC3377" w:rsidRPr="004F48AC" w:rsidTr="00DF0F2A">
        <w:trPr>
          <w:jc w:val="center"/>
        </w:trPr>
        <w:tc>
          <w:tcPr>
            <w:tcW w:w="1819" w:type="dxa"/>
            <w:tcBorders>
              <w:top w:val="single" w:sz="4" w:space="0" w:color="auto"/>
              <w:left w:val="single" w:sz="4" w:space="0" w:color="auto"/>
              <w:right w:val="single" w:sz="4" w:space="0" w:color="auto"/>
            </w:tcBorders>
          </w:tcPr>
          <w:p w:rsidR="00DC3377" w:rsidRPr="004F48AC" w:rsidRDefault="00DC3377" w:rsidP="00DF0F2A">
            <w:pPr>
              <w:pStyle w:val="TAL"/>
              <w:jc w:val="center"/>
              <w:rPr>
                <w:szCs w:val="18"/>
              </w:rPr>
            </w:pPr>
            <w:r>
              <w:rPr>
                <w:lang w:val="en-US" w:eastAsia="zh-CN"/>
              </w:rPr>
              <w:t>Recovery Time Stamp</w:t>
            </w:r>
          </w:p>
        </w:tc>
        <w:tc>
          <w:tcPr>
            <w:tcW w:w="360" w:type="dxa"/>
            <w:tcBorders>
              <w:top w:val="single" w:sz="4" w:space="0" w:color="auto"/>
              <w:left w:val="single" w:sz="4" w:space="0" w:color="auto"/>
              <w:bottom w:val="single" w:sz="4" w:space="0" w:color="auto"/>
              <w:right w:val="single" w:sz="4" w:space="0" w:color="auto"/>
            </w:tcBorders>
          </w:tcPr>
          <w:p w:rsidR="00DC3377" w:rsidRPr="00232C42" w:rsidRDefault="00DC3377" w:rsidP="00DF0F2A">
            <w:pPr>
              <w:pStyle w:val="TAC"/>
              <w:rPr>
                <w:szCs w:val="18"/>
              </w:rPr>
            </w:pPr>
            <w:r w:rsidRPr="00232C42">
              <w:rPr>
                <w:rFonts w:eastAsia="SimSun"/>
              </w:rPr>
              <w:t>M</w:t>
            </w:r>
          </w:p>
        </w:tc>
        <w:tc>
          <w:tcPr>
            <w:tcW w:w="3182" w:type="dxa"/>
            <w:tcBorders>
              <w:top w:val="single" w:sz="4" w:space="0" w:color="auto"/>
              <w:left w:val="single" w:sz="4" w:space="0" w:color="auto"/>
              <w:bottom w:val="single" w:sz="4" w:space="0" w:color="auto"/>
              <w:right w:val="single" w:sz="4" w:space="0" w:color="auto"/>
            </w:tcBorders>
          </w:tcPr>
          <w:p w:rsidR="00DC3377" w:rsidRPr="00232C42" w:rsidRDefault="00DC3377" w:rsidP="00DF0F2A">
            <w:pPr>
              <w:pStyle w:val="TAL"/>
            </w:pPr>
            <w:r w:rsidRPr="00232C42">
              <w:t>This IE shall contain the time stamp when the node was started, see c</w:t>
            </w:r>
            <w:r w:rsidR="00EF4225" w:rsidRPr="00232C42">
              <w:rPr>
                <w:lang w:val="en-GB"/>
              </w:rPr>
              <w:t>l</w:t>
            </w:r>
            <w:r w:rsidRPr="00232C42">
              <w:t xml:space="preserve">ause </w:t>
            </w:r>
            <w:r w:rsidR="00232C42" w:rsidRPr="00232C42">
              <w:t>19A</w:t>
            </w:r>
            <w:r w:rsidRPr="00232C42">
              <w:t xml:space="preserve"> of 3GPP TS 23.007 [</w:t>
            </w:r>
            <w:r w:rsidRPr="00232C42">
              <w:rPr>
                <w:lang w:val="en-GB"/>
              </w:rPr>
              <w:t>24</w:t>
            </w:r>
            <w:r w:rsidRPr="00232C42">
              <w:t>].</w:t>
            </w:r>
          </w:p>
        </w:tc>
        <w:tc>
          <w:tcPr>
            <w:tcW w:w="2977" w:type="dxa"/>
            <w:tcBorders>
              <w:top w:val="single" w:sz="4" w:space="0" w:color="auto"/>
              <w:left w:val="single" w:sz="4" w:space="0" w:color="auto"/>
              <w:bottom w:val="single" w:sz="4" w:space="0" w:color="auto"/>
              <w:right w:val="single" w:sz="4" w:space="0" w:color="auto"/>
            </w:tcBorders>
          </w:tcPr>
          <w:p w:rsidR="00DC3377" w:rsidRPr="004F48AC" w:rsidRDefault="00DC3377" w:rsidP="00DF0F2A">
            <w:pPr>
              <w:pStyle w:val="TAC"/>
              <w:rPr>
                <w:szCs w:val="18"/>
              </w:rPr>
            </w:pPr>
            <w:r>
              <w:rPr>
                <w:lang w:val="en-US" w:eastAsia="zh-CN"/>
              </w:rPr>
              <w:t>Recovery Time Stamp</w:t>
            </w:r>
          </w:p>
        </w:tc>
      </w:tr>
      <w:tr w:rsidR="00694016" w:rsidRPr="004F48AC" w:rsidTr="00060A38">
        <w:trPr>
          <w:jc w:val="center"/>
        </w:trPr>
        <w:tc>
          <w:tcPr>
            <w:tcW w:w="1819" w:type="dxa"/>
            <w:tcBorders>
              <w:top w:val="single" w:sz="4" w:space="0" w:color="auto"/>
              <w:left w:val="single" w:sz="4" w:space="0" w:color="auto"/>
              <w:bottom w:val="single" w:sz="4" w:space="0" w:color="auto"/>
              <w:right w:val="single" w:sz="4" w:space="0" w:color="auto"/>
            </w:tcBorders>
          </w:tcPr>
          <w:p w:rsidR="00694016" w:rsidRPr="004F48AC" w:rsidRDefault="00694016" w:rsidP="00140024">
            <w:pPr>
              <w:pStyle w:val="TAL"/>
              <w:jc w:val="center"/>
              <w:rPr>
                <w:szCs w:val="18"/>
              </w:rPr>
            </w:pPr>
            <w:r>
              <w:t>UP Function Features</w:t>
            </w:r>
          </w:p>
        </w:tc>
        <w:tc>
          <w:tcPr>
            <w:tcW w:w="360" w:type="dxa"/>
            <w:tcBorders>
              <w:top w:val="single" w:sz="4" w:space="0" w:color="auto"/>
              <w:left w:val="single" w:sz="4" w:space="0" w:color="auto"/>
              <w:bottom w:val="single" w:sz="4" w:space="0" w:color="auto"/>
              <w:right w:val="single" w:sz="4" w:space="0" w:color="auto"/>
            </w:tcBorders>
          </w:tcPr>
          <w:p w:rsidR="00694016" w:rsidRPr="00502584" w:rsidRDefault="00502584" w:rsidP="00140024">
            <w:pPr>
              <w:pStyle w:val="TAC"/>
              <w:rPr>
                <w:rFonts w:hint="eastAsia"/>
                <w:szCs w:val="18"/>
                <w:lang w:val="sv-SE"/>
              </w:rPr>
            </w:pPr>
            <w:r>
              <w:rPr>
                <w:szCs w:val="18"/>
                <w:lang w:val="sv-SE"/>
              </w:rPr>
              <w:t>C</w:t>
            </w:r>
          </w:p>
        </w:tc>
        <w:tc>
          <w:tcPr>
            <w:tcW w:w="3182" w:type="dxa"/>
            <w:tcBorders>
              <w:top w:val="single" w:sz="4" w:space="0" w:color="auto"/>
              <w:left w:val="single" w:sz="4" w:space="0" w:color="auto"/>
              <w:bottom w:val="single" w:sz="4" w:space="0" w:color="auto"/>
              <w:right w:val="single" w:sz="4" w:space="0" w:color="auto"/>
            </w:tcBorders>
          </w:tcPr>
          <w:p w:rsidR="00502584" w:rsidRDefault="00502584" w:rsidP="00502584">
            <w:pPr>
              <w:pStyle w:val="TAL"/>
            </w:pPr>
            <w:r>
              <w:t xml:space="preserve">This IE shall be present if the UP function sends this message and the UP function supports at least one UP feature defined in this IE. </w:t>
            </w:r>
          </w:p>
          <w:p w:rsidR="00694016" w:rsidRPr="004F48AC" w:rsidRDefault="00502584" w:rsidP="00502584">
            <w:pPr>
              <w:pStyle w:val="TAL"/>
            </w:pPr>
            <w:r>
              <w:t>When</w:t>
            </w:r>
            <w:r w:rsidR="00694016" w:rsidRPr="004F48AC">
              <w:t xml:space="preserve"> present</w:t>
            </w:r>
            <w:r w:rsidR="0021629F" w:rsidRPr="0021629F">
              <w:rPr>
                <w:lang w:val="en-GB"/>
              </w:rPr>
              <w:t>,</w:t>
            </w:r>
            <w:r w:rsidR="00694016" w:rsidRPr="004F48AC">
              <w:t xml:space="preserve"> this IE </w:t>
            </w:r>
            <w:r w:rsidR="00694016" w:rsidRPr="00905DB9">
              <w:t>shall</w:t>
            </w:r>
            <w:r w:rsidR="00694016" w:rsidRPr="004F48AC">
              <w:t xml:space="preserve"> indicate the </w:t>
            </w:r>
            <w:r w:rsidRPr="00502584">
              <w:rPr>
                <w:lang w:val="en-GB"/>
              </w:rPr>
              <w:t>f</w:t>
            </w:r>
            <w:r w:rsidR="00694016" w:rsidRPr="004F48AC">
              <w:t xml:space="preserve">eatures </w:t>
            </w:r>
            <w:r w:rsidR="00694016">
              <w:t>the UP function</w:t>
            </w:r>
            <w:r w:rsidRPr="00502584">
              <w:rPr>
                <w:lang w:val="en-GB"/>
              </w:rPr>
              <w:t xml:space="preserve"> supports</w:t>
            </w:r>
            <w:r w:rsidR="00694016" w:rsidRPr="004F48AC">
              <w:t>.</w:t>
            </w:r>
          </w:p>
        </w:tc>
        <w:tc>
          <w:tcPr>
            <w:tcW w:w="2977" w:type="dxa"/>
            <w:tcBorders>
              <w:top w:val="single" w:sz="4" w:space="0" w:color="auto"/>
              <w:left w:val="single" w:sz="4" w:space="0" w:color="auto"/>
              <w:bottom w:val="single" w:sz="4" w:space="0" w:color="auto"/>
              <w:right w:val="single" w:sz="4" w:space="0" w:color="auto"/>
            </w:tcBorders>
            <w:vAlign w:val="center"/>
          </w:tcPr>
          <w:p w:rsidR="00694016" w:rsidRPr="004F48AC" w:rsidRDefault="00694016" w:rsidP="00140024">
            <w:pPr>
              <w:pStyle w:val="TAC"/>
              <w:rPr>
                <w:rFonts w:hint="eastAsia"/>
                <w:szCs w:val="18"/>
              </w:rPr>
            </w:pPr>
            <w:r>
              <w:t>UP Function Features</w:t>
            </w:r>
          </w:p>
        </w:tc>
      </w:tr>
      <w:tr w:rsidR="00694016" w:rsidRPr="004F48AC" w:rsidTr="00060A38">
        <w:trPr>
          <w:jc w:val="center"/>
        </w:trPr>
        <w:tc>
          <w:tcPr>
            <w:tcW w:w="1819" w:type="dxa"/>
            <w:tcBorders>
              <w:top w:val="single" w:sz="4" w:space="0" w:color="auto"/>
              <w:left w:val="single" w:sz="4" w:space="0" w:color="auto"/>
              <w:bottom w:val="single" w:sz="4" w:space="0" w:color="auto"/>
              <w:right w:val="single" w:sz="4" w:space="0" w:color="auto"/>
            </w:tcBorders>
          </w:tcPr>
          <w:p w:rsidR="00694016" w:rsidRPr="004F48AC" w:rsidRDefault="00694016" w:rsidP="00140024">
            <w:pPr>
              <w:pStyle w:val="TAL"/>
              <w:jc w:val="center"/>
              <w:rPr>
                <w:szCs w:val="18"/>
              </w:rPr>
            </w:pPr>
            <w:r>
              <w:t>CP Function Features</w:t>
            </w:r>
          </w:p>
        </w:tc>
        <w:tc>
          <w:tcPr>
            <w:tcW w:w="360" w:type="dxa"/>
            <w:tcBorders>
              <w:top w:val="single" w:sz="4" w:space="0" w:color="auto"/>
              <w:left w:val="single" w:sz="4" w:space="0" w:color="auto"/>
              <w:bottom w:val="single" w:sz="4" w:space="0" w:color="auto"/>
              <w:right w:val="single" w:sz="4" w:space="0" w:color="auto"/>
            </w:tcBorders>
          </w:tcPr>
          <w:p w:rsidR="00694016" w:rsidRPr="00502584" w:rsidRDefault="00502584" w:rsidP="00140024">
            <w:pPr>
              <w:pStyle w:val="TAC"/>
              <w:rPr>
                <w:szCs w:val="18"/>
                <w:lang w:val="sv-SE"/>
              </w:rPr>
            </w:pPr>
            <w:r>
              <w:rPr>
                <w:szCs w:val="18"/>
                <w:lang w:val="sv-SE"/>
              </w:rPr>
              <w:t>C</w:t>
            </w:r>
          </w:p>
        </w:tc>
        <w:tc>
          <w:tcPr>
            <w:tcW w:w="3182" w:type="dxa"/>
            <w:tcBorders>
              <w:top w:val="single" w:sz="4" w:space="0" w:color="auto"/>
              <w:left w:val="single" w:sz="4" w:space="0" w:color="auto"/>
              <w:bottom w:val="single" w:sz="4" w:space="0" w:color="auto"/>
              <w:right w:val="single" w:sz="4" w:space="0" w:color="auto"/>
            </w:tcBorders>
          </w:tcPr>
          <w:p w:rsidR="00502584" w:rsidRDefault="00502584" w:rsidP="00502584">
            <w:pPr>
              <w:pStyle w:val="TAL"/>
            </w:pPr>
            <w:r>
              <w:t xml:space="preserve">This IE shall be present if the CP function sends this message and the CP function supports at least one CP feature defined in this IE. </w:t>
            </w:r>
          </w:p>
          <w:p w:rsidR="00694016" w:rsidRPr="004F48AC" w:rsidRDefault="00502584" w:rsidP="00502584">
            <w:pPr>
              <w:pStyle w:val="TAL"/>
            </w:pPr>
            <w:r>
              <w:t>When</w:t>
            </w:r>
            <w:r w:rsidR="00694016" w:rsidRPr="004F48AC">
              <w:t xml:space="preserve"> </w:t>
            </w:r>
            <w:r w:rsidR="00694016" w:rsidRPr="00905DB9">
              <w:t>present</w:t>
            </w:r>
            <w:r w:rsidR="0021629F" w:rsidRPr="0021629F">
              <w:rPr>
                <w:lang w:val="en-GB"/>
              </w:rPr>
              <w:t>,</w:t>
            </w:r>
            <w:r w:rsidR="00694016" w:rsidRPr="004F48AC">
              <w:t xml:space="preserve"> this IE</w:t>
            </w:r>
            <w:r w:rsidR="00694016" w:rsidRPr="00905DB9">
              <w:t xml:space="preserve"> </w:t>
            </w:r>
            <w:r w:rsidR="00694016" w:rsidRPr="004F48AC">
              <w:t xml:space="preserve">shall indicate the </w:t>
            </w:r>
            <w:r w:rsidRPr="00502584">
              <w:rPr>
                <w:lang w:val="en-GB"/>
              </w:rPr>
              <w:t>f</w:t>
            </w:r>
            <w:r w:rsidR="00694016" w:rsidRPr="004F48AC">
              <w:t xml:space="preserve">eatures </w:t>
            </w:r>
            <w:r w:rsidR="00694016">
              <w:t>the CP function</w:t>
            </w:r>
            <w:r w:rsidRPr="00502584">
              <w:rPr>
                <w:lang w:val="en-GB"/>
              </w:rPr>
              <w:t xml:space="preserve"> supports</w:t>
            </w:r>
            <w:r w:rsidR="00694016" w:rsidRPr="004F48AC">
              <w:t>.</w:t>
            </w:r>
          </w:p>
        </w:tc>
        <w:tc>
          <w:tcPr>
            <w:tcW w:w="2977" w:type="dxa"/>
            <w:tcBorders>
              <w:top w:val="single" w:sz="4" w:space="0" w:color="auto"/>
              <w:left w:val="single" w:sz="4" w:space="0" w:color="auto"/>
              <w:bottom w:val="single" w:sz="4" w:space="0" w:color="auto"/>
              <w:right w:val="single" w:sz="4" w:space="0" w:color="auto"/>
            </w:tcBorders>
            <w:vAlign w:val="center"/>
          </w:tcPr>
          <w:p w:rsidR="00694016" w:rsidRPr="004F48AC" w:rsidRDefault="00694016" w:rsidP="00140024">
            <w:pPr>
              <w:pStyle w:val="TAC"/>
              <w:rPr>
                <w:szCs w:val="18"/>
              </w:rPr>
            </w:pPr>
            <w:r>
              <w:t>CP Function Features</w:t>
            </w:r>
          </w:p>
        </w:tc>
      </w:tr>
      <w:tr w:rsidR="008F4C47" w:rsidRPr="004F48AC" w:rsidTr="00060A38">
        <w:trPr>
          <w:jc w:val="center"/>
        </w:trPr>
        <w:tc>
          <w:tcPr>
            <w:tcW w:w="1819" w:type="dxa"/>
            <w:tcBorders>
              <w:top w:val="single" w:sz="4" w:space="0" w:color="auto"/>
              <w:left w:val="single" w:sz="4" w:space="0" w:color="auto"/>
              <w:bottom w:val="single" w:sz="4" w:space="0" w:color="auto"/>
              <w:right w:val="single" w:sz="4" w:space="0" w:color="auto"/>
            </w:tcBorders>
          </w:tcPr>
          <w:p w:rsidR="008F4C47" w:rsidRDefault="008F4C47" w:rsidP="008F4C47">
            <w:pPr>
              <w:pStyle w:val="TAL"/>
              <w:jc w:val="center"/>
            </w:pPr>
            <w:bookmarkStart w:id="234" w:name="OLE_LINK9"/>
            <w:bookmarkStart w:id="235" w:name="OLE_LINK10"/>
            <w:r>
              <w:t xml:space="preserve">User Plane IP Resource Information </w:t>
            </w:r>
            <w:bookmarkEnd w:id="234"/>
            <w:bookmarkEnd w:id="235"/>
          </w:p>
        </w:tc>
        <w:tc>
          <w:tcPr>
            <w:tcW w:w="360" w:type="dxa"/>
            <w:tcBorders>
              <w:top w:val="single" w:sz="4" w:space="0" w:color="auto"/>
              <w:left w:val="single" w:sz="4" w:space="0" w:color="auto"/>
              <w:bottom w:val="single" w:sz="4" w:space="0" w:color="auto"/>
              <w:right w:val="single" w:sz="4" w:space="0" w:color="auto"/>
            </w:tcBorders>
          </w:tcPr>
          <w:p w:rsidR="008F4C47" w:rsidRDefault="008F4C47" w:rsidP="008F4C47">
            <w:pPr>
              <w:pStyle w:val="TAC"/>
              <w:rPr>
                <w:szCs w:val="18"/>
                <w:lang w:val="sv-SE"/>
              </w:rPr>
            </w:pPr>
            <w:r>
              <w:rPr>
                <w:szCs w:val="18"/>
                <w:lang w:val="fr-FR"/>
              </w:rPr>
              <w:t>O</w:t>
            </w:r>
          </w:p>
        </w:tc>
        <w:tc>
          <w:tcPr>
            <w:tcW w:w="3182" w:type="dxa"/>
            <w:tcBorders>
              <w:top w:val="single" w:sz="4" w:space="0" w:color="auto"/>
              <w:left w:val="single" w:sz="4" w:space="0" w:color="auto"/>
              <w:bottom w:val="single" w:sz="4" w:space="0" w:color="auto"/>
              <w:right w:val="single" w:sz="4" w:space="0" w:color="auto"/>
            </w:tcBorders>
          </w:tcPr>
          <w:p w:rsidR="008F4C47" w:rsidRDefault="008F4C47" w:rsidP="008F4C47">
            <w:pPr>
              <w:pStyle w:val="TAL"/>
              <w:rPr>
                <w:lang w:eastAsia="zh-CN"/>
              </w:rPr>
            </w:pPr>
            <w:r>
              <w:rPr>
                <w:lang w:eastAsia="zh-CN"/>
              </w:rPr>
              <w:t xml:space="preserve">This IE may be present if </w:t>
            </w:r>
            <w:r>
              <w:t>the UP function sends this message</w:t>
            </w:r>
            <w:r>
              <w:rPr>
                <w:lang w:eastAsia="zh-CN"/>
              </w:rPr>
              <w:t>.</w:t>
            </w:r>
          </w:p>
          <w:p w:rsidR="008F4C47" w:rsidRDefault="008F4C47" w:rsidP="008F4C47">
            <w:pPr>
              <w:pStyle w:val="TAL"/>
              <w:rPr>
                <w:lang w:eastAsia="zh-CN"/>
              </w:rPr>
            </w:pPr>
          </w:p>
          <w:p w:rsidR="008F4C47" w:rsidRDefault="008F4C47" w:rsidP="008F4C47">
            <w:pPr>
              <w:pStyle w:val="TAL"/>
              <w:rPr>
                <w:lang w:eastAsia="zh-CN"/>
              </w:rPr>
            </w:pPr>
            <w:r>
              <w:rPr>
                <w:lang w:eastAsia="zh-CN"/>
              </w:rPr>
              <w:t xml:space="preserve">When present, this IE shall contain an IPv4 and/or an IPv6 address, together with a TEID range that the CP function shall use to allocate GTP-U F-TEID in the UP function. </w:t>
            </w:r>
          </w:p>
          <w:p w:rsidR="008F4C47" w:rsidRDefault="008F4C47" w:rsidP="008F4C47">
            <w:pPr>
              <w:pStyle w:val="TAL"/>
            </w:pPr>
            <w:r>
              <w:rPr>
                <w:lang w:eastAsia="zh-CN"/>
              </w:rPr>
              <w:t xml:space="preserve">Several IEs with the same IE type may be present to represent multiple </w:t>
            </w:r>
            <w:r>
              <w:t>User Plane IP Resources</w:t>
            </w:r>
            <w:r>
              <w:rPr>
                <w:lang w:eastAsia="zh-CN"/>
              </w:rPr>
              <w:t>.</w:t>
            </w:r>
          </w:p>
        </w:tc>
        <w:tc>
          <w:tcPr>
            <w:tcW w:w="2977" w:type="dxa"/>
            <w:tcBorders>
              <w:top w:val="single" w:sz="4" w:space="0" w:color="auto"/>
              <w:left w:val="single" w:sz="4" w:space="0" w:color="auto"/>
              <w:bottom w:val="single" w:sz="4" w:space="0" w:color="auto"/>
              <w:right w:val="single" w:sz="4" w:space="0" w:color="auto"/>
            </w:tcBorders>
            <w:vAlign w:val="center"/>
          </w:tcPr>
          <w:p w:rsidR="008F4C47" w:rsidRDefault="008F4C47" w:rsidP="008F4C47">
            <w:pPr>
              <w:pStyle w:val="TAC"/>
            </w:pPr>
            <w:r>
              <w:t>User Plane IP Resource Information</w:t>
            </w:r>
          </w:p>
        </w:tc>
      </w:tr>
      <w:bookmarkEnd w:id="233"/>
    </w:tbl>
    <w:p w:rsidR="003375B1" w:rsidRPr="00EA0173" w:rsidRDefault="003375B1" w:rsidP="00020AC1"/>
    <w:p w:rsidR="003375B1" w:rsidRPr="0090496A" w:rsidRDefault="003375B1" w:rsidP="001D537F">
      <w:pPr>
        <w:pStyle w:val="Heading4"/>
        <w:rPr>
          <w:rFonts w:hint="eastAsia"/>
        </w:rPr>
      </w:pPr>
      <w:bookmarkStart w:id="236" w:name="_Toc533194956"/>
      <w:r w:rsidRPr="0081781B">
        <w:t>7.</w:t>
      </w:r>
      <w:r>
        <w:t>4.</w:t>
      </w:r>
      <w:r w:rsidRPr="00393ACA">
        <w:rPr>
          <w:lang w:val="en-GB"/>
        </w:rPr>
        <w:t>4</w:t>
      </w:r>
      <w:r w:rsidRPr="0081781B">
        <w:t>.</w:t>
      </w:r>
      <w:r>
        <w:t>2</w:t>
      </w:r>
      <w:r>
        <w:tab/>
      </w:r>
      <w:r w:rsidR="003817D5">
        <w:t xml:space="preserve">PFCP </w:t>
      </w:r>
      <w:r>
        <w:t>Association Setup</w:t>
      </w:r>
      <w:r w:rsidRPr="0090496A">
        <w:t xml:space="preserve"> </w:t>
      </w:r>
      <w:r>
        <w:t>R</w:t>
      </w:r>
      <w:r w:rsidRPr="0090496A">
        <w:t>esponse</w:t>
      </w:r>
      <w:bookmarkEnd w:id="236"/>
    </w:p>
    <w:p w:rsidR="003375B1" w:rsidRPr="00AC33C6" w:rsidRDefault="00020AC1" w:rsidP="00020AC1">
      <w:pPr>
        <w:pStyle w:val="TH"/>
      </w:pPr>
      <w:r w:rsidRPr="00EA0173">
        <w:t xml:space="preserve">Table </w:t>
      </w:r>
      <w:r>
        <w:t>7.4.</w:t>
      </w:r>
      <w:r w:rsidRPr="003375B1">
        <w:rPr>
          <w:lang w:val="en-GB"/>
        </w:rPr>
        <w:t>4</w:t>
      </w:r>
      <w:r>
        <w:t>.2</w:t>
      </w:r>
      <w:r w:rsidRPr="00EA0173">
        <w:t>-</w:t>
      </w:r>
      <w:r>
        <w:t>1</w:t>
      </w:r>
      <w:r w:rsidRPr="00EA0173">
        <w:t xml:space="preserve">: Information Elements in a </w:t>
      </w:r>
      <w:r w:rsidR="003817D5">
        <w:t xml:space="preserve">PFCP </w:t>
      </w:r>
      <w:r>
        <w:t xml:space="preserve">Association Setup </w:t>
      </w:r>
      <w:r w:rsidRPr="00EA0173">
        <w:t>Re</w:t>
      </w:r>
      <w:r>
        <w:t>sponse</w:t>
      </w:r>
    </w:p>
    <w:tbl>
      <w:tblPr>
        <w:tblW w:w="8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B7" w:firstRow="1" w:lastRow="0" w:firstColumn="1" w:lastColumn="0" w:noHBand="0" w:noVBand="0"/>
      </w:tblPr>
      <w:tblGrid>
        <w:gridCol w:w="1819"/>
        <w:gridCol w:w="360"/>
        <w:gridCol w:w="3182"/>
        <w:gridCol w:w="2977"/>
      </w:tblGrid>
      <w:tr w:rsidR="003375B1" w:rsidRPr="004F48AC" w:rsidTr="00060A38">
        <w:trPr>
          <w:jc w:val="center"/>
        </w:trPr>
        <w:tc>
          <w:tcPr>
            <w:tcW w:w="1819"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H"/>
            </w:pPr>
            <w:bookmarkStart w:id="237" w:name="OLE_LINK2"/>
            <w:r w:rsidRPr="004F48AC">
              <w:t>Information elements</w:t>
            </w:r>
          </w:p>
        </w:tc>
        <w:tc>
          <w:tcPr>
            <w:tcW w:w="360"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H"/>
            </w:pPr>
            <w:r w:rsidRPr="004F48AC">
              <w:t>P</w:t>
            </w:r>
          </w:p>
        </w:tc>
        <w:tc>
          <w:tcPr>
            <w:tcW w:w="3182"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H"/>
            </w:pPr>
            <w:r w:rsidRPr="004F48AC">
              <w:t>Condition / Comment</w:t>
            </w:r>
          </w:p>
        </w:tc>
        <w:tc>
          <w:tcPr>
            <w:tcW w:w="2977"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H"/>
            </w:pPr>
            <w:r w:rsidRPr="004F48AC">
              <w:t>IE Type</w:t>
            </w:r>
          </w:p>
        </w:tc>
      </w:tr>
      <w:tr w:rsidR="007A0E91" w:rsidRPr="004F48AC" w:rsidTr="00BA4D0C">
        <w:trPr>
          <w:jc w:val="center"/>
        </w:trPr>
        <w:tc>
          <w:tcPr>
            <w:tcW w:w="1819" w:type="dxa"/>
            <w:tcBorders>
              <w:top w:val="single" w:sz="4" w:space="0" w:color="auto"/>
              <w:left w:val="single" w:sz="4" w:space="0" w:color="auto"/>
              <w:bottom w:val="single" w:sz="4" w:space="0" w:color="auto"/>
              <w:right w:val="single" w:sz="4" w:space="0" w:color="auto"/>
            </w:tcBorders>
          </w:tcPr>
          <w:p w:rsidR="007A0E91" w:rsidRPr="004F48AC" w:rsidRDefault="007A0E91" w:rsidP="00BA4D0C">
            <w:pPr>
              <w:pStyle w:val="TAL"/>
              <w:jc w:val="center"/>
              <w:rPr>
                <w:szCs w:val="18"/>
              </w:rPr>
            </w:pPr>
            <w:r w:rsidRPr="004F48AC">
              <w:rPr>
                <w:szCs w:val="18"/>
              </w:rPr>
              <w:t>Node ID</w:t>
            </w:r>
          </w:p>
        </w:tc>
        <w:tc>
          <w:tcPr>
            <w:tcW w:w="360" w:type="dxa"/>
            <w:tcBorders>
              <w:top w:val="single" w:sz="4" w:space="0" w:color="auto"/>
              <w:left w:val="single" w:sz="4" w:space="0" w:color="auto"/>
              <w:bottom w:val="single" w:sz="4" w:space="0" w:color="auto"/>
              <w:right w:val="single" w:sz="4" w:space="0" w:color="auto"/>
            </w:tcBorders>
          </w:tcPr>
          <w:p w:rsidR="007A0E91" w:rsidRPr="004F48AC" w:rsidRDefault="007A0E91" w:rsidP="00BA4D0C">
            <w:pPr>
              <w:pStyle w:val="TAC"/>
              <w:rPr>
                <w:rFonts w:hint="eastAsia"/>
                <w:szCs w:val="18"/>
              </w:rPr>
            </w:pPr>
            <w:r w:rsidRPr="004F48AC">
              <w:rPr>
                <w:rFonts w:hint="eastAsia"/>
                <w:szCs w:val="18"/>
              </w:rPr>
              <w:t>M</w:t>
            </w:r>
          </w:p>
        </w:tc>
        <w:tc>
          <w:tcPr>
            <w:tcW w:w="3182" w:type="dxa"/>
            <w:tcBorders>
              <w:top w:val="single" w:sz="4" w:space="0" w:color="auto"/>
              <w:left w:val="single" w:sz="4" w:space="0" w:color="auto"/>
              <w:bottom w:val="single" w:sz="4" w:space="0" w:color="auto"/>
              <w:right w:val="single" w:sz="4" w:space="0" w:color="auto"/>
            </w:tcBorders>
          </w:tcPr>
          <w:p w:rsidR="007A0E91" w:rsidRPr="004F48AC" w:rsidRDefault="007A0E91" w:rsidP="00BA4D0C">
            <w:pPr>
              <w:pStyle w:val="TAL"/>
            </w:pPr>
            <w:r w:rsidRPr="00AD36E8">
              <w:rPr>
                <w:szCs w:val="18"/>
                <w:lang w:val="en-US"/>
              </w:rPr>
              <w:t xml:space="preserve">This IE </w:t>
            </w:r>
            <w:r>
              <w:rPr>
                <w:szCs w:val="18"/>
                <w:lang w:val="en-US"/>
              </w:rPr>
              <w:t>shall contain the unique identifier of the sending Node.</w:t>
            </w:r>
          </w:p>
        </w:tc>
        <w:tc>
          <w:tcPr>
            <w:tcW w:w="2977" w:type="dxa"/>
            <w:tcBorders>
              <w:top w:val="single" w:sz="4" w:space="0" w:color="auto"/>
              <w:left w:val="single" w:sz="4" w:space="0" w:color="auto"/>
              <w:bottom w:val="single" w:sz="4" w:space="0" w:color="auto"/>
              <w:right w:val="single" w:sz="4" w:space="0" w:color="auto"/>
            </w:tcBorders>
            <w:vAlign w:val="center"/>
          </w:tcPr>
          <w:p w:rsidR="007A0E91" w:rsidRPr="004F48AC" w:rsidRDefault="007A0E91" w:rsidP="00BA4D0C">
            <w:pPr>
              <w:pStyle w:val="TAC"/>
              <w:rPr>
                <w:szCs w:val="18"/>
              </w:rPr>
            </w:pPr>
            <w:r w:rsidRPr="004F48AC">
              <w:rPr>
                <w:szCs w:val="18"/>
              </w:rPr>
              <w:t>Node ID</w:t>
            </w:r>
          </w:p>
        </w:tc>
      </w:tr>
      <w:tr w:rsidR="003375B1" w:rsidRPr="004F48AC" w:rsidTr="00060A38">
        <w:trPr>
          <w:jc w:val="center"/>
        </w:trPr>
        <w:tc>
          <w:tcPr>
            <w:tcW w:w="1819"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L"/>
              <w:jc w:val="center"/>
              <w:rPr>
                <w:szCs w:val="18"/>
              </w:rPr>
            </w:pPr>
            <w:r w:rsidRPr="004F48AC">
              <w:rPr>
                <w:szCs w:val="18"/>
              </w:rPr>
              <w:t>Cause</w:t>
            </w:r>
          </w:p>
        </w:tc>
        <w:tc>
          <w:tcPr>
            <w:tcW w:w="360"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H"/>
              <w:rPr>
                <w:b w:val="0"/>
                <w:szCs w:val="18"/>
              </w:rPr>
            </w:pPr>
            <w:r w:rsidRPr="004F48AC">
              <w:rPr>
                <w:b w:val="0"/>
                <w:szCs w:val="18"/>
              </w:rPr>
              <w:t>M</w:t>
            </w:r>
          </w:p>
        </w:tc>
        <w:tc>
          <w:tcPr>
            <w:tcW w:w="3182" w:type="dxa"/>
            <w:tcBorders>
              <w:top w:val="single" w:sz="4" w:space="0" w:color="auto"/>
              <w:left w:val="single" w:sz="4" w:space="0" w:color="auto"/>
              <w:bottom w:val="single" w:sz="4" w:space="0" w:color="auto"/>
              <w:right w:val="single" w:sz="4" w:space="0" w:color="auto"/>
            </w:tcBorders>
          </w:tcPr>
          <w:p w:rsidR="003375B1" w:rsidRPr="004F48AC" w:rsidRDefault="00EF4225" w:rsidP="00DC3377">
            <w:pPr>
              <w:pStyle w:val="TAH"/>
              <w:jc w:val="left"/>
              <w:rPr>
                <w:b w:val="0"/>
                <w:szCs w:val="18"/>
              </w:rPr>
            </w:pPr>
            <w:r w:rsidRPr="00EF4225">
              <w:rPr>
                <w:b w:val="0"/>
                <w:szCs w:val="18"/>
                <w:lang w:val="en-US"/>
              </w:rPr>
              <w:t>This IE shall indicate the acceptance or the rejection of the corresponding request message.</w:t>
            </w:r>
          </w:p>
        </w:tc>
        <w:tc>
          <w:tcPr>
            <w:tcW w:w="2977"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H"/>
              <w:rPr>
                <w:b w:val="0"/>
                <w:szCs w:val="18"/>
              </w:rPr>
            </w:pPr>
            <w:r w:rsidRPr="004F48AC">
              <w:rPr>
                <w:b w:val="0"/>
                <w:szCs w:val="18"/>
              </w:rPr>
              <w:t>Cause</w:t>
            </w:r>
          </w:p>
        </w:tc>
      </w:tr>
      <w:tr w:rsidR="00DC3377" w:rsidRPr="004F48AC" w:rsidTr="00DF0F2A">
        <w:trPr>
          <w:jc w:val="center"/>
        </w:trPr>
        <w:tc>
          <w:tcPr>
            <w:tcW w:w="1819" w:type="dxa"/>
            <w:tcBorders>
              <w:top w:val="single" w:sz="4" w:space="0" w:color="auto"/>
              <w:left w:val="single" w:sz="4" w:space="0" w:color="auto"/>
              <w:bottom w:val="single" w:sz="4" w:space="0" w:color="auto"/>
              <w:right w:val="single" w:sz="4" w:space="0" w:color="auto"/>
            </w:tcBorders>
          </w:tcPr>
          <w:p w:rsidR="00DC3377" w:rsidRPr="004F48AC" w:rsidRDefault="00DC3377" w:rsidP="00140024">
            <w:pPr>
              <w:pStyle w:val="TAL"/>
              <w:jc w:val="center"/>
              <w:rPr>
                <w:szCs w:val="18"/>
              </w:rPr>
            </w:pPr>
            <w:r>
              <w:rPr>
                <w:lang w:val="en-US" w:eastAsia="zh-CN"/>
              </w:rPr>
              <w:t>Recovery Time Stamp</w:t>
            </w:r>
          </w:p>
        </w:tc>
        <w:tc>
          <w:tcPr>
            <w:tcW w:w="360" w:type="dxa"/>
            <w:tcBorders>
              <w:top w:val="single" w:sz="4" w:space="0" w:color="auto"/>
              <w:left w:val="single" w:sz="4" w:space="0" w:color="auto"/>
              <w:bottom w:val="single" w:sz="4" w:space="0" w:color="auto"/>
              <w:right w:val="single" w:sz="4" w:space="0" w:color="auto"/>
            </w:tcBorders>
          </w:tcPr>
          <w:p w:rsidR="00DC3377" w:rsidRPr="004F48AC" w:rsidRDefault="00DC3377" w:rsidP="00140024">
            <w:pPr>
              <w:pStyle w:val="TAC"/>
              <w:rPr>
                <w:rFonts w:hint="eastAsia"/>
                <w:szCs w:val="18"/>
              </w:rPr>
            </w:pPr>
            <w:r>
              <w:rPr>
                <w:rFonts w:eastAsia="SimSun"/>
              </w:rPr>
              <w:t>M</w:t>
            </w:r>
          </w:p>
        </w:tc>
        <w:tc>
          <w:tcPr>
            <w:tcW w:w="3182" w:type="dxa"/>
            <w:tcBorders>
              <w:top w:val="single" w:sz="4" w:space="0" w:color="auto"/>
              <w:left w:val="single" w:sz="4" w:space="0" w:color="auto"/>
              <w:bottom w:val="single" w:sz="4" w:space="0" w:color="auto"/>
              <w:right w:val="single" w:sz="4" w:space="0" w:color="auto"/>
            </w:tcBorders>
          </w:tcPr>
          <w:p w:rsidR="00DC3377" w:rsidRPr="004F48AC" w:rsidRDefault="00DC3377" w:rsidP="00140024">
            <w:pPr>
              <w:pStyle w:val="TAL"/>
            </w:pPr>
            <w:r>
              <w:t>This IE shall contain the time stamp when the node was started, see c</w:t>
            </w:r>
            <w:r w:rsidR="00EF4225" w:rsidRPr="00EF4225">
              <w:rPr>
                <w:lang w:val="en-GB"/>
              </w:rPr>
              <w:t>l</w:t>
            </w:r>
            <w:r>
              <w:t xml:space="preserve">ause </w:t>
            </w:r>
            <w:r w:rsidR="00232C42" w:rsidRPr="00232C42">
              <w:t>19A</w:t>
            </w:r>
            <w:r>
              <w:t xml:space="preserve"> of 3GPP TS 23.007 [</w:t>
            </w:r>
            <w:r>
              <w:rPr>
                <w:lang w:val="en-GB"/>
              </w:rPr>
              <w:t>24</w:t>
            </w:r>
            <w:r>
              <w:t>].</w:t>
            </w:r>
          </w:p>
        </w:tc>
        <w:tc>
          <w:tcPr>
            <w:tcW w:w="2977" w:type="dxa"/>
            <w:tcBorders>
              <w:top w:val="single" w:sz="4" w:space="0" w:color="auto"/>
              <w:left w:val="single" w:sz="4" w:space="0" w:color="auto"/>
              <w:bottom w:val="single" w:sz="4" w:space="0" w:color="auto"/>
              <w:right w:val="single" w:sz="4" w:space="0" w:color="auto"/>
            </w:tcBorders>
          </w:tcPr>
          <w:p w:rsidR="00DC3377" w:rsidRPr="004F48AC" w:rsidRDefault="00DC3377" w:rsidP="00140024">
            <w:pPr>
              <w:pStyle w:val="TAC"/>
              <w:rPr>
                <w:szCs w:val="18"/>
              </w:rPr>
            </w:pPr>
            <w:r>
              <w:rPr>
                <w:lang w:val="en-US" w:eastAsia="zh-CN"/>
              </w:rPr>
              <w:t>Recovery Time Stamp</w:t>
            </w:r>
          </w:p>
        </w:tc>
      </w:tr>
      <w:tr w:rsidR="00694016" w:rsidRPr="004F48AC" w:rsidTr="00060A38">
        <w:trPr>
          <w:jc w:val="center"/>
        </w:trPr>
        <w:tc>
          <w:tcPr>
            <w:tcW w:w="1819" w:type="dxa"/>
            <w:tcBorders>
              <w:top w:val="single" w:sz="4" w:space="0" w:color="auto"/>
              <w:left w:val="single" w:sz="4" w:space="0" w:color="auto"/>
              <w:bottom w:val="single" w:sz="4" w:space="0" w:color="auto"/>
              <w:right w:val="single" w:sz="4" w:space="0" w:color="auto"/>
            </w:tcBorders>
          </w:tcPr>
          <w:p w:rsidR="00694016" w:rsidRPr="004F48AC" w:rsidRDefault="00694016" w:rsidP="00140024">
            <w:pPr>
              <w:pStyle w:val="TAL"/>
              <w:jc w:val="center"/>
              <w:rPr>
                <w:szCs w:val="18"/>
              </w:rPr>
            </w:pPr>
            <w:r>
              <w:t>UP Function Features</w:t>
            </w:r>
          </w:p>
        </w:tc>
        <w:tc>
          <w:tcPr>
            <w:tcW w:w="360" w:type="dxa"/>
            <w:tcBorders>
              <w:top w:val="single" w:sz="4" w:space="0" w:color="auto"/>
              <w:left w:val="single" w:sz="4" w:space="0" w:color="auto"/>
              <w:bottom w:val="single" w:sz="4" w:space="0" w:color="auto"/>
              <w:right w:val="single" w:sz="4" w:space="0" w:color="auto"/>
            </w:tcBorders>
          </w:tcPr>
          <w:p w:rsidR="00694016" w:rsidRPr="00502584" w:rsidRDefault="00502584" w:rsidP="00140024">
            <w:pPr>
              <w:pStyle w:val="TAC"/>
              <w:rPr>
                <w:rFonts w:hint="eastAsia"/>
                <w:szCs w:val="18"/>
                <w:lang w:val="sv-SE"/>
              </w:rPr>
            </w:pPr>
            <w:r>
              <w:rPr>
                <w:szCs w:val="18"/>
                <w:lang w:val="sv-SE"/>
              </w:rPr>
              <w:t>C</w:t>
            </w:r>
          </w:p>
        </w:tc>
        <w:tc>
          <w:tcPr>
            <w:tcW w:w="3182" w:type="dxa"/>
            <w:tcBorders>
              <w:top w:val="single" w:sz="4" w:space="0" w:color="auto"/>
              <w:left w:val="single" w:sz="4" w:space="0" w:color="auto"/>
              <w:bottom w:val="single" w:sz="4" w:space="0" w:color="auto"/>
              <w:right w:val="single" w:sz="4" w:space="0" w:color="auto"/>
            </w:tcBorders>
          </w:tcPr>
          <w:p w:rsidR="00A15ABF" w:rsidRPr="008A0E54" w:rsidRDefault="00A15ABF" w:rsidP="00A15ABF">
            <w:pPr>
              <w:pStyle w:val="TAL"/>
              <w:rPr>
                <w:lang w:val="en-GB"/>
              </w:rPr>
            </w:pPr>
            <w:r w:rsidRPr="008A0E54">
              <w:rPr>
                <w:lang w:val="en-GB"/>
              </w:rPr>
              <w:t xml:space="preserve">This IE shall be present if the </w:t>
            </w:r>
            <w:r w:rsidRPr="008849AA">
              <w:rPr>
                <w:lang w:val="en-GB"/>
              </w:rPr>
              <w:t>U</w:t>
            </w:r>
            <w:r w:rsidRPr="008A0E54">
              <w:rPr>
                <w:lang w:val="en-GB"/>
              </w:rPr>
              <w:t xml:space="preserve">P function sends this message and the </w:t>
            </w:r>
            <w:r w:rsidRPr="008849AA">
              <w:rPr>
                <w:lang w:val="en-GB"/>
              </w:rPr>
              <w:t>U</w:t>
            </w:r>
            <w:r w:rsidRPr="008A0E54">
              <w:rPr>
                <w:lang w:val="en-GB"/>
              </w:rPr>
              <w:t xml:space="preserve">P function supports at least one </w:t>
            </w:r>
            <w:r w:rsidRPr="008849AA">
              <w:rPr>
                <w:lang w:val="en-GB"/>
              </w:rPr>
              <w:t>U</w:t>
            </w:r>
            <w:r w:rsidRPr="008A0E54">
              <w:rPr>
                <w:lang w:val="en-GB"/>
              </w:rPr>
              <w:t xml:space="preserve">P feature defined in this IE. </w:t>
            </w:r>
          </w:p>
          <w:p w:rsidR="00694016" w:rsidRPr="004F48AC" w:rsidRDefault="00A15ABF" w:rsidP="00A15ABF">
            <w:pPr>
              <w:pStyle w:val="TAL"/>
            </w:pPr>
            <w:r w:rsidRPr="008A0E54">
              <w:rPr>
                <w:lang w:val="en-GB"/>
              </w:rPr>
              <w:t>When present</w:t>
            </w:r>
            <w:r w:rsidRPr="0021629F">
              <w:rPr>
                <w:lang w:val="en-GB"/>
              </w:rPr>
              <w:t>,</w:t>
            </w:r>
            <w:r w:rsidRPr="008A0E54">
              <w:rPr>
                <w:lang w:val="en-GB"/>
              </w:rPr>
              <w:t xml:space="preserve"> this IE shall indicate the </w:t>
            </w:r>
            <w:r w:rsidRPr="00502584">
              <w:rPr>
                <w:lang w:val="en-GB"/>
              </w:rPr>
              <w:t>f</w:t>
            </w:r>
            <w:r w:rsidRPr="008A0E54">
              <w:rPr>
                <w:lang w:val="en-GB"/>
              </w:rPr>
              <w:t>eatures the UP function</w:t>
            </w:r>
            <w:r w:rsidRPr="00C453FB">
              <w:rPr>
                <w:lang w:val="en-GB"/>
              </w:rPr>
              <w:t xml:space="preserve"> supports</w:t>
            </w:r>
            <w:r w:rsidRPr="008A0E54">
              <w:rPr>
                <w:lang w:val="en-GB"/>
              </w:rPr>
              <w:t>.</w:t>
            </w:r>
          </w:p>
        </w:tc>
        <w:tc>
          <w:tcPr>
            <w:tcW w:w="2977" w:type="dxa"/>
            <w:tcBorders>
              <w:top w:val="single" w:sz="4" w:space="0" w:color="auto"/>
              <w:left w:val="single" w:sz="4" w:space="0" w:color="auto"/>
              <w:bottom w:val="single" w:sz="4" w:space="0" w:color="auto"/>
              <w:right w:val="single" w:sz="4" w:space="0" w:color="auto"/>
            </w:tcBorders>
            <w:vAlign w:val="center"/>
          </w:tcPr>
          <w:p w:rsidR="00694016" w:rsidRPr="004F48AC" w:rsidRDefault="00694016" w:rsidP="00140024">
            <w:pPr>
              <w:pStyle w:val="TAC"/>
              <w:rPr>
                <w:rFonts w:hint="eastAsia"/>
                <w:szCs w:val="18"/>
              </w:rPr>
            </w:pPr>
            <w:r>
              <w:t>UP Function Features</w:t>
            </w:r>
          </w:p>
        </w:tc>
      </w:tr>
      <w:tr w:rsidR="008F4C47" w:rsidRPr="004F48AC" w:rsidTr="00060A38">
        <w:trPr>
          <w:jc w:val="center"/>
        </w:trPr>
        <w:tc>
          <w:tcPr>
            <w:tcW w:w="1819" w:type="dxa"/>
            <w:tcBorders>
              <w:top w:val="single" w:sz="4" w:space="0" w:color="auto"/>
              <w:left w:val="single" w:sz="4" w:space="0" w:color="auto"/>
              <w:bottom w:val="single" w:sz="4" w:space="0" w:color="auto"/>
              <w:right w:val="single" w:sz="4" w:space="0" w:color="auto"/>
            </w:tcBorders>
          </w:tcPr>
          <w:p w:rsidR="008F4C47" w:rsidRPr="004F48AC" w:rsidRDefault="008F4C47" w:rsidP="008F4C47">
            <w:pPr>
              <w:pStyle w:val="TAL"/>
              <w:jc w:val="center"/>
              <w:rPr>
                <w:szCs w:val="18"/>
              </w:rPr>
            </w:pPr>
            <w:r>
              <w:t>CP Function Features</w:t>
            </w:r>
          </w:p>
        </w:tc>
        <w:tc>
          <w:tcPr>
            <w:tcW w:w="360" w:type="dxa"/>
            <w:tcBorders>
              <w:top w:val="single" w:sz="4" w:space="0" w:color="auto"/>
              <w:left w:val="single" w:sz="4" w:space="0" w:color="auto"/>
              <w:bottom w:val="single" w:sz="4" w:space="0" w:color="auto"/>
              <w:right w:val="single" w:sz="4" w:space="0" w:color="auto"/>
            </w:tcBorders>
          </w:tcPr>
          <w:p w:rsidR="008F4C47" w:rsidRPr="001B624C" w:rsidRDefault="008F4C47" w:rsidP="008F4C47">
            <w:pPr>
              <w:pStyle w:val="TAC"/>
              <w:rPr>
                <w:szCs w:val="18"/>
                <w:lang w:val="fr-FR"/>
              </w:rPr>
            </w:pPr>
            <w:r>
              <w:rPr>
                <w:szCs w:val="18"/>
                <w:lang w:val="fr-FR"/>
              </w:rPr>
              <w:t>C</w:t>
            </w:r>
          </w:p>
        </w:tc>
        <w:tc>
          <w:tcPr>
            <w:tcW w:w="3182" w:type="dxa"/>
            <w:tcBorders>
              <w:top w:val="single" w:sz="4" w:space="0" w:color="auto"/>
              <w:left w:val="single" w:sz="4" w:space="0" w:color="auto"/>
              <w:bottom w:val="single" w:sz="4" w:space="0" w:color="auto"/>
              <w:right w:val="single" w:sz="4" w:space="0" w:color="auto"/>
            </w:tcBorders>
          </w:tcPr>
          <w:p w:rsidR="008F4C47" w:rsidRDefault="008F4C47" w:rsidP="008F4C47">
            <w:pPr>
              <w:pStyle w:val="TAL"/>
            </w:pPr>
            <w:r>
              <w:t xml:space="preserve">This IE shall be present if the CP function sends this message and the CP function supports at least one CP feature defined in this IE. </w:t>
            </w:r>
          </w:p>
          <w:p w:rsidR="008F4C47" w:rsidRPr="004F48AC" w:rsidRDefault="008F4C47" w:rsidP="008F4C47">
            <w:pPr>
              <w:pStyle w:val="TAL"/>
            </w:pPr>
            <w:r>
              <w:t>When</w:t>
            </w:r>
            <w:r w:rsidRPr="004F48AC">
              <w:t xml:space="preserve"> present</w:t>
            </w:r>
            <w:r>
              <w:t>, this IE indicates the</w:t>
            </w:r>
            <w:r w:rsidRPr="004F48AC">
              <w:t xml:space="preserve"> </w:t>
            </w:r>
            <w:r w:rsidRPr="00C453FB">
              <w:t>f</w:t>
            </w:r>
            <w:r w:rsidRPr="004F48AC">
              <w:t>eatures</w:t>
            </w:r>
            <w:r>
              <w:t xml:space="preserve"> the CP function</w:t>
            </w:r>
            <w:r w:rsidRPr="00C453FB">
              <w:t xml:space="preserve"> supports</w:t>
            </w:r>
            <w:r w:rsidRPr="004F48AC">
              <w:t>.</w:t>
            </w:r>
          </w:p>
        </w:tc>
        <w:tc>
          <w:tcPr>
            <w:tcW w:w="2977" w:type="dxa"/>
            <w:tcBorders>
              <w:top w:val="single" w:sz="4" w:space="0" w:color="auto"/>
              <w:left w:val="single" w:sz="4" w:space="0" w:color="auto"/>
              <w:bottom w:val="single" w:sz="4" w:space="0" w:color="auto"/>
              <w:right w:val="single" w:sz="4" w:space="0" w:color="auto"/>
            </w:tcBorders>
            <w:vAlign w:val="center"/>
          </w:tcPr>
          <w:p w:rsidR="008F4C47" w:rsidRPr="004F48AC" w:rsidRDefault="008F4C47" w:rsidP="008F4C47">
            <w:pPr>
              <w:pStyle w:val="TAC"/>
              <w:rPr>
                <w:szCs w:val="18"/>
              </w:rPr>
            </w:pPr>
            <w:r>
              <w:t>CP Function Features</w:t>
            </w:r>
          </w:p>
        </w:tc>
      </w:tr>
      <w:tr w:rsidR="008F4C47" w:rsidRPr="004F48AC" w:rsidTr="00060A38">
        <w:trPr>
          <w:jc w:val="center"/>
        </w:trPr>
        <w:tc>
          <w:tcPr>
            <w:tcW w:w="1819" w:type="dxa"/>
            <w:tcBorders>
              <w:top w:val="single" w:sz="4" w:space="0" w:color="auto"/>
              <w:left w:val="single" w:sz="4" w:space="0" w:color="auto"/>
              <w:bottom w:val="single" w:sz="4" w:space="0" w:color="auto"/>
              <w:right w:val="single" w:sz="4" w:space="0" w:color="auto"/>
            </w:tcBorders>
          </w:tcPr>
          <w:p w:rsidR="008F4C47" w:rsidRDefault="008F4C47" w:rsidP="008F4C47">
            <w:pPr>
              <w:pStyle w:val="TAL"/>
              <w:jc w:val="center"/>
            </w:pPr>
            <w:r>
              <w:t xml:space="preserve">User Plane IP Resource Information </w:t>
            </w:r>
          </w:p>
        </w:tc>
        <w:tc>
          <w:tcPr>
            <w:tcW w:w="360" w:type="dxa"/>
            <w:tcBorders>
              <w:top w:val="single" w:sz="4" w:space="0" w:color="auto"/>
              <w:left w:val="single" w:sz="4" w:space="0" w:color="auto"/>
              <w:bottom w:val="single" w:sz="4" w:space="0" w:color="auto"/>
              <w:right w:val="single" w:sz="4" w:space="0" w:color="auto"/>
            </w:tcBorders>
          </w:tcPr>
          <w:p w:rsidR="008F4C47" w:rsidRDefault="008F4C47" w:rsidP="008F4C47">
            <w:pPr>
              <w:pStyle w:val="TAC"/>
              <w:rPr>
                <w:szCs w:val="18"/>
                <w:lang w:val="fr-FR"/>
              </w:rPr>
            </w:pPr>
            <w:r>
              <w:rPr>
                <w:szCs w:val="18"/>
                <w:lang w:val="fr-FR"/>
              </w:rPr>
              <w:t>O</w:t>
            </w:r>
          </w:p>
        </w:tc>
        <w:tc>
          <w:tcPr>
            <w:tcW w:w="3182" w:type="dxa"/>
            <w:tcBorders>
              <w:top w:val="single" w:sz="4" w:space="0" w:color="auto"/>
              <w:left w:val="single" w:sz="4" w:space="0" w:color="auto"/>
              <w:bottom w:val="single" w:sz="4" w:space="0" w:color="auto"/>
              <w:right w:val="single" w:sz="4" w:space="0" w:color="auto"/>
            </w:tcBorders>
          </w:tcPr>
          <w:p w:rsidR="008F4C47" w:rsidRDefault="008F4C47" w:rsidP="008F4C47">
            <w:pPr>
              <w:pStyle w:val="TAL"/>
              <w:rPr>
                <w:lang w:eastAsia="zh-CN"/>
              </w:rPr>
            </w:pPr>
            <w:r>
              <w:rPr>
                <w:lang w:eastAsia="zh-CN"/>
              </w:rPr>
              <w:t xml:space="preserve">This IE may be present if </w:t>
            </w:r>
            <w:r>
              <w:t>the UP function sends this message</w:t>
            </w:r>
            <w:r>
              <w:rPr>
                <w:lang w:eastAsia="zh-CN"/>
              </w:rPr>
              <w:t>.</w:t>
            </w:r>
          </w:p>
          <w:p w:rsidR="008F4C47" w:rsidRDefault="008F4C47" w:rsidP="008F4C47">
            <w:pPr>
              <w:pStyle w:val="TAL"/>
              <w:rPr>
                <w:lang w:eastAsia="zh-CN"/>
              </w:rPr>
            </w:pPr>
          </w:p>
          <w:p w:rsidR="008F4C47" w:rsidRDefault="008F4C47" w:rsidP="008F4C47">
            <w:pPr>
              <w:pStyle w:val="TAL"/>
              <w:rPr>
                <w:lang w:eastAsia="zh-CN"/>
              </w:rPr>
            </w:pPr>
            <w:r>
              <w:rPr>
                <w:lang w:eastAsia="zh-CN"/>
              </w:rPr>
              <w:t xml:space="preserve">When present, this IE shall contain an IPv4 and/or an IPv6 address, together with a TEID range that the CP function shall use to allocate GTP-U F-TEID in the UP function. </w:t>
            </w:r>
          </w:p>
          <w:p w:rsidR="008F4C47" w:rsidRDefault="008F4C47" w:rsidP="008F4C47">
            <w:pPr>
              <w:pStyle w:val="TAL"/>
              <w:rPr>
                <w:lang w:eastAsia="zh-CN"/>
              </w:rPr>
            </w:pPr>
            <w:r>
              <w:rPr>
                <w:lang w:eastAsia="zh-CN"/>
              </w:rPr>
              <w:t xml:space="preserve">Several IEs with the same IE type may be present to represent multiple </w:t>
            </w:r>
            <w:r>
              <w:t>User Plane IP Resources</w:t>
            </w:r>
            <w:r>
              <w:rPr>
                <w:lang w:eastAsia="zh-CN"/>
              </w:rPr>
              <w:t>.</w:t>
            </w:r>
          </w:p>
        </w:tc>
        <w:tc>
          <w:tcPr>
            <w:tcW w:w="2977" w:type="dxa"/>
            <w:tcBorders>
              <w:top w:val="single" w:sz="4" w:space="0" w:color="auto"/>
              <w:left w:val="single" w:sz="4" w:space="0" w:color="auto"/>
              <w:bottom w:val="single" w:sz="4" w:space="0" w:color="auto"/>
              <w:right w:val="single" w:sz="4" w:space="0" w:color="auto"/>
            </w:tcBorders>
            <w:vAlign w:val="center"/>
          </w:tcPr>
          <w:p w:rsidR="008F4C47" w:rsidRDefault="008F4C47" w:rsidP="008F4C47">
            <w:pPr>
              <w:pStyle w:val="TAC"/>
            </w:pPr>
            <w:r>
              <w:t>User Plane IP Resource Information</w:t>
            </w:r>
          </w:p>
        </w:tc>
      </w:tr>
      <w:bookmarkEnd w:id="237"/>
    </w:tbl>
    <w:p w:rsidR="00020AC1" w:rsidRDefault="00020AC1" w:rsidP="00020AC1"/>
    <w:p w:rsidR="003375B1" w:rsidRDefault="003375B1" w:rsidP="001D537F">
      <w:pPr>
        <w:pStyle w:val="Heading4"/>
      </w:pPr>
      <w:bookmarkStart w:id="238" w:name="_Toc533194957"/>
      <w:r w:rsidRPr="0081781B">
        <w:t>7.</w:t>
      </w:r>
      <w:r>
        <w:t>4.</w:t>
      </w:r>
      <w:r w:rsidRPr="00393ACA">
        <w:rPr>
          <w:lang w:val="en-GB"/>
        </w:rPr>
        <w:t>4</w:t>
      </w:r>
      <w:r w:rsidRPr="0081781B">
        <w:t>.</w:t>
      </w:r>
      <w:r>
        <w:t>3</w:t>
      </w:r>
      <w:r>
        <w:tab/>
      </w:r>
      <w:r w:rsidR="003817D5">
        <w:t xml:space="preserve">PFCP </w:t>
      </w:r>
      <w:r>
        <w:t>Association Update Request</w:t>
      </w:r>
      <w:bookmarkEnd w:id="238"/>
    </w:p>
    <w:p w:rsidR="003375B1" w:rsidRPr="00020AC1" w:rsidRDefault="00020AC1" w:rsidP="00020AC1">
      <w:pPr>
        <w:pStyle w:val="TH"/>
        <w:rPr>
          <w:rFonts w:hint="eastAsia"/>
        </w:rPr>
      </w:pPr>
      <w:r w:rsidRPr="007D2499">
        <w:t xml:space="preserve">Table </w:t>
      </w:r>
      <w:r>
        <w:t>7.4.</w:t>
      </w:r>
      <w:r w:rsidRPr="003375B1">
        <w:rPr>
          <w:lang w:val="en-GB"/>
        </w:rPr>
        <w:t>4</w:t>
      </w:r>
      <w:r>
        <w:t>.3</w:t>
      </w:r>
      <w:r w:rsidRPr="00EA0173">
        <w:t>-1: Information Elements in a</w:t>
      </w:r>
      <w:r>
        <w:t xml:space="preserve"> </w:t>
      </w:r>
      <w:r w:rsidR="003817D5">
        <w:t xml:space="preserve">PFCP </w:t>
      </w:r>
      <w:r>
        <w:t>Association Update</w:t>
      </w:r>
      <w:r w:rsidRPr="00EA0173">
        <w:t xml:space="preserve"> Req</w:t>
      </w:r>
      <w:r>
        <w:t>uest</w:t>
      </w:r>
    </w:p>
    <w:tbl>
      <w:tblPr>
        <w:tblW w:w="8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B7" w:firstRow="1" w:lastRow="0" w:firstColumn="1" w:lastColumn="0" w:noHBand="0" w:noVBand="0"/>
      </w:tblPr>
      <w:tblGrid>
        <w:gridCol w:w="1819"/>
        <w:gridCol w:w="360"/>
        <w:gridCol w:w="3182"/>
        <w:gridCol w:w="2977"/>
      </w:tblGrid>
      <w:tr w:rsidR="003375B1" w:rsidRPr="004F48AC" w:rsidTr="00060A38">
        <w:trPr>
          <w:jc w:val="center"/>
        </w:trPr>
        <w:tc>
          <w:tcPr>
            <w:tcW w:w="1819"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H"/>
            </w:pPr>
            <w:r w:rsidRPr="004F48AC">
              <w:t>Information elements</w:t>
            </w:r>
          </w:p>
        </w:tc>
        <w:tc>
          <w:tcPr>
            <w:tcW w:w="360"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H"/>
            </w:pPr>
            <w:r w:rsidRPr="004F48AC">
              <w:t>P</w:t>
            </w:r>
          </w:p>
        </w:tc>
        <w:tc>
          <w:tcPr>
            <w:tcW w:w="3182"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H"/>
            </w:pPr>
            <w:r w:rsidRPr="004F48AC">
              <w:t>Condition / Comment</w:t>
            </w:r>
          </w:p>
        </w:tc>
        <w:tc>
          <w:tcPr>
            <w:tcW w:w="2977"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H"/>
              <w:rPr>
                <w:rFonts w:hint="eastAsia"/>
                <w:lang w:eastAsia="zh-CN"/>
              </w:rPr>
            </w:pPr>
            <w:r w:rsidRPr="004F48AC">
              <w:rPr>
                <w:lang w:eastAsia="zh-CN"/>
              </w:rPr>
              <w:t>IE Type</w:t>
            </w:r>
          </w:p>
        </w:tc>
      </w:tr>
      <w:tr w:rsidR="003375B1" w:rsidRPr="004F48AC" w:rsidTr="00060A38">
        <w:trPr>
          <w:jc w:val="center"/>
        </w:trPr>
        <w:tc>
          <w:tcPr>
            <w:tcW w:w="1819" w:type="dxa"/>
            <w:tcBorders>
              <w:top w:val="single" w:sz="4" w:space="0" w:color="auto"/>
              <w:left w:val="single" w:sz="4" w:space="0" w:color="auto"/>
              <w:right w:val="single" w:sz="4" w:space="0" w:color="auto"/>
            </w:tcBorders>
          </w:tcPr>
          <w:p w:rsidR="003375B1" w:rsidRPr="004F48AC" w:rsidRDefault="003375B1" w:rsidP="00140024">
            <w:pPr>
              <w:pStyle w:val="TAL"/>
              <w:jc w:val="center"/>
              <w:rPr>
                <w:szCs w:val="18"/>
              </w:rPr>
            </w:pPr>
            <w:r w:rsidRPr="004F48AC">
              <w:rPr>
                <w:szCs w:val="18"/>
              </w:rPr>
              <w:t>Node ID</w:t>
            </w:r>
          </w:p>
        </w:tc>
        <w:tc>
          <w:tcPr>
            <w:tcW w:w="360"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C"/>
              <w:rPr>
                <w:szCs w:val="18"/>
              </w:rPr>
            </w:pPr>
            <w:r w:rsidRPr="004F48AC">
              <w:rPr>
                <w:szCs w:val="18"/>
              </w:rPr>
              <w:t>M</w:t>
            </w:r>
          </w:p>
        </w:tc>
        <w:tc>
          <w:tcPr>
            <w:tcW w:w="3182" w:type="dxa"/>
            <w:tcBorders>
              <w:top w:val="single" w:sz="4" w:space="0" w:color="auto"/>
              <w:left w:val="single" w:sz="4" w:space="0" w:color="auto"/>
              <w:bottom w:val="single" w:sz="4" w:space="0" w:color="auto"/>
              <w:right w:val="single" w:sz="4" w:space="0" w:color="auto"/>
            </w:tcBorders>
          </w:tcPr>
          <w:p w:rsidR="003375B1" w:rsidRPr="004F48AC" w:rsidRDefault="00EF4225" w:rsidP="00140024">
            <w:pPr>
              <w:pStyle w:val="TAL"/>
            </w:pPr>
            <w:r w:rsidRPr="00AD36E8">
              <w:rPr>
                <w:szCs w:val="18"/>
                <w:lang w:val="en-US"/>
              </w:rPr>
              <w:t xml:space="preserve">This IE </w:t>
            </w:r>
            <w:r>
              <w:rPr>
                <w:szCs w:val="18"/>
                <w:lang w:val="en-US"/>
              </w:rPr>
              <w:t>shall contain the unique identifier of the sending Node.</w:t>
            </w:r>
          </w:p>
        </w:tc>
        <w:tc>
          <w:tcPr>
            <w:tcW w:w="2977" w:type="dxa"/>
            <w:tcBorders>
              <w:top w:val="single" w:sz="4" w:space="0" w:color="auto"/>
              <w:left w:val="single" w:sz="4" w:space="0" w:color="auto"/>
              <w:bottom w:val="single" w:sz="4" w:space="0" w:color="auto"/>
              <w:right w:val="single" w:sz="4" w:space="0" w:color="auto"/>
            </w:tcBorders>
            <w:vAlign w:val="center"/>
          </w:tcPr>
          <w:p w:rsidR="003375B1" w:rsidRPr="004F48AC" w:rsidRDefault="003375B1" w:rsidP="00140024">
            <w:pPr>
              <w:pStyle w:val="TAC"/>
              <w:rPr>
                <w:rFonts w:hint="eastAsia"/>
                <w:szCs w:val="18"/>
              </w:rPr>
            </w:pPr>
            <w:r w:rsidRPr="004F48AC">
              <w:rPr>
                <w:szCs w:val="18"/>
              </w:rPr>
              <w:t>Node ID</w:t>
            </w:r>
          </w:p>
        </w:tc>
      </w:tr>
      <w:tr w:rsidR="003375B1" w:rsidRPr="004F48AC" w:rsidTr="00060A38">
        <w:trPr>
          <w:jc w:val="center"/>
        </w:trPr>
        <w:tc>
          <w:tcPr>
            <w:tcW w:w="1819"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L"/>
              <w:jc w:val="center"/>
              <w:rPr>
                <w:szCs w:val="18"/>
              </w:rPr>
            </w:pPr>
            <w:r>
              <w:t>UP Function Features</w:t>
            </w:r>
          </w:p>
        </w:tc>
        <w:tc>
          <w:tcPr>
            <w:tcW w:w="360"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C"/>
              <w:rPr>
                <w:rFonts w:hint="eastAsia"/>
                <w:szCs w:val="18"/>
              </w:rPr>
            </w:pPr>
            <w:r w:rsidRPr="004F48AC">
              <w:rPr>
                <w:szCs w:val="18"/>
              </w:rPr>
              <w:t>O</w:t>
            </w:r>
          </w:p>
        </w:tc>
        <w:tc>
          <w:tcPr>
            <w:tcW w:w="3182"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L"/>
            </w:pPr>
            <w:r w:rsidRPr="004F48AC">
              <w:t>If present</w:t>
            </w:r>
            <w:r w:rsidR="00C453FB" w:rsidRPr="00C453FB">
              <w:rPr>
                <w:lang w:val="en-GB"/>
              </w:rPr>
              <w:t>,</w:t>
            </w:r>
            <w:r w:rsidRPr="004F48AC">
              <w:t xml:space="preserve"> this IE shall indicate the supported Features </w:t>
            </w:r>
            <w:r>
              <w:t>when</w:t>
            </w:r>
            <w:r w:rsidRPr="004F48AC">
              <w:t xml:space="preserve"> the sending node</w:t>
            </w:r>
            <w:r>
              <w:t xml:space="preserve"> is the UP function</w:t>
            </w:r>
            <w:r w:rsidRPr="004F48AC">
              <w:t>.</w:t>
            </w:r>
          </w:p>
        </w:tc>
        <w:tc>
          <w:tcPr>
            <w:tcW w:w="2977" w:type="dxa"/>
            <w:tcBorders>
              <w:top w:val="single" w:sz="4" w:space="0" w:color="auto"/>
              <w:left w:val="single" w:sz="4" w:space="0" w:color="auto"/>
              <w:bottom w:val="single" w:sz="4" w:space="0" w:color="auto"/>
              <w:right w:val="single" w:sz="4" w:space="0" w:color="auto"/>
            </w:tcBorders>
            <w:vAlign w:val="center"/>
          </w:tcPr>
          <w:p w:rsidR="003375B1" w:rsidRPr="004F48AC" w:rsidRDefault="003375B1" w:rsidP="00140024">
            <w:pPr>
              <w:pStyle w:val="TAC"/>
              <w:rPr>
                <w:rFonts w:hint="eastAsia"/>
                <w:szCs w:val="18"/>
              </w:rPr>
            </w:pPr>
            <w:r>
              <w:t>UP Function Features</w:t>
            </w:r>
          </w:p>
        </w:tc>
      </w:tr>
      <w:tr w:rsidR="003375B1" w:rsidRPr="004F48AC" w:rsidTr="00060A38">
        <w:trPr>
          <w:jc w:val="center"/>
        </w:trPr>
        <w:tc>
          <w:tcPr>
            <w:tcW w:w="1819"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L"/>
              <w:jc w:val="center"/>
              <w:rPr>
                <w:szCs w:val="18"/>
              </w:rPr>
            </w:pPr>
            <w:r>
              <w:t>CP Function Features</w:t>
            </w:r>
          </w:p>
        </w:tc>
        <w:tc>
          <w:tcPr>
            <w:tcW w:w="360"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C"/>
              <w:rPr>
                <w:szCs w:val="18"/>
              </w:rPr>
            </w:pPr>
            <w:r>
              <w:rPr>
                <w:szCs w:val="18"/>
              </w:rPr>
              <w:t>O</w:t>
            </w:r>
          </w:p>
        </w:tc>
        <w:tc>
          <w:tcPr>
            <w:tcW w:w="3182"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L"/>
            </w:pPr>
            <w:r w:rsidRPr="004F48AC">
              <w:t>If present</w:t>
            </w:r>
            <w:r w:rsidR="00C453FB" w:rsidRPr="00C453FB">
              <w:rPr>
                <w:lang w:val="en-GB"/>
              </w:rPr>
              <w:t>,</w:t>
            </w:r>
            <w:r w:rsidRPr="004F48AC">
              <w:t xml:space="preserve"> this IE shall </w:t>
            </w:r>
            <w:r w:rsidRPr="00905DB9">
              <w:t>indicate</w:t>
            </w:r>
            <w:r w:rsidRPr="004F48AC">
              <w:t xml:space="preserve"> the supported Features </w:t>
            </w:r>
            <w:r>
              <w:t>when</w:t>
            </w:r>
            <w:r w:rsidRPr="004F48AC">
              <w:t xml:space="preserve"> the sending node</w:t>
            </w:r>
            <w:r>
              <w:t xml:space="preserve"> is the CP function</w:t>
            </w:r>
            <w:r w:rsidRPr="004F48AC">
              <w:t>.</w:t>
            </w:r>
          </w:p>
        </w:tc>
        <w:tc>
          <w:tcPr>
            <w:tcW w:w="2977" w:type="dxa"/>
            <w:tcBorders>
              <w:top w:val="single" w:sz="4" w:space="0" w:color="auto"/>
              <w:left w:val="single" w:sz="4" w:space="0" w:color="auto"/>
              <w:bottom w:val="single" w:sz="4" w:space="0" w:color="auto"/>
              <w:right w:val="single" w:sz="4" w:space="0" w:color="auto"/>
            </w:tcBorders>
            <w:vAlign w:val="center"/>
          </w:tcPr>
          <w:p w:rsidR="003375B1" w:rsidRPr="004F48AC" w:rsidRDefault="003375B1" w:rsidP="00140024">
            <w:pPr>
              <w:pStyle w:val="TAC"/>
              <w:rPr>
                <w:szCs w:val="18"/>
              </w:rPr>
            </w:pPr>
            <w:r>
              <w:t>CP Function Features</w:t>
            </w:r>
          </w:p>
        </w:tc>
      </w:tr>
      <w:tr w:rsidR="00DC0E8C" w:rsidTr="00DC0E8C">
        <w:trPr>
          <w:jc w:val="center"/>
        </w:trPr>
        <w:tc>
          <w:tcPr>
            <w:tcW w:w="1819" w:type="dxa"/>
            <w:tcBorders>
              <w:top w:val="single" w:sz="4" w:space="0" w:color="auto"/>
              <w:left w:val="single" w:sz="4" w:space="0" w:color="auto"/>
              <w:bottom w:val="single" w:sz="4" w:space="0" w:color="auto"/>
              <w:right w:val="single" w:sz="4" w:space="0" w:color="auto"/>
            </w:tcBorders>
          </w:tcPr>
          <w:p w:rsidR="00DC0E8C" w:rsidRDefault="003817D5" w:rsidP="00DC0E8C">
            <w:pPr>
              <w:pStyle w:val="TAL"/>
              <w:jc w:val="center"/>
            </w:pPr>
            <w:r>
              <w:t xml:space="preserve">PFCP </w:t>
            </w:r>
            <w:r w:rsidR="00DC0E8C">
              <w:t>Association Release Request</w:t>
            </w:r>
          </w:p>
        </w:tc>
        <w:tc>
          <w:tcPr>
            <w:tcW w:w="360" w:type="dxa"/>
            <w:tcBorders>
              <w:top w:val="single" w:sz="4" w:space="0" w:color="auto"/>
              <w:left w:val="single" w:sz="4" w:space="0" w:color="auto"/>
              <w:bottom w:val="single" w:sz="4" w:space="0" w:color="auto"/>
              <w:right w:val="single" w:sz="4" w:space="0" w:color="auto"/>
            </w:tcBorders>
          </w:tcPr>
          <w:p w:rsidR="00DC0E8C" w:rsidRDefault="00DC0E8C" w:rsidP="00CC0288">
            <w:pPr>
              <w:pStyle w:val="TAC"/>
              <w:rPr>
                <w:szCs w:val="18"/>
              </w:rPr>
            </w:pPr>
            <w:r>
              <w:rPr>
                <w:szCs w:val="18"/>
              </w:rPr>
              <w:t>C</w:t>
            </w:r>
          </w:p>
        </w:tc>
        <w:tc>
          <w:tcPr>
            <w:tcW w:w="3182" w:type="dxa"/>
            <w:tcBorders>
              <w:top w:val="single" w:sz="4" w:space="0" w:color="auto"/>
              <w:left w:val="single" w:sz="4" w:space="0" w:color="auto"/>
              <w:bottom w:val="single" w:sz="4" w:space="0" w:color="auto"/>
              <w:right w:val="single" w:sz="4" w:space="0" w:color="auto"/>
            </w:tcBorders>
          </w:tcPr>
          <w:p w:rsidR="00DC0E8C" w:rsidRPr="004F48AC" w:rsidRDefault="00DC0E8C" w:rsidP="00CC0288">
            <w:pPr>
              <w:pStyle w:val="TAL"/>
            </w:pPr>
            <w:r>
              <w:t xml:space="preserve">This IE shall be present if the UP function requests the CP function to release the </w:t>
            </w:r>
            <w:r w:rsidR="003817D5">
              <w:t xml:space="preserve">PFCP </w:t>
            </w:r>
            <w:r>
              <w:t>association.</w:t>
            </w:r>
          </w:p>
        </w:tc>
        <w:tc>
          <w:tcPr>
            <w:tcW w:w="2977" w:type="dxa"/>
            <w:tcBorders>
              <w:top w:val="single" w:sz="4" w:space="0" w:color="auto"/>
              <w:left w:val="single" w:sz="4" w:space="0" w:color="auto"/>
              <w:bottom w:val="single" w:sz="4" w:space="0" w:color="auto"/>
              <w:right w:val="single" w:sz="4" w:space="0" w:color="auto"/>
            </w:tcBorders>
            <w:vAlign w:val="center"/>
          </w:tcPr>
          <w:p w:rsidR="00DC0E8C" w:rsidRDefault="003817D5" w:rsidP="00CC0288">
            <w:pPr>
              <w:pStyle w:val="TAC"/>
            </w:pPr>
            <w:r>
              <w:t xml:space="preserve">PFCP </w:t>
            </w:r>
            <w:r w:rsidR="00DC0E8C">
              <w:t>Association Release Request</w:t>
            </w:r>
          </w:p>
        </w:tc>
      </w:tr>
      <w:tr w:rsidR="00DC0E8C" w:rsidTr="00DC0E8C">
        <w:trPr>
          <w:jc w:val="center"/>
        </w:trPr>
        <w:tc>
          <w:tcPr>
            <w:tcW w:w="1819" w:type="dxa"/>
            <w:tcBorders>
              <w:top w:val="single" w:sz="4" w:space="0" w:color="auto"/>
              <w:left w:val="single" w:sz="4" w:space="0" w:color="auto"/>
              <w:bottom w:val="single" w:sz="4" w:space="0" w:color="auto"/>
              <w:right w:val="single" w:sz="4" w:space="0" w:color="auto"/>
            </w:tcBorders>
          </w:tcPr>
          <w:p w:rsidR="00DC0E8C" w:rsidDel="003870AE" w:rsidRDefault="00DC0E8C" w:rsidP="00DC0E8C">
            <w:pPr>
              <w:pStyle w:val="TAL"/>
              <w:jc w:val="center"/>
            </w:pPr>
            <w:r>
              <w:t>Graceful Release Period</w:t>
            </w:r>
          </w:p>
        </w:tc>
        <w:tc>
          <w:tcPr>
            <w:tcW w:w="360" w:type="dxa"/>
            <w:tcBorders>
              <w:top w:val="single" w:sz="4" w:space="0" w:color="auto"/>
              <w:left w:val="single" w:sz="4" w:space="0" w:color="auto"/>
              <w:bottom w:val="single" w:sz="4" w:space="0" w:color="auto"/>
              <w:right w:val="single" w:sz="4" w:space="0" w:color="auto"/>
            </w:tcBorders>
          </w:tcPr>
          <w:p w:rsidR="00DC0E8C" w:rsidRDefault="00DC0E8C" w:rsidP="00CC0288">
            <w:pPr>
              <w:pStyle w:val="TAC"/>
              <w:rPr>
                <w:szCs w:val="18"/>
              </w:rPr>
            </w:pPr>
            <w:r>
              <w:rPr>
                <w:szCs w:val="18"/>
              </w:rPr>
              <w:t>C</w:t>
            </w:r>
          </w:p>
        </w:tc>
        <w:tc>
          <w:tcPr>
            <w:tcW w:w="3182" w:type="dxa"/>
            <w:tcBorders>
              <w:top w:val="single" w:sz="4" w:space="0" w:color="auto"/>
              <w:left w:val="single" w:sz="4" w:space="0" w:color="auto"/>
              <w:bottom w:val="single" w:sz="4" w:space="0" w:color="auto"/>
              <w:right w:val="single" w:sz="4" w:space="0" w:color="auto"/>
            </w:tcBorders>
          </w:tcPr>
          <w:p w:rsidR="00DC0E8C" w:rsidDel="003870AE" w:rsidRDefault="00DC0E8C" w:rsidP="00CC0288">
            <w:pPr>
              <w:pStyle w:val="TAL"/>
            </w:pPr>
            <w:r>
              <w:t xml:space="preserve">This IE shall be present if the UP function requests a graceful release of the </w:t>
            </w:r>
            <w:r w:rsidR="003817D5">
              <w:t xml:space="preserve">PFCP </w:t>
            </w:r>
            <w:r>
              <w:t>association.</w:t>
            </w:r>
          </w:p>
        </w:tc>
        <w:tc>
          <w:tcPr>
            <w:tcW w:w="2977" w:type="dxa"/>
            <w:tcBorders>
              <w:top w:val="single" w:sz="4" w:space="0" w:color="auto"/>
              <w:left w:val="single" w:sz="4" w:space="0" w:color="auto"/>
              <w:bottom w:val="single" w:sz="4" w:space="0" w:color="auto"/>
              <w:right w:val="single" w:sz="4" w:space="0" w:color="auto"/>
            </w:tcBorders>
            <w:vAlign w:val="center"/>
          </w:tcPr>
          <w:p w:rsidR="00DC0E8C" w:rsidRDefault="00DC0E8C" w:rsidP="00CC0288">
            <w:pPr>
              <w:pStyle w:val="TAC"/>
            </w:pPr>
            <w:r>
              <w:t>Graceful Release Period</w:t>
            </w:r>
          </w:p>
        </w:tc>
      </w:tr>
      <w:tr w:rsidR="008F4C47" w:rsidTr="00DC0E8C">
        <w:trPr>
          <w:jc w:val="center"/>
        </w:trPr>
        <w:tc>
          <w:tcPr>
            <w:tcW w:w="1819" w:type="dxa"/>
            <w:tcBorders>
              <w:top w:val="single" w:sz="4" w:space="0" w:color="auto"/>
              <w:left w:val="single" w:sz="4" w:space="0" w:color="auto"/>
              <w:bottom w:val="single" w:sz="4" w:space="0" w:color="auto"/>
              <w:right w:val="single" w:sz="4" w:space="0" w:color="auto"/>
            </w:tcBorders>
          </w:tcPr>
          <w:p w:rsidR="008F4C47" w:rsidRDefault="008F4C47" w:rsidP="008F4C47">
            <w:pPr>
              <w:pStyle w:val="TAL"/>
              <w:jc w:val="center"/>
            </w:pPr>
            <w:r>
              <w:t xml:space="preserve">User Plane IP Resource Information </w:t>
            </w:r>
          </w:p>
        </w:tc>
        <w:tc>
          <w:tcPr>
            <w:tcW w:w="360" w:type="dxa"/>
            <w:tcBorders>
              <w:top w:val="single" w:sz="4" w:space="0" w:color="auto"/>
              <w:left w:val="single" w:sz="4" w:space="0" w:color="auto"/>
              <w:bottom w:val="single" w:sz="4" w:space="0" w:color="auto"/>
              <w:right w:val="single" w:sz="4" w:space="0" w:color="auto"/>
            </w:tcBorders>
          </w:tcPr>
          <w:p w:rsidR="008F4C47" w:rsidRDefault="008F4C47" w:rsidP="008F4C47">
            <w:pPr>
              <w:pStyle w:val="TAC"/>
              <w:rPr>
                <w:szCs w:val="18"/>
              </w:rPr>
            </w:pPr>
            <w:r>
              <w:rPr>
                <w:szCs w:val="18"/>
                <w:lang w:val="fr-FR"/>
              </w:rPr>
              <w:t>O</w:t>
            </w:r>
          </w:p>
        </w:tc>
        <w:tc>
          <w:tcPr>
            <w:tcW w:w="3182" w:type="dxa"/>
            <w:tcBorders>
              <w:top w:val="single" w:sz="4" w:space="0" w:color="auto"/>
              <w:left w:val="single" w:sz="4" w:space="0" w:color="auto"/>
              <w:bottom w:val="single" w:sz="4" w:space="0" w:color="auto"/>
              <w:right w:val="single" w:sz="4" w:space="0" w:color="auto"/>
            </w:tcBorders>
          </w:tcPr>
          <w:p w:rsidR="008F4C47" w:rsidRDefault="008F4C47" w:rsidP="008F4C47">
            <w:pPr>
              <w:pStyle w:val="TAL"/>
              <w:rPr>
                <w:lang w:eastAsia="zh-CN"/>
              </w:rPr>
            </w:pPr>
            <w:r>
              <w:rPr>
                <w:lang w:eastAsia="zh-CN"/>
              </w:rPr>
              <w:t xml:space="preserve">This IE may be present if </w:t>
            </w:r>
            <w:r>
              <w:t>the UP function sends this message</w:t>
            </w:r>
            <w:r>
              <w:rPr>
                <w:lang w:eastAsia="zh-CN"/>
              </w:rPr>
              <w:t>.</w:t>
            </w:r>
          </w:p>
          <w:p w:rsidR="008F4C47" w:rsidRDefault="008F4C47" w:rsidP="008F4C47">
            <w:pPr>
              <w:pStyle w:val="TAL"/>
              <w:rPr>
                <w:lang w:eastAsia="zh-CN"/>
              </w:rPr>
            </w:pPr>
          </w:p>
          <w:p w:rsidR="008F4C47" w:rsidRDefault="008F4C47" w:rsidP="008F4C47">
            <w:pPr>
              <w:pStyle w:val="TAL"/>
              <w:rPr>
                <w:lang w:eastAsia="zh-CN"/>
              </w:rPr>
            </w:pPr>
            <w:r>
              <w:rPr>
                <w:lang w:eastAsia="zh-CN"/>
              </w:rPr>
              <w:t>When present, this IE shall contain an IPv4 and/or an IPv6 address, together with a TEID range that the CP function shall use to allocate GTP-U F-TEID in the UP function.</w:t>
            </w:r>
          </w:p>
          <w:p w:rsidR="008F4C47" w:rsidRDefault="008F4C47" w:rsidP="008F4C47">
            <w:pPr>
              <w:pStyle w:val="TAL"/>
              <w:rPr>
                <w:lang w:eastAsia="zh-CN"/>
              </w:rPr>
            </w:pPr>
          </w:p>
          <w:p w:rsidR="008F4C47" w:rsidRDefault="008F4C47" w:rsidP="008F4C47">
            <w:pPr>
              <w:pStyle w:val="TAL"/>
              <w:rPr>
                <w:lang w:eastAsia="zh-CN"/>
              </w:rPr>
            </w:pPr>
            <w:r>
              <w:rPr>
                <w:lang w:eastAsia="zh-CN"/>
              </w:rPr>
              <w:t xml:space="preserve">Several IEs with the same IE type may be present to represent multiple </w:t>
            </w:r>
            <w:r>
              <w:t>User Plane IP Resources</w:t>
            </w:r>
            <w:r>
              <w:rPr>
                <w:lang w:eastAsia="zh-CN"/>
              </w:rPr>
              <w:t xml:space="preserve">. </w:t>
            </w:r>
          </w:p>
        </w:tc>
        <w:tc>
          <w:tcPr>
            <w:tcW w:w="2977" w:type="dxa"/>
            <w:tcBorders>
              <w:top w:val="single" w:sz="4" w:space="0" w:color="auto"/>
              <w:left w:val="single" w:sz="4" w:space="0" w:color="auto"/>
              <w:bottom w:val="single" w:sz="4" w:space="0" w:color="auto"/>
              <w:right w:val="single" w:sz="4" w:space="0" w:color="auto"/>
            </w:tcBorders>
            <w:vAlign w:val="center"/>
          </w:tcPr>
          <w:p w:rsidR="008F4C47" w:rsidRDefault="008F4C47" w:rsidP="008F4C47">
            <w:pPr>
              <w:pStyle w:val="TAC"/>
            </w:pPr>
            <w:r>
              <w:t>User Plane IP Resource Information</w:t>
            </w:r>
          </w:p>
        </w:tc>
      </w:tr>
    </w:tbl>
    <w:p w:rsidR="00020AC1" w:rsidRDefault="00020AC1" w:rsidP="00020AC1"/>
    <w:p w:rsidR="003375B1" w:rsidRDefault="003375B1" w:rsidP="001D537F">
      <w:pPr>
        <w:pStyle w:val="Heading4"/>
      </w:pPr>
      <w:bookmarkStart w:id="239" w:name="_Toc533194958"/>
      <w:r w:rsidRPr="0081781B">
        <w:t>7.</w:t>
      </w:r>
      <w:r>
        <w:t>4.</w:t>
      </w:r>
      <w:r w:rsidRPr="00393ACA">
        <w:rPr>
          <w:lang w:val="en-GB"/>
        </w:rPr>
        <w:t>4</w:t>
      </w:r>
      <w:r w:rsidRPr="0081781B">
        <w:t>.</w:t>
      </w:r>
      <w:r>
        <w:t>4</w:t>
      </w:r>
      <w:r>
        <w:tab/>
      </w:r>
      <w:r w:rsidR="003817D5">
        <w:t xml:space="preserve">PFCP </w:t>
      </w:r>
      <w:r>
        <w:t>Association Update Response</w:t>
      </w:r>
      <w:bookmarkEnd w:id="239"/>
    </w:p>
    <w:p w:rsidR="003375B1" w:rsidRPr="00AC33C6" w:rsidRDefault="00020AC1" w:rsidP="00020AC1">
      <w:pPr>
        <w:pStyle w:val="TH"/>
      </w:pPr>
      <w:r w:rsidRPr="00EA0173">
        <w:t xml:space="preserve">Table </w:t>
      </w:r>
      <w:r>
        <w:t>7.4.</w:t>
      </w:r>
      <w:r w:rsidRPr="003375B1">
        <w:rPr>
          <w:lang w:val="en-GB"/>
        </w:rPr>
        <w:t>4</w:t>
      </w:r>
      <w:r>
        <w:t>.4</w:t>
      </w:r>
      <w:r w:rsidRPr="00EA0173">
        <w:t>-1: Information Elements in a</w:t>
      </w:r>
      <w:r>
        <w:t xml:space="preserve"> </w:t>
      </w:r>
      <w:r w:rsidR="003817D5">
        <w:t xml:space="preserve">PFCP </w:t>
      </w:r>
      <w:r>
        <w:t>Association Update</w:t>
      </w:r>
      <w:r w:rsidRPr="00EA0173">
        <w:t xml:space="preserve"> Re</w:t>
      </w:r>
      <w:r>
        <w:t>sponse</w:t>
      </w:r>
    </w:p>
    <w:tbl>
      <w:tblPr>
        <w:tblW w:w="8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B7" w:firstRow="1" w:lastRow="0" w:firstColumn="1" w:lastColumn="0" w:noHBand="0" w:noVBand="0"/>
      </w:tblPr>
      <w:tblGrid>
        <w:gridCol w:w="1819"/>
        <w:gridCol w:w="360"/>
        <w:gridCol w:w="3182"/>
        <w:gridCol w:w="2977"/>
      </w:tblGrid>
      <w:tr w:rsidR="003375B1" w:rsidRPr="004F48AC" w:rsidTr="00060A38">
        <w:trPr>
          <w:jc w:val="center"/>
        </w:trPr>
        <w:tc>
          <w:tcPr>
            <w:tcW w:w="1819"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H"/>
            </w:pPr>
            <w:r w:rsidRPr="004F48AC">
              <w:t>Information elements</w:t>
            </w:r>
          </w:p>
        </w:tc>
        <w:tc>
          <w:tcPr>
            <w:tcW w:w="360"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H"/>
            </w:pPr>
            <w:r w:rsidRPr="004F48AC">
              <w:t>P</w:t>
            </w:r>
          </w:p>
        </w:tc>
        <w:tc>
          <w:tcPr>
            <w:tcW w:w="3182"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H"/>
            </w:pPr>
            <w:r w:rsidRPr="004F48AC">
              <w:t>Condition / Comment</w:t>
            </w:r>
          </w:p>
        </w:tc>
        <w:tc>
          <w:tcPr>
            <w:tcW w:w="2977"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H"/>
              <w:rPr>
                <w:rFonts w:hint="eastAsia"/>
                <w:lang w:eastAsia="zh-CN"/>
              </w:rPr>
            </w:pPr>
            <w:r w:rsidRPr="004F48AC">
              <w:rPr>
                <w:lang w:eastAsia="zh-CN"/>
              </w:rPr>
              <w:t>IE-Type</w:t>
            </w:r>
          </w:p>
        </w:tc>
      </w:tr>
      <w:tr w:rsidR="007A0E91" w:rsidRPr="004F48AC" w:rsidTr="00BA4D0C">
        <w:trPr>
          <w:jc w:val="center"/>
        </w:trPr>
        <w:tc>
          <w:tcPr>
            <w:tcW w:w="1819" w:type="dxa"/>
            <w:tcBorders>
              <w:top w:val="single" w:sz="4" w:space="0" w:color="auto"/>
              <w:left w:val="single" w:sz="4" w:space="0" w:color="auto"/>
              <w:right w:val="single" w:sz="4" w:space="0" w:color="auto"/>
            </w:tcBorders>
          </w:tcPr>
          <w:p w:rsidR="007A0E91" w:rsidRPr="004F48AC" w:rsidRDefault="007A0E91" w:rsidP="00BA4D0C">
            <w:pPr>
              <w:pStyle w:val="TAC"/>
            </w:pPr>
            <w:r w:rsidRPr="004F48AC">
              <w:t>Node ID</w:t>
            </w:r>
          </w:p>
        </w:tc>
        <w:tc>
          <w:tcPr>
            <w:tcW w:w="360" w:type="dxa"/>
            <w:tcBorders>
              <w:top w:val="single" w:sz="4" w:space="0" w:color="auto"/>
              <w:left w:val="single" w:sz="4" w:space="0" w:color="auto"/>
              <w:bottom w:val="single" w:sz="4" w:space="0" w:color="auto"/>
              <w:right w:val="single" w:sz="4" w:space="0" w:color="auto"/>
            </w:tcBorders>
          </w:tcPr>
          <w:p w:rsidR="007A0E91" w:rsidRPr="004F48AC" w:rsidRDefault="007A0E91" w:rsidP="00BA4D0C">
            <w:pPr>
              <w:pStyle w:val="TAC"/>
              <w:rPr>
                <w:szCs w:val="18"/>
              </w:rPr>
            </w:pPr>
            <w:r w:rsidRPr="004F48AC">
              <w:rPr>
                <w:szCs w:val="18"/>
              </w:rPr>
              <w:t>M</w:t>
            </w:r>
          </w:p>
        </w:tc>
        <w:tc>
          <w:tcPr>
            <w:tcW w:w="3182" w:type="dxa"/>
            <w:tcBorders>
              <w:top w:val="single" w:sz="4" w:space="0" w:color="auto"/>
              <w:left w:val="single" w:sz="4" w:space="0" w:color="auto"/>
              <w:bottom w:val="single" w:sz="4" w:space="0" w:color="auto"/>
              <w:right w:val="single" w:sz="4" w:space="0" w:color="auto"/>
            </w:tcBorders>
          </w:tcPr>
          <w:p w:rsidR="007A0E91" w:rsidRPr="004F48AC" w:rsidRDefault="007A0E91" w:rsidP="00BA4D0C">
            <w:pPr>
              <w:pStyle w:val="TAL"/>
            </w:pPr>
            <w:r w:rsidRPr="00AD36E8">
              <w:rPr>
                <w:szCs w:val="18"/>
                <w:lang w:val="en-US"/>
              </w:rPr>
              <w:t xml:space="preserve">This IE </w:t>
            </w:r>
            <w:r>
              <w:rPr>
                <w:szCs w:val="18"/>
                <w:lang w:val="en-US"/>
              </w:rPr>
              <w:t>shall contain the unique identifier of the sending Node.</w:t>
            </w:r>
          </w:p>
        </w:tc>
        <w:tc>
          <w:tcPr>
            <w:tcW w:w="2977" w:type="dxa"/>
            <w:tcBorders>
              <w:top w:val="single" w:sz="4" w:space="0" w:color="auto"/>
              <w:left w:val="single" w:sz="4" w:space="0" w:color="auto"/>
              <w:bottom w:val="single" w:sz="4" w:space="0" w:color="auto"/>
              <w:right w:val="single" w:sz="4" w:space="0" w:color="auto"/>
            </w:tcBorders>
          </w:tcPr>
          <w:p w:rsidR="007A0E91" w:rsidRPr="004F48AC" w:rsidRDefault="007A0E91" w:rsidP="00BA4D0C">
            <w:pPr>
              <w:pStyle w:val="TAC"/>
              <w:rPr>
                <w:rFonts w:hint="eastAsia"/>
                <w:szCs w:val="18"/>
              </w:rPr>
            </w:pPr>
            <w:r w:rsidRPr="004F48AC">
              <w:rPr>
                <w:szCs w:val="18"/>
              </w:rPr>
              <w:t>Node ID</w:t>
            </w:r>
          </w:p>
        </w:tc>
      </w:tr>
      <w:tr w:rsidR="003375B1" w:rsidRPr="004F48AC" w:rsidTr="00060A38">
        <w:trPr>
          <w:jc w:val="center"/>
        </w:trPr>
        <w:tc>
          <w:tcPr>
            <w:tcW w:w="1819"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L"/>
              <w:jc w:val="center"/>
              <w:rPr>
                <w:szCs w:val="18"/>
              </w:rPr>
            </w:pPr>
            <w:r w:rsidRPr="004F48AC">
              <w:rPr>
                <w:szCs w:val="18"/>
              </w:rPr>
              <w:t>Cause</w:t>
            </w:r>
          </w:p>
        </w:tc>
        <w:tc>
          <w:tcPr>
            <w:tcW w:w="360"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C"/>
              <w:rPr>
                <w:szCs w:val="18"/>
              </w:rPr>
            </w:pPr>
            <w:r w:rsidRPr="004F48AC">
              <w:rPr>
                <w:szCs w:val="18"/>
              </w:rPr>
              <w:t>M</w:t>
            </w:r>
          </w:p>
        </w:tc>
        <w:tc>
          <w:tcPr>
            <w:tcW w:w="3182" w:type="dxa"/>
            <w:tcBorders>
              <w:top w:val="single" w:sz="4" w:space="0" w:color="auto"/>
              <w:left w:val="single" w:sz="4" w:space="0" w:color="auto"/>
              <w:bottom w:val="single" w:sz="4" w:space="0" w:color="auto"/>
              <w:right w:val="single" w:sz="4" w:space="0" w:color="auto"/>
            </w:tcBorders>
          </w:tcPr>
          <w:p w:rsidR="003375B1" w:rsidRPr="004F48AC" w:rsidRDefault="00EF4225" w:rsidP="00EF4225">
            <w:pPr>
              <w:pStyle w:val="TAL"/>
              <w:rPr>
                <w:szCs w:val="18"/>
              </w:rPr>
            </w:pPr>
            <w:r w:rsidRPr="00EF4225">
              <w:rPr>
                <w:szCs w:val="18"/>
                <w:lang w:val="en-US"/>
              </w:rPr>
              <w:t>This IE shall indicate the acceptance or the rejection of the corresponding request message.</w:t>
            </w:r>
          </w:p>
        </w:tc>
        <w:tc>
          <w:tcPr>
            <w:tcW w:w="2977"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C"/>
              <w:rPr>
                <w:rFonts w:hint="eastAsia"/>
                <w:szCs w:val="18"/>
              </w:rPr>
            </w:pPr>
            <w:r w:rsidRPr="004F48AC">
              <w:rPr>
                <w:szCs w:val="18"/>
              </w:rPr>
              <w:t>Cause</w:t>
            </w:r>
          </w:p>
        </w:tc>
      </w:tr>
      <w:tr w:rsidR="003375B1" w:rsidRPr="004F48AC" w:rsidTr="00060A38">
        <w:trPr>
          <w:jc w:val="center"/>
        </w:trPr>
        <w:tc>
          <w:tcPr>
            <w:tcW w:w="1819"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L"/>
              <w:jc w:val="center"/>
              <w:rPr>
                <w:szCs w:val="18"/>
              </w:rPr>
            </w:pPr>
            <w:r>
              <w:t>UP Function Features</w:t>
            </w:r>
          </w:p>
        </w:tc>
        <w:tc>
          <w:tcPr>
            <w:tcW w:w="360"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C"/>
              <w:rPr>
                <w:rFonts w:hint="eastAsia"/>
                <w:szCs w:val="18"/>
              </w:rPr>
            </w:pPr>
            <w:r w:rsidRPr="004F48AC">
              <w:rPr>
                <w:szCs w:val="18"/>
              </w:rPr>
              <w:t>O</w:t>
            </w:r>
          </w:p>
        </w:tc>
        <w:tc>
          <w:tcPr>
            <w:tcW w:w="3182"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L"/>
            </w:pPr>
            <w:r w:rsidRPr="004F48AC">
              <w:t>If present</w:t>
            </w:r>
            <w:r w:rsidR="00C453FB" w:rsidRPr="00C453FB">
              <w:rPr>
                <w:lang w:val="en-GB"/>
              </w:rPr>
              <w:t>,</w:t>
            </w:r>
            <w:r w:rsidRPr="004F48AC">
              <w:t xml:space="preserve"> this IE shall </w:t>
            </w:r>
            <w:r w:rsidRPr="00905DB9">
              <w:t>indicate</w:t>
            </w:r>
            <w:r w:rsidRPr="004F48AC">
              <w:t xml:space="preserve"> the supported Features </w:t>
            </w:r>
            <w:r>
              <w:t>when</w:t>
            </w:r>
            <w:r w:rsidRPr="004F48AC">
              <w:t xml:space="preserve"> the sending node</w:t>
            </w:r>
            <w:r>
              <w:t xml:space="preserve"> is the UP function</w:t>
            </w:r>
            <w:r w:rsidRPr="004F48AC">
              <w:t>.</w:t>
            </w:r>
          </w:p>
        </w:tc>
        <w:tc>
          <w:tcPr>
            <w:tcW w:w="2977" w:type="dxa"/>
            <w:tcBorders>
              <w:top w:val="single" w:sz="4" w:space="0" w:color="auto"/>
              <w:left w:val="single" w:sz="4" w:space="0" w:color="auto"/>
              <w:bottom w:val="single" w:sz="4" w:space="0" w:color="auto"/>
              <w:right w:val="single" w:sz="4" w:space="0" w:color="auto"/>
            </w:tcBorders>
            <w:vAlign w:val="center"/>
          </w:tcPr>
          <w:p w:rsidR="003375B1" w:rsidRPr="004F48AC" w:rsidRDefault="003375B1" w:rsidP="00140024">
            <w:pPr>
              <w:pStyle w:val="TAC"/>
              <w:rPr>
                <w:rFonts w:hint="eastAsia"/>
                <w:szCs w:val="18"/>
              </w:rPr>
            </w:pPr>
            <w:r>
              <w:t>UP Function Features</w:t>
            </w:r>
          </w:p>
        </w:tc>
      </w:tr>
      <w:tr w:rsidR="003375B1" w:rsidRPr="004F48AC" w:rsidTr="00060A38">
        <w:trPr>
          <w:jc w:val="center"/>
        </w:trPr>
        <w:tc>
          <w:tcPr>
            <w:tcW w:w="1819"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L"/>
              <w:jc w:val="center"/>
              <w:rPr>
                <w:szCs w:val="18"/>
              </w:rPr>
            </w:pPr>
            <w:r>
              <w:t>CP Function Features</w:t>
            </w:r>
          </w:p>
        </w:tc>
        <w:tc>
          <w:tcPr>
            <w:tcW w:w="360" w:type="dxa"/>
            <w:tcBorders>
              <w:top w:val="single" w:sz="4" w:space="0" w:color="auto"/>
              <w:left w:val="single" w:sz="4" w:space="0" w:color="auto"/>
              <w:bottom w:val="single" w:sz="4" w:space="0" w:color="auto"/>
              <w:right w:val="single" w:sz="4" w:space="0" w:color="auto"/>
            </w:tcBorders>
          </w:tcPr>
          <w:p w:rsidR="003375B1" w:rsidRPr="00DC0E8C" w:rsidRDefault="00DC0E8C" w:rsidP="00140024">
            <w:pPr>
              <w:pStyle w:val="TAC"/>
              <w:rPr>
                <w:szCs w:val="18"/>
                <w:lang w:val="sv-SE"/>
              </w:rPr>
            </w:pPr>
            <w:r>
              <w:rPr>
                <w:szCs w:val="18"/>
                <w:lang w:val="sv-SE"/>
              </w:rPr>
              <w:t>O</w:t>
            </w:r>
          </w:p>
        </w:tc>
        <w:tc>
          <w:tcPr>
            <w:tcW w:w="3182"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L"/>
            </w:pPr>
            <w:r w:rsidRPr="004F48AC">
              <w:t>If present</w:t>
            </w:r>
            <w:r w:rsidR="00C453FB" w:rsidRPr="00C453FB">
              <w:rPr>
                <w:lang w:val="en-GB"/>
              </w:rPr>
              <w:t>,</w:t>
            </w:r>
            <w:r w:rsidRPr="004F48AC">
              <w:t xml:space="preserve"> this IE shall indicate the supported </w:t>
            </w:r>
            <w:r w:rsidRPr="00905DB9">
              <w:t>Features</w:t>
            </w:r>
            <w:r w:rsidRPr="004F48AC">
              <w:t xml:space="preserve"> </w:t>
            </w:r>
            <w:r>
              <w:t>when</w:t>
            </w:r>
            <w:r w:rsidRPr="004F48AC">
              <w:t xml:space="preserve"> the sending node</w:t>
            </w:r>
            <w:r>
              <w:t xml:space="preserve"> is the CP function</w:t>
            </w:r>
            <w:r w:rsidRPr="004F48AC">
              <w:t>.</w:t>
            </w:r>
          </w:p>
        </w:tc>
        <w:tc>
          <w:tcPr>
            <w:tcW w:w="2977" w:type="dxa"/>
            <w:tcBorders>
              <w:top w:val="single" w:sz="4" w:space="0" w:color="auto"/>
              <w:left w:val="single" w:sz="4" w:space="0" w:color="auto"/>
              <w:bottom w:val="single" w:sz="4" w:space="0" w:color="auto"/>
              <w:right w:val="single" w:sz="4" w:space="0" w:color="auto"/>
            </w:tcBorders>
            <w:vAlign w:val="center"/>
          </w:tcPr>
          <w:p w:rsidR="003375B1" w:rsidRPr="004F48AC" w:rsidRDefault="003375B1" w:rsidP="00140024">
            <w:pPr>
              <w:pStyle w:val="TAC"/>
              <w:rPr>
                <w:szCs w:val="18"/>
              </w:rPr>
            </w:pPr>
            <w:r>
              <w:t>CP Function Features</w:t>
            </w:r>
          </w:p>
        </w:tc>
      </w:tr>
    </w:tbl>
    <w:p w:rsidR="00020AC1" w:rsidRDefault="00020AC1" w:rsidP="00020AC1"/>
    <w:p w:rsidR="003375B1" w:rsidRDefault="003375B1" w:rsidP="001D537F">
      <w:pPr>
        <w:pStyle w:val="Heading4"/>
      </w:pPr>
      <w:bookmarkStart w:id="240" w:name="_Toc533194959"/>
      <w:r>
        <w:t>7.4.</w:t>
      </w:r>
      <w:r w:rsidRPr="00393ACA">
        <w:rPr>
          <w:lang w:val="en-GB"/>
        </w:rPr>
        <w:t>4</w:t>
      </w:r>
      <w:r>
        <w:t>.5</w:t>
      </w:r>
      <w:r>
        <w:tab/>
      </w:r>
      <w:r w:rsidR="003817D5">
        <w:rPr>
          <w:rFonts w:hint="eastAsia"/>
        </w:rPr>
        <w:t xml:space="preserve">PFCP </w:t>
      </w:r>
      <w:r>
        <w:rPr>
          <w:rFonts w:hint="eastAsia"/>
        </w:rPr>
        <w:t>Association Release Request</w:t>
      </w:r>
      <w:bookmarkEnd w:id="240"/>
    </w:p>
    <w:p w:rsidR="003375B1" w:rsidRPr="00C26A08" w:rsidRDefault="00020AC1" w:rsidP="00020AC1">
      <w:pPr>
        <w:pStyle w:val="TH"/>
        <w:rPr>
          <w:rFonts w:hint="eastAsia"/>
        </w:rPr>
      </w:pPr>
      <w:r w:rsidRPr="00EA0173">
        <w:t xml:space="preserve">Table </w:t>
      </w:r>
      <w:r>
        <w:t>7.4.</w:t>
      </w:r>
      <w:r w:rsidRPr="003375B1">
        <w:rPr>
          <w:lang w:val="en-GB"/>
        </w:rPr>
        <w:t>4</w:t>
      </w:r>
      <w:r>
        <w:t>.5</w:t>
      </w:r>
      <w:r w:rsidRPr="00EA0173">
        <w:t>-1: Information Elements in a</w:t>
      </w:r>
      <w:r>
        <w:t xml:space="preserve"> </w:t>
      </w:r>
      <w:r w:rsidR="003817D5">
        <w:rPr>
          <w:bCs/>
          <w:lang w:eastAsia="zh-CN"/>
        </w:rPr>
        <w:t xml:space="preserve">PFCP </w:t>
      </w:r>
      <w:r>
        <w:rPr>
          <w:bCs/>
          <w:lang w:eastAsia="zh-CN"/>
        </w:rPr>
        <w:t>Association Release Request</w:t>
      </w:r>
    </w:p>
    <w:tbl>
      <w:tblPr>
        <w:tblW w:w="8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B7" w:firstRow="1" w:lastRow="0" w:firstColumn="1" w:lastColumn="0" w:noHBand="0" w:noVBand="0"/>
      </w:tblPr>
      <w:tblGrid>
        <w:gridCol w:w="1819"/>
        <w:gridCol w:w="360"/>
        <w:gridCol w:w="3182"/>
        <w:gridCol w:w="2977"/>
      </w:tblGrid>
      <w:tr w:rsidR="003375B1" w:rsidRPr="004F48AC" w:rsidTr="00140024">
        <w:trPr>
          <w:jc w:val="center"/>
        </w:trPr>
        <w:tc>
          <w:tcPr>
            <w:tcW w:w="1819"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H"/>
            </w:pPr>
            <w:r w:rsidRPr="004F48AC">
              <w:t>Information elements</w:t>
            </w:r>
          </w:p>
        </w:tc>
        <w:tc>
          <w:tcPr>
            <w:tcW w:w="360"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H"/>
            </w:pPr>
            <w:r w:rsidRPr="004F48AC">
              <w:t>P</w:t>
            </w:r>
          </w:p>
        </w:tc>
        <w:tc>
          <w:tcPr>
            <w:tcW w:w="3182"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H"/>
            </w:pPr>
            <w:r w:rsidRPr="004F48AC">
              <w:t>Condition / Comment</w:t>
            </w:r>
          </w:p>
        </w:tc>
        <w:tc>
          <w:tcPr>
            <w:tcW w:w="2977"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H"/>
              <w:rPr>
                <w:rFonts w:hint="eastAsia"/>
                <w:lang w:eastAsia="zh-CN"/>
              </w:rPr>
            </w:pPr>
            <w:r w:rsidRPr="004F48AC">
              <w:rPr>
                <w:lang w:eastAsia="zh-CN"/>
              </w:rPr>
              <w:t>IE Type</w:t>
            </w:r>
          </w:p>
        </w:tc>
      </w:tr>
      <w:tr w:rsidR="003375B1" w:rsidRPr="004F48AC" w:rsidTr="00140024">
        <w:trPr>
          <w:jc w:val="center"/>
        </w:trPr>
        <w:tc>
          <w:tcPr>
            <w:tcW w:w="1819"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L"/>
              <w:jc w:val="center"/>
              <w:rPr>
                <w:szCs w:val="18"/>
              </w:rPr>
            </w:pPr>
            <w:r w:rsidRPr="004F48AC">
              <w:rPr>
                <w:szCs w:val="18"/>
              </w:rPr>
              <w:t>Node ID</w:t>
            </w:r>
          </w:p>
        </w:tc>
        <w:tc>
          <w:tcPr>
            <w:tcW w:w="360"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C"/>
              <w:rPr>
                <w:rFonts w:hint="eastAsia"/>
                <w:szCs w:val="18"/>
              </w:rPr>
            </w:pPr>
            <w:r w:rsidRPr="004F48AC">
              <w:rPr>
                <w:szCs w:val="18"/>
              </w:rPr>
              <w:t>M</w:t>
            </w:r>
          </w:p>
        </w:tc>
        <w:tc>
          <w:tcPr>
            <w:tcW w:w="3182" w:type="dxa"/>
            <w:tcBorders>
              <w:top w:val="single" w:sz="4" w:space="0" w:color="auto"/>
              <w:left w:val="single" w:sz="4" w:space="0" w:color="auto"/>
              <w:bottom w:val="single" w:sz="4" w:space="0" w:color="auto"/>
              <w:right w:val="single" w:sz="4" w:space="0" w:color="auto"/>
            </w:tcBorders>
          </w:tcPr>
          <w:p w:rsidR="003375B1" w:rsidRPr="004F48AC" w:rsidRDefault="00EF4225" w:rsidP="00140024">
            <w:pPr>
              <w:pStyle w:val="TAL"/>
              <w:rPr>
                <w:rFonts w:hint="eastAsia"/>
              </w:rPr>
            </w:pPr>
            <w:r w:rsidRPr="00AD36E8">
              <w:rPr>
                <w:szCs w:val="18"/>
                <w:lang w:val="en-US"/>
              </w:rPr>
              <w:t xml:space="preserve">This IE </w:t>
            </w:r>
            <w:r>
              <w:rPr>
                <w:szCs w:val="18"/>
                <w:lang w:val="en-US"/>
              </w:rPr>
              <w:t>shall contain the unique identifier of the sending Node.</w:t>
            </w:r>
          </w:p>
        </w:tc>
        <w:tc>
          <w:tcPr>
            <w:tcW w:w="2977"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C"/>
              <w:rPr>
                <w:rFonts w:hint="eastAsia"/>
                <w:szCs w:val="18"/>
              </w:rPr>
            </w:pPr>
            <w:r w:rsidRPr="004F48AC">
              <w:rPr>
                <w:szCs w:val="18"/>
              </w:rPr>
              <w:t>Node ID</w:t>
            </w:r>
          </w:p>
        </w:tc>
      </w:tr>
    </w:tbl>
    <w:p w:rsidR="00020AC1" w:rsidRDefault="00020AC1" w:rsidP="00020AC1"/>
    <w:p w:rsidR="003375B1" w:rsidRDefault="003375B1" w:rsidP="001D537F">
      <w:pPr>
        <w:pStyle w:val="Heading4"/>
      </w:pPr>
      <w:bookmarkStart w:id="241" w:name="_Toc533194960"/>
      <w:r>
        <w:t>7.4.</w:t>
      </w:r>
      <w:r w:rsidRPr="00393ACA">
        <w:rPr>
          <w:lang w:val="en-GB"/>
        </w:rPr>
        <w:t>4</w:t>
      </w:r>
      <w:r>
        <w:t>.6</w:t>
      </w:r>
      <w:r>
        <w:tab/>
      </w:r>
      <w:r w:rsidR="003817D5">
        <w:t xml:space="preserve">PFCP </w:t>
      </w:r>
      <w:r>
        <w:t>Association Release Response</w:t>
      </w:r>
      <w:bookmarkEnd w:id="241"/>
    </w:p>
    <w:p w:rsidR="003375B1" w:rsidRPr="00020AC1" w:rsidRDefault="00020AC1" w:rsidP="00020AC1">
      <w:pPr>
        <w:pStyle w:val="TH"/>
        <w:rPr>
          <w:bCs/>
          <w:lang w:eastAsia="zh-CN"/>
        </w:rPr>
      </w:pPr>
      <w:r w:rsidRPr="00EA0173">
        <w:t xml:space="preserve">Table </w:t>
      </w:r>
      <w:r>
        <w:t>7.4.</w:t>
      </w:r>
      <w:r w:rsidRPr="003375B1">
        <w:rPr>
          <w:lang w:val="en-GB"/>
        </w:rPr>
        <w:t>4</w:t>
      </w:r>
      <w:r>
        <w:t>.6</w:t>
      </w:r>
      <w:r w:rsidRPr="00EA0173">
        <w:t>-1: Information Elements in a</w:t>
      </w:r>
      <w:r>
        <w:t xml:space="preserve"> </w:t>
      </w:r>
      <w:r w:rsidR="003817D5">
        <w:rPr>
          <w:bCs/>
          <w:lang w:eastAsia="zh-CN"/>
        </w:rPr>
        <w:t xml:space="preserve">PFCP </w:t>
      </w:r>
      <w:r>
        <w:rPr>
          <w:bCs/>
          <w:lang w:eastAsia="zh-CN"/>
        </w:rPr>
        <w:t>Association Release Response</w:t>
      </w:r>
    </w:p>
    <w:tbl>
      <w:tblPr>
        <w:tblW w:w="8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B7" w:firstRow="1" w:lastRow="0" w:firstColumn="1" w:lastColumn="0" w:noHBand="0" w:noVBand="0"/>
      </w:tblPr>
      <w:tblGrid>
        <w:gridCol w:w="1819"/>
        <w:gridCol w:w="360"/>
        <w:gridCol w:w="3182"/>
        <w:gridCol w:w="2977"/>
      </w:tblGrid>
      <w:tr w:rsidR="003375B1" w:rsidRPr="004F48AC" w:rsidTr="00140024">
        <w:trPr>
          <w:jc w:val="center"/>
        </w:trPr>
        <w:tc>
          <w:tcPr>
            <w:tcW w:w="1819"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H"/>
            </w:pPr>
            <w:r w:rsidRPr="004F48AC">
              <w:t>Information elements</w:t>
            </w:r>
          </w:p>
        </w:tc>
        <w:tc>
          <w:tcPr>
            <w:tcW w:w="360"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H"/>
            </w:pPr>
            <w:r w:rsidRPr="004F48AC">
              <w:t>P</w:t>
            </w:r>
          </w:p>
        </w:tc>
        <w:tc>
          <w:tcPr>
            <w:tcW w:w="3182"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H"/>
            </w:pPr>
            <w:r w:rsidRPr="004F48AC">
              <w:t>Condition / Comment</w:t>
            </w:r>
          </w:p>
        </w:tc>
        <w:tc>
          <w:tcPr>
            <w:tcW w:w="2977"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H"/>
              <w:rPr>
                <w:rFonts w:hint="eastAsia"/>
                <w:lang w:eastAsia="zh-CN"/>
              </w:rPr>
            </w:pPr>
            <w:r w:rsidRPr="004F48AC">
              <w:rPr>
                <w:lang w:eastAsia="zh-CN"/>
              </w:rPr>
              <w:t>IE type</w:t>
            </w:r>
          </w:p>
        </w:tc>
      </w:tr>
      <w:tr w:rsidR="007A0E91" w:rsidRPr="004F48AC" w:rsidTr="00BA4D0C">
        <w:trPr>
          <w:jc w:val="center"/>
        </w:trPr>
        <w:tc>
          <w:tcPr>
            <w:tcW w:w="1819" w:type="dxa"/>
            <w:tcBorders>
              <w:top w:val="single" w:sz="4" w:space="0" w:color="auto"/>
              <w:left w:val="single" w:sz="4" w:space="0" w:color="auto"/>
              <w:bottom w:val="single" w:sz="4" w:space="0" w:color="auto"/>
              <w:right w:val="single" w:sz="4" w:space="0" w:color="auto"/>
            </w:tcBorders>
          </w:tcPr>
          <w:p w:rsidR="007A0E91" w:rsidRPr="004F48AC" w:rsidRDefault="007A0E91" w:rsidP="00BA4D0C">
            <w:pPr>
              <w:pStyle w:val="TAL"/>
              <w:jc w:val="center"/>
              <w:rPr>
                <w:szCs w:val="18"/>
              </w:rPr>
            </w:pPr>
            <w:r w:rsidRPr="004F48AC">
              <w:rPr>
                <w:szCs w:val="18"/>
              </w:rPr>
              <w:t>Node ID</w:t>
            </w:r>
          </w:p>
        </w:tc>
        <w:tc>
          <w:tcPr>
            <w:tcW w:w="360" w:type="dxa"/>
            <w:tcBorders>
              <w:top w:val="single" w:sz="4" w:space="0" w:color="auto"/>
              <w:left w:val="single" w:sz="4" w:space="0" w:color="auto"/>
              <w:bottom w:val="single" w:sz="4" w:space="0" w:color="auto"/>
              <w:right w:val="single" w:sz="4" w:space="0" w:color="auto"/>
            </w:tcBorders>
          </w:tcPr>
          <w:p w:rsidR="007A0E91" w:rsidRPr="004F48AC" w:rsidRDefault="007A0E91" w:rsidP="00BA4D0C">
            <w:pPr>
              <w:pStyle w:val="TAC"/>
              <w:rPr>
                <w:rFonts w:hint="eastAsia"/>
                <w:szCs w:val="18"/>
              </w:rPr>
            </w:pPr>
            <w:r w:rsidRPr="004F48AC">
              <w:rPr>
                <w:szCs w:val="18"/>
              </w:rPr>
              <w:t>M</w:t>
            </w:r>
          </w:p>
        </w:tc>
        <w:tc>
          <w:tcPr>
            <w:tcW w:w="3182" w:type="dxa"/>
            <w:tcBorders>
              <w:top w:val="single" w:sz="4" w:space="0" w:color="auto"/>
              <w:left w:val="single" w:sz="4" w:space="0" w:color="auto"/>
              <w:bottom w:val="single" w:sz="4" w:space="0" w:color="auto"/>
              <w:right w:val="single" w:sz="4" w:space="0" w:color="auto"/>
            </w:tcBorders>
          </w:tcPr>
          <w:p w:rsidR="007A0E91" w:rsidRPr="004F48AC" w:rsidRDefault="007A0E91" w:rsidP="00BA4D0C">
            <w:pPr>
              <w:pStyle w:val="TAL"/>
              <w:rPr>
                <w:rFonts w:hint="eastAsia"/>
              </w:rPr>
            </w:pPr>
            <w:r w:rsidRPr="00AD36E8">
              <w:rPr>
                <w:szCs w:val="18"/>
                <w:lang w:val="en-US"/>
              </w:rPr>
              <w:t xml:space="preserve">This IE </w:t>
            </w:r>
            <w:r>
              <w:rPr>
                <w:szCs w:val="18"/>
                <w:lang w:val="en-US"/>
              </w:rPr>
              <w:t>shall contain the unique identifier of the sending Node.</w:t>
            </w:r>
          </w:p>
        </w:tc>
        <w:tc>
          <w:tcPr>
            <w:tcW w:w="2977" w:type="dxa"/>
            <w:tcBorders>
              <w:top w:val="single" w:sz="4" w:space="0" w:color="auto"/>
              <w:left w:val="single" w:sz="4" w:space="0" w:color="auto"/>
              <w:bottom w:val="single" w:sz="4" w:space="0" w:color="auto"/>
              <w:right w:val="single" w:sz="4" w:space="0" w:color="auto"/>
            </w:tcBorders>
          </w:tcPr>
          <w:p w:rsidR="007A0E91" w:rsidRPr="004F48AC" w:rsidRDefault="007A0E91" w:rsidP="00BA4D0C">
            <w:pPr>
              <w:pStyle w:val="TAL"/>
              <w:jc w:val="center"/>
              <w:rPr>
                <w:rFonts w:hint="eastAsia"/>
                <w:szCs w:val="18"/>
              </w:rPr>
            </w:pPr>
            <w:r w:rsidRPr="004F48AC">
              <w:rPr>
                <w:szCs w:val="18"/>
              </w:rPr>
              <w:t>Node ID</w:t>
            </w:r>
          </w:p>
        </w:tc>
      </w:tr>
      <w:tr w:rsidR="003375B1" w:rsidRPr="004F48AC" w:rsidTr="00140024">
        <w:trPr>
          <w:jc w:val="center"/>
        </w:trPr>
        <w:tc>
          <w:tcPr>
            <w:tcW w:w="1819"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L"/>
              <w:jc w:val="center"/>
              <w:rPr>
                <w:szCs w:val="18"/>
              </w:rPr>
            </w:pPr>
            <w:r w:rsidRPr="004F48AC">
              <w:rPr>
                <w:szCs w:val="18"/>
              </w:rPr>
              <w:t>Cause</w:t>
            </w:r>
          </w:p>
        </w:tc>
        <w:tc>
          <w:tcPr>
            <w:tcW w:w="360"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L"/>
              <w:jc w:val="center"/>
              <w:rPr>
                <w:szCs w:val="18"/>
              </w:rPr>
            </w:pPr>
            <w:r w:rsidRPr="004F48AC">
              <w:rPr>
                <w:szCs w:val="18"/>
              </w:rPr>
              <w:t>M</w:t>
            </w:r>
          </w:p>
        </w:tc>
        <w:tc>
          <w:tcPr>
            <w:tcW w:w="3182" w:type="dxa"/>
            <w:tcBorders>
              <w:top w:val="single" w:sz="4" w:space="0" w:color="auto"/>
              <w:left w:val="single" w:sz="4" w:space="0" w:color="auto"/>
              <w:bottom w:val="single" w:sz="4" w:space="0" w:color="auto"/>
              <w:right w:val="single" w:sz="4" w:space="0" w:color="auto"/>
            </w:tcBorders>
          </w:tcPr>
          <w:p w:rsidR="003375B1" w:rsidRPr="004F48AC" w:rsidRDefault="00EF4225" w:rsidP="00EF4225">
            <w:pPr>
              <w:pStyle w:val="TAL"/>
              <w:rPr>
                <w:szCs w:val="18"/>
              </w:rPr>
            </w:pPr>
            <w:r w:rsidRPr="00EF4225">
              <w:rPr>
                <w:szCs w:val="18"/>
                <w:lang w:val="en-US"/>
              </w:rPr>
              <w:t>This IE shall indicate the acceptance or the rejection of the corresponding request message.</w:t>
            </w:r>
          </w:p>
        </w:tc>
        <w:tc>
          <w:tcPr>
            <w:tcW w:w="2977" w:type="dxa"/>
            <w:tcBorders>
              <w:top w:val="single" w:sz="4" w:space="0" w:color="auto"/>
              <w:left w:val="single" w:sz="4" w:space="0" w:color="auto"/>
              <w:bottom w:val="single" w:sz="4" w:space="0" w:color="auto"/>
              <w:right w:val="single" w:sz="4" w:space="0" w:color="auto"/>
            </w:tcBorders>
          </w:tcPr>
          <w:p w:rsidR="003375B1" w:rsidRPr="004F48AC" w:rsidRDefault="003375B1" w:rsidP="00140024">
            <w:pPr>
              <w:pStyle w:val="TAL"/>
              <w:jc w:val="center"/>
              <w:rPr>
                <w:rFonts w:hint="eastAsia"/>
                <w:szCs w:val="18"/>
              </w:rPr>
            </w:pPr>
            <w:r w:rsidRPr="004F48AC">
              <w:rPr>
                <w:szCs w:val="18"/>
              </w:rPr>
              <w:t>Cause</w:t>
            </w:r>
          </w:p>
        </w:tc>
      </w:tr>
    </w:tbl>
    <w:p w:rsidR="003375B1" w:rsidRDefault="003375B1" w:rsidP="00254B5C">
      <w:pPr>
        <w:rPr>
          <w:rFonts w:ascii="Arial" w:hAnsi="Arial" w:cs="Arial"/>
          <w:bCs/>
          <w:lang w:val="sv-SE"/>
        </w:rPr>
      </w:pPr>
    </w:p>
    <w:p w:rsidR="0032723D" w:rsidRDefault="0032723D" w:rsidP="0032723D">
      <w:pPr>
        <w:pStyle w:val="Heading4"/>
      </w:pPr>
      <w:bookmarkStart w:id="242" w:name="_Toc533194961"/>
      <w:r w:rsidRPr="0081781B">
        <w:t>7.</w:t>
      </w:r>
      <w:r>
        <w:t>4.</w:t>
      </w:r>
      <w:r w:rsidRPr="0032723D">
        <w:rPr>
          <w:lang w:val="en-GB"/>
        </w:rPr>
        <w:t>4</w:t>
      </w:r>
      <w:r w:rsidRPr="0081781B">
        <w:t>.</w:t>
      </w:r>
      <w:r w:rsidRPr="00393ACA">
        <w:rPr>
          <w:lang w:val="en-GB"/>
        </w:rPr>
        <w:t>7</w:t>
      </w:r>
      <w:r>
        <w:tab/>
      </w:r>
      <w:r w:rsidR="003817D5">
        <w:t xml:space="preserve">PFCP </w:t>
      </w:r>
      <w:r>
        <w:t>Version Not Supported Response</w:t>
      </w:r>
      <w:bookmarkEnd w:id="242"/>
    </w:p>
    <w:p w:rsidR="0032723D" w:rsidRPr="000D310A" w:rsidRDefault="0032723D" w:rsidP="0032723D">
      <w:pPr>
        <w:rPr>
          <w:rFonts w:hint="eastAsia"/>
        </w:rPr>
      </w:pPr>
      <w:r>
        <w:t xml:space="preserve">This message shall only contain the PFCP header. The PFCP protocol version in the PFCP header shall indicate the highest PFCP Version that the sending entity supports. </w:t>
      </w:r>
    </w:p>
    <w:p w:rsidR="0032723D" w:rsidRPr="0021629F" w:rsidRDefault="0032723D" w:rsidP="0032723D">
      <w:pPr>
        <w:pStyle w:val="NO"/>
        <w:rPr>
          <w:lang w:val="en-GB"/>
        </w:rPr>
      </w:pPr>
      <w:r w:rsidRPr="00AD0282">
        <w:t>NOTE:</w:t>
      </w:r>
      <w:r w:rsidRPr="00AD0282">
        <w:tab/>
        <w:t xml:space="preserve">The </w:t>
      </w:r>
      <w:r w:rsidR="003817D5">
        <w:t xml:space="preserve">PFCP </w:t>
      </w:r>
      <w:r w:rsidRPr="00AD0282">
        <w:t xml:space="preserve">Version Not Supported Response </w:t>
      </w:r>
      <w:r>
        <w:t xml:space="preserve">message </w:t>
      </w:r>
      <w:r w:rsidRPr="00AD0282">
        <w:t>can be received by a PFCP entity when sending the very first message to a PFCP peer</w:t>
      </w:r>
      <w:r>
        <w:t xml:space="preserve"> only supporting earlier version(s) of the protocol</w:t>
      </w:r>
      <w:r w:rsidRPr="00AD0282">
        <w:t xml:space="preserve">. </w:t>
      </w:r>
    </w:p>
    <w:p w:rsidR="00486FD3" w:rsidRDefault="00486FD3" w:rsidP="00486FD3">
      <w:pPr>
        <w:pStyle w:val="Heading3"/>
        <w:rPr>
          <w:rFonts w:eastAsia="SimSun"/>
        </w:rPr>
      </w:pPr>
      <w:bookmarkStart w:id="243" w:name="_Toc533194962"/>
      <w:r>
        <w:rPr>
          <w:rFonts w:eastAsia="SimSun"/>
          <w:lang w:val="en-US"/>
        </w:rPr>
        <w:t>7.4.5</w:t>
      </w:r>
      <w:r>
        <w:rPr>
          <w:rFonts w:eastAsia="SimSun"/>
          <w:lang w:val="en-US"/>
        </w:rPr>
        <w:tab/>
      </w:r>
      <w:r w:rsidR="003817D5">
        <w:rPr>
          <w:rFonts w:eastAsia="SimSun"/>
          <w:lang w:val="en-US"/>
        </w:rPr>
        <w:t xml:space="preserve">PFCP </w:t>
      </w:r>
      <w:r>
        <w:rPr>
          <w:rFonts w:eastAsia="SimSun"/>
          <w:lang w:eastAsia="zh-CN"/>
        </w:rPr>
        <w:t>Node Report Procedure</w:t>
      </w:r>
      <w:bookmarkEnd w:id="243"/>
    </w:p>
    <w:p w:rsidR="00486FD3" w:rsidRDefault="00486FD3" w:rsidP="00486FD3">
      <w:pPr>
        <w:pStyle w:val="Heading4"/>
        <w:rPr>
          <w:rFonts w:eastAsia="SimSun"/>
          <w:lang w:val="fr-FR" w:eastAsia="zh-CN"/>
        </w:rPr>
      </w:pPr>
      <w:bookmarkStart w:id="244" w:name="_Toc533194963"/>
      <w:r>
        <w:rPr>
          <w:rFonts w:eastAsia="SimSun"/>
          <w:lang w:val="fr-FR"/>
        </w:rPr>
        <w:t>7.4.5.1</w:t>
      </w:r>
      <w:r>
        <w:rPr>
          <w:rFonts w:eastAsia="SimSun"/>
          <w:lang w:val="fr-FR"/>
        </w:rPr>
        <w:tab/>
      </w:r>
      <w:r w:rsidR="003817D5">
        <w:rPr>
          <w:rFonts w:eastAsia="SimSun"/>
          <w:lang w:val="fr-FR"/>
        </w:rPr>
        <w:t xml:space="preserve">PFCP </w:t>
      </w:r>
      <w:r>
        <w:rPr>
          <w:rFonts w:eastAsia="SimSun"/>
          <w:lang w:val="fr-FR" w:eastAsia="zh-CN"/>
        </w:rPr>
        <w:t>Node Report Request</w:t>
      </w:r>
      <w:bookmarkEnd w:id="244"/>
    </w:p>
    <w:p w:rsidR="00486FD3" w:rsidRDefault="00486FD3" w:rsidP="00486FD3">
      <w:pPr>
        <w:pStyle w:val="Heading5"/>
        <w:rPr>
          <w:rFonts w:eastAsia="SimSun"/>
          <w:lang w:val="en-US"/>
        </w:rPr>
      </w:pPr>
      <w:bookmarkStart w:id="245" w:name="_Toc533194964"/>
      <w:r w:rsidRPr="00CF49D4">
        <w:rPr>
          <w:rFonts w:eastAsia="SimSun"/>
          <w:lang w:val="fr-FR"/>
        </w:rPr>
        <w:t>7.4.</w:t>
      </w:r>
      <w:r>
        <w:rPr>
          <w:rFonts w:eastAsia="SimSun"/>
          <w:lang w:val="en-US"/>
        </w:rPr>
        <w:t>5</w:t>
      </w:r>
      <w:r w:rsidRPr="00CF49D4">
        <w:rPr>
          <w:rFonts w:eastAsia="SimSun"/>
          <w:lang w:val="fr-FR"/>
        </w:rPr>
        <w:t>.1.1</w:t>
      </w:r>
      <w:r w:rsidRPr="00CF49D4">
        <w:rPr>
          <w:rFonts w:eastAsia="SimSun"/>
          <w:lang w:val="fr-FR"/>
        </w:rPr>
        <w:tab/>
        <w:t>General</w:t>
      </w:r>
      <w:bookmarkEnd w:id="245"/>
    </w:p>
    <w:p w:rsidR="00486FD3" w:rsidRDefault="00486FD3" w:rsidP="003C41AA">
      <w:pPr>
        <w:rPr>
          <w:rFonts w:eastAsia="SimSun"/>
          <w:lang w:val="en-US" w:eastAsia="zh-CN"/>
        </w:rPr>
      </w:pPr>
      <w:r w:rsidRPr="00CF49D4">
        <w:rPr>
          <w:rFonts w:eastAsia="SimSun"/>
          <w:lang w:val="fr-FR" w:eastAsia="zh-CN"/>
        </w:rPr>
        <w:t xml:space="preserve">The </w:t>
      </w:r>
      <w:r w:rsidR="003817D5">
        <w:rPr>
          <w:rFonts w:eastAsia="SimSun"/>
          <w:lang w:val="fr-FR" w:eastAsia="zh-CN"/>
        </w:rPr>
        <w:t xml:space="preserve">PFCP </w:t>
      </w:r>
      <w:r w:rsidRPr="00CF49D4">
        <w:rPr>
          <w:rFonts w:eastAsia="SimSun"/>
          <w:lang w:val="fr-FR" w:eastAsia="zh-CN"/>
        </w:rPr>
        <w:t>Node Report Request shall be sent over the Sxa</w:t>
      </w:r>
      <w:r>
        <w:rPr>
          <w:rFonts w:eastAsia="SimSun"/>
          <w:lang w:val="en-US" w:eastAsia="zh-CN"/>
        </w:rPr>
        <w:t>,</w:t>
      </w:r>
      <w:r w:rsidRPr="00CF49D4">
        <w:rPr>
          <w:rFonts w:eastAsia="SimSun"/>
          <w:lang w:val="fr-FR" w:eastAsia="zh-CN"/>
        </w:rPr>
        <w:t xml:space="preserve"> Sxb</w:t>
      </w:r>
      <w:r w:rsidR="00B238FE">
        <w:rPr>
          <w:rFonts w:eastAsia="SimSun"/>
          <w:lang w:val="fr-FR" w:eastAsia="zh-CN"/>
        </w:rPr>
        <w:t>,</w:t>
      </w:r>
      <w:r w:rsidRPr="00CF49D4">
        <w:rPr>
          <w:rFonts w:eastAsia="SimSun"/>
          <w:lang w:val="fr-FR" w:eastAsia="zh-CN"/>
        </w:rPr>
        <w:t xml:space="preserve"> </w:t>
      </w:r>
      <w:r>
        <w:rPr>
          <w:rFonts w:eastAsia="SimSun"/>
          <w:lang w:val="en-US" w:eastAsia="zh-CN"/>
        </w:rPr>
        <w:t>Sxc</w:t>
      </w:r>
      <w:r w:rsidR="00B238FE">
        <w:rPr>
          <w:rFonts w:eastAsia="SimSun"/>
          <w:lang w:val="en-US" w:eastAsia="zh-CN"/>
        </w:rPr>
        <w:t xml:space="preserve"> and N4</w:t>
      </w:r>
      <w:r>
        <w:rPr>
          <w:rFonts w:eastAsia="SimSun"/>
          <w:lang w:val="en-US" w:eastAsia="zh-CN"/>
        </w:rPr>
        <w:t xml:space="preserve"> </w:t>
      </w:r>
      <w:r w:rsidRPr="00CF49D4">
        <w:rPr>
          <w:rFonts w:eastAsia="SimSun"/>
          <w:lang w:val="fr-FR" w:eastAsia="zh-CN"/>
        </w:rPr>
        <w:t>interface by the UP function to report information</w:t>
      </w:r>
      <w:r>
        <w:rPr>
          <w:rFonts w:eastAsia="SimSun"/>
          <w:lang w:val="en-US" w:eastAsia="zh-CN"/>
        </w:rPr>
        <w:t xml:space="preserve"> to the CP function</w:t>
      </w:r>
      <w:r w:rsidRPr="00CF49D4">
        <w:rPr>
          <w:rFonts w:eastAsia="SimSun"/>
          <w:lang w:val="fr-FR" w:eastAsia="zh-CN"/>
        </w:rPr>
        <w:t xml:space="preserve"> that is not specific to an </w:t>
      </w:r>
      <w:r w:rsidR="006F685E">
        <w:rPr>
          <w:rFonts w:eastAsia="SimSun"/>
          <w:lang w:val="fr-FR" w:eastAsia="zh-CN"/>
        </w:rPr>
        <w:t xml:space="preserve">PFCP </w:t>
      </w:r>
      <w:r w:rsidRPr="00CF49D4">
        <w:rPr>
          <w:rFonts w:eastAsia="SimSun"/>
          <w:lang w:val="fr-FR" w:eastAsia="zh-CN"/>
        </w:rPr>
        <w:t>session.</w:t>
      </w:r>
    </w:p>
    <w:p w:rsidR="00486FD3" w:rsidRDefault="00486FD3" w:rsidP="00486FD3">
      <w:pPr>
        <w:pStyle w:val="TH"/>
        <w:outlineLvl w:val="0"/>
        <w:rPr>
          <w:rFonts w:eastAsia="SimSun"/>
          <w:lang w:val="en-GB"/>
        </w:rPr>
      </w:pPr>
      <w:r>
        <w:rPr>
          <w:rFonts w:eastAsia="SimSun"/>
        </w:rPr>
        <w:t>Table 7.4.</w:t>
      </w:r>
      <w:r w:rsidRPr="00486FD3">
        <w:rPr>
          <w:rFonts w:eastAsia="SimSun"/>
          <w:lang w:val="en-GB" w:eastAsia="zh-CN"/>
        </w:rPr>
        <w:t>5</w:t>
      </w:r>
      <w:r>
        <w:rPr>
          <w:rFonts w:eastAsia="SimSun"/>
        </w:rPr>
        <w:t>.1.1-1: Information Element</w:t>
      </w:r>
      <w:r>
        <w:rPr>
          <w:rFonts w:eastAsia="SimSun"/>
          <w:lang w:eastAsia="zh-CN"/>
        </w:rPr>
        <w:t>s</w:t>
      </w:r>
      <w:r>
        <w:rPr>
          <w:rFonts w:eastAsia="SimSun"/>
        </w:rPr>
        <w:t xml:space="preserve"> in </w:t>
      </w:r>
      <w:r w:rsidR="006F685E">
        <w:rPr>
          <w:rFonts w:eastAsia="SimSun"/>
        </w:rPr>
        <w:t xml:space="preserve">PFCP </w:t>
      </w:r>
      <w:r>
        <w:rPr>
          <w:rFonts w:eastAsia="SimSun"/>
        </w:rPr>
        <w:t>Node Report Request</w:t>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B7" w:firstRow="1" w:lastRow="0" w:firstColumn="1" w:lastColumn="0" w:noHBand="0" w:noVBand="0"/>
      </w:tblPr>
      <w:tblGrid>
        <w:gridCol w:w="1560"/>
        <w:gridCol w:w="336"/>
        <w:gridCol w:w="4670"/>
        <w:gridCol w:w="370"/>
        <w:gridCol w:w="370"/>
        <w:gridCol w:w="370"/>
        <w:gridCol w:w="370"/>
        <w:gridCol w:w="1404"/>
      </w:tblGrid>
      <w:tr w:rsidR="006F685E" w:rsidTr="00FC1311">
        <w:trPr>
          <w:jc w:val="center"/>
        </w:trPr>
        <w:tc>
          <w:tcPr>
            <w:tcW w:w="1560" w:type="dxa"/>
            <w:vMerge w:val="restart"/>
            <w:tcBorders>
              <w:top w:val="single" w:sz="4" w:space="0" w:color="auto"/>
              <w:left w:val="single" w:sz="4" w:space="0" w:color="auto"/>
              <w:bottom w:val="single" w:sz="4" w:space="0" w:color="auto"/>
              <w:right w:val="single" w:sz="4" w:space="0" w:color="auto"/>
            </w:tcBorders>
            <w:hideMark/>
          </w:tcPr>
          <w:p w:rsidR="006F685E" w:rsidRDefault="006F685E">
            <w:pPr>
              <w:pStyle w:val="TAH"/>
            </w:pPr>
            <w:r>
              <w:t>Information elements</w:t>
            </w:r>
          </w:p>
        </w:tc>
        <w:tc>
          <w:tcPr>
            <w:tcW w:w="336" w:type="dxa"/>
            <w:vMerge w:val="restart"/>
            <w:tcBorders>
              <w:top w:val="single" w:sz="4" w:space="0" w:color="auto"/>
              <w:left w:val="single" w:sz="4" w:space="0" w:color="auto"/>
              <w:bottom w:val="single" w:sz="4" w:space="0" w:color="auto"/>
              <w:right w:val="single" w:sz="4" w:space="0" w:color="auto"/>
            </w:tcBorders>
            <w:hideMark/>
          </w:tcPr>
          <w:p w:rsidR="006F685E" w:rsidRDefault="006F685E">
            <w:pPr>
              <w:pStyle w:val="TAH"/>
            </w:pPr>
            <w:r>
              <w:t>P</w:t>
            </w:r>
          </w:p>
        </w:tc>
        <w:tc>
          <w:tcPr>
            <w:tcW w:w="4670" w:type="dxa"/>
            <w:vMerge w:val="restart"/>
            <w:tcBorders>
              <w:top w:val="single" w:sz="4" w:space="0" w:color="auto"/>
              <w:left w:val="single" w:sz="4" w:space="0" w:color="auto"/>
              <w:bottom w:val="single" w:sz="4" w:space="0" w:color="auto"/>
              <w:right w:val="single" w:sz="4" w:space="0" w:color="auto"/>
            </w:tcBorders>
            <w:hideMark/>
          </w:tcPr>
          <w:p w:rsidR="006F685E" w:rsidRDefault="006F685E">
            <w:pPr>
              <w:pStyle w:val="TAH"/>
            </w:pPr>
            <w:r>
              <w:t>Condition / Comment</w:t>
            </w:r>
          </w:p>
        </w:tc>
        <w:tc>
          <w:tcPr>
            <w:tcW w:w="1480" w:type="dxa"/>
            <w:gridSpan w:val="4"/>
            <w:tcBorders>
              <w:top w:val="single" w:sz="4" w:space="0" w:color="auto"/>
              <w:left w:val="single" w:sz="4" w:space="0" w:color="auto"/>
              <w:bottom w:val="single" w:sz="4" w:space="0" w:color="auto"/>
              <w:right w:val="single" w:sz="4" w:space="0" w:color="auto"/>
            </w:tcBorders>
          </w:tcPr>
          <w:p w:rsidR="006F685E" w:rsidRDefault="006F685E">
            <w:pPr>
              <w:pStyle w:val="TAH"/>
            </w:pPr>
            <w:r>
              <w:t>Appl.</w:t>
            </w:r>
          </w:p>
        </w:tc>
        <w:tc>
          <w:tcPr>
            <w:tcW w:w="1404" w:type="dxa"/>
            <w:vMerge w:val="restart"/>
            <w:tcBorders>
              <w:top w:val="single" w:sz="4" w:space="0" w:color="auto"/>
              <w:left w:val="single" w:sz="4" w:space="0" w:color="auto"/>
              <w:bottom w:val="single" w:sz="4" w:space="0" w:color="auto"/>
              <w:right w:val="single" w:sz="4" w:space="0" w:color="auto"/>
            </w:tcBorders>
            <w:hideMark/>
          </w:tcPr>
          <w:p w:rsidR="006F685E" w:rsidRDefault="006F685E">
            <w:pPr>
              <w:pStyle w:val="TAH"/>
            </w:pPr>
            <w:r>
              <w:t>IE Type</w:t>
            </w:r>
          </w:p>
        </w:tc>
      </w:tr>
      <w:tr w:rsidR="006F685E" w:rsidTr="006F685E">
        <w:trPr>
          <w:jc w:val="center"/>
        </w:trPr>
        <w:tc>
          <w:tcPr>
            <w:tcW w:w="1560" w:type="dxa"/>
            <w:vMerge/>
            <w:tcBorders>
              <w:top w:val="single" w:sz="4" w:space="0" w:color="auto"/>
              <w:left w:val="single" w:sz="4" w:space="0" w:color="auto"/>
              <w:bottom w:val="single" w:sz="4" w:space="0" w:color="auto"/>
              <w:right w:val="single" w:sz="4" w:space="0" w:color="auto"/>
            </w:tcBorders>
            <w:vAlign w:val="center"/>
            <w:hideMark/>
          </w:tcPr>
          <w:p w:rsidR="006F685E" w:rsidRDefault="006F685E">
            <w:pPr>
              <w:spacing w:after="0"/>
              <w:rPr>
                <w:rFonts w:ascii="Arial" w:hAnsi="Arial"/>
                <w:b/>
                <w:sz w:val="18"/>
              </w:rPr>
            </w:pPr>
          </w:p>
        </w:tc>
        <w:tc>
          <w:tcPr>
            <w:tcW w:w="336" w:type="dxa"/>
            <w:vMerge/>
            <w:tcBorders>
              <w:top w:val="single" w:sz="4" w:space="0" w:color="auto"/>
              <w:left w:val="single" w:sz="4" w:space="0" w:color="auto"/>
              <w:bottom w:val="single" w:sz="4" w:space="0" w:color="auto"/>
              <w:right w:val="single" w:sz="4" w:space="0" w:color="auto"/>
            </w:tcBorders>
            <w:vAlign w:val="center"/>
            <w:hideMark/>
          </w:tcPr>
          <w:p w:rsidR="006F685E" w:rsidRDefault="006F685E">
            <w:pPr>
              <w:spacing w:after="0"/>
              <w:rPr>
                <w:rFonts w:ascii="Arial" w:hAnsi="Arial"/>
                <w:b/>
                <w:sz w:val="18"/>
              </w:rPr>
            </w:pPr>
          </w:p>
        </w:tc>
        <w:tc>
          <w:tcPr>
            <w:tcW w:w="4670" w:type="dxa"/>
            <w:vMerge/>
            <w:tcBorders>
              <w:top w:val="single" w:sz="4" w:space="0" w:color="auto"/>
              <w:left w:val="single" w:sz="4" w:space="0" w:color="auto"/>
              <w:bottom w:val="single" w:sz="4" w:space="0" w:color="auto"/>
              <w:right w:val="single" w:sz="4" w:space="0" w:color="auto"/>
            </w:tcBorders>
            <w:vAlign w:val="center"/>
            <w:hideMark/>
          </w:tcPr>
          <w:p w:rsidR="006F685E" w:rsidRDefault="006F685E">
            <w:pPr>
              <w:spacing w:after="0"/>
              <w:rPr>
                <w:rFonts w:ascii="Arial" w:hAnsi="Arial"/>
                <w:b/>
                <w:sz w:val="18"/>
              </w:rPr>
            </w:pPr>
          </w:p>
        </w:tc>
        <w:tc>
          <w:tcPr>
            <w:tcW w:w="370" w:type="dxa"/>
            <w:tcBorders>
              <w:top w:val="single" w:sz="4" w:space="0" w:color="auto"/>
              <w:left w:val="single" w:sz="4" w:space="0" w:color="auto"/>
              <w:bottom w:val="single" w:sz="4" w:space="0" w:color="auto"/>
              <w:right w:val="single" w:sz="4" w:space="0" w:color="auto"/>
            </w:tcBorders>
            <w:hideMark/>
          </w:tcPr>
          <w:p w:rsidR="006F685E" w:rsidRDefault="006F685E">
            <w:pPr>
              <w:pStyle w:val="TAH"/>
            </w:pPr>
            <w:r>
              <w:t>Sxa</w:t>
            </w:r>
          </w:p>
        </w:tc>
        <w:tc>
          <w:tcPr>
            <w:tcW w:w="370" w:type="dxa"/>
            <w:tcBorders>
              <w:top w:val="single" w:sz="4" w:space="0" w:color="auto"/>
              <w:left w:val="single" w:sz="4" w:space="0" w:color="auto"/>
              <w:bottom w:val="single" w:sz="4" w:space="0" w:color="auto"/>
              <w:right w:val="single" w:sz="4" w:space="0" w:color="auto"/>
            </w:tcBorders>
            <w:hideMark/>
          </w:tcPr>
          <w:p w:rsidR="006F685E" w:rsidRDefault="006F685E">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FC1311">
            <w:pPr>
              <w:pStyle w:val="TAH"/>
            </w:pPr>
            <w:r>
              <w:t>Sxc</w:t>
            </w:r>
          </w:p>
        </w:tc>
        <w:tc>
          <w:tcPr>
            <w:tcW w:w="370" w:type="dxa"/>
            <w:tcBorders>
              <w:top w:val="single" w:sz="4" w:space="0" w:color="auto"/>
              <w:left w:val="single" w:sz="4" w:space="0" w:color="auto"/>
              <w:bottom w:val="single" w:sz="4" w:space="0" w:color="auto"/>
              <w:right w:val="single" w:sz="4" w:space="0" w:color="auto"/>
            </w:tcBorders>
            <w:hideMark/>
          </w:tcPr>
          <w:p w:rsidR="006F685E" w:rsidRPr="002C790A" w:rsidRDefault="00BA4489">
            <w:pPr>
              <w:pStyle w:val="TAH"/>
              <w:rPr>
                <w:lang w:val="de-DE"/>
              </w:rPr>
            </w:pPr>
            <w:r>
              <w:rPr>
                <w:lang w:val="de-DE"/>
              </w:rPr>
              <w:t>N4</w:t>
            </w:r>
          </w:p>
        </w:tc>
        <w:tc>
          <w:tcPr>
            <w:tcW w:w="1404" w:type="dxa"/>
            <w:vMerge/>
            <w:tcBorders>
              <w:top w:val="single" w:sz="4" w:space="0" w:color="auto"/>
              <w:left w:val="single" w:sz="4" w:space="0" w:color="auto"/>
              <w:bottom w:val="single" w:sz="4" w:space="0" w:color="auto"/>
              <w:right w:val="single" w:sz="4" w:space="0" w:color="auto"/>
            </w:tcBorders>
            <w:vAlign w:val="center"/>
            <w:hideMark/>
          </w:tcPr>
          <w:p w:rsidR="006F685E" w:rsidRDefault="006F685E">
            <w:pPr>
              <w:spacing w:after="0"/>
              <w:rPr>
                <w:rFonts w:ascii="Arial" w:hAnsi="Arial"/>
                <w:b/>
                <w:sz w:val="18"/>
              </w:rPr>
            </w:pPr>
          </w:p>
        </w:tc>
      </w:tr>
      <w:tr w:rsidR="006F685E" w:rsidTr="006F685E">
        <w:trPr>
          <w:jc w:val="center"/>
        </w:trPr>
        <w:tc>
          <w:tcPr>
            <w:tcW w:w="1560" w:type="dxa"/>
            <w:tcBorders>
              <w:top w:val="single" w:sz="4" w:space="0" w:color="auto"/>
              <w:left w:val="single" w:sz="4" w:space="0" w:color="auto"/>
              <w:bottom w:val="single" w:sz="4" w:space="0" w:color="auto"/>
              <w:right w:val="single" w:sz="4" w:space="0" w:color="auto"/>
            </w:tcBorders>
            <w:vAlign w:val="center"/>
            <w:hideMark/>
          </w:tcPr>
          <w:p w:rsidR="006F685E" w:rsidRDefault="006F685E">
            <w:pPr>
              <w:pStyle w:val="TAL"/>
            </w:pPr>
            <w:r>
              <w:t>Node ID</w:t>
            </w:r>
          </w:p>
        </w:tc>
        <w:tc>
          <w:tcPr>
            <w:tcW w:w="336" w:type="dxa"/>
            <w:tcBorders>
              <w:top w:val="single" w:sz="4" w:space="0" w:color="auto"/>
              <w:left w:val="single" w:sz="4" w:space="0" w:color="auto"/>
              <w:bottom w:val="single" w:sz="4" w:space="0" w:color="auto"/>
              <w:right w:val="single" w:sz="4" w:space="0" w:color="auto"/>
            </w:tcBorders>
            <w:hideMark/>
          </w:tcPr>
          <w:p w:rsidR="006F685E" w:rsidRDefault="006F685E">
            <w:pPr>
              <w:pStyle w:val="TAL"/>
              <w:jc w:val="center"/>
            </w:pPr>
            <w:r>
              <w:t>M</w:t>
            </w:r>
          </w:p>
        </w:tc>
        <w:tc>
          <w:tcPr>
            <w:tcW w:w="4670" w:type="dxa"/>
            <w:tcBorders>
              <w:top w:val="single" w:sz="4" w:space="0" w:color="auto"/>
              <w:left w:val="single" w:sz="4" w:space="0" w:color="auto"/>
              <w:bottom w:val="single" w:sz="4" w:space="0" w:color="auto"/>
              <w:right w:val="single" w:sz="4" w:space="0" w:color="auto"/>
            </w:tcBorders>
            <w:hideMark/>
          </w:tcPr>
          <w:p w:rsidR="006F685E" w:rsidRPr="00EF4225" w:rsidRDefault="006F685E">
            <w:pPr>
              <w:pStyle w:val="TAL"/>
              <w:rPr>
                <w:lang w:val="en-GB"/>
              </w:rPr>
            </w:pPr>
            <w:r w:rsidRPr="00AD36E8">
              <w:rPr>
                <w:szCs w:val="18"/>
                <w:lang w:val="en-US"/>
              </w:rPr>
              <w:t xml:space="preserve">This IE </w:t>
            </w:r>
            <w:r>
              <w:rPr>
                <w:szCs w:val="18"/>
                <w:lang w:val="en-US"/>
              </w:rPr>
              <w:t>shall contain the unique identifier of the sending Node.</w:t>
            </w:r>
          </w:p>
        </w:tc>
        <w:tc>
          <w:tcPr>
            <w:tcW w:w="370" w:type="dxa"/>
            <w:tcBorders>
              <w:top w:val="single" w:sz="4" w:space="0" w:color="auto"/>
              <w:left w:val="single" w:sz="4" w:space="0" w:color="auto"/>
              <w:bottom w:val="single" w:sz="4" w:space="0" w:color="auto"/>
              <w:right w:val="single" w:sz="4" w:space="0" w:color="auto"/>
            </w:tcBorders>
            <w:hideMark/>
          </w:tcPr>
          <w:p w:rsidR="006F685E" w:rsidRDefault="006F685E">
            <w:pPr>
              <w:pStyle w:val="TAC"/>
            </w:pPr>
            <w:r>
              <w:t>X</w:t>
            </w:r>
          </w:p>
        </w:tc>
        <w:tc>
          <w:tcPr>
            <w:tcW w:w="370" w:type="dxa"/>
            <w:tcBorders>
              <w:top w:val="single" w:sz="4" w:space="0" w:color="auto"/>
              <w:left w:val="single" w:sz="4" w:space="0" w:color="auto"/>
              <w:bottom w:val="single" w:sz="4" w:space="0" w:color="auto"/>
              <w:right w:val="single" w:sz="4" w:space="0" w:color="auto"/>
            </w:tcBorders>
            <w:hideMark/>
          </w:tcPr>
          <w:p w:rsidR="006F685E" w:rsidRDefault="006F685E">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hideMark/>
          </w:tcPr>
          <w:p w:rsidR="006F685E" w:rsidRPr="002C790A" w:rsidRDefault="00B238FE">
            <w:pPr>
              <w:pStyle w:val="TAC"/>
              <w:rPr>
                <w:lang w:val="de-DE"/>
              </w:rPr>
            </w:pPr>
            <w:r>
              <w:rPr>
                <w:lang w:val="de-DE"/>
              </w:rPr>
              <w:t>X</w:t>
            </w:r>
          </w:p>
        </w:tc>
        <w:tc>
          <w:tcPr>
            <w:tcW w:w="1404" w:type="dxa"/>
            <w:tcBorders>
              <w:top w:val="single" w:sz="4" w:space="0" w:color="auto"/>
              <w:left w:val="single" w:sz="4" w:space="0" w:color="auto"/>
              <w:bottom w:val="single" w:sz="4" w:space="0" w:color="auto"/>
              <w:right w:val="single" w:sz="4" w:space="0" w:color="auto"/>
            </w:tcBorders>
            <w:vAlign w:val="center"/>
            <w:hideMark/>
          </w:tcPr>
          <w:p w:rsidR="006F685E" w:rsidRDefault="006F685E">
            <w:pPr>
              <w:pStyle w:val="TAC"/>
            </w:pPr>
            <w:r>
              <w:t>Node ID</w:t>
            </w:r>
          </w:p>
        </w:tc>
      </w:tr>
      <w:tr w:rsidR="006F685E" w:rsidTr="006F685E">
        <w:trPr>
          <w:jc w:val="center"/>
        </w:trPr>
        <w:tc>
          <w:tcPr>
            <w:tcW w:w="1560" w:type="dxa"/>
            <w:tcBorders>
              <w:top w:val="single" w:sz="4" w:space="0" w:color="auto"/>
              <w:left w:val="single" w:sz="4" w:space="0" w:color="auto"/>
              <w:bottom w:val="single" w:sz="4" w:space="0" w:color="auto"/>
              <w:right w:val="single" w:sz="4" w:space="0" w:color="auto"/>
            </w:tcBorders>
            <w:vAlign w:val="center"/>
            <w:hideMark/>
          </w:tcPr>
          <w:p w:rsidR="006F685E" w:rsidRDefault="006F685E">
            <w:pPr>
              <w:pStyle w:val="TAL"/>
            </w:pPr>
            <w:r>
              <w:t>Node Report Type</w:t>
            </w:r>
          </w:p>
        </w:tc>
        <w:tc>
          <w:tcPr>
            <w:tcW w:w="336" w:type="dxa"/>
            <w:tcBorders>
              <w:top w:val="single" w:sz="4" w:space="0" w:color="auto"/>
              <w:left w:val="single" w:sz="4" w:space="0" w:color="auto"/>
              <w:bottom w:val="single" w:sz="4" w:space="0" w:color="auto"/>
              <w:right w:val="single" w:sz="4" w:space="0" w:color="auto"/>
            </w:tcBorders>
            <w:hideMark/>
          </w:tcPr>
          <w:p w:rsidR="006F685E" w:rsidRDefault="006F685E">
            <w:pPr>
              <w:pStyle w:val="TAL"/>
              <w:jc w:val="center"/>
            </w:pPr>
            <w:r>
              <w:t>M</w:t>
            </w:r>
          </w:p>
        </w:tc>
        <w:tc>
          <w:tcPr>
            <w:tcW w:w="4670" w:type="dxa"/>
            <w:tcBorders>
              <w:top w:val="single" w:sz="4" w:space="0" w:color="auto"/>
              <w:left w:val="single" w:sz="4" w:space="0" w:color="auto"/>
              <w:bottom w:val="single" w:sz="4" w:space="0" w:color="auto"/>
              <w:right w:val="single" w:sz="4" w:space="0" w:color="auto"/>
            </w:tcBorders>
            <w:hideMark/>
          </w:tcPr>
          <w:p w:rsidR="006F685E" w:rsidRDefault="006F685E">
            <w:pPr>
              <w:pStyle w:val="TAL"/>
            </w:pPr>
            <w:r>
              <w:t>This IE shall indicate the type of the report.</w:t>
            </w:r>
          </w:p>
        </w:tc>
        <w:tc>
          <w:tcPr>
            <w:tcW w:w="370" w:type="dxa"/>
            <w:tcBorders>
              <w:top w:val="single" w:sz="4" w:space="0" w:color="auto"/>
              <w:left w:val="single" w:sz="4" w:space="0" w:color="auto"/>
              <w:bottom w:val="single" w:sz="4" w:space="0" w:color="auto"/>
              <w:right w:val="single" w:sz="4" w:space="0" w:color="auto"/>
            </w:tcBorders>
            <w:hideMark/>
          </w:tcPr>
          <w:p w:rsidR="006F685E" w:rsidRDefault="006F685E">
            <w:pPr>
              <w:pStyle w:val="TAC"/>
            </w:pPr>
            <w:r>
              <w:t>X</w:t>
            </w:r>
          </w:p>
        </w:tc>
        <w:tc>
          <w:tcPr>
            <w:tcW w:w="370" w:type="dxa"/>
            <w:tcBorders>
              <w:top w:val="single" w:sz="4" w:space="0" w:color="auto"/>
              <w:left w:val="single" w:sz="4" w:space="0" w:color="auto"/>
              <w:bottom w:val="single" w:sz="4" w:space="0" w:color="auto"/>
              <w:right w:val="single" w:sz="4" w:space="0" w:color="auto"/>
            </w:tcBorders>
            <w:hideMark/>
          </w:tcPr>
          <w:p w:rsidR="006F685E" w:rsidRDefault="006F685E">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hideMark/>
          </w:tcPr>
          <w:p w:rsidR="006F685E" w:rsidRPr="002C790A" w:rsidRDefault="00B238FE">
            <w:pPr>
              <w:pStyle w:val="TAC"/>
              <w:rPr>
                <w:lang w:val="de-DE"/>
              </w:rPr>
            </w:pPr>
            <w:r>
              <w:rPr>
                <w:lang w:val="de-DE"/>
              </w:rPr>
              <w:t>X</w:t>
            </w:r>
          </w:p>
        </w:tc>
        <w:tc>
          <w:tcPr>
            <w:tcW w:w="1404" w:type="dxa"/>
            <w:tcBorders>
              <w:top w:val="single" w:sz="4" w:space="0" w:color="auto"/>
              <w:left w:val="single" w:sz="4" w:space="0" w:color="auto"/>
              <w:bottom w:val="single" w:sz="4" w:space="0" w:color="auto"/>
              <w:right w:val="single" w:sz="4" w:space="0" w:color="auto"/>
            </w:tcBorders>
            <w:vAlign w:val="center"/>
            <w:hideMark/>
          </w:tcPr>
          <w:p w:rsidR="006F685E" w:rsidRDefault="006F685E">
            <w:pPr>
              <w:pStyle w:val="TAC"/>
            </w:pPr>
            <w:r>
              <w:t>Node Report Type</w:t>
            </w:r>
          </w:p>
        </w:tc>
      </w:tr>
      <w:tr w:rsidR="006F685E" w:rsidTr="006F685E">
        <w:trPr>
          <w:jc w:val="center"/>
        </w:trPr>
        <w:tc>
          <w:tcPr>
            <w:tcW w:w="1560" w:type="dxa"/>
            <w:tcBorders>
              <w:top w:val="single" w:sz="4" w:space="0" w:color="auto"/>
              <w:left w:val="single" w:sz="4" w:space="0" w:color="auto"/>
              <w:bottom w:val="single" w:sz="4" w:space="0" w:color="auto"/>
              <w:right w:val="single" w:sz="4" w:space="0" w:color="auto"/>
            </w:tcBorders>
            <w:vAlign w:val="center"/>
            <w:hideMark/>
          </w:tcPr>
          <w:p w:rsidR="006F685E" w:rsidRDefault="006F685E">
            <w:pPr>
              <w:pStyle w:val="TAL"/>
            </w:pPr>
            <w:r>
              <w:t>User Plane Path Failure Report</w:t>
            </w:r>
          </w:p>
        </w:tc>
        <w:tc>
          <w:tcPr>
            <w:tcW w:w="336" w:type="dxa"/>
            <w:tcBorders>
              <w:top w:val="single" w:sz="4" w:space="0" w:color="auto"/>
              <w:left w:val="single" w:sz="4" w:space="0" w:color="auto"/>
              <w:bottom w:val="single" w:sz="4" w:space="0" w:color="auto"/>
              <w:right w:val="single" w:sz="4" w:space="0" w:color="auto"/>
            </w:tcBorders>
            <w:hideMark/>
          </w:tcPr>
          <w:p w:rsidR="006F685E" w:rsidRDefault="006F685E">
            <w:pPr>
              <w:pStyle w:val="TAL"/>
              <w:jc w:val="center"/>
            </w:pPr>
            <w:r>
              <w:t>C</w:t>
            </w:r>
          </w:p>
        </w:tc>
        <w:tc>
          <w:tcPr>
            <w:tcW w:w="4670" w:type="dxa"/>
            <w:tcBorders>
              <w:top w:val="single" w:sz="4" w:space="0" w:color="auto"/>
              <w:left w:val="single" w:sz="4" w:space="0" w:color="auto"/>
              <w:bottom w:val="single" w:sz="4" w:space="0" w:color="auto"/>
              <w:right w:val="single" w:sz="4" w:space="0" w:color="auto"/>
            </w:tcBorders>
            <w:hideMark/>
          </w:tcPr>
          <w:p w:rsidR="006F685E" w:rsidRDefault="006F685E">
            <w:pPr>
              <w:pStyle w:val="TAL"/>
            </w:pPr>
            <w:r>
              <w:t>This IE shall be present if the Node Report Type indicates a User Plane Path Failure Report.</w:t>
            </w:r>
          </w:p>
        </w:tc>
        <w:tc>
          <w:tcPr>
            <w:tcW w:w="370" w:type="dxa"/>
            <w:tcBorders>
              <w:top w:val="single" w:sz="4" w:space="0" w:color="auto"/>
              <w:left w:val="single" w:sz="4" w:space="0" w:color="auto"/>
              <w:bottom w:val="single" w:sz="4" w:space="0" w:color="auto"/>
              <w:right w:val="single" w:sz="4" w:space="0" w:color="auto"/>
            </w:tcBorders>
            <w:hideMark/>
          </w:tcPr>
          <w:p w:rsidR="006F685E" w:rsidRDefault="006F685E">
            <w:pPr>
              <w:pStyle w:val="TAC"/>
            </w:pPr>
            <w:r>
              <w:t>X</w:t>
            </w:r>
          </w:p>
        </w:tc>
        <w:tc>
          <w:tcPr>
            <w:tcW w:w="370" w:type="dxa"/>
            <w:tcBorders>
              <w:top w:val="single" w:sz="4" w:space="0" w:color="auto"/>
              <w:left w:val="single" w:sz="4" w:space="0" w:color="auto"/>
              <w:bottom w:val="single" w:sz="4" w:space="0" w:color="auto"/>
              <w:right w:val="single" w:sz="4" w:space="0" w:color="auto"/>
            </w:tcBorders>
            <w:hideMark/>
          </w:tcPr>
          <w:p w:rsidR="006F685E" w:rsidRDefault="006F685E">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FC1311">
            <w:pPr>
              <w:pStyle w:val="TAC"/>
            </w:pPr>
            <w:r>
              <w:t>-</w:t>
            </w:r>
          </w:p>
        </w:tc>
        <w:tc>
          <w:tcPr>
            <w:tcW w:w="370" w:type="dxa"/>
            <w:tcBorders>
              <w:top w:val="single" w:sz="4" w:space="0" w:color="auto"/>
              <w:left w:val="single" w:sz="4" w:space="0" w:color="auto"/>
              <w:bottom w:val="single" w:sz="4" w:space="0" w:color="auto"/>
              <w:right w:val="single" w:sz="4" w:space="0" w:color="auto"/>
            </w:tcBorders>
            <w:hideMark/>
          </w:tcPr>
          <w:p w:rsidR="006F685E" w:rsidRPr="002C790A" w:rsidRDefault="00B238FE">
            <w:pPr>
              <w:pStyle w:val="TAC"/>
              <w:rPr>
                <w:lang w:val="de-DE"/>
              </w:rPr>
            </w:pPr>
            <w:r>
              <w:rPr>
                <w:lang w:val="de-DE"/>
              </w:rPr>
              <w:t>X</w:t>
            </w:r>
          </w:p>
        </w:tc>
        <w:tc>
          <w:tcPr>
            <w:tcW w:w="1404" w:type="dxa"/>
            <w:tcBorders>
              <w:top w:val="single" w:sz="4" w:space="0" w:color="auto"/>
              <w:left w:val="single" w:sz="4" w:space="0" w:color="auto"/>
              <w:bottom w:val="single" w:sz="4" w:space="0" w:color="auto"/>
              <w:right w:val="single" w:sz="4" w:space="0" w:color="auto"/>
            </w:tcBorders>
            <w:vAlign w:val="center"/>
            <w:hideMark/>
          </w:tcPr>
          <w:p w:rsidR="006F685E" w:rsidRDefault="006F685E">
            <w:pPr>
              <w:pStyle w:val="TAC"/>
            </w:pPr>
            <w:r>
              <w:t>User Plane Path Failure Report</w:t>
            </w:r>
          </w:p>
        </w:tc>
      </w:tr>
    </w:tbl>
    <w:p w:rsidR="00486FD3" w:rsidRDefault="00486FD3" w:rsidP="00486FD3">
      <w:pPr>
        <w:rPr>
          <w:rFonts w:eastAsia="SimSun"/>
          <w:lang w:val="en-US"/>
        </w:rPr>
      </w:pPr>
    </w:p>
    <w:p w:rsidR="00486FD3" w:rsidRDefault="00486FD3" w:rsidP="00486FD3">
      <w:pPr>
        <w:pStyle w:val="Heading5"/>
        <w:rPr>
          <w:rFonts w:eastAsia="SimSun"/>
          <w:lang w:val="en-US"/>
        </w:rPr>
      </w:pPr>
      <w:bookmarkStart w:id="246" w:name="_Toc533194965"/>
      <w:r>
        <w:rPr>
          <w:rFonts w:eastAsia="SimSun"/>
          <w:lang w:val="en-US"/>
        </w:rPr>
        <w:t>7.4.5.1.2</w:t>
      </w:r>
      <w:r>
        <w:rPr>
          <w:rFonts w:eastAsia="SimSun"/>
          <w:lang w:val="en-US"/>
        </w:rPr>
        <w:tab/>
        <w:t xml:space="preserve">User Plane Path Failure Report IE within </w:t>
      </w:r>
      <w:r w:rsidR="006F685E">
        <w:rPr>
          <w:rFonts w:eastAsia="SimSun"/>
          <w:lang w:val="en-US"/>
        </w:rPr>
        <w:t xml:space="preserve">PFCP </w:t>
      </w:r>
      <w:r>
        <w:rPr>
          <w:rFonts w:eastAsia="SimSun"/>
          <w:lang w:val="en-US"/>
        </w:rPr>
        <w:t>Node Report Request</w:t>
      </w:r>
      <w:bookmarkEnd w:id="246"/>
    </w:p>
    <w:p w:rsidR="00486FD3" w:rsidRDefault="00486FD3" w:rsidP="00486FD3">
      <w:pPr>
        <w:pStyle w:val="TH"/>
        <w:outlineLvl w:val="0"/>
        <w:rPr>
          <w:lang w:val="en-US"/>
        </w:rPr>
      </w:pPr>
      <w:r>
        <w:t>Table 7.4.</w:t>
      </w:r>
      <w:r>
        <w:rPr>
          <w:lang w:val="en-GB"/>
        </w:rPr>
        <w:t>5</w:t>
      </w:r>
      <w:r w:rsidRPr="00486FD3">
        <w:rPr>
          <w:lang w:val="en-GB"/>
        </w:rPr>
        <w:t>.</w:t>
      </w:r>
      <w:r>
        <w:t>1.2-</w:t>
      </w:r>
      <w:r w:rsidRPr="00486FD3">
        <w:rPr>
          <w:lang w:val="en-GB"/>
        </w:rPr>
        <w:t>1</w:t>
      </w:r>
      <w:r>
        <w:t xml:space="preserve">: User Plane Path Failure IE within </w:t>
      </w:r>
      <w:r w:rsidR="006F685E">
        <w:t xml:space="preserve">PFCP </w:t>
      </w:r>
      <w:r>
        <w:t>Node Report Request</w:t>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B7" w:firstRow="1" w:lastRow="0" w:firstColumn="1" w:lastColumn="0" w:noHBand="0" w:noVBand="0"/>
      </w:tblPr>
      <w:tblGrid>
        <w:gridCol w:w="1560"/>
        <w:gridCol w:w="336"/>
        <w:gridCol w:w="370"/>
        <w:gridCol w:w="4300"/>
        <w:gridCol w:w="370"/>
        <w:gridCol w:w="370"/>
        <w:gridCol w:w="370"/>
        <w:gridCol w:w="370"/>
        <w:gridCol w:w="1404"/>
        <w:tblGridChange w:id="247">
          <w:tblGrid>
            <w:gridCol w:w="1560"/>
            <w:gridCol w:w="336"/>
            <w:gridCol w:w="370"/>
            <w:gridCol w:w="4300"/>
            <w:gridCol w:w="370"/>
            <w:gridCol w:w="370"/>
            <w:gridCol w:w="370"/>
            <w:gridCol w:w="370"/>
            <w:gridCol w:w="1404"/>
          </w:tblGrid>
        </w:tblGridChange>
      </w:tblGrid>
      <w:tr w:rsidR="006F685E" w:rsidTr="006F685E">
        <w:trPr>
          <w:jc w:val="center"/>
        </w:trPr>
        <w:tc>
          <w:tcPr>
            <w:tcW w:w="1560" w:type="dxa"/>
            <w:tcBorders>
              <w:top w:val="single" w:sz="4" w:space="0" w:color="auto"/>
              <w:left w:val="single" w:sz="4" w:space="0" w:color="auto"/>
              <w:bottom w:val="single" w:sz="4" w:space="0" w:color="auto"/>
              <w:right w:val="single" w:sz="4" w:space="0" w:color="auto"/>
            </w:tcBorders>
            <w:shd w:val="clear" w:color="auto" w:fill="D9D9D9"/>
            <w:hideMark/>
          </w:tcPr>
          <w:p w:rsidR="006F685E" w:rsidRDefault="006F685E">
            <w:pPr>
              <w:pStyle w:val="TAL"/>
            </w:pPr>
            <w:r>
              <w:t>Octet 1 and 2</w:t>
            </w:r>
          </w:p>
        </w:tc>
        <w:tc>
          <w:tcPr>
            <w:tcW w:w="336" w:type="dxa"/>
            <w:tcBorders>
              <w:top w:val="single" w:sz="4" w:space="0" w:color="auto"/>
              <w:left w:val="single" w:sz="4" w:space="0" w:color="auto"/>
              <w:bottom w:val="single" w:sz="4" w:space="0" w:color="auto"/>
              <w:right w:val="nil"/>
            </w:tcBorders>
            <w:shd w:val="clear" w:color="auto" w:fill="D9D9D9"/>
          </w:tcPr>
          <w:p w:rsidR="006F685E" w:rsidRDefault="006F685E">
            <w:pPr>
              <w:pStyle w:val="TAH"/>
            </w:pPr>
          </w:p>
        </w:tc>
        <w:tc>
          <w:tcPr>
            <w:tcW w:w="370" w:type="dxa"/>
            <w:tcBorders>
              <w:top w:val="single" w:sz="4" w:space="0" w:color="auto"/>
              <w:left w:val="nil"/>
              <w:bottom w:val="single" w:sz="4" w:space="0" w:color="auto"/>
              <w:right w:val="nil"/>
            </w:tcBorders>
            <w:shd w:val="clear" w:color="auto" w:fill="D9D9D9"/>
          </w:tcPr>
          <w:p w:rsidR="006F685E" w:rsidRDefault="006F685E">
            <w:pPr>
              <w:pStyle w:val="TAC"/>
              <w:rPr>
                <w:lang w:val="en-US"/>
              </w:rPr>
            </w:pPr>
          </w:p>
        </w:tc>
        <w:tc>
          <w:tcPr>
            <w:tcW w:w="7184" w:type="dxa"/>
            <w:gridSpan w:val="6"/>
            <w:tcBorders>
              <w:top w:val="single" w:sz="4" w:space="0" w:color="auto"/>
              <w:left w:val="nil"/>
              <w:bottom w:val="single" w:sz="4" w:space="0" w:color="auto"/>
              <w:right w:val="single" w:sz="4" w:space="0" w:color="auto"/>
            </w:tcBorders>
            <w:shd w:val="clear" w:color="auto" w:fill="D9D9D9"/>
            <w:hideMark/>
          </w:tcPr>
          <w:p w:rsidR="006F685E" w:rsidRDefault="006F685E">
            <w:pPr>
              <w:pStyle w:val="TAC"/>
              <w:rPr>
                <w:lang w:val="en-US"/>
              </w:rPr>
            </w:pPr>
            <w:r>
              <w:rPr>
                <w:lang w:val="en-US"/>
              </w:rPr>
              <w:t>User Plane Path Failure</w:t>
            </w:r>
            <w:r w:rsidRPr="00CF49D4">
              <w:rPr>
                <w:lang w:val="fr-FR"/>
              </w:rPr>
              <w:t xml:space="preserve"> IE Type = </w:t>
            </w:r>
            <w:r>
              <w:rPr>
                <w:lang w:val="en-US"/>
              </w:rPr>
              <w:t>102</w:t>
            </w:r>
            <w:r w:rsidRPr="00CF49D4">
              <w:rPr>
                <w:lang w:val="fr-FR"/>
              </w:rPr>
              <w:t xml:space="preserve"> (decimal)</w:t>
            </w:r>
          </w:p>
        </w:tc>
      </w:tr>
      <w:tr w:rsidR="006F685E" w:rsidTr="006F685E">
        <w:trPr>
          <w:jc w:val="center"/>
        </w:trPr>
        <w:tc>
          <w:tcPr>
            <w:tcW w:w="1560" w:type="dxa"/>
            <w:tcBorders>
              <w:top w:val="single" w:sz="4" w:space="0" w:color="auto"/>
              <w:left w:val="single" w:sz="4" w:space="0" w:color="auto"/>
              <w:bottom w:val="single" w:sz="4" w:space="0" w:color="auto"/>
              <w:right w:val="single" w:sz="4" w:space="0" w:color="auto"/>
            </w:tcBorders>
            <w:shd w:val="clear" w:color="auto" w:fill="D9D9D9"/>
            <w:hideMark/>
          </w:tcPr>
          <w:p w:rsidR="006F685E" w:rsidRDefault="006F685E">
            <w:pPr>
              <w:pStyle w:val="TAL"/>
            </w:pPr>
            <w:r>
              <w:t>Octets 3 and 4</w:t>
            </w:r>
          </w:p>
        </w:tc>
        <w:tc>
          <w:tcPr>
            <w:tcW w:w="336" w:type="dxa"/>
            <w:tcBorders>
              <w:top w:val="single" w:sz="4" w:space="0" w:color="auto"/>
              <w:left w:val="single" w:sz="4" w:space="0" w:color="auto"/>
              <w:bottom w:val="single" w:sz="4" w:space="0" w:color="auto"/>
              <w:right w:val="nil"/>
            </w:tcBorders>
            <w:shd w:val="clear" w:color="auto" w:fill="D9D9D9"/>
          </w:tcPr>
          <w:p w:rsidR="006F685E" w:rsidRDefault="006F685E">
            <w:pPr>
              <w:pStyle w:val="TAH"/>
            </w:pPr>
          </w:p>
        </w:tc>
        <w:tc>
          <w:tcPr>
            <w:tcW w:w="370" w:type="dxa"/>
            <w:tcBorders>
              <w:top w:val="single" w:sz="4" w:space="0" w:color="auto"/>
              <w:left w:val="nil"/>
              <w:bottom w:val="single" w:sz="4" w:space="0" w:color="auto"/>
              <w:right w:val="nil"/>
            </w:tcBorders>
            <w:shd w:val="clear" w:color="auto" w:fill="D9D9D9"/>
          </w:tcPr>
          <w:p w:rsidR="006F685E" w:rsidRDefault="006F685E">
            <w:pPr>
              <w:pStyle w:val="TAC"/>
            </w:pPr>
          </w:p>
        </w:tc>
        <w:tc>
          <w:tcPr>
            <w:tcW w:w="7184" w:type="dxa"/>
            <w:gridSpan w:val="6"/>
            <w:tcBorders>
              <w:top w:val="single" w:sz="4" w:space="0" w:color="auto"/>
              <w:left w:val="nil"/>
              <w:bottom w:val="single" w:sz="4" w:space="0" w:color="auto"/>
              <w:right w:val="single" w:sz="4" w:space="0" w:color="auto"/>
            </w:tcBorders>
            <w:shd w:val="clear" w:color="auto" w:fill="D9D9D9"/>
            <w:hideMark/>
          </w:tcPr>
          <w:p w:rsidR="006F685E" w:rsidRDefault="006F685E">
            <w:pPr>
              <w:pStyle w:val="TAC"/>
            </w:pPr>
            <w:r>
              <w:t>Length = n</w:t>
            </w:r>
          </w:p>
        </w:tc>
      </w:tr>
      <w:tr w:rsidR="006F685E" w:rsidTr="00FC1311">
        <w:trPr>
          <w:jc w:val="center"/>
        </w:trPr>
        <w:tc>
          <w:tcPr>
            <w:tcW w:w="1560" w:type="dxa"/>
            <w:vMerge w:val="restart"/>
            <w:tcBorders>
              <w:top w:val="single" w:sz="4" w:space="0" w:color="auto"/>
              <w:left w:val="single" w:sz="4" w:space="0" w:color="auto"/>
              <w:bottom w:val="single" w:sz="4" w:space="0" w:color="auto"/>
              <w:right w:val="single" w:sz="4" w:space="0" w:color="auto"/>
            </w:tcBorders>
            <w:hideMark/>
          </w:tcPr>
          <w:p w:rsidR="006F685E" w:rsidRDefault="006F685E">
            <w:pPr>
              <w:pStyle w:val="TAH"/>
            </w:pPr>
            <w:r>
              <w:t>Information elements</w:t>
            </w:r>
          </w:p>
        </w:tc>
        <w:tc>
          <w:tcPr>
            <w:tcW w:w="336" w:type="dxa"/>
            <w:vMerge w:val="restart"/>
            <w:tcBorders>
              <w:top w:val="single" w:sz="4" w:space="0" w:color="auto"/>
              <w:left w:val="single" w:sz="4" w:space="0" w:color="auto"/>
              <w:bottom w:val="single" w:sz="4" w:space="0" w:color="auto"/>
              <w:right w:val="single" w:sz="4" w:space="0" w:color="auto"/>
            </w:tcBorders>
            <w:hideMark/>
          </w:tcPr>
          <w:p w:rsidR="006F685E" w:rsidRDefault="006F685E">
            <w:pPr>
              <w:pStyle w:val="TAH"/>
            </w:pPr>
            <w:r>
              <w:t>P</w:t>
            </w:r>
          </w:p>
        </w:tc>
        <w:tc>
          <w:tcPr>
            <w:tcW w:w="4670" w:type="dxa"/>
            <w:gridSpan w:val="2"/>
            <w:vMerge w:val="restart"/>
            <w:tcBorders>
              <w:top w:val="single" w:sz="4" w:space="0" w:color="auto"/>
              <w:left w:val="single" w:sz="4" w:space="0" w:color="auto"/>
              <w:bottom w:val="single" w:sz="4" w:space="0" w:color="auto"/>
              <w:right w:val="single" w:sz="4" w:space="0" w:color="auto"/>
            </w:tcBorders>
            <w:hideMark/>
          </w:tcPr>
          <w:p w:rsidR="006F685E" w:rsidRDefault="006F685E">
            <w:pPr>
              <w:pStyle w:val="TAH"/>
            </w:pPr>
            <w:r>
              <w:t>Condition / Comment</w:t>
            </w:r>
          </w:p>
        </w:tc>
        <w:tc>
          <w:tcPr>
            <w:tcW w:w="1480" w:type="dxa"/>
            <w:gridSpan w:val="4"/>
            <w:tcBorders>
              <w:top w:val="single" w:sz="4" w:space="0" w:color="auto"/>
              <w:left w:val="single" w:sz="4" w:space="0" w:color="auto"/>
              <w:bottom w:val="single" w:sz="4" w:space="0" w:color="auto"/>
              <w:right w:val="single" w:sz="4" w:space="0" w:color="auto"/>
            </w:tcBorders>
          </w:tcPr>
          <w:p w:rsidR="006F685E" w:rsidRDefault="006F685E">
            <w:pPr>
              <w:pStyle w:val="TAH"/>
            </w:pPr>
            <w:r>
              <w:t>Appl.</w:t>
            </w:r>
          </w:p>
        </w:tc>
        <w:tc>
          <w:tcPr>
            <w:tcW w:w="1404" w:type="dxa"/>
            <w:vMerge w:val="restart"/>
            <w:tcBorders>
              <w:top w:val="single" w:sz="4" w:space="0" w:color="auto"/>
              <w:left w:val="single" w:sz="4" w:space="0" w:color="auto"/>
              <w:bottom w:val="single" w:sz="4" w:space="0" w:color="auto"/>
              <w:right w:val="single" w:sz="4" w:space="0" w:color="auto"/>
            </w:tcBorders>
            <w:hideMark/>
          </w:tcPr>
          <w:p w:rsidR="006F685E" w:rsidRDefault="006F685E">
            <w:pPr>
              <w:pStyle w:val="TAH"/>
            </w:pPr>
            <w:r>
              <w:t>IE Type</w:t>
            </w:r>
          </w:p>
        </w:tc>
      </w:tr>
      <w:tr w:rsidR="006F685E" w:rsidTr="006F685E">
        <w:trPr>
          <w:jc w:val="center"/>
        </w:trPr>
        <w:tc>
          <w:tcPr>
            <w:tcW w:w="1560" w:type="dxa"/>
            <w:vMerge/>
            <w:tcBorders>
              <w:top w:val="single" w:sz="4" w:space="0" w:color="auto"/>
              <w:left w:val="single" w:sz="4" w:space="0" w:color="auto"/>
              <w:bottom w:val="single" w:sz="4" w:space="0" w:color="auto"/>
              <w:right w:val="single" w:sz="4" w:space="0" w:color="auto"/>
            </w:tcBorders>
            <w:vAlign w:val="center"/>
            <w:hideMark/>
          </w:tcPr>
          <w:p w:rsidR="006F685E" w:rsidRDefault="006F685E">
            <w:pPr>
              <w:spacing w:after="0"/>
              <w:rPr>
                <w:rFonts w:ascii="Arial" w:hAnsi="Arial"/>
                <w:b/>
                <w:sz w:val="18"/>
              </w:rPr>
            </w:pPr>
          </w:p>
        </w:tc>
        <w:tc>
          <w:tcPr>
            <w:tcW w:w="336" w:type="dxa"/>
            <w:vMerge/>
            <w:tcBorders>
              <w:top w:val="single" w:sz="4" w:space="0" w:color="auto"/>
              <w:left w:val="single" w:sz="4" w:space="0" w:color="auto"/>
              <w:bottom w:val="single" w:sz="4" w:space="0" w:color="auto"/>
              <w:right w:val="single" w:sz="4" w:space="0" w:color="auto"/>
            </w:tcBorders>
            <w:vAlign w:val="center"/>
            <w:hideMark/>
          </w:tcPr>
          <w:p w:rsidR="006F685E" w:rsidRDefault="006F685E">
            <w:pPr>
              <w:spacing w:after="0"/>
              <w:rPr>
                <w:rFonts w:ascii="Arial" w:hAnsi="Arial"/>
                <w:b/>
                <w:sz w:val="18"/>
              </w:rPr>
            </w:pPr>
          </w:p>
        </w:tc>
        <w:tc>
          <w:tcPr>
            <w:tcW w:w="4670" w:type="dxa"/>
            <w:gridSpan w:val="2"/>
            <w:vMerge/>
            <w:tcBorders>
              <w:top w:val="single" w:sz="4" w:space="0" w:color="auto"/>
              <w:left w:val="single" w:sz="4" w:space="0" w:color="auto"/>
              <w:bottom w:val="single" w:sz="4" w:space="0" w:color="auto"/>
              <w:right w:val="single" w:sz="4" w:space="0" w:color="auto"/>
            </w:tcBorders>
            <w:vAlign w:val="center"/>
            <w:hideMark/>
          </w:tcPr>
          <w:p w:rsidR="006F685E" w:rsidRDefault="006F685E">
            <w:pPr>
              <w:spacing w:after="0"/>
              <w:rPr>
                <w:rFonts w:ascii="Arial" w:hAnsi="Arial"/>
                <w:b/>
                <w:sz w:val="18"/>
              </w:rPr>
            </w:pPr>
          </w:p>
        </w:tc>
        <w:tc>
          <w:tcPr>
            <w:tcW w:w="370" w:type="dxa"/>
            <w:tcBorders>
              <w:top w:val="single" w:sz="4" w:space="0" w:color="auto"/>
              <w:left w:val="single" w:sz="4" w:space="0" w:color="auto"/>
              <w:bottom w:val="single" w:sz="4" w:space="0" w:color="auto"/>
              <w:right w:val="single" w:sz="4" w:space="0" w:color="auto"/>
            </w:tcBorders>
            <w:hideMark/>
          </w:tcPr>
          <w:p w:rsidR="006F685E" w:rsidRDefault="006F685E">
            <w:pPr>
              <w:pStyle w:val="TAH"/>
            </w:pPr>
            <w:r>
              <w:t>Sxa</w:t>
            </w:r>
          </w:p>
        </w:tc>
        <w:tc>
          <w:tcPr>
            <w:tcW w:w="370" w:type="dxa"/>
            <w:tcBorders>
              <w:top w:val="single" w:sz="4" w:space="0" w:color="auto"/>
              <w:left w:val="single" w:sz="4" w:space="0" w:color="auto"/>
              <w:bottom w:val="single" w:sz="4" w:space="0" w:color="auto"/>
              <w:right w:val="single" w:sz="4" w:space="0" w:color="auto"/>
            </w:tcBorders>
            <w:hideMark/>
          </w:tcPr>
          <w:p w:rsidR="006F685E" w:rsidRDefault="006F685E">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FC1311">
            <w:pPr>
              <w:pStyle w:val="TAH"/>
            </w:pPr>
            <w:r>
              <w:t>Sxc</w:t>
            </w:r>
          </w:p>
        </w:tc>
        <w:tc>
          <w:tcPr>
            <w:tcW w:w="370" w:type="dxa"/>
            <w:tcBorders>
              <w:top w:val="single" w:sz="4" w:space="0" w:color="auto"/>
              <w:left w:val="single" w:sz="4" w:space="0" w:color="auto"/>
              <w:bottom w:val="single" w:sz="4" w:space="0" w:color="auto"/>
              <w:right w:val="single" w:sz="4" w:space="0" w:color="auto"/>
            </w:tcBorders>
            <w:hideMark/>
          </w:tcPr>
          <w:p w:rsidR="006F685E" w:rsidRDefault="00BA4489">
            <w:pPr>
              <w:pStyle w:val="TAH"/>
            </w:pPr>
            <w:r>
              <w:rPr>
                <w:lang w:val="de-DE"/>
              </w:rPr>
              <w:t>N4</w:t>
            </w:r>
          </w:p>
        </w:tc>
        <w:tc>
          <w:tcPr>
            <w:tcW w:w="1404" w:type="dxa"/>
            <w:vMerge/>
            <w:tcBorders>
              <w:top w:val="single" w:sz="4" w:space="0" w:color="auto"/>
              <w:left w:val="single" w:sz="4" w:space="0" w:color="auto"/>
              <w:bottom w:val="single" w:sz="4" w:space="0" w:color="auto"/>
              <w:right w:val="single" w:sz="4" w:space="0" w:color="auto"/>
            </w:tcBorders>
            <w:vAlign w:val="center"/>
            <w:hideMark/>
          </w:tcPr>
          <w:p w:rsidR="006F685E" w:rsidRDefault="006F685E">
            <w:pPr>
              <w:spacing w:after="0"/>
              <w:rPr>
                <w:rFonts w:ascii="Arial" w:hAnsi="Arial"/>
                <w:b/>
                <w:sz w:val="18"/>
              </w:rPr>
            </w:pPr>
          </w:p>
        </w:tc>
      </w:tr>
      <w:tr w:rsidR="006F685E" w:rsidTr="006F685E">
        <w:trPr>
          <w:jc w:val="center"/>
        </w:trPr>
        <w:tc>
          <w:tcPr>
            <w:tcW w:w="1560" w:type="dxa"/>
            <w:tcBorders>
              <w:top w:val="single" w:sz="4" w:space="0" w:color="auto"/>
              <w:left w:val="single" w:sz="4" w:space="0" w:color="auto"/>
              <w:bottom w:val="single" w:sz="4" w:space="0" w:color="auto"/>
              <w:right w:val="single" w:sz="4" w:space="0" w:color="auto"/>
            </w:tcBorders>
            <w:hideMark/>
          </w:tcPr>
          <w:p w:rsidR="006F685E" w:rsidRDefault="006F685E">
            <w:pPr>
              <w:pStyle w:val="TAL"/>
            </w:pPr>
            <w:r>
              <w:t xml:space="preserve">Remote GTP-U Peer  </w:t>
            </w:r>
          </w:p>
        </w:tc>
        <w:tc>
          <w:tcPr>
            <w:tcW w:w="336" w:type="dxa"/>
            <w:tcBorders>
              <w:top w:val="single" w:sz="4" w:space="0" w:color="auto"/>
              <w:left w:val="single" w:sz="4" w:space="0" w:color="auto"/>
              <w:bottom w:val="single" w:sz="4" w:space="0" w:color="auto"/>
              <w:right w:val="single" w:sz="4" w:space="0" w:color="auto"/>
            </w:tcBorders>
            <w:hideMark/>
          </w:tcPr>
          <w:p w:rsidR="006F685E" w:rsidRDefault="006F685E">
            <w:pPr>
              <w:pStyle w:val="TAL"/>
              <w:jc w:val="center"/>
            </w:pPr>
            <w:r>
              <w:rPr>
                <w:szCs w:val="18"/>
              </w:rPr>
              <w:t>M</w:t>
            </w:r>
          </w:p>
        </w:tc>
        <w:tc>
          <w:tcPr>
            <w:tcW w:w="4670" w:type="dxa"/>
            <w:gridSpan w:val="2"/>
            <w:tcBorders>
              <w:top w:val="single" w:sz="4" w:space="0" w:color="auto"/>
              <w:left w:val="single" w:sz="4" w:space="0" w:color="auto"/>
              <w:bottom w:val="single" w:sz="4" w:space="0" w:color="auto"/>
              <w:right w:val="single" w:sz="4" w:space="0" w:color="auto"/>
            </w:tcBorders>
            <w:hideMark/>
          </w:tcPr>
          <w:p w:rsidR="006F685E" w:rsidRDefault="006F685E">
            <w:pPr>
              <w:pStyle w:val="TAL"/>
            </w:pPr>
            <w:r>
              <w:t>This IE shall include the IP address of the remote GTP-U peer towards which a user plane path failure has been detected.</w:t>
            </w:r>
          </w:p>
          <w:p w:rsidR="006F685E" w:rsidRDefault="006F685E">
            <w:pPr>
              <w:pStyle w:val="TAL"/>
            </w:pPr>
            <w:r>
              <w:t>More than one IE with this type may be included to represent multiple remote GTP-U peers towards which a user plane path failure has been detected.</w:t>
            </w:r>
          </w:p>
        </w:tc>
        <w:tc>
          <w:tcPr>
            <w:tcW w:w="370" w:type="dxa"/>
            <w:tcBorders>
              <w:top w:val="single" w:sz="4" w:space="0" w:color="auto"/>
              <w:left w:val="single" w:sz="4" w:space="0" w:color="auto"/>
              <w:bottom w:val="single" w:sz="4" w:space="0" w:color="auto"/>
              <w:right w:val="single" w:sz="4" w:space="0" w:color="auto"/>
            </w:tcBorders>
            <w:hideMark/>
          </w:tcPr>
          <w:p w:rsidR="006F685E" w:rsidRDefault="006F685E">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hideMark/>
          </w:tcPr>
          <w:p w:rsidR="006F685E" w:rsidRDefault="006F685E">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FC1311">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hideMark/>
          </w:tcPr>
          <w:p w:rsidR="006F685E" w:rsidRDefault="00B238FE">
            <w:pPr>
              <w:pStyle w:val="TAC"/>
              <w:rPr>
                <w:lang w:val="de-DE"/>
              </w:rPr>
            </w:pPr>
            <w:r>
              <w:rPr>
                <w:lang w:val="de-DE"/>
              </w:rPr>
              <w:t>X</w:t>
            </w:r>
          </w:p>
        </w:tc>
        <w:tc>
          <w:tcPr>
            <w:tcW w:w="1404" w:type="dxa"/>
            <w:tcBorders>
              <w:top w:val="single" w:sz="4" w:space="0" w:color="auto"/>
              <w:left w:val="single" w:sz="4" w:space="0" w:color="auto"/>
              <w:bottom w:val="single" w:sz="4" w:space="0" w:color="auto"/>
              <w:right w:val="single" w:sz="4" w:space="0" w:color="auto"/>
            </w:tcBorders>
            <w:hideMark/>
          </w:tcPr>
          <w:p w:rsidR="006F685E" w:rsidRDefault="006F685E">
            <w:pPr>
              <w:pStyle w:val="TAC"/>
            </w:pPr>
            <w:r>
              <w:t>Remote GTP-U Peer</w:t>
            </w:r>
          </w:p>
        </w:tc>
      </w:tr>
    </w:tbl>
    <w:p w:rsidR="00486FD3" w:rsidRDefault="00486FD3" w:rsidP="00486FD3">
      <w:pPr>
        <w:rPr>
          <w:rFonts w:eastAsia="SimSun"/>
          <w:lang w:val="en-US"/>
        </w:rPr>
      </w:pPr>
    </w:p>
    <w:p w:rsidR="00486FD3" w:rsidRDefault="00486FD3" w:rsidP="00486FD3">
      <w:pPr>
        <w:pStyle w:val="Heading4"/>
        <w:rPr>
          <w:rFonts w:eastAsia="SimSun"/>
          <w:lang w:val="fr-FR" w:eastAsia="zh-CN"/>
        </w:rPr>
      </w:pPr>
      <w:bookmarkStart w:id="248" w:name="_Toc533194966"/>
      <w:r>
        <w:rPr>
          <w:rFonts w:eastAsia="SimSun"/>
          <w:lang w:val="fr-FR"/>
        </w:rPr>
        <w:t>7.</w:t>
      </w:r>
      <w:r w:rsidRPr="00CF49D4">
        <w:rPr>
          <w:rFonts w:eastAsia="SimSun"/>
        </w:rPr>
        <w:t>4.</w:t>
      </w:r>
      <w:r>
        <w:rPr>
          <w:rFonts w:eastAsia="SimSun"/>
          <w:lang w:val="fr-FR"/>
        </w:rPr>
        <w:t>5.</w:t>
      </w:r>
      <w:r>
        <w:rPr>
          <w:rFonts w:eastAsia="SimSun"/>
          <w:lang w:val="fr-FR" w:eastAsia="zh-CN"/>
        </w:rPr>
        <w:t>2</w:t>
      </w:r>
      <w:r>
        <w:rPr>
          <w:rFonts w:eastAsia="SimSun"/>
          <w:lang w:val="fr-FR"/>
        </w:rPr>
        <w:tab/>
      </w:r>
      <w:r w:rsidR="006F685E">
        <w:rPr>
          <w:rFonts w:eastAsia="SimSun"/>
          <w:lang w:val="fr-FR"/>
        </w:rPr>
        <w:t xml:space="preserve">PFCP </w:t>
      </w:r>
      <w:r>
        <w:rPr>
          <w:rFonts w:eastAsia="SimSun"/>
          <w:lang w:val="fr-FR" w:eastAsia="zh-CN"/>
        </w:rPr>
        <w:t>Node Report Response</w:t>
      </w:r>
      <w:bookmarkEnd w:id="248"/>
    </w:p>
    <w:p w:rsidR="00486FD3" w:rsidRDefault="00486FD3" w:rsidP="00486FD3">
      <w:pPr>
        <w:pStyle w:val="Heading5"/>
        <w:rPr>
          <w:rFonts w:eastAsia="SimSun"/>
          <w:lang w:val="en-US"/>
        </w:rPr>
      </w:pPr>
      <w:bookmarkStart w:id="249" w:name="_Toc533194967"/>
      <w:r>
        <w:rPr>
          <w:rFonts w:eastAsia="SimSun"/>
          <w:lang w:val="en-US"/>
        </w:rPr>
        <w:t>7.4.5.2.1</w:t>
      </w:r>
      <w:r>
        <w:rPr>
          <w:rFonts w:eastAsia="SimSun"/>
          <w:lang w:val="en-US"/>
        </w:rPr>
        <w:tab/>
        <w:t>General</w:t>
      </w:r>
      <w:bookmarkEnd w:id="249"/>
    </w:p>
    <w:p w:rsidR="00486FD3" w:rsidRDefault="00486FD3" w:rsidP="00486FD3">
      <w:pPr>
        <w:rPr>
          <w:rFonts w:eastAsia="SimSun"/>
          <w:lang w:val="en-US" w:eastAsia="zh-CN"/>
        </w:rPr>
      </w:pPr>
      <w:r>
        <w:rPr>
          <w:rFonts w:eastAsia="SimSun"/>
          <w:lang w:val="en-US" w:eastAsia="zh-CN"/>
        </w:rPr>
        <w:t xml:space="preserve">The </w:t>
      </w:r>
      <w:r w:rsidR="006F685E">
        <w:rPr>
          <w:rFonts w:eastAsia="SimSun"/>
          <w:lang w:val="en-US" w:eastAsia="zh-CN"/>
        </w:rPr>
        <w:t xml:space="preserve">PFCP </w:t>
      </w:r>
      <w:r>
        <w:rPr>
          <w:rFonts w:eastAsia="SimSun"/>
          <w:lang w:val="en-US" w:eastAsia="zh-CN"/>
        </w:rPr>
        <w:t>Node Report Response shall be sent over the Sxa, Sxb</w:t>
      </w:r>
      <w:r w:rsidR="00B238FE">
        <w:rPr>
          <w:rFonts w:eastAsia="SimSun"/>
          <w:lang w:val="en-US" w:eastAsia="zh-CN"/>
        </w:rPr>
        <w:t>;</w:t>
      </w:r>
      <w:r>
        <w:rPr>
          <w:rFonts w:eastAsia="SimSun"/>
          <w:lang w:val="en-US" w:eastAsia="zh-CN"/>
        </w:rPr>
        <w:t xml:space="preserve"> Sxc</w:t>
      </w:r>
      <w:r w:rsidR="00B238FE">
        <w:rPr>
          <w:rFonts w:eastAsia="SimSun"/>
          <w:lang w:val="en-US" w:eastAsia="zh-CN"/>
        </w:rPr>
        <w:t xml:space="preserve"> and N4</w:t>
      </w:r>
      <w:r>
        <w:rPr>
          <w:rFonts w:eastAsia="SimSun"/>
          <w:lang w:val="en-US" w:eastAsia="zh-CN"/>
        </w:rPr>
        <w:t xml:space="preserve"> interface by the CP function to the UP function as a reply to the </w:t>
      </w:r>
      <w:r w:rsidR="006F685E">
        <w:rPr>
          <w:rFonts w:eastAsia="SimSun"/>
          <w:lang w:val="en-US" w:eastAsia="zh-CN"/>
        </w:rPr>
        <w:t xml:space="preserve">PFCP </w:t>
      </w:r>
      <w:r>
        <w:rPr>
          <w:rFonts w:eastAsia="SimSun"/>
          <w:lang w:val="en-US" w:eastAsia="zh-CN"/>
        </w:rPr>
        <w:t>Node Report Request.</w:t>
      </w:r>
    </w:p>
    <w:p w:rsidR="00486FD3" w:rsidRDefault="00486FD3" w:rsidP="00486FD3">
      <w:pPr>
        <w:pStyle w:val="TH"/>
        <w:outlineLvl w:val="0"/>
        <w:rPr>
          <w:rFonts w:eastAsia="SimSun"/>
          <w:lang w:val="en-GB"/>
        </w:rPr>
      </w:pPr>
      <w:r>
        <w:rPr>
          <w:rFonts w:eastAsia="SimSun"/>
        </w:rPr>
        <w:t>Table 7.4.</w:t>
      </w:r>
      <w:r w:rsidRPr="00486FD3">
        <w:rPr>
          <w:rFonts w:eastAsia="SimSun"/>
          <w:lang w:val="en-GB" w:eastAsia="zh-CN"/>
        </w:rPr>
        <w:t>5</w:t>
      </w:r>
      <w:r>
        <w:rPr>
          <w:rFonts w:eastAsia="SimSun"/>
        </w:rPr>
        <w:t>.2.1-1: Information Element</w:t>
      </w:r>
      <w:r>
        <w:rPr>
          <w:rFonts w:eastAsia="SimSun"/>
          <w:lang w:eastAsia="zh-CN"/>
        </w:rPr>
        <w:t>s</w:t>
      </w:r>
      <w:r>
        <w:rPr>
          <w:rFonts w:eastAsia="SimSun"/>
        </w:rPr>
        <w:t xml:space="preserve"> in </w:t>
      </w:r>
      <w:r w:rsidR="006F685E">
        <w:rPr>
          <w:rFonts w:eastAsia="SimSun"/>
        </w:rPr>
        <w:t xml:space="preserve">PFCP </w:t>
      </w:r>
      <w:r>
        <w:rPr>
          <w:rFonts w:eastAsia="SimSun"/>
        </w:rPr>
        <w:t>Node Report Response</w:t>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B7" w:firstRow="1" w:lastRow="0" w:firstColumn="1" w:lastColumn="0" w:noHBand="0" w:noVBand="0"/>
      </w:tblPr>
      <w:tblGrid>
        <w:gridCol w:w="1560"/>
        <w:gridCol w:w="336"/>
        <w:gridCol w:w="4670"/>
        <w:gridCol w:w="370"/>
        <w:gridCol w:w="370"/>
        <w:gridCol w:w="370"/>
        <w:gridCol w:w="370"/>
        <w:gridCol w:w="1404"/>
      </w:tblGrid>
      <w:tr w:rsidR="006F685E" w:rsidTr="00FC1311">
        <w:trPr>
          <w:jc w:val="center"/>
        </w:trPr>
        <w:tc>
          <w:tcPr>
            <w:tcW w:w="1560" w:type="dxa"/>
            <w:vMerge w:val="restart"/>
            <w:tcBorders>
              <w:top w:val="single" w:sz="4" w:space="0" w:color="auto"/>
              <w:left w:val="single" w:sz="4" w:space="0" w:color="auto"/>
              <w:bottom w:val="single" w:sz="4" w:space="0" w:color="auto"/>
              <w:right w:val="single" w:sz="4" w:space="0" w:color="auto"/>
            </w:tcBorders>
            <w:hideMark/>
          </w:tcPr>
          <w:p w:rsidR="006F685E" w:rsidRDefault="006F685E">
            <w:pPr>
              <w:pStyle w:val="TAH"/>
            </w:pPr>
            <w:r>
              <w:t>Information elements</w:t>
            </w:r>
          </w:p>
        </w:tc>
        <w:tc>
          <w:tcPr>
            <w:tcW w:w="336" w:type="dxa"/>
            <w:vMerge w:val="restart"/>
            <w:tcBorders>
              <w:top w:val="single" w:sz="4" w:space="0" w:color="auto"/>
              <w:left w:val="single" w:sz="4" w:space="0" w:color="auto"/>
              <w:bottom w:val="single" w:sz="4" w:space="0" w:color="auto"/>
              <w:right w:val="single" w:sz="4" w:space="0" w:color="auto"/>
            </w:tcBorders>
            <w:hideMark/>
          </w:tcPr>
          <w:p w:rsidR="006F685E" w:rsidRDefault="006F685E">
            <w:pPr>
              <w:pStyle w:val="TAH"/>
            </w:pPr>
            <w:r>
              <w:t>P</w:t>
            </w:r>
          </w:p>
        </w:tc>
        <w:tc>
          <w:tcPr>
            <w:tcW w:w="4670" w:type="dxa"/>
            <w:vMerge w:val="restart"/>
            <w:tcBorders>
              <w:top w:val="single" w:sz="4" w:space="0" w:color="auto"/>
              <w:left w:val="single" w:sz="4" w:space="0" w:color="auto"/>
              <w:bottom w:val="single" w:sz="4" w:space="0" w:color="auto"/>
              <w:right w:val="single" w:sz="4" w:space="0" w:color="auto"/>
            </w:tcBorders>
            <w:hideMark/>
          </w:tcPr>
          <w:p w:rsidR="006F685E" w:rsidRDefault="006F685E">
            <w:pPr>
              <w:pStyle w:val="TAH"/>
            </w:pPr>
            <w:r>
              <w:t>Condition / Comment</w:t>
            </w:r>
          </w:p>
        </w:tc>
        <w:tc>
          <w:tcPr>
            <w:tcW w:w="1480" w:type="dxa"/>
            <w:gridSpan w:val="4"/>
            <w:tcBorders>
              <w:top w:val="single" w:sz="4" w:space="0" w:color="auto"/>
              <w:left w:val="single" w:sz="4" w:space="0" w:color="auto"/>
              <w:bottom w:val="single" w:sz="4" w:space="0" w:color="auto"/>
              <w:right w:val="single" w:sz="4" w:space="0" w:color="auto"/>
            </w:tcBorders>
          </w:tcPr>
          <w:p w:rsidR="006F685E" w:rsidRDefault="006F685E">
            <w:pPr>
              <w:pStyle w:val="TAH"/>
            </w:pPr>
            <w:r>
              <w:t>Appl.</w:t>
            </w:r>
          </w:p>
        </w:tc>
        <w:tc>
          <w:tcPr>
            <w:tcW w:w="1404" w:type="dxa"/>
            <w:vMerge w:val="restart"/>
            <w:tcBorders>
              <w:top w:val="single" w:sz="4" w:space="0" w:color="auto"/>
              <w:left w:val="single" w:sz="4" w:space="0" w:color="auto"/>
              <w:bottom w:val="single" w:sz="4" w:space="0" w:color="auto"/>
              <w:right w:val="single" w:sz="4" w:space="0" w:color="auto"/>
            </w:tcBorders>
            <w:hideMark/>
          </w:tcPr>
          <w:p w:rsidR="006F685E" w:rsidRDefault="006F685E">
            <w:pPr>
              <w:pStyle w:val="TAH"/>
            </w:pPr>
            <w:r>
              <w:t>IE Type</w:t>
            </w:r>
          </w:p>
        </w:tc>
      </w:tr>
      <w:tr w:rsidR="006F685E" w:rsidTr="006F685E">
        <w:trPr>
          <w:jc w:val="center"/>
        </w:trPr>
        <w:tc>
          <w:tcPr>
            <w:tcW w:w="1560" w:type="dxa"/>
            <w:vMerge/>
            <w:tcBorders>
              <w:top w:val="single" w:sz="4" w:space="0" w:color="auto"/>
              <w:left w:val="single" w:sz="4" w:space="0" w:color="auto"/>
              <w:bottom w:val="single" w:sz="4" w:space="0" w:color="auto"/>
              <w:right w:val="single" w:sz="4" w:space="0" w:color="auto"/>
            </w:tcBorders>
            <w:vAlign w:val="center"/>
            <w:hideMark/>
          </w:tcPr>
          <w:p w:rsidR="006F685E" w:rsidRDefault="006F685E">
            <w:pPr>
              <w:spacing w:after="0"/>
              <w:rPr>
                <w:rFonts w:ascii="Arial" w:hAnsi="Arial"/>
                <w:b/>
                <w:sz w:val="18"/>
              </w:rPr>
            </w:pPr>
          </w:p>
        </w:tc>
        <w:tc>
          <w:tcPr>
            <w:tcW w:w="336" w:type="dxa"/>
            <w:vMerge/>
            <w:tcBorders>
              <w:top w:val="single" w:sz="4" w:space="0" w:color="auto"/>
              <w:left w:val="single" w:sz="4" w:space="0" w:color="auto"/>
              <w:bottom w:val="single" w:sz="4" w:space="0" w:color="auto"/>
              <w:right w:val="single" w:sz="4" w:space="0" w:color="auto"/>
            </w:tcBorders>
            <w:vAlign w:val="center"/>
            <w:hideMark/>
          </w:tcPr>
          <w:p w:rsidR="006F685E" w:rsidRDefault="006F685E">
            <w:pPr>
              <w:spacing w:after="0"/>
              <w:rPr>
                <w:rFonts w:ascii="Arial" w:hAnsi="Arial"/>
                <w:b/>
                <w:sz w:val="18"/>
              </w:rPr>
            </w:pPr>
          </w:p>
        </w:tc>
        <w:tc>
          <w:tcPr>
            <w:tcW w:w="4670" w:type="dxa"/>
            <w:vMerge/>
            <w:tcBorders>
              <w:top w:val="single" w:sz="4" w:space="0" w:color="auto"/>
              <w:left w:val="single" w:sz="4" w:space="0" w:color="auto"/>
              <w:bottom w:val="single" w:sz="4" w:space="0" w:color="auto"/>
              <w:right w:val="single" w:sz="4" w:space="0" w:color="auto"/>
            </w:tcBorders>
            <w:vAlign w:val="center"/>
            <w:hideMark/>
          </w:tcPr>
          <w:p w:rsidR="006F685E" w:rsidRDefault="006F685E">
            <w:pPr>
              <w:spacing w:after="0"/>
              <w:rPr>
                <w:rFonts w:ascii="Arial" w:hAnsi="Arial"/>
                <w:b/>
                <w:sz w:val="18"/>
              </w:rPr>
            </w:pPr>
          </w:p>
        </w:tc>
        <w:tc>
          <w:tcPr>
            <w:tcW w:w="370" w:type="dxa"/>
            <w:tcBorders>
              <w:top w:val="single" w:sz="4" w:space="0" w:color="auto"/>
              <w:left w:val="single" w:sz="4" w:space="0" w:color="auto"/>
              <w:bottom w:val="single" w:sz="4" w:space="0" w:color="auto"/>
              <w:right w:val="single" w:sz="4" w:space="0" w:color="auto"/>
            </w:tcBorders>
            <w:hideMark/>
          </w:tcPr>
          <w:p w:rsidR="006F685E" w:rsidRDefault="006F685E">
            <w:pPr>
              <w:pStyle w:val="TAH"/>
            </w:pPr>
            <w:r>
              <w:t>Sxa</w:t>
            </w:r>
          </w:p>
        </w:tc>
        <w:tc>
          <w:tcPr>
            <w:tcW w:w="370" w:type="dxa"/>
            <w:tcBorders>
              <w:top w:val="single" w:sz="4" w:space="0" w:color="auto"/>
              <w:left w:val="single" w:sz="4" w:space="0" w:color="auto"/>
              <w:bottom w:val="single" w:sz="4" w:space="0" w:color="auto"/>
              <w:right w:val="single" w:sz="4" w:space="0" w:color="auto"/>
            </w:tcBorders>
            <w:hideMark/>
          </w:tcPr>
          <w:p w:rsidR="006F685E" w:rsidRDefault="006F685E">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FC1311">
            <w:pPr>
              <w:pStyle w:val="TAH"/>
            </w:pPr>
            <w:r>
              <w:t>Sxc</w:t>
            </w:r>
          </w:p>
        </w:tc>
        <w:tc>
          <w:tcPr>
            <w:tcW w:w="370" w:type="dxa"/>
            <w:tcBorders>
              <w:top w:val="single" w:sz="4" w:space="0" w:color="auto"/>
              <w:left w:val="single" w:sz="4" w:space="0" w:color="auto"/>
              <w:bottom w:val="single" w:sz="4" w:space="0" w:color="auto"/>
              <w:right w:val="single" w:sz="4" w:space="0" w:color="auto"/>
            </w:tcBorders>
            <w:hideMark/>
          </w:tcPr>
          <w:p w:rsidR="006F685E" w:rsidRDefault="00BA4489">
            <w:pPr>
              <w:pStyle w:val="TAH"/>
            </w:pPr>
            <w:r>
              <w:rPr>
                <w:lang w:val="de-DE"/>
              </w:rPr>
              <w:t>N4</w:t>
            </w:r>
          </w:p>
        </w:tc>
        <w:tc>
          <w:tcPr>
            <w:tcW w:w="1404" w:type="dxa"/>
            <w:vMerge/>
            <w:tcBorders>
              <w:top w:val="single" w:sz="4" w:space="0" w:color="auto"/>
              <w:left w:val="single" w:sz="4" w:space="0" w:color="auto"/>
              <w:bottom w:val="single" w:sz="4" w:space="0" w:color="auto"/>
              <w:right w:val="single" w:sz="4" w:space="0" w:color="auto"/>
            </w:tcBorders>
            <w:vAlign w:val="center"/>
            <w:hideMark/>
          </w:tcPr>
          <w:p w:rsidR="006F685E" w:rsidRDefault="006F685E">
            <w:pPr>
              <w:spacing w:after="0"/>
              <w:rPr>
                <w:rFonts w:ascii="Arial" w:hAnsi="Arial"/>
                <w:b/>
                <w:sz w:val="18"/>
              </w:rPr>
            </w:pPr>
          </w:p>
        </w:tc>
      </w:tr>
      <w:tr w:rsidR="006F685E" w:rsidTr="006F685E">
        <w:trPr>
          <w:jc w:val="center"/>
        </w:trPr>
        <w:tc>
          <w:tcPr>
            <w:tcW w:w="1560" w:type="dxa"/>
            <w:tcBorders>
              <w:top w:val="single" w:sz="4" w:space="0" w:color="auto"/>
              <w:left w:val="single" w:sz="4" w:space="0" w:color="auto"/>
              <w:bottom w:val="single" w:sz="4" w:space="0" w:color="auto"/>
              <w:right w:val="single" w:sz="4" w:space="0" w:color="auto"/>
            </w:tcBorders>
            <w:vAlign w:val="center"/>
            <w:hideMark/>
          </w:tcPr>
          <w:p w:rsidR="006F685E" w:rsidRDefault="006F685E" w:rsidP="009A2501">
            <w:pPr>
              <w:pStyle w:val="TAL"/>
            </w:pPr>
            <w:r>
              <w:t>Node ID</w:t>
            </w:r>
          </w:p>
        </w:tc>
        <w:tc>
          <w:tcPr>
            <w:tcW w:w="336" w:type="dxa"/>
            <w:tcBorders>
              <w:top w:val="single" w:sz="4" w:space="0" w:color="auto"/>
              <w:left w:val="single" w:sz="4" w:space="0" w:color="auto"/>
              <w:bottom w:val="single" w:sz="4" w:space="0" w:color="auto"/>
              <w:right w:val="single" w:sz="4" w:space="0" w:color="auto"/>
            </w:tcBorders>
            <w:hideMark/>
          </w:tcPr>
          <w:p w:rsidR="006F685E" w:rsidRDefault="006F685E" w:rsidP="009A2501">
            <w:pPr>
              <w:pStyle w:val="TAL"/>
              <w:jc w:val="center"/>
            </w:pPr>
            <w:r>
              <w:t>M</w:t>
            </w:r>
          </w:p>
        </w:tc>
        <w:tc>
          <w:tcPr>
            <w:tcW w:w="4670" w:type="dxa"/>
            <w:tcBorders>
              <w:top w:val="single" w:sz="4" w:space="0" w:color="auto"/>
              <w:left w:val="single" w:sz="4" w:space="0" w:color="auto"/>
              <w:bottom w:val="single" w:sz="4" w:space="0" w:color="auto"/>
              <w:right w:val="single" w:sz="4" w:space="0" w:color="auto"/>
            </w:tcBorders>
            <w:hideMark/>
          </w:tcPr>
          <w:p w:rsidR="006F685E" w:rsidRDefault="006F685E" w:rsidP="009A2501">
            <w:pPr>
              <w:pStyle w:val="TAL"/>
            </w:pPr>
            <w:r w:rsidRPr="00AD36E8">
              <w:rPr>
                <w:szCs w:val="18"/>
                <w:lang w:val="en-US"/>
              </w:rPr>
              <w:t xml:space="preserve">This IE </w:t>
            </w:r>
            <w:r>
              <w:rPr>
                <w:szCs w:val="18"/>
                <w:lang w:val="en-US"/>
              </w:rPr>
              <w:t>shall contain the unique identifier of the sending Node.</w:t>
            </w:r>
          </w:p>
        </w:tc>
        <w:tc>
          <w:tcPr>
            <w:tcW w:w="370" w:type="dxa"/>
            <w:tcBorders>
              <w:top w:val="single" w:sz="4" w:space="0" w:color="auto"/>
              <w:left w:val="single" w:sz="4" w:space="0" w:color="auto"/>
              <w:bottom w:val="single" w:sz="4" w:space="0" w:color="auto"/>
              <w:right w:val="single" w:sz="4" w:space="0" w:color="auto"/>
            </w:tcBorders>
            <w:hideMark/>
          </w:tcPr>
          <w:p w:rsidR="006F685E" w:rsidRDefault="006F685E" w:rsidP="009A2501">
            <w:pPr>
              <w:pStyle w:val="TAC"/>
            </w:pPr>
            <w:r>
              <w:t>X</w:t>
            </w:r>
          </w:p>
        </w:tc>
        <w:tc>
          <w:tcPr>
            <w:tcW w:w="370" w:type="dxa"/>
            <w:tcBorders>
              <w:top w:val="single" w:sz="4" w:space="0" w:color="auto"/>
              <w:left w:val="single" w:sz="4" w:space="0" w:color="auto"/>
              <w:bottom w:val="single" w:sz="4" w:space="0" w:color="auto"/>
              <w:right w:val="single" w:sz="4" w:space="0" w:color="auto"/>
            </w:tcBorders>
            <w:hideMark/>
          </w:tcPr>
          <w:p w:rsidR="006F685E" w:rsidRDefault="006F685E" w:rsidP="009A250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hideMark/>
          </w:tcPr>
          <w:p w:rsidR="006F685E" w:rsidRPr="002C790A" w:rsidRDefault="00B238FE" w:rsidP="009A2501">
            <w:pPr>
              <w:pStyle w:val="TAC"/>
              <w:rPr>
                <w:lang w:val="de-DE"/>
              </w:rPr>
            </w:pPr>
            <w:r>
              <w:rPr>
                <w:lang w:val="de-DE"/>
              </w:rPr>
              <w:t>X</w:t>
            </w:r>
          </w:p>
        </w:tc>
        <w:tc>
          <w:tcPr>
            <w:tcW w:w="1404" w:type="dxa"/>
            <w:tcBorders>
              <w:top w:val="single" w:sz="4" w:space="0" w:color="auto"/>
              <w:left w:val="single" w:sz="4" w:space="0" w:color="auto"/>
              <w:bottom w:val="single" w:sz="4" w:space="0" w:color="auto"/>
              <w:right w:val="single" w:sz="4" w:space="0" w:color="auto"/>
            </w:tcBorders>
            <w:vAlign w:val="center"/>
            <w:hideMark/>
          </w:tcPr>
          <w:p w:rsidR="006F685E" w:rsidRDefault="006F685E" w:rsidP="009A2501">
            <w:pPr>
              <w:pStyle w:val="TAC"/>
            </w:pPr>
            <w:r>
              <w:t>Node ID</w:t>
            </w:r>
          </w:p>
        </w:tc>
      </w:tr>
      <w:tr w:rsidR="006F685E" w:rsidTr="006F685E">
        <w:trPr>
          <w:jc w:val="center"/>
        </w:trPr>
        <w:tc>
          <w:tcPr>
            <w:tcW w:w="1560" w:type="dxa"/>
            <w:tcBorders>
              <w:top w:val="single" w:sz="4" w:space="0" w:color="auto"/>
              <w:left w:val="single" w:sz="4" w:space="0" w:color="auto"/>
              <w:bottom w:val="single" w:sz="4" w:space="0" w:color="auto"/>
              <w:right w:val="single" w:sz="4" w:space="0" w:color="auto"/>
            </w:tcBorders>
            <w:vAlign w:val="center"/>
            <w:hideMark/>
          </w:tcPr>
          <w:p w:rsidR="006F685E" w:rsidRDefault="006F685E">
            <w:pPr>
              <w:pStyle w:val="TAL"/>
            </w:pPr>
            <w:r>
              <w:t>Cause</w:t>
            </w:r>
          </w:p>
        </w:tc>
        <w:tc>
          <w:tcPr>
            <w:tcW w:w="336" w:type="dxa"/>
            <w:tcBorders>
              <w:top w:val="single" w:sz="4" w:space="0" w:color="auto"/>
              <w:left w:val="single" w:sz="4" w:space="0" w:color="auto"/>
              <w:bottom w:val="single" w:sz="4" w:space="0" w:color="auto"/>
              <w:right w:val="single" w:sz="4" w:space="0" w:color="auto"/>
            </w:tcBorders>
            <w:hideMark/>
          </w:tcPr>
          <w:p w:rsidR="006F685E" w:rsidRDefault="006F685E">
            <w:pPr>
              <w:pStyle w:val="TAL"/>
              <w:jc w:val="center"/>
            </w:pPr>
            <w:r>
              <w:rPr>
                <w:rFonts w:eastAsia="SimSun"/>
                <w:szCs w:val="18"/>
                <w:lang w:val="de-DE"/>
              </w:rPr>
              <w:t>M</w:t>
            </w:r>
          </w:p>
        </w:tc>
        <w:tc>
          <w:tcPr>
            <w:tcW w:w="4670" w:type="dxa"/>
            <w:tcBorders>
              <w:top w:val="single" w:sz="4" w:space="0" w:color="auto"/>
              <w:left w:val="single" w:sz="4" w:space="0" w:color="auto"/>
              <w:bottom w:val="single" w:sz="4" w:space="0" w:color="auto"/>
              <w:right w:val="single" w:sz="4" w:space="0" w:color="auto"/>
            </w:tcBorders>
            <w:hideMark/>
          </w:tcPr>
          <w:p w:rsidR="006F685E" w:rsidRDefault="006F685E">
            <w:pPr>
              <w:pStyle w:val="TAL"/>
            </w:pPr>
            <w:r w:rsidRPr="00EF4225">
              <w:rPr>
                <w:szCs w:val="18"/>
                <w:lang w:val="en-US"/>
              </w:rPr>
              <w:t>This IE shall indicate the acceptance or the rejection of the corresponding request message.</w:t>
            </w:r>
          </w:p>
        </w:tc>
        <w:tc>
          <w:tcPr>
            <w:tcW w:w="370" w:type="dxa"/>
            <w:tcBorders>
              <w:top w:val="single" w:sz="4" w:space="0" w:color="auto"/>
              <w:left w:val="single" w:sz="4" w:space="0" w:color="auto"/>
              <w:bottom w:val="single" w:sz="4" w:space="0" w:color="auto"/>
              <w:right w:val="single" w:sz="4" w:space="0" w:color="auto"/>
            </w:tcBorders>
            <w:hideMark/>
          </w:tcPr>
          <w:p w:rsidR="006F685E" w:rsidRDefault="006F685E">
            <w:pPr>
              <w:pStyle w:val="TAC"/>
            </w:pPr>
            <w:r>
              <w:t>X</w:t>
            </w:r>
          </w:p>
        </w:tc>
        <w:tc>
          <w:tcPr>
            <w:tcW w:w="370" w:type="dxa"/>
            <w:tcBorders>
              <w:top w:val="single" w:sz="4" w:space="0" w:color="auto"/>
              <w:left w:val="single" w:sz="4" w:space="0" w:color="auto"/>
              <w:bottom w:val="single" w:sz="4" w:space="0" w:color="auto"/>
              <w:right w:val="single" w:sz="4" w:space="0" w:color="auto"/>
            </w:tcBorders>
            <w:hideMark/>
          </w:tcPr>
          <w:p w:rsidR="006F685E" w:rsidRDefault="006F685E">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hideMark/>
          </w:tcPr>
          <w:p w:rsidR="006F685E" w:rsidRPr="002C790A" w:rsidRDefault="00B238FE">
            <w:pPr>
              <w:pStyle w:val="TAC"/>
              <w:rPr>
                <w:lang w:val="de-DE"/>
              </w:rPr>
            </w:pPr>
            <w:r>
              <w:rPr>
                <w:lang w:val="de-DE"/>
              </w:rPr>
              <w:t>X</w:t>
            </w:r>
          </w:p>
        </w:tc>
        <w:tc>
          <w:tcPr>
            <w:tcW w:w="1404" w:type="dxa"/>
            <w:tcBorders>
              <w:top w:val="single" w:sz="4" w:space="0" w:color="auto"/>
              <w:left w:val="single" w:sz="4" w:space="0" w:color="auto"/>
              <w:bottom w:val="single" w:sz="4" w:space="0" w:color="auto"/>
              <w:right w:val="single" w:sz="4" w:space="0" w:color="auto"/>
            </w:tcBorders>
            <w:hideMark/>
          </w:tcPr>
          <w:p w:rsidR="006F685E" w:rsidRDefault="006F685E">
            <w:pPr>
              <w:pStyle w:val="TAC"/>
            </w:pPr>
            <w:r>
              <w:t>Cause</w:t>
            </w:r>
          </w:p>
        </w:tc>
      </w:tr>
      <w:tr w:rsidR="006F685E" w:rsidTr="006F685E">
        <w:trPr>
          <w:jc w:val="center"/>
        </w:trPr>
        <w:tc>
          <w:tcPr>
            <w:tcW w:w="1560" w:type="dxa"/>
            <w:tcBorders>
              <w:top w:val="single" w:sz="4" w:space="0" w:color="auto"/>
              <w:left w:val="single" w:sz="4" w:space="0" w:color="auto"/>
              <w:bottom w:val="single" w:sz="4" w:space="0" w:color="auto"/>
              <w:right w:val="single" w:sz="4" w:space="0" w:color="auto"/>
            </w:tcBorders>
            <w:vAlign w:val="center"/>
            <w:hideMark/>
          </w:tcPr>
          <w:p w:rsidR="006F685E" w:rsidRDefault="006F685E">
            <w:pPr>
              <w:pStyle w:val="TAL"/>
            </w:pPr>
            <w:r>
              <w:t>Offending IE</w:t>
            </w:r>
          </w:p>
        </w:tc>
        <w:tc>
          <w:tcPr>
            <w:tcW w:w="336" w:type="dxa"/>
            <w:tcBorders>
              <w:top w:val="single" w:sz="4" w:space="0" w:color="auto"/>
              <w:left w:val="single" w:sz="4" w:space="0" w:color="auto"/>
              <w:bottom w:val="single" w:sz="4" w:space="0" w:color="auto"/>
              <w:right w:val="single" w:sz="4" w:space="0" w:color="auto"/>
            </w:tcBorders>
            <w:hideMark/>
          </w:tcPr>
          <w:p w:rsidR="006F685E" w:rsidRDefault="006F685E">
            <w:pPr>
              <w:pStyle w:val="TAL"/>
              <w:jc w:val="center"/>
              <w:rPr>
                <w:rFonts w:eastAsia="SimSun"/>
                <w:szCs w:val="18"/>
                <w:lang w:val="de-DE"/>
              </w:rPr>
            </w:pPr>
            <w:r>
              <w:rPr>
                <w:rFonts w:eastAsia="SimSun"/>
                <w:szCs w:val="18"/>
                <w:lang w:val="de-DE"/>
              </w:rPr>
              <w:t>C</w:t>
            </w:r>
          </w:p>
        </w:tc>
        <w:tc>
          <w:tcPr>
            <w:tcW w:w="4670" w:type="dxa"/>
            <w:tcBorders>
              <w:top w:val="single" w:sz="4" w:space="0" w:color="auto"/>
              <w:left w:val="single" w:sz="4" w:space="0" w:color="auto"/>
              <w:bottom w:val="single" w:sz="4" w:space="0" w:color="auto"/>
              <w:right w:val="single" w:sz="4" w:space="0" w:color="auto"/>
            </w:tcBorders>
            <w:hideMark/>
          </w:tcPr>
          <w:p w:rsidR="006F685E" w:rsidRDefault="006F685E">
            <w:pPr>
              <w:pStyle w:val="TAL"/>
            </w:pPr>
            <w:r>
              <w:t>This IE shall be included if the rejection cause is due to a conditional or mandatory IE missing or faulty.</w:t>
            </w:r>
          </w:p>
        </w:tc>
        <w:tc>
          <w:tcPr>
            <w:tcW w:w="370" w:type="dxa"/>
            <w:tcBorders>
              <w:top w:val="single" w:sz="4" w:space="0" w:color="auto"/>
              <w:left w:val="single" w:sz="4" w:space="0" w:color="auto"/>
              <w:bottom w:val="single" w:sz="4" w:space="0" w:color="auto"/>
              <w:right w:val="single" w:sz="4" w:space="0" w:color="auto"/>
            </w:tcBorders>
            <w:hideMark/>
          </w:tcPr>
          <w:p w:rsidR="006F685E" w:rsidRDefault="006F685E">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hideMark/>
          </w:tcPr>
          <w:p w:rsidR="006F685E" w:rsidRDefault="006F685E">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6F685E" w:rsidRDefault="006F685E">
            <w:pPr>
              <w:pStyle w:val="TAC"/>
            </w:pPr>
            <w:r>
              <w:t>X</w:t>
            </w:r>
          </w:p>
        </w:tc>
        <w:tc>
          <w:tcPr>
            <w:tcW w:w="370" w:type="dxa"/>
            <w:tcBorders>
              <w:top w:val="single" w:sz="4" w:space="0" w:color="auto"/>
              <w:left w:val="single" w:sz="4" w:space="0" w:color="auto"/>
              <w:bottom w:val="single" w:sz="4" w:space="0" w:color="auto"/>
              <w:right w:val="single" w:sz="4" w:space="0" w:color="auto"/>
            </w:tcBorders>
            <w:hideMark/>
          </w:tcPr>
          <w:p w:rsidR="006F685E" w:rsidRPr="002C790A" w:rsidRDefault="00B238FE">
            <w:pPr>
              <w:pStyle w:val="TAC"/>
              <w:rPr>
                <w:lang w:val="de-DE"/>
              </w:rPr>
            </w:pPr>
            <w:r>
              <w:rPr>
                <w:lang w:val="de-DE"/>
              </w:rPr>
              <w:t>X</w:t>
            </w:r>
          </w:p>
        </w:tc>
        <w:tc>
          <w:tcPr>
            <w:tcW w:w="1404" w:type="dxa"/>
            <w:tcBorders>
              <w:top w:val="single" w:sz="4" w:space="0" w:color="auto"/>
              <w:left w:val="single" w:sz="4" w:space="0" w:color="auto"/>
              <w:bottom w:val="single" w:sz="4" w:space="0" w:color="auto"/>
              <w:right w:val="single" w:sz="4" w:space="0" w:color="auto"/>
            </w:tcBorders>
            <w:hideMark/>
          </w:tcPr>
          <w:p w:rsidR="006F685E" w:rsidRDefault="006F685E">
            <w:pPr>
              <w:pStyle w:val="TAC"/>
            </w:pPr>
            <w:r>
              <w:t>Offending IE</w:t>
            </w:r>
          </w:p>
        </w:tc>
      </w:tr>
    </w:tbl>
    <w:p w:rsidR="00486FD3" w:rsidRDefault="00486FD3" w:rsidP="00207CC6">
      <w:pPr>
        <w:rPr>
          <w:lang w:val="sv-SE"/>
        </w:rPr>
      </w:pPr>
    </w:p>
    <w:p w:rsidR="009642DA" w:rsidRPr="00E83DF8" w:rsidRDefault="009642DA" w:rsidP="009642DA">
      <w:pPr>
        <w:pStyle w:val="Heading3"/>
        <w:rPr>
          <w:rFonts w:cs="Arial"/>
          <w:bCs/>
          <w:lang w:val="en-GB"/>
        </w:rPr>
      </w:pPr>
      <w:bookmarkStart w:id="250" w:name="_Toc533194968"/>
      <w:r>
        <w:rPr>
          <w:lang w:val="en-GB"/>
        </w:rPr>
        <w:t>7.4.6</w:t>
      </w:r>
      <w:r>
        <w:tab/>
      </w:r>
      <w:r w:rsidR="006F685E">
        <w:t xml:space="preserve">PFCP </w:t>
      </w:r>
      <w:r w:rsidRPr="00BE4E25">
        <w:rPr>
          <w:lang w:val="en-GB"/>
        </w:rPr>
        <w:t>Session Set</w:t>
      </w:r>
      <w:r>
        <w:t xml:space="preserve"> Delet</w:t>
      </w:r>
      <w:r w:rsidRPr="00E83DF8">
        <w:rPr>
          <w:lang w:val="en-GB"/>
        </w:rPr>
        <w:t>ion</w:t>
      </w:r>
      <w:bookmarkEnd w:id="250"/>
    </w:p>
    <w:p w:rsidR="009642DA" w:rsidRPr="00E83DF8" w:rsidRDefault="009642DA" w:rsidP="009642DA">
      <w:pPr>
        <w:pStyle w:val="Heading4"/>
        <w:rPr>
          <w:lang w:val="en-GB"/>
        </w:rPr>
      </w:pPr>
      <w:bookmarkStart w:id="251" w:name="_Toc533194969"/>
      <w:r>
        <w:t>7.</w:t>
      </w:r>
      <w:r w:rsidRPr="00E83DF8">
        <w:rPr>
          <w:lang w:val="en-GB"/>
        </w:rPr>
        <w:t>4</w:t>
      </w:r>
      <w:r w:rsidRPr="00EA0173">
        <w:t>.</w:t>
      </w:r>
      <w:r>
        <w:rPr>
          <w:lang w:val="en-GB"/>
        </w:rPr>
        <w:t>6</w:t>
      </w:r>
      <w:r w:rsidRPr="002114B7">
        <w:rPr>
          <w:lang w:val="en-GB"/>
        </w:rPr>
        <w:t>.</w:t>
      </w:r>
      <w:r w:rsidRPr="000B18F9">
        <w:rPr>
          <w:lang w:val="en-GB"/>
        </w:rPr>
        <w:t>1</w:t>
      </w:r>
      <w:r w:rsidRPr="002114B7">
        <w:rPr>
          <w:lang w:val="en-GB"/>
        </w:rPr>
        <w:tab/>
      </w:r>
      <w:r w:rsidR="006F685E">
        <w:t xml:space="preserve">PFCP </w:t>
      </w:r>
      <w:r w:rsidRPr="00BE4E25">
        <w:rPr>
          <w:lang w:val="en-GB"/>
        </w:rPr>
        <w:t xml:space="preserve">Session Set </w:t>
      </w:r>
      <w:r>
        <w:t>Delet</w:t>
      </w:r>
      <w:r w:rsidRPr="00E83DF8">
        <w:rPr>
          <w:lang w:val="en-GB"/>
        </w:rPr>
        <w:t>ion</w:t>
      </w:r>
      <w:r>
        <w:t xml:space="preserve"> Request</w:t>
      </w:r>
      <w:bookmarkEnd w:id="251"/>
    </w:p>
    <w:p w:rsidR="009642DA" w:rsidRDefault="009642DA" w:rsidP="009642DA">
      <w:pPr>
        <w:rPr>
          <w:rFonts w:ascii="Arial" w:hAnsi="Arial" w:cs="Arial"/>
          <w:bCs/>
        </w:rPr>
      </w:pPr>
      <w:r w:rsidRPr="00E83DF8">
        <w:rPr>
          <w:rFonts w:ascii="Arial" w:hAnsi="Arial" w:cs="Arial"/>
          <w:bCs/>
        </w:rPr>
        <w:t xml:space="preserve">The </w:t>
      </w:r>
      <w:r w:rsidR="006F685E">
        <w:rPr>
          <w:rFonts w:ascii="Arial" w:hAnsi="Arial" w:cs="Arial"/>
          <w:bCs/>
        </w:rPr>
        <w:t xml:space="preserve">PFCP </w:t>
      </w:r>
      <w:r>
        <w:rPr>
          <w:rFonts w:ascii="Arial" w:hAnsi="Arial" w:cs="Arial"/>
          <w:bCs/>
        </w:rPr>
        <w:t xml:space="preserve">Session Set </w:t>
      </w:r>
      <w:r w:rsidRPr="00E83DF8">
        <w:rPr>
          <w:rFonts w:ascii="Arial" w:hAnsi="Arial" w:cs="Arial"/>
          <w:bCs/>
        </w:rPr>
        <w:t>Delet</w:t>
      </w:r>
      <w:r>
        <w:rPr>
          <w:rFonts w:ascii="Arial" w:hAnsi="Arial" w:cs="Arial"/>
          <w:bCs/>
        </w:rPr>
        <w:t xml:space="preserve">ion Request shall be sent over the Sxa and Sxb interface by the CP function to request the UP function to delete the </w:t>
      </w:r>
      <w:r w:rsidR="006F685E">
        <w:rPr>
          <w:rFonts w:ascii="Arial" w:hAnsi="Arial" w:cs="Arial"/>
          <w:bCs/>
        </w:rPr>
        <w:t xml:space="preserve">PFCP </w:t>
      </w:r>
      <w:r>
        <w:rPr>
          <w:rFonts w:ascii="Arial" w:hAnsi="Arial" w:cs="Arial"/>
          <w:bCs/>
        </w:rPr>
        <w:t>sessions affected by a partial failure.</w:t>
      </w:r>
    </w:p>
    <w:p w:rsidR="009642DA" w:rsidRPr="00A92031" w:rsidRDefault="009642DA" w:rsidP="009642DA">
      <w:pPr>
        <w:rPr>
          <w:rFonts w:ascii="Arial" w:hAnsi="Arial" w:cs="Arial"/>
          <w:bCs/>
        </w:rPr>
      </w:pPr>
      <w:r w:rsidRPr="00E83DF8">
        <w:rPr>
          <w:rFonts w:ascii="Arial" w:hAnsi="Arial" w:cs="Arial"/>
          <w:bCs/>
        </w:rPr>
        <w:t xml:space="preserve">The </w:t>
      </w:r>
      <w:r w:rsidR="006F685E">
        <w:rPr>
          <w:rFonts w:ascii="Arial" w:hAnsi="Arial" w:cs="Arial"/>
          <w:bCs/>
        </w:rPr>
        <w:t xml:space="preserve">PFCP </w:t>
      </w:r>
      <w:r>
        <w:rPr>
          <w:rFonts w:ascii="Arial" w:hAnsi="Arial" w:cs="Arial"/>
          <w:bCs/>
        </w:rPr>
        <w:t xml:space="preserve">Session Set </w:t>
      </w:r>
      <w:r w:rsidRPr="00E83DF8">
        <w:rPr>
          <w:rFonts w:ascii="Arial" w:hAnsi="Arial" w:cs="Arial"/>
          <w:bCs/>
        </w:rPr>
        <w:t>Delet</w:t>
      </w:r>
      <w:r>
        <w:rPr>
          <w:rFonts w:ascii="Arial" w:hAnsi="Arial" w:cs="Arial"/>
          <w:bCs/>
        </w:rPr>
        <w:t xml:space="preserve">ion Request shall be also sent over the Sxa and Sxb interface by the UP function to request the CP function to delete the </w:t>
      </w:r>
      <w:r w:rsidR="006F685E">
        <w:rPr>
          <w:rFonts w:ascii="Arial" w:hAnsi="Arial" w:cs="Arial"/>
          <w:bCs/>
        </w:rPr>
        <w:t xml:space="preserve">PFCP </w:t>
      </w:r>
      <w:r>
        <w:rPr>
          <w:rFonts w:ascii="Arial" w:hAnsi="Arial" w:cs="Arial"/>
          <w:bCs/>
        </w:rPr>
        <w:t>sessions affected by a partial failure.</w:t>
      </w:r>
    </w:p>
    <w:p w:rsidR="009642DA" w:rsidRPr="00DE3AF5" w:rsidRDefault="009642DA" w:rsidP="009642DA">
      <w:pPr>
        <w:pStyle w:val="TH"/>
        <w:rPr>
          <w:lang w:val="en-US"/>
        </w:rPr>
      </w:pPr>
      <w:r w:rsidRPr="00EA0173">
        <w:t xml:space="preserve">Table </w:t>
      </w:r>
      <w:r>
        <w:t>7.4.</w:t>
      </w:r>
      <w:r w:rsidRPr="009642DA">
        <w:rPr>
          <w:lang w:val="en-GB"/>
        </w:rPr>
        <w:t>6</w:t>
      </w:r>
      <w:r>
        <w:t>.1</w:t>
      </w:r>
      <w:r w:rsidRPr="00EA0173">
        <w:t xml:space="preserve">-1: Information Elements in a </w:t>
      </w:r>
      <w:r w:rsidR="006F685E">
        <w:t xml:space="preserve">PFCP </w:t>
      </w:r>
      <w:r>
        <w:t>Session Set Deletion Request</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B7" w:firstRow="1" w:lastRow="0" w:firstColumn="1" w:lastColumn="0" w:noHBand="0" w:noVBand="0"/>
      </w:tblPr>
      <w:tblGrid>
        <w:gridCol w:w="1561"/>
        <w:gridCol w:w="336"/>
        <w:gridCol w:w="4672"/>
        <w:gridCol w:w="370"/>
        <w:gridCol w:w="370"/>
        <w:gridCol w:w="370"/>
        <w:gridCol w:w="370"/>
        <w:gridCol w:w="1405"/>
        <w:tblGridChange w:id="252">
          <w:tblGrid>
            <w:gridCol w:w="1561"/>
            <w:gridCol w:w="336"/>
            <w:gridCol w:w="4672"/>
            <w:gridCol w:w="370"/>
            <w:gridCol w:w="370"/>
            <w:gridCol w:w="370"/>
            <w:gridCol w:w="370"/>
            <w:gridCol w:w="1405"/>
          </w:tblGrid>
        </w:tblGridChange>
      </w:tblGrid>
      <w:tr w:rsidR="006F685E" w:rsidRPr="009873FA" w:rsidTr="00FC1311">
        <w:trPr>
          <w:jc w:val="center"/>
        </w:trPr>
        <w:tc>
          <w:tcPr>
            <w:tcW w:w="1561" w:type="dxa"/>
            <w:vMerge w:val="restart"/>
            <w:tcBorders>
              <w:top w:val="single" w:sz="4" w:space="0" w:color="auto"/>
              <w:left w:val="single" w:sz="4" w:space="0" w:color="auto"/>
              <w:right w:val="single" w:sz="4" w:space="0" w:color="auto"/>
            </w:tcBorders>
          </w:tcPr>
          <w:p w:rsidR="006F685E" w:rsidRPr="009873FA" w:rsidRDefault="006F685E" w:rsidP="009642DA">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6F685E" w:rsidRPr="009873FA" w:rsidRDefault="006F685E" w:rsidP="009642DA">
            <w:pPr>
              <w:pStyle w:val="TAH"/>
            </w:pPr>
            <w:r w:rsidRPr="009873FA">
              <w:t>P</w:t>
            </w:r>
          </w:p>
        </w:tc>
        <w:tc>
          <w:tcPr>
            <w:tcW w:w="4672" w:type="dxa"/>
            <w:vMerge w:val="restart"/>
            <w:tcBorders>
              <w:top w:val="single" w:sz="4" w:space="0" w:color="auto"/>
              <w:left w:val="single" w:sz="4" w:space="0" w:color="auto"/>
              <w:right w:val="single" w:sz="4" w:space="0" w:color="auto"/>
            </w:tcBorders>
          </w:tcPr>
          <w:p w:rsidR="006F685E" w:rsidRPr="009873FA" w:rsidRDefault="006F685E" w:rsidP="009642DA">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6F685E" w:rsidRPr="009873FA" w:rsidRDefault="006F685E" w:rsidP="009642DA">
            <w:pPr>
              <w:pStyle w:val="TAH"/>
            </w:pPr>
            <w:r>
              <w:t>Appl.</w:t>
            </w:r>
          </w:p>
        </w:tc>
        <w:tc>
          <w:tcPr>
            <w:tcW w:w="1405" w:type="dxa"/>
            <w:vMerge w:val="restart"/>
            <w:tcBorders>
              <w:top w:val="single" w:sz="4" w:space="0" w:color="auto"/>
              <w:left w:val="single" w:sz="4" w:space="0" w:color="auto"/>
              <w:right w:val="single" w:sz="4" w:space="0" w:color="auto"/>
            </w:tcBorders>
          </w:tcPr>
          <w:p w:rsidR="006F685E" w:rsidRPr="009873FA" w:rsidRDefault="006F685E" w:rsidP="009642DA">
            <w:pPr>
              <w:pStyle w:val="TAH"/>
            </w:pPr>
            <w:r w:rsidRPr="009873FA">
              <w:t>IE Type</w:t>
            </w:r>
          </w:p>
        </w:tc>
      </w:tr>
      <w:tr w:rsidR="006F685E" w:rsidRPr="009873FA" w:rsidTr="006F685E">
        <w:trPr>
          <w:jc w:val="center"/>
        </w:trPr>
        <w:tc>
          <w:tcPr>
            <w:tcW w:w="1561" w:type="dxa"/>
            <w:vMerge/>
            <w:tcBorders>
              <w:left w:val="single" w:sz="4" w:space="0" w:color="auto"/>
              <w:bottom w:val="single" w:sz="4" w:space="0" w:color="auto"/>
              <w:right w:val="single" w:sz="4" w:space="0" w:color="auto"/>
            </w:tcBorders>
          </w:tcPr>
          <w:p w:rsidR="006F685E" w:rsidRPr="009873FA" w:rsidRDefault="006F685E" w:rsidP="009642DA">
            <w:pPr>
              <w:pStyle w:val="TAH"/>
            </w:pPr>
          </w:p>
        </w:tc>
        <w:tc>
          <w:tcPr>
            <w:tcW w:w="336" w:type="dxa"/>
            <w:vMerge/>
            <w:tcBorders>
              <w:left w:val="single" w:sz="4" w:space="0" w:color="auto"/>
              <w:bottom w:val="single" w:sz="4" w:space="0" w:color="auto"/>
              <w:right w:val="single" w:sz="4" w:space="0" w:color="auto"/>
            </w:tcBorders>
          </w:tcPr>
          <w:p w:rsidR="006F685E" w:rsidRPr="009873FA" w:rsidRDefault="006F685E" w:rsidP="009642DA">
            <w:pPr>
              <w:pStyle w:val="TAH"/>
            </w:pPr>
          </w:p>
        </w:tc>
        <w:tc>
          <w:tcPr>
            <w:tcW w:w="4672" w:type="dxa"/>
            <w:vMerge/>
            <w:tcBorders>
              <w:left w:val="single" w:sz="4" w:space="0" w:color="auto"/>
              <w:bottom w:val="single" w:sz="4" w:space="0" w:color="auto"/>
              <w:right w:val="single" w:sz="4" w:space="0" w:color="auto"/>
            </w:tcBorders>
          </w:tcPr>
          <w:p w:rsidR="006F685E" w:rsidRPr="009873FA" w:rsidRDefault="006F685E" w:rsidP="009642DA">
            <w:pPr>
              <w:pStyle w:val="TAH"/>
            </w:pPr>
          </w:p>
        </w:tc>
        <w:tc>
          <w:tcPr>
            <w:tcW w:w="370" w:type="dxa"/>
            <w:tcBorders>
              <w:top w:val="single" w:sz="4" w:space="0" w:color="auto"/>
              <w:left w:val="single" w:sz="4" w:space="0" w:color="auto"/>
              <w:bottom w:val="single" w:sz="4" w:space="0" w:color="auto"/>
              <w:right w:val="single" w:sz="4" w:space="0" w:color="auto"/>
            </w:tcBorders>
          </w:tcPr>
          <w:p w:rsidR="006F685E" w:rsidRPr="009873FA" w:rsidRDefault="006F685E" w:rsidP="009642DA">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6F685E" w:rsidRPr="009873FA" w:rsidRDefault="006F685E" w:rsidP="009642DA">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6F685E" w:rsidRPr="009873FA" w:rsidRDefault="006F685E" w:rsidP="00FC1311">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6F685E" w:rsidRPr="009873FA" w:rsidRDefault="00BA4489" w:rsidP="009642DA">
            <w:pPr>
              <w:pStyle w:val="TAH"/>
            </w:pPr>
            <w:r>
              <w:rPr>
                <w:lang w:val="de-DE"/>
              </w:rPr>
              <w:t>N4</w:t>
            </w:r>
          </w:p>
        </w:tc>
        <w:tc>
          <w:tcPr>
            <w:tcW w:w="1405" w:type="dxa"/>
            <w:vMerge/>
            <w:tcBorders>
              <w:left w:val="single" w:sz="4" w:space="0" w:color="auto"/>
              <w:bottom w:val="single" w:sz="4" w:space="0" w:color="auto"/>
              <w:right w:val="single" w:sz="4" w:space="0" w:color="auto"/>
            </w:tcBorders>
          </w:tcPr>
          <w:p w:rsidR="006F685E" w:rsidRPr="009873FA" w:rsidRDefault="006F685E" w:rsidP="009642DA">
            <w:pPr>
              <w:pStyle w:val="TAH"/>
            </w:pPr>
          </w:p>
        </w:tc>
      </w:tr>
      <w:tr w:rsidR="006F685E" w:rsidRPr="00375BAF" w:rsidTr="006F685E">
        <w:trPr>
          <w:jc w:val="center"/>
        </w:trPr>
        <w:tc>
          <w:tcPr>
            <w:tcW w:w="1561" w:type="dxa"/>
            <w:tcBorders>
              <w:left w:val="single" w:sz="4" w:space="0" w:color="auto"/>
              <w:bottom w:val="single" w:sz="4" w:space="0" w:color="auto"/>
              <w:right w:val="single" w:sz="4" w:space="0" w:color="auto"/>
            </w:tcBorders>
          </w:tcPr>
          <w:p w:rsidR="006F685E" w:rsidRPr="00375BAF" w:rsidRDefault="006F685E" w:rsidP="009642DA">
            <w:pPr>
              <w:pStyle w:val="TAH"/>
              <w:rPr>
                <w:b w:val="0"/>
              </w:rPr>
            </w:pPr>
            <w:r w:rsidRPr="00375BAF">
              <w:rPr>
                <w:b w:val="0"/>
              </w:rPr>
              <w:t>Node ID</w:t>
            </w:r>
          </w:p>
        </w:tc>
        <w:tc>
          <w:tcPr>
            <w:tcW w:w="336" w:type="dxa"/>
            <w:tcBorders>
              <w:left w:val="single" w:sz="4" w:space="0" w:color="auto"/>
              <w:bottom w:val="single" w:sz="4" w:space="0" w:color="auto"/>
              <w:right w:val="single" w:sz="4" w:space="0" w:color="auto"/>
            </w:tcBorders>
          </w:tcPr>
          <w:p w:rsidR="006F685E" w:rsidRPr="00375BAF" w:rsidRDefault="006F685E" w:rsidP="009642DA">
            <w:pPr>
              <w:pStyle w:val="TAH"/>
              <w:rPr>
                <w:b w:val="0"/>
              </w:rPr>
            </w:pPr>
            <w:r w:rsidRPr="00375BAF">
              <w:rPr>
                <w:b w:val="0"/>
              </w:rPr>
              <w:t>M</w:t>
            </w:r>
          </w:p>
        </w:tc>
        <w:tc>
          <w:tcPr>
            <w:tcW w:w="4672" w:type="dxa"/>
            <w:tcBorders>
              <w:left w:val="single" w:sz="4" w:space="0" w:color="auto"/>
              <w:bottom w:val="single" w:sz="4" w:space="0" w:color="auto"/>
              <w:right w:val="single" w:sz="4" w:space="0" w:color="auto"/>
            </w:tcBorders>
          </w:tcPr>
          <w:p w:rsidR="006F685E" w:rsidRPr="0052719A" w:rsidRDefault="006F685E" w:rsidP="009642DA">
            <w:pPr>
              <w:pStyle w:val="TAL"/>
              <w:rPr>
                <w:szCs w:val="18"/>
              </w:rPr>
            </w:pPr>
            <w:r w:rsidRPr="004F48AC">
              <w:t xml:space="preserve">This IE shall contain </w:t>
            </w:r>
            <w:r w:rsidRPr="00905DB9">
              <w:t>the</w:t>
            </w:r>
            <w:r w:rsidRPr="004F48AC">
              <w:t xml:space="preserve"> node identity of the originating node of the message.</w:t>
            </w:r>
          </w:p>
        </w:tc>
        <w:tc>
          <w:tcPr>
            <w:tcW w:w="370" w:type="dxa"/>
            <w:tcBorders>
              <w:top w:val="single" w:sz="4" w:space="0" w:color="auto"/>
              <w:left w:val="single" w:sz="4" w:space="0" w:color="auto"/>
              <w:bottom w:val="single" w:sz="4" w:space="0" w:color="auto"/>
              <w:right w:val="single" w:sz="4" w:space="0" w:color="auto"/>
            </w:tcBorders>
          </w:tcPr>
          <w:p w:rsidR="006F685E" w:rsidRPr="00375BAF" w:rsidRDefault="006F685E" w:rsidP="009642DA">
            <w:pPr>
              <w:pStyle w:val="TAH"/>
              <w:rPr>
                <w:b w:val="0"/>
              </w:rPr>
            </w:pPr>
            <w:r w:rsidRPr="00375BAF">
              <w:rPr>
                <w:b w:val="0"/>
              </w:rPr>
              <w:t>X</w:t>
            </w:r>
          </w:p>
        </w:tc>
        <w:tc>
          <w:tcPr>
            <w:tcW w:w="370" w:type="dxa"/>
            <w:tcBorders>
              <w:top w:val="single" w:sz="4" w:space="0" w:color="auto"/>
              <w:left w:val="single" w:sz="4" w:space="0" w:color="auto"/>
              <w:bottom w:val="single" w:sz="4" w:space="0" w:color="auto"/>
              <w:right w:val="single" w:sz="4" w:space="0" w:color="auto"/>
            </w:tcBorders>
          </w:tcPr>
          <w:p w:rsidR="006F685E" w:rsidRPr="00375BAF" w:rsidRDefault="006F685E" w:rsidP="009642DA">
            <w:pPr>
              <w:pStyle w:val="TAH"/>
              <w:rPr>
                <w:b w:val="0"/>
              </w:rPr>
            </w:pPr>
            <w:r w:rsidRPr="00375BAF">
              <w:rPr>
                <w:b w:val="0"/>
              </w:rPr>
              <w:t>X</w:t>
            </w:r>
          </w:p>
        </w:tc>
        <w:tc>
          <w:tcPr>
            <w:tcW w:w="370" w:type="dxa"/>
            <w:tcBorders>
              <w:top w:val="single" w:sz="4" w:space="0" w:color="auto"/>
              <w:left w:val="single" w:sz="4" w:space="0" w:color="auto"/>
              <w:bottom w:val="single" w:sz="4" w:space="0" w:color="auto"/>
              <w:right w:val="single" w:sz="4" w:space="0" w:color="auto"/>
            </w:tcBorders>
          </w:tcPr>
          <w:p w:rsidR="006F685E" w:rsidRPr="00375BAF" w:rsidRDefault="006F685E" w:rsidP="00FC1311">
            <w:pPr>
              <w:pStyle w:val="TAH"/>
              <w:rPr>
                <w:b w:val="0"/>
              </w:rPr>
            </w:pPr>
            <w:r w:rsidRPr="00375BAF">
              <w:rPr>
                <w:b w:val="0"/>
              </w:rPr>
              <w:t>-</w:t>
            </w:r>
          </w:p>
        </w:tc>
        <w:tc>
          <w:tcPr>
            <w:tcW w:w="370" w:type="dxa"/>
            <w:tcBorders>
              <w:top w:val="single" w:sz="4" w:space="0" w:color="auto"/>
              <w:left w:val="single" w:sz="4" w:space="0" w:color="auto"/>
              <w:bottom w:val="single" w:sz="4" w:space="0" w:color="auto"/>
              <w:right w:val="single" w:sz="4" w:space="0" w:color="auto"/>
            </w:tcBorders>
          </w:tcPr>
          <w:p w:rsidR="006F685E" w:rsidRPr="00375BAF" w:rsidRDefault="006F685E" w:rsidP="009642DA">
            <w:pPr>
              <w:pStyle w:val="TAH"/>
              <w:rPr>
                <w:b w:val="0"/>
              </w:rPr>
            </w:pPr>
          </w:p>
        </w:tc>
        <w:tc>
          <w:tcPr>
            <w:tcW w:w="1405" w:type="dxa"/>
            <w:tcBorders>
              <w:left w:val="single" w:sz="4" w:space="0" w:color="auto"/>
              <w:bottom w:val="single" w:sz="4" w:space="0" w:color="auto"/>
              <w:right w:val="single" w:sz="4" w:space="0" w:color="auto"/>
            </w:tcBorders>
          </w:tcPr>
          <w:p w:rsidR="006F685E" w:rsidRPr="00375BAF" w:rsidRDefault="006F685E" w:rsidP="009642DA">
            <w:pPr>
              <w:pStyle w:val="TAH"/>
              <w:rPr>
                <w:b w:val="0"/>
              </w:rPr>
            </w:pPr>
            <w:r w:rsidRPr="00375BAF">
              <w:rPr>
                <w:b w:val="0"/>
              </w:rPr>
              <w:t>Node ID</w:t>
            </w:r>
          </w:p>
        </w:tc>
      </w:tr>
      <w:tr w:rsidR="006F685E" w:rsidTr="006F685E">
        <w:trPr>
          <w:jc w:val="center"/>
        </w:trPr>
        <w:tc>
          <w:tcPr>
            <w:tcW w:w="1561" w:type="dxa"/>
            <w:tcBorders>
              <w:top w:val="single" w:sz="4" w:space="0" w:color="auto"/>
              <w:left w:val="single" w:sz="4" w:space="0" w:color="auto"/>
              <w:bottom w:val="single" w:sz="4" w:space="0" w:color="auto"/>
              <w:right w:val="single" w:sz="4" w:space="0" w:color="auto"/>
            </w:tcBorders>
          </w:tcPr>
          <w:p w:rsidR="006F685E" w:rsidRDefault="006F685E" w:rsidP="009642DA">
            <w:pPr>
              <w:pStyle w:val="TAL"/>
              <w:rPr>
                <w:szCs w:val="18"/>
                <w:lang w:val="de-DE"/>
              </w:rPr>
            </w:pPr>
            <w:r>
              <w:t>SGW-C FQ-CSID</w:t>
            </w:r>
          </w:p>
        </w:tc>
        <w:tc>
          <w:tcPr>
            <w:tcW w:w="336" w:type="dxa"/>
            <w:tcBorders>
              <w:top w:val="single" w:sz="4" w:space="0" w:color="auto"/>
              <w:left w:val="single" w:sz="4" w:space="0" w:color="auto"/>
              <w:bottom w:val="single" w:sz="4" w:space="0" w:color="auto"/>
              <w:right w:val="single" w:sz="4" w:space="0" w:color="auto"/>
            </w:tcBorders>
          </w:tcPr>
          <w:p w:rsidR="006F685E" w:rsidRDefault="006F685E" w:rsidP="009642DA">
            <w:pPr>
              <w:pStyle w:val="TAL"/>
              <w:jc w:val="center"/>
              <w:rPr>
                <w:szCs w:val="18"/>
              </w:rPr>
            </w:pPr>
            <w:r>
              <w:rPr>
                <w:rFonts w:eastAsia="SimSun"/>
                <w:szCs w:val="18"/>
              </w:rPr>
              <w:t>C</w:t>
            </w:r>
          </w:p>
        </w:tc>
        <w:tc>
          <w:tcPr>
            <w:tcW w:w="4672" w:type="dxa"/>
            <w:tcBorders>
              <w:top w:val="single" w:sz="4" w:space="0" w:color="auto"/>
              <w:left w:val="single" w:sz="4" w:space="0" w:color="auto"/>
              <w:bottom w:val="single" w:sz="4" w:space="0" w:color="auto"/>
              <w:right w:val="single" w:sz="4" w:space="0" w:color="auto"/>
            </w:tcBorders>
          </w:tcPr>
          <w:p w:rsidR="006F685E" w:rsidRDefault="006F685E" w:rsidP="009642DA">
            <w:pPr>
              <w:pStyle w:val="TAL"/>
              <w:rPr>
                <w:lang w:val="en-US"/>
              </w:rPr>
            </w:pPr>
            <w:r w:rsidRPr="00EA0173">
              <w:rPr>
                <w:szCs w:val="18"/>
              </w:rPr>
              <w:t>This IE shall be included according to the requirements in</w:t>
            </w:r>
            <w:r>
              <w:rPr>
                <w:szCs w:val="18"/>
              </w:rPr>
              <w:t xml:space="preserve"> clause 23 of</w:t>
            </w:r>
            <w:r w:rsidRPr="00EA0173">
              <w:rPr>
                <w:szCs w:val="18"/>
              </w:rPr>
              <w:t xml:space="preserve"> 3GPP TS 23.007 [</w:t>
            </w:r>
            <w:r>
              <w:rPr>
                <w:szCs w:val="18"/>
              </w:rPr>
              <w:t>24</w:t>
            </w:r>
            <w:r w:rsidRPr="00EA0173">
              <w:rPr>
                <w:szCs w:val="18"/>
              </w:rPr>
              <w:t>].</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9642DA">
            <w:pPr>
              <w:pStyle w:val="TAC"/>
              <w:rPr>
                <w:lang w:val="en-US"/>
              </w:rPr>
            </w:pPr>
            <w:r>
              <w:rPr>
                <w:lang w:val="en-US"/>
              </w:rPr>
              <w:t>X</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9642DA">
            <w:pPr>
              <w:pStyle w:val="TAC"/>
              <w:rPr>
                <w:lang w:val="de-DE"/>
              </w:rPr>
            </w:pPr>
            <w:r>
              <w:t>X</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FC1311">
            <w:pPr>
              <w:pStyle w:val="TAC"/>
              <w:rPr>
                <w:lang w:val="de-DE"/>
              </w:rPr>
            </w:pPr>
            <w:r>
              <w:t>-</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9642DA">
            <w:pPr>
              <w:pStyle w:val="TAC"/>
              <w:rPr>
                <w:lang w:val="de-DE"/>
              </w:rPr>
            </w:pPr>
          </w:p>
        </w:tc>
        <w:tc>
          <w:tcPr>
            <w:tcW w:w="1405" w:type="dxa"/>
            <w:tcBorders>
              <w:top w:val="single" w:sz="4" w:space="0" w:color="auto"/>
              <w:left w:val="single" w:sz="4" w:space="0" w:color="auto"/>
              <w:bottom w:val="single" w:sz="4" w:space="0" w:color="auto"/>
              <w:right w:val="single" w:sz="4" w:space="0" w:color="auto"/>
            </w:tcBorders>
            <w:vAlign w:val="center"/>
          </w:tcPr>
          <w:p w:rsidR="006F685E" w:rsidRDefault="006F685E" w:rsidP="009642DA">
            <w:pPr>
              <w:pStyle w:val="TAC"/>
              <w:rPr>
                <w:szCs w:val="18"/>
              </w:rPr>
            </w:pPr>
            <w:r>
              <w:rPr>
                <w:szCs w:val="18"/>
              </w:rPr>
              <w:t>FQ-CSID</w:t>
            </w:r>
          </w:p>
        </w:tc>
      </w:tr>
      <w:tr w:rsidR="006F685E" w:rsidRPr="00EA0173" w:rsidTr="006F685E">
        <w:trPr>
          <w:jc w:val="center"/>
        </w:trPr>
        <w:tc>
          <w:tcPr>
            <w:tcW w:w="1561" w:type="dxa"/>
            <w:tcBorders>
              <w:top w:val="single" w:sz="4" w:space="0" w:color="auto"/>
              <w:left w:val="single" w:sz="4" w:space="0" w:color="auto"/>
              <w:bottom w:val="single" w:sz="4" w:space="0" w:color="auto"/>
              <w:right w:val="single" w:sz="4" w:space="0" w:color="auto"/>
            </w:tcBorders>
          </w:tcPr>
          <w:p w:rsidR="006F685E" w:rsidRPr="00B910CF" w:rsidRDefault="006F685E" w:rsidP="009642DA">
            <w:pPr>
              <w:pStyle w:val="TAL"/>
            </w:pPr>
            <w:r>
              <w:t>PGW-C FQ-CSID</w:t>
            </w:r>
          </w:p>
        </w:tc>
        <w:tc>
          <w:tcPr>
            <w:tcW w:w="336" w:type="dxa"/>
            <w:tcBorders>
              <w:top w:val="single" w:sz="4" w:space="0" w:color="auto"/>
              <w:left w:val="single" w:sz="4" w:space="0" w:color="auto"/>
              <w:bottom w:val="single" w:sz="4" w:space="0" w:color="auto"/>
              <w:right w:val="single" w:sz="4" w:space="0" w:color="auto"/>
            </w:tcBorders>
          </w:tcPr>
          <w:p w:rsidR="006F685E" w:rsidRPr="00AD49DB" w:rsidRDefault="006F685E" w:rsidP="009642DA">
            <w:pPr>
              <w:pStyle w:val="TAL"/>
              <w:jc w:val="center"/>
            </w:pPr>
            <w:r>
              <w:rPr>
                <w:rFonts w:eastAsia="SimSun"/>
                <w:szCs w:val="18"/>
              </w:rPr>
              <w:t>C</w:t>
            </w:r>
          </w:p>
        </w:tc>
        <w:tc>
          <w:tcPr>
            <w:tcW w:w="4672" w:type="dxa"/>
            <w:tcBorders>
              <w:top w:val="single" w:sz="4" w:space="0" w:color="auto"/>
              <w:left w:val="single" w:sz="4" w:space="0" w:color="auto"/>
              <w:bottom w:val="single" w:sz="4" w:space="0" w:color="auto"/>
              <w:right w:val="single" w:sz="4" w:space="0" w:color="auto"/>
            </w:tcBorders>
          </w:tcPr>
          <w:p w:rsidR="006F685E" w:rsidRPr="007F3FB7" w:rsidRDefault="006F685E" w:rsidP="009642DA">
            <w:pPr>
              <w:pStyle w:val="TAL"/>
            </w:pPr>
            <w:r w:rsidRPr="00EA0173">
              <w:rPr>
                <w:szCs w:val="18"/>
              </w:rPr>
              <w:t xml:space="preserve">This IE shall be included according to the requirements in </w:t>
            </w:r>
            <w:r>
              <w:rPr>
                <w:szCs w:val="18"/>
              </w:rPr>
              <w:t xml:space="preserve">clause 23 of </w:t>
            </w:r>
            <w:r w:rsidRPr="00EA0173">
              <w:rPr>
                <w:szCs w:val="18"/>
              </w:rPr>
              <w:t>3GPP TS 23.007 [</w:t>
            </w:r>
            <w:r>
              <w:rPr>
                <w:szCs w:val="18"/>
              </w:rPr>
              <w:t>24</w:t>
            </w:r>
            <w:r w:rsidRPr="00EA0173">
              <w:rPr>
                <w:szCs w:val="18"/>
              </w:rPr>
              <w:t>].</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9642DA">
            <w:pPr>
              <w:pStyle w:val="TAC"/>
            </w:pPr>
            <w:r>
              <w:rPr>
                <w:lang w:val="en-US"/>
              </w:rPr>
              <w:t>X</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9642D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FC1311">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9642DA">
            <w:pPr>
              <w:pStyle w:val="TAC"/>
            </w:pPr>
          </w:p>
        </w:tc>
        <w:tc>
          <w:tcPr>
            <w:tcW w:w="1405" w:type="dxa"/>
            <w:tcBorders>
              <w:top w:val="single" w:sz="4" w:space="0" w:color="auto"/>
              <w:left w:val="single" w:sz="4" w:space="0" w:color="auto"/>
              <w:bottom w:val="single" w:sz="4" w:space="0" w:color="auto"/>
              <w:right w:val="single" w:sz="4" w:space="0" w:color="auto"/>
            </w:tcBorders>
            <w:vAlign w:val="center"/>
          </w:tcPr>
          <w:p w:rsidR="006F685E" w:rsidRPr="005F3231" w:rsidRDefault="006F685E" w:rsidP="009642DA">
            <w:pPr>
              <w:pStyle w:val="TAC"/>
              <w:rPr>
                <w:lang w:val="sv-SE"/>
              </w:rPr>
            </w:pPr>
            <w:r>
              <w:rPr>
                <w:szCs w:val="18"/>
              </w:rPr>
              <w:t>FQ-CSID</w:t>
            </w:r>
          </w:p>
        </w:tc>
      </w:tr>
      <w:tr w:rsidR="006F685E" w:rsidTr="006F685E">
        <w:trPr>
          <w:jc w:val="center"/>
        </w:trPr>
        <w:tc>
          <w:tcPr>
            <w:tcW w:w="1561" w:type="dxa"/>
            <w:tcBorders>
              <w:top w:val="single" w:sz="4" w:space="0" w:color="auto"/>
              <w:left w:val="single" w:sz="4" w:space="0" w:color="auto"/>
              <w:bottom w:val="single" w:sz="4" w:space="0" w:color="auto"/>
              <w:right w:val="single" w:sz="4" w:space="0" w:color="auto"/>
            </w:tcBorders>
          </w:tcPr>
          <w:p w:rsidR="006F685E" w:rsidRDefault="006F685E" w:rsidP="009642DA">
            <w:pPr>
              <w:pStyle w:val="TAL"/>
              <w:rPr>
                <w:szCs w:val="18"/>
                <w:lang w:val="de-DE"/>
              </w:rPr>
            </w:pPr>
            <w:r>
              <w:t>SGW-U FQ-CSID</w:t>
            </w:r>
          </w:p>
        </w:tc>
        <w:tc>
          <w:tcPr>
            <w:tcW w:w="336" w:type="dxa"/>
            <w:tcBorders>
              <w:top w:val="single" w:sz="4" w:space="0" w:color="auto"/>
              <w:left w:val="single" w:sz="4" w:space="0" w:color="auto"/>
              <w:bottom w:val="single" w:sz="4" w:space="0" w:color="auto"/>
              <w:right w:val="single" w:sz="4" w:space="0" w:color="auto"/>
            </w:tcBorders>
          </w:tcPr>
          <w:p w:rsidR="006F685E" w:rsidRDefault="006F685E" w:rsidP="009642DA">
            <w:pPr>
              <w:pStyle w:val="TAL"/>
              <w:jc w:val="center"/>
              <w:rPr>
                <w:szCs w:val="18"/>
              </w:rPr>
            </w:pPr>
            <w:r>
              <w:rPr>
                <w:rFonts w:eastAsia="SimSun"/>
                <w:szCs w:val="18"/>
              </w:rPr>
              <w:t>C</w:t>
            </w:r>
          </w:p>
        </w:tc>
        <w:tc>
          <w:tcPr>
            <w:tcW w:w="4672" w:type="dxa"/>
            <w:tcBorders>
              <w:top w:val="single" w:sz="4" w:space="0" w:color="auto"/>
              <w:left w:val="single" w:sz="4" w:space="0" w:color="auto"/>
              <w:bottom w:val="single" w:sz="4" w:space="0" w:color="auto"/>
              <w:right w:val="single" w:sz="4" w:space="0" w:color="auto"/>
            </w:tcBorders>
          </w:tcPr>
          <w:p w:rsidR="006F685E" w:rsidRDefault="006F685E" w:rsidP="009642DA">
            <w:pPr>
              <w:pStyle w:val="TAL"/>
              <w:rPr>
                <w:lang w:val="en-US"/>
              </w:rPr>
            </w:pPr>
            <w:r w:rsidRPr="00EA0173">
              <w:rPr>
                <w:szCs w:val="18"/>
              </w:rPr>
              <w:t xml:space="preserve">This IE shall be included according to the requirements in </w:t>
            </w:r>
            <w:r>
              <w:rPr>
                <w:szCs w:val="18"/>
              </w:rPr>
              <w:t xml:space="preserve">clause 23 of </w:t>
            </w:r>
            <w:r w:rsidRPr="00EA0173">
              <w:rPr>
                <w:szCs w:val="18"/>
              </w:rPr>
              <w:t>3GPP TS 23.007 [</w:t>
            </w:r>
            <w:r>
              <w:rPr>
                <w:szCs w:val="18"/>
              </w:rPr>
              <w:t>24</w:t>
            </w:r>
            <w:r w:rsidRPr="00EA0173">
              <w:rPr>
                <w:szCs w:val="18"/>
              </w:rPr>
              <w:t>].</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9642DA">
            <w:pPr>
              <w:pStyle w:val="TAC"/>
              <w:rPr>
                <w:lang w:val="en-US"/>
              </w:rPr>
            </w:pPr>
            <w:r>
              <w:rPr>
                <w:lang w:val="en-US"/>
              </w:rPr>
              <w:t>X</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9642DA">
            <w:pPr>
              <w:pStyle w:val="TAC"/>
              <w:rPr>
                <w:lang w:val="de-DE"/>
              </w:rPr>
            </w:pPr>
            <w:r>
              <w:t>-</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FC1311">
            <w:pPr>
              <w:pStyle w:val="TAC"/>
              <w:rPr>
                <w:lang w:val="de-DE"/>
              </w:rPr>
            </w:pPr>
            <w:r>
              <w:t>-</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9642DA">
            <w:pPr>
              <w:pStyle w:val="TAC"/>
              <w:rPr>
                <w:lang w:val="de-DE"/>
              </w:rPr>
            </w:pPr>
          </w:p>
        </w:tc>
        <w:tc>
          <w:tcPr>
            <w:tcW w:w="1405" w:type="dxa"/>
            <w:tcBorders>
              <w:top w:val="single" w:sz="4" w:space="0" w:color="auto"/>
              <w:left w:val="single" w:sz="4" w:space="0" w:color="auto"/>
              <w:bottom w:val="single" w:sz="4" w:space="0" w:color="auto"/>
              <w:right w:val="single" w:sz="4" w:space="0" w:color="auto"/>
            </w:tcBorders>
            <w:vAlign w:val="center"/>
          </w:tcPr>
          <w:p w:rsidR="006F685E" w:rsidRDefault="006F685E" w:rsidP="009642DA">
            <w:pPr>
              <w:pStyle w:val="TAC"/>
              <w:rPr>
                <w:szCs w:val="18"/>
              </w:rPr>
            </w:pPr>
            <w:r>
              <w:rPr>
                <w:szCs w:val="18"/>
              </w:rPr>
              <w:t>FQ-CSID</w:t>
            </w:r>
          </w:p>
        </w:tc>
      </w:tr>
      <w:tr w:rsidR="006F685E" w:rsidRPr="00EA0173" w:rsidTr="006F685E">
        <w:trPr>
          <w:jc w:val="center"/>
        </w:trPr>
        <w:tc>
          <w:tcPr>
            <w:tcW w:w="1561" w:type="dxa"/>
            <w:tcBorders>
              <w:top w:val="single" w:sz="4" w:space="0" w:color="auto"/>
              <w:left w:val="single" w:sz="4" w:space="0" w:color="auto"/>
              <w:bottom w:val="single" w:sz="4" w:space="0" w:color="auto"/>
              <w:right w:val="single" w:sz="4" w:space="0" w:color="auto"/>
            </w:tcBorders>
          </w:tcPr>
          <w:p w:rsidR="006F685E" w:rsidRDefault="006F685E" w:rsidP="009642DA">
            <w:pPr>
              <w:pStyle w:val="TAL"/>
            </w:pPr>
            <w:r>
              <w:t>PGW-U FQ-CSID</w:t>
            </w:r>
          </w:p>
        </w:tc>
        <w:tc>
          <w:tcPr>
            <w:tcW w:w="336" w:type="dxa"/>
            <w:tcBorders>
              <w:top w:val="single" w:sz="4" w:space="0" w:color="auto"/>
              <w:left w:val="single" w:sz="4" w:space="0" w:color="auto"/>
              <w:bottom w:val="single" w:sz="4" w:space="0" w:color="auto"/>
              <w:right w:val="single" w:sz="4" w:space="0" w:color="auto"/>
            </w:tcBorders>
          </w:tcPr>
          <w:p w:rsidR="006F685E" w:rsidRDefault="006F685E" w:rsidP="009642DA">
            <w:pPr>
              <w:pStyle w:val="TAL"/>
              <w:jc w:val="center"/>
              <w:rPr>
                <w:rFonts w:eastAsia="SimSun"/>
                <w:szCs w:val="18"/>
              </w:rPr>
            </w:pPr>
            <w:r>
              <w:rPr>
                <w:rFonts w:eastAsia="SimSun"/>
                <w:szCs w:val="18"/>
              </w:rPr>
              <w:t>C</w:t>
            </w:r>
          </w:p>
        </w:tc>
        <w:tc>
          <w:tcPr>
            <w:tcW w:w="4672" w:type="dxa"/>
            <w:tcBorders>
              <w:top w:val="single" w:sz="4" w:space="0" w:color="auto"/>
              <w:left w:val="single" w:sz="4" w:space="0" w:color="auto"/>
              <w:bottom w:val="single" w:sz="4" w:space="0" w:color="auto"/>
              <w:right w:val="single" w:sz="4" w:space="0" w:color="auto"/>
            </w:tcBorders>
          </w:tcPr>
          <w:p w:rsidR="006F685E" w:rsidRPr="00EA0173" w:rsidRDefault="006F685E" w:rsidP="009642DA">
            <w:pPr>
              <w:pStyle w:val="TAL"/>
              <w:rPr>
                <w:szCs w:val="18"/>
              </w:rPr>
            </w:pPr>
            <w:r w:rsidRPr="00EA0173">
              <w:rPr>
                <w:szCs w:val="18"/>
              </w:rPr>
              <w:t xml:space="preserve">This IE shall be included according to the requirements in </w:t>
            </w:r>
            <w:r>
              <w:rPr>
                <w:szCs w:val="18"/>
              </w:rPr>
              <w:t xml:space="preserve">clause 23 of </w:t>
            </w:r>
            <w:r w:rsidRPr="00EA0173">
              <w:rPr>
                <w:szCs w:val="18"/>
              </w:rPr>
              <w:t>3GPP TS 23.007 [</w:t>
            </w:r>
            <w:r>
              <w:rPr>
                <w:szCs w:val="18"/>
              </w:rPr>
              <w:t>24</w:t>
            </w:r>
            <w:r w:rsidRPr="00EA0173">
              <w:rPr>
                <w:szCs w:val="18"/>
              </w:rPr>
              <w:t>].</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9642DA">
            <w:pPr>
              <w:pStyle w:val="TAC"/>
              <w:rPr>
                <w:lang w:val="en-US"/>
              </w:rPr>
            </w:pPr>
            <w:r>
              <w:rPr>
                <w:lang w:val="en-US"/>
              </w:rPr>
              <w:t>-</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9642D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FC1311">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9642DA">
            <w:pPr>
              <w:pStyle w:val="TAC"/>
            </w:pPr>
          </w:p>
        </w:tc>
        <w:tc>
          <w:tcPr>
            <w:tcW w:w="1405" w:type="dxa"/>
            <w:tcBorders>
              <w:top w:val="single" w:sz="4" w:space="0" w:color="auto"/>
              <w:left w:val="single" w:sz="4" w:space="0" w:color="auto"/>
              <w:bottom w:val="single" w:sz="4" w:space="0" w:color="auto"/>
              <w:right w:val="single" w:sz="4" w:space="0" w:color="auto"/>
            </w:tcBorders>
            <w:vAlign w:val="center"/>
          </w:tcPr>
          <w:p w:rsidR="006F685E" w:rsidRDefault="006F685E" w:rsidP="009642DA">
            <w:pPr>
              <w:pStyle w:val="TAC"/>
              <w:rPr>
                <w:szCs w:val="18"/>
              </w:rPr>
            </w:pPr>
            <w:r>
              <w:rPr>
                <w:szCs w:val="18"/>
              </w:rPr>
              <w:t>FQ-CSID</w:t>
            </w:r>
          </w:p>
        </w:tc>
      </w:tr>
      <w:tr w:rsidR="006F685E" w:rsidRPr="00EA0173" w:rsidTr="006F685E">
        <w:trPr>
          <w:jc w:val="center"/>
        </w:trPr>
        <w:tc>
          <w:tcPr>
            <w:tcW w:w="1561" w:type="dxa"/>
            <w:tcBorders>
              <w:top w:val="single" w:sz="4" w:space="0" w:color="auto"/>
              <w:left w:val="single" w:sz="4" w:space="0" w:color="auto"/>
              <w:bottom w:val="single" w:sz="4" w:space="0" w:color="auto"/>
              <w:right w:val="single" w:sz="4" w:space="0" w:color="auto"/>
            </w:tcBorders>
          </w:tcPr>
          <w:p w:rsidR="006F685E" w:rsidRDefault="006F685E" w:rsidP="009642DA">
            <w:pPr>
              <w:pStyle w:val="TAL"/>
            </w:pPr>
            <w:r>
              <w:t>TWAN FQ-CSID</w:t>
            </w:r>
          </w:p>
        </w:tc>
        <w:tc>
          <w:tcPr>
            <w:tcW w:w="336" w:type="dxa"/>
            <w:tcBorders>
              <w:top w:val="single" w:sz="4" w:space="0" w:color="auto"/>
              <w:left w:val="single" w:sz="4" w:space="0" w:color="auto"/>
              <w:bottom w:val="single" w:sz="4" w:space="0" w:color="auto"/>
              <w:right w:val="single" w:sz="4" w:space="0" w:color="auto"/>
            </w:tcBorders>
          </w:tcPr>
          <w:p w:rsidR="006F685E" w:rsidRDefault="006F685E" w:rsidP="009642DA">
            <w:pPr>
              <w:pStyle w:val="TAL"/>
              <w:jc w:val="center"/>
              <w:rPr>
                <w:rFonts w:eastAsia="SimSun"/>
                <w:szCs w:val="18"/>
              </w:rPr>
            </w:pPr>
            <w:r>
              <w:rPr>
                <w:rFonts w:eastAsia="SimSun"/>
                <w:szCs w:val="18"/>
              </w:rPr>
              <w:t>C</w:t>
            </w:r>
          </w:p>
        </w:tc>
        <w:tc>
          <w:tcPr>
            <w:tcW w:w="4672" w:type="dxa"/>
            <w:tcBorders>
              <w:top w:val="single" w:sz="4" w:space="0" w:color="auto"/>
              <w:left w:val="single" w:sz="4" w:space="0" w:color="auto"/>
              <w:bottom w:val="single" w:sz="4" w:space="0" w:color="auto"/>
              <w:right w:val="single" w:sz="4" w:space="0" w:color="auto"/>
            </w:tcBorders>
          </w:tcPr>
          <w:p w:rsidR="006F685E" w:rsidRPr="00EA0173" w:rsidRDefault="006F685E" w:rsidP="009642DA">
            <w:pPr>
              <w:pStyle w:val="TAL"/>
              <w:rPr>
                <w:szCs w:val="18"/>
              </w:rPr>
            </w:pPr>
            <w:r w:rsidRPr="00EA0173">
              <w:rPr>
                <w:szCs w:val="18"/>
              </w:rPr>
              <w:t xml:space="preserve">This IE shall be included according to the requirements in </w:t>
            </w:r>
            <w:r>
              <w:rPr>
                <w:szCs w:val="18"/>
              </w:rPr>
              <w:t xml:space="preserve">clause 23 of </w:t>
            </w:r>
            <w:r w:rsidRPr="00EA0173">
              <w:rPr>
                <w:szCs w:val="18"/>
              </w:rPr>
              <w:t>3GPP TS 23.007 [</w:t>
            </w:r>
            <w:r>
              <w:rPr>
                <w:szCs w:val="18"/>
              </w:rPr>
              <w:t>24</w:t>
            </w:r>
            <w:r w:rsidRPr="00EA0173">
              <w:rPr>
                <w:szCs w:val="18"/>
              </w:rPr>
              <w:t>].</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9642DA">
            <w:pPr>
              <w:pStyle w:val="TAC"/>
              <w:rPr>
                <w:lang w:val="en-US"/>
              </w:rPr>
            </w:pPr>
            <w:r>
              <w:rPr>
                <w:lang w:val="en-US"/>
              </w:rPr>
              <w:t>-</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9642D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FC1311">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9642DA">
            <w:pPr>
              <w:pStyle w:val="TAC"/>
            </w:pPr>
          </w:p>
        </w:tc>
        <w:tc>
          <w:tcPr>
            <w:tcW w:w="1405" w:type="dxa"/>
            <w:tcBorders>
              <w:top w:val="single" w:sz="4" w:space="0" w:color="auto"/>
              <w:left w:val="single" w:sz="4" w:space="0" w:color="auto"/>
              <w:bottom w:val="single" w:sz="4" w:space="0" w:color="auto"/>
              <w:right w:val="single" w:sz="4" w:space="0" w:color="auto"/>
            </w:tcBorders>
            <w:vAlign w:val="center"/>
          </w:tcPr>
          <w:p w:rsidR="006F685E" w:rsidRDefault="006F685E" w:rsidP="009642DA">
            <w:pPr>
              <w:pStyle w:val="TAC"/>
              <w:rPr>
                <w:szCs w:val="18"/>
              </w:rPr>
            </w:pPr>
            <w:r>
              <w:rPr>
                <w:szCs w:val="18"/>
              </w:rPr>
              <w:t>FQ-CSID</w:t>
            </w:r>
          </w:p>
        </w:tc>
      </w:tr>
      <w:tr w:rsidR="006F685E" w:rsidRPr="00EA0173" w:rsidTr="006F685E">
        <w:trPr>
          <w:jc w:val="center"/>
        </w:trPr>
        <w:tc>
          <w:tcPr>
            <w:tcW w:w="1561" w:type="dxa"/>
            <w:tcBorders>
              <w:top w:val="single" w:sz="4" w:space="0" w:color="auto"/>
              <w:left w:val="single" w:sz="4" w:space="0" w:color="auto"/>
              <w:bottom w:val="single" w:sz="4" w:space="0" w:color="auto"/>
              <w:right w:val="single" w:sz="4" w:space="0" w:color="auto"/>
            </w:tcBorders>
          </w:tcPr>
          <w:p w:rsidR="006F685E" w:rsidRDefault="006F685E" w:rsidP="009642DA">
            <w:pPr>
              <w:pStyle w:val="TAL"/>
            </w:pPr>
            <w:r>
              <w:t>ePDG FQ-CSID</w:t>
            </w:r>
          </w:p>
        </w:tc>
        <w:tc>
          <w:tcPr>
            <w:tcW w:w="336" w:type="dxa"/>
            <w:tcBorders>
              <w:top w:val="single" w:sz="4" w:space="0" w:color="auto"/>
              <w:left w:val="single" w:sz="4" w:space="0" w:color="auto"/>
              <w:bottom w:val="single" w:sz="4" w:space="0" w:color="auto"/>
              <w:right w:val="single" w:sz="4" w:space="0" w:color="auto"/>
            </w:tcBorders>
          </w:tcPr>
          <w:p w:rsidR="006F685E" w:rsidRDefault="006F685E" w:rsidP="009642DA">
            <w:pPr>
              <w:pStyle w:val="TAL"/>
              <w:jc w:val="center"/>
              <w:rPr>
                <w:rFonts w:eastAsia="SimSun"/>
                <w:szCs w:val="18"/>
              </w:rPr>
            </w:pPr>
            <w:r>
              <w:rPr>
                <w:rFonts w:eastAsia="SimSun"/>
                <w:szCs w:val="18"/>
              </w:rPr>
              <w:t>C</w:t>
            </w:r>
          </w:p>
        </w:tc>
        <w:tc>
          <w:tcPr>
            <w:tcW w:w="4672" w:type="dxa"/>
            <w:tcBorders>
              <w:top w:val="single" w:sz="4" w:space="0" w:color="auto"/>
              <w:left w:val="single" w:sz="4" w:space="0" w:color="auto"/>
              <w:bottom w:val="single" w:sz="4" w:space="0" w:color="auto"/>
              <w:right w:val="single" w:sz="4" w:space="0" w:color="auto"/>
            </w:tcBorders>
          </w:tcPr>
          <w:p w:rsidR="006F685E" w:rsidRPr="00EA0173" w:rsidRDefault="006F685E" w:rsidP="009642DA">
            <w:pPr>
              <w:pStyle w:val="TAL"/>
              <w:rPr>
                <w:szCs w:val="18"/>
              </w:rPr>
            </w:pPr>
            <w:r w:rsidRPr="00EA0173">
              <w:rPr>
                <w:szCs w:val="18"/>
              </w:rPr>
              <w:t xml:space="preserve">This IE shall be included according to the requirements in </w:t>
            </w:r>
            <w:r>
              <w:rPr>
                <w:szCs w:val="18"/>
              </w:rPr>
              <w:t xml:space="preserve">clause 23 of </w:t>
            </w:r>
            <w:r w:rsidRPr="00EA0173">
              <w:rPr>
                <w:szCs w:val="18"/>
              </w:rPr>
              <w:t>3GPP TS 23.007 [</w:t>
            </w:r>
            <w:r>
              <w:rPr>
                <w:szCs w:val="18"/>
              </w:rPr>
              <w:t>24</w:t>
            </w:r>
            <w:r w:rsidRPr="00EA0173">
              <w:rPr>
                <w:szCs w:val="18"/>
              </w:rPr>
              <w:t>].</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9642DA">
            <w:pPr>
              <w:pStyle w:val="TAC"/>
              <w:rPr>
                <w:lang w:val="en-US"/>
              </w:rPr>
            </w:pPr>
            <w:r>
              <w:rPr>
                <w:lang w:val="en-US"/>
              </w:rPr>
              <w:t>-</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9642D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FC1311">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9642DA">
            <w:pPr>
              <w:pStyle w:val="TAC"/>
            </w:pPr>
          </w:p>
        </w:tc>
        <w:tc>
          <w:tcPr>
            <w:tcW w:w="1405" w:type="dxa"/>
            <w:tcBorders>
              <w:top w:val="single" w:sz="4" w:space="0" w:color="auto"/>
              <w:left w:val="single" w:sz="4" w:space="0" w:color="auto"/>
              <w:bottom w:val="single" w:sz="4" w:space="0" w:color="auto"/>
              <w:right w:val="single" w:sz="4" w:space="0" w:color="auto"/>
            </w:tcBorders>
            <w:vAlign w:val="center"/>
          </w:tcPr>
          <w:p w:rsidR="006F685E" w:rsidRDefault="006F685E" w:rsidP="009642DA">
            <w:pPr>
              <w:pStyle w:val="TAC"/>
              <w:rPr>
                <w:szCs w:val="18"/>
              </w:rPr>
            </w:pPr>
            <w:r>
              <w:rPr>
                <w:szCs w:val="18"/>
              </w:rPr>
              <w:t>FQ-CSID</w:t>
            </w:r>
          </w:p>
        </w:tc>
      </w:tr>
      <w:tr w:rsidR="006F685E" w:rsidRPr="00EA0173" w:rsidTr="006F685E">
        <w:trPr>
          <w:jc w:val="center"/>
        </w:trPr>
        <w:tc>
          <w:tcPr>
            <w:tcW w:w="1561" w:type="dxa"/>
            <w:tcBorders>
              <w:top w:val="single" w:sz="4" w:space="0" w:color="auto"/>
              <w:left w:val="single" w:sz="4" w:space="0" w:color="auto"/>
              <w:bottom w:val="single" w:sz="4" w:space="0" w:color="auto"/>
              <w:right w:val="single" w:sz="4" w:space="0" w:color="auto"/>
            </w:tcBorders>
          </w:tcPr>
          <w:p w:rsidR="006F685E" w:rsidRDefault="006F685E" w:rsidP="009642DA">
            <w:pPr>
              <w:pStyle w:val="TAL"/>
            </w:pPr>
            <w:r>
              <w:t>MME FQ-CSID</w:t>
            </w:r>
          </w:p>
        </w:tc>
        <w:tc>
          <w:tcPr>
            <w:tcW w:w="336" w:type="dxa"/>
            <w:tcBorders>
              <w:top w:val="single" w:sz="4" w:space="0" w:color="auto"/>
              <w:left w:val="single" w:sz="4" w:space="0" w:color="auto"/>
              <w:bottom w:val="single" w:sz="4" w:space="0" w:color="auto"/>
              <w:right w:val="single" w:sz="4" w:space="0" w:color="auto"/>
            </w:tcBorders>
          </w:tcPr>
          <w:p w:rsidR="006F685E" w:rsidRDefault="006F685E" w:rsidP="009642DA">
            <w:pPr>
              <w:pStyle w:val="TAL"/>
              <w:jc w:val="center"/>
              <w:rPr>
                <w:rFonts w:eastAsia="SimSun"/>
                <w:szCs w:val="18"/>
              </w:rPr>
            </w:pPr>
            <w:r>
              <w:rPr>
                <w:rFonts w:eastAsia="SimSun"/>
                <w:szCs w:val="18"/>
              </w:rPr>
              <w:t>C</w:t>
            </w:r>
          </w:p>
        </w:tc>
        <w:tc>
          <w:tcPr>
            <w:tcW w:w="4672" w:type="dxa"/>
            <w:tcBorders>
              <w:top w:val="single" w:sz="4" w:space="0" w:color="auto"/>
              <w:left w:val="single" w:sz="4" w:space="0" w:color="auto"/>
              <w:bottom w:val="single" w:sz="4" w:space="0" w:color="auto"/>
              <w:right w:val="single" w:sz="4" w:space="0" w:color="auto"/>
            </w:tcBorders>
          </w:tcPr>
          <w:p w:rsidR="006F685E" w:rsidRPr="00EA0173" w:rsidRDefault="006F685E" w:rsidP="009642DA">
            <w:pPr>
              <w:pStyle w:val="TAL"/>
              <w:rPr>
                <w:szCs w:val="18"/>
              </w:rPr>
            </w:pPr>
            <w:r w:rsidRPr="00EA0173">
              <w:rPr>
                <w:szCs w:val="18"/>
              </w:rPr>
              <w:t xml:space="preserve">This IE shall be included according to the requirements in </w:t>
            </w:r>
            <w:r>
              <w:rPr>
                <w:szCs w:val="18"/>
              </w:rPr>
              <w:t xml:space="preserve">clause 23 of </w:t>
            </w:r>
            <w:r w:rsidRPr="00EA0173">
              <w:rPr>
                <w:szCs w:val="18"/>
              </w:rPr>
              <w:t>3GPP TS 23.007 [</w:t>
            </w:r>
            <w:r>
              <w:rPr>
                <w:szCs w:val="18"/>
              </w:rPr>
              <w:t>24</w:t>
            </w:r>
            <w:r w:rsidRPr="00EA0173">
              <w:rPr>
                <w:szCs w:val="18"/>
              </w:rPr>
              <w:t>].</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9642DA">
            <w:pPr>
              <w:pStyle w:val="TAC"/>
              <w:rPr>
                <w:lang w:val="en-US"/>
              </w:rPr>
            </w:pPr>
            <w:r>
              <w:rPr>
                <w:lang w:val="en-US"/>
              </w:rPr>
              <w:t>X</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9642D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FC1311">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9642DA">
            <w:pPr>
              <w:pStyle w:val="TAC"/>
            </w:pPr>
          </w:p>
        </w:tc>
        <w:tc>
          <w:tcPr>
            <w:tcW w:w="1405" w:type="dxa"/>
            <w:tcBorders>
              <w:top w:val="single" w:sz="4" w:space="0" w:color="auto"/>
              <w:left w:val="single" w:sz="4" w:space="0" w:color="auto"/>
              <w:bottom w:val="single" w:sz="4" w:space="0" w:color="auto"/>
              <w:right w:val="single" w:sz="4" w:space="0" w:color="auto"/>
            </w:tcBorders>
            <w:vAlign w:val="center"/>
          </w:tcPr>
          <w:p w:rsidR="006F685E" w:rsidRDefault="006F685E" w:rsidP="009642DA">
            <w:pPr>
              <w:pStyle w:val="TAC"/>
              <w:rPr>
                <w:szCs w:val="18"/>
              </w:rPr>
            </w:pPr>
            <w:r>
              <w:rPr>
                <w:szCs w:val="18"/>
              </w:rPr>
              <w:t>FQ-CSID</w:t>
            </w:r>
          </w:p>
        </w:tc>
      </w:tr>
    </w:tbl>
    <w:p w:rsidR="009642DA" w:rsidRDefault="009642DA" w:rsidP="009642DA">
      <w:pPr>
        <w:rPr>
          <w:lang w:val="sv-SE"/>
        </w:rPr>
      </w:pPr>
    </w:p>
    <w:p w:rsidR="009642DA" w:rsidRPr="00E83DF8" w:rsidRDefault="009642DA" w:rsidP="009642DA">
      <w:pPr>
        <w:pStyle w:val="Heading4"/>
        <w:rPr>
          <w:rFonts w:cs="Arial"/>
          <w:bCs/>
          <w:lang w:val="en-GB"/>
        </w:rPr>
      </w:pPr>
      <w:bookmarkStart w:id="253" w:name="_Toc533194970"/>
      <w:r>
        <w:t>7.</w:t>
      </w:r>
      <w:r w:rsidRPr="00E83DF8">
        <w:rPr>
          <w:lang w:val="en-GB"/>
        </w:rPr>
        <w:t>4</w:t>
      </w:r>
      <w:r w:rsidRPr="00EA0173">
        <w:t>.</w:t>
      </w:r>
      <w:r>
        <w:rPr>
          <w:lang w:val="en-GB"/>
        </w:rPr>
        <w:t>6</w:t>
      </w:r>
      <w:r w:rsidRPr="002114B7">
        <w:rPr>
          <w:lang w:val="en-GB"/>
        </w:rPr>
        <w:t>.</w:t>
      </w:r>
      <w:r>
        <w:rPr>
          <w:lang w:val="en-GB"/>
        </w:rPr>
        <w:t>2</w:t>
      </w:r>
      <w:r w:rsidRPr="002114B7">
        <w:rPr>
          <w:lang w:val="en-GB"/>
        </w:rPr>
        <w:tab/>
      </w:r>
      <w:r w:rsidR="006F685E">
        <w:rPr>
          <w:lang w:val="en-US"/>
        </w:rPr>
        <w:t xml:space="preserve">PFCP </w:t>
      </w:r>
      <w:r>
        <w:rPr>
          <w:lang w:val="en-US"/>
        </w:rPr>
        <w:t xml:space="preserve">Session Set </w:t>
      </w:r>
      <w:r>
        <w:t>Deletion Respo</w:t>
      </w:r>
      <w:r w:rsidRPr="00E83DF8">
        <w:rPr>
          <w:lang w:val="en-GB"/>
        </w:rPr>
        <w:t>nse</w:t>
      </w:r>
      <w:bookmarkEnd w:id="253"/>
    </w:p>
    <w:p w:rsidR="009642DA" w:rsidRDefault="009642DA" w:rsidP="009642DA">
      <w:pPr>
        <w:rPr>
          <w:rFonts w:ascii="Arial" w:hAnsi="Arial" w:cs="Arial"/>
          <w:bCs/>
        </w:rPr>
      </w:pPr>
      <w:r>
        <w:rPr>
          <w:rFonts w:ascii="Arial" w:hAnsi="Arial" w:cs="Arial"/>
          <w:bCs/>
        </w:rPr>
        <w:t xml:space="preserve">The </w:t>
      </w:r>
      <w:r w:rsidR="006F685E">
        <w:rPr>
          <w:rFonts w:ascii="Arial" w:hAnsi="Arial" w:cs="Arial"/>
          <w:bCs/>
        </w:rPr>
        <w:t xml:space="preserve">PFCP </w:t>
      </w:r>
      <w:r>
        <w:rPr>
          <w:rFonts w:ascii="Arial" w:hAnsi="Arial" w:cs="Arial"/>
          <w:bCs/>
        </w:rPr>
        <w:t>Session Set Dele</w:t>
      </w:r>
      <w:r w:rsidRPr="00CD3A98">
        <w:rPr>
          <w:rFonts w:ascii="Arial" w:hAnsi="Arial" w:cs="Arial"/>
          <w:bCs/>
        </w:rPr>
        <w:t>tion</w:t>
      </w:r>
      <w:r>
        <w:rPr>
          <w:rFonts w:ascii="Arial" w:hAnsi="Arial" w:cs="Arial"/>
          <w:bCs/>
        </w:rPr>
        <w:t xml:space="preserve"> Response shall be sent over the Sxa and Sxb interface by the UP function or the CP function as a reply to the </w:t>
      </w:r>
      <w:r w:rsidR="006F685E">
        <w:rPr>
          <w:rFonts w:ascii="Arial" w:hAnsi="Arial" w:cs="Arial"/>
          <w:bCs/>
        </w:rPr>
        <w:t xml:space="preserve">PFCP </w:t>
      </w:r>
      <w:r>
        <w:rPr>
          <w:rFonts w:ascii="Arial" w:hAnsi="Arial" w:cs="Arial"/>
          <w:bCs/>
        </w:rPr>
        <w:t>Session Set</w:t>
      </w:r>
      <w:r w:rsidRPr="006C461A">
        <w:rPr>
          <w:rFonts w:ascii="Arial" w:hAnsi="Arial" w:cs="Arial"/>
          <w:bCs/>
        </w:rPr>
        <w:t xml:space="preserve"> </w:t>
      </w:r>
      <w:r>
        <w:rPr>
          <w:rFonts w:ascii="Arial" w:hAnsi="Arial" w:cs="Arial"/>
          <w:bCs/>
        </w:rPr>
        <w:t>Dele</w:t>
      </w:r>
      <w:r w:rsidRPr="00CD3A98">
        <w:rPr>
          <w:rFonts w:ascii="Arial" w:hAnsi="Arial" w:cs="Arial"/>
          <w:bCs/>
        </w:rPr>
        <w:t>tion</w:t>
      </w:r>
      <w:r w:rsidRPr="006C461A">
        <w:rPr>
          <w:rFonts w:ascii="Arial" w:hAnsi="Arial" w:cs="Arial"/>
          <w:bCs/>
        </w:rPr>
        <w:t xml:space="preserve"> Request</w:t>
      </w:r>
      <w:r>
        <w:rPr>
          <w:rFonts w:ascii="Arial" w:hAnsi="Arial" w:cs="Arial"/>
          <w:bCs/>
        </w:rPr>
        <w:t>.</w:t>
      </w:r>
    </w:p>
    <w:p w:rsidR="009642DA" w:rsidRPr="00DE3AF5" w:rsidRDefault="009642DA" w:rsidP="009642DA">
      <w:pPr>
        <w:pStyle w:val="TH"/>
        <w:rPr>
          <w:lang w:val="en-US"/>
        </w:rPr>
      </w:pPr>
      <w:r w:rsidRPr="00EA0173">
        <w:t xml:space="preserve">Table </w:t>
      </w:r>
      <w:r>
        <w:t>7.4.</w:t>
      </w:r>
      <w:r>
        <w:rPr>
          <w:lang w:val="en-US"/>
        </w:rPr>
        <w:t>6</w:t>
      </w:r>
      <w:r w:rsidRPr="000B18F9">
        <w:t>.</w:t>
      </w:r>
      <w:r>
        <w:t>2</w:t>
      </w:r>
      <w:r w:rsidRPr="000B18F9">
        <w:t>-1</w:t>
      </w:r>
      <w:r w:rsidRPr="00EA0173">
        <w:t xml:space="preserve">: Information Elements in a </w:t>
      </w:r>
      <w:r w:rsidR="006F685E">
        <w:t xml:space="preserve">PFCP </w:t>
      </w:r>
      <w:r>
        <w:t>Session Set</w:t>
      </w:r>
      <w:r w:rsidRPr="00EA0173">
        <w:t xml:space="preserve"> </w:t>
      </w:r>
      <w:r>
        <w:t>Deletion Response</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B7" w:firstRow="1" w:lastRow="0" w:firstColumn="1" w:lastColumn="0" w:noHBand="0" w:noVBand="0"/>
      </w:tblPr>
      <w:tblGrid>
        <w:gridCol w:w="1561"/>
        <w:gridCol w:w="336"/>
        <w:gridCol w:w="4672"/>
        <w:gridCol w:w="370"/>
        <w:gridCol w:w="370"/>
        <w:gridCol w:w="370"/>
        <w:gridCol w:w="370"/>
        <w:gridCol w:w="1405"/>
        <w:tblGridChange w:id="254">
          <w:tblGrid>
            <w:gridCol w:w="1561"/>
            <w:gridCol w:w="336"/>
            <w:gridCol w:w="4672"/>
            <w:gridCol w:w="370"/>
            <w:gridCol w:w="370"/>
            <w:gridCol w:w="370"/>
            <w:gridCol w:w="370"/>
            <w:gridCol w:w="1405"/>
          </w:tblGrid>
        </w:tblGridChange>
      </w:tblGrid>
      <w:tr w:rsidR="006F685E" w:rsidRPr="009873FA" w:rsidTr="00FC1311">
        <w:trPr>
          <w:jc w:val="center"/>
        </w:trPr>
        <w:tc>
          <w:tcPr>
            <w:tcW w:w="1561" w:type="dxa"/>
            <w:vMerge w:val="restart"/>
            <w:tcBorders>
              <w:top w:val="single" w:sz="4" w:space="0" w:color="auto"/>
              <w:left w:val="single" w:sz="4" w:space="0" w:color="auto"/>
              <w:right w:val="single" w:sz="4" w:space="0" w:color="auto"/>
            </w:tcBorders>
          </w:tcPr>
          <w:p w:rsidR="006F685E" w:rsidRPr="009873FA" w:rsidRDefault="006F685E" w:rsidP="009642DA">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6F685E" w:rsidRPr="009873FA" w:rsidRDefault="006F685E" w:rsidP="009642DA">
            <w:pPr>
              <w:pStyle w:val="TAH"/>
            </w:pPr>
            <w:r w:rsidRPr="009873FA">
              <w:t>P</w:t>
            </w:r>
          </w:p>
        </w:tc>
        <w:tc>
          <w:tcPr>
            <w:tcW w:w="4672" w:type="dxa"/>
            <w:vMerge w:val="restart"/>
            <w:tcBorders>
              <w:top w:val="single" w:sz="4" w:space="0" w:color="auto"/>
              <w:left w:val="single" w:sz="4" w:space="0" w:color="auto"/>
              <w:right w:val="single" w:sz="4" w:space="0" w:color="auto"/>
            </w:tcBorders>
          </w:tcPr>
          <w:p w:rsidR="006F685E" w:rsidRPr="009873FA" w:rsidRDefault="006F685E" w:rsidP="009642DA">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6F685E" w:rsidRPr="009873FA" w:rsidRDefault="006F685E" w:rsidP="009642DA">
            <w:pPr>
              <w:pStyle w:val="TAH"/>
            </w:pPr>
            <w:r>
              <w:t>Appl.</w:t>
            </w:r>
          </w:p>
        </w:tc>
        <w:tc>
          <w:tcPr>
            <w:tcW w:w="1405" w:type="dxa"/>
            <w:vMerge w:val="restart"/>
            <w:tcBorders>
              <w:top w:val="single" w:sz="4" w:space="0" w:color="auto"/>
              <w:left w:val="single" w:sz="4" w:space="0" w:color="auto"/>
              <w:right w:val="single" w:sz="4" w:space="0" w:color="auto"/>
            </w:tcBorders>
          </w:tcPr>
          <w:p w:rsidR="006F685E" w:rsidRPr="009873FA" w:rsidRDefault="006F685E" w:rsidP="009642DA">
            <w:pPr>
              <w:pStyle w:val="TAH"/>
            </w:pPr>
            <w:r w:rsidRPr="009873FA">
              <w:t>IE Type</w:t>
            </w:r>
          </w:p>
        </w:tc>
      </w:tr>
      <w:tr w:rsidR="006F685E" w:rsidRPr="009873FA" w:rsidTr="006F685E">
        <w:trPr>
          <w:jc w:val="center"/>
        </w:trPr>
        <w:tc>
          <w:tcPr>
            <w:tcW w:w="1561" w:type="dxa"/>
            <w:vMerge/>
            <w:tcBorders>
              <w:left w:val="single" w:sz="4" w:space="0" w:color="auto"/>
              <w:bottom w:val="single" w:sz="4" w:space="0" w:color="auto"/>
              <w:right w:val="single" w:sz="4" w:space="0" w:color="auto"/>
            </w:tcBorders>
          </w:tcPr>
          <w:p w:rsidR="006F685E" w:rsidRPr="009873FA" w:rsidRDefault="006F685E" w:rsidP="009642DA">
            <w:pPr>
              <w:pStyle w:val="TAH"/>
            </w:pPr>
          </w:p>
        </w:tc>
        <w:tc>
          <w:tcPr>
            <w:tcW w:w="336" w:type="dxa"/>
            <w:vMerge/>
            <w:tcBorders>
              <w:left w:val="single" w:sz="4" w:space="0" w:color="auto"/>
              <w:bottom w:val="single" w:sz="4" w:space="0" w:color="auto"/>
              <w:right w:val="single" w:sz="4" w:space="0" w:color="auto"/>
            </w:tcBorders>
          </w:tcPr>
          <w:p w:rsidR="006F685E" w:rsidRPr="009873FA" w:rsidRDefault="006F685E" w:rsidP="009642DA">
            <w:pPr>
              <w:pStyle w:val="TAH"/>
            </w:pPr>
          </w:p>
        </w:tc>
        <w:tc>
          <w:tcPr>
            <w:tcW w:w="4672" w:type="dxa"/>
            <w:vMerge/>
            <w:tcBorders>
              <w:left w:val="single" w:sz="4" w:space="0" w:color="auto"/>
              <w:bottom w:val="single" w:sz="4" w:space="0" w:color="auto"/>
              <w:right w:val="single" w:sz="4" w:space="0" w:color="auto"/>
            </w:tcBorders>
          </w:tcPr>
          <w:p w:rsidR="006F685E" w:rsidRPr="009873FA" w:rsidRDefault="006F685E" w:rsidP="009642DA">
            <w:pPr>
              <w:pStyle w:val="TAH"/>
            </w:pPr>
          </w:p>
        </w:tc>
        <w:tc>
          <w:tcPr>
            <w:tcW w:w="370" w:type="dxa"/>
            <w:tcBorders>
              <w:top w:val="single" w:sz="4" w:space="0" w:color="auto"/>
              <w:left w:val="single" w:sz="4" w:space="0" w:color="auto"/>
              <w:bottom w:val="single" w:sz="4" w:space="0" w:color="auto"/>
              <w:right w:val="single" w:sz="4" w:space="0" w:color="auto"/>
            </w:tcBorders>
          </w:tcPr>
          <w:p w:rsidR="006F685E" w:rsidRPr="009873FA" w:rsidRDefault="006F685E" w:rsidP="009642DA">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6F685E" w:rsidRPr="009873FA" w:rsidRDefault="006F685E" w:rsidP="009642DA">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6F685E" w:rsidRPr="009873FA" w:rsidRDefault="006F685E" w:rsidP="00FC1311">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6F685E" w:rsidRPr="009873FA" w:rsidRDefault="00BA4489" w:rsidP="009642DA">
            <w:pPr>
              <w:pStyle w:val="TAH"/>
            </w:pPr>
            <w:r>
              <w:rPr>
                <w:lang w:val="de-DE"/>
              </w:rPr>
              <w:t>N4</w:t>
            </w:r>
          </w:p>
        </w:tc>
        <w:tc>
          <w:tcPr>
            <w:tcW w:w="1405" w:type="dxa"/>
            <w:vMerge/>
            <w:tcBorders>
              <w:left w:val="single" w:sz="4" w:space="0" w:color="auto"/>
              <w:bottom w:val="single" w:sz="4" w:space="0" w:color="auto"/>
              <w:right w:val="single" w:sz="4" w:space="0" w:color="auto"/>
            </w:tcBorders>
          </w:tcPr>
          <w:p w:rsidR="006F685E" w:rsidRPr="009873FA" w:rsidRDefault="006F685E" w:rsidP="009642DA">
            <w:pPr>
              <w:pStyle w:val="TAH"/>
            </w:pPr>
          </w:p>
        </w:tc>
      </w:tr>
      <w:tr w:rsidR="006F685E" w:rsidRPr="009873FA" w:rsidTr="006F685E">
        <w:trPr>
          <w:jc w:val="center"/>
        </w:trPr>
        <w:tc>
          <w:tcPr>
            <w:tcW w:w="1561" w:type="dxa"/>
            <w:tcBorders>
              <w:left w:val="single" w:sz="4" w:space="0" w:color="auto"/>
              <w:bottom w:val="single" w:sz="4" w:space="0" w:color="auto"/>
              <w:right w:val="single" w:sz="4" w:space="0" w:color="auto"/>
            </w:tcBorders>
          </w:tcPr>
          <w:p w:rsidR="006F685E" w:rsidRPr="007A0E91" w:rsidRDefault="006F685E" w:rsidP="007A0E91">
            <w:pPr>
              <w:pStyle w:val="TAL"/>
              <w:rPr>
                <w:szCs w:val="18"/>
                <w:lang w:val="de-DE"/>
              </w:rPr>
            </w:pPr>
            <w:r w:rsidRPr="007A0E91">
              <w:rPr>
                <w:szCs w:val="18"/>
                <w:lang w:val="de-DE"/>
              </w:rPr>
              <w:t>Node ID</w:t>
            </w:r>
          </w:p>
        </w:tc>
        <w:tc>
          <w:tcPr>
            <w:tcW w:w="336" w:type="dxa"/>
            <w:tcBorders>
              <w:left w:val="single" w:sz="4" w:space="0" w:color="auto"/>
              <w:bottom w:val="single" w:sz="4" w:space="0" w:color="auto"/>
              <w:right w:val="single" w:sz="4" w:space="0" w:color="auto"/>
            </w:tcBorders>
          </w:tcPr>
          <w:p w:rsidR="006F685E" w:rsidRPr="009873FA" w:rsidRDefault="006F685E" w:rsidP="009642DA">
            <w:pPr>
              <w:pStyle w:val="TAH"/>
            </w:pPr>
            <w:r w:rsidRPr="00375BAF">
              <w:rPr>
                <w:b w:val="0"/>
              </w:rPr>
              <w:t>M</w:t>
            </w:r>
          </w:p>
        </w:tc>
        <w:tc>
          <w:tcPr>
            <w:tcW w:w="4672" w:type="dxa"/>
            <w:tcBorders>
              <w:left w:val="single" w:sz="4" w:space="0" w:color="auto"/>
              <w:bottom w:val="single" w:sz="4" w:space="0" w:color="auto"/>
              <w:right w:val="single" w:sz="4" w:space="0" w:color="auto"/>
            </w:tcBorders>
          </w:tcPr>
          <w:p w:rsidR="006F685E" w:rsidRPr="009873FA" w:rsidRDefault="006F685E" w:rsidP="009642DA">
            <w:pPr>
              <w:pStyle w:val="TAL"/>
            </w:pPr>
            <w:r w:rsidRPr="00BC6C02">
              <w:t>This IE shall contain the unique identifier of the sending node.</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9642DA">
            <w:pPr>
              <w:pStyle w:val="TAH"/>
            </w:pPr>
            <w:r w:rsidRPr="00375BAF">
              <w:rPr>
                <w:b w:val="0"/>
              </w:rPr>
              <w:t>X</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9642DA">
            <w:pPr>
              <w:pStyle w:val="TAH"/>
            </w:pPr>
            <w:r w:rsidRPr="00375BAF">
              <w:rPr>
                <w:b w:val="0"/>
              </w:rPr>
              <w:t>X</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FC1311">
            <w:pPr>
              <w:pStyle w:val="TAH"/>
            </w:pPr>
            <w:r w:rsidRPr="00375BAF">
              <w:rPr>
                <w:b w:val="0"/>
              </w:rPr>
              <w:t>-</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9642DA">
            <w:pPr>
              <w:pStyle w:val="TAH"/>
            </w:pPr>
          </w:p>
        </w:tc>
        <w:tc>
          <w:tcPr>
            <w:tcW w:w="1405" w:type="dxa"/>
            <w:tcBorders>
              <w:left w:val="single" w:sz="4" w:space="0" w:color="auto"/>
              <w:bottom w:val="single" w:sz="4" w:space="0" w:color="auto"/>
              <w:right w:val="single" w:sz="4" w:space="0" w:color="auto"/>
            </w:tcBorders>
          </w:tcPr>
          <w:p w:rsidR="006F685E" w:rsidRPr="009873FA" w:rsidRDefault="006F685E" w:rsidP="009642DA">
            <w:pPr>
              <w:pStyle w:val="TAH"/>
            </w:pPr>
            <w:r w:rsidRPr="00375BAF">
              <w:rPr>
                <w:b w:val="0"/>
              </w:rPr>
              <w:t>Node ID</w:t>
            </w:r>
          </w:p>
        </w:tc>
      </w:tr>
      <w:tr w:rsidR="006F685E" w:rsidRPr="00EA0173" w:rsidTr="006F685E">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6F685E" w:rsidRPr="00B910CF" w:rsidRDefault="006F685E" w:rsidP="009642DA">
            <w:pPr>
              <w:pStyle w:val="TAL"/>
            </w:pPr>
            <w:r>
              <w:rPr>
                <w:szCs w:val="18"/>
                <w:lang w:val="de-DE"/>
              </w:rPr>
              <w:t>Cause</w:t>
            </w:r>
          </w:p>
        </w:tc>
        <w:tc>
          <w:tcPr>
            <w:tcW w:w="336" w:type="dxa"/>
            <w:tcBorders>
              <w:top w:val="single" w:sz="4" w:space="0" w:color="auto"/>
              <w:left w:val="single" w:sz="4" w:space="0" w:color="auto"/>
              <w:bottom w:val="single" w:sz="4" w:space="0" w:color="auto"/>
              <w:right w:val="single" w:sz="4" w:space="0" w:color="auto"/>
            </w:tcBorders>
          </w:tcPr>
          <w:p w:rsidR="006F685E" w:rsidRPr="00AD49DB" w:rsidRDefault="006F685E" w:rsidP="009642DA">
            <w:pPr>
              <w:pStyle w:val="TAL"/>
              <w:jc w:val="center"/>
            </w:pPr>
            <w:r>
              <w:rPr>
                <w:szCs w:val="18"/>
              </w:rPr>
              <w:t>M</w:t>
            </w:r>
          </w:p>
        </w:tc>
        <w:tc>
          <w:tcPr>
            <w:tcW w:w="4672" w:type="dxa"/>
            <w:tcBorders>
              <w:top w:val="single" w:sz="4" w:space="0" w:color="auto"/>
              <w:left w:val="single" w:sz="4" w:space="0" w:color="auto"/>
              <w:bottom w:val="single" w:sz="4" w:space="0" w:color="auto"/>
              <w:right w:val="single" w:sz="4" w:space="0" w:color="auto"/>
            </w:tcBorders>
          </w:tcPr>
          <w:p w:rsidR="006F685E" w:rsidRPr="00EF4225" w:rsidRDefault="006F685E" w:rsidP="009642DA">
            <w:pPr>
              <w:pStyle w:val="TAL"/>
              <w:rPr>
                <w:lang w:val="en-GB"/>
              </w:rPr>
            </w:pPr>
            <w:r>
              <w:t xml:space="preserve">This IE shall </w:t>
            </w:r>
            <w:r w:rsidRPr="00EA0173">
              <w:t>indicate the acceptance or the rejection of the corresponding request message</w:t>
            </w:r>
            <w:r w:rsidRPr="00EF4225">
              <w:rPr>
                <w:lang w:val="en-GB"/>
              </w:rPr>
              <w:t>.</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9642D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9642D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FC1311">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9642DA">
            <w:pPr>
              <w:pStyle w:val="TAC"/>
            </w:pPr>
          </w:p>
        </w:tc>
        <w:tc>
          <w:tcPr>
            <w:tcW w:w="1405" w:type="dxa"/>
            <w:tcBorders>
              <w:top w:val="single" w:sz="4" w:space="0" w:color="auto"/>
              <w:left w:val="single" w:sz="4" w:space="0" w:color="auto"/>
              <w:bottom w:val="single" w:sz="4" w:space="0" w:color="auto"/>
              <w:right w:val="single" w:sz="4" w:space="0" w:color="auto"/>
            </w:tcBorders>
            <w:vAlign w:val="center"/>
          </w:tcPr>
          <w:p w:rsidR="006F685E" w:rsidRPr="005F3231" w:rsidRDefault="006F685E" w:rsidP="009642DA">
            <w:pPr>
              <w:pStyle w:val="TAC"/>
              <w:rPr>
                <w:lang w:val="sv-SE"/>
              </w:rPr>
            </w:pPr>
            <w:r>
              <w:rPr>
                <w:lang w:val="sv-SE"/>
              </w:rPr>
              <w:t>Cause</w:t>
            </w:r>
          </w:p>
        </w:tc>
      </w:tr>
      <w:tr w:rsidR="006F685E" w:rsidTr="006F685E">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6F685E" w:rsidRDefault="006F685E" w:rsidP="009642DA">
            <w:pPr>
              <w:pStyle w:val="TAL"/>
              <w:rPr>
                <w:szCs w:val="18"/>
                <w:lang w:val="de-DE"/>
              </w:rPr>
            </w:pPr>
            <w:r>
              <w:rPr>
                <w:szCs w:val="18"/>
                <w:lang w:val="de-DE"/>
              </w:rPr>
              <w:t>Offending IE</w:t>
            </w:r>
          </w:p>
        </w:tc>
        <w:tc>
          <w:tcPr>
            <w:tcW w:w="336" w:type="dxa"/>
            <w:tcBorders>
              <w:top w:val="single" w:sz="4" w:space="0" w:color="auto"/>
              <w:left w:val="single" w:sz="4" w:space="0" w:color="auto"/>
              <w:bottom w:val="single" w:sz="4" w:space="0" w:color="auto"/>
              <w:right w:val="single" w:sz="4" w:space="0" w:color="auto"/>
            </w:tcBorders>
          </w:tcPr>
          <w:p w:rsidR="006F685E" w:rsidRDefault="006F685E" w:rsidP="009642DA">
            <w:pPr>
              <w:pStyle w:val="TAL"/>
              <w:jc w:val="center"/>
              <w:rPr>
                <w:szCs w:val="18"/>
              </w:rPr>
            </w:pPr>
            <w:r>
              <w:rPr>
                <w:szCs w:val="18"/>
              </w:rPr>
              <w:t>C</w:t>
            </w:r>
          </w:p>
        </w:tc>
        <w:tc>
          <w:tcPr>
            <w:tcW w:w="4672" w:type="dxa"/>
            <w:tcBorders>
              <w:top w:val="single" w:sz="4" w:space="0" w:color="auto"/>
              <w:left w:val="single" w:sz="4" w:space="0" w:color="auto"/>
              <w:bottom w:val="single" w:sz="4" w:space="0" w:color="auto"/>
              <w:right w:val="single" w:sz="4" w:space="0" w:color="auto"/>
            </w:tcBorders>
          </w:tcPr>
          <w:p w:rsidR="006F685E" w:rsidRPr="007F3FB7" w:rsidRDefault="006F685E" w:rsidP="009642DA">
            <w:pPr>
              <w:pStyle w:val="TAL"/>
            </w:pPr>
            <w:r>
              <w:t>This IE shall be included if the rejection is due to an conditional or mandatory IE missing or faulty.</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9642D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9642D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FC1311">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6F685E" w:rsidRDefault="006F685E" w:rsidP="009642DA">
            <w:pPr>
              <w:pStyle w:val="TAC"/>
            </w:pPr>
          </w:p>
        </w:tc>
        <w:tc>
          <w:tcPr>
            <w:tcW w:w="1405" w:type="dxa"/>
            <w:tcBorders>
              <w:top w:val="single" w:sz="4" w:space="0" w:color="auto"/>
              <w:left w:val="single" w:sz="4" w:space="0" w:color="auto"/>
              <w:bottom w:val="single" w:sz="4" w:space="0" w:color="auto"/>
              <w:right w:val="single" w:sz="4" w:space="0" w:color="auto"/>
            </w:tcBorders>
            <w:vAlign w:val="center"/>
          </w:tcPr>
          <w:p w:rsidR="006F685E" w:rsidRDefault="006F685E" w:rsidP="009642DA">
            <w:pPr>
              <w:pStyle w:val="TAC"/>
              <w:rPr>
                <w:lang w:val="sv-SE"/>
              </w:rPr>
            </w:pPr>
            <w:r w:rsidRPr="00545F47">
              <w:rPr>
                <w:lang w:val="sv-SE"/>
              </w:rPr>
              <w:t>Offending IE</w:t>
            </w:r>
          </w:p>
        </w:tc>
      </w:tr>
    </w:tbl>
    <w:p w:rsidR="009642DA" w:rsidRPr="00486FD3" w:rsidRDefault="009642DA" w:rsidP="00207CC6">
      <w:pPr>
        <w:rPr>
          <w:lang w:val="sv-SE"/>
        </w:rPr>
      </w:pPr>
    </w:p>
    <w:p w:rsidR="00D520DA" w:rsidRDefault="00D520DA" w:rsidP="001D537F">
      <w:pPr>
        <w:pStyle w:val="Heading2"/>
      </w:pPr>
      <w:bookmarkStart w:id="255" w:name="_Toc533194971"/>
      <w:r>
        <w:t>7</w:t>
      </w:r>
      <w:r w:rsidRPr="004D3578">
        <w:t>.</w:t>
      </w:r>
      <w:r>
        <w:t>5</w:t>
      </w:r>
      <w:r w:rsidRPr="004D3578">
        <w:tab/>
      </w:r>
      <w:r w:rsidR="006F685E">
        <w:t xml:space="preserve">PFCP </w:t>
      </w:r>
      <w:r>
        <w:t>Session Related Messages</w:t>
      </w:r>
      <w:bookmarkEnd w:id="255"/>
    </w:p>
    <w:p w:rsidR="00FC0F8A" w:rsidRPr="004208C2" w:rsidRDefault="00FC0F8A" w:rsidP="001D537F">
      <w:pPr>
        <w:pStyle w:val="Heading3"/>
      </w:pPr>
      <w:bookmarkStart w:id="256" w:name="_Toc533194972"/>
      <w:r>
        <w:t>7.5.</w:t>
      </w:r>
      <w:r w:rsidR="004A5B01">
        <w:t>1</w:t>
      </w:r>
      <w:r w:rsidR="004A5B01" w:rsidRPr="004A5B01">
        <w:rPr>
          <w:lang w:val="en-US"/>
        </w:rPr>
        <w:tab/>
      </w:r>
      <w:r w:rsidRPr="00DB44F3">
        <w:rPr>
          <w:lang w:val="en-US"/>
        </w:rPr>
        <w:t>General</w:t>
      </w:r>
      <w:bookmarkEnd w:id="256"/>
    </w:p>
    <w:p w:rsidR="00FC0F8A" w:rsidRPr="00EA0173" w:rsidRDefault="00FC0F8A" w:rsidP="00FC0F8A">
      <w:pPr>
        <w:rPr>
          <w:lang w:eastAsia="zh-CN"/>
        </w:rPr>
      </w:pPr>
      <w:r w:rsidRPr="00F64C09">
        <w:rPr>
          <w:lang w:val="en-US"/>
        </w:rPr>
        <w:t xml:space="preserve">This subclause specifies the session </w:t>
      </w:r>
      <w:r>
        <w:rPr>
          <w:lang w:val="en-US"/>
        </w:rPr>
        <w:t>related</w:t>
      </w:r>
      <w:r w:rsidRPr="00F64C09">
        <w:rPr>
          <w:lang w:val="en-US"/>
        </w:rPr>
        <w:t xml:space="preserve"> messages used over the Sxa, Sxb and Sxc reference points</w:t>
      </w:r>
      <w:r>
        <w:t>.</w:t>
      </w:r>
    </w:p>
    <w:p w:rsidR="00FC0F8A" w:rsidRDefault="00FC0F8A" w:rsidP="001D537F">
      <w:pPr>
        <w:pStyle w:val="Heading3"/>
      </w:pPr>
      <w:bookmarkStart w:id="257" w:name="_Toc533194973"/>
      <w:r>
        <w:t>7.5.2</w:t>
      </w:r>
      <w:r>
        <w:tab/>
      </w:r>
      <w:r w:rsidR="006F685E">
        <w:rPr>
          <w:lang w:val="en-US"/>
        </w:rPr>
        <w:t xml:space="preserve">PFCP </w:t>
      </w:r>
      <w:r w:rsidRPr="00EA0173">
        <w:t xml:space="preserve">Session </w:t>
      </w:r>
      <w:r>
        <w:t>Establishment Request</w:t>
      </w:r>
      <w:bookmarkEnd w:id="257"/>
    </w:p>
    <w:p w:rsidR="002114B7" w:rsidRDefault="002114B7" w:rsidP="001D537F">
      <w:pPr>
        <w:pStyle w:val="Heading4"/>
        <w:rPr>
          <w:rFonts w:cs="Arial"/>
          <w:bCs/>
        </w:rPr>
      </w:pPr>
      <w:bookmarkStart w:id="258" w:name="_Toc533194974"/>
      <w:r>
        <w:t>7.5.2</w:t>
      </w:r>
      <w:r w:rsidRPr="002114B7">
        <w:rPr>
          <w:lang w:val="en-GB"/>
        </w:rPr>
        <w:t>.1</w:t>
      </w:r>
      <w:r>
        <w:rPr>
          <w:lang w:val="en-GB"/>
        </w:rPr>
        <w:tab/>
      </w:r>
      <w:r w:rsidRPr="000B18F9">
        <w:rPr>
          <w:lang w:val="en-GB"/>
        </w:rPr>
        <w:t>General</w:t>
      </w:r>
      <w:bookmarkEnd w:id="258"/>
      <w:r w:rsidDel="009F4A05">
        <w:t xml:space="preserve"> </w:t>
      </w:r>
    </w:p>
    <w:p w:rsidR="00FC0F8A" w:rsidRDefault="00FC0F8A" w:rsidP="00FC0F8A">
      <w:pPr>
        <w:rPr>
          <w:rFonts w:ascii="Arial" w:hAnsi="Arial" w:cs="Arial"/>
          <w:bCs/>
        </w:rPr>
      </w:pPr>
      <w:r>
        <w:rPr>
          <w:rFonts w:ascii="Arial" w:hAnsi="Arial" w:cs="Arial"/>
          <w:bCs/>
        </w:rPr>
        <w:t xml:space="preserve">The </w:t>
      </w:r>
      <w:r w:rsidR="006F685E">
        <w:rPr>
          <w:rFonts w:ascii="Arial" w:hAnsi="Arial" w:cs="Arial"/>
          <w:bCs/>
        </w:rPr>
        <w:t xml:space="preserve">PFCP </w:t>
      </w:r>
      <w:r>
        <w:rPr>
          <w:rFonts w:ascii="Arial" w:hAnsi="Arial" w:cs="Arial"/>
          <w:bCs/>
        </w:rPr>
        <w:t>Session Establishment Request shall be sent over the Sxa, Sxb</w:t>
      </w:r>
      <w:r w:rsidR="00B238FE">
        <w:rPr>
          <w:rFonts w:ascii="Arial" w:hAnsi="Arial" w:cs="Arial"/>
          <w:bCs/>
        </w:rPr>
        <w:t>,</w:t>
      </w:r>
      <w:r>
        <w:rPr>
          <w:rFonts w:ascii="Arial" w:hAnsi="Arial" w:cs="Arial"/>
          <w:bCs/>
        </w:rPr>
        <w:t xml:space="preserve"> Sxc</w:t>
      </w:r>
      <w:r w:rsidR="00B238FE">
        <w:rPr>
          <w:rFonts w:ascii="Arial" w:hAnsi="Arial" w:cs="Arial"/>
          <w:bCs/>
        </w:rPr>
        <w:t xml:space="preserve"> and N4</w:t>
      </w:r>
      <w:r>
        <w:rPr>
          <w:rFonts w:ascii="Arial" w:hAnsi="Arial" w:cs="Arial"/>
          <w:bCs/>
        </w:rPr>
        <w:t xml:space="preserve"> interface by the CP function to establish a new </w:t>
      </w:r>
      <w:r w:rsidR="006F685E">
        <w:rPr>
          <w:rFonts w:ascii="Arial" w:hAnsi="Arial" w:cs="Arial"/>
          <w:bCs/>
        </w:rPr>
        <w:t xml:space="preserve">PFCP </w:t>
      </w:r>
      <w:r>
        <w:rPr>
          <w:rFonts w:ascii="Arial" w:hAnsi="Arial" w:cs="Arial"/>
          <w:bCs/>
        </w:rPr>
        <w:t>session context in the UP function.</w:t>
      </w:r>
    </w:p>
    <w:p w:rsidR="00FC0F8A" w:rsidRDefault="00FC0F8A" w:rsidP="00376211">
      <w:pPr>
        <w:pStyle w:val="TH"/>
      </w:pPr>
      <w:r w:rsidRPr="00EA0173">
        <w:t xml:space="preserve">Table </w:t>
      </w:r>
      <w:r>
        <w:t>7.5.2</w:t>
      </w:r>
      <w:r w:rsidR="002114B7" w:rsidRPr="002114B7">
        <w:rPr>
          <w:lang w:val="en-GB"/>
        </w:rPr>
        <w:t>.</w:t>
      </w:r>
      <w:r w:rsidR="002114B7">
        <w:rPr>
          <w:lang w:val="en-GB"/>
        </w:rPr>
        <w:t>1</w:t>
      </w:r>
      <w:r w:rsidRPr="00EA0173">
        <w:t>-1: Information Elements in a</w:t>
      </w:r>
      <w:r>
        <w:t xml:space="preserve">n </w:t>
      </w:r>
      <w:r w:rsidR="006F685E">
        <w:t xml:space="preserve">PFCP </w:t>
      </w:r>
      <w:r w:rsidRPr="00EA0173">
        <w:t xml:space="preserve">Session </w:t>
      </w:r>
      <w:r>
        <w:t>Establishment Request</w:t>
      </w:r>
    </w:p>
    <w:tbl>
      <w:tblPr>
        <w:tblW w:w="94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B7" w:firstRow="1" w:lastRow="0" w:firstColumn="1" w:lastColumn="0" w:noHBand="0" w:noVBand="0"/>
      </w:tblPr>
      <w:tblGrid>
        <w:gridCol w:w="33"/>
        <w:gridCol w:w="1528"/>
        <w:gridCol w:w="32"/>
        <w:gridCol w:w="304"/>
        <w:gridCol w:w="32"/>
        <w:gridCol w:w="4640"/>
        <w:gridCol w:w="30"/>
        <w:gridCol w:w="340"/>
        <w:gridCol w:w="30"/>
        <w:gridCol w:w="340"/>
        <w:gridCol w:w="30"/>
        <w:gridCol w:w="340"/>
        <w:gridCol w:w="30"/>
        <w:gridCol w:w="340"/>
        <w:gridCol w:w="30"/>
        <w:gridCol w:w="1375"/>
        <w:gridCol w:w="29"/>
        <w:tblGridChange w:id="259">
          <w:tblGrid>
            <w:gridCol w:w="33"/>
            <w:gridCol w:w="1528"/>
            <w:gridCol w:w="32"/>
            <w:gridCol w:w="304"/>
            <w:gridCol w:w="32"/>
            <w:gridCol w:w="4640"/>
            <w:gridCol w:w="30"/>
            <w:gridCol w:w="340"/>
            <w:gridCol w:w="30"/>
            <w:gridCol w:w="340"/>
            <w:gridCol w:w="30"/>
            <w:gridCol w:w="340"/>
            <w:gridCol w:w="30"/>
            <w:gridCol w:w="340"/>
            <w:gridCol w:w="30"/>
            <w:gridCol w:w="1375"/>
            <w:gridCol w:w="29"/>
          </w:tblGrid>
        </w:tblGridChange>
      </w:tblGrid>
      <w:tr w:rsidR="006F685E" w:rsidRPr="009873FA" w:rsidTr="00EC0883">
        <w:trPr>
          <w:gridAfter w:val="1"/>
          <w:wAfter w:w="29" w:type="dxa"/>
          <w:jc w:val="center"/>
        </w:trPr>
        <w:tc>
          <w:tcPr>
            <w:tcW w:w="1561" w:type="dxa"/>
            <w:gridSpan w:val="2"/>
            <w:vMerge w:val="restart"/>
            <w:tcBorders>
              <w:top w:val="single" w:sz="4" w:space="0" w:color="auto"/>
              <w:left w:val="single" w:sz="4" w:space="0" w:color="auto"/>
              <w:right w:val="single" w:sz="4" w:space="0" w:color="auto"/>
            </w:tcBorders>
          </w:tcPr>
          <w:p w:rsidR="006F685E" w:rsidRPr="009873FA" w:rsidRDefault="006F685E" w:rsidP="002B5186">
            <w:pPr>
              <w:pStyle w:val="TAH"/>
            </w:pPr>
            <w:r w:rsidRPr="009873FA">
              <w:t>Information elements</w:t>
            </w:r>
          </w:p>
        </w:tc>
        <w:tc>
          <w:tcPr>
            <w:tcW w:w="336" w:type="dxa"/>
            <w:gridSpan w:val="2"/>
            <w:vMerge w:val="restart"/>
            <w:tcBorders>
              <w:top w:val="single" w:sz="4" w:space="0" w:color="auto"/>
              <w:left w:val="single" w:sz="4" w:space="0" w:color="auto"/>
              <w:right w:val="single" w:sz="4" w:space="0" w:color="auto"/>
            </w:tcBorders>
          </w:tcPr>
          <w:p w:rsidR="006F685E" w:rsidRPr="009873FA" w:rsidRDefault="006F685E" w:rsidP="002B5186">
            <w:pPr>
              <w:pStyle w:val="TAH"/>
            </w:pPr>
            <w:r w:rsidRPr="009873FA">
              <w:t>P</w:t>
            </w:r>
          </w:p>
        </w:tc>
        <w:tc>
          <w:tcPr>
            <w:tcW w:w="4672" w:type="dxa"/>
            <w:gridSpan w:val="2"/>
            <w:vMerge w:val="restart"/>
            <w:tcBorders>
              <w:top w:val="single" w:sz="4" w:space="0" w:color="auto"/>
              <w:left w:val="single" w:sz="4" w:space="0" w:color="auto"/>
              <w:right w:val="single" w:sz="4" w:space="0" w:color="auto"/>
            </w:tcBorders>
          </w:tcPr>
          <w:p w:rsidR="006F685E" w:rsidRPr="009873FA" w:rsidRDefault="006F685E" w:rsidP="002B5186">
            <w:pPr>
              <w:pStyle w:val="TAH"/>
            </w:pPr>
            <w:r w:rsidRPr="009873FA">
              <w:t>Condition / Comment</w:t>
            </w:r>
          </w:p>
        </w:tc>
        <w:tc>
          <w:tcPr>
            <w:tcW w:w="1480" w:type="dxa"/>
            <w:gridSpan w:val="8"/>
            <w:tcBorders>
              <w:top w:val="single" w:sz="4" w:space="0" w:color="auto"/>
              <w:left w:val="single" w:sz="4" w:space="0" w:color="auto"/>
              <w:right w:val="single" w:sz="4" w:space="0" w:color="auto"/>
            </w:tcBorders>
          </w:tcPr>
          <w:p w:rsidR="006F685E" w:rsidRPr="009873FA" w:rsidRDefault="006F685E" w:rsidP="002B5186">
            <w:pPr>
              <w:pStyle w:val="TAH"/>
            </w:pPr>
            <w:r>
              <w:t>Appl.</w:t>
            </w:r>
          </w:p>
        </w:tc>
        <w:tc>
          <w:tcPr>
            <w:tcW w:w="1405" w:type="dxa"/>
            <w:gridSpan w:val="2"/>
            <w:vMerge w:val="restart"/>
            <w:tcBorders>
              <w:top w:val="single" w:sz="4" w:space="0" w:color="auto"/>
              <w:left w:val="single" w:sz="4" w:space="0" w:color="auto"/>
              <w:right w:val="single" w:sz="4" w:space="0" w:color="auto"/>
            </w:tcBorders>
          </w:tcPr>
          <w:p w:rsidR="006F685E" w:rsidRPr="009873FA" w:rsidRDefault="006F685E" w:rsidP="002B5186">
            <w:pPr>
              <w:pStyle w:val="TAH"/>
            </w:pPr>
            <w:r w:rsidRPr="009873FA">
              <w:t>IE Type</w:t>
            </w:r>
          </w:p>
        </w:tc>
      </w:tr>
      <w:tr w:rsidR="006F685E" w:rsidRPr="009873FA" w:rsidTr="00EC0883">
        <w:trPr>
          <w:gridAfter w:val="1"/>
          <w:wAfter w:w="29" w:type="dxa"/>
          <w:jc w:val="center"/>
        </w:trPr>
        <w:tc>
          <w:tcPr>
            <w:tcW w:w="1561" w:type="dxa"/>
            <w:gridSpan w:val="2"/>
            <w:vMerge/>
            <w:tcBorders>
              <w:left w:val="single" w:sz="4" w:space="0" w:color="auto"/>
              <w:bottom w:val="single" w:sz="4" w:space="0" w:color="auto"/>
              <w:right w:val="single" w:sz="4" w:space="0" w:color="auto"/>
            </w:tcBorders>
          </w:tcPr>
          <w:p w:rsidR="006F685E" w:rsidRPr="009873FA" w:rsidRDefault="006F685E" w:rsidP="002B5186">
            <w:pPr>
              <w:pStyle w:val="TAH"/>
            </w:pPr>
          </w:p>
        </w:tc>
        <w:tc>
          <w:tcPr>
            <w:tcW w:w="336" w:type="dxa"/>
            <w:gridSpan w:val="2"/>
            <w:vMerge/>
            <w:tcBorders>
              <w:left w:val="single" w:sz="4" w:space="0" w:color="auto"/>
              <w:bottom w:val="single" w:sz="4" w:space="0" w:color="auto"/>
              <w:right w:val="single" w:sz="4" w:space="0" w:color="auto"/>
            </w:tcBorders>
          </w:tcPr>
          <w:p w:rsidR="006F685E" w:rsidRPr="009873FA" w:rsidRDefault="006F685E" w:rsidP="002B5186">
            <w:pPr>
              <w:pStyle w:val="TAH"/>
            </w:pPr>
          </w:p>
        </w:tc>
        <w:tc>
          <w:tcPr>
            <w:tcW w:w="4672" w:type="dxa"/>
            <w:gridSpan w:val="2"/>
            <w:vMerge/>
            <w:tcBorders>
              <w:left w:val="single" w:sz="4" w:space="0" w:color="auto"/>
              <w:bottom w:val="single" w:sz="4" w:space="0" w:color="auto"/>
              <w:right w:val="single" w:sz="4" w:space="0" w:color="auto"/>
            </w:tcBorders>
          </w:tcPr>
          <w:p w:rsidR="006F685E" w:rsidRPr="009873FA" w:rsidRDefault="006F685E" w:rsidP="002B5186">
            <w:pPr>
              <w:pStyle w:val="TAH"/>
            </w:pPr>
          </w:p>
        </w:tc>
        <w:tc>
          <w:tcPr>
            <w:tcW w:w="370" w:type="dxa"/>
            <w:gridSpan w:val="2"/>
            <w:tcBorders>
              <w:top w:val="single" w:sz="4" w:space="0" w:color="auto"/>
              <w:left w:val="single" w:sz="4" w:space="0" w:color="auto"/>
              <w:bottom w:val="single" w:sz="4" w:space="0" w:color="auto"/>
              <w:right w:val="single" w:sz="4" w:space="0" w:color="auto"/>
            </w:tcBorders>
          </w:tcPr>
          <w:p w:rsidR="006F685E" w:rsidRPr="009873FA" w:rsidRDefault="006F685E" w:rsidP="002B5186">
            <w:pPr>
              <w:pStyle w:val="TAH"/>
            </w:pPr>
            <w:r>
              <w:t>Sxa</w:t>
            </w:r>
          </w:p>
        </w:tc>
        <w:tc>
          <w:tcPr>
            <w:tcW w:w="370" w:type="dxa"/>
            <w:gridSpan w:val="2"/>
            <w:tcBorders>
              <w:top w:val="single" w:sz="4" w:space="0" w:color="auto"/>
              <w:left w:val="single" w:sz="4" w:space="0" w:color="auto"/>
              <w:bottom w:val="single" w:sz="4" w:space="0" w:color="auto"/>
              <w:right w:val="single" w:sz="4" w:space="0" w:color="auto"/>
            </w:tcBorders>
          </w:tcPr>
          <w:p w:rsidR="006F685E" w:rsidRPr="009873FA" w:rsidRDefault="006F685E" w:rsidP="002B5186">
            <w:pPr>
              <w:pStyle w:val="TAH"/>
            </w:pPr>
            <w:r>
              <w:t>Sxb</w:t>
            </w:r>
          </w:p>
        </w:tc>
        <w:tc>
          <w:tcPr>
            <w:tcW w:w="370" w:type="dxa"/>
            <w:gridSpan w:val="2"/>
            <w:tcBorders>
              <w:top w:val="single" w:sz="4" w:space="0" w:color="auto"/>
              <w:left w:val="single" w:sz="4" w:space="0" w:color="auto"/>
              <w:bottom w:val="single" w:sz="4" w:space="0" w:color="auto"/>
              <w:right w:val="single" w:sz="4" w:space="0" w:color="auto"/>
            </w:tcBorders>
          </w:tcPr>
          <w:p w:rsidR="006F685E" w:rsidRPr="009873FA" w:rsidRDefault="006F685E" w:rsidP="00FC1311">
            <w:pPr>
              <w:pStyle w:val="TAH"/>
            </w:pPr>
            <w:r>
              <w:t>Sxc</w:t>
            </w:r>
          </w:p>
        </w:tc>
        <w:tc>
          <w:tcPr>
            <w:tcW w:w="370" w:type="dxa"/>
            <w:gridSpan w:val="2"/>
            <w:tcBorders>
              <w:top w:val="single" w:sz="4" w:space="0" w:color="auto"/>
              <w:left w:val="single" w:sz="4" w:space="0" w:color="auto"/>
              <w:bottom w:val="single" w:sz="4" w:space="0" w:color="auto"/>
              <w:right w:val="single" w:sz="4" w:space="0" w:color="auto"/>
            </w:tcBorders>
          </w:tcPr>
          <w:p w:rsidR="006F685E" w:rsidRPr="009873FA" w:rsidRDefault="00BA4489" w:rsidP="002B5186">
            <w:pPr>
              <w:pStyle w:val="TAH"/>
            </w:pPr>
            <w:r>
              <w:rPr>
                <w:lang w:val="de-DE"/>
              </w:rPr>
              <w:t>N4</w:t>
            </w:r>
          </w:p>
        </w:tc>
        <w:tc>
          <w:tcPr>
            <w:tcW w:w="1405" w:type="dxa"/>
            <w:gridSpan w:val="2"/>
            <w:vMerge/>
            <w:tcBorders>
              <w:left w:val="single" w:sz="4" w:space="0" w:color="auto"/>
              <w:bottom w:val="single" w:sz="4" w:space="0" w:color="auto"/>
              <w:right w:val="single" w:sz="4" w:space="0" w:color="auto"/>
            </w:tcBorders>
          </w:tcPr>
          <w:p w:rsidR="006F685E" w:rsidRPr="009873FA" w:rsidRDefault="006F685E" w:rsidP="002B5186">
            <w:pPr>
              <w:pStyle w:val="TAH"/>
            </w:pPr>
          </w:p>
        </w:tc>
      </w:tr>
      <w:tr w:rsidR="00B238FE"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B238FE" w:rsidRDefault="00B238FE" w:rsidP="00CC0288">
            <w:pPr>
              <w:pStyle w:val="TAL"/>
              <w:rPr>
                <w:szCs w:val="18"/>
                <w:lang w:val="de-DE"/>
              </w:rPr>
            </w:pPr>
            <w:r>
              <w:rPr>
                <w:szCs w:val="18"/>
                <w:lang w:val="de-DE"/>
              </w:rPr>
              <w:t>Node ID</w:t>
            </w:r>
          </w:p>
        </w:tc>
        <w:tc>
          <w:tcPr>
            <w:tcW w:w="336" w:type="dxa"/>
            <w:gridSpan w:val="2"/>
            <w:tcBorders>
              <w:top w:val="single" w:sz="4" w:space="0" w:color="auto"/>
              <w:left w:val="single" w:sz="4" w:space="0" w:color="auto"/>
              <w:bottom w:val="single" w:sz="4" w:space="0" w:color="auto"/>
              <w:right w:val="single" w:sz="4" w:space="0" w:color="auto"/>
            </w:tcBorders>
          </w:tcPr>
          <w:p w:rsidR="00B238FE" w:rsidRPr="00AD36E8" w:rsidRDefault="00B238FE" w:rsidP="00CC0288">
            <w:pPr>
              <w:pStyle w:val="TAL"/>
              <w:jc w:val="center"/>
              <w:rPr>
                <w:szCs w:val="18"/>
              </w:rPr>
            </w:pPr>
            <w:r>
              <w:rPr>
                <w:szCs w:val="18"/>
              </w:rPr>
              <w:t>M</w:t>
            </w:r>
          </w:p>
        </w:tc>
        <w:tc>
          <w:tcPr>
            <w:tcW w:w="4672" w:type="dxa"/>
            <w:gridSpan w:val="2"/>
            <w:tcBorders>
              <w:top w:val="single" w:sz="4" w:space="0" w:color="auto"/>
              <w:left w:val="single" w:sz="4" w:space="0" w:color="auto"/>
              <w:bottom w:val="single" w:sz="4" w:space="0" w:color="auto"/>
              <w:right w:val="single" w:sz="4" w:space="0" w:color="auto"/>
            </w:tcBorders>
          </w:tcPr>
          <w:p w:rsidR="00B238FE" w:rsidRPr="00AD36E8" w:rsidRDefault="00B238FE" w:rsidP="00CC0288">
            <w:pPr>
              <w:pStyle w:val="TAL"/>
              <w:rPr>
                <w:szCs w:val="18"/>
                <w:lang w:val="en-US"/>
              </w:rPr>
            </w:pPr>
            <w:r w:rsidRPr="00AD36E8">
              <w:rPr>
                <w:szCs w:val="18"/>
                <w:lang w:val="en-US"/>
              </w:rPr>
              <w:t xml:space="preserve">This IE </w:t>
            </w:r>
            <w:r>
              <w:rPr>
                <w:szCs w:val="18"/>
                <w:lang w:val="en-US"/>
              </w:rPr>
              <w:t>shall contain the unique identifier of the sending Node.</w:t>
            </w:r>
          </w:p>
        </w:tc>
        <w:tc>
          <w:tcPr>
            <w:tcW w:w="370" w:type="dxa"/>
            <w:gridSpan w:val="2"/>
            <w:tcBorders>
              <w:top w:val="single" w:sz="4" w:space="0" w:color="auto"/>
              <w:left w:val="single" w:sz="4" w:space="0" w:color="auto"/>
              <w:bottom w:val="single" w:sz="4" w:space="0" w:color="auto"/>
              <w:right w:val="single" w:sz="4" w:space="0" w:color="auto"/>
            </w:tcBorders>
          </w:tcPr>
          <w:p w:rsidR="00B238FE" w:rsidRPr="00AD36E8" w:rsidRDefault="00B238FE" w:rsidP="00CC0288">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B238FE" w:rsidRPr="00AD36E8" w:rsidRDefault="00B238FE" w:rsidP="00CC0288">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B238FE" w:rsidRPr="00AD36E8" w:rsidRDefault="00B238FE" w:rsidP="00FC1311">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B238FE" w:rsidRPr="00AD36E8" w:rsidRDefault="00B238FE" w:rsidP="00CC0288">
            <w:pPr>
              <w:pStyle w:val="TAC"/>
            </w:pPr>
            <w:r>
              <w:rPr>
                <w:lang w:val="sv-SE" w:eastAsia="zh-CN"/>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B238FE" w:rsidRDefault="00B238FE" w:rsidP="00CC0288">
            <w:pPr>
              <w:pStyle w:val="TAC"/>
              <w:rPr>
                <w:lang w:val="sv-SE" w:eastAsia="zh-CN"/>
              </w:rPr>
            </w:pPr>
            <w:r>
              <w:rPr>
                <w:lang w:val="sv-SE" w:eastAsia="zh-CN"/>
              </w:rPr>
              <w:t>Node ID</w:t>
            </w:r>
          </w:p>
        </w:tc>
      </w:tr>
      <w:tr w:rsidR="00B238FE" w:rsidRPr="00EA0173"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B238FE" w:rsidRPr="00B910CF" w:rsidRDefault="00B238FE" w:rsidP="002B5186">
            <w:pPr>
              <w:pStyle w:val="TAL"/>
            </w:pPr>
            <w:r>
              <w:rPr>
                <w:szCs w:val="18"/>
                <w:lang w:val="de-DE"/>
              </w:rPr>
              <w:t>CP F-SEID</w:t>
            </w:r>
          </w:p>
        </w:tc>
        <w:tc>
          <w:tcPr>
            <w:tcW w:w="336" w:type="dxa"/>
            <w:gridSpan w:val="2"/>
            <w:tcBorders>
              <w:top w:val="single" w:sz="4" w:space="0" w:color="auto"/>
              <w:left w:val="single" w:sz="4" w:space="0" w:color="auto"/>
              <w:bottom w:val="single" w:sz="4" w:space="0" w:color="auto"/>
              <w:right w:val="single" w:sz="4" w:space="0" w:color="auto"/>
            </w:tcBorders>
          </w:tcPr>
          <w:p w:rsidR="00B238FE" w:rsidRPr="00AD49DB" w:rsidRDefault="00B238FE" w:rsidP="002B5186">
            <w:pPr>
              <w:pStyle w:val="TAL"/>
              <w:jc w:val="center"/>
            </w:pPr>
            <w:r w:rsidRPr="00AD49DB">
              <w:rPr>
                <w:rFonts w:eastAsia="SimSun"/>
                <w:szCs w:val="18"/>
                <w:lang w:val="de-DE"/>
              </w:rPr>
              <w:t>M</w:t>
            </w:r>
          </w:p>
        </w:tc>
        <w:tc>
          <w:tcPr>
            <w:tcW w:w="4672" w:type="dxa"/>
            <w:gridSpan w:val="2"/>
            <w:tcBorders>
              <w:top w:val="single" w:sz="4" w:space="0" w:color="auto"/>
              <w:left w:val="single" w:sz="4" w:space="0" w:color="auto"/>
              <w:bottom w:val="single" w:sz="4" w:space="0" w:color="auto"/>
              <w:right w:val="single" w:sz="4" w:space="0" w:color="auto"/>
            </w:tcBorders>
          </w:tcPr>
          <w:p w:rsidR="00B238FE" w:rsidRPr="007F3FB7" w:rsidRDefault="00B238FE" w:rsidP="00C86025">
            <w:pPr>
              <w:pStyle w:val="TAL"/>
            </w:pPr>
            <w:r w:rsidRPr="00F64C09">
              <w:rPr>
                <w:szCs w:val="18"/>
                <w:lang w:val="en-US"/>
              </w:rPr>
              <w:t xml:space="preserve">This IE </w:t>
            </w:r>
            <w:r>
              <w:rPr>
                <w:szCs w:val="18"/>
                <w:lang w:val="en-US"/>
              </w:rPr>
              <w:t xml:space="preserve">shall contain the unique identifier </w:t>
            </w:r>
            <w:r w:rsidRPr="00AD36E8">
              <w:rPr>
                <w:szCs w:val="18"/>
                <w:lang w:val="en-US"/>
              </w:rPr>
              <w:t>allocated by the CP function</w:t>
            </w:r>
            <w:r>
              <w:rPr>
                <w:szCs w:val="18"/>
                <w:lang w:val="en-US"/>
              </w:rPr>
              <w:t xml:space="preserve"> identifying the session.</w:t>
            </w:r>
          </w:p>
        </w:tc>
        <w:tc>
          <w:tcPr>
            <w:tcW w:w="370" w:type="dxa"/>
            <w:gridSpan w:val="2"/>
            <w:tcBorders>
              <w:top w:val="single" w:sz="4" w:space="0" w:color="auto"/>
              <w:left w:val="single" w:sz="4" w:space="0" w:color="auto"/>
              <w:bottom w:val="single" w:sz="4" w:space="0" w:color="auto"/>
              <w:right w:val="single" w:sz="4" w:space="0" w:color="auto"/>
            </w:tcBorders>
          </w:tcPr>
          <w:p w:rsidR="00B238FE" w:rsidRDefault="00B238FE" w:rsidP="002B5186">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B238FE" w:rsidRDefault="00B238FE" w:rsidP="002B5186">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B238FE" w:rsidRDefault="00B238FE" w:rsidP="00FC1311">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B238FE" w:rsidRDefault="00B238FE" w:rsidP="002B5186">
            <w:pPr>
              <w:pStyle w:val="TAC"/>
            </w:pPr>
            <w:r>
              <w:rPr>
                <w:lang w:val="de-DE"/>
              </w:rPr>
              <w:t>X</w:t>
            </w:r>
          </w:p>
        </w:tc>
        <w:tc>
          <w:tcPr>
            <w:tcW w:w="1405" w:type="dxa"/>
            <w:gridSpan w:val="2"/>
            <w:tcBorders>
              <w:top w:val="single" w:sz="4" w:space="0" w:color="auto"/>
              <w:left w:val="single" w:sz="4" w:space="0" w:color="auto"/>
              <w:bottom w:val="single" w:sz="4" w:space="0" w:color="auto"/>
              <w:right w:val="single" w:sz="4" w:space="0" w:color="auto"/>
            </w:tcBorders>
          </w:tcPr>
          <w:p w:rsidR="00B238FE" w:rsidRPr="009F4A05" w:rsidRDefault="00B238FE" w:rsidP="002B5186">
            <w:pPr>
              <w:pStyle w:val="TAC"/>
              <w:rPr>
                <w:lang w:val="de-DE"/>
              </w:rPr>
            </w:pPr>
            <w:r>
              <w:rPr>
                <w:lang w:val="de-DE"/>
              </w:rPr>
              <w:t>F-SEID</w:t>
            </w:r>
          </w:p>
        </w:tc>
      </w:tr>
      <w:tr w:rsidR="00B238FE" w:rsidRPr="00EA0173"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B238FE" w:rsidRDefault="00B238FE" w:rsidP="00BA7C90">
            <w:pPr>
              <w:pStyle w:val="TAL"/>
              <w:rPr>
                <w:szCs w:val="18"/>
                <w:lang w:val="de-DE"/>
              </w:rPr>
            </w:pPr>
            <w:r>
              <w:t>Create PDR</w:t>
            </w:r>
          </w:p>
        </w:tc>
        <w:tc>
          <w:tcPr>
            <w:tcW w:w="336" w:type="dxa"/>
            <w:gridSpan w:val="2"/>
            <w:tcBorders>
              <w:top w:val="single" w:sz="4" w:space="0" w:color="auto"/>
              <w:left w:val="single" w:sz="4" w:space="0" w:color="auto"/>
              <w:bottom w:val="single" w:sz="4" w:space="0" w:color="auto"/>
              <w:right w:val="single" w:sz="4" w:space="0" w:color="auto"/>
            </w:tcBorders>
          </w:tcPr>
          <w:p w:rsidR="00B238FE" w:rsidRPr="00AD49DB" w:rsidRDefault="00B238FE" w:rsidP="00BA7C90">
            <w:pPr>
              <w:pStyle w:val="TAL"/>
              <w:jc w:val="center"/>
              <w:rPr>
                <w:rFonts w:eastAsia="SimSun"/>
                <w:szCs w:val="18"/>
                <w:lang w:val="de-DE"/>
              </w:rPr>
            </w:pPr>
            <w:r>
              <w:rPr>
                <w:rFonts w:eastAsia="SimSun"/>
                <w:szCs w:val="18"/>
                <w:lang w:val="de-DE"/>
              </w:rPr>
              <w:t>M</w:t>
            </w:r>
          </w:p>
        </w:tc>
        <w:tc>
          <w:tcPr>
            <w:tcW w:w="4672" w:type="dxa"/>
            <w:gridSpan w:val="2"/>
            <w:tcBorders>
              <w:top w:val="single" w:sz="4" w:space="0" w:color="auto"/>
              <w:left w:val="single" w:sz="4" w:space="0" w:color="auto"/>
              <w:bottom w:val="single" w:sz="4" w:space="0" w:color="auto"/>
              <w:right w:val="single" w:sz="4" w:space="0" w:color="auto"/>
            </w:tcBorders>
          </w:tcPr>
          <w:p w:rsidR="00B238FE" w:rsidRDefault="00B238FE" w:rsidP="00BA7C90">
            <w:pPr>
              <w:pStyle w:val="TAL"/>
              <w:rPr>
                <w:szCs w:val="18"/>
                <w:lang w:val="en-US" w:eastAsia="zh-CN"/>
              </w:rPr>
            </w:pPr>
            <w:r w:rsidRPr="00F64C09">
              <w:rPr>
                <w:szCs w:val="18"/>
                <w:lang w:val="en-US" w:eastAsia="zh-CN"/>
              </w:rPr>
              <w:t xml:space="preserve">This IE shall </w:t>
            </w:r>
            <w:r>
              <w:rPr>
                <w:szCs w:val="18"/>
                <w:lang w:val="en-US" w:eastAsia="zh-CN"/>
              </w:rPr>
              <w:t xml:space="preserve">be present for at least </w:t>
            </w:r>
            <w:r w:rsidRPr="00F64C09">
              <w:rPr>
                <w:szCs w:val="18"/>
                <w:lang w:val="en-US" w:eastAsia="zh-CN"/>
              </w:rPr>
              <w:t xml:space="preserve">one PDR to be associated to the </w:t>
            </w:r>
            <w:r>
              <w:rPr>
                <w:szCs w:val="18"/>
                <w:lang w:val="en-US" w:eastAsia="zh-CN"/>
              </w:rPr>
              <w:t xml:space="preserve">PFCP </w:t>
            </w:r>
            <w:r w:rsidRPr="00F64C09">
              <w:rPr>
                <w:szCs w:val="18"/>
                <w:lang w:val="en-US" w:eastAsia="zh-CN"/>
              </w:rPr>
              <w:t>session.</w:t>
            </w:r>
          </w:p>
          <w:p w:rsidR="00B238FE" w:rsidRDefault="00B238FE" w:rsidP="00BA7C90">
            <w:pPr>
              <w:pStyle w:val="TAL"/>
              <w:rPr>
                <w:szCs w:val="18"/>
                <w:lang w:val="en-US" w:eastAsia="zh-CN"/>
              </w:rPr>
            </w:pPr>
          </w:p>
          <w:p w:rsidR="00B238FE" w:rsidRPr="003C3723" w:rsidRDefault="00B238FE" w:rsidP="00BA7C90">
            <w:pPr>
              <w:pStyle w:val="TAL"/>
              <w:rPr>
                <w:lang w:val="en-US" w:eastAsia="zh-CN"/>
              </w:rPr>
            </w:pPr>
            <w:r>
              <w:rPr>
                <w:lang w:eastAsia="zh-CN"/>
              </w:rPr>
              <w:t>Several IEs with the same IE type may be present to represent multiple PDRs.</w:t>
            </w:r>
          </w:p>
          <w:p w:rsidR="00B238FE" w:rsidRPr="00F64C09" w:rsidRDefault="00B238FE" w:rsidP="00BA7C90">
            <w:pPr>
              <w:pStyle w:val="TAL"/>
              <w:rPr>
                <w:szCs w:val="18"/>
                <w:lang w:val="en-US"/>
              </w:rPr>
            </w:pPr>
            <w:r>
              <w:rPr>
                <w:lang w:eastAsia="zh-CN"/>
              </w:rPr>
              <w:t xml:space="preserve">See </w:t>
            </w:r>
            <w:r w:rsidRPr="004F0F8D">
              <w:t xml:space="preserve">Table </w:t>
            </w:r>
            <w:r>
              <w:t>7.5</w:t>
            </w:r>
            <w:r w:rsidRPr="004F0F8D">
              <w:t>.</w:t>
            </w:r>
            <w:r>
              <w:t>2</w:t>
            </w:r>
            <w:r w:rsidRPr="00FB7DDA">
              <w:t>.</w:t>
            </w:r>
            <w:r>
              <w:t>2</w:t>
            </w:r>
            <w:r w:rsidRPr="004F0F8D">
              <w:t>-</w:t>
            </w:r>
            <w:r>
              <w:rPr>
                <w:lang w:val="de-DE"/>
              </w:rPr>
              <w:t>1</w:t>
            </w:r>
            <w:r>
              <w:rPr>
                <w:lang w:eastAsia="zh-CN"/>
              </w:rPr>
              <w:t>.</w:t>
            </w:r>
          </w:p>
        </w:tc>
        <w:tc>
          <w:tcPr>
            <w:tcW w:w="370" w:type="dxa"/>
            <w:gridSpan w:val="2"/>
            <w:tcBorders>
              <w:top w:val="single" w:sz="4" w:space="0" w:color="auto"/>
              <w:left w:val="single" w:sz="4" w:space="0" w:color="auto"/>
              <w:bottom w:val="single" w:sz="4" w:space="0" w:color="auto"/>
              <w:right w:val="single" w:sz="4" w:space="0" w:color="auto"/>
            </w:tcBorders>
          </w:tcPr>
          <w:p w:rsidR="00B238FE" w:rsidRDefault="00B238FE" w:rsidP="00BA7C90">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B238FE" w:rsidRDefault="00B238FE" w:rsidP="00BA7C90">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B238FE" w:rsidRDefault="00B238FE" w:rsidP="00FC1311">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B238FE" w:rsidRDefault="00B238FE" w:rsidP="00BA7C90">
            <w:pPr>
              <w:pStyle w:val="TAC"/>
            </w:pPr>
            <w:r>
              <w:rPr>
                <w:szCs w:val="18"/>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B238FE" w:rsidRDefault="00B238FE" w:rsidP="00BA7C90">
            <w:pPr>
              <w:pStyle w:val="TAC"/>
            </w:pPr>
            <w:r>
              <w:rPr>
                <w:szCs w:val="18"/>
              </w:rPr>
              <w:t>Create PDR</w:t>
            </w:r>
          </w:p>
        </w:tc>
      </w:tr>
      <w:tr w:rsidR="00B238FE" w:rsidRPr="00EA0173"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B238FE" w:rsidRDefault="00B238FE" w:rsidP="00BA7C90">
            <w:pPr>
              <w:pStyle w:val="TAL"/>
            </w:pPr>
            <w:r>
              <w:t>Create FAR</w:t>
            </w:r>
          </w:p>
        </w:tc>
        <w:tc>
          <w:tcPr>
            <w:tcW w:w="336" w:type="dxa"/>
            <w:gridSpan w:val="2"/>
            <w:tcBorders>
              <w:top w:val="single" w:sz="4" w:space="0" w:color="auto"/>
              <w:left w:val="single" w:sz="4" w:space="0" w:color="auto"/>
              <w:bottom w:val="single" w:sz="4" w:space="0" w:color="auto"/>
              <w:right w:val="single" w:sz="4" w:space="0" w:color="auto"/>
            </w:tcBorders>
          </w:tcPr>
          <w:p w:rsidR="00B238FE" w:rsidRPr="00FB7DDA" w:rsidRDefault="00B238FE" w:rsidP="00BA7C90">
            <w:pPr>
              <w:pStyle w:val="TAL"/>
              <w:jc w:val="center"/>
              <w:rPr>
                <w:rFonts w:eastAsia="SimSun"/>
                <w:szCs w:val="18"/>
                <w:lang w:val="en-GB"/>
              </w:rPr>
            </w:pPr>
            <w:r w:rsidRPr="00FB7DDA">
              <w:rPr>
                <w:rFonts w:eastAsia="SimSun"/>
                <w:szCs w:val="18"/>
                <w:lang w:val="en-GB"/>
              </w:rPr>
              <w:t>M</w:t>
            </w:r>
          </w:p>
        </w:tc>
        <w:tc>
          <w:tcPr>
            <w:tcW w:w="4672" w:type="dxa"/>
            <w:gridSpan w:val="2"/>
            <w:tcBorders>
              <w:top w:val="single" w:sz="4" w:space="0" w:color="auto"/>
              <w:left w:val="single" w:sz="4" w:space="0" w:color="auto"/>
              <w:bottom w:val="single" w:sz="4" w:space="0" w:color="auto"/>
              <w:right w:val="single" w:sz="4" w:space="0" w:color="auto"/>
            </w:tcBorders>
          </w:tcPr>
          <w:p w:rsidR="00B238FE" w:rsidRDefault="00B238FE" w:rsidP="00BA7C90">
            <w:pPr>
              <w:pStyle w:val="TAL"/>
              <w:rPr>
                <w:lang w:val="en-US"/>
              </w:rPr>
            </w:pPr>
            <w:r w:rsidRPr="00F64C09">
              <w:rPr>
                <w:lang w:val="en-US"/>
              </w:rPr>
              <w:t xml:space="preserve">This IE shall </w:t>
            </w:r>
            <w:r>
              <w:rPr>
                <w:lang w:val="en-US"/>
              </w:rPr>
              <w:t xml:space="preserve">be present for at least </w:t>
            </w:r>
            <w:r w:rsidRPr="00F64C09">
              <w:rPr>
                <w:lang w:val="en-US"/>
              </w:rPr>
              <w:t xml:space="preserve">one FAR to be associated to the </w:t>
            </w:r>
            <w:r>
              <w:rPr>
                <w:lang w:val="en-US"/>
              </w:rPr>
              <w:t xml:space="preserve">PFCP </w:t>
            </w:r>
            <w:r w:rsidRPr="00F64C09">
              <w:rPr>
                <w:lang w:val="en-US"/>
              </w:rPr>
              <w:t>session.</w:t>
            </w:r>
          </w:p>
          <w:p w:rsidR="00B238FE" w:rsidRDefault="00B238FE" w:rsidP="00BA7C90">
            <w:pPr>
              <w:pStyle w:val="TAL"/>
              <w:rPr>
                <w:lang w:val="en-US"/>
              </w:rPr>
            </w:pPr>
          </w:p>
          <w:p w:rsidR="00B238FE" w:rsidRPr="003C3723" w:rsidRDefault="00B238FE" w:rsidP="00BA7C90">
            <w:pPr>
              <w:pStyle w:val="TAL"/>
              <w:rPr>
                <w:lang w:val="en-US" w:eastAsia="zh-CN"/>
              </w:rPr>
            </w:pPr>
            <w:r>
              <w:rPr>
                <w:lang w:eastAsia="zh-CN"/>
              </w:rPr>
              <w:t>Several IEs with the same IE type may be present to represent multiple FARs.</w:t>
            </w:r>
          </w:p>
          <w:p w:rsidR="00B238FE" w:rsidRPr="00F64C09" w:rsidRDefault="00B238FE" w:rsidP="00BA7C90">
            <w:pPr>
              <w:pStyle w:val="TAL"/>
              <w:rPr>
                <w:szCs w:val="18"/>
                <w:lang w:val="en-US" w:eastAsia="zh-CN"/>
              </w:rPr>
            </w:pPr>
            <w:r>
              <w:rPr>
                <w:lang w:eastAsia="zh-CN"/>
              </w:rPr>
              <w:t xml:space="preserve">See </w:t>
            </w:r>
            <w:r w:rsidRPr="004F0F8D">
              <w:t xml:space="preserve">Table </w:t>
            </w:r>
            <w:r>
              <w:t>7.5</w:t>
            </w:r>
            <w:r w:rsidRPr="004F0F8D">
              <w:t>.</w:t>
            </w:r>
            <w:r>
              <w:t>2</w:t>
            </w:r>
            <w:r>
              <w:rPr>
                <w:lang w:val="de-DE"/>
              </w:rPr>
              <w:t>.3</w:t>
            </w:r>
            <w:r w:rsidRPr="004F0F8D">
              <w:t>-</w:t>
            </w:r>
            <w:r>
              <w:rPr>
                <w:lang w:val="de-DE"/>
              </w:rPr>
              <w:t>1</w:t>
            </w:r>
            <w:r>
              <w:rPr>
                <w:lang w:eastAsia="zh-CN"/>
              </w:rPr>
              <w:t>.</w:t>
            </w:r>
          </w:p>
        </w:tc>
        <w:tc>
          <w:tcPr>
            <w:tcW w:w="370" w:type="dxa"/>
            <w:gridSpan w:val="2"/>
            <w:tcBorders>
              <w:top w:val="single" w:sz="4" w:space="0" w:color="auto"/>
              <w:left w:val="single" w:sz="4" w:space="0" w:color="auto"/>
              <w:bottom w:val="single" w:sz="4" w:space="0" w:color="auto"/>
              <w:right w:val="single" w:sz="4" w:space="0" w:color="auto"/>
            </w:tcBorders>
          </w:tcPr>
          <w:p w:rsidR="00B238FE" w:rsidRDefault="00B238FE" w:rsidP="00BA7C90">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B238FE" w:rsidRDefault="00B238FE" w:rsidP="00BA7C90">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B238FE" w:rsidRDefault="00B238FE" w:rsidP="00FC1311">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B238FE" w:rsidRDefault="00B238FE" w:rsidP="00BA7C90">
            <w:pPr>
              <w:pStyle w:val="TAC"/>
            </w:pPr>
            <w:r>
              <w:rPr>
                <w:szCs w:val="18"/>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B238FE" w:rsidRDefault="00B238FE" w:rsidP="00BA7C90">
            <w:pPr>
              <w:pStyle w:val="TAC"/>
            </w:pPr>
            <w:r>
              <w:rPr>
                <w:szCs w:val="18"/>
              </w:rPr>
              <w:t>Create FAR</w:t>
            </w:r>
          </w:p>
        </w:tc>
      </w:tr>
      <w:tr w:rsidR="00B238FE" w:rsidRPr="00EA0173"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B238FE" w:rsidRDefault="00B238FE" w:rsidP="002B5186">
            <w:pPr>
              <w:pStyle w:val="TAL"/>
            </w:pPr>
            <w:r>
              <w:t>Create URR</w:t>
            </w:r>
          </w:p>
        </w:tc>
        <w:tc>
          <w:tcPr>
            <w:tcW w:w="336" w:type="dxa"/>
            <w:gridSpan w:val="2"/>
            <w:tcBorders>
              <w:top w:val="single" w:sz="4" w:space="0" w:color="auto"/>
              <w:left w:val="single" w:sz="4" w:space="0" w:color="auto"/>
              <w:bottom w:val="single" w:sz="4" w:space="0" w:color="auto"/>
              <w:right w:val="single" w:sz="4" w:space="0" w:color="auto"/>
            </w:tcBorders>
          </w:tcPr>
          <w:p w:rsidR="00B238FE" w:rsidRDefault="00B238FE" w:rsidP="002B5186">
            <w:pPr>
              <w:pStyle w:val="TAL"/>
              <w:jc w:val="center"/>
              <w:rPr>
                <w:rFonts w:eastAsia="SimSun"/>
                <w:szCs w:val="18"/>
                <w:lang w:val="de-DE"/>
              </w:rPr>
            </w:pPr>
            <w:r>
              <w:rPr>
                <w:rFonts w:eastAsia="SimSun"/>
                <w:szCs w:val="18"/>
                <w:lang w:val="de-DE"/>
              </w:rPr>
              <w:t>C</w:t>
            </w:r>
          </w:p>
        </w:tc>
        <w:tc>
          <w:tcPr>
            <w:tcW w:w="4672" w:type="dxa"/>
            <w:gridSpan w:val="2"/>
            <w:tcBorders>
              <w:top w:val="single" w:sz="4" w:space="0" w:color="auto"/>
              <w:left w:val="single" w:sz="4" w:space="0" w:color="auto"/>
              <w:bottom w:val="single" w:sz="4" w:space="0" w:color="auto"/>
              <w:right w:val="single" w:sz="4" w:space="0" w:color="auto"/>
            </w:tcBorders>
          </w:tcPr>
          <w:p w:rsidR="00B238FE" w:rsidRDefault="00B238FE" w:rsidP="002B5186">
            <w:pPr>
              <w:pStyle w:val="TAL"/>
              <w:rPr>
                <w:lang w:val="en-US"/>
              </w:rPr>
            </w:pPr>
            <w:r w:rsidRPr="00F64C09">
              <w:rPr>
                <w:lang w:val="en-US"/>
              </w:rPr>
              <w:t xml:space="preserve">This IE </w:t>
            </w:r>
            <w:r>
              <w:rPr>
                <w:lang w:val="en-US"/>
              </w:rPr>
              <w:t xml:space="preserve">shall be present if a measurement action shall be applied to packets matching one or more PDR(s) of </w:t>
            </w:r>
            <w:r w:rsidRPr="00F64C09">
              <w:rPr>
                <w:lang w:val="en-US"/>
              </w:rPr>
              <w:t>th</w:t>
            </w:r>
            <w:r>
              <w:rPr>
                <w:lang w:val="en-US"/>
              </w:rPr>
              <w:t>is</w:t>
            </w:r>
            <w:r w:rsidRPr="00F64C09">
              <w:rPr>
                <w:lang w:val="en-US"/>
              </w:rPr>
              <w:t xml:space="preserve"> </w:t>
            </w:r>
            <w:r>
              <w:rPr>
                <w:lang w:val="en-US"/>
              </w:rPr>
              <w:t xml:space="preserve">PFCP </w:t>
            </w:r>
            <w:r w:rsidRPr="00F64C09">
              <w:rPr>
                <w:lang w:val="en-US"/>
              </w:rPr>
              <w:t>session.</w:t>
            </w:r>
            <w:r>
              <w:rPr>
                <w:lang w:val="en-US"/>
              </w:rPr>
              <w:t xml:space="preserve"> </w:t>
            </w:r>
          </w:p>
          <w:p w:rsidR="00B238FE" w:rsidRPr="002A0CB6" w:rsidRDefault="00B238FE" w:rsidP="002B5186">
            <w:pPr>
              <w:pStyle w:val="TAL"/>
              <w:rPr>
                <w:lang w:val="en-US"/>
              </w:rPr>
            </w:pPr>
            <w:r>
              <w:rPr>
                <w:lang w:eastAsia="zh-CN"/>
              </w:rPr>
              <w:t>Several IEs within the same IE type may be present to represent multiple URRs</w:t>
            </w:r>
            <w:r w:rsidRPr="002A0CB6">
              <w:rPr>
                <w:lang w:val="en-US" w:eastAsia="zh-CN"/>
              </w:rPr>
              <w:t>.</w:t>
            </w:r>
          </w:p>
          <w:p w:rsidR="00B238FE" w:rsidRPr="00F64C09" w:rsidRDefault="00B238FE" w:rsidP="00FB7DDA">
            <w:pPr>
              <w:pStyle w:val="TAL"/>
              <w:rPr>
                <w:lang w:val="en-US"/>
              </w:rPr>
            </w:pPr>
            <w:r>
              <w:rPr>
                <w:lang w:val="en-US"/>
              </w:rPr>
              <w:t>S</w:t>
            </w:r>
            <w:r>
              <w:rPr>
                <w:lang w:eastAsia="zh-CN"/>
              </w:rPr>
              <w:t xml:space="preserve">ee </w:t>
            </w:r>
            <w:r w:rsidRPr="004F0F8D">
              <w:t xml:space="preserve">Table </w:t>
            </w:r>
            <w:r>
              <w:t>7.5</w:t>
            </w:r>
            <w:r w:rsidRPr="004F0F8D">
              <w:t>.</w:t>
            </w:r>
            <w:r>
              <w:t>2</w:t>
            </w:r>
            <w:r w:rsidRPr="00FB7DDA">
              <w:rPr>
                <w:lang w:val="en-GB"/>
              </w:rPr>
              <w:t>.</w:t>
            </w:r>
            <w:r>
              <w:rPr>
                <w:lang w:val="en-GB"/>
              </w:rPr>
              <w:t>4</w:t>
            </w:r>
            <w:r w:rsidRPr="004F0F8D">
              <w:t>-</w:t>
            </w:r>
            <w:r>
              <w:rPr>
                <w:lang w:val="de-DE"/>
              </w:rPr>
              <w:t>1</w:t>
            </w:r>
            <w:r>
              <w:rPr>
                <w:lang w:eastAsia="zh-CN"/>
              </w:rPr>
              <w:t>.</w:t>
            </w:r>
          </w:p>
        </w:tc>
        <w:tc>
          <w:tcPr>
            <w:tcW w:w="370" w:type="dxa"/>
            <w:gridSpan w:val="2"/>
            <w:tcBorders>
              <w:top w:val="single" w:sz="4" w:space="0" w:color="auto"/>
              <w:left w:val="single" w:sz="4" w:space="0" w:color="auto"/>
              <w:bottom w:val="single" w:sz="4" w:space="0" w:color="auto"/>
              <w:right w:val="single" w:sz="4" w:space="0" w:color="auto"/>
            </w:tcBorders>
          </w:tcPr>
          <w:p w:rsidR="00B238FE" w:rsidRDefault="00B238FE" w:rsidP="002B5186">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B238FE" w:rsidRDefault="00B238FE" w:rsidP="002B5186">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B238FE" w:rsidRDefault="00B238FE" w:rsidP="00FC1311">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B238FE" w:rsidRDefault="00B238FE" w:rsidP="002B5186">
            <w:pPr>
              <w:pStyle w:val="TAC"/>
            </w:pPr>
            <w:r>
              <w:rPr>
                <w:szCs w:val="18"/>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B238FE" w:rsidRDefault="00B238FE" w:rsidP="002B5186">
            <w:pPr>
              <w:pStyle w:val="TAC"/>
            </w:pPr>
            <w:r>
              <w:rPr>
                <w:szCs w:val="18"/>
              </w:rPr>
              <w:t>Create URR</w:t>
            </w:r>
          </w:p>
        </w:tc>
      </w:tr>
      <w:tr w:rsidR="00B238FE" w:rsidRPr="00EA0173"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B238FE" w:rsidRDefault="00B238FE" w:rsidP="002B5186">
            <w:pPr>
              <w:pStyle w:val="TAL"/>
            </w:pPr>
            <w:r>
              <w:t>Create QER</w:t>
            </w:r>
          </w:p>
        </w:tc>
        <w:tc>
          <w:tcPr>
            <w:tcW w:w="336" w:type="dxa"/>
            <w:gridSpan w:val="2"/>
            <w:tcBorders>
              <w:top w:val="single" w:sz="4" w:space="0" w:color="auto"/>
              <w:left w:val="single" w:sz="4" w:space="0" w:color="auto"/>
              <w:bottom w:val="single" w:sz="4" w:space="0" w:color="auto"/>
              <w:right w:val="single" w:sz="4" w:space="0" w:color="auto"/>
            </w:tcBorders>
          </w:tcPr>
          <w:p w:rsidR="00B238FE" w:rsidRPr="00FB7DDA" w:rsidRDefault="00B238FE" w:rsidP="002B5186">
            <w:pPr>
              <w:pStyle w:val="TAL"/>
              <w:jc w:val="center"/>
              <w:rPr>
                <w:rFonts w:eastAsia="SimSun"/>
                <w:szCs w:val="18"/>
                <w:lang w:val="en-GB"/>
              </w:rPr>
            </w:pPr>
            <w:r w:rsidRPr="00FB7DDA">
              <w:rPr>
                <w:rFonts w:eastAsia="SimSun"/>
                <w:szCs w:val="18"/>
                <w:lang w:val="en-GB"/>
              </w:rPr>
              <w:t>C</w:t>
            </w:r>
          </w:p>
        </w:tc>
        <w:tc>
          <w:tcPr>
            <w:tcW w:w="4672" w:type="dxa"/>
            <w:gridSpan w:val="2"/>
            <w:tcBorders>
              <w:top w:val="single" w:sz="4" w:space="0" w:color="auto"/>
              <w:left w:val="single" w:sz="4" w:space="0" w:color="auto"/>
              <w:bottom w:val="single" w:sz="4" w:space="0" w:color="auto"/>
              <w:right w:val="single" w:sz="4" w:space="0" w:color="auto"/>
            </w:tcBorders>
          </w:tcPr>
          <w:p w:rsidR="00B238FE" w:rsidRDefault="00B238FE" w:rsidP="00E722CD">
            <w:pPr>
              <w:pStyle w:val="TAL"/>
              <w:rPr>
                <w:lang w:eastAsia="zh-CN"/>
              </w:rPr>
            </w:pPr>
            <w:r w:rsidRPr="00F64C09">
              <w:rPr>
                <w:lang w:val="en-US"/>
              </w:rPr>
              <w:t xml:space="preserve">This IE </w:t>
            </w:r>
            <w:r>
              <w:rPr>
                <w:lang w:val="en-US"/>
              </w:rPr>
              <w:t xml:space="preserve">shall be present if </w:t>
            </w:r>
            <w:r>
              <w:rPr>
                <w:lang w:eastAsia="zh-CN"/>
              </w:rPr>
              <w:t>a QoS enforcement</w:t>
            </w:r>
            <w:r w:rsidR="000F455B">
              <w:rPr>
                <w:lang w:eastAsia="zh-CN"/>
              </w:rPr>
              <w:t xml:space="preserve"> or QoS marking</w:t>
            </w:r>
            <w:r>
              <w:rPr>
                <w:lang w:eastAsia="zh-CN"/>
              </w:rPr>
              <w:t xml:space="preserve"> action shall be applied to packets matching one or more PDR(s) of this PFCP session.</w:t>
            </w:r>
          </w:p>
          <w:p w:rsidR="00B238FE" w:rsidRDefault="00B238FE" w:rsidP="00E722CD">
            <w:pPr>
              <w:pStyle w:val="TAL"/>
              <w:rPr>
                <w:lang w:val="en-US"/>
              </w:rPr>
            </w:pPr>
            <w:r>
              <w:rPr>
                <w:lang w:eastAsia="zh-CN"/>
              </w:rPr>
              <w:t>Several IEs within the same IE type may be present to represent multiple QERs.</w:t>
            </w:r>
          </w:p>
          <w:p w:rsidR="00B238FE" w:rsidRPr="00F64C09" w:rsidRDefault="00B238FE" w:rsidP="00FB7DDA">
            <w:pPr>
              <w:pStyle w:val="TAL"/>
              <w:rPr>
                <w:lang w:val="en-US"/>
              </w:rPr>
            </w:pPr>
            <w:r>
              <w:rPr>
                <w:lang w:val="en-US"/>
              </w:rPr>
              <w:t>S</w:t>
            </w:r>
            <w:r>
              <w:rPr>
                <w:lang w:eastAsia="zh-CN"/>
              </w:rPr>
              <w:t xml:space="preserve">ee </w:t>
            </w:r>
            <w:r w:rsidRPr="004F0F8D">
              <w:t xml:space="preserve">Table </w:t>
            </w:r>
            <w:r>
              <w:t>7.5</w:t>
            </w:r>
            <w:r w:rsidRPr="004F0F8D">
              <w:t>.</w:t>
            </w:r>
            <w:r>
              <w:t>2</w:t>
            </w:r>
            <w:r w:rsidRPr="00FB7DDA">
              <w:rPr>
                <w:lang w:val="en-GB"/>
              </w:rPr>
              <w:t>.</w:t>
            </w:r>
            <w:r>
              <w:rPr>
                <w:lang w:val="en-GB"/>
              </w:rPr>
              <w:t>5</w:t>
            </w:r>
            <w:r w:rsidRPr="004F0F8D">
              <w:t>-</w:t>
            </w:r>
            <w:r>
              <w:rPr>
                <w:lang w:val="de-DE"/>
              </w:rPr>
              <w:t>1</w:t>
            </w:r>
            <w:r>
              <w:rPr>
                <w:lang w:eastAsia="zh-CN"/>
              </w:rPr>
              <w:t>.</w:t>
            </w:r>
          </w:p>
        </w:tc>
        <w:tc>
          <w:tcPr>
            <w:tcW w:w="370" w:type="dxa"/>
            <w:gridSpan w:val="2"/>
            <w:tcBorders>
              <w:top w:val="single" w:sz="4" w:space="0" w:color="auto"/>
              <w:left w:val="single" w:sz="4" w:space="0" w:color="auto"/>
              <w:bottom w:val="single" w:sz="4" w:space="0" w:color="auto"/>
              <w:right w:val="single" w:sz="4" w:space="0" w:color="auto"/>
            </w:tcBorders>
          </w:tcPr>
          <w:p w:rsidR="00B238FE" w:rsidRDefault="00B238FE" w:rsidP="002B5186">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B238FE" w:rsidRDefault="00B238FE" w:rsidP="002B5186">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B238FE" w:rsidRDefault="00B238FE" w:rsidP="00FC1311">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B238FE" w:rsidRDefault="00B238FE" w:rsidP="002B5186">
            <w:pPr>
              <w:pStyle w:val="TAC"/>
            </w:pPr>
            <w:r>
              <w:rPr>
                <w:szCs w:val="18"/>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B238FE" w:rsidRDefault="00B238FE" w:rsidP="002B5186">
            <w:pPr>
              <w:pStyle w:val="TAC"/>
            </w:pPr>
            <w:r>
              <w:rPr>
                <w:szCs w:val="18"/>
              </w:rPr>
              <w:t>Create QER</w:t>
            </w:r>
          </w:p>
        </w:tc>
      </w:tr>
      <w:tr w:rsidR="00B238FE"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B238FE" w:rsidRDefault="00B238FE" w:rsidP="00CB35A0">
            <w:pPr>
              <w:pStyle w:val="TAL"/>
            </w:pPr>
            <w:r>
              <w:t>Create BAR</w:t>
            </w:r>
          </w:p>
        </w:tc>
        <w:tc>
          <w:tcPr>
            <w:tcW w:w="336" w:type="dxa"/>
            <w:gridSpan w:val="2"/>
            <w:tcBorders>
              <w:top w:val="single" w:sz="4" w:space="0" w:color="auto"/>
              <w:left w:val="single" w:sz="4" w:space="0" w:color="auto"/>
              <w:bottom w:val="single" w:sz="4" w:space="0" w:color="auto"/>
              <w:right w:val="single" w:sz="4" w:space="0" w:color="auto"/>
            </w:tcBorders>
          </w:tcPr>
          <w:p w:rsidR="00B238FE" w:rsidRPr="00C775F6" w:rsidRDefault="00B238FE" w:rsidP="00CB35A0">
            <w:pPr>
              <w:pStyle w:val="TAL"/>
              <w:jc w:val="center"/>
              <w:rPr>
                <w:rFonts w:eastAsia="SimSun"/>
                <w:szCs w:val="18"/>
                <w:lang w:val="en-GB"/>
              </w:rPr>
            </w:pPr>
            <w:r w:rsidRPr="00C775F6">
              <w:rPr>
                <w:rFonts w:eastAsia="SimSun"/>
                <w:szCs w:val="18"/>
                <w:lang w:val="en-GB"/>
              </w:rPr>
              <w:t>O</w:t>
            </w:r>
          </w:p>
        </w:tc>
        <w:tc>
          <w:tcPr>
            <w:tcW w:w="4672" w:type="dxa"/>
            <w:gridSpan w:val="2"/>
            <w:tcBorders>
              <w:top w:val="single" w:sz="4" w:space="0" w:color="auto"/>
              <w:left w:val="single" w:sz="4" w:space="0" w:color="auto"/>
              <w:bottom w:val="single" w:sz="4" w:space="0" w:color="auto"/>
              <w:right w:val="single" w:sz="4" w:space="0" w:color="auto"/>
            </w:tcBorders>
          </w:tcPr>
          <w:p w:rsidR="00B238FE" w:rsidRPr="00F64C09" w:rsidRDefault="00B238FE" w:rsidP="00311129">
            <w:pPr>
              <w:pStyle w:val="TAL"/>
              <w:rPr>
                <w:lang w:val="en-US"/>
              </w:rPr>
            </w:pPr>
            <w:r w:rsidRPr="00C775F6">
              <w:rPr>
                <w:lang w:val="en-US"/>
              </w:rPr>
              <w:t xml:space="preserve">When present, this IE shall contain the buffering instructions to be applied by the UP function to any FAR of this </w:t>
            </w:r>
            <w:r>
              <w:rPr>
                <w:lang w:val="en-US"/>
              </w:rPr>
              <w:t xml:space="preserve">PFCP </w:t>
            </w:r>
            <w:r w:rsidRPr="00C775F6">
              <w:rPr>
                <w:lang w:val="en-US"/>
              </w:rPr>
              <w:t>session set with the Apply Action requesting the packets to be buffered and with a BAR ID IE referring to this BAR. See table 7.5.2</w:t>
            </w:r>
            <w:r>
              <w:rPr>
                <w:lang w:val="en-US"/>
              </w:rPr>
              <w:t>.6</w:t>
            </w:r>
            <w:r w:rsidRPr="00C775F6">
              <w:rPr>
                <w:lang w:val="en-US"/>
              </w:rPr>
              <w:t>-</w:t>
            </w:r>
            <w:r>
              <w:rPr>
                <w:lang w:val="en-US"/>
              </w:rPr>
              <w:t>1</w:t>
            </w:r>
            <w:r w:rsidRPr="00C775F6">
              <w:rPr>
                <w:lang w:val="en-US"/>
              </w:rPr>
              <w:t>.</w:t>
            </w:r>
          </w:p>
        </w:tc>
        <w:tc>
          <w:tcPr>
            <w:tcW w:w="370" w:type="dxa"/>
            <w:gridSpan w:val="2"/>
            <w:tcBorders>
              <w:top w:val="single" w:sz="4" w:space="0" w:color="auto"/>
              <w:left w:val="single" w:sz="4" w:space="0" w:color="auto"/>
              <w:bottom w:val="single" w:sz="4" w:space="0" w:color="auto"/>
              <w:right w:val="single" w:sz="4" w:space="0" w:color="auto"/>
            </w:tcBorders>
          </w:tcPr>
          <w:p w:rsidR="00B238FE" w:rsidRPr="00C775F6" w:rsidRDefault="00B238FE" w:rsidP="00CB35A0">
            <w:pPr>
              <w:pStyle w:val="TAC"/>
            </w:pPr>
            <w:r w:rsidRPr="00C775F6">
              <w:t>X</w:t>
            </w:r>
          </w:p>
        </w:tc>
        <w:tc>
          <w:tcPr>
            <w:tcW w:w="370" w:type="dxa"/>
            <w:gridSpan w:val="2"/>
            <w:tcBorders>
              <w:top w:val="single" w:sz="4" w:space="0" w:color="auto"/>
              <w:left w:val="single" w:sz="4" w:space="0" w:color="auto"/>
              <w:bottom w:val="single" w:sz="4" w:space="0" w:color="auto"/>
              <w:right w:val="single" w:sz="4" w:space="0" w:color="auto"/>
            </w:tcBorders>
          </w:tcPr>
          <w:p w:rsidR="00B238FE" w:rsidRDefault="00B238FE" w:rsidP="00CB35A0">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B238FE" w:rsidRDefault="00B238FE" w:rsidP="00FC1311">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B238FE" w:rsidRDefault="00B238FE" w:rsidP="00CB35A0">
            <w:pPr>
              <w:pStyle w:val="TAC"/>
            </w:pPr>
            <w:r>
              <w:rPr>
                <w:szCs w:val="18"/>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B238FE" w:rsidRDefault="00B238FE" w:rsidP="00CB35A0">
            <w:pPr>
              <w:pStyle w:val="TAC"/>
              <w:rPr>
                <w:szCs w:val="18"/>
              </w:rPr>
            </w:pPr>
            <w:r>
              <w:rPr>
                <w:szCs w:val="18"/>
              </w:rPr>
              <w:t>Create BAR</w:t>
            </w:r>
          </w:p>
        </w:tc>
      </w:tr>
      <w:tr w:rsidR="009952E8"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9952E8" w:rsidRDefault="009952E8" w:rsidP="00D078FC">
            <w:pPr>
              <w:pStyle w:val="TAL"/>
            </w:pPr>
            <w:r w:rsidRPr="00DE4FB8">
              <w:t xml:space="preserve">Create </w:t>
            </w:r>
            <w:r w:rsidRPr="00EB0523">
              <w:rPr>
                <w:lang w:val="en-US"/>
              </w:rPr>
              <w:t>Traffic Endpoint</w:t>
            </w:r>
          </w:p>
        </w:tc>
        <w:tc>
          <w:tcPr>
            <w:tcW w:w="336" w:type="dxa"/>
            <w:gridSpan w:val="2"/>
            <w:tcBorders>
              <w:top w:val="single" w:sz="4" w:space="0" w:color="auto"/>
              <w:left w:val="single" w:sz="4" w:space="0" w:color="auto"/>
              <w:bottom w:val="single" w:sz="4" w:space="0" w:color="auto"/>
              <w:right w:val="single" w:sz="4" w:space="0" w:color="auto"/>
            </w:tcBorders>
          </w:tcPr>
          <w:p w:rsidR="009952E8" w:rsidRPr="00C775F6" w:rsidRDefault="009952E8" w:rsidP="00D078FC">
            <w:pPr>
              <w:pStyle w:val="TAL"/>
              <w:jc w:val="center"/>
              <w:rPr>
                <w:szCs w:val="18"/>
                <w:lang w:val="en-GB"/>
              </w:rPr>
            </w:pPr>
            <w:r>
              <w:rPr>
                <w:szCs w:val="18"/>
                <w:lang w:val="de-DE"/>
              </w:rPr>
              <w:t>C</w:t>
            </w:r>
          </w:p>
        </w:tc>
        <w:tc>
          <w:tcPr>
            <w:tcW w:w="4672" w:type="dxa"/>
            <w:gridSpan w:val="2"/>
            <w:tcBorders>
              <w:top w:val="single" w:sz="4" w:space="0" w:color="auto"/>
              <w:left w:val="single" w:sz="4" w:space="0" w:color="auto"/>
              <w:bottom w:val="single" w:sz="4" w:space="0" w:color="auto"/>
              <w:right w:val="single" w:sz="4" w:space="0" w:color="auto"/>
            </w:tcBorders>
          </w:tcPr>
          <w:p w:rsidR="009952E8" w:rsidRDefault="009952E8" w:rsidP="00D078FC">
            <w:pPr>
              <w:pStyle w:val="TAL"/>
              <w:rPr>
                <w:szCs w:val="18"/>
                <w:lang w:val="en-US" w:eastAsia="zh-CN"/>
              </w:rPr>
            </w:pPr>
            <w:r w:rsidRPr="00DE4FB8">
              <w:rPr>
                <w:szCs w:val="18"/>
                <w:lang w:val="en-US" w:eastAsia="zh-CN"/>
              </w:rPr>
              <w:t xml:space="preserve">This IE </w:t>
            </w:r>
            <w:r w:rsidRPr="001E255C">
              <w:rPr>
                <w:szCs w:val="18"/>
                <w:lang w:val="en-US" w:eastAsia="zh-CN"/>
              </w:rPr>
              <w:t>may</w:t>
            </w:r>
            <w:r>
              <w:rPr>
                <w:szCs w:val="18"/>
                <w:lang w:val="en-US" w:eastAsia="zh-CN"/>
              </w:rPr>
              <w:t xml:space="preserve"> be present if the UP function has indicated support of PDI optimization.</w:t>
            </w:r>
          </w:p>
          <w:p w:rsidR="009952E8" w:rsidRPr="003A36F9" w:rsidRDefault="009952E8" w:rsidP="00D078FC">
            <w:pPr>
              <w:pStyle w:val="TAL"/>
              <w:rPr>
                <w:szCs w:val="18"/>
                <w:lang w:val="en-US" w:eastAsia="zh-CN"/>
              </w:rPr>
            </w:pPr>
            <w:r>
              <w:rPr>
                <w:lang w:eastAsia="zh-CN"/>
              </w:rPr>
              <w:t>Several IEs within the same IE type may be present to represent multiple</w:t>
            </w:r>
            <w:r>
              <w:rPr>
                <w:lang w:val="en-US" w:eastAsia="zh-CN"/>
              </w:rPr>
              <w:t xml:space="preserve"> </w:t>
            </w:r>
            <w:r w:rsidRPr="00EB0523">
              <w:rPr>
                <w:lang w:val="en-US" w:eastAsia="zh-CN"/>
              </w:rPr>
              <w:t>Traffic Endpoint</w:t>
            </w:r>
            <w:r>
              <w:rPr>
                <w:lang w:val="en-US" w:eastAsia="zh-CN"/>
              </w:rPr>
              <w:t>s.</w:t>
            </w:r>
          </w:p>
          <w:p w:rsidR="009952E8" w:rsidRPr="00C775F6" w:rsidRDefault="009952E8" w:rsidP="00D078FC">
            <w:pPr>
              <w:pStyle w:val="TAL"/>
              <w:rPr>
                <w:lang w:val="en-US"/>
              </w:rPr>
            </w:pPr>
            <w:r w:rsidRPr="00C775F6">
              <w:rPr>
                <w:lang w:val="en-US"/>
              </w:rPr>
              <w:t xml:space="preserve">See </w:t>
            </w:r>
            <w:r>
              <w:rPr>
                <w:lang w:val="en-US"/>
              </w:rPr>
              <w:t>T</w:t>
            </w:r>
            <w:r w:rsidRPr="00C775F6">
              <w:rPr>
                <w:lang w:val="en-US"/>
              </w:rPr>
              <w:t>able 7.5.2</w:t>
            </w:r>
            <w:r>
              <w:rPr>
                <w:lang w:val="en-US"/>
              </w:rPr>
              <w:t>.7</w:t>
            </w:r>
            <w:r w:rsidRPr="00C775F6">
              <w:rPr>
                <w:lang w:val="en-US"/>
              </w:rPr>
              <w:t>-</w:t>
            </w:r>
            <w:r>
              <w:rPr>
                <w:lang w:val="en-US"/>
              </w:rPr>
              <w:t>1</w:t>
            </w:r>
            <w:r w:rsidRPr="00C775F6">
              <w:rPr>
                <w:lang w:val="en-US"/>
              </w:rPr>
              <w:t>.</w:t>
            </w:r>
          </w:p>
        </w:tc>
        <w:tc>
          <w:tcPr>
            <w:tcW w:w="370" w:type="dxa"/>
            <w:gridSpan w:val="2"/>
            <w:tcBorders>
              <w:top w:val="single" w:sz="4" w:space="0" w:color="auto"/>
              <w:left w:val="single" w:sz="4" w:space="0" w:color="auto"/>
              <w:bottom w:val="single" w:sz="4" w:space="0" w:color="auto"/>
              <w:right w:val="single" w:sz="4" w:space="0" w:color="auto"/>
            </w:tcBorders>
          </w:tcPr>
          <w:p w:rsidR="009952E8" w:rsidRPr="00C775F6" w:rsidRDefault="009952E8" w:rsidP="00D078FC">
            <w:pPr>
              <w:pStyle w:val="TAC"/>
            </w:pPr>
            <w:r w:rsidRPr="00DE4FB8">
              <w:t>X</w:t>
            </w:r>
          </w:p>
        </w:tc>
        <w:tc>
          <w:tcPr>
            <w:tcW w:w="370" w:type="dxa"/>
            <w:gridSpan w:val="2"/>
            <w:tcBorders>
              <w:top w:val="single" w:sz="4" w:space="0" w:color="auto"/>
              <w:left w:val="single" w:sz="4" w:space="0" w:color="auto"/>
              <w:bottom w:val="single" w:sz="4" w:space="0" w:color="auto"/>
              <w:right w:val="single" w:sz="4" w:space="0" w:color="auto"/>
            </w:tcBorders>
          </w:tcPr>
          <w:p w:rsidR="009952E8" w:rsidRDefault="009952E8" w:rsidP="00D078FC">
            <w:pPr>
              <w:pStyle w:val="TAC"/>
            </w:pPr>
            <w:r w:rsidRPr="00DE4FB8">
              <w:t>X</w:t>
            </w:r>
          </w:p>
        </w:tc>
        <w:tc>
          <w:tcPr>
            <w:tcW w:w="370" w:type="dxa"/>
            <w:gridSpan w:val="2"/>
            <w:tcBorders>
              <w:top w:val="single" w:sz="4" w:space="0" w:color="auto"/>
              <w:left w:val="single" w:sz="4" w:space="0" w:color="auto"/>
              <w:bottom w:val="single" w:sz="4" w:space="0" w:color="auto"/>
              <w:right w:val="single" w:sz="4" w:space="0" w:color="auto"/>
            </w:tcBorders>
          </w:tcPr>
          <w:p w:rsidR="009952E8" w:rsidRDefault="009952E8" w:rsidP="00D078FC">
            <w:pPr>
              <w:pStyle w:val="TAC"/>
            </w:pPr>
            <w:r w:rsidRPr="00DE4FB8">
              <w:t>X</w:t>
            </w:r>
          </w:p>
        </w:tc>
        <w:tc>
          <w:tcPr>
            <w:tcW w:w="370" w:type="dxa"/>
            <w:gridSpan w:val="2"/>
            <w:tcBorders>
              <w:top w:val="single" w:sz="4" w:space="0" w:color="auto"/>
              <w:left w:val="single" w:sz="4" w:space="0" w:color="auto"/>
              <w:bottom w:val="single" w:sz="4" w:space="0" w:color="auto"/>
              <w:right w:val="single" w:sz="4" w:space="0" w:color="auto"/>
            </w:tcBorders>
          </w:tcPr>
          <w:p w:rsidR="009952E8" w:rsidRDefault="009952E8" w:rsidP="00D078FC">
            <w:pPr>
              <w:pStyle w:val="TAC"/>
              <w:rPr>
                <w:szCs w:val="18"/>
                <w:lang w:val="de-DE"/>
              </w:rPr>
            </w:pPr>
            <w:r>
              <w:rPr>
                <w:szCs w:val="18"/>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9952E8" w:rsidRDefault="009952E8" w:rsidP="00D078FC">
            <w:pPr>
              <w:pStyle w:val="TAC"/>
              <w:rPr>
                <w:szCs w:val="18"/>
              </w:rPr>
            </w:pPr>
            <w:r w:rsidRPr="00DE4FB8">
              <w:rPr>
                <w:szCs w:val="18"/>
              </w:rPr>
              <w:t xml:space="preserve">Create </w:t>
            </w:r>
            <w:r w:rsidRPr="00EB0523">
              <w:rPr>
                <w:szCs w:val="18"/>
                <w:lang w:val="en-US"/>
              </w:rPr>
              <w:t>Traffic Endpoint</w:t>
            </w:r>
          </w:p>
        </w:tc>
      </w:tr>
      <w:tr w:rsidR="00B238FE"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B238FE" w:rsidRDefault="00B238FE" w:rsidP="00C10F17">
            <w:pPr>
              <w:pStyle w:val="TAL"/>
            </w:pPr>
            <w:r>
              <w:t>PDN Type</w:t>
            </w:r>
          </w:p>
        </w:tc>
        <w:tc>
          <w:tcPr>
            <w:tcW w:w="336" w:type="dxa"/>
            <w:gridSpan w:val="2"/>
            <w:tcBorders>
              <w:top w:val="single" w:sz="4" w:space="0" w:color="auto"/>
              <w:left w:val="single" w:sz="4" w:space="0" w:color="auto"/>
              <w:bottom w:val="single" w:sz="4" w:space="0" w:color="auto"/>
              <w:right w:val="single" w:sz="4" w:space="0" w:color="auto"/>
            </w:tcBorders>
          </w:tcPr>
          <w:p w:rsidR="00B238FE" w:rsidRPr="009642DA" w:rsidRDefault="00B238FE" w:rsidP="00C10F17">
            <w:pPr>
              <w:pStyle w:val="TAL"/>
              <w:jc w:val="center"/>
              <w:rPr>
                <w:rFonts w:eastAsia="SimSun"/>
                <w:szCs w:val="18"/>
              </w:rPr>
            </w:pPr>
            <w:r>
              <w:rPr>
                <w:rFonts w:eastAsia="SimSun"/>
                <w:szCs w:val="18"/>
              </w:rPr>
              <w:t>C</w:t>
            </w:r>
          </w:p>
        </w:tc>
        <w:tc>
          <w:tcPr>
            <w:tcW w:w="4672" w:type="dxa"/>
            <w:gridSpan w:val="2"/>
            <w:tcBorders>
              <w:top w:val="single" w:sz="4" w:space="0" w:color="auto"/>
              <w:left w:val="single" w:sz="4" w:space="0" w:color="auto"/>
              <w:bottom w:val="single" w:sz="4" w:space="0" w:color="auto"/>
              <w:right w:val="single" w:sz="4" w:space="0" w:color="auto"/>
            </w:tcBorders>
          </w:tcPr>
          <w:p w:rsidR="0068464C" w:rsidRDefault="0068464C" w:rsidP="0068464C">
            <w:pPr>
              <w:pStyle w:val="TAL"/>
              <w:rPr>
                <w:lang w:val="en-US"/>
              </w:rPr>
            </w:pPr>
            <w:r>
              <w:rPr>
                <w:lang w:val="en-US"/>
              </w:rPr>
              <w:t xml:space="preserve">This IE shall be present if the PFCP session is setup for an individual PDN connection or PDU session (see subclause 5.2.1). </w:t>
            </w:r>
          </w:p>
          <w:p w:rsidR="00B238FE" w:rsidRPr="009642DA" w:rsidRDefault="0068464C" w:rsidP="0068464C">
            <w:pPr>
              <w:pStyle w:val="TAL"/>
              <w:rPr>
                <w:lang w:val="en-US"/>
              </w:rPr>
            </w:pPr>
            <w:r>
              <w:rPr>
                <w:lang w:val="en-US"/>
              </w:rPr>
              <w:t>When present, this IE shall indicate whether this is an IP or non-IP PDN connection/PDU session or, for 5GC, an Ethernet PDU session.</w:t>
            </w:r>
          </w:p>
        </w:tc>
        <w:tc>
          <w:tcPr>
            <w:tcW w:w="370" w:type="dxa"/>
            <w:gridSpan w:val="2"/>
            <w:tcBorders>
              <w:top w:val="single" w:sz="4" w:space="0" w:color="auto"/>
              <w:left w:val="single" w:sz="4" w:space="0" w:color="auto"/>
              <w:bottom w:val="single" w:sz="4" w:space="0" w:color="auto"/>
              <w:right w:val="single" w:sz="4" w:space="0" w:color="auto"/>
            </w:tcBorders>
          </w:tcPr>
          <w:p w:rsidR="00B238FE" w:rsidRPr="009642DA" w:rsidRDefault="00B238FE" w:rsidP="00C10F17">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B238FE" w:rsidRDefault="00B238FE" w:rsidP="00C10F17">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B238FE" w:rsidRDefault="00B238FE" w:rsidP="00FC1311">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B238FE" w:rsidRDefault="00B238FE" w:rsidP="00C10F17">
            <w:pPr>
              <w:pStyle w:val="TAC"/>
            </w:pPr>
            <w:r>
              <w:rPr>
                <w:szCs w:val="18"/>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B238FE" w:rsidRDefault="00B238FE" w:rsidP="00C10F17">
            <w:pPr>
              <w:pStyle w:val="TAC"/>
              <w:rPr>
                <w:szCs w:val="18"/>
              </w:rPr>
            </w:pPr>
            <w:r>
              <w:rPr>
                <w:szCs w:val="18"/>
              </w:rPr>
              <w:t>PDN Type</w:t>
            </w:r>
          </w:p>
        </w:tc>
      </w:tr>
      <w:tr w:rsidR="00B238FE"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B238FE" w:rsidRDefault="00B238FE" w:rsidP="009642DA">
            <w:pPr>
              <w:pStyle w:val="TAL"/>
            </w:pPr>
            <w:r>
              <w:t>SGW-C FQ-CSID</w:t>
            </w:r>
          </w:p>
        </w:tc>
        <w:tc>
          <w:tcPr>
            <w:tcW w:w="336" w:type="dxa"/>
            <w:gridSpan w:val="2"/>
            <w:tcBorders>
              <w:top w:val="single" w:sz="4" w:space="0" w:color="auto"/>
              <w:left w:val="single" w:sz="4" w:space="0" w:color="auto"/>
              <w:bottom w:val="single" w:sz="4" w:space="0" w:color="auto"/>
              <w:right w:val="single" w:sz="4" w:space="0" w:color="auto"/>
            </w:tcBorders>
          </w:tcPr>
          <w:p w:rsidR="00B238FE" w:rsidRPr="009642DA" w:rsidRDefault="00B238FE" w:rsidP="009642DA">
            <w:pPr>
              <w:pStyle w:val="TAL"/>
              <w:jc w:val="center"/>
              <w:rPr>
                <w:rFonts w:eastAsia="SimSun"/>
                <w:szCs w:val="18"/>
                <w:lang w:val="en-GB"/>
              </w:rPr>
            </w:pPr>
            <w:r w:rsidRPr="009642DA">
              <w:rPr>
                <w:rFonts w:eastAsia="SimSun"/>
                <w:szCs w:val="18"/>
                <w:lang w:val="en-GB"/>
              </w:rPr>
              <w:t>C</w:t>
            </w:r>
          </w:p>
        </w:tc>
        <w:tc>
          <w:tcPr>
            <w:tcW w:w="4672" w:type="dxa"/>
            <w:gridSpan w:val="2"/>
            <w:tcBorders>
              <w:top w:val="single" w:sz="4" w:space="0" w:color="auto"/>
              <w:left w:val="single" w:sz="4" w:space="0" w:color="auto"/>
              <w:bottom w:val="single" w:sz="4" w:space="0" w:color="auto"/>
              <w:right w:val="single" w:sz="4" w:space="0" w:color="auto"/>
            </w:tcBorders>
          </w:tcPr>
          <w:p w:rsidR="00B238FE" w:rsidRPr="00C775F6" w:rsidRDefault="00B238FE" w:rsidP="00207CC6">
            <w:pPr>
              <w:pStyle w:val="TAL"/>
              <w:rPr>
                <w:lang w:val="en-US"/>
              </w:rPr>
            </w:pPr>
            <w:r w:rsidRPr="009642DA">
              <w:rPr>
                <w:lang w:val="en-US"/>
              </w:rPr>
              <w:t>This IE shall be included according to the requirements in clause</w:t>
            </w:r>
            <w:r>
              <w:rPr>
                <w:lang w:val="en-US"/>
              </w:rPr>
              <w:t> </w:t>
            </w:r>
            <w:r w:rsidRPr="009642DA">
              <w:rPr>
                <w:lang w:val="en-US"/>
              </w:rPr>
              <w:t>23 of 3GPP</w:t>
            </w:r>
            <w:r>
              <w:rPr>
                <w:lang w:val="en-US"/>
              </w:rPr>
              <w:t> </w:t>
            </w:r>
            <w:r w:rsidRPr="009642DA">
              <w:rPr>
                <w:lang w:val="en-US"/>
              </w:rPr>
              <w:t>TS 23.007</w:t>
            </w:r>
            <w:r>
              <w:rPr>
                <w:lang w:val="en-US"/>
              </w:rPr>
              <w:t> </w:t>
            </w:r>
            <w:r w:rsidRPr="009642DA">
              <w:rPr>
                <w:lang w:val="en-US"/>
              </w:rPr>
              <w:t>[24].</w:t>
            </w:r>
          </w:p>
        </w:tc>
        <w:tc>
          <w:tcPr>
            <w:tcW w:w="370" w:type="dxa"/>
            <w:gridSpan w:val="2"/>
            <w:tcBorders>
              <w:top w:val="single" w:sz="4" w:space="0" w:color="auto"/>
              <w:left w:val="single" w:sz="4" w:space="0" w:color="auto"/>
              <w:bottom w:val="single" w:sz="4" w:space="0" w:color="auto"/>
              <w:right w:val="single" w:sz="4" w:space="0" w:color="auto"/>
            </w:tcBorders>
          </w:tcPr>
          <w:p w:rsidR="00B238FE" w:rsidRPr="00501FBB" w:rsidRDefault="00B238FE" w:rsidP="009642DA">
            <w:pPr>
              <w:pStyle w:val="TAC"/>
            </w:pPr>
            <w:r w:rsidRPr="009642DA">
              <w:t>X</w:t>
            </w:r>
          </w:p>
        </w:tc>
        <w:tc>
          <w:tcPr>
            <w:tcW w:w="370" w:type="dxa"/>
            <w:gridSpan w:val="2"/>
            <w:tcBorders>
              <w:top w:val="single" w:sz="4" w:space="0" w:color="auto"/>
              <w:left w:val="single" w:sz="4" w:space="0" w:color="auto"/>
              <w:bottom w:val="single" w:sz="4" w:space="0" w:color="auto"/>
              <w:right w:val="single" w:sz="4" w:space="0" w:color="auto"/>
            </w:tcBorders>
          </w:tcPr>
          <w:p w:rsidR="00B238FE" w:rsidRDefault="00B238FE" w:rsidP="009642DA">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B238FE" w:rsidRDefault="00B238FE" w:rsidP="00FC1311">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B238FE" w:rsidRDefault="00B238FE" w:rsidP="009642DA">
            <w:pPr>
              <w:pStyle w:val="TAC"/>
            </w:pP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B238FE" w:rsidRDefault="00B238FE" w:rsidP="009642DA">
            <w:pPr>
              <w:pStyle w:val="TAC"/>
              <w:rPr>
                <w:szCs w:val="18"/>
              </w:rPr>
            </w:pPr>
            <w:r>
              <w:rPr>
                <w:szCs w:val="18"/>
              </w:rPr>
              <w:t>FQ-CSID</w:t>
            </w:r>
          </w:p>
        </w:tc>
      </w:tr>
      <w:tr w:rsidR="00B238FE"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B238FE" w:rsidRDefault="00B238FE" w:rsidP="009642DA">
            <w:pPr>
              <w:pStyle w:val="TAL"/>
            </w:pPr>
            <w:r>
              <w:t>MME FQ-CSID</w:t>
            </w:r>
          </w:p>
        </w:tc>
        <w:tc>
          <w:tcPr>
            <w:tcW w:w="336" w:type="dxa"/>
            <w:gridSpan w:val="2"/>
            <w:tcBorders>
              <w:top w:val="single" w:sz="4" w:space="0" w:color="auto"/>
              <w:left w:val="single" w:sz="4" w:space="0" w:color="auto"/>
              <w:bottom w:val="single" w:sz="4" w:space="0" w:color="auto"/>
              <w:right w:val="single" w:sz="4" w:space="0" w:color="auto"/>
            </w:tcBorders>
          </w:tcPr>
          <w:p w:rsidR="00B238FE" w:rsidRPr="009642DA" w:rsidRDefault="00B238FE" w:rsidP="009642DA">
            <w:pPr>
              <w:pStyle w:val="TAL"/>
              <w:jc w:val="center"/>
              <w:rPr>
                <w:rFonts w:eastAsia="SimSun"/>
                <w:szCs w:val="18"/>
                <w:lang w:val="en-GB"/>
              </w:rPr>
            </w:pPr>
            <w:r w:rsidRPr="009642DA">
              <w:rPr>
                <w:rFonts w:eastAsia="SimSun"/>
                <w:szCs w:val="18"/>
                <w:lang w:val="en-GB"/>
              </w:rPr>
              <w:t>C</w:t>
            </w:r>
          </w:p>
        </w:tc>
        <w:tc>
          <w:tcPr>
            <w:tcW w:w="4672" w:type="dxa"/>
            <w:gridSpan w:val="2"/>
            <w:tcBorders>
              <w:top w:val="single" w:sz="4" w:space="0" w:color="auto"/>
              <w:left w:val="single" w:sz="4" w:space="0" w:color="auto"/>
              <w:bottom w:val="single" w:sz="4" w:space="0" w:color="auto"/>
              <w:right w:val="single" w:sz="4" w:space="0" w:color="auto"/>
            </w:tcBorders>
          </w:tcPr>
          <w:p w:rsidR="00B238FE" w:rsidRPr="009642DA" w:rsidRDefault="00B238FE" w:rsidP="00207CC6">
            <w:pPr>
              <w:pStyle w:val="TAL"/>
              <w:rPr>
                <w:lang w:val="en-US"/>
              </w:rPr>
            </w:pPr>
            <w:r w:rsidRPr="009642DA">
              <w:rPr>
                <w:lang w:val="en-US"/>
              </w:rPr>
              <w:t>This IE shall be included when received on the S11 interface or on S5/S8 interface according to the requirements in clause</w:t>
            </w:r>
            <w:r>
              <w:rPr>
                <w:lang w:val="en-US"/>
              </w:rPr>
              <w:t> </w:t>
            </w:r>
            <w:r w:rsidRPr="009642DA">
              <w:rPr>
                <w:lang w:val="en-US"/>
              </w:rPr>
              <w:t>23 of 3GPP</w:t>
            </w:r>
            <w:r>
              <w:rPr>
                <w:lang w:val="en-US"/>
              </w:rPr>
              <w:t> </w:t>
            </w:r>
            <w:r w:rsidRPr="009642DA">
              <w:rPr>
                <w:lang w:val="en-US"/>
              </w:rPr>
              <w:t>TS</w:t>
            </w:r>
            <w:r>
              <w:rPr>
                <w:lang w:val="en-US"/>
              </w:rPr>
              <w:t> </w:t>
            </w:r>
            <w:r w:rsidRPr="009642DA">
              <w:rPr>
                <w:lang w:val="en-US"/>
              </w:rPr>
              <w:t>23.007</w:t>
            </w:r>
            <w:r>
              <w:rPr>
                <w:lang w:val="en-US"/>
              </w:rPr>
              <w:t> </w:t>
            </w:r>
            <w:r w:rsidRPr="009642DA">
              <w:rPr>
                <w:lang w:val="en-US"/>
              </w:rPr>
              <w:t>[24].</w:t>
            </w:r>
          </w:p>
        </w:tc>
        <w:tc>
          <w:tcPr>
            <w:tcW w:w="370" w:type="dxa"/>
            <w:gridSpan w:val="2"/>
            <w:tcBorders>
              <w:top w:val="single" w:sz="4" w:space="0" w:color="auto"/>
              <w:left w:val="single" w:sz="4" w:space="0" w:color="auto"/>
              <w:bottom w:val="single" w:sz="4" w:space="0" w:color="auto"/>
              <w:right w:val="single" w:sz="4" w:space="0" w:color="auto"/>
            </w:tcBorders>
          </w:tcPr>
          <w:p w:rsidR="00B238FE" w:rsidRPr="009642DA" w:rsidRDefault="00B238FE" w:rsidP="009642DA">
            <w:pPr>
              <w:pStyle w:val="TAC"/>
            </w:pPr>
            <w:r w:rsidRPr="009642DA">
              <w:t>X</w:t>
            </w:r>
          </w:p>
        </w:tc>
        <w:tc>
          <w:tcPr>
            <w:tcW w:w="370" w:type="dxa"/>
            <w:gridSpan w:val="2"/>
            <w:tcBorders>
              <w:top w:val="single" w:sz="4" w:space="0" w:color="auto"/>
              <w:left w:val="single" w:sz="4" w:space="0" w:color="auto"/>
              <w:bottom w:val="single" w:sz="4" w:space="0" w:color="auto"/>
              <w:right w:val="single" w:sz="4" w:space="0" w:color="auto"/>
            </w:tcBorders>
          </w:tcPr>
          <w:p w:rsidR="00B238FE" w:rsidRDefault="00B238FE" w:rsidP="009642DA">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B238FE" w:rsidRDefault="00B238FE" w:rsidP="00FC1311">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B238FE" w:rsidRDefault="00B238FE" w:rsidP="009642DA">
            <w:pPr>
              <w:pStyle w:val="TAC"/>
            </w:pPr>
            <w:r>
              <w:rPr>
                <w:szCs w:val="18"/>
                <w:lang w:val="de-DE"/>
              </w:rPr>
              <w:t>-</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B238FE" w:rsidRDefault="00B238FE" w:rsidP="009642DA">
            <w:pPr>
              <w:pStyle w:val="TAC"/>
              <w:rPr>
                <w:szCs w:val="18"/>
              </w:rPr>
            </w:pPr>
            <w:r>
              <w:rPr>
                <w:szCs w:val="18"/>
              </w:rPr>
              <w:t>FQ-CSID</w:t>
            </w:r>
          </w:p>
        </w:tc>
      </w:tr>
      <w:tr w:rsidR="00B238FE"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B238FE" w:rsidRDefault="00B238FE" w:rsidP="009642DA">
            <w:pPr>
              <w:pStyle w:val="TAL"/>
            </w:pPr>
            <w:r>
              <w:t>PGW-C FQ-CSID</w:t>
            </w:r>
          </w:p>
        </w:tc>
        <w:tc>
          <w:tcPr>
            <w:tcW w:w="336" w:type="dxa"/>
            <w:gridSpan w:val="2"/>
            <w:tcBorders>
              <w:top w:val="single" w:sz="4" w:space="0" w:color="auto"/>
              <w:left w:val="single" w:sz="4" w:space="0" w:color="auto"/>
              <w:bottom w:val="single" w:sz="4" w:space="0" w:color="auto"/>
              <w:right w:val="single" w:sz="4" w:space="0" w:color="auto"/>
            </w:tcBorders>
          </w:tcPr>
          <w:p w:rsidR="00B238FE" w:rsidRPr="009642DA" w:rsidRDefault="00B238FE" w:rsidP="009642DA">
            <w:pPr>
              <w:pStyle w:val="TAL"/>
              <w:jc w:val="center"/>
              <w:rPr>
                <w:rFonts w:eastAsia="SimSun"/>
                <w:szCs w:val="18"/>
                <w:lang w:val="en-GB"/>
              </w:rPr>
            </w:pPr>
            <w:r w:rsidRPr="009642DA">
              <w:rPr>
                <w:rFonts w:eastAsia="SimSun"/>
                <w:szCs w:val="18"/>
                <w:lang w:val="en-GB"/>
              </w:rPr>
              <w:t>C</w:t>
            </w:r>
          </w:p>
        </w:tc>
        <w:tc>
          <w:tcPr>
            <w:tcW w:w="4672" w:type="dxa"/>
            <w:gridSpan w:val="2"/>
            <w:tcBorders>
              <w:top w:val="single" w:sz="4" w:space="0" w:color="auto"/>
              <w:left w:val="single" w:sz="4" w:space="0" w:color="auto"/>
              <w:bottom w:val="single" w:sz="4" w:space="0" w:color="auto"/>
              <w:right w:val="single" w:sz="4" w:space="0" w:color="auto"/>
            </w:tcBorders>
          </w:tcPr>
          <w:p w:rsidR="00B238FE" w:rsidRPr="009642DA" w:rsidRDefault="00B238FE" w:rsidP="00207CC6">
            <w:pPr>
              <w:pStyle w:val="TAL"/>
              <w:rPr>
                <w:lang w:val="en-US"/>
              </w:rPr>
            </w:pPr>
            <w:r w:rsidRPr="009642DA">
              <w:rPr>
                <w:lang w:val="en-US"/>
              </w:rPr>
              <w:t>This IE shall be included according to the requirements in clause</w:t>
            </w:r>
            <w:r>
              <w:rPr>
                <w:lang w:val="en-US"/>
              </w:rPr>
              <w:t> </w:t>
            </w:r>
            <w:r w:rsidRPr="009642DA">
              <w:rPr>
                <w:lang w:val="en-US"/>
              </w:rPr>
              <w:t>23 of 3GPP</w:t>
            </w:r>
            <w:r>
              <w:rPr>
                <w:lang w:val="en-US"/>
              </w:rPr>
              <w:t> </w:t>
            </w:r>
            <w:r w:rsidRPr="009642DA">
              <w:rPr>
                <w:lang w:val="en-US"/>
              </w:rPr>
              <w:t>TS</w:t>
            </w:r>
            <w:r>
              <w:rPr>
                <w:lang w:val="en-US"/>
              </w:rPr>
              <w:t> </w:t>
            </w:r>
            <w:r w:rsidRPr="009642DA">
              <w:rPr>
                <w:lang w:val="en-US"/>
              </w:rPr>
              <w:t>23.007</w:t>
            </w:r>
            <w:r>
              <w:rPr>
                <w:lang w:val="en-US"/>
              </w:rPr>
              <w:t> </w:t>
            </w:r>
            <w:r w:rsidRPr="009642DA">
              <w:rPr>
                <w:lang w:val="en-US"/>
              </w:rPr>
              <w:t>[24].</w:t>
            </w:r>
          </w:p>
        </w:tc>
        <w:tc>
          <w:tcPr>
            <w:tcW w:w="370" w:type="dxa"/>
            <w:gridSpan w:val="2"/>
            <w:tcBorders>
              <w:top w:val="single" w:sz="4" w:space="0" w:color="auto"/>
              <w:left w:val="single" w:sz="4" w:space="0" w:color="auto"/>
              <w:bottom w:val="single" w:sz="4" w:space="0" w:color="auto"/>
              <w:right w:val="single" w:sz="4" w:space="0" w:color="auto"/>
            </w:tcBorders>
          </w:tcPr>
          <w:p w:rsidR="00B238FE" w:rsidRPr="009642DA" w:rsidRDefault="00B238FE" w:rsidP="009642DA">
            <w:pPr>
              <w:pStyle w:val="TAC"/>
            </w:pPr>
            <w:r w:rsidRPr="009642DA">
              <w:t>X</w:t>
            </w:r>
          </w:p>
        </w:tc>
        <w:tc>
          <w:tcPr>
            <w:tcW w:w="370" w:type="dxa"/>
            <w:gridSpan w:val="2"/>
            <w:tcBorders>
              <w:top w:val="single" w:sz="4" w:space="0" w:color="auto"/>
              <w:left w:val="single" w:sz="4" w:space="0" w:color="auto"/>
              <w:bottom w:val="single" w:sz="4" w:space="0" w:color="auto"/>
              <w:right w:val="single" w:sz="4" w:space="0" w:color="auto"/>
            </w:tcBorders>
          </w:tcPr>
          <w:p w:rsidR="00B238FE" w:rsidRDefault="00B238FE" w:rsidP="009642DA">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B238FE" w:rsidRDefault="00B238FE" w:rsidP="00FC1311">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B238FE" w:rsidRDefault="00B238FE" w:rsidP="009642DA">
            <w:pPr>
              <w:pStyle w:val="TAC"/>
            </w:pPr>
            <w:r>
              <w:rPr>
                <w:szCs w:val="18"/>
                <w:lang w:val="de-DE"/>
              </w:rPr>
              <w:t>-</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B238FE" w:rsidRDefault="00B238FE" w:rsidP="009642DA">
            <w:pPr>
              <w:pStyle w:val="TAC"/>
              <w:rPr>
                <w:szCs w:val="18"/>
              </w:rPr>
            </w:pPr>
            <w:r>
              <w:rPr>
                <w:szCs w:val="18"/>
              </w:rPr>
              <w:t>FQ-CSID</w:t>
            </w:r>
          </w:p>
        </w:tc>
      </w:tr>
      <w:tr w:rsidR="00B238FE"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B238FE" w:rsidRDefault="00B238FE" w:rsidP="009642DA">
            <w:pPr>
              <w:pStyle w:val="TAL"/>
            </w:pPr>
            <w:r>
              <w:t>ePDG FQ-CSID</w:t>
            </w:r>
          </w:p>
        </w:tc>
        <w:tc>
          <w:tcPr>
            <w:tcW w:w="336" w:type="dxa"/>
            <w:gridSpan w:val="2"/>
            <w:tcBorders>
              <w:top w:val="single" w:sz="4" w:space="0" w:color="auto"/>
              <w:left w:val="single" w:sz="4" w:space="0" w:color="auto"/>
              <w:bottom w:val="single" w:sz="4" w:space="0" w:color="auto"/>
              <w:right w:val="single" w:sz="4" w:space="0" w:color="auto"/>
            </w:tcBorders>
          </w:tcPr>
          <w:p w:rsidR="00B238FE" w:rsidRPr="009642DA" w:rsidRDefault="00B238FE" w:rsidP="009642DA">
            <w:pPr>
              <w:pStyle w:val="TAL"/>
              <w:jc w:val="center"/>
              <w:rPr>
                <w:rFonts w:eastAsia="SimSun"/>
                <w:szCs w:val="18"/>
                <w:lang w:val="en-GB"/>
              </w:rPr>
            </w:pPr>
            <w:r w:rsidRPr="009642DA">
              <w:rPr>
                <w:rFonts w:eastAsia="SimSun"/>
                <w:szCs w:val="18"/>
                <w:lang w:val="en-GB"/>
              </w:rPr>
              <w:t>C</w:t>
            </w:r>
          </w:p>
        </w:tc>
        <w:tc>
          <w:tcPr>
            <w:tcW w:w="4672" w:type="dxa"/>
            <w:gridSpan w:val="2"/>
            <w:tcBorders>
              <w:top w:val="single" w:sz="4" w:space="0" w:color="auto"/>
              <w:left w:val="single" w:sz="4" w:space="0" w:color="auto"/>
              <w:bottom w:val="single" w:sz="4" w:space="0" w:color="auto"/>
              <w:right w:val="single" w:sz="4" w:space="0" w:color="auto"/>
            </w:tcBorders>
          </w:tcPr>
          <w:p w:rsidR="00B238FE" w:rsidRPr="009642DA" w:rsidRDefault="00B238FE" w:rsidP="00207CC6">
            <w:pPr>
              <w:pStyle w:val="TAL"/>
              <w:rPr>
                <w:lang w:val="en-US"/>
              </w:rPr>
            </w:pPr>
            <w:r w:rsidRPr="009642DA">
              <w:rPr>
                <w:lang w:val="en-US"/>
              </w:rPr>
              <w:t>This IE shall be included according to the requirements in clause 23 of 3GPP</w:t>
            </w:r>
            <w:r>
              <w:rPr>
                <w:lang w:val="en-US"/>
              </w:rPr>
              <w:t> </w:t>
            </w:r>
            <w:r w:rsidRPr="009642DA">
              <w:rPr>
                <w:lang w:val="en-US"/>
              </w:rPr>
              <w:t>TS</w:t>
            </w:r>
            <w:r>
              <w:rPr>
                <w:lang w:val="en-US"/>
              </w:rPr>
              <w:t> </w:t>
            </w:r>
            <w:r w:rsidRPr="009642DA">
              <w:rPr>
                <w:lang w:val="en-US"/>
              </w:rPr>
              <w:t>23.007</w:t>
            </w:r>
            <w:r>
              <w:rPr>
                <w:lang w:val="en-US"/>
              </w:rPr>
              <w:t> </w:t>
            </w:r>
            <w:r w:rsidRPr="009642DA">
              <w:rPr>
                <w:lang w:val="en-US"/>
              </w:rPr>
              <w:t>[24].</w:t>
            </w:r>
          </w:p>
        </w:tc>
        <w:tc>
          <w:tcPr>
            <w:tcW w:w="370" w:type="dxa"/>
            <w:gridSpan w:val="2"/>
            <w:tcBorders>
              <w:top w:val="single" w:sz="4" w:space="0" w:color="auto"/>
              <w:left w:val="single" w:sz="4" w:space="0" w:color="auto"/>
              <w:bottom w:val="single" w:sz="4" w:space="0" w:color="auto"/>
              <w:right w:val="single" w:sz="4" w:space="0" w:color="auto"/>
            </w:tcBorders>
          </w:tcPr>
          <w:p w:rsidR="00B238FE" w:rsidRPr="009642DA" w:rsidRDefault="00B238FE" w:rsidP="009642DA">
            <w:pPr>
              <w:pStyle w:val="TAC"/>
            </w:pPr>
            <w:r w:rsidRPr="009642DA">
              <w:t>-</w:t>
            </w:r>
          </w:p>
        </w:tc>
        <w:tc>
          <w:tcPr>
            <w:tcW w:w="370" w:type="dxa"/>
            <w:gridSpan w:val="2"/>
            <w:tcBorders>
              <w:top w:val="single" w:sz="4" w:space="0" w:color="auto"/>
              <w:left w:val="single" w:sz="4" w:space="0" w:color="auto"/>
              <w:bottom w:val="single" w:sz="4" w:space="0" w:color="auto"/>
              <w:right w:val="single" w:sz="4" w:space="0" w:color="auto"/>
            </w:tcBorders>
          </w:tcPr>
          <w:p w:rsidR="00B238FE" w:rsidRDefault="00B238FE" w:rsidP="009642DA">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B238FE" w:rsidRDefault="00B238FE" w:rsidP="00FC1311">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B238FE" w:rsidRDefault="00B238FE" w:rsidP="009642DA">
            <w:pPr>
              <w:pStyle w:val="TAC"/>
            </w:pPr>
            <w:r>
              <w:rPr>
                <w:szCs w:val="18"/>
                <w:lang w:val="de-DE"/>
              </w:rPr>
              <w:t>-</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B238FE" w:rsidRDefault="00B238FE" w:rsidP="009642DA">
            <w:pPr>
              <w:pStyle w:val="TAC"/>
              <w:rPr>
                <w:szCs w:val="18"/>
              </w:rPr>
            </w:pPr>
            <w:r>
              <w:rPr>
                <w:szCs w:val="18"/>
              </w:rPr>
              <w:t>FQ-CSID</w:t>
            </w:r>
          </w:p>
        </w:tc>
      </w:tr>
      <w:tr w:rsidR="00B238FE"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B238FE" w:rsidRDefault="00B238FE" w:rsidP="009642DA">
            <w:pPr>
              <w:pStyle w:val="TAL"/>
            </w:pPr>
            <w:r>
              <w:t>TWAN FQ-CSID</w:t>
            </w:r>
          </w:p>
        </w:tc>
        <w:tc>
          <w:tcPr>
            <w:tcW w:w="336" w:type="dxa"/>
            <w:gridSpan w:val="2"/>
            <w:tcBorders>
              <w:top w:val="single" w:sz="4" w:space="0" w:color="auto"/>
              <w:left w:val="single" w:sz="4" w:space="0" w:color="auto"/>
              <w:bottom w:val="single" w:sz="4" w:space="0" w:color="auto"/>
              <w:right w:val="single" w:sz="4" w:space="0" w:color="auto"/>
            </w:tcBorders>
          </w:tcPr>
          <w:p w:rsidR="00B238FE" w:rsidRPr="009642DA" w:rsidRDefault="00B238FE" w:rsidP="009642DA">
            <w:pPr>
              <w:pStyle w:val="TAL"/>
              <w:jc w:val="center"/>
              <w:rPr>
                <w:rFonts w:eastAsia="SimSun"/>
                <w:szCs w:val="18"/>
                <w:lang w:val="en-GB"/>
              </w:rPr>
            </w:pPr>
            <w:r w:rsidRPr="009642DA">
              <w:rPr>
                <w:rFonts w:eastAsia="SimSun"/>
                <w:szCs w:val="18"/>
                <w:lang w:val="en-GB"/>
              </w:rPr>
              <w:t>C</w:t>
            </w:r>
          </w:p>
        </w:tc>
        <w:tc>
          <w:tcPr>
            <w:tcW w:w="4672" w:type="dxa"/>
            <w:gridSpan w:val="2"/>
            <w:tcBorders>
              <w:top w:val="single" w:sz="4" w:space="0" w:color="auto"/>
              <w:left w:val="single" w:sz="4" w:space="0" w:color="auto"/>
              <w:bottom w:val="single" w:sz="4" w:space="0" w:color="auto"/>
              <w:right w:val="single" w:sz="4" w:space="0" w:color="auto"/>
            </w:tcBorders>
          </w:tcPr>
          <w:p w:rsidR="00B238FE" w:rsidRPr="009642DA" w:rsidRDefault="00B238FE" w:rsidP="00207CC6">
            <w:pPr>
              <w:pStyle w:val="TAL"/>
              <w:rPr>
                <w:lang w:val="en-US"/>
              </w:rPr>
            </w:pPr>
            <w:r w:rsidRPr="009642DA">
              <w:rPr>
                <w:lang w:val="en-US"/>
              </w:rPr>
              <w:t>This IE shall be included according to the requirements in clause</w:t>
            </w:r>
            <w:r>
              <w:rPr>
                <w:lang w:val="en-US"/>
              </w:rPr>
              <w:t> </w:t>
            </w:r>
            <w:r w:rsidRPr="009642DA">
              <w:rPr>
                <w:lang w:val="en-US"/>
              </w:rPr>
              <w:t>23 of 3GPP</w:t>
            </w:r>
            <w:r>
              <w:rPr>
                <w:lang w:val="en-US"/>
              </w:rPr>
              <w:t> </w:t>
            </w:r>
            <w:r w:rsidRPr="009642DA">
              <w:rPr>
                <w:lang w:val="en-US"/>
              </w:rPr>
              <w:t>TS</w:t>
            </w:r>
            <w:r>
              <w:rPr>
                <w:lang w:val="en-US"/>
              </w:rPr>
              <w:t> </w:t>
            </w:r>
            <w:r w:rsidRPr="009642DA">
              <w:rPr>
                <w:lang w:val="en-US"/>
              </w:rPr>
              <w:t>23.007</w:t>
            </w:r>
            <w:r>
              <w:rPr>
                <w:lang w:val="en-US"/>
              </w:rPr>
              <w:t> </w:t>
            </w:r>
            <w:r w:rsidRPr="009642DA">
              <w:rPr>
                <w:lang w:val="en-US"/>
              </w:rPr>
              <w:t>[24].</w:t>
            </w:r>
          </w:p>
        </w:tc>
        <w:tc>
          <w:tcPr>
            <w:tcW w:w="370" w:type="dxa"/>
            <w:gridSpan w:val="2"/>
            <w:tcBorders>
              <w:top w:val="single" w:sz="4" w:space="0" w:color="auto"/>
              <w:left w:val="single" w:sz="4" w:space="0" w:color="auto"/>
              <w:bottom w:val="single" w:sz="4" w:space="0" w:color="auto"/>
              <w:right w:val="single" w:sz="4" w:space="0" w:color="auto"/>
            </w:tcBorders>
          </w:tcPr>
          <w:p w:rsidR="00B238FE" w:rsidRPr="009642DA" w:rsidRDefault="00B238FE" w:rsidP="009642DA">
            <w:pPr>
              <w:pStyle w:val="TAC"/>
            </w:pPr>
            <w:r w:rsidRPr="009642DA">
              <w:t>-</w:t>
            </w:r>
          </w:p>
        </w:tc>
        <w:tc>
          <w:tcPr>
            <w:tcW w:w="370" w:type="dxa"/>
            <w:gridSpan w:val="2"/>
            <w:tcBorders>
              <w:top w:val="single" w:sz="4" w:space="0" w:color="auto"/>
              <w:left w:val="single" w:sz="4" w:space="0" w:color="auto"/>
              <w:bottom w:val="single" w:sz="4" w:space="0" w:color="auto"/>
              <w:right w:val="single" w:sz="4" w:space="0" w:color="auto"/>
            </w:tcBorders>
          </w:tcPr>
          <w:p w:rsidR="00B238FE" w:rsidRDefault="00B238FE" w:rsidP="009642DA">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B238FE" w:rsidRDefault="00B238FE" w:rsidP="00FC1311">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B238FE" w:rsidRDefault="00B238FE" w:rsidP="009642DA">
            <w:pPr>
              <w:pStyle w:val="TAC"/>
            </w:pPr>
            <w:r>
              <w:rPr>
                <w:szCs w:val="18"/>
                <w:lang w:val="de-DE"/>
              </w:rPr>
              <w:t>-</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B238FE" w:rsidRDefault="00B238FE" w:rsidP="009642DA">
            <w:pPr>
              <w:pStyle w:val="TAC"/>
              <w:rPr>
                <w:szCs w:val="18"/>
              </w:rPr>
            </w:pPr>
            <w:r>
              <w:rPr>
                <w:szCs w:val="18"/>
              </w:rPr>
              <w:t>FQ-CSID</w:t>
            </w:r>
          </w:p>
        </w:tc>
      </w:tr>
      <w:tr w:rsidR="00B238FE"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B238FE" w:rsidRDefault="00B238FE" w:rsidP="0043621D">
            <w:pPr>
              <w:pStyle w:val="TAL"/>
            </w:pPr>
            <w:r>
              <w:t>User Plane Inactivity Timer</w:t>
            </w:r>
          </w:p>
        </w:tc>
        <w:tc>
          <w:tcPr>
            <w:tcW w:w="336" w:type="dxa"/>
            <w:gridSpan w:val="2"/>
            <w:tcBorders>
              <w:top w:val="single" w:sz="4" w:space="0" w:color="auto"/>
              <w:left w:val="single" w:sz="4" w:space="0" w:color="auto"/>
              <w:bottom w:val="single" w:sz="4" w:space="0" w:color="auto"/>
              <w:right w:val="single" w:sz="4" w:space="0" w:color="auto"/>
            </w:tcBorders>
          </w:tcPr>
          <w:p w:rsidR="00B238FE" w:rsidRPr="009642DA" w:rsidRDefault="00B238FE" w:rsidP="0043621D">
            <w:pPr>
              <w:pStyle w:val="TAL"/>
              <w:jc w:val="center"/>
              <w:rPr>
                <w:rFonts w:eastAsia="SimSun"/>
                <w:szCs w:val="18"/>
              </w:rPr>
            </w:pPr>
            <w:r>
              <w:rPr>
                <w:szCs w:val="18"/>
              </w:rPr>
              <w:t>O</w:t>
            </w:r>
          </w:p>
        </w:tc>
        <w:tc>
          <w:tcPr>
            <w:tcW w:w="4672" w:type="dxa"/>
            <w:gridSpan w:val="2"/>
            <w:tcBorders>
              <w:top w:val="single" w:sz="4" w:space="0" w:color="auto"/>
              <w:left w:val="single" w:sz="4" w:space="0" w:color="auto"/>
              <w:bottom w:val="single" w:sz="4" w:space="0" w:color="auto"/>
              <w:right w:val="single" w:sz="4" w:space="0" w:color="auto"/>
            </w:tcBorders>
          </w:tcPr>
          <w:p w:rsidR="00B238FE" w:rsidRDefault="00B238FE" w:rsidP="0043621D">
            <w:pPr>
              <w:pStyle w:val="TAL"/>
            </w:pPr>
            <w:r>
              <w:t xml:space="preserve">This IE may be present </w:t>
            </w:r>
            <w:r>
              <w:rPr>
                <w:lang w:val="en-US"/>
              </w:rPr>
              <w:t xml:space="preserve">to request the UP function to send a </w:t>
            </w:r>
            <w:r>
              <w:rPr>
                <w:noProof/>
              </w:rPr>
              <w:t>User Plane Inactivity Report</w:t>
            </w:r>
            <w:r>
              <w:rPr>
                <w:lang w:val="en-US"/>
              </w:rPr>
              <w:t xml:space="preserve"> when no user plane packets are received for this PFCP session for a duration exceeding the User Plane Inactivity Timer</w:t>
            </w:r>
            <w:r>
              <w:t xml:space="preserve">. </w:t>
            </w:r>
          </w:p>
          <w:p w:rsidR="00B238FE" w:rsidRPr="009642DA" w:rsidRDefault="00B238FE" w:rsidP="0043621D">
            <w:pPr>
              <w:pStyle w:val="TAL"/>
              <w:rPr>
                <w:lang w:val="en-US"/>
              </w:rPr>
            </w:pPr>
            <w:r>
              <w:t>When present, it shall contain the duration of the inactivity period after which a User Plane Inactivity Report shall be generated.</w:t>
            </w:r>
          </w:p>
        </w:tc>
        <w:tc>
          <w:tcPr>
            <w:tcW w:w="370" w:type="dxa"/>
            <w:gridSpan w:val="2"/>
            <w:tcBorders>
              <w:top w:val="single" w:sz="4" w:space="0" w:color="auto"/>
              <w:left w:val="single" w:sz="4" w:space="0" w:color="auto"/>
              <w:bottom w:val="single" w:sz="4" w:space="0" w:color="auto"/>
              <w:right w:val="single" w:sz="4" w:space="0" w:color="auto"/>
            </w:tcBorders>
          </w:tcPr>
          <w:p w:rsidR="00B238FE" w:rsidRPr="009642DA" w:rsidRDefault="00B238FE" w:rsidP="0043621D">
            <w:pPr>
              <w:pStyle w:val="TAC"/>
            </w:pPr>
            <w:r>
              <w:rPr>
                <w:lang w:val="sv-SE"/>
              </w:rPr>
              <w:t>-</w:t>
            </w:r>
          </w:p>
        </w:tc>
        <w:tc>
          <w:tcPr>
            <w:tcW w:w="370" w:type="dxa"/>
            <w:gridSpan w:val="2"/>
            <w:tcBorders>
              <w:top w:val="single" w:sz="4" w:space="0" w:color="auto"/>
              <w:left w:val="single" w:sz="4" w:space="0" w:color="auto"/>
              <w:bottom w:val="single" w:sz="4" w:space="0" w:color="auto"/>
              <w:right w:val="single" w:sz="4" w:space="0" w:color="auto"/>
            </w:tcBorders>
          </w:tcPr>
          <w:p w:rsidR="00B238FE" w:rsidRDefault="00B238FE" w:rsidP="0043621D">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B238FE" w:rsidRDefault="00B238FE" w:rsidP="00FC1311">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B238FE" w:rsidRDefault="00E950F8" w:rsidP="0043621D">
            <w:pPr>
              <w:pStyle w:val="TAC"/>
            </w:pPr>
            <w:r>
              <w:rPr>
                <w:szCs w:val="18"/>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B238FE" w:rsidRDefault="00B238FE" w:rsidP="0043621D">
            <w:pPr>
              <w:pStyle w:val="TAC"/>
              <w:rPr>
                <w:szCs w:val="18"/>
              </w:rPr>
            </w:pPr>
            <w:r>
              <w:t>User Plane Inactivity Timer</w:t>
            </w:r>
          </w:p>
        </w:tc>
      </w:tr>
      <w:tr w:rsidR="003F531E"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3F531E" w:rsidRDefault="003F531E" w:rsidP="003F531E">
            <w:pPr>
              <w:pStyle w:val="TAL"/>
            </w:pPr>
            <w:r>
              <w:t>User ID</w:t>
            </w:r>
          </w:p>
        </w:tc>
        <w:tc>
          <w:tcPr>
            <w:tcW w:w="336" w:type="dxa"/>
            <w:gridSpan w:val="2"/>
            <w:tcBorders>
              <w:top w:val="single" w:sz="4" w:space="0" w:color="auto"/>
              <w:left w:val="single" w:sz="4" w:space="0" w:color="auto"/>
              <w:bottom w:val="single" w:sz="4" w:space="0" w:color="auto"/>
              <w:right w:val="single" w:sz="4" w:space="0" w:color="auto"/>
            </w:tcBorders>
          </w:tcPr>
          <w:p w:rsidR="003F531E" w:rsidRDefault="003F531E" w:rsidP="003F531E">
            <w:pPr>
              <w:pStyle w:val="TAL"/>
              <w:jc w:val="center"/>
              <w:rPr>
                <w:szCs w:val="18"/>
              </w:rPr>
            </w:pPr>
            <w:r>
              <w:rPr>
                <w:szCs w:val="18"/>
              </w:rPr>
              <w:t>O</w:t>
            </w:r>
          </w:p>
        </w:tc>
        <w:tc>
          <w:tcPr>
            <w:tcW w:w="4672" w:type="dxa"/>
            <w:gridSpan w:val="2"/>
            <w:tcBorders>
              <w:top w:val="single" w:sz="4" w:space="0" w:color="auto"/>
              <w:left w:val="single" w:sz="4" w:space="0" w:color="auto"/>
              <w:bottom w:val="single" w:sz="4" w:space="0" w:color="auto"/>
              <w:right w:val="single" w:sz="4" w:space="0" w:color="auto"/>
            </w:tcBorders>
          </w:tcPr>
          <w:p w:rsidR="003F531E" w:rsidRDefault="003F531E" w:rsidP="003F531E">
            <w:pPr>
              <w:pStyle w:val="TAL"/>
            </w:pPr>
            <w:r>
              <w:t xml:space="preserve">This IE may be present, based on operator policy. It shall only be sent if the UP function is in a trusted environment. </w:t>
            </w:r>
          </w:p>
          <w:p w:rsidR="003F531E" w:rsidRDefault="003F531E" w:rsidP="003F531E">
            <w:pPr>
              <w:pStyle w:val="TAL"/>
            </w:pPr>
            <w:r>
              <w:t>See NOTE.</w:t>
            </w:r>
          </w:p>
        </w:tc>
        <w:tc>
          <w:tcPr>
            <w:tcW w:w="370" w:type="dxa"/>
            <w:gridSpan w:val="2"/>
            <w:tcBorders>
              <w:top w:val="single" w:sz="4" w:space="0" w:color="auto"/>
              <w:left w:val="single" w:sz="4" w:space="0" w:color="auto"/>
              <w:bottom w:val="single" w:sz="4" w:space="0" w:color="auto"/>
              <w:right w:val="single" w:sz="4" w:space="0" w:color="auto"/>
            </w:tcBorders>
          </w:tcPr>
          <w:p w:rsidR="003F531E" w:rsidRDefault="003F531E" w:rsidP="003F531E">
            <w:pPr>
              <w:pStyle w:val="TAC"/>
              <w:rPr>
                <w:lang w:val="sv-SE"/>
              </w:rPr>
            </w:pPr>
            <w:r>
              <w:rPr>
                <w:lang w:val="sv-SE"/>
              </w:rPr>
              <w:t>X</w:t>
            </w:r>
          </w:p>
        </w:tc>
        <w:tc>
          <w:tcPr>
            <w:tcW w:w="370" w:type="dxa"/>
            <w:gridSpan w:val="2"/>
            <w:tcBorders>
              <w:top w:val="single" w:sz="4" w:space="0" w:color="auto"/>
              <w:left w:val="single" w:sz="4" w:space="0" w:color="auto"/>
              <w:bottom w:val="single" w:sz="4" w:space="0" w:color="auto"/>
              <w:right w:val="single" w:sz="4" w:space="0" w:color="auto"/>
            </w:tcBorders>
          </w:tcPr>
          <w:p w:rsidR="003F531E" w:rsidRDefault="003F531E" w:rsidP="003F531E">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3F531E" w:rsidRDefault="003F531E" w:rsidP="003F531E">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3F531E" w:rsidRDefault="003F531E" w:rsidP="003F531E">
            <w:pPr>
              <w:pStyle w:val="TAC"/>
              <w:rPr>
                <w:szCs w:val="18"/>
                <w:lang w:val="de-DE"/>
              </w:rPr>
            </w:pPr>
            <w:r>
              <w:rPr>
                <w:szCs w:val="18"/>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3F531E" w:rsidRDefault="003F531E" w:rsidP="003F531E">
            <w:pPr>
              <w:pStyle w:val="TAC"/>
            </w:pPr>
            <w:r>
              <w:t>User ID</w:t>
            </w:r>
          </w:p>
        </w:tc>
      </w:tr>
      <w:tr w:rsidR="00EC0883" w:rsidTr="00EC0883">
        <w:trPr>
          <w:gridBefore w:val="1"/>
          <w:wBefore w:w="33" w:type="dxa"/>
          <w:jc w:val="center"/>
        </w:trPr>
        <w:tc>
          <w:tcPr>
            <w:tcW w:w="1560" w:type="dxa"/>
            <w:gridSpan w:val="2"/>
            <w:tcBorders>
              <w:top w:val="single" w:sz="4" w:space="0" w:color="auto"/>
              <w:left w:val="single" w:sz="4" w:space="0" w:color="auto"/>
              <w:bottom w:val="single" w:sz="4" w:space="0" w:color="auto"/>
              <w:right w:val="single" w:sz="4" w:space="0" w:color="auto"/>
            </w:tcBorders>
            <w:hideMark/>
          </w:tcPr>
          <w:p w:rsidR="00EC0883" w:rsidRDefault="00EC0883">
            <w:pPr>
              <w:pStyle w:val="TAL"/>
            </w:pPr>
            <w:r>
              <w:t>Trace Information</w:t>
            </w:r>
          </w:p>
        </w:tc>
        <w:tc>
          <w:tcPr>
            <w:tcW w:w="336" w:type="dxa"/>
            <w:gridSpan w:val="2"/>
            <w:tcBorders>
              <w:top w:val="single" w:sz="4" w:space="0" w:color="auto"/>
              <w:left w:val="single" w:sz="4" w:space="0" w:color="auto"/>
              <w:bottom w:val="single" w:sz="4" w:space="0" w:color="auto"/>
              <w:right w:val="single" w:sz="4" w:space="0" w:color="auto"/>
            </w:tcBorders>
            <w:hideMark/>
          </w:tcPr>
          <w:p w:rsidR="00EC0883" w:rsidRDefault="00EC0883">
            <w:pPr>
              <w:pStyle w:val="TAL"/>
              <w:jc w:val="center"/>
              <w:rPr>
                <w:rFonts w:eastAsia="SimSun"/>
                <w:szCs w:val="18"/>
              </w:rPr>
            </w:pPr>
            <w:r>
              <w:rPr>
                <w:rFonts w:eastAsia="SimSun"/>
                <w:szCs w:val="18"/>
              </w:rPr>
              <w:t>O</w:t>
            </w:r>
          </w:p>
        </w:tc>
        <w:tc>
          <w:tcPr>
            <w:tcW w:w="4670" w:type="dxa"/>
            <w:gridSpan w:val="2"/>
            <w:tcBorders>
              <w:top w:val="single" w:sz="4" w:space="0" w:color="auto"/>
              <w:left w:val="single" w:sz="4" w:space="0" w:color="auto"/>
              <w:bottom w:val="single" w:sz="4" w:space="0" w:color="auto"/>
              <w:right w:val="single" w:sz="4" w:space="0" w:color="auto"/>
            </w:tcBorders>
            <w:hideMark/>
          </w:tcPr>
          <w:p w:rsidR="00EC0883" w:rsidRDefault="00EC0883">
            <w:pPr>
              <w:pStyle w:val="TAL"/>
              <w:rPr>
                <w:lang w:val="en-US"/>
              </w:rPr>
            </w:pPr>
            <w:r>
              <w:rPr>
                <w:lang w:val="en-US"/>
              </w:rPr>
              <w:t>When present, this IE shall contain the trace instructions to be applied by the UP function for this PFCP session.</w:t>
            </w:r>
          </w:p>
        </w:tc>
        <w:tc>
          <w:tcPr>
            <w:tcW w:w="370" w:type="dxa"/>
            <w:gridSpan w:val="2"/>
            <w:tcBorders>
              <w:top w:val="single" w:sz="4" w:space="0" w:color="auto"/>
              <w:left w:val="single" w:sz="4" w:space="0" w:color="auto"/>
              <w:bottom w:val="single" w:sz="4" w:space="0" w:color="auto"/>
              <w:right w:val="single" w:sz="4" w:space="0" w:color="auto"/>
            </w:tcBorders>
            <w:hideMark/>
          </w:tcPr>
          <w:p w:rsidR="00EC0883" w:rsidRDefault="00EC0883">
            <w:pPr>
              <w:pStyle w:val="TAC"/>
              <w:rPr>
                <w:lang w:val="en-GB"/>
              </w:rPr>
            </w:pPr>
            <w:r>
              <w:t>X</w:t>
            </w:r>
          </w:p>
        </w:tc>
        <w:tc>
          <w:tcPr>
            <w:tcW w:w="370" w:type="dxa"/>
            <w:gridSpan w:val="2"/>
            <w:tcBorders>
              <w:top w:val="single" w:sz="4" w:space="0" w:color="auto"/>
              <w:left w:val="single" w:sz="4" w:space="0" w:color="auto"/>
              <w:bottom w:val="single" w:sz="4" w:space="0" w:color="auto"/>
              <w:right w:val="single" w:sz="4" w:space="0" w:color="auto"/>
            </w:tcBorders>
            <w:hideMark/>
          </w:tcPr>
          <w:p w:rsidR="00EC0883" w:rsidRDefault="00EC0883">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hideMark/>
          </w:tcPr>
          <w:p w:rsidR="00EC0883" w:rsidRDefault="00EC0883">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hideMark/>
          </w:tcPr>
          <w:p w:rsidR="00EC0883" w:rsidRDefault="00EC0883">
            <w:pPr>
              <w:pStyle w:val="TAC"/>
            </w:pPr>
            <w:r>
              <w:rPr>
                <w:szCs w:val="18"/>
                <w:lang w:val="de-DE"/>
              </w:rPr>
              <w:t>X</w:t>
            </w:r>
          </w:p>
        </w:tc>
        <w:tc>
          <w:tcPr>
            <w:tcW w:w="1404" w:type="dxa"/>
            <w:gridSpan w:val="2"/>
            <w:tcBorders>
              <w:top w:val="single" w:sz="4" w:space="0" w:color="auto"/>
              <w:left w:val="single" w:sz="4" w:space="0" w:color="auto"/>
              <w:bottom w:val="single" w:sz="4" w:space="0" w:color="auto"/>
              <w:right w:val="single" w:sz="4" w:space="0" w:color="auto"/>
            </w:tcBorders>
            <w:vAlign w:val="center"/>
            <w:hideMark/>
          </w:tcPr>
          <w:p w:rsidR="00EC0883" w:rsidRDefault="00EC0883">
            <w:pPr>
              <w:pStyle w:val="TAC"/>
              <w:rPr>
                <w:szCs w:val="18"/>
              </w:rPr>
            </w:pPr>
            <w:r>
              <w:rPr>
                <w:szCs w:val="18"/>
              </w:rPr>
              <w:t>Trace Information</w:t>
            </w:r>
          </w:p>
        </w:tc>
      </w:tr>
      <w:tr w:rsidR="003F531E" w:rsidTr="00EC0883">
        <w:trPr>
          <w:gridAfter w:val="1"/>
          <w:wAfter w:w="29" w:type="dxa"/>
          <w:jc w:val="center"/>
        </w:trPr>
        <w:tc>
          <w:tcPr>
            <w:tcW w:w="9454" w:type="dxa"/>
            <w:gridSpan w:val="16"/>
            <w:tcBorders>
              <w:top w:val="single" w:sz="4" w:space="0" w:color="auto"/>
              <w:left w:val="single" w:sz="4" w:space="0" w:color="auto"/>
              <w:bottom w:val="single" w:sz="4" w:space="0" w:color="auto"/>
              <w:right w:val="single" w:sz="4" w:space="0" w:color="auto"/>
            </w:tcBorders>
          </w:tcPr>
          <w:p w:rsidR="003F531E" w:rsidRDefault="003F531E" w:rsidP="003F531E">
            <w:pPr>
              <w:pStyle w:val="TAN"/>
            </w:pPr>
            <w:r>
              <w:t>NOTE:</w:t>
            </w:r>
            <w:r>
              <w:tab/>
              <w:t xml:space="preserve">This can be used for troubleshooting </w:t>
            </w:r>
            <w:r>
              <w:rPr>
                <w:noProof/>
              </w:rPr>
              <w:t>problems in the UP function affecting a subscriber</w:t>
            </w:r>
            <w:r>
              <w:t xml:space="preserve">. </w:t>
            </w:r>
          </w:p>
        </w:tc>
      </w:tr>
    </w:tbl>
    <w:p w:rsidR="002114B7" w:rsidRDefault="002114B7" w:rsidP="00FC0F8A"/>
    <w:p w:rsidR="00FC0F8A" w:rsidRDefault="0001334A" w:rsidP="001D537F">
      <w:pPr>
        <w:pStyle w:val="Heading4"/>
        <w:rPr>
          <w:rFonts w:cs="Arial"/>
          <w:bCs/>
        </w:rPr>
      </w:pPr>
      <w:bookmarkStart w:id="260" w:name="_Toc533194975"/>
      <w:r>
        <w:t>7.5.2</w:t>
      </w:r>
      <w:r w:rsidRPr="002114B7">
        <w:rPr>
          <w:lang w:val="en-GB"/>
        </w:rPr>
        <w:t>.</w:t>
      </w:r>
      <w:r>
        <w:rPr>
          <w:lang w:val="en-GB"/>
        </w:rPr>
        <w:t>2</w:t>
      </w:r>
      <w:r>
        <w:rPr>
          <w:lang w:val="en-GB"/>
        </w:rPr>
        <w:tab/>
      </w:r>
      <w:r w:rsidRPr="006F463F">
        <w:t>Create</w:t>
      </w:r>
      <w:r>
        <w:t xml:space="preserve"> PDR</w:t>
      </w:r>
      <w:r w:rsidRPr="00DE3AF5">
        <w:t xml:space="preserve"> IE</w:t>
      </w:r>
      <w:r>
        <w:t xml:space="preserve"> </w:t>
      </w:r>
      <w:r w:rsidRPr="00EA0173">
        <w:t xml:space="preserve">within </w:t>
      </w:r>
      <w:r w:rsidR="007F4E06">
        <w:t xml:space="preserve">PFCP </w:t>
      </w:r>
      <w:r w:rsidRPr="00EA0173">
        <w:t xml:space="preserve">Session </w:t>
      </w:r>
      <w:r>
        <w:t xml:space="preserve">Establishment </w:t>
      </w:r>
      <w:r w:rsidRPr="00EA0173">
        <w:t>Request</w:t>
      </w:r>
      <w:bookmarkEnd w:id="260"/>
    </w:p>
    <w:p w:rsidR="00A9417E" w:rsidRPr="00A9417E" w:rsidRDefault="00A9417E" w:rsidP="00A9417E">
      <w:r>
        <w:t xml:space="preserve">The </w:t>
      </w:r>
      <w:r w:rsidRPr="006F463F">
        <w:rPr>
          <w:lang w:val="en-US"/>
        </w:rPr>
        <w:t>Create</w:t>
      </w:r>
      <w:r>
        <w:rPr>
          <w:lang w:val="en-US"/>
        </w:rPr>
        <w:t xml:space="preserve"> </w:t>
      </w:r>
      <w:r>
        <w:t>PDR</w:t>
      </w:r>
      <w:r w:rsidRPr="00DE3AF5">
        <w:rPr>
          <w:lang w:val="en-US"/>
        </w:rPr>
        <w:t xml:space="preserve"> </w:t>
      </w:r>
      <w:r>
        <w:rPr>
          <w:lang w:val="en-US"/>
        </w:rPr>
        <w:t xml:space="preserve">grouped </w:t>
      </w:r>
      <w:r>
        <w:rPr>
          <w:lang w:eastAsia="ja-JP"/>
        </w:rPr>
        <w:t xml:space="preserve">IE </w:t>
      </w:r>
      <w:r>
        <w:rPr>
          <w:rFonts w:eastAsia="Batang"/>
          <w:lang w:eastAsia="ko-KR"/>
        </w:rPr>
        <w:t xml:space="preserve">shall be </w:t>
      </w:r>
      <w:r w:rsidR="002E0734">
        <w:rPr>
          <w:rFonts w:eastAsia="Batang"/>
          <w:lang w:eastAsia="ko-KR"/>
        </w:rPr>
        <w:t>en</w:t>
      </w:r>
      <w:r>
        <w:rPr>
          <w:rFonts w:eastAsia="Batang"/>
          <w:lang w:eastAsia="ko-KR"/>
        </w:rPr>
        <w:t xml:space="preserve">coded </w:t>
      </w:r>
      <w:r w:rsidRPr="00FE320E">
        <w:rPr>
          <w:lang w:eastAsia="ja-JP"/>
        </w:rPr>
        <w:t xml:space="preserve">as shown in </w:t>
      </w:r>
      <w:r>
        <w:rPr>
          <w:rFonts w:hint="eastAsia"/>
          <w:lang w:eastAsia="zh-CN"/>
        </w:rPr>
        <w:t>F</w:t>
      </w:r>
      <w:r w:rsidRPr="00FE320E">
        <w:rPr>
          <w:lang w:eastAsia="ja-JP"/>
        </w:rPr>
        <w:t>igure</w:t>
      </w:r>
      <w:r w:rsidRPr="00861AAA">
        <w:rPr>
          <w:lang w:eastAsia="ja-JP"/>
        </w:rPr>
        <w:t xml:space="preserve"> </w:t>
      </w:r>
      <w:r>
        <w:t>7.5</w:t>
      </w:r>
      <w:r w:rsidRPr="00EA0173">
        <w:t>.</w:t>
      </w:r>
      <w:r>
        <w:t>2</w:t>
      </w:r>
      <w:r w:rsidRPr="002114B7">
        <w:t>.</w:t>
      </w:r>
      <w:r>
        <w:t>2</w:t>
      </w:r>
      <w:r w:rsidRPr="00EA0173">
        <w:t>-</w:t>
      </w:r>
      <w:r w:rsidRPr="002114B7">
        <w:t>1</w:t>
      </w:r>
      <w:r>
        <w:rPr>
          <w:lang w:eastAsia="ja-JP"/>
        </w:rPr>
        <w:t>.</w:t>
      </w:r>
    </w:p>
    <w:p w:rsidR="00FC0F8A" w:rsidRPr="00DE3AF5" w:rsidRDefault="00FC0F8A" w:rsidP="00376211">
      <w:pPr>
        <w:pStyle w:val="TH"/>
        <w:rPr>
          <w:lang w:val="en-US"/>
        </w:rPr>
      </w:pPr>
      <w:r w:rsidRPr="00EA0173">
        <w:t xml:space="preserve">Table </w:t>
      </w:r>
      <w:r>
        <w:t>7.5</w:t>
      </w:r>
      <w:r w:rsidRPr="00EA0173">
        <w:t>.</w:t>
      </w:r>
      <w:r>
        <w:t>2</w:t>
      </w:r>
      <w:r w:rsidR="002114B7" w:rsidRPr="002114B7">
        <w:rPr>
          <w:lang w:val="en-GB"/>
        </w:rPr>
        <w:t>.</w:t>
      </w:r>
      <w:r w:rsidR="002114B7">
        <w:rPr>
          <w:lang w:val="en-GB"/>
        </w:rPr>
        <w:t>2</w:t>
      </w:r>
      <w:r w:rsidRPr="00EA0173">
        <w:t>-</w:t>
      </w:r>
      <w:r w:rsidR="002114B7" w:rsidRPr="002114B7">
        <w:rPr>
          <w:lang w:val="en-GB"/>
        </w:rPr>
        <w:t>1</w:t>
      </w:r>
      <w:r w:rsidRPr="00EA0173">
        <w:t xml:space="preserve">: </w:t>
      </w:r>
      <w:r w:rsidR="006F463F" w:rsidRPr="006F463F">
        <w:rPr>
          <w:lang w:val="en-US"/>
        </w:rPr>
        <w:t>Create</w:t>
      </w:r>
      <w:r w:rsidR="006F463F">
        <w:rPr>
          <w:lang w:val="en-US"/>
        </w:rPr>
        <w:t xml:space="preserve"> </w:t>
      </w:r>
      <w:r>
        <w:t>PDR</w:t>
      </w:r>
      <w:r w:rsidR="000B771F" w:rsidRPr="00DE3AF5">
        <w:rPr>
          <w:lang w:val="en-US"/>
        </w:rPr>
        <w:t xml:space="preserve"> IE</w:t>
      </w:r>
      <w:r>
        <w:t xml:space="preserve"> </w:t>
      </w:r>
      <w:r w:rsidRPr="00EA0173">
        <w:t xml:space="preserve">within </w:t>
      </w:r>
      <w:r w:rsidR="007F4E06">
        <w:t xml:space="preserve">PFCP </w:t>
      </w:r>
      <w:r w:rsidRPr="00EA0173">
        <w:t xml:space="preserve">Session </w:t>
      </w:r>
      <w:r>
        <w:t xml:space="preserve">Establishment </w:t>
      </w:r>
      <w:r w:rsidRPr="00EA0173">
        <w:t>Request</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B7" w:firstRow="1" w:lastRow="0" w:firstColumn="1" w:lastColumn="0" w:noHBand="0" w:noVBand="0"/>
      </w:tblPr>
      <w:tblGrid>
        <w:gridCol w:w="1561"/>
        <w:gridCol w:w="336"/>
        <w:gridCol w:w="4672"/>
        <w:gridCol w:w="370"/>
        <w:gridCol w:w="370"/>
        <w:gridCol w:w="370"/>
        <w:gridCol w:w="370"/>
        <w:gridCol w:w="1405"/>
        <w:tblGridChange w:id="261">
          <w:tblGrid>
            <w:gridCol w:w="1561"/>
            <w:gridCol w:w="336"/>
            <w:gridCol w:w="4672"/>
            <w:gridCol w:w="370"/>
            <w:gridCol w:w="370"/>
            <w:gridCol w:w="370"/>
            <w:gridCol w:w="370"/>
            <w:gridCol w:w="1405"/>
          </w:tblGrid>
        </w:tblGridChange>
      </w:tblGrid>
      <w:tr w:rsidR="006F685E" w:rsidRPr="009873FA" w:rsidTr="00FC1311">
        <w:trPr>
          <w:jc w:val="center"/>
        </w:trPr>
        <w:tc>
          <w:tcPr>
            <w:tcW w:w="1561" w:type="dxa"/>
            <w:tcBorders>
              <w:top w:val="single" w:sz="4" w:space="0" w:color="auto"/>
              <w:left w:val="single" w:sz="4" w:space="0" w:color="auto"/>
              <w:right w:val="single" w:sz="4" w:space="0" w:color="auto"/>
            </w:tcBorders>
            <w:shd w:val="clear" w:color="auto" w:fill="D9D9D9"/>
          </w:tcPr>
          <w:p w:rsidR="006F685E" w:rsidRPr="009873FA" w:rsidRDefault="006F685E" w:rsidP="002B5186">
            <w:pPr>
              <w:pStyle w:val="TAL"/>
            </w:pPr>
            <w:r w:rsidRPr="00EA0173">
              <w:t>Octet 1</w:t>
            </w:r>
            <w:r w:rsidRPr="00A42C32">
              <w:rPr>
                <w:lang w:val="en-GB"/>
              </w:rPr>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6F685E" w:rsidRPr="009873FA" w:rsidRDefault="006F685E" w:rsidP="002B5186">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6F685E" w:rsidRPr="006C799A" w:rsidRDefault="006F685E" w:rsidP="006C799A">
            <w:pPr>
              <w:pStyle w:val="TAC"/>
            </w:pPr>
            <w:r w:rsidRPr="006C799A">
              <w:t>Create PDR IE Type = 1(decimal)</w:t>
            </w:r>
          </w:p>
        </w:tc>
      </w:tr>
      <w:tr w:rsidR="006F685E" w:rsidRPr="009873FA" w:rsidTr="00FC1311">
        <w:trPr>
          <w:jc w:val="center"/>
        </w:trPr>
        <w:tc>
          <w:tcPr>
            <w:tcW w:w="1561" w:type="dxa"/>
            <w:tcBorders>
              <w:top w:val="single" w:sz="4" w:space="0" w:color="auto"/>
              <w:left w:val="single" w:sz="4" w:space="0" w:color="auto"/>
              <w:right w:val="single" w:sz="4" w:space="0" w:color="auto"/>
            </w:tcBorders>
            <w:shd w:val="clear" w:color="auto" w:fill="D9D9D9"/>
          </w:tcPr>
          <w:p w:rsidR="006F685E" w:rsidRPr="009873FA" w:rsidRDefault="006F685E" w:rsidP="002B5186">
            <w:pPr>
              <w:pStyle w:val="TAL"/>
            </w:pPr>
            <w:r w:rsidRPr="00EA0173">
              <w:t xml:space="preserve">Octets </w:t>
            </w:r>
            <w:r w:rsidRPr="00A42C32">
              <w:rPr>
                <w:lang w:val="en-GB"/>
              </w:rPr>
              <w:t>3</w:t>
            </w:r>
            <w:r w:rsidRPr="00EA0173">
              <w:t xml:space="preserve"> and </w:t>
            </w:r>
            <w:r w:rsidRPr="00A42C32">
              <w:rPr>
                <w:lang w:val="en-GB"/>
              </w:rPr>
              <w:t>4</w:t>
            </w:r>
          </w:p>
        </w:tc>
        <w:tc>
          <w:tcPr>
            <w:tcW w:w="336" w:type="dxa"/>
            <w:tcBorders>
              <w:top w:val="single" w:sz="4" w:space="0" w:color="auto"/>
              <w:left w:val="single" w:sz="4" w:space="0" w:color="auto"/>
              <w:right w:val="nil"/>
            </w:tcBorders>
            <w:shd w:val="clear" w:color="auto" w:fill="D9D9D9"/>
          </w:tcPr>
          <w:p w:rsidR="006F685E" w:rsidRPr="009873FA" w:rsidRDefault="006F685E" w:rsidP="002B5186">
            <w:pPr>
              <w:pStyle w:val="TAH"/>
            </w:pPr>
          </w:p>
        </w:tc>
        <w:tc>
          <w:tcPr>
            <w:tcW w:w="7557" w:type="dxa"/>
            <w:gridSpan w:val="6"/>
            <w:tcBorders>
              <w:top w:val="single" w:sz="4" w:space="0" w:color="auto"/>
              <w:left w:val="nil"/>
              <w:right w:val="single" w:sz="4" w:space="0" w:color="auto"/>
            </w:tcBorders>
            <w:shd w:val="clear" w:color="auto" w:fill="D9D9D9"/>
          </w:tcPr>
          <w:p w:rsidR="006F685E" w:rsidRPr="006C799A" w:rsidRDefault="006F685E" w:rsidP="006C799A">
            <w:pPr>
              <w:pStyle w:val="TAC"/>
            </w:pPr>
            <w:r w:rsidRPr="006C799A">
              <w:t>Length = n</w:t>
            </w:r>
          </w:p>
        </w:tc>
      </w:tr>
      <w:tr w:rsidR="006F685E" w:rsidRPr="009873FA" w:rsidTr="00FC1311">
        <w:trPr>
          <w:jc w:val="center"/>
        </w:trPr>
        <w:tc>
          <w:tcPr>
            <w:tcW w:w="1561" w:type="dxa"/>
            <w:vMerge w:val="restart"/>
            <w:tcBorders>
              <w:top w:val="single" w:sz="4" w:space="0" w:color="auto"/>
              <w:left w:val="single" w:sz="4" w:space="0" w:color="auto"/>
              <w:right w:val="single" w:sz="4" w:space="0" w:color="auto"/>
            </w:tcBorders>
          </w:tcPr>
          <w:p w:rsidR="006F685E" w:rsidRPr="009873FA" w:rsidRDefault="006F685E" w:rsidP="002B5186">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6F685E" w:rsidRPr="009873FA" w:rsidRDefault="006F685E" w:rsidP="002B5186">
            <w:pPr>
              <w:pStyle w:val="TAH"/>
            </w:pPr>
            <w:r w:rsidRPr="009873FA">
              <w:t>P</w:t>
            </w:r>
          </w:p>
        </w:tc>
        <w:tc>
          <w:tcPr>
            <w:tcW w:w="4672" w:type="dxa"/>
            <w:vMerge w:val="restart"/>
            <w:tcBorders>
              <w:top w:val="single" w:sz="4" w:space="0" w:color="auto"/>
              <w:left w:val="single" w:sz="4" w:space="0" w:color="auto"/>
              <w:right w:val="single" w:sz="4" w:space="0" w:color="auto"/>
            </w:tcBorders>
          </w:tcPr>
          <w:p w:rsidR="006F685E" w:rsidRPr="009873FA" w:rsidRDefault="006F685E" w:rsidP="002B5186">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6F685E" w:rsidRPr="009873FA" w:rsidRDefault="006F685E" w:rsidP="002B5186">
            <w:pPr>
              <w:pStyle w:val="TAH"/>
            </w:pPr>
            <w:r>
              <w:t>Appl.</w:t>
            </w:r>
          </w:p>
        </w:tc>
        <w:tc>
          <w:tcPr>
            <w:tcW w:w="1405" w:type="dxa"/>
            <w:vMerge w:val="restart"/>
            <w:tcBorders>
              <w:top w:val="single" w:sz="4" w:space="0" w:color="auto"/>
              <w:left w:val="single" w:sz="4" w:space="0" w:color="auto"/>
              <w:right w:val="single" w:sz="4" w:space="0" w:color="auto"/>
            </w:tcBorders>
          </w:tcPr>
          <w:p w:rsidR="006F685E" w:rsidRPr="009873FA" w:rsidRDefault="006F685E" w:rsidP="002B5186">
            <w:pPr>
              <w:pStyle w:val="TAH"/>
            </w:pPr>
            <w:r w:rsidRPr="009873FA">
              <w:t>IE Type</w:t>
            </w:r>
          </w:p>
        </w:tc>
      </w:tr>
      <w:tr w:rsidR="006F685E" w:rsidRPr="009873FA" w:rsidTr="006F685E">
        <w:trPr>
          <w:jc w:val="center"/>
        </w:trPr>
        <w:tc>
          <w:tcPr>
            <w:tcW w:w="1561" w:type="dxa"/>
            <w:vMerge/>
            <w:tcBorders>
              <w:left w:val="single" w:sz="4" w:space="0" w:color="auto"/>
              <w:bottom w:val="single" w:sz="4" w:space="0" w:color="auto"/>
              <w:right w:val="single" w:sz="4" w:space="0" w:color="auto"/>
            </w:tcBorders>
          </w:tcPr>
          <w:p w:rsidR="006F685E" w:rsidRPr="009873FA" w:rsidRDefault="006F685E" w:rsidP="002B5186">
            <w:pPr>
              <w:pStyle w:val="TAH"/>
            </w:pPr>
          </w:p>
        </w:tc>
        <w:tc>
          <w:tcPr>
            <w:tcW w:w="336" w:type="dxa"/>
            <w:vMerge/>
            <w:tcBorders>
              <w:left w:val="single" w:sz="4" w:space="0" w:color="auto"/>
              <w:bottom w:val="single" w:sz="4" w:space="0" w:color="auto"/>
              <w:right w:val="single" w:sz="4" w:space="0" w:color="auto"/>
            </w:tcBorders>
          </w:tcPr>
          <w:p w:rsidR="006F685E" w:rsidRPr="009873FA" w:rsidRDefault="006F685E" w:rsidP="002B5186">
            <w:pPr>
              <w:pStyle w:val="TAH"/>
            </w:pPr>
          </w:p>
        </w:tc>
        <w:tc>
          <w:tcPr>
            <w:tcW w:w="4672" w:type="dxa"/>
            <w:vMerge/>
            <w:tcBorders>
              <w:left w:val="single" w:sz="4" w:space="0" w:color="auto"/>
              <w:bottom w:val="single" w:sz="4" w:space="0" w:color="auto"/>
              <w:right w:val="single" w:sz="4" w:space="0" w:color="auto"/>
            </w:tcBorders>
          </w:tcPr>
          <w:p w:rsidR="006F685E" w:rsidRPr="009873FA" w:rsidRDefault="006F685E" w:rsidP="002B5186">
            <w:pPr>
              <w:pStyle w:val="TAH"/>
            </w:pPr>
          </w:p>
        </w:tc>
        <w:tc>
          <w:tcPr>
            <w:tcW w:w="370" w:type="dxa"/>
            <w:tcBorders>
              <w:top w:val="single" w:sz="4" w:space="0" w:color="auto"/>
              <w:left w:val="single" w:sz="4" w:space="0" w:color="auto"/>
              <w:bottom w:val="single" w:sz="4" w:space="0" w:color="auto"/>
              <w:right w:val="single" w:sz="4" w:space="0" w:color="auto"/>
            </w:tcBorders>
          </w:tcPr>
          <w:p w:rsidR="006F685E" w:rsidRPr="009873FA" w:rsidRDefault="006F685E" w:rsidP="002B5186">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6F685E" w:rsidRPr="009873FA" w:rsidRDefault="006F685E" w:rsidP="002B5186">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6F685E" w:rsidRPr="009873FA" w:rsidRDefault="006F685E" w:rsidP="00FC1311">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6F685E" w:rsidRPr="009873FA" w:rsidRDefault="00BA4489" w:rsidP="002B5186">
            <w:pPr>
              <w:pStyle w:val="TAH"/>
            </w:pPr>
            <w:r>
              <w:rPr>
                <w:lang w:val="de-DE"/>
              </w:rPr>
              <w:t>N4</w:t>
            </w:r>
          </w:p>
        </w:tc>
        <w:tc>
          <w:tcPr>
            <w:tcW w:w="1405" w:type="dxa"/>
            <w:vMerge/>
            <w:tcBorders>
              <w:left w:val="single" w:sz="4" w:space="0" w:color="auto"/>
              <w:bottom w:val="single" w:sz="4" w:space="0" w:color="auto"/>
              <w:right w:val="single" w:sz="4" w:space="0" w:color="auto"/>
            </w:tcBorders>
          </w:tcPr>
          <w:p w:rsidR="006F685E" w:rsidRPr="009873FA" w:rsidRDefault="006F685E" w:rsidP="002B5186">
            <w:pPr>
              <w:pStyle w:val="TAH"/>
            </w:pPr>
          </w:p>
        </w:tc>
      </w:tr>
      <w:tr w:rsidR="00876EFE" w:rsidRPr="00EA0173" w:rsidTr="006F685E">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876EFE" w:rsidRPr="00B910CF" w:rsidRDefault="00876EFE" w:rsidP="002B5186">
            <w:pPr>
              <w:pStyle w:val="TAL"/>
            </w:pPr>
            <w:r>
              <w:t>PDR ID</w:t>
            </w:r>
          </w:p>
        </w:tc>
        <w:tc>
          <w:tcPr>
            <w:tcW w:w="336" w:type="dxa"/>
            <w:tcBorders>
              <w:top w:val="single" w:sz="4" w:space="0" w:color="auto"/>
              <w:left w:val="single" w:sz="4" w:space="0" w:color="auto"/>
              <w:bottom w:val="single" w:sz="4" w:space="0" w:color="auto"/>
              <w:right w:val="single" w:sz="4" w:space="0" w:color="auto"/>
            </w:tcBorders>
          </w:tcPr>
          <w:p w:rsidR="00876EFE" w:rsidRPr="00AD49DB" w:rsidRDefault="00876EFE" w:rsidP="002B5186">
            <w:pPr>
              <w:pStyle w:val="TAL"/>
              <w:jc w:val="center"/>
            </w:pPr>
            <w:r w:rsidRPr="00AD49DB">
              <w:t>M</w:t>
            </w:r>
          </w:p>
        </w:tc>
        <w:tc>
          <w:tcPr>
            <w:tcW w:w="4672" w:type="dxa"/>
            <w:tcBorders>
              <w:top w:val="single" w:sz="4" w:space="0" w:color="auto"/>
              <w:left w:val="single" w:sz="4" w:space="0" w:color="auto"/>
              <w:bottom w:val="single" w:sz="4" w:space="0" w:color="auto"/>
              <w:right w:val="single" w:sz="4" w:space="0" w:color="auto"/>
            </w:tcBorders>
          </w:tcPr>
          <w:p w:rsidR="00876EFE" w:rsidRPr="002E0734" w:rsidRDefault="00876EFE" w:rsidP="002B5186">
            <w:pPr>
              <w:pStyle w:val="TAL"/>
              <w:rPr>
                <w:lang w:val="en-GB"/>
              </w:rPr>
            </w:pPr>
            <w:r>
              <w:t>This IE shall uniquely identify the PDR among all the PDRs configured for that PFCP session.</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2B5186">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2B5186">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2B5186">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tcPr>
          <w:p w:rsidR="00876EFE" w:rsidRPr="00EA0173" w:rsidRDefault="00876EFE" w:rsidP="002B5186">
            <w:pPr>
              <w:pStyle w:val="TAC"/>
            </w:pPr>
            <w:r>
              <w:t>PDR ID</w:t>
            </w:r>
          </w:p>
        </w:tc>
      </w:tr>
      <w:tr w:rsidR="00876EFE" w:rsidRPr="00EA0173" w:rsidTr="006F685E">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876EFE" w:rsidRDefault="00876EFE" w:rsidP="002B5186">
            <w:pPr>
              <w:pStyle w:val="TAL"/>
            </w:pPr>
            <w:r>
              <w:t>Precedence</w:t>
            </w:r>
          </w:p>
        </w:tc>
        <w:tc>
          <w:tcPr>
            <w:tcW w:w="336" w:type="dxa"/>
            <w:tcBorders>
              <w:top w:val="single" w:sz="4" w:space="0" w:color="auto"/>
              <w:left w:val="single" w:sz="4" w:space="0" w:color="auto"/>
              <w:bottom w:val="single" w:sz="4" w:space="0" w:color="auto"/>
              <w:right w:val="single" w:sz="4" w:space="0" w:color="auto"/>
            </w:tcBorders>
          </w:tcPr>
          <w:p w:rsidR="00876EFE" w:rsidRPr="00AD49DB" w:rsidRDefault="00876EFE" w:rsidP="002B5186">
            <w:pPr>
              <w:pStyle w:val="TAL"/>
              <w:jc w:val="center"/>
            </w:pPr>
            <w:r w:rsidRPr="00AD49DB">
              <w:t>M</w:t>
            </w:r>
          </w:p>
        </w:tc>
        <w:tc>
          <w:tcPr>
            <w:tcW w:w="4672" w:type="dxa"/>
            <w:tcBorders>
              <w:top w:val="single" w:sz="4" w:space="0" w:color="auto"/>
              <w:left w:val="single" w:sz="4" w:space="0" w:color="auto"/>
              <w:bottom w:val="single" w:sz="4" w:space="0" w:color="auto"/>
              <w:right w:val="single" w:sz="4" w:space="0" w:color="auto"/>
            </w:tcBorders>
          </w:tcPr>
          <w:p w:rsidR="00876EFE" w:rsidRDefault="00876EFE" w:rsidP="002B5186">
            <w:pPr>
              <w:pStyle w:val="TAL"/>
            </w:pPr>
            <w:r>
              <w:t>This IE shall indicate the PDR's precedence to be applied by the UP function among all PDRs of the PFCP session, when looking for a PDR matching an incoming packet.</w:t>
            </w:r>
          </w:p>
        </w:tc>
        <w:tc>
          <w:tcPr>
            <w:tcW w:w="370" w:type="dxa"/>
            <w:tcBorders>
              <w:top w:val="single" w:sz="4" w:space="0" w:color="auto"/>
              <w:left w:val="single" w:sz="4" w:space="0" w:color="auto"/>
              <w:bottom w:val="single" w:sz="4" w:space="0" w:color="auto"/>
              <w:right w:val="single" w:sz="4" w:space="0" w:color="auto"/>
            </w:tcBorders>
          </w:tcPr>
          <w:p w:rsidR="00876EFE" w:rsidRPr="00CC190F" w:rsidRDefault="00876EFE" w:rsidP="002B5186">
            <w:pPr>
              <w:pStyle w:val="TAC"/>
              <w:rPr>
                <w:lang w:val="sv-SE"/>
              </w:rPr>
            </w:pPr>
            <w:r>
              <w:rPr>
                <w:lang w:val="sv-SE"/>
              </w:rPr>
              <w: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2B5186">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2B5186">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Default="00876EFE" w:rsidP="002B5186">
            <w:pPr>
              <w:pStyle w:val="TAC"/>
            </w:pPr>
            <w:r>
              <w:t>Precedence</w:t>
            </w:r>
          </w:p>
        </w:tc>
      </w:tr>
      <w:tr w:rsidR="00876EFE" w:rsidRPr="00EA0173" w:rsidTr="006F685E">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876EFE" w:rsidRDefault="00876EFE" w:rsidP="002B5186">
            <w:pPr>
              <w:pStyle w:val="TAL"/>
            </w:pPr>
            <w:r>
              <w:t>PDI</w:t>
            </w:r>
          </w:p>
        </w:tc>
        <w:tc>
          <w:tcPr>
            <w:tcW w:w="336" w:type="dxa"/>
            <w:tcBorders>
              <w:top w:val="single" w:sz="4" w:space="0" w:color="auto"/>
              <w:left w:val="single" w:sz="4" w:space="0" w:color="auto"/>
              <w:bottom w:val="single" w:sz="4" w:space="0" w:color="auto"/>
              <w:right w:val="single" w:sz="4" w:space="0" w:color="auto"/>
            </w:tcBorders>
          </w:tcPr>
          <w:p w:rsidR="00876EFE" w:rsidRPr="00AD49DB" w:rsidRDefault="00876EFE" w:rsidP="002B5186">
            <w:pPr>
              <w:pStyle w:val="TAL"/>
              <w:jc w:val="center"/>
            </w:pPr>
            <w:r>
              <w:t>M</w:t>
            </w:r>
          </w:p>
        </w:tc>
        <w:tc>
          <w:tcPr>
            <w:tcW w:w="4672" w:type="dxa"/>
            <w:tcBorders>
              <w:top w:val="single" w:sz="4" w:space="0" w:color="auto"/>
              <w:left w:val="single" w:sz="4" w:space="0" w:color="auto"/>
              <w:bottom w:val="single" w:sz="4" w:space="0" w:color="auto"/>
              <w:right w:val="single" w:sz="4" w:space="0" w:color="auto"/>
            </w:tcBorders>
          </w:tcPr>
          <w:p w:rsidR="00876EFE" w:rsidRPr="00DE3AF5" w:rsidRDefault="00876EFE" w:rsidP="002B5186">
            <w:pPr>
              <w:pStyle w:val="TAL"/>
              <w:rPr>
                <w:lang w:val="en-US" w:eastAsia="zh-CN"/>
              </w:rPr>
            </w:pPr>
            <w:r>
              <w:rPr>
                <w:lang w:eastAsia="zh-CN"/>
              </w:rPr>
              <w:t xml:space="preserve">This IE shall contain the PDI against which incoming packets will be matched. </w:t>
            </w:r>
          </w:p>
          <w:p w:rsidR="00876EFE" w:rsidRDefault="00876EFE" w:rsidP="00BC2AB6">
            <w:pPr>
              <w:pStyle w:val="TAL"/>
            </w:pPr>
            <w:r>
              <w:rPr>
                <w:lang w:eastAsia="zh-CN"/>
              </w:rPr>
              <w:t xml:space="preserve">See </w:t>
            </w:r>
            <w:r w:rsidRPr="004F0F8D">
              <w:t xml:space="preserve">Table </w:t>
            </w:r>
            <w:r>
              <w:t>7.5</w:t>
            </w:r>
            <w:r w:rsidRPr="004F0F8D">
              <w:t>.</w:t>
            </w:r>
            <w:r>
              <w:t>2</w:t>
            </w:r>
            <w:r w:rsidRPr="00BC2AB6">
              <w:rPr>
                <w:lang w:val="en-GB"/>
              </w:rPr>
              <w:t>.</w:t>
            </w:r>
            <w:r>
              <w:rPr>
                <w:lang w:val="en-GB"/>
              </w:rPr>
              <w:t>2</w:t>
            </w:r>
            <w:r w:rsidRPr="004F0F8D">
              <w:t>-</w:t>
            </w:r>
            <w:r>
              <w:rPr>
                <w:lang w:val="de-DE"/>
              </w:rPr>
              <w:t>2</w:t>
            </w:r>
            <w:r>
              <w:rPr>
                <w:lang w:eastAsia="zh-CN"/>
              </w:rPr>
              <w: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2B5186">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2B5186">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2B5186">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Default="00876EFE" w:rsidP="002B5186">
            <w:pPr>
              <w:pStyle w:val="TAC"/>
            </w:pPr>
            <w:r>
              <w:t>PDI</w:t>
            </w:r>
          </w:p>
        </w:tc>
      </w:tr>
      <w:tr w:rsidR="00876EFE" w:rsidRPr="00EA0173" w:rsidTr="006F685E">
        <w:trPr>
          <w:jc w:val="center"/>
        </w:trPr>
        <w:tc>
          <w:tcPr>
            <w:tcW w:w="1561" w:type="dxa"/>
            <w:tcBorders>
              <w:top w:val="single" w:sz="4" w:space="0" w:color="auto"/>
              <w:left w:val="single" w:sz="4" w:space="0" w:color="auto"/>
              <w:bottom w:val="single" w:sz="4" w:space="0" w:color="auto"/>
              <w:right w:val="single" w:sz="4" w:space="0" w:color="auto"/>
            </w:tcBorders>
          </w:tcPr>
          <w:p w:rsidR="00876EFE" w:rsidRDefault="00876EFE" w:rsidP="002B5186">
            <w:pPr>
              <w:pStyle w:val="TAL"/>
            </w:pPr>
            <w:r>
              <w:t xml:space="preserve">Outer Header Removal </w:t>
            </w:r>
          </w:p>
        </w:tc>
        <w:tc>
          <w:tcPr>
            <w:tcW w:w="336" w:type="dxa"/>
            <w:tcBorders>
              <w:top w:val="single" w:sz="4" w:space="0" w:color="auto"/>
              <w:left w:val="single" w:sz="4" w:space="0" w:color="auto"/>
              <w:bottom w:val="single" w:sz="4" w:space="0" w:color="auto"/>
              <w:right w:val="single" w:sz="4" w:space="0" w:color="auto"/>
            </w:tcBorders>
          </w:tcPr>
          <w:p w:rsidR="00876EFE" w:rsidRDefault="00876EFE" w:rsidP="002B5186">
            <w:pPr>
              <w:pStyle w:val="TAL"/>
              <w:jc w:val="center"/>
            </w:pPr>
            <w:r>
              <w:t>C</w:t>
            </w:r>
          </w:p>
        </w:tc>
        <w:tc>
          <w:tcPr>
            <w:tcW w:w="4672" w:type="dxa"/>
            <w:tcBorders>
              <w:top w:val="single" w:sz="4" w:space="0" w:color="auto"/>
              <w:left w:val="single" w:sz="4" w:space="0" w:color="auto"/>
              <w:bottom w:val="single" w:sz="4" w:space="0" w:color="auto"/>
              <w:right w:val="single" w:sz="4" w:space="0" w:color="auto"/>
            </w:tcBorders>
          </w:tcPr>
          <w:p w:rsidR="00876EFE" w:rsidRDefault="00876EFE" w:rsidP="002B5186">
            <w:pPr>
              <w:pStyle w:val="TAL"/>
              <w:rPr>
                <w:lang w:eastAsia="zh-CN"/>
              </w:rPr>
            </w:pPr>
            <w:r>
              <w:rPr>
                <w:lang w:eastAsia="zh-CN"/>
              </w:rPr>
              <w:t>This IE shall be present if the UP function is required to remove one or more outer header(s) from the packets matching this PDR.</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2B5186">
            <w:pPr>
              <w:pStyle w:val="TAC"/>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2B5186">
            <w:pPr>
              <w:pStyle w:val="TAC"/>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2B5186">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Default="00876EFE" w:rsidP="002B5186">
            <w:pPr>
              <w:pStyle w:val="TAC"/>
            </w:pPr>
            <w:r>
              <w:t>Outer Header Removal</w:t>
            </w:r>
          </w:p>
        </w:tc>
      </w:tr>
      <w:tr w:rsidR="00876EFE" w:rsidRPr="00EA0173" w:rsidTr="006F685E">
        <w:trPr>
          <w:jc w:val="center"/>
        </w:trPr>
        <w:tc>
          <w:tcPr>
            <w:tcW w:w="1561" w:type="dxa"/>
            <w:tcBorders>
              <w:top w:val="single" w:sz="4" w:space="0" w:color="auto"/>
              <w:left w:val="single" w:sz="4" w:space="0" w:color="auto"/>
              <w:bottom w:val="single" w:sz="4" w:space="0" w:color="auto"/>
              <w:right w:val="single" w:sz="4" w:space="0" w:color="auto"/>
            </w:tcBorders>
          </w:tcPr>
          <w:p w:rsidR="00876EFE" w:rsidRDefault="00876EFE" w:rsidP="002B5186">
            <w:pPr>
              <w:pStyle w:val="TAL"/>
            </w:pPr>
            <w:r>
              <w:t xml:space="preserve">FAR ID </w:t>
            </w:r>
          </w:p>
        </w:tc>
        <w:tc>
          <w:tcPr>
            <w:tcW w:w="336" w:type="dxa"/>
            <w:tcBorders>
              <w:top w:val="single" w:sz="4" w:space="0" w:color="auto"/>
              <w:left w:val="single" w:sz="4" w:space="0" w:color="auto"/>
              <w:bottom w:val="single" w:sz="4" w:space="0" w:color="auto"/>
              <w:right w:val="single" w:sz="4" w:space="0" w:color="auto"/>
            </w:tcBorders>
          </w:tcPr>
          <w:p w:rsidR="00876EFE" w:rsidRPr="007248B8" w:rsidRDefault="00876EFE" w:rsidP="002B5186">
            <w:pPr>
              <w:pStyle w:val="TAL"/>
              <w:jc w:val="center"/>
              <w:rPr>
                <w:lang w:val="sv-SE"/>
              </w:rPr>
            </w:pPr>
            <w:r>
              <w:rPr>
                <w:lang w:val="sv-SE"/>
              </w:rPr>
              <w:t>C</w:t>
            </w:r>
          </w:p>
        </w:tc>
        <w:tc>
          <w:tcPr>
            <w:tcW w:w="4672" w:type="dxa"/>
            <w:tcBorders>
              <w:top w:val="single" w:sz="4" w:space="0" w:color="auto"/>
              <w:left w:val="single" w:sz="4" w:space="0" w:color="auto"/>
              <w:bottom w:val="single" w:sz="4" w:space="0" w:color="auto"/>
              <w:right w:val="single" w:sz="4" w:space="0" w:color="auto"/>
            </w:tcBorders>
          </w:tcPr>
          <w:p w:rsidR="00876EFE" w:rsidRPr="0021629F" w:rsidRDefault="00876EFE" w:rsidP="00174C9B">
            <w:pPr>
              <w:pStyle w:val="TAL"/>
              <w:rPr>
                <w:lang w:val="en-GB" w:eastAsia="zh-CN"/>
              </w:rPr>
            </w:pPr>
            <w:r>
              <w:rPr>
                <w:lang w:eastAsia="zh-CN"/>
              </w:rPr>
              <w:t>This IE shall be present if the Activate Predefined Rules IE is not included or if it is included but it does not result in activating a predefined FAR.</w:t>
            </w:r>
          </w:p>
          <w:p w:rsidR="00876EFE" w:rsidRDefault="00876EFE" w:rsidP="00174C9B">
            <w:pPr>
              <w:pStyle w:val="TAL"/>
              <w:rPr>
                <w:lang w:eastAsia="zh-CN"/>
              </w:rPr>
            </w:pPr>
            <w:r>
              <w:rPr>
                <w:lang w:eastAsia="zh-CN"/>
              </w:rPr>
              <w:t>When present this IE shall contain the FAR ID to be associated to the PDR.</w:t>
            </w:r>
          </w:p>
        </w:tc>
        <w:tc>
          <w:tcPr>
            <w:tcW w:w="370" w:type="dxa"/>
            <w:tcBorders>
              <w:top w:val="single" w:sz="4" w:space="0" w:color="auto"/>
              <w:left w:val="single" w:sz="4" w:space="0" w:color="auto"/>
              <w:bottom w:val="single" w:sz="4" w:space="0" w:color="auto"/>
              <w:right w:val="single" w:sz="4" w:space="0" w:color="auto"/>
            </w:tcBorders>
          </w:tcPr>
          <w:p w:rsidR="00876EFE" w:rsidRPr="007E2C68" w:rsidRDefault="00876EFE" w:rsidP="002B5186">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876EFE" w:rsidRPr="007E2C68" w:rsidRDefault="00876EFE" w:rsidP="002B5186">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876EFE" w:rsidRPr="007E2C68" w:rsidRDefault="00876EFE" w:rsidP="00FC1311">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876EFE" w:rsidRPr="007E2C68" w:rsidRDefault="00876EFE" w:rsidP="002B5186">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Default="00876EFE" w:rsidP="002B5186">
            <w:pPr>
              <w:pStyle w:val="TAC"/>
            </w:pPr>
            <w:r>
              <w:t>FAR ID</w:t>
            </w:r>
          </w:p>
        </w:tc>
      </w:tr>
      <w:tr w:rsidR="00876EFE" w:rsidRPr="00EA0173" w:rsidTr="006F685E">
        <w:trPr>
          <w:jc w:val="center"/>
        </w:trPr>
        <w:tc>
          <w:tcPr>
            <w:tcW w:w="1561" w:type="dxa"/>
            <w:tcBorders>
              <w:top w:val="single" w:sz="4" w:space="0" w:color="auto"/>
              <w:left w:val="single" w:sz="4" w:space="0" w:color="auto"/>
              <w:bottom w:val="single" w:sz="4" w:space="0" w:color="auto"/>
              <w:right w:val="single" w:sz="4" w:space="0" w:color="auto"/>
            </w:tcBorders>
          </w:tcPr>
          <w:p w:rsidR="00876EFE" w:rsidRDefault="00876EFE" w:rsidP="002B5186">
            <w:pPr>
              <w:pStyle w:val="TAL"/>
            </w:pPr>
            <w:r>
              <w:t>URR</w:t>
            </w:r>
            <w:r w:rsidRPr="0030078A">
              <w:t xml:space="preserve"> </w:t>
            </w:r>
            <w:r>
              <w:t>ID</w:t>
            </w:r>
          </w:p>
        </w:tc>
        <w:tc>
          <w:tcPr>
            <w:tcW w:w="336" w:type="dxa"/>
            <w:tcBorders>
              <w:top w:val="single" w:sz="4" w:space="0" w:color="auto"/>
              <w:left w:val="single" w:sz="4" w:space="0" w:color="auto"/>
              <w:bottom w:val="single" w:sz="4" w:space="0" w:color="auto"/>
              <w:right w:val="single" w:sz="4" w:space="0" w:color="auto"/>
            </w:tcBorders>
          </w:tcPr>
          <w:p w:rsidR="00876EFE" w:rsidRDefault="00876EFE" w:rsidP="002B5186">
            <w:pPr>
              <w:pStyle w:val="TAL"/>
              <w:jc w:val="center"/>
            </w:pPr>
            <w:r>
              <w:t>C</w:t>
            </w:r>
          </w:p>
        </w:tc>
        <w:tc>
          <w:tcPr>
            <w:tcW w:w="4672" w:type="dxa"/>
            <w:tcBorders>
              <w:top w:val="single" w:sz="4" w:space="0" w:color="auto"/>
              <w:left w:val="single" w:sz="4" w:space="0" w:color="auto"/>
              <w:bottom w:val="single" w:sz="4" w:space="0" w:color="auto"/>
              <w:right w:val="single" w:sz="4" w:space="0" w:color="auto"/>
            </w:tcBorders>
          </w:tcPr>
          <w:p w:rsidR="00876EFE" w:rsidRDefault="00876EFE" w:rsidP="002B5186">
            <w:pPr>
              <w:pStyle w:val="TAL"/>
              <w:rPr>
                <w:lang w:eastAsia="zh-CN"/>
              </w:rPr>
            </w:pPr>
            <w:r>
              <w:rPr>
                <w:lang w:eastAsia="zh-CN"/>
              </w:rPr>
              <w:t>This IE shall be present if a measurement action shall be applied to packets matching this PDR.</w:t>
            </w:r>
          </w:p>
          <w:p w:rsidR="00876EFE" w:rsidRDefault="00876EFE" w:rsidP="002A0CB6">
            <w:pPr>
              <w:pStyle w:val="TAL"/>
              <w:rPr>
                <w:lang w:eastAsia="zh-CN"/>
              </w:rPr>
            </w:pPr>
            <w:r>
              <w:rPr>
                <w:lang w:eastAsia="zh-CN"/>
              </w:rPr>
              <w:t xml:space="preserve">When present, this IE shall contain the URR IDs to be associated to the PDR. </w:t>
            </w:r>
          </w:p>
          <w:p w:rsidR="00876EFE" w:rsidRDefault="00876EFE" w:rsidP="002A0CB6">
            <w:pPr>
              <w:pStyle w:val="TAL"/>
              <w:rPr>
                <w:lang w:eastAsia="zh-CN"/>
              </w:rPr>
            </w:pPr>
            <w:r>
              <w:rPr>
                <w:lang w:eastAsia="zh-CN"/>
              </w:rPr>
              <w:t>Several IEs within the same IE type may be present to represent a list of URRs to be associated to the PDR.</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2B5186">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2B5186">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2B5186">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Default="00876EFE" w:rsidP="002B5186">
            <w:pPr>
              <w:pStyle w:val="TAC"/>
            </w:pPr>
            <w:r>
              <w:t>URR ID</w:t>
            </w:r>
          </w:p>
        </w:tc>
      </w:tr>
      <w:tr w:rsidR="00876EFE" w:rsidRPr="00EA0173" w:rsidTr="006F685E">
        <w:trPr>
          <w:jc w:val="center"/>
        </w:trPr>
        <w:tc>
          <w:tcPr>
            <w:tcW w:w="1561" w:type="dxa"/>
            <w:tcBorders>
              <w:top w:val="single" w:sz="4" w:space="0" w:color="auto"/>
              <w:left w:val="single" w:sz="4" w:space="0" w:color="auto"/>
              <w:bottom w:val="single" w:sz="4" w:space="0" w:color="auto"/>
              <w:right w:val="single" w:sz="4" w:space="0" w:color="auto"/>
            </w:tcBorders>
          </w:tcPr>
          <w:p w:rsidR="00876EFE" w:rsidRDefault="00876EFE" w:rsidP="002B5186">
            <w:pPr>
              <w:pStyle w:val="TAL"/>
            </w:pPr>
            <w:r>
              <w:t>QER</w:t>
            </w:r>
            <w:r w:rsidRPr="0030078A">
              <w:t xml:space="preserve"> </w:t>
            </w:r>
            <w:r>
              <w:t>ID</w:t>
            </w:r>
            <w:r w:rsidRPr="0030078A">
              <w:t xml:space="preserve"> </w:t>
            </w:r>
          </w:p>
        </w:tc>
        <w:tc>
          <w:tcPr>
            <w:tcW w:w="336" w:type="dxa"/>
            <w:tcBorders>
              <w:top w:val="single" w:sz="4" w:space="0" w:color="auto"/>
              <w:left w:val="single" w:sz="4" w:space="0" w:color="auto"/>
              <w:bottom w:val="single" w:sz="4" w:space="0" w:color="auto"/>
              <w:right w:val="single" w:sz="4" w:space="0" w:color="auto"/>
            </w:tcBorders>
          </w:tcPr>
          <w:p w:rsidR="00876EFE" w:rsidRDefault="00876EFE" w:rsidP="002B5186">
            <w:pPr>
              <w:pStyle w:val="TAL"/>
              <w:jc w:val="center"/>
            </w:pPr>
            <w:r>
              <w:t>C</w:t>
            </w:r>
          </w:p>
        </w:tc>
        <w:tc>
          <w:tcPr>
            <w:tcW w:w="4672" w:type="dxa"/>
            <w:tcBorders>
              <w:top w:val="single" w:sz="4" w:space="0" w:color="auto"/>
              <w:left w:val="single" w:sz="4" w:space="0" w:color="auto"/>
              <w:bottom w:val="single" w:sz="4" w:space="0" w:color="auto"/>
              <w:right w:val="single" w:sz="4" w:space="0" w:color="auto"/>
            </w:tcBorders>
          </w:tcPr>
          <w:p w:rsidR="00876EFE" w:rsidRDefault="00876EFE" w:rsidP="002B5186">
            <w:pPr>
              <w:pStyle w:val="TAL"/>
              <w:rPr>
                <w:lang w:eastAsia="zh-CN"/>
              </w:rPr>
            </w:pPr>
            <w:r>
              <w:rPr>
                <w:lang w:eastAsia="zh-CN"/>
              </w:rPr>
              <w:t>This IE shall be present if a QoS enforcement</w:t>
            </w:r>
            <w:r w:rsidR="000F455B">
              <w:rPr>
                <w:lang w:eastAsia="zh-CN"/>
              </w:rPr>
              <w:t xml:space="preserve"> or QoS marking</w:t>
            </w:r>
            <w:r>
              <w:rPr>
                <w:lang w:eastAsia="zh-CN"/>
              </w:rPr>
              <w:t xml:space="preserve"> action shall be applied to packets matching this PDR.</w:t>
            </w:r>
          </w:p>
          <w:p w:rsidR="00876EFE" w:rsidRPr="00E722CD" w:rsidRDefault="00876EFE" w:rsidP="002B5186">
            <w:pPr>
              <w:pStyle w:val="TAL"/>
              <w:rPr>
                <w:lang w:val="en-US" w:eastAsia="zh-CN"/>
              </w:rPr>
            </w:pPr>
            <w:r>
              <w:rPr>
                <w:lang w:eastAsia="zh-CN"/>
              </w:rPr>
              <w:t>When present, this IE shall contain the QER IDs to be associated to the PDR.</w:t>
            </w:r>
            <w:r w:rsidRPr="00E722CD">
              <w:rPr>
                <w:lang w:val="en-US" w:eastAsia="zh-CN"/>
              </w:rPr>
              <w:t xml:space="preserve"> </w:t>
            </w:r>
            <w:r>
              <w:rPr>
                <w:lang w:eastAsia="zh-CN"/>
              </w:rPr>
              <w:t>Several IEs within the same IE type may be present to represent a list of QERs to be associated to the PDR.</w:t>
            </w:r>
          </w:p>
        </w:tc>
        <w:tc>
          <w:tcPr>
            <w:tcW w:w="370" w:type="dxa"/>
            <w:tcBorders>
              <w:top w:val="single" w:sz="4" w:space="0" w:color="auto"/>
              <w:left w:val="single" w:sz="4" w:space="0" w:color="auto"/>
              <w:bottom w:val="single" w:sz="4" w:space="0" w:color="auto"/>
              <w:right w:val="single" w:sz="4" w:space="0" w:color="auto"/>
            </w:tcBorders>
          </w:tcPr>
          <w:p w:rsidR="00876EFE" w:rsidRPr="00E722CD" w:rsidRDefault="00876EFE" w:rsidP="002B5186">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876EFE" w:rsidRPr="00E722CD" w:rsidRDefault="00876EFE" w:rsidP="002B5186">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876EFE" w:rsidRPr="00E722CD" w:rsidRDefault="00876EFE" w:rsidP="00FC1311">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876EFE" w:rsidRPr="00E722CD" w:rsidRDefault="00876EFE" w:rsidP="002B5186">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Default="00876EFE" w:rsidP="002B5186">
            <w:pPr>
              <w:pStyle w:val="TAC"/>
            </w:pPr>
            <w:r>
              <w:t>QER ID</w:t>
            </w:r>
          </w:p>
        </w:tc>
      </w:tr>
      <w:tr w:rsidR="00876EFE" w:rsidRPr="00A044D5" w:rsidTr="006F685E">
        <w:trPr>
          <w:jc w:val="center"/>
        </w:trPr>
        <w:tc>
          <w:tcPr>
            <w:tcW w:w="1561" w:type="dxa"/>
            <w:tcBorders>
              <w:top w:val="single" w:sz="4" w:space="0" w:color="auto"/>
              <w:left w:val="single" w:sz="4" w:space="0" w:color="auto"/>
              <w:bottom w:val="single" w:sz="4" w:space="0" w:color="auto"/>
              <w:right w:val="single" w:sz="4" w:space="0" w:color="auto"/>
            </w:tcBorders>
          </w:tcPr>
          <w:p w:rsidR="00876EFE" w:rsidRPr="00A044D5" w:rsidRDefault="00876EFE" w:rsidP="009642DA">
            <w:pPr>
              <w:pStyle w:val="TAL"/>
            </w:pPr>
            <w:r>
              <w:t>A</w:t>
            </w:r>
            <w:r>
              <w:rPr>
                <w:rFonts w:hint="eastAsia"/>
              </w:rPr>
              <w:t>ct</w:t>
            </w:r>
            <w:r>
              <w:t xml:space="preserve">ivate Predefined Rules </w:t>
            </w:r>
          </w:p>
        </w:tc>
        <w:tc>
          <w:tcPr>
            <w:tcW w:w="336" w:type="dxa"/>
            <w:tcBorders>
              <w:top w:val="single" w:sz="4" w:space="0" w:color="auto"/>
              <w:left w:val="single" w:sz="4" w:space="0" w:color="auto"/>
              <w:bottom w:val="single" w:sz="4" w:space="0" w:color="auto"/>
              <w:right w:val="single" w:sz="4" w:space="0" w:color="auto"/>
            </w:tcBorders>
          </w:tcPr>
          <w:p w:rsidR="00876EFE" w:rsidRPr="00A044D5" w:rsidRDefault="00876EFE" w:rsidP="009642DA">
            <w:pPr>
              <w:pStyle w:val="TAL"/>
              <w:jc w:val="center"/>
            </w:pPr>
            <w:r>
              <w:rPr>
                <w:rFonts w:hint="eastAsia"/>
              </w:rPr>
              <w:t>C</w:t>
            </w:r>
          </w:p>
        </w:tc>
        <w:tc>
          <w:tcPr>
            <w:tcW w:w="4672" w:type="dxa"/>
            <w:tcBorders>
              <w:top w:val="single" w:sz="4" w:space="0" w:color="auto"/>
              <w:left w:val="single" w:sz="4" w:space="0" w:color="auto"/>
              <w:bottom w:val="single" w:sz="4" w:space="0" w:color="auto"/>
              <w:right w:val="single" w:sz="4" w:space="0" w:color="auto"/>
            </w:tcBorders>
          </w:tcPr>
          <w:p w:rsidR="00876EFE" w:rsidRPr="00485AFF" w:rsidRDefault="00876EFE" w:rsidP="001B2076">
            <w:pPr>
              <w:pStyle w:val="TAL"/>
              <w:rPr>
                <w:lang w:val="en-GB" w:eastAsia="zh-CN"/>
              </w:rPr>
            </w:pPr>
            <w:r w:rsidRPr="00485AFF">
              <w:rPr>
                <w:lang w:val="en-GB" w:eastAsia="zh-CN"/>
              </w:rPr>
              <w:t>This IE shall be present if Predefined Rule(s) shall be activated for this PDR.</w:t>
            </w:r>
            <w:r>
              <w:rPr>
                <w:lang w:val="en-GB" w:eastAsia="zh-CN"/>
              </w:rPr>
              <w:t xml:space="preserve"> When present this IE shall contain one Predefined Rules name.</w:t>
            </w:r>
          </w:p>
          <w:p w:rsidR="00876EFE" w:rsidRPr="00A044D5" w:rsidRDefault="00876EFE" w:rsidP="001B2076">
            <w:pPr>
              <w:pStyle w:val="TAL"/>
              <w:rPr>
                <w:lang w:eastAsia="zh-CN"/>
              </w:rPr>
            </w:pPr>
            <w:r w:rsidRPr="005C331B">
              <w:rPr>
                <w:color w:val="000000"/>
              </w:rPr>
              <w:t xml:space="preserve">Several IEs with the same IE type may be present to represent multiple </w:t>
            </w:r>
            <w:r>
              <w:rPr>
                <w:color w:val="000000"/>
                <w:lang w:val="en-US"/>
              </w:rPr>
              <w:t>"</w:t>
            </w:r>
            <w:r w:rsidRPr="005C331B">
              <w:rPr>
                <w:color w:val="000000"/>
              </w:rPr>
              <w:t>Activate Predefined Rules</w:t>
            </w:r>
            <w:r>
              <w:rPr>
                <w:color w:val="000000"/>
                <w:lang w:val="en-US"/>
              </w:rPr>
              <w:t>"</w:t>
            </w:r>
            <w:r w:rsidRPr="005C331B">
              <w:rPr>
                <w:color w:val="000000"/>
                <w:lang w:val="en-US"/>
              </w:rPr>
              <w:t xml:space="preserve"> </w:t>
            </w:r>
            <w:r w:rsidRPr="005C331B">
              <w:rPr>
                <w:color w:val="000000"/>
              </w:rPr>
              <w:t>names</w:t>
            </w:r>
            <w:r w:rsidRPr="00DD686A">
              <w:rPr>
                <w:color w:val="000000"/>
                <w:lang w:val="en-GB"/>
              </w:rPr>
              <w:t>.</w:t>
            </w:r>
          </w:p>
        </w:tc>
        <w:tc>
          <w:tcPr>
            <w:tcW w:w="370" w:type="dxa"/>
            <w:tcBorders>
              <w:top w:val="single" w:sz="4" w:space="0" w:color="auto"/>
              <w:left w:val="single" w:sz="4" w:space="0" w:color="auto"/>
              <w:bottom w:val="single" w:sz="4" w:space="0" w:color="auto"/>
              <w:right w:val="single" w:sz="4" w:space="0" w:color="auto"/>
            </w:tcBorders>
          </w:tcPr>
          <w:p w:rsidR="00876EFE" w:rsidRPr="00A044D5" w:rsidRDefault="00876EFE" w:rsidP="009642DA">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876EFE" w:rsidRPr="00A044D5" w:rsidRDefault="00876EFE" w:rsidP="009642DA">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876EFE" w:rsidRPr="00A044D5" w:rsidRDefault="00876EFE" w:rsidP="00FC1311">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876EFE" w:rsidRPr="00A044D5" w:rsidRDefault="00876EFE" w:rsidP="009642DA">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Pr="00A044D5" w:rsidRDefault="00876EFE" w:rsidP="009642DA">
            <w:pPr>
              <w:pStyle w:val="TAC"/>
            </w:pPr>
            <w:r>
              <w:t xml:space="preserve">Activate Predefined Rules </w:t>
            </w:r>
          </w:p>
        </w:tc>
      </w:tr>
    </w:tbl>
    <w:p w:rsidR="00134C2D" w:rsidRDefault="00134C2D" w:rsidP="00134C2D">
      <w:pPr>
        <w:rPr>
          <w:lang w:val="en-US"/>
        </w:rPr>
      </w:pPr>
    </w:p>
    <w:p w:rsidR="00FC0F8A" w:rsidRPr="00DE3AF5" w:rsidRDefault="00FC0F8A" w:rsidP="00376211">
      <w:pPr>
        <w:pStyle w:val="TH"/>
        <w:rPr>
          <w:lang w:val="en-US"/>
        </w:rPr>
      </w:pPr>
      <w:r w:rsidRPr="004F0F8D">
        <w:t xml:space="preserve">Table </w:t>
      </w:r>
      <w:r>
        <w:t>7.5</w:t>
      </w:r>
      <w:r w:rsidRPr="004F0F8D">
        <w:t>.</w:t>
      </w:r>
      <w:r>
        <w:t>2</w:t>
      </w:r>
      <w:r w:rsidR="002114B7" w:rsidRPr="002114B7">
        <w:rPr>
          <w:lang w:val="en-GB"/>
        </w:rPr>
        <w:t>.2-</w:t>
      </w:r>
      <w:r w:rsidR="002114B7">
        <w:rPr>
          <w:lang w:val="en-GB"/>
        </w:rPr>
        <w:t>2</w:t>
      </w:r>
      <w:r w:rsidRPr="004F0F8D">
        <w:t xml:space="preserve">: </w:t>
      </w:r>
      <w:r>
        <w:t>PDI</w:t>
      </w:r>
      <w:r w:rsidRPr="00DE3AF5">
        <w:rPr>
          <w:lang w:val="en-US"/>
        </w:rPr>
        <w:t xml:space="preserve"> IE</w:t>
      </w:r>
      <w:r w:rsidRPr="004F0F8D">
        <w:t xml:space="preserve"> within </w:t>
      </w:r>
      <w:r w:rsidR="007F4E06">
        <w:t xml:space="preserve">PFCP </w:t>
      </w:r>
      <w:r w:rsidRPr="004F0F8D">
        <w:t>Session Establishment Request</w:t>
      </w:r>
    </w:p>
    <w:tbl>
      <w:tblPr>
        <w:tblW w:w="94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B7" w:firstRow="1" w:lastRow="0" w:firstColumn="1" w:lastColumn="0" w:noHBand="0" w:noVBand="0"/>
      </w:tblPr>
      <w:tblGrid>
        <w:gridCol w:w="33"/>
        <w:gridCol w:w="1528"/>
        <w:gridCol w:w="32"/>
        <w:gridCol w:w="304"/>
        <w:gridCol w:w="32"/>
        <w:gridCol w:w="4640"/>
        <w:gridCol w:w="30"/>
        <w:gridCol w:w="340"/>
        <w:gridCol w:w="30"/>
        <w:gridCol w:w="340"/>
        <w:gridCol w:w="30"/>
        <w:gridCol w:w="340"/>
        <w:gridCol w:w="30"/>
        <w:gridCol w:w="340"/>
        <w:gridCol w:w="30"/>
        <w:gridCol w:w="1375"/>
        <w:gridCol w:w="29"/>
        <w:tblGridChange w:id="262">
          <w:tblGrid>
            <w:gridCol w:w="33"/>
            <w:gridCol w:w="1528"/>
            <w:gridCol w:w="32"/>
            <w:gridCol w:w="304"/>
            <w:gridCol w:w="32"/>
            <w:gridCol w:w="4640"/>
            <w:gridCol w:w="30"/>
            <w:gridCol w:w="340"/>
            <w:gridCol w:w="30"/>
            <w:gridCol w:w="340"/>
            <w:gridCol w:w="30"/>
            <w:gridCol w:w="340"/>
            <w:gridCol w:w="30"/>
            <w:gridCol w:w="340"/>
            <w:gridCol w:w="30"/>
            <w:gridCol w:w="1375"/>
            <w:gridCol w:w="29"/>
          </w:tblGrid>
        </w:tblGridChange>
      </w:tblGrid>
      <w:tr w:rsidR="006F685E" w:rsidRPr="00A42C32" w:rsidTr="00BC6BB7">
        <w:trPr>
          <w:gridAfter w:val="1"/>
          <w:wAfter w:w="29" w:type="dxa"/>
          <w:jc w:val="center"/>
        </w:trPr>
        <w:tc>
          <w:tcPr>
            <w:tcW w:w="1561" w:type="dxa"/>
            <w:gridSpan w:val="2"/>
            <w:tcBorders>
              <w:top w:val="single" w:sz="4" w:space="0" w:color="auto"/>
              <w:left w:val="single" w:sz="4" w:space="0" w:color="auto"/>
              <w:right w:val="single" w:sz="4" w:space="0" w:color="auto"/>
            </w:tcBorders>
            <w:shd w:val="clear" w:color="auto" w:fill="D9D9D9"/>
          </w:tcPr>
          <w:p w:rsidR="006F685E" w:rsidRPr="009873FA" w:rsidRDefault="006F685E" w:rsidP="00A416D4">
            <w:pPr>
              <w:pStyle w:val="TAL"/>
            </w:pPr>
            <w:r w:rsidRPr="00EA0173">
              <w:t>Octet 1</w:t>
            </w:r>
            <w:r w:rsidRPr="00A42C32">
              <w:rPr>
                <w:lang w:val="en-GB"/>
              </w:rPr>
              <w:t xml:space="preserve"> and 2</w:t>
            </w:r>
          </w:p>
        </w:tc>
        <w:tc>
          <w:tcPr>
            <w:tcW w:w="336" w:type="dxa"/>
            <w:gridSpan w:val="2"/>
            <w:tcBorders>
              <w:top w:val="single" w:sz="4" w:space="0" w:color="auto"/>
              <w:left w:val="single" w:sz="4" w:space="0" w:color="auto"/>
              <w:bottom w:val="single" w:sz="4" w:space="0" w:color="auto"/>
              <w:right w:val="nil"/>
            </w:tcBorders>
            <w:shd w:val="clear" w:color="auto" w:fill="D9D9D9"/>
          </w:tcPr>
          <w:p w:rsidR="006F685E" w:rsidRPr="009873FA" w:rsidRDefault="006F685E" w:rsidP="00A416D4">
            <w:pPr>
              <w:pStyle w:val="TAH"/>
            </w:pPr>
          </w:p>
        </w:tc>
        <w:tc>
          <w:tcPr>
            <w:tcW w:w="7557" w:type="dxa"/>
            <w:gridSpan w:val="12"/>
            <w:tcBorders>
              <w:top w:val="single" w:sz="4" w:space="0" w:color="auto"/>
              <w:left w:val="nil"/>
              <w:bottom w:val="single" w:sz="4" w:space="0" w:color="auto"/>
              <w:right w:val="single" w:sz="4" w:space="0" w:color="auto"/>
            </w:tcBorders>
            <w:shd w:val="clear" w:color="auto" w:fill="D9D9D9"/>
          </w:tcPr>
          <w:p w:rsidR="006F685E" w:rsidRPr="00A42C32" w:rsidRDefault="006F685E" w:rsidP="003E0217">
            <w:pPr>
              <w:pStyle w:val="TAC"/>
            </w:pPr>
            <w:r w:rsidRPr="00481575">
              <w:rPr>
                <w:lang w:val="fr-FR"/>
              </w:rPr>
              <w:t xml:space="preserve">PDI IE Type = </w:t>
            </w:r>
            <w:r>
              <w:rPr>
                <w:lang w:val="fr-FR"/>
              </w:rPr>
              <w:t>2</w:t>
            </w:r>
            <w:r w:rsidRPr="00481575">
              <w:rPr>
                <w:lang w:val="fr-FR"/>
              </w:rPr>
              <w:t xml:space="preserve"> (</w:t>
            </w:r>
            <w:r w:rsidRPr="003C3D8B">
              <w:rPr>
                <w:lang w:val="en-GB"/>
              </w:rPr>
              <w:t>decimal</w:t>
            </w:r>
            <w:r w:rsidRPr="004F0F8D">
              <w:rPr>
                <w:lang w:val="fr-FR"/>
              </w:rPr>
              <w:t>)</w:t>
            </w:r>
          </w:p>
        </w:tc>
      </w:tr>
      <w:tr w:rsidR="006F685E" w:rsidRPr="00A42C32" w:rsidTr="00BC6BB7">
        <w:trPr>
          <w:gridAfter w:val="1"/>
          <w:wAfter w:w="29" w:type="dxa"/>
          <w:jc w:val="center"/>
        </w:trPr>
        <w:tc>
          <w:tcPr>
            <w:tcW w:w="1561" w:type="dxa"/>
            <w:gridSpan w:val="2"/>
            <w:tcBorders>
              <w:top w:val="single" w:sz="4" w:space="0" w:color="auto"/>
              <w:left w:val="single" w:sz="4" w:space="0" w:color="auto"/>
              <w:right w:val="single" w:sz="4" w:space="0" w:color="auto"/>
            </w:tcBorders>
            <w:shd w:val="clear" w:color="auto" w:fill="D9D9D9"/>
          </w:tcPr>
          <w:p w:rsidR="006F685E" w:rsidRPr="009873FA" w:rsidRDefault="006F685E" w:rsidP="00A416D4">
            <w:pPr>
              <w:pStyle w:val="TAL"/>
            </w:pPr>
            <w:r w:rsidRPr="00EA0173">
              <w:t xml:space="preserve">Octets </w:t>
            </w:r>
            <w:r w:rsidRPr="00A42C32">
              <w:rPr>
                <w:lang w:val="en-GB"/>
              </w:rPr>
              <w:t>3</w:t>
            </w:r>
            <w:r w:rsidRPr="00EA0173">
              <w:t xml:space="preserve"> and </w:t>
            </w:r>
            <w:r w:rsidRPr="00A42C32">
              <w:rPr>
                <w:lang w:val="en-GB"/>
              </w:rPr>
              <w:t>4</w:t>
            </w:r>
          </w:p>
        </w:tc>
        <w:tc>
          <w:tcPr>
            <w:tcW w:w="336" w:type="dxa"/>
            <w:gridSpan w:val="2"/>
            <w:tcBorders>
              <w:top w:val="single" w:sz="4" w:space="0" w:color="auto"/>
              <w:left w:val="single" w:sz="4" w:space="0" w:color="auto"/>
              <w:right w:val="nil"/>
            </w:tcBorders>
            <w:shd w:val="clear" w:color="auto" w:fill="D9D9D9"/>
          </w:tcPr>
          <w:p w:rsidR="006F685E" w:rsidRPr="009873FA" w:rsidRDefault="006F685E" w:rsidP="00A416D4">
            <w:pPr>
              <w:pStyle w:val="TAH"/>
            </w:pPr>
          </w:p>
        </w:tc>
        <w:tc>
          <w:tcPr>
            <w:tcW w:w="7557" w:type="dxa"/>
            <w:gridSpan w:val="12"/>
            <w:tcBorders>
              <w:top w:val="single" w:sz="4" w:space="0" w:color="auto"/>
              <w:left w:val="nil"/>
              <w:right w:val="single" w:sz="4" w:space="0" w:color="auto"/>
            </w:tcBorders>
            <w:shd w:val="clear" w:color="auto" w:fill="D9D9D9"/>
          </w:tcPr>
          <w:p w:rsidR="006F685E" w:rsidRPr="00A42C32" w:rsidRDefault="006F685E" w:rsidP="00A416D4">
            <w:pPr>
              <w:pStyle w:val="TAC"/>
            </w:pPr>
            <w:r w:rsidRPr="00A42C32">
              <w:t>Length = n</w:t>
            </w:r>
          </w:p>
        </w:tc>
      </w:tr>
      <w:tr w:rsidR="006F685E" w:rsidRPr="009873FA" w:rsidTr="00BC6BB7">
        <w:trPr>
          <w:gridAfter w:val="1"/>
          <w:wAfter w:w="29" w:type="dxa"/>
          <w:jc w:val="center"/>
        </w:trPr>
        <w:tc>
          <w:tcPr>
            <w:tcW w:w="1561" w:type="dxa"/>
            <w:gridSpan w:val="2"/>
            <w:vMerge w:val="restart"/>
            <w:tcBorders>
              <w:top w:val="single" w:sz="4" w:space="0" w:color="auto"/>
              <w:left w:val="single" w:sz="4" w:space="0" w:color="auto"/>
              <w:right w:val="single" w:sz="4" w:space="0" w:color="auto"/>
            </w:tcBorders>
          </w:tcPr>
          <w:p w:rsidR="006F685E" w:rsidRPr="009873FA" w:rsidRDefault="006F685E" w:rsidP="00A416D4">
            <w:pPr>
              <w:pStyle w:val="TAH"/>
            </w:pPr>
            <w:r w:rsidRPr="009873FA">
              <w:t>Information elements</w:t>
            </w:r>
          </w:p>
        </w:tc>
        <w:tc>
          <w:tcPr>
            <w:tcW w:w="336" w:type="dxa"/>
            <w:gridSpan w:val="2"/>
            <w:vMerge w:val="restart"/>
            <w:tcBorders>
              <w:top w:val="single" w:sz="4" w:space="0" w:color="auto"/>
              <w:left w:val="single" w:sz="4" w:space="0" w:color="auto"/>
              <w:right w:val="single" w:sz="4" w:space="0" w:color="auto"/>
            </w:tcBorders>
          </w:tcPr>
          <w:p w:rsidR="006F685E" w:rsidRPr="009873FA" w:rsidRDefault="006F685E" w:rsidP="00A416D4">
            <w:pPr>
              <w:pStyle w:val="TAH"/>
            </w:pPr>
            <w:r w:rsidRPr="009873FA">
              <w:t>P</w:t>
            </w:r>
          </w:p>
        </w:tc>
        <w:tc>
          <w:tcPr>
            <w:tcW w:w="4672" w:type="dxa"/>
            <w:gridSpan w:val="2"/>
            <w:vMerge w:val="restart"/>
            <w:tcBorders>
              <w:top w:val="single" w:sz="4" w:space="0" w:color="auto"/>
              <w:left w:val="single" w:sz="4" w:space="0" w:color="auto"/>
              <w:right w:val="single" w:sz="4" w:space="0" w:color="auto"/>
            </w:tcBorders>
          </w:tcPr>
          <w:p w:rsidR="006F685E" w:rsidRPr="009873FA" w:rsidRDefault="006F685E" w:rsidP="00A416D4">
            <w:pPr>
              <w:pStyle w:val="TAH"/>
            </w:pPr>
            <w:r w:rsidRPr="009873FA">
              <w:t>Condition / Comment</w:t>
            </w:r>
          </w:p>
        </w:tc>
        <w:tc>
          <w:tcPr>
            <w:tcW w:w="1480" w:type="dxa"/>
            <w:gridSpan w:val="8"/>
            <w:tcBorders>
              <w:top w:val="single" w:sz="4" w:space="0" w:color="auto"/>
              <w:left w:val="single" w:sz="4" w:space="0" w:color="auto"/>
              <w:right w:val="single" w:sz="4" w:space="0" w:color="auto"/>
            </w:tcBorders>
          </w:tcPr>
          <w:p w:rsidR="006F685E" w:rsidRPr="009873FA" w:rsidRDefault="006F685E" w:rsidP="00A416D4">
            <w:pPr>
              <w:pStyle w:val="TAH"/>
            </w:pPr>
            <w:r>
              <w:t>Appl.</w:t>
            </w:r>
          </w:p>
        </w:tc>
        <w:tc>
          <w:tcPr>
            <w:tcW w:w="1405" w:type="dxa"/>
            <w:gridSpan w:val="2"/>
            <w:vMerge w:val="restart"/>
            <w:tcBorders>
              <w:top w:val="single" w:sz="4" w:space="0" w:color="auto"/>
              <w:left w:val="single" w:sz="4" w:space="0" w:color="auto"/>
              <w:right w:val="single" w:sz="4" w:space="0" w:color="auto"/>
            </w:tcBorders>
          </w:tcPr>
          <w:p w:rsidR="006F685E" w:rsidRPr="009873FA" w:rsidRDefault="006F685E" w:rsidP="00A416D4">
            <w:pPr>
              <w:pStyle w:val="TAH"/>
            </w:pPr>
            <w:r w:rsidRPr="009873FA">
              <w:t>IE Type</w:t>
            </w:r>
          </w:p>
        </w:tc>
      </w:tr>
      <w:tr w:rsidR="006F685E" w:rsidRPr="009873FA" w:rsidTr="00BC6BB7">
        <w:trPr>
          <w:gridAfter w:val="1"/>
          <w:wAfter w:w="29" w:type="dxa"/>
          <w:jc w:val="center"/>
        </w:trPr>
        <w:tc>
          <w:tcPr>
            <w:tcW w:w="1561" w:type="dxa"/>
            <w:gridSpan w:val="2"/>
            <w:vMerge/>
            <w:tcBorders>
              <w:left w:val="single" w:sz="4" w:space="0" w:color="auto"/>
              <w:bottom w:val="single" w:sz="4" w:space="0" w:color="auto"/>
              <w:right w:val="single" w:sz="4" w:space="0" w:color="auto"/>
            </w:tcBorders>
          </w:tcPr>
          <w:p w:rsidR="006F685E" w:rsidRPr="009873FA" w:rsidRDefault="006F685E" w:rsidP="00A416D4">
            <w:pPr>
              <w:pStyle w:val="TAH"/>
            </w:pPr>
          </w:p>
        </w:tc>
        <w:tc>
          <w:tcPr>
            <w:tcW w:w="336" w:type="dxa"/>
            <w:gridSpan w:val="2"/>
            <w:vMerge/>
            <w:tcBorders>
              <w:left w:val="single" w:sz="4" w:space="0" w:color="auto"/>
              <w:bottom w:val="single" w:sz="4" w:space="0" w:color="auto"/>
              <w:right w:val="single" w:sz="4" w:space="0" w:color="auto"/>
            </w:tcBorders>
          </w:tcPr>
          <w:p w:rsidR="006F685E" w:rsidRPr="009873FA" w:rsidRDefault="006F685E" w:rsidP="00A416D4">
            <w:pPr>
              <w:pStyle w:val="TAH"/>
            </w:pPr>
          </w:p>
        </w:tc>
        <w:tc>
          <w:tcPr>
            <w:tcW w:w="4672" w:type="dxa"/>
            <w:gridSpan w:val="2"/>
            <w:vMerge/>
            <w:tcBorders>
              <w:left w:val="single" w:sz="4" w:space="0" w:color="auto"/>
              <w:bottom w:val="single" w:sz="4" w:space="0" w:color="auto"/>
              <w:right w:val="single" w:sz="4" w:space="0" w:color="auto"/>
            </w:tcBorders>
          </w:tcPr>
          <w:p w:rsidR="006F685E" w:rsidRPr="009873FA" w:rsidRDefault="006F685E" w:rsidP="00A416D4">
            <w:pPr>
              <w:pStyle w:val="TAH"/>
            </w:pPr>
          </w:p>
        </w:tc>
        <w:tc>
          <w:tcPr>
            <w:tcW w:w="370" w:type="dxa"/>
            <w:gridSpan w:val="2"/>
            <w:tcBorders>
              <w:top w:val="single" w:sz="4" w:space="0" w:color="auto"/>
              <w:left w:val="single" w:sz="4" w:space="0" w:color="auto"/>
              <w:bottom w:val="single" w:sz="4" w:space="0" w:color="auto"/>
              <w:right w:val="single" w:sz="4" w:space="0" w:color="auto"/>
            </w:tcBorders>
          </w:tcPr>
          <w:p w:rsidR="006F685E" w:rsidRPr="009873FA" w:rsidRDefault="006F685E" w:rsidP="00A416D4">
            <w:pPr>
              <w:pStyle w:val="TAH"/>
            </w:pPr>
            <w:r>
              <w:t>Sxa</w:t>
            </w:r>
          </w:p>
        </w:tc>
        <w:tc>
          <w:tcPr>
            <w:tcW w:w="370" w:type="dxa"/>
            <w:gridSpan w:val="2"/>
            <w:tcBorders>
              <w:top w:val="single" w:sz="4" w:space="0" w:color="auto"/>
              <w:left w:val="single" w:sz="4" w:space="0" w:color="auto"/>
              <w:bottom w:val="single" w:sz="4" w:space="0" w:color="auto"/>
              <w:right w:val="single" w:sz="4" w:space="0" w:color="auto"/>
            </w:tcBorders>
          </w:tcPr>
          <w:p w:rsidR="006F685E" w:rsidRPr="009873FA" w:rsidRDefault="006F685E" w:rsidP="00A416D4">
            <w:pPr>
              <w:pStyle w:val="TAH"/>
            </w:pPr>
            <w:r>
              <w:t>Sxb</w:t>
            </w:r>
          </w:p>
        </w:tc>
        <w:tc>
          <w:tcPr>
            <w:tcW w:w="370" w:type="dxa"/>
            <w:gridSpan w:val="2"/>
            <w:tcBorders>
              <w:top w:val="single" w:sz="4" w:space="0" w:color="auto"/>
              <w:left w:val="single" w:sz="4" w:space="0" w:color="auto"/>
              <w:bottom w:val="single" w:sz="4" w:space="0" w:color="auto"/>
              <w:right w:val="single" w:sz="4" w:space="0" w:color="auto"/>
            </w:tcBorders>
          </w:tcPr>
          <w:p w:rsidR="006F685E" w:rsidRPr="009873FA" w:rsidRDefault="006F685E" w:rsidP="00FC1311">
            <w:pPr>
              <w:pStyle w:val="TAH"/>
            </w:pPr>
            <w:r>
              <w:t>Sxc</w:t>
            </w:r>
          </w:p>
        </w:tc>
        <w:tc>
          <w:tcPr>
            <w:tcW w:w="370" w:type="dxa"/>
            <w:gridSpan w:val="2"/>
            <w:tcBorders>
              <w:top w:val="single" w:sz="4" w:space="0" w:color="auto"/>
              <w:left w:val="single" w:sz="4" w:space="0" w:color="auto"/>
              <w:bottom w:val="single" w:sz="4" w:space="0" w:color="auto"/>
              <w:right w:val="single" w:sz="4" w:space="0" w:color="auto"/>
            </w:tcBorders>
          </w:tcPr>
          <w:p w:rsidR="006F685E" w:rsidRPr="009873FA" w:rsidRDefault="00BA4489" w:rsidP="00A416D4">
            <w:pPr>
              <w:pStyle w:val="TAH"/>
            </w:pPr>
            <w:r>
              <w:rPr>
                <w:lang w:val="de-DE"/>
              </w:rPr>
              <w:t>N4</w:t>
            </w:r>
          </w:p>
        </w:tc>
        <w:tc>
          <w:tcPr>
            <w:tcW w:w="1405" w:type="dxa"/>
            <w:gridSpan w:val="2"/>
            <w:vMerge/>
            <w:tcBorders>
              <w:left w:val="single" w:sz="4" w:space="0" w:color="auto"/>
              <w:bottom w:val="single" w:sz="4" w:space="0" w:color="auto"/>
              <w:right w:val="single" w:sz="4" w:space="0" w:color="auto"/>
            </w:tcBorders>
          </w:tcPr>
          <w:p w:rsidR="006F685E" w:rsidRPr="009873FA" w:rsidRDefault="006F685E" w:rsidP="00A416D4">
            <w:pPr>
              <w:pStyle w:val="TAH"/>
            </w:pPr>
          </w:p>
        </w:tc>
      </w:tr>
      <w:tr w:rsidR="00876EFE" w:rsidRPr="00EA0173" w:rsidTr="00BC6BB7">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876EFE" w:rsidRPr="00B910CF" w:rsidRDefault="00876EFE" w:rsidP="006F463F">
            <w:pPr>
              <w:pStyle w:val="TAL"/>
            </w:pPr>
            <w:r>
              <w:rPr>
                <w:lang w:val="de-DE"/>
              </w:rPr>
              <w:t xml:space="preserve">Source </w:t>
            </w:r>
            <w:r w:rsidRPr="004F0F8D">
              <w:t>Interface</w:t>
            </w:r>
          </w:p>
        </w:tc>
        <w:tc>
          <w:tcPr>
            <w:tcW w:w="336" w:type="dxa"/>
            <w:gridSpan w:val="2"/>
            <w:tcBorders>
              <w:top w:val="single" w:sz="4" w:space="0" w:color="auto"/>
              <w:left w:val="single" w:sz="4" w:space="0" w:color="auto"/>
              <w:bottom w:val="single" w:sz="4" w:space="0" w:color="auto"/>
              <w:right w:val="single" w:sz="4" w:space="0" w:color="auto"/>
            </w:tcBorders>
          </w:tcPr>
          <w:p w:rsidR="00876EFE" w:rsidRPr="00AD49DB" w:rsidRDefault="00876EFE" w:rsidP="00A416D4">
            <w:pPr>
              <w:pStyle w:val="TAL"/>
              <w:jc w:val="center"/>
            </w:pPr>
            <w:r>
              <w:rPr>
                <w:szCs w:val="18"/>
              </w:rPr>
              <w:t>M</w:t>
            </w:r>
          </w:p>
        </w:tc>
        <w:tc>
          <w:tcPr>
            <w:tcW w:w="4672" w:type="dxa"/>
            <w:gridSpan w:val="2"/>
            <w:tcBorders>
              <w:top w:val="single" w:sz="4" w:space="0" w:color="auto"/>
              <w:left w:val="single" w:sz="4" w:space="0" w:color="auto"/>
              <w:bottom w:val="single" w:sz="4" w:space="0" w:color="auto"/>
              <w:right w:val="single" w:sz="4" w:space="0" w:color="auto"/>
            </w:tcBorders>
          </w:tcPr>
          <w:p w:rsidR="00876EFE" w:rsidRPr="007F3FB7" w:rsidRDefault="00876EFE" w:rsidP="00A416D4">
            <w:pPr>
              <w:pStyle w:val="TAL"/>
            </w:pPr>
            <w:r>
              <w:rPr>
                <w:rFonts w:cs="Arial"/>
                <w:szCs w:val="18"/>
                <w:lang w:eastAsia="zh-CN"/>
              </w:rPr>
              <w:t>This IE shall i</w:t>
            </w:r>
            <w:r w:rsidRPr="004F0F8D">
              <w:rPr>
                <w:rFonts w:cs="Arial"/>
                <w:szCs w:val="18"/>
                <w:lang w:eastAsia="zh-CN"/>
              </w:rPr>
              <w:t>dentif</w:t>
            </w:r>
            <w:r>
              <w:rPr>
                <w:rFonts w:cs="Arial"/>
                <w:szCs w:val="18"/>
                <w:lang w:eastAsia="zh-CN"/>
              </w:rPr>
              <w:t>y</w:t>
            </w:r>
            <w:r w:rsidRPr="004F0F8D">
              <w:rPr>
                <w:rFonts w:cs="Arial"/>
                <w:szCs w:val="18"/>
                <w:lang w:eastAsia="zh-CN"/>
              </w:rPr>
              <w:t xml:space="preserve"> </w:t>
            </w:r>
            <w:r>
              <w:rPr>
                <w:rFonts w:cs="Arial"/>
                <w:szCs w:val="18"/>
                <w:lang w:eastAsia="zh-CN"/>
              </w:rPr>
              <w:t>the source interface of the incoming packet.</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6F463F" w:rsidRDefault="00876EFE" w:rsidP="00A416D4">
            <w:pPr>
              <w:pStyle w:val="TAC"/>
              <w:rPr>
                <w:lang w:val="de-DE"/>
              </w:rPr>
            </w:pPr>
            <w:r>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6F463F" w:rsidRDefault="00876EFE" w:rsidP="00A416D4">
            <w:pPr>
              <w:pStyle w:val="TAC"/>
              <w:rPr>
                <w:lang w:val="de-DE"/>
              </w:rPr>
            </w:pPr>
            <w:r>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6F463F" w:rsidRDefault="00876EFE" w:rsidP="00FC1311">
            <w:pPr>
              <w:pStyle w:val="TAC"/>
              <w:rPr>
                <w:lang w:val="de-DE"/>
              </w:rPr>
            </w:pPr>
            <w:r>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6F463F" w:rsidRDefault="00876EFE" w:rsidP="00A416D4">
            <w:pPr>
              <w:pStyle w:val="TAC"/>
              <w:rPr>
                <w:lang w:val="de-DE"/>
              </w:rPr>
            </w:pPr>
            <w:r>
              <w:rPr>
                <w:lang w:val="de-DE"/>
              </w:rPr>
              <w:t>X</w:t>
            </w:r>
          </w:p>
        </w:tc>
        <w:tc>
          <w:tcPr>
            <w:tcW w:w="1405" w:type="dxa"/>
            <w:gridSpan w:val="2"/>
            <w:tcBorders>
              <w:top w:val="single" w:sz="4" w:space="0" w:color="auto"/>
              <w:left w:val="single" w:sz="4" w:space="0" w:color="auto"/>
              <w:bottom w:val="single" w:sz="4" w:space="0" w:color="auto"/>
              <w:right w:val="single" w:sz="4" w:space="0" w:color="auto"/>
            </w:tcBorders>
          </w:tcPr>
          <w:p w:rsidR="00876EFE" w:rsidRPr="00EA0173" w:rsidRDefault="00876EFE" w:rsidP="00A416D4">
            <w:pPr>
              <w:pStyle w:val="TAC"/>
            </w:pPr>
            <w:r>
              <w:t>Source Interface</w:t>
            </w:r>
          </w:p>
        </w:tc>
      </w:tr>
      <w:tr w:rsidR="00876EFE" w:rsidRPr="00EA0173" w:rsidTr="00BC6BB7">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876EFE" w:rsidRPr="004F0F8D" w:rsidRDefault="00876EFE" w:rsidP="00A416D4">
            <w:pPr>
              <w:pStyle w:val="TAL"/>
            </w:pPr>
            <w:r w:rsidRPr="004F0F8D">
              <w:t xml:space="preserve">Local F-TEID </w:t>
            </w:r>
          </w:p>
        </w:tc>
        <w:tc>
          <w:tcPr>
            <w:tcW w:w="336" w:type="dxa"/>
            <w:gridSpan w:val="2"/>
            <w:tcBorders>
              <w:top w:val="single" w:sz="4" w:space="0" w:color="auto"/>
              <w:left w:val="single" w:sz="4" w:space="0" w:color="auto"/>
              <w:bottom w:val="single" w:sz="4" w:space="0" w:color="auto"/>
              <w:right w:val="single" w:sz="4" w:space="0" w:color="auto"/>
            </w:tcBorders>
          </w:tcPr>
          <w:p w:rsidR="00876EFE" w:rsidRDefault="00876EFE" w:rsidP="00A416D4">
            <w:pPr>
              <w:pStyle w:val="TAL"/>
              <w:jc w:val="center"/>
              <w:rPr>
                <w:szCs w:val="18"/>
              </w:rPr>
            </w:pPr>
            <w:r>
              <w:rPr>
                <w:szCs w:val="18"/>
              </w:rPr>
              <w:t>O</w:t>
            </w:r>
          </w:p>
        </w:tc>
        <w:tc>
          <w:tcPr>
            <w:tcW w:w="4672" w:type="dxa"/>
            <w:gridSpan w:val="2"/>
            <w:tcBorders>
              <w:top w:val="single" w:sz="4" w:space="0" w:color="auto"/>
              <w:left w:val="single" w:sz="4" w:space="0" w:color="auto"/>
              <w:bottom w:val="single" w:sz="4" w:space="0" w:color="auto"/>
              <w:right w:val="single" w:sz="4" w:space="0" w:color="auto"/>
            </w:tcBorders>
          </w:tcPr>
          <w:p w:rsidR="009952E8" w:rsidRDefault="009952E8" w:rsidP="009952E8">
            <w:pPr>
              <w:pStyle w:val="TAL"/>
              <w:rPr>
                <w:szCs w:val="18"/>
                <w:lang w:val="en-US" w:eastAsia="zh-CN"/>
              </w:rPr>
            </w:pPr>
            <w:r w:rsidRPr="0051427E">
              <w:rPr>
                <w:szCs w:val="18"/>
                <w:lang w:val="en-US" w:eastAsia="zh-CN"/>
              </w:rPr>
              <w:t xml:space="preserve">This IE shall not be present if </w:t>
            </w:r>
            <w:r w:rsidRPr="00EB0523">
              <w:rPr>
                <w:szCs w:val="18"/>
                <w:lang w:val="en-US" w:eastAsia="zh-CN"/>
              </w:rPr>
              <w:t>Traffic Endpoint</w:t>
            </w:r>
            <w:r>
              <w:rPr>
                <w:szCs w:val="18"/>
                <w:lang w:val="en-US" w:eastAsia="zh-CN"/>
              </w:rPr>
              <w:t xml:space="preserve"> </w:t>
            </w:r>
            <w:r w:rsidRPr="0051427E">
              <w:rPr>
                <w:szCs w:val="18"/>
                <w:lang w:val="en-US" w:eastAsia="zh-CN"/>
              </w:rPr>
              <w:t>ID is present.</w:t>
            </w:r>
          </w:p>
          <w:p w:rsidR="00876EFE" w:rsidRPr="00F64C09" w:rsidRDefault="009952E8" w:rsidP="00A416D4">
            <w:pPr>
              <w:pStyle w:val="TAL"/>
              <w:rPr>
                <w:szCs w:val="18"/>
                <w:lang w:val="en-US" w:eastAsia="zh-CN"/>
              </w:rPr>
            </w:pPr>
            <w:r>
              <w:rPr>
                <w:szCs w:val="18"/>
                <w:lang w:val="en-US" w:eastAsia="zh-CN"/>
              </w:rPr>
              <w:t>I</w:t>
            </w:r>
            <w:r w:rsidR="00876EFE">
              <w:rPr>
                <w:szCs w:val="18"/>
                <w:lang w:val="en-US" w:eastAsia="zh-CN"/>
              </w:rPr>
              <w:t>f</w:t>
            </w:r>
            <w:r w:rsidR="00876EFE" w:rsidRPr="00F64C09">
              <w:rPr>
                <w:szCs w:val="18"/>
                <w:lang w:val="en-US" w:eastAsia="zh-CN"/>
              </w:rPr>
              <w:t xml:space="preserve"> present, </w:t>
            </w:r>
            <w:r w:rsidR="00876EFE">
              <w:rPr>
                <w:szCs w:val="18"/>
                <w:lang w:val="en-US" w:eastAsia="zh-CN"/>
              </w:rPr>
              <w:t>this IE</w:t>
            </w:r>
            <w:r w:rsidR="00876EFE" w:rsidRPr="00F64C09">
              <w:rPr>
                <w:szCs w:val="18"/>
                <w:lang w:val="en-US" w:eastAsia="zh-CN"/>
              </w:rPr>
              <w:t xml:space="preserve"> shall identify the local F-TEID to match for an incoming packet. </w:t>
            </w:r>
          </w:p>
          <w:p w:rsidR="00876EFE" w:rsidRDefault="00876EFE" w:rsidP="003D247B">
            <w:pPr>
              <w:pStyle w:val="TAL"/>
              <w:rPr>
                <w:rFonts w:cs="Arial"/>
                <w:szCs w:val="18"/>
                <w:lang w:eastAsia="zh-CN"/>
              </w:rPr>
            </w:pPr>
            <w:r>
              <w:rPr>
                <w:szCs w:val="18"/>
                <w:lang w:val="en-US" w:eastAsia="zh-CN"/>
              </w:rPr>
              <w:t>The CP function shall set the CHOOSE (CH) bit to 1</w:t>
            </w:r>
            <w:r w:rsidRPr="00F64C09">
              <w:rPr>
                <w:szCs w:val="18"/>
                <w:lang w:val="en-US" w:eastAsia="zh-CN"/>
              </w:rPr>
              <w:t xml:space="preserve"> if </w:t>
            </w:r>
            <w:r>
              <w:rPr>
                <w:szCs w:val="18"/>
                <w:lang w:val="en-US" w:eastAsia="zh-CN"/>
              </w:rPr>
              <w:t>the UP function supports the allocation of F-TEID and the CP function</w:t>
            </w:r>
            <w:r w:rsidRPr="00F64C09">
              <w:rPr>
                <w:szCs w:val="18"/>
                <w:lang w:val="en-US" w:eastAsia="zh-CN"/>
              </w:rPr>
              <w:t xml:space="preserve"> requests the UP function to assign a local F-TEID to the PDR.</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6F463F" w:rsidRDefault="00876EFE" w:rsidP="00A416D4">
            <w:pPr>
              <w:pStyle w:val="TAC"/>
              <w:rPr>
                <w:lang w:val="de-DE"/>
              </w:rPr>
            </w:pPr>
            <w:r>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6F463F" w:rsidRDefault="00876EFE" w:rsidP="00A416D4">
            <w:pPr>
              <w:pStyle w:val="TAC"/>
              <w:rPr>
                <w:lang w:val="de-DE"/>
              </w:rPr>
            </w:pPr>
            <w:r>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6F463F" w:rsidRDefault="00876EFE" w:rsidP="00FC1311">
            <w:pPr>
              <w:pStyle w:val="TAC"/>
              <w:rPr>
                <w:lang w:val="de-DE"/>
              </w:rPr>
            </w:pPr>
            <w:r>
              <w:rPr>
                <w:lang w:val="de-DE"/>
              </w:rPr>
              <w:t>-</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6F463F" w:rsidRDefault="00876EFE" w:rsidP="00A416D4">
            <w:pPr>
              <w:pStyle w:val="TAC"/>
              <w:rPr>
                <w:lang w:val="de-DE"/>
              </w:rPr>
            </w:pPr>
            <w:r>
              <w:rPr>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876EFE" w:rsidRPr="00EA0173" w:rsidRDefault="00876EFE" w:rsidP="00A416D4">
            <w:pPr>
              <w:pStyle w:val="TAC"/>
            </w:pPr>
            <w:r>
              <w:t>F-TEID</w:t>
            </w:r>
          </w:p>
        </w:tc>
      </w:tr>
      <w:tr w:rsidR="00876EFE" w:rsidRPr="00EA0173" w:rsidTr="00BC6BB7">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876EFE" w:rsidRPr="004F0F8D" w:rsidRDefault="00876EFE" w:rsidP="00CA3DF7">
            <w:pPr>
              <w:pStyle w:val="TAL"/>
            </w:pPr>
            <w:r>
              <w:t>Network</w:t>
            </w:r>
            <w:r w:rsidRPr="004F0F8D">
              <w:t xml:space="preserve"> </w:t>
            </w:r>
            <w:r>
              <w:t>I</w:t>
            </w:r>
            <w:r w:rsidRPr="004F0F8D">
              <w:t>nstance</w:t>
            </w:r>
          </w:p>
        </w:tc>
        <w:tc>
          <w:tcPr>
            <w:tcW w:w="336" w:type="dxa"/>
            <w:gridSpan w:val="2"/>
            <w:tcBorders>
              <w:top w:val="single" w:sz="4" w:space="0" w:color="auto"/>
              <w:left w:val="single" w:sz="4" w:space="0" w:color="auto"/>
              <w:bottom w:val="single" w:sz="4" w:space="0" w:color="auto"/>
              <w:right w:val="single" w:sz="4" w:space="0" w:color="auto"/>
            </w:tcBorders>
          </w:tcPr>
          <w:p w:rsidR="00876EFE" w:rsidRDefault="00876EFE" w:rsidP="00CA3DF7">
            <w:pPr>
              <w:pStyle w:val="TAL"/>
              <w:jc w:val="center"/>
              <w:rPr>
                <w:szCs w:val="18"/>
              </w:rPr>
            </w:pPr>
            <w:r w:rsidRPr="00242FDC">
              <w:rPr>
                <w:lang w:eastAsia="zh-CN"/>
              </w:rPr>
              <w:t>O</w:t>
            </w:r>
          </w:p>
        </w:tc>
        <w:tc>
          <w:tcPr>
            <w:tcW w:w="4672" w:type="dxa"/>
            <w:gridSpan w:val="2"/>
            <w:tcBorders>
              <w:top w:val="single" w:sz="4" w:space="0" w:color="auto"/>
              <w:left w:val="single" w:sz="4" w:space="0" w:color="auto"/>
              <w:bottom w:val="single" w:sz="4" w:space="0" w:color="auto"/>
              <w:right w:val="single" w:sz="4" w:space="0" w:color="auto"/>
            </w:tcBorders>
          </w:tcPr>
          <w:p w:rsidR="009952E8" w:rsidRDefault="009952E8" w:rsidP="009952E8">
            <w:pPr>
              <w:pStyle w:val="TAL"/>
              <w:rPr>
                <w:szCs w:val="18"/>
                <w:lang w:val="en-US" w:eastAsia="zh-CN"/>
              </w:rPr>
            </w:pPr>
            <w:r w:rsidRPr="0051427E">
              <w:rPr>
                <w:szCs w:val="18"/>
                <w:lang w:val="en-US" w:eastAsia="zh-CN"/>
              </w:rPr>
              <w:t xml:space="preserve">This IE shall not be present if </w:t>
            </w:r>
            <w:r w:rsidRPr="00EB0523">
              <w:rPr>
                <w:szCs w:val="18"/>
                <w:lang w:val="en-US" w:eastAsia="zh-CN"/>
              </w:rPr>
              <w:t>Traffic Endpoint</w:t>
            </w:r>
            <w:r>
              <w:rPr>
                <w:szCs w:val="18"/>
                <w:lang w:val="en-US" w:eastAsia="zh-CN"/>
              </w:rPr>
              <w:t xml:space="preserve"> </w:t>
            </w:r>
            <w:r w:rsidRPr="0051427E">
              <w:rPr>
                <w:szCs w:val="18"/>
                <w:lang w:val="en-US" w:eastAsia="zh-CN"/>
              </w:rPr>
              <w:t>ID is present.</w:t>
            </w:r>
          </w:p>
          <w:p w:rsidR="00876EFE" w:rsidRPr="00F64C09" w:rsidRDefault="00876EFE" w:rsidP="00CA3DF7">
            <w:pPr>
              <w:pStyle w:val="TAL"/>
              <w:rPr>
                <w:szCs w:val="18"/>
                <w:lang w:val="en-US" w:eastAsia="zh-CN"/>
              </w:rPr>
            </w:pPr>
            <w:r w:rsidRPr="006F463F">
              <w:rPr>
                <w:lang w:val="en-US" w:eastAsia="zh-CN"/>
              </w:rPr>
              <w:t>If</w:t>
            </w:r>
            <w:r>
              <w:rPr>
                <w:lang w:eastAsia="zh-CN"/>
              </w:rPr>
              <w:t xml:space="preserve"> present, this IE shall identify the Network instance to match for the incoming packet. See NOTE 1, NOTE2.</w:t>
            </w:r>
          </w:p>
        </w:tc>
        <w:tc>
          <w:tcPr>
            <w:tcW w:w="370" w:type="dxa"/>
            <w:gridSpan w:val="2"/>
            <w:tcBorders>
              <w:top w:val="single" w:sz="4" w:space="0" w:color="auto"/>
              <w:left w:val="single" w:sz="4" w:space="0" w:color="auto"/>
              <w:bottom w:val="single" w:sz="4" w:space="0" w:color="auto"/>
              <w:right w:val="single" w:sz="4" w:space="0" w:color="auto"/>
            </w:tcBorders>
          </w:tcPr>
          <w:p w:rsidR="00876EFE" w:rsidRDefault="00876EFE" w:rsidP="00CA3DF7">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Default="00876EFE" w:rsidP="00CA3DF7">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Default="00876EFE" w:rsidP="00CA3DF7">
            <w:pPr>
              <w:pStyle w:val="TAC"/>
            </w:pPr>
            <w:r>
              <w:rPr>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876EFE" w:rsidRPr="00EA0173" w:rsidRDefault="00876EFE" w:rsidP="00CA3DF7">
            <w:pPr>
              <w:pStyle w:val="TAC"/>
            </w:pPr>
            <w:r>
              <w:t>Network Instance</w:t>
            </w:r>
          </w:p>
        </w:tc>
      </w:tr>
      <w:tr w:rsidR="00876EFE" w:rsidRPr="00EA0173" w:rsidTr="00BC6BB7">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876EFE" w:rsidRPr="004F0F8D" w:rsidRDefault="00876EFE" w:rsidP="00A416D4">
            <w:pPr>
              <w:pStyle w:val="TAL"/>
            </w:pPr>
            <w:r w:rsidRPr="004F0F8D">
              <w:t xml:space="preserve">UE IP address </w:t>
            </w:r>
          </w:p>
        </w:tc>
        <w:tc>
          <w:tcPr>
            <w:tcW w:w="336" w:type="dxa"/>
            <w:gridSpan w:val="2"/>
            <w:tcBorders>
              <w:top w:val="single" w:sz="4" w:space="0" w:color="auto"/>
              <w:left w:val="single" w:sz="4" w:space="0" w:color="auto"/>
              <w:bottom w:val="single" w:sz="4" w:space="0" w:color="auto"/>
              <w:right w:val="single" w:sz="4" w:space="0" w:color="auto"/>
            </w:tcBorders>
          </w:tcPr>
          <w:p w:rsidR="00876EFE" w:rsidRPr="00242FDC" w:rsidRDefault="00876EFE" w:rsidP="00A416D4">
            <w:pPr>
              <w:pStyle w:val="TAL"/>
              <w:jc w:val="center"/>
              <w:rPr>
                <w:lang w:eastAsia="zh-CN"/>
              </w:rPr>
            </w:pPr>
            <w:r>
              <w:rPr>
                <w:szCs w:val="18"/>
              </w:rPr>
              <w:t>O</w:t>
            </w:r>
          </w:p>
        </w:tc>
        <w:tc>
          <w:tcPr>
            <w:tcW w:w="4672" w:type="dxa"/>
            <w:gridSpan w:val="2"/>
            <w:tcBorders>
              <w:top w:val="single" w:sz="4" w:space="0" w:color="auto"/>
              <w:left w:val="single" w:sz="4" w:space="0" w:color="auto"/>
              <w:bottom w:val="single" w:sz="4" w:space="0" w:color="auto"/>
              <w:right w:val="single" w:sz="4" w:space="0" w:color="auto"/>
            </w:tcBorders>
          </w:tcPr>
          <w:p w:rsidR="009952E8" w:rsidRDefault="009952E8" w:rsidP="009952E8">
            <w:pPr>
              <w:pStyle w:val="TAL"/>
              <w:rPr>
                <w:szCs w:val="18"/>
                <w:lang w:val="en-US" w:eastAsia="zh-CN"/>
              </w:rPr>
            </w:pPr>
            <w:r w:rsidRPr="0051427E">
              <w:rPr>
                <w:szCs w:val="18"/>
                <w:lang w:val="en-US" w:eastAsia="zh-CN"/>
              </w:rPr>
              <w:t xml:space="preserve">This IE shall not be present if </w:t>
            </w:r>
            <w:r w:rsidRPr="00EB0523">
              <w:rPr>
                <w:szCs w:val="18"/>
                <w:lang w:val="en-US" w:eastAsia="zh-CN"/>
              </w:rPr>
              <w:t>Traffic Endpoint</w:t>
            </w:r>
            <w:r>
              <w:rPr>
                <w:szCs w:val="18"/>
                <w:lang w:val="en-US" w:eastAsia="zh-CN"/>
              </w:rPr>
              <w:t xml:space="preserve"> </w:t>
            </w:r>
            <w:r w:rsidRPr="0051427E">
              <w:rPr>
                <w:szCs w:val="18"/>
                <w:lang w:val="en-US" w:eastAsia="zh-CN"/>
              </w:rPr>
              <w:t>ID is present.</w:t>
            </w:r>
          </w:p>
          <w:p w:rsidR="00876EFE" w:rsidRDefault="00876EFE" w:rsidP="00052676">
            <w:pPr>
              <w:pStyle w:val="TAL"/>
              <w:rPr>
                <w:lang w:eastAsia="zh-CN"/>
              </w:rPr>
            </w:pPr>
            <w:r w:rsidRPr="004A0F86">
              <w:rPr>
                <w:rFonts w:cs="Arial"/>
                <w:szCs w:val="18"/>
                <w:lang w:val="en-US" w:eastAsia="zh-CN"/>
              </w:rPr>
              <w:t>If</w:t>
            </w:r>
            <w:r>
              <w:rPr>
                <w:rFonts w:cs="Arial"/>
                <w:szCs w:val="18"/>
                <w:lang w:eastAsia="zh-CN"/>
              </w:rPr>
              <w:t xml:space="preserve"> present, </w:t>
            </w:r>
            <w:r w:rsidRPr="004A0F86">
              <w:rPr>
                <w:rFonts w:cs="Arial"/>
                <w:szCs w:val="18"/>
                <w:lang w:val="en-US" w:eastAsia="zh-CN"/>
              </w:rPr>
              <w:t xml:space="preserve">this IE </w:t>
            </w:r>
            <w:r>
              <w:rPr>
                <w:rFonts w:cs="Arial"/>
                <w:szCs w:val="18"/>
                <w:lang w:eastAsia="zh-CN"/>
              </w:rPr>
              <w:t xml:space="preserve">shall identify the source or destination IP address to match for the incoming packet. </w:t>
            </w:r>
          </w:p>
        </w:tc>
        <w:tc>
          <w:tcPr>
            <w:tcW w:w="370" w:type="dxa"/>
            <w:gridSpan w:val="2"/>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rPr>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876EFE" w:rsidRPr="00EA0173" w:rsidRDefault="00876EFE" w:rsidP="00A416D4">
            <w:pPr>
              <w:pStyle w:val="TAC"/>
            </w:pPr>
            <w:r>
              <w:t>UE IP address</w:t>
            </w:r>
          </w:p>
        </w:tc>
      </w:tr>
      <w:tr w:rsidR="009952E8" w:rsidTr="00BC6BB7">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9952E8" w:rsidRPr="004F0F8D" w:rsidRDefault="009952E8" w:rsidP="00D078FC">
            <w:pPr>
              <w:pStyle w:val="TAL"/>
            </w:pPr>
            <w:r w:rsidRPr="00EB0523">
              <w:rPr>
                <w:lang w:val="en-US"/>
              </w:rPr>
              <w:t>Traffic Endpoint</w:t>
            </w:r>
            <w:r w:rsidRPr="00DE4FB8">
              <w:t xml:space="preserve"> ID</w:t>
            </w:r>
          </w:p>
        </w:tc>
        <w:tc>
          <w:tcPr>
            <w:tcW w:w="336" w:type="dxa"/>
            <w:gridSpan w:val="2"/>
            <w:tcBorders>
              <w:top w:val="single" w:sz="4" w:space="0" w:color="auto"/>
              <w:left w:val="single" w:sz="4" w:space="0" w:color="auto"/>
              <w:bottom w:val="single" w:sz="4" w:space="0" w:color="auto"/>
              <w:right w:val="single" w:sz="4" w:space="0" w:color="auto"/>
            </w:tcBorders>
          </w:tcPr>
          <w:p w:rsidR="009952E8" w:rsidRDefault="009952E8" w:rsidP="00D078FC">
            <w:pPr>
              <w:pStyle w:val="TAL"/>
              <w:jc w:val="center"/>
              <w:rPr>
                <w:szCs w:val="18"/>
              </w:rPr>
            </w:pPr>
            <w:r>
              <w:t>C</w:t>
            </w:r>
          </w:p>
        </w:tc>
        <w:tc>
          <w:tcPr>
            <w:tcW w:w="4672" w:type="dxa"/>
            <w:gridSpan w:val="2"/>
            <w:tcBorders>
              <w:top w:val="single" w:sz="4" w:space="0" w:color="auto"/>
              <w:left w:val="single" w:sz="4" w:space="0" w:color="auto"/>
              <w:bottom w:val="single" w:sz="4" w:space="0" w:color="auto"/>
              <w:right w:val="single" w:sz="4" w:space="0" w:color="auto"/>
            </w:tcBorders>
          </w:tcPr>
          <w:p w:rsidR="009952E8" w:rsidRDefault="009952E8" w:rsidP="00D078FC">
            <w:pPr>
              <w:pStyle w:val="TAL"/>
              <w:rPr>
                <w:szCs w:val="18"/>
                <w:lang w:val="en-US" w:eastAsia="zh-CN"/>
              </w:rPr>
            </w:pPr>
            <w:r w:rsidRPr="00DE4FB8">
              <w:rPr>
                <w:szCs w:val="18"/>
                <w:lang w:val="en-US" w:eastAsia="zh-CN"/>
              </w:rPr>
              <w:t xml:space="preserve">This IE </w:t>
            </w:r>
            <w:r>
              <w:rPr>
                <w:szCs w:val="18"/>
                <w:lang w:val="en-US" w:eastAsia="zh-CN"/>
              </w:rPr>
              <w:t xml:space="preserve">may be present if the UP function has indicated the support of PDI optimization. </w:t>
            </w:r>
          </w:p>
          <w:p w:rsidR="009952E8" w:rsidRDefault="009952E8" w:rsidP="00D078FC">
            <w:pPr>
              <w:pStyle w:val="TAL"/>
              <w:rPr>
                <w:szCs w:val="18"/>
                <w:lang w:val="en-US" w:eastAsia="zh-CN"/>
              </w:rPr>
            </w:pPr>
            <w:r>
              <w:rPr>
                <w:lang w:val="en-US"/>
              </w:rPr>
              <w:t>If</w:t>
            </w:r>
            <w:r w:rsidRPr="0051427E">
              <w:rPr>
                <w:lang w:val="en-US"/>
              </w:rPr>
              <w:t xml:space="preserve"> present,</w:t>
            </w:r>
            <w:r>
              <w:t xml:space="preserve"> t</w:t>
            </w:r>
            <w:r w:rsidRPr="00DE4FB8">
              <w:t>his IE shall</w:t>
            </w:r>
            <w:r>
              <w:t xml:space="preserve"> </w:t>
            </w:r>
            <w:r w:rsidRPr="00DE4FB8">
              <w:t xml:space="preserve">uniquely identify the </w:t>
            </w:r>
            <w:r>
              <w:rPr>
                <w:szCs w:val="18"/>
                <w:lang w:val="en-GB"/>
              </w:rPr>
              <w:t>T</w:t>
            </w:r>
            <w:r w:rsidRPr="005E19F2">
              <w:rPr>
                <w:szCs w:val="18"/>
                <w:lang w:val="en-GB"/>
              </w:rPr>
              <w:t xml:space="preserve">raffic </w:t>
            </w:r>
            <w:r>
              <w:rPr>
                <w:szCs w:val="18"/>
                <w:lang w:val="en-GB"/>
              </w:rPr>
              <w:t>E</w:t>
            </w:r>
            <w:r w:rsidRPr="005E19F2">
              <w:rPr>
                <w:szCs w:val="18"/>
                <w:lang w:val="en-GB"/>
              </w:rPr>
              <w:t>ndpoint</w:t>
            </w:r>
            <w:r w:rsidRPr="00DE4FB8">
              <w:t xml:space="preserve"> for that </w:t>
            </w:r>
            <w:r w:rsidRPr="00BB763F">
              <w:rPr>
                <w:lang w:val="en-US"/>
              </w:rPr>
              <w:t>PFCP</w:t>
            </w:r>
            <w:r w:rsidRPr="00DE4FB8">
              <w:t xml:space="preserve"> session.</w:t>
            </w:r>
          </w:p>
        </w:tc>
        <w:tc>
          <w:tcPr>
            <w:tcW w:w="370" w:type="dxa"/>
            <w:gridSpan w:val="2"/>
            <w:tcBorders>
              <w:top w:val="single" w:sz="4" w:space="0" w:color="auto"/>
              <w:left w:val="single" w:sz="4" w:space="0" w:color="auto"/>
              <w:bottom w:val="single" w:sz="4" w:space="0" w:color="auto"/>
              <w:right w:val="single" w:sz="4" w:space="0" w:color="auto"/>
            </w:tcBorders>
          </w:tcPr>
          <w:p w:rsidR="009952E8" w:rsidRDefault="009952E8" w:rsidP="00D078FC">
            <w:pPr>
              <w:pStyle w:val="TAC"/>
            </w:pPr>
            <w:r w:rsidRPr="00DE4FB8">
              <w:t>X</w:t>
            </w:r>
          </w:p>
        </w:tc>
        <w:tc>
          <w:tcPr>
            <w:tcW w:w="370" w:type="dxa"/>
            <w:gridSpan w:val="2"/>
            <w:tcBorders>
              <w:top w:val="single" w:sz="4" w:space="0" w:color="auto"/>
              <w:left w:val="single" w:sz="4" w:space="0" w:color="auto"/>
              <w:bottom w:val="single" w:sz="4" w:space="0" w:color="auto"/>
              <w:right w:val="single" w:sz="4" w:space="0" w:color="auto"/>
            </w:tcBorders>
          </w:tcPr>
          <w:p w:rsidR="009952E8" w:rsidRDefault="009952E8" w:rsidP="00D078FC">
            <w:pPr>
              <w:pStyle w:val="TAC"/>
            </w:pPr>
            <w:r w:rsidRPr="00DE4FB8">
              <w:t>X</w:t>
            </w:r>
          </w:p>
        </w:tc>
        <w:tc>
          <w:tcPr>
            <w:tcW w:w="370" w:type="dxa"/>
            <w:gridSpan w:val="2"/>
            <w:tcBorders>
              <w:top w:val="single" w:sz="4" w:space="0" w:color="auto"/>
              <w:left w:val="single" w:sz="4" w:space="0" w:color="auto"/>
              <w:bottom w:val="single" w:sz="4" w:space="0" w:color="auto"/>
              <w:right w:val="single" w:sz="4" w:space="0" w:color="auto"/>
            </w:tcBorders>
          </w:tcPr>
          <w:p w:rsidR="009952E8" w:rsidRDefault="009952E8" w:rsidP="00D078FC">
            <w:pPr>
              <w:pStyle w:val="TAC"/>
            </w:pPr>
            <w:r w:rsidRPr="00DE4FB8">
              <w:t>X</w:t>
            </w:r>
          </w:p>
        </w:tc>
        <w:tc>
          <w:tcPr>
            <w:tcW w:w="370" w:type="dxa"/>
            <w:gridSpan w:val="2"/>
            <w:tcBorders>
              <w:top w:val="single" w:sz="4" w:space="0" w:color="auto"/>
              <w:left w:val="single" w:sz="4" w:space="0" w:color="auto"/>
              <w:bottom w:val="single" w:sz="4" w:space="0" w:color="auto"/>
              <w:right w:val="single" w:sz="4" w:space="0" w:color="auto"/>
            </w:tcBorders>
          </w:tcPr>
          <w:p w:rsidR="009952E8" w:rsidRDefault="009952E8" w:rsidP="00D078FC">
            <w:pPr>
              <w:pStyle w:val="TAC"/>
              <w:rPr>
                <w:lang w:val="de-DE"/>
              </w:rPr>
            </w:pPr>
            <w:r>
              <w:rPr>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9952E8" w:rsidRDefault="009952E8" w:rsidP="00D078FC">
            <w:pPr>
              <w:pStyle w:val="TAC"/>
            </w:pPr>
            <w:r w:rsidRPr="00EB0523">
              <w:rPr>
                <w:lang w:val="en-US"/>
              </w:rPr>
              <w:t>Traffic Endpoint</w:t>
            </w:r>
            <w:r w:rsidRPr="00DE4FB8">
              <w:t xml:space="preserve"> ID</w:t>
            </w:r>
          </w:p>
        </w:tc>
      </w:tr>
      <w:tr w:rsidR="008F0501" w:rsidRPr="00EA0173" w:rsidTr="00BC6BB7">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8F0501" w:rsidRPr="004F0F8D" w:rsidRDefault="008F0501" w:rsidP="008F0501">
            <w:pPr>
              <w:pStyle w:val="TAL"/>
            </w:pPr>
            <w:r w:rsidRPr="004F0F8D">
              <w:t>SDF Filter</w:t>
            </w:r>
          </w:p>
        </w:tc>
        <w:tc>
          <w:tcPr>
            <w:tcW w:w="336" w:type="dxa"/>
            <w:gridSpan w:val="2"/>
            <w:tcBorders>
              <w:top w:val="single" w:sz="4" w:space="0" w:color="auto"/>
              <w:left w:val="single" w:sz="4" w:space="0" w:color="auto"/>
              <w:bottom w:val="single" w:sz="4" w:space="0" w:color="auto"/>
              <w:right w:val="single" w:sz="4" w:space="0" w:color="auto"/>
            </w:tcBorders>
          </w:tcPr>
          <w:p w:rsidR="008F0501" w:rsidRDefault="008F0501" w:rsidP="008F0501">
            <w:pPr>
              <w:pStyle w:val="TAL"/>
              <w:jc w:val="center"/>
              <w:rPr>
                <w:szCs w:val="18"/>
              </w:rPr>
            </w:pPr>
            <w:r>
              <w:rPr>
                <w:szCs w:val="18"/>
              </w:rPr>
              <w:t>O</w:t>
            </w:r>
          </w:p>
        </w:tc>
        <w:tc>
          <w:tcPr>
            <w:tcW w:w="4672" w:type="dxa"/>
            <w:gridSpan w:val="2"/>
            <w:tcBorders>
              <w:top w:val="single" w:sz="4" w:space="0" w:color="auto"/>
              <w:left w:val="single" w:sz="4" w:space="0" w:color="auto"/>
              <w:bottom w:val="single" w:sz="4" w:space="0" w:color="auto"/>
              <w:right w:val="single" w:sz="4" w:space="0" w:color="auto"/>
            </w:tcBorders>
          </w:tcPr>
          <w:p w:rsidR="008F0501" w:rsidRDefault="008F0501" w:rsidP="008F0501">
            <w:pPr>
              <w:pStyle w:val="TAL"/>
              <w:rPr>
                <w:lang w:eastAsia="zh-CN"/>
              </w:rPr>
            </w:pPr>
            <w:r w:rsidRPr="004A0F86">
              <w:rPr>
                <w:rFonts w:cs="Arial"/>
                <w:szCs w:val="18"/>
                <w:lang w:val="en-US" w:eastAsia="zh-CN"/>
              </w:rPr>
              <w:t>If</w:t>
            </w:r>
            <w:r>
              <w:rPr>
                <w:rFonts w:cs="Arial"/>
                <w:szCs w:val="18"/>
                <w:lang w:eastAsia="zh-CN"/>
              </w:rPr>
              <w:t xml:space="preserve"> present, </w:t>
            </w:r>
            <w:r>
              <w:rPr>
                <w:rFonts w:cs="Arial"/>
                <w:szCs w:val="18"/>
                <w:lang w:val="en-US" w:eastAsia="zh-CN"/>
              </w:rPr>
              <w:t>t</w:t>
            </w:r>
            <w:r w:rsidRPr="004A0F86">
              <w:rPr>
                <w:rFonts w:cs="Arial"/>
                <w:szCs w:val="18"/>
                <w:lang w:val="en-US" w:eastAsia="zh-CN"/>
              </w:rPr>
              <w:t>his IE</w:t>
            </w:r>
            <w:r>
              <w:rPr>
                <w:rFonts w:cs="Arial"/>
                <w:szCs w:val="18"/>
                <w:lang w:eastAsia="zh-CN"/>
              </w:rPr>
              <w:t xml:space="preserve"> shall identify the SDF filter to match for the incoming packet. </w:t>
            </w:r>
            <w:r>
              <w:rPr>
                <w:lang w:eastAsia="zh-CN"/>
              </w:rPr>
              <w:t>Several IEs with the same IE type may be present to provision a list of SDF Filters. The full set of applicable SDF filters, if any, shall be provided during the creation or the modification of the PDI.</w:t>
            </w:r>
          </w:p>
          <w:p w:rsidR="0068464C" w:rsidRDefault="0068464C" w:rsidP="008F0501">
            <w:pPr>
              <w:pStyle w:val="TAL"/>
              <w:rPr>
                <w:rFonts w:cs="Arial"/>
                <w:szCs w:val="18"/>
                <w:lang w:eastAsia="zh-CN"/>
              </w:rPr>
            </w:pPr>
            <w:r>
              <w:rPr>
                <w:rFonts w:cs="Arial"/>
                <w:szCs w:val="18"/>
                <w:lang w:val="en-US" w:eastAsia="zh-CN"/>
              </w:rPr>
              <w:t>See NOTE 3.</w:t>
            </w:r>
          </w:p>
        </w:tc>
        <w:tc>
          <w:tcPr>
            <w:tcW w:w="370" w:type="dxa"/>
            <w:gridSpan w:val="2"/>
            <w:tcBorders>
              <w:top w:val="single" w:sz="4" w:space="0" w:color="auto"/>
              <w:left w:val="single" w:sz="4" w:space="0" w:color="auto"/>
              <w:bottom w:val="single" w:sz="4" w:space="0" w:color="auto"/>
              <w:right w:val="single" w:sz="4" w:space="0" w:color="auto"/>
            </w:tcBorders>
          </w:tcPr>
          <w:p w:rsidR="008F0501" w:rsidRDefault="008F0501" w:rsidP="008F0501">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8F0501" w:rsidRDefault="008F0501" w:rsidP="008F0501">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8F0501" w:rsidRDefault="008F0501" w:rsidP="008F0501">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8F0501" w:rsidRDefault="008F0501" w:rsidP="008F0501">
            <w:pPr>
              <w:pStyle w:val="TAC"/>
            </w:pPr>
            <w:r>
              <w:rPr>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8F0501" w:rsidRPr="00EA0173" w:rsidRDefault="008F0501" w:rsidP="008F0501">
            <w:pPr>
              <w:pStyle w:val="TAC"/>
            </w:pPr>
            <w:r>
              <w:t>SDF Filter</w:t>
            </w:r>
          </w:p>
        </w:tc>
      </w:tr>
      <w:tr w:rsidR="008F0501" w:rsidRPr="00EA0173" w:rsidTr="00BC6BB7">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8F0501" w:rsidRPr="004F0F8D" w:rsidRDefault="008F0501" w:rsidP="008F0501">
            <w:pPr>
              <w:pStyle w:val="TAL"/>
            </w:pPr>
            <w:r w:rsidRPr="004F0F8D">
              <w:t>Application ID</w:t>
            </w:r>
          </w:p>
        </w:tc>
        <w:tc>
          <w:tcPr>
            <w:tcW w:w="336" w:type="dxa"/>
            <w:gridSpan w:val="2"/>
            <w:tcBorders>
              <w:top w:val="single" w:sz="4" w:space="0" w:color="auto"/>
              <w:left w:val="single" w:sz="4" w:space="0" w:color="auto"/>
              <w:bottom w:val="single" w:sz="4" w:space="0" w:color="auto"/>
              <w:right w:val="single" w:sz="4" w:space="0" w:color="auto"/>
            </w:tcBorders>
          </w:tcPr>
          <w:p w:rsidR="008F0501" w:rsidRDefault="008F0501" w:rsidP="008F0501">
            <w:pPr>
              <w:pStyle w:val="TAL"/>
              <w:jc w:val="center"/>
              <w:rPr>
                <w:szCs w:val="18"/>
              </w:rPr>
            </w:pPr>
            <w:r>
              <w:rPr>
                <w:szCs w:val="18"/>
              </w:rPr>
              <w:t>O</w:t>
            </w:r>
          </w:p>
        </w:tc>
        <w:tc>
          <w:tcPr>
            <w:tcW w:w="4672" w:type="dxa"/>
            <w:gridSpan w:val="2"/>
            <w:tcBorders>
              <w:top w:val="single" w:sz="4" w:space="0" w:color="auto"/>
              <w:left w:val="single" w:sz="4" w:space="0" w:color="auto"/>
              <w:bottom w:val="single" w:sz="4" w:space="0" w:color="auto"/>
              <w:right w:val="single" w:sz="4" w:space="0" w:color="auto"/>
            </w:tcBorders>
          </w:tcPr>
          <w:p w:rsidR="008F0501" w:rsidRDefault="008F0501" w:rsidP="008F0501">
            <w:pPr>
              <w:pStyle w:val="TAL"/>
              <w:rPr>
                <w:rFonts w:cs="Arial"/>
                <w:szCs w:val="18"/>
                <w:lang w:eastAsia="zh-CN"/>
              </w:rPr>
            </w:pPr>
            <w:r w:rsidRPr="004A0F86">
              <w:rPr>
                <w:rFonts w:cs="Arial"/>
                <w:szCs w:val="18"/>
                <w:lang w:val="en-US" w:eastAsia="zh-CN"/>
              </w:rPr>
              <w:t>If</w:t>
            </w:r>
            <w:r>
              <w:rPr>
                <w:rFonts w:cs="Arial"/>
                <w:szCs w:val="18"/>
                <w:lang w:eastAsia="zh-CN"/>
              </w:rPr>
              <w:t xml:space="preserve"> present, </w:t>
            </w:r>
            <w:r>
              <w:rPr>
                <w:rFonts w:cs="Arial"/>
                <w:szCs w:val="18"/>
                <w:lang w:val="en-US" w:eastAsia="zh-CN"/>
              </w:rPr>
              <w:t>t</w:t>
            </w:r>
            <w:r w:rsidRPr="004A0F86">
              <w:rPr>
                <w:rFonts w:cs="Arial"/>
                <w:szCs w:val="18"/>
                <w:lang w:val="en-US" w:eastAsia="zh-CN"/>
              </w:rPr>
              <w:t>his IE</w:t>
            </w:r>
            <w:r>
              <w:rPr>
                <w:rFonts w:cs="Arial"/>
                <w:szCs w:val="18"/>
                <w:lang w:eastAsia="zh-CN"/>
              </w:rPr>
              <w:t xml:space="preserve"> shall identify the Application ID to match for the incoming packet. </w:t>
            </w:r>
          </w:p>
        </w:tc>
        <w:tc>
          <w:tcPr>
            <w:tcW w:w="370" w:type="dxa"/>
            <w:gridSpan w:val="2"/>
            <w:tcBorders>
              <w:top w:val="single" w:sz="4" w:space="0" w:color="auto"/>
              <w:left w:val="single" w:sz="4" w:space="0" w:color="auto"/>
              <w:bottom w:val="single" w:sz="4" w:space="0" w:color="auto"/>
              <w:right w:val="single" w:sz="4" w:space="0" w:color="auto"/>
            </w:tcBorders>
          </w:tcPr>
          <w:p w:rsidR="008F0501" w:rsidRDefault="008F0501" w:rsidP="008F0501">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8F0501" w:rsidRDefault="008F0501" w:rsidP="008F0501">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8F0501" w:rsidRDefault="008F0501" w:rsidP="008F0501">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8F0501" w:rsidRDefault="008F0501" w:rsidP="008F0501">
            <w:pPr>
              <w:pStyle w:val="TAC"/>
            </w:pPr>
            <w:r>
              <w:rPr>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8F0501" w:rsidRPr="00EA0173" w:rsidRDefault="008F0501" w:rsidP="008F0501">
            <w:pPr>
              <w:pStyle w:val="TAC"/>
            </w:pPr>
            <w:r>
              <w:t>Application ID</w:t>
            </w:r>
          </w:p>
        </w:tc>
      </w:tr>
      <w:tr w:rsidR="00BC61DD" w:rsidRPr="00DE4FB8" w:rsidTr="00BC6BB7">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BC61DD" w:rsidRPr="00DE4FB8" w:rsidRDefault="00BC61DD" w:rsidP="006F70AF">
            <w:pPr>
              <w:pStyle w:val="TAL"/>
            </w:pPr>
            <w:r>
              <w:t>Ethernet PDU Session Information</w:t>
            </w:r>
          </w:p>
        </w:tc>
        <w:tc>
          <w:tcPr>
            <w:tcW w:w="336" w:type="dxa"/>
            <w:gridSpan w:val="2"/>
            <w:tcBorders>
              <w:top w:val="single" w:sz="4" w:space="0" w:color="auto"/>
              <w:left w:val="single" w:sz="4" w:space="0" w:color="auto"/>
              <w:bottom w:val="single" w:sz="4" w:space="0" w:color="auto"/>
              <w:right w:val="single" w:sz="4" w:space="0" w:color="auto"/>
            </w:tcBorders>
          </w:tcPr>
          <w:p w:rsidR="00BC61DD" w:rsidRPr="00DE4FB8" w:rsidRDefault="00BC61DD" w:rsidP="006F70AF">
            <w:pPr>
              <w:pStyle w:val="TAL"/>
              <w:jc w:val="center"/>
              <w:rPr>
                <w:lang w:eastAsia="zh-CN"/>
              </w:rPr>
            </w:pPr>
            <w:r w:rsidRPr="00DE4FB8">
              <w:rPr>
                <w:szCs w:val="18"/>
              </w:rPr>
              <w:t>O</w:t>
            </w:r>
          </w:p>
        </w:tc>
        <w:tc>
          <w:tcPr>
            <w:tcW w:w="4672" w:type="dxa"/>
            <w:gridSpan w:val="2"/>
            <w:tcBorders>
              <w:top w:val="single" w:sz="4" w:space="0" w:color="auto"/>
              <w:left w:val="single" w:sz="4" w:space="0" w:color="auto"/>
              <w:bottom w:val="single" w:sz="4" w:space="0" w:color="auto"/>
              <w:right w:val="single" w:sz="4" w:space="0" w:color="auto"/>
            </w:tcBorders>
          </w:tcPr>
          <w:p w:rsidR="00BC61DD" w:rsidRPr="00DE4FB8" w:rsidRDefault="00BC61DD" w:rsidP="006F70AF">
            <w:pPr>
              <w:pStyle w:val="TAL"/>
              <w:rPr>
                <w:lang w:eastAsia="zh-CN"/>
              </w:rPr>
            </w:pPr>
            <w:r>
              <w:rPr>
                <w:rFonts w:cs="Arial"/>
                <w:szCs w:val="18"/>
                <w:lang w:val="en-US" w:eastAsia="zh-CN"/>
              </w:rPr>
              <w:t xml:space="preserve">This IE may be present to identify </w:t>
            </w:r>
            <w:r>
              <w:t>all the (DL) Ethernet packets matching an Ethernet PDU session (see subclause 5.13.1).</w:t>
            </w:r>
          </w:p>
        </w:tc>
        <w:tc>
          <w:tcPr>
            <w:tcW w:w="370" w:type="dxa"/>
            <w:gridSpan w:val="2"/>
            <w:tcBorders>
              <w:top w:val="single" w:sz="4" w:space="0" w:color="auto"/>
              <w:left w:val="single" w:sz="4" w:space="0" w:color="auto"/>
              <w:bottom w:val="single" w:sz="4" w:space="0" w:color="auto"/>
              <w:right w:val="single" w:sz="4" w:space="0" w:color="auto"/>
            </w:tcBorders>
          </w:tcPr>
          <w:p w:rsidR="00BC61DD" w:rsidRPr="00DE4FB8" w:rsidRDefault="00BC61DD" w:rsidP="006F70AF">
            <w:pPr>
              <w:pStyle w:val="TAC"/>
            </w:pPr>
            <w:r w:rsidRPr="00DE4FB8">
              <w:t>-</w:t>
            </w:r>
          </w:p>
        </w:tc>
        <w:tc>
          <w:tcPr>
            <w:tcW w:w="370" w:type="dxa"/>
            <w:gridSpan w:val="2"/>
            <w:tcBorders>
              <w:top w:val="single" w:sz="4" w:space="0" w:color="auto"/>
              <w:left w:val="single" w:sz="4" w:space="0" w:color="auto"/>
              <w:bottom w:val="single" w:sz="4" w:space="0" w:color="auto"/>
              <w:right w:val="single" w:sz="4" w:space="0" w:color="auto"/>
            </w:tcBorders>
          </w:tcPr>
          <w:p w:rsidR="00BC61DD" w:rsidRPr="00DE4FB8" w:rsidRDefault="00BC61DD" w:rsidP="006F70AF">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BC61DD" w:rsidRPr="00DE4FB8" w:rsidRDefault="00BC61DD" w:rsidP="006F70AF">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BC61DD" w:rsidRPr="00DE4FB8" w:rsidRDefault="00BC61DD" w:rsidP="006F70AF">
            <w:pPr>
              <w:pStyle w:val="TAC"/>
            </w:pPr>
            <w:r w:rsidRPr="00DE4FB8">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BC61DD" w:rsidRPr="00DE4FB8" w:rsidRDefault="00BC61DD" w:rsidP="006F70AF">
            <w:pPr>
              <w:pStyle w:val="TAC"/>
            </w:pPr>
            <w:r>
              <w:t>Ethernet PDU Session Information</w:t>
            </w:r>
          </w:p>
        </w:tc>
      </w:tr>
      <w:tr w:rsidR="0068464C" w:rsidTr="00BC6BB7">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68464C" w:rsidRPr="004F0F8D" w:rsidRDefault="0068464C" w:rsidP="00D078FC">
            <w:pPr>
              <w:pStyle w:val="TAL"/>
            </w:pPr>
            <w:r w:rsidRPr="008519D3">
              <w:t>Ethernet Packet Filter</w:t>
            </w:r>
          </w:p>
        </w:tc>
        <w:tc>
          <w:tcPr>
            <w:tcW w:w="336" w:type="dxa"/>
            <w:gridSpan w:val="2"/>
            <w:tcBorders>
              <w:top w:val="single" w:sz="4" w:space="0" w:color="auto"/>
              <w:left w:val="single" w:sz="4" w:space="0" w:color="auto"/>
              <w:bottom w:val="single" w:sz="4" w:space="0" w:color="auto"/>
              <w:right w:val="single" w:sz="4" w:space="0" w:color="auto"/>
            </w:tcBorders>
          </w:tcPr>
          <w:p w:rsidR="0068464C" w:rsidRDefault="0068464C" w:rsidP="00D078FC">
            <w:pPr>
              <w:pStyle w:val="TAL"/>
              <w:jc w:val="center"/>
              <w:rPr>
                <w:szCs w:val="18"/>
              </w:rPr>
            </w:pPr>
            <w:r>
              <w:rPr>
                <w:szCs w:val="18"/>
                <w:lang w:val="de-DE"/>
              </w:rPr>
              <w:t>O</w:t>
            </w:r>
          </w:p>
        </w:tc>
        <w:tc>
          <w:tcPr>
            <w:tcW w:w="4672" w:type="dxa"/>
            <w:gridSpan w:val="2"/>
            <w:tcBorders>
              <w:top w:val="single" w:sz="4" w:space="0" w:color="auto"/>
              <w:left w:val="single" w:sz="4" w:space="0" w:color="auto"/>
              <w:bottom w:val="single" w:sz="4" w:space="0" w:color="auto"/>
              <w:right w:val="single" w:sz="4" w:space="0" w:color="auto"/>
            </w:tcBorders>
          </w:tcPr>
          <w:p w:rsidR="0068464C" w:rsidRPr="00B7064C" w:rsidRDefault="0068464C" w:rsidP="00D078FC">
            <w:pPr>
              <w:pStyle w:val="TAL"/>
              <w:rPr>
                <w:rFonts w:cs="Arial"/>
                <w:szCs w:val="18"/>
                <w:lang w:val="en-GB" w:eastAsia="zh-CN"/>
              </w:rPr>
            </w:pPr>
            <w:r w:rsidRPr="004A0F86">
              <w:rPr>
                <w:rFonts w:cs="Arial"/>
                <w:szCs w:val="18"/>
                <w:lang w:val="en-US" w:eastAsia="zh-CN"/>
              </w:rPr>
              <w:t>If</w:t>
            </w:r>
            <w:r>
              <w:rPr>
                <w:rFonts w:cs="Arial"/>
                <w:szCs w:val="18"/>
                <w:lang w:eastAsia="zh-CN"/>
              </w:rPr>
              <w:t xml:space="preserve"> present, </w:t>
            </w:r>
            <w:r>
              <w:rPr>
                <w:rFonts w:cs="Arial"/>
                <w:szCs w:val="18"/>
                <w:lang w:val="en-US" w:eastAsia="zh-CN"/>
              </w:rPr>
              <w:t>t</w:t>
            </w:r>
            <w:r w:rsidRPr="004A0F86">
              <w:rPr>
                <w:rFonts w:cs="Arial"/>
                <w:szCs w:val="18"/>
                <w:lang w:val="en-US" w:eastAsia="zh-CN"/>
              </w:rPr>
              <w:t>his IE</w:t>
            </w:r>
            <w:r>
              <w:rPr>
                <w:rFonts w:cs="Arial"/>
                <w:szCs w:val="18"/>
                <w:lang w:eastAsia="zh-CN"/>
              </w:rPr>
              <w:t xml:space="preserve"> shall identify the </w:t>
            </w:r>
            <w:r w:rsidRPr="008519D3">
              <w:t xml:space="preserve">Ethernet </w:t>
            </w:r>
            <w:r w:rsidRPr="00F00186">
              <w:rPr>
                <w:lang w:val="en-GB"/>
              </w:rPr>
              <w:t>P</w:t>
            </w:r>
            <w:r>
              <w:rPr>
                <w:lang w:val="en-GB"/>
              </w:rPr>
              <w:t xml:space="preserve">DU </w:t>
            </w:r>
            <w:r>
              <w:rPr>
                <w:rFonts w:cs="Arial"/>
                <w:szCs w:val="18"/>
                <w:lang w:eastAsia="zh-CN"/>
              </w:rPr>
              <w:t>to match for the incoming packet.</w:t>
            </w:r>
          </w:p>
          <w:p w:rsidR="0068464C" w:rsidRDefault="0068464C" w:rsidP="00D078FC">
            <w:pPr>
              <w:pStyle w:val="TAL"/>
              <w:rPr>
                <w:lang w:val="en-GB"/>
              </w:rPr>
            </w:pPr>
            <w:r w:rsidRPr="005C331B">
              <w:rPr>
                <w:color w:val="000000"/>
              </w:rPr>
              <w:t xml:space="preserve">Several IEs with the same IE type may be present to represent </w:t>
            </w:r>
            <w:r>
              <w:t>a list of Ethernet Packet Filters</w:t>
            </w:r>
            <w:r w:rsidRPr="00D527A7">
              <w:rPr>
                <w:lang w:val="en-GB"/>
              </w:rPr>
              <w:t>.</w:t>
            </w:r>
          </w:p>
          <w:p w:rsidR="0068464C" w:rsidRPr="00D527A7" w:rsidRDefault="0068464C" w:rsidP="00D078FC">
            <w:pPr>
              <w:pStyle w:val="TAL"/>
              <w:rPr>
                <w:rFonts w:cs="Arial"/>
                <w:szCs w:val="18"/>
                <w:lang w:val="en-GB" w:eastAsia="zh-CN"/>
              </w:rPr>
            </w:pPr>
            <w:r>
              <w:rPr>
                <w:lang w:eastAsia="zh-CN"/>
              </w:rPr>
              <w:t xml:space="preserve">The full set of applicable </w:t>
            </w:r>
            <w:r>
              <w:t xml:space="preserve">Ethernet Packet </w:t>
            </w:r>
            <w:r>
              <w:rPr>
                <w:lang w:eastAsia="zh-CN"/>
              </w:rPr>
              <w:t>filters, if any, shall be provided during the creation or the modification of the PDI.</w:t>
            </w:r>
          </w:p>
        </w:tc>
        <w:tc>
          <w:tcPr>
            <w:tcW w:w="370" w:type="dxa"/>
            <w:gridSpan w:val="2"/>
            <w:tcBorders>
              <w:top w:val="single" w:sz="4" w:space="0" w:color="auto"/>
              <w:left w:val="single" w:sz="4" w:space="0" w:color="auto"/>
              <w:bottom w:val="single" w:sz="4" w:space="0" w:color="auto"/>
              <w:right w:val="single" w:sz="4" w:space="0" w:color="auto"/>
            </w:tcBorders>
          </w:tcPr>
          <w:p w:rsidR="0068464C" w:rsidRDefault="0068464C" w:rsidP="00D078FC">
            <w:pPr>
              <w:pStyle w:val="TAC"/>
            </w:pPr>
            <w:r>
              <w:rPr>
                <w:lang w:val="de-DE"/>
              </w:rPr>
              <w:t>-</w:t>
            </w:r>
          </w:p>
        </w:tc>
        <w:tc>
          <w:tcPr>
            <w:tcW w:w="370" w:type="dxa"/>
            <w:gridSpan w:val="2"/>
            <w:tcBorders>
              <w:top w:val="single" w:sz="4" w:space="0" w:color="auto"/>
              <w:left w:val="single" w:sz="4" w:space="0" w:color="auto"/>
              <w:bottom w:val="single" w:sz="4" w:space="0" w:color="auto"/>
              <w:right w:val="single" w:sz="4" w:space="0" w:color="auto"/>
            </w:tcBorders>
          </w:tcPr>
          <w:p w:rsidR="0068464C" w:rsidRDefault="0068464C" w:rsidP="00D078FC">
            <w:pPr>
              <w:pStyle w:val="TAC"/>
            </w:pPr>
            <w:r>
              <w:rPr>
                <w:lang w:val="de-DE"/>
              </w:rPr>
              <w:t>-</w:t>
            </w:r>
          </w:p>
        </w:tc>
        <w:tc>
          <w:tcPr>
            <w:tcW w:w="370" w:type="dxa"/>
            <w:gridSpan w:val="2"/>
            <w:tcBorders>
              <w:top w:val="single" w:sz="4" w:space="0" w:color="auto"/>
              <w:left w:val="single" w:sz="4" w:space="0" w:color="auto"/>
              <w:bottom w:val="single" w:sz="4" w:space="0" w:color="auto"/>
              <w:right w:val="single" w:sz="4" w:space="0" w:color="auto"/>
            </w:tcBorders>
          </w:tcPr>
          <w:p w:rsidR="0068464C" w:rsidRDefault="0068464C" w:rsidP="00D078FC">
            <w:pPr>
              <w:pStyle w:val="TAC"/>
            </w:pPr>
            <w:r>
              <w:rPr>
                <w:lang w:val="de-DE"/>
              </w:rPr>
              <w:t>-</w:t>
            </w:r>
          </w:p>
        </w:tc>
        <w:tc>
          <w:tcPr>
            <w:tcW w:w="370" w:type="dxa"/>
            <w:gridSpan w:val="2"/>
            <w:tcBorders>
              <w:top w:val="single" w:sz="4" w:space="0" w:color="auto"/>
              <w:left w:val="single" w:sz="4" w:space="0" w:color="auto"/>
              <w:bottom w:val="single" w:sz="4" w:space="0" w:color="auto"/>
              <w:right w:val="single" w:sz="4" w:space="0" w:color="auto"/>
            </w:tcBorders>
          </w:tcPr>
          <w:p w:rsidR="0068464C" w:rsidRDefault="0068464C" w:rsidP="00D078FC">
            <w:pPr>
              <w:pStyle w:val="TAC"/>
              <w:rPr>
                <w:lang w:val="de-DE"/>
              </w:rPr>
            </w:pPr>
            <w:r>
              <w:rPr>
                <w:lang w:val="en-GB"/>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68464C" w:rsidRDefault="0068464C" w:rsidP="00D078FC">
            <w:pPr>
              <w:pStyle w:val="TAC"/>
            </w:pPr>
            <w:r w:rsidRPr="008519D3">
              <w:t>Ethernet Packet Filter</w:t>
            </w:r>
          </w:p>
        </w:tc>
      </w:tr>
      <w:tr w:rsidR="00B47FD9" w:rsidTr="00BC6BB7">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hideMark/>
          </w:tcPr>
          <w:p w:rsidR="00B47FD9" w:rsidRDefault="00B47FD9" w:rsidP="00D078FC">
            <w:pPr>
              <w:pStyle w:val="TAL"/>
            </w:pPr>
            <w:r>
              <w:t>QFI</w:t>
            </w:r>
          </w:p>
        </w:tc>
        <w:tc>
          <w:tcPr>
            <w:tcW w:w="336" w:type="dxa"/>
            <w:gridSpan w:val="2"/>
            <w:tcBorders>
              <w:top w:val="single" w:sz="4" w:space="0" w:color="auto"/>
              <w:left w:val="single" w:sz="4" w:space="0" w:color="auto"/>
              <w:bottom w:val="single" w:sz="4" w:space="0" w:color="auto"/>
              <w:right w:val="single" w:sz="4" w:space="0" w:color="auto"/>
            </w:tcBorders>
            <w:hideMark/>
          </w:tcPr>
          <w:p w:rsidR="00B47FD9" w:rsidRDefault="00B47FD9" w:rsidP="00D078FC">
            <w:pPr>
              <w:pStyle w:val="TAL"/>
              <w:jc w:val="center"/>
              <w:rPr>
                <w:szCs w:val="18"/>
              </w:rPr>
            </w:pPr>
            <w:r>
              <w:rPr>
                <w:szCs w:val="18"/>
              </w:rPr>
              <w:t>O</w:t>
            </w:r>
          </w:p>
        </w:tc>
        <w:tc>
          <w:tcPr>
            <w:tcW w:w="4672" w:type="dxa"/>
            <w:gridSpan w:val="2"/>
            <w:tcBorders>
              <w:top w:val="single" w:sz="4" w:space="0" w:color="auto"/>
              <w:left w:val="single" w:sz="4" w:space="0" w:color="auto"/>
              <w:bottom w:val="single" w:sz="4" w:space="0" w:color="auto"/>
              <w:right w:val="single" w:sz="4" w:space="0" w:color="auto"/>
            </w:tcBorders>
            <w:hideMark/>
          </w:tcPr>
          <w:p w:rsidR="00B47FD9" w:rsidRDefault="00B47FD9" w:rsidP="00D078FC">
            <w:pPr>
              <w:pStyle w:val="TAL"/>
              <w:rPr>
                <w:rFonts w:cs="Arial"/>
                <w:szCs w:val="18"/>
                <w:lang w:eastAsia="zh-CN"/>
              </w:rPr>
            </w:pPr>
            <w:r>
              <w:rPr>
                <w:rFonts w:cs="Arial"/>
                <w:szCs w:val="18"/>
                <w:lang w:val="en-US" w:eastAsia="zh-CN"/>
              </w:rPr>
              <w:t>If</w:t>
            </w:r>
            <w:r>
              <w:rPr>
                <w:rFonts w:cs="Arial"/>
                <w:szCs w:val="18"/>
                <w:lang w:eastAsia="zh-CN"/>
              </w:rPr>
              <w:t xml:space="preserve"> present, </w:t>
            </w:r>
            <w:r>
              <w:rPr>
                <w:rFonts w:cs="Arial"/>
                <w:szCs w:val="18"/>
                <w:lang w:val="en-US" w:eastAsia="zh-CN"/>
              </w:rPr>
              <w:t>this IE</w:t>
            </w:r>
            <w:r>
              <w:rPr>
                <w:rFonts w:cs="Arial"/>
                <w:szCs w:val="18"/>
                <w:lang w:eastAsia="zh-CN"/>
              </w:rPr>
              <w:t xml:space="preserve"> shall identify the QoS Flow Identifier to match for the incoming packet. </w:t>
            </w:r>
          </w:p>
          <w:p w:rsidR="00B47FD9" w:rsidRDefault="00B47FD9" w:rsidP="00D078FC">
            <w:pPr>
              <w:pStyle w:val="TAL"/>
              <w:rPr>
                <w:rFonts w:cs="Arial"/>
                <w:szCs w:val="18"/>
                <w:lang w:eastAsia="zh-CN"/>
              </w:rPr>
            </w:pPr>
            <w:r>
              <w:rPr>
                <w:lang w:eastAsia="zh-CN"/>
              </w:rPr>
              <w:t xml:space="preserve">Several IEs with the same IE type may be present to provision a list of QFIs. When present, the full set of applicable QFIs shall be provided during the creation or the modification of the PDI. </w:t>
            </w:r>
          </w:p>
        </w:tc>
        <w:tc>
          <w:tcPr>
            <w:tcW w:w="370" w:type="dxa"/>
            <w:gridSpan w:val="2"/>
            <w:tcBorders>
              <w:top w:val="single" w:sz="4" w:space="0" w:color="auto"/>
              <w:left w:val="single" w:sz="4" w:space="0" w:color="auto"/>
              <w:bottom w:val="single" w:sz="4" w:space="0" w:color="auto"/>
              <w:right w:val="single" w:sz="4" w:space="0" w:color="auto"/>
            </w:tcBorders>
            <w:hideMark/>
          </w:tcPr>
          <w:p w:rsidR="00B47FD9" w:rsidRDefault="00B47FD9" w:rsidP="00D078FC">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hideMark/>
          </w:tcPr>
          <w:p w:rsidR="00B47FD9" w:rsidRDefault="00B47FD9" w:rsidP="00D078FC">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hideMark/>
          </w:tcPr>
          <w:p w:rsidR="00B47FD9" w:rsidRDefault="00B47FD9" w:rsidP="00D078FC">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hideMark/>
          </w:tcPr>
          <w:p w:rsidR="00B47FD9" w:rsidRDefault="00B47FD9" w:rsidP="00D078FC">
            <w:pPr>
              <w:pStyle w:val="TAC"/>
            </w:pPr>
            <w:r>
              <w:rPr>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hideMark/>
          </w:tcPr>
          <w:p w:rsidR="00B47FD9" w:rsidRDefault="00B47FD9" w:rsidP="00D078FC">
            <w:pPr>
              <w:pStyle w:val="TAC"/>
            </w:pPr>
            <w:r>
              <w:t>QFI</w:t>
            </w:r>
          </w:p>
        </w:tc>
      </w:tr>
      <w:tr w:rsidR="00BC6BB7" w:rsidTr="00BC6BB7">
        <w:trPr>
          <w:gridBefore w:val="1"/>
          <w:wBefore w:w="33" w:type="dxa"/>
          <w:jc w:val="center"/>
        </w:trPr>
        <w:tc>
          <w:tcPr>
            <w:tcW w:w="1560"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L"/>
            </w:pPr>
            <w:r>
              <w:t>Framed-Route</w:t>
            </w:r>
          </w:p>
        </w:tc>
        <w:tc>
          <w:tcPr>
            <w:tcW w:w="336"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L"/>
              <w:jc w:val="center"/>
              <w:rPr>
                <w:szCs w:val="18"/>
              </w:rPr>
            </w:pPr>
            <w:r>
              <w:rPr>
                <w:szCs w:val="18"/>
              </w:rPr>
              <w:t>O</w:t>
            </w:r>
          </w:p>
        </w:tc>
        <w:tc>
          <w:tcPr>
            <w:tcW w:w="4670"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L"/>
              <w:rPr>
                <w:rFonts w:cs="Arial"/>
                <w:szCs w:val="18"/>
                <w:lang w:val="en-US" w:eastAsia="zh-CN"/>
              </w:rPr>
            </w:pPr>
            <w:r>
              <w:rPr>
                <w:rFonts w:cs="Arial"/>
                <w:szCs w:val="18"/>
                <w:lang w:val="en-US" w:eastAsia="zh-CN"/>
              </w:rPr>
              <w:t xml:space="preserve">This IE may be present for a DL PDR if the UPF indicated support of Framed Routing (see subclause 8.2.25). If present, this IE shall describe a framed route. </w:t>
            </w:r>
          </w:p>
          <w:p w:rsidR="00BC6BB7" w:rsidRDefault="00BC6BB7">
            <w:pPr>
              <w:pStyle w:val="TAL"/>
              <w:rPr>
                <w:rFonts w:cs="Arial"/>
                <w:szCs w:val="18"/>
                <w:lang w:val="en-GB" w:eastAsia="zh-CN"/>
              </w:rPr>
            </w:pPr>
            <w:r>
              <w:rPr>
                <w:lang w:eastAsia="zh-CN"/>
              </w:rPr>
              <w:t xml:space="preserve">Several IEs with the same IE type may be present to provision a list of framed routes. </w:t>
            </w:r>
          </w:p>
        </w:tc>
        <w:tc>
          <w:tcPr>
            <w:tcW w:w="370"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C"/>
            </w:pPr>
            <w:r>
              <w:rPr>
                <w:lang w:val="de-DE"/>
              </w:rPr>
              <w:t>X</w:t>
            </w:r>
          </w:p>
        </w:tc>
        <w:tc>
          <w:tcPr>
            <w:tcW w:w="1404" w:type="dxa"/>
            <w:gridSpan w:val="2"/>
            <w:tcBorders>
              <w:top w:val="single" w:sz="4" w:space="0" w:color="auto"/>
              <w:left w:val="single" w:sz="4" w:space="0" w:color="auto"/>
              <w:bottom w:val="single" w:sz="4" w:space="0" w:color="auto"/>
              <w:right w:val="single" w:sz="4" w:space="0" w:color="auto"/>
            </w:tcBorders>
            <w:vAlign w:val="center"/>
            <w:hideMark/>
          </w:tcPr>
          <w:p w:rsidR="00BC6BB7" w:rsidRDefault="00BC6BB7">
            <w:pPr>
              <w:pStyle w:val="TAC"/>
            </w:pPr>
            <w:r>
              <w:t>Framed-Route</w:t>
            </w:r>
          </w:p>
        </w:tc>
      </w:tr>
      <w:tr w:rsidR="00BC6BB7" w:rsidTr="00BC6BB7">
        <w:trPr>
          <w:gridBefore w:val="1"/>
          <w:wBefore w:w="33" w:type="dxa"/>
          <w:jc w:val="center"/>
        </w:trPr>
        <w:tc>
          <w:tcPr>
            <w:tcW w:w="1560"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L"/>
            </w:pPr>
            <w:r>
              <w:t>Framed-Routing</w:t>
            </w:r>
          </w:p>
        </w:tc>
        <w:tc>
          <w:tcPr>
            <w:tcW w:w="336"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L"/>
              <w:jc w:val="center"/>
              <w:rPr>
                <w:szCs w:val="18"/>
              </w:rPr>
            </w:pPr>
            <w:r>
              <w:rPr>
                <w:szCs w:val="18"/>
              </w:rPr>
              <w:t>O</w:t>
            </w:r>
          </w:p>
        </w:tc>
        <w:tc>
          <w:tcPr>
            <w:tcW w:w="4670" w:type="dxa"/>
            <w:gridSpan w:val="2"/>
            <w:tcBorders>
              <w:top w:val="single" w:sz="4" w:space="0" w:color="auto"/>
              <w:left w:val="single" w:sz="4" w:space="0" w:color="auto"/>
              <w:bottom w:val="single" w:sz="4" w:space="0" w:color="auto"/>
              <w:right w:val="single" w:sz="4" w:space="0" w:color="auto"/>
            </w:tcBorders>
            <w:hideMark/>
          </w:tcPr>
          <w:p w:rsidR="00BC6BB7" w:rsidRPr="00BC6BB7" w:rsidRDefault="00BC6BB7">
            <w:pPr>
              <w:pStyle w:val="TAL"/>
              <w:rPr>
                <w:rFonts w:cs="Arial"/>
                <w:szCs w:val="18"/>
                <w:lang w:val="en-US" w:eastAsia="zh-CN"/>
              </w:rPr>
            </w:pPr>
            <w:r>
              <w:rPr>
                <w:rFonts w:cs="Arial"/>
                <w:szCs w:val="18"/>
                <w:lang w:val="en-US" w:eastAsia="zh-CN"/>
              </w:rPr>
              <w:t xml:space="preserve">This IE may be present for a DL PDR if the UPF indicated support of Framed Routing (see subclause 8.2.25). If present, this IE shall describe a framed route. </w:t>
            </w:r>
          </w:p>
        </w:tc>
        <w:tc>
          <w:tcPr>
            <w:tcW w:w="370"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C"/>
              <w:rPr>
                <w:lang w:val="en-GB"/>
              </w:rPr>
            </w:pPr>
            <w:r>
              <w:t>-</w:t>
            </w:r>
          </w:p>
        </w:tc>
        <w:tc>
          <w:tcPr>
            <w:tcW w:w="370"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C"/>
            </w:pPr>
            <w:r>
              <w:rPr>
                <w:lang w:val="de-DE"/>
              </w:rPr>
              <w:t>X</w:t>
            </w:r>
          </w:p>
        </w:tc>
        <w:tc>
          <w:tcPr>
            <w:tcW w:w="1404" w:type="dxa"/>
            <w:gridSpan w:val="2"/>
            <w:tcBorders>
              <w:top w:val="single" w:sz="4" w:space="0" w:color="auto"/>
              <w:left w:val="single" w:sz="4" w:space="0" w:color="auto"/>
              <w:bottom w:val="single" w:sz="4" w:space="0" w:color="auto"/>
              <w:right w:val="single" w:sz="4" w:space="0" w:color="auto"/>
            </w:tcBorders>
            <w:vAlign w:val="center"/>
            <w:hideMark/>
          </w:tcPr>
          <w:p w:rsidR="00BC6BB7" w:rsidRDefault="00BC6BB7">
            <w:pPr>
              <w:pStyle w:val="TAC"/>
            </w:pPr>
            <w:r>
              <w:t>Framed-Routing</w:t>
            </w:r>
          </w:p>
        </w:tc>
      </w:tr>
      <w:tr w:rsidR="00BC6BB7" w:rsidTr="00BC6BB7">
        <w:trPr>
          <w:gridBefore w:val="1"/>
          <w:wBefore w:w="33" w:type="dxa"/>
          <w:jc w:val="center"/>
        </w:trPr>
        <w:tc>
          <w:tcPr>
            <w:tcW w:w="1560"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L"/>
            </w:pPr>
            <w:r>
              <w:t>Framed-IPv6-Route</w:t>
            </w:r>
          </w:p>
        </w:tc>
        <w:tc>
          <w:tcPr>
            <w:tcW w:w="336"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L"/>
              <w:jc w:val="center"/>
              <w:rPr>
                <w:szCs w:val="18"/>
              </w:rPr>
            </w:pPr>
            <w:r>
              <w:rPr>
                <w:szCs w:val="18"/>
              </w:rPr>
              <w:t>O</w:t>
            </w:r>
          </w:p>
        </w:tc>
        <w:tc>
          <w:tcPr>
            <w:tcW w:w="4670"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L"/>
              <w:rPr>
                <w:rFonts w:cs="Arial"/>
                <w:szCs w:val="18"/>
                <w:lang w:val="en-US" w:eastAsia="zh-CN"/>
              </w:rPr>
            </w:pPr>
            <w:r>
              <w:rPr>
                <w:rFonts w:cs="Arial"/>
                <w:szCs w:val="18"/>
                <w:lang w:val="en-US" w:eastAsia="zh-CN"/>
              </w:rPr>
              <w:t xml:space="preserve">This IE may be present for a DL PDR if the UPF indicated support of Framed Routing (see subclause 8.2.25). If present, this IE shall describe a framed IPv6 route. </w:t>
            </w:r>
          </w:p>
          <w:p w:rsidR="00BC6BB7" w:rsidRDefault="00BC6BB7">
            <w:pPr>
              <w:pStyle w:val="TAL"/>
              <w:rPr>
                <w:rFonts w:cs="Arial"/>
                <w:szCs w:val="18"/>
                <w:lang w:val="en-GB" w:eastAsia="zh-CN"/>
              </w:rPr>
            </w:pPr>
            <w:r>
              <w:rPr>
                <w:lang w:eastAsia="zh-CN"/>
              </w:rPr>
              <w:t xml:space="preserve">Several IEs with the same IE type may be present to provision a list of framed IPv6 routes. </w:t>
            </w:r>
          </w:p>
        </w:tc>
        <w:tc>
          <w:tcPr>
            <w:tcW w:w="370"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C"/>
            </w:pPr>
            <w:r>
              <w:rPr>
                <w:lang w:val="de-DE"/>
              </w:rPr>
              <w:t>X</w:t>
            </w:r>
          </w:p>
        </w:tc>
        <w:tc>
          <w:tcPr>
            <w:tcW w:w="1404" w:type="dxa"/>
            <w:gridSpan w:val="2"/>
            <w:tcBorders>
              <w:top w:val="single" w:sz="4" w:space="0" w:color="auto"/>
              <w:left w:val="single" w:sz="4" w:space="0" w:color="auto"/>
              <w:bottom w:val="single" w:sz="4" w:space="0" w:color="auto"/>
              <w:right w:val="single" w:sz="4" w:space="0" w:color="auto"/>
            </w:tcBorders>
            <w:vAlign w:val="center"/>
            <w:hideMark/>
          </w:tcPr>
          <w:p w:rsidR="00BC6BB7" w:rsidRDefault="00BC6BB7">
            <w:pPr>
              <w:pStyle w:val="TAC"/>
            </w:pPr>
            <w:r>
              <w:t>Framed-IPv6-Route</w:t>
            </w:r>
          </w:p>
        </w:tc>
      </w:tr>
      <w:tr w:rsidR="008F0501" w:rsidRPr="00EA0173" w:rsidTr="00BC6BB7">
        <w:trPr>
          <w:gridAfter w:val="1"/>
          <w:wAfter w:w="29" w:type="dxa"/>
          <w:jc w:val="center"/>
        </w:trPr>
        <w:tc>
          <w:tcPr>
            <w:tcW w:w="9454" w:type="dxa"/>
            <w:gridSpan w:val="16"/>
            <w:tcBorders>
              <w:top w:val="single" w:sz="4" w:space="0" w:color="auto"/>
              <w:left w:val="single" w:sz="4" w:space="0" w:color="auto"/>
              <w:bottom w:val="single" w:sz="4" w:space="0" w:color="auto"/>
              <w:right w:val="single" w:sz="4" w:space="0" w:color="auto"/>
            </w:tcBorders>
          </w:tcPr>
          <w:p w:rsidR="008F0501" w:rsidRDefault="008F0501" w:rsidP="008F0501">
            <w:pPr>
              <w:pStyle w:val="TAN"/>
              <w:rPr>
                <w:lang w:val="en-US"/>
              </w:rPr>
            </w:pPr>
            <w:r w:rsidRPr="002C535D">
              <w:rPr>
                <w:lang w:val="en-US"/>
              </w:rPr>
              <w:t>NOTE</w:t>
            </w:r>
            <w:r>
              <w:rPr>
                <w:lang w:val="en-US"/>
              </w:rPr>
              <w:t xml:space="preserve"> 1</w:t>
            </w:r>
            <w:r w:rsidRPr="002C535D">
              <w:rPr>
                <w:lang w:val="en-US"/>
              </w:rPr>
              <w:t>:</w:t>
            </w:r>
            <w:r w:rsidRPr="002C535D">
              <w:rPr>
                <w:lang w:val="en-US"/>
              </w:rPr>
              <w:tab/>
            </w:r>
            <w:r>
              <w:rPr>
                <w:lang w:val="en-US"/>
              </w:rPr>
              <w:t>The Network Instance parameter is needed e.g. in the following cases:</w:t>
            </w:r>
          </w:p>
          <w:p w:rsidR="008F0501" w:rsidRDefault="008F0501" w:rsidP="008F0501">
            <w:pPr>
              <w:pStyle w:val="TAN"/>
            </w:pPr>
            <w:r>
              <w:tab/>
              <w:t>-</w:t>
            </w:r>
            <w:r>
              <w:tab/>
              <w:t xml:space="preserve">PGW/TDF UP function supports multiple PDNs with overlapping IP addresses; </w:t>
            </w:r>
          </w:p>
          <w:p w:rsidR="008F0501" w:rsidRDefault="008F0501" w:rsidP="008F0501">
            <w:pPr>
              <w:pStyle w:val="TAN"/>
            </w:pPr>
            <w:r>
              <w:tab/>
              <w:t>-</w:t>
            </w:r>
            <w:r>
              <w:tab/>
              <w:t>SGW UP function is connected to PGWs in different IP domains (S5/S8);</w:t>
            </w:r>
          </w:p>
          <w:p w:rsidR="008F0501" w:rsidRDefault="008F0501" w:rsidP="008F0501">
            <w:pPr>
              <w:pStyle w:val="TAN"/>
            </w:pPr>
            <w:r>
              <w:tab/>
              <w:t>-</w:t>
            </w:r>
            <w:r>
              <w:tab/>
              <w:t>PGW UP function is connected to SGWs in different IP domains (S5/S8);</w:t>
            </w:r>
          </w:p>
          <w:p w:rsidR="008F0501" w:rsidRPr="002C790A" w:rsidRDefault="008F0501" w:rsidP="008F0501">
            <w:pPr>
              <w:pStyle w:val="TAN"/>
              <w:rPr>
                <w:lang w:val="en-GB"/>
              </w:rPr>
            </w:pPr>
            <w:r w:rsidRPr="008849AA">
              <w:rPr>
                <w:lang w:val="en-US"/>
              </w:rPr>
              <w:tab/>
              <w:t>-</w:t>
            </w:r>
            <w:r w:rsidRPr="008849AA">
              <w:rPr>
                <w:lang w:val="en-US"/>
              </w:rPr>
              <w:tab/>
              <w:t>SGW UP function is connected to eNodeBs in different IP domains</w:t>
            </w:r>
            <w:r>
              <w:rPr>
                <w:lang w:val="en-US"/>
              </w:rPr>
              <w:t>;</w:t>
            </w:r>
          </w:p>
          <w:p w:rsidR="008F0501" w:rsidRDefault="008F0501" w:rsidP="008F0501">
            <w:pPr>
              <w:pStyle w:val="TAN"/>
              <w:rPr>
                <w:lang w:val="en-US"/>
              </w:rPr>
            </w:pPr>
            <w:r>
              <w:tab/>
            </w:r>
            <w:r w:rsidRPr="00AD6646">
              <w:rPr>
                <w:lang w:val="en-US"/>
              </w:rPr>
              <w:t>-</w:t>
            </w:r>
            <w:r w:rsidRPr="00AD6646">
              <w:rPr>
                <w:lang w:val="en-US"/>
              </w:rPr>
              <w:tab/>
            </w:r>
            <w:r w:rsidRPr="00946AA0">
              <w:t xml:space="preserve">UPF is connected to </w:t>
            </w:r>
            <w:r w:rsidRPr="002C790A">
              <w:rPr>
                <w:lang w:val="en-GB"/>
              </w:rPr>
              <w:t>5G-ANs</w:t>
            </w:r>
            <w:r w:rsidRPr="00946AA0">
              <w:t xml:space="preserve"> in different IP domains</w:t>
            </w:r>
            <w:r w:rsidRPr="008849AA">
              <w:rPr>
                <w:lang w:val="en-US"/>
              </w:rPr>
              <w:t>.</w:t>
            </w:r>
          </w:p>
          <w:p w:rsidR="008F0501" w:rsidRDefault="008F0501" w:rsidP="008F0501">
            <w:pPr>
              <w:pStyle w:val="TAN"/>
              <w:rPr>
                <w:lang w:val="en-US"/>
              </w:rPr>
            </w:pPr>
            <w:r>
              <w:rPr>
                <w:lang w:val="en-US"/>
              </w:rPr>
              <w:t>NOTE 2:</w:t>
            </w:r>
            <w:r w:rsidR="005E16C7">
              <w:rPr>
                <w:lang w:val="en-US"/>
              </w:rPr>
              <w:tab/>
            </w:r>
            <w:r w:rsidR="005709FE" w:rsidRPr="00F34A0A">
              <w:rPr>
                <w:lang w:val="en-US"/>
              </w:rPr>
              <w:t>When a</w:t>
            </w:r>
            <w:r w:rsidR="005709FE">
              <w:rPr>
                <w:lang w:val="en-US"/>
              </w:rPr>
              <w:t xml:space="preserve"> Local</w:t>
            </w:r>
            <w:r w:rsidR="005709FE" w:rsidRPr="00F34A0A">
              <w:rPr>
                <w:lang w:val="en-US"/>
              </w:rPr>
              <w:t xml:space="preserve"> F-TEID is </w:t>
            </w:r>
            <w:r w:rsidR="005709FE">
              <w:rPr>
                <w:lang w:val="en-US"/>
              </w:rPr>
              <w:t>provisioned</w:t>
            </w:r>
            <w:r w:rsidR="005709FE" w:rsidRPr="00F34A0A">
              <w:rPr>
                <w:lang w:val="en-US"/>
              </w:rPr>
              <w:t xml:space="preserve"> in the PDI, the Network Instance </w:t>
            </w:r>
            <w:r w:rsidR="005709FE">
              <w:rPr>
                <w:lang w:val="en-US"/>
              </w:rPr>
              <w:t>shall relate</w:t>
            </w:r>
            <w:r w:rsidR="005709FE" w:rsidRPr="00F34A0A">
              <w:rPr>
                <w:lang w:val="en-US"/>
              </w:rPr>
              <w:t xml:space="preserve"> to the </w:t>
            </w:r>
            <w:r w:rsidR="005709FE">
              <w:rPr>
                <w:lang w:val="en-US"/>
              </w:rPr>
              <w:t xml:space="preserve">IP address of the </w:t>
            </w:r>
            <w:r w:rsidR="005709FE" w:rsidRPr="00F34A0A">
              <w:rPr>
                <w:lang w:val="en-US"/>
              </w:rPr>
              <w:t>F-TEID</w:t>
            </w:r>
            <w:r w:rsidR="005709FE">
              <w:rPr>
                <w:lang w:val="en-US"/>
              </w:rPr>
              <w:t>. Otherwise,</w:t>
            </w:r>
            <w:r w:rsidR="005709FE" w:rsidRPr="00F34A0A">
              <w:rPr>
                <w:lang w:val="en-US"/>
              </w:rPr>
              <w:t xml:space="preserve"> the Network Instance </w:t>
            </w:r>
            <w:r w:rsidR="005709FE">
              <w:rPr>
                <w:lang w:val="en-US"/>
              </w:rPr>
              <w:t>shall relate</w:t>
            </w:r>
            <w:r w:rsidR="005709FE" w:rsidRPr="00F34A0A">
              <w:rPr>
                <w:lang w:val="en-US"/>
              </w:rPr>
              <w:t xml:space="preserve"> to the UE IP address</w:t>
            </w:r>
            <w:r w:rsidR="005709FE">
              <w:rPr>
                <w:lang w:val="en-US"/>
              </w:rPr>
              <w:t xml:space="preserve"> if provisioned or the destination IP address in the SDF filter if provisioned</w:t>
            </w:r>
          </w:p>
          <w:p w:rsidR="00384542" w:rsidRDefault="0068464C" w:rsidP="00384542">
            <w:pPr>
              <w:pStyle w:val="TAN"/>
              <w:rPr>
                <w:lang w:val="en-US"/>
              </w:rPr>
            </w:pPr>
            <w:r>
              <w:rPr>
                <w:lang w:val="en-US"/>
              </w:rPr>
              <w:t>NOTE 3:</w:t>
            </w:r>
            <w:r>
              <w:rPr>
                <w:lang w:val="en-US"/>
              </w:rPr>
              <w:tab/>
              <w:t>SDF Filter IE(s) shall not be present if Ethernet Packet Filter IE(s) is present.</w:t>
            </w:r>
            <w:r w:rsidR="00384542">
              <w:rPr>
                <w:lang w:val="en-US"/>
              </w:rPr>
              <w:t xml:space="preserve"> </w:t>
            </w:r>
          </w:p>
          <w:p w:rsidR="0068464C" w:rsidRDefault="00384542" w:rsidP="00384542">
            <w:pPr>
              <w:pStyle w:val="TAN"/>
            </w:pPr>
            <w:r>
              <w:t>NOTE 4:</w:t>
            </w:r>
            <w:r>
              <w:tab/>
              <w:t>When several SDF filter IEs are provisioned, the UP function shall consider that the packets are matched if matching any SDF filter. The same principle shall apply for Ethernet Packet Filters and QFIs.</w:t>
            </w:r>
          </w:p>
        </w:tc>
      </w:tr>
    </w:tbl>
    <w:p w:rsidR="002114B7" w:rsidRDefault="002114B7" w:rsidP="00FC0F8A"/>
    <w:p w:rsidR="0068464C" w:rsidRPr="00DE3AF5" w:rsidRDefault="0068464C" w:rsidP="0068464C">
      <w:pPr>
        <w:pStyle w:val="TH"/>
        <w:rPr>
          <w:lang w:val="en-US"/>
        </w:rPr>
      </w:pPr>
      <w:r w:rsidRPr="004F0F8D">
        <w:t xml:space="preserve">Table </w:t>
      </w:r>
      <w:r>
        <w:t>7.5</w:t>
      </w:r>
      <w:r w:rsidRPr="004F0F8D">
        <w:t>.</w:t>
      </w:r>
      <w:r>
        <w:t>2</w:t>
      </w:r>
      <w:r w:rsidRPr="002114B7">
        <w:rPr>
          <w:lang w:val="en-GB"/>
        </w:rPr>
        <w:t>.2-</w:t>
      </w:r>
      <w:r>
        <w:rPr>
          <w:lang w:val="en-GB"/>
        </w:rPr>
        <w:t>3</w:t>
      </w:r>
      <w:r w:rsidRPr="004F0F8D">
        <w:t xml:space="preserve">: </w:t>
      </w:r>
      <w:r w:rsidRPr="008519D3">
        <w:t>Ethernet Packet Filter</w:t>
      </w:r>
      <w:r w:rsidRPr="00DE3AF5">
        <w:rPr>
          <w:lang w:val="en-US"/>
        </w:rPr>
        <w:t xml:space="preserve"> IE</w:t>
      </w:r>
      <w:r w:rsidRPr="004F0F8D">
        <w:t xml:space="preserve"> within </w:t>
      </w:r>
      <w:r>
        <w:t xml:space="preserve">PFCP </w:t>
      </w:r>
      <w:r w:rsidRPr="004F0F8D">
        <w:t>Session Establishment Request</w:t>
      </w:r>
    </w:p>
    <w:tbl>
      <w:tblPr>
        <w:tblW w:w="94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B7" w:firstRow="1" w:lastRow="0" w:firstColumn="1" w:lastColumn="0" w:noHBand="0" w:noVBand="0"/>
      </w:tblPr>
      <w:tblGrid>
        <w:gridCol w:w="1561"/>
        <w:gridCol w:w="336"/>
        <w:gridCol w:w="4672"/>
        <w:gridCol w:w="370"/>
        <w:gridCol w:w="370"/>
        <w:gridCol w:w="370"/>
        <w:gridCol w:w="400"/>
        <w:gridCol w:w="1405"/>
      </w:tblGrid>
      <w:tr w:rsidR="0068464C" w:rsidRPr="00A42C32" w:rsidTr="00D078FC">
        <w:trPr>
          <w:jc w:val="center"/>
        </w:trPr>
        <w:tc>
          <w:tcPr>
            <w:tcW w:w="1561" w:type="dxa"/>
            <w:tcBorders>
              <w:top w:val="single" w:sz="4" w:space="0" w:color="auto"/>
              <w:left w:val="single" w:sz="4" w:space="0" w:color="auto"/>
              <w:right w:val="single" w:sz="4" w:space="0" w:color="auto"/>
            </w:tcBorders>
            <w:shd w:val="clear" w:color="auto" w:fill="D9D9D9"/>
          </w:tcPr>
          <w:p w:rsidR="0068464C" w:rsidRPr="009873FA" w:rsidRDefault="0068464C" w:rsidP="00D078FC">
            <w:pPr>
              <w:pStyle w:val="TAL"/>
            </w:pPr>
            <w:r w:rsidRPr="00EA0173">
              <w:t>Octet 1</w:t>
            </w:r>
            <w:r w:rsidRPr="00A42C32">
              <w:rPr>
                <w:lang w:val="en-GB"/>
              </w:rPr>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68464C" w:rsidRPr="009873FA" w:rsidRDefault="0068464C" w:rsidP="00D078FC">
            <w:pPr>
              <w:pStyle w:val="TAH"/>
            </w:pPr>
          </w:p>
        </w:tc>
        <w:tc>
          <w:tcPr>
            <w:tcW w:w="7587" w:type="dxa"/>
            <w:gridSpan w:val="6"/>
            <w:tcBorders>
              <w:top w:val="single" w:sz="4" w:space="0" w:color="auto"/>
              <w:left w:val="nil"/>
              <w:bottom w:val="single" w:sz="4" w:space="0" w:color="auto"/>
              <w:right w:val="single" w:sz="4" w:space="0" w:color="auto"/>
            </w:tcBorders>
            <w:shd w:val="clear" w:color="auto" w:fill="D9D9D9"/>
          </w:tcPr>
          <w:p w:rsidR="0068464C" w:rsidRPr="00A42C32" w:rsidRDefault="0068464C" w:rsidP="00D078FC">
            <w:pPr>
              <w:pStyle w:val="TAC"/>
            </w:pPr>
            <w:r w:rsidRPr="008519D3">
              <w:t>Ethernet Packet Filter</w:t>
            </w:r>
            <w:r w:rsidRPr="00481575">
              <w:rPr>
                <w:lang w:val="fr-FR"/>
              </w:rPr>
              <w:t xml:space="preserve"> IE Type = </w:t>
            </w:r>
            <w:r>
              <w:rPr>
                <w:lang w:val="fr-FR"/>
              </w:rPr>
              <w:t>132</w:t>
            </w:r>
            <w:r w:rsidRPr="00481575">
              <w:rPr>
                <w:lang w:val="fr-FR"/>
              </w:rPr>
              <w:t xml:space="preserve"> (</w:t>
            </w:r>
            <w:r w:rsidRPr="00F00186">
              <w:rPr>
                <w:lang w:val="en-GB"/>
              </w:rPr>
              <w:t>decimal</w:t>
            </w:r>
            <w:r w:rsidRPr="004F0F8D">
              <w:rPr>
                <w:lang w:val="fr-FR"/>
              </w:rPr>
              <w:t>)</w:t>
            </w:r>
          </w:p>
        </w:tc>
      </w:tr>
      <w:tr w:rsidR="0068464C" w:rsidRPr="00A42C32" w:rsidTr="00D078FC">
        <w:trPr>
          <w:jc w:val="center"/>
        </w:trPr>
        <w:tc>
          <w:tcPr>
            <w:tcW w:w="1561" w:type="dxa"/>
            <w:tcBorders>
              <w:top w:val="single" w:sz="4" w:space="0" w:color="auto"/>
              <w:left w:val="single" w:sz="4" w:space="0" w:color="auto"/>
              <w:right w:val="single" w:sz="4" w:space="0" w:color="auto"/>
            </w:tcBorders>
            <w:shd w:val="clear" w:color="auto" w:fill="D9D9D9"/>
          </w:tcPr>
          <w:p w:rsidR="0068464C" w:rsidRPr="009873FA" w:rsidRDefault="0068464C" w:rsidP="00D078FC">
            <w:pPr>
              <w:pStyle w:val="TAL"/>
            </w:pPr>
            <w:r w:rsidRPr="00EA0173">
              <w:t xml:space="preserve">Octets </w:t>
            </w:r>
            <w:r w:rsidRPr="00A42C32">
              <w:rPr>
                <w:lang w:val="en-GB"/>
              </w:rPr>
              <w:t>3</w:t>
            </w:r>
            <w:r w:rsidRPr="00EA0173">
              <w:t xml:space="preserve"> and </w:t>
            </w:r>
            <w:r w:rsidRPr="00A42C32">
              <w:rPr>
                <w:lang w:val="en-GB"/>
              </w:rPr>
              <w:t>4</w:t>
            </w:r>
          </w:p>
        </w:tc>
        <w:tc>
          <w:tcPr>
            <w:tcW w:w="336" w:type="dxa"/>
            <w:tcBorders>
              <w:top w:val="single" w:sz="4" w:space="0" w:color="auto"/>
              <w:left w:val="single" w:sz="4" w:space="0" w:color="auto"/>
              <w:right w:val="nil"/>
            </w:tcBorders>
            <w:shd w:val="clear" w:color="auto" w:fill="D9D9D9"/>
          </w:tcPr>
          <w:p w:rsidR="0068464C" w:rsidRPr="009873FA" w:rsidRDefault="0068464C" w:rsidP="00D078FC">
            <w:pPr>
              <w:pStyle w:val="TAH"/>
            </w:pPr>
          </w:p>
        </w:tc>
        <w:tc>
          <w:tcPr>
            <w:tcW w:w="7587" w:type="dxa"/>
            <w:gridSpan w:val="6"/>
            <w:tcBorders>
              <w:top w:val="single" w:sz="4" w:space="0" w:color="auto"/>
              <w:left w:val="nil"/>
              <w:right w:val="single" w:sz="4" w:space="0" w:color="auto"/>
            </w:tcBorders>
            <w:shd w:val="clear" w:color="auto" w:fill="D9D9D9"/>
          </w:tcPr>
          <w:p w:rsidR="0068464C" w:rsidRPr="00A42C32" w:rsidRDefault="0068464C" w:rsidP="00D078FC">
            <w:pPr>
              <w:pStyle w:val="TAC"/>
            </w:pPr>
            <w:r w:rsidRPr="00A42C32">
              <w:t>Length = n</w:t>
            </w:r>
          </w:p>
        </w:tc>
      </w:tr>
      <w:tr w:rsidR="0068464C" w:rsidRPr="009873FA" w:rsidTr="00D078FC">
        <w:trPr>
          <w:jc w:val="center"/>
        </w:trPr>
        <w:tc>
          <w:tcPr>
            <w:tcW w:w="1561" w:type="dxa"/>
            <w:vMerge w:val="restart"/>
            <w:tcBorders>
              <w:top w:val="single" w:sz="4" w:space="0" w:color="auto"/>
              <w:left w:val="single" w:sz="4" w:space="0" w:color="auto"/>
              <w:right w:val="single" w:sz="4" w:space="0" w:color="auto"/>
            </w:tcBorders>
          </w:tcPr>
          <w:p w:rsidR="0068464C" w:rsidRPr="009873FA" w:rsidRDefault="0068464C" w:rsidP="00D078FC">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68464C" w:rsidRPr="009873FA" w:rsidRDefault="0068464C" w:rsidP="00D078FC">
            <w:pPr>
              <w:pStyle w:val="TAH"/>
            </w:pPr>
            <w:r w:rsidRPr="009873FA">
              <w:t>P</w:t>
            </w:r>
          </w:p>
        </w:tc>
        <w:tc>
          <w:tcPr>
            <w:tcW w:w="4672" w:type="dxa"/>
            <w:vMerge w:val="restart"/>
            <w:tcBorders>
              <w:top w:val="single" w:sz="4" w:space="0" w:color="auto"/>
              <w:left w:val="single" w:sz="4" w:space="0" w:color="auto"/>
              <w:right w:val="single" w:sz="4" w:space="0" w:color="auto"/>
            </w:tcBorders>
          </w:tcPr>
          <w:p w:rsidR="0068464C" w:rsidRPr="009873FA" w:rsidRDefault="0068464C" w:rsidP="00D078FC">
            <w:pPr>
              <w:pStyle w:val="TAH"/>
            </w:pPr>
            <w:r w:rsidRPr="009873FA">
              <w:t>Condition / Comment</w:t>
            </w:r>
          </w:p>
        </w:tc>
        <w:tc>
          <w:tcPr>
            <w:tcW w:w="1510" w:type="dxa"/>
            <w:gridSpan w:val="4"/>
            <w:tcBorders>
              <w:top w:val="single" w:sz="4" w:space="0" w:color="auto"/>
              <w:left w:val="single" w:sz="4" w:space="0" w:color="auto"/>
              <w:bottom w:val="single" w:sz="4" w:space="0" w:color="auto"/>
              <w:right w:val="single" w:sz="4" w:space="0" w:color="auto"/>
            </w:tcBorders>
          </w:tcPr>
          <w:p w:rsidR="0068464C" w:rsidRPr="009873FA" w:rsidRDefault="0068464C" w:rsidP="00D078FC">
            <w:pPr>
              <w:pStyle w:val="TAH"/>
            </w:pPr>
            <w:r>
              <w:t>Appl.</w:t>
            </w:r>
          </w:p>
        </w:tc>
        <w:tc>
          <w:tcPr>
            <w:tcW w:w="1405" w:type="dxa"/>
            <w:vMerge w:val="restart"/>
            <w:tcBorders>
              <w:top w:val="single" w:sz="4" w:space="0" w:color="auto"/>
              <w:left w:val="single" w:sz="4" w:space="0" w:color="auto"/>
              <w:right w:val="single" w:sz="4" w:space="0" w:color="auto"/>
            </w:tcBorders>
          </w:tcPr>
          <w:p w:rsidR="0068464C" w:rsidRPr="009873FA" w:rsidRDefault="0068464C" w:rsidP="00D078FC">
            <w:pPr>
              <w:pStyle w:val="TAH"/>
            </w:pPr>
            <w:r w:rsidRPr="009873FA">
              <w:t>IE Type</w:t>
            </w:r>
          </w:p>
        </w:tc>
      </w:tr>
      <w:tr w:rsidR="0068464C" w:rsidRPr="009873FA" w:rsidTr="00D078FC">
        <w:trPr>
          <w:jc w:val="center"/>
        </w:trPr>
        <w:tc>
          <w:tcPr>
            <w:tcW w:w="1561" w:type="dxa"/>
            <w:vMerge/>
            <w:tcBorders>
              <w:left w:val="single" w:sz="4" w:space="0" w:color="auto"/>
              <w:bottom w:val="single" w:sz="4" w:space="0" w:color="auto"/>
              <w:right w:val="single" w:sz="4" w:space="0" w:color="auto"/>
            </w:tcBorders>
          </w:tcPr>
          <w:p w:rsidR="0068464C" w:rsidRPr="009873FA" w:rsidRDefault="0068464C" w:rsidP="00D078FC">
            <w:pPr>
              <w:pStyle w:val="TAH"/>
            </w:pPr>
          </w:p>
        </w:tc>
        <w:tc>
          <w:tcPr>
            <w:tcW w:w="336" w:type="dxa"/>
            <w:vMerge/>
            <w:tcBorders>
              <w:left w:val="single" w:sz="4" w:space="0" w:color="auto"/>
              <w:bottom w:val="single" w:sz="4" w:space="0" w:color="auto"/>
              <w:right w:val="single" w:sz="4" w:space="0" w:color="auto"/>
            </w:tcBorders>
          </w:tcPr>
          <w:p w:rsidR="0068464C" w:rsidRPr="009873FA" w:rsidRDefault="0068464C" w:rsidP="00D078FC">
            <w:pPr>
              <w:pStyle w:val="TAH"/>
            </w:pPr>
          </w:p>
        </w:tc>
        <w:tc>
          <w:tcPr>
            <w:tcW w:w="4672" w:type="dxa"/>
            <w:vMerge/>
            <w:tcBorders>
              <w:left w:val="single" w:sz="4" w:space="0" w:color="auto"/>
              <w:bottom w:val="single" w:sz="4" w:space="0" w:color="auto"/>
              <w:right w:val="single" w:sz="4" w:space="0" w:color="auto"/>
            </w:tcBorders>
          </w:tcPr>
          <w:p w:rsidR="0068464C" w:rsidRPr="009873FA" w:rsidRDefault="0068464C" w:rsidP="00D078FC">
            <w:pPr>
              <w:pStyle w:val="TAH"/>
            </w:pPr>
          </w:p>
        </w:tc>
        <w:tc>
          <w:tcPr>
            <w:tcW w:w="370" w:type="dxa"/>
            <w:tcBorders>
              <w:top w:val="single" w:sz="4" w:space="0" w:color="auto"/>
              <w:left w:val="single" w:sz="4" w:space="0" w:color="auto"/>
              <w:bottom w:val="single" w:sz="4" w:space="0" w:color="auto"/>
              <w:right w:val="single" w:sz="4" w:space="0" w:color="auto"/>
            </w:tcBorders>
          </w:tcPr>
          <w:p w:rsidR="0068464C" w:rsidRPr="009873FA" w:rsidRDefault="0068464C" w:rsidP="00D078FC">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68464C" w:rsidRPr="009873FA" w:rsidRDefault="0068464C" w:rsidP="00D078FC">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68464C" w:rsidRPr="009873FA" w:rsidRDefault="0068464C" w:rsidP="00D078FC">
            <w:pPr>
              <w:pStyle w:val="TAH"/>
            </w:pPr>
            <w:r>
              <w:t>Sxc</w:t>
            </w:r>
          </w:p>
        </w:tc>
        <w:tc>
          <w:tcPr>
            <w:tcW w:w="400" w:type="dxa"/>
            <w:tcBorders>
              <w:left w:val="single" w:sz="4" w:space="0" w:color="auto"/>
              <w:bottom w:val="single" w:sz="4" w:space="0" w:color="auto"/>
              <w:right w:val="single" w:sz="4" w:space="0" w:color="auto"/>
            </w:tcBorders>
          </w:tcPr>
          <w:p w:rsidR="0068464C" w:rsidRPr="00B80431" w:rsidRDefault="0068464C" w:rsidP="00D078FC">
            <w:pPr>
              <w:pStyle w:val="TAH"/>
              <w:rPr>
                <w:lang w:val="de-DE"/>
              </w:rPr>
            </w:pPr>
            <w:r>
              <w:rPr>
                <w:lang w:val="de-DE"/>
              </w:rPr>
              <w:t>N4</w:t>
            </w:r>
          </w:p>
        </w:tc>
        <w:tc>
          <w:tcPr>
            <w:tcW w:w="1405" w:type="dxa"/>
            <w:vMerge/>
            <w:tcBorders>
              <w:left w:val="single" w:sz="4" w:space="0" w:color="auto"/>
              <w:bottom w:val="single" w:sz="4" w:space="0" w:color="auto"/>
              <w:right w:val="single" w:sz="4" w:space="0" w:color="auto"/>
            </w:tcBorders>
          </w:tcPr>
          <w:p w:rsidR="0068464C" w:rsidRPr="009873FA" w:rsidRDefault="0068464C" w:rsidP="00D078FC">
            <w:pPr>
              <w:pStyle w:val="TAH"/>
            </w:pPr>
          </w:p>
        </w:tc>
      </w:tr>
      <w:tr w:rsidR="0068464C" w:rsidRPr="00EA0173" w:rsidTr="00D078FC">
        <w:trPr>
          <w:jc w:val="center"/>
        </w:trPr>
        <w:tc>
          <w:tcPr>
            <w:tcW w:w="1561" w:type="dxa"/>
            <w:tcBorders>
              <w:top w:val="single" w:sz="4" w:space="0" w:color="auto"/>
              <w:left w:val="single" w:sz="4" w:space="0" w:color="auto"/>
              <w:bottom w:val="single" w:sz="4" w:space="0" w:color="auto"/>
              <w:right w:val="single" w:sz="4" w:space="0" w:color="auto"/>
            </w:tcBorders>
          </w:tcPr>
          <w:p w:rsidR="0068464C" w:rsidRPr="00737711" w:rsidRDefault="0068464C" w:rsidP="00D078FC">
            <w:pPr>
              <w:pStyle w:val="TAL"/>
            </w:pPr>
            <w:bookmarkStart w:id="263" w:name="_Hlk507706367"/>
            <w:r w:rsidRPr="000F4704">
              <w:rPr>
                <w:lang w:val="en-GB"/>
              </w:rPr>
              <w:t>Ethernet</w:t>
            </w:r>
            <w:r>
              <w:t xml:space="preserve"> </w:t>
            </w:r>
            <w:r>
              <w:rPr>
                <w:lang w:val="de-DE"/>
              </w:rPr>
              <w:t>F</w:t>
            </w:r>
            <w:r>
              <w:t>ilter ID</w:t>
            </w:r>
          </w:p>
        </w:tc>
        <w:tc>
          <w:tcPr>
            <w:tcW w:w="336" w:type="dxa"/>
            <w:tcBorders>
              <w:top w:val="single" w:sz="4" w:space="0" w:color="auto"/>
              <w:left w:val="single" w:sz="4" w:space="0" w:color="auto"/>
              <w:bottom w:val="single" w:sz="4" w:space="0" w:color="auto"/>
              <w:right w:val="single" w:sz="4" w:space="0" w:color="auto"/>
            </w:tcBorders>
          </w:tcPr>
          <w:p w:rsidR="0068464C" w:rsidRDefault="0068464C" w:rsidP="00D078FC">
            <w:pPr>
              <w:pStyle w:val="TAL"/>
              <w:jc w:val="center"/>
              <w:rPr>
                <w:lang w:val="de-DE"/>
              </w:rPr>
            </w:pPr>
            <w:r>
              <w:rPr>
                <w:lang w:val="de-DE"/>
              </w:rPr>
              <w:t>C</w:t>
            </w:r>
          </w:p>
        </w:tc>
        <w:tc>
          <w:tcPr>
            <w:tcW w:w="4672" w:type="dxa"/>
            <w:tcBorders>
              <w:top w:val="single" w:sz="4" w:space="0" w:color="auto"/>
              <w:left w:val="single" w:sz="4" w:space="0" w:color="auto"/>
              <w:bottom w:val="single" w:sz="4" w:space="0" w:color="auto"/>
              <w:right w:val="single" w:sz="4" w:space="0" w:color="auto"/>
            </w:tcBorders>
          </w:tcPr>
          <w:p w:rsidR="0068464C" w:rsidRPr="000D12D8" w:rsidRDefault="0068464C" w:rsidP="00D078FC">
            <w:pPr>
              <w:pStyle w:val="TAL"/>
              <w:rPr>
                <w:lang w:val="en-GB"/>
              </w:rPr>
            </w:pPr>
            <w:r>
              <w:rPr>
                <w:lang w:val="en-GB"/>
              </w:rPr>
              <w:t>This shall be present if Bidirectional Ethernet filter is required. This IE</w:t>
            </w:r>
            <w:r>
              <w:t xml:space="preserve"> shall uniquely identify an </w:t>
            </w:r>
            <w:r w:rsidRPr="00B82A3D">
              <w:rPr>
                <w:lang w:val="en-US"/>
              </w:rPr>
              <w:t>Ethernet</w:t>
            </w:r>
            <w:r>
              <w:t xml:space="preserve"> Filter among all the </w:t>
            </w:r>
            <w:r w:rsidRPr="000F4704">
              <w:rPr>
                <w:lang w:val="en-GB"/>
              </w:rPr>
              <w:t>Ethernet</w:t>
            </w:r>
            <w:r>
              <w:t xml:space="preserve"> Filters provisioned for a given </w:t>
            </w:r>
            <w:r w:rsidRPr="00F71623">
              <w:rPr>
                <w:lang w:val="en-GB"/>
              </w:rPr>
              <w:t>PFCP</w:t>
            </w:r>
            <w:r>
              <w:t xml:space="preserve"> </w:t>
            </w:r>
            <w:r w:rsidRPr="00725609">
              <w:rPr>
                <w:lang w:val="en-GB"/>
              </w:rPr>
              <w:t>s</w:t>
            </w:r>
            <w:r>
              <w:t>ession</w:t>
            </w:r>
            <w:r w:rsidRPr="000D12D8">
              <w:rPr>
                <w:lang w:val="en-GB"/>
              </w:rPr>
              <w:t>.</w:t>
            </w:r>
          </w:p>
        </w:tc>
        <w:tc>
          <w:tcPr>
            <w:tcW w:w="370" w:type="dxa"/>
            <w:tcBorders>
              <w:top w:val="single" w:sz="4" w:space="0" w:color="auto"/>
              <w:left w:val="single" w:sz="4" w:space="0" w:color="auto"/>
              <w:bottom w:val="single" w:sz="4" w:space="0" w:color="auto"/>
              <w:right w:val="single" w:sz="4" w:space="0" w:color="auto"/>
            </w:tcBorders>
          </w:tcPr>
          <w:p w:rsidR="0068464C" w:rsidRDefault="0068464C" w:rsidP="00D078FC">
            <w:pPr>
              <w:pStyle w:val="TAC"/>
              <w:rPr>
                <w:lang w:val="en-GB"/>
              </w:rPr>
            </w:pPr>
            <w:r>
              <w:rPr>
                <w:lang w:val="en-GB"/>
              </w:rPr>
              <w:t>-</w:t>
            </w:r>
          </w:p>
        </w:tc>
        <w:tc>
          <w:tcPr>
            <w:tcW w:w="370" w:type="dxa"/>
            <w:tcBorders>
              <w:top w:val="single" w:sz="4" w:space="0" w:color="auto"/>
              <w:left w:val="single" w:sz="4" w:space="0" w:color="auto"/>
              <w:bottom w:val="single" w:sz="4" w:space="0" w:color="auto"/>
              <w:right w:val="single" w:sz="4" w:space="0" w:color="auto"/>
            </w:tcBorders>
          </w:tcPr>
          <w:p w:rsidR="0068464C" w:rsidRDefault="0068464C" w:rsidP="00D078FC">
            <w:pPr>
              <w:pStyle w:val="TAC"/>
              <w:rPr>
                <w:lang w:val="en-GB"/>
              </w:rPr>
            </w:pPr>
            <w:r>
              <w:rPr>
                <w:lang w:val="en-GB"/>
              </w:rPr>
              <w:t>-</w:t>
            </w:r>
          </w:p>
        </w:tc>
        <w:tc>
          <w:tcPr>
            <w:tcW w:w="370" w:type="dxa"/>
            <w:tcBorders>
              <w:top w:val="single" w:sz="4" w:space="0" w:color="auto"/>
              <w:left w:val="single" w:sz="4" w:space="0" w:color="auto"/>
              <w:bottom w:val="single" w:sz="4" w:space="0" w:color="auto"/>
              <w:right w:val="single" w:sz="4" w:space="0" w:color="auto"/>
            </w:tcBorders>
          </w:tcPr>
          <w:p w:rsidR="0068464C" w:rsidRDefault="0068464C" w:rsidP="00D078FC">
            <w:pPr>
              <w:pStyle w:val="TAC"/>
              <w:rPr>
                <w:lang w:val="en-GB"/>
              </w:rPr>
            </w:pPr>
            <w:r>
              <w:rPr>
                <w:lang w:val="en-GB"/>
              </w:rPr>
              <w:t>-</w:t>
            </w:r>
          </w:p>
        </w:tc>
        <w:tc>
          <w:tcPr>
            <w:tcW w:w="400" w:type="dxa"/>
            <w:tcBorders>
              <w:top w:val="single" w:sz="4" w:space="0" w:color="auto"/>
              <w:left w:val="single" w:sz="4" w:space="0" w:color="auto"/>
              <w:bottom w:val="single" w:sz="4" w:space="0" w:color="auto"/>
              <w:right w:val="single" w:sz="4" w:space="0" w:color="auto"/>
            </w:tcBorders>
          </w:tcPr>
          <w:p w:rsidR="0068464C" w:rsidRDefault="0068464C" w:rsidP="00D078FC">
            <w:pPr>
              <w:pStyle w:val="TAC"/>
              <w:rPr>
                <w:lang w:val="en-GB"/>
              </w:rPr>
            </w:pPr>
            <w:r>
              <w:rPr>
                <w:lang w:val="en-GB"/>
              </w:rPr>
              <w:t>X</w:t>
            </w:r>
          </w:p>
        </w:tc>
        <w:tc>
          <w:tcPr>
            <w:tcW w:w="1405" w:type="dxa"/>
            <w:tcBorders>
              <w:top w:val="single" w:sz="4" w:space="0" w:color="auto"/>
              <w:left w:val="single" w:sz="4" w:space="0" w:color="auto"/>
              <w:bottom w:val="single" w:sz="4" w:space="0" w:color="auto"/>
              <w:right w:val="single" w:sz="4" w:space="0" w:color="auto"/>
            </w:tcBorders>
          </w:tcPr>
          <w:p w:rsidR="0068464C" w:rsidRPr="00737711" w:rsidRDefault="0068464C" w:rsidP="00D078FC">
            <w:pPr>
              <w:pStyle w:val="TAC"/>
            </w:pPr>
            <w:r w:rsidRPr="000F4704">
              <w:rPr>
                <w:lang w:val="en-GB"/>
              </w:rPr>
              <w:t>Ethernet</w:t>
            </w:r>
            <w:r>
              <w:t xml:space="preserve"> </w:t>
            </w:r>
            <w:r>
              <w:rPr>
                <w:lang w:val="de-DE"/>
              </w:rPr>
              <w:t>F</w:t>
            </w:r>
            <w:r>
              <w:t>ilter ID</w:t>
            </w:r>
          </w:p>
        </w:tc>
      </w:tr>
      <w:tr w:rsidR="0068464C" w:rsidRPr="00EA0173" w:rsidTr="00D078FC">
        <w:trPr>
          <w:jc w:val="center"/>
        </w:trPr>
        <w:tc>
          <w:tcPr>
            <w:tcW w:w="1561" w:type="dxa"/>
            <w:tcBorders>
              <w:top w:val="single" w:sz="4" w:space="0" w:color="auto"/>
              <w:left w:val="single" w:sz="4" w:space="0" w:color="auto"/>
              <w:bottom w:val="single" w:sz="4" w:space="0" w:color="auto"/>
              <w:right w:val="single" w:sz="4" w:space="0" w:color="auto"/>
            </w:tcBorders>
          </w:tcPr>
          <w:p w:rsidR="0068464C" w:rsidRPr="000F4704" w:rsidRDefault="0068464C" w:rsidP="00D078FC">
            <w:pPr>
              <w:pStyle w:val="TAL"/>
              <w:rPr>
                <w:lang w:val="en-GB"/>
              </w:rPr>
            </w:pPr>
            <w:bookmarkStart w:id="264" w:name="_Hlk507708538"/>
            <w:bookmarkEnd w:id="263"/>
            <w:r>
              <w:rPr>
                <w:lang w:val="en-US"/>
              </w:rPr>
              <w:t>Ethernet Filter Properties</w:t>
            </w:r>
          </w:p>
        </w:tc>
        <w:tc>
          <w:tcPr>
            <w:tcW w:w="336" w:type="dxa"/>
            <w:tcBorders>
              <w:top w:val="single" w:sz="4" w:space="0" w:color="auto"/>
              <w:left w:val="single" w:sz="4" w:space="0" w:color="auto"/>
              <w:bottom w:val="single" w:sz="4" w:space="0" w:color="auto"/>
              <w:right w:val="single" w:sz="4" w:space="0" w:color="auto"/>
            </w:tcBorders>
          </w:tcPr>
          <w:p w:rsidR="0068464C" w:rsidRDefault="0068464C" w:rsidP="00D078FC">
            <w:pPr>
              <w:pStyle w:val="TAL"/>
              <w:jc w:val="center"/>
              <w:rPr>
                <w:lang w:val="de-DE"/>
              </w:rPr>
            </w:pPr>
            <w:r>
              <w:rPr>
                <w:lang w:val="de-DE"/>
              </w:rPr>
              <w:t>C</w:t>
            </w:r>
          </w:p>
        </w:tc>
        <w:tc>
          <w:tcPr>
            <w:tcW w:w="4672" w:type="dxa"/>
            <w:tcBorders>
              <w:top w:val="single" w:sz="4" w:space="0" w:color="auto"/>
              <w:left w:val="single" w:sz="4" w:space="0" w:color="auto"/>
              <w:bottom w:val="single" w:sz="4" w:space="0" w:color="auto"/>
              <w:right w:val="single" w:sz="4" w:space="0" w:color="auto"/>
            </w:tcBorders>
          </w:tcPr>
          <w:p w:rsidR="0068464C" w:rsidRDefault="0068464C" w:rsidP="00D078FC">
            <w:pPr>
              <w:pStyle w:val="TAL"/>
              <w:rPr>
                <w:lang w:val="en-GB"/>
              </w:rPr>
            </w:pPr>
            <w:r w:rsidRPr="00514CF2">
              <w:rPr>
                <w:color w:val="000000"/>
              </w:rPr>
              <w:t>This IE shall be present when provisioning a bidirectional Ethernet Filter the first time (see subclause 5.x.4)</w:t>
            </w:r>
            <w:r w:rsidRPr="000D12D8">
              <w:rPr>
                <w:lang w:val="en-GB"/>
              </w:rPr>
              <w:t>.</w:t>
            </w:r>
          </w:p>
        </w:tc>
        <w:tc>
          <w:tcPr>
            <w:tcW w:w="370" w:type="dxa"/>
            <w:tcBorders>
              <w:top w:val="single" w:sz="4" w:space="0" w:color="auto"/>
              <w:left w:val="single" w:sz="4" w:space="0" w:color="auto"/>
              <w:bottom w:val="single" w:sz="4" w:space="0" w:color="auto"/>
              <w:right w:val="single" w:sz="4" w:space="0" w:color="auto"/>
            </w:tcBorders>
          </w:tcPr>
          <w:p w:rsidR="0068464C" w:rsidRDefault="0068464C" w:rsidP="00D078FC">
            <w:pPr>
              <w:pStyle w:val="TAC"/>
              <w:rPr>
                <w:lang w:val="en-GB"/>
              </w:rPr>
            </w:pPr>
            <w:r>
              <w:rPr>
                <w:lang w:val="en-GB"/>
              </w:rPr>
              <w:t>-</w:t>
            </w:r>
          </w:p>
        </w:tc>
        <w:tc>
          <w:tcPr>
            <w:tcW w:w="370" w:type="dxa"/>
            <w:tcBorders>
              <w:top w:val="single" w:sz="4" w:space="0" w:color="auto"/>
              <w:left w:val="single" w:sz="4" w:space="0" w:color="auto"/>
              <w:bottom w:val="single" w:sz="4" w:space="0" w:color="auto"/>
              <w:right w:val="single" w:sz="4" w:space="0" w:color="auto"/>
            </w:tcBorders>
          </w:tcPr>
          <w:p w:rsidR="0068464C" w:rsidRDefault="0068464C" w:rsidP="00D078FC">
            <w:pPr>
              <w:pStyle w:val="TAC"/>
              <w:rPr>
                <w:lang w:val="en-GB"/>
              </w:rPr>
            </w:pPr>
            <w:r>
              <w:rPr>
                <w:lang w:val="en-GB"/>
              </w:rPr>
              <w:t>-</w:t>
            </w:r>
          </w:p>
        </w:tc>
        <w:tc>
          <w:tcPr>
            <w:tcW w:w="370" w:type="dxa"/>
            <w:tcBorders>
              <w:top w:val="single" w:sz="4" w:space="0" w:color="auto"/>
              <w:left w:val="single" w:sz="4" w:space="0" w:color="auto"/>
              <w:bottom w:val="single" w:sz="4" w:space="0" w:color="auto"/>
              <w:right w:val="single" w:sz="4" w:space="0" w:color="auto"/>
            </w:tcBorders>
          </w:tcPr>
          <w:p w:rsidR="0068464C" w:rsidRDefault="0068464C" w:rsidP="00D078FC">
            <w:pPr>
              <w:pStyle w:val="TAC"/>
              <w:rPr>
                <w:lang w:val="en-GB"/>
              </w:rPr>
            </w:pPr>
            <w:r>
              <w:rPr>
                <w:lang w:val="en-GB"/>
              </w:rPr>
              <w:t>-</w:t>
            </w:r>
          </w:p>
        </w:tc>
        <w:tc>
          <w:tcPr>
            <w:tcW w:w="400" w:type="dxa"/>
            <w:tcBorders>
              <w:top w:val="single" w:sz="4" w:space="0" w:color="auto"/>
              <w:left w:val="single" w:sz="4" w:space="0" w:color="auto"/>
              <w:bottom w:val="single" w:sz="4" w:space="0" w:color="auto"/>
              <w:right w:val="single" w:sz="4" w:space="0" w:color="auto"/>
            </w:tcBorders>
          </w:tcPr>
          <w:p w:rsidR="0068464C" w:rsidRDefault="0068464C" w:rsidP="00D078FC">
            <w:pPr>
              <w:pStyle w:val="TAC"/>
              <w:rPr>
                <w:lang w:val="en-GB"/>
              </w:rPr>
            </w:pPr>
            <w:r>
              <w:rPr>
                <w:lang w:val="en-GB"/>
              </w:rPr>
              <w:t>X</w:t>
            </w:r>
          </w:p>
        </w:tc>
        <w:tc>
          <w:tcPr>
            <w:tcW w:w="1405" w:type="dxa"/>
            <w:tcBorders>
              <w:top w:val="single" w:sz="4" w:space="0" w:color="auto"/>
              <w:left w:val="single" w:sz="4" w:space="0" w:color="auto"/>
              <w:bottom w:val="single" w:sz="4" w:space="0" w:color="auto"/>
              <w:right w:val="single" w:sz="4" w:space="0" w:color="auto"/>
            </w:tcBorders>
          </w:tcPr>
          <w:p w:rsidR="0068464C" w:rsidRPr="000F4704" w:rsidRDefault="0068464C" w:rsidP="00D078FC">
            <w:pPr>
              <w:pStyle w:val="TAC"/>
              <w:rPr>
                <w:lang w:val="en-GB"/>
              </w:rPr>
            </w:pPr>
            <w:bookmarkStart w:id="265" w:name="_Hlk507708364"/>
            <w:r>
              <w:rPr>
                <w:lang w:val="en-US"/>
              </w:rPr>
              <w:t>Ethernet Filter Properties</w:t>
            </w:r>
            <w:bookmarkEnd w:id="265"/>
          </w:p>
        </w:tc>
      </w:tr>
      <w:bookmarkEnd w:id="264"/>
      <w:tr w:rsidR="0068464C" w:rsidRPr="00EA0173" w:rsidTr="00D078FC">
        <w:trPr>
          <w:jc w:val="center"/>
        </w:trPr>
        <w:tc>
          <w:tcPr>
            <w:tcW w:w="1561" w:type="dxa"/>
            <w:tcBorders>
              <w:top w:val="single" w:sz="4" w:space="0" w:color="auto"/>
              <w:left w:val="single" w:sz="4" w:space="0" w:color="auto"/>
              <w:bottom w:val="single" w:sz="4" w:space="0" w:color="auto"/>
              <w:right w:val="single" w:sz="4" w:space="0" w:color="auto"/>
            </w:tcBorders>
          </w:tcPr>
          <w:p w:rsidR="0068464C" w:rsidRPr="00B910CF" w:rsidRDefault="0068464C" w:rsidP="00D078FC">
            <w:pPr>
              <w:pStyle w:val="TAL"/>
            </w:pPr>
            <w:r w:rsidRPr="00737711">
              <w:t>MAC address</w:t>
            </w:r>
          </w:p>
        </w:tc>
        <w:tc>
          <w:tcPr>
            <w:tcW w:w="336" w:type="dxa"/>
            <w:tcBorders>
              <w:top w:val="single" w:sz="4" w:space="0" w:color="auto"/>
              <w:left w:val="single" w:sz="4" w:space="0" w:color="auto"/>
              <w:bottom w:val="single" w:sz="4" w:space="0" w:color="auto"/>
              <w:right w:val="single" w:sz="4" w:space="0" w:color="auto"/>
            </w:tcBorders>
          </w:tcPr>
          <w:p w:rsidR="0068464C" w:rsidRPr="00F00186" w:rsidRDefault="0068464C" w:rsidP="00D078FC">
            <w:pPr>
              <w:pStyle w:val="TAL"/>
              <w:jc w:val="center"/>
              <w:rPr>
                <w:lang w:val="de-DE"/>
              </w:rPr>
            </w:pPr>
            <w:r>
              <w:rPr>
                <w:lang w:val="de-DE"/>
              </w:rPr>
              <w:t>O</w:t>
            </w:r>
          </w:p>
        </w:tc>
        <w:tc>
          <w:tcPr>
            <w:tcW w:w="4672" w:type="dxa"/>
            <w:tcBorders>
              <w:top w:val="single" w:sz="4" w:space="0" w:color="auto"/>
              <w:left w:val="single" w:sz="4" w:space="0" w:color="auto"/>
              <w:bottom w:val="single" w:sz="4" w:space="0" w:color="auto"/>
              <w:right w:val="single" w:sz="4" w:space="0" w:color="auto"/>
            </w:tcBorders>
          </w:tcPr>
          <w:p w:rsidR="0068464C" w:rsidRDefault="0068464C" w:rsidP="00D078FC">
            <w:pPr>
              <w:pStyle w:val="TAL"/>
              <w:rPr>
                <w:rFonts w:cs="Arial"/>
                <w:szCs w:val="18"/>
                <w:lang w:val="en-GB" w:eastAsia="zh-CN"/>
              </w:rPr>
            </w:pPr>
            <w:r w:rsidRPr="00F00186">
              <w:rPr>
                <w:lang w:val="en-GB"/>
              </w:rPr>
              <w:t>If present</w:t>
            </w:r>
            <w:r>
              <w:rPr>
                <w:rFonts w:cs="Arial"/>
                <w:szCs w:val="18"/>
                <w:lang w:eastAsia="zh-CN"/>
              </w:rPr>
              <w:t xml:space="preserve">, </w:t>
            </w:r>
            <w:r w:rsidRPr="004A0F86">
              <w:rPr>
                <w:rFonts w:cs="Arial"/>
                <w:szCs w:val="18"/>
                <w:lang w:val="en-US" w:eastAsia="zh-CN"/>
              </w:rPr>
              <w:t xml:space="preserve">this IE </w:t>
            </w:r>
            <w:r>
              <w:rPr>
                <w:rFonts w:cs="Arial"/>
                <w:szCs w:val="18"/>
                <w:lang w:eastAsia="zh-CN"/>
              </w:rPr>
              <w:t>shall identify the</w:t>
            </w:r>
            <w:r w:rsidRPr="00F00186">
              <w:rPr>
                <w:rFonts w:cs="Arial"/>
                <w:szCs w:val="18"/>
                <w:lang w:val="en-GB" w:eastAsia="zh-CN"/>
              </w:rPr>
              <w:t xml:space="preserve"> MAC address</w:t>
            </w:r>
            <w:r>
              <w:rPr>
                <w:rFonts w:cs="Arial"/>
                <w:szCs w:val="18"/>
                <w:lang w:val="en-GB" w:eastAsia="zh-CN"/>
              </w:rPr>
              <w:t>.</w:t>
            </w:r>
          </w:p>
          <w:p w:rsidR="0068464C" w:rsidRPr="00F00186" w:rsidRDefault="0068464C" w:rsidP="00D078FC">
            <w:pPr>
              <w:pStyle w:val="TAL"/>
              <w:rPr>
                <w:lang w:val="en-GB"/>
              </w:rPr>
            </w:pPr>
            <w:r>
              <w:rPr>
                <w:rFonts w:cs="Arial"/>
                <w:szCs w:val="18"/>
                <w:lang w:val="en-GB" w:eastAsia="zh-CN"/>
              </w:rPr>
              <w:t>This IE may be present up to 16 times.</w:t>
            </w:r>
          </w:p>
        </w:tc>
        <w:tc>
          <w:tcPr>
            <w:tcW w:w="370" w:type="dxa"/>
            <w:tcBorders>
              <w:top w:val="single" w:sz="4" w:space="0" w:color="auto"/>
              <w:left w:val="single" w:sz="4" w:space="0" w:color="auto"/>
              <w:bottom w:val="single" w:sz="4" w:space="0" w:color="auto"/>
              <w:right w:val="single" w:sz="4" w:space="0" w:color="auto"/>
            </w:tcBorders>
          </w:tcPr>
          <w:p w:rsidR="0068464C" w:rsidRPr="00F00186" w:rsidRDefault="0068464C" w:rsidP="00D078FC">
            <w:pPr>
              <w:pStyle w:val="TAC"/>
              <w:rPr>
                <w:lang w:val="en-GB"/>
              </w:rPr>
            </w:pPr>
            <w:r>
              <w:rPr>
                <w:lang w:val="en-GB"/>
              </w:rPr>
              <w:t>-</w:t>
            </w:r>
          </w:p>
        </w:tc>
        <w:tc>
          <w:tcPr>
            <w:tcW w:w="370" w:type="dxa"/>
            <w:tcBorders>
              <w:top w:val="single" w:sz="4" w:space="0" w:color="auto"/>
              <w:left w:val="single" w:sz="4" w:space="0" w:color="auto"/>
              <w:bottom w:val="single" w:sz="4" w:space="0" w:color="auto"/>
              <w:right w:val="single" w:sz="4" w:space="0" w:color="auto"/>
            </w:tcBorders>
          </w:tcPr>
          <w:p w:rsidR="0068464C" w:rsidRPr="00F00186" w:rsidRDefault="0068464C" w:rsidP="00D078FC">
            <w:pPr>
              <w:pStyle w:val="TAC"/>
              <w:rPr>
                <w:lang w:val="en-GB"/>
              </w:rPr>
            </w:pPr>
            <w:r>
              <w:rPr>
                <w:lang w:val="en-GB"/>
              </w:rPr>
              <w:t>-</w:t>
            </w:r>
          </w:p>
        </w:tc>
        <w:tc>
          <w:tcPr>
            <w:tcW w:w="370" w:type="dxa"/>
            <w:tcBorders>
              <w:top w:val="single" w:sz="4" w:space="0" w:color="auto"/>
              <w:left w:val="single" w:sz="4" w:space="0" w:color="auto"/>
              <w:bottom w:val="single" w:sz="4" w:space="0" w:color="auto"/>
              <w:right w:val="single" w:sz="4" w:space="0" w:color="auto"/>
            </w:tcBorders>
          </w:tcPr>
          <w:p w:rsidR="0068464C" w:rsidRPr="00F00186" w:rsidRDefault="0068464C" w:rsidP="00D078FC">
            <w:pPr>
              <w:pStyle w:val="TAC"/>
              <w:rPr>
                <w:lang w:val="en-GB"/>
              </w:rPr>
            </w:pPr>
            <w:r>
              <w:rPr>
                <w:lang w:val="en-GB"/>
              </w:rPr>
              <w:t>-</w:t>
            </w:r>
          </w:p>
        </w:tc>
        <w:tc>
          <w:tcPr>
            <w:tcW w:w="400" w:type="dxa"/>
            <w:tcBorders>
              <w:top w:val="single" w:sz="4" w:space="0" w:color="auto"/>
              <w:left w:val="single" w:sz="4" w:space="0" w:color="auto"/>
              <w:bottom w:val="single" w:sz="4" w:space="0" w:color="auto"/>
              <w:right w:val="single" w:sz="4" w:space="0" w:color="auto"/>
            </w:tcBorders>
          </w:tcPr>
          <w:p w:rsidR="0068464C" w:rsidRPr="00F00186" w:rsidRDefault="0068464C" w:rsidP="00D078FC">
            <w:pPr>
              <w:pStyle w:val="TAC"/>
              <w:rPr>
                <w:lang w:val="en-GB"/>
              </w:rPr>
            </w:pPr>
            <w:r>
              <w:rPr>
                <w:lang w:val="en-GB"/>
              </w:rPr>
              <w:t>X</w:t>
            </w:r>
          </w:p>
        </w:tc>
        <w:tc>
          <w:tcPr>
            <w:tcW w:w="1405" w:type="dxa"/>
            <w:tcBorders>
              <w:top w:val="single" w:sz="4" w:space="0" w:color="auto"/>
              <w:left w:val="single" w:sz="4" w:space="0" w:color="auto"/>
              <w:bottom w:val="single" w:sz="4" w:space="0" w:color="auto"/>
              <w:right w:val="single" w:sz="4" w:space="0" w:color="auto"/>
            </w:tcBorders>
          </w:tcPr>
          <w:p w:rsidR="0068464C" w:rsidRPr="00EA0173" w:rsidRDefault="0068464C" w:rsidP="00D078FC">
            <w:pPr>
              <w:pStyle w:val="TAC"/>
            </w:pPr>
            <w:r w:rsidRPr="00737711">
              <w:t>MAC address</w:t>
            </w:r>
          </w:p>
        </w:tc>
      </w:tr>
      <w:tr w:rsidR="0068464C" w:rsidRPr="00EA0173" w:rsidTr="00D078FC">
        <w:trPr>
          <w:jc w:val="center"/>
        </w:trPr>
        <w:tc>
          <w:tcPr>
            <w:tcW w:w="1561" w:type="dxa"/>
            <w:tcBorders>
              <w:top w:val="single" w:sz="4" w:space="0" w:color="auto"/>
              <w:left w:val="single" w:sz="4" w:space="0" w:color="auto"/>
              <w:bottom w:val="single" w:sz="4" w:space="0" w:color="auto"/>
              <w:right w:val="single" w:sz="4" w:space="0" w:color="auto"/>
            </w:tcBorders>
          </w:tcPr>
          <w:p w:rsidR="0068464C" w:rsidRPr="00281BEF" w:rsidRDefault="0068464C" w:rsidP="00D078FC">
            <w:pPr>
              <w:pStyle w:val="TAL"/>
            </w:pPr>
            <w:r>
              <w:rPr>
                <w:lang w:val="de-DE"/>
              </w:rPr>
              <w:t>Ethertype</w:t>
            </w:r>
          </w:p>
        </w:tc>
        <w:tc>
          <w:tcPr>
            <w:tcW w:w="336" w:type="dxa"/>
            <w:tcBorders>
              <w:top w:val="single" w:sz="4" w:space="0" w:color="auto"/>
              <w:left w:val="single" w:sz="4" w:space="0" w:color="auto"/>
              <w:bottom w:val="single" w:sz="4" w:space="0" w:color="auto"/>
              <w:right w:val="single" w:sz="4" w:space="0" w:color="auto"/>
            </w:tcBorders>
          </w:tcPr>
          <w:p w:rsidR="0068464C" w:rsidRDefault="0068464C" w:rsidP="00D078FC">
            <w:pPr>
              <w:pStyle w:val="TAL"/>
              <w:jc w:val="center"/>
              <w:rPr>
                <w:lang w:val="de-DE"/>
              </w:rPr>
            </w:pPr>
            <w:r>
              <w:rPr>
                <w:lang w:val="de-DE"/>
              </w:rPr>
              <w:t>O</w:t>
            </w:r>
          </w:p>
        </w:tc>
        <w:tc>
          <w:tcPr>
            <w:tcW w:w="4672" w:type="dxa"/>
            <w:tcBorders>
              <w:top w:val="single" w:sz="4" w:space="0" w:color="auto"/>
              <w:left w:val="single" w:sz="4" w:space="0" w:color="auto"/>
              <w:bottom w:val="single" w:sz="4" w:space="0" w:color="auto"/>
              <w:right w:val="single" w:sz="4" w:space="0" w:color="auto"/>
            </w:tcBorders>
          </w:tcPr>
          <w:p w:rsidR="0068464C" w:rsidRPr="00F00186" w:rsidRDefault="0068464C" w:rsidP="00D078FC">
            <w:pPr>
              <w:pStyle w:val="TAL"/>
              <w:rPr>
                <w:lang w:val="en-GB"/>
              </w:rPr>
            </w:pPr>
            <w:r w:rsidRPr="00F00186">
              <w:rPr>
                <w:lang w:val="en-GB"/>
              </w:rPr>
              <w:t>If present</w:t>
            </w:r>
            <w:r>
              <w:rPr>
                <w:rFonts w:cs="Arial"/>
                <w:szCs w:val="18"/>
                <w:lang w:eastAsia="zh-CN"/>
              </w:rPr>
              <w:t xml:space="preserve">, </w:t>
            </w:r>
            <w:r w:rsidRPr="004A0F86">
              <w:rPr>
                <w:rFonts w:cs="Arial"/>
                <w:szCs w:val="18"/>
                <w:lang w:val="en-US" w:eastAsia="zh-CN"/>
              </w:rPr>
              <w:t xml:space="preserve">this IE </w:t>
            </w:r>
            <w:r>
              <w:rPr>
                <w:rFonts w:cs="Arial"/>
                <w:szCs w:val="18"/>
                <w:lang w:eastAsia="zh-CN"/>
              </w:rPr>
              <w:t>shall identify the</w:t>
            </w:r>
            <w:r w:rsidRPr="00F00186">
              <w:rPr>
                <w:rFonts w:cs="Arial"/>
                <w:szCs w:val="18"/>
                <w:lang w:val="en-GB" w:eastAsia="zh-CN"/>
              </w:rPr>
              <w:t xml:space="preserve"> </w:t>
            </w:r>
            <w:r w:rsidRPr="00B7064C">
              <w:rPr>
                <w:lang w:val="en-GB"/>
              </w:rPr>
              <w:t>Ethertype</w:t>
            </w:r>
            <w:r w:rsidRPr="00483B57">
              <w:rPr>
                <w:lang w:val="en-US"/>
              </w:rPr>
              <w:t>.</w:t>
            </w:r>
          </w:p>
        </w:tc>
        <w:tc>
          <w:tcPr>
            <w:tcW w:w="370" w:type="dxa"/>
            <w:tcBorders>
              <w:top w:val="single" w:sz="4" w:space="0" w:color="auto"/>
              <w:left w:val="single" w:sz="4" w:space="0" w:color="auto"/>
              <w:bottom w:val="single" w:sz="4" w:space="0" w:color="auto"/>
              <w:right w:val="single" w:sz="4" w:space="0" w:color="auto"/>
            </w:tcBorders>
          </w:tcPr>
          <w:p w:rsidR="0068464C" w:rsidRDefault="0068464C" w:rsidP="00D078FC">
            <w:pPr>
              <w:pStyle w:val="TAC"/>
              <w:rPr>
                <w:lang w:val="en-GB"/>
              </w:rPr>
            </w:pPr>
            <w:r>
              <w:rPr>
                <w:lang w:val="en-GB"/>
              </w:rPr>
              <w:t>-</w:t>
            </w:r>
          </w:p>
        </w:tc>
        <w:tc>
          <w:tcPr>
            <w:tcW w:w="370" w:type="dxa"/>
            <w:tcBorders>
              <w:top w:val="single" w:sz="4" w:space="0" w:color="auto"/>
              <w:left w:val="single" w:sz="4" w:space="0" w:color="auto"/>
              <w:bottom w:val="single" w:sz="4" w:space="0" w:color="auto"/>
              <w:right w:val="single" w:sz="4" w:space="0" w:color="auto"/>
            </w:tcBorders>
          </w:tcPr>
          <w:p w:rsidR="0068464C" w:rsidRDefault="0068464C" w:rsidP="00D078FC">
            <w:pPr>
              <w:pStyle w:val="TAC"/>
              <w:rPr>
                <w:lang w:val="en-GB"/>
              </w:rPr>
            </w:pPr>
            <w:r>
              <w:rPr>
                <w:lang w:val="en-GB"/>
              </w:rPr>
              <w:t>-</w:t>
            </w:r>
          </w:p>
        </w:tc>
        <w:tc>
          <w:tcPr>
            <w:tcW w:w="370" w:type="dxa"/>
            <w:tcBorders>
              <w:top w:val="single" w:sz="4" w:space="0" w:color="auto"/>
              <w:left w:val="single" w:sz="4" w:space="0" w:color="auto"/>
              <w:bottom w:val="single" w:sz="4" w:space="0" w:color="auto"/>
              <w:right w:val="single" w:sz="4" w:space="0" w:color="auto"/>
            </w:tcBorders>
          </w:tcPr>
          <w:p w:rsidR="0068464C" w:rsidRDefault="0068464C" w:rsidP="00D078FC">
            <w:pPr>
              <w:pStyle w:val="TAC"/>
              <w:rPr>
                <w:lang w:val="en-GB"/>
              </w:rPr>
            </w:pPr>
            <w:r>
              <w:rPr>
                <w:lang w:val="en-GB"/>
              </w:rPr>
              <w:t>-</w:t>
            </w:r>
          </w:p>
        </w:tc>
        <w:tc>
          <w:tcPr>
            <w:tcW w:w="400" w:type="dxa"/>
            <w:tcBorders>
              <w:top w:val="single" w:sz="4" w:space="0" w:color="auto"/>
              <w:left w:val="single" w:sz="4" w:space="0" w:color="auto"/>
              <w:bottom w:val="single" w:sz="4" w:space="0" w:color="auto"/>
              <w:right w:val="single" w:sz="4" w:space="0" w:color="auto"/>
            </w:tcBorders>
          </w:tcPr>
          <w:p w:rsidR="0068464C" w:rsidRDefault="0068464C" w:rsidP="00D078FC">
            <w:pPr>
              <w:pStyle w:val="TAC"/>
              <w:rPr>
                <w:lang w:val="en-GB"/>
              </w:rPr>
            </w:pPr>
            <w:r>
              <w:rPr>
                <w:lang w:val="en-GB"/>
              </w:rPr>
              <w:t>X</w:t>
            </w:r>
          </w:p>
        </w:tc>
        <w:tc>
          <w:tcPr>
            <w:tcW w:w="1405" w:type="dxa"/>
            <w:tcBorders>
              <w:top w:val="single" w:sz="4" w:space="0" w:color="auto"/>
              <w:left w:val="single" w:sz="4" w:space="0" w:color="auto"/>
              <w:bottom w:val="single" w:sz="4" w:space="0" w:color="auto"/>
              <w:right w:val="single" w:sz="4" w:space="0" w:color="auto"/>
            </w:tcBorders>
          </w:tcPr>
          <w:p w:rsidR="0068464C" w:rsidRPr="00281BEF" w:rsidRDefault="0068464C" w:rsidP="00D078FC">
            <w:pPr>
              <w:pStyle w:val="TAC"/>
            </w:pPr>
            <w:r>
              <w:rPr>
                <w:lang w:val="de-DE"/>
              </w:rPr>
              <w:t>Ethertype</w:t>
            </w:r>
          </w:p>
        </w:tc>
      </w:tr>
      <w:tr w:rsidR="0068464C" w:rsidRPr="00EA0173" w:rsidTr="00D078FC">
        <w:trPr>
          <w:jc w:val="center"/>
        </w:trPr>
        <w:tc>
          <w:tcPr>
            <w:tcW w:w="1561" w:type="dxa"/>
            <w:tcBorders>
              <w:top w:val="single" w:sz="4" w:space="0" w:color="auto"/>
              <w:left w:val="single" w:sz="4" w:space="0" w:color="auto"/>
              <w:bottom w:val="single" w:sz="4" w:space="0" w:color="auto"/>
              <w:right w:val="single" w:sz="4" w:space="0" w:color="auto"/>
            </w:tcBorders>
          </w:tcPr>
          <w:p w:rsidR="0068464C" w:rsidRPr="004F0F8D" w:rsidRDefault="0068464C" w:rsidP="00D078FC">
            <w:pPr>
              <w:pStyle w:val="TAL"/>
            </w:pPr>
            <w:r w:rsidRPr="00816388">
              <w:t>C-TAG</w:t>
            </w:r>
          </w:p>
        </w:tc>
        <w:tc>
          <w:tcPr>
            <w:tcW w:w="336" w:type="dxa"/>
            <w:tcBorders>
              <w:top w:val="single" w:sz="4" w:space="0" w:color="auto"/>
              <w:left w:val="single" w:sz="4" w:space="0" w:color="auto"/>
              <w:bottom w:val="single" w:sz="4" w:space="0" w:color="auto"/>
              <w:right w:val="single" w:sz="4" w:space="0" w:color="auto"/>
            </w:tcBorders>
          </w:tcPr>
          <w:p w:rsidR="0068464C" w:rsidRPr="00F00186" w:rsidRDefault="0068464C" w:rsidP="00D078FC">
            <w:pPr>
              <w:pStyle w:val="TAL"/>
              <w:jc w:val="center"/>
              <w:rPr>
                <w:szCs w:val="18"/>
                <w:lang w:val="de-DE"/>
              </w:rPr>
            </w:pPr>
            <w:r>
              <w:rPr>
                <w:szCs w:val="18"/>
                <w:lang w:val="de-DE"/>
              </w:rPr>
              <w:t>O</w:t>
            </w:r>
          </w:p>
        </w:tc>
        <w:tc>
          <w:tcPr>
            <w:tcW w:w="4672" w:type="dxa"/>
            <w:tcBorders>
              <w:top w:val="single" w:sz="4" w:space="0" w:color="auto"/>
              <w:left w:val="single" w:sz="4" w:space="0" w:color="auto"/>
              <w:bottom w:val="single" w:sz="4" w:space="0" w:color="auto"/>
              <w:right w:val="single" w:sz="4" w:space="0" w:color="auto"/>
            </w:tcBorders>
          </w:tcPr>
          <w:p w:rsidR="0068464C" w:rsidRPr="00483B57" w:rsidRDefault="0068464C" w:rsidP="00D078FC">
            <w:pPr>
              <w:pStyle w:val="TAL"/>
              <w:rPr>
                <w:szCs w:val="18"/>
                <w:lang w:val="en-US" w:eastAsia="zh-CN"/>
              </w:rPr>
            </w:pPr>
            <w:r w:rsidRPr="00F00186">
              <w:rPr>
                <w:lang w:val="en-GB"/>
              </w:rPr>
              <w:t>If present</w:t>
            </w:r>
            <w:r>
              <w:rPr>
                <w:rFonts w:cs="Arial"/>
                <w:szCs w:val="18"/>
                <w:lang w:eastAsia="zh-CN"/>
              </w:rPr>
              <w:t xml:space="preserve">, </w:t>
            </w:r>
            <w:r w:rsidRPr="004A0F86">
              <w:rPr>
                <w:rFonts w:cs="Arial"/>
                <w:szCs w:val="18"/>
                <w:lang w:val="en-US" w:eastAsia="zh-CN"/>
              </w:rPr>
              <w:t xml:space="preserve">this IE </w:t>
            </w:r>
            <w:r>
              <w:rPr>
                <w:rFonts w:cs="Arial"/>
                <w:szCs w:val="18"/>
                <w:lang w:eastAsia="zh-CN"/>
              </w:rPr>
              <w:t>shall identify the</w:t>
            </w:r>
            <w:r w:rsidRPr="00F00186">
              <w:rPr>
                <w:rFonts w:cs="Arial"/>
                <w:szCs w:val="18"/>
                <w:lang w:val="en-GB" w:eastAsia="zh-CN"/>
              </w:rPr>
              <w:t xml:space="preserve"> </w:t>
            </w:r>
            <w:r w:rsidRPr="00816388">
              <w:t>Customer</w:t>
            </w:r>
            <w:r>
              <w:t>-VLAN tag</w:t>
            </w:r>
            <w:r w:rsidRPr="00AE3AD1">
              <w:rPr>
                <w:lang w:val="fr-FR"/>
              </w:rPr>
              <w:t>.</w:t>
            </w:r>
          </w:p>
        </w:tc>
        <w:tc>
          <w:tcPr>
            <w:tcW w:w="370" w:type="dxa"/>
            <w:tcBorders>
              <w:top w:val="single" w:sz="4" w:space="0" w:color="auto"/>
              <w:left w:val="single" w:sz="4" w:space="0" w:color="auto"/>
              <w:bottom w:val="single" w:sz="4" w:space="0" w:color="auto"/>
              <w:right w:val="single" w:sz="4" w:space="0" w:color="auto"/>
            </w:tcBorders>
          </w:tcPr>
          <w:p w:rsidR="0068464C" w:rsidRPr="00FF0F0F" w:rsidRDefault="0068464C" w:rsidP="00D078FC">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68464C" w:rsidRPr="00FF0F0F" w:rsidRDefault="0068464C" w:rsidP="00D078FC">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68464C" w:rsidRPr="00FF0F0F" w:rsidRDefault="0068464C" w:rsidP="00D078FC">
            <w:pPr>
              <w:pStyle w:val="TAC"/>
              <w:rPr>
                <w:lang w:val="de-DE"/>
              </w:rPr>
            </w:pPr>
            <w:r>
              <w:rPr>
                <w:lang w:val="de-DE"/>
              </w:rPr>
              <w:t>-</w:t>
            </w:r>
          </w:p>
        </w:tc>
        <w:tc>
          <w:tcPr>
            <w:tcW w:w="400" w:type="dxa"/>
            <w:tcBorders>
              <w:top w:val="single" w:sz="4" w:space="0" w:color="auto"/>
              <w:left w:val="single" w:sz="4" w:space="0" w:color="auto"/>
              <w:bottom w:val="single" w:sz="4" w:space="0" w:color="auto"/>
              <w:right w:val="single" w:sz="4" w:space="0" w:color="auto"/>
            </w:tcBorders>
          </w:tcPr>
          <w:p w:rsidR="0068464C" w:rsidRPr="00DF2F7A" w:rsidRDefault="0068464C" w:rsidP="00D078FC">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tcPr>
          <w:p w:rsidR="0068464C" w:rsidRPr="00EA0173" w:rsidRDefault="0068464C" w:rsidP="00D078FC">
            <w:pPr>
              <w:pStyle w:val="TAC"/>
            </w:pPr>
            <w:r w:rsidRPr="00816388">
              <w:t>C-TAG</w:t>
            </w:r>
          </w:p>
        </w:tc>
      </w:tr>
      <w:tr w:rsidR="0068464C" w:rsidRPr="00EA0173" w:rsidTr="00D078FC">
        <w:trPr>
          <w:jc w:val="center"/>
        </w:trPr>
        <w:tc>
          <w:tcPr>
            <w:tcW w:w="1561" w:type="dxa"/>
            <w:tcBorders>
              <w:top w:val="single" w:sz="4" w:space="0" w:color="auto"/>
              <w:left w:val="single" w:sz="4" w:space="0" w:color="auto"/>
              <w:bottom w:val="single" w:sz="4" w:space="0" w:color="auto"/>
              <w:right w:val="single" w:sz="4" w:space="0" w:color="auto"/>
            </w:tcBorders>
          </w:tcPr>
          <w:p w:rsidR="0068464C" w:rsidRPr="004F0F8D" w:rsidRDefault="0068464C" w:rsidP="00D078FC">
            <w:pPr>
              <w:pStyle w:val="TAL"/>
            </w:pPr>
            <w:r w:rsidRPr="00723938">
              <w:t>S-TAG</w:t>
            </w:r>
          </w:p>
        </w:tc>
        <w:tc>
          <w:tcPr>
            <w:tcW w:w="336" w:type="dxa"/>
            <w:tcBorders>
              <w:top w:val="single" w:sz="4" w:space="0" w:color="auto"/>
              <w:left w:val="single" w:sz="4" w:space="0" w:color="auto"/>
              <w:bottom w:val="single" w:sz="4" w:space="0" w:color="auto"/>
              <w:right w:val="single" w:sz="4" w:space="0" w:color="auto"/>
            </w:tcBorders>
          </w:tcPr>
          <w:p w:rsidR="0068464C" w:rsidRPr="00F00186" w:rsidRDefault="0068464C" w:rsidP="00D078FC">
            <w:pPr>
              <w:pStyle w:val="TAL"/>
              <w:jc w:val="center"/>
              <w:rPr>
                <w:lang w:val="de-DE" w:eastAsia="zh-CN"/>
              </w:rPr>
            </w:pPr>
            <w:r>
              <w:rPr>
                <w:lang w:val="de-DE" w:eastAsia="zh-CN"/>
              </w:rPr>
              <w:t>O</w:t>
            </w:r>
          </w:p>
        </w:tc>
        <w:tc>
          <w:tcPr>
            <w:tcW w:w="4672" w:type="dxa"/>
            <w:tcBorders>
              <w:top w:val="single" w:sz="4" w:space="0" w:color="auto"/>
              <w:left w:val="single" w:sz="4" w:space="0" w:color="auto"/>
              <w:bottom w:val="single" w:sz="4" w:space="0" w:color="auto"/>
              <w:right w:val="single" w:sz="4" w:space="0" w:color="auto"/>
            </w:tcBorders>
          </w:tcPr>
          <w:p w:rsidR="0068464C" w:rsidRPr="005B3A99" w:rsidRDefault="0068464C" w:rsidP="00D078FC">
            <w:pPr>
              <w:pStyle w:val="TAL"/>
              <w:rPr>
                <w:lang w:eastAsia="zh-CN"/>
              </w:rPr>
            </w:pPr>
            <w:r w:rsidRPr="00F00186">
              <w:rPr>
                <w:lang w:val="en-GB"/>
              </w:rPr>
              <w:t>If present</w:t>
            </w:r>
            <w:r>
              <w:rPr>
                <w:rFonts w:cs="Arial"/>
                <w:szCs w:val="18"/>
                <w:lang w:eastAsia="zh-CN"/>
              </w:rPr>
              <w:t xml:space="preserve">, </w:t>
            </w:r>
            <w:r w:rsidRPr="004A0F86">
              <w:rPr>
                <w:rFonts w:cs="Arial"/>
                <w:szCs w:val="18"/>
                <w:lang w:val="en-US" w:eastAsia="zh-CN"/>
              </w:rPr>
              <w:t xml:space="preserve">this IE </w:t>
            </w:r>
            <w:r>
              <w:rPr>
                <w:rFonts w:cs="Arial"/>
                <w:szCs w:val="18"/>
                <w:lang w:eastAsia="zh-CN"/>
              </w:rPr>
              <w:t>shall identify the</w:t>
            </w:r>
            <w:r w:rsidRPr="00F00186">
              <w:rPr>
                <w:rFonts w:cs="Arial"/>
                <w:szCs w:val="18"/>
                <w:lang w:val="en-GB" w:eastAsia="zh-CN"/>
              </w:rPr>
              <w:t xml:space="preserve"> </w:t>
            </w:r>
            <w:r w:rsidRPr="00723938">
              <w:t>Service-VLAN tag</w:t>
            </w:r>
            <w:r w:rsidRPr="005B3A99">
              <w:rPr>
                <w:lang w:val="fr-FR"/>
              </w:rPr>
              <w:t>.</w:t>
            </w:r>
          </w:p>
        </w:tc>
        <w:tc>
          <w:tcPr>
            <w:tcW w:w="370" w:type="dxa"/>
            <w:tcBorders>
              <w:top w:val="single" w:sz="4" w:space="0" w:color="auto"/>
              <w:left w:val="single" w:sz="4" w:space="0" w:color="auto"/>
              <w:bottom w:val="single" w:sz="4" w:space="0" w:color="auto"/>
              <w:right w:val="single" w:sz="4" w:space="0" w:color="auto"/>
            </w:tcBorders>
          </w:tcPr>
          <w:p w:rsidR="0068464C" w:rsidRPr="00FF0F0F" w:rsidRDefault="0068464C" w:rsidP="00D078FC">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68464C" w:rsidRPr="00FF0F0F" w:rsidRDefault="0068464C" w:rsidP="00D078FC">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68464C" w:rsidRPr="00FF0F0F" w:rsidRDefault="0068464C" w:rsidP="00D078FC">
            <w:pPr>
              <w:pStyle w:val="TAC"/>
              <w:rPr>
                <w:lang w:val="de-DE"/>
              </w:rPr>
            </w:pPr>
            <w:r>
              <w:rPr>
                <w:lang w:val="de-DE"/>
              </w:rPr>
              <w:t>-</w:t>
            </w:r>
          </w:p>
        </w:tc>
        <w:tc>
          <w:tcPr>
            <w:tcW w:w="400" w:type="dxa"/>
            <w:tcBorders>
              <w:top w:val="single" w:sz="4" w:space="0" w:color="auto"/>
              <w:left w:val="single" w:sz="4" w:space="0" w:color="auto"/>
              <w:bottom w:val="single" w:sz="4" w:space="0" w:color="auto"/>
              <w:right w:val="single" w:sz="4" w:space="0" w:color="auto"/>
            </w:tcBorders>
          </w:tcPr>
          <w:p w:rsidR="0068464C" w:rsidRPr="00DF2F7A" w:rsidRDefault="0068464C" w:rsidP="00D078FC">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tcPr>
          <w:p w:rsidR="0068464C" w:rsidRPr="00EA0173" w:rsidRDefault="0068464C" w:rsidP="00D078FC">
            <w:pPr>
              <w:pStyle w:val="TAC"/>
            </w:pPr>
            <w:r w:rsidRPr="00723938">
              <w:t>S-TAG</w:t>
            </w:r>
          </w:p>
        </w:tc>
      </w:tr>
      <w:tr w:rsidR="0068464C" w:rsidRPr="00EA0173" w:rsidTr="00D078FC">
        <w:trPr>
          <w:jc w:val="center"/>
        </w:trPr>
        <w:tc>
          <w:tcPr>
            <w:tcW w:w="1561" w:type="dxa"/>
            <w:tcBorders>
              <w:top w:val="single" w:sz="4" w:space="0" w:color="auto"/>
              <w:left w:val="single" w:sz="4" w:space="0" w:color="auto"/>
              <w:bottom w:val="single" w:sz="4" w:space="0" w:color="auto"/>
              <w:right w:val="single" w:sz="4" w:space="0" w:color="auto"/>
            </w:tcBorders>
          </w:tcPr>
          <w:p w:rsidR="0068464C" w:rsidRPr="00D527A7" w:rsidRDefault="0068464C" w:rsidP="00D078FC">
            <w:pPr>
              <w:pStyle w:val="TAL"/>
              <w:rPr>
                <w:lang w:val="de-DE"/>
              </w:rPr>
            </w:pPr>
            <w:r>
              <w:rPr>
                <w:lang w:val="de-DE"/>
              </w:rPr>
              <w:t>SDF Filter</w:t>
            </w:r>
          </w:p>
        </w:tc>
        <w:tc>
          <w:tcPr>
            <w:tcW w:w="336" w:type="dxa"/>
            <w:tcBorders>
              <w:top w:val="single" w:sz="4" w:space="0" w:color="auto"/>
              <w:left w:val="single" w:sz="4" w:space="0" w:color="auto"/>
              <w:bottom w:val="single" w:sz="4" w:space="0" w:color="auto"/>
              <w:right w:val="single" w:sz="4" w:space="0" w:color="auto"/>
            </w:tcBorders>
          </w:tcPr>
          <w:p w:rsidR="0068464C" w:rsidRPr="00F00186" w:rsidRDefault="0068464C" w:rsidP="00D078FC">
            <w:pPr>
              <w:pStyle w:val="TAL"/>
              <w:jc w:val="center"/>
              <w:rPr>
                <w:szCs w:val="18"/>
                <w:lang w:val="de-DE"/>
              </w:rPr>
            </w:pPr>
            <w:r>
              <w:rPr>
                <w:szCs w:val="18"/>
                <w:lang w:val="de-DE"/>
              </w:rPr>
              <w:t>O</w:t>
            </w:r>
          </w:p>
        </w:tc>
        <w:tc>
          <w:tcPr>
            <w:tcW w:w="4672" w:type="dxa"/>
            <w:tcBorders>
              <w:top w:val="single" w:sz="4" w:space="0" w:color="auto"/>
              <w:left w:val="single" w:sz="4" w:space="0" w:color="auto"/>
              <w:bottom w:val="single" w:sz="4" w:space="0" w:color="auto"/>
              <w:right w:val="single" w:sz="4" w:space="0" w:color="auto"/>
            </w:tcBorders>
          </w:tcPr>
          <w:p w:rsidR="0068464C" w:rsidRPr="00D527A7" w:rsidRDefault="0068464C" w:rsidP="00D078FC">
            <w:pPr>
              <w:pStyle w:val="CommentText"/>
              <w:spacing w:after="0"/>
              <w:rPr>
                <w:rFonts w:ascii="Arial" w:hAnsi="Arial" w:cs="Arial"/>
                <w:sz w:val="18"/>
                <w:szCs w:val="18"/>
                <w:lang w:eastAsia="zh-CN"/>
              </w:rPr>
            </w:pPr>
            <w:r w:rsidRPr="00D527A7">
              <w:rPr>
                <w:rFonts w:ascii="Arial" w:hAnsi="Arial" w:cs="Arial"/>
                <w:sz w:val="18"/>
                <w:szCs w:val="18"/>
                <w:lang w:eastAsia="zh-CN"/>
              </w:rPr>
              <w:t>If packet filtering is required, for Ethernet frames with Ethertype indicating IPv4</w:t>
            </w:r>
            <w:r w:rsidRPr="005B3A99">
              <w:rPr>
                <w:rFonts w:ascii="Arial" w:hAnsi="Arial" w:cs="Arial"/>
                <w:sz w:val="18"/>
                <w:szCs w:val="18"/>
                <w:lang w:val="fr-FR" w:eastAsia="zh-CN"/>
              </w:rPr>
              <w:t xml:space="preserve"> or </w:t>
            </w:r>
            <w:r w:rsidRPr="00D527A7">
              <w:rPr>
                <w:rFonts w:ascii="Arial" w:hAnsi="Arial" w:cs="Arial"/>
                <w:sz w:val="18"/>
                <w:szCs w:val="18"/>
                <w:lang w:eastAsia="zh-CN"/>
              </w:rPr>
              <w:t>IPv6 payl</w:t>
            </w:r>
            <w:r w:rsidRPr="0012723D">
              <w:rPr>
                <w:rFonts w:ascii="Arial" w:hAnsi="Arial" w:cs="Arial"/>
                <w:sz w:val="18"/>
                <w:szCs w:val="18"/>
                <w:lang w:val="en-US" w:eastAsia="zh-CN"/>
              </w:rPr>
              <w:t>o</w:t>
            </w:r>
            <w:r w:rsidRPr="00D527A7">
              <w:rPr>
                <w:rFonts w:ascii="Arial" w:hAnsi="Arial" w:cs="Arial"/>
                <w:sz w:val="18"/>
                <w:szCs w:val="18"/>
                <w:lang w:eastAsia="zh-CN"/>
              </w:rPr>
              <w:t xml:space="preserve">ad, this IE shall describe the IP Packet Filter Set. </w:t>
            </w:r>
          </w:p>
          <w:p w:rsidR="0068464C" w:rsidRPr="00F00186" w:rsidRDefault="0068464C" w:rsidP="00D078FC">
            <w:pPr>
              <w:pStyle w:val="TAL"/>
              <w:rPr>
                <w:rFonts w:cs="Arial"/>
                <w:szCs w:val="18"/>
                <w:lang w:val="en-GB" w:eastAsia="zh-CN"/>
              </w:rPr>
            </w:pPr>
            <w:r w:rsidRPr="00D527A7">
              <w:rPr>
                <w:rFonts w:cs="Arial"/>
                <w:szCs w:val="18"/>
                <w:lang w:eastAsia="zh-CN"/>
              </w:rPr>
              <w:t xml:space="preserve">Several IEs with the same IE type may be present to represent </w:t>
            </w:r>
            <w:r w:rsidRPr="002B1619">
              <w:t xml:space="preserve">a list of </w:t>
            </w:r>
            <w:r w:rsidRPr="00D527A7">
              <w:rPr>
                <w:rFonts w:cs="Arial"/>
                <w:szCs w:val="18"/>
                <w:lang w:val="en-GB" w:eastAsia="zh-CN"/>
              </w:rPr>
              <w:t>SDF filters</w:t>
            </w:r>
            <w:r w:rsidRPr="002B1619">
              <w:t>.</w:t>
            </w:r>
          </w:p>
        </w:tc>
        <w:tc>
          <w:tcPr>
            <w:tcW w:w="370" w:type="dxa"/>
            <w:tcBorders>
              <w:top w:val="single" w:sz="4" w:space="0" w:color="auto"/>
              <w:left w:val="single" w:sz="4" w:space="0" w:color="auto"/>
              <w:bottom w:val="single" w:sz="4" w:space="0" w:color="auto"/>
              <w:right w:val="single" w:sz="4" w:space="0" w:color="auto"/>
            </w:tcBorders>
          </w:tcPr>
          <w:p w:rsidR="0068464C" w:rsidRPr="00FF0F0F" w:rsidRDefault="0068464C" w:rsidP="00D078FC">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68464C" w:rsidRPr="00FF0F0F" w:rsidRDefault="0068464C" w:rsidP="00D078FC">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68464C" w:rsidRPr="00FF0F0F" w:rsidRDefault="0068464C" w:rsidP="00D078FC">
            <w:pPr>
              <w:pStyle w:val="TAC"/>
              <w:rPr>
                <w:lang w:val="de-DE"/>
              </w:rPr>
            </w:pPr>
            <w:r>
              <w:rPr>
                <w:lang w:val="de-DE"/>
              </w:rPr>
              <w:t>-</w:t>
            </w:r>
          </w:p>
        </w:tc>
        <w:tc>
          <w:tcPr>
            <w:tcW w:w="400" w:type="dxa"/>
            <w:tcBorders>
              <w:top w:val="single" w:sz="4" w:space="0" w:color="auto"/>
              <w:left w:val="single" w:sz="4" w:space="0" w:color="auto"/>
              <w:bottom w:val="single" w:sz="4" w:space="0" w:color="auto"/>
              <w:right w:val="single" w:sz="4" w:space="0" w:color="auto"/>
            </w:tcBorders>
          </w:tcPr>
          <w:p w:rsidR="0068464C" w:rsidRPr="00F00186" w:rsidRDefault="0068464C" w:rsidP="00D078FC">
            <w:pPr>
              <w:pStyle w:val="TAC"/>
              <w:rPr>
                <w:lang w:val="en-GB"/>
              </w:rPr>
            </w:pPr>
            <w:r w:rsidRPr="00F00186">
              <w:rPr>
                <w:lang w:val="en-GB"/>
              </w:rPr>
              <w:t>X</w:t>
            </w:r>
          </w:p>
        </w:tc>
        <w:tc>
          <w:tcPr>
            <w:tcW w:w="1405" w:type="dxa"/>
            <w:tcBorders>
              <w:top w:val="single" w:sz="4" w:space="0" w:color="auto"/>
              <w:left w:val="single" w:sz="4" w:space="0" w:color="auto"/>
              <w:bottom w:val="single" w:sz="4" w:space="0" w:color="auto"/>
              <w:right w:val="single" w:sz="4" w:space="0" w:color="auto"/>
            </w:tcBorders>
            <w:vAlign w:val="center"/>
          </w:tcPr>
          <w:p w:rsidR="0068464C" w:rsidRPr="00AE3AD1" w:rsidRDefault="0068464C" w:rsidP="00D078FC">
            <w:pPr>
              <w:pStyle w:val="TAC"/>
            </w:pPr>
            <w:r>
              <w:rPr>
                <w:lang w:val="de-DE"/>
              </w:rPr>
              <w:t>SDF Filter</w:t>
            </w:r>
          </w:p>
        </w:tc>
      </w:tr>
    </w:tbl>
    <w:p w:rsidR="0068464C" w:rsidRDefault="0068464C" w:rsidP="00FC0F8A"/>
    <w:p w:rsidR="00FC0F8A" w:rsidRPr="00EA0173" w:rsidRDefault="00EB7A38" w:rsidP="001D537F">
      <w:pPr>
        <w:pStyle w:val="Heading4"/>
        <w:rPr>
          <w:lang w:eastAsia="zh-CN"/>
        </w:rPr>
      </w:pPr>
      <w:bookmarkStart w:id="266" w:name="_Toc533194976"/>
      <w:r>
        <w:t>7.5</w:t>
      </w:r>
      <w:r w:rsidRPr="00EA0173">
        <w:t>.</w:t>
      </w:r>
      <w:r>
        <w:t>2</w:t>
      </w:r>
      <w:r w:rsidRPr="002114B7">
        <w:rPr>
          <w:lang w:val="en-GB"/>
        </w:rPr>
        <w:t>.3</w:t>
      </w:r>
      <w:r w:rsidRPr="002114B7">
        <w:rPr>
          <w:lang w:val="en-GB"/>
        </w:rPr>
        <w:tab/>
      </w:r>
      <w:r>
        <w:t>Create FAR</w:t>
      </w:r>
      <w:r w:rsidRPr="00DE3AF5">
        <w:rPr>
          <w:lang w:val="en-US"/>
        </w:rPr>
        <w:t xml:space="preserve"> IE</w:t>
      </w:r>
      <w:r w:rsidRPr="00EA0173">
        <w:t xml:space="preserve"> within </w:t>
      </w:r>
      <w:r w:rsidR="007F4E06">
        <w:t xml:space="preserve">PFCP </w:t>
      </w:r>
      <w:r w:rsidRPr="00EA0173">
        <w:t xml:space="preserve">Session </w:t>
      </w:r>
      <w:r>
        <w:t xml:space="preserve">Establishment </w:t>
      </w:r>
      <w:r w:rsidRPr="00EA0173">
        <w:t>Request</w:t>
      </w:r>
      <w:bookmarkEnd w:id="266"/>
    </w:p>
    <w:p w:rsidR="00A9417E" w:rsidRPr="00A9417E" w:rsidRDefault="00A9417E" w:rsidP="00A9417E">
      <w:r>
        <w:t xml:space="preserve">The </w:t>
      </w:r>
      <w:r w:rsidRPr="006F463F">
        <w:rPr>
          <w:lang w:val="en-US"/>
        </w:rPr>
        <w:t>Create</w:t>
      </w:r>
      <w:r>
        <w:rPr>
          <w:lang w:val="en-US"/>
        </w:rPr>
        <w:t xml:space="preserve"> </w:t>
      </w:r>
      <w:r>
        <w:t>FAR</w:t>
      </w:r>
      <w:r w:rsidRPr="00DE3AF5">
        <w:rPr>
          <w:lang w:val="en-US"/>
        </w:rPr>
        <w:t xml:space="preserve"> </w:t>
      </w:r>
      <w:r>
        <w:rPr>
          <w:lang w:val="en-US"/>
        </w:rPr>
        <w:t xml:space="preserve">grouped </w:t>
      </w:r>
      <w:r>
        <w:rPr>
          <w:lang w:eastAsia="ja-JP"/>
        </w:rPr>
        <w:t xml:space="preserve">IE </w:t>
      </w:r>
      <w:r>
        <w:rPr>
          <w:rFonts w:eastAsia="Batang"/>
          <w:lang w:eastAsia="ko-KR"/>
        </w:rPr>
        <w:t xml:space="preserve">shall be </w:t>
      </w:r>
      <w:r w:rsidR="002E0734">
        <w:rPr>
          <w:rFonts w:eastAsia="Batang"/>
          <w:lang w:eastAsia="ko-KR"/>
        </w:rPr>
        <w:t>en</w:t>
      </w:r>
      <w:r>
        <w:rPr>
          <w:rFonts w:eastAsia="Batang"/>
          <w:lang w:eastAsia="ko-KR"/>
        </w:rPr>
        <w:t xml:space="preserve">coded </w:t>
      </w:r>
      <w:r w:rsidRPr="00FE320E">
        <w:rPr>
          <w:lang w:eastAsia="ja-JP"/>
        </w:rPr>
        <w:t xml:space="preserve">as shown in </w:t>
      </w:r>
      <w:r>
        <w:rPr>
          <w:rFonts w:hint="eastAsia"/>
          <w:lang w:eastAsia="zh-CN"/>
        </w:rPr>
        <w:t>F</w:t>
      </w:r>
      <w:r w:rsidRPr="00FE320E">
        <w:rPr>
          <w:lang w:eastAsia="ja-JP"/>
        </w:rPr>
        <w:t>igure</w:t>
      </w:r>
      <w:r w:rsidRPr="00861AAA">
        <w:rPr>
          <w:lang w:eastAsia="ja-JP"/>
        </w:rPr>
        <w:t xml:space="preserve"> </w:t>
      </w:r>
      <w:r>
        <w:t>7.5</w:t>
      </w:r>
      <w:r w:rsidRPr="00EA0173">
        <w:t>.</w:t>
      </w:r>
      <w:r>
        <w:t>2</w:t>
      </w:r>
      <w:r w:rsidRPr="002114B7">
        <w:t>.</w:t>
      </w:r>
      <w:r>
        <w:t>3</w:t>
      </w:r>
      <w:r w:rsidRPr="00EA0173">
        <w:t>-</w:t>
      </w:r>
      <w:r w:rsidRPr="002114B7">
        <w:t>1</w:t>
      </w:r>
      <w:r>
        <w:rPr>
          <w:lang w:eastAsia="ja-JP"/>
        </w:rPr>
        <w:t>.</w:t>
      </w:r>
    </w:p>
    <w:p w:rsidR="00FC0F8A" w:rsidRPr="00DE3AF5" w:rsidRDefault="00FC0F8A" w:rsidP="00376211">
      <w:pPr>
        <w:pStyle w:val="TH"/>
        <w:rPr>
          <w:lang w:val="en-US"/>
        </w:rPr>
      </w:pPr>
      <w:r w:rsidRPr="00EA0173">
        <w:t xml:space="preserve">Table </w:t>
      </w:r>
      <w:r>
        <w:t>7.5</w:t>
      </w:r>
      <w:r w:rsidRPr="00EA0173">
        <w:t>.</w:t>
      </w:r>
      <w:r w:rsidR="00A9417E" w:rsidRPr="00A9417E">
        <w:rPr>
          <w:lang w:val="en-GB"/>
        </w:rPr>
        <w:t>2.</w:t>
      </w:r>
      <w:r w:rsidR="002114B7" w:rsidRPr="002114B7">
        <w:rPr>
          <w:lang w:val="en-GB"/>
        </w:rPr>
        <w:t>3</w:t>
      </w:r>
      <w:r w:rsidRPr="00EA0173">
        <w:t>-</w:t>
      </w:r>
      <w:r w:rsidR="002114B7" w:rsidRPr="002114B7">
        <w:rPr>
          <w:lang w:val="en-GB"/>
        </w:rPr>
        <w:t>1</w:t>
      </w:r>
      <w:r w:rsidRPr="00EA0173">
        <w:t xml:space="preserve">: </w:t>
      </w:r>
      <w:r>
        <w:t>Create FAR</w:t>
      </w:r>
      <w:r w:rsidRPr="00DE3AF5">
        <w:rPr>
          <w:lang w:val="en-US"/>
        </w:rPr>
        <w:t xml:space="preserve"> IE</w:t>
      </w:r>
      <w:r w:rsidRPr="00EA0173">
        <w:t xml:space="preserve"> within </w:t>
      </w:r>
      <w:r w:rsidR="007F4E06">
        <w:t xml:space="preserve">PFCP </w:t>
      </w:r>
      <w:r w:rsidRPr="00EA0173">
        <w:t xml:space="preserve">Session </w:t>
      </w:r>
      <w:r>
        <w:t xml:space="preserve">Establishment </w:t>
      </w:r>
      <w:r w:rsidRPr="00EA0173">
        <w:t>Request</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B7" w:firstRow="1" w:lastRow="0" w:firstColumn="1" w:lastColumn="0" w:noHBand="0" w:noVBand="0"/>
      </w:tblPr>
      <w:tblGrid>
        <w:gridCol w:w="1561"/>
        <w:gridCol w:w="336"/>
        <w:gridCol w:w="4672"/>
        <w:gridCol w:w="370"/>
        <w:gridCol w:w="370"/>
        <w:gridCol w:w="370"/>
        <w:gridCol w:w="370"/>
        <w:gridCol w:w="1405"/>
        <w:tblGridChange w:id="267">
          <w:tblGrid>
            <w:gridCol w:w="1561"/>
            <w:gridCol w:w="336"/>
            <w:gridCol w:w="4672"/>
            <w:gridCol w:w="370"/>
            <w:gridCol w:w="370"/>
            <w:gridCol w:w="370"/>
            <w:gridCol w:w="370"/>
            <w:gridCol w:w="1405"/>
          </w:tblGrid>
        </w:tblGridChange>
      </w:tblGrid>
      <w:tr w:rsidR="006F685E" w:rsidRPr="00A42C32" w:rsidTr="00FC1311">
        <w:trPr>
          <w:jc w:val="center"/>
        </w:trPr>
        <w:tc>
          <w:tcPr>
            <w:tcW w:w="1561" w:type="dxa"/>
            <w:tcBorders>
              <w:top w:val="single" w:sz="4" w:space="0" w:color="auto"/>
              <w:left w:val="single" w:sz="4" w:space="0" w:color="auto"/>
              <w:right w:val="single" w:sz="4" w:space="0" w:color="auto"/>
            </w:tcBorders>
            <w:shd w:val="clear" w:color="auto" w:fill="D9D9D9"/>
          </w:tcPr>
          <w:p w:rsidR="006F685E" w:rsidRPr="009873FA" w:rsidRDefault="006F685E" w:rsidP="00A416D4">
            <w:pPr>
              <w:pStyle w:val="TAL"/>
            </w:pPr>
            <w:r w:rsidRPr="00EA0173">
              <w:t>Octet 1</w:t>
            </w:r>
            <w:r w:rsidRPr="00A42C32">
              <w:rPr>
                <w:lang w:val="en-GB"/>
              </w:rPr>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6F685E" w:rsidRPr="009873FA" w:rsidRDefault="006F685E" w:rsidP="00A416D4">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6F685E" w:rsidRPr="00A42C32" w:rsidRDefault="006F685E" w:rsidP="003E0217">
            <w:pPr>
              <w:pStyle w:val="TAC"/>
            </w:pPr>
            <w:r>
              <w:rPr>
                <w:szCs w:val="18"/>
              </w:rPr>
              <w:t xml:space="preserve">Create </w:t>
            </w:r>
            <w:r>
              <w:t>FAR</w:t>
            </w:r>
            <w:r w:rsidRPr="00EA0173">
              <w:t xml:space="preserve"> </w:t>
            </w:r>
            <w:r w:rsidRPr="00747686">
              <w:rPr>
                <w:lang w:val="en-US"/>
              </w:rPr>
              <w:t xml:space="preserve">IE Type = </w:t>
            </w:r>
            <w:r>
              <w:rPr>
                <w:lang w:val="en-US"/>
              </w:rPr>
              <w:t>3</w:t>
            </w:r>
            <w:r w:rsidRPr="00747686">
              <w:rPr>
                <w:lang w:val="en-US"/>
              </w:rPr>
              <w:t xml:space="preserve"> (decimal)</w:t>
            </w:r>
          </w:p>
        </w:tc>
      </w:tr>
      <w:tr w:rsidR="006F685E" w:rsidRPr="00A42C32" w:rsidTr="00FC1311">
        <w:trPr>
          <w:jc w:val="center"/>
        </w:trPr>
        <w:tc>
          <w:tcPr>
            <w:tcW w:w="1561" w:type="dxa"/>
            <w:tcBorders>
              <w:top w:val="single" w:sz="4" w:space="0" w:color="auto"/>
              <w:left w:val="single" w:sz="4" w:space="0" w:color="auto"/>
              <w:right w:val="single" w:sz="4" w:space="0" w:color="auto"/>
            </w:tcBorders>
            <w:shd w:val="clear" w:color="auto" w:fill="D9D9D9"/>
          </w:tcPr>
          <w:p w:rsidR="006F685E" w:rsidRPr="009873FA" w:rsidRDefault="006F685E" w:rsidP="00A416D4">
            <w:pPr>
              <w:pStyle w:val="TAL"/>
            </w:pPr>
            <w:r w:rsidRPr="00EA0173">
              <w:t xml:space="preserve">Octets </w:t>
            </w:r>
            <w:r w:rsidRPr="00A42C32">
              <w:rPr>
                <w:lang w:val="en-GB"/>
              </w:rPr>
              <w:t>3</w:t>
            </w:r>
            <w:r w:rsidRPr="00EA0173">
              <w:t xml:space="preserve"> and </w:t>
            </w:r>
            <w:r w:rsidRPr="00A42C32">
              <w:rPr>
                <w:lang w:val="en-GB"/>
              </w:rPr>
              <w:t>4</w:t>
            </w:r>
          </w:p>
        </w:tc>
        <w:tc>
          <w:tcPr>
            <w:tcW w:w="336" w:type="dxa"/>
            <w:tcBorders>
              <w:top w:val="single" w:sz="4" w:space="0" w:color="auto"/>
              <w:left w:val="single" w:sz="4" w:space="0" w:color="auto"/>
              <w:right w:val="nil"/>
            </w:tcBorders>
            <w:shd w:val="clear" w:color="auto" w:fill="D9D9D9"/>
          </w:tcPr>
          <w:p w:rsidR="006F685E" w:rsidRPr="009873FA" w:rsidRDefault="006F685E" w:rsidP="00A416D4">
            <w:pPr>
              <w:pStyle w:val="TAH"/>
            </w:pPr>
          </w:p>
        </w:tc>
        <w:tc>
          <w:tcPr>
            <w:tcW w:w="7557" w:type="dxa"/>
            <w:gridSpan w:val="6"/>
            <w:tcBorders>
              <w:top w:val="single" w:sz="4" w:space="0" w:color="auto"/>
              <w:left w:val="nil"/>
              <w:right w:val="single" w:sz="4" w:space="0" w:color="auto"/>
            </w:tcBorders>
            <w:shd w:val="clear" w:color="auto" w:fill="D9D9D9"/>
          </w:tcPr>
          <w:p w:rsidR="006F685E" w:rsidRPr="00A42C32" w:rsidRDefault="006F685E" w:rsidP="00A416D4">
            <w:pPr>
              <w:pStyle w:val="TAC"/>
            </w:pPr>
            <w:r w:rsidRPr="00A42C32">
              <w:t>Length = n</w:t>
            </w:r>
          </w:p>
        </w:tc>
      </w:tr>
      <w:tr w:rsidR="006F685E" w:rsidRPr="009873FA" w:rsidTr="00FC1311">
        <w:trPr>
          <w:jc w:val="center"/>
        </w:trPr>
        <w:tc>
          <w:tcPr>
            <w:tcW w:w="1561" w:type="dxa"/>
            <w:vMerge w:val="restart"/>
            <w:tcBorders>
              <w:top w:val="single" w:sz="4" w:space="0" w:color="auto"/>
              <w:left w:val="single" w:sz="4" w:space="0" w:color="auto"/>
              <w:right w:val="single" w:sz="4" w:space="0" w:color="auto"/>
            </w:tcBorders>
          </w:tcPr>
          <w:p w:rsidR="006F685E" w:rsidRPr="009873FA" w:rsidRDefault="006F685E" w:rsidP="00A416D4">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6F685E" w:rsidRPr="009873FA" w:rsidRDefault="006F685E" w:rsidP="00A416D4">
            <w:pPr>
              <w:pStyle w:val="TAH"/>
            </w:pPr>
            <w:r w:rsidRPr="009873FA">
              <w:t>P</w:t>
            </w:r>
          </w:p>
        </w:tc>
        <w:tc>
          <w:tcPr>
            <w:tcW w:w="4672" w:type="dxa"/>
            <w:vMerge w:val="restart"/>
            <w:tcBorders>
              <w:top w:val="single" w:sz="4" w:space="0" w:color="auto"/>
              <w:left w:val="single" w:sz="4" w:space="0" w:color="auto"/>
              <w:right w:val="single" w:sz="4" w:space="0" w:color="auto"/>
            </w:tcBorders>
          </w:tcPr>
          <w:p w:rsidR="006F685E" w:rsidRPr="009873FA" w:rsidRDefault="006F685E" w:rsidP="00A416D4">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6F685E" w:rsidRPr="009873FA" w:rsidRDefault="006F685E" w:rsidP="00A416D4">
            <w:pPr>
              <w:pStyle w:val="TAH"/>
            </w:pPr>
            <w:r>
              <w:t>Appl.</w:t>
            </w:r>
          </w:p>
        </w:tc>
        <w:tc>
          <w:tcPr>
            <w:tcW w:w="1405" w:type="dxa"/>
            <w:vMerge w:val="restart"/>
            <w:tcBorders>
              <w:top w:val="single" w:sz="4" w:space="0" w:color="auto"/>
              <w:left w:val="single" w:sz="4" w:space="0" w:color="auto"/>
              <w:right w:val="single" w:sz="4" w:space="0" w:color="auto"/>
            </w:tcBorders>
          </w:tcPr>
          <w:p w:rsidR="006F685E" w:rsidRPr="009873FA" w:rsidRDefault="006F685E" w:rsidP="00A416D4">
            <w:pPr>
              <w:pStyle w:val="TAH"/>
            </w:pPr>
            <w:r w:rsidRPr="009873FA">
              <w:t>IE Type</w:t>
            </w:r>
          </w:p>
        </w:tc>
      </w:tr>
      <w:tr w:rsidR="006F685E" w:rsidRPr="009873FA" w:rsidTr="006F685E">
        <w:trPr>
          <w:jc w:val="center"/>
        </w:trPr>
        <w:tc>
          <w:tcPr>
            <w:tcW w:w="1561" w:type="dxa"/>
            <w:vMerge/>
            <w:tcBorders>
              <w:left w:val="single" w:sz="4" w:space="0" w:color="auto"/>
              <w:bottom w:val="single" w:sz="4" w:space="0" w:color="auto"/>
              <w:right w:val="single" w:sz="4" w:space="0" w:color="auto"/>
            </w:tcBorders>
          </w:tcPr>
          <w:p w:rsidR="006F685E" w:rsidRPr="009873FA" w:rsidRDefault="006F685E" w:rsidP="00A416D4">
            <w:pPr>
              <w:pStyle w:val="TAH"/>
            </w:pPr>
          </w:p>
        </w:tc>
        <w:tc>
          <w:tcPr>
            <w:tcW w:w="336" w:type="dxa"/>
            <w:vMerge/>
            <w:tcBorders>
              <w:left w:val="single" w:sz="4" w:space="0" w:color="auto"/>
              <w:bottom w:val="single" w:sz="4" w:space="0" w:color="auto"/>
              <w:right w:val="single" w:sz="4" w:space="0" w:color="auto"/>
            </w:tcBorders>
          </w:tcPr>
          <w:p w:rsidR="006F685E" w:rsidRPr="009873FA" w:rsidRDefault="006F685E" w:rsidP="00A416D4">
            <w:pPr>
              <w:pStyle w:val="TAH"/>
            </w:pPr>
          </w:p>
        </w:tc>
        <w:tc>
          <w:tcPr>
            <w:tcW w:w="4672" w:type="dxa"/>
            <w:vMerge/>
            <w:tcBorders>
              <w:left w:val="single" w:sz="4" w:space="0" w:color="auto"/>
              <w:bottom w:val="single" w:sz="4" w:space="0" w:color="auto"/>
              <w:right w:val="single" w:sz="4" w:space="0" w:color="auto"/>
            </w:tcBorders>
          </w:tcPr>
          <w:p w:rsidR="006F685E" w:rsidRPr="009873FA" w:rsidRDefault="006F685E" w:rsidP="00A416D4">
            <w:pPr>
              <w:pStyle w:val="TAH"/>
            </w:pPr>
          </w:p>
        </w:tc>
        <w:tc>
          <w:tcPr>
            <w:tcW w:w="370" w:type="dxa"/>
            <w:tcBorders>
              <w:top w:val="single" w:sz="4" w:space="0" w:color="auto"/>
              <w:left w:val="single" w:sz="4" w:space="0" w:color="auto"/>
              <w:bottom w:val="single" w:sz="4" w:space="0" w:color="auto"/>
              <w:right w:val="single" w:sz="4" w:space="0" w:color="auto"/>
            </w:tcBorders>
          </w:tcPr>
          <w:p w:rsidR="006F685E" w:rsidRPr="009873FA" w:rsidRDefault="006F685E" w:rsidP="00A416D4">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6F685E" w:rsidRPr="009873FA" w:rsidRDefault="006F685E" w:rsidP="00A416D4">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6F685E" w:rsidRPr="009873FA" w:rsidRDefault="006F685E" w:rsidP="00FC1311">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6F685E" w:rsidRPr="009873FA" w:rsidRDefault="00BA4489" w:rsidP="00A416D4">
            <w:pPr>
              <w:pStyle w:val="TAH"/>
            </w:pPr>
            <w:r>
              <w:rPr>
                <w:lang w:val="de-DE"/>
              </w:rPr>
              <w:t>N4</w:t>
            </w:r>
          </w:p>
        </w:tc>
        <w:tc>
          <w:tcPr>
            <w:tcW w:w="1405" w:type="dxa"/>
            <w:vMerge/>
            <w:tcBorders>
              <w:left w:val="single" w:sz="4" w:space="0" w:color="auto"/>
              <w:bottom w:val="single" w:sz="4" w:space="0" w:color="auto"/>
              <w:right w:val="single" w:sz="4" w:space="0" w:color="auto"/>
            </w:tcBorders>
          </w:tcPr>
          <w:p w:rsidR="006F685E" w:rsidRPr="009873FA" w:rsidRDefault="006F685E" w:rsidP="00A416D4">
            <w:pPr>
              <w:pStyle w:val="TAH"/>
            </w:pPr>
          </w:p>
        </w:tc>
      </w:tr>
      <w:tr w:rsidR="00876EFE" w:rsidRPr="00EA0173" w:rsidTr="006F685E">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876EFE" w:rsidRPr="00B910CF" w:rsidRDefault="00876EFE" w:rsidP="00A416D4">
            <w:pPr>
              <w:pStyle w:val="TAL"/>
            </w:pPr>
            <w:r>
              <w:t xml:space="preserve">FAR </w:t>
            </w:r>
            <w:r w:rsidRPr="002C4450">
              <w:t>ID</w:t>
            </w:r>
          </w:p>
        </w:tc>
        <w:tc>
          <w:tcPr>
            <w:tcW w:w="336" w:type="dxa"/>
            <w:tcBorders>
              <w:top w:val="single" w:sz="4" w:space="0" w:color="auto"/>
              <w:left w:val="single" w:sz="4" w:space="0" w:color="auto"/>
              <w:bottom w:val="single" w:sz="4" w:space="0" w:color="auto"/>
              <w:right w:val="single" w:sz="4" w:space="0" w:color="auto"/>
            </w:tcBorders>
          </w:tcPr>
          <w:p w:rsidR="00876EFE" w:rsidRPr="00AD49DB" w:rsidRDefault="00876EFE" w:rsidP="00A416D4">
            <w:pPr>
              <w:pStyle w:val="TAL"/>
              <w:jc w:val="center"/>
            </w:pPr>
            <w:r w:rsidRPr="002C4450">
              <w:rPr>
                <w:rFonts w:eastAsia="SimSun"/>
              </w:rPr>
              <w:t>M</w:t>
            </w:r>
          </w:p>
        </w:tc>
        <w:tc>
          <w:tcPr>
            <w:tcW w:w="4672" w:type="dxa"/>
            <w:tcBorders>
              <w:top w:val="single" w:sz="4" w:space="0" w:color="auto"/>
              <w:left w:val="single" w:sz="4" w:space="0" w:color="auto"/>
              <w:bottom w:val="single" w:sz="4" w:space="0" w:color="auto"/>
              <w:right w:val="single" w:sz="4" w:space="0" w:color="auto"/>
            </w:tcBorders>
          </w:tcPr>
          <w:p w:rsidR="00876EFE" w:rsidRPr="007F3FB7" w:rsidRDefault="00876EFE" w:rsidP="00A416D4">
            <w:pPr>
              <w:pStyle w:val="TAL"/>
            </w:pPr>
            <w:r>
              <w:t>This IE shall uniquely identify the FAR among all the FARs configured for that PFCP session.</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tcPr>
          <w:p w:rsidR="00876EFE" w:rsidRPr="00EA0173" w:rsidRDefault="00876EFE" w:rsidP="00A416D4">
            <w:pPr>
              <w:pStyle w:val="TAC"/>
            </w:pPr>
            <w:r>
              <w:t>FAR ID</w:t>
            </w:r>
          </w:p>
        </w:tc>
      </w:tr>
      <w:tr w:rsidR="00876EFE" w:rsidRPr="00EA0173" w:rsidTr="006F685E">
        <w:trPr>
          <w:jc w:val="center"/>
        </w:trPr>
        <w:tc>
          <w:tcPr>
            <w:tcW w:w="1561" w:type="dxa"/>
            <w:tcBorders>
              <w:top w:val="single" w:sz="4" w:space="0" w:color="auto"/>
              <w:left w:val="single" w:sz="4" w:space="0" w:color="auto"/>
              <w:bottom w:val="single" w:sz="4" w:space="0" w:color="auto"/>
              <w:right w:val="single" w:sz="4" w:space="0" w:color="auto"/>
            </w:tcBorders>
          </w:tcPr>
          <w:p w:rsidR="00876EFE" w:rsidRDefault="00876EFE" w:rsidP="00A416D4">
            <w:pPr>
              <w:pStyle w:val="TAL"/>
            </w:pPr>
            <w:r>
              <w:t>Apply Action</w:t>
            </w:r>
          </w:p>
        </w:tc>
        <w:tc>
          <w:tcPr>
            <w:tcW w:w="336" w:type="dxa"/>
            <w:tcBorders>
              <w:top w:val="single" w:sz="4" w:space="0" w:color="auto"/>
              <w:left w:val="single" w:sz="4" w:space="0" w:color="auto"/>
              <w:bottom w:val="single" w:sz="4" w:space="0" w:color="auto"/>
              <w:right w:val="single" w:sz="4" w:space="0" w:color="auto"/>
            </w:tcBorders>
          </w:tcPr>
          <w:p w:rsidR="00876EFE" w:rsidRPr="002C4450" w:rsidRDefault="00876EFE" w:rsidP="00A416D4">
            <w:pPr>
              <w:pStyle w:val="TAL"/>
              <w:jc w:val="center"/>
              <w:rPr>
                <w:rFonts w:eastAsia="SimSun"/>
              </w:rPr>
            </w:pPr>
            <w:r>
              <w:rPr>
                <w:szCs w:val="18"/>
              </w:rPr>
              <w:t>M</w:t>
            </w:r>
          </w:p>
        </w:tc>
        <w:tc>
          <w:tcPr>
            <w:tcW w:w="4672" w:type="dxa"/>
            <w:tcBorders>
              <w:top w:val="single" w:sz="4" w:space="0" w:color="auto"/>
              <w:left w:val="single" w:sz="4" w:space="0" w:color="auto"/>
              <w:bottom w:val="single" w:sz="4" w:space="0" w:color="auto"/>
              <w:right w:val="single" w:sz="4" w:space="0" w:color="auto"/>
            </w:tcBorders>
          </w:tcPr>
          <w:p w:rsidR="00876EFE" w:rsidRDefault="00876EFE" w:rsidP="00BC2AB6">
            <w:pPr>
              <w:pStyle w:val="TAL"/>
            </w:pPr>
            <w:r>
              <w:rPr>
                <w:szCs w:val="18"/>
              </w:rPr>
              <w:t>This IE shall</w:t>
            </w:r>
            <w:r>
              <w:rPr>
                <w:lang w:val="en-US"/>
              </w:rPr>
              <w:t xml:space="preserve"> indicate the action to apply to the packets, See subclauses 5.2.1 and 5.2.3.</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Default="00876EFE" w:rsidP="00A416D4">
            <w:pPr>
              <w:pStyle w:val="TAC"/>
            </w:pPr>
            <w:r>
              <w:t>Apply Action</w:t>
            </w:r>
          </w:p>
        </w:tc>
      </w:tr>
      <w:tr w:rsidR="00876EFE" w:rsidRPr="00EA0173" w:rsidTr="006F685E">
        <w:trPr>
          <w:jc w:val="center"/>
        </w:trPr>
        <w:tc>
          <w:tcPr>
            <w:tcW w:w="1561" w:type="dxa"/>
            <w:tcBorders>
              <w:top w:val="single" w:sz="4" w:space="0" w:color="auto"/>
              <w:left w:val="single" w:sz="4" w:space="0" w:color="auto"/>
              <w:bottom w:val="single" w:sz="4" w:space="0" w:color="auto"/>
              <w:right w:val="single" w:sz="4" w:space="0" w:color="auto"/>
            </w:tcBorders>
          </w:tcPr>
          <w:p w:rsidR="00876EFE" w:rsidRDefault="00876EFE" w:rsidP="0089770E">
            <w:pPr>
              <w:pStyle w:val="TAL"/>
            </w:pPr>
            <w:r>
              <w:t xml:space="preserve">Forwarding </w:t>
            </w:r>
            <w:r>
              <w:rPr>
                <w:lang w:val="sv-SE"/>
              </w:rPr>
              <w:t>P</w:t>
            </w:r>
            <w:r>
              <w:t>arameters</w:t>
            </w:r>
          </w:p>
        </w:tc>
        <w:tc>
          <w:tcPr>
            <w:tcW w:w="336" w:type="dxa"/>
            <w:tcBorders>
              <w:top w:val="single" w:sz="4" w:space="0" w:color="auto"/>
              <w:left w:val="single" w:sz="4" w:space="0" w:color="auto"/>
              <w:bottom w:val="single" w:sz="4" w:space="0" w:color="auto"/>
              <w:right w:val="single" w:sz="4" w:space="0" w:color="auto"/>
            </w:tcBorders>
          </w:tcPr>
          <w:p w:rsidR="00876EFE" w:rsidRPr="0001334A" w:rsidRDefault="00876EFE" w:rsidP="00A416D4">
            <w:pPr>
              <w:pStyle w:val="TAL"/>
              <w:jc w:val="center"/>
              <w:rPr>
                <w:szCs w:val="18"/>
                <w:lang w:val="de-DE"/>
              </w:rPr>
            </w:pPr>
            <w:r>
              <w:rPr>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876EFE" w:rsidRDefault="00876EFE" w:rsidP="00A416D4">
            <w:pPr>
              <w:pStyle w:val="TAL"/>
            </w:pPr>
            <w:r>
              <w:t xml:space="preserve">This IE shall be present when the Apply-Action requests the packets to be forwarded. It may be present otherwise. </w:t>
            </w:r>
          </w:p>
          <w:p w:rsidR="00876EFE" w:rsidRDefault="00876EFE" w:rsidP="00A416D4">
            <w:pPr>
              <w:pStyle w:val="TAL"/>
            </w:pPr>
          </w:p>
          <w:p w:rsidR="00876EFE" w:rsidRDefault="00876EFE" w:rsidP="00A416D4">
            <w:pPr>
              <w:pStyle w:val="TAL"/>
            </w:pPr>
            <w:r>
              <w:t xml:space="preserve">When present, </w:t>
            </w:r>
            <w:r w:rsidRPr="0089770E">
              <w:rPr>
                <w:lang w:val="en-GB"/>
              </w:rPr>
              <w:t>t</w:t>
            </w:r>
            <w:r>
              <w:rPr>
                <w:lang w:val="en-GB"/>
              </w:rPr>
              <w:t>his IE</w:t>
            </w:r>
            <w:r>
              <w:t xml:space="preserve"> shall contain the forwarding instructions to be applied by the UP function when the Apply-Action requests the packets to be forwarded. </w:t>
            </w:r>
          </w:p>
          <w:p w:rsidR="00876EFE" w:rsidRDefault="00876EFE" w:rsidP="00A416D4">
            <w:pPr>
              <w:pStyle w:val="TAL"/>
              <w:rPr>
                <w:szCs w:val="18"/>
              </w:rPr>
            </w:pPr>
            <w:r>
              <w:rPr>
                <w:lang w:eastAsia="zh-CN"/>
              </w:rPr>
              <w:t xml:space="preserve">See </w:t>
            </w:r>
            <w:r>
              <w:t>t</w:t>
            </w:r>
            <w:r w:rsidRPr="004F0F8D">
              <w:t xml:space="preserve">able </w:t>
            </w:r>
            <w:r>
              <w:t>7.5</w:t>
            </w:r>
            <w:r w:rsidRPr="004F0F8D">
              <w:t>.</w:t>
            </w:r>
            <w:r>
              <w:t>2</w:t>
            </w:r>
            <w:r w:rsidRPr="00FB7DDA">
              <w:rPr>
                <w:lang w:val="en-GB"/>
              </w:rPr>
              <w:t>.</w:t>
            </w:r>
            <w:r>
              <w:rPr>
                <w:lang w:val="en-GB"/>
              </w:rPr>
              <w:t>3</w:t>
            </w:r>
            <w:r>
              <w:t>-</w:t>
            </w:r>
            <w:r>
              <w:rPr>
                <w:lang w:val="de-DE"/>
              </w:rPr>
              <w:t>2</w:t>
            </w:r>
            <w:r>
              <w:rPr>
                <w:lang w:eastAsia="zh-CN"/>
              </w:rPr>
              <w: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Default="00876EFE" w:rsidP="00A416D4">
            <w:pPr>
              <w:pStyle w:val="TAC"/>
            </w:pPr>
            <w:r>
              <w:t>Forwarding Parameters</w:t>
            </w:r>
          </w:p>
        </w:tc>
      </w:tr>
      <w:tr w:rsidR="00876EFE" w:rsidTr="006F685E">
        <w:trPr>
          <w:jc w:val="center"/>
        </w:trPr>
        <w:tc>
          <w:tcPr>
            <w:tcW w:w="1561" w:type="dxa"/>
            <w:tcBorders>
              <w:top w:val="single" w:sz="4" w:space="0" w:color="auto"/>
              <w:left w:val="single" w:sz="4" w:space="0" w:color="auto"/>
              <w:bottom w:val="single" w:sz="4" w:space="0" w:color="auto"/>
              <w:right w:val="single" w:sz="4" w:space="0" w:color="auto"/>
            </w:tcBorders>
          </w:tcPr>
          <w:p w:rsidR="00876EFE" w:rsidRDefault="00876EFE" w:rsidP="00486D24">
            <w:pPr>
              <w:pStyle w:val="TAL"/>
            </w:pPr>
            <w:r>
              <w:t xml:space="preserve">Duplicating </w:t>
            </w:r>
            <w:r>
              <w:rPr>
                <w:lang w:val="sv-SE"/>
              </w:rPr>
              <w:t>P</w:t>
            </w:r>
            <w:r>
              <w:t xml:space="preserve">arameters </w:t>
            </w:r>
          </w:p>
        </w:tc>
        <w:tc>
          <w:tcPr>
            <w:tcW w:w="336" w:type="dxa"/>
            <w:tcBorders>
              <w:top w:val="single" w:sz="4" w:space="0" w:color="auto"/>
              <w:left w:val="single" w:sz="4" w:space="0" w:color="auto"/>
              <w:bottom w:val="single" w:sz="4" w:space="0" w:color="auto"/>
              <w:right w:val="single" w:sz="4" w:space="0" w:color="auto"/>
            </w:tcBorders>
          </w:tcPr>
          <w:p w:rsidR="00876EFE" w:rsidRPr="0001334A" w:rsidRDefault="00876EFE" w:rsidP="00CB35A0">
            <w:pPr>
              <w:pStyle w:val="TAL"/>
              <w:jc w:val="center"/>
              <w:rPr>
                <w:szCs w:val="18"/>
                <w:lang w:val="de-DE"/>
              </w:rPr>
            </w:pPr>
            <w:r>
              <w:rPr>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1B4C1C" w:rsidRDefault="001B4C1C" w:rsidP="001B4C1C">
            <w:pPr>
              <w:pStyle w:val="TAL"/>
            </w:pPr>
            <w:r>
              <w:t xml:space="preserve">This IE shall be present when the Apply-Action requests the packets to be duplicated. It may be present otherwise. </w:t>
            </w:r>
          </w:p>
          <w:p w:rsidR="001B4C1C" w:rsidRDefault="001B4C1C" w:rsidP="001B4C1C">
            <w:pPr>
              <w:pStyle w:val="TAL"/>
            </w:pPr>
          </w:p>
          <w:p w:rsidR="001B4C1C" w:rsidRDefault="001B4C1C" w:rsidP="001B4C1C">
            <w:pPr>
              <w:pStyle w:val="TAL"/>
            </w:pPr>
            <w:r>
              <w:t xml:space="preserve">When present, </w:t>
            </w:r>
            <w:r w:rsidRPr="0089770E">
              <w:t>t</w:t>
            </w:r>
            <w:r>
              <w:t xml:space="preserve">his IE shall contain the forwarding instructions to be applied by the UP function for the traffic to be duplicated, when the Apply-Action requests the packets to be duplicated. </w:t>
            </w:r>
          </w:p>
          <w:p w:rsidR="001B4C1C" w:rsidRDefault="001B4C1C" w:rsidP="001B4C1C">
            <w:pPr>
              <w:pStyle w:val="TAL"/>
            </w:pPr>
          </w:p>
          <w:p w:rsidR="001B4C1C" w:rsidRPr="003C3723" w:rsidRDefault="001B4C1C" w:rsidP="001B4C1C">
            <w:pPr>
              <w:pStyle w:val="TAL"/>
              <w:rPr>
                <w:lang w:val="en-US" w:eastAsia="zh-CN"/>
              </w:rPr>
            </w:pPr>
            <w:r>
              <w:rPr>
                <w:lang w:eastAsia="zh-CN"/>
              </w:rPr>
              <w:t>Several IEs with the same IE type may be present to represent to duplicate the packets to different destinations. See NOTE 1.</w:t>
            </w:r>
          </w:p>
          <w:p w:rsidR="001B4C1C" w:rsidRPr="002F55B9" w:rsidRDefault="001B4C1C" w:rsidP="001B4C1C">
            <w:pPr>
              <w:pStyle w:val="TAL"/>
              <w:rPr>
                <w:lang w:val="en-US"/>
              </w:rPr>
            </w:pPr>
          </w:p>
          <w:p w:rsidR="00876EFE" w:rsidRDefault="001B4C1C" w:rsidP="001B4C1C">
            <w:pPr>
              <w:pStyle w:val="TAL"/>
              <w:rPr>
                <w:szCs w:val="18"/>
              </w:rPr>
            </w:pPr>
            <w:r>
              <w:rPr>
                <w:lang w:eastAsia="zh-CN"/>
              </w:rPr>
              <w:t xml:space="preserve">See </w:t>
            </w:r>
            <w:r>
              <w:t>t</w:t>
            </w:r>
            <w:r w:rsidRPr="004F0F8D">
              <w:t xml:space="preserve">able </w:t>
            </w:r>
            <w:r>
              <w:t>7.5</w:t>
            </w:r>
            <w:r w:rsidRPr="004F0F8D">
              <w:t>.</w:t>
            </w:r>
            <w:r>
              <w:t>2</w:t>
            </w:r>
            <w:r w:rsidRPr="00FB7DDA">
              <w:t>.</w:t>
            </w:r>
            <w:r>
              <w:t>3-</w:t>
            </w:r>
            <w:r>
              <w:rPr>
                <w:lang w:val="de-DE"/>
              </w:rPr>
              <w:t>3</w:t>
            </w:r>
            <w:r w:rsidRPr="00825D7E">
              <w:rPr>
                <w:lang w:eastAsia="zh-CN"/>
              </w:rPr>
              <w: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CB35A0">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CB35A0">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CB35A0">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Default="00876EFE" w:rsidP="00CB35A0">
            <w:pPr>
              <w:pStyle w:val="TAC"/>
            </w:pPr>
            <w:r>
              <w:t>Duplicating Parameters</w:t>
            </w:r>
          </w:p>
        </w:tc>
      </w:tr>
      <w:tr w:rsidR="00876EFE" w:rsidRPr="00EA0173" w:rsidTr="006F685E">
        <w:trPr>
          <w:jc w:val="center"/>
        </w:trPr>
        <w:tc>
          <w:tcPr>
            <w:tcW w:w="1561" w:type="dxa"/>
            <w:tcBorders>
              <w:top w:val="single" w:sz="4" w:space="0" w:color="auto"/>
              <w:left w:val="single" w:sz="4" w:space="0" w:color="auto"/>
              <w:bottom w:val="single" w:sz="4" w:space="0" w:color="auto"/>
              <w:right w:val="single" w:sz="4" w:space="0" w:color="auto"/>
            </w:tcBorders>
          </w:tcPr>
          <w:p w:rsidR="00876EFE" w:rsidRPr="00C775F6" w:rsidRDefault="00876EFE" w:rsidP="0089770E">
            <w:pPr>
              <w:pStyle w:val="TAL"/>
              <w:rPr>
                <w:lang w:val="de-DE"/>
              </w:rPr>
            </w:pPr>
            <w:r>
              <w:rPr>
                <w:lang w:val="de-DE"/>
              </w:rPr>
              <w:t>BAR ID</w:t>
            </w:r>
          </w:p>
        </w:tc>
        <w:tc>
          <w:tcPr>
            <w:tcW w:w="336" w:type="dxa"/>
            <w:tcBorders>
              <w:top w:val="single" w:sz="4" w:space="0" w:color="auto"/>
              <w:left w:val="single" w:sz="4" w:space="0" w:color="auto"/>
              <w:bottom w:val="single" w:sz="4" w:space="0" w:color="auto"/>
              <w:right w:val="single" w:sz="4" w:space="0" w:color="auto"/>
            </w:tcBorders>
          </w:tcPr>
          <w:p w:rsidR="00876EFE" w:rsidRPr="00FB7DDA" w:rsidRDefault="00876EFE" w:rsidP="00A416D4">
            <w:pPr>
              <w:pStyle w:val="TAL"/>
              <w:jc w:val="center"/>
              <w:rPr>
                <w:szCs w:val="18"/>
                <w:lang w:val="en-GB"/>
              </w:rPr>
            </w:pPr>
            <w:r w:rsidRPr="00FB7DDA">
              <w:rPr>
                <w:szCs w:val="18"/>
                <w:lang w:val="en-GB"/>
              </w:rPr>
              <w:t>O</w:t>
            </w:r>
          </w:p>
        </w:tc>
        <w:tc>
          <w:tcPr>
            <w:tcW w:w="4672" w:type="dxa"/>
            <w:tcBorders>
              <w:top w:val="single" w:sz="4" w:space="0" w:color="auto"/>
              <w:left w:val="single" w:sz="4" w:space="0" w:color="auto"/>
              <w:bottom w:val="single" w:sz="4" w:space="0" w:color="auto"/>
              <w:right w:val="single" w:sz="4" w:space="0" w:color="auto"/>
            </w:tcBorders>
          </w:tcPr>
          <w:p w:rsidR="00876EFE" w:rsidRDefault="00876EFE" w:rsidP="006D2629">
            <w:pPr>
              <w:pStyle w:val="TAL"/>
            </w:pPr>
            <w:r>
              <w:t xml:space="preserve">When present, </w:t>
            </w:r>
            <w:r w:rsidRPr="0089770E">
              <w:rPr>
                <w:lang w:val="en-GB"/>
              </w:rPr>
              <w:t>this IE</w:t>
            </w:r>
            <w:r>
              <w:t xml:space="preserve"> shall contain the BAR ID of the BAR defining the buffering instructions to be applied by the UP function when the Apply</w:t>
            </w:r>
            <w:r w:rsidRPr="00FB7DDA">
              <w:rPr>
                <w:lang w:val="en-GB"/>
              </w:rPr>
              <w:t xml:space="preserve"> </w:t>
            </w:r>
            <w:r>
              <w:t>Action requests the packets to be buffered.</w:t>
            </w:r>
            <w:r w:rsidR="00903043">
              <w:t xml:space="preserve"> </w:t>
            </w:r>
          </w:p>
        </w:tc>
        <w:tc>
          <w:tcPr>
            <w:tcW w:w="370" w:type="dxa"/>
            <w:tcBorders>
              <w:top w:val="single" w:sz="4" w:space="0" w:color="auto"/>
              <w:left w:val="single" w:sz="4" w:space="0" w:color="auto"/>
              <w:bottom w:val="single" w:sz="4" w:space="0" w:color="auto"/>
              <w:right w:val="single" w:sz="4" w:space="0" w:color="auto"/>
            </w:tcBorders>
          </w:tcPr>
          <w:p w:rsidR="00876EFE" w:rsidRPr="00FB7DDA" w:rsidRDefault="00876EFE" w:rsidP="00A416D4">
            <w:pPr>
              <w:pStyle w:val="TAC"/>
              <w:rPr>
                <w:lang w:val="en-GB"/>
              </w:rPr>
            </w:pPr>
            <w:r w:rsidRPr="00FB7DDA">
              <w:rPr>
                <w:lang w:val="en-GB"/>
              </w:rPr>
              <w:t>X</w:t>
            </w:r>
          </w:p>
        </w:tc>
        <w:tc>
          <w:tcPr>
            <w:tcW w:w="370" w:type="dxa"/>
            <w:tcBorders>
              <w:top w:val="single" w:sz="4" w:space="0" w:color="auto"/>
              <w:left w:val="single" w:sz="4" w:space="0" w:color="auto"/>
              <w:bottom w:val="single" w:sz="4" w:space="0" w:color="auto"/>
              <w:right w:val="single" w:sz="4" w:space="0" w:color="auto"/>
            </w:tcBorders>
          </w:tcPr>
          <w:p w:rsidR="00876EFE" w:rsidRPr="00FB7DDA" w:rsidRDefault="00876EFE" w:rsidP="00A416D4">
            <w:pPr>
              <w:pStyle w:val="TAC"/>
              <w:rPr>
                <w:lang w:val="en-GB"/>
              </w:rPr>
            </w:pPr>
            <w:r w:rsidRPr="00FB7DDA">
              <w:rPr>
                <w:lang w:val="en-GB"/>
              </w:rPr>
              <w:t>-</w:t>
            </w:r>
          </w:p>
        </w:tc>
        <w:tc>
          <w:tcPr>
            <w:tcW w:w="370" w:type="dxa"/>
            <w:tcBorders>
              <w:top w:val="single" w:sz="4" w:space="0" w:color="auto"/>
              <w:left w:val="single" w:sz="4" w:space="0" w:color="auto"/>
              <w:bottom w:val="single" w:sz="4" w:space="0" w:color="auto"/>
              <w:right w:val="single" w:sz="4" w:space="0" w:color="auto"/>
            </w:tcBorders>
          </w:tcPr>
          <w:p w:rsidR="00876EFE" w:rsidRPr="00FB7DDA" w:rsidRDefault="00876EFE" w:rsidP="00FC1311">
            <w:pPr>
              <w:pStyle w:val="TAC"/>
              <w:rPr>
                <w:lang w:val="en-GB"/>
              </w:rPr>
            </w:pPr>
            <w:r w:rsidRPr="00FB7DDA">
              <w:rPr>
                <w:lang w:val="en-GB"/>
              </w:rPr>
              <w:t>-</w:t>
            </w:r>
          </w:p>
        </w:tc>
        <w:tc>
          <w:tcPr>
            <w:tcW w:w="370" w:type="dxa"/>
            <w:tcBorders>
              <w:top w:val="single" w:sz="4" w:space="0" w:color="auto"/>
              <w:left w:val="single" w:sz="4" w:space="0" w:color="auto"/>
              <w:bottom w:val="single" w:sz="4" w:space="0" w:color="auto"/>
              <w:right w:val="single" w:sz="4" w:space="0" w:color="auto"/>
            </w:tcBorders>
          </w:tcPr>
          <w:p w:rsidR="00876EFE" w:rsidRPr="00FB7DDA" w:rsidRDefault="00876EFE" w:rsidP="00A416D4">
            <w:pPr>
              <w:pStyle w:val="TAC"/>
              <w:rPr>
                <w:lang w:val="en-GB"/>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Pr="00C775F6" w:rsidRDefault="00876EFE" w:rsidP="00A416D4">
            <w:pPr>
              <w:pStyle w:val="TAC"/>
              <w:rPr>
                <w:lang w:val="de-DE"/>
              </w:rPr>
            </w:pPr>
            <w:r>
              <w:rPr>
                <w:lang w:val="de-DE"/>
              </w:rPr>
              <w:t>BAR ID</w:t>
            </w:r>
          </w:p>
        </w:tc>
      </w:tr>
      <w:tr w:rsidR="001B4C1C" w:rsidRPr="00EA0173" w:rsidTr="00F34EA2">
        <w:trPr>
          <w:jc w:val="center"/>
        </w:trPr>
        <w:tc>
          <w:tcPr>
            <w:tcW w:w="9454" w:type="dxa"/>
            <w:gridSpan w:val="8"/>
            <w:tcBorders>
              <w:top w:val="single" w:sz="4" w:space="0" w:color="auto"/>
              <w:left w:val="single" w:sz="4" w:space="0" w:color="auto"/>
              <w:bottom w:val="single" w:sz="4" w:space="0" w:color="auto"/>
              <w:right w:val="single" w:sz="4" w:space="0" w:color="auto"/>
            </w:tcBorders>
          </w:tcPr>
          <w:p w:rsidR="001B4C1C" w:rsidRDefault="001B4C1C" w:rsidP="00EC4FAA">
            <w:pPr>
              <w:pStyle w:val="TAN"/>
            </w:pPr>
            <w:r>
              <w:t>NOTE 1:</w:t>
            </w:r>
            <w:r>
              <w:tab/>
              <w:t>The same user plane packets may be required, according to operator's policy and configuration, to be duplicated to different SX3LIFs.</w:t>
            </w:r>
          </w:p>
        </w:tc>
      </w:tr>
    </w:tbl>
    <w:p w:rsidR="00876EFE" w:rsidRPr="000800F5" w:rsidRDefault="00876EFE" w:rsidP="00876EFE">
      <w:pPr>
        <w:pStyle w:val="EditorsNote"/>
        <w:rPr>
          <w:lang w:val="en-GB"/>
        </w:rPr>
      </w:pPr>
      <w:r w:rsidRPr="000800F5">
        <w:t>Editor's Note</w:t>
      </w:r>
      <w:r w:rsidRPr="000800F5">
        <w:rPr>
          <w:lang w:val="en-GB"/>
        </w:rPr>
        <w:t xml:space="preserve">: </w:t>
      </w:r>
      <w:r>
        <w:rPr>
          <w:lang w:val="en-GB"/>
        </w:rPr>
        <w:t>Regarding duplication of parameters for interception is FFS on N4, needs confirmation from SA3.</w:t>
      </w:r>
    </w:p>
    <w:p w:rsidR="00FC0F8A" w:rsidRPr="002C790A" w:rsidRDefault="00FC0F8A" w:rsidP="00FC0F8A"/>
    <w:p w:rsidR="00FC0F8A" w:rsidRPr="00DE3AF5" w:rsidRDefault="00FC0F8A" w:rsidP="00376211">
      <w:pPr>
        <w:pStyle w:val="TH"/>
        <w:rPr>
          <w:lang w:val="en-US"/>
        </w:rPr>
      </w:pPr>
      <w:r w:rsidRPr="00EA0173">
        <w:t xml:space="preserve">Table </w:t>
      </w:r>
      <w:r>
        <w:t>7.5</w:t>
      </w:r>
      <w:r w:rsidRPr="00EA0173">
        <w:t>.</w:t>
      </w:r>
      <w:r>
        <w:t>2</w:t>
      </w:r>
      <w:r w:rsidR="002114B7" w:rsidRPr="002114B7">
        <w:rPr>
          <w:lang w:val="en-GB"/>
        </w:rPr>
        <w:t>.</w:t>
      </w:r>
      <w:r w:rsidR="002114B7">
        <w:rPr>
          <w:lang w:val="en-GB"/>
        </w:rPr>
        <w:t>3</w:t>
      </w:r>
      <w:r w:rsidRPr="00EA0173">
        <w:t>-</w:t>
      </w:r>
      <w:r w:rsidR="002114B7" w:rsidRPr="002114B7">
        <w:rPr>
          <w:lang w:val="en-GB"/>
        </w:rPr>
        <w:t>2</w:t>
      </w:r>
      <w:r w:rsidRPr="00EA0173">
        <w:t xml:space="preserve">: </w:t>
      </w:r>
      <w:r>
        <w:t xml:space="preserve">Forwarding Parameters IE in FAR </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B7" w:firstRow="1" w:lastRow="0" w:firstColumn="1" w:lastColumn="0" w:noHBand="0" w:noVBand="0"/>
      </w:tblPr>
      <w:tblGrid>
        <w:gridCol w:w="1561"/>
        <w:gridCol w:w="336"/>
        <w:gridCol w:w="4672"/>
        <w:gridCol w:w="370"/>
        <w:gridCol w:w="370"/>
        <w:gridCol w:w="370"/>
        <w:gridCol w:w="370"/>
        <w:gridCol w:w="1405"/>
        <w:tblGridChange w:id="268">
          <w:tblGrid>
            <w:gridCol w:w="1561"/>
            <w:gridCol w:w="336"/>
            <w:gridCol w:w="4672"/>
            <w:gridCol w:w="370"/>
            <w:gridCol w:w="370"/>
            <w:gridCol w:w="370"/>
            <w:gridCol w:w="370"/>
            <w:gridCol w:w="1405"/>
          </w:tblGrid>
        </w:tblGridChange>
      </w:tblGrid>
      <w:tr w:rsidR="006F685E" w:rsidRPr="00A42C32" w:rsidTr="00FC1311">
        <w:trPr>
          <w:jc w:val="center"/>
        </w:trPr>
        <w:tc>
          <w:tcPr>
            <w:tcW w:w="1561" w:type="dxa"/>
            <w:tcBorders>
              <w:top w:val="single" w:sz="4" w:space="0" w:color="auto"/>
              <w:left w:val="single" w:sz="4" w:space="0" w:color="auto"/>
              <w:right w:val="single" w:sz="4" w:space="0" w:color="auto"/>
            </w:tcBorders>
            <w:shd w:val="clear" w:color="auto" w:fill="D9D9D9"/>
          </w:tcPr>
          <w:p w:rsidR="006F685E" w:rsidRPr="009873FA" w:rsidRDefault="006F685E" w:rsidP="00A416D4">
            <w:pPr>
              <w:pStyle w:val="TAL"/>
            </w:pPr>
            <w:r w:rsidRPr="00EA0173">
              <w:t>Octet 1</w:t>
            </w:r>
            <w:r w:rsidRPr="00A42C32">
              <w:rPr>
                <w:lang w:val="en-GB"/>
              </w:rPr>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6F685E" w:rsidRPr="009873FA" w:rsidRDefault="006F685E" w:rsidP="00A416D4">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6F685E" w:rsidRPr="00A42C32" w:rsidRDefault="006F685E" w:rsidP="003E0217">
            <w:pPr>
              <w:pStyle w:val="TAC"/>
            </w:pPr>
            <w:r w:rsidRPr="0030078A">
              <w:t xml:space="preserve">Forwarding </w:t>
            </w:r>
            <w:r>
              <w:t>Parameters</w:t>
            </w:r>
            <w:r w:rsidRPr="00EA0173">
              <w:t xml:space="preserve"> </w:t>
            </w:r>
            <w:r w:rsidRPr="00747686">
              <w:rPr>
                <w:lang w:val="en-US"/>
              </w:rPr>
              <w:t xml:space="preserve">IE Type = </w:t>
            </w:r>
            <w:r>
              <w:rPr>
                <w:lang w:val="en-US"/>
              </w:rPr>
              <w:t>4</w:t>
            </w:r>
            <w:r w:rsidRPr="00747686">
              <w:rPr>
                <w:lang w:val="en-US"/>
              </w:rPr>
              <w:t xml:space="preserve"> (decimal)</w:t>
            </w:r>
          </w:p>
        </w:tc>
      </w:tr>
      <w:tr w:rsidR="006F685E" w:rsidRPr="00A42C32" w:rsidTr="00FC1311">
        <w:trPr>
          <w:jc w:val="center"/>
        </w:trPr>
        <w:tc>
          <w:tcPr>
            <w:tcW w:w="1561" w:type="dxa"/>
            <w:tcBorders>
              <w:top w:val="single" w:sz="4" w:space="0" w:color="auto"/>
              <w:left w:val="single" w:sz="4" w:space="0" w:color="auto"/>
              <w:right w:val="single" w:sz="4" w:space="0" w:color="auto"/>
            </w:tcBorders>
            <w:shd w:val="clear" w:color="auto" w:fill="D9D9D9"/>
          </w:tcPr>
          <w:p w:rsidR="006F685E" w:rsidRPr="009873FA" w:rsidRDefault="006F685E" w:rsidP="00A416D4">
            <w:pPr>
              <w:pStyle w:val="TAL"/>
            </w:pPr>
            <w:r w:rsidRPr="00EA0173">
              <w:t xml:space="preserve">Octets </w:t>
            </w:r>
            <w:r w:rsidRPr="00A42C32">
              <w:rPr>
                <w:lang w:val="en-GB"/>
              </w:rPr>
              <w:t>3</w:t>
            </w:r>
            <w:r w:rsidRPr="00EA0173">
              <w:t xml:space="preserve"> and </w:t>
            </w:r>
            <w:r w:rsidRPr="00A42C32">
              <w:rPr>
                <w:lang w:val="en-GB"/>
              </w:rPr>
              <w:t>4</w:t>
            </w:r>
          </w:p>
        </w:tc>
        <w:tc>
          <w:tcPr>
            <w:tcW w:w="336" w:type="dxa"/>
            <w:tcBorders>
              <w:top w:val="single" w:sz="4" w:space="0" w:color="auto"/>
              <w:left w:val="single" w:sz="4" w:space="0" w:color="auto"/>
              <w:right w:val="nil"/>
            </w:tcBorders>
            <w:shd w:val="clear" w:color="auto" w:fill="D9D9D9"/>
          </w:tcPr>
          <w:p w:rsidR="006F685E" w:rsidRPr="009873FA" w:rsidRDefault="006F685E" w:rsidP="00A416D4">
            <w:pPr>
              <w:pStyle w:val="TAH"/>
            </w:pPr>
          </w:p>
        </w:tc>
        <w:tc>
          <w:tcPr>
            <w:tcW w:w="7557" w:type="dxa"/>
            <w:gridSpan w:val="6"/>
            <w:tcBorders>
              <w:top w:val="single" w:sz="4" w:space="0" w:color="auto"/>
              <w:left w:val="nil"/>
              <w:right w:val="single" w:sz="4" w:space="0" w:color="auto"/>
            </w:tcBorders>
            <w:shd w:val="clear" w:color="auto" w:fill="D9D9D9"/>
          </w:tcPr>
          <w:p w:rsidR="006F685E" w:rsidRPr="00A42C32" w:rsidRDefault="006F685E" w:rsidP="00A416D4">
            <w:pPr>
              <w:pStyle w:val="TAC"/>
            </w:pPr>
            <w:r w:rsidRPr="00A42C32">
              <w:t>Length = n</w:t>
            </w:r>
          </w:p>
        </w:tc>
      </w:tr>
      <w:tr w:rsidR="006F685E" w:rsidRPr="009873FA" w:rsidTr="00FC1311">
        <w:trPr>
          <w:jc w:val="center"/>
        </w:trPr>
        <w:tc>
          <w:tcPr>
            <w:tcW w:w="1561" w:type="dxa"/>
            <w:vMerge w:val="restart"/>
            <w:tcBorders>
              <w:top w:val="single" w:sz="4" w:space="0" w:color="auto"/>
              <w:left w:val="single" w:sz="4" w:space="0" w:color="auto"/>
              <w:right w:val="single" w:sz="4" w:space="0" w:color="auto"/>
            </w:tcBorders>
          </w:tcPr>
          <w:p w:rsidR="006F685E" w:rsidRPr="009873FA" w:rsidRDefault="006F685E" w:rsidP="00A416D4">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6F685E" w:rsidRPr="009873FA" w:rsidRDefault="006F685E" w:rsidP="00A416D4">
            <w:pPr>
              <w:pStyle w:val="TAH"/>
            </w:pPr>
            <w:r w:rsidRPr="009873FA">
              <w:t>P</w:t>
            </w:r>
          </w:p>
        </w:tc>
        <w:tc>
          <w:tcPr>
            <w:tcW w:w="4672" w:type="dxa"/>
            <w:vMerge w:val="restart"/>
            <w:tcBorders>
              <w:top w:val="single" w:sz="4" w:space="0" w:color="auto"/>
              <w:left w:val="single" w:sz="4" w:space="0" w:color="auto"/>
              <w:right w:val="single" w:sz="4" w:space="0" w:color="auto"/>
            </w:tcBorders>
          </w:tcPr>
          <w:p w:rsidR="006F685E" w:rsidRPr="009873FA" w:rsidRDefault="006F685E" w:rsidP="00A416D4">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6F685E" w:rsidRPr="009873FA" w:rsidRDefault="006F685E" w:rsidP="00A416D4">
            <w:pPr>
              <w:pStyle w:val="TAH"/>
            </w:pPr>
            <w:r>
              <w:t>Appl.</w:t>
            </w:r>
          </w:p>
        </w:tc>
        <w:tc>
          <w:tcPr>
            <w:tcW w:w="1405" w:type="dxa"/>
            <w:vMerge w:val="restart"/>
            <w:tcBorders>
              <w:top w:val="single" w:sz="4" w:space="0" w:color="auto"/>
              <w:left w:val="single" w:sz="4" w:space="0" w:color="auto"/>
              <w:right w:val="single" w:sz="4" w:space="0" w:color="auto"/>
            </w:tcBorders>
          </w:tcPr>
          <w:p w:rsidR="006F685E" w:rsidRPr="009873FA" w:rsidRDefault="006F685E" w:rsidP="00A416D4">
            <w:pPr>
              <w:pStyle w:val="TAH"/>
            </w:pPr>
            <w:r w:rsidRPr="009873FA">
              <w:t>IE Type</w:t>
            </w:r>
          </w:p>
        </w:tc>
      </w:tr>
      <w:tr w:rsidR="006F685E" w:rsidRPr="009873FA" w:rsidTr="006F685E">
        <w:trPr>
          <w:jc w:val="center"/>
        </w:trPr>
        <w:tc>
          <w:tcPr>
            <w:tcW w:w="1561" w:type="dxa"/>
            <w:vMerge/>
            <w:tcBorders>
              <w:left w:val="single" w:sz="4" w:space="0" w:color="auto"/>
              <w:bottom w:val="single" w:sz="4" w:space="0" w:color="auto"/>
              <w:right w:val="single" w:sz="4" w:space="0" w:color="auto"/>
            </w:tcBorders>
          </w:tcPr>
          <w:p w:rsidR="006F685E" w:rsidRPr="009873FA" w:rsidRDefault="006F685E" w:rsidP="00A416D4">
            <w:pPr>
              <w:pStyle w:val="TAH"/>
            </w:pPr>
          </w:p>
        </w:tc>
        <w:tc>
          <w:tcPr>
            <w:tcW w:w="336" w:type="dxa"/>
            <w:vMerge/>
            <w:tcBorders>
              <w:left w:val="single" w:sz="4" w:space="0" w:color="auto"/>
              <w:bottom w:val="single" w:sz="4" w:space="0" w:color="auto"/>
              <w:right w:val="single" w:sz="4" w:space="0" w:color="auto"/>
            </w:tcBorders>
          </w:tcPr>
          <w:p w:rsidR="006F685E" w:rsidRPr="009873FA" w:rsidRDefault="006F685E" w:rsidP="00A416D4">
            <w:pPr>
              <w:pStyle w:val="TAH"/>
            </w:pPr>
          </w:p>
        </w:tc>
        <w:tc>
          <w:tcPr>
            <w:tcW w:w="4672" w:type="dxa"/>
            <w:vMerge/>
            <w:tcBorders>
              <w:left w:val="single" w:sz="4" w:space="0" w:color="auto"/>
              <w:bottom w:val="single" w:sz="4" w:space="0" w:color="auto"/>
              <w:right w:val="single" w:sz="4" w:space="0" w:color="auto"/>
            </w:tcBorders>
          </w:tcPr>
          <w:p w:rsidR="006F685E" w:rsidRPr="009873FA" w:rsidRDefault="006F685E" w:rsidP="00A416D4">
            <w:pPr>
              <w:pStyle w:val="TAH"/>
            </w:pPr>
          </w:p>
        </w:tc>
        <w:tc>
          <w:tcPr>
            <w:tcW w:w="370" w:type="dxa"/>
            <w:tcBorders>
              <w:top w:val="single" w:sz="4" w:space="0" w:color="auto"/>
              <w:left w:val="single" w:sz="4" w:space="0" w:color="auto"/>
              <w:bottom w:val="single" w:sz="4" w:space="0" w:color="auto"/>
              <w:right w:val="single" w:sz="4" w:space="0" w:color="auto"/>
            </w:tcBorders>
          </w:tcPr>
          <w:p w:rsidR="006F685E" w:rsidRPr="009873FA" w:rsidRDefault="006F685E" w:rsidP="00A416D4">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6F685E" w:rsidRPr="009873FA" w:rsidRDefault="006F685E" w:rsidP="00A416D4">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6F685E" w:rsidRPr="009873FA" w:rsidRDefault="006F685E" w:rsidP="00FC1311">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6F685E" w:rsidRPr="009873FA" w:rsidRDefault="00BA4489" w:rsidP="00A416D4">
            <w:pPr>
              <w:pStyle w:val="TAH"/>
            </w:pPr>
            <w:r>
              <w:rPr>
                <w:lang w:val="de-DE"/>
              </w:rPr>
              <w:t>N4</w:t>
            </w:r>
          </w:p>
        </w:tc>
        <w:tc>
          <w:tcPr>
            <w:tcW w:w="1405" w:type="dxa"/>
            <w:vMerge/>
            <w:tcBorders>
              <w:left w:val="single" w:sz="4" w:space="0" w:color="auto"/>
              <w:bottom w:val="single" w:sz="4" w:space="0" w:color="auto"/>
              <w:right w:val="single" w:sz="4" w:space="0" w:color="auto"/>
            </w:tcBorders>
          </w:tcPr>
          <w:p w:rsidR="006F685E" w:rsidRPr="009873FA" w:rsidRDefault="006F685E" w:rsidP="00A416D4">
            <w:pPr>
              <w:pStyle w:val="TAH"/>
            </w:pPr>
          </w:p>
        </w:tc>
      </w:tr>
      <w:tr w:rsidR="00876EFE" w:rsidRPr="00EA0173" w:rsidTr="006F685E">
        <w:trPr>
          <w:jc w:val="center"/>
        </w:trPr>
        <w:tc>
          <w:tcPr>
            <w:tcW w:w="1561" w:type="dxa"/>
            <w:tcBorders>
              <w:top w:val="single" w:sz="4" w:space="0" w:color="auto"/>
              <w:left w:val="single" w:sz="4" w:space="0" w:color="auto"/>
              <w:bottom w:val="single" w:sz="4" w:space="0" w:color="auto"/>
              <w:right w:val="single" w:sz="4" w:space="0" w:color="auto"/>
            </w:tcBorders>
          </w:tcPr>
          <w:p w:rsidR="00876EFE" w:rsidRPr="00B910CF" w:rsidRDefault="00876EFE" w:rsidP="00F20200">
            <w:pPr>
              <w:pStyle w:val="TAL"/>
            </w:pPr>
            <w:r>
              <w:t>Destination</w:t>
            </w:r>
            <w:r w:rsidRPr="0030078A">
              <w:t xml:space="preserve"> Interface</w:t>
            </w:r>
          </w:p>
        </w:tc>
        <w:tc>
          <w:tcPr>
            <w:tcW w:w="336" w:type="dxa"/>
            <w:tcBorders>
              <w:top w:val="single" w:sz="4" w:space="0" w:color="auto"/>
              <w:left w:val="single" w:sz="4" w:space="0" w:color="auto"/>
              <w:bottom w:val="single" w:sz="4" w:space="0" w:color="auto"/>
              <w:right w:val="single" w:sz="4" w:space="0" w:color="auto"/>
            </w:tcBorders>
          </w:tcPr>
          <w:p w:rsidR="00876EFE" w:rsidRPr="00AD49DB" w:rsidRDefault="00876EFE" w:rsidP="00A416D4">
            <w:pPr>
              <w:pStyle w:val="TAL"/>
              <w:jc w:val="center"/>
            </w:pPr>
            <w:r>
              <w:rPr>
                <w:szCs w:val="18"/>
              </w:rPr>
              <w:t>M</w:t>
            </w:r>
          </w:p>
        </w:tc>
        <w:tc>
          <w:tcPr>
            <w:tcW w:w="4672" w:type="dxa"/>
            <w:tcBorders>
              <w:top w:val="single" w:sz="4" w:space="0" w:color="auto"/>
              <w:left w:val="single" w:sz="4" w:space="0" w:color="auto"/>
              <w:bottom w:val="single" w:sz="4" w:space="0" w:color="auto"/>
              <w:right w:val="single" w:sz="4" w:space="0" w:color="auto"/>
            </w:tcBorders>
          </w:tcPr>
          <w:p w:rsidR="00876EFE" w:rsidRPr="007F3FB7" w:rsidRDefault="00876EFE" w:rsidP="00F20200">
            <w:pPr>
              <w:pStyle w:val="TAL"/>
            </w:pPr>
            <w:r>
              <w:rPr>
                <w:rFonts w:cs="Arial"/>
                <w:szCs w:val="18"/>
                <w:lang w:eastAsia="zh-CN"/>
              </w:rPr>
              <w:t>This IE shall i</w:t>
            </w:r>
            <w:r w:rsidRPr="004F0F8D">
              <w:rPr>
                <w:rFonts w:cs="Arial"/>
                <w:szCs w:val="18"/>
                <w:lang w:eastAsia="zh-CN"/>
              </w:rPr>
              <w:t>dentif</w:t>
            </w:r>
            <w:r>
              <w:rPr>
                <w:rFonts w:cs="Arial"/>
                <w:szCs w:val="18"/>
                <w:lang w:eastAsia="zh-CN"/>
              </w:rPr>
              <w:t>y</w:t>
            </w:r>
            <w:r w:rsidRPr="004F0F8D">
              <w:rPr>
                <w:rFonts w:cs="Arial"/>
                <w:szCs w:val="18"/>
                <w:lang w:eastAsia="zh-CN"/>
              </w:rPr>
              <w:t xml:space="preserve"> </w:t>
            </w:r>
            <w:r>
              <w:rPr>
                <w:rFonts w:cs="Arial"/>
                <w:szCs w:val="18"/>
                <w:lang w:eastAsia="zh-CN"/>
              </w:rPr>
              <w:t>the destination interface of the outgoing packet.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tcPr>
          <w:p w:rsidR="00876EFE" w:rsidRPr="00EA0173" w:rsidRDefault="00876EFE" w:rsidP="00A416D4">
            <w:pPr>
              <w:pStyle w:val="TAC"/>
            </w:pPr>
            <w:r>
              <w:t>Destination Interface</w:t>
            </w:r>
          </w:p>
        </w:tc>
      </w:tr>
      <w:tr w:rsidR="00876EFE" w:rsidRPr="00EA0173" w:rsidTr="006F685E">
        <w:trPr>
          <w:jc w:val="center"/>
        </w:trPr>
        <w:tc>
          <w:tcPr>
            <w:tcW w:w="1561" w:type="dxa"/>
            <w:tcBorders>
              <w:top w:val="single" w:sz="4" w:space="0" w:color="auto"/>
              <w:left w:val="single" w:sz="4" w:space="0" w:color="auto"/>
              <w:bottom w:val="single" w:sz="4" w:space="0" w:color="auto"/>
              <w:right w:val="single" w:sz="4" w:space="0" w:color="auto"/>
            </w:tcBorders>
          </w:tcPr>
          <w:p w:rsidR="00876EFE" w:rsidRPr="0030078A" w:rsidRDefault="00876EFE" w:rsidP="00CA3DF7">
            <w:pPr>
              <w:pStyle w:val="TAL"/>
            </w:pPr>
            <w:r>
              <w:t>Network</w:t>
            </w:r>
            <w:r w:rsidRPr="0030078A">
              <w:t xml:space="preserve"> </w:t>
            </w:r>
            <w:r>
              <w:rPr>
                <w:lang w:val="de-DE"/>
              </w:rPr>
              <w:t>I</w:t>
            </w:r>
            <w:r w:rsidRPr="0030078A">
              <w:t>nstance</w:t>
            </w:r>
          </w:p>
        </w:tc>
        <w:tc>
          <w:tcPr>
            <w:tcW w:w="336" w:type="dxa"/>
            <w:tcBorders>
              <w:top w:val="single" w:sz="4" w:space="0" w:color="auto"/>
              <w:left w:val="single" w:sz="4" w:space="0" w:color="auto"/>
              <w:bottom w:val="single" w:sz="4" w:space="0" w:color="auto"/>
              <w:right w:val="single" w:sz="4" w:space="0" w:color="auto"/>
            </w:tcBorders>
          </w:tcPr>
          <w:p w:rsidR="00876EFE" w:rsidRDefault="00876EFE" w:rsidP="00CA3DF7">
            <w:pPr>
              <w:pStyle w:val="TAL"/>
              <w:jc w:val="center"/>
              <w:rPr>
                <w:szCs w:val="18"/>
              </w:rPr>
            </w:pPr>
            <w:r>
              <w:rPr>
                <w:szCs w:val="18"/>
              </w:rPr>
              <w:t>O</w:t>
            </w:r>
          </w:p>
        </w:tc>
        <w:tc>
          <w:tcPr>
            <w:tcW w:w="4672" w:type="dxa"/>
            <w:tcBorders>
              <w:top w:val="single" w:sz="4" w:space="0" w:color="auto"/>
              <w:left w:val="single" w:sz="4" w:space="0" w:color="auto"/>
              <w:bottom w:val="single" w:sz="4" w:space="0" w:color="auto"/>
              <w:right w:val="single" w:sz="4" w:space="0" w:color="auto"/>
            </w:tcBorders>
          </w:tcPr>
          <w:p w:rsidR="00876EFE" w:rsidRDefault="00876EFE" w:rsidP="00CA3DF7">
            <w:pPr>
              <w:pStyle w:val="TAL"/>
            </w:pPr>
            <w:r>
              <w:rPr>
                <w:lang w:eastAsia="zh-CN"/>
              </w:rPr>
              <w:t>When present, this IE shall identify the Network instance towards which to send the outgoing packet. See NOTE 1.</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CA3DF7">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CA3DF7">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Pr="00C453FB" w:rsidRDefault="00876EFE" w:rsidP="00FC1311">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tcPr>
          <w:p w:rsidR="00876EFE" w:rsidRPr="00C453FB" w:rsidRDefault="00876EFE" w:rsidP="00CA3DF7">
            <w:pPr>
              <w:pStyle w:val="TAC"/>
              <w:rPr>
                <w:lang w:val="sv-S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Pr="00EA0173" w:rsidRDefault="00876EFE" w:rsidP="00CA3DF7">
            <w:pPr>
              <w:pStyle w:val="TAC"/>
            </w:pPr>
            <w:r>
              <w:t>Network Instance</w:t>
            </w:r>
          </w:p>
        </w:tc>
      </w:tr>
      <w:tr w:rsidR="00876EFE" w:rsidTr="006F685E">
        <w:trPr>
          <w:jc w:val="center"/>
        </w:trPr>
        <w:tc>
          <w:tcPr>
            <w:tcW w:w="1561" w:type="dxa"/>
            <w:tcBorders>
              <w:top w:val="single" w:sz="4" w:space="0" w:color="auto"/>
              <w:left w:val="single" w:sz="4" w:space="0" w:color="auto"/>
              <w:bottom w:val="single" w:sz="4" w:space="0" w:color="auto"/>
              <w:right w:val="single" w:sz="4" w:space="0" w:color="auto"/>
            </w:tcBorders>
          </w:tcPr>
          <w:p w:rsidR="00876EFE" w:rsidRDefault="00876EFE" w:rsidP="00337882">
            <w:pPr>
              <w:pStyle w:val="TAL"/>
            </w:pPr>
            <w:r>
              <w:t>Redirect Information</w:t>
            </w:r>
          </w:p>
        </w:tc>
        <w:tc>
          <w:tcPr>
            <w:tcW w:w="336" w:type="dxa"/>
            <w:tcBorders>
              <w:top w:val="single" w:sz="4" w:space="0" w:color="auto"/>
              <w:left w:val="single" w:sz="4" w:space="0" w:color="auto"/>
              <w:bottom w:val="single" w:sz="4" w:space="0" w:color="auto"/>
              <w:right w:val="single" w:sz="4" w:space="0" w:color="auto"/>
            </w:tcBorders>
          </w:tcPr>
          <w:p w:rsidR="00876EFE" w:rsidRDefault="00876EFE" w:rsidP="00337882">
            <w:pPr>
              <w:pStyle w:val="TAL"/>
              <w:jc w:val="center"/>
              <w:rPr>
                <w:szCs w:val="18"/>
              </w:rPr>
            </w:pPr>
            <w:r>
              <w:rPr>
                <w:szCs w:val="18"/>
              </w:rPr>
              <w:t>C</w:t>
            </w:r>
          </w:p>
        </w:tc>
        <w:tc>
          <w:tcPr>
            <w:tcW w:w="4672" w:type="dxa"/>
            <w:tcBorders>
              <w:top w:val="single" w:sz="4" w:space="0" w:color="auto"/>
              <w:left w:val="single" w:sz="4" w:space="0" w:color="auto"/>
              <w:bottom w:val="single" w:sz="4" w:space="0" w:color="auto"/>
              <w:right w:val="single" w:sz="4" w:space="0" w:color="auto"/>
            </w:tcBorders>
          </w:tcPr>
          <w:p w:rsidR="00876EFE" w:rsidRDefault="00876EFE" w:rsidP="00B12745">
            <w:pPr>
              <w:pStyle w:val="TAL"/>
              <w:rPr>
                <w:szCs w:val="18"/>
              </w:rPr>
            </w:pPr>
            <w:r>
              <w:rPr>
                <w:szCs w:val="18"/>
              </w:rPr>
              <w:t xml:space="preserve">This IE shall be present if the UP function is required to enforce traffic redirection towards a redirect destination provided by the CP function. </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337882">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337882">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337882">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Default="00876EFE" w:rsidP="00337882">
            <w:pPr>
              <w:pStyle w:val="TAC"/>
            </w:pPr>
            <w:r>
              <w:t>Redirect Information</w:t>
            </w:r>
          </w:p>
        </w:tc>
      </w:tr>
      <w:tr w:rsidR="00876EFE" w:rsidRPr="00EA0173" w:rsidTr="006F685E">
        <w:trPr>
          <w:jc w:val="center"/>
        </w:trPr>
        <w:tc>
          <w:tcPr>
            <w:tcW w:w="1561" w:type="dxa"/>
            <w:tcBorders>
              <w:top w:val="single" w:sz="4" w:space="0" w:color="auto"/>
              <w:left w:val="single" w:sz="4" w:space="0" w:color="auto"/>
              <w:bottom w:val="single" w:sz="4" w:space="0" w:color="auto"/>
              <w:right w:val="single" w:sz="4" w:space="0" w:color="auto"/>
            </w:tcBorders>
          </w:tcPr>
          <w:p w:rsidR="00876EFE" w:rsidRPr="0030078A" w:rsidRDefault="00876EFE" w:rsidP="007E2C68">
            <w:pPr>
              <w:pStyle w:val="TAL"/>
              <w:rPr>
                <w:szCs w:val="18"/>
              </w:rPr>
            </w:pPr>
            <w:r w:rsidRPr="0030078A">
              <w:rPr>
                <w:szCs w:val="18"/>
              </w:rPr>
              <w:t xml:space="preserve">Outer </w:t>
            </w:r>
            <w:r>
              <w:rPr>
                <w:szCs w:val="18"/>
                <w:lang w:val="de-DE"/>
              </w:rPr>
              <w:t>H</w:t>
            </w:r>
            <w:r w:rsidRPr="0030078A">
              <w:rPr>
                <w:szCs w:val="18"/>
              </w:rPr>
              <w:t xml:space="preserve">eader </w:t>
            </w:r>
            <w:r>
              <w:rPr>
                <w:szCs w:val="18"/>
                <w:lang w:val="de-DE"/>
              </w:rPr>
              <w:t>C</w:t>
            </w:r>
            <w:r w:rsidRPr="0030078A">
              <w:rPr>
                <w:szCs w:val="18"/>
              </w:rPr>
              <w:t xml:space="preserve">reation </w:t>
            </w:r>
          </w:p>
        </w:tc>
        <w:tc>
          <w:tcPr>
            <w:tcW w:w="336" w:type="dxa"/>
            <w:tcBorders>
              <w:top w:val="single" w:sz="4" w:space="0" w:color="auto"/>
              <w:left w:val="single" w:sz="4" w:space="0" w:color="auto"/>
              <w:bottom w:val="single" w:sz="4" w:space="0" w:color="auto"/>
              <w:right w:val="single" w:sz="4" w:space="0" w:color="auto"/>
            </w:tcBorders>
          </w:tcPr>
          <w:p w:rsidR="00876EFE" w:rsidRPr="0001072C" w:rsidRDefault="00876EFE" w:rsidP="00A416D4">
            <w:pPr>
              <w:pStyle w:val="TAL"/>
              <w:jc w:val="center"/>
              <w:rPr>
                <w:lang w:val="sv-SE" w:eastAsia="zh-CN"/>
              </w:rPr>
            </w:pPr>
            <w:r>
              <w:rPr>
                <w:lang w:val="sv-SE" w:eastAsia="zh-CN"/>
              </w:rPr>
              <w:t>C</w:t>
            </w:r>
          </w:p>
        </w:tc>
        <w:tc>
          <w:tcPr>
            <w:tcW w:w="4672" w:type="dxa"/>
            <w:tcBorders>
              <w:top w:val="single" w:sz="4" w:space="0" w:color="auto"/>
              <w:left w:val="single" w:sz="4" w:space="0" w:color="auto"/>
              <w:bottom w:val="single" w:sz="4" w:space="0" w:color="auto"/>
              <w:right w:val="single" w:sz="4" w:space="0" w:color="auto"/>
            </w:tcBorders>
          </w:tcPr>
          <w:p w:rsidR="00876EFE" w:rsidRDefault="00876EFE" w:rsidP="007E2C68">
            <w:pPr>
              <w:pStyle w:val="TAL"/>
              <w:rPr>
                <w:lang w:eastAsia="zh-CN"/>
              </w:rPr>
            </w:pPr>
            <w:r>
              <w:rPr>
                <w:lang w:eastAsia="zh-CN"/>
              </w:rPr>
              <w:t>This IE shall be present if the UP function is required to add one or more outer header(s) to the outgoing packet. If present</w:t>
            </w:r>
            <w:r w:rsidRPr="0001072C">
              <w:rPr>
                <w:lang w:val="en-GB" w:eastAsia="zh-CN"/>
              </w:rPr>
              <w:t>,</w:t>
            </w:r>
            <w:r>
              <w:rPr>
                <w:lang w:eastAsia="zh-CN"/>
              </w:rPr>
              <w:t xml:space="preserve"> it shall contain the F-TEID of the remote </w:t>
            </w:r>
            <w:r w:rsidRPr="007E2C68">
              <w:rPr>
                <w:lang w:val="en-GB" w:eastAsia="zh-CN"/>
              </w:rPr>
              <w:t>GTP-U</w:t>
            </w:r>
            <w:r>
              <w:rPr>
                <w:lang w:eastAsia="zh-CN"/>
              </w:rPr>
              <w:t xml:space="preserve"> peer when adding a GTP-U/UDP/IP header, or the </w:t>
            </w:r>
            <w:r w:rsidR="0097666B" w:rsidRPr="00284588">
              <w:rPr>
                <w:lang w:eastAsia="zh-CN"/>
              </w:rPr>
              <w:t>Destination IP address and</w:t>
            </w:r>
            <w:r w:rsidR="000F455B">
              <w:rPr>
                <w:lang w:eastAsia="zh-CN"/>
              </w:rPr>
              <w:t>/or</w:t>
            </w:r>
            <w:r w:rsidR="0097666B" w:rsidRPr="00284588">
              <w:rPr>
                <w:lang w:eastAsia="zh-CN"/>
              </w:rPr>
              <w:t xml:space="preserve"> Port Number when adding a UDP/IP header</w:t>
            </w:r>
            <w:r w:rsidR="000F455B">
              <w:rPr>
                <w:lang w:eastAsia="zh-CN"/>
              </w:rPr>
              <w:t xml:space="preserve"> or an IP header</w:t>
            </w:r>
            <w:r w:rsidR="0097666B" w:rsidRPr="00284588">
              <w:rPr>
                <w:lang w:eastAsia="zh-CN"/>
              </w:rPr>
              <w:t xml:space="preserve"> or the C-TAG/S-TAG (for 5GC). See NOTE 2.</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Pr="00EA0173" w:rsidRDefault="00876EFE" w:rsidP="00A416D4">
            <w:pPr>
              <w:pStyle w:val="TAC"/>
            </w:pPr>
            <w:r>
              <w:t>Outer Header Creation</w:t>
            </w:r>
          </w:p>
        </w:tc>
      </w:tr>
      <w:tr w:rsidR="00876EFE" w:rsidRPr="00EA0173" w:rsidTr="006F685E">
        <w:trPr>
          <w:jc w:val="center"/>
        </w:trPr>
        <w:tc>
          <w:tcPr>
            <w:tcW w:w="1561" w:type="dxa"/>
            <w:tcBorders>
              <w:top w:val="single" w:sz="4" w:space="0" w:color="auto"/>
              <w:left w:val="single" w:sz="4" w:space="0" w:color="auto"/>
              <w:bottom w:val="single" w:sz="4" w:space="0" w:color="auto"/>
              <w:right w:val="single" w:sz="4" w:space="0" w:color="auto"/>
            </w:tcBorders>
          </w:tcPr>
          <w:p w:rsidR="00876EFE" w:rsidRPr="0030078A" w:rsidRDefault="00876EFE" w:rsidP="00A416D4">
            <w:pPr>
              <w:pStyle w:val="TAL"/>
              <w:rPr>
                <w:szCs w:val="18"/>
              </w:rPr>
            </w:pPr>
            <w:r>
              <w:rPr>
                <w:rFonts w:cs="Arial"/>
                <w:szCs w:val="18"/>
                <w:lang w:eastAsia="zh-CN"/>
              </w:rPr>
              <w:t>Transport Level M</w:t>
            </w:r>
            <w:r w:rsidRPr="0030078A">
              <w:rPr>
                <w:rFonts w:cs="Arial"/>
                <w:szCs w:val="18"/>
                <w:lang w:eastAsia="zh-CN"/>
              </w:rPr>
              <w:t>arking</w:t>
            </w:r>
            <w:r w:rsidRPr="0030078A">
              <w:rPr>
                <w:rFonts w:cs="Arial"/>
                <w:b/>
                <w:szCs w:val="18"/>
                <w:lang w:eastAsia="zh-CN"/>
              </w:rPr>
              <w:t xml:space="preserve"> </w:t>
            </w:r>
          </w:p>
        </w:tc>
        <w:tc>
          <w:tcPr>
            <w:tcW w:w="336" w:type="dxa"/>
            <w:tcBorders>
              <w:top w:val="single" w:sz="4" w:space="0" w:color="auto"/>
              <w:left w:val="single" w:sz="4" w:space="0" w:color="auto"/>
              <w:bottom w:val="single" w:sz="4" w:space="0" w:color="auto"/>
              <w:right w:val="single" w:sz="4" w:space="0" w:color="auto"/>
            </w:tcBorders>
          </w:tcPr>
          <w:p w:rsidR="00876EFE" w:rsidRDefault="00876EFE" w:rsidP="00A416D4">
            <w:pPr>
              <w:pStyle w:val="TAL"/>
              <w:jc w:val="center"/>
              <w:rPr>
                <w:lang w:eastAsia="zh-CN"/>
              </w:rPr>
            </w:pPr>
            <w:r>
              <w:rPr>
                <w:lang w:eastAsia="zh-CN"/>
              </w:rPr>
              <w:t>C</w:t>
            </w:r>
          </w:p>
        </w:tc>
        <w:tc>
          <w:tcPr>
            <w:tcW w:w="4672" w:type="dxa"/>
            <w:tcBorders>
              <w:top w:val="single" w:sz="4" w:space="0" w:color="auto"/>
              <w:left w:val="single" w:sz="4" w:space="0" w:color="auto"/>
              <w:bottom w:val="single" w:sz="4" w:space="0" w:color="auto"/>
              <w:right w:val="single" w:sz="4" w:space="0" w:color="auto"/>
            </w:tcBorders>
          </w:tcPr>
          <w:p w:rsidR="00876EFE" w:rsidRDefault="00876EFE" w:rsidP="00C01B76">
            <w:pPr>
              <w:pStyle w:val="TAL"/>
              <w:rPr>
                <w:lang w:eastAsia="zh-CN"/>
              </w:rPr>
            </w:pPr>
            <w:r>
              <w:rPr>
                <w:lang w:eastAsia="zh-CN"/>
              </w:rPr>
              <w:t xml:space="preserve">This IE shall be present </w:t>
            </w:r>
            <w:r w:rsidRPr="00C01B76">
              <w:rPr>
                <w:lang w:val="en-GB" w:eastAsia="zh-CN"/>
              </w:rPr>
              <w:t xml:space="preserve">if the </w:t>
            </w:r>
            <w:r>
              <w:rPr>
                <w:lang w:val="en-GB" w:eastAsia="zh-CN"/>
              </w:rPr>
              <w:t>U</w:t>
            </w:r>
            <w:r w:rsidRPr="00C01B76">
              <w:rPr>
                <w:lang w:val="en-GB" w:eastAsia="zh-CN"/>
              </w:rPr>
              <w:t>P</w:t>
            </w:r>
            <w:r>
              <w:rPr>
                <w:lang w:eastAsia="zh-CN"/>
              </w:rPr>
              <w:t xml:space="preserve"> function is required to mark the</w:t>
            </w:r>
            <w:r w:rsidRPr="002014EB">
              <w:rPr>
                <w:lang w:eastAsia="zh-CN"/>
              </w:rPr>
              <w:t xml:space="preserve"> </w:t>
            </w:r>
            <w:r>
              <w:rPr>
                <w:lang w:eastAsia="zh-CN"/>
              </w:rPr>
              <w:t xml:space="preserve">IP header with the </w:t>
            </w:r>
            <w:r w:rsidRPr="002014EB">
              <w:rPr>
                <w:lang w:eastAsia="zh-CN"/>
              </w:rPr>
              <w:t>DSCP marking as defined by IETF</w:t>
            </w:r>
            <w:r>
              <w:rPr>
                <w:lang w:eastAsia="zh-CN"/>
              </w:rPr>
              <w:t> </w:t>
            </w:r>
            <w:r w:rsidRPr="002014EB">
              <w:rPr>
                <w:lang w:eastAsia="zh-CN"/>
              </w:rPr>
              <w:t>RFC</w:t>
            </w:r>
            <w:r>
              <w:rPr>
                <w:lang w:eastAsia="zh-CN"/>
              </w:rPr>
              <w:t> </w:t>
            </w:r>
            <w:r w:rsidRPr="002014EB">
              <w:rPr>
                <w:lang w:eastAsia="zh-CN"/>
              </w:rPr>
              <w:t>2474</w:t>
            </w:r>
            <w:r>
              <w:rPr>
                <w:lang w:eastAsia="zh-CN"/>
              </w:rPr>
              <w:t> </w:t>
            </w:r>
            <w:r w:rsidRPr="002014EB">
              <w:rPr>
                <w:lang w:eastAsia="zh-CN"/>
              </w:rPr>
              <w:t>[</w:t>
            </w:r>
            <w:r w:rsidRPr="003E7B89">
              <w:rPr>
                <w:lang w:val="en-GB" w:eastAsia="zh-CN"/>
              </w:rPr>
              <w:t>22</w:t>
            </w:r>
            <w:r w:rsidRPr="002014EB">
              <w:rPr>
                <w:lang w:eastAsia="zh-CN"/>
              </w:rPr>
              <w:t>]</w:t>
            </w:r>
            <w:r w:rsidRPr="00C01B76">
              <w:rPr>
                <w:lang w:val="en-GB" w:eastAsia="zh-CN"/>
              </w:rPr>
              <w:t>.</w:t>
            </w:r>
            <w:r>
              <w:rPr>
                <w:lang w:eastAsia="zh-CN"/>
              </w:rPr>
              <w:t xml:space="preserve"> When present, it shall contain t</w:t>
            </w:r>
            <w:r>
              <w:t>he value of the DSCP in the TOS/</w:t>
            </w:r>
            <w:r w:rsidRPr="00F56F2C">
              <w:t>T</w:t>
            </w:r>
            <w:r>
              <w:t xml:space="preserve">raffic </w:t>
            </w:r>
            <w:r w:rsidRPr="00F56F2C">
              <w:t>C</w:t>
            </w:r>
            <w:r>
              <w:t>lass</w:t>
            </w:r>
            <w:r w:rsidRPr="00F56F2C">
              <w:t xml:space="preserve"> </w:t>
            </w:r>
            <w:r>
              <w:t>field</w:t>
            </w:r>
            <w:r>
              <w:rPr>
                <w:lang w:eastAsia="zh-CN"/>
              </w:rPr>
              <w:t xml:space="preserve"> </w:t>
            </w:r>
            <w:r w:rsidRPr="002014EB">
              <w:rPr>
                <w:lang w:eastAsia="zh-CN"/>
              </w:rPr>
              <w:t>set based on the QCI, and optionally the ARP priority level, of the associated EPS bearer, as described in sub-clause 4.7.3 of 3GPP</w:t>
            </w:r>
            <w:r>
              <w:rPr>
                <w:lang w:eastAsia="zh-CN"/>
              </w:rPr>
              <w:t> </w:t>
            </w:r>
            <w:r w:rsidRPr="002014EB">
              <w:rPr>
                <w:lang w:eastAsia="zh-CN"/>
              </w:rPr>
              <w:t>TS</w:t>
            </w:r>
            <w:r>
              <w:rPr>
                <w:lang w:eastAsia="zh-CN"/>
              </w:rPr>
              <w:t> </w:t>
            </w:r>
            <w:r w:rsidRPr="002014EB">
              <w:rPr>
                <w:lang w:eastAsia="zh-CN"/>
              </w:rPr>
              <w:t>23.</w:t>
            </w:r>
            <w:r>
              <w:rPr>
                <w:lang w:eastAsia="zh-CN"/>
              </w:rPr>
              <w:t>214 </w:t>
            </w:r>
            <w:r w:rsidRPr="002014EB">
              <w:rPr>
                <w:lang w:eastAsia="zh-CN"/>
              </w:rPr>
              <w:t>[</w:t>
            </w:r>
            <w:r>
              <w:rPr>
                <w:lang w:eastAsia="zh-CN"/>
              </w:rPr>
              <w:t>2</w:t>
            </w:r>
            <w:r w:rsidRPr="002014EB">
              <w:rPr>
                <w:lang w:eastAsia="zh-CN"/>
              </w:rPr>
              <w:t>]</w:t>
            </w:r>
            <w:r>
              <w:rPr>
                <w:lang w:eastAsia="zh-CN"/>
              </w:rPr>
              <w: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Pr="00C01B76" w:rsidRDefault="00876EFE" w:rsidP="00FC1311">
            <w:pPr>
              <w:pStyle w:val="TAC"/>
              <w:rPr>
                <w:lang w:val="en-GB"/>
              </w:rPr>
            </w:pPr>
            <w:r w:rsidRPr="00C01B76">
              <w:rPr>
                <w:lang w:val="en-GB"/>
              </w:rPr>
              <w:t>-</w:t>
            </w:r>
          </w:p>
        </w:tc>
        <w:tc>
          <w:tcPr>
            <w:tcW w:w="370" w:type="dxa"/>
            <w:tcBorders>
              <w:top w:val="single" w:sz="4" w:space="0" w:color="auto"/>
              <w:left w:val="single" w:sz="4" w:space="0" w:color="auto"/>
              <w:bottom w:val="single" w:sz="4" w:space="0" w:color="auto"/>
              <w:right w:val="single" w:sz="4" w:space="0" w:color="auto"/>
            </w:tcBorders>
          </w:tcPr>
          <w:p w:rsidR="00876EFE" w:rsidRPr="00C01B76" w:rsidRDefault="00876EFE" w:rsidP="00A416D4">
            <w:pPr>
              <w:pStyle w:val="TAC"/>
              <w:rPr>
                <w:lang w:val="en-GB"/>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Pr="00EA0173" w:rsidRDefault="00876EFE" w:rsidP="00A416D4">
            <w:pPr>
              <w:pStyle w:val="TAC"/>
            </w:pPr>
            <w:r>
              <w:t>Transport Level Marking</w:t>
            </w:r>
          </w:p>
        </w:tc>
      </w:tr>
      <w:tr w:rsidR="00876EFE" w:rsidRPr="00EA0173" w:rsidTr="006F685E">
        <w:trPr>
          <w:jc w:val="center"/>
        </w:trPr>
        <w:tc>
          <w:tcPr>
            <w:tcW w:w="1561" w:type="dxa"/>
            <w:tcBorders>
              <w:top w:val="single" w:sz="4" w:space="0" w:color="auto"/>
              <w:left w:val="single" w:sz="4" w:space="0" w:color="auto"/>
              <w:bottom w:val="single" w:sz="4" w:space="0" w:color="auto"/>
              <w:right w:val="single" w:sz="4" w:space="0" w:color="auto"/>
            </w:tcBorders>
          </w:tcPr>
          <w:p w:rsidR="00876EFE" w:rsidRPr="0030078A" w:rsidRDefault="00876EFE" w:rsidP="00F20200">
            <w:pPr>
              <w:pStyle w:val="TAL"/>
              <w:rPr>
                <w:rFonts w:cs="Arial"/>
                <w:szCs w:val="18"/>
                <w:lang w:eastAsia="zh-CN"/>
              </w:rPr>
            </w:pPr>
            <w:r w:rsidRPr="0030078A">
              <w:t xml:space="preserve">Forwarding </w:t>
            </w:r>
            <w:r w:rsidRPr="00C01B76">
              <w:rPr>
                <w:lang w:val="en-GB"/>
              </w:rPr>
              <w:t>P</w:t>
            </w:r>
            <w:r w:rsidRPr="0030078A">
              <w:t xml:space="preserve">olicy </w:t>
            </w:r>
          </w:p>
        </w:tc>
        <w:tc>
          <w:tcPr>
            <w:tcW w:w="336" w:type="dxa"/>
            <w:tcBorders>
              <w:top w:val="single" w:sz="4" w:space="0" w:color="auto"/>
              <w:left w:val="single" w:sz="4" w:space="0" w:color="auto"/>
              <w:bottom w:val="single" w:sz="4" w:space="0" w:color="auto"/>
              <w:right w:val="single" w:sz="4" w:space="0" w:color="auto"/>
            </w:tcBorders>
          </w:tcPr>
          <w:p w:rsidR="00876EFE" w:rsidRDefault="00876EFE" w:rsidP="00A416D4">
            <w:pPr>
              <w:pStyle w:val="TAL"/>
              <w:jc w:val="center"/>
              <w:rPr>
                <w:lang w:eastAsia="zh-CN"/>
              </w:rPr>
            </w:pPr>
            <w:r>
              <w:rPr>
                <w:lang w:eastAsia="zh-CN"/>
              </w:rPr>
              <w:t>C</w:t>
            </w:r>
          </w:p>
        </w:tc>
        <w:tc>
          <w:tcPr>
            <w:tcW w:w="4672" w:type="dxa"/>
            <w:tcBorders>
              <w:top w:val="single" w:sz="4" w:space="0" w:color="auto"/>
              <w:left w:val="single" w:sz="4" w:space="0" w:color="auto"/>
              <w:bottom w:val="single" w:sz="4" w:space="0" w:color="auto"/>
              <w:right w:val="single" w:sz="4" w:space="0" w:color="auto"/>
            </w:tcBorders>
          </w:tcPr>
          <w:p w:rsidR="00FB7942" w:rsidRDefault="00FB7942" w:rsidP="00FB7942">
            <w:pPr>
              <w:pStyle w:val="TAL"/>
              <w:rPr>
                <w:lang w:eastAsia="zh-CN"/>
              </w:rPr>
            </w:pPr>
            <w:r>
              <w:rPr>
                <w:lang w:eastAsia="zh-CN"/>
              </w:rPr>
              <w:t xml:space="preserve">This IE shall be present if a specific forwarding policy is required to be applied to the packets. It shall be present if the Destination Interface IE is set to </w:t>
            </w:r>
            <w:r w:rsidR="006D6D12">
              <w:rPr>
                <w:lang w:eastAsia="zh-CN"/>
              </w:rPr>
              <w:t>SGi-LAN / N6-LAN</w:t>
            </w:r>
            <w:r>
              <w:rPr>
                <w:lang w:eastAsia="zh-CN"/>
              </w:rPr>
              <w:t>. It may be present if the Destination Interface is set to Core, Access, or CP-Function.  See NOTE 2.</w:t>
            </w:r>
          </w:p>
          <w:p w:rsidR="00876EFE" w:rsidRDefault="00FB7942" w:rsidP="00FB7942">
            <w:pPr>
              <w:pStyle w:val="TAL"/>
              <w:rPr>
                <w:lang w:eastAsia="zh-CN"/>
              </w:rPr>
            </w:pPr>
            <w:r>
              <w:rPr>
                <w:lang w:eastAsia="zh-CN"/>
              </w:rPr>
              <w:t>When present, it shall contain an Identifier of the Forwarding Policy locally configured in the UP function.</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Pr="00EA0173" w:rsidRDefault="00876EFE" w:rsidP="00A416D4">
            <w:pPr>
              <w:pStyle w:val="TAC"/>
            </w:pPr>
            <w:r>
              <w:t>Forwarding Policy</w:t>
            </w:r>
          </w:p>
        </w:tc>
      </w:tr>
      <w:tr w:rsidR="00876EFE" w:rsidRPr="00EA0173" w:rsidTr="006F685E">
        <w:trPr>
          <w:jc w:val="center"/>
        </w:trPr>
        <w:tc>
          <w:tcPr>
            <w:tcW w:w="1561" w:type="dxa"/>
            <w:tcBorders>
              <w:top w:val="single" w:sz="4" w:space="0" w:color="auto"/>
              <w:left w:val="single" w:sz="4" w:space="0" w:color="auto"/>
              <w:bottom w:val="single" w:sz="4" w:space="0" w:color="auto"/>
              <w:right w:val="single" w:sz="4" w:space="0" w:color="auto"/>
            </w:tcBorders>
          </w:tcPr>
          <w:p w:rsidR="00876EFE" w:rsidRPr="0030078A" w:rsidRDefault="00876EFE" w:rsidP="00ED3F0D">
            <w:pPr>
              <w:pStyle w:val="TAL"/>
            </w:pPr>
            <w:r>
              <w:rPr>
                <w:rFonts w:cs="Arial"/>
                <w:szCs w:val="18"/>
                <w:lang w:val="sv-SE" w:eastAsia="zh-CN"/>
              </w:rPr>
              <w:t>H</w:t>
            </w:r>
            <w:r w:rsidRPr="0030078A">
              <w:rPr>
                <w:rFonts w:cs="Arial"/>
                <w:szCs w:val="18"/>
                <w:lang w:eastAsia="zh-CN"/>
              </w:rPr>
              <w:t xml:space="preserve">eader </w:t>
            </w:r>
            <w:r>
              <w:rPr>
                <w:rFonts w:cs="Arial"/>
                <w:szCs w:val="18"/>
                <w:lang w:val="sv-SE" w:eastAsia="zh-CN"/>
              </w:rPr>
              <w:t>E</w:t>
            </w:r>
            <w:r w:rsidRPr="0030078A">
              <w:rPr>
                <w:rFonts w:cs="Arial"/>
                <w:szCs w:val="18"/>
                <w:lang w:eastAsia="zh-CN"/>
              </w:rPr>
              <w:t>nrichment</w:t>
            </w:r>
          </w:p>
        </w:tc>
        <w:tc>
          <w:tcPr>
            <w:tcW w:w="336" w:type="dxa"/>
            <w:tcBorders>
              <w:top w:val="single" w:sz="4" w:space="0" w:color="auto"/>
              <w:left w:val="single" w:sz="4" w:space="0" w:color="auto"/>
              <w:bottom w:val="single" w:sz="4" w:space="0" w:color="auto"/>
              <w:right w:val="single" w:sz="4" w:space="0" w:color="auto"/>
            </w:tcBorders>
          </w:tcPr>
          <w:p w:rsidR="00876EFE" w:rsidRDefault="00876EFE" w:rsidP="00A416D4">
            <w:pPr>
              <w:pStyle w:val="TAL"/>
              <w:jc w:val="center"/>
              <w:rPr>
                <w:lang w:eastAsia="zh-CN"/>
              </w:rPr>
            </w:pPr>
            <w:r>
              <w:rPr>
                <w:lang w:eastAsia="zh-CN"/>
              </w:rPr>
              <w:t>O</w:t>
            </w:r>
          </w:p>
        </w:tc>
        <w:tc>
          <w:tcPr>
            <w:tcW w:w="4672" w:type="dxa"/>
            <w:tcBorders>
              <w:top w:val="single" w:sz="4" w:space="0" w:color="auto"/>
              <w:left w:val="single" w:sz="4" w:space="0" w:color="auto"/>
              <w:bottom w:val="single" w:sz="4" w:space="0" w:color="auto"/>
              <w:right w:val="single" w:sz="4" w:space="0" w:color="auto"/>
            </w:tcBorders>
          </w:tcPr>
          <w:p w:rsidR="00876EFE" w:rsidRDefault="00876EFE" w:rsidP="00A416D4">
            <w:pPr>
              <w:pStyle w:val="TAL"/>
              <w:rPr>
                <w:lang w:eastAsia="zh-CN"/>
              </w:rPr>
            </w:pPr>
            <w:r>
              <w:rPr>
                <w:lang w:eastAsia="zh-CN"/>
              </w:rPr>
              <w:t xml:space="preserve">This IE may be present if the UP function indicated support of </w:t>
            </w:r>
            <w:r>
              <w:rPr>
                <w:lang w:val="en-US"/>
              </w:rPr>
              <w:t>Header Enrichment of UL traffic. When present, it shall contain</w:t>
            </w:r>
            <w:r>
              <w:rPr>
                <w:lang w:eastAsia="zh-CN"/>
              </w:rPr>
              <w:t xml:space="preserve"> information for header enrichment.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Pr="00EA0173" w:rsidRDefault="00876EFE" w:rsidP="00A416D4">
            <w:pPr>
              <w:pStyle w:val="TAC"/>
            </w:pPr>
            <w:r>
              <w:t>Header Enrichment</w:t>
            </w:r>
          </w:p>
        </w:tc>
      </w:tr>
      <w:tr w:rsidR="009952E8" w:rsidTr="00D078FC">
        <w:trPr>
          <w:jc w:val="center"/>
        </w:trPr>
        <w:tc>
          <w:tcPr>
            <w:tcW w:w="1561" w:type="dxa"/>
            <w:tcBorders>
              <w:top w:val="single" w:sz="4" w:space="0" w:color="auto"/>
              <w:left w:val="single" w:sz="4" w:space="0" w:color="auto"/>
              <w:bottom w:val="single" w:sz="4" w:space="0" w:color="auto"/>
              <w:right w:val="single" w:sz="4" w:space="0" w:color="auto"/>
            </w:tcBorders>
          </w:tcPr>
          <w:p w:rsidR="009952E8" w:rsidRDefault="009952E8" w:rsidP="00D078FC">
            <w:pPr>
              <w:pStyle w:val="TAL"/>
              <w:rPr>
                <w:rFonts w:cs="Arial"/>
                <w:szCs w:val="18"/>
                <w:lang w:val="sv-SE" w:eastAsia="zh-CN"/>
              </w:rPr>
            </w:pPr>
            <w:r w:rsidRPr="00F97C38">
              <w:rPr>
                <w:rFonts w:cs="Arial"/>
                <w:szCs w:val="18"/>
                <w:lang w:val="sv-SE" w:eastAsia="zh-CN"/>
              </w:rPr>
              <w:t>Linked Traffic Endpoint ID</w:t>
            </w:r>
          </w:p>
        </w:tc>
        <w:tc>
          <w:tcPr>
            <w:tcW w:w="336" w:type="dxa"/>
            <w:tcBorders>
              <w:top w:val="single" w:sz="4" w:space="0" w:color="auto"/>
              <w:left w:val="single" w:sz="4" w:space="0" w:color="auto"/>
              <w:bottom w:val="single" w:sz="4" w:space="0" w:color="auto"/>
              <w:right w:val="single" w:sz="4" w:space="0" w:color="auto"/>
            </w:tcBorders>
          </w:tcPr>
          <w:p w:rsidR="009952E8" w:rsidRDefault="009952E8" w:rsidP="00D078FC">
            <w:pPr>
              <w:pStyle w:val="TAL"/>
              <w:jc w:val="center"/>
              <w:rPr>
                <w:lang w:eastAsia="zh-CN"/>
              </w:rPr>
            </w:pPr>
            <w:r w:rsidRPr="00F97C38">
              <w:rPr>
                <w:lang w:val="sv-SE" w:eastAsia="zh-CN"/>
              </w:rPr>
              <w:t>C</w:t>
            </w:r>
          </w:p>
        </w:tc>
        <w:tc>
          <w:tcPr>
            <w:tcW w:w="4672" w:type="dxa"/>
            <w:tcBorders>
              <w:top w:val="single" w:sz="4" w:space="0" w:color="auto"/>
              <w:left w:val="single" w:sz="4" w:space="0" w:color="auto"/>
              <w:bottom w:val="single" w:sz="4" w:space="0" w:color="auto"/>
              <w:right w:val="single" w:sz="4" w:space="0" w:color="auto"/>
            </w:tcBorders>
          </w:tcPr>
          <w:p w:rsidR="009952E8" w:rsidRDefault="009952E8" w:rsidP="00D078FC">
            <w:pPr>
              <w:pStyle w:val="TAL"/>
              <w:rPr>
                <w:lang w:eastAsia="zh-CN"/>
              </w:rPr>
            </w:pPr>
            <w:r w:rsidRPr="00F97C38">
              <w:rPr>
                <w:lang w:eastAsia="zh-CN"/>
              </w:rPr>
              <w:t xml:space="preserve">This IE may be present, if it is available and </w:t>
            </w:r>
            <w:r w:rsidRPr="00F97C38">
              <w:rPr>
                <w:lang w:val="en-US" w:eastAsia="zh-CN"/>
              </w:rPr>
              <w:t>the UP function indicated support of the PDI optimisation feature, (</w:t>
            </w:r>
            <w:r w:rsidRPr="00F97C38">
              <w:t>see subclause 8.2.25)</w:t>
            </w:r>
            <w:r w:rsidRPr="00F97C38">
              <w:rPr>
                <w:lang w:eastAsia="zh-CN"/>
              </w:rPr>
              <w:t xml:space="preserve">. When present, it shall identify the Traffic Endpoint ID allocated for this </w:t>
            </w:r>
            <w:r w:rsidRPr="00D078FC">
              <w:rPr>
                <w:lang w:val="en-US" w:eastAsia="zh-CN"/>
              </w:rPr>
              <w:t>PFCP</w:t>
            </w:r>
            <w:r w:rsidRPr="00F97C38">
              <w:rPr>
                <w:lang w:eastAsia="zh-CN"/>
              </w:rPr>
              <w:t xml:space="preserve"> session to receive the traffic in the reverse direction (see subclause 5.2.3.1).</w:t>
            </w:r>
          </w:p>
        </w:tc>
        <w:tc>
          <w:tcPr>
            <w:tcW w:w="370" w:type="dxa"/>
            <w:tcBorders>
              <w:top w:val="single" w:sz="4" w:space="0" w:color="auto"/>
              <w:left w:val="single" w:sz="4" w:space="0" w:color="auto"/>
              <w:bottom w:val="single" w:sz="4" w:space="0" w:color="auto"/>
              <w:right w:val="single" w:sz="4" w:space="0" w:color="auto"/>
            </w:tcBorders>
          </w:tcPr>
          <w:p w:rsidR="009952E8" w:rsidRPr="00D078FC" w:rsidRDefault="009952E8" w:rsidP="00D078FC">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tcPr>
          <w:p w:rsidR="009952E8" w:rsidRPr="00D078FC" w:rsidRDefault="009952E8" w:rsidP="00D078FC">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tcPr>
          <w:p w:rsidR="009952E8" w:rsidRPr="00D078FC" w:rsidRDefault="009952E8" w:rsidP="00D078FC">
            <w:pPr>
              <w:pStyle w:val="TAC"/>
              <w:rPr>
                <w:lang w:val="sv-SE"/>
              </w:rPr>
            </w:pPr>
            <w:r>
              <w:rPr>
                <w:lang w:val="sv-SE"/>
              </w:rPr>
              <w:t>-</w:t>
            </w:r>
          </w:p>
        </w:tc>
        <w:tc>
          <w:tcPr>
            <w:tcW w:w="370" w:type="dxa"/>
            <w:tcBorders>
              <w:top w:val="single" w:sz="4" w:space="0" w:color="auto"/>
              <w:left w:val="single" w:sz="4" w:space="0" w:color="auto"/>
              <w:bottom w:val="single" w:sz="4" w:space="0" w:color="auto"/>
              <w:right w:val="single" w:sz="4" w:space="0" w:color="auto"/>
            </w:tcBorders>
          </w:tcPr>
          <w:p w:rsidR="009952E8" w:rsidRPr="00D078FC" w:rsidRDefault="009952E8" w:rsidP="00D078FC">
            <w:pPr>
              <w:pStyle w:val="TAC"/>
              <w:rPr>
                <w:lang w:val="en-GB"/>
              </w:rPr>
            </w:pPr>
            <w:r>
              <w:rPr>
                <w:lang w:val="en-GB"/>
              </w:rPr>
              <w:t>X</w:t>
            </w:r>
          </w:p>
        </w:tc>
        <w:tc>
          <w:tcPr>
            <w:tcW w:w="1405" w:type="dxa"/>
            <w:tcBorders>
              <w:top w:val="single" w:sz="4" w:space="0" w:color="auto"/>
              <w:left w:val="single" w:sz="4" w:space="0" w:color="auto"/>
              <w:bottom w:val="single" w:sz="4" w:space="0" w:color="auto"/>
              <w:right w:val="single" w:sz="4" w:space="0" w:color="auto"/>
            </w:tcBorders>
            <w:vAlign w:val="center"/>
          </w:tcPr>
          <w:p w:rsidR="009952E8" w:rsidRDefault="009952E8" w:rsidP="00D078FC">
            <w:pPr>
              <w:pStyle w:val="TAC"/>
            </w:pPr>
            <w:r w:rsidRPr="00F97C38">
              <w:rPr>
                <w:lang w:val="sv-SE"/>
              </w:rPr>
              <w:t>Traffic Endpoint ID</w:t>
            </w:r>
          </w:p>
        </w:tc>
      </w:tr>
      <w:tr w:rsidR="00973E7F" w:rsidRPr="00F97C38" w:rsidTr="006F70AF">
        <w:trPr>
          <w:jc w:val="center"/>
        </w:trPr>
        <w:tc>
          <w:tcPr>
            <w:tcW w:w="1561" w:type="dxa"/>
            <w:tcBorders>
              <w:top w:val="single" w:sz="4" w:space="0" w:color="auto"/>
              <w:left w:val="single" w:sz="4" w:space="0" w:color="auto"/>
              <w:bottom w:val="single" w:sz="4" w:space="0" w:color="auto"/>
              <w:right w:val="single" w:sz="4" w:space="0" w:color="auto"/>
            </w:tcBorders>
          </w:tcPr>
          <w:p w:rsidR="00973E7F" w:rsidRPr="00F97C38" w:rsidRDefault="00973E7F" w:rsidP="006F70AF">
            <w:pPr>
              <w:pStyle w:val="TAL"/>
              <w:rPr>
                <w:rFonts w:cs="Arial"/>
                <w:szCs w:val="18"/>
                <w:lang w:val="sv-SE" w:eastAsia="zh-CN"/>
              </w:rPr>
            </w:pPr>
            <w:r>
              <w:rPr>
                <w:lang w:val="sv-SE" w:eastAsia="zh-CN"/>
              </w:rPr>
              <w:t>P</w:t>
            </w:r>
            <w:r>
              <w:rPr>
                <w:lang w:eastAsia="zh-CN"/>
              </w:rPr>
              <w:t>roxying</w:t>
            </w:r>
          </w:p>
        </w:tc>
        <w:tc>
          <w:tcPr>
            <w:tcW w:w="336" w:type="dxa"/>
            <w:tcBorders>
              <w:top w:val="single" w:sz="4" w:space="0" w:color="auto"/>
              <w:left w:val="single" w:sz="4" w:space="0" w:color="auto"/>
              <w:bottom w:val="single" w:sz="4" w:space="0" w:color="auto"/>
              <w:right w:val="single" w:sz="4" w:space="0" w:color="auto"/>
            </w:tcBorders>
          </w:tcPr>
          <w:p w:rsidR="00973E7F" w:rsidRPr="00F97C38" w:rsidRDefault="00973E7F" w:rsidP="006F70AF">
            <w:pPr>
              <w:pStyle w:val="TAL"/>
              <w:jc w:val="center"/>
              <w:rPr>
                <w:lang w:val="sv-SE" w:eastAsia="zh-CN"/>
              </w:rPr>
            </w:pPr>
            <w:r>
              <w:rPr>
                <w:szCs w:val="18"/>
                <w:lang w:val="fr-FR"/>
              </w:rPr>
              <w:t>C</w:t>
            </w:r>
          </w:p>
        </w:tc>
        <w:tc>
          <w:tcPr>
            <w:tcW w:w="4672" w:type="dxa"/>
            <w:tcBorders>
              <w:top w:val="single" w:sz="4" w:space="0" w:color="auto"/>
              <w:left w:val="single" w:sz="4" w:space="0" w:color="auto"/>
              <w:bottom w:val="single" w:sz="4" w:space="0" w:color="auto"/>
              <w:right w:val="single" w:sz="4" w:space="0" w:color="auto"/>
            </w:tcBorders>
          </w:tcPr>
          <w:p w:rsidR="00973E7F" w:rsidRPr="005B3A99" w:rsidRDefault="00973E7F" w:rsidP="006F70AF">
            <w:pPr>
              <w:pStyle w:val="TAL"/>
              <w:rPr>
                <w:lang w:eastAsia="zh-CN"/>
              </w:rPr>
            </w:pPr>
            <w:r w:rsidRPr="005B3A99">
              <w:rPr>
                <w:lang w:val="fr-FR" w:eastAsia="zh-CN"/>
              </w:rPr>
              <w:t xml:space="preserve">This IE shall be present if </w:t>
            </w:r>
            <w:r>
              <w:rPr>
                <w:lang w:val="en-US" w:eastAsia="zh-CN"/>
              </w:rPr>
              <w:t>proxying is to be performed by the UP function.</w:t>
            </w:r>
          </w:p>
          <w:p w:rsidR="00973E7F" w:rsidRPr="005B3A99" w:rsidRDefault="00973E7F" w:rsidP="006F70AF">
            <w:pPr>
              <w:pStyle w:val="TAL"/>
              <w:rPr>
                <w:lang w:eastAsia="zh-CN"/>
              </w:rPr>
            </w:pPr>
          </w:p>
          <w:p w:rsidR="00973E7F" w:rsidRPr="00F97C38" w:rsidRDefault="00973E7F" w:rsidP="006F70AF">
            <w:pPr>
              <w:pStyle w:val="TAL"/>
              <w:rPr>
                <w:lang w:eastAsia="zh-CN"/>
              </w:rPr>
            </w:pPr>
            <w:r>
              <w:rPr>
                <w:lang w:eastAsia="zh-CN"/>
              </w:rPr>
              <w:t>When present, this IE shall contai</w:t>
            </w:r>
            <w:r w:rsidRPr="00D31A78">
              <w:rPr>
                <w:lang w:eastAsia="zh-CN"/>
              </w:rPr>
              <w:t>n the information</w:t>
            </w:r>
            <w:r>
              <w:rPr>
                <w:lang w:eastAsia="zh-CN"/>
              </w:rPr>
              <w:t xml:space="preserve"> that the UPF shall perfom ARP proxying as specified in IETF</w:t>
            </w:r>
            <w:r>
              <w:rPr>
                <w:lang w:val="en-US" w:eastAsia="zh-CN"/>
              </w:rPr>
              <w:t> </w:t>
            </w:r>
            <w:r>
              <w:rPr>
                <w:lang w:eastAsia="zh-CN"/>
              </w:rPr>
              <w:t>RFC</w:t>
            </w:r>
            <w:r>
              <w:rPr>
                <w:lang w:val="en-US" w:eastAsia="zh-CN"/>
              </w:rPr>
              <w:t> </w:t>
            </w:r>
            <w:r>
              <w:rPr>
                <w:lang w:eastAsia="zh-CN"/>
              </w:rPr>
              <w:t>1027 [</w:t>
            </w:r>
            <w:r>
              <w:rPr>
                <w:lang w:val="en-US" w:eastAsia="zh-CN"/>
              </w:rPr>
              <w:t>32</w:t>
            </w:r>
            <w:r>
              <w:rPr>
                <w:lang w:eastAsia="zh-CN"/>
              </w:rPr>
              <w:t>] and / or IPv6 Neighbour Solicitation Proxying as specified in IETF</w:t>
            </w:r>
            <w:r>
              <w:rPr>
                <w:lang w:val="en-US" w:eastAsia="zh-CN"/>
              </w:rPr>
              <w:t> </w:t>
            </w:r>
            <w:r>
              <w:rPr>
                <w:lang w:eastAsia="zh-CN"/>
              </w:rPr>
              <w:t>RFC</w:t>
            </w:r>
            <w:r>
              <w:rPr>
                <w:lang w:val="en-US" w:eastAsia="zh-CN"/>
              </w:rPr>
              <w:t> </w:t>
            </w:r>
            <w:r>
              <w:rPr>
                <w:lang w:eastAsia="zh-CN"/>
              </w:rPr>
              <w:t>4861 [</w:t>
            </w:r>
            <w:r>
              <w:rPr>
                <w:lang w:val="en-US" w:eastAsia="zh-CN"/>
              </w:rPr>
              <w:t>33</w:t>
            </w:r>
            <w:r>
              <w:rPr>
                <w:lang w:eastAsia="zh-CN"/>
              </w:rPr>
              <w:t>] functionality for the Ethernet PDUs.</w:t>
            </w:r>
          </w:p>
        </w:tc>
        <w:tc>
          <w:tcPr>
            <w:tcW w:w="370" w:type="dxa"/>
            <w:tcBorders>
              <w:top w:val="single" w:sz="4" w:space="0" w:color="auto"/>
              <w:left w:val="single" w:sz="4" w:space="0" w:color="auto"/>
              <w:bottom w:val="single" w:sz="4" w:space="0" w:color="auto"/>
              <w:right w:val="single" w:sz="4" w:space="0" w:color="auto"/>
            </w:tcBorders>
          </w:tcPr>
          <w:p w:rsidR="00973E7F" w:rsidRDefault="00973E7F" w:rsidP="006F70AF">
            <w:pPr>
              <w:pStyle w:val="TAC"/>
              <w:rPr>
                <w:lang w:val="sv-SE"/>
              </w:rPr>
            </w:pPr>
            <w:r>
              <w:t>-</w:t>
            </w:r>
          </w:p>
        </w:tc>
        <w:tc>
          <w:tcPr>
            <w:tcW w:w="370" w:type="dxa"/>
            <w:tcBorders>
              <w:top w:val="single" w:sz="4" w:space="0" w:color="auto"/>
              <w:left w:val="single" w:sz="4" w:space="0" w:color="auto"/>
              <w:bottom w:val="single" w:sz="4" w:space="0" w:color="auto"/>
              <w:right w:val="single" w:sz="4" w:space="0" w:color="auto"/>
            </w:tcBorders>
          </w:tcPr>
          <w:p w:rsidR="00973E7F" w:rsidRDefault="00973E7F" w:rsidP="006F70AF">
            <w:pPr>
              <w:pStyle w:val="TAC"/>
              <w:rPr>
                <w:lang w:val="sv-S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973E7F" w:rsidRDefault="00973E7F" w:rsidP="006F70AF">
            <w:pPr>
              <w:pStyle w:val="TAC"/>
              <w:rPr>
                <w:lang w:val="sv-S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973E7F" w:rsidRDefault="00973E7F" w:rsidP="006F70AF">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973E7F" w:rsidRPr="00F97C38" w:rsidRDefault="00973E7F" w:rsidP="006F70AF">
            <w:pPr>
              <w:pStyle w:val="TAC"/>
              <w:rPr>
                <w:lang w:val="sv-SE"/>
              </w:rPr>
            </w:pPr>
            <w:r>
              <w:rPr>
                <w:lang w:val="sv-SE" w:eastAsia="zh-CN"/>
              </w:rPr>
              <w:t>P</w:t>
            </w:r>
            <w:r>
              <w:rPr>
                <w:lang w:eastAsia="zh-CN"/>
              </w:rPr>
              <w:t>roxying</w:t>
            </w:r>
          </w:p>
        </w:tc>
      </w:tr>
      <w:tr w:rsidR="00876EFE" w:rsidRPr="00EA0173" w:rsidTr="00FC1311">
        <w:trPr>
          <w:jc w:val="center"/>
        </w:trPr>
        <w:tc>
          <w:tcPr>
            <w:tcW w:w="9454" w:type="dxa"/>
            <w:gridSpan w:val="8"/>
            <w:tcBorders>
              <w:top w:val="single" w:sz="4" w:space="0" w:color="auto"/>
              <w:left w:val="single" w:sz="4" w:space="0" w:color="auto"/>
              <w:bottom w:val="single" w:sz="4" w:space="0" w:color="auto"/>
              <w:right w:val="single" w:sz="4" w:space="0" w:color="auto"/>
            </w:tcBorders>
          </w:tcPr>
          <w:p w:rsidR="00876EFE" w:rsidRDefault="00876EFE" w:rsidP="00656F48">
            <w:pPr>
              <w:pStyle w:val="TAN"/>
              <w:rPr>
                <w:lang w:val="en-US"/>
              </w:rPr>
            </w:pPr>
            <w:r w:rsidRPr="002C535D">
              <w:rPr>
                <w:lang w:val="en-US"/>
              </w:rPr>
              <w:t>NOTE</w:t>
            </w:r>
            <w:r>
              <w:rPr>
                <w:lang w:val="en-US"/>
              </w:rPr>
              <w:t xml:space="preserve"> 1</w:t>
            </w:r>
            <w:r w:rsidRPr="002C535D">
              <w:rPr>
                <w:lang w:val="en-US"/>
              </w:rPr>
              <w:t>:</w:t>
            </w:r>
            <w:r w:rsidRPr="002C535D">
              <w:rPr>
                <w:lang w:val="en-US"/>
              </w:rPr>
              <w:tab/>
            </w:r>
            <w:r>
              <w:rPr>
                <w:lang w:val="en-US"/>
              </w:rPr>
              <w:t>The Network Instance parameter is needed e.g. in the following cases:</w:t>
            </w:r>
          </w:p>
          <w:p w:rsidR="00876EFE" w:rsidRDefault="00876EFE" w:rsidP="00656F48">
            <w:pPr>
              <w:pStyle w:val="TAN"/>
            </w:pPr>
            <w:r>
              <w:tab/>
              <w:t>-</w:t>
            </w:r>
            <w:r>
              <w:tab/>
              <w:t xml:space="preserve">PGW/TDF UP function supports multiple PDNs with overlapping IP addresses; </w:t>
            </w:r>
          </w:p>
          <w:p w:rsidR="00876EFE" w:rsidRDefault="00876EFE" w:rsidP="00656F48">
            <w:pPr>
              <w:pStyle w:val="TAN"/>
            </w:pPr>
            <w:r>
              <w:tab/>
              <w:t>-</w:t>
            </w:r>
            <w:r>
              <w:tab/>
              <w:t>SGW UP function is connected to PGWs in different IP domains (S5/S8);</w:t>
            </w:r>
          </w:p>
          <w:p w:rsidR="00876EFE" w:rsidRDefault="00876EFE" w:rsidP="00656F48">
            <w:pPr>
              <w:pStyle w:val="TAN"/>
            </w:pPr>
            <w:r>
              <w:tab/>
              <w:t>-</w:t>
            </w:r>
            <w:r>
              <w:tab/>
              <w:t>PGW UP function is connected to SGWs in different IP domains (S5/S8);</w:t>
            </w:r>
          </w:p>
          <w:p w:rsidR="00876EFE" w:rsidRDefault="00876EFE" w:rsidP="00876EFE">
            <w:pPr>
              <w:pStyle w:val="TAN"/>
              <w:rPr>
                <w:lang w:val="en-US"/>
              </w:rPr>
            </w:pPr>
            <w:r>
              <w:tab/>
            </w:r>
            <w:r w:rsidRPr="00AD6646">
              <w:rPr>
                <w:lang w:val="en-US"/>
              </w:rPr>
              <w:t>-</w:t>
            </w:r>
            <w:r w:rsidRPr="00AD6646">
              <w:rPr>
                <w:lang w:val="en-US"/>
              </w:rPr>
              <w:tab/>
              <w:t>SGW UP function is connected to eNodeBs in different IP domains</w:t>
            </w:r>
            <w:r>
              <w:rPr>
                <w:lang w:val="en-US"/>
              </w:rPr>
              <w:t>;</w:t>
            </w:r>
          </w:p>
          <w:p w:rsidR="00876EFE" w:rsidRDefault="00876EFE" w:rsidP="00876EFE">
            <w:pPr>
              <w:pStyle w:val="TAN"/>
              <w:rPr>
                <w:lang w:val="en-US"/>
              </w:rPr>
            </w:pPr>
            <w:r>
              <w:tab/>
            </w:r>
            <w:r w:rsidRPr="00AD6646">
              <w:rPr>
                <w:lang w:val="en-US"/>
              </w:rPr>
              <w:t>-</w:t>
            </w:r>
            <w:r w:rsidRPr="00946AA0">
              <w:tab/>
              <w:t xml:space="preserve">UPF is connected to </w:t>
            </w:r>
            <w:r w:rsidRPr="002C790A">
              <w:rPr>
                <w:lang w:val="en-GB"/>
              </w:rPr>
              <w:t>5G-AN</w:t>
            </w:r>
            <w:r w:rsidRPr="00BA0414">
              <w:t>s</w:t>
            </w:r>
            <w:r w:rsidRPr="00946AA0">
              <w:t xml:space="preserve"> in different IP domains</w:t>
            </w:r>
            <w:r w:rsidRPr="00AD6646">
              <w:rPr>
                <w:lang w:val="en-US"/>
              </w:rPr>
              <w:t>.</w:t>
            </w:r>
          </w:p>
          <w:p w:rsidR="00FB7942" w:rsidRDefault="00FB7942" w:rsidP="00876EFE">
            <w:pPr>
              <w:pStyle w:val="TAN"/>
            </w:pPr>
            <w:r>
              <w:t>NOTE 2:</w:t>
            </w:r>
            <w:r>
              <w:tab/>
              <w:t>If the Outer Header Creation and Forwarding Policy are present, the UP function shall put the user plane packets in the user plane tunnel by applying Outer Header Creation, after enforcing the required Forwarding Policy.</w:t>
            </w:r>
          </w:p>
        </w:tc>
      </w:tr>
    </w:tbl>
    <w:p w:rsidR="003E7B89" w:rsidRPr="002C790A" w:rsidRDefault="003E7B89" w:rsidP="00134C2D"/>
    <w:p w:rsidR="007E2C68" w:rsidRPr="00DE3AF5" w:rsidRDefault="007E2C68" w:rsidP="00376211">
      <w:pPr>
        <w:pStyle w:val="TH"/>
        <w:rPr>
          <w:lang w:val="en-US"/>
        </w:rPr>
      </w:pPr>
      <w:r w:rsidRPr="00EA0173">
        <w:t xml:space="preserve">Table </w:t>
      </w:r>
      <w:r>
        <w:t>7.5</w:t>
      </w:r>
      <w:r w:rsidRPr="00EA0173">
        <w:t>.</w:t>
      </w:r>
      <w:r>
        <w:t>2</w:t>
      </w:r>
      <w:r w:rsidRPr="002114B7">
        <w:t>.</w:t>
      </w:r>
      <w:r>
        <w:t>3</w:t>
      </w:r>
      <w:r w:rsidRPr="00EA0173">
        <w:t>-</w:t>
      </w:r>
      <w:r w:rsidR="00174C9B" w:rsidRPr="00174C9B">
        <w:rPr>
          <w:lang w:val="en-GB"/>
        </w:rPr>
        <w:t>3</w:t>
      </w:r>
      <w:r w:rsidRPr="00EA0173">
        <w:t xml:space="preserve">: </w:t>
      </w:r>
      <w:r w:rsidR="00486D24">
        <w:t xml:space="preserve">Duplicating </w:t>
      </w:r>
      <w:r>
        <w:t xml:space="preserve">Parameters IE in FAR </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B7" w:firstRow="1" w:lastRow="0" w:firstColumn="1" w:lastColumn="0" w:noHBand="0" w:noVBand="0"/>
      </w:tblPr>
      <w:tblGrid>
        <w:gridCol w:w="1561"/>
        <w:gridCol w:w="336"/>
        <w:gridCol w:w="4672"/>
        <w:gridCol w:w="370"/>
        <w:gridCol w:w="370"/>
        <w:gridCol w:w="370"/>
        <w:gridCol w:w="370"/>
        <w:gridCol w:w="1405"/>
        <w:tblGridChange w:id="269">
          <w:tblGrid>
            <w:gridCol w:w="1561"/>
            <w:gridCol w:w="336"/>
            <w:gridCol w:w="4672"/>
            <w:gridCol w:w="370"/>
            <w:gridCol w:w="370"/>
            <w:gridCol w:w="370"/>
            <w:gridCol w:w="370"/>
            <w:gridCol w:w="1405"/>
          </w:tblGrid>
        </w:tblGridChange>
      </w:tblGrid>
      <w:tr w:rsidR="00766F42" w:rsidRPr="00A42C32" w:rsidTr="00FC1311">
        <w:trPr>
          <w:jc w:val="center"/>
        </w:trPr>
        <w:tc>
          <w:tcPr>
            <w:tcW w:w="1561" w:type="dxa"/>
            <w:tcBorders>
              <w:top w:val="single" w:sz="4" w:space="0" w:color="auto"/>
              <w:left w:val="single" w:sz="4" w:space="0" w:color="auto"/>
              <w:right w:val="single" w:sz="4" w:space="0" w:color="auto"/>
            </w:tcBorders>
            <w:shd w:val="clear" w:color="auto" w:fill="D9D9D9"/>
          </w:tcPr>
          <w:p w:rsidR="00766F42" w:rsidRPr="009873FA" w:rsidRDefault="00766F42" w:rsidP="00CB35A0">
            <w:pPr>
              <w:pStyle w:val="TAL"/>
            </w:pPr>
            <w:r w:rsidRPr="00EA0173">
              <w:t>Octet 1</w:t>
            </w:r>
            <w:r w:rsidRPr="00A42C32">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766F42" w:rsidRPr="009873FA" w:rsidRDefault="00766F42" w:rsidP="00CB35A0">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766F42" w:rsidRPr="00A42C32" w:rsidRDefault="00766F42" w:rsidP="00486D24">
            <w:pPr>
              <w:pStyle w:val="TAC"/>
            </w:pPr>
            <w:r>
              <w:t>Duplicating</w:t>
            </w:r>
            <w:r w:rsidRPr="0030078A">
              <w:t xml:space="preserve"> </w:t>
            </w:r>
            <w:r>
              <w:t>Parameters</w:t>
            </w:r>
            <w:r w:rsidRPr="00EA0173">
              <w:t xml:space="preserve"> </w:t>
            </w:r>
            <w:r w:rsidRPr="00747686">
              <w:rPr>
                <w:lang w:val="en-US"/>
              </w:rPr>
              <w:t xml:space="preserve">IE Type = </w:t>
            </w:r>
            <w:r>
              <w:rPr>
                <w:lang w:val="en-US"/>
              </w:rPr>
              <w:t>5</w:t>
            </w:r>
            <w:r w:rsidRPr="00747686">
              <w:rPr>
                <w:lang w:val="en-US"/>
              </w:rPr>
              <w:t xml:space="preserve"> (decimal)</w:t>
            </w:r>
          </w:p>
        </w:tc>
      </w:tr>
      <w:tr w:rsidR="00766F42" w:rsidRPr="00A42C32" w:rsidTr="00FC1311">
        <w:trPr>
          <w:jc w:val="center"/>
        </w:trPr>
        <w:tc>
          <w:tcPr>
            <w:tcW w:w="1561" w:type="dxa"/>
            <w:tcBorders>
              <w:top w:val="single" w:sz="4" w:space="0" w:color="auto"/>
              <w:left w:val="single" w:sz="4" w:space="0" w:color="auto"/>
              <w:right w:val="single" w:sz="4" w:space="0" w:color="auto"/>
            </w:tcBorders>
            <w:shd w:val="clear" w:color="auto" w:fill="D9D9D9"/>
          </w:tcPr>
          <w:p w:rsidR="00766F42" w:rsidRPr="009873FA" w:rsidRDefault="00766F42" w:rsidP="00CB35A0">
            <w:pPr>
              <w:pStyle w:val="TAL"/>
            </w:pPr>
            <w:r w:rsidRPr="00EA0173">
              <w:t xml:space="preserve">Octets </w:t>
            </w:r>
            <w:r w:rsidRPr="00A42C32">
              <w:t>3</w:t>
            </w:r>
            <w:r w:rsidRPr="00EA0173">
              <w:t xml:space="preserve"> and </w:t>
            </w:r>
            <w:r w:rsidRPr="00A42C32">
              <w:t>4</w:t>
            </w:r>
          </w:p>
        </w:tc>
        <w:tc>
          <w:tcPr>
            <w:tcW w:w="336" w:type="dxa"/>
            <w:tcBorders>
              <w:top w:val="single" w:sz="4" w:space="0" w:color="auto"/>
              <w:left w:val="single" w:sz="4" w:space="0" w:color="auto"/>
              <w:right w:val="nil"/>
            </w:tcBorders>
            <w:shd w:val="clear" w:color="auto" w:fill="D9D9D9"/>
          </w:tcPr>
          <w:p w:rsidR="00766F42" w:rsidRPr="009873FA" w:rsidRDefault="00766F42" w:rsidP="00CB35A0">
            <w:pPr>
              <w:pStyle w:val="TAH"/>
            </w:pPr>
          </w:p>
        </w:tc>
        <w:tc>
          <w:tcPr>
            <w:tcW w:w="7557" w:type="dxa"/>
            <w:gridSpan w:val="6"/>
            <w:tcBorders>
              <w:top w:val="single" w:sz="4" w:space="0" w:color="auto"/>
              <w:left w:val="nil"/>
              <w:right w:val="single" w:sz="4" w:space="0" w:color="auto"/>
            </w:tcBorders>
            <w:shd w:val="clear" w:color="auto" w:fill="D9D9D9"/>
          </w:tcPr>
          <w:p w:rsidR="00766F42" w:rsidRPr="00A42C32" w:rsidRDefault="00766F42" w:rsidP="00CB35A0">
            <w:pPr>
              <w:pStyle w:val="TAC"/>
            </w:pPr>
            <w:r w:rsidRPr="00A42C32">
              <w:t>Length = n</w:t>
            </w:r>
          </w:p>
        </w:tc>
      </w:tr>
      <w:tr w:rsidR="00766F42" w:rsidRPr="009873FA" w:rsidTr="00FC1311">
        <w:trPr>
          <w:jc w:val="center"/>
        </w:trPr>
        <w:tc>
          <w:tcPr>
            <w:tcW w:w="1561" w:type="dxa"/>
            <w:vMerge w:val="restart"/>
            <w:tcBorders>
              <w:top w:val="single" w:sz="4" w:space="0" w:color="auto"/>
              <w:left w:val="single" w:sz="4" w:space="0" w:color="auto"/>
              <w:right w:val="single" w:sz="4" w:space="0" w:color="auto"/>
            </w:tcBorders>
          </w:tcPr>
          <w:p w:rsidR="00766F42" w:rsidRPr="009873FA" w:rsidRDefault="00766F42" w:rsidP="00CB35A0">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766F42" w:rsidRPr="009873FA" w:rsidRDefault="00766F42" w:rsidP="00CB35A0">
            <w:pPr>
              <w:pStyle w:val="TAH"/>
            </w:pPr>
            <w:r w:rsidRPr="009873FA">
              <w:t>P</w:t>
            </w:r>
          </w:p>
        </w:tc>
        <w:tc>
          <w:tcPr>
            <w:tcW w:w="4672" w:type="dxa"/>
            <w:vMerge w:val="restart"/>
            <w:tcBorders>
              <w:top w:val="single" w:sz="4" w:space="0" w:color="auto"/>
              <w:left w:val="single" w:sz="4" w:space="0" w:color="auto"/>
              <w:right w:val="single" w:sz="4" w:space="0" w:color="auto"/>
            </w:tcBorders>
          </w:tcPr>
          <w:p w:rsidR="00766F42" w:rsidRPr="009873FA" w:rsidRDefault="00766F42" w:rsidP="00CB35A0">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766F42" w:rsidRPr="009873FA" w:rsidRDefault="00766F42" w:rsidP="00CB35A0">
            <w:pPr>
              <w:pStyle w:val="TAH"/>
            </w:pPr>
            <w:r>
              <w:t>Appl.</w:t>
            </w:r>
          </w:p>
        </w:tc>
        <w:tc>
          <w:tcPr>
            <w:tcW w:w="1405" w:type="dxa"/>
            <w:vMerge w:val="restart"/>
            <w:tcBorders>
              <w:top w:val="single" w:sz="4" w:space="0" w:color="auto"/>
              <w:left w:val="single" w:sz="4" w:space="0" w:color="auto"/>
              <w:right w:val="single" w:sz="4" w:space="0" w:color="auto"/>
            </w:tcBorders>
          </w:tcPr>
          <w:p w:rsidR="00766F42" w:rsidRPr="009873FA" w:rsidRDefault="00766F42" w:rsidP="00CB35A0">
            <w:pPr>
              <w:pStyle w:val="TAH"/>
            </w:pPr>
            <w:r w:rsidRPr="009873FA">
              <w:t>IE Type</w:t>
            </w:r>
          </w:p>
        </w:tc>
      </w:tr>
      <w:tr w:rsidR="00766F42" w:rsidRPr="009873FA" w:rsidTr="00766F42">
        <w:trPr>
          <w:jc w:val="center"/>
        </w:trPr>
        <w:tc>
          <w:tcPr>
            <w:tcW w:w="1561" w:type="dxa"/>
            <w:vMerge/>
            <w:tcBorders>
              <w:left w:val="single" w:sz="4" w:space="0" w:color="auto"/>
              <w:bottom w:val="single" w:sz="4" w:space="0" w:color="auto"/>
              <w:right w:val="single" w:sz="4" w:space="0" w:color="auto"/>
            </w:tcBorders>
          </w:tcPr>
          <w:p w:rsidR="00766F42" w:rsidRPr="009873FA" w:rsidRDefault="00766F42" w:rsidP="00CB35A0">
            <w:pPr>
              <w:pStyle w:val="TAH"/>
            </w:pPr>
          </w:p>
        </w:tc>
        <w:tc>
          <w:tcPr>
            <w:tcW w:w="336" w:type="dxa"/>
            <w:vMerge/>
            <w:tcBorders>
              <w:left w:val="single" w:sz="4" w:space="0" w:color="auto"/>
              <w:bottom w:val="single" w:sz="4" w:space="0" w:color="auto"/>
              <w:right w:val="single" w:sz="4" w:space="0" w:color="auto"/>
            </w:tcBorders>
          </w:tcPr>
          <w:p w:rsidR="00766F42" w:rsidRPr="009873FA" w:rsidRDefault="00766F42" w:rsidP="00CB35A0">
            <w:pPr>
              <w:pStyle w:val="TAH"/>
            </w:pPr>
          </w:p>
        </w:tc>
        <w:tc>
          <w:tcPr>
            <w:tcW w:w="4672" w:type="dxa"/>
            <w:vMerge/>
            <w:tcBorders>
              <w:left w:val="single" w:sz="4" w:space="0" w:color="auto"/>
              <w:bottom w:val="single" w:sz="4" w:space="0" w:color="auto"/>
              <w:right w:val="single" w:sz="4" w:space="0" w:color="auto"/>
            </w:tcBorders>
          </w:tcPr>
          <w:p w:rsidR="00766F42" w:rsidRPr="009873FA" w:rsidRDefault="00766F42" w:rsidP="00CB35A0">
            <w:pPr>
              <w:pStyle w:val="TAH"/>
            </w:pPr>
          </w:p>
        </w:tc>
        <w:tc>
          <w:tcPr>
            <w:tcW w:w="370" w:type="dxa"/>
            <w:tcBorders>
              <w:top w:val="single" w:sz="4" w:space="0" w:color="auto"/>
              <w:left w:val="single" w:sz="4" w:space="0" w:color="auto"/>
              <w:bottom w:val="single" w:sz="4" w:space="0" w:color="auto"/>
              <w:right w:val="single" w:sz="4" w:space="0" w:color="auto"/>
            </w:tcBorders>
          </w:tcPr>
          <w:p w:rsidR="00766F42" w:rsidRPr="009873FA" w:rsidRDefault="00766F42" w:rsidP="00CB35A0">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766F42" w:rsidRPr="009873FA" w:rsidRDefault="00766F42" w:rsidP="00CB35A0">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766F42" w:rsidRPr="009873FA" w:rsidRDefault="00766F42" w:rsidP="00FC1311">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766F42" w:rsidRPr="009873FA" w:rsidRDefault="00BA4489" w:rsidP="00CB35A0">
            <w:pPr>
              <w:pStyle w:val="TAH"/>
            </w:pPr>
            <w:r>
              <w:rPr>
                <w:lang w:val="de-DE"/>
              </w:rPr>
              <w:t>N4</w:t>
            </w:r>
          </w:p>
        </w:tc>
        <w:tc>
          <w:tcPr>
            <w:tcW w:w="1405" w:type="dxa"/>
            <w:vMerge/>
            <w:tcBorders>
              <w:left w:val="single" w:sz="4" w:space="0" w:color="auto"/>
              <w:bottom w:val="single" w:sz="4" w:space="0" w:color="auto"/>
              <w:right w:val="single" w:sz="4" w:space="0" w:color="auto"/>
            </w:tcBorders>
          </w:tcPr>
          <w:p w:rsidR="00766F42" w:rsidRPr="009873FA" w:rsidRDefault="00766F42" w:rsidP="00CB35A0">
            <w:pPr>
              <w:pStyle w:val="TAH"/>
            </w:pPr>
          </w:p>
        </w:tc>
      </w:tr>
      <w:tr w:rsidR="00876EFE" w:rsidRPr="00EA0173" w:rsidTr="00766F42">
        <w:trPr>
          <w:jc w:val="center"/>
        </w:trPr>
        <w:tc>
          <w:tcPr>
            <w:tcW w:w="1561" w:type="dxa"/>
            <w:tcBorders>
              <w:top w:val="single" w:sz="4" w:space="0" w:color="auto"/>
              <w:left w:val="single" w:sz="4" w:space="0" w:color="auto"/>
              <w:bottom w:val="single" w:sz="4" w:space="0" w:color="auto"/>
              <w:right w:val="single" w:sz="4" w:space="0" w:color="auto"/>
            </w:tcBorders>
          </w:tcPr>
          <w:p w:rsidR="00876EFE" w:rsidRPr="00B910CF" w:rsidRDefault="00876EFE" w:rsidP="00CB35A0">
            <w:pPr>
              <w:pStyle w:val="TAL"/>
            </w:pPr>
            <w:r>
              <w:t>Destination</w:t>
            </w:r>
            <w:r w:rsidRPr="0030078A">
              <w:t xml:space="preserve"> Interface</w:t>
            </w:r>
          </w:p>
        </w:tc>
        <w:tc>
          <w:tcPr>
            <w:tcW w:w="336" w:type="dxa"/>
            <w:tcBorders>
              <w:top w:val="single" w:sz="4" w:space="0" w:color="auto"/>
              <w:left w:val="single" w:sz="4" w:space="0" w:color="auto"/>
              <w:bottom w:val="single" w:sz="4" w:space="0" w:color="auto"/>
              <w:right w:val="single" w:sz="4" w:space="0" w:color="auto"/>
            </w:tcBorders>
          </w:tcPr>
          <w:p w:rsidR="00876EFE" w:rsidRPr="00AD49DB" w:rsidRDefault="00876EFE" w:rsidP="00CB35A0">
            <w:pPr>
              <w:pStyle w:val="TAL"/>
              <w:jc w:val="center"/>
            </w:pPr>
            <w:r>
              <w:rPr>
                <w:szCs w:val="18"/>
              </w:rPr>
              <w:t>M</w:t>
            </w:r>
          </w:p>
        </w:tc>
        <w:tc>
          <w:tcPr>
            <w:tcW w:w="4672" w:type="dxa"/>
            <w:tcBorders>
              <w:top w:val="single" w:sz="4" w:space="0" w:color="auto"/>
              <w:left w:val="single" w:sz="4" w:space="0" w:color="auto"/>
              <w:bottom w:val="single" w:sz="4" w:space="0" w:color="auto"/>
              <w:right w:val="single" w:sz="4" w:space="0" w:color="auto"/>
            </w:tcBorders>
          </w:tcPr>
          <w:p w:rsidR="00876EFE" w:rsidRPr="007F3FB7" w:rsidRDefault="00876EFE" w:rsidP="00CB35A0">
            <w:pPr>
              <w:pStyle w:val="TAL"/>
            </w:pPr>
            <w:r>
              <w:rPr>
                <w:rFonts w:cs="Arial"/>
                <w:szCs w:val="18"/>
                <w:lang w:eastAsia="zh-CN"/>
              </w:rPr>
              <w:t>This IE shall i</w:t>
            </w:r>
            <w:r w:rsidRPr="004F0F8D">
              <w:rPr>
                <w:rFonts w:cs="Arial"/>
                <w:szCs w:val="18"/>
                <w:lang w:eastAsia="zh-CN"/>
              </w:rPr>
              <w:t>dentif</w:t>
            </w:r>
            <w:r>
              <w:rPr>
                <w:rFonts w:cs="Arial"/>
                <w:szCs w:val="18"/>
                <w:lang w:eastAsia="zh-CN"/>
              </w:rPr>
              <w:t>y</w:t>
            </w:r>
            <w:r w:rsidRPr="004F0F8D">
              <w:rPr>
                <w:rFonts w:cs="Arial"/>
                <w:szCs w:val="18"/>
                <w:lang w:eastAsia="zh-CN"/>
              </w:rPr>
              <w:t xml:space="preserve"> </w:t>
            </w:r>
            <w:r>
              <w:rPr>
                <w:rFonts w:cs="Arial"/>
                <w:szCs w:val="18"/>
                <w:lang w:eastAsia="zh-CN"/>
              </w:rPr>
              <w:t>the destination interface of the outgoing packet.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CB35A0">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CB35A0">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CB35A0">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Pr="00EA0173" w:rsidRDefault="00876EFE" w:rsidP="00CB35A0">
            <w:pPr>
              <w:pStyle w:val="TAC"/>
            </w:pPr>
            <w:r>
              <w:t>Destination Interface</w:t>
            </w:r>
          </w:p>
        </w:tc>
      </w:tr>
      <w:tr w:rsidR="00876EFE" w:rsidRPr="00EA0173" w:rsidTr="00766F42">
        <w:trPr>
          <w:jc w:val="center"/>
        </w:trPr>
        <w:tc>
          <w:tcPr>
            <w:tcW w:w="1561" w:type="dxa"/>
            <w:tcBorders>
              <w:top w:val="single" w:sz="4" w:space="0" w:color="auto"/>
              <w:left w:val="single" w:sz="4" w:space="0" w:color="auto"/>
              <w:bottom w:val="single" w:sz="4" w:space="0" w:color="auto"/>
              <w:right w:val="single" w:sz="4" w:space="0" w:color="auto"/>
            </w:tcBorders>
          </w:tcPr>
          <w:p w:rsidR="00876EFE" w:rsidRPr="0030078A" w:rsidRDefault="00876EFE" w:rsidP="00CB35A0">
            <w:pPr>
              <w:pStyle w:val="TAL"/>
              <w:rPr>
                <w:szCs w:val="18"/>
              </w:rPr>
            </w:pPr>
            <w:r w:rsidRPr="0030078A">
              <w:rPr>
                <w:szCs w:val="18"/>
              </w:rPr>
              <w:t xml:space="preserve">Outer </w:t>
            </w:r>
            <w:r>
              <w:rPr>
                <w:szCs w:val="18"/>
              </w:rPr>
              <w:t>Header C</w:t>
            </w:r>
            <w:r w:rsidRPr="0030078A">
              <w:rPr>
                <w:szCs w:val="18"/>
              </w:rPr>
              <w:t xml:space="preserve">reation </w:t>
            </w:r>
          </w:p>
        </w:tc>
        <w:tc>
          <w:tcPr>
            <w:tcW w:w="336" w:type="dxa"/>
            <w:tcBorders>
              <w:top w:val="single" w:sz="4" w:space="0" w:color="auto"/>
              <w:left w:val="single" w:sz="4" w:space="0" w:color="auto"/>
              <w:bottom w:val="single" w:sz="4" w:space="0" w:color="auto"/>
              <w:right w:val="single" w:sz="4" w:space="0" w:color="auto"/>
            </w:tcBorders>
          </w:tcPr>
          <w:p w:rsidR="00876EFE" w:rsidRPr="0001072C" w:rsidRDefault="00876EFE" w:rsidP="00CB35A0">
            <w:pPr>
              <w:pStyle w:val="TAL"/>
              <w:jc w:val="center"/>
              <w:rPr>
                <w:lang w:val="sv-SE" w:eastAsia="zh-CN"/>
              </w:rPr>
            </w:pPr>
            <w:r>
              <w:rPr>
                <w:lang w:val="sv-SE" w:eastAsia="zh-CN"/>
              </w:rPr>
              <w:t>C</w:t>
            </w:r>
          </w:p>
        </w:tc>
        <w:tc>
          <w:tcPr>
            <w:tcW w:w="4672" w:type="dxa"/>
            <w:tcBorders>
              <w:top w:val="single" w:sz="4" w:space="0" w:color="auto"/>
              <w:left w:val="single" w:sz="4" w:space="0" w:color="auto"/>
              <w:bottom w:val="single" w:sz="4" w:space="0" w:color="auto"/>
              <w:right w:val="single" w:sz="4" w:space="0" w:color="auto"/>
            </w:tcBorders>
          </w:tcPr>
          <w:p w:rsidR="00876EFE" w:rsidRDefault="00FB7942" w:rsidP="00CB35A0">
            <w:pPr>
              <w:pStyle w:val="TAL"/>
              <w:rPr>
                <w:lang w:eastAsia="zh-CN"/>
              </w:rPr>
            </w:pPr>
            <w:r>
              <w:rPr>
                <w:lang w:eastAsia="zh-CN"/>
              </w:rPr>
              <w:t>This IE shall be present if the UP function is required to add one or more outer header(s) to the outgoing packet. If present, it shall contain the F-TEID of the remote GTP-U peer. See NOTE 1.</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CB35A0">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CB35A0">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CB35A0">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Pr="00EA0173" w:rsidRDefault="00876EFE" w:rsidP="00CB35A0">
            <w:pPr>
              <w:pStyle w:val="TAC"/>
            </w:pPr>
            <w:r>
              <w:t>Outer Header Creation</w:t>
            </w:r>
          </w:p>
        </w:tc>
      </w:tr>
      <w:tr w:rsidR="00876EFE" w:rsidRPr="00EA0173" w:rsidTr="00766F42">
        <w:trPr>
          <w:jc w:val="center"/>
        </w:trPr>
        <w:tc>
          <w:tcPr>
            <w:tcW w:w="1561" w:type="dxa"/>
            <w:tcBorders>
              <w:top w:val="single" w:sz="4" w:space="0" w:color="auto"/>
              <w:left w:val="single" w:sz="4" w:space="0" w:color="auto"/>
              <w:bottom w:val="single" w:sz="4" w:space="0" w:color="auto"/>
              <w:right w:val="single" w:sz="4" w:space="0" w:color="auto"/>
            </w:tcBorders>
          </w:tcPr>
          <w:p w:rsidR="00876EFE" w:rsidRPr="0030078A" w:rsidRDefault="00876EFE" w:rsidP="00CB35A0">
            <w:pPr>
              <w:pStyle w:val="TAL"/>
              <w:rPr>
                <w:szCs w:val="18"/>
              </w:rPr>
            </w:pPr>
            <w:r>
              <w:rPr>
                <w:rFonts w:cs="Arial"/>
                <w:szCs w:val="18"/>
                <w:lang w:val="sv-SE" w:eastAsia="zh-CN"/>
              </w:rPr>
              <w:t>Transport Level m</w:t>
            </w:r>
            <w:r w:rsidRPr="0030078A">
              <w:rPr>
                <w:rFonts w:cs="Arial"/>
                <w:szCs w:val="18"/>
                <w:lang w:eastAsia="zh-CN"/>
              </w:rPr>
              <w:t>arking</w:t>
            </w:r>
          </w:p>
        </w:tc>
        <w:tc>
          <w:tcPr>
            <w:tcW w:w="336" w:type="dxa"/>
            <w:tcBorders>
              <w:top w:val="single" w:sz="4" w:space="0" w:color="auto"/>
              <w:left w:val="single" w:sz="4" w:space="0" w:color="auto"/>
              <w:bottom w:val="single" w:sz="4" w:space="0" w:color="auto"/>
              <w:right w:val="single" w:sz="4" w:space="0" w:color="auto"/>
            </w:tcBorders>
          </w:tcPr>
          <w:p w:rsidR="00876EFE" w:rsidRDefault="00876EFE" w:rsidP="00CB35A0">
            <w:pPr>
              <w:pStyle w:val="TAL"/>
              <w:jc w:val="center"/>
              <w:rPr>
                <w:lang w:eastAsia="zh-CN"/>
              </w:rPr>
            </w:pPr>
            <w:r>
              <w:rPr>
                <w:lang w:eastAsia="zh-CN"/>
              </w:rPr>
              <w:t>C</w:t>
            </w:r>
          </w:p>
        </w:tc>
        <w:tc>
          <w:tcPr>
            <w:tcW w:w="4672" w:type="dxa"/>
            <w:tcBorders>
              <w:top w:val="single" w:sz="4" w:space="0" w:color="auto"/>
              <w:left w:val="single" w:sz="4" w:space="0" w:color="auto"/>
              <w:bottom w:val="single" w:sz="4" w:space="0" w:color="auto"/>
              <w:right w:val="single" w:sz="4" w:space="0" w:color="auto"/>
            </w:tcBorders>
          </w:tcPr>
          <w:p w:rsidR="00876EFE" w:rsidRDefault="00876EFE" w:rsidP="00CB35A0">
            <w:pPr>
              <w:pStyle w:val="TAL"/>
              <w:rPr>
                <w:lang w:eastAsia="zh-CN"/>
              </w:rPr>
            </w:pPr>
            <w:r>
              <w:rPr>
                <w:lang w:eastAsia="zh-CN"/>
              </w:rPr>
              <w:t>This IE shall be present if the UP function is required to mark the</w:t>
            </w:r>
            <w:r w:rsidRPr="002014EB">
              <w:rPr>
                <w:lang w:eastAsia="zh-CN"/>
              </w:rPr>
              <w:t xml:space="preserve"> </w:t>
            </w:r>
            <w:r>
              <w:rPr>
                <w:lang w:eastAsia="zh-CN"/>
              </w:rPr>
              <w:t xml:space="preserve">IP header with the </w:t>
            </w:r>
            <w:r w:rsidRPr="002014EB">
              <w:rPr>
                <w:lang w:eastAsia="zh-CN"/>
              </w:rPr>
              <w:t>DSCP marking as defined by IETF</w:t>
            </w:r>
            <w:r>
              <w:rPr>
                <w:lang w:eastAsia="zh-CN"/>
              </w:rPr>
              <w:t> </w:t>
            </w:r>
            <w:r w:rsidRPr="002014EB">
              <w:rPr>
                <w:lang w:eastAsia="zh-CN"/>
              </w:rPr>
              <w:t>RFC</w:t>
            </w:r>
            <w:r>
              <w:rPr>
                <w:lang w:eastAsia="zh-CN"/>
              </w:rPr>
              <w:t> </w:t>
            </w:r>
            <w:r w:rsidRPr="002014EB">
              <w:rPr>
                <w:lang w:eastAsia="zh-CN"/>
              </w:rPr>
              <w:t>2474</w:t>
            </w:r>
            <w:r>
              <w:rPr>
                <w:lang w:eastAsia="zh-CN"/>
              </w:rPr>
              <w:t> </w:t>
            </w:r>
            <w:r w:rsidRPr="002014EB">
              <w:rPr>
                <w:lang w:eastAsia="zh-CN"/>
              </w:rPr>
              <w:t>[</w:t>
            </w:r>
            <w:r w:rsidRPr="003E7B89">
              <w:rPr>
                <w:lang w:eastAsia="zh-CN"/>
              </w:rPr>
              <w:t>22</w:t>
            </w:r>
            <w:r w:rsidRPr="002014EB">
              <w:rPr>
                <w:lang w:eastAsia="zh-CN"/>
              </w:rPr>
              <w:t>]</w:t>
            </w:r>
            <w:r>
              <w:rPr>
                <w:lang w:eastAsia="zh-CN"/>
              </w:rPr>
              <w:t>. When present, it shall contain t</w:t>
            </w:r>
            <w:r>
              <w:t>he value of the DSCP in the TOS/</w:t>
            </w:r>
            <w:r w:rsidRPr="00F56F2C">
              <w:t>T</w:t>
            </w:r>
            <w:r>
              <w:t xml:space="preserve">raffic </w:t>
            </w:r>
            <w:r w:rsidRPr="00F56F2C">
              <w:t>C</w:t>
            </w:r>
            <w:r>
              <w:t xml:space="preserve">lass field. </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CB35A0">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CB35A0">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CB35A0">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Pr="00EA0173" w:rsidRDefault="00876EFE" w:rsidP="00CB35A0">
            <w:pPr>
              <w:pStyle w:val="TAC"/>
            </w:pPr>
            <w:r>
              <w:t>Transport Level Marking</w:t>
            </w:r>
          </w:p>
        </w:tc>
      </w:tr>
      <w:tr w:rsidR="00876EFE" w:rsidRPr="00EA0173" w:rsidTr="00766F42">
        <w:trPr>
          <w:jc w:val="center"/>
        </w:trPr>
        <w:tc>
          <w:tcPr>
            <w:tcW w:w="1561" w:type="dxa"/>
            <w:tcBorders>
              <w:top w:val="single" w:sz="4" w:space="0" w:color="auto"/>
              <w:left w:val="single" w:sz="4" w:space="0" w:color="auto"/>
              <w:bottom w:val="single" w:sz="4" w:space="0" w:color="auto"/>
              <w:right w:val="single" w:sz="4" w:space="0" w:color="auto"/>
            </w:tcBorders>
          </w:tcPr>
          <w:p w:rsidR="00876EFE" w:rsidRPr="0030078A" w:rsidRDefault="00876EFE" w:rsidP="00CB35A0">
            <w:pPr>
              <w:pStyle w:val="TAL"/>
              <w:rPr>
                <w:rFonts w:cs="Arial"/>
                <w:szCs w:val="18"/>
                <w:lang w:eastAsia="zh-CN"/>
              </w:rPr>
            </w:pPr>
            <w:r w:rsidRPr="0030078A">
              <w:t xml:space="preserve">Forwarding </w:t>
            </w:r>
            <w:r>
              <w:rPr>
                <w:lang w:val="sv-SE"/>
              </w:rPr>
              <w:t>P</w:t>
            </w:r>
            <w:r w:rsidRPr="0030078A">
              <w:t xml:space="preserve">olicy </w:t>
            </w:r>
          </w:p>
        </w:tc>
        <w:tc>
          <w:tcPr>
            <w:tcW w:w="336" w:type="dxa"/>
            <w:tcBorders>
              <w:top w:val="single" w:sz="4" w:space="0" w:color="auto"/>
              <w:left w:val="single" w:sz="4" w:space="0" w:color="auto"/>
              <w:bottom w:val="single" w:sz="4" w:space="0" w:color="auto"/>
              <w:right w:val="single" w:sz="4" w:space="0" w:color="auto"/>
            </w:tcBorders>
          </w:tcPr>
          <w:p w:rsidR="00876EFE" w:rsidRDefault="00876EFE" w:rsidP="00CB35A0">
            <w:pPr>
              <w:pStyle w:val="TAL"/>
              <w:jc w:val="center"/>
              <w:rPr>
                <w:lang w:eastAsia="zh-CN"/>
              </w:rPr>
            </w:pPr>
            <w:r>
              <w:rPr>
                <w:lang w:eastAsia="zh-CN"/>
              </w:rPr>
              <w:t>C</w:t>
            </w:r>
          </w:p>
        </w:tc>
        <w:tc>
          <w:tcPr>
            <w:tcW w:w="4672" w:type="dxa"/>
            <w:tcBorders>
              <w:top w:val="single" w:sz="4" w:space="0" w:color="auto"/>
              <w:left w:val="single" w:sz="4" w:space="0" w:color="auto"/>
              <w:bottom w:val="single" w:sz="4" w:space="0" w:color="auto"/>
              <w:right w:val="single" w:sz="4" w:space="0" w:color="auto"/>
            </w:tcBorders>
          </w:tcPr>
          <w:p w:rsidR="00876EFE" w:rsidRDefault="00876EFE" w:rsidP="00CB35A0">
            <w:pPr>
              <w:pStyle w:val="TAL"/>
              <w:rPr>
                <w:lang w:eastAsia="zh-CN"/>
              </w:rPr>
            </w:pPr>
            <w:r>
              <w:rPr>
                <w:lang w:eastAsia="zh-CN"/>
              </w:rPr>
              <w:t>This IE shall be present if a specific forwarding policy is required to be applied to the packets. When present, it shall contain an Identifier of the Forwarding Policy locally configured in the UP function.</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CB35A0">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CB35A0">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CB35A0">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Pr="00EA0173" w:rsidRDefault="00876EFE" w:rsidP="00CB35A0">
            <w:pPr>
              <w:pStyle w:val="TAC"/>
            </w:pPr>
            <w:r>
              <w:t>Forwarding Policy</w:t>
            </w:r>
          </w:p>
        </w:tc>
      </w:tr>
      <w:tr w:rsidR="00FB7942" w:rsidRPr="00EA0173" w:rsidTr="0035218D">
        <w:trPr>
          <w:jc w:val="center"/>
        </w:trPr>
        <w:tc>
          <w:tcPr>
            <w:tcW w:w="9454" w:type="dxa"/>
            <w:gridSpan w:val="8"/>
            <w:tcBorders>
              <w:top w:val="single" w:sz="4" w:space="0" w:color="auto"/>
              <w:left w:val="single" w:sz="4" w:space="0" w:color="auto"/>
              <w:bottom w:val="single" w:sz="4" w:space="0" w:color="auto"/>
              <w:right w:val="single" w:sz="4" w:space="0" w:color="auto"/>
            </w:tcBorders>
          </w:tcPr>
          <w:p w:rsidR="00FB7942" w:rsidRDefault="00FB7942" w:rsidP="00FB7942">
            <w:pPr>
              <w:pStyle w:val="TAN"/>
            </w:pPr>
            <w:r>
              <w:t>NOTE 1:</w:t>
            </w:r>
            <w:r>
              <w:tab/>
              <w:t>If the Outer Header Creation and Forwarding Policy are present, the UP function shall put the user plane packets in the user plane tunnel by applying Outer Header Creation, after enforcing the required Forwarding Policy.</w:t>
            </w:r>
          </w:p>
        </w:tc>
      </w:tr>
    </w:tbl>
    <w:p w:rsidR="00876EFE" w:rsidRPr="000800F5" w:rsidRDefault="00876EFE" w:rsidP="00876EFE">
      <w:pPr>
        <w:pStyle w:val="EditorsNote"/>
        <w:rPr>
          <w:lang w:val="en-GB"/>
        </w:rPr>
      </w:pPr>
      <w:r w:rsidRPr="000800F5">
        <w:t>Editor's Note</w:t>
      </w:r>
      <w:r w:rsidRPr="000800F5">
        <w:rPr>
          <w:lang w:val="en-GB"/>
        </w:rPr>
        <w:t xml:space="preserve">: </w:t>
      </w:r>
      <w:r>
        <w:rPr>
          <w:lang w:val="en-GB"/>
        </w:rPr>
        <w:t>Interception is FFS on N4, needs confirmation from SA3LI.</w:t>
      </w:r>
    </w:p>
    <w:p w:rsidR="007E2C68" w:rsidRPr="002C790A" w:rsidRDefault="007E2C68" w:rsidP="007E2C68">
      <w:pPr>
        <w:rPr>
          <w:lang w:eastAsia="zh-CN"/>
        </w:rPr>
      </w:pPr>
    </w:p>
    <w:p w:rsidR="00FC0F8A" w:rsidRPr="00481575" w:rsidRDefault="00F3619B" w:rsidP="001D537F">
      <w:pPr>
        <w:pStyle w:val="Heading4"/>
      </w:pPr>
      <w:bookmarkStart w:id="270" w:name="_Toc533194977"/>
      <w:r>
        <w:t>7.5</w:t>
      </w:r>
      <w:r w:rsidRPr="00EA0173">
        <w:t>.</w:t>
      </w:r>
      <w:r>
        <w:t>2</w:t>
      </w:r>
      <w:r w:rsidRPr="002114B7">
        <w:rPr>
          <w:lang w:val="en-GB"/>
        </w:rPr>
        <w:t>.</w:t>
      </w:r>
      <w:r>
        <w:rPr>
          <w:lang w:val="en-GB"/>
        </w:rPr>
        <w:t>4</w:t>
      </w:r>
      <w:r w:rsidRPr="002114B7">
        <w:rPr>
          <w:lang w:val="en-GB"/>
        </w:rPr>
        <w:tab/>
      </w:r>
      <w:r>
        <w:t>Create URR IE</w:t>
      </w:r>
      <w:r w:rsidRPr="00EA0173">
        <w:t xml:space="preserve"> within </w:t>
      </w:r>
      <w:r w:rsidR="007F4E06">
        <w:t xml:space="preserve">PFCP </w:t>
      </w:r>
      <w:r w:rsidRPr="00EA0173">
        <w:t xml:space="preserve">Session </w:t>
      </w:r>
      <w:r>
        <w:t>Establishment</w:t>
      </w:r>
      <w:r w:rsidRPr="00EA0173">
        <w:t xml:space="preserve"> Request</w:t>
      </w:r>
      <w:bookmarkEnd w:id="270"/>
    </w:p>
    <w:p w:rsidR="00A9417E" w:rsidRPr="00A9417E" w:rsidRDefault="00A9417E" w:rsidP="00A9417E">
      <w:r>
        <w:t xml:space="preserve">The </w:t>
      </w:r>
      <w:r w:rsidRPr="006F463F">
        <w:rPr>
          <w:lang w:val="en-US"/>
        </w:rPr>
        <w:t>Create</w:t>
      </w:r>
      <w:r>
        <w:rPr>
          <w:lang w:val="en-US"/>
        </w:rPr>
        <w:t xml:space="preserve"> </w:t>
      </w:r>
      <w:r>
        <w:t>URR</w:t>
      </w:r>
      <w:r w:rsidRPr="00DE3AF5">
        <w:rPr>
          <w:lang w:val="en-US"/>
        </w:rPr>
        <w:t xml:space="preserve"> </w:t>
      </w:r>
      <w:r>
        <w:rPr>
          <w:lang w:val="en-US"/>
        </w:rPr>
        <w:t xml:space="preserve">grouped </w:t>
      </w:r>
      <w:r>
        <w:rPr>
          <w:lang w:eastAsia="ja-JP"/>
        </w:rPr>
        <w:t xml:space="preserve">IE </w:t>
      </w:r>
      <w:r>
        <w:rPr>
          <w:rFonts w:eastAsia="Batang"/>
          <w:lang w:eastAsia="ko-KR"/>
        </w:rPr>
        <w:t xml:space="preserve">shall be </w:t>
      </w:r>
      <w:r w:rsidR="002E0734">
        <w:rPr>
          <w:rFonts w:eastAsia="Batang"/>
          <w:lang w:eastAsia="ko-KR"/>
        </w:rPr>
        <w:t>en</w:t>
      </w:r>
      <w:r>
        <w:rPr>
          <w:rFonts w:eastAsia="Batang"/>
          <w:lang w:eastAsia="ko-KR"/>
        </w:rPr>
        <w:t xml:space="preserve">coded </w:t>
      </w:r>
      <w:r w:rsidRPr="00FE320E">
        <w:rPr>
          <w:lang w:eastAsia="ja-JP"/>
        </w:rPr>
        <w:t xml:space="preserve">as shown in </w:t>
      </w:r>
      <w:r>
        <w:rPr>
          <w:rFonts w:hint="eastAsia"/>
          <w:lang w:eastAsia="zh-CN"/>
        </w:rPr>
        <w:t>F</w:t>
      </w:r>
      <w:r w:rsidRPr="00FE320E">
        <w:rPr>
          <w:lang w:eastAsia="ja-JP"/>
        </w:rPr>
        <w:t>igure</w:t>
      </w:r>
      <w:r w:rsidRPr="00861AAA">
        <w:rPr>
          <w:lang w:eastAsia="ja-JP"/>
        </w:rPr>
        <w:t xml:space="preserve"> </w:t>
      </w:r>
      <w:r>
        <w:t>7.5</w:t>
      </w:r>
      <w:r w:rsidRPr="00EA0173">
        <w:t>.</w:t>
      </w:r>
      <w:r>
        <w:t>2</w:t>
      </w:r>
      <w:r w:rsidRPr="002114B7">
        <w:t>.</w:t>
      </w:r>
      <w:r>
        <w:t>4</w:t>
      </w:r>
      <w:r w:rsidRPr="00EA0173">
        <w:t>-</w:t>
      </w:r>
      <w:r w:rsidRPr="002114B7">
        <w:t>1</w:t>
      </w:r>
      <w:r>
        <w:rPr>
          <w:lang w:eastAsia="ja-JP"/>
        </w:rPr>
        <w:t>.</w:t>
      </w:r>
    </w:p>
    <w:p w:rsidR="00EE16A8" w:rsidRPr="00DE3AF5" w:rsidRDefault="00FC0F8A" w:rsidP="00376211">
      <w:pPr>
        <w:pStyle w:val="TH"/>
        <w:rPr>
          <w:lang w:val="en-US"/>
        </w:rPr>
      </w:pPr>
      <w:r w:rsidRPr="00EA0173">
        <w:t xml:space="preserve">Table </w:t>
      </w:r>
      <w:r>
        <w:t>7.5</w:t>
      </w:r>
      <w:r w:rsidRPr="00EA0173">
        <w:t>.</w:t>
      </w:r>
      <w:r>
        <w:t>2</w:t>
      </w:r>
      <w:r w:rsidR="002114B7" w:rsidRPr="002114B7">
        <w:rPr>
          <w:lang w:val="en-GB"/>
        </w:rPr>
        <w:t>.</w:t>
      </w:r>
      <w:r w:rsidR="002114B7">
        <w:rPr>
          <w:lang w:val="en-GB"/>
        </w:rPr>
        <w:t>4</w:t>
      </w:r>
      <w:r w:rsidRPr="00EA0173">
        <w:t>-</w:t>
      </w:r>
      <w:r w:rsidR="002114B7" w:rsidRPr="002114B7">
        <w:rPr>
          <w:lang w:val="en-GB"/>
        </w:rPr>
        <w:t>1</w:t>
      </w:r>
      <w:r w:rsidRPr="00EA0173">
        <w:t xml:space="preserve">: </w:t>
      </w:r>
      <w:r>
        <w:t>Create URR IE</w:t>
      </w:r>
      <w:r w:rsidRPr="00EA0173">
        <w:t xml:space="preserve"> within </w:t>
      </w:r>
      <w:r w:rsidR="007F4E06">
        <w:t xml:space="preserve">PFCP </w:t>
      </w:r>
      <w:r w:rsidRPr="00EA0173">
        <w:t xml:space="preserve">Session </w:t>
      </w:r>
      <w:r>
        <w:t>Establishment</w:t>
      </w:r>
      <w:r w:rsidRPr="00EA0173">
        <w:t xml:space="preserve"> Request</w:t>
      </w:r>
      <w:r w:rsidR="00EE16A8" w:rsidRPr="00DE3AF5">
        <w:rPr>
          <w:lang w:val="en-US"/>
        </w:rPr>
        <w:t xml:space="preserve"> </w:t>
      </w:r>
    </w:p>
    <w:tbl>
      <w:tblPr>
        <w:tblW w:w="94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B7" w:firstRow="1" w:lastRow="0" w:firstColumn="1" w:lastColumn="0" w:noHBand="0" w:noVBand="0"/>
      </w:tblPr>
      <w:tblGrid>
        <w:gridCol w:w="31"/>
        <w:gridCol w:w="1526"/>
        <w:gridCol w:w="36"/>
        <w:gridCol w:w="300"/>
        <w:gridCol w:w="36"/>
        <w:gridCol w:w="4632"/>
        <w:gridCol w:w="36"/>
        <w:gridCol w:w="334"/>
        <w:gridCol w:w="36"/>
        <w:gridCol w:w="334"/>
        <w:gridCol w:w="36"/>
        <w:gridCol w:w="334"/>
        <w:gridCol w:w="36"/>
        <w:gridCol w:w="334"/>
        <w:gridCol w:w="36"/>
        <w:gridCol w:w="1368"/>
        <w:gridCol w:w="38"/>
        <w:tblGridChange w:id="271">
          <w:tblGrid>
            <w:gridCol w:w="31"/>
            <w:gridCol w:w="1526"/>
            <w:gridCol w:w="36"/>
            <w:gridCol w:w="300"/>
            <w:gridCol w:w="36"/>
            <w:gridCol w:w="4632"/>
            <w:gridCol w:w="36"/>
            <w:gridCol w:w="334"/>
            <w:gridCol w:w="36"/>
            <w:gridCol w:w="334"/>
            <w:gridCol w:w="36"/>
            <w:gridCol w:w="334"/>
            <w:gridCol w:w="36"/>
            <w:gridCol w:w="334"/>
            <w:gridCol w:w="36"/>
            <w:gridCol w:w="1368"/>
            <w:gridCol w:w="38"/>
          </w:tblGrid>
        </w:tblGridChange>
      </w:tblGrid>
      <w:tr w:rsidR="00766F42" w:rsidRPr="00A42C32" w:rsidTr="003569E0">
        <w:trPr>
          <w:gridAfter w:val="1"/>
          <w:wAfter w:w="37" w:type="dxa"/>
          <w:jc w:val="center"/>
        </w:trPr>
        <w:tc>
          <w:tcPr>
            <w:tcW w:w="1557" w:type="dxa"/>
            <w:gridSpan w:val="2"/>
            <w:tcBorders>
              <w:top w:val="single" w:sz="4" w:space="0" w:color="auto"/>
              <w:left w:val="single" w:sz="4" w:space="0" w:color="auto"/>
              <w:right w:val="single" w:sz="4" w:space="0" w:color="auto"/>
            </w:tcBorders>
            <w:shd w:val="clear" w:color="auto" w:fill="D9D9D9"/>
          </w:tcPr>
          <w:p w:rsidR="00766F42" w:rsidRPr="009873FA" w:rsidRDefault="00766F42" w:rsidP="00A416D4">
            <w:pPr>
              <w:pStyle w:val="TAL"/>
            </w:pPr>
            <w:r w:rsidRPr="00EA0173">
              <w:t>Octet 1</w:t>
            </w:r>
            <w:r w:rsidRPr="00A42C32">
              <w:rPr>
                <w:lang w:val="en-GB"/>
              </w:rPr>
              <w:t xml:space="preserve"> and 2</w:t>
            </w:r>
          </w:p>
        </w:tc>
        <w:tc>
          <w:tcPr>
            <w:tcW w:w="336" w:type="dxa"/>
            <w:gridSpan w:val="2"/>
            <w:tcBorders>
              <w:top w:val="single" w:sz="4" w:space="0" w:color="auto"/>
              <w:left w:val="single" w:sz="4" w:space="0" w:color="auto"/>
              <w:bottom w:val="single" w:sz="4" w:space="0" w:color="auto"/>
              <w:right w:val="nil"/>
            </w:tcBorders>
            <w:shd w:val="clear" w:color="auto" w:fill="D9D9D9"/>
          </w:tcPr>
          <w:p w:rsidR="00766F42" w:rsidRPr="009873FA" w:rsidRDefault="00766F42" w:rsidP="00A416D4">
            <w:pPr>
              <w:pStyle w:val="TAH"/>
            </w:pPr>
          </w:p>
        </w:tc>
        <w:tc>
          <w:tcPr>
            <w:tcW w:w="7553" w:type="dxa"/>
            <w:gridSpan w:val="12"/>
            <w:tcBorders>
              <w:top w:val="single" w:sz="4" w:space="0" w:color="auto"/>
              <w:left w:val="nil"/>
              <w:bottom w:val="single" w:sz="4" w:space="0" w:color="auto"/>
              <w:right w:val="single" w:sz="4" w:space="0" w:color="auto"/>
            </w:tcBorders>
            <w:shd w:val="clear" w:color="auto" w:fill="D9D9D9"/>
          </w:tcPr>
          <w:p w:rsidR="00766F42" w:rsidRPr="00A42C32" w:rsidRDefault="00766F42" w:rsidP="003E0217">
            <w:pPr>
              <w:pStyle w:val="TAC"/>
            </w:pPr>
            <w:r>
              <w:rPr>
                <w:szCs w:val="18"/>
              </w:rPr>
              <w:t>Create U</w:t>
            </w:r>
            <w:r>
              <w:t>RR</w:t>
            </w:r>
            <w:r w:rsidRPr="00EA0173">
              <w:t xml:space="preserve"> </w:t>
            </w:r>
            <w:r w:rsidRPr="00747686">
              <w:rPr>
                <w:lang w:val="en-US"/>
              </w:rPr>
              <w:t xml:space="preserve">IE Type = </w:t>
            </w:r>
            <w:r>
              <w:rPr>
                <w:lang w:val="en-US"/>
              </w:rPr>
              <w:t>6</w:t>
            </w:r>
            <w:r w:rsidRPr="00747686">
              <w:rPr>
                <w:lang w:val="en-US"/>
              </w:rPr>
              <w:t xml:space="preserve"> (decimal)</w:t>
            </w:r>
          </w:p>
        </w:tc>
      </w:tr>
      <w:tr w:rsidR="00766F42" w:rsidRPr="00A42C32" w:rsidTr="003569E0">
        <w:trPr>
          <w:gridAfter w:val="1"/>
          <w:wAfter w:w="37" w:type="dxa"/>
          <w:jc w:val="center"/>
        </w:trPr>
        <w:tc>
          <w:tcPr>
            <w:tcW w:w="1557" w:type="dxa"/>
            <w:gridSpan w:val="2"/>
            <w:tcBorders>
              <w:top w:val="single" w:sz="4" w:space="0" w:color="auto"/>
              <w:left w:val="single" w:sz="4" w:space="0" w:color="auto"/>
              <w:right w:val="single" w:sz="4" w:space="0" w:color="auto"/>
            </w:tcBorders>
            <w:shd w:val="clear" w:color="auto" w:fill="D9D9D9"/>
          </w:tcPr>
          <w:p w:rsidR="00766F42" w:rsidRPr="009873FA" w:rsidRDefault="00766F42" w:rsidP="00A416D4">
            <w:pPr>
              <w:pStyle w:val="TAL"/>
            </w:pPr>
            <w:r w:rsidRPr="00EA0173">
              <w:t xml:space="preserve">Octets </w:t>
            </w:r>
            <w:r w:rsidRPr="00A42C32">
              <w:rPr>
                <w:lang w:val="en-GB"/>
              </w:rPr>
              <w:t>3</w:t>
            </w:r>
            <w:r w:rsidRPr="00EA0173">
              <w:t xml:space="preserve"> and </w:t>
            </w:r>
            <w:r w:rsidRPr="00A42C32">
              <w:rPr>
                <w:lang w:val="en-GB"/>
              </w:rPr>
              <w:t>4</w:t>
            </w:r>
          </w:p>
        </w:tc>
        <w:tc>
          <w:tcPr>
            <w:tcW w:w="336" w:type="dxa"/>
            <w:gridSpan w:val="2"/>
            <w:tcBorders>
              <w:top w:val="single" w:sz="4" w:space="0" w:color="auto"/>
              <w:left w:val="single" w:sz="4" w:space="0" w:color="auto"/>
              <w:right w:val="nil"/>
            </w:tcBorders>
            <w:shd w:val="clear" w:color="auto" w:fill="D9D9D9"/>
          </w:tcPr>
          <w:p w:rsidR="00766F42" w:rsidRPr="009873FA" w:rsidRDefault="00766F42" w:rsidP="00A416D4">
            <w:pPr>
              <w:pStyle w:val="TAH"/>
            </w:pPr>
          </w:p>
        </w:tc>
        <w:tc>
          <w:tcPr>
            <w:tcW w:w="7553" w:type="dxa"/>
            <w:gridSpan w:val="12"/>
            <w:tcBorders>
              <w:top w:val="single" w:sz="4" w:space="0" w:color="auto"/>
              <w:left w:val="nil"/>
              <w:right w:val="single" w:sz="4" w:space="0" w:color="auto"/>
            </w:tcBorders>
            <w:shd w:val="clear" w:color="auto" w:fill="D9D9D9"/>
          </w:tcPr>
          <w:p w:rsidR="00766F42" w:rsidRPr="00A42C32" w:rsidRDefault="00766F42" w:rsidP="00A416D4">
            <w:pPr>
              <w:pStyle w:val="TAC"/>
            </w:pPr>
            <w:r w:rsidRPr="00A42C32">
              <w:t>Length = n</w:t>
            </w:r>
          </w:p>
        </w:tc>
      </w:tr>
      <w:tr w:rsidR="00766F42" w:rsidRPr="009873FA" w:rsidTr="003569E0">
        <w:trPr>
          <w:gridAfter w:val="1"/>
          <w:wAfter w:w="37" w:type="dxa"/>
          <w:jc w:val="center"/>
        </w:trPr>
        <w:tc>
          <w:tcPr>
            <w:tcW w:w="1557" w:type="dxa"/>
            <w:gridSpan w:val="2"/>
            <w:vMerge w:val="restart"/>
            <w:tcBorders>
              <w:top w:val="single" w:sz="4" w:space="0" w:color="auto"/>
              <w:left w:val="single" w:sz="4" w:space="0" w:color="auto"/>
              <w:right w:val="single" w:sz="4" w:space="0" w:color="auto"/>
            </w:tcBorders>
          </w:tcPr>
          <w:p w:rsidR="00766F42" w:rsidRPr="009873FA" w:rsidRDefault="00766F42" w:rsidP="00A416D4">
            <w:pPr>
              <w:pStyle w:val="TAH"/>
            </w:pPr>
            <w:r w:rsidRPr="009873FA">
              <w:t>Information elements</w:t>
            </w:r>
          </w:p>
        </w:tc>
        <w:tc>
          <w:tcPr>
            <w:tcW w:w="336" w:type="dxa"/>
            <w:gridSpan w:val="2"/>
            <w:vMerge w:val="restart"/>
            <w:tcBorders>
              <w:top w:val="single" w:sz="4" w:space="0" w:color="auto"/>
              <w:left w:val="single" w:sz="4" w:space="0" w:color="auto"/>
              <w:right w:val="single" w:sz="4" w:space="0" w:color="auto"/>
            </w:tcBorders>
          </w:tcPr>
          <w:p w:rsidR="00766F42" w:rsidRPr="009873FA" w:rsidRDefault="00766F42" w:rsidP="00A416D4">
            <w:pPr>
              <w:pStyle w:val="TAH"/>
            </w:pPr>
            <w:r w:rsidRPr="009873FA">
              <w:t>P</w:t>
            </w:r>
          </w:p>
        </w:tc>
        <w:tc>
          <w:tcPr>
            <w:tcW w:w="4670" w:type="dxa"/>
            <w:gridSpan w:val="2"/>
            <w:vMerge w:val="restart"/>
            <w:tcBorders>
              <w:top w:val="single" w:sz="4" w:space="0" w:color="auto"/>
              <w:left w:val="single" w:sz="4" w:space="0" w:color="auto"/>
              <w:right w:val="single" w:sz="4" w:space="0" w:color="auto"/>
            </w:tcBorders>
          </w:tcPr>
          <w:p w:rsidR="00766F42" w:rsidRPr="009873FA" w:rsidRDefault="00766F42" w:rsidP="00A416D4">
            <w:pPr>
              <w:pStyle w:val="TAH"/>
            </w:pPr>
            <w:r w:rsidRPr="009873FA">
              <w:t>Condition / Comment</w:t>
            </w:r>
          </w:p>
        </w:tc>
        <w:tc>
          <w:tcPr>
            <w:tcW w:w="1480" w:type="dxa"/>
            <w:gridSpan w:val="8"/>
            <w:tcBorders>
              <w:top w:val="single" w:sz="4" w:space="0" w:color="auto"/>
              <w:left w:val="single" w:sz="4" w:space="0" w:color="auto"/>
              <w:right w:val="single" w:sz="4" w:space="0" w:color="auto"/>
            </w:tcBorders>
          </w:tcPr>
          <w:p w:rsidR="00766F42" w:rsidRPr="009873FA" w:rsidRDefault="00766F42" w:rsidP="00A416D4">
            <w:pPr>
              <w:pStyle w:val="TAH"/>
            </w:pPr>
            <w:r>
              <w:t>Appl.</w:t>
            </w:r>
          </w:p>
        </w:tc>
        <w:tc>
          <w:tcPr>
            <w:tcW w:w="1403" w:type="dxa"/>
            <w:gridSpan w:val="2"/>
            <w:vMerge w:val="restart"/>
            <w:tcBorders>
              <w:top w:val="single" w:sz="4" w:space="0" w:color="auto"/>
              <w:left w:val="single" w:sz="4" w:space="0" w:color="auto"/>
              <w:right w:val="single" w:sz="4" w:space="0" w:color="auto"/>
            </w:tcBorders>
          </w:tcPr>
          <w:p w:rsidR="00766F42" w:rsidRPr="009873FA" w:rsidRDefault="00766F42" w:rsidP="00A416D4">
            <w:pPr>
              <w:pStyle w:val="TAH"/>
            </w:pPr>
            <w:r w:rsidRPr="009873FA">
              <w:t>IE Type</w:t>
            </w:r>
          </w:p>
        </w:tc>
      </w:tr>
      <w:tr w:rsidR="00766F42" w:rsidRPr="009873FA" w:rsidTr="003569E0">
        <w:trPr>
          <w:gridAfter w:val="1"/>
          <w:wAfter w:w="37" w:type="dxa"/>
          <w:jc w:val="center"/>
        </w:trPr>
        <w:tc>
          <w:tcPr>
            <w:tcW w:w="1557" w:type="dxa"/>
            <w:gridSpan w:val="2"/>
            <w:vMerge/>
            <w:tcBorders>
              <w:left w:val="single" w:sz="4" w:space="0" w:color="auto"/>
              <w:bottom w:val="single" w:sz="4" w:space="0" w:color="auto"/>
              <w:right w:val="single" w:sz="4" w:space="0" w:color="auto"/>
            </w:tcBorders>
          </w:tcPr>
          <w:p w:rsidR="00766F42" w:rsidRPr="009873FA" w:rsidRDefault="00766F42" w:rsidP="00A416D4">
            <w:pPr>
              <w:pStyle w:val="TAH"/>
            </w:pPr>
          </w:p>
        </w:tc>
        <w:tc>
          <w:tcPr>
            <w:tcW w:w="336" w:type="dxa"/>
            <w:gridSpan w:val="2"/>
            <w:vMerge/>
            <w:tcBorders>
              <w:left w:val="single" w:sz="4" w:space="0" w:color="auto"/>
              <w:bottom w:val="single" w:sz="4" w:space="0" w:color="auto"/>
              <w:right w:val="single" w:sz="4" w:space="0" w:color="auto"/>
            </w:tcBorders>
          </w:tcPr>
          <w:p w:rsidR="00766F42" w:rsidRPr="009873FA" w:rsidRDefault="00766F42" w:rsidP="00A416D4">
            <w:pPr>
              <w:pStyle w:val="TAH"/>
            </w:pPr>
          </w:p>
        </w:tc>
        <w:tc>
          <w:tcPr>
            <w:tcW w:w="4670" w:type="dxa"/>
            <w:gridSpan w:val="2"/>
            <w:vMerge/>
            <w:tcBorders>
              <w:left w:val="single" w:sz="4" w:space="0" w:color="auto"/>
              <w:bottom w:val="single" w:sz="4" w:space="0" w:color="auto"/>
              <w:right w:val="single" w:sz="4" w:space="0" w:color="auto"/>
            </w:tcBorders>
          </w:tcPr>
          <w:p w:rsidR="00766F42" w:rsidRPr="009873FA" w:rsidRDefault="00766F42" w:rsidP="00A416D4">
            <w:pPr>
              <w:pStyle w:val="TAH"/>
            </w:pPr>
          </w:p>
        </w:tc>
        <w:tc>
          <w:tcPr>
            <w:tcW w:w="370" w:type="dxa"/>
            <w:gridSpan w:val="2"/>
            <w:tcBorders>
              <w:top w:val="single" w:sz="4" w:space="0" w:color="auto"/>
              <w:left w:val="single" w:sz="4" w:space="0" w:color="auto"/>
              <w:bottom w:val="single" w:sz="4" w:space="0" w:color="auto"/>
              <w:right w:val="single" w:sz="4" w:space="0" w:color="auto"/>
            </w:tcBorders>
          </w:tcPr>
          <w:p w:rsidR="00766F42" w:rsidRPr="009873FA" w:rsidRDefault="00766F42" w:rsidP="00A416D4">
            <w:pPr>
              <w:pStyle w:val="TAH"/>
            </w:pPr>
            <w:r>
              <w:t>Sxa</w:t>
            </w:r>
          </w:p>
        </w:tc>
        <w:tc>
          <w:tcPr>
            <w:tcW w:w="370" w:type="dxa"/>
            <w:gridSpan w:val="2"/>
            <w:tcBorders>
              <w:top w:val="single" w:sz="4" w:space="0" w:color="auto"/>
              <w:left w:val="single" w:sz="4" w:space="0" w:color="auto"/>
              <w:bottom w:val="single" w:sz="4" w:space="0" w:color="auto"/>
              <w:right w:val="single" w:sz="4" w:space="0" w:color="auto"/>
            </w:tcBorders>
          </w:tcPr>
          <w:p w:rsidR="00766F42" w:rsidRPr="009873FA" w:rsidRDefault="00766F42" w:rsidP="00A416D4">
            <w:pPr>
              <w:pStyle w:val="TAH"/>
            </w:pPr>
            <w:r>
              <w:t>Sxb</w:t>
            </w:r>
          </w:p>
        </w:tc>
        <w:tc>
          <w:tcPr>
            <w:tcW w:w="370" w:type="dxa"/>
            <w:gridSpan w:val="2"/>
            <w:tcBorders>
              <w:top w:val="single" w:sz="4" w:space="0" w:color="auto"/>
              <w:left w:val="single" w:sz="4" w:space="0" w:color="auto"/>
              <w:bottom w:val="single" w:sz="4" w:space="0" w:color="auto"/>
              <w:right w:val="single" w:sz="4" w:space="0" w:color="auto"/>
            </w:tcBorders>
          </w:tcPr>
          <w:p w:rsidR="00766F42" w:rsidRPr="009873FA" w:rsidRDefault="00766F42" w:rsidP="00FC1311">
            <w:pPr>
              <w:pStyle w:val="TAH"/>
            </w:pPr>
            <w:r>
              <w:t>Sxc</w:t>
            </w:r>
          </w:p>
        </w:tc>
        <w:tc>
          <w:tcPr>
            <w:tcW w:w="370" w:type="dxa"/>
            <w:gridSpan w:val="2"/>
            <w:tcBorders>
              <w:top w:val="single" w:sz="4" w:space="0" w:color="auto"/>
              <w:left w:val="single" w:sz="4" w:space="0" w:color="auto"/>
              <w:bottom w:val="single" w:sz="4" w:space="0" w:color="auto"/>
              <w:right w:val="single" w:sz="4" w:space="0" w:color="auto"/>
            </w:tcBorders>
          </w:tcPr>
          <w:p w:rsidR="00766F42" w:rsidRPr="009873FA" w:rsidRDefault="00BA4489" w:rsidP="00A416D4">
            <w:pPr>
              <w:pStyle w:val="TAH"/>
            </w:pPr>
            <w:r>
              <w:rPr>
                <w:lang w:val="de-DE"/>
              </w:rPr>
              <w:t>N4</w:t>
            </w:r>
          </w:p>
        </w:tc>
        <w:tc>
          <w:tcPr>
            <w:tcW w:w="1403" w:type="dxa"/>
            <w:gridSpan w:val="2"/>
            <w:vMerge/>
            <w:tcBorders>
              <w:left w:val="single" w:sz="4" w:space="0" w:color="auto"/>
              <w:bottom w:val="single" w:sz="4" w:space="0" w:color="auto"/>
              <w:right w:val="single" w:sz="4" w:space="0" w:color="auto"/>
            </w:tcBorders>
          </w:tcPr>
          <w:p w:rsidR="00766F42" w:rsidRPr="009873FA" w:rsidRDefault="00766F42" w:rsidP="00A416D4">
            <w:pPr>
              <w:pStyle w:val="TAH"/>
            </w:pPr>
          </w:p>
        </w:tc>
      </w:tr>
      <w:tr w:rsidR="00876EFE" w:rsidRPr="00EA0173" w:rsidTr="003569E0">
        <w:trPr>
          <w:gridAfter w:val="1"/>
          <w:wAfter w:w="37" w:type="dxa"/>
          <w:jc w:val="center"/>
        </w:trPr>
        <w:tc>
          <w:tcPr>
            <w:tcW w:w="1557" w:type="dxa"/>
            <w:gridSpan w:val="2"/>
            <w:tcBorders>
              <w:top w:val="single" w:sz="4" w:space="0" w:color="auto"/>
              <w:left w:val="single" w:sz="4" w:space="0" w:color="auto"/>
              <w:bottom w:val="single" w:sz="4" w:space="0" w:color="auto"/>
              <w:right w:val="single" w:sz="4" w:space="0" w:color="auto"/>
            </w:tcBorders>
            <w:vAlign w:val="center"/>
          </w:tcPr>
          <w:p w:rsidR="00876EFE" w:rsidRPr="00B910CF" w:rsidRDefault="00876EFE" w:rsidP="00A416D4">
            <w:pPr>
              <w:pStyle w:val="TAL"/>
            </w:pPr>
            <w:r>
              <w:rPr>
                <w:szCs w:val="18"/>
                <w:lang w:val="de-DE"/>
              </w:rPr>
              <w:t>URR ID</w:t>
            </w:r>
          </w:p>
        </w:tc>
        <w:tc>
          <w:tcPr>
            <w:tcW w:w="336" w:type="dxa"/>
            <w:gridSpan w:val="2"/>
            <w:tcBorders>
              <w:top w:val="single" w:sz="4" w:space="0" w:color="auto"/>
              <w:left w:val="single" w:sz="4" w:space="0" w:color="auto"/>
              <w:bottom w:val="single" w:sz="4" w:space="0" w:color="auto"/>
              <w:right w:val="single" w:sz="4" w:space="0" w:color="auto"/>
            </w:tcBorders>
          </w:tcPr>
          <w:p w:rsidR="00876EFE" w:rsidRPr="00AD49DB" w:rsidRDefault="00876EFE" w:rsidP="00A416D4">
            <w:pPr>
              <w:pStyle w:val="TAL"/>
              <w:jc w:val="center"/>
            </w:pPr>
            <w:r>
              <w:rPr>
                <w:szCs w:val="18"/>
              </w:rPr>
              <w:t>M</w:t>
            </w:r>
          </w:p>
        </w:tc>
        <w:tc>
          <w:tcPr>
            <w:tcW w:w="4670" w:type="dxa"/>
            <w:gridSpan w:val="2"/>
            <w:tcBorders>
              <w:top w:val="single" w:sz="4" w:space="0" w:color="auto"/>
              <w:left w:val="single" w:sz="4" w:space="0" w:color="auto"/>
              <w:bottom w:val="single" w:sz="4" w:space="0" w:color="auto"/>
              <w:right w:val="single" w:sz="4" w:space="0" w:color="auto"/>
            </w:tcBorders>
          </w:tcPr>
          <w:p w:rsidR="00876EFE" w:rsidRPr="007F3FB7" w:rsidRDefault="00876EFE" w:rsidP="002A0CB6">
            <w:pPr>
              <w:pStyle w:val="TAL"/>
            </w:pPr>
            <w:r>
              <w:t>This IE shall uniquely identify the URR among all the URRs configured for th</w:t>
            </w:r>
            <w:r w:rsidRPr="002A0CB6">
              <w:rPr>
                <w:lang w:val="en-US"/>
              </w:rPr>
              <w:t>is</w:t>
            </w:r>
            <w:r>
              <w:t xml:space="preserve"> PFCP session.</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3C3723" w:rsidRDefault="00876EFE" w:rsidP="00A416D4">
            <w:pPr>
              <w:pStyle w:val="TAC"/>
              <w:rPr>
                <w:lang w:val="en-US"/>
              </w:rPr>
            </w:pPr>
            <w:r>
              <w:rPr>
                <w:lang w:val="en-US"/>
              </w:rP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EA035F" w:rsidRDefault="00876EFE" w:rsidP="00A416D4">
            <w:pPr>
              <w:pStyle w:val="TAC"/>
              <w:rPr>
                <w:lang w:val="de-DE"/>
              </w:rPr>
            </w:pPr>
            <w:r>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EA035F" w:rsidRDefault="00876EFE" w:rsidP="00FC1311">
            <w:pPr>
              <w:pStyle w:val="TAC"/>
              <w:rPr>
                <w:lang w:val="de-DE"/>
              </w:rPr>
            </w:pPr>
            <w:r>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EA035F" w:rsidRDefault="00876EFE" w:rsidP="00A416D4">
            <w:pPr>
              <w:pStyle w:val="TAC"/>
              <w:rPr>
                <w:lang w:val="de-DE"/>
              </w:rPr>
            </w:pPr>
            <w:r w:rsidRPr="008B4D1C">
              <w:rPr>
                <w:lang w:val="de-DE"/>
              </w:rPr>
              <w:t>X</w:t>
            </w:r>
          </w:p>
        </w:tc>
        <w:tc>
          <w:tcPr>
            <w:tcW w:w="1403" w:type="dxa"/>
            <w:gridSpan w:val="2"/>
            <w:tcBorders>
              <w:top w:val="single" w:sz="4" w:space="0" w:color="auto"/>
              <w:left w:val="single" w:sz="4" w:space="0" w:color="auto"/>
              <w:bottom w:val="single" w:sz="4" w:space="0" w:color="auto"/>
              <w:right w:val="single" w:sz="4" w:space="0" w:color="auto"/>
            </w:tcBorders>
          </w:tcPr>
          <w:p w:rsidR="00876EFE" w:rsidRPr="00EA0173" w:rsidRDefault="00876EFE" w:rsidP="00A416D4">
            <w:pPr>
              <w:pStyle w:val="TAC"/>
            </w:pPr>
            <w:r>
              <w:t>URR ID</w:t>
            </w:r>
          </w:p>
        </w:tc>
      </w:tr>
      <w:tr w:rsidR="00876EFE" w:rsidTr="003569E0">
        <w:trPr>
          <w:gridAfter w:val="1"/>
          <w:wAfter w:w="37" w:type="dxa"/>
          <w:jc w:val="center"/>
        </w:trPr>
        <w:tc>
          <w:tcPr>
            <w:tcW w:w="1557" w:type="dxa"/>
            <w:gridSpan w:val="2"/>
            <w:tcBorders>
              <w:top w:val="single" w:sz="4" w:space="0" w:color="auto"/>
              <w:left w:val="single" w:sz="4" w:space="0" w:color="auto"/>
              <w:bottom w:val="single" w:sz="4" w:space="0" w:color="auto"/>
              <w:right w:val="single" w:sz="4" w:space="0" w:color="auto"/>
            </w:tcBorders>
          </w:tcPr>
          <w:p w:rsidR="00876EFE" w:rsidRPr="0030078A" w:rsidRDefault="00876EFE" w:rsidP="00F04459">
            <w:pPr>
              <w:pStyle w:val="TAL"/>
            </w:pPr>
            <w:r>
              <w:t>Measurement Method</w:t>
            </w:r>
          </w:p>
        </w:tc>
        <w:tc>
          <w:tcPr>
            <w:tcW w:w="336" w:type="dxa"/>
            <w:gridSpan w:val="2"/>
            <w:tcBorders>
              <w:top w:val="single" w:sz="4" w:space="0" w:color="auto"/>
              <w:left w:val="single" w:sz="4" w:space="0" w:color="auto"/>
              <w:bottom w:val="single" w:sz="4" w:space="0" w:color="auto"/>
              <w:right w:val="single" w:sz="4" w:space="0" w:color="auto"/>
            </w:tcBorders>
          </w:tcPr>
          <w:p w:rsidR="00876EFE" w:rsidRDefault="00876EFE" w:rsidP="00F04459">
            <w:pPr>
              <w:pStyle w:val="TAL"/>
              <w:jc w:val="center"/>
              <w:rPr>
                <w:szCs w:val="18"/>
              </w:rPr>
            </w:pPr>
            <w:r>
              <w:rPr>
                <w:szCs w:val="18"/>
              </w:rPr>
              <w:t>M</w:t>
            </w:r>
          </w:p>
        </w:tc>
        <w:tc>
          <w:tcPr>
            <w:tcW w:w="4670" w:type="dxa"/>
            <w:gridSpan w:val="2"/>
            <w:tcBorders>
              <w:top w:val="single" w:sz="4" w:space="0" w:color="auto"/>
              <w:left w:val="single" w:sz="4" w:space="0" w:color="auto"/>
              <w:bottom w:val="single" w:sz="4" w:space="0" w:color="auto"/>
              <w:right w:val="single" w:sz="4" w:space="0" w:color="auto"/>
            </w:tcBorders>
          </w:tcPr>
          <w:p w:rsidR="00876EFE" w:rsidRPr="00CC5696" w:rsidRDefault="00876EFE" w:rsidP="00F04459">
            <w:pPr>
              <w:pStyle w:val="TAL"/>
              <w:rPr>
                <w:szCs w:val="18"/>
              </w:rPr>
            </w:pPr>
            <w:r>
              <w:t xml:space="preserve">This IE shall indicate the method for measuring the network resources usage, i.e. whether the </w:t>
            </w:r>
            <w:r>
              <w:rPr>
                <w:szCs w:val="18"/>
              </w:rPr>
              <w:t>data volume, duration (i.e. time), combined volume/duration, or event shall be measured.</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E03315" w:rsidRDefault="00876EFE" w:rsidP="00F04459">
            <w:pPr>
              <w:pStyle w:val="TAC"/>
              <w:rPr>
                <w:lang w:val="sv-SE"/>
              </w:rPr>
            </w:pPr>
            <w:r>
              <w:rPr>
                <w:lang w:val="sv-SE"/>
              </w:rP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Default="00876EFE" w:rsidP="00F04459">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Default="00876EFE" w:rsidP="00F04459">
            <w:pPr>
              <w:pStyle w:val="TAC"/>
            </w:pPr>
            <w:r>
              <w:rPr>
                <w:lang w:val="de-DE"/>
              </w:rPr>
              <w:t>X</w:t>
            </w:r>
          </w:p>
        </w:tc>
        <w:tc>
          <w:tcPr>
            <w:tcW w:w="1403" w:type="dxa"/>
            <w:gridSpan w:val="2"/>
            <w:tcBorders>
              <w:top w:val="single" w:sz="4" w:space="0" w:color="auto"/>
              <w:left w:val="single" w:sz="4" w:space="0" w:color="auto"/>
              <w:bottom w:val="single" w:sz="4" w:space="0" w:color="auto"/>
              <w:right w:val="single" w:sz="4" w:space="0" w:color="auto"/>
            </w:tcBorders>
            <w:vAlign w:val="center"/>
          </w:tcPr>
          <w:p w:rsidR="00876EFE" w:rsidRDefault="00876EFE" w:rsidP="00F04459">
            <w:pPr>
              <w:pStyle w:val="TAC"/>
            </w:pPr>
            <w:r>
              <w:t>Measurement Method</w:t>
            </w:r>
          </w:p>
        </w:tc>
      </w:tr>
      <w:tr w:rsidR="00876EFE" w:rsidTr="003569E0">
        <w:trPr>
          <w:gridAfter w:val="1"/>
          <w:wAfter w:w="37" w:type="dxa"/>
          <w:jc w:val="center"/>
        </w:trPr>
        <w:tc>
          <w:tcPr>
            <w:tcW w:w="1557" w:type="dxa"/>
            <w:gridSpan w:val="2"/>
            <w:tcBorders>
              <w:top w:val="single" w:sz="4" w:space="0" w:color="auto"/>
              <w:left w:val="single" w:sz="4" w:space="0" w:color="auto"/>
              <w:bottom w:val="single" w:sz="4" w:space="0" w:color="auto"/>
              <w:right w:val="single" w:sz="4" w:space="0" w:color="auto"/>
            </w:tcBorders>
          </w:tcPr>
          <w:p w:rsidR="00876EFE" w:rsidRPr="0030078A" w:rsidRDefault="00876EFE" w:rsidP="00F04459">
            <w:pPr>
              <w:pStyle w:val="TAL"/>
              <w:rPr>
                <w:rFonts w:cs="Arial"/>
                <w:szCs w:val="18"/>
                <w:lang w:eastAsia="zh-CN"/>
              </w:rPr>
            </w:pPr>
            <w:r w:rsidRPr="0030078A">
              <w:t>Reporting</w:t>
            </w:r>
            <w:r>
              <w:t xml:space="preserve"> T</w:t>
            </w:r>
            <w:r>
              <w:rPr>
                <w:rFonts w:hint="eastAsia"/>
                <w:lang w:eastAsia="zh-CN"/>
              </w:rPr>
              <w:t>rigger</w:t>
            </w:r>
            <w:r>
              <w:t>s</w:t>
            </w:r>
          </w:p>
        </w:tc>
        <w:tc>
          <w:tcPr>
            <w:tcW w:w="336" w:type="dxa"/>
            <w:gridSpan w:val="2"/>
            <w:tcBorders>
              <w:top w:val="single" w:sz="4" w:space="0" w:color="auto"/>
              <w:left w:val="single" w:sz="4" w:space="0" w:color="auto"/>
              <w:bottom w:val="single" w:sz="4" w:space="0" w:color="auto"/>
              <w:right w:val="single" w:sz="4" w:space="0" w:color="auto"/>
            </w:tcBorders>
          </w:tcPr>
          <w:p w:rsidR="00876EFE" w:rsidRDefault="00876EFE" w:rsidP="00F04459">
            <w:pPr>
              <w:pStyle w:val="TAL"/>
              <w:jc w:val="center"/>
              <w:rPr>
                <w:szCs w:val="18"/>
              </w:rPr>
            </w:pPr>
            <w:r>
              <w:rPr>
                <w:szCs w:val="18"/>
              </w:rPr>
              <w:t>M</w:t>
            </w:r>
          </w:p>
        </w:tc>
        <w:tc>
          <w:tcPr>
            <w:tcW w:w="4670" w:type="dxa"/>
            <w:gridSpan w:val="2"/>
            <w:tcBorders>
              <w:top w:val="single" w:sz="4" w:space="0" w:color="auto"/>
              <w:left w:val="single" w:sz="4" w:space="0" w:color="auto"/>
              <w:bottom w:val="single" w:sz="4" w:space="0" w:color="auto"/>
              <w:right w:val="single" w:sz="4" w:space="0" w:color="auto"/>
            </w:tcBorders>
          </w:tcPr>
          <w:p w:rsidR="00876EFE" w:rsidRDefault="00876EFE" w:rsidP="00F04459">
            <w:pPr>
              <w:pStyle w:val="TAL"/>
            </w:pPr>
            <w:r>
              <w:t>This IE shall indicate the trigger(s) for reporting network resources usage to the CP function, e.g. periodic reporting or reporting upon reaching a threshold, or envelope closure.</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E03315" w:rsidRDefault="00876EFE" w:rsidP="00F04459">
            <w:pPr>
              <w:pStyle w:val="TAC"/>
              <w:rPr>
                <w:lang w:val="sv-SE"/>
              </w:rPr>
            </w:pPr>
            <w:r>
              <w:rPr>
                <w:lang w:val="sv-SE"/>
              </w:rP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Default="00876EFE" w:rsidP="00F04459">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Default="00876EFE" w:rsidP="00F04459">
            <w:pPr>
              <w:pStyle w:val="TAC"/>
            </w:pPr>
            <w:r>
              <w:rPr>
                <w:lang w:val="de-DE"/>
              </w:rPr>
              <w:t>X</w:t>
            </w:r>
          </w:p>
        </w:tc>
        <w:tc>
          <w:tcPr>
            <w:tcW w:w="1403" w:type="dxa"/>
            <w:gridSpan w:val="2"/>
            <w:tcBorders>
              <w:top w:val="single" w:sz="4" w:space="0" w:color="auto"/>
              <w:left w:val="single" w:sz="4" w:space="0" w:color="auto"/>
              <w:bottom w:val="single" w:sz="4" w:space="0" w:color="auto"/>
              <w:right w:val="single" w:sz="4" w:space="0" w:color="auto"/>
            </w:tcBorders>
            <w:vAlign w:val="center"/>
          </w:tcPr>
          <w:p w:rsidR="00876EFE" w:rsidRDefault="00876EFE" w:rsidP="00F04459">
            <w:pPr>
              <w:pStyle w:val="TAC"/>
            </w:pPr>
            <w:r>
              <w:t>Reporting Triggers</w:t>
            </w:r>
          </w:p>
        </w:tc>
      </w:tr>
      <w:tr w:rsidR="00876EFE" w:rsidTr="003569E0">
        <w:trPr>
          <w:gridAfter w:val="1"/>
          <w:wAfter w:w="37" w:type="dxa"/>
          <w:jc w:val="center"/>
        </w:trPr>
        <w:tc>
          <w:tcPr>
            <w:tcW w:w="1557" w:type="dxa"/>
            <w:gridSpan w:val="2"/>
            <w:tcBorders>
              <w:top w:val="single" w:sz="4" w:space="0" w:color="auto"/>
              <w:left w:val="single" w:sz="4" w:space="0" w:color="auto"/>
              <w:bottom w:val="single" w:sz="4" w:space="0" w:color="auto"/>
              <w:right w:val="single" w:sz="4" w:space="0" w:color="auto"/>
            </w:tcBorders>
          </w:tcPr>
          <w:p w:rsidR="00876EFE" w:rsidRPr="0030078A" w:rsidRDefault="00876EFE" w:rsidP="00F04459">
            <w:pPr>
              <w:pStyle w:val="TAL"/>
            </w:pPr>
            <w:r>
              <w:t xml:space="preserve">Measurement Period </w:t>
            </w:r>
          </w:p>
        </w:tc>
        <w:tc>
          <w:tcPr>
            <w:tcW w:w="336" w:type="dxa"/>
            <w:gridSpan w:val="2"/>
            <w:tcBorders>
              <w:top w:val="single" w:sz="4" w:space="0" w:color="auto"/>
              <w:left w:val="single" w:sz="4" w:space="0" w:color="auto"/>
              <w:bottom w:val="single" w:sz="4" w:space="0" w:color="auto"/>
              <w:right w:val="single" w:sz="4" w:space="0" w:color="auto"/>
            </w:tcBorders>
          </w:tcPr>
          <w:p w:rsidR="00876EFE" w:rsidRDefault="00876EFE" w:rsidP="00F04459">
            <w:pPr>
              <w:pStyle w:val="TAL"/>
              <w:jc w:val="center"/>
              <w:rPr>
                <w:szCs w:val="18"/>
              </w:rPr>
            </w:pPr>
            <w:r>
              <w:rPr>
                <w:szCs w:val="18"/>
              </w:rPr>
              <w:t>C</w:t>
            </w:r>
          </w:p>
        </w:tc>
        <w:tc>
          <w:tcPr>
            <w:tcW w:w="4670" w:type="dxa"/>
            <w:gridSpan w:val="2"/>
            <w:tcBorders>
              <w:top w:val="single" w:sz="4" w:space="0" w:color="auto"/>
              <w:left w:val="single" w:sz="4" w:space="0" w:color="auto"/>
              <w:bottom w:val="single" w:sz="4" w:space="0" w:color="auto"/>
              <w:right w:val="single" w:sz="4" w:space="0" w:color="auto"/>
            </w:tcBorders>
          </w:tcPr>
          <w:p w:rsidR="00876EFE" w:rsidRDefault="00876EFE" w:rsidP="00F04459">
            <w:pPr>
              <w:pStyle w:val="TAL"/>
            </w:pPr>
            <w:r>
              <w:t xml:space="preserve">This IE shall be present if periodic reporting is required. When present, it shall indicate the period for generating and reporting usage reports. </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E03315" w:rsidRDefault="00876EFE" w:rsidP="00F04459">
            <w:pPr>
              <w:pStyle w:val="TAC"/>
              <w:rPr>
                <w:lang w:val="sv-SE"/>
              </w:rPr>
            </w:pPr>
            <w:r>
              <w:rPr>
                <w:lang w:val="sv-SE"/>
              </w:rP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Default="00876EFE" w:rsidP="00F04459">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Default="00876EFE" w:rsidP="00F04459">
            <w:pPr>
              <w:pStyle w:val="TAC"/>
            </w:pPr>
            <w:r>
              <w:rPr>
                <w:lang w:val="de-DE"/>
              </w:rPr>
              <w:t>X</w:t>
            </w:r>
          </w:p>
        </w:tc>
        <w:tc>
          <w:tcPr>
            <w:tcW w:w="1403" w:type="dxa"/>
            <w:gridSpan w:val="2"/>
            <w:tcBorders>
              <w:top w:val="single" w:sz="4" w:space="0" w:color="auto"/>
              <w:left w:val="single" w:sz="4" w:space="0" w:color="auto"/>
              <w:bottom w:val="single" w:sz="4" w:space="0" w:color="auto"/>
              <w:right w:val="single" w:sz="4" w:space="0" w:color="auto"/>
            </w:tcBorders>
            <w:vAlign w:val="center"/>
          </w:tcPr>
          <w:p w:rsidR="00876EFE" w:rsidRDefault="00876EFE" w:rsidP="00F04459">
            <w:pPr>
              <w:pStyle w:val="TAC"/>
            </w:pPr>
            <w:r>
              <w:t>Measurement Period</w:t>
            </w:r>
          </w:p>
        </w:tc>
      </w:tr>
      <w:tr w:rsidR="00876EFE" w:rsidTr="003569E0">
        <w:trPr>
          <w:gridAfter w:val="1"/>
          <w:wAfter w:w="37" w:type="dxa"/>
          <w:jc w:val="center"/>
        </w:trPr>
        <w:tc>
          <w:tcPr>
            <w:tcW w:w="1557" w:type="dxa"/>
            <w:gridSpan w:val="2"/>
            <w:tcBorders>
              <w:top w:val="single" w:sz="4" w:space="0" w:color="auto"/>
              <w:left w:val="single" w:sz="4" w:space="0" w:color="auto"/>
              <w:bottom w:val="single" w:sz="4" w:space="0" w:color="auto"/>
              <w:right w:val="single" w:sz="4" w:space="0" w:color="auto"/>
            </w:tcBorders>
          </w:tcPr>
          <w:p w:rsidR="00876EFE" w:rsidRPr="0030078A" w:rsidRDefault="00876EFE" w:rsidP="00337882">
            <w:pPr>
              <w:pStyle w:val="TAL"/>
            </w:pPr>
            <w:r>
              <w:t>Volume Threshold</w:t>
            </w:r>
          </w:p>
        </w:tc>
        <w:tc>
          <w:tcPr>
            <w:tcW w:w="336" w:type="dxa"/>
            <w:gridSpan w:val="2"/>
            <w:tcBorders>
              <w:top w:val="single" w:sz="4" w:space="0" w:color="auto"/>
              <w:left w:val="single" w:sz="4" w:space="0" w:color="auto"/>
              <w:bottom w:val="single" w:sz="4" w:space="0" w:color="auto"/>
              <w:right w:val="single" w:sz="4" w:space="0" w:color="auto"/>
            </w:tcBorders>
          </w:tcPr>
          <w:p w:rsidR="00876EFE" w:rsidRDefault="00876EFE" w:rsidP="00337882">
            <w:pPr>
              <w:pStyle w:val="TAL"/>
              <w:jc w:val="center"/>
              <w:rPr>
                <w:szCs w:val="18"/>
              </w:rPr>
            </w:pPr>
            <w:r>
              <w:rPr>
                <w:szCs w:val="18"/>
              </w:rPr>
              <w:t>C</w:t>
            </w:r>
          </w:p>
        </w:tc>
        <w:tc>
          <w:tcPr>
            <w:tcW w:w="4670" w:type="dxa"/>
            <w:gridSpan w:val="2"/>
            <w:tcBorders>
              <w:top w:val="single" w:sz="4" w:space="0" w:color="auto"/>
              <w:left w:val="single" w:sz="4" w:space="0" w:color="auto"/>
              <w:bottom w:val="single" w:sz="4" w:space="0" w:color="auto"/>
              <w:right w:val="single" w:sz="4" w:space="0" w:color="auto"/>
            </w:tcBorders>
          </w:tcPr>
          <w:p w:rsidR="00876EFE" w:rsidRDefault="00876EFE" w:rsidP="00337882">
            <w:pPr>
              <w:pStyle w:val="TAL"/>
            </w:pPr>
            <w:r>
              <w:t>This IE shall be present if volume-based measurement is used and reporting is required upon reaching a volume threshold. When present, it shall indicate the traffic volume value after which the UP function shall report network resources usage to the CP function for this URR.</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E03315" w:rsidRDefault="00876EFE" w:rsidP="00337882">
            <w:pPr>
              <w:pStyle w:val="TAC"/>
              <w:rPr>
                <w:lang w:val="sv-SE"/>
              </w:rPr>
            </w:pPr>
            <w:r>
              <w:rPr>
                <w:lang w:val="sv-SE"/>
              </w:rP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Default="00876EFE" w:rsidP="00337882">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Default="00876EFE" w:rsidP="00337882">
            <w:pPr>
              <w:pStyle w:val="TAC"/>
            </w:pPr>
            <w:r>
              <w:rPr>
                <w:lang w:val="de-DE"/>
              </w:rPr>
              <w:t>X</w:t>
            </w:r>
          </w:p>
        </w:tc>
        <w:tc>
          <w:tcPr>
            <w:tcW w:w="1403" w:type="dxa"/>
            <w:gridSpan w:val="2"/>
            <w:tcBorders>
              <w:top w:val="single" w:sz="4" w:space="0" w:color="auto"/>
              <w:left w:val="single" w:sz="4" w:space="0" w:color="auto"/>
              <w:bottom w:val="single" w:sz="4" w:space="0" w:color="auto"/>
              <w:right w:val="single" w:sz="4" w:space="0" w:color="auto"/>
            </w:tcBorders>
            <w:vAlign w:val="center"/>
          </w:tcPr>
          <w:p w:rsidR="00876EFE" w:rsidRDefault="00876EFE" w:rsidP="00337882">
            <w:pPr>
              <w:pStyle w:val="TAC"/>
            </w:pPr>
            <w:r>
              <w:t>Volume Threshold</w:t>
            </w:r>
          </w:p>
        </w:tc>
      </w:tr>
      <w:tr w:rsidR="00876EFE" w:rsidTr="003569E0">
        <w:trPr>
          <w:gridAfter w:val="1"/>
          <w:wAfter w:w="37" w:type="dxa"/>
          <w:jc w:val="center"/>
        </w:trPr>
        <w:tc>
          <w:tcPr>
            <w:tcW w:w="1557" w:type="dxa"/>
            <w:gridSpan w:val="2"/>
            <w:tcBorders>
              <w:top w:val="single" w:sz="4" w:space="0" w:color="auto"/>
              <w:left w:val="single" w:sz="4" w:space="0" w:color="auto"/>
              <w:bottom w:val="single" w:sz="4" w:space="0" w:color="auto"/>
              <w:right w:val="single" w:sz="4" w:space="0" w:color="auto"/>
            </w:tcBorders>
          </w:tcPr>
          <w:p w:rsidR="00876EFE" w:rsidRPr="002E4BB1" w:rsidRDefault="00876EFE" w:rsidP="0054495B">
            <w:pPr>
              <w:pStyle w:val="TAL"/>
              <w:rPr>
                <w:lang w:val="en-GB"/>
              </w:rPr>
            </w:pPr>
            <w:r>
              <w:t xml:space="preserve">Volume </w:t>
            </w:r>
            <w:r w:rsidRPr="002E4BB1">
              <w:rPr>
                <w:lang w:val="en-GB"/>
              </w:rPr>
              <w:t>Quota</w:t>
            </w:r>
          </w:p>
        </w:tc>
        <w:tc>
          <w:tcPr>
            <w:tcW w:w="336" w:type="dxa"/>
            <w:gridSpan w:val="2"/>
            <w:tcBorders>
              <w:top w:val="single" w:sz="4" w:space="0" w:color="auto"/>
              <w:left w:val="single" w:sz="4" w:space="0" w:color="auto"/>
              <w:bottom w:val="single" w:sz="4" w:space="0" w:color="auto"/>
              <w:right w:val="single" w:sz="4" w:space="0" w:color="auto"/>
            </w:tcBorders>
          </w:tcPr>
          <w:p w:rsidR="00876EFE" w:rsidRDefault="00876EFE" w:rsidP="00F04459">
            <w:pPr>
              <w:pStyle w:val="TAL"/>
              <w:jc w:val="center"/>
              <w:rPr>
                <w:szCs w:val="18"/>
              </w:rPr>
            </w:pPr>
            <w:r>
              <w:rPr>
                <w:szCs w:val="18"/>
              </w:rPr>
              <w:t>C</w:t>
            </w:r>
          </w:p>
        </w:tc>
        <w:tc>
          <w:tcPr>
            <w:tcW w:w="4670" w:type="dxa"/>
            <w:gridSpan w:val="2"/>
            <w:tcBorders>
              <w:top w:val="single" w:sz="4" w:space="0" w:color="auto"/>
              <w:left w:val="single" w:sz="4" w:space="0" w:color="auto"/>
              <w:bottom w:val="single" w:sz="4" w:space="0" w:color="auto"/>
              <w:right w:val="single" w:sz="4" w:space="0" w:color="auto"/>
            </w:tcBorders>
          </w:tcPr>
          <w:p w:rsidR="00876EFE" w:rsidRDefault="00876EFE" w:rsidP="00F04459">
            <w:pPr>
              <w:pStyle w:val="TAL"/>
            </w:pPr>
            <w:r>
              <w:t>This IE shall be present if volume-based measurement is used</w:t>
            </w:r>
            <w:r w:rsidRPr="002E4BB1">
              <w:rPr>
                <w:lang w:val="en-GB"/>
              </w:rPr>
              <w:t xml:space="preserve"> </w:t>
            </w:r>
            <w:r>
              <w:t xml:space="preserve">and the CP </w:t>
            </w:r>
            <w:r>
              <w:rPr>
                <w:lang w:val="en-US"/>
              </w:rPr>
              <w:t xml:space="preserve">function needs to provision a Volume Quota in the UP function </w:t>
            </w:r>
            <w:r>
              <w:t xml:space="preserve">(see subclause 5.2.2.2) </w:t>
            </w:r>
          </w:p>
          <w:p w:rsidR="00876EFE" w:rsidRDefault="00876EFE" w:rsidP="0054495B">
            <w:pPr>
              <w:pStyle w:val="TAL"/>
            </w:pPr>
            <w:r>
              <w:t xml:space="preserve">When present, it shall indicate the </w:t>
            </w:r>
            <w:r w:rsidRPr="003C6CB2">
              <w:rPr>
                <w:lang w:val="en-GB"/>
              </w:rPr>
              <w:t>V</w:t>
            </w:r>
            <w:r>
              <w:t xml:space="preserve">olume </w:t>
            </w:r>
            <w:r w:rsidRPr="003C6CB2">
              <w:rPr>
                <w:lang w:val="en-GB"/>
              </w:rPr>
              <w:t>Quota</w:t>
            </w:r>
            <w:r>
              <w:rPr>
                <w:lang w:val="en-GB"/>
              </w:rPr>
              <w:t xml:space="preserve"> </w:t>
            </w:r>
            <w:r>
              <w:t>value.</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E03315" w:rsidRDefault="00876EFE" w:rsidP="00F04459">
            <w:pPr>
              <w:pStyle w:val="TAC"/>
              <w:rPr>
                <w:lang w:val="sv-SE"/>
              </w:rPr>
            </w:pPr>
            <w:r>
              <w:rPr>
                <w:lang w:val="sv-SE"/>
              </w:rPr>
              <w:t>-</w:t>
            </w:r>
          </w:p>
        </w:tc>
        <w:tc>
          <w:tcPr>
            <w:tcW w:w="370" w:type="dxa"/>
            <w:gridSpan w:val="2"/>
            <w:tcBorders>
              <w:top w:val="single" w:sz="4" w:space="0" w:color="auto"/>
              <w:left w:val="single" w:sz="4" w:space="0" w:color="auto"/>
              <w:bottom w:val="single" w:sz="4" w:space="0" w:color="auto"/>
              <w:right w:val="single" w:sz="4" w:space="0" w:color="auto"/>
            </w:tcBorders>
          </w:tcPr>
          <w:p w:rsidR="00876EFE" w:rsidRDefault="00876EFE" w:rsidP="00F04459">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Default="00876EFE" w:rsidP="00F04459">
            <w:pPr>
              <w:pStyle w:val="TAC"/>
            </w:pPr>
            <w:r>
              <w:rPr>
                <w:lang w:val="de-DE"/>
              </w:rPr>
              <w:t>X</w:t>
            </w:r>
          </w:p>
        </w:tc>
        <w:tc>
          <w:tcPr>
            <w:tcW w:w="1403" w:type="dxa"/>
            <w:gridSpan w:val="2"/>
            <w:tcBorders>
              <w:top w:val="single" w:sz="4" w:space="0" w:color="auto"/>
              <w:left w:val="single" w:sz="4" w:space="0" w:color="auto"/>
              <w:bottom w:val="single" w:sz="4" w:space="0" w:color="auto"/>
              <w:right w:val="single" w:sz="4" w:space="0" w:color="auto"/>
            </w:tcBorders>
            <w:vAlign w:val="center"/>
          </w:tcPr>
          <w:p w:rsidR="00876EFE" w:rsidRPr="0088292A" w:rsidRDefault="00876EFE" w:rsidP="0054495B">
            <w:pPr>
              <w:pStyle w:val="TAC"/>
              <w:rPr>
                <w:lang w:val="sv-SE"/>
              </w:rPr>
            </w:pPr>
            <w:r>
              <w:t xml:space="preserve">Volume </w:t>
            </w:r>
            <w:r>
              <w:rPr>
                <w:lang w:val="sv-SE"/>
              </w:rPr>
              <w:t>Quota</w:t>
            </w:r>
          </w:p>
        </w:tc>
      </w:tr>
      <w:tr w:rsidR="003569E0" w:rsidTr="003569E0">
        <w:trPr>
          <w:gridAfter w:val="1"/>
          <w:wAfter w:w="38" w:type="dxa"/>
          <w:jc w:val="center"/>
        </w:trPr>
        <w:tc>
          <w:tcPr>
            <w:tcW w:w="1558" w:type="dxa"/>
            <w:gridSpan w:val="2"/>
            <w:tcBorders>
              <w:top w:val="single" w:sz="4" w:space="0" w:color="auto"/>
              <w:left w:val="single" w:sz="4" w:space="0" w:color="auto"/>
              <w:bottom w:val="single" w:sz="4" w:space="0" w:color="auto"/>
              <w:right w:val="single" w:sz="4" w:space="0" w:color="auto"/>
            </w:tcBorders>
          </w:tcPr>
          <w:p w:rsidR="003569E0" w:rsidRDefault="003569E0" w:rsidP="009F309A">
            <w:pPr>
              <w:pStyle w:val="TAL"/>
            </w:pPr>
            <w:r>
              <w:t>Event Threshold</w:t>
            </w:r>
          </w:p>
        </w:tc>
        <w:tc>
          <w:tcPr>
            <w:tcW w:w="336" w:type="dxa"/>
            <w:gridSpan w:val="2"/>
            <w:tcBorders>
              <w:top w:val="single" w:sz="4" w:space="0" w:color="auto"/>
              <w:left w:val="single" w:sz="4" w:space="0" w:color="auto"/>
              <w:bottom w:val="single" w:sz="4" w:space="0" w:color="auto"/>
              <w:right w:val="single" w:sz="4" w:space="0" w:color="auto"/>
            </w:tcBorders>
          </w:tcPr>
          <w:p w:rsidR="003569E0" w:rsidRDefault="003569E0" w:rsidP="009F309A">
            <w:pPr>
              <w:pStyle w:val="TAL"/>
              <w:jc w:val="center"/>
              <w:rPr>
                <w:szCs w:val="18"/>
              </w:rPr>
            </w:pPr>
            <w:r>
              <w:rPr>
                <w:szCs w:val="18"/>
              </w:rPr>
              <w:t>C</w:t>
            </w:r>
          </w:p>
        </w:tc>
        <w:tc>
          <w:tcPr>
            <w:tcW w:w="4667" w:type="dxa"/>
            <w:gridSpan w:val="2"/>
            <w:tcBorders>
              <w:top w:val="single" w:sz="4" w:space="0" w:color="auto"/>
              <w:left w:val="single" w:sz="4" w:space="0" w:color="auto"/>
              <w:bottom w:val="single" w:sz="4" w:space="0" w:color="auto"/>
              <w:right w:val="single" w:sz="4" w:space="0" w:color="auto"/>
            </w:tcBorders>
          </w:tcPr>
          <w:p w:rsidR="003569E0" w:rsidRDefault="003569E0" w:rsidP="009F309A">
            <w:pPr>
              <w:pStyle w:val="TAL"/>
            </w:pPr>
            <w:r>
              <w:t>This IE shall be present if event-based measurement is used and reporting is required upon reaching an event threshold. When present, it shall indicate the number of events after which the UP function shall report to the CP function for this URR.</w:t>
            </w:r>
          </w:p>
        </w:tc>
        <w:tc>
          <w:tcPr>
            <w:tcW w:w="370" w:type="dxa"/>
            <w:gridSpan w:val="2"/>
            <w:tcBorders>
              <w:top w:val="single" w:sz="4" w:space="0" w:color="auto"/>
              <w:left w:val="single" w:sz="4" w:space="0" w:color="auto"/>
              <w:bottom w:val="single" w:sz="4" w:space="0" w:color="auto"/>
              <w:right w:val="single" w:sz="4" w:space="0" w:color="auto"/>
            </w:tcBorders>
          </w:tcPr>
          <w:p w:rsidR="003569E0" w:rsidRPr="00D04F43" w:rsidRDefault="003569E0" w:rsidP="009F309A">
            <w:pPr>
              <w:pStyle w:val="TAC"/>
              <w:rPr>
                <w:lang w:val="en-GB"/>
              </w:rPr>
            </w:pPr>
            <w:r>
              <w:t>-</w:t>
            </w:r>
          </w:p>
        </w:tc>
        <w:tc>
          <w:tcPr>
            <w:tcW w:w="370" w:type="dxa"/>
            <w:gridSpan w:val="2"/>
            <w:tcBorders>
              <w:top w:val="single" w:sz="4" w:space="0" w:color="auto"/>
              <w:left w:val="single" w:sz="4" w:space="0" w:color="auto"/>
              <w:bottom w:val="single" w:sz="4" w:space="0" w:color="auto"/>
              <w:right w:val="single" w:sz="4" w:space="0" w:color="auto"/>
            </w:tcBorders>
          </w:tcPr>
          <w:p w:rsidR="003569E0" w:rsidRDefault="003569E0" w:rsidP="009F309A">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3569E0" w:rsidRDefault="003569E0" w:rsidP="009F309A">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3569E0" w:rsidRDefault="003569E0" w:rsidP="009F309A">
            <w:pPr>
              <w:pStyle w:val="TAC"/>
              <w:rPr>
                <w:lang w:val="de-DE"/>
              </w:rPr>
            </w:pPr>
            <w:r>
              <w:rPr>
                <w:lang w:val="de-DE"/>
              </w:rPr>
              <w:t>X</w:t>
            </w:r>
          </w:p>
        </w:tc>
        <w:tc>
          <w:tcPr>
            <w:tcW w:w="1404" w:type="dxa"/>
            <w:gridSpan w:val="2"/>
            <w:tcBorders>
              <w:top w:val="single" w:sz="4" w:space="0" w:color="auto"/>
              <w:left w:val="single" w:sz="4" w:space="0" w:color="auto"/>
              <w:bottom w:val="single" w:sz="4" w:space="0" w:color="auto"/>
              <w:right w:val="single" w:sz="4" w:space="0" w:color="auto"/>
            </w:tcBorders>
          </w:tcPr>
          <w:p w:rsidR="003569E0" w:rsidRDefault="003569E0" w:rsidP="009F309A">
            <w:pPr>
              <w:pStyle w:val="TAC"/>
            </w:pPr>
            <w:r>
              <w:t>Event Threshold</w:t>
            </w:r>
          </w:p>
        </w:tc>
      </w:tr>
      <w:tr w:rsidR="003569E0" w:rsidTr="003569E0">
        <w:trPr>
          <w:gridAfter w:val="1"/>
          <w:wAfter w:w="38" w:type="dxa"/>
          <w:jc w:val="center"/>
        </w:trPr>
        <w:tc>
          <w:tcPr>
            <w:tcW w:w="1558" w:type="dxa"/>
            <w:gridSpan w:val="2"/>
            <w:tcBorders>
              <w:top w:val="single" w:sz="4" w:space="0" w:color="auto"/>
              <w:left w:val="single" w:sz="4" w:space="0" w:color="auto"/>
              <w:bottom w:val="single" w:sz="4" w:space="0" w:color="auto"/>
              <w:right w:val="single" w:sz="4" w:space="0" w:color="auto"/>
            </w:tcBorders>
          </w:tcPr>
          <w:p w:rsidR="003569E0" w:rsidRDefault="003569E0" w:rsidP="009F309A">
            <w:pPr>
              <w:pStyle w:val="TAL"/>
            </w:pPr>
            <w:r>
              <w:t xml:space="preserve">Event </w:t>
            </w:r>
            <w:r w:rsidRPr="002E4BB1">
              <w:t>Quota</w:t>
            </w:r>
          </w:p>
        </w:tc>
        <w:tc>
          <w:tcPr>
            <w:tcW w:w="336" w:type="dxa"/>
            <w:gridSpan w:val="2"/>
            <w:tcBorders>
              <w:top w:val="single" w:sz="4" w:space="0" w:color="auto"/>
              <w:left w:val="single" w:sz="4" w:space="0" w:color="auto"/>
              <w:bottom w:val="single" w:sz="4" w:space="0" w:color="auto"/>
              <w:right w:val="single" w:sz="4" w:space="0" w:color="auto"/>
            </w:tcBorders>
          </w:tcPr>
          <w:p w:rsidR="003569E0" w:rsidRDefault="003569E0" w:rsidP="009F309A">
            <w:pPr>
              <w:pStyle w:val="TAL"/>
              <w:jc w:val="center"/>
              <w:rPr>
                <w:szCs w:val="18"/>
              </w:rPr>
            </w:pPr>
            <w:r>
              <w:rPr>
                <w:szCs w:val="18"/>
              </w:rPr>
              <w:t>C</w:t>
            </w:r>
          </w:p>
        </w:tc>
        <w:tc>
          <w:tcPr>
            <w:tcW w:w="4667" w:type="dxa"/>
            <w:gridSpan w:val="2"/>
            <w:tcBorders>
              <w:top w:val="single" w:sz="4" w:space="0" w:color="auto"/>
              <w:left w:val="single" w:sz="4" w:space="0" w:color="auto"/>
              <w:bottom w:val="single" w:sz="4" w:space="0" w:color="auto"/>
              <w:right w:val="single" w:sz="4" w:space="0" w:color="auto"/>
            </w:tcBorders>
          </w:tcPr>
          <w:p w:rsidR="003569E0" w:rsidRDefault="003569E0" w:rsidP="009F309A">
            <w:pPr>
              <w:pStyle w:val="TAL"/>
            </w:pPr>
            <w:r>
              <w:t>This IE shall be present if event-based measurement is used</w:t>
            </w:r>
            <w:r w:rsidRPr="002E4BB1">
              <w:t xml:space="preserve"> </w:t>
            </w:r>
            <w:r>
              <w:t xml:space="preserve">and the CP </w:t>
            </w:r>
            <w:r>
              <w:rPr>
                <w:lang w:val="en-US"/>
              </w:rPr>
              <w:t xml:space="preserve">function needs to provision an Event Quota in the UP function </w:t>
            </w:r>
            <w:r>
              <w:t xml:space="preserve">(see subclause 5.2.2.2) </w:t>
            </w:r>
          </w:p>
          <w:p w:rsidR="003569E0" w:rsidRDefault="003569E0" w:rsidP="009F309A">
            <w:pPr>
              <w:pStyle w:val="TAL"/>
            </w:pPr>
            <w:r>
              <w:t xml:space="preserve">When present, it shall indicate the Event </w:t>
            </w:r>
            <w:r w:rsidRPr="003C6CB2">
              <w:t>Quota</w:t>
            </w:r>
            <w:r>
              <w:t xml:space="preserve"> value.</w:t>
            </w:r>
          </w:p>
        </w:tc>
        <w:tc>
          <w:tcPr>
            <w:tcW w:w="370" w:type="dxa"/>
            <w:gridSpan w:val="2"/>
            <w:tcBorders>
              <w:top w:val="single" w:sz="4" w:space="0" w:color="auto"/>
              <w:left w:val="single" w:sz="4" w:space="0" w:color="auto"/>
              <w:bottom w:val="single" w:sz="4" w:space="0" w:color="auto"/>
              <w:right w:val="single" w:sz="4" w:space="0" w:color="auto"/>
            </w:tcBorders>
          </w:tcPr>
          <w:p w:rsidR="003569E0" w:rsidRPr="00D04F43" w:rsidRDefault="003569E0" w:rsidP="009F309A">
            <w:pPr>
              <w:pStyle w:val="TAC"/>
              <w:rPr>
                <w:lang w:val="en-GB"/>
              </w:rPr>
            </w:pPr>
            <w:r>
              <w:t>-</w:t>
            </w:r>
          </w:p>
        </w:tc>
        <w:tc>
          <w:tcPr>
            <w:tcW w:w="370" w:type="dxa"/>
            <w:gridSpan w:val="2"/>
            <w:tcBorders>
              <w:top w:val="single" w:sz="4" w:space="0" w:color="auto"/>
              <w:left w:val="single" w:sz="4" w:space="0" w:color="auto"/>
              <w:bottom w:val="single" w:sz="4" w:space="0" w:color="auto"/>
              <w:right w:val="single" w:sz="4" w:space="0" w:color="auto"/>
            </w:tcBorders>
          </w:tcPr>
          <w:p w:rsidR="003569E0" w:rsidRDefault="003569E0" w:rsidP="009F309A">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3569E0" w:rsidRDefault="003569E0" w:rsidP="009F309A">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3569E0" w:rsidRDefault="003569E0" w:rsidP="009F309A">
            <w:pPr>
              <w:pStyle w:val="TAC"/>
              <w:rPr>
                <w:lang w:val="de-DE"/>
              </w:rPr>
            </w:pPr>
            <w:r>
              <w:rPr>
                <w:lang w:val="de-DE"/>
              </w:rPr>
              <w:t>X</w:t>
            </w:r>
          </w:p>
        </w:tc>
        <w:tc>
          <w:tcPr>
            <w:tcW w:w="1404" w:type="dxa"/>
            <w:gridSpan w:val="2"/>
            <w:tcBorders>
              <w:top w:val="single" w:sz="4" w:space="0" w:color="auto"/>
              <w:left w:val="single" w:sz="4" w:space="0" w:color="auto"/>
              <w:bottom w:val="single" w:sz="4" w:space="0" w:color="auto"/>
              <w:right w:val="single" w:sz="4" w:space="0" w:color="auto"/>
            </w:tcBorders>
          </w:tcPr>
          <w:p w:rsidR="003569E0" w:rsidRDefault="003569E0" w:rsidP="009F309A">
            <w:pPr>
              <w:pStyle w:val="TAC"/>
            </w:pPr>
            <w:r>
              <w:t xml:space="preserve">Event </w:t>
            </w:r>
            <w:r w:rsidRPr="002E4BB1">
              <w:t>Quota</w:t>
            </w:r>
          </w:p>
        </w:tc>
      </w:tr>
      <w:tr w:rsidR="00876EFE" w:rsidTr="003569E0">
        <w:trPr>
          <w:gridAfter w:val="1"/>
          <w:wAfter w:w="37" w:type="dxa"/>
          <w:jc w:val="center"/>
        </w:trPr>
        <w:tc>
          <w:tcPr>
            <w:tcW w:w="1557" w:type="dxa"/>
            <w:gridSpan w:val="2"/>
            <w:tcBorders>
              <w:top w:val="single" w:sz="4" w:space="0" w:color="auto"/>
              <w:left w:val="single" w:sz="4" w:space="0" w:color="auto"/>
              <w:bottom w:val="single" w:sz="4" w:space="0" w:color="auto"/>
              <w:right w:val="single" w:sz="4" w:space="0" w:color="auto"/>
            </w:tcBorders>
          </w:tcPr>
          <w:p w:rsidR="00876EFE" w:rsidRPr="0030078A" w:rsidRDefault="00876EFE" w:rsidP="00337882">
            <w:pPr>
              <w:pStyle w:val="TAL"/>
            </w:pPr>
            <w:r>
              <w:t>Time Threshold</w:t>
            </w:r>
          </w:p>
        </w:tc>
        <w:tc>
          <w:tcPr>
            <w:tcW w:w="336" w:type="dxa"/>
            <w:gridSpan w:val="2"/>
            <w:tcBorders>
              <w:top w:val="single" w:sz="4" w:space="0" w:color="auto"/>
              <w:left w:val="single" w:sz="4" w:space="0" w:color="auto"/>
              <w:bottom w:val="single" w:sz="4" w:space="0" w:color="auto"/>
              <w:right w:val="single" w:sz="4" w:space="0" w:color="auto"/>
            </w:tcBorders>
          </w:tcPr>
          <w:p w:rsidR="00876EFE" w:rsidRDefault="00876EFE" w:rsidP="00337882">
            <w:pPr>
              <w:pStyle w:val="TAL"/>
              <w:jc w:val="center"/>
              <w:rPr>
                <w:szCs w:val="18"/>
              </w:rPr>
            </w:pPr>
            <w:r>
              <w:rPr>
                <w:szCs w:val="18"/>
              </w:rPr>
              <w:t>C</w:t>
            </w:r>
          </w:p>
        </w:tc>
        <w:tc>
          <w:tcPr>
            <w:tcW w:w="4670" w:type="dxa"/>
            <w:gridSpan w:val="2"/>
            <w:tcBorders>
              <w:top w:val="single" w:sz="4" w:space="0" w:color="auto"/>
              <w:left w:val="single" w:sz="4" w:space="0" w:color="auto"/>
              <w:bottom w:val="single" w:sz="4" w:space="0" w:color="auto"/>
              <w:right w:val="single" w:sz="4" w:space="0" w:color="auto"/>
            </w:tcBorders>
          </w:tcPr>
          <w:p w:rsidR="00876EFE" w:rsidRDefault="00876EFE" w:rsidP="00337882">
            <w:pPr>
              <w:pStyle w:val="TAL"/>
            </w:pPr>
            <w:r>
              <w:t>This IE shall be present if time-based measurement is used and reporting is required upon reaching a time threshold. When present, it shall indicate the time usage after which the UP function shall report network resources usage to the CP function for this URR.</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E03315" w:rsidRDefault="00876EFE" w:rsidP="00337882">
            <w:pPr>
              <w:pStyle w:val="TAC"/>
              <w:rPr>
                <w:lang w:val="sv-SE"/>
              </w:rPr>
            </w:pPr>
            <w:r>
              <w:rPr>
                <w:lang w:val="sv-SE"/>
              </w:rP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Default="00876EFE" w:rsidP="00337882">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Default="00876EFE" w:rsidP="00337882">
            <w:pPr>
              <w:pStyle w:val="TAC"/>
            </w:pPr>
            <w:r>
              <w:rPr>
                <w:lang w:val="de-DE"/>
              </w:rPr>
              <w:t>X</w:t>
            </w:r>
          </w:p>
        </w:tc>
        <w:tc>
          <w:tcPr>
            <w:tcW w:w="1403" w:type="dxa"/>
            <w:gridSpan w:val="2"/>
            <w:tcBorders>
              <w:top w:val="single" w:sz="4" w:space="0" w:color="auto"/>
              <w:left w:val="single" w:sz="4" w:space="0" w:color="auto"/>
              <w:bottom w:val="single" w:sz="4" w:space="0" w:color="auto"/>
              <w:right w:val="single" w:sz="4" w:space="0" w:color="auto"/>
            </w:tcBorders>
            <w:vAlign w:val="center"/>
          </w:tcPr>
          <w:p w:rsidR="00876EFE" w:rsidRDefault="00876EFE" w:rsidP="00337882">
            <w:pPr>
              <w:pStyle w:val="TAC"/>
            </w:pPr>
            <w:r>
              <w:t>Time Threshold</w:t>
            </w:r>
          </w:p>
        </w:tc>
      </w:tr>
      <w:tr w:rsidR="00876EFE" w:rsidTr="003569E0">
        <w:trPr>
          <w:gridAfter w:val="1"/>
          <w:wAfter w:w="37" w:type="dxa"/>
          <w:jc w:val="center"/>
        </w:trPr>
        <w:tc>
          <w:tcPr>
            <w:tcW w:w="1557" w:type="dxa"/>
            <w:gridSpan w:val="2"/>
            <w:tcBorders>
              <w:top w:val="single" w:sz="4" w:space="0" w:color="auto"/>
              <w:left w:val="single" w:sz="4" w:space="0" w:color="auto"/>
              <w:bottom w:val="single" w:sz="4" w:space="0" w:color="auto"/>
              <w:right w:val="single" w:sz="4" w:space="0" w:color="auto"/>
            </w:tcBorders>
          </w:tcPr>
          <w:p w:rsidR="00876EFE" w:rsidRPr="0088292A" w:rsidRDefault="00876EFE" w:rsidP="0054495B">
            <w:pPr>
              <w:pStyle w:val="TAL"/>
              <w:rPr>
                <w:lang w:val="sv-SE"/>
              </w:rPr>
            </w:pPr>
            <w:r>
              <w:t xml:space="preserve">Time </w:t>
            </w:r>
            <w:r>
              <w:rPr>
                <w:lang w:val="sv-SE"/>
              </w:rPr>
              <w:t>Quota</w:t>
            </w:r>
          </w:p>
        </w:tc>
        <w:tc>
          <w:tcPr>
            <w:tcW w:w="336" w:type="dxa"/>
            <w:gridSpan w:val="2"/>
            <w:tcBorders>
              <w:top w:val="single" w:sz="4" w:space="0" w:color="auto"/>
              <w:left w:val="single" w:sz="4" w:space="0" w:color="auto"/>
              <w:bottom w:val="single" w:sz="4" w:space="0" w:color="auto"/>
              <w:right w:val="single" w:sz="4" w:space="0" w:color="auto"/>
            </w:tcBorders>
          </w:tcPr>
          <w:p w:rsidR="00876EFE" w:rsidRDefault="00876EFE" w:rsidP="00F04459">
            <w:pPr>
              <w:pStyle w:val="TAL"/>
              <w:jc w:val="center"/>
              <w:rPr>
                <w:szCs w:val="18"/>
              </w:rPr>
            </w:pPr>
            <w:r>
              <w:rPr>
                <w:szCs w:val="18"/>
              </w:rPr>
              <w:t>C</w:t>
            </w:r>
          </w:p>
        </w:tc>
        <w:tc>
          <w:tcPr>
            <w:tcW w:w="4670" w:type="dxa"/>
            <w:gridSpan w:val="2"/>
            <w:tcBorders>
              <w:top w:val="single" w:sz="4" w:space="0" w:color="auto"/>
              <w:left w:val="single" w:sz="4" w:space="0" w:color="auto"/>
              <w:bottom w:val="single" w:sz="4" w:space="0" w:color="auto"/>
              <w:right w:val="single" w:sz="4" w:space="0" w:color="auto"/>
            </w:tcBorders>
          </w:tcPr>
          <w:p w:rsidR="00876EFE" w:rsidRDefault="00876EFE" w:rsidP="00F04459">
            <w:pPr>
              <w:pStyle w:val="TAL"/>
            </w:pPr>
            <w:r>
              <w:t xml:space="preserve">This IE shall be present if time-based measurement is used and the CP </w:t>
            </w:r>
            <w:r>
              <w:rPr>
                <w:lang w:val="en-US"/>
              </w:rPr>
              <w:t xml:space="preserve">function needs to provision a Time Quota in the UP function </w:t>
            </w:r>
            <w:r>
              <w:t xml:space="preserve">(see subclause 5.2.2.2) </w:t>
            </w:r>
          </w:p>
          <w:p w:rsidR="00876EFE" w:rsidRDefault="00876EFE" w:rsidP="0054495B">
            <w:pPr>
              <w:pStyle w:val="TAL"/>
            </w:pPr>
            <w:r>
              <w:t xml:space="preserve">When present, it shall indicate the </w:t>
            </w:r>
            <w:r w:rsidRPr="0088292A">
              <w:rPr>
                <w:lang w:val="en-GB"/>
              </w:rPr>
              <w:t>T</w:t>
            </w:r>
            <w:r>
              <w:t xml:space="preserve">ime </w:t>
            </w:r>
            <w:r w:rsidRPr="0088292A">
              <w:rPr>
                <w:lang w:val="en-GB"/>
              </w:rPr>
              <w:t>Quo</w:t>
            </w:r>
            <w:r>
              <w:rPr>
                <w:lang w:val="en-GB"/>
              </w:rPr>
              <w:t>ta value</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E03315" w:rsidRDefault="00876EFE" w:rsidP="00F04459">
            <w:pPr>
              <w:pStyle w:val="TAC"/>
              <w:rPr>
                <w:lang w:val="sv-SE"/>
              </w:rPr>
            </w:pPr>
            <w:r>
              <w:rPr>
                <w:lang w:val="sv-SE"/>
              </w:rPr>
              <w:t>-</w:t>
            </w:r>
          </w:p>
        </w:tc>
        <w:tc>
          <w:tcPr>
            <w:tcW w:w="370" w:type="dxa"/>
            <w:gridSpan w:val="2"/>
            <w:tcBorders>
              <w:top w:val="single" w:sz="4" w:space="0" w:color="auto"/>
              <w:left w:val="single" w:sz="4" w:space="0" w:color="auto"/>
              <w:bottom w:val="single" w:sz="4" w:space="0" w:color="auto"/>
              <w:right w:val="single" w:sz="4" w:space="0" w:color="auto"/>
            </w:tcBorders>
          </w:tcPr>
          <w:p w:rsidR="00876EFE" w:rsidRDefault="00876EFE" w:rsidP="00F04459">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Default="00876EFE" w:rsidP="00F04459">
            <w:pPr>
              <w:pStyle w:val="TAC"/>
            </w:pPr>
            <w:r>
              <w:rPr>
                <w:lang w:val="de-DE"/>
              </w:rPr>
              <w:t>X</w:t>
            </w:r>
          </w:p>
        </w:tc>
        <w:tc>
          <w:tcPr>
            <w:tcW w:w="1403" w:type="dxa"/>
            <w:gridSpan w:val="2"/>
            <w:tcBorders>
              <w:top w:val="single" w:sz="4" w:space="0" w:color="auto"/>
              <w:left w:val="single" w:sz="4" w:space="0" w:color="auto"/>
              <w:bottom w:val="single" w:sz="4" w:space="0" w:color="auto"/>
              <w:right w:val="single" w:sz="4" w:space="0" w:color="auto"/>
            </w:tcBorders>
            <w:vAlign w:val="center"/>
          </w:tcPr>
          <w:p w:rsidR="00876EFE" w:rsidRPr="0088292A" w:rsidRDefault="00876EFE" w:rsidP="0054495B">
            <w:pPr>
              <w:pStyle w:val="TAC"/>
              <w:rPr>
                <w:lang w:val="sv-SE"/>
              </w:rPr>
            </w:pPr>
            <w:r>
              <w:t xml:space="preserve">Time </w:t>
            </w:r>
            <w:r>
              <w:rPr>
                <w:lang w:val="sv-SE"/>
              </w:rPr>
              <w:t>Quota</w:t>
            </w:r>
          </w:p>
        </w:tc>
      </w:tr>
      <w:tr w:rsidR="00876EFE" w:rsidTr="003569E0">
        <w:trPr>
          <w:gridAfter w:val="1"/>
          <w:wAfter w:w="37" w:type="dxa"/>
          <w:jc w:val="center"/>
        </w:trPr>
        <w:tc>
          <w:tcPr>
            <w:tcW w:w="1557" w:type="dxa"/>
            <w:gridSpan w:val="2"/>
            <w:tcBorders>
              <w:top w:val="single" w:sz="4" w:space="0" w:color="auto"/>
              <w:left w:val="single" w:sz="4" w:space="0" w:color="auto"/>
              <w:bottom w:val="single" w:sz="4" w:space="0" w:color="auto"/>
              <w:right w:val="single" w:sz="4" w:space="0" w:color="auto"/>
            </w:tcBorders>
          </w:tcPr>
          <w:p w:rsidR="00876EFE" w:rsidRPr="0030078A" w:rsidRDefault="00876EFE" w:rsidP="0054495B">
            <w:pPr>
              <w:pStyle w:val="TAL"/>
            </w:pPr>
            <w:r>
              <w:t>Quota Holding Time</w:t>
            </w:r>
          </w:p>
        </w:tc>
        <w:tc>
          <w:tcPr>
            <w:tcW w:w="336" w:type="dxa"/>
            <w:gridSpan w:val="2"/>
            <w:tcBorders>
              <w:top w:val="single" w:sz="4" w:space="0" w:color="auto"/>
              <w:left w:val="single" w:sz="4" w:space="0" w:color="auto"/>
              <w:bottom w:val="single" w:sz="4" w:space="0" w:color="auto"/>
              <w:right w:val="single" w:sz="4" w:space="0" w:color="auto"/>
            </w:tcBorders>
          </w:tcPr>
          <w:p w:rsidR="00876EFE" w:rsidRDefault="00876EFE" w:rsidP="00F04459">
            <w:pPr>
              <w:pStyle w:val="TAL"/>
              <w:jc w:val="center"/>
              <w:rPr>
                <w:szCs w:val="18"/>
              </w:rPr>
            </w:pPr>
            <w:r>
              <w:rPr>
                <w:szCs w:val="18"/>
              </w:rPr>
              <w:t>C</w:t>
            </w:r>
          </w:p>
        </w:tc>
        <w:tc>
          <w:tcPr>
            <w:tcW w:w="4670" w:type="dxa"/>
            <w:gridSpan w:val="2"/>
            <w:tcBorders>
              <w:top w:val="single" w:sz="4" w:space="0" w:color="auto"/>
              <w:left w:val="single" w:sz="4" w:space="0" w:color="auto"/>
              <w:bottom w:val="single" w:sz="4" w:space="0" w:color="auto"/>
              <w:right w:val="single" w:sz="4" w:space="0" w:color="auto"/>
            </w:tcBorders>
          </w:tcPr>
          <w:p w:rsidR="00876EFE" w:rsidRDefault="00876EFE" w:rsidP="00F04459">
            <w:pPr>
              <w:pStyle w:val="TAL"/>
            </w:pPr>
            <w:r>
              <w:t xml:space="preserve">This IE shall be present, for a time, volume or event-based measurement, if reporting is required and packets are no longer permitted to pass on when no packets are received during a given inactivity period. </w:t>
            </w:r>
          </w:p>
          <w:p w:rsidR="00876EFE" w:rsidRDefault="00876EFE" w:rsidP="00F04459">
            <w:pPr>
              <w:pStyle w:val="TAL"/>
            </w:pPr>
            <w:r>
              <w:t>When present, it shall contain the duration of the inactivity period.</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E03315" w:rsidRDefault="00876EFE" w:rsidP="00F04459">
            <w:pPr>
              <w:pStyle w:val="TAC"/>
              <w:rPr>
                <w:lang w:val="sv-SE"/>
              </w:rPr>
            </w:pPr>
            <w:r>
              <w:rPr>
                <w:lang w:val="sv-SE"/>
              </w:rPr>
              <w:t>-</w:t>
            </w:r>
          </w:p>
        </w:tc>
        <w:tc>
          <w:tcPr>
            <w:tcW w:w="370" w:type="dxa"/>
            <w:gridSpan w:val="2"/>
            <w:tcBorders>
              <w:top w:val="single" w:sz="4" w:space="0" w:color="auto"/>
              <w:left w:val="single" w:sz="4" w:space="0" w:color="auto"/>
              <w:bottom w:val="single" w:sz="4" w:space="0" w:color="auto"/>
              <w:right w:val="single" w:sz="4" w:space="0" w:color="auto"/>
            </w:tcBorders>
          </w:tcPr>
          <w:p w:rsidR="00876EFE" w:rsidRDefault="00876EFE" w:rsidP="00F04459">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Default="00876EFE" w:rsidP="00F04459">
            <w:pPr>
              <w:pStyle w:val="TAC"/>
            </w:pPr>
            <w:r>
              <w:rPr>
                <w:lang w:val="de-DE"/>
              </w:rPr>
              <w:t>X</w:t>
            </w:r>
          </w:p>
        </w:tc>
        <w:tc>
          <w:tcPr>
            <w:tcW w:w="1403" w:type="dxa"/>
            <w:gridSpan w:val="2"/>
            <w:tcBorders>
              <w:top w:val="single" w:sz="4" w:space="0" w:color="auto"/>
              <w:left w:val="single" w:sz="4" w:space="0" w:color="auto"/>
              <w:bottom w:val="single" w:sz="4" w:space="0" w:color="auto"/>
              <w:right w:val="single" w:sz="4" w:space="0" w:color="auto"/>
            </w:tcBorders>
            <w:vAlign w:val="center"/>
          </w:tcPr>
          <w:p w:rsidR="00876EFE" w:rsidRDefault="00876EFE" w:rsidP="0054495B">
            <w:pPr>
              <w:pStyle w:val="TAC"/>
            </w:pPr>
            <w:r>
              <w:t>Quota Holding Time</w:t>
            </w:r>
          </w:p>
        </w:tc>
      </w:tr>
      <w:tr w:rsidR="00876EFE" w:rsidTr="003569E0">
        <w:trPr>
          <w:gridAfter w:val="1"/>
          <w:wAfter w:w="37" w:type="dxa"/>
          <w:jc w:val="center"/>
        </w:trPr>
        <w:tc>
          <w:tcPr>
            <w:tcW w:w="1557" w:type="dxa"/>
            <w:gridSpan w:val="2"/>
            <w:tcBorders>
              <w:top w:val="single" w:sz="4" w:space="0" w:color="auto"/>
              <w:left w:val="single" w:sz="4" w:space="0" w:color="auto"/>
              <w:bottom w:val="single" w:sz="4" w:space="0" w:color="auto"/>
              <w:right w:val="single" w:sz="4" w:space="0" w:color="auto"/>
            </w:tcBorders>
          </w:tcPr>
          <w:p w:rsidR="00876EFE" w:rsidRPr="0030078A" w:rsidRDefault="00876EFE" w:rsidP="00F04459">
            <w:pPr>
              <w:pStyle w:val="TAL"/>
            </w:pPr>
            <w:r>
              <w:t>Dropped DL Traffic Threshold</w:t>
            </w:r>
          </w:p>
        </w:tc>
        <w:tc>
          <w:tcPr>
            <w:tcW w:w="336" w:type="dxa"/>
            <w:gridSpan w:val="2"/>
            <w:tcBorders>
              <w:top w:val="single" w:sz="4" w:space="0" w:color="auto"/>
              <w:left w:val="single" w:sz="4" w:space="0" w:color="auto"/>
              <w:bottom w:val="single" w:sz="4" w:space="0" w:color="auto"/>
              <w:right w:val="single" w:sz="4" w:space="0" w:color="auto"/>
            </w:tcBorders>
          </w:tcPr>
          <w:p w:rsidR="00876EFE" w:rsidRDefault="00876EFE" w:rsidP="00F04459">
            <w:pPr>
              <w:pStyle w:val="TAL"/>
              <w:jc w:val="center"/>
              <w:rPr>
                <w:szCs w:val="18"/>
              </w:rPr>
            </w:pPr>
            <w:r>
              <w:rPr>
                <w:szCs w:val="18"/>
              </w:rPr>
              <w:t>C</w:t>
            </w:r>
          </w:p>
        </w:tc>
        <w:tc>
          <w:tcPr>
            <w:tcW w:w="4670" w:type="dxa"/>
            <w:gridSpan w:val="2"/>
            <w:tcBorders>
              <w:top w:val="single" w:sz="4" w:space="0" w:color="auto"/>
              <w:left w:val="single" w:sz="4" w:space="0" w:color="auto"/>
              <w:bottom w:val="single" w:sz="4" w:space="0" w:color="auto"/>
              <w:right w:val="single" w:sz="4" w:space="0" w:color="auto"/>
            </w:tcBorders>
          </w:tcPr>
          <w:p w:rsidR="00876EFE" w:rsidRDefault="00876EFE" w:rsidP="00F04459">
            <w:pPr>
              <w:pStyle w:val="TAL"/>
            </w:pPr>
            <w:r>
              <w:t xml:space="preserve">This IE shall be present if reporting is required when the DL traffic being dropped exceeds a threshold. </w:t>
            </w:r>
          </w:p>
          <w:p w:rsidR="00876EFE" w:rsidRDefault="00876EFE" w:rsidP="00F04459">
            <w:pPr>
              <w:pStyle w:val="TAL"/>
            </w:pPr>
            <w:r>
              <w:t>When present, it shall contain the threshold of the DL traffic being dropped.</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E03315" w:rsidRDefault="00876EFE" w:rsidP="00F04459">
            <w:pPr>
              <w:pStyle w:val="TAC"/>
              <w:rPr>
                <w:lang w:val="sv-SE"/>
              </w:rPr>
            </w:pPr>
            <w:r>
              <w:rPr>
                <w:lang w:val="sv-SE"/>
              </w:rP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Default="00876EFE" w:rsidP="00F04459">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876EFE" w:rsidRDefault="00AF3444" w:rsidP="00F04459">
            <w:pPr>
              <w:pStyle w:val="TAC"/>
            </w:pPr>
            <w:r>
              <w:t>X</w:t>
            </w:r>
          </w:p>
        </w:tc>
        <w:tc>
          <w:tcPr>
            <w:tcW w:w="1403" w:type="dxa"/>
            <w:gridSpan w:val="2"/>
            <w:tcBorders>
              <w:top w:val="single" w:sz="4" w:space="0" w:color="auto"/>
              <w:left w:val="single" w:sz="4" w:space="0" w:color="auto"/>
              <w:bottom w:val="single" w:sz="4" w:space="0" w:color="auto"/>
              <w:right w:val="single" w:sz="4" w:space="0" w:color="auto"/>
            </w:tcBorders>
            <w:vAlign w:val="center"/>
          </w:tcPr>
          <w:p w:rsidR="00876EFE" w:rsidRDefault="00876EFE" w:rsidP="00F04459">
            <w:pPr>
              <w:pStyle w:val="TAC"/>
            </w:pPr>
            <w:r>
              <w:t>Dropped DL Traffic Threshold</w:t>
            </w:r>
          </w:p>
        </w:tc>
      </w:tr>
      <w:tr w:rsidR="00876EFE" w:rsidTr="003569E0">
        <w:trPr>
          <w:gridAfter w:val="1"/>
          <w:wAfter w:w="37" w:type="dxa"/>
          <w:jc w:val="center"/>
        </w:trPr>
        <w:tc>
          <w:tcPr>
            <w:tcW w:w="1557" w:type="dxa"/>
            <w:gridSpan w:val="2"/>
            <w:tcBorders>
              <w:top w:val="single" w:sz="4" w:space="0" w:color="auto"/>
              <w:left w:val="single" w:sz="4" w:space="0" w:color="auto"/>
              <w:bottom w:val="single" w:sz="4" w:space="0" w:color="auto"/>
              <w:right w:val="single" w:sz="4" w:space="0" w:color="auto"/>
            </w:tcBorders>
          </w:tcPr>
          <w:p w:rsidR="00876EFE" w:rsidRPr="0030078A" w:rsidRDefault="00876EFE" w:rsidP="00337882">
            <w:pPr>
              <w:pStyle w:val="TAL"/>
            </w:pPr>
            <w:r>
              <w:t>Monitoring Time</w:t>
            </w:r>
          </w:p>
        </w:tc>
        <w:tc>
          <w:tcPr>
            <w:tcW w:w="336" w:type="dxa"/>
            <w:gridSpan w:val="2"/>
            <w:tcBorders>
              <w:top w:val="single" w:sz="4" w:space="0" w:color="auto"/>
              <w:left w:val="single" w:sz="4" w:space="0" w:color="auto"/>
              <w:bottom w:val="single" w:sz="4" w:space="0" w:color="auto"/>
              <w:right w:val="single" w:sz="4" w:space="0" w:color="auto"/>
            </w:tcBorders>
          </w:tcPr>
          <w:p w:rsidR="00876EFE" w:rsidRDefault="00876EFE" w:rsidP="00337882">
            <w:pPr>
              <w:pStyle w:val="TAL"/>
              <w:jc w:val="center"/>
              <w:rPr>
                <w:szCs w:val="18"/>
              </w:rPr>
            </w:pPr>
            <w:r>
              <w:rPr>
                <w:szCs w:val="18"/>
              </w:rPr>
              <w:t>O</w:t>
            </w:r>
          </w:p>
        </w:tc>
        <w:tc>
          <w:tcPr>
            <w:tcW w:w="4670" w:type="dxa"/>
            <w:gridSpan w:val="2"/>
            <w:tcBorders>
              <w:top w:val="single" w:sz="4" w:space="0" w:color="auto"/>
              <w:left w:val="single" w:sz="4" w:space="0" w:color="auto"/>
              <w:bottom w:val="single" w:sz="4" w:space="0" w:color="auto"/>
              <w:right w:val="single" w:sz="4" w:space="0" w:color="auto"/>
            </w:tcBorders>
          </w:tcPr>
          <w:p w:rsidR="00876EFE" w:rsidRDefault="00876EFE" w:rsidP="00337882">
            <w:pPr>
              <w:pStyle w:val="TAL"/>
            </w:pPr>
            <w:r>
              <w:t xml:space="preserve">When present, this IE shall contain the time at which the UP function shall re-apply the volume or time threshold. </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E03315" w:rsidRDefault="00657BBA" w:rsidP="00337882">
            <w:pPr>
              <w:pStyle w:val="TAC"/>
              <w:rPr>
                <w:lang w:val="sv-SE"/>
              </w:rPr>
            </w:pPr>
            <w:r>
              <w:rPr>
                <w:lang w:val="sv-SE"/>
              </w:rP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Default="00876EFE" w:rsidP="00337882">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Default="00876EFE" w:rsidP="00337882">
            <w:pPr>
              <w:pStyle w:val="TAC"/>
            </w:pPr>
            <w:r>
              <w:rPr>
                <w:lang w:val="de-DE"/>
              </w:rPr>
              <w:t>X</w:t>
            </w:r>
          </w:p>
        </w:tc>
        <w:tc>
          <w:tcPr>
            <w:tcW w:w="1403" w:type="dxa"/>
            <w:gridSpan w:val="2"/>
            <w:tcBorders>
              <w:top w:val="single" w:sz="4" w:space="0" w:color="auto"/>
              <w:left w:val="single" w:sz="4" w:space="0" w:color="auto"/>
              <w:bottom w:val="single" w:sz="4" w:space="0" w:color="auto"/>
              <w:right w:val="single" w:sz="4" w:space="0" w:color="auto"/>
            </w:tcBorders>
            <w:vAlign w:val="center"/>
          </w:tcPr>
          <w:p w:rsidR="00876EFE" w:rsidRDefault="00876EFE" w:rsidP="00337882">
            <w:pPr>
              <w:pStyle w:val="TAC"/>
            </w:pPr>
            <w:r>
              <w:t>Monitoring Time</w:t>
            </w:r>
          </w:p>
        </w:tc>
      </w:tr>
      <w:tr w:rsidR="00876EFE" w:rsidTr="003569E0">
        <w:trPr>
          <w:gridAfter w:val="1"/>
          <w:wAfter w:w="37" w:type="dxa"/>
          <w:jc w:val="center"/>
        </w:trPr>
        <w:tc>
          <w:tcPr>
            <w:tcW w:w="1557" w:type="dxa"/>
            <w:gridSpan w:val="2"/>
            <w:tcBorders>
              <w:top w:val="single" w:sz="4" w:space="0" w:color="auto"/>
              <w:left w:val="single" w:sz="4" w:space="0" w:color="auto"/>
              <w:bottom w:val="single" w:sz="4" w:space="0" w:color="auto"/>
              <w:right w:val="single" w:sz="4" w:space="0" w:color="auto"/>
            </w:tcBorders>
          </w:tcPr>
          <w:p w:rsidR="00876EFE" w:rsidRPr="0030078A" w:rsidRDefault="00876EFE" w:rsidP="00A15ABF">
            <w:pPr>
              <w:pStyle w:val="TAL"/>
            </w:pPr>
            <w:r>
              <w:t>Subsequent Volume Threshold</w:t>
            </w:r>
          </w:p>
        </w:tc>
        <w:tc>
          <w:tcPr>
            <w:tcW w:w="336" w:type="dxa"/>
            <w:gridSpan w:val="2"/>
            <w:tcBorders>
              <w:top w:val="single" w:sz="4" w:space="0" w:color="auto"/>
              <w:left w:val="single" w:sz="4" w:space="0" w:color="auto"/>
              <w:bottom w:val="single" w:sz="4" w:space="0" w:color="auto"/>
              <w:right w:val="single" w:sz="4" w:space="0" w:color="auto"/>
            </w:tcBorders>
          </w:tcPr>
          <w:p w:rsidR="00876EFE" w:rsidRPr="00C855D9" w:rsidRDefault="00876EFE" w:rsidP="00A15ABF">
            <w:pPr>
              <w:pStyle w:val="TAL"/>
              <w:jc w:val="center"/>
              <w:rPr>
                <w:szCs w:val="18"/>
              </w:rPr>
            </w:pPr>
            <w:r>
              <w:rPr>
                <w:szCs w:val="18"/>
                <w:lang w:val="de-DE"/>
              </w:rPr>
              <w:t>O</w:t>
            </w:r>
          </w:p>
        </w:tc>
        <w:tc>
          <w:tcPr>
            <w:tcW w:w="4670" w:type="dxa"/>
            <w:gridSpan w:val="2"/>
            <w:tcBorders>
              <w:top w:val="single" w:sz="4" w:space="0" w:color="auto"/>
              <w:left w:val="single" w:sz="4" w:space="0" w:color="auto"/>
              <w:bottom w:val="single" w:sz="4" w:space="0" w:color="auto"/>
              <w:right w:val="single" w:sz="4" w:space="0" w:color="auto"/>
            </w:tcBorders>
          </w:tcPr>
          <w:p w:rsidR="00876EFE" w:rsidRPr="007F3558" w:rsidRDefault="00876EFE" w:rsidP="00A15ABF">
            <w:pPr>
              <w:pStyle w:val="TAL"/>
              <w:rPr>
                <w:lang w:val="en-GB"/>
              </w:rPr>
            </w:pPr>
            <w:r>
              <w:t>This IE may be present if the Monitoring Time IE is present</w:t>
            </w:r>
            <w:r w:rsidRPr="00DC6CAF">
              <w:rPr>
                <w:lang w:val="en-GB"/>
              </w:rPr>
              <w:t xml:space="preserve"> </w:t>
            </w:r>
            <w:r>
              <w:t xml:space="preserve">and volume-based measurement is used. </w:t>
            </w:r>
          </w:p>
          <w:p w:rsidR="00876EFE" w:rsidRDefault="00876EFE" w:rsidP="00A15ABF">
            <w:pPr>
              <w:pStyle w:val="TAL"/>
            </w:pPr>
            <w:r>
              <w:t>When present, it shall indicate the traffic volume value after which the UP function shall report network resources usage to the CP function for this URR for the period after the Monitoring Time.</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E03315" w:rsidRDefault="00657BBA" w:rsidP="00A15ABF">
            <w:pPr>
              <w:pStyle w:val="TAC"/>
              <w:rPr>
                <w:lang w:val="sv-SE"/>
              </w:rPr>
            </w:pPr>
            <w:r>
              <w:rPr>
                <w:lang w:val="sv-SE"/>
              </w:rP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Default="00876EFE" w:rsidP="00A15ABF">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Default="00876EFE" w:rsidP="00A15ABF">
            <w:pPr>
              <w:pStyle w:val="TAC"/>
            </w:pPr>
            <w:r>
              <w:rPr>
                <w:lang w:val="de-DE"/>
              </w:rPr>
              <w:t>X</w:t>
            </w:r>
          </w:p>
        </w:tc>
        <w:tc>
          <w:tcPr>
            <w:tcW w:w="1403" w:type="dxa"/>
            <w:gridSpan w:val="2"/>
            <w:tcBorders>
              <w:top w:val="single" w:sz="4" w:space="0" w:color="auto"/>
              <w:left w:val="single" w:sz="4" w:space="0" w:color="auto"/>
              <w:bottom w:val="single" w:sz="4" w:space="0" w:color="auto"/>
              <w:right w:val="single" w:sz="4" w:space="0" w:color="auto"/>
            </w:tcBorders>
            <w:vAlign w:val="center"/>
          </w:tcPr>
          <w:p w:rsidR="00876EFE" w:rsidRDefault="00876EFE" w:rsidP="00A15ABF">
            <w:pPr>
              <w:pStyle w:val="TAC"/>
            </w:pPr>
            <w:r>
              <w:t>Subsequent Volume Threshold</w:t>
            </w:r>
          </w:p>
        </w:tc>
      </w:tr>
      <w:tr w:rsidR="00876EFE" w:rsidTr="003569E0">
        <w:trPr>
          <w:gridAfter w:val="1"/>
          <w:wAfter w:w="37" w:type="dxa"/>
          <w:jc w:val="center"/>
        </w:trPr>
        <w:tc>
          <w:tcPr>
            <w:tcW w:w="1557" w:type="dxa"/>
            <w:gridSpan w:val="2"/>
            <w:tcBorders>
              <w:top w:val="single" w:sz="4" w:space="0" w:color="auto"/>
              <w:left w:val="single" w:sz="4" w:space="0" w:color="auto"/>
              <w:bottom w:val="single" w:sz="4" w:space="0" w:color="auto"/>
              <w:right w:val="single" w:sz="4" w:space="0" w:color="auto"/>
            </w:tcBorders>
          </w:tcPr>
          <w:p w:rsidR="00876EFE" w:rsidRPr="0030078A" w:rsidRDefault="00876EFE" w:rsidP="00A15ABF">
            <w:pPr>
              <w:pStyle w:val="TAL"/>
            </w:pPr>
            <w:r>
              <w:t>Subsequent Time Threshold</w:t>
            </w:r>
          </w:p>
        </w:tc>
        <w:tc>
          <w:tcPr>
            <w:tcW w:w="336" w:type="dxa"/>
            <w:gridSpan w:val="2"/>
            <w:tcBorders>
              <w:top w:val="single" w:sz="4" w:space="0" w:color="auto"/>
              <w:left w:val="single" w:sz="4" w:space="0" w:color="auto"/>
              <w:bottom w:val="single" w:sz="4" w:space="0" w:color="auto"/>
              <w:right w:val="single" w:sz="4" w:space="0" w:color="auto"/>
            </w:tcBorders>
          </w:tcPr>
          <w:p w:rsidR="00876EFE" w:rsidRPr="00C855D9" w:rsidRDefault="00876EFE" w:rsidP="00A15ABF">
            <w:pPr>
              <w:pStyle w:val="TAL"/>
              <w:jc w:val="center"/>
              <w:rPr>
                <w:szCs w:val="18"/>
              </w:rPr>
            </w:pPr>
            <w:r>
              <w:rPr>
                <w:szCs w:val="18"/>
                <w:lang w:val="de-DE"/>
              </w:rPr>
              <w:t>O</w:t>
            </w:r>
          </w:p>
        </w:tc>
        <w:tc>
          <w:tcPr>
            <w:tcW w:w="4670" w:type="dxa"/>
            <w:gridSpan w:val="2"/>
            <w:tcBorders>
              <w:top w:val="single" w:sz="4" w:space="0" w:color="auto"/>
              <w:left w:val="single" w:sz="4" w:space="0" w:color="auto"/>
              <w:bottom w:val="single" w:sz="4" w:space="0" w:color="auto"/>
              <w:right w:val="single" w:sz="4" w:space="0" w:color="auto"/>
            </w:tcBorders>
          </w:tcPr>
          <w:p w:rsidR="00876EFE" w:rsidRPr="007F3558" w:rsidRDefault="00876EFE" w:rsidP="00A15ABF">
            <w:pPr>
              <w:pStyle w:val="TAL"/>
              <w:rPr>
                <w:lang w:val="en-GB"/>
              </w:rPr>
            </w:pPr>
            <w:r>
              <w:t>This IE may be present if the Monitoring Time IE is present</w:t>
            </w:r>
            <w:r w:rsidRPr="00DC6CAF">
              <w:rPr>
                <w:lang w:val="en-GB"/>
              </w:rPr>
              <w:t xml:space="preserve"> </w:t>
            </w:r>
            <w:r>
              <w:t xml:space="preserve">and time-based measurement is used. </w:t>
            </w:r>
          </w:p>
          <w:p w:rsidR="00876EFE" w:rsidRDefault="00876EFE" w:rsidP="00A15ABF">
            <w:pPr>
              <w:pStyle w:val="TAL"/>
            </w:pPr>
            <w:r>
              <w:t>When present, it shall indicate the time usage after which the UP function shall report network resources usage to the CP function for this URR for the period after the Monitoring Time.</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E03315" w:rsidRDefault="00657BBA" w:rsidP="00A15ABF">
            <w:pPr>
              <w:pStyle w:val="TAC"/>
              <w:rPr>
                <w:lang w:val="sv-SE"/>
              </w:rPr>
            </w:pPr>
            <w:r>
              <w:rPr>
                <w:lang w:val="sv-SE"/>
              </w:rP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Default="00876EFE" w:rsidP="00A15ABF">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Default="00876EFE" w:rsidP="00A15ABF">
            <w:pPr>
              <w:pStyle w:val="TAC"/>
            </w:pPr>
            <w:r>
              <w:rPr>
                <w:lang w:val="de-DE"/>
              </w:rPr>
              <w:t>X</w:t>
            </w:r>
          </w:p>
        </w:tc>
        <w:tc>
          <w:tcPr>
            <w:tcW w:w="1403" w:type="dxa"/>
            <w:gridSpan w:val="2"/>
            <w:tcBorders>
              <w:top w:val="single" w:sz="4" w:space="0" w:color="auto"/>
              <w:left w:val="single" w:sz="4" w:space="0" w:color="auto"/>
              <w:bottom w:val="single" w:sz="4" w:space="0" w:color="auto"/>
              <w:right w:val="single" w:sz="4" w:space="0" w:color="auto"/>
            </w:tcBorders>
            <w:vAlign w:val="center"/>
          </w:tcPr>
          <w:p w:rsidR="00876EFE" w:rsidRDefault="00876EFE" w:rsidP="00A15ABF">
            <w:pPr>
              <w:pStyle w:val="TAC"/>
            </w:pPr>
            <w:r>
              <w:t>Subsequent Time Threshold</w:t>
            </w:r>
          </w:p>
        </w:tc>
      </w:tr>
      <w:tr w:rsidR="00876EFE" w:rsidRPr="009D55FF" w:rsidTr="003569E0">
        <w:trPr>
          <w:gridAfter w:val="1"/>
          <w:wAfter w:w="37" w:type="dxa"/>
          <w:jc w:val="center"/>
        </w:trPr>
        <w:tc>
          <w:tcPr>
            <w:tcW w:w="1557" w:type="dxa"/>
            <w:gridSpan w:val="2"/>
            <w:tcBorders>
              <w:top w:val="single" w:sz="4" w:space="0" w:color="auto"/>
              <w:left w:val="single" w:sz="4" w:space="0" w:color="auto"/>
              <w:bottom w:val="single" w:sz="4" w:space="0" w:color="auto"/>
              <w:right w:val="single" w:sz="4" w:space="0" w:color="auto"/>
            </w:tcBorders>
          </w:tcPr>
          <w:p w:rsidR="00876EFE" w:rsidRPr="009D55FF" w:rsidRDefault="00876EFE" w:rsidP="0043621D">
            <w:pPr>
              <w:pStyle w:val="TAL"/>
              <w:rPr>
                <w:lang w:val="en-GB"/>
              </w:rPr>
            </w:pPr>
            <w:r w:rsidRPr="009D55FF">
              <w:rPr>
                <w:lang w:val="en-GB"/>
              </w:rPr>
              <w:t xml:space="preserve">Subsequent Volume </w:t>
            </w:r>
            <w:r w:rsidRPr="003B48F1">
              <w:rPr>
                <w:lang w:val="en-GB"/>
              </w:rPr>
              <w:t>Quota</w:t>
            </w:r>
          </w:p>
        </w:tc>
        <w:tc>
          <w:tcPr>
            <w:tcW w:w="336" w:type="dxa"/>
            <w:gridSpan w:val="2"/>
            <w:tcBorders>
              <w:top w:val="single" w:sz="4" w:space="0" w:color="auto"/>
              <w:left w:val="single" w:sz="4" w:space="0" w:color="auto"/>
              <w:bottom w:val="single" w:sz="4" w:space="0" w:color="auto"/>
              <w:right w:val="single" w:sz="4" w:space="0" w:color="auto"/>
            </w:tcBorders>
          </w:tcPr>
          <w:p w:rsidR="00876EFE" w:rsidRDefault="00876EFE" w:rsidP="0043621D">
            <w:pPr>
              <w:pStyle w:val="TAL"/>
              <w:jc w:val="center"/>
              <w:rPr>
                <w:rFonts w:eastAsia="SimSun"/>
                <w:szCs w:val="18"/>
                <w:lang w:val="de-DE"/>
              </w:rPr>
            </w:pPr>
            <w:r>
              <w:rPr>
                <w:rFonts w:eastAsia="SimSun"/>
                <w:szCs w:val="18"/>
                <w:lang w:val="de-DE"/>
              </w:rPr>
              <w:t>O</w:t>
            </w:r>
          </w:p>
        </w:tc>
        <w:tc>
          <w:tcPr>
            <w:tcW w:w="4670" w:type="dxa"/>
            <w:gridSpan w:val="2"/>
            <w:tcBorders>
              <w:top w:val="single" w:sz="4" w:space="0" w:color="auto"/>
              <w:left w:val="single" w:sz="4" w:space="0" w:color="auto"/>
              <w:bottom w:val="single" w:sz="4" w:space="0" w:color="auto"/>
              <w:right w:val="single" w:sz="4" w:space="0" w:color="auto"/>
            </w:tcBorders>
          </w:tcPr>
          <w:p w:rsidR="00876EFE" w:rsidRPr="009D55FF" w:rsidRDefault="00876EFE" w:rsidP="0043621D">
            <w:pPr>
              <w:pStyle w:val="TAL"/>
              <w:rPr>
                <w:lang w:val="en-GB"/>
              </w:rPr>
            </w:pPr>
            <w:r w:rsidRPr="009D55FF">
              <w:rPr>
                <w:lang w:val="en-GB"/>
              </w:rPr>
              <w:t xml:space="preserve">This IE </w:t>
            </w:r>
            <w:r>
              <w:rPr>
                <w:lang w:val="en-GB"/>
              </w:rPr>
              <w:t>may</w:t>
            </w:r>
            <w:r w:rsidRPr="009D55FF">
              <w:rPr>
                <w:lang w:val="en-GB"/>
              </w:rPr>
              <w:t xml:space="preserve"> be present if Monitoring Time IE is present</w:t>
            </w:r>
            <w:r w:rsidRPr="009D55FF" w:rsidDel="00AE62DB">
              <w:rPr>
                <w:lang w:val="en-GB"/>
              </w:rPr>
              <w:t xml:space="preserve"> </w:t>
            </w:r>
            <w:r w:rsidRPr="009D55FF">
              <w:rPr>
                <w:lang w:val="en-GB"/>
              </w:rPr>
              <w:t xml:space="preserve">and </w:t>
            </w:r>
            <w:r>
              <w:rPr>
                <w:lang w:val="en-US"/>
              </w:rPr>
              <w:t xml:space="preserve">volume-based </w:t>
            </w:r>
            <w:r w:rsidRPr="009D55FF">
              <w:rPr>
                <w:lang w:val="en-GB"/>
              </w:rPr>
              <w:t>measurement</w:t>
            </w:r>
            <w:r w:rsidDel="00AE62DB">
              <w:rPr>
                <w:lang w:val="en-US"/>
              </w:rPr>
              <w:t xml:space="preserve"> </w:t>
            </w:r>
            <w:r>
              <w:rPr>
                <w:lang w:val="en-US"/>
              </w:rPr>
              <w:t>is used</w:t>
            </w:r>
            <w:r w:rsidRPr="009D55FF" w:rsidDel="00AE62DB">
              <w:rPr>
                <w:lang w:val="en-GB"/>
              </w:rPr>
              <w:t xml:space="preserve"> </w:t>
            </w:r>
            <w:r w:rsidRPr="009D55FF">
              <w:rPr>
                <w:lang w:val="en-GB"/>
              </w:rPr>
              <w:t>(see subclause 5.2.2.2)</w:t>
            </w:r>
            <w:r>
              <w:rPr>
                <w:lang w:val="en-GB"/>
              </w:rPr>
              <w:t>.</w:t>
            </w:r>
            <w:r w:rsidRPr="009D55FF">
              <w:rPr>
                <w:lang w:val="en-GB"/>
              </w:rPr>
              <w:t xml:space="preserve"> </w:t>
            </w:r>
          </w:p>
          <w:p w:rsidR="00876EFE" w:rsidRPr="009D55FF" w:rsidRDefault="00876EFE" w:rsidP="0043621D">
            <w:pPr>
              <w:pStyle w:val="TAL"/>
              <w:rPr>
                <w:lang w:val="en-GB"/>
              </w:rPr>
            </w:pPr>
            <w:r w:rsidRPr="009D55FF">
              <w:rPr>
                <w:lang w:val="en-GB"/>
              </w:rPr>
              <w:t xml:space="preserve">When present, it shall indicate the </w:t>
            </w:r>
            <w:r w:rsidRPr="003C6CB2">
              <w:rPr>
                <w:lang w:val="en-GB"/>
              </w:rPr>
              <w:t>V</w:t>
            </w:r>
            <w:r w:rsidRPr="009D55FF">
              <w:rPr>
                <w:lang w:val="en-GB"/>
              </w:rPr>
              <w:t xml:space="preserve">olume </w:t>
            </w:r>
            <w:r w:rsidRPr="003C6CB2">
              <w:rPr>
                <w:lang w:val="en-GB"/>
              </w:rPr>
              <w:t>Quota</w:t>
            </w:r>
            <w:r>
              <w:rPr>
                <w:lang w:val="en-GB"/>
              </w:rPr>
              <w:t xml:space="preserve"> </w:t>
            </w:r>
            <w:r w:rsidRPr="009D55FF">
              <w:rPr>
                <w:lang w:val="en-GB"/>
              </w:rPr>
              <w:t>value which the UP function shall use for this URR for the period after the Monitoring Time.</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BE6E30" w:rsidRDefault="00876EFE" w:rsidP="0043621D">
            <w:pPr>
              <w:pStyle w:val="TAC"/>
              <w:rPr>
                <w:lang w:val="en-GB"/>
              </w:rPr>
            </w:pPr>
            <w:r w:rsidRPr="009D55FF">
              <w:rPr>
                <w:lang w:val="en-GB"/>
              </w:rPr>
              <w:t>-</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9D55FF" w:rsidRDefault="00876EFE" w:rsidP="0043621D">
            <w:pPr>
              <w:pStyle w:val="TAC"/>
              <w:rPr>
                <w:lang w:val="en-GB"/>
              </w:rPr>
            </w:pPr>
            <w:r w:rsidRPr="009D55FF">
              <w:rPr>
                <w:lang w:val="en-GB"/>
              </w:rP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9D55FF" w:rsidRDefault="00876EFE" w:rsidP="00FC1311">
            <w:pPr>
              <w:pStyle w:val="TAC"/>
              <w:rPr>
                <w:lang w:val="en-GB"/>
              </w:rPr>
            </w:pPr>
            <w:r w:rsidRPr="009D55FF">
              <w:rPr>
                <w:lang w:val="en-GB"/>
              </w:rP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9D55FF" w:rsidRDefault="00DC6B92" w:rsidP="0043621D">
            <w:pPr>
              <w:pStyle w:val="TAC"/>
              <w:rPr>
                <w:lang w:val="en-GB"/>
              </w:rPr>
            </w:pPr>
            <w:r>
              <w:rPr>
                <w:lang w:val="en-GB"/>
              </w:rPr>
              <w:t>X</w:t>
            </w:r>
          </w:p>
        </w:tc>
        <w:tc>
          <w:tcPr>
            <w:tcW w:w="1403" w:type="dxa"/>
            <w:gridSpan w:val="2"/>
            <w:tcBorders>
              <w:top w:val="single" w:sz="4" w:space="0" w:color="auto"/>
              <w:left w:val="single" w:sz="4" w:space="0" w:color="auto"/>
              <w:bottom w:val="single" w:sz="4" w:space="0" w:color="auto"/>
              <w:right w:val="single" w:sz="4" w:space="0" w:color="auto"/>
            </w:tcBorders>
          </w:tcPr>
          <w:p w:rsidR="00876EFE" w:rsidRPr="009D55FF" w:rsidRDefault="00876EFE" w:rsidP="0043621D">
            <w:pPr>
              <w:pStyle w:val="TAC"/>
              <w:rPr>
                <w:lang w:val="en-GB"/>
              </w:rPr>
            </w:pPr>
            <w:r w:rsidRPr="009D55FF">
              <w:rPr>
                <w:lang w:val="en-GB"/>
              </w:rPr>
              <w:t xml:space="preserve">Subsequent Volume </w:t>
            </w:r>
            <w:r w:rsidRPr="003B48F1">
              <w:rPr>
                <w:lang w:val="en-GB"/>
              </w:rPr>
              <w:t>Quota</w:t>
            </w:r>
          </w:p>
        </w:tc>
      </w:tr>
      <w:tr w:rsidR="00876EFE" w:rsidRPr="009D55FF" w:rsidTr="003569E0">
        <w:trPr>
          <w:gridAfter w:val="1"/>
          <w:wAfter w:w="37" w:type="dxa"/>
          <w:jc w:val="center"/>
        </w:trPr>
        <w:tc>
          <w:tcPr>
            <w:tcW w:w="1557" w:type="dxa"/>
            <w:gridSpan w:val="2"/>
            <w:tcBorders>
              <w:top w:val="single" w:sz="4" w:space="0" w:color="auto"/>
              <w:left w:val="single" w:sz="4" w:space="0" w:color="auto"/>
              <w:bottom w:val="single" w:sz="4" w:space="0" w:color="auto"/>
              <w:right w:val="single" w:sz="4" w:space="0" w:color="auto"/>
            </w:tcBorders>
          </w:tcPr>
          <w:p w:rsidR="00876EFE" w:rsidRPr="009D55FF" w:rsidRDefault="00876EFE" w:rsidP="0043621D">
            <w:pPr>
              <w:pStyle w:val="TAL"/>
              <w:rPr>
                <w:lang w:val="en-GB"/>
              </w:rPr>
            </w:pPr>
            <w:r w:rsidRPr="009D55FF">
              <w:rPr>
                <w:lang w:val="en-GB"/>
              </w:rPr>
              <w:t xml:space="preserve">Subsequent Time </w:t>
            </w:r>
            <w:r w:rsidRPr="003B48F1">
              <w:rPr>
                <w:lang w:val="en-GB"/>
              </w:rPr>
              <w:t>Quota</w:t>
            </w:r>
          </w:p>
        </w:tc>
        <w:tc>
          <w:tcPr>
            <w:tcW w:w="336" w:type="dxa"/>
            <w:gridSpan w:val="2"/>
            <w:tcBorders>
              <w:top w:val="single" w:sz="4" w:space="0" w:color="auto"/>
              <w:left w:val="single" w:sz="4" w:space="0" w:color="auto"/>
              <w:bottom w:val="single" w:sz="4" w:space="0" w:color="auto"/>
              <w:right w:val="single" w:sz="4" w:space="0" w:color="auto"/>
            </w:tcBorders>
          </w:tcPr>
          <w:p w:rsidR="00876EFE" w:rsidRPr="00DD686A" w:rsidRDefault="00876EFE" w:rsidP="0043621D">
            <w:pPr>
              <w:pStyle w:val="TAL"/>
              <w:jc w:val="center"/>
              <w:rPr>
                <w:rFonts w:eastAsia="SimSun"/>
                <w:szCs w:val="18"/>
                <w:lang w:val="en-GB"/>
              </w:rPr>
            </w:pPr>
            <w:r w:rsidRPr="00DD686A">
              <w:rPr>
                <w:rFonts w:eastAsia="SimSun"/>
                <w:szCs w:val="18"/>
                <w:lang w:val="en-GB"/>
              </w:rPr>
              <w:t>O</w:t>
            </w:r>
          </w:p>
        </w:tc>
        <w:tc>
          <w:tcPr>
            <w:tcW w:w="4670" w:type="dxa"/>
            <w:gridSpan w:val="2"/>
            <w:tcBorders>
              <w:top w:val="single" w:sz="4" w:space="0" w:color="auto"/>
              <w:left w:val="single" w:sz="4" w:space="0" w:color="auto"/>
              <w:bottom w:val="single" w:sz="4" w:space="0" w:color="auto"/>
              <w:right w:val="single" w:sz="4" w:space="0" w:color="auto"/>
            </w:tcBorders>
          </w:tcPr>
          <w:p w:rsidR="00876EFE" w:rsidRPr="009D55FF" w:rsidRDefault="00876EFE" w:rsidP="0043621D">
            <w:pPr>
              <w:pStyle w:val="TAL"/>
              <w:rPr>
                <w:lang w:val="en-GB"/>
              </w:rPr>
            </w:pPr>
            <w:r w:rsidRPr="009D55FF">
              <w:rPr>
                <w:lang w:val="en-GB"/>
              </w:rPr>
              <w:t xml:space="preserve">This IE </w:t>
            </w:r>
            <w:r>
              <w:rPr>
                <w:lang w:val="en-GB"/>
              </w:rPr>
              <w:t>may</w:t>
            </w:r>
            <w:r w:rsidRPr="009D55FF">
              <w:rPr>
                <w:lang w:val="en-GB"/>
              </w:rPr>
              <w:t xml:space="preserve"> be present if Monitoring Time IE is present</w:t>
            </w:r>
            <w:r w:rsidRPr="009D55FF" w:rsidDel="00AE62DB">
              <w:rPr>
                <w:lang w:val="en-GB"/>
              </w:rPr>
              <w:t xml:space="preserve"> </w:t>
            </w:r>
            <w:r w:rsidRPr="009D55FF">
              <w:rPr>
                <w:lang w:val="en-GB"/>
              </w:rPr>
              <w:t>and</w:t>
            </w:r>
            <w:r>
              <w:rPr>
                <w:lang w:val="en-US"/>
              </w:rPr>
              <w:t xml:space="preserve"> time-based </w:t>
            </w:r>
            <w:r w:rsidRPr="009D55FF">
              <w:rPr>
                <w:lang w:val="en-GB"/>
              </w:rPr>
              <w:t>measurement</w:t>
            </w:r>
            <w:r>
              <w:rPr>
                <w:lang w:val="en-GB"/>
              </w:rPr>
              <w:t xml:space="preserve"> </w:t>
            </w:r>
            <w:r>
              <w:rPr>
                <w:lang w:val="en-US"/>
              </w:rPr>
              <w:t xml:space="preserve">is used </w:t>
            </w:r>
            <w:r w:rsidRPr="009D55FF">
              <w:rPr>
                <w:lang w:val="en-GB"/>
              </w:rPr>
              <w:t xml:space="preserve">(see subclause 5.2.2.2) </w:t>
            </w:r>
          </w:p>
          <w:p w:rsidR="00876EFE" w:rsidRPr="009D55FF" w:rsidRDefault="00876EFE" w:rsidP="0043621D">
            <w:pPr>
              <w:pStyle w:val="TAL"/>
              <w:rPr>
                <w:lang w:val="en-GB"/>
              </w:rPr>
            </w:pPr>
            <w:r w:rsidRPr="009D55FF">
              <w:rPr>
                <w:lang w:val="en-GB"/>
              </w:rPr>
              <w:t xml:space="preserve">When present, it shall indicate the </w:t>
            </w:r>
            <w:r w:rsidRPr="0088292A">
              <w:rPr>
                <w:lang w:val="en-GB"/>
              </w:rPr>
              <w:t>T</w:t>
            </w:r>
            <w:r w:rsidRPr="009D55FF">
              <w:rPr>
                <w:lang w:val="en-GB"/>
              </w:rPr>
              <w:t xml:space="preserve">ime </w:t>
            </w:r>
            <w:r w:rsidRPr="0088292A">
              <w:rPr>
                <w:lang w:val="en-GB"/>
              </w:rPr>
              <w:t>Quo</w:t>
            </w:r>
            <w:r>
              <w:rPr>
                <w:lang w:val="en-GB"/>
              </w:rPr>
              <w:t>ta value</w:t>
            </w:r>
            <w:r w:rsidRPr="009D55FF">
              <w:rPr>
                <w:lang w:val="en-GB"/>
              </w:rPr>
              <w:t xml:space="preserve"> which the UP function shall use for this URR for the period after the Monitoring Time.</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BE6E30" w:rsidRDefault="00876EFE" w:rsidP="0043621D">
            <w:pPr>
              <w:pStyle w:val="TAC"/>
              <w:rPr>
                <w:lang w:val="en-GB"/>
              </w:rPr>
            </w:pPr>
            <w:r w:rsidRPr="009D55FF">
              <w:rPr>
                <w:lang w:val="en-GB"/>
              </w:rPr>
              <w:t>-</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9D55FF" w:rsidRDefault="00876EFE" w:rsidP="0043621D">
            <w:pPr>
              <w:pStyle w:val="TAC"/>
              <w:rPr>
                <w:lang w:val="en-GB"/>
              </w:rPr>
            </w:pPr>
            <w:r w:rsidRPr="009D55FF">
              <w:rPr>
                <w:lang w:val="en-GB"/>
              </w:rP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9D55FF" w:rsidRDefault="00876EFE" w:rsidP="00FC1311">
            <w:pPr>
              <w:pStyle w:val="TAC"/>
              <w:rPr>
                <w:lang w:val="en-GB"/>
              </w:rPr>
            </w:pPr>
            <w:r w:rsidRPr="009D55FF">
              <w:rPr>
                <w:lang w:val="en-GB"/>
              </w:rP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9D55FF" w:rsidRDefault="00DC6B92" w:rsidP="0043621D">
            <w:pPr>
              <w:pStyle w:val="TAC"/>
              <w:rPr>
                <w:lang w:val="en-GB"/>
              </w:rPr>
            </w:pPr>
            <w:r>
              <w:rPr>
                <w:lang w:val="en-GB"/>
              </w:rPr>
              <w:t>X</w:t>
            </w:r>
          </w:p>
        </w:tc>
        <w:tc>
          <w:tcPr>
            <w:tcW w:w="1403" w:type="dxa"/>
            <w:gridSpan w:val="2"/>
            <w:tcBorders>
              <w:top w:val="single" w:sz="4" w:space="0" w:color="auto"/>
              <w:left w:val="single" w:sz="4" w:space="0" w:color="auto"/>
              <w:bottom w:val="single" w:sz="4" w:space="0" w:color="auto"/>
              <w:right w:val="single" w:sz="4" w:space="0" w:color="auto"/>
            </w:tcBorders>
          </w:tcPr>
          <w:p w:rsidR="00876EFE" w:rsidRPr="009D55FF" w:rsidRDefault="00876EFE" w:rsidP="0043621D">
            <w:pPr>
              <w:pStyle w:val="TAC"/>
              <w:rPr>
                <w:lang w:val="en-GB"/>
              </w:rPr>
            </w:pPr>
            <w:r w:rsidRPr="009D55FF">
              <w:rPr>
                <w:lang w:val="en-GB"/>
              </w:rPr>
              <w:t xml:space="preserve">Subsequent Time </w:t>
            </w:r>
            <w:r w:rsidRPr="003B48F1">
              <w:rPr>
                <w:lang w:val="en-GB"/>
              </w:rPr>
              <w:t>Quota</w:t>
            </w:r>
          </w:p>
        </w:tc>
      </w:tr>
      <w:tr w:rsidR="003569E0" w:rsidRPr="009D55FF" w:rsidTr="003569E0">
        <w:trPr>
          <w:gridAfter w:val="1"/>
          <w:wAfter w:w="38" w:type="dxa"/>
          <w:jc w:val="center"/>
        </w:trPr>
        <w:tc>
          <w:tcPr>
            <w:tcW w:w="1558" w:type="dxa"/>
            <w:gridSpan w:val="2"/>
            <w:tcBorders>
              <w:top w:val="single" w:sz="4" w:space="0" w:color="auto"/>
              <w:left w:val="single" w:sz="4" w:space="0" w:color="auto"/>
              <w:bottom w:val="single" w:sz="4" w:space="0" w:color="auto"/>
              <w:right w:val="single" w:sz="4" w:space="0" w:color="auto"/>
            </w:tcBorders>
          </w:tcPr>
          <w:p w:rsidR="003569E0" w:rsidRPr="009D55FF" w:rsidRDefault="003569E0" w:rsidP="009F309A">
            <w:pPr>
              <w:pStyle w:val="TAL"/>
            </w:pPr>
            <w:r>
              <w:t>Subsequent Event Threshold</w:t>
            </w:r>
          </w:p>
        </w:tc>
        <w:tc>
          <w:tcPr>
            <w:tcW w:w="336" w:type="dxa"/>
            <w:gridSpan w:val="2"/>
            <w:tcBorders>
              <w:top w:val="single" w:sz="4" w:space="0" w:color="auto"/>
              <w:left w:val="single" w:sz="4" w:space="0" w:color="auto"/>
              <w:bottom w:val="single" w:sz="4" w:space="0" w:color="auto"/>
              <w:right w:val="single" w:sz="4" w:space="0" w:color="auto"/>
            </w:tcBorders>
          </w:tcPr>
          <w:p w:rsidR="003569E0" w:rsidRPr="00DD686A" w:rsidRDefault="003569E0" w:rsidP="009F309A">
            <w:pPr>
              <w:pStyle w:val="TAL"/>
              <w:jc w:val="center"/>
              <w:rPr>
                <w:rFonts w:eastAsia="SimSun"/>
                <w:szCs w:val="18"/>
              </w:rPr>
            </w:pPr>
            <w:r>
              <w:rPr>
                <w:szCs w:val="18"/>
                <w:lang w:val="de-DE"/>
              </w:rPr>
              <w:t>O</w:t>
            </w:r>
          </w:p>
        </w:tc>
        <w:tc>
          <w:tcPr>
            <w:tcW w:w="4667" w:type="dxa"/>
            <w:gridSpan w:val="2"/>
            <w:tcBorders>
              <w:top w:val="single" w:sz="4" w:space="0" w:color="auto"/>
              <w:left w:val="single" w:sz="4" w:space="0" w:color="auto"/>
              <w:bottom w:val="single" w:sz="4" w:space="0" w:color="auto"/>
              <w:right w:val="single" w:sz="4" w:space="0" w:color="auto"/>
            </w:tcBorders>
          </w:tcPr>
          <w:p w:rsidR="003569E0" w:rsidRPr="007F3558" w:rsidRDefault="003569E0" w:rsidP="009F309A">
            <w:pPr>
              <w:pStyle w:val="TAL"/>
            </w:pPr>
            <w:r>
              <w:t>This IE may be present if the Monitoring Time IE is present</w:t>
            </w:r>
            <w:r w:rsidRPr="00DC6CAF">
              <w:t xml:space="preserve"> </w:t>
            </w:r>
            <w:r>
              <w:t xml:space="preserve">and event-based measurement is used. </w:t>
            </w:r>
          </w:p>
          <w:p w:rsidR="003569E0" w:rsidRPr="009D55FF" w:rsidRDefault="003569E0" w:rsidP="009F309A">
            <w:pPr>
              <w:pStyle w:val="TAL"/>
            </w:pPr>
            <w:r>
              <w:t>When present, it shall indicate the number of events after which the UP function shall report to the CP function for this URR for the period after the Monitoring Time.</w:t>
            </w:r>
          </w:p>
        </w:tc>
        <w:tc>
          <w:tcPr>
            <w:tcW w:w="370" w:type="dxa"/>
            <w:gridSpan w:val="2"/>
            <w:tcBorders>
              <w:top w:val="single" w:sz="4" w:space="0" w:color="auto"/>
              <w:left w:val="single" w:sz="4" w:space="0" w:color="auto"/>
              <w:bottom w:val="single" w:sz="4" w:space="0" w:color="auto"/>
              <w:right w:val="single" w:sz="4" w:space="0" w:color="auto"/>
            </w:tcBorders>
          </w:tcPr>
          <w:p w:rsidR="003569E0" w:rsidRPr="009D55FF" w:rsidRDefault="003569E0" w:rsidP="009F309A">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3569E0" w:rsidRPr="009D55FF" w:rsidRDefault="003569E0" w:rsidP="009F309A">
            <w:pPr>
              <w:pStyle w:val="TAC"/>
            </w:pPr>
            <w:r w:rsidRPr="009D55FF">
              <w:t>X</w:t>
            </w:r>
          </w:p>
        </w:tc>
        <w:tc>
          <w:tcPr>
            <w:tcW w:w="370" w:type="dxa"/>
            <w:gridSpan w:val="2"/>
            <w:tcBorders>
              <w:top w:val="single" w:sz="4" w:space="0" w:color="auto"/>
              <w:left w:val="single" w:sz="4" w:space="0" w:color="auto"/>
              <w:bottom w:val="single" w:sz="4" w:space="0" w:color="auto"/>
              <w:right w:val="single" w:sz="4" w:space="0" w:color="auto"/>
            </w:tcBorders>
          </w:tcPr>
          <w:p w:rsidR="003569E0" w:rsidRPr="009D55FF" w:rsidRDefault="003569E0" w:rsidP="009F309A">
            <w:pPr>
              <w:pStyle w:val="TAC"/>
            </w:pPr>
            <w:r w:rsidRPr="009D55FF">
              <w:t>X</w:t>
            </w:r>
          </w:p>
        </w:tc>
        <w:tc>
          <w:tcPr>
            <w:tcW w:w="370" w:type="dxa"/>
            <w:gridSpan w:val="2"/>
            <w:tcBorders>
              <w:top w:val="single" w:sz="4" w:space="0" w:color="auto"/>
              <w:left w:val="single" w:sz="4" w:space="0" w:color="auto"/>
              <w:bottom w:val="single" w:sz="4" w:space="0" w:color="auto"/>
              <w:right w:val="single" w:sz="4" w:space="0" w:color="auto"/>
            </w:tcBorders>
          </w:tcPr>
          <w:p w:rsidR="003569E0" w:rsidRDefault="003569E0" w:rsidP="009F309A">
            <w:pPr>
              <w:pStyle w:val="TAC"/>
            </w:pPr>
            <w:r>
              <w:t>X</w:t>
            </w:r>
          </w:p>
        </w:tc>
        <w:tc>
          <w:tcPr>
            <w:tcW w:w="1404" w:type="dxa"/>
            <w:gridSpan w:val="2"/>
            <w:tcBorders>
              <w:top w:val="single" w:sz="4" w:space="0" w:color="auto"/>
              <w:left w:val="single" w:sz="4" w:space="0" w:color="auto"/>
              <w:bottom w:val="single" w:sz="4" w:space="0" w:color="auto"/>
              <w:right w:val="single" w:sz="4" w:space="0" w:color="auto"/>
            </w:tcBorders>
          </w:tcPr>
          <w:p w:rsidR="003569E0" w:rsidRPr="009D55FF" w:rsidRDefault="003569E0" w:rsidP="009F309A">
            <w:pPr>
              <w:pStyle w:val="TAC"/>
            </w:pPr>
            <w:r>
              <w:t>Subsequent Event Threshold</w:t>
            </w:r>
          </w:p>
        </w:tc>
      </w:tr>
      <w:tr w:rsidR="003569E0" w:rsidRPr="009D55FF" w:rsidTr="003569E0">
        <w:trPr>
          <w:gridAfter w:val="1"/>
          <w:wAfter w:w="38" w:type="dxa"/>
          <w:jc w:val="center"/>
        </w:trPr>
        <w:tc>
          <w:tcPr>
            <w:tcW w:w="1558" w:type="dxa"/>
            <w:gridSpan w:val="2"/>
            <w:tcBorders>
              <w:top w:val="single" w:sz="4" w:space="0" w:color="auto"/>
              <w:left w:val="single" w:sz="4" w:space="0" w:color="auto"/>
              <w:bottom w:val="single" w:sz="4" w:space="0" w:color="auto"/>
              <w:right w:val="single" w:sz="4" w:space="0" w:color="auto"/>
            </w:tcBorders>
          </w:tcPr>
          <w:p w:rsidR="003569E0" w:rsidRPr="009D55FF" w:rsidRDefault="003569E0" w:rsidP="009F309A">
            <w:pPr>
              <w:pStyle w:val="TAL"/>
            </w:pPr>
            <w:r w:rsidRPr="009D55FF">
              <w:t xml:space="preserve">Subsequent </w:t>
            </w:r>
            <w:r>
              <w:t>Event</w:t>
            </w:r>
            <w:r w:rsidRPr="009D55FF">
              <w:t xml:space="preserve"> </w:t>
            </w:r>
            <w:r w:rsidRPr="003B48F1">
              <w:t>Quota</w:t>
            </w:r>
          </w:p>
        </w:tc>
        <w:tc>
          <w:tcPr>
            <w:tcW w:w="336" w:type="dxa"/>
            <w:gridSpan w:val="2"/>
            <w:tcBorders>
              <w:top w:val="single" w:sz="4" w:space="0" w:color="auto"/>
              <w:left w:val="single" w:sz="4" w:space="0" w:color="auto"/>
              <w:bottom w:val="single" w:sz="4" w:space="0" w:color="auto"/>
              <w:right w:val="single" w:sz="4" w:space="0" w:color="auto"/>
            </w:tcBorders>
          </w:tcPr>
          <w:p w:rsidR="003569E0" w:rsidRPr="00DD686A" w:rsidRDefault="003569E0" w:rsidP="009F309A">
            <w:pPr>
              <w:pStyle w:val="TAL"/>
              <w:jc w:val="center"/>
              <w:rPr>
                <w:rFonts w:eastAsia="SimSun"/>
                <w:szCs w:val="18"/>
              </w:rPr>
            </w:pPr>
            <w:r>
              <w:rPr>
                <w:rFonts w:eastAsia="SimSun"/>
                <w:szCs w:val="18"/>
                <w:lang w:val="de-DE"/>
              </w:rPr>
              <w:t>O</w:t>
            </w:r>
          </w:p>
        </w:tc>
        <w:tc>
          <w:tcPr>
            <w:tcW w:w="4667" w:type="dxa"/>
            <w:gridSpan w:val="2"/>
            <w:tcBorders>
              <w:top w:val="single" w:sz="4" w:space="0" w:color="auto"/>
              <w:left w:val="single" w:sz="4" w:space="0" w:color="auto"/>
              <w:bottom w:val="single" w:sz="4" w:space="0" w:color="auto"/>
              <w:right w:val="single" w:sz="4" w:space="0" w:color="auto"/>
            </w:tcBorders>
          </w:tcPr>
          <w:p w:rsidR="003569E0" w:rsidRPr="009D55FF" w:rsidRDefault="003569E0" w:rsidP="009F309A">
            <w:pPr>
              <w:pStyle w:val="TAL"/>
            </w:pPr>
            <w:r w:rsidRPr="009D55FF">
              <w:t xml:space="preserve">This IE </w:t>
            </w:r>
            <w:r>
              <w:t>may</w:t>
            </w:r>
            <w:r w:rsidRPr="009D55FF">
              <w:t xml:space="preserve"> be present if Monitoring Time IE is present</w:t>
            </w:r>
            <w:r w:rsidRPr="009D55FF" w:rsidDel="00AE62DB">
              <w:t xml:space="preserve"> </w:t>
            </w:r>
            <w:r w:rsidRPr="009D55FF">
              <w:t xml:space="preserve">and </w:t>
            </w:r>
            <w:r>
              <w:rPr>
                <w:lang w:val="en-US"/>
              </w:rPr>
              <w:t xml:space="preserve">event-based </w:t>
            </w:r>
            <w:r w:rsidRPr="009D55FF">
              <w:t>measurement</w:t>
            </w:r>
            <w:r w:rsidDel="00AE62DB">
              <w:rPr>
                <w:lang w:val="en-US"/>
              </w:rPr>
              <w:t xml:space="preserve"> </w:t>
            </w:r>
            <w:r>
              <w:rPr>
                <w:lang w:val="en-US"/>
              </w:rPr>
              <w:t>is used</w:t>
            </w:r>
            <w:r w:rsidRPr="009D55FF" w:rsidDel="00AE62DB">
              <w:t xml:space="preserve"> </w:t>
            </w:r>
            <w:r w:rsidRPr="009D55FF">
              <w:t>(see subclause 5.2.2.2)</w:t>
            </w:r>
            <w:r>
              <w:t>.</w:t>
            </w:r>
            <w:r w:rsidRPr="009D55FF">
              <w:t xml:space="preserve"> </w:t>
            </w:r>
          </w:p>
          <w:p w:rsidR="003569E0" w:rsidRPr="009D55FF" w:rsidRDefault="003569E0" w:rsidP="009F309A">
            <w:pPr>
              <w:pStyle w:val="TAL"/>
            </w:pPr>
            <w:r w:rsidRPr="009D55FF">
              <w:t xml:space="preserve">When present, it shall indicate the </w:t>
            </w:r>
            <w:r>
              <w:t>Event</w:t>
            </w:r>
            <w:r w:rsidRPr="009D55FF">
              <w:t xml:space="preserve"> </w:t>
            </w:r>
            <w:r w:rsidRPr="003C6CB2">
              <w:t>Quota</w:t>
            </w:r>
            <w:r>
              <w:t xml:space="preserve"> </w:t>
            </w:r>
            <w:r w:rsidRPr="009D55FF">
              <w:t>value which the UP function shall use for this URR for the period after the Monitoring Time.</w:t>
            </w:r>
          </w:p>
        </w:tc>
        <w:tc>
          <w:tcPr>
            <w:tcW w:w="370" w:type="dxa"/>
            <w:gridSpan w:val="2"/>
            <w:tcBorders>
              <w:top w:val="single" w:sz="4" w:space="0" w:color="auto"/>
              <w:left w:val="single" w:sz="4" w:space="0" w:color="auto"/>
              <w:bottom w:val="single" w:sz="4" w:space="0" w:color="auto"/>
              <w:right w:val="single" w:sz="4" w:space="0" w:color="auto"/>
            </w:tcBorders>
          </w:tcPr>
          <w:p w:rsidR="003569E0" w:rsidRPr="009D55FF" w:rsidRDefault="003569E0" w:rsidP="009F309A">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3569E0" w:rsidRPr="009D55FF" w:rsidRDefault="003569E0" w:rsidP="009F309A">
            <w:pPr>
              <w:pStyle w:val="TAC"/>
            </w:pPr>
            <w:r w:rsidRPr="009D55FF">
              <w:t>X</w:t>
            </w:r>
          </w:p>
        </w:tc>
        <w:tc>
          <w:tcPr>
            <w:tcW w:w="370" w:type="dxa"/>
            <w:gridSpan w:val="2"/>
            <w:tcBorders>
              <w:top w:val="single" w:sz="4" w:space="0" w:color="auto"/>
              <w:left w:val="single" w:sz="4" w:space="0" w:color="auto"/>
              <w:bottom w:val="single" w:sz="4" w:space="0" w:color="auto"/>
              <w:right w:val="single" w:sz="4" w:space="0" w:color="auto"/>
            </w:tcBorders>
          </w:tcPr>
          <w:p w:rsidR="003569E0" w:rsidRPr="009D55FF" w:rsidRDefault="003569E0" w:rsidP="009F309A">
            <w:pPr>
              <w:pStyle w:val="TAC"/>
            </w:pPr>
            <w:r w:rsidRPr="009D55FF">
              <w:t>X</w:t>
            </w:r>
          </w:p>
        </w:tc>
        <w:tc>
          <w:tcPr>
            <w:tcW w:w="370" w:type="dxa"/>
            <w:gridSpan w:val="2"/>
            <w:tcBorders>
              <w:top w:val="single" w:sz="4" w:space="0" w:color="auto"/>
              <w:left w:val="single" w:sz="4" w:space="0" w:color="auto"/>
              <w:bottom w:val="single" w:sz="4" w:space="0" w:color="auto"/>
              <w:right w:val="single" w:sz="4" w:space="0" w:color="auto"/>
            </w:tcBorders>
          </w:tcPr>
          <w:p w:rsidR="003569E0" w:rsidRDefault="003569E0" w:rsidP="009F309A">
            <w:pPr>
              <w:pStyle w:val="TAC"/>
            </w:pPr>
            <w:r>
              <w:t>X</w:t>
            </w:r>
          </w:p>
        </w:tc>
        <w:tc>
          <w:tcPr>
            <w:tcW w:w="1404" w:type="dxa"/>
            <w:gridSpan w:val="2"/>
            <w:tcBorders>
              <w:top w:val="single" w:sz="4" w:space="0" w:color="auto"/>
              <w:left w:val="single" w:sz="4" w:space="0" w:color="auto"/>
              <w:bottom w:val="single" w:sz="4" w:space="0" w:color="auto"/>
              <w:right w:val="single" w:sz="4" w:space="0" w:color="auto"/>
            </w:tcBorders>
          </w:tcPr>
          <w:p w:rsidR="003569E0" w:rsidRPr="009D55FF" w:rsidRDefault="003569E0" w:rsidP="009F309A">
            <w:pPr>
              <w:pStyle w:val="TAC"/>
            </w:pPr>
            <w:r w:rsidRPr="009D55FF">
              <w:t xml:space="preserve">Subsequent </w:t>
            </w:r>
            <w:r>
              <w:t>Event</w:t>
            </w:r>
            <w:r w:rsidRPr="009D55FF">
              <w:t xml:space="preserve"> </w:t>
            </w:r>
            <w:r w:rsidRPr="003B48F1">
              <w:t>Quota</w:t>
            </w:r>
          </w:p>
        </w:tc>
      </w:tr>
      <w:tr w:rsidR="00876EFE" w:rsidTr="003569E0">
        <w:trPr>
          <w:gridAfter w:val="1"/>
          <w:wAfter w:w="37" w:type="dxa"/>
          <w:jc w:val="center"/>
        </w:trPr>
        <w:tc>
          <w:tcPr>
            <w:tcW w:w="1557" w:type="dxa"/>
            <w:gridSpan w:val="2"/>
            <w:tcBorders>
              <w:top w:val="single" w:sz="4" w:space="0" w:color="auto"/>
              <w:left w:val="single" w:sz="4" w:space="0" w:color="auto"/>
              <w:bottom w:val="single" w:sz="4" w:space="0" w:color="auto"/>
              <w:right w:val="single" w:sz="4" w:space="0" w:color="auto"/>
            </w:tcBorders>
          </w:tcPr>
          <w:p w:rsidR="00876EFE" w:rsidRPr="0030078A" w:rsidRDefault="00876EFE" w:rsidP="00337882">
            <w:pPr>
              <w:pStyle w:val="TAL"/>
            </w:pPr>
            <w:r>
              <w:t>Inactivity Detection Time</w:t>
            </w:r>
          </w:p>
        </w:tc>
        <w:tc>
          <w:tcPr>
            <w:tcW w:w="336" w:type="dxa"/>
            <w:gridSpan w:val="2"/>
            <w:tcBorders>
              <w:top w:val="single" w:sz="4" w:space="0" w:color="auto"/>
              <w:left w:val="single" w:sz="4" w:space="0" w:color="auto"/>
              <w:bottom w:val="single" w:sz="4" w:space="0" w:color="auto"/>
              <w:right w:val="single" w:sz="4" w:space="0" w:color="auto"/>
            </w:tcBorders>
          </w:tcPr>
          <w:p w:rsidR="00876EFE" w:rsidRDefault="00876EFE" w:rsidP="00337882">
            <w:pPr>
              <w:pStyle w:val="TAL"/>
              <w:jc w:val="center"/>
              <w:rPr>
                <w:szCs w:val="18"/>
              </w:rPr>
            </w:pPr>
            <w:r>
              <w:rPr>
                <w:szCs w:val="18"/>
              </w:rPr>
              <w:t>C</w:t>
            </w:r>
          </w:p>
        </w:tc>
        <w:tc>
          <w:tcPr>
            <w:tcW w:w="4670" w:type="dxa"/>
            <w:gridSpan w:val="2"/>
            <w:tcBorders>
              <w:top w:val="single" w:sz="4" w:space="0" w:color="auto"/>
              <w:left w:val="single" w:sz="4" w:space="0" w:color="auto"/>
              <w:bottom w:val="single" w:sz="4" w:space="0" w:color="auto"/>
              <w:right w:val="single" w:sz="4" w:space="0" w:color="auto"/>
            </w:tcBorders>
          </w:tcPr>
          <w:p w:rsidR="00876EFE" w:rsidRDefault="00876EFE" w:rsidP="00337882">
            <w:pPr>
              <w:pStyle w:val="TAL"/>
            </w:pPr>
            <w:r>
              <w:t>This IE shall be present if time-based measurement is used and the time measurement need to be suspended when no packets are received during a given inactivity period. When present, it shall contain the duration of the inactivity period.</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E03315" w:rsidRDefault="00876EFE" w:rsidP="00337882">
            <w:pPr>
              <w:pStyle w:val="TAC"/>
              <w:rPr>
                <w:lang w:val="sv-SE"/>
              </w:rPr>
            </w:pPr>
            <w:r>
              <w:rPr>
                <w:lang w:val="sv-SE"/>
              </w:rPr>
              <w:t>-</w:t>
            </w:r>
          </w:p>
        </w:tc>
        <w:tc>
          <w:tcPr>
            <w:tcW w:w="370" w:type="dxa"/>
            <w:gridSpan w:val="2"/>
            <w:tcBorders>
              <w:top w:val="single" w:sz="4" w:space="0" w:color="auto"/>
              <w:left w:val="single" w:sz="4" w:space="0" w:color="auto"/>
              <w:bottom w:val="single" w:sz="4" w:space="0" w:color="auto"/>
              <w:right w:val="single" w:sz="4" w:space="0" w:color="auto"/>
            </w:tcBorders>
          </w:tcPr>
          <w:p w:rsidR="00876EFE" w:rsidRDefault="00876EFE" w:rsidP="00337882">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2C790A" w:rsidRDefault="00422302" w:rsidP="00337882">
            <w:pPr>
              <w:pStyle w:val="TAC"/>
              <w:rPr>
                <w:lang w:val="de-DE"/>
              </w:rPr>
            </w:pPr>
            <w:r>
              <w:rPr>
                <w:lang w:val="de-DE"/>
              </w:rPr>
              <w:t>X</w:t>
            </w:r>
          </w:p>
        </w:tc>
        <w:tc>
          <w:tcPr>
            <w:tcW w:w="1403" w:type="dxa"/>
            <w:gridSpan w:val="2"/>
            <w:tcBorders>
              <w:top w:val="single" w:sz="4" w:space="0" w:color="auto"/>
              <w:left w:val="single" w:sz="4" w:space="0" w:color="auto"/>
              <w:bottom w:val="single" w:sz="4" w:space="0" w:color="auto"/>
              <w:right w:val="single" w:sz="4" w:space="0" w:color="auto"/>
            </w:tcBorders>
            <w:vAlign w:val="center"/>
          </w:tcPr>
          <w:p w:rsidR="00876EFE" w:rsidRDefault="00876EFE" w:rsidP="00337882">
            <w:pPr>
              <w:pStyle w:val="TAC"/>
            </w:pPr>
            <w:r>
              <w:t>Inactivity Detection Time</w:t>
            </w:r>
          </w:p>
        </w:tc>
      </w:tr>
      <w:tr w:rsidR="00876EFE" w:rsidTr="003569E0">
        <w:trPr>
          <w:gridAfter w:val="1"/>
          <w:wAfter w:w="37" w:type="dxa"/>
          <w:jc w:val="center"/>
        </w:trPr>
        <w:tc>
          <w:tcPr>
            <w:tcW w:w="1557" w:type="dxa"/>
            <w:gridSpan w:val="2"/>
            <w:tcBorders>
              <w:top w:val="single" w:sz="4" w:space="0" w:color="auto"/>
              <w:left w:val="single" w:sz="4" w:space="0" w:color="auto"/>
              <w:bottom w:val="single" w:sz="4" w:space="0" w:color="auto"/>
              <w:right w:val="single" w:sz="4" w:space="0" w:color="auto"/>
            </w:tcBorders>
          </w:tcPr>
          <w:p w:rsidR="00876EFE" w:rsidRPr="0030078A" w:rsidRDefault="00876EFE" w:rsidP="007F3558">
            <w:pPr>
              <w:pStyle w:val="TAL"/>
              <w:rPr>
                <w:rFonts w:hint="eastAsia"/>
              </w:rPr>
            </w:pPr>
            <w:r>
              <w:t>Linked URR ID</w:t>
            </w:r>
          </w:p>
        </w:tc>
        <w:tc>
          <w:tcPr>
            <w:tcW w:w="336" w:type="dxa"/>
            <w:gridSpan w:val="2"/>
            <w:tcBorders>
              <w:top w:val="single" w:sz="4" w:space="0" w:color="auto"/>
              <w:left w:val="single" w:sz="4" w:space="0" w:color="auto"/>
              <w:bottom w:val="single" w:sz="4" w:space="0" w:color="auto"/>
              <w:right w:val="single" w:sz="4" w:space="0" w:color="auto"/>
            </w:tcBorders>
          </w:tcPr>
          <w:p w:rsidR="00876EFE" w:rsidRPr="004C3915" w:rsidRDefault="00876EFE" w:rsidP="007F3558">
            <w:pPr>
              <w:pStyle w:val="TAL"/>
              <w:jc w:val="center"/>
              <w:rPr>
                <w:szCs w:val="18"/>
              </w:rPr>
            </w:pPr>
            <w:r>
              <w:rPr>
                <w:szCs w:val="18"/>
              </w:rPr>
              <w:t>C</w:t>
            </w:r>
          </w:p>
        </w:tc>
        <w:tc>
          <w:tcPr>
            <w:tcW w:w="4670" w:type="dxa"/>
            <w:gridSpan w:val="2"/>
            <w:tcBorders>
              <w:top w:val="single" w:sz="4" w:space="0" w:color="auto"/>
              <w:left w:val="single" w:sz="4" w:space="0" w:color="auto"/>
              <w:bottom w:val="single" w:sz="4" w:space="0" w:color="auto"/>
              <w:right w:val="single" w:sz="4" w:space="0" w:color="auto"/>
            </w:tcBorders>
          </w:tcPr>
          <w:p w:rsidR="001B4C1C" w:rsidRDefault="001B4C1C" w:rsidP="001B4C1C">
            <w:pPr>
              <w:pStyle w:val="TAL"/>
            </w:pPr>
            <w:r>
              <w:rPr>
                <w:rFonts w:hint="eastAsia"/>
              </w:rPr>
              <w:t xml:space="preserve">This IE shall be present if </w:t>
            </w:r>
            <w:r>
              <w:t>linked usage reporting is required. When present, this IE shall contain the linked URR ID which is related with this URR (see subclause 5.2.</w:t>
            </w:r>
            <w:r w:rsidRPr="00634722">
              <w:t>2</w:t>
            </w:r>
            <w:r>
              <w:t>.4).</w:t>
            </w:r>
          </w:p>
          <w:p w:rsidR="00876EFE" w:rsidRDefault="001B4C1C" w:rsidP="001B4C1C">
            <w:pPr>
              <w:pStyle w:val="TAL"/>
              <w:rPr>
                <w:rFonts w:hint="eastAsia"/>
              </w:rPr>
            </w:pPr>
            <w:r>
              <w:rPr>
                <w:lang w:eastAsia="zh-CN"/>
              </w:rPr>
              <w:t>Several IEs with the same IE type may be present to represent multiple linked URRs which are related with this URR.</w:t>
            </w:r>
          </w:p>
        </w:tc>
        <w:tc>
          <w:tcPr>
            <w:tcW w:w="370" w:type="dxa"/>
            <w:gridSpan w:val="2"/>
            <w:tcBorders>
              <w:top w:val="single" w:sz="4" w:space="0" w:color="auto"/>
              <w:left w:val="single" w:sz="4" w:space="0" w:color="auto"/>
              <w:bottom w:val="single" w:sz="4" w:space="0" w:color="auto"/>
              <w:right w:val="single" w:sz="4" w:space="0" w:color="auto"/>
            </w:tcBorders>
          </w:tcPr>
          <w:p w:rsidR="00876EFE" w:rsidRDefault="00876EFE" w:rsidP="007F3558">
            <w:pPr>
              <w:pStyle w:val="TAC"/>
              <w:rPr>
                <w:lang w:val="sv-SE"/>
              </w:rPr>
            </w:pPr>
            <w:r>
              <w:rPr>
                <w:lang w:val="sv-SE"/>
              </w:rPr>
              <w:t>-</w:t>
            </w:r>
          </w:p>
        </w:tc>
        <w:tc>
          <w:tcPr>
            <w:tcW w:w="370" w:type="dxa"/>
            <w:gridSpan w:val="2"/>
            <w:tcBorders>
              <w:top w:val="single" w:sz="4" w:space="0" w:color="auto"/>
              <w:left w:val="single" w:sz="4" w:space="0" w:color="auto"/>
              <w:bottom w:val="single" w:sz="4" w:space="0" w:color="auto"/>
              <w:right w:val="single" w:sz="4" w:space="0" w:color="auto"/>
            </w:tcBorders>
          </w:tcPr>
          <w:p w:rsidR="00876EFE" w:rsidRDefault="00876EFE" w:rsidP="007F3558">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876EFE" w:rsidRPr="002C790A" w:rsidRDefault="00422302" w:rsidP="007F3558">
            <w:pPr>
              <w:pStyle w:val="TAC"/>
              <w:rPr>
                <w:lang w:val="de-DE"/>
              </w:rPr>
            </w:pPr>
            <w:r>
              <w:rPr>
                <w:lang w:val="de-DE"/>
              </w:rPr>
              <w:t>X</w:t>
            </w:r>
          </w:p>
        </w:tc>
        <w:tc>
          <w:tcPr>
            <w:tcW w:w="1403" w:type="dxa"/>
            <w:gridSpan w:val="2"/>
            <w:tcBorders>
              <w:top w:val="single" w:sz="4" w:space="0" w:color="auto"/>
              <w:left w:val="single" w:sz="4" w:space="0" w:color="auto"/>
              <w:bottom w:val="single" w:sz="4" w:space="0" w:color="auto"/>
              <w:right w:val="single" w:sz="4" w:space="0" w:color="auto"/>
            </w:tcBorders>
            <w:vAlign w:val="center"/>
          </w:tcPr>
          <w:p w:rsidR="00876EFE" w:rsidRDefault="00876EFE" w:rsidP="007F3558">
            <w:pPr>
              <w:pStyle w:val="TAC"/>
            </w:pPr>
            <w:r>
              <w:t xml:space="preserve">Linked URR ID </w:t>
            </w:r>
          </w:p>
        </w:tc>
      </w:tr>
      <w:tr w:rsidR="00422302" w:rsidTr="003569E0">
        <w:trPr>
          <w:gridAfter w:val="1"/>
          <w:wAfter w:w="37" w:type="dxa"/>
          <w:jc w:val="center"/>
        </w:trPr>
        <w:tc>
          <w:tcPr>
            <w:tcW w:w="1557" w:type="dxa"/>
            <w:gridSpan w:val="2"/>
            <w:tcBorders>
              <w:top w:val="single" w:sz="4" w:space="0" w:color="auto"/>
              <w:left w:val="single" w:sz="4" w:space="0" w:color="auto"/>
              <w:bottom w:val="single" w:sz="4" w:space="0" w:color="auto"/>
              <w:right w:val="single" w:sz="4" w:space="0" w:color="auto"/>
            </w:tcBorders>
          </w:tcPr>
          <w:p w:rsidR="00422302" w:rsidRDefault="00422302" w:rsidP="007F3558">
            <w:pPr>
              <w:pStyle w:val="TAL"/>
            </w:pPr>
            <w:r>
              <w:t>Measurement Information</w:t>
            </w:r>
          </w:p>
        </w:tc>
        <w:tc>
          <w:tcPr>
            <w:tcW w:w="336" w:type="dxa"/>
            <w:gridSpan w:val="2"/>
            <w:tcBorders>
              <w:top w:val="single" w:sz="4" w:space="0" w:color="auto"/>
              <w:left w:val="single" w:sz="4" w:space="0" w:color="auto"/>
              <w:bottom w:val="single" w:sz="4" w:space="0" w:color="auto"/>
              <w:right w:val="single" w:sz="4" w:space="0" w:color="auto"/>
            </w:tcBorders>
          </w:tcPr>
          <w:p w:rsidR="00422302" w:rsidRDefault="00422302" w:rsidP="007F3558">
            <w:pPr>
              <w:pStyle w:val="TAL"/>
              <w:jc w:val="center"/>
              <w:rPr>
                <w:szCs w:val="18"/>
              </w:rPr>
            </w:pPr>
            <w:r>
              <w:rPr>
                <w:szCs w:val="18"/>
              </w:rPr>
              <w:t>C</w:t>
            </w:r>
          </w:p>
        </w:tc>
        <w:tc>
          <w:tcPr>
            <w:tcW w:w="4670" w:type="dxa"/>
            <w:gridSpan w:val="2"/>
            <w:tcBorders>
              <w:top w:val="single" w:sz="4" w:space="0" w:color="auto"/>
              <w:left w:val="single" w:sz="4" w:space="0" w:color="auto"/>
              <w:bottom w:val="single" w:sz="4" w:space="0" w:color="auto"/>
              <w:right w:val="single" w:sz="4" w:space="0" w:color="auto"/>
            </w:tcBorders>
          </w:tcPr>
          <w:p w:rsidR="00422302" w:rsidRPr="00EA0173" w:rsidRDefault="00422302" w:rsidP="00A74932">
            <w:pPr>
              <w:pStyle w:val="TAL"/>
              <w:rPr>
                <w:rFonts w:cs="Arial"/>
                <w:szCs w:val="18"/>
                <w:lang w:eastAsia="zh-CN"/>
              </w:rPr>
            </w:pPr>
            <w:r w:rsidRPr="00EA0173">
              <w:rPr>
                <w:rFonts w:cs="Arial"/>
                <w:szCs w:val="18"/>
                <w:lang w:eastAsia="zh-CN"/>
              </w:rPr>
              <w:t xml:space="preserve">This IE shall be included if any of the </w:t>
            </w:r>
            <w:r>
              <w:rPr>
                <w:rFonts w:cs="Arial"/>
                <w:szCs w:val="18"/>
                <w:lang w:eastAsia="zh-CN"/>
              </w:rPr>
              <w:t>following</w:t>
            </w:r>
            <w:r w:rsidRPr="00EA0173">
              <w:rPr>
                <w:rFonts w:cs="Arial"/>
                <w:szCs w:val="18"/>
                <w:lang w:eastAsia="zh-CN"/>
              </w:rPr>
              <w:t xml:space="preserve"> flag is set to 1.</w:t>
            </w:r>
          </w:p>
          <w:p w:rsidR="00422302" w:rsidRPr="00EA0173" w:rsidRDefault="00422302" w:rsidP="00A74932">
            <w:pPr>
              <w:pStyle w:val="TAL"/>
              <w:rPr>
                <w:rFonts w:cs="Arial"/>
                <w:szCs w:val="18"/>
                <w:lang w:eastAsia="zh-CN"/>
              </w:rPr>
            </w:pPr>
            <w:r w:rsidRPr="00EA0173">
              <w:rPr>
                <w:rFonts w:cs="Arial"/>
                <w:szCs w:val="18"/>
                <w:lang w:eastAsia="zh-CN"/>
              </w:rPr>
              <w:t>Applicable flags are:</w:t>
            </w:r>
          </w:p>
          <w:p w:rsidR="00422302" w:rsidRDefault="00422302" w:rsidP="00D7555C">
            <w:pPr>
              <w:pStyle w:val="B1"/>
              <w:rPr>
                <w:rFonts w:ascii="Arial" w:hAnsi="Arial" w:cs="Arial"/>
                <w:sz w:val="18"/>
                <w:szCs w:val="18"/>
                <w:lang w:eastAsia="zh-CN"/>
              </w:rPr>
            </w:pPr>
            <w:r w:rsidRPr="00857AD9">
              <w:rPr>
                <w:lang w:val="en-GB" w:eastAsia="zh-CN"/>
              </w:rPr>
              <w:t>-</w:t>
            </w:r>
            <w:r>
              <w:rPr>
                <w:lang w:val="en-GB" w:eastAsia="zh-CN"/>
              </w:rPr>
              <w:tab/>
            </w:r>
            <w:r w:rsidRPr="00A15ABF">
              <w:rPr>
                <w:rFonts w:ascii="Arial" w:hAnsi="Arial" w:cs="Arial"/>
                <w:sz w:val="18"/>
                <w:szCs w:val="18"/>
                <w:lang w:eastAsia="zh-CN"/>
              </w:rPr>
              <w:t>Measurement Before QoS Enforcement Flag: this flag shall be set to 1 if the traffic usage before any QoS Enforcement is requested to be measured</w:t>
            </w:r>
            <w:r w:rsidRPr="00A15ABF">
              <w:rPr>
                <w:rFonts w:ascii="Arial" w:hAnsi="Arial" w:cs="Arial" w:hint="eastAsia"/>
                <w:sz w:val="18"/>
                <w:szCs w:val="18"/>
                <w:lang w:eastAsia="zh-CN"/>
              </w:rPr>
              <w:t>.</w:t>
            </w:r>
            <w:r>
              <w:rPr>
                <w:rFonts w:ascii="Arial" w:hAnsi="Arial" w:cs="Arial"/>
                <w:sz w:val="18"/>
                <w:szCs w:val="18"/>
                <w:lang w:eastAsia="zh-CN"/>
              </w:rPr>
              <w:t xml:space="preserve"> </w:t>
            </w:r>
          </w:p>
          <w:p w:rsidR="00422302" w:rsidRDefault="00422302" w:rsidP="009402A6">
            <w:pPr>
              <w:pStyle w:val="B1"/>
              <w:rPr>
                <w:rFonts w:ascii="Arial" w:hAnsi="Arial" w:cs="Arial"/>
                <w:sz w:val="18"/>
                <w:szCs w:val="18"/>
                <w:lang w:eastAsia="zh-CN"/>
              </w:rPr>
            </w:pPr>
            <w:r w:rsidRPr="00857AD9">
              <w:rPr>
                <w:lang w:eastAsia="zh-CN"/>
              </w:rPr>
              <w:t>-</w:t>
            </w:r>
            <w:r>
              <w:rPr>
                <w:lang w:eastAsia="zh-CN"/>
              </w:rPr>
              <w:tab/>
            </w:r>
            <w:r>
              <w:rPr>
                <w:rFonts w:ascii="Arial" w:hAnsi="Arial" w:cs="Arial"/>
                <w:sz w:val="18"/>
                <w:szCs w:val="18"/>
                <w:lang w:eastAsia="zh-CN"/>
              </w:rPr>
              <w:t>Inactive M</w:t>
            </w:r>
            <w:r w:rsidRPr="00DF0DF6">
              <w:rPr>
                <w:rFonts w:ascii="Arial" w:hAnsi="Arial" w:cs="Arial"/>
                <w:sz w:val="18"/>
                <w:szCs w:val="18"/>
                <w:lang w:eastAsia="zh-CN"/>
              </w:rPr>
              <w:t>easurement</w:t>
            </w:r>
            <w:r>
              <w:rPr>
                <w:rFonts w:ascii="Arial" w:hAnsi="Arial" w:cs="Arial"/>
                <w:sz w:val="18"/>
                <w:szCs w:val="18"/>
                <w:lang w:eastAsia="zh-CN"/>
              </w:rPr>
              <w:t xml:space="preserve"> Flag: this flag shall be set to 1 if the measurement shall be paused (inactive).</w:t>
            </w:r>
            <w:r w:rsidRPr="006E167C">
              <w:rPr>
                <w:rFonts w:ascii="Arial" w:hAnsi="Arial" w:cs="Arial"/>
                <w:sz w:val="18"/>
                <w:szCs w:val="18"/>
                <w:lang w:eastAsia="zh-CN"/>
              </w:rPr>
              <w:t xml:space="preserve"> The measurement shall be performed (active) if the bit is set to 0 or if the Measurement Information IE is not present </w:t>
            </w:r>
            <w:r>
              <w:rPr>
                <w:rFonts w:ascii="Arial" w:hAnsi="Arial" w:cs="Arial"/>
                <w:sz w:val="18"/>
                <w:szCs w:val="18"/>
                <w:lang w:eastAsia="zh-CN"/>
              </w:rPr>
              <w:t>in the Create URR IE.</w:t>
            </w:r>
          </w:p>
          <w:p w:rsidR="009F309A" w:rsidRDefault="00422302" w:rsidP="009F309A">
            <w:pPr>
              <w:pStyle w:val="B1"/>
              <w:rPr>
                <w:rFonts w:ascii="Arial" w:hAnsi="Arial" w:cs="Arial"/>
                <w:sz w:val="18"/>
                <w:szCs w:val="18"/>
                <w:lang w:eastAsia="zh-CN"/>
              </w:rPr>
            </w:pPr>
            <w:r w:rsidRPr="00857AD9">
              <w:rPr>
                <w:lang w:eastAsia="zh-CN"/>
              </w:rPr>
              <w:t>-</w:t>
            </w:r>
            <w:r>
              <w:rPr>
                <w:lang w:eastAsia="zh-CN"/>
              </w:rPr>
              <w:tab/>
            </w:r>
            <w:r>
              <w:rPr>
                <w:rFonts w:ascii="Arial" w:hAnsi="Arial" w:cs="Arial"/>
                <w:sz w:val="18"/>
                <w:szCs w:val="18"/>
                <w:lang w:eastAsia="zh-CN"/>
              </w:rPr>
              <w:t>Reduced Application Detection Information</w:t>
            </w:r>
            <w:r w:rsidRPr="00A15ABF">
              <w:rPr>
                <w:rFonts w:ascii="Arial" w:hAnsi="Arial" w:cs="Arial"/>
                <w:sz w:val="18"/>
                <w:szCs w:val="18"/>
                <w:lang w:eastAsia="zh-CN"/>
              </w:rPr>
              <w:t xml:space="preserve"> Flag: this flag </w:t>
            </w:r>
            <w:r>
              <w:rPr>
                <w:rFonts w:ascii="Arial" w:hAnsi="Arial" w:cs="Arial"/>
                <w:sz w:val="18"/>
                <w:szCs w:val="18"/>
                <w:lang w:eastAsia="zh-CN"/>
              </w:rPr>
              <w:t>may</w:t>
            </w:r>
            <w:r w:rsidRPr="00A15ABF">
              <w:rPr>
                <w:rFonts w:ascii="Arial" w:hAnsi="Arial" w:cs="Arial"/>
                <w:sz w:val="18"/>
                <w:szCs w:val="18"/>
                <w:lang w:eastAsia="zh-CN"/>
              </w:rPr>
              <w:t xml:space="preserve"> be set to 1</w:t>
            </w:r>
            <w:r>
              <w:rPr>
                <w:rFonts w:ascii="Arial" w:hAnsi="Arial" w:cs="Arial"/>
                <w:sz w:val="18"/>
                <w:szCs w:val="18"/>
                <w:lang w:eastAsia="zh-CN"/>
              </w:rPr>
              <w:t>, if the Reporting Triggers request to report the start or stop of application,</w:t>
            </w:r>
            <w:r w:rsidRPr="00A15ABF">
              <w:rPr>
                <w:rFonts w:ascii="Arial" w:hAnsi="Arial" w:cs="Arial"/>
                <w:sz w:val="18"/>
                <w:szCs w:val="18"/>
                <w:lang w:eastAsia="zh-CN"/>
              </w:rPr>
              <w:t xml:space="preserve"> </w:t>
            </w:r>
            <w:r>
              <w:rPr>
                <w:rFonts w:ascii="Arial" w:hAnsi="Arial" w:cs="Arial"/>
                <w:sz w:val="18"/>
                <w:szCs w:val="18"/>
                <w:lang w:eastAsia="zh-CN"/>
              </w:rPr>
              <w:t>to request the UP function to only report the Application ID in the Application Detection Information, e.g. for envelope reporting</w:t>
            </w:r>
            <w:r w:rsidRPr="00A15ABF">
              <w:rPr>
                <w:rFonts w:ascii="Arial" w:hAnsi="Arial" w:cs="Arial" w:hint="eastAsia"/>
                <w:sz w:val="18"/>
                <w:szCs w:val="18"/>
                <w:lang w:eastAsia="zh-CN"/>
              </w:rPr>
              <w:t>.</w:t>
            </w:r>
            <w:r w:rsidR="009F309A">
              <w:rPr>
                <w:rFonts w:ascii="Arial" w:hAnsi="Arial" w:cs="Arial"/>
                <w:sz w:val="18"/>
                <w:szCs w:val="18"/>
                <w:lang w:eastAsia="zh-CN"/>
              </w:rPr>
              <w:t xml:space="preserve"> </w:t>
            </w:r>
          </w:p>
          <w:p w:rsidR="00422302" w:rsidRDefault="009F309A" w:rsidP="009F309A">
            <w:pPr>
              <w:pStyle w:val="B1"/>
              <w:rPr>
                <w:rFonts w:hint="eastAsia"/>
              </w:rPr>
            </w:pPr>
            <w:r>
              <w:rPr>
                <w:rFonts w:ascii="Arial" w:hAnsi="Arial" w:cs="Arial"/>
                <w:sz w:val="18"/>
                <w:szCs w:val="18"/>
                <w:lang w:eastAsia="zh-CN"/>
              </w:rPr>
              <w:t>-</w:t>
            </w:r>
            <w:r>
              <w:rPr>
                <w:rFonts w:ascii="Arial" w:hAnsi="Arial" w:cs="Arial"/>
                <w:sz w:val="18"/>
                <w:szCs w:val="18"/>
                <w:lang w:eastAsia="zh-CN"/>
              </w:rPr>
              <w:tab/>
              <w:t xml:space="preserve">Immediate Start Time Metering Flag: this flag may be set to 1 if </w:t>
            </w:r>
            <w:r>
              <w:rPr>
                <w:rFonts w:ascii="Arial" w:hAnsi="Arial" w:cs="Arial"/>
                <w:sz w:val="18"/>
                <w:szCs w:val="18"/>
              </w:rPr>
              <w:t xml:space="preserve">time-based measurement is used and </w:t>
            </w:r>
            <w:r>
              <w:rPr>
                <w:rFonts w:ascii="Arial" w:hAnsi="Arial" w:cs="Arial"/>
                <w:sz w:val="18"/>
                <w:szCs w:val="18"/>
                <w:lang w:eastAsia="zh-CN"/>
              </w:rPr>
              <w:t>the UP function is requested to start the time metering immediately at receiving the flag.</w:t>
            </w:r>
          </w:p>
        </w:tc>
        <w:tc>
          <w:tcPr>
            <w:tcW w:w="370" w:type="dxa"/>
            <w:gridSpan w:val="2"/>
            <w:tcBorders>
              <w:top w:val="single" w:sz="4" w:space="0" w:color="auto"/>
              <w:left w:val="single" w:sz="4" w:space="0" w:color="auto"/>
              <w:bottom w:val="single" w:sz="4" w:space="0" w:color="auto"/>
              <w:right w:val="single" w:sz="4" w:space="0" w:color="auto"/>
            </w:tcBorders>
          </w:tcPr>
          <w:p w:rsidR="00422302" w:rsidRDefault="00422302" w:rsidP="00D7555C">
            <w:pPr>
              <w:pStyle w:val="TAC"/>
              <w:rPr>
                <w:lang w:val="en-GB"/>
              </w:rPr>
            </w:pPr>
          </w:p>
          <w:p w:rsidR="00422302" w:rsidRDefault="00422302" w:rsidP="00D7555C">
            <w:pPr>
              <w:pStyle w:val="TAC"/>
              <w:rPr>
                <w:lang w:val="en-GB"/>
              </w:rPr>
            </w:pPr>
          </w:p>
          <w:p w:rsidR="00422302" w:rsidRDefault="00422302" w:rsidP="00D7555C">
            <w:pPr>
              <w:pStyle w:val="TAC"/>
              <w:rPr>
                <w:lang w:val="en-GB"/>
              </w:rPr>
            </w:pPr>
          </w:p>
          <w:p w:rsidR="00422302" w:rsidRDefault="00422302" w:rsidP="00D7555C">
            <w:pPr>
              <w:pStyle w:val="TAC"/>
            </w:pPr>
            <w:r w:rsidRPr="00857AD9">
              <w:rPr>
                <w:lang w:val="en-GB"/>
              </w:rPr>
              <w:t>-</w:t>
            </w:r>
          </w:p>
          <w:p w:rsidR="00422302" w:rsidRDefault="00422302" w:rsidP="00D7555C">
            <w:pPr>
              <w:pStyle w:val="TAC"/>
            </w:pPr>
          </w:p>
          <w:p w:rsidR="00422302" w:rsidRDefault="00422302" w:rsidP="00D7555C">
            <w:pPr>
              <w:pStyle w:val="TAC"/>
            </w:pPr>
          </w:p>
          <w:p w:rsidR="00422302" w:rsidRDefault="00422302" w:rsidP="00D7555C">
            <w:pPr>
              <w:pStyle w:val="TAC"/>
            </w:pPr>
          </w:p>
          <w:p w:rsidR="00422302" w:rsidRDefault="00422302" w:rsidP="00D7555C">
            <w:pPr>
              <w:pStyle w:val="TAC"/>
              <w:rPr>
                <w:lang w:val="de-DE"/>
              </w:rPr>
            </w:pPr>
          </w:p>
          <w:p w:rsidR="00422302" w:rsidRPr="00857AD9" w:rsidRDefault="00422302" w:rsidP="00D7555C">
            <w:pPr>
              <w:pStyle w:val="TAC"/>
              <w:rPr>
                <w:lang w:val="en-GB"/>
              </w:rPr>
            </w:pPr>
            <w:r>
              <w:t>-</w:t>
            </w:r>
          </w:p>
        </w:tc>
        <w:tc>
          <w:tcPr>
            <w:tcW w:w="370" w:type="dxa"/>
            <w:gridSpan w:val="2"/>
            <w:tcBorders>
              <w:top w:val="single" w:sz="4" w:space="0" w:color="auto"/>
              <w:left w:val="single" w:sz="4" w:space="0" w:color="auto"/>
              <w:bottom w:val="single" w:sz="4" w:space="0" w:color="auto"/>
              <w:right w:val="single" w:sz="4" w:space="0" w:color="auto"/>
            </w:tcBorders>
          </w:tcPr>
          <w:p w:rsidR="00422302" w:rsidRDefault="00422302" w:rsidP="007F3558">
            <w:pPr>
              <w:pStyle w:val="TAC"/>
              <w:rPr>
                <w:lang w:val="sv-SE"/>
              </w:rPr>
            </w:pPr>
          </w:p>
          <w:p w:rsidR="00422302" w:rsidRDefault="00422302" w:rsidP="007F3558">
            <w:pPr>
              <w:pStyle w:val="TAC"/>
              <w:rPr>
                <w:lang w:val="sv-SE"/>
              </w:rPr>
            </w:pPr>
          </w:p>
          <w:p w:rsidR="00422302" w:rsidRDefault="00422302" w:rsidP="007F3558">
            <w:pPr>
              <w:pStyle w:val="TAC"/>
              <w:rPr>
                <w:lang w:val="sv-SE"/>
              </w:rPr>
            </w:pPr>
          </w:p>
          <w:p w:rsidR="00422302" w:rsidRDefault="00422302" w:rsidP="00D7555C">
            <w:pPr>
              <w:pStyle w:val="TAC"/>
            </w:pPr>
            <w:r>
              <w:t>X</w:t>
            </w:r>
          </w:p>
          <w:p w:rsidR="00422302" w:rsidRDefault="00422302" w:rsidP="00D7555C">
            <w:pPr>
              <w:pStyle w:val="TAC"/>
            </w:pPr>
          </w:p>
          <w:p w:rsidR="00422302" w:rsidRDefault="00422302" w:rsidP="00D7555C">
            <w:pPr>
              <w:pStyle w:val="TAC"/>
            </w:pPr>
          </w:p>
          <w:p w:rsidR="00422302" w:rsidRDefault="00422302" w:rsidP="00D7555C">
            <w:pPr>
              <w:pStyle w:val="TAC"/>
            </w:pPr>
          </w:p>
          <w:p w:rsidR="00422302" w:rsidRDefault="00422302" w:rsidP="00D7555C">
            <w:pPr>
              <w:pStyle w:val="TAC"/>
              <w:rPr>
                <w:lang w:val="sv-SE"/>
              </w:rPr>
            </w:pPr>
          </w:p>
          <w:p w:rsidR="00422302" w:rsidRPr="00D7555C" w:rsidRDefault="00422302" w:rsidP="00D7555C">
            <w:pPr>
              <w:pStyle w:val="TAC"/>
              <w:rPr>
                <w:lang w:val="sv-SE"/>
              </w:rPr>
            </w:pPr>
            <w:r>
              <w:rPr>
                <w:lang w:val="sv-SE"/>
              </w:rPr>
              <w:t>X</w:t>
            </w:r>
          </w:p>
        </w:tc>
        <w:tc>
          <w:tcPr>
            <w:tcW w:w="370" w:type="dxa"/>
            <w:gridSpan w:val="2"/>
            <w:tcBorders>
              <w:top w:val="single" w:sz="4" w:space="0" w:color="auto"/>
              <w:left w:val="single" w:sz="4" w:space="0" w:color="auto"/>
              <w:bottom w:val="single" w:sz="4" w:space="0" w:color="auto"/>
              <w:right w:val="single" w:sz="4" w:space="0" w:color="auto"/>
            </w:tcBorders>
          </w:tcPr>
          <w:p w:rsidR="00422302" w:rsidRDefault="00422302" w:rsidP="00FC1311">
            <w:pPr>
              <w:pStyle w:val="TAC"/>
              <w:rPr>
                <w:lang w:val="sv-SE"/>
              </w:rPr>
            </w:pPr>
          </w:p>
          <w:p w:rsidR="00422302" w:rsidRDefault="00422302" w:rsidP="00FC1311">
            <w:pPr>
              <w:pStyle w:val="TAC"/>
              <w:rPr>
                <w:lang w:val="sv-SE"/>
              </w:rPr>
            </w:pPr>
          </w:p>
          <w:p w:rsidR="00422302" w:rsidRDefault="00422302" w:rsidP="00FC1311">
            <w:pPr>
              <w:pStyle w:val="TAC"/>
              <w:rPr>
                <w:lang w:val="sv-SE"/>
              </w:rPr>
            </w:pPr>
          </w:p>
          <w:p w:rsidR="00422302" w:rsidRDefault="00422302" w:rsidP="00FC1311">
            <w:pPr>
              <w:pStyle w:val="TAC"/>
            </w:pPr>
            <w:r>
              <w:t>X</w:t>
            </w:r>
          </w:p>
          <w:p w:rsidR="00422302" w:rsidRDefault="00422302" w:rsidP="00FC1311">
            <w:pPr>
              <w:pStyle w:val="TAC"/>
            </w:pPr>
          </w:p>
          <w:p w:rsidR="00422302" w:rsidRDefault="00422302" w:rsidP="00FC1311">
            <w:pPr>
              <w:pStyle w:val="TAC"/>
            </w:pPr>
          </w:p>
          <w:p w:rsidR="00422302" w:rsidRDefault="00422302" w:rsidP="00FC1311">
            <w:pPr>
              <w:pStyle w:val="TAC"/>
            </w:pPr>
          </w:p>
          <w:p w:rsidR="00422302" w:rsidRDefault="00422302" w:rsidP="00FC1311">
            <w:pPr>
              <w:pStyle w:val="TAC"/>
              <w:rPr>
                <w:lang w:val="de-DE"/>
              </w:rPr>
            </w:pPr>
          </w:p>
          <w:p w:rsidR="00422302" w:rsidRDefault="00422302" w:rsidP="00FC1311">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422302" w:rsidRDefault="00422302" w:rsidP="00422302">
            <w:pPr>
              <w:pStyle w:val="TAC"/>
              <w:rPr>
                <w:lang w:val="de-DE"/>
              </w:rPr>
            </w:pPr>
          </w:p>
          <w:p w:rsidR="00422302" w:rsidRDefault="00422302" w:rsidP="00422302">
            <w:pPr>
              <w:pStyle w:val="TAC"/>
              <w:rPr>
                <w:lang w:val="de-DE"/>
              </w:rPr>
            </w:pPr>
          </w:p>
          <w:p w:rsidR="00422302" w:rsidRDefault="00422302" w:rsidP="002C790A">
            <w:pPr>
              <w:pStyle w:val="TAC"/>
              <w:rPr>
                <w:lang w:val="de-DE"/>
              </w:rPr>
            </w:pPr>
          </w:p>
          <w:p w:rsidR="00422302" w:rsidRDefault="00422302" w:rsidP="002C790A">
            <w:pPr>
              <w:pStyle w:val="TAC"/>
              <w:rPr>
                <w:lang w:val="de-DE"/>
              </w:rPr>
            </w:pPr>
            <w:r>
              <w:rPr>
                <w:lang w:val="de-DE"/>
              </w:rPr>
              <w:t>X</w:t>
            </w:r>
          </w:p>
          <w:p w:rsidR="00422302" w:rsidRDefault="00422302" w:rsidP="002C790A">
            <w:pPr>
              <w:pStyle w:val="TAC"/>
              <w:rPr>
                <w:lang w:val="de-DE"/>
              </w:rPr>
            </w:pPr>
          </w:p>
          <w:p w:rsidR="00422302" w:rsidRDefault="00422302" w:rsidP="002C790A">
            <w:pPr>
              <w:pStyle w:val="TAC"/>
              <w:rPr>
                <w:lang w:val="de-DE"/>
              </w:rPr>
            </w:pPr>
          </w:p>
          <w:p w:rsidR="00422302" w:rsidRDefault="00422302" w:rsidP="002C790A">
            <w:pPr>
              <w:pStyle w:val="TAC"/>
              <w:rPr>
                <w:lang w:val="de-DE"/>
              </w:rPr>
            </w:pPr>
          </w:p>
          <w:p w:rsidR="00422302" w:rsidRDefault="00422302" w:rsidP="002C790A">
            <w:pPr>
              <w:pStyle w:val="TAC"/>
              <w:rPr>
                <w:lang w:val="de-DE"/>
              </w:rPr>
            </w:pPr>
          </w:p>
          <w:p w:rsidR="00422302" w:rsidRDefault="00422302" w:rsidP="00422302">
            <w:pPr>
              <w:pStyle w:val="TAC"/>
            </w:pPr>
            <w:r>
              <w:rPr>
                <w:lang w:val="de-DE"/>
              </w:rPr>
              <w:t>X</w:t>
            </w:r>
          </w:p>
        </w:tc>
        <w:tc>
          <w:tcPr>
            <w:tcW w:w="1403" w:type="dxa"/>
            <w:gridSpan w:val="2"/>
            <w:tcBorders>
              <w:top w:val="single" w:sz="4" w:space="0" w:color="auto"/>
              <w:left w:val="single" w:sz="4" w:space="0" w:color="auto"/>
              <w:bottom w:val="single" w:sz="4" w:space="0" w:color="auto"/>
              <w:right w:val="single" w:sz="4" w:space="0" w:color="auto"/>
            </w:tcBorders>
            <w:vAlign w:val="center"/>
          </w:tcPr>
          <w:p w:rsidR="00422302" w:rsidRDefault="00422302" w:rsidP="007F3558">
            <w:pPr>
              <w:pStyle w:val="TAC"/>
            </w:pPr>
            <w:r>
              <w:t>Measurement Information</w:t>
            </w:r>
          </w:p>
        </w:tc>
      </w:tr>
      <w:tr w:rsidR="00422302" w:rsidTr="003569E0">
        <w:trPr>
          <w:gridAfter w:val="1"/>
          <w:wAfter w:w="37" w:type="dxa"/>
          <w:jc w:val="center"/>
        </w:trPr>
        <w:tc>
          <w:tcPr>
            <w:tcW w:w="1557" w:type="dxa"/>
            <w:gridSpan w:val="2"/>
            <w:tcBorders>
              <w:top w:val="single" w:sz="4" w:space="0" w:color="auto"/>
              <w:left w:val="single" w:sz="4" w:space="0" w:color="auto"/>
              <w:bottom w:val="single" w:sz="4" w:space="0" w:color="auto"/>
              <w:right w:val="single" w:sz="4" w:space="0" w:color="auto"/>
            </w:tcBorders>
          </w:tcPr>
          <w:p w:rsidR="00422302" w:rsidRDefault="00422302" w:rsidP="003F5D55">
            <w:pPr>
              <w:pStyle w:val="TAL"/>
            </w:pPr>
            <w:r w:rsidRPr="003075E2">
              <w:t>Time Quota Mechanism</w:t>
            </w:r>
          </w:p>
        </w:tc>
        <w:tc>
          <w:tcPr>
            <w:tcW w:w="336" w:type="dxa"/>
            <w:gridSpan w:val="2"/>
            <w:tcBorders>
              <w:top w:val="single" w:sz="4" w:space="0" w:color="auto"/>
              <w:left w:val="single" w:sz="4" w:space="0" w:color="auto"/>
              <w:bottom w:val="single" w:sz="4" w:space="0" w:color="auto"/>
              <w:right w:val="single" w:sz="4" w:space="0" w:color="auto"/>
            </w:tcBorders>
          </w:tcPr>
          <w:p w:rsidR="00422302" w:rsidRDefault="00422302" w:rsidP="003F5D55">
            <w:pPr>
              <w:pStyle w:val="TAL"/>
              <w:jc w:val="center"/>
              <w:rPr>
                <w:szCs w:val="18"/>
              </w:rPr>
            </w:pPr>
            <w:r w:rsidRPr="00D61005">
              <w:rPr>
                <w:rFonts w:hint="eastAsia"/>
                <w:szCs w:val="18"/>
                <w:lang w:val="de-DE"/>
              </w:rPr>
              <w:t>C</w:t>
            </w:r>
          </w:p>
        </w:tc>
        <w:tc>
          <w:tcPr>
            <w:tcW w:w="4670" w:type="dxa"/>
            <w:gridSpan w:val="2"/>
            <w:tcBorders>
              <w:top w:val="single" w:sz="4" w:space="0" w:color="auto"/>
              <w:left w:val="single" w:sz="4" w:space="0" w:color="auto"/>
              <w:bottom w:val="single" w:sz="4" w:space="0" w:color="auto"/>
              <w:right w:val="single" w:sz="4" w:space="0" w:color="auto"/>
            </w:tcBorders>
          </w:tcPr>
          <w:p w:rsidR="00422302" w:rsidRPr="00EA0173" w:rsidRDefault="00422302" w:rsidP="003F5D55">
            <w:pPr>
              <w:pStyle w:val="TAL"/>
              <w:rPr>
                <w:rFonts w:cs="Arial"/>
                <w:szCs w:val="18"/>
                <w:lang w:eastAsia="zh-CN"/>
              </w:rPr>
            </w:pPr>
            <w:r w:rsidRPr="003075E2">
              <w:rPr>
                <w:rFonts w:hint="eastAsia"/>
              </w:rPr>
              <w:t xml:space="preserve">This IE shall be present if </w:t>
            </w:r>
            <w:r w:rsidRPr="003075E2">
              <w:t>time-based measurement based on CTP or DTP</w:t>
            </w:r>
            <w:r w:rsidRPr="006A5634">
              <w:t xml:space="preserve"> </w:t>
            </w:r>
            <w:r>
              <w:t>is used</w:t>
            </w:r>
            <w:r w:rsidRPr="003075E2">
              <w:t>.</w:t>
            </w:r>
          </w:p>
        </w:tc>
        <w:tc>
          <w:tcPr>
            <w:tcW w:w="370" w:type="dxa"/>
            <w:gridSpan w:val="2"/>
            <w:tcBorders>
              <w:top w:val="single" w:sz="4" w:space="0" w:color="auto"/>
              <w:left w:val="single" w:sz="4" w:space="0" w:color="auto"/>
              <w:bottom w:val="single" w:sz="4" w:space="0" w:color="auto"/>
              <w:right w:val="single" w:sz="4" w:space="0" w:color="auto"/>
            </w:tcBorders>
          </w:tcPr>
          <w:p w:rsidR="00422302" w:rsidRDefault="00422302" w:rsidP="003F5D55">
            <w:pPr>
              <w:pStyle w:val="TAC"/>
            </w:pPr>
            <w:r w:rsidRPr="003075E2">
              <w:t>-</w:t>
            </w:r>
          </w:p>
        </w:tc>
        <w:tc>
          <w:tcPr>
            <w:tcW w:w="370" w:type="dxa"/>
            <w:gridSpan w:val="2"/>
            <w:tcBorders>
              <w:top w:val="single" w:sz="4" w:space="0" w:color="auto"/>
              <w:left w:val="single" w:sz="4" w:space="0" w:color="auto"/>
              <w:bottom w:val="single" w:sz="4" w:space="0" w:color="auto"/>
              <w:right w:val="single" w:sz="4" w:space="0" w:color="auto"/>
            </w:tcBorders>
          </w:tcPr>
          <w:p w:rsidR="00422302" w:rsidRDefault="00422302" w:rsidP="003F5D55">
            <w:pPr>
              <w:pStyle w:val="TAC"/>
              <w:rPr>
                <w:lang w:val="sv-SE"/>
              </w:rPr>
            </w:pPr>
            <w:r w:rsidRPr="003075E2">
              <w:t>X</w:t>
            </w:r>
          </w:p>
        </w:tc>
        <w:tc>
          <w:tcPr>
            <w:tcW w:w="370" w:type="dxa"/>
            <w:gridSpan w:val="2"/>
            <w:tcBorders>
              <w:top w:val="single" w:sz="4" w:space="0" w:color="auto"/>
              <w:left w:val="single" w:sz="4" w:space="0" w:color="auto"/>
              <w:bottom w:val="single" w:sz="4" w:space="0" w:color="auto"/>
              <w:right w:val="single" w:sz="4" w:space="0" w:color="auto"/>
            </w:tcBorders>
          </w:tcPr>
          <w:p w:rsidR="00422302" w:rsidRDefault="00422302" w:rsidP="00FC1311">
            <w:pPr>
              <w:pStyle w:val="TAC"/>
              <w:rPr>
                <w:lang w:val="sv-SE"/>
              </w:rPr>
            </w:pPr>
            <w:r w:rsidRPr="003075E2">
              <w:t>-</w:t>
            </w:r>
          </w:p>
        </w:tc>
        <w:tc>
          <w:tcPr>
            <w:tcW w:w="370" w:type="dxa"/>
            <w:gridSpan w:val="2"/>
            <w:tcBorders>
              <w:top w:val="single" w:sz="4" w:space="0" w:color="auto"/>
              <w:left w:val="single" w:sz="4" w:space="0" w:color="auto"/>
              <w:bottom w:val="single" w:sz="4" w:space="0" w:color="auto"/>
              <w:right w:val="single" w:sz="4" w:space="0" w:color="auto"/>
            </w:tcBorders>
          </w:tcPr>
          <w:p w:rsidR="00422302" w:rsidRDefault="0082178F" w:rsidP="003F5D55">
            <w:pPr>
              <w:pStyle w:val="TAC"/>
              <w:rPr>
                <w:lang w:val="sv-SE"/>
              </w:rPr>
            </w:pPr>
            <w:r>
              <w:rPr>
                <w:lang w:val="de-DE"/>
              </w:rPr>
              <w:t>-</w:t>
            </w:r>
          </w:p>
        </w:tc>
        <w:tc>
          <w:tcPr>
            <w:tcW w:w="1403" w:type="dxa"/>
            <w:gridSpan w:val="2"/>
            <w:tcBorders>
              <w:top w:val="single" w:sz="4" w:space="0" w:color="auto"/>
              <w:left w:val="single" w:sz="4" w:space="0" w:color="auto"/>
              <w:bottom w:val="single" w:sz="4" w:space="0" w:color="auto"/>
              <w:right w:val="single" w:sz="4" w:space="0" w:color="auto"/>
            </w:tcBorders>
          </w:tcPr>
          <w:p w:rsidR="00422302" w:rsidRDefault="00422302" w:rsidP="003F5D55">
            <w:pPr>
              <w:pStyle w:val="TAC"/>
            </w:pPr>
            <w:r w:rsidRPr="003075E2">
              <w:t>Time Quota Mechanism</w:t>
            </w:r>
          </w:p>
        </w:tc>
      </w:tr>
      <w:tr w:rsidR="00422302" w:rsidRPr="005A000C" w:rsidTr="003569E0">
        <w:trPr>
          <w:gridAfter w:val="1"/>
          <w:wAfter w:w="37" w:type="dxa"/>
          <w:jc w:val="center"/>
        </w:trPr>
        <w:tc>
          <w:tcPr>
            <w:tcW w:w="1557" w:type="dxa"/>
            <w:gridSpan w:val="2"/>
            <w:tcBorders>
              <w:top w:val="single" w:sz="4" w:space="0" w:color="auto"/>
              <w:left w:val="single" w:sz="4" w:space="0" w:color="auto"/>
              <w:bottom w:val="single" w:sz="4" w:space="0" w:color="auto"/>
              <w:right w:val="single" w:sz="4" w:space="0" w:color="auto"/>
            </w:tcBorders>
          </w:tcPr>
          <w:p w:rsidR="00422302" w:rsidRPr="005A000C" w:rsidRDefault="00422302" w:rsidP="0043621D">
            <w:pPr>
              <w:pStyle w:val="TAL"/>
            </w:pPr>
            <w:r w:rsidRPr="005A000C">
              <w:t>Aggregated URRs</w:t>
            </w:r>
          </w:p>
        </w:tc>
        <w:tc>
          <w:tcPr>
            <w:tcW w:w="336" w:type="dxa"/>
            <w:gridSpan w:val="2"/>
            <w:tcBorders>
              <w:top w:val="single" w:sz="4" w:space="0" w:color="auto"/>
              <w:left w:val="single" w:sz="4" w:space="0" w:color="auto"/>
              <w:bottom w:val="single" w:sz="4" w:space="0" w:color="auto"/>
              <w:right w:val="single" w:sz="4" w:space="0" w:color="auto"/>
            </w:tcBorders>
          </w:tcPr>
          <w:p w:rsidR="00422302" w:rsidRPr="005A000C" w:rsidRDefault="00422302" w:rsidP="0043621D">
            <w:pPr>
              <w:pStyle w:val="TAL"/>
              <w:jc w:val="center"/>
              <w:rPr>
                <w:rFonts w:hint="eastAsia"/>
                <w:szCs w:val="18"/>
                <w:lang w:val="de-DE"/>
              </w:rPr>
            </w:pPr>
            <w:r w:rsidRPr="005A000C">
              <w:rPr>
                <w:szCs w:val="18"/>
                <w:lang w:val="de-DE"/>
              </w:rPr>
              <w:t>C</w:t>
            </w:r>
          </w:p>
        </w:tc>
        <w:tc>
          <w:tcPr>
            <w:tcW w:w="4670" w:type="dxa"/>
            <w:gridSpan w:val="2"/>
            <w:tcBorders>
              <w:top w:val="single" w:sz="4" w:space="0" w:color="auto"/>
              <w:left w:val="single" w:sz="4" w:space="0" w:color="auto"/>
              <w:bottom w:val="single" w:sz="4" w:space="0" w:color="auto"/>
              <w:right w:val="single" w:sz="4" w:space="0" w:color="auto"/>
            </w:tcBorders>
          </w:tcPr>
          <w:p w:rsidR="00422302" w:rsidRPr="005A000C" w:rsidRDefault="00422302" w:rsidP="0043621D">
            <w:pPr>
              <w:pStyle w:val="TAL"/>
            </w:pPr>
            <w:r w:rsidRPr="005A000C">
              <w:t>This IE shall be included if the URR is used to support a Credit Pool.</w:t>
            </w:r>
          </w:p>
          <w:p w:rsidR="00422302" w:rsidRPr="005A000C" w:rsidRDefault="00422302" w:rsidP="0043621D">
            <w:pPr>
              <w:pStyle w:val="TAL"/>
            </w:pPr>
          </w:p>
          <w:p w:rsidR="00422302" w:rsidRPr="005A000C" w:rsidRDefault="00422302" w:rsidP="0043621D">
            <w:pPr>
              <w:pStyle w:val="TAL"/>
              <w:rPr>
                <w:rFonts w:hint="eastAsia"/>
              </w:rPr>
            </w:pPr>
            <w:r w:rsidRPr="005A000C">
              <w:rPr>
                <w:lang w:eastAsia="zh-CN"/>
              </w:rPr>
              <w:t>Several IEs with the same IE type may be present to provide multiple aggregated URRs.</w:t>
            </w:r>
          </w:p>
        </w:tc>
        <w:tc>
          <w:tcPr>
            <w:tcW w:w="370" w:type="dxa"/>
            <w:gridSpan w:val="2"/>
            <w:tcBorders>
              <w:top w:val="single" w:sz="4" w:space="0" w:color="auto"/>
              <w:left w:val="single" w:sz="4" w:space="0" w:color="auto"/>
              <w:bottom w:val="single" w:sz="4" w:space="0" w:color="auto"/>
              <w:right w:val="single" w:sz="4" w:space="0" w:color="auto"/>
            </w:tcBorders>
          </w:tcPr>
          <w:p w:rsidR="00422302" w:rsidRPr="005A000C" w:rsidRDefault="00422302" w:rsidP="0043621D">
            <w:pPr>
              <w:pStyle w:val="TAC"/>
            </w:pPr>
            <w:r w:rsidRPr="005A000C">
              <w:t>-</w:t>
            </w:r>
          </w:p>
        </w:tc>
        <w:tc>
          <w:tcPr>
            <w:tcW w:w="370" w:type="dxa"/>
            <w:gridSpan w:val="2"/>
            <w:tcBorders>
              <w:top w:val="single" w:sz="4" w:space="0" w:color="auto"/>
              <w:left w:val="single" w:sz="4" w:space="0" w:color="auto"/>
              <w:bottom w:val="single" w:sz="4" w:space="0" w:color="auto"/>
              <w:right w:val="single" w:sz="4" w:space="0" w:color="auto"/>
            </w:tcBorders>
          </w:tcPr>
          <w:p w:rsidR="00422302" w:rsidRPr="005A000C" w:rsidRDefault="00422302" w:rsidP="0043621D">
            <w:pPr>
              <w:pStyle w:val="TAC"/>
            </w:pPr>
            <w:r w:rsidRPr="005A000C">
              <w:t>X</w:t>
            </w:r>
          </w:p>
        </w:tc>
        <w:tc>
          <w:tcPr>
            <w:tcW w:w="370" w:type="dxa"/>
            <w:gridSpan w:val="2"/>
            <w:tcBorders>
              <w:top w:val="single" w:sz="4" w:space="0" w:color="auto"/>
              <w:left w:val="single" w:sz="4" w:space="0" w:color="auto"/>
              <w:bottom w:val="single" w:sz="4" w:space="0" w:color="auto"/>
              <w:right w:val="single" w:sz="4" w:space="0" w:color="auto"/>
            </w:tcBorders>
          </w:tcPr>
          <w:p w:rsidR="00422302" w:rsidRPr="005A000C" w:rsidRDefault="00422302" w:rsidP="00FC1311">
            <w:pPr>
              <w:pStyle w:val="TAC"/>
            </w:pPr>
            <w:r w:rsidRPr="005A000C">
              <w:t>-</w:t>
            </w:r>
          </w:p>
        </w:tc>
        <w:tc>
          <w:tcPr>
            <w:tcW w:w="370" w:type="dxa"/>
            <w:gridSpan w:val="2"/>
            <w:tcBorders>
              <w:top w:val="single" w:sz="4" w:space="0" w:color="auto"/>
              <w:left w:val="single" w:sz="4" w:space="0" w:color="auto"/>
              <w:bottom w:val="single" w:sz="4" w:space="0" w:color="auto"/>
              <w:right w:val="single" w:sz="4" w:space="0" w:color="auto"/>
            </w:tcBorders>
          </w:tcPr>
          <w:p w:rsidR="00422302" w:rsidRPr="005A000C" w:rsidRDefault="00422302" w:rsidP="0043621D">
            <w:pPr>
              <w:pStyle w:val="TAC"/>
            </w:pPr>
          </w:p>
        </w:tc>
        <w:tc>
          <w:tcPr>
            <w:tcW w:w="1403" w:type="dxa"/>
            <w:gridSpan w:val="2"/>
            <w:tcBorders>
              <w:top w:val="single" w:sz="4" w:space="0" w:color="auto"/>
              <w:left w:val="single" w:sz="4" w:space="0" w:color="auto"/>
              <w:bottom w:val="single" w:sz="4" w:space="0" w:color="auto"/>
              <w:right w:val="single" w:sz="4" w:space="0" w:color="auto"/>
            </w:tcBorders>
          </w:tcPr>
          <w:p w:rsidR="00422302" w:rsidRPr="005A000C" w:rsidRDefault="00422302" w:rsidP="0043621D">
            <w:pPr>
              <w:pStyle w:val="TAC"/>
            </w:pPr>
            <w:r w:rsidRPr="005A000C">
              <w:t>Aggregated URRs</w:t>
            </w:r>
          </w:p>
        </w:tc>
      </w:tr>
      <w:tr w:rsidR="00BF2309" w:rsidRPr="005A000C" w:rsidTr="003569E0">
        <w:tblPrEx>
          <w:tblLook w:val="00A0" w:firstRow="1" w:lastRow="0" w:firstColumn="1" w:lastColumn="0" w:noHBand="0" w:noVBand="0"/>
        </w:tblPrEx>
        <w:trPr>
          <w:gridBefore w:val="1"/>
          <w:wBefore w:w="32" w:type="dxa"/>
          <w:jc w:val="center"/>
        </w:trPr>
        <w:tc>
          <w:tcPr>
            <w:tcW w:w="1562" w:type="dxa"/>
            <w:gridSpan w:val="2"/>
            <w:tcBorders>
              <w:top w:val="single" w:sz="4" w:space="0" w:color="auto"/>
              <w:left w:val="single" w:sz="4" w:space="0" w:color="auto"/>
              <w:bottom w:val="single" w:sz="4" w:space="0" w:color="auto"/>
              <w:right w:val="single" w:sz="4" w:space="0" w:color="auto"/>
            </w:tcBorders>
          </w:tcPr>
          <w:p w:rsidR="00BF2309" w:rsidRPr="005A000C" w:rsidRDefault="00BF2309" w:rsidP="00F34EA2">
            <w:pPr>
              <w:pStyle w:val="TAL"/>
            </w:pPr>
            <w:r>
              <w:t>FAR ID for Quota Action</w:t>
            </w:r>
          </w:p>
        </w:tc>
        <w:tc>
          <w:tcPr>
            <w:tcW w:w="336" w:type="dxa"/>
            <w:gridSpan w:val="2"/>
            <w:tcBorders>
              <w:top w:val="single" w:sz="4" w:space="0" w:color="auto"/>
              <w:left w:val="single" w:sz="4" w:space="0" w:color="auto"/>
              <w:bottom w:val="single" w:sz="4" w:space="0" w:color="auto"/>
              <w:right w:val="single" w:sz="4" w:space="0" w:color="auto"/>
            </w:tcBorders>
          </w:tcPr>
          <w:p w:rsidR="00BF2309" w:rsidRPr="005A000C" w:rsidRDefault="00BF2309" w:rsidP="00F34EA2">
            <w:pPr>
              <w:pStyle w:val="TAL"/>
              <w:jc w:val="center"/>
              <w:rPr>
                <w:szCs w:val="18"/>
                <w:lang w:val="de-DE"/>
              </w:rPr>
            </w:pPr>
            <w:r>
              <w:rPr>
                <w:szCs w:val="18"/>
              </w:rPr>
              <w:t>C</w:t>
            </w:r>
          </w:p>
        </w:tc>
        <w:tc>
          <w:tcPr>
            <w:tcW w:w="4670" w:type="dxa"/>
            <w:gridSpan w:val="2"/>
            <w:tcBorders>
              <w:top w:val="single" w:sz="4" w:space="0" w:color="auto"/>
              <w:left w:val="single" w:sz="4" w:space="0" w:color="auto"/>
              <w:bottom w:val="single" w:sz="4" w:space="0" w:color="auto"/>
              <w:right w:val="single" w:sz="4" w:space="0" w:color="auto"/>
            </w:tcBorders>
          </w:tcPr>
          <w:p w:rsidR="00BF2309" w:rsidRDefault="00BF2309" w:rsidP="00F34EA2">
            <w:pPr>
              <w:pStyle w:val="TAL"/>
            </w:pPr>
            <w:r>
              <w:t xml:space="preserve">This IE may be present if the Volume Quota IE and/or the </w:t>
            </w:r>
            <w:r w:rsidR="00FE4F2D">
              <w:t>Time Quota IE and/or Event Quota IE is provisioned in the URR and the UP Function indicated support of the Quota Action feature.</w:t>
            </w:r>
            <w:r>
              <w:t xml:space="preserve"> </w:t>
            </w:r>
          </w:p>
          <w:p w:rsidR="00BF2309" w:rsidRPr="005A000C" w:rsidRDefault="00BF2309" w:rsidP="00F34EA2">
            <w:pPr>
              <w:pStyle w:val="TAL"/>
            </w:pPr>
            <w:r>
              <w:t xml:space="preserve">When present, it shall contain the identifier of the substitute FAR the UP function shall apply, for the traffic associated to this URR, when exhausting any of these quotas. See NOTE 1. </w:t>
            </w:r>
          </w:p>
        </w:tc>
        <w:tc>
          <w:tcPr>
            <w:tcW w:w="370" w:type="dxa"/>
            <w:gridSpan w:val="2"/>
            <w:tcBorders>
              <w:top w:val="single" w:sz="4" w:space="0" w:color="auto"/>
              <w:left w:val="single" w:sz="4" w:space="0" w:color="auto"/>
              <w:bottom w:val="single" w:sz="4" w:space="0" w:color="auto"/>
              <w:right w:val="single" w:sz="4" w:space="0" w:color="auto"/>
            </w:tcBorders>
          </w:tcPr>
          <w:p w:rsidR="00BF2309" w:rsidRPr="005A000C" w:rsidRDefault="00BF2309" w:rsidP="00F34EA2">
            <w:pPr>
              <w:pStyle w:val="TAC"/>
            </w:pPr>
            <w:r>
              <w:rPr>
                <w:lang w:val="sv-SE"/>
              </w:rPr>
              <w:t>-</w:t>
            </w:r>
          </w:p>
        </w:tc>
        <w:tc>
          <w:tcPr>
            <w:tcW w:w="370" w:type="dxa"/>
            <w:gridSpan w:val="2"/>
            <w:tcBorders>
              <w:top w:val="single" w:sz="4" w:space="0" w:color="auto"/>
              <w:left w:val="single" w:sz="4" w:space="0" w:color="auto"/>
              <w:bottom w:val="single" w:sz="4" w:space="0" w:color="auto"/>
              <w:right w:val="single" w:sz="4" w:space="0" w:color="auto"/>
            </w:tcBorders>
          </w:tcPr>
          <w:p w:rsidR="00BF2309" w:rsidRPr="005A000C" w:rsidRDefault="00BF2309" w:rsidP="00F34EA2">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BF2309" w:rsidRPr="005A000C" w:rsidRDefault="00BF2309" w:rsidP="00F34EA2">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BF2309" w:rsidRPr="005A000C" w:rsidRDefault="00BF2309" w:rsidP="00F34EA2">
            <w:pPr>
              <w:pStyle w:val="TAC"/>
            </w:pPr>
            <w:r>
              <w:rPr>
                <w:lang w:val="de-DE"/>
              </w:rPr>
              <w:t>X</w:t>
            </w:r>
          </w:p>
        </w:tc>
        <w:tc>
          <w:tcPr>
            <w:tcW w:w="1403" w:type="dxa"/>
            <w:gridSpan w:val="2"/>
            <w:tcBorders>
              <w:top w:val="single" w:sz="4" w:space="0" w:color="auto"/>
              <w:left w:val="single" w:sz="4" w:space="0" w:color="auto"/>
              <w:bottom w:val="single" w:sz="4" w:space="0" w:color="auto"/>
              <w:right w:val="single" w:sz="4" w:space="0" w:color="auto"/>
            </w:tcBorders>
          </w:tcPr>
          <w:p w:rsidR="00BF2309" w:rsidRPr="005A000C" w:rsidRDefault="00BF2309" w:rsidP="00F34EA2">
            <w:pPr>
              <w:pStyle w:val="TAC"/>
            </w:pPr>
            <w:r>
              <w:t>FAR ID</w:t>
            </w:r>
          </w:p>
        </w:tc>
      </w:tr>
      <w:tr w:rsidR="00FE173D" w:rsidRPr="005A000C" w:rsidTr="003569E0">
        <w:trPr>
          <w:gridAfter w:val="1"/>
          <w:wAfter w:w="37" w:type="dxa"/>
          <w:jc w:val="center"/>
        </w:trPr>
        <w:tc>
          <w:tcPr>
            <w:tcW w:w="1557" w:type="dxa"/>
            <w:gridSpan w:val="2"/>
            <w:tcBorders>
              <w:top w:val="single" w:sz="4" w:space="0" w:color="auto"/>
              <w:left w:val="single" w:sz="4" w:space="0" w:color="auto"/>
              <w:bottom w:val="single" w:sz="4" w:space="0" w:color="auto"/>
              <w:right w:val="single" w:sz="4" w:space="0" w:color="auto"/>
            </w:tcBorders>
          </w:tcPr>
          <w:p w:rsidR="00FE173D" w:rsidRPr="005A000C" w:rsidRDefault="00FE173D" w:rsidP="006F70AF">
            <w:pPr>
              <w:pStyle w:val="TAL"/>
            </w:pPr>
            <w:r>
              <w:t>Ethernet Inactivity Timer</w:t>
            </w:r>
          </w:p>
        </w:tc>
        <w:tc>
          <w:tcPr>
            <w:tcW w:w="336" w:type="dxa"/>
            <w:gridSpan w:val="2"/>
            <w:tcBorders>
              <w:top w:val="single" w:sz="4" w:space="0" w:color="auto"/>
              <w:left w:val="single" w:sz="4" w:space="0" w:color="auto"/>
              <w:bottom w:val="single" w:sz="4" w:space="0" w:color="auto"/>
              <w:right w:val="single" w:sz="4" w:space="0" w:color="auto"/>
            </w:tcBorders>
          </w:tcPr>
          <w:p w:rsidR="00FE173D" w:rsidRPr="005A000C" w:rsidRDefault="00FE173D" w:rsidP="006F70AF">
            <w:pPr>
              <w:pStyle w:val="TAL"/>
              <w:jc w:val="center"/>
              <w:rPr>
                <w:rFonts w:hint="eastAsia"/>
                <w:szCs w:val="18"/>
                <w:lang w:val="de-DE"/>
              </w:rPr>
            </w:pPr>
            <w:r>
              <w:rPr>
                <w:szCs w:val="18"/>
              </w:rPr>
              <w:t>C</w:t>
            </w:r>
          </w:p>
        </w:tc>
        <w:tc>
          <w:tcPr>
            <w:tcW w:w="4670" w:type="dxa"/>
            <w:gridSpan w:val="2"/>
            <w:tcBorders>
              <w:top w:val="single" w:sz="4" w:space="0" w:color="auto"/>
              <w:left w:val="single" w:sz="4" w:space="0" w:color="auto"/>
              <w:bottom w:val="single" w:sz="4" w:space="0" w:color="auto"/>
              <w:right w:val="single" w:sz="4" w:space="0" w:color="auto"/>
            </w:tcBorders>
          </w:tcPr>
          <w:p w:rsidR="00FE173D" w:rsidRDefault="00FE173D" w:rsidP="006F70AF">
            <w:pPr>
              <w:pStyle w:val="TAL"/>
            </w:pPr>
            <w:r>
              <w:t xml:space="preserve">This IE shall be present if Ethernet traffic reporting is used and the SMF requests the UP function to also report inactive UE MAC addresses. </w:t>
            </w:r>
          </w:p>
          <w:p w:rsidR="00FE173D" w:rsidRPr="005A000C" w:rsidRDefault="00FE173D" w:rsidP="006F70AF">
            <w:pPr>
              <w:pStyle w:val="TAL"/>
              <w:rPr>
                <w:rFonts w:hint="eastAsia"/>
              </w:rPr>
            </w:pPr>
            <w:r>
              <w:t>When present, it shall contain the duration of the Ethernet inactivity period.</w:t>
            </w:r>
          </w:p>
        </w:tc>
        <w:tc>
          <w:tcPr>
            <w:tcW w:w="370" w:type="dxa"/>
            <w:gridSpan w:val="2"/>
            <w:tcBorders>
              <w:top w:val="single" w:sz="4" w:space="0" w:color="auto"/>
              <w:left w:val="single" w:sz="4" w:space="0" w:color="auto"/>
              <w:bottom w:val="single" w:sz="4" w:space="0" w:color="auto"/>
              <w:right w:val="single" w:sz="4" w:space="0" w:color="auto"/>
            </w:tcBorders>
          </w:tcPr>
          <w:p w:rsidR="00FE173D" w:rsidRPr="005A000C" w:rsidRDefault="00FE173D" w:rsidP="006F70AF">
            <w:pPr>
              <w:pStyle w:val="TAC"/>
            </w:pPr>
            <w:r>
              <w:rPr>
                <w:lang w:val="sv-SE"/>
              </w:rPr>
              <w:t>-</w:t>
            </w:r>
          </w:p>
        </w:tc>
        <w:tc>
          <w:tcPr>
            <w:tcW w:w="370" w:type="dxa"/>
            <w:gridSpan w:val="2"/>
            <w:tcBorders>
              <w:top w:val="single" w:sz="4" w:space="0" w:color="auto"/>
              <w:left w:val="single" w:sz="4" w:space="0" w:color="auto"/>
              <w:bottom w:val="single" w:sz="4" w:space="0" w:color="auto"/>
              <w:right w:val="single" w:sz="4" w:space="0" w:color="auto"/>
            </w:tcBorders>
          </w:tcPr>
          <w:p w:rsidR="00FE173D" w:rsidRPr="005A000C" w:rsidRDefault="00FE173D" w:rsidP="006F70AF">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FE173D" w:rsidRPr="005A000C" w:rsidRDefault="00FE173D" w:rsidP="006F70AF">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FE173D" w:rsidRPr="005A000C" w:rsidRDefault="00FE173D" w:rsidP="006F70AF">
            <w:pPr>
              <w:pStyle w:val="TAC"/>
            </w:pPr>
            <w:r>
              <w:rPr>
                <w:lang w:val="de-DE"/>
              </w:rPr>
              <w:t>X</w:t>
            </w:r>
          </w:p>
        </w:tc>
        <w:tc>
          <w:tcPr>
            <w:tcW w:w="1403" w:type="dxa"/>
            <w:gridSpan w:val="2"/>
            <w:tcBorders>
              <w:top w:val="single" w:sz="4" w:space="0" w:color="auto"/>
              <w:left w:val="single" w:sz="4" w:space="0" w:color="auto"/>
              <w:bottom w:val="single" w:sz="4" w:space="0" w:color="auto"/>
              <w:right w:val="single" w:sz="4" w:space="0" w:color="auto"/>
            </w:tcBorders>
            <w:vAlign w:val="center"/>
          </w:tcPr>
          <w:p w:rsidR="00FE173D" w:rsidRPr="005A000C" w:rsidRDefault="00FE173D" w:rsidP="006F70AF">
            <w:pPr>
              <w:pStyle w:val="TAC"/>
            </w:pPr>
            <w:r>
              <w:t>Ethernet Inactivity Timer</w:t>
            </w:r>
          </w:p>
        </w:tc>
      </w:tr>
      <w:tr w:rsidR="00657BBA" w:rsidTr="003569E0">
        <w:tblPrEx>
          <w:tblLook w:val="00A0" w:firstRow="1" w:lastRow="0" w:firstColumn="1" w:lastColumn="0" w:noHBand="0" w:noVBand="0"/>
        </w:tblPrEx>
        <w:trPr>
          <w:gridBefore w:val="1"/>
          <w:wBefore w:w="32" w:type="dxa"/>
          <w:jc w:val="center"/>
        </w:trPr>
        <w:tc>
          <w:tcPr>
            <w:tcW w:w="1562" w:type="dxa"/>
            <w:gridSpan w:val="2"/>
            <w:tcBorders>
              <w:top w:val="single" w:sz="4" w:space="0" w:color="auto"/>
              <w:left w:val="single" w:sz="4" w:space="0" w:color="auto"/>
              <w:bottom w:val="single" w:sz="4" w:space="0" w:color="auto"/>
              <w:right w:val="single" w:sz="4" w:space="0" w:color="auto"/>
            </w:tcBorders>
            <w:hideMark/>
          </w:tcPr>
          <w:p w:rsidR="00657BBA" w:rsidRDefault="00657BBA">
            <w:pPr>
              <w:pStyle w:val="TAL"/>
              <w:rPr>
                <w:lang w:val="sv-SE"/>
              </w:rPr>
            </w:pPr>
            <w:r>
              <w:rPr>
                <w:lang w:val="sv-SE"/>
              </w:rPr>
              <w:t>Additional Monitoring Time</w:t>
            </w:r>
          </w:p>
        </w:tc>
        <w:tc>
          <w:tcPr>
            <w:tcW w:w="336" w:type="dxa"/>
            <w:gridSpan w:val="2"/>
            <w:tcBorders>
              <w:top w:val="single" w:sz="4" w:space="0" w:color="auto"/>
              <w:left w:val="single" w:sz="4" w:space="0" w:color="auto"/>
              <w:bottom w:val="single" w:sz="4" w:space="0" w:color="auto"/>
              <w:right w:val="single" w:sz="4" w:space="0" w:color="auto"/>
            </w:tcBorders>
            <w:hideMark/>
          </w:tcPr>
          <w:p w:rsidR="00657BBA" w:rsidRDefault="00657BBA">
            <w:pPr>
              <w:pStyle w:val="TAL"/>
              <w:jc w:val="center"/>
              <w:rPr>
                <w:szCs w:val="18"/>
                <w:lang w:val="sv-SE"/>
              </w:rPr>
            </w:pPr>
            <w:r>
              <w:rPr>
                <w:szCs w:val="18"/>
                <w:lang w:val="de-DE"/>
              </w:rPr>
              <w:t>O</w:t>
            </w:r>
          </w:p>
        </w:tc>
        <w:tc>
          <w:tcPr>
            <w:tcW w:w="4670" w:type="dxa"/>
            <w:gridSpan w:val="2"/>
            <w:tcBorders>
              <w:top w:val="single" w:sz="4" w:space="0" w:color="auto"/>
              <w:left w:val="single" w:sz="4" w:space="0" w:color="auto"/>
              <w:bottom w:val="single" w:sz="4" w:space="0" w:color="auto"/>
              <w:right w:val="single" w:sz="4" w:space="0" w:color="auto"/>
            </w:tcBorders>
          </w:tcPr>
          <w:p w:rsidR="00657BBA" w:rsidRDefault="00FE4F2D">
            <w:pPr>
              <w:pStyle w:val="TAL"/>
              <w:rPr>
                <w:lang w:val="sv-SE"/>
              </w:rPr>
            </w:pPr>
            <w:r w:rsidRPr="00642095">
              <w:t>When present, this IE shall contain the time at which the UP function shall re-apply the volume or time</w:t>
            </w:r>
            <w:r>
              <w:t xml:space="preserve"> or event</w:t>
            </w:r>
            <w:r w:rsidRPr="00642095">
              <w:t xml:space="preserve"> threshold/quota provisioned in the IE.</w:t>
            </w:r>
            <w:r w:rsidR="00657BBA">
              <w:rPr>
                <w:lang w:val="sv-SE"/>
              </w:rPr>
              <w:t xml:space="preserve"> </w:t>
            </w:r>
          </w:p>
          <w:p w:rsidR="00657BBA" w:rsidRDefault="00657BBA">
            <w:pPr>
              <w:pStyle w:val="TAL"/>
              <w:rPr>
                <w:lang w:val="sv-SE"/>
              </w:rPr>
            </w:pPr>
          </w:p>
          <w:p w:rsidR="00657BBA" w:rsidRDefault="00657BBA">
            <w:pPr>
              <w:pStyle w:val="TAL"/>
              <w:rPr>
                <w:lang w:val="sv-SE"/>
              </w:rPr>
            </w:pPr>
            <w:r>
              <w:rPr>
                <w:lang w:val="sv-SE" w:eastAsia="zh-CN"/>
              </w:rPr>
              <w:t>Several IEs with the same IE type may be present to provide multiple Monitoring Times.</w:t>
            </w:r>
          </w:p>
        </w:tc>
        <w:tc>
          <w:tcPr>
            <w:tcW w:w="370" w:type="dxa"/>
            <w:gridSpan w:val="2"/>
            <w:tcBorders>
              <w:top w:val="single" w:sz="4" w:space="0" w:color="auto"/>
              <w:left w:val="single" w:sz="4" w:space="0" w:color="auto"/>
              <w:bottom w:val="single" w:sz="4" w:space="0" w:color="auto"/>
              <w:right w:val="single" w:sz="4" w:space="0" w:color="auto"/>
            </w:tcBorders>
            <w:hideMark/>
          </w:tcPr>
          <w:p w:rsidR="00657BBA" w:rsidRPr="00657BBA" w:rsidRDefault="00657BBA">
            <w:pPr>
              <w:pStyle w:val="TAC"/>
              <w:rPr>
                <w:lang w:val="en-US"/>
              </w:rPr>
            </w:pPr>
            <w:r>
              <w:rPr>
                <w:lang w:val="en-US"/>
              </w:rPr>
              <w:t>X</w:t>
            </w:r>
          </w:p>
        </w:tc>
        <w:tc>
          <w:tcPr>
            <w:tcW w:w="370" w:type="dxa"/>
            <w:gridSpan w:val="2"/>
            <w:tcBorders>
              <w:top w:val="single" w:sz="4" w:space="0" w:color="auto"/>
              <w:left w:val="single" w:sz="4" w:space="0" w:color="auto"/>
              <w:bottom w:val="single" w:sz="4" w:space="0" w:color="auto"/>
              <w:right w:val="single" w:sz="4" w:space="0" w:color="auto"/>
            </w:tcBorders>
            <w:hideMark/>
          </w:tcPr>
          <w:p w:rsidR="00657BBA" w:rsidRDefault="00657BBA">
            <w:pPr>
              <w:pStyle w:val="TAC"/>
              <w:rPr>
                <w:lang w:val="sv-SE"/>
              </w:rPr>
            </w:pPr>
            <w:r>
              <w:rPr>
                <w:lang w:val="sv-SE"/>
              </w:rPr>
              <w:t>X</w:t>
            </w:r>
          </w:p>
        </w:tc>
        <w:tc>
          <w:tcPr>
            <w:tcW w:w="370" w:type="dxa"/>
            <w:gridSpan w:val="2"/>
            <w:tcBorders>
              <w:top w:val="single" w:sz="4" w:space="0" w:color="auto"/>
              <w:left w:val="single" w:sz="4" w:space="0" w:color="auto"/>
              <w:bottom w:val="single" w:sz="4" w:space="0" w:color="auto"/>
              <w:right w:val="single" w:sz="4" w:space="0" w:color="auto"/>
            </w:tcBorders>
            <w:hideMark/>
          </w:tcPr>
          <w:p w:rsidR="00657BBA" w:rsidRDefault="00657BBA">
            <w:pPr>
              <w:pStyle w:val="TAC"/>
              <w:rPr>
                <w:lang w:val="sv-SE"/>
              </w:rPr>
            </w:pPr>
            <w:r>
              <w:rPr>
                <w:lang w:val="sv-SE"/>
              </w:rPr>
              <w:t>X</w:t>
            </w:r>
          </w:p>
        </w:tc>
        <w:tc>
          <w:tcPr>
            <w:tcW w:w="370" w:type="dxa"/>
            <w:gridSpan w:val="2"/>
            <w:tcBorders>
              <w:top w:val="single" w:sz="4" w:space="0" w:color="auto"/>
              <w:left w:val="single" w:sz="4" w:space="0" w:color="auto"/>
              <w:bottom w:val="single" w:sz="4" w:space="0" w:color="auto"/>
              <w:right w:val="single" w:sz="4" w:space="0" w:color="auto"/>
            </w:tcBorders>
            <w:hideMark/>
          </w:tcPr>
          <w:p w:rsidR="00657BBA" w:rsidRDefault="00657BBA">
            <w:pPr>
              <w:pStyle w:val="TAC"/>
              <w:rPr>
                <w:lang w:val="de-DE"/>
              </w:rPr>
            </w:pPr>
            <w:r>
              <w:rPr>
                <w:lang w:val="de-DE"/>
              </w:rPr>
              <w:t>X</w:t>
            </w:r>
          </w:p>
        </w:tc>
        <w:tc>
          <w:tcPr>
            <w:tcW w:w="1403" w:type="dxa"/>
            <w:gridSpan w:val="2"/>
            <w:tcBorders>
              <w:top w:val="single" w:sz="4" w:space="0" w:color="auto"/>
              <w:left w:val="single" w:sz="4" w:space="0" w:color="auto"/>
              <w:bottom w:val="single" w:sz="4" w:space="0" w:color="auto"/>
              <w:right w:val="single" w:sz="4" w:space="0" w:color="auto"/>
            </w:tcBorders>
            <w:vAlign w:val="center"/>
            <w:hideMark/>
          </w:tcPr>
          <w:p w:rsidR="00657BBA" w:rsidRDefault="00657BBA">
            <w:pPr>
              <w:pStyle w:val="TAC"/>
              <w:rPr>
                <w:lang w:val="sv-SE"/>
              </w:rPr>
            </w:pPr>
            <w:r>
              <w:rPr>
                <w:lang w:val="sv-SE"/>
              </w:rPr>
              <w:t>Additional Monitoring Time</w:t>
            </w:r>
          </w:p>
        </w:tc>
      </w:tr>
      <w:tr w:rsidR="00BF2309" w:rsidRPr="005A000C" w:rsidTr="003569E0">
        <w:trPr>
          <w:gridAfter w:val="1"/>
          <w:wAfter w:w="37" w:type="dxa"/>
          <w:jc w:val="center"/>
        </w:trPr>
        <w:tc>
          <w:tcPr>
            <w:tcW w:w="9446" w:type="dxa"/>
            <w:gridSpan w:val="16"/>
            <w:tcBorders>
              <w:top w:val="single" w:sz="4" w:space="0" w:color="auto"/>
              <w:left w:val="single" w:sz="4" w:space="0" w:color="auto"/>
              <w:bottom w:val="single" w:sz="4" w:space="0" w:color="auto"/>
              <w:right w:val="single" w:sz="4" w:space="0" w:color="auto"/>
            </w:tcBorders>
          </w:tcPr>
          <w:p w:rsidR="00BF2309" w:rsidRPr="005A000C" w:rsidRDefault="00BF2309" w:rsidP="00BF2309">
            <w:pPr>
              <w:pStyle w:val="TAC"/>
              <w:jc w:val="left"/>
            </w:pPr>
            <w:r>
              <w:t>NOTE 1:</w:t>
            </w:r>
            <w:r w:rsidR="005E16C7">
              <w:tab/>
            </w:r>
            <w:r>
              <w:t>The substitute FAR used when exhausting a Volume Quota or Time Quota may be set to drop the packets or redirect the traffic towards a redirect destination as specified in subclause 5.4.7.</w:t>
            </w:r>
          </w:p>
        </w:tc>
      </w:tr>
    </w:tbl>
    <w:p w:rsidR="00134C2D" w:rsidRDefault="00134C2D" w:rsidP="00134C2D"/>
    <w:p w:rsidR="00CA5C1D" w:rsidRPr="00DE3AF5" w:rsidRDefault="00CA5C1D" w:rsidP="00CA5C1D">
      <w:pPr>
        <w:pStyle w:val="TH"/>
        <w:outlineLvl w:val="0"/>
        <w:rPr>
          <w:lang w:val="en-US"/>
        </w:rPr>
      </w:pPr>
      <w:r w:rsidRPr="004F0F8D">
        <w:t xml:space="preserve">Table </w:t>
      </w:r>
      <w:r>
        <w:t>7.5</w:t>
      </w:r>
      <w:r w:rsidRPr="004F0F8D">
        <w:t>.</w:t>
      </w:r>
      <w:r>
        <w:t>2</w:t>
      </w:r>
      <w:r>
        <w:rPr>
          <w:lang w:val="de-DE"/>
        </w:rPr>
        <w:t>.</w:t>
      </w:r>
      <w:r>
        <w:t>4-</w:t>
      </w:r>
      <w:r>
        <w:rPr>
          <w:lang w:val="de-DE"/>
        </w:rPr>
        <w:t>2</w:t>
      </w:r>
      <w:r w:rsidRPr="004F0F8D">
        <w:t xml:space="preserve">: </w:t>
      </w:r>
      <w:r>
        <w:t>Aggregated URRs</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B7" w:firstRow="1" w:lastRow="0" w:firstColumn="1" w:lastColumn="0" w:noHBand="0" w:noVBand="0"/>
      </w:tblPr>
      <w:tblGrid>
        <w:gridCol w:w="1561"/>
        <w:gridCol w:w="336"/>
        <w:gridCol w:w="4672"/>
        <w:gridCol w:w="370"/>
        <w:gridCol w:w="370"/>
        <w:gridCol w:w="370"/>
        <w:gridCol w:w="370"/>
        <w:gridCol w:w="1405"/>
        <w:tblGridChange w:id="272">
          <w:tblGrid>
            <w:gridCol w:w="1561"/>
            <w:gridCol w:w="336"/>
            <w:gridCol w:w="4672"/>
            <w:gridCol w:w="370"/>
            <w:gridCol w:w="370"/>
            <w:gridCol w:w="370"/>
            <w:gridCol w:w="370"/>
            <w:gridCol w:w="1405"/>
          </w:tblGrid>
        </w:tblGridChange>
      </w:tblGrid>
      <w:tr w:rsidR="00766F42" w:rsidRPr="005A000C" w:rsidTr="00FC1311">
        <w:trPr>
          <w:jc w:val="center"/>
        </w:trPr>
        <w:tc>
          <w:tcPr>
            <w:tcW w:w="1561" w:type="dxa"/>
            <w:tcBorders>
              <w:top w:val="single" w:sz="4" w:space="0" w:color="auto"/>
              <w:left w:val="single" w:sz="4" w:space="0" w:color="auto"/>
              <w:right w:val="single" w:sz="4" w:space="0" w:color="auto"/>
            </w:tcBorders>
            <w:shd w:val="clear" w:color="auto" w:fill="D9D9D9"/>
          </w:tcPr>
          <w:p w:rsidR="00766F42" w:rsidRPr="005A000C" w:rsidRDefault="00766F42" w:rsidP="0043621D">
            <w:pPr>
              <w:pStyle w:val="TAL"/>
            </w:pPr>
            <w:r w:rsidRPr="005A000C">
              <w:t>Octet 1 and 2</w:t>
            </w:r>
          </w:p>
        </w:tc>
        <w:tc>
          <w:tcPr>
            <w:tcW w:w="336" w:type="dxa"/>
            <w:tcBorders>
              <w:top w:val="single" w:sz="4" w:space="0" w:color="auto"/>
              <w:left w:val="single" w:sz="4" w:space="0" w:color="auto"/>
              <w:bottom w:val="single" w:sz="4" w:space="0" w:color="auto"/>
              <w:right w:val="nil"/>
            </w:tcBorders>
            <w:shd w:val="clear" w:color="auto" w:fill="D9D9D9"/>
          </w:tcPr>
          <w:p w:rsidR="00766F42" w:rsidRPr="005A000C" w:rsidRDefault="00766F42" w:rsidP="0043621D">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766F42" w:rsidRPr="005A000C" w:rsidRDefault="00766F42" w:rsidP="00AC4121">
            <w:pPr>
              <w:pStyle w:val="TAC"/>
              <w:rPr>
                <w:lang w:val="fr-FR"/>
              </w:rPr>
            </w:pPr>
            <w:r w:rsidRPr="005A000C">
              <w:t>Aggregated URRs</w:t>
            </w:r>
            <w:r w:rsidRPr="005A000C">
              <w:rPr>
                <w:lang w:val="fr-FR"/>
              </w:rPr>
              <w:t xml:space="preserve"> = </w:t>
            </w:r>
            <w:r w:rsidR="00AC4121">
              <w:rPr>
                <w:lang w:val="fr-FR"/>
              </w:rPr>
              <w:t>118</w:t>
            </w:r>
            <w:r w:rsidR="00AC4121" w:rsidRPr="005A000C">
              <w:rPr>
                <w:lang w:val="fr-FR"/>
              </w:rPr>
              <w:t xml:space="preserve"> </w:t>
            </w:r>
            <w:r w:rsidRPr="005A000C">
              <w:rPr>
                <w:lang w:val="fr-FR"/>
              </w:rPr>
              <w:t>(decimal)</w:t>
            </w:r>
          </w:p>
        </w:tc>
      </w:tr>
      <w:tr w:rsidR="00766F42" w:rsidRPr="005A000C" w:rsidTr="00FC1311">
        <w:trPr>
          <w:jc w:val="center"/>
        </w:trPr>
        <w:tc>
          <w:tcPr>
            <w:tcW w:w="1561" w:type="dxa"/>
            <w:tcBorders>
              <w:top w:val="single" w:sz="4" w:space="0" w:color="auto"/>
              <w:left w:val="single" w:sz="4" w:space="0" w:color="auto"/>
              <w:right w:val="single" w:sz="4" w:space="0" w:color="auto"/>
            </w:tcBorders>
            <w:shd w:val="clear" w:color="auto" w:fill="D9D9D9"/>
          </w:tcPr>
          <w:p w:rsidR="00766F42" w:rsidRPr="005A000C" w:rsidRDefault="00766F42" w:rsidP="0043621D">
            <w:pPr>
              <w:pStyle w:val="TAL"/>
            </w:pPr>
            <w:r w:rsidRPr="005A000C">
              <w:t>Octets 3 and 4</w:t>
            </w:r>
          </w:p>
        </w:tc>
        <w:tc>
          <w:tcPr>
            <w:tcW w:w="336" w:type="dxa"/>
            <w:tcBorders>
              <w:top w:val="single" w:sz="4" w:space="0" w:color="auto"/>
              <w:left w:val="single" w:sz="4" w:space="0" w:color="auto"/>
              <w:right w:val="nil"/>
            </w:tcBorders>
            <w:shd w:val="clear" w:color="auto" w:fill="D9D9D9"/>
          </w:tcPr>
          <w:p w:rsidR="00766F42" w:rsidRPr="005A000C" w:rsidRDefault="00766F42" w:rsidP="0043621D">
            <w:pPr>
              <w:pStyle w:val="TAH"/>
            </w:pPr>
          </w:p>
        </w:tc>
        <w:tc>
          <w:tcPr>
            <w:tcW w:w="7557" w:type="dxa"/>
            <w:gridSpan w:val="6"/>
            <w:tcBorders>
              <w:top w:val="single" w:sz="4" w:space="0" w:color="auto"/>
              <w:left w:val="nil"/>
              <w:right w:val="single" w:sz="4" w:space="0" w:color="auto"/>
            </w:tcBorders>
            <w:shd w:val="clear" w:color="auto" w:fill="D9D9D9"/>
          </w:tcPr>
          <w:p w:rsidR="00766F42" w:rsidRPr="005A000C" w:rsidRDefault="00766F42" w:rsidP="0043621D">
            <w:pPr>
              <w:pStyle w:val="TAC"/>
            </w:pPr>
            <w:r w:rsidRPr="005A000C">
              <w:t>Length = n</w:t>
            </w:r>
          </w:p>
        </w:tc>
      </w:tr>
      <w:tr w:rsidR="00766F42" w:rsidRPr="005A000C" w:rsidTr="00FC1311">
        <w:trPr>
          <w:jc w:val="center"/>
        </w:trPr>
        <w:tc>
          <w:tcPr>
            <w:tcW w:w="1561" w:type="dxa"/>
            <w:vMerge w:val="restart"/>
            <w:tcBorders>
              <w:top w:val="single" w:sz="4" w:space="0" w:color="auto"/>
              <w:left w:val="single" w:sz="4" w:space="0" w:color="auto"/>
              <w:right w:val="single" w:sz="4" w:space="0" w:color="auto"/>
            </w:tcBorders>
          </w:tcPr>
          <w:p w:rsidR="00766F42" w:rsidRPr="005A000C" w:rsidRDefault="00766F42" w:rsidP="0043621D">
            <w:pPr>
              <w:pStyle w:val="TAH"/>
            </w:pPr>
            <w:r w:rsidRPr="005A000C">
              <w:t>Information elements</w:t>
            </w:r>
          </w:p>
        </w:tc>
        <w:tc>
          <w:tcPr>
            <w:tcW w:w="336" w:type="dxa"/>
            <w:vMerge w:val="restart"/>
            <w:tcBorders>
              <w:top w:val="single" w:sz="4" w:space="0" w:color="auto"/>
              <w:left w:val="single" w:sz="4" w:space="0" w:color="auto"/>
              <w:right w:val="single" w:sz="4" w:space="0" w:color="auto"/>
            </w:tcBorders>
          </w:tcPr>
          <w:p w:rsidR="00766F42" w:rsidRPr="005A000C" w:rsidRDefault="00766F42" w:rsidP="0043621D">
            <w:pPr>
              <w:pStyle w:val="TAH"/>
            </w:pPr>
            <w:r w:rsidRPr="005A000C">
              <w:t>P</w:t>
            </w:r>
          </w:p>
        </w:tc>
        <w:tc>
          <w:tcPr>
            <w:tcW w:w="4672" w:type="dxa"/>
            <w:vMerge w:val="restart"/>
            <w:tcBorders>
              <w:top w:val="single" w:sz="4" w:space="0" w:color="auto"/>
              <w:left w:val="single" w:sz="4" w:space="0" w:color="auto"/>
              <w:right w:val="single" w:sz="4" w:space="0" w:color="auto"/>
            </w:tcBorders>
          </w:tcPr>
          <w:p w:rsidR="00766F42" w:rsidRPr="005A000C" w:rsidRDefault="00766F42" w:rsidP="0043621D">
            <w:pPr>
              <w:pStyle w:val="TAH"/>
            </w:pPr>
            <w:r w:rsidRPr="005A000C">
              <w:t>Condition / Comment</w:t>
            </w:r>
          </w:p>
        </w:tc>
        <w:tc>
          <w:tcPr>
            <w:tcW w:w="1480" w:type="dxa"/>
            <w:gridSpan w:val="4"/>
            <w:tcBorders>
              <w:top w:val="single" w:sz="4" w:space="0" w:color="auto"/>
              <w:left w:val="single" w:sz="4" w:space="0" w:color="auto"/>
              <w:right w:val="single" w:sz="4" w:space="0" w:color="auto"/>
            </w:tcBorders>
          </w:tcPr>
          <w:p w:rsidR="00766F42" w:rsidRPr="005A000C" w:rsidRDefault="00766F42" w:rsidP="0043621D">
            <w:pPr>
              <w:pStyle w:val="TAH"/>
            </w:pPr>
            <w:r w:rsidRPr="005A000C">
              <w:t>Appl.</w:t>
            </w:r>
          </w:p>
        </w:tc>
        <w:tc>
          <w:tcPr>
            <w:tcW w:w="1405" w:type="dxa"/>
            <w:vMerge w:val="restart"/>
            <w:tcBorders>
              <w:top w:val="single" w:sz="4" w:space="0" w:color="auto"/>
              <w:left w:val="single" w:sz="4" w:space="0" w:color="auto"/>
              <w:right w:val="single" w:sz="4" w:space="0" w:color="auto"/>
            </w:tcBorders>
          </w:tcPr>
          <w:p w:rsidR="00766F42" w:rsidRPr="005A000C" w:rsidRDefault="00766F42" w:rsidP="0043621D">
            <w:pPr>
              <w:pStyle w:val="TAH"/>
            </w:pPr>
            <w:r w:rsidRPr="005A000C">
              <w:t>IE Type</w:t>
            </w:r>
          </w:p>
        </w:tc>
      </w:tr>
      <w:tr w:rsidR="00766F42" w:rsidRPr="005A000C" w:rsidTr="0082178F">
        <w:trPr>
          <w:jc w:val="center"/>
        </w:trPr>
        <w:tc>
          <w:tcPr>
            <w:tcW w:w="1561" w:type="dxa"/>
            <w:vMerge/>
            <w:tcBorders>
              <w:left w:val="single" w:sz="4" w:space="0" w:color="auto"/>
              <w:bottom w:val="single" w:sz="4" w:space="0" w:color="auto"/>
              <w:right w:val="single" w:sz="4" w:space="0" w:color="auto"/>
            </w:tcBorders>
          </w:tcPr>
          <w:p w:rsidR="00766F42" w:rsidRPr="005A000C" w:rsidRDefault="00766F42" w:rsidP="0043621D">
            <w:pPr>
              <w:pStyle w:val="TAH"/>
            </w:pPr>
          </w:p>
        </w:tc>
        <w:tc>
          <w:tcPr>
            <w:tcW w:w="336" w:type="dxa"/>
            <w:vMerge/>
            <w:tcBorders>
              <w:left w:val="single" w:sz="4" w:space="0" w:color="auto"/>
              <w:bottom w:val="single" w:sz="4" w:space="0" w:color="auto"/>
              <w:right w:val="single" w:sz="4" w:space="0" w:color="auto"/>
            </w:tcBorders>
          </w:tcPr>
          <w:p w:rsidR="00766F42" w:rsidRPr="005A000C" w:rsidRDefault="00766F42" w:rsidP="0043621D">
            <w:pPr>
              <w:pStyle w:val="TAH"/>
            </w:pPr>
          </w:p>
        </w:tc>
        <w:tc>
          <w:tcPr>
            <w:tcW w:w="4672" w:type="dxa"/>
            <w:vMerge/>
            <w:tcBorders>
              <w:left w:val="single" w:sz="4" w:space="0" w:color="auto"/>
              <w:bottom w:val="single" w:sz="4" w:space="0" w:color="auto"/>
              <w:right w:val="single" w:sz="4" w:space="0" w:color="auto"/>
            </w:tcBorders>
          </w:tcPr>
          <w:p w:rsidR="00766F42" w:rsidRPr="005A000C" w:rsidRDefault="00766F42" w:rsidP="0043621D">
            <w:pPr>
              <w:pStyle w:val="TAH"/>
            </w:pPr>
          </w:p>
        </w:tc>
        <w:tc>
          <w:tcPr>
            <w:tcW w:w="370" w:type="dxa"/>
            <w:tcBorders>
              <w:top w:val="single" w:sz="4" w:space="0" w:color="auto"/>
              <w:left w:val="single" w:sz="4" w:space="0" w:color="auto"/>
              <w:bottom w:val="single" w:sz="4" w:space="0" w:color="auto"/>
              <w:right w:val="single" w:sz="4" w:space="0" w:color="auto"/>
            </w:tcBorders>
          </w:tcPr>
          <w:p w:rsidR="00766F42" w:rsidRPr="005A000C" w:rsidRDefault="00766F42" w:rsidP="0043621D">
            <w:pPr>
              <w:pStyle w:val="TAH"/>
            </w:pPr>
            <w:r w:rsidRPr="005A000C">
              <w:t>Sxa</w:t>
            </w:r>
          </w:p>
        </w:tc>
        <w:tc>
          <w:tcPr>
            <w:tcW w:w="370" w:type="dxa"/>
            <w:tcBorders>
              <w:top w:val="single" w:sz="4" w:space="0" w:color="auto"/>
              <w:left w:val="single" w:sz="4" w:space="0" w:color="auto"/>
              <w:bottom w:val="single" w:sz="4" w:space="0" w:color="auto"/>
              <w:right w:val="single" w:sz="4" w:space="0" w:color="auto"/>
            </w:tcBorders>
          </w:tcPr>
          <w:p w:rsidR="00766F42" w:rsidRPr="005A000C" w:rsidRDefault="00766F42" w:rsidP="0043621D">
            <w:pPr>
              <w:pStyle w:val="TAH"/>
            </w:pPr>
            <w:r w:rsidRPr="005A000C">
              <w:t>Sxb</w:t>
            </w:r>
          </w:p>
        </w:tc>
        <w:tc>
          <w:tcPr>
            <w:tcW w:w="370" w:type="dxa"/>
            <w:tcBorders>
              <w:top w:val="single" w:sz="4" w:space="0" w:color="auto"/>
              <w:left w:val="single" w:sz="4" w:space="0" w:color="auto"/>
              <w:bottom w:val="single" w:sz="4" w:space="0" w:color="auto"/>
              <w:right w:val="single" w:sz="4" w:space="0" w:color="auto"/>
            </w:tcBorders>
          </w:tcPr>
          <w:p w:rsidR="00766F42" w:rsidRPr="005A000C" w:rsidRDefault="00766F42" w:rsidP="00FC1311">
            <w:pPr>
              <w:pStyle w:val="TAH"/>
            </w:pPr>
            <w:r w:rsidRPr="005A000C">
              <w:t>Sxc</w:t>
            </w:r>
          </w:p>
        </w:tc>
        <w:tc>
          <w:tcPr>
            <w:tcW w:w="370" w:type="dxa"/>
            <w:tcBorders>
              <w:top w:val="single" w:sz="4" w:space="0" w:color="auto"/>
              <w:left w:val="single" w:sz="4" w:space="0" w:color="auto"/>
              <w:bottom w:val="single" w:sz="4" w:space="0" w:color="auto"/>
              <w:right w:val="single" w:sz="4" w:space="0" w:color="auto"/>
            </w:tcBorders>
            <w:shd w:val="clear" w:color="auto" w:fill="auto"/>
          </w:tcPr>
          <w:p w:rsidR="00766F42" w:rsidRPr="005A000C" w:rsidRDefault="00BA4489" w:rsidP="0043621D">
            <w:pPr>
              <w:pStyle w:val="TAH"/>
            </w:pPr>
            <w:r>
              <w:rPr>
                <w:lang w:val="de-DE"/>
              </w:rPr>
              <w:t>N4</w:t>
            </w:r>
          </w:p>
        </w:tc>
        <w:tc>
          <w:tcPr>
            <w:tcW w:w="1405" w:type="dxa"/>
            <w:vMerge/>
            <w:tcBorders>
              <w:left w:val="single" w:sz="4" w:space="0" w:color="auto"/>
              <w:bottom w:val="single" w:sz="4" w:space="0" w:color="auto"/>
              <w:right w:val="single" w:sz="4" w:space="0" w:color="auto"/>
            </w:tcBorders>
          </w:tcPr>
          <w:p w:rsidR="00766F42" w:rsidRPr="005A000C" w:rsidRDefault="00766F42" w:rsidP="0043621D">
            <w:pPr>
              <w:pStyle w:val="TAH"/>
            </w:pPr>
          </w:p>
        </w:tc>
      </w:tr>
      <w:tr w:rsidR="00766F42" w:rsidRPr="005A000C" w:rsidTr="0082178F">
        <w:trPr>
          <w:jc w:val="center"/>
        </w:trPr>
        <w:tc>
          <w:tcPr>
            <w:tcW w:w="1561" w:type="dxa"/>
            <w:tcBorders>
              <w:top w:val="single" w:sz="4" w:space="0" w:color="auto"/>
              <w:left w:val="single" w:sz="4" w:space="0" w:color="auto"/>
              <w:bottom w:val="single" w:sz="4" w:space="0" w:color="auto"/>
              <w:right w:val="single" w:sz="4" w:space="0" w:color="auto"/>
            </w:tcBorders>
          </w:tcPr>
          <w:p w:rsidR="00766F42" w:rsidRPr="005A000C" w:rsidRDefault="00766F42" w:rsidP="0043621D">
            <w:pPr>
              <w:pStyle w:val="TAL"/>
            </w:pPr>
            <w:r w:rsidRPr="005A000C">
              <w:t>Aggregated URR ID</w:t>
            </w:r>
          </w:p>
        </w:tc>
        <w:tc>
          <w:tcPr>
            <w:tcW w:w="336" w:type="dxa"/>
            <w:tcBorders>
              <w:top w:val="single" w:sz="4" w:space="0" w:color="auto"/>
              <w:left w:val="single" w:sz="4" w:space="0" w:color="auto"/>
              <w:bottom w:val="single" w:sz="4" w:space="0" w:color="auto"/>
              <w:right w:val="single" w:sz="4" w:space="0" w:color="auto"/>
            </w:tcBorders>
          </w:tcPr>
          <w:p w:rsidR="00766F42" w:rsidRPr="005A000C" w:rsidRDefault="00766F42" w:rsidP="0043621D">
            <w:pPr>
              <w:pStyle w:val="TAL"/>
              <w:jc w:val="center"/>
              <w:rPr>
                <w:szCs w:val="18"/>
              </w:rPr>
            </w:pPr>
            <w:r w:rsidRPr="005A000C">
              <w:rPr>
                <w:szCs w:val="18"/>
                <w:lang w:val="de-DE"/>
              </w:rPr>
              <w:t>M</w:t>
            </w:r>
          </w:p>
        </w:tc>
        <w:tc>
          <w:tcPr>
            <w:tcW w:w="4672" w:type="dxa"/>
            <w:tcBorders>
              <w:top w:val="single" w:sz="4" w:space="0" w:color="auto"/>
              <w:left w:val="single" w:sz="4" w:space="0" w:color="auto"/>
              <w:bottom w:val="single" w:sz="4" w:space="0" w:color="auto"/>
              <w:right w:val="single" w:sz="4" w:space="0" w:color="auto"/>
            </w:tcBorders>
          </w:tcPr>
          <w:p w:rsidR="00766F42" w:rsidRPr="005A000C" w:rsidRDefault="00766F42" w:rsidP="0043621D">
            <w:pPr>
              <w:pStyle w:val="TAL"/>
            </w:pPr>
            <w:r w:rsidRPr="005A000C">
              <w:t>This IE shall be present for the aggregated URR ID of the URR sharing the credit pool.</w:t>
            </w:r>
          </w:p>
        </w:tc>
        <w:tc>
          <w:tcPr>
            <w:tcW w:w="370" w:type="dxa"/>
            <w:tcBorders>
              <w:top w:val="single" w:sz="4" w:space="0" w:color="auto"/>
              <w:left w:val="single" w:sz="4" w:space="0" w:color="auto"/>
              <w:bottom w:val="single" w:sz="4" w:space="0" w:color="auto"/>
              <w:right w:val="single" w:sz="4" w:space="0" w:color="auto"/>
            </w:tcBorders>
          </w:tcPr>
          <w:p w:rsidR="00766F42" w:rsidRPr="005A000C" w:rsidRDefault="00766F42" w:rsidP="0043621D">
            <w:pPr>
              <w:pStyle w:val="TAC"/>
              <w:rPr>
                <w:lang w:val="de-DE"/>
              </w:rPr>
            </w:pPr>
            <w:r w:rsidRPr="005A000C">
              <w:rPr>
                <w:lang w:val="de-DE"/>
              </w:rPr>
              <w:t>-</w:t>
            </w:r>
          </w:p>
        </w:tc>
        <w:tc>
          <w:tcPr>
            <w:tcW w:w="370" w:type="dxa"/>
            <w:tcBorders>
              <w:top w:val="single" w:sz="4" w:space="0" w:color="auto"/>
              <w:left w:val="single" w:sz="4" w:space="0" w:color="auto"/>
              <w:bottom w:val="single" w:sz="4" w:space="0" w:color="auto"/>
              <w:right w:val="single" w:sz="4" w:space="0" w:color="auto"/>
            </w:tcBorders>
          </w:tcPr>
          <w:p w:rsidR="00766F42" w:rsidRPr="005A000C" w:rsidRDefault="00766F42" w:rsidP="0043621D">
            <w:pPr>
              <w:pStyle w:val="TAC"/>
              <w:rPr>
                <w:lang w:val="de-DE"/>
              </w:rPr>
            </w:pPr>
            <w:r w:rsidRPr="005A000C">
              <w:t>X</w:t>
            </w:r>
          </w:p>
        </w:tc>
        <w:tc>
          <w:tcPr>
            <w:tcW w:w="370" w:type="dxa"/>
            <w:tcBorders>
              <w:top w:val="single" w:sz="4" w:space="0" w:color="auto"/>
              <w:left w:val="single" w:sz="4" w:space="0" w:color="auto"/>
              <w:bottom w:val="single" w:sz="4" w:space="0" w:color="auto"/>
              <w:right w:val="single" w:sz="4" w:space="0" w:color="auto"/>
            </w:tcBorders>
          </w:tcPr>
          <w:p w:rsidR="00766F42" w:rsidRPr="005A000C" w:rsidRDefault="00766F42" w:rsidP="00FC1311">
            <w:pPr>
              <w:pStyle w:val="TAC"/>
              <w:rPr>
                <w:lang w:val="de-DE"/>
              </w:rPr>
            </w:pPr>
            <w:r w:rsidRPr="005A000C">
              <w:rPr>
                <w:lang w:val="de-DE"/>
              </w:rPr>
              <w:t>-</w:t>
            </w:r>
          </w:p>
        </w:tc>
        <w:tc>
          <w:tcPr>
            <w:tcW w:w="370" w:type="dxa"/>
            <w:tcBorders>
              <w:top w:val="single" w:sz="4" w:space="0" w:color="auto"/>
              <w:left w:val="single" w:sz="4" w:space="0" w:color="auto"/>
              <w:bottom w:val="single" w:sz="4" w:space="0" w:color="auto"/>
              <w:right w:val="single" w:sz="4" w:space="0" w:color="auto"/>
            </w:tcBorders>
            <w:shd w:val="clear" w:color="auto" w:fill="auto"/>
          </w:tcPr>
          <w:p w:rsidR="00766F42" w:rsidRPr="005A000C" w:rsidRDefault="0082178F" w:rsidP="0043621D">
            <w:pPr>
              <w:pStyle w:val="TAC"/>
              <w:rPr>
                <w:lang w:val="de-DE"/>
              </w:rPr>
            </w:pPr>
            <w:r>
              <w:rPr>
                <w:lang w:val="de-DE"/>
              </w:rPr>
              <w:t>-</w:t>
            </w:r>
          </w:p>
        </w:tc>
        <w:tc>
          <w:tcPr>
            <w:tcW w:w="1405" w:type="dxa"/>
            <w:tcBorders>
              <w:top w:val="single" w:sz="4" w:space="0" w:color="auto"/>
              <w:left w:val="single" w:sz="4" w:space="0" w:color="auto"/>
              <w:bottom w:val="single" w:sz="4" w:space="0" w:color="auto"/>
              <w:right w:val="single" w:sz="4" w:space="0" w:color="auto"/>
            </w:tcBorders>
          </w:tcPr>
          <w:p w:rsidR="00766F42" w:rsidRPr="005A000C" w:rsidRDefault="00766F42" w:rsidP="0043621D">
            <w:pPr>
              <w:pStyle w:val="TAC"/>
            </w:pPr>
            <w:r w:rsidRPr="005A000C">
              <w:t>Aggregated URR ID</w:t>
            </w:r>
          </w:p>
        </w:tc>
      </w:tr>
      <w:tr w:rsidR="00766F42" w:rsidRPr="005A000C" w:rsidTr="0082178F">
        <w:trPr>
          <w:jc w:val="center"/>
        </w:trPr>
        <w:tc>
          <w:tcPr>
            <w:tcW w:w="1561" w:type="dxa"/>
            <w:tcBorders>
              <w:top w:val="single" w:sz="4" w:space="0" w:color="auto"/>
              <w:left w:val="single" w:sz="4" w:space="0" w:color="auto"/>
              <w:bottom w:val="single" w:sz="4" w:space="0" w:color="auto"/>
              <w:right w:val="single" w:sz="4" w:space="0" w:color="auto"/>
            </w:tcBorders>
          </w:tcPr>
          <w:p w:rsidR="00766F42" w:rsidRPr="005A000C" w:rsidRDefault="00766F42" w:rsidP="0043621D">
            <w:pPr>
              <w:pStyle w:val="TAL"/>
            </w:pPr>
            <w:r w:rsidRPr="005A000C">
              <w:t>Multiplier</w:t>
            </w:r>
          </w:p>
        </w:tc>
        <w:tc>
          <w:tcPr>
            <w:tcW w:w="336" w:type="dxa"/>
            <w:tcBorders>
              <w:top w:val="single" w:sz="4" w:space="0" w:color="auto"/>
              <w:left w:val="single" w:sz="4" w:space="0" w:color="auto"/>
              <w:bottom w:val="single" w:sz="4" w:space="0" w:color="auto"/>
              <w:right w:val="single" w:sz="4" w:space="0" w:color="auto"/>
            </w:tcBorders>
          </w:tcPr>
          <w:p w:rsidR="00766F42" w:rsidRPr="005A000C" w:rsidRDefault="00766F42" w:rsidP="0043621D">
            <w:pPr>
              <w:pStyle w:val="TAL"/>
              <w:jc w:val="center"/>
              <w:rPr>
                <w:szCs w:val="18"/>
                <w:lang w:val="de-DE"/>
              </w:rPr>
            </w:pPr>
            <w:r w:rsidRPr="005A000C">
              <w:rPr>
                <w:szCs w:val="18"/>
                <w:lang w:val="de-DE"/>
              </w:rPr>
              <w:t>M</w:t>
            </w:r>
          </w:p>
        </w:tc>
        <w:tc>
          <w:tcPr>
            <w:tcW w:w="4672" w:type="dxa"/>
            <w:tcBorders>
              <w:top w:val="single" w:sz="4" w:space="0" w:color="auto"/>
              <w:left w:val="single" w:sz="4" w:space="0" w:color="auto"/>
              <w:bottom w:val="single" w:sz="4" w:space="0" w:color="auto"/>
              <w:right w:val="single" w:sz="4" w:space="0" w:color="auto"/>
            </w:tcBorders>
          </w:tcPr>
          <w:p w:rsidR="00766F42" w:rsidRPr="005A000C" w:rsidRDefault="00766F42" w:rsidP="0043621D">
            <w:pPr>
              <w:pStyle w:val="TAL"/>
            </w:pPr>
            <w:r w:rsidRPr="005A000C">
              <w:t xml:space="preserve">This IE shall be included to </w:t>
            </w:r>
            <w:r w:rsidRPr="005A000C">
              <w:rPr>
                <w:noProof/>
              </w:rPr>
              <w:t xml:space="preserve">measure the abstract service units the traffic </w:t>
            </w:r>
            <w:r w:rsidRPr="005A000C">
              <w:t xml:space="preserve">of the corresponding aggregated URR </w:t>
            </w:r>
            <w:r w:rsidRPr="005A000C">
              <w:rPr>
                <w:noProof/>
              </w:rPr>
              <w:t>consumes from the credit pool</w:t>
            </w:r>
            <w:r w:rsidRPr="005A000C">
              <w:t>.</w:t>
            </w:r>
          </w:p>
        </w:tc>
        <w:tc>
          <w:tcPr>
            <w:tcW w:w="370" w:type="dxa"/>
            <w:tcBorders>
              <w:top w:val="single" w:sz="4" w:space="0" w:color="auto"/>
              <w:left w:val="single" w:sz="4" w:space="0" w:color="auto"/>
              <w:bottom w:val="single" w:sz="4" w:space="0" w:color="auto"/>
              <w:right w:val="single" w:sz="4" w:space="0" w:color="auto"/>
            </w:tcBorders>
          </w:tcPr>
          <w:p w:rsidR="00766F42" w:rsidRPr="005A000C" w:rsidRDefault="00766F42" w:rsidP="0043621D">
            <w:pPr>
              <w:pStyle w:val="TAC"/>
              <w:rPr>
                <w:lang w:val="de-DE"/>
              </w:rPr>
            </w:pPr>
            <w:r w:rsidRPr="005A000C">
              <w:rPr>
                <w:lang w:val="de-DE"/>
              </w:rPr>
              <w:t>-</w:t>
            </w:r>
          </w:p>
        </w:tc>
        <w:tc>
          <w:tcPr>
            <w:tcW w:w="370" w:type="dxa"/>
            <w:tcBorders>
              <w:top w:val="single" w:sz="4" w:space="0" w:color="auto"/>
              <w:left w:val="single" w:sz="4" w:space="0" w:color="auto"/>
              <w:bottom w:val="single" w:sz="4" w:space="0" w:color="auto"/>
              <w:right w:val="single" w:sz="4" w:space="0" w:color="auto"/>
            </w:tcBorders>
          </w:tcPr>
          <w:p w:rsidR="00766F42" w:rsidRPr="005A000C" w:rsidRDefault="00766F42" w:rsidP="0043621D">
            <w:pPr>
              <w:pStyle w:val="TAC"/>
            </w:pPr>
            <w:r w:rsidRPr="005A000C">
              <w:t>X</w:t>
            </w:r>
          </w:p>
        </w:tc>
        <w:tc>
          <w:tcPr>
            <w:tcW w:w="370" w:type="dxa"/>
            <w:tcBorders>
              <w:top w:val="single" w:sz="4" w:space="0" w:color="auto"/>
              <w:left w:val="single" w:sz="4" w:space="0" w:color="auto"/>
              <w:bottom w:val="single" w:sz="4" w:space="0" w:color="auto"/>
              <w:right w:val="single" w:sz="4" w:space="0" w:color="auto"/>
            </w:tcBorders>
          </w:tcPr>
          <w:p w:rsidR="00766F42" w:rsidRPr="005A000C" w:rsidRDefault="00766F42" w:rsidP="00FC1311">
            <w:pPr>
              <w:pStyle w:val="TAC"/>
              <w:rPr>
                <w:lang w:val="de-DE"/>
              </w:rPr>
            </w:pPr>
            <w:r w:rsidRPr="005A000C">
              <w:rPr>
                <w:lang w:val="de-DE"/>
              </w:rPr>
              <w:t>-</w:t>
            </w:r>
          </w:p>
        </w:tc>
        <w:tc>
          <w:tcPr>
            <w:tcW w:w="370" w:type="dxa"/>
            <w:tcBorders>
              <w:top w:val="single" w:sz="4" w:space="0" w:color="auto"/>
              <w:left w:val="single" w:sz="4" w:space="0" w:color="auto"/>
              <w:bottom w:val="single" w:sz="4" w:space="0" w:color="auto"/>
              <w:right w:val="single" w:sz="4" w:space="0" w:color="auto"/>
            </w:tcBorders>
            <w:shd w:val="clear" w:color="auto" w:fill="auto"/>
          </w:tcPr>
          <w:p w:rsidR="00766F42" w:rsidRPr="005A000C" w:rsidRDefault="0082178F" w:rsidP="0043621D">
            <w:pPr>
              <w:pStyle w:val="TAC"/>
              <w:rPr>
                <w:lang w:val="de-DE"/>
              </w:rPr>
            </w:pPr>
            <w:r>
              <w:rPr>
                <w:lang w:val="de-DE"/>
              </w:rPr>
              <w:t>-</w:t>
            </w:r>
          </w:p>
        </w:tc>
        <w:tc>
          <w:tcPr>
            <w:tcW w:w="1405" w:type="dxa"/>
            <w:tcBorders>
              <w:top w:val="single" w:sz="4" w:space="0" w:color="auto"/>
              <w:left w:val="single" w:sz="4" w:space="0" w:color="auto"/>
              <w:bottom w:val="single" w:sz="4" w:space="0" w:color="auto"/>
              <w:right w:val="single" w:sz="4" w:space="0" w:color="auto"/>
            </w:tcBorders>
          </w:tcPr>
          <w:p w:rsidR="00766F42" w:rsidRPr="005A000C" w:rsidRDefault="00766F42" w:rsidP="0043621D">
            <w:pPr>
              <w:pStyle w:val="TAC"/>
            </w:pPr>
            <w:r w:rsidRPr="005A000C">
              <w:t>Multiplier</w:t>
            </w:r>
          </w:p>
        </w:tc>
      </w:tr>
    </w:tbl>
    <w:p w:rsidR="00CA5C1D" w:rsidRDefault="00CA5C1D" w:rsidP="00134C2D"/>
    <w:p w:rsidR="00657BBA" w:rsidRDefault="00657BBA" w:rsidP="00657BBA">
      <w:pPr>
        <w:pStyle w:val="TH"/>
        <w:outlineLvl w:val="0"/>
        <w:rPr>
          <w:lang w:val="en-US"/>
        </w:rPr>
      </w:pPr>
      <w:r>
        <w:t>Table 7.5.2</w:t>
      </w:r>
      <w:r>
        <w:rPr>
          <w:lang w:val="de-DE"/>
        </w:rPr>
        <w:t>.</w:t>
      </w:r>
      <w:r>
        <w:t>4-3: Additional Monitoring Time</w:t>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0"/>
        <w:gridCol w:w="336"/>
        <w:gridCol w:w="4670"/>
        <w:gridCol w:w="370"/>
        <w:gridCol w:w="370"/>
        <w:gridCol w:w="370"/>
        <w:gridCol w:w="370"/>
        <w:gridCol w:w="1404"/>
      </w:tblGrid>
      <w:tr w:rsidR="00657BBA" w:rsidTr="00FE4F2D">
        <w:trPr>
          <w:jc w:val="center"/>
        </w:trPr>
        <w:tc>
          <w:tcPr>
            <w:tcW w:w="1560" w:type="dxa"/>
            <w:tcBorders>
              <w:top w:val="single" w:sz="4" w:space="0" w:color="auto"/>
              <w:left w:val="single" w:sz="4" w:space="0" w:color="auto"/>
              <w:bottom w:val="single" w:sz="4" w:space="0" w:color="auto"/>
              <w:right w:val="single" w:sz="4" w:space="0" w:color="auto"/>
            </w:tcBorders>
            <w:shd w:val="clear" w:color="auto" w:fill="D9D9D9"/>
            <w:hideMark/>
          </w:tcPr>
          <w:p w:rsidR="00657BBA" w:rsidRDefault="00657BBA">
            <w:pPr>
              <w:pStyle w:val="TAL"/>
              <w:rPr>
                <w:lang w:val="sv-SE"/>
              </w:rPr>
            </w:pPr>
            <w:r>
              <w:rPr>
                <w:lang w:val="sv-SE"/>
              </w:rPr>
              <w:t>Octet 1 and 2</w:t>
            </w:r>
          </w:p>
        </w:tc>
        <w:tc>
          <w:tcPr>
            <w:tcW w:w="336" w:type="dxa"/>
            <w:tcBorders>
              <w:top w:val="single" w:sz="4" w:space="0" w:color="auto"/>
              <w:left w:val="single" w:sz="4" w:space="0" w:color="auto"/>
              <w:bottom w:val="single" w:sz="4" w:space="0" w:color="auto"/>
              <w:right w:val="nil"/>
            </w:tcBorders>
            <w:shd w:val="clear" w:color="auto" w:fill="D9D9D9"/>
          </w:tcPr>
          <w:p w:rsidR="00657BBA" w:rsidRDefault="00657BBA">
            <w:pPr>
              <w:pStyle w:val="TAH"/>
              <w:rPr>
                <w:lang w:val="sv-SE"/>
              </w:rPr>
            </w:pPr>
          </w:p>
        </w:tc>
        <w:tc>
          <w:tcPr>
            <w:tcW w:w="7554" w:type="dxa"/>
            <w:gridSpan w:val="6"/>
            <w:tcBorders>
              <w:top w:val="single" w:sz="4" w:space="0" w:color="auto"/>
              <w:left w:val="nil"/>
              <w:bottom w:val="single" w:sz="4" w:space="0" w:color="auto"/>
              <w:right w:val="single" w:sz="4" w:space="0" w:color="auto"/>
            </w:tcBorders>
            <w:shd w:val="clear" w:color="auto" w:fill="D9D9D9"/>
            <w:hideMark/>
          </w:tcPr>
          <w:p w:rsidR="00657BBA" w:rsidRDefault="00657BBA">
            <w:pPr>
              <w:pStyle w:val="TAC"/>
              <w:rPr>
                <w:lang w:val="fr-FR"/>
              </w:rPr>
            </w:pPr>
            <w:r>
              <w:rPr>
                <w:lang w:val="sv-SE"/>
              </w:rPr>
              <w:t>Additional Monitoring Time</w:t>
            </w:r>
            <w:r>
              <w:rPr>
                <w:lang w:val="fr-FR"/>
              </w:rPr>
              <w:t xml:space="preserve"> =</w:t>
            </w:r>
            <w:r w:rsidR="00EA42A3">
              <w:rPr>
                <w:lang w:val="fr-FR"/>
              </w:rPr>
              <w:t xml:space="preserve"> 147</w:t>
            </w:r>
            <w:r>
              <w:rPr>
                <w:lang w:val="fr-FR"/>
              </w:rPr>
              <w:t xml:space="preserve"> (decimal)</w:t>
            </w:r>
          </w:p>
        </w:tc>
      </w:tr>
      <w:tr w:rsidR="00657BBA" w:rsidTr="00FE4F2D">
        <w:trPr>
          <w:jc w:val="center"/>
        </w:trPr>
        <w:tc>
          <w:tcPr>
            <w:tcW w:w="1560" w:type="dxa"/>
            <w:tcBorders>
              <w:top w:val="single" w:sz="4" w:space="0" w:color="auto"/>
              <w:left w:val="single" w:sz="4" w:space="0" w:color="auto"/>
              <w:bottom w:val="single" w:sz="4" w:space="0" w:color="auto"/>
              <w:right w:val="single" w:sz="4" w:space="0" w:color="auto"/>
            </w:tcBorders>
            <w:shd w:val="clear" w:color="auto" w:fill="D9D9D9"/>
            <w:hideMark/>
          </w:tcPr>
          <w:p w:rsidR="00657BBA" w:rsidRDefault="00657BBA">
            <w:pPr>
              <w:pStyle w:val="TAL"/>
              <w:rPr>
                <w:lang w:val="sv-SE"/>
              </w:rPr>
            </w:pPr>
            <w:r>
              <w:rPr>
                <w:lang w:val="sv-SE"/>
              </w:rPr>
              <w:t>Octets 3 and 4</w:t>
            </w:r>
          </w:p>
        </w:tc>
        <w:tc>
          <w:tcPr>
            <w:tcW w:w="336" w:type="dxa"/>
            <w:tcBorders>
              <w:top w:val="single" w:sz="4" w:space="0" w:color="auto"/>
              <w:left w:val="single" w:sz="4" w:space="0" w:color="auto"/>
              <w:bottom w:val="single" w:sz="4" w:space="0" w:color="auto"/>
              <w:right w:val="nil"/>
            </w:tcBorders>
            <w:shd w:val="clear" w:color="auto" w:fill="D9D9D9"/>
          </w:tcPr>
          <w:p w:rsidR="00657BBA" w:rsidRDefault="00657BBA">
            <w:pPr>
              <w:pStyle w:val="TAH"/>
              <w:rPr>
                <w:lang w:val="sv-SE"/>
              </w:rPr>
            </w:pPr>
          </w:p>
        </w:tc>
        <w:tc>
          <w:tcPr>
            <w:tcW w:w="7554" w:type="dxa"/>
            <w:gridSpan w:val="6"/>
            <w:tcBorders>
              <w:top w:val="single" w:sz="4" w:space="0" w:color="auto"/>
              <w:left w:val="nil"/>
              <w:bottom w:val="single" w:sz="4" w:space="0" w:color="auto"/>
              <w:right w:val="single" w:sz="4" w:space="0" w:color="auto"/>
            </w:tcBorders>
            <w:shd w:val="clear" w:color="auto" w:fill="D9D9D9"/>
            <w:hideMark/>
          </w:tcPr>
          <w:p w:rsidR="00657BBA" w:rsidRDefault="00657BBA">
            <w:pPr>
              <w:pStyle w:val="TAC"/>
              <w:rPr>
                <w:lang w:val="sv-SE"/>
              </w:rPr>
            </w:pPr>
            <w:r>
              <w:rPr>
                <w:lang w:val="sv-SE"/>
              </w:rPr>
              <w:t>Length = n</w:t>
            </w:r>
          </w:p>
        </w:tc>
      </w:tr>
      <w:tr w:rsidR="00657BBA" w:rsidTr="00FE4F2D">
        <w:trPr>
          <w:jc w:val="center"/>
        </w:trPr>
        <w:tc>
          <w:tcPr>
            <w:tcW w:w="1560" w:type="dxa"/>
            <w:vMerge w:val="restart"/>
            <w:tcBorders>
              <w:top w:val="single" w:sz="4" w:space="0" w:color="auto"/>
              <w:left w:val="single" w:sz="4" w:space="0" w:color="auto"/>
              <w:bottom w:val="single" w:sz="4" w:space="0" w:color="auto"/>
              <w:right w:val="single" w:sz="4" w:space="0" w:color="auto"/>
            </w:tcBorders>
            <w:hideMark/>
          </w:tcPr>
          <w:p w:rsidR="00657BBA" w:rsidRDefault="00657BBA">
            <w:pPr>
              <w:pStyle w:val="TAH"/>
              <w:rPr>
                <w:lang w:val="sv-SE"/>
              </w:rPr>
            </w:pPr>
            <w:r>
              <w:rPr>
                <w:lang w:val="sv-SE"/>
              </w:rPr>
              <w:t>Information elements</w:t>
            </w:r>
          </w:p>
        </w:tc>
        <w:tc>
          <w:tcPr>
            <w:tcW w:w="336" w:type="dxa"/>
            <w:vMerge w:val="restart"/>
            <w:tcBorders>
              <w:top w:val="single" w:sz="4" w:space="0" w:color="auto"/>
              <w:left w:val="single" w:sz="4" w:space="0" w:color="auto"/>
              <w:bottom w:val="single" w:sz="4" w:space="0" w:color="auto"/>
              <w:right w:val="single" w:sz="4" w:space="0" w:color="auto"/>
            </w:tcBorders>
            <w:hideMark/>
          </w:tcPr>
          <w:p w:rsidR="00657BBA" w:rsidRDefault="00657BBA">
            <w:pPr>
              <w:pStyle w:val="TAH"/>
              <w:rPr>
                <w:lang w:val="sv-SE"/>
              </w:rPr>
            </w:pPr>
            <w:r>
              <w:rPr>
                <w:lang w:val="sv-SE"/>
              </w:rPr>
              <w:t>P</w:t>
            </w:r>
          </w:p>
        </w:tc>
        <w:tc>
          <w:tcPr>
            <w:tcW w:w="4670" w:type="dxa"/>
            <w:vMerge w:val="restart"/>
            <w:tcBorders>
              <w:top w:val="single" w:sz="4" w:space="0" w:color="auto"/>
              <w:left w:val="single" w:sz="4" w:space="0" w:color="auto"/>
              <w:bottom w:val="single" w:sz="4" w:space="0" w:color="auto"/>
              <w:right w:val="single" w:sz="4" w:space="0" w:color="auto"/>
            </w:tcBorders>
            <w:hideMark/>
          </w:tcPr>
          <w:p w:rsidR="00657BBA" w:rsidRDefault="00657BBA">
            <w:pPr>
              <w:pStyle w:val="TAH"/>
              <w:rPr>
                <w:lang w:val="sv-SE"/>
              </w:rPr>
            </w:pPr>
            <w:r>
              <w:rPr>
                <w:lang w:val="sv-SE"/>
              </w:rPr>
              <w:t>Condition / Comment</w:t>
            </w:r>
          </w:p>
        </w:tc>
        <w:tc>
          <w:tcPr>
            <w:tcW w:w="1480" w:type="dxa"/>
            <w:gridSpan w:val="4"/>
            <w:tcBorders>
              <w:top w:val="single" w:sz="4" w:space="0" w:color="auto"/>
              <w:left w:val="single" w:sz="4" w:space="0" w:color="auto"/>
              <w:bottom w:val="single" w:sz="4" w:space="0" w:color="auto"/>
              <w:right w:val="single" w:sz="4" w:space="0" w:color="auto"/>
            </w:tcBorders>
            <w:hideMark/>
          </w:tcPr>
          <w:p w:rsidR="00657BBA" w:rsidRDefault="00657BBA">
            <w:pPr>
              <w:pStyle w:val="TAH"/>
              <w:rPr>
                <w:lang w:val="sv-SE"/>
              </w:rPr>
            </w:pPr>
            <w:r>
              <w:rPr>
                <w:lang w:val="sv-SE"/>
              </w:rPr>
              <w:t>Appl.</w:t>
            </w:r>
          </w:p>
        </w:tc>
        <w:tc>
          <w:tcPr>
            <w:tcW w:w="1404" w:type="dxa"/>
            <w:vMerge w:val="restart"/>
            <w:tcBorders>
              <w:top w:val="single" w:sz="4" w:space="0" w:color="auto"/>
              <w:left w:val="single" w:sz="4" w:space="0" w:color="auto"/>
              <w:bottom w:val="single" w:sz="4" w:space="0" w:color="auto"/>
              <w:right w:val="single" w:sz="4" w:space="0" w:color="auto"/>
            </w:tcBorders>
            <w:hideMark/>
          </w:tcPr>
          <w:p w:rsidR="00657BBA" w:rsidRDefault="00657BBA">
            <w:pPr>
              <w:pStyle w:val="TAH"/>
              <w:rPr>
                <w:lang w:val="sv-SE"/>
              </w:rPr>
            </w:pPr>
            <w:r>
              <w:rPr>
                <w:lang w:val="sv-SE"/>
              </w:rPr>
              <w:t>IE Type</w:t>
            </w:r>
          </w:p>
        </w:tc>
      </w:tr>
      <w:tr w:rsidR="00657BBA" w:rsidTr="00FE4F2D">
        <w:trPr>
          <w:jc w:val="center"/>
        </w:trPr>
        <w:tc>
          <w:tcPr>
            <w:tcW w:w="1560" w:type="dxa"/>
            <w:vMerge/>
            <w:tcBorders>
              <w:top w:val="single" w:sz="4" w:space="0" w:color="auto"/>
              <w:left w:val="single" w:sz="4" w:space="0" w:color="auto"/>
              <w:bottom w:val="single" w:sz="4" w:space="0" w:color="auto"/>
              <w:right w:val="single" w:sz="4" w:space="0" w:color="auto"/>
            </w:tcBorders>
            <w:vAlign w:val="center"/>
            <w:hideMark/>
          </w:tcPr>
          <w:p w:rsidR="00657BBA" w:rsidRDefault="00657BBA">
            <w:pPr>
              <w:spacing w:after="0"/>
              <w:rPr>
                <w:rFonts w:ascii="Arial" w:hAnsi="Arial"/>
                <w:b/>
                <w:sz w:val="18"/>
                <w:lang w:val="sv-SE"/>
              </w:rPr>
            </w:pPr>
          </w:p>
        </w:tc>
        <w:tc>
          <w:tcPr>
            <w:tcW w:w="336" w:type="dxa"/>
            <w:vMerge/>
            <w:tcBorders>
              <w:top w:val="single" w:sz="4" w:space="0" w:color="auto"/>
              <w:left w:val="single" w:sz="4" w:space="0" w:color="auto"/>
              <w:bottom w:val="single" w:sz="4" w:space="0" w:color="auto"/>
              <w:right w:val="single" w:sz="4" w:space="0" w:color="auto"/>
            </w:tcBorders>
            <w:vAlign w:val="center"/>
            <w:hideMark/>
          </w:tcPr>
          <w:p w:rsidR="00657BBA" w:rsidRDefault="00657BBA">
            <w:pPr>
              <w:spacing w:after="0"/>
              <w:rPr>
                <w:rFonts w:ascii="Arial" w:hAnsi="Arial"/>
                <w:b/>
                <w:sz w:val="18"/>
                <w:lang w:val="sv-SE"/>
              </w:rPr>
            </w:pPr>
          </w:p>
        </w:tc>
        <w:tc>
          <w:tcPr>
            <w:tcW w:w="4670" w:type="dxa"/>
            <w:vMerge/>
            <w:tcBorders>
              <w:top w:val="single" w:sz="4" w:space="0" w:color="auto"/>
              <w:left w:val="single" w:sz="4" w:space="0" w:color="auto"/>
              <w:bottom w:val="single" w:sz="4" w:space="0" w:color="auto"/>
              <w:right w:val="single" w:sz="4" w:space="0" w:color="auto"/>
            </w:tcBorders>
            <w:vAlign w:val="center"/>
            <w:hideMark/>
          </w:tcPr>
          <w:p w:rsidR="00657BBA" w:rsidRDefault="00657BBA">
            <w:pPr>
              <w:spacing w:after="0"/>
              <w:rPr>
                <w:rFonts w:ascii="Arial" w:hAnsi="Arial"/>
                <w:b/>
                <w:sz w:val="18"/>
                <w:lang w:val="sv-SE"/>
              </w:rPr>
            </w:pPr>
          </w:p>
        </w:tc>
        <w:tc>
          <w:tcPr>
            <w:tcW w:w="370" w:type="dxa"/>
            <w:tcBorders>
              <w:top w:val="single" w:sz="4" w:space="0" w:color="auto"/>
              <w:left w:val="single" w:sz="4" w:space="0" w:color="auto"/>
              <w:bottom w:val="single" w:sz="4" w:space="0" w:color="auto"/>
              <w:right w:val="single" w:sz="4" w:space="0" w:color="auto"/>
            </w:tcBorders>
            <w:hideMark/>
          </w:tcPr>
          <w:p w:rsidR="00657BBA" w:rsidRDefault="00657BBA">
            <w:pPr>
              <w:pStyle w:val="TAH"/>
              <w:rPr>
                <w:lang w:val="sv-SE"/>
              </w:rPr>
            </w:pPr>
            <w:r>
              <w:rPr>
                <w:lang w:val="sv-SE"/>
              </w:rPr>
              <w:t>Sxa</w:t>
            </w:r>
          </w:p>
        </w:tc>
        <w:tc>
          <w:tcPr>
            <w:tcW w:w="370" w:type="dxa"/>
            <w:tcBorders>
              <w:top w:val="single" w:sz="4" w:space="0" w:color="auto"/>
              <w:left w:val="single" w:sz="4" w:space="0" w:color="auto"/>
              <w:bottom w:val="single" w:sz="4" w:space="0" w:color="auto"/>
              <w:right w:val="single" w:sz="4" w:space="0" w:color="auto"/>
            </w:tcBorders>
            <w:hideMark/>
          </w:tcPr>
          <w:p w:rsidR="00657BBA" w:rsidRDefault="00657BBA">
            <w:pPr>
              <w:pStyle w:val="TAH"/>
              <w:rPr>
                <w:lang w:val="sv-SE"/>
              </w:rPr>
            </w:pPr>
            <w:r>
              <w:rPr>
                <w:lang w:val="sv-SE"/>
              </w:rPr>
              <w:t>Sxb</w:t>
            </w:r>
          </w:p>
        </w:tc>
        <w:tc>
          <w:tcPr>
            <w:tcW w:w="370" w:type="dxa"/>
            <w:tcBorders>
              <w:top w:val="single" w:sz="4" w:space="0" w:color="auto"/>
              <w:left w:val="single" w:sz="4" w:space="0" w:color="auto"/>
              <w:bottom w:val="single" w:sz="4" w:space="0" w:color="auto"/>
              <w:right w:val="single" w:sz="4" w:space="0" w:color="auto"/>
            </w:tcBorders>
            <w:hideMark/>
          </w:tcPr>
          <w:p w:rsidR="00657BBA" w:rsidRDefault="00657BBA">
            <w:pPr>
              <w:pStyle w:val="TAH"/>
              <w:rPr>
                <w:lang w:val="sv-SE"/>
              </w:rPr>
            </w:pPr>
            <w:r>
              <w:rPr>
                <w:lang w:val="sv-SE"/>
              </w:rPr>
              <w:t>Sxc</w:t>
            </w:r>
          </w:p>
        </w:tc>
        <w:tc>
          <w:tcPr>
            <w:tcW w:w="370" w:type="dxa"/>
            <w:tcBorders>
              <w:top w:val="single" w:sz="4" w:space="0" w:color="auto"/>
              <w:left w:val="single" w:sz="4" w:space="0" w:color="auto"/>
              <w:bottom w:val="single" w:sz="4" w:space="0" w:color="auto"/>
              <w:right w:val="single" w:sz="4" w:space="0" w:color="auto"/>
            </w:tcBorders>
            <w:hideMark/>
          </w:tcPr>
          <w:p w:rsidR="00657BBA" w:rsidRDefault="00657BBA">
            <w:pPr>
              <w:pStyle w:val="TAH"/>
              <w:rPr>
                <w:lang w:val="sv-SE"/>
              </w:rPr>
            </w:pPr>
            <w:r>
              <w:rPr>
                <w:lang w:val="de-DE"/>
              </w:rPr>
              <w:t>N4</w:t>
            </w:r>
          </w:p>
        </w:tc>
        <w:tc>
          <w:tcPr>
            <w:tcW w:w="1404" w:type="dxa"/>
            <w:vMerge/>
            <w:tcBorders>
              <w:top w:val="single" w:sz="4" w:space="0" w:color="auto"/>
              <w:left w:val="single" w:sz="4" w:space="0" w:color="auto"/>
              <w:bottom w:val="single" w:sz="4" w:space="0" w:color="auto"/>
              <w:right w:val="single" w:sz="4" w:space="0" w:color="auto"/>
            </w:tcBorders>
            <w:vAlign w:val="center"/>
            <w:hideMark/>
          </w:tcPr>
          <w:p w:rsidR="00657BBA" w:rsidRDefault="00657BBA">
            <w:pPr>
              <w:spacing w:after="0"/>
              <w:rPr>
                <w:rFonts w:ascii="Arial" w:hAnsi="Arial"/>
                <w:b/>
                <w:sz w:val="18"/>
                <w:lang w:val="sv-SE"/>
              </w:rPr>
            </w:pPr>
          </w:p>
        </w:tc>
      </w:tr>
      <w:tr w:rsidR="00657BBA" w:rsidTr="00FE4F2D">
        <w:trPr>
          <w:jc w:val="center"/>
        </w:trPr>
        <w:tc>
          <w:tcPr>
            <w:tcW w:w="1560" w:type="dxa"/>
            <w:tcBorders>
              <w:top w:val="single" w:sz="4" w:space="0" w:color="auto"/>
              <w:left w:val="single" w:sz="4" w:space="0" w:color="auto"/>
              <w:bottom w:val="single" w:sz="4" w:space="0" w:color="auto"/>
              <w:right w:val="single" w:sz="4" w:space="0" w:color="auto"/>
            </w:tcBorders>
            <w:hideMark/>
          </w:tcPr>
          <w:p w:rsidR="00657BBA" w:rsidRDefault="00657BBA">
            <w:pPr>
              <w:pStyle w:val="TAL"/>
              <w:rPr>
                <w:lang w:val="sv-SE"/>
              </w:rPr>
            </w:pPr>
            <w:r>
              <w:rPr>
                <w:lang w:val="sv-SE"/>
              </w:rPr>
              <w:t>Monitoring Time</w:t>
            </w:r>
          </w:p>
        </w:tc>
        <w:tc>
          <w:tcPr>
            <w:tcW w:w="336" w:type="dxa"/>
            <w:tcBorders>
              <w:top w:val="single" w:sz="4" w:space="0" w:color="auto"/>
              <w:left w:val="single" w:sz="4" w:space="0" w:color="auto"/>
              <w:bottom w:val="single" w:sz="4" w:space="0" w:color="auto"/>
              <w:right w:val="single" w:sz="4" w:space="0" w:color="auto"/>
            </w:tcBorders>
            <w:hideMark/>
          </w:tcPr>
          <w:p w:rsidR="00657BBA" w:rsidRDefault="00657BBA">
            <w:pPr>
              <w:pStyle w:val="TAL"/>
              <w:jc w:val="center"/>
              <w:rPr>
                <w:szCs w:val="18"/>
                <w:lang w:val="sv-SE"/>
              </w:rPr>
            </w:pPr>
            <w:r>
              <w:rPr>
                <w:szCs w:val="18"/>
                <w:lang w:val="sv-SE"/>
              </w:rPr>
              <w:t>M</w:t>
            </w:r>
          </w:p>
        </w:tc>
        <w:tc>
          <w:tcPr>
            <w:tcW w:w="4670" w:type="dxa"/>
            <w:tcBorders>
              <w:top w:val="single" w:sz="4" w:space="0" w:color="auto"/>
              <w:left w:val="single" w:sz="4" w:space="0" w:color="auto"/>
              <w:bottom w:val="single" w:sz="4" w:space="0" w:color="auto"/>
              <w:right w:val="single" w:sz="4" w:space="0" w:color="auto"/>
            </w:tcBorders>
            <w:hideMark/>
          </w:tcPr>
          <w:p w:rsidR="00657BBA" w:rsidRDefault="00657BBA">
            <w:pPr>
              <w:pStyle w:val="TAL"/>
              <w:rPr>
                <w:lang w:val="sv-SE"/>
              </w:rPr>
            </w:pPr>
            <w:r>
              <w:rPr>
                <w:lang w:val="sv-SE"/>
              </w:rPr>
              <w:t xml:space="preserve">This IE shall be present and contain the time at which the UP function shall re-apply the volume or time threshold/quota. </w:t>
            </w:r>
          </w:p>
        </w:tc>
        <w:tc>
          <w:tcPr>
            <w:tcW w:w="370" w:type="dxa"/>
            <w:tcBorders>
              <w:top w:val="single" w:sz="4" w:space="0" w:color="auto"/>
              <w:left w:val="single" w:sz="4" w:space="0" w:color="auto"/>
              <w:bottom w:val="single" w:sz="4" w:space="0" w:color="auto"/>
              <w:right w:val="single" w:sz="4" w:space="0" w:color="auto"/>
            </w:tcBorders>
            <w:hideMark/>
          </w:tcPr>
          <w:p w:rsidR="00657BBA" w:rsidRDefault="00657BBA">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hideMark/>
          </w:tcPr>
          <w:p w:rsidR="00657BBA" w:rsidRDefault="00657BBA">
            <w:pPr>
              <w:pStyle w:val="TAC"/>
              <w:rPr>
                <w:lang w:val="de-DE"/>
              </w:rPr>
            </w:pPr>
            <w:r>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657BBA" w:rsidRDefault="00657BBA">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hideMark/>
          </w:tcPr>
          <w:p w:rsidR="00657BBA" w:rsidRDefault="00657BBA">
            <w:pPr>
              <w:pStyle w:val="TAC"/>
              <w:rPr>
                <w:lang w:val="de-DE"/>
              </w:rPr>
            </w:pPr>
            <w:r>
              <w:rPr>
                <w:lang w:val="de-DE"/>
              </w:rPr>
              <w:t>X</w:t>
            </w:r>
          </w:p>
        </w:tc>
        <w:tc>
          <w:tcPr>
            <w:tcW w:w="1404" w:type="dxa"/>
            <w:tcBorders>
              <w:top w:val="single" w:sz="4" w:space="0" w:color="auto"/>
              <w:left w:val="single" w:sz="4" w:space="0" w:color="auto"/>
              <w:bottom w:val="single" w:sz="4" w:space="0" w:color="auto"/>
              <w:right w:val="single" w:sz="4" w:space="0" w:color="auto"/>
            </w:tcBorders>
            <w:hideMark/>
          </w:tcPr>
          <w:p w:rsidR="00657BBA" w:rsidRDefault="00657BBA">
            <w:pPr>
              <w:pStyle w:val="TAC"/>
              <w:rPr>
                <w:lang w:val="sv-SE"/>
              </w:rPr>
            </w:pPr>
            <w:r>
              <w:rPr>
                <w:lang w:val="sv-SE"/>
              </w:rPr>
              <w:t>Monitoring Time</w:t>
            </w:r>
          </w:p>
        </w:tc>
      </w:tr>
      <w:tr w:rsidR="00657BBA" w:rsidTr="00FE4F2D">
        <w:trPr>
          <w:jc w:val="center"/>
        </w:trPr>
        <w:tc>
          <w:tcPr>
            <w:tcW w:w="1560" w:type="dxa"/>
            <w:tcBorders>
              <w:top w:val="single" w:sz="4" w:space="0" w:color="auto"/>
              <w:left w:val="single" w:sz="4" w:space="0" w:color="auto"/>
              <w:bottom w:val="single" w:sz="4" w:space="0" w:color="auto"/>
              <w:right w:val="single" w:sz="4" w:space="0" w:color="auto"/>
            </w:tcBorders>
            <w:hideMark/>
          </w:tcPr>
          <w:p w:rsidR="00657BBA" w:rsidRDefault="00657BBA">
            <w:pPr>
              <w:pStyle w:val="TAL"/>
              <w:rPr>
                <w:lang w:val="sv-SE"/>
              </w:rPr>
            </w:pPr>
            <w:r>
              <w:rPr>
                <w:lang w:val="sv-SE"/>
              </w:rPr>
              <w:t>Subsequent Volume Threshold</w:t>
            </w:r>
          </w:p>
        </w:tc>
        <w:tc>
          <w:tcPr>
            <w:tcW w:w="336" w:type="dxa"/>
            <w:tcBorders>
              <w:top w:val="single" w:sz="4" w:space="0" w:color="auto"/>
              <w:left w:val="single" w:sz="4" w:space="0" w:color="auto"/>
              <w:bottom w:val="single" w:sz="4" w:space="0" w:color="auto"/>
              <w:right w:val="single" w:sz="4" w:space="0" w:color="auto"/>
            </w:tcBorders>
            <w:hideMark/>
          </w:tcPr>
          <w:p w:rsidR="00657BBA" w:rsidRDefault="00657BBA">
            <w:pPr>
              <w:pStyle w:val="TAL"/>
              <w:jc w:val="center"/>
              <w:rPr>
                <w:szCs w:val="18"/>
                <w:lang w:val="de-DE"/>
              </w:rPr>
            </w:pPr>
            <w:r>
              <w:rPr>
                <w:szCs w:val="18"/>
                <w:lang w:val="de-DE"/>
              </w:rPr>
              <w:t>O</w:t>
            </w:r>
          </w:p>
        </w:tc>
        <w:tc>
          <w:tcPr>
            <w:tcW w:w="4670" w:type="dxa"/>
            <w:tcBorders>
              <w:top w:val="single" w:sz="4" w:space="0" w:color="auto"/>
              <w:left w:val="single" w:sz="4" w:space="0" w:color="auto"/>
              <w:bottom w:val="single" w:sz="4" w:space="0" w:color="auto"/>
              <w:right w:val="single" w:sz="4" w:space="0" w:color="auto"/>
            </w:tcBorders>
            <w:hideMark/>
          </w:tcPr>
          <w:p w:rsidR="00657BBA" w:rsidRDefault="00657BBA">
            <w:pPr>
              <w:pStyle w:val="TAL"/>
              <w:rPr>
                <w:lang w:val="sv-SE"/>
              </w:rPr>
            </w:pPr>
            <w:r>
              <w:rPr>
                <w:lang w:val="sv-SE"/>
              </w:rPr>
              <w:t xml:space="preserve">This IE may be present if the Monitoring Time IE is present and volume-based measurement is used. </w:t>
            </w:r>
          </w:p>
          <w:p w:rsidR="00657BBA" w:rsidRDefault="00657BBA">
            <w:pPr>
              <w:pStyle w:val="TAL"/>
              <w:rPr>
                <w:lang w:val="sv-SE"/>
              </w:rPr>
            </w:pPr>
            <w:r>
              <w:rPr>
                <w:lang w:val="sv-SE"/>
              </w:rPr>
              <w:t>When present, it shall indicate the traffic volume value after which the UP function shall report network resources usage to the CP function for this URR for the period after the Monitoring Time.</w:t>
            </w:r>
          </w:p>
        </w:tc>
        <w:tc>
          <w:tcPr>
            <w:tcW w:w="370" w:type="dxa"/>
            <w:tcBorders>
              <w:top w:val="single" w:sz="4" w:space="0" w:color="auto"/>
              <w:left w:val="single" w:sz="4" w:space="0" w:color="auto"/>
              <w:bottom w:val="single" w:sz="4" w:space="0" w:color="auto"/>
              <w:right w:val="single" w:sz="4" w:space="0" w:color="auto"/>
            </w:tcBorders>
            <w:hideMark/>
          </w:tcPr>
          <w:p w:rsidR="00657BBA" w:rsidRDefault="00657BBA">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hideMark/>
          </w:tcPr>
          <w:p w:rsidR="00657BBA" w:rsidRDefault="00657BBA">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657BBA" w:rsidRDefault="00657BBA">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hideMark/>
          </w:tcPr>
          <w:p w:rsidR="00657BBA" w:rsidRDefault="00657BBA">
            <w:pPr>
              <w:pStyle w:val="TAC"/>
              <w:rPr>
                <w:lang w:val="de-DE"/>
              </w:rPr>
            </w:pPr>
            <w:r>
              <w:rPr>
                <w:lang w:val="de-DE"/>
              </w:rPr>
              <w:t>X</w:t>
            </w:r>
          </w:p>
        </w:tc>
        <w:tc>
          <w:tcPr>
            <w:tcW w:w="1404" w:type="dxa"/>
            <w:tcBorders>
              <w:top w:val="single" w:sz="4" w:space="0" w:color="auto"/>
              <w:left w:val="single" w:sz="4" w:space="0" w:color="auto"/>
              <w:bottom w:val="single" w:sz="4" w:space="0" w:color="auto"/>
              <w:right w:val="single" w:sz="4" w:space="0" w:color="auto"/>
            </w:tcBorders>
            <w:vAlign w:val="center"/>
            <w:hideMark/>
          </w:tcPr>
          <w:p w:rsidR="00657BBA" w:rsidRDefault="00657BBA">
            <w:pPr>
              <w:pStyle w:val="TAC"/>
              <w:rPr>
                <w:lang w:val="sv-SE"/>
              </w:rPr>
            </w:pPr>
            <w:r>
              <w:rPr>
                <w:lang w:val="sv-SE"/>
              </w:rPr>
              <w:t>Subsequent Volume Threshold</w:t>
            </w:r>
          </w:p>
        </w:tc>
      </w:tr>
      <w:tr w:rsidR="00657BBA" w:rsidTr="00FE4F2D">
        <w:trPr>
          <w:jc w:val="center"/>
        </w:trPr>
        <w:tc>
          <w:tcPr>
            <w:tcW w:w="1560" w:type="dxa"/>
            <w:tcBorders>
              <w:top w:val="single" w:sz="4" w:space="0" w:color="auto"/>
              <w:left w:val="single" w:sz="4" w:space="0" w:color="auto"/>
              <w:bottom w:val="single" w:sz="4" w:space="0" w:color="auto"/>
              <w:right w:val="single" w:sz="4" w:space="0" w:color="auto"/>
            </w:tcBorders>
            <w:hideMark/>
          </w:tcPr>
          <w:p w:rsidR="00657BBA" w:rsidRDefault="00657BBA">
            <w:pPr>
              <w:pStyle w:val="TAL"/>
              <w:rPr>
                <w:lang w:val="sv-SE"/>
              </w:rPr>
            </w:pPr>
            <w:r>
              <w:rPr>
                <w:lang w:val="sv-SE"/>
              </w:rPr>
              <w:t>Subsequent Time Threshold</w:t>
            </w:r>
          </w:p>
        </w:tc>
        <w:tc>
          <w:tcPr>
            <w:tcW w:w="336" w:type="dxa"/>
            <w:tcBorders>
              <w:top w:val="single" w:sz="4" w:space="0" w:color="auto"/>
              <w:left w:val="single" w:sz="4" w:space="0" w:color="auto"/>
              <w:bottom w:val="single" w:sz="4" w:space="0" w:color="auto"/>
              <w:right w:val="single" w:sz="4" w:space="0" w:color="auto"/>
            </w:tcBorders>
            <w:hideMark/>
          </w:tcPr>
          <w:p w:rsidR="00657BBA" w:rsidRDefault="00657BBA">
            <w:pPr>
              <w:pStyle w:val="TAL"/>
              <w:jc w:val="center"/>
              <w:rPr>
                <w:szCs w:val="18"/>
                <w:lang w:val="de-DE"/>
              </w:rPr>
            </w:pPr>
            <w:r>
              <w:rPr>
                <w:szCs w:val="18"/>
                <w:lang w:val="de-DE"/>
              </w:rPr>
              <w:t>O</w:t>
            </w:r>
          </w:p>
        </w:tc>
        <w:tc>
          <w:tcPr>
            <w:tcW w:w="4670" w:type="dxa"/>
            <w:tcBorders>
              <w:top w:val="single" w:sz="4" w:space="0" w:color="auto"/>
              <w:left w:val="single" w:sz="4" w:space="0" w:color="auto"/>
              <w:bottom w:val="single" w:sz="4" w:space="0" w:color="auto"/>
              <w:right w:val="single" w:sz="4" w:space="0" w:color="auto"/>
            </w:tcBorders>
            <w:hideMark/>
          </w:tcPr>
          <w:p w:rsidR="00657BBA" w:rsidRDefault="00657BBA">
            <w:pPr>
              <w:pStyle w:val="TAL"/>
              <w:rPr>
                <w:lang w:val="sv-SE"/>
              </w:rPr>
            </w:pPr>
            <w:r>
              <w:rPr>
                <w:lang w:val="sv-SE"/>
              </w:rPr>
              <w:t xml:space="preserve">This IE may be present if the Monitoring Time IE is present and time-based measurement is used. </w:t>
            </w:r>
          </w:p>
          <w:p w:rsidR="00657BBA" w:rsidRDefault="00657BBA">
            <w:pPr>
              <w:pStyle w:val="TAL"/>
              <w:rPr>
                <w:lang w:val="sv-SE"/>
              </w:rPr>
            </w:pPr>
            <w:r>
              <w:rPr>
                <w:lang w:val="sv-SE"/>
              </w:rPr>
              <w:t>When present, it shall indicate the time usage after which the UP function shall report network resources usage to the CP function for this URR for the period after the Monitoring Time.</w:t>
            </w:r>
          </w:p>
        </w:tc>
        <w:tc>
          <w:tcPr>
            <w:tcW w:w="370" w:type="dxa"/>
            <w:tcBorders>
              <w:top w:val="single" w:sz="4" w:space="0" w:color="auto"/>
              <w:left w:val="single" w:sz="4" w:space="0" w:color="auto"/>
              <w:bottom w:val="single" w:sz="4" w:space="0" w:color="auto"/>
              <w:right w:val="single" w:sz="4" w:space="0" w:color="auto"/>
            </w:tcBorders>
            <w:hideMark/>
          </w:tcPr>
          <w:p w:rsidR="00657BBA" w:rsidRDefault="00657BBA">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hideMark/>
          </w:tcPr>
          <w:p w:rsidR="00657BBA" w:rsidRDefault="00657BBA">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657BBA" w:rsidRDefault="00657BBA">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hideMark/>
          </w:tcPr>
          <w:p w:rsidR="00657BBA" w:rsidRDefault="00657BBA">
            <w:pPr>
              <w:pStyle w:val="TAC"/>
              <w:rPr>
                <w:lang w:val="de-DE"/>
              </w:rPr>
            </w:pPr>
            <w:r>
              <w:rPr>
                <w:lang w:val="de-DE"/>
              </w:rPr>
              <w:t>X</w:t>
            </w:r>
          </w:p>
        </w:tc>
        <w:tc>
          <w:tcPr>
            <w:tcW w:w="1404" w:type="dxa"/>
            <w:tcBorders>
              <w:top w:val="single" w:sz="4" w:space="0" w:color="auto"/>
              <w:left w:val="single" w:sz="4" w:space="0" w:color="auto"/>
              <w:bottom w:val="single" w:sz="4" w:space="0" w:color="auto"/>
              <w:right w:val="single" w:sz="4" w:space="0" w:color="auto"/>
            </w:tcBorders>
            <w:vAlign w:val="center"/>
            <w:hideMark/>
          </w:tcPr>
          <w:p w:rsidR="00657BBA" w:rsidRDefault="00657BBA">
            <w:pPr>
              <w:pStyle w:val="TAC"/>
              <w:rPr>
                <w:lang w:val="sv-SE"/>
              </w:rPr>
            </w:pPr>
            <w:r>
              <w:rPr>
                <w:lang w:val="sv-SE"/>
              </w:rPr>
              <w:t>Subsequent Time Threshold</w:t>
            </w:r>
          </w:p>
        </w:tc>
      </w:tr>
      <w:tr w:rsidR="00657BBA" w:rsidTr="00FE4F2D">
        <w:trPr>
          <w:jc w:val="center"/>
        </w:trPr>
        <w:tc>
          <w:tcPr>
            <w:tcW w:w="1560" w:type="dxa"/>
            <w:tcBorders>
              <w:top w:val="single" w:sz="4" w:space="0" w:color="auto"/>
              <w:left w:val="single" w:sz="4" w:space="0" w:color="auto"/>
              <w:bottom w:val="single" w:sz="4" w:space="0" w:color="auto"/>
              <w:right w:val="single" w:sz="4" w:space="0" w:color="auto"/>
            </w:tcBorders>
            <w:hideMark/>
          </w:tcPr>
          <w:p w:rsidR="00657BBA" w:rsidRDefault="00657BBA">
            <w:pPr>
              <w:pStyle w:val="TAL"/>
              <w:rPr>
                <w:lang w:val="sv-SE"/>
              </w:rPr>
            </w:pPr>
            <w:r>
              <w:rPr>
                <w:lang w:val="sv-SE"/>
              </w:rPr>
              <w:t>Subsequent Volume Quota</w:t>
            </w:r>
          </w:p>
        </w:tc>
        <w:tc>
          <w:tcPr>
            <w:tcW w:w="336" w:type="dxa"/>
            <w:tcBorders>
              <w:top w:val="single" w:sz="4" w:space="0" w:color="auto"/>
              <w:left w:val="single" w:sz="4" w:space="0" w:color="auto"/>
              <w:bottom w:val="single" w:sz="4" w:space="0" w:color="auto"/>
              <w:right w:val="single" w:sz="4" w:space="0" w:color="auto"/>
            </w:tcBorders>
            <w:hideMark/>
          </w:tcPr>
          <w:p w:rsidR="00657BBA" w:rsidRDefault="00657BBA">
            <w:pPr>
              <w:pStyle w:val="TAL"/>
              <w:jc w:val="center"/>
              <w:rPr>
                <w:szCs w:val="18"/>
                <w:lang w:val="de-DE"/>
              </w:rPr>
            </w:pPr>
            <w:r>
              <w:rPr>
                <w:rFonts w:eastAsia="SimSun"/>
                <w:szCs w:val="18"/>
                <w:lang w:val="de-DE"/>
              </w:rPr>
              <w:t>O</w:t>
            </w:r>
          </w:p>
        </w:tc>
        <w:tc>
          <w:tcPr>
            <w:tcW w:w="4670" w:type="dxa"/>
            <w:tcBorders>
              <w:top w:val="single" w:sz="4" w:space="0" w:color="auto"/>
              <w:left w:val="single" w:sz="4" w:space="0" w:color="auto"/>
              <w:bottom w:val="single" w:sz="4" w:space="0" w:color="auto"/>
              <w:right w:val="single" w:sz="4" w:space="0" w:color="auto"/>
            </w:tcBorders>
            <w:hideMark/>
          </w:tcPr>
          <w:p w:rsidR="00657BBA" w:rsidRDefault="00657BBA">
            <w:pPr>
              <w:pStyle w:val="TAL"/>
              <w:rPr>
                <w:lang w:val="sv-SE"/>
              </w:rPr>
            </w:pPr>
            <w:r>
              <w:rPr>
                <w:lang w:val="sv-SE"/>
              </w:rPr>
              <w:t xml:space="preserve">This IE may be present if Monitoring Time IE is present and </w:t>
            </w:r>
            <w:r>
              <w:rPr>
                <w:lang w:val="en-US"/>
              </w:rPr>
              <w:t xml:space="preserve">volume-based </w:t>
            </w:r>
            <w:r>
              <w:rPr>
                <w:lang w:val="sv-SE"/>
              </w:rPr>
              <w:t>measurement</w:t>
            </w:r>
            <w:r>
              <w:rPr>
                <w:lang w:val="en-US"/>
              </w:rPr>
              <w:t xml:space="preserve"> is used </w:t>
            </w:r>
            <w:r>
              <w:rPr>
                <w:lang w:val="sv-SE"/>
              </w:rPr>
              <w:t xml:space="preserve">(see subclause 5.2.2.2). </w:t>
            </w:r>
          </w:p>
          <w:p w:rsidR="00657BBA" w:rsidRDefault="00657BBA">
            <w:pPr>
              <w:pStyle w:val="TAL"/>
              <w:rPr>
                <w:lang w:val="sv-SE"/>
              </w:rPr>
            </w:pPr>
            <w:r>
              <w:rPr>
                <w:lang w:val="sv-SE"/>
              </w:rPr>
              <w:t>When present, it shall indicate the Volume Quota value which the UP function shall use for this URR for the period after the Monitoring Time.</w:t>
            </w:r>
          </w:p>
        </w:tc>
        <w:tc>
          <w:tcPr>
            <w:tcW w:w="370" w:type="dxa"/>
            <w:tcBorders>
              <w:top w:val="single" w:sz="4" w:space="0" w:color="auto"/>
              <w:left w:val="single" w:sz="4" w:space="0" w:color="auto"/>
              <w:bottom w:val="single" w:sz="4" w:space="0" w:color="auto"/>
              <w:right w:val="single" w:sz="4" w:space="0" w:color="auto"/>
            </w:tcBorders>
            <w:hideMark/>
          </w:tcPr>
          <w:p w:rsidR="00657BBA" w:rsidRDefault="00657BBA">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hideMark/>
          </w:tcPr>
          <w:p w:rsidR="00657BBA" w:rsidRDefault="00657BBA">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657BBA" w:rsidRDefault="00657BBA">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hideMark/>
          </w:tcPr>
          <w:p w:rsidR="00657BBA" w:rsidRDefault="00657BBA">
            <w:pPr>
              <w:pStyle w:val="TAC"/>
              <w:rPr>
                <w:lang w:val="de-DE"/>
              </w:rPr>
            </w:pPr>
            <w:r>
              <w:rPr>
                <w:lang w:val="de-DE"/>
              </w:rPr>
              <w:t>X</w:t>
            </w:r>
          </w:p>
        </w:tc>
        <w:tc>
          <w:tcPr>
            <w:tcW w:w="1404" w:type="dxa"/>
            <w:tcBorders>
              <w:top w:val="single" w:sz="4" w:space="0" w:color="auto"/>
              <w:left w:val="single" w:sz="4" w:space="0" w:color="auto"/>
              <w:bottom w:val="single" w:sz="4" w:space="0" w:color="auto"/>
              <w:right w:val="single" w:sz="4" w:space="0" w:color="auto"/>
            </w:tcBorders>
            <w:hideMark/>
          </w:tcPr>
          <w:p w:rsidR="00657BBA" w:rsidRDefault="00657BBA">
            <w:pPr>
              <w:pStyle w:val="TAC"/>
              <w:rPr>
                <w:lang w:val="sv-SE"/>
              </w:rPr>
            </w:pPr>
            <w:r>
              <w:rPr>
                <w:lang w:val="sv-SE"/>
              </w:rPr>
              <w:t>Subsequent Volume Quota</w:t>
            </w:r>
          </w:p>
        </w:tc>
      </w:tr>
      <w:tr w:rsidR="00657BBA" w:rsidTr="00FE4F2D">
        <w:trPr>
          <w:jc w:val="center"/>
        </w:trPr>
        <w:tc>
          <w:tcPr>
            <w:tcW w:w="1560" w:type="dxa"/>
            <w:tcBorders>
              <w:top w:val="single" w:sz="4" w:space="0" w:color="auto"/>
              <w:left w:val="single" w:sz="4" w:space="0" w:color="auto"/>
              <w:bottom w:val="single" w:sz="4" w:space="0" w:color="auto"/>
              <w:right w:val="single" w:sz="4" w:space="0" w:color="auto"/>
            </w:tcBorders>
            <w:hideMark/>
          </w:tcPr>
          <w:p w:rsidR="00657BBA" w:rsidRDefault="00657BBA">
            <w:pPr>
              <w:pStyle w:val="TAL"/>
              <w:rPr>
                <w:lang w:val="sv-SE"/>
              </w:rPr>
            </w:pPr>
            <w:r>
              <w:rPr>
                <w:lang w:val="sv-SE"/>
              </w:rPr>
              <w:t>Subsequent Time Quota</w:t>
            </w:r>
          </w:p>
        </w:tc>
        <w:tc>
          <w:tcPr>
            <w:tcW w:w="336" w:type="dxa"/>
            <w:tcBorders>
              <w:top w:val="single" w:sz="4" w:space="0" w:color="auto"/>
              <w:left w:val="single" w:sz="4" w:space="0" w:color="auto"/>
              <w:bottom w:val="single" w:sz="4" w:space="0" w:color="auto"/>
              <w:right w:val="single" w:sz="4" w:space="0" w:color="auto"/>
            </w:tcBorders>
            <w:hideMark/>
          </w:tcPr>
          <w:p w:rsidR="00657BBA" w:rsidRDefault="00657BBA">
            <w:pPr>
              <w:pStyle w:val="TAL"/>
              <w:jc w:val="center"/>
              <w:rPr>
                <w:szCs w:val="18"/>
                <w:lang w:val="de-DE"/>
              </w:rPr>
            </w:pPr>
            <w:r>
              <w:rPr>
                <w:rFonts w:eastAsia="SimSun"/>
                <w:szCs w:val="18"/>
                <w:lang w:val="sv-SE"/>
              </w:rPr>
              <w:t>O</w:t>
            </w:r>
          </w:p>
        </w:tc>
        <w:tc>
          <w:tcPr>
            <w:tcW w:w="4670" w:type="dxa"/>
            <w:tcBorders>
              <w:top w:val="single" w:sz="4" w:space="0" w:color="auto"/>
              <w:left w:val="single" w:sz="4" w:space="0" w:color="auto"/>
              <w:bottom w:val="single" w:sz="4" w:space="0" w:color="auto"/>
              <w:right w:val="single" w:sz="4" w:space="0" w:color="auto"/>
            </w:tcBorders>
            <w:hideMark/>
          </w:tcPr>
          <w:p w:rsidR="00657BBA" w:rsidRDefault="00657BBA">
            <w:pPr>
              <w:pStyle w:val="TAL"/>
              <w:rPr>
                <w:lang w:val="sv-SE"/>
              </w:rPr>
            </w:pPr>
            <w:r>
              <w:rPr>
                <w:lang w:val="sv-SE"/>
              </w:rPr>
              <w:t>This IE may be present if Monitoring Time IE is present and</w:t>
            </w:r>
            <w:r>
              <w:rPr>
                <w:lang w:val="en-US"/>
              </w:rPr>
              <w:t xml:space="preserve"> time-based </w:t>
            </w:r>
            <w:r>
              <w:rPr>
                <w:lang w:val="sv-SE"/>
              </w:rPr>
              <w:t xml:space="preserve">measurement </w:t>
            </w:r>
            <w:r>
              <w:rPr>
                <w:lang w:val="en-US"/>
              </w:rPr>
              <w:t xml:space="preserve">is used </w:t>
            </w:r>
            <w:r>
              <w:rPr>
                <w:lang w:val="sv-SE"/>
              </w:rPr>
              <w:t xml:space="preserve">(see subclause 5.2.2.2) </w:t>
            </w:r>
          </w:p>
          <w:p w:rsidR="00657BBA" w:rsidRDefault="00657BBA">
            <w:pPr>
              <w:pStyle w:val="TAL"/>
              <w:rPr>
                <w:lang w:val="sv-SE"/>
              </w:rPr>
            </w:pPr>
            <w:r>
              <w:rPr>
                <w:lang w:val="sv-SE"/>
              </w:rPr>
              <w:t>When present, it shall indicate the Time Quota value which the UP function shall use for this URR for the period after the Monitoring Time.</w:t>
            </w:r>
          </w:p>
        </w:tc>
        <w:tc>
          <w:tcPr>
            <w:tcW w:w="370" w:type="dxa"/>
            <w:tcBorders>
              <w:top w:val="single" w:sz="4" w:space="0" w:color="auto"/>
              <w:left w:val="single" w:sz="4" w:space="0" w:color="auto"/>
              <w:bottom w:val="single" w:sz="4" w:space="0" w:color="auto"/>
              <w:right w:val="single" w:sz="4" w:space="0" w:color="auto"/>
            </w:tcBorders>
            <w:hideMark/>
          </w:tcPr>
          <w:p w:rsidR="00657BBA" w:rsidRDefault="00657BBA">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hideMark/>
          </w:tcPr>
          <w:p w:rsidR="00657BBA" w:rsidRDefault="00657BBA">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657BBA" w:rsidRDefault="00657BBA">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hideMark/>
          </w:tcPr>
          <w:p w:rsidR="00657BBA" w:rsidRDefault="00657BBA">
            <w:pPr>
              <w:pStyle w:val="TAC"/>
              <w:rPr>
                <w:lang w:val="de-DE"/>
              </w:rPr>
            </w:pPr>
            <w:r>
              <w:rPr>
                <w:lang w:val="de-DE"/>
              </w:rPr>
              <w:t>X</w:t>
            </w:r>
          </w:p>
        </w:tc>
        <w:tc>
          <w:tcPr>
            <w:tcW w:w="1404" w:type="dxa"/>
            <w:tcBorders>
              <w:top w:val="single" w:sz="4" w:space="0" w:color="auto"/>
              <w:left w:val="single" w:sz="4" w:space="0" w:color="auto"/>
              <w:bottom w:val="single" w:sz="4" w:space="0" w:color="auto"/>
              <w:right w:val="single" w:sz="4" w:space="0" w:color="auto"/>
            </w:tcBorders>
            <w:hideMark/>
          </w:tcPr>
          <w:p w:rsidR="00657BBA" w:rsidRDefault="00657BBA">
            <w:pPr>
              <w:pStyle w:val="TAC"/>
              <w:rPr>
                <w:lang w:val="sv-SE"/>
              </w:rPr>
            </w:pPr>
            <w:r>
              <w:rPr>
                <w:lang w:val="sv-SE"/>
              </w:rPr>
              <w:t>Subsequent Time Quota</w:t>
            </w:r>
          </w:p>
        </w:tc>
      </w:tr>
      <w:tr w:rsidR="00FE4F2D" w:rsidRPr="00D04F43" w:rsidTr="009F309A">
        <w:trPr>
          <w:jc w:val="center"/>
        </w:trPr>
        <w:tc>
          <w:tcPr>
            <w:tcW w:w="1560" w:type="dxa"/>
            <w:tcBorders>
              <w:top w:val="single" w:sz="4" w:space="0" w:color="auto"/>
              <w:left w:val="single" w:sz="4" w:space="0" w:color="auto"/>
              <w:bottom w:val="single" w:sz="4" w:space="0" w:color="auto"/>
              <w:right w:val="single" w:sz="4" w:space="0" w:color="auto"/>
            </w:tcBorders>
          </w:tcPr>
          <w:p w:rsidR="00FE4F2D" w:rsidRDefault="00FE4F2D" w:rsidP="009F309A">
            <w:pPr>
              <w:pStyle w:val="TAL"/>
              <w:rPr>
                <w:lang w:val="sv-SE"/>
              </w:rPr>
            </w:pPr>
            <w:r>
              <w:t>Subsequent Event Threshold</w:t>
            </w:r>
          </w:p>
        </w:tc>
        <w:tc>
          <w:tcPr>
            <w:tcW w:w="336" w:type="dxa"/>
            <w:tcBorders>
              <w:top w:val="single" w:sz="4" w:space="0" w:color="auto"/>
              <w:left w:val="single" w:sz="4" w:space="0" w:color="auto"/>
              <w:bottom w:val="single" w:sz="4" w:space="0" w:color="auto"/>
              <w:right w:val="single" w:sz="4" w:space="0" w:color="auto"/>
            </w:tcBorders>
          </w:tcPr>
          <w:p w:rsidR="00FE4F2D" w:rsidRDefault="00FE4F2D" w:rsidP="009F309A">
            <w:pPr>
              <w:pStyle w:val="TAL"/>
              <w:jc w:val="center"/>
              <w:rPr>
                <w:rFonts w:eastAsia="SimSun"/>
                <w:szCs w:val="18"/>
                <w:lang w:val="sv-SE"/>
              </w:rPr>
            </w:pPr>
            <w:r>
              <w:rPr>
                <w:szCs w:val="18"/>
                <w:lang w:val="de-DE"/>
              </w:rPr>
              <w:t>O</w:t>
            </w:r>
          </w:p>
        </w:tc>
        <w:tc>
          <w:tcPr>
            <w:tcW w:w="4670" w:type="dxa"/>
            <w:tcBorders>
              <w:top w:val="single" w:sz="4" w:space="0" w:color="auto"/>
              <w:left w:val="single" w:sz="4" w:space="0" w:color="auto"/>
              <w:bottom w:val="single" w:sz="4" w:space="0" w:color="auto"/>
              <w:right w:val="single" w:sz="4" w:space="0" w:color="auto"/>
            </w:tcBorders>
          </w:tcPr>
          <w:p w:rsidR="00FE4F2D" w:rsidRPr="007F3558" w:rsidRDefault="00FE4F2D" w:rsidP="009F309A">
            <w:pPr>
              <w:pStyle w:val="TAL"/>
            </w:pPr>
            <w:r>
              <w:t>This IE may be present if the Monitoring Time IE is present</w:t>
            </w:r>
            <w:r w:rsidRPr="00DC6CAF">
              <w:t xml:space="preserve"> </w:t>
            </w:r>
            <w:r>
              <w:t xml:space="preserve">and event-based measurement is used. </w:t>
            </w:r>
          </w:p>
          <w:p w:rsidR="00FE4F2D" w:rsidRPr="00642095" w:rsidRDefault="00FE4F2D" w:rsidP="009F309A">
            <w:pPr>
              <w:pStyle w:val="TAL"/>
            </w:pPr>
            <w:r>
              <w:t>When present, it shall indicate the number of events after which the UP function shall report to the CP function for this URR for the period after the Monitoring Time.</w:t>
            </w:r>
          </w:p>
        </w:tc>
        <w:tc>
          <w:tcPr>
            <w:tcW w:w="370" w:type="dxa"/>
            <w:tcBorders>
              <w:top w:val="single" w:sz="4" w:space="0" w:color="auto"/>
              <w:left w:val="single" w:sz="4" w:space="0" w:color="auto"/>
              <w:bottom w:val="single" w:sz="4" w:space="0" w:color="auto"/>
              <w:right w:val="single" w:sz="4" w:space="0" w:color="auto"/>
            </w:tcBorders>
          </w:tcPr>
          <w:p w:rsidR="00FE4F2D" w:rsidRDefault="00FE4F2D" w:rsidP="009F309A">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FE4F2D" w:rsidRPr="00D04F43" w:rsidRDefault="00FE4F2D" w:rsidP="009F309A">
            <w:pPr>
              <w:pStyle w:val="TAC"/>
              <w:rPr>
                <w:lang w:val="en-GB"/>
              </w:rPr>
            </w:pPr>
            <w:r>
              <w:rPr>
                <w:lang w:val="sv-SE"/>
              </w:rPr>
              <w:t>X</w:t>
            </w:r>
          </w:p>
        </w:tc>
        <w:tc>
          <w:tcPr>
            <w:tcW w:w="370" w:type="dxa"/>
            <w:tcBorders>
              <w:top w:val="single" w:sz="4" w:space="0" w:color="auto"/>
              <w:left w:val="single" w:sz="4" w:space="0" w:color="auto"/>
              <w:bottom w:val="single" w:sz="4" w:space="0" w:color="auto"/>
              <w:right w:val="single" w:sz="4" w:space="0" w:color="auto"/>
            </w:tcBorders>
          </w:tcPr>
          <w:p w:rsidR="00FE4F2D" w:rsidRDefault="00FE4F2D" w:rsidP="009F309A">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FE4F2D" w:rsidRDefault="00FE4F2D" w:rsidP="009F309A">
            <w:pPr>
              <w:pStyle w:val="TAC"/>
              <w:rPr>
                <w:lang w:val="de-DE"/>
              </w:rPr>
            </w:pPr>
            <w:r>
              <w:rPr>
                <w:lang w:val="de-DE"/>
              </w:rPr>
              <w:t>X</w:t>
            </w:r>
          </w:p>
        </w:tc>
        <w:tc>
          <w:tcPr>
            <w:tcW w:w="1404" w:type="dxa"/>
            <w:tcBorders>
              <w:top w:val="single" w:sz="4" w:space="0" w:color="auto"/>
              <w:left w:val="single" w:sz="4" w:space="0" w:color="auto"/>
              <w:bottom w:val="single" w:sz="4" w:space="0" w:color="auto"/>
              <w:right w:val="single" w:sz="4" w:space="0" w:color="auto"/>
            </w:tcBorders>
          </w:tcPr>
          <w:p w:rsidR="00FE4F2D" w:rsidRPr="00D04F43" w:rsidRDefault="00FE4F2D" w:rsidP="009F309A">
            <w:pPr>
              <w:pStyle w:val="TAC"/>
              <w:rPr>
                <w:lang w:val="en-GB"/>
              </w:rPr>
            </w:pPr>
            <w:r>
              <w:t>Event Threshold</w:t>
            </w:r>
          </w:p>
        </w:tc>
      </w:tr>
      <w:tr w:rsidR="00FE4F2D" w:rsidRPr="00D04F43" w:rsidTr="009F309A">
        <w:trPr>
          <w:jc w:val="center"/>
        </w:trPr>
        <w:tc>
          <w:tcPr>
            <w:tcW w:w="1560" w:type="dxa"/>
            <w:tcBorders>
              <w:top w:val="single" w:sz="4" w:space="0" w:color="auto"/>
              <w:left w:val="single" w:sz="4" w:space="0" w:color="auto"/>
              <w:bottom w:val="single" w:sz="4" w:space="0" w:color="auto"/>
              <w:right w:val="single" w:sz="4" w:space="0" w:color="auto"/>
            </w:tcBorders>
          </w:tcPr>
          <w:p w:rsidR="00FE4F2D" w:rsidRDefault="00FE4F2D" w:rsidP="009F309A">
            <w:pPr>
              <w:pStyle w:val="TAL"/>
              <w:rPr>
                <w:lang w:val="sv-SE"/>
              </w:rPr>
            </w:pPr>
            <w:r w:rsidRPr="009D55FF">
              <w:t xml:space="preserve">Subsequent </w:t>
            </w:r>
            <w:r>
              <w:t>Event</w:t>
            </w:r>
            <w:r w:rsidRPr="009D55FF">
              <w:t xml:space="preserve"> </w:t>
            </w:r>
            <w:r w:rsidRPr="003B48F1">
              <w:t>Quota</w:t>
            </w:r>
          </w:p>
        </w:tc>
        <w:tc>
          <w:tcPr>
            <w:tcW w:w="336" w:type="dxa"/>
            <w:tcBorders>
              <w:top w:val="single" w:sz="4" w:space="0" w:color="auto"/>
              <w:left w:val="single" w:sz="4" w:space="0" w:color="auto"/>
              <w:bottom w:val="single" w:sz="4" w:space="0" w:color="auto"/>
              <w:right w:val="single" w:sz="4" w:space="0" w:color="auto"/>
            </w:tcBorders>
          </w:tcPr>
          <w:p w:rsidR="00FE4F2D" w:rsidRDefault="00FE4F2D" w:rsidP="009F309A">
            <w:pPr>
              <w:pStyle w:val="TAL"/>
              <w:jc w:val="center"/>
              <w:rPr>
                <w:rFonts w:eastAsia="SimSun"/>
                <w:szCs w:val="18"/>
                <w:lang w:val="sv-SE"/>
              </w:rPr>
            </w:pPr>
            <w:r>
              <w:rPr>
                <w:rFonts w:eastAsia="SimSun"/>
                <w:szCs w:val="18"/>
                <w:lang w:val="de-DE"/>
              </w:rPr>
              <w:t>O</w:t>
            </w:r>
          </w:p>
        </w:tc>
        <w:tc>
          <w:tcPr>
            <w:tcW w:w="4670" w:type="dxa"/>
            <w:tcBorders>
              <w:top w:val="single" w:sz="4" w:space="0" w:color="auto"/>
              <w:left w:val="single" w:sz="4" w:space="0" w:color="auto"/>
              <w:bottom w:val="single" w:sz="4" w:space="0" w:color="auto"/>
              <w:right w:val="single" w:sz="4" w:space="0" w:color="auto"/>
            </w:tcBorders>
          </w:tcPr>
          <w:p w:rsidR="00FE4F2D" w:rsidRPr="009D55FF" w:rsidRDefault="00FE4F2D" w:rsidP="009F309A">
            <w:pPr>
              <w:pStyle w:val="TAL"/>
            </w:pPr>
            <w:r w:rsidRPr="009D55FF">
              <w:t xml:space="preserve">This IE </w:t>
            </w:r>
            <w:r>
              <w:t>may</w:t>
            </w:r>
            <w:r w:rsidRPr="009D55FF">
              <w:t xml:space="preserve"> be present if Monitoring Time IE is present</w:t>
            </w:r>
            <w:r w:rsidRPr="009D55FF" w:rsidDel="00AE62DB">
              <w:t xml:space="preserve"> </w:t>
            </w:r>
            <w:r w:rsidRPr="009D55FF">
              <w:t xml:space="preserve">and </w:t>
            </w:r>
            <w:r>
              <w:rPr>
                <w:lang w:val="en-US"/>
              </w:rPr>
              <w:t xml:space="preserve">event-based </w:t>
            </w:r>
            <w:r w:rsidRPr="009D55FF">
              <w:t>measurement</w:t>
            </w:r>
            <w:r w:rsidDel="00AE62DB">
              <w:rPr>
                <w:lang w:val="en-US"/>
              </w:rPr>
              <w:t xml:space="preserve"> </w:t>
            </w:r>
            <w:r>
              <w:rPr>
                <w:lang w:val="en-US"/>
              </w:rPr>
              <w:t>is used</w:t>
            </w:r>
            <w:r w:rsidRPr="009D55FF" w:rsidDel="00AE62DB">
              <w:t xml:space="preserve"> </w:t>
            </w:r>
            <w:r w:rsidRPr="009D55FF">
              <w:t>(see subclause 5.2.2.2)</w:t>
            </w:r>
            <w:r>
              <w:t>.</w:t>
            </w:r>
            <w:r w:rsidRPr="009D55FF">
              <w:t xml:space="preserve"> </w:t>
            </w:r>
          </w:p>
          <w:p w:rsidR="00FE4F2D" w:rsidRPr="00642095" w:rsidRDefault="00FE4F2D" w:rsidP="009F309A">
            <w:pPr>
              <w:pStyle w:val="TAL"/>
            </w:pPr>
            <w:r w:rsidRPr="009D55FF">
              <w:t xml:space="preserve">When present, it shall indicate the </w:t>
            </w:r>
            <w:r>
              <w:t>Event</w:t>
            </w:r>
            <w:r w:rsidRPr="009D55FF">
              <w:t xml:space="preserve"> </w:t>
            </w:r>
            <w:r w:rsidRPr="003C6CB2">
              <w:t>Quota</w:t>
            </w:r>
            <w:r>
              <w:t xml:space="preserve"> </w:t>
            </w:r>
            <w:r w:rsidRPr="009D55FF">
              <w:t>value which the UP function shall use for this URR for the period after the Monitoring Time.</w:t>
            </w:r>
          </w:p>
        </w:tc>
        <w:tc>
          <w:tcPr>
            <w:tcW w:w="370" w:type="dxa"/>
            <w:tcBorders>
              <w:top w:val="single" w:sz="4" w:space="0" w:color="auto"/>
              <w:left w:val="single" w:sz="4" w:space="0" w:color="auto"/>
              <w:bottom w:val="single" w:sz="4" w:space="0" w:color="auto"/>
              <w:right w:val="single" w:sz="4" w:space="0" w:color="auto"/>
            </w:tcBorders>
          </w:tcPr>
          <w:p w:rsidR="00FE4F2D" w:rsidRDefault="00FE4F2D" w:rsidP="009F309A">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FE4F2D" w:rsidRPr="00D04F43" w:rsidRDefault="00FE4F2D" w:rsidP="009F309A">
            <w:pPr>
              <w:pStyle w:val="TAC"/>
              <w:rPr>
                <w:lang w:val="en-GB"/>
              </w:rPr>
            </w:pPr>
            <w:r>
              <w:rPr>
                <w:lang w:val="sv-SE"/>
              </w:rPr>
              <w:t>X</w:t>
            </w:r>
          </w:p>
        </w:tc>
        <w:tc>
          <w:tcPr>
            <w:tcW w:w="370" w:type="dxa"/>
            <w:tcBorders>
              <w:top w:val="single" w:sz="4" w:space="0" w:color="auto"/>
              <w:left w:val="single" w:sz="4" w:space="0" w:color="auto"/>
              <w:bottom w:val="single" w:sz="4" w:space="0" w:color="auto"/>
              <w:right w:val="single" w:sz="4" w:space="0" w:color="auto"/>
            </w:tcBorders>
          </w:tcPr>
          <w:p w:rsidR="00FE4F2D" w:rsidRDefault="00FE4F2D" w:rsidP="009F309A">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FE4F2D" w:rsidRDefault="00FE4F2D" w:rsidP="009F309A">
            <w:pPr>
              <w:pStyle w:val="TAC"/>
              <w:rPr>
                <w:lang w:val="de-DE"/>
              </w:rPr>
            </w:pPr>
            <w:r>
              <w:rPr>
                <w:lang w:val="de-DE"/>
              </w:rPr>
              <w:t>X</w:t>
            </w:r>
          </w:p>
        </w:tc>
        <w:tc>
          <w:tcPr>
            <w:tcW w:w="1404" w:type="dxa"/>
            <w:tcBorders>
              <w:top w:val="single" w:sz="4" w:space="0" w:color="auto"/>
              <w:left w:val="single" w:sz="4" w:space="0" w:color="auto"/>
              <w:bottom w:val="single" w:sz="4" w:space="0" w:color="auto"/>
              <w:right w:val="single" w:sz="4" w:space="0" w:color="auto"/>
            </w:tcBorders>
          </w:tcPr>
          <w:p w:rsidR="00FE4F2D" w:rsidRPr="00D04F43" w:rsidRDefault="00FE4F2D" w:rsidP="009F309A">
            <w:pPr>
              <w:pStyle w:val="TAC"/>
              <w:rPr>
                <w:lang w:val="en-GB"/>
              </w:rPr>
            </w:pPr>
            <w:r>
              <w:t>Event</w:t>
            </w:r>
            <w:r w:rsidRPr="009D55FF">
              <w:t xml:space="preserve"> </w:t>
            </w:r>
            <w:r w:rsidRPr="003B48F1">
              <w:t>Quota</w:t>
            </w:r>
          </w:p>
        </w:tc>
      </w:tr>
    </w:tbl>
    <w:p w:rsidR="00657BBA" w:rsidRDefault="00657BBA" w:rsidP="00134C2D"/>
    <w:p w:rsidR="00DC6CAF" w:rsidRPr="00DC6CAF" w:rsidRDefault="002114B7" w:rsidP="001D537F">
      <w:pPr>
        <w:pStyle w:val="Heading4"/>
        <w:rPr>
          <w:lang w:eastAsia="zh-CN"/>
        </w:rPr>
      </w:pPr>
      <w:bookmarkStart w:id="273" w:name="_Toc533194978"/>
      <w:r>
        <w:t>7.5</w:t>
      </w:r>
      <w:r w:rsidRPr="00EA0173">
        <w:t>.</w:t>
      </w:r>
      <w:r>
        <w:t>2</w:t>
      </w:r>
      <w:r w:rsidRPr="002114B7">
        <w:rPr>
          <w:lang w:val="en-GB"/>
        </w:rPr>
        <w:t>.</w:t>
      </w:r>
      <w:r>
        <w:rPr>
          <w:lang w:val="en-GB"/>
        </w:rPr>
        <w:t>5</w:t>
      </w:r>
      <w:r>
        <w:rPr>
          <w:lang w:val="en-GB"/>
        </w:rPr>
        <w:tab/>
      </w:r>
      <w:r>
        <w:t>Create QER IE</w:t>
      </w:r>
      <w:r w:rsidRPr="00EA0173">
        <w:t xml:space="preserve"> within </w:t>
      </w:r>
      <w:r w:rsidR="007F4E06">
        <w:t xml:space="preserve">PFCP </w:t>
      </w:r>
      <w:r w:rsidRPr="00EA0173">
        <w:t xml:space="preserve">Session </w:t>
      </w:r>
      <w:r>
        <w:t xml:space="preserve">Establishment </w:t>
      </w:r>
      <w:r w:rsidRPr="00EA0173">
        <w:t>Request</w:t>
      </w:r>
      <w:bookmarkEnd w:id="273"/>
    </w:p>
    <w:p w:rsidR="00A9417E" w:rsidRPr="00A9417E" w:rsidRDefault="00A9417E" w:rsidP="00A9417E">
      <w:r>
        <w:t xml:space="preserve">The </w:t>
      </w:r>
      <w:r w:rsidRPr="006F463F">
        <w:rPr>
          <w:lang w:val="en-US"/>
        </w:rPr>
        <w:t>Create</w:t>
      </w:r>
      <w:r>
        <w:rPr>
          <w:lang w:val="en-US"/>
        </w:rPr>
        <w:t xml:space="preserve"> </w:t>
      </w:r>
      <w:r>
        <w:t>QER</w:t>
      </w:r>
      <w:r w:rsidRPr="00DE3AF5">
        <w:rPr>
          <w:lang w:val="en-US"/>
        </w:rPr>
        <w:t xml:space="preserve"> </w:t>
      </w:r>
      <w:r>
        <w:rPr>
          <w:lang w:val="en-US"/>
        </w:rPr>
        <w:t xml:space="preserve">grouped </w:t>
      </w:r>
      <w:r>
        <w:rPr>
          <w:lang w:eastAsia="ja-JP"/>
        </w:rPr>
        <w:t xml:space="preserve">IE </w:t>
      </w:r>
      <w:r>
        <w:rPr>
          <w:rFonts w:eastAsia="Batang"/>
          <w:lang w:eastAsia="ko-KR"/>
        </w:rPr>
        <w:t xml:space="preserve">shall be </w:t>
      </w:r>
      <w:r w:rsidR="002E0734">
        <w:rPr>
          <w:rFonts w:eastAsia="Batang"/>
          <w:lang w:eastAsia="ko-KR"/>
        </w:rPr>
        <w:t>en</w:t>
      </w:r>
      <w:r>
        <w:rPr>
          <w:rFonts w:eastAsia="Batang"/>
          <w:lang w:eastAsia="ko-KR"/>
        </w:rPr>
        <w:t xml:space="preserve">coded </w:t>
      </w:r>
      <w:r w:rsidRPr="00FE320E">
        <w:rPr>
          <w:lang w:eastAsia="ja-JP"/>
        </w:rPr>
        <w:t xml:space="preserve">as shown in </w:t>
      </w:r>
      <w:r>
        <w:rPr>
          <w:rFonts w:hint="eastAsia"/>
          <w:lang w:eastAsia="zh-CN"/>
        </w:rPr>
        <w:t>F</w:t>
      </w:r>
      <w:r w:rsidRPr="00FE320E">
        <w:rPr>
          <w:lang w:eastAsia="ja-JP"/>
        </w:rPr>
        <w:t>igure</w:t>
      </w:r>
      <w:r w:rsidRPr="00861AAA">
        <w:rPr>
          <w:lang w:eastAsia="ja-JP"/>
        </w:rPr>
        <w:t xml:space="preserve"> </w:t>
      </w:r>
      <w:r>
        <w:t>7.5</w:t>
      </w:r>
      <w:r w:rsidRPr="00EA0173">
        <w:t>.</w:t>
      </w:r>
      <w:r>
        <w:t>2</w:t>
      </w:r>
      <w:r w:rsidRPr="002114B7">
        <w:t>.</w:t>
      </w:r>
      <w:r>
        <w:t>5</w:t>
      </w:r>
      <w:r w:rsidRPr="00EA0173">
        <w:t>-</w:t>
      </w:r>
      <w:r w:rsidRPr="002114B7">
        <w:t>1</w:t>
      </w:r>
      <w:r>
        <w:rPr>
          <w:lang w:eastAsia="ja-JP"/>
        </w:rPr>
        <w:t>.</w:t>
      </w:r>
    </w:p>
    <w:p w:rsidR="00EE16A8" w:rsidRPr="00DE3AF5" w:rsidRDefault="00FC0F8A" w:rsidP="00376211">
      <w:pPr>
        <w:pStyle w:val="TH"/>
        <w:rPr>
          <w:lang w:val="en-US"/>
        </w:rPr>
      </w:pPr>
      <w:r w:rsidRPr="00EA0173">
        <w:t xml:space="preserve">Table </w:t>
      </w:r>
      <w:r>
        <w:t>7.5</w:t>
      </w:r>
      <w:r w:rsidRPr="00EA0173">
        <w:t>.</w:t>
      </w:r>
      <w:r>
        <w:t>2</w:t>
      </w:r>
      <w:r w:rsidR="002114B7" w:rsidRPr="002114B7">
        <w:rPr>
          <w:lang w:val="en-GB"/>
        </w:rPr>
        <w:t>.</w:t>
      </w:r>
      <w:r w:rsidR="002114B7">
        <w:rPr>
          <w:lang w:val="en-GB"/>
        </w:rPr>
        <w:t>5</w:t>
      </w:r>
      <w:r w:rsidRPr="00EA0173">
        <w:t>-</w:t>
      </w:r>
      <w:r w:rsidR="002114B7" w:rsidRPr="002114B7">
        <w:rPr>
          <w:lang w:val="en-GB"/>
        </w:rPr>
        <w:t>1</w:t>
      </w:r>
      <w:r w:rsidRPr="00EA0173">
        <w:t xml:space="preserve">: </w:t>
      </w:r>
      <w:r>
        <w:t>Create QER IE</w:t>
      </w:r>
      <w:r w:rsidRPr="00EA0173">
        <w:t xml:space="preserve"> within </w:t>
      </w:r>
      <w:r w:rsidR="007F4E06">
        <w:t xml:space="preserve">PFCP </w:t>
      </w:r>
      <w:r w:rsidRPr="00EA0173">
        <w:t xml:space="preserve">Session </w:t>
      </w:r>
      <w:r>
        <w:t xml:space="preserve">Establishment </w:t>
      </w:r>
      <w:r w:rsidRPr="00EA0173">
        <w:t>Request</w:t>
      </w:r>
      <w:r w:rsidR="00EE16A8" w:rsidRPr="00DE3AF5">
        <w:rPr>
          <w:lang w:val="en-US"/>
        </w:rPr>
        <w:t xml:space="preserve"> </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B7" w:firstRow="1" w:lastRow="0" w:firstColumn="1" w:lastColumn="0" w:noHBand="0" w:noVBand="0"/>
      </w:tblPr>
      <w:tblGrid>
        <w:gridCol w:w="1561"/>
        <w:gridCol w:w="336"/>
        <w:gridCol w:w="4672"/>
        <w:gridCol w:w="370"/>
        <w:gridCol w:w="370"/>
        <w:gridCol w:w="370"/>
        <w:gridCol w:w="370"/>
        <w:gridCol w:w="1405"/>
        <w:tblGridChange w:id="274">
          <w:tblGrid>
            <w:gridCol w:w="1561"/>
            <w:gridCol w:w="336"/>
            <w:gridCol w:w="4672"/>
            <w:gridCol w:w="370"/>
            <w:gridCol w:w="370"/>
            <w:gridCol w:w="370"/>
            <w:gridCol w:w="370"/>
            <w:gridCol w:w="1405"/>
          </w:tblGrid>
        </w:tblGridChange>
      </w:tblGrid>
      <w:tr w:rsidR="00766F42" w:rsidRPr="00A42C32" w:rsidTr="00FC1311">
        <w:trPr>
          <w:jc w:val="center"/>
        </w:trPr>
        <w:tc>
          <w:tcPr>
            <w:tcW w:w="1561" w:type="dxa"/>
            <w:tcBorders>
              <w:top w:val="single" w:sz="4" w:space="0" w:color="auto"/>
              <w:left w:val="single" w:sz="4" w:space="0" w:color="auto"/>
              <w:right w:val="single" w:sz="4" w:space="0" w:color="auto"/>
            </w:tcBorders>
            <w:shd w:val="clear" w:color="auto" w:fill="D9D9D9"/>
          </w:tcPr>
          <w:p w:rsidR="00766F42" w:rsidRPr="009873FA" w:rsidRDefault="00766F42" w:rsidP="00A416D4">
            <w:pPr>
              <w:pStyle w:val="TAL"/>
            </w:pPr>
            <w:r w:rsidRPr="00EA0173">
              <w:t>Octet 1</w:t>
            </w:r>
            <w:r w:rsidRPr="00A42C32">
              <w:rPr>
                <w:lang w:val="en-GB"/>
              </w:rPr>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766F42" w:rsidRPr="009873FA" w:rsidRDefault="00766F42" w:rsidP="00A416D4">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766F42" w:rsidRPr="00A42C32" w:rsidRDefault="00766F42" w:rsidP="003E0217">
            <w:pPr>
              <w:pStyle w:val="TAC"/>
            </w:pPr>
            <w:r>
              <w:rPr>
                <w:szCs w:val="18"/>
              </w:rPr>
              <w:t>Create QE</w:t>
            </w:r>
            <w:r>
              <w:t>R</w:t>
            </w:r>
            <w:r w:rsidRPr="00EA0173">
              <w:t xml:space="preserve"> </w:t>
            </w:r>
            <w:r w:rsidRPr="00747686">
              <w:rPr>
                <w:lang w:val="en-US"/>
              </w:rPr>
              <w:t xml:space="preserve">IE Type = </w:t>
            </w:r>
            <w:r>
              <w:rPr>
                <w:lang w:val="en-US"/>
              </w:rPr>
              <w:t>7</w:t>
            </w:r>
            <w:r w:rsidRPr="00747686">
              <w:rPr>
                <w:lang w:val="en-US"/>
              </w:rPr>
              <w:t xml:space="preserve"> (decimal)</w:t>
            </w:r>
          </w:p>
        </w:tc>
      </w:tr>
      <w:tr w:rsidR="00766F42" w:rsidRPr="00A42C32" w:rsidTr="00FC1311">
        <w:trPr>
          <w:jc w:val="center"/>
        </w:trPr>
        <w:tc>
          <w:tcPr>
            <w:tcW w:w="1561" w:type="dxa"/>
            <w:tcBorders>
              <w:top w:val="single" w:sz="4" w:space="0" w:color="auto"/>
              <w:left w:val="single" w:sz="4" w:space="0" w:color="auto"/>
              <w:right w:val="single" w:sz="4" w:space="0" w:color="auto"/>
            </w:tcBorders>
            <w:shd w:val="clear" w:color="auto" w:fill="D9D9D9"/>
          </w:tcPr>
          <w:p w:rsidR="00766F42" w:rsidRPr="009873FA" w:rsidRDefault="00766F42" w:rsidP="00A416D4">
            <w:pPr>
              <w:pStyle w:val="TAL"/>
            </w:pPr>
            <w:r w:rsidRPr="00EA0173">
              <w:t xml:space="preserve">Octets </w:t>
            </w:r>
            <w:r w:rsidRPr="00A42C32">
              <w:rPr>
                <w:lang w:val="en-GB"/>
              </w:rPr>
              <w:t>3</w:t>
            </w:r>
            <w:r w:rsidRPr="00EA0173">
              <w:t xml:space="preserve"> and </w:t>
            </w:r>
            <w:r w:rsidRPr="00A42C32">
              <w:rPr>
                <w:lang w:val="en-GB"/>
              </w:rPr>
              <w:t>4</w:t>
            </w:r>
          </w:p>
        </w:tc>
        <w:tc>
          <w:tcPr>
            <w:tcW w:w="336" w:type="dxa"/>
            <w:tcBorders>
              <w:top w:val="single" w:sz="4" w:space="0" w:color="auto"/>
              <w:left w:val="single" w:sz="4" w:space="0" w:color="auto"/>
              <w:right w:val="nil"/>
            </w:tcBorders>
            <w:shd w:val="clear" w:color="auto" w:fill="D9D9D9"/>
          </w:tcPr>
          <w:p w:rsidR="00766F42" w:rsidRPr="009873FA" w:rsidRDefault="00766F42" w:rsidP="00A416D4">
            <w:pPr>
              <w:pStyle w:val="TAH"/>
            </w:pPr>
          </w:p>
        </w:tc>
        <w:tc>
          <w:tcPr>
            <w:tcW w:w="7557" w:type="dxa"/>
            <w:gridSpan w:val="6"/>
            <w:tcBorders>
              <w:top w:val="single" w:sz="4" w:space="0" w:color="auto"/>
              <w:left w:val="nil"/>
              <w:right w:val="single" w:sz="4" w:space="0" w:color="auto"/>
            </w:tcBorders>
            <w:shd w:val="clear" w:color="auto" w:fill="D9D9D9"/>
          </w:tcPr>
          <w:p w:rsidR="00766F42" w:rsidRPr="00A42C32" w:rsidRDefault="00766F42" w:rsidP="00A416D4">
            <w:pPr>
              <w:pStyle w:val="TAC"/>
            </w:pPr>
            <w:r w:rsidRPr="00A42C32">
              <w:t>Length = n</w:t>
            </w:r>
          </w:p>
        </w:tc>
      </w:tr>
      <w:tr w:rsidR="00766F42" w:rsidRPr="009873FA" w:rsidTr="00FC1311">
        <w:trPr>
          <w:jc w:val="center"/>
        </w:trPr>
        <w:tc>
          <w:tcPr>
            <w:tcW w:w="1561" w:type="dxa"/>
            <w:vMerge w:val="restart"/>
            <w:tcBorders>
              <w:top w:val="single" w:sz="4" w:space="0" w:color="auto"/>
              <w:left w:val="single" w:sz="4" w:space="0" w:color="auto"/>
              <w:right w:val="single" w:sz="4" w:space="0" w:color="auto"/>
            </w:tcBorders>
          </w:tcPr>
          <w:p w:rsidR="00766F42" w:rsidRPr="009873FA" w:rsidRDefault="00766F42" w:rsidP="00A416D4">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766F42" w:rsidRPr="009873FA" w:rsidRDefault="00766F42" w:rsidP="00A416D4">
            <w:pPr>
              <w:pStyle w:val="TAH"/>
            </w:pPr>
            <w:r w:rsidRPr="009873FA">
              <w:t>P</w:t>
            </w:r>
          </w:p>
        </w:tc>
        <w:tc>
          <w:tcPr>
            <w:tcW w:w="4672" w:type="dxa"/>
            <w:vMerge w:val="restart"/>
            <w:tcBorders>
              <w:top w:val="single" w:sz="4" w:space="0" w:color="auto"/>
              <w:left w:val="single" w:sz="4" w:space="0" w:color="auto"/>
              <w:right w:val="single" w:sz="4" w:space="0" w:color="auto"/>
            </w:tcBorders>
          </w:tcPr>
          <w:p w:rsidR="00766F42" w:rsidRPr="009873FA" w:rsidRDefault="00766F42" w:rsidP="00A416D4">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766F42" w:rsidRPr="009873FA" w:rsidRDefault="00766F42" w:rsidP="00A416D4">
            <w:pPr>
              <w:pStyle w:val="TAH"/>
            </w:pPr>
            <w:r>
              <w:t>Appl.</w:t>
            </w:r>
          </w:p>
        </w:tc>
        <w:tc>
          <w:tcPr>
            <w:tcW w:w="1405" w:type="dxa"/>
            <w:vMerge w:val="restart"/>
            <w:tcBorders>
              <w:top w:val="single" w:sz="4" w:space="0" w:color="auto"/>
              <w:left w:val="single" w:sz="4" w:space="0" w:color="auto"/>
              <w:right w:val="single" w:sz="4" w:space="0" w:color="auto"/>
            </w:tcBorders>
          </w:tcPr>
          <w:p w:rsidR="00766F42" w:rsidRPr="009873FA" w:rsidRDefault="00766F42" w:rsidP="00A416D4">
            <w:pPr>
              <w:pStyle w:val="TAH"/>
            </w:pPr>
            <w:r w:rsidRPr="009873FA">
              <w:t>IE Type</w:t>
            </w:r>
          </w:p>
        </w:tc>
      </w:tr>
      <w:tr w:rsidR="00766F42" w:rsidRPr="009873FA" w:rsidTr="00766F42">
        <w:trPr>
          <w:jc w:val="center"/>
        </w:trPr>
        <w:tc>
          <w:tcPr>
            <w:tcW w:w="1561" w:type="dxa"/>
            <w:vMerge/>
            <w:tcBorders>
              <w:left w:val="single" w:sz="4" w:space="0" w:color="auto"/>
              <w:bottom w:val="single" w:sz="4" w:space="0" w:color="auto"/>
              <w:right w:val="single" w:sz="4" w:space="0" w:color="auto"/>
            </w:tcBorders>
          </w:tcPr>
          <w:p w:rsidR="00766F42" w:rsidRPr="009873FA" w:rsidRDefault="00766F42" w:rsidP="00A416D4">
            <w:pPr>
              <w:pStyle w:val="TAH"/>
            </w:pPr>
          </w:p>
        </w:tc>
        <w:tc>
          <w:tcPr>
            <w:tcW w:w="336" w:type="dxa"/>
            <w:vMerge/>
            <w:tcBorders>
              <w:left w:val="single" w:sz="4" w:space="0" w:color="auto"/>
              <w:bottom w:val="single" w:sz="4" w:space="0" w:color="auto"/>
              <w:right w:val="single" w:sz="4" w:space="0" w:color="auto"/>
            </w:tcBorders>
          </w:tcPr>
          <w:p w:rsidR="00766F42" w:rsidRPr="009873FA" w:rsidRDefault="00766F42" w:rsidP="00A416D4">
            <w:pPr>
              <w:pStyle w:val="TAH"/>
            </w:pPr>
          </w:p>
        </w:tc>
        <w:tc>
          <w:tcPr>
            <w:tcW w:w="4672" w:type="dxa"/>
            <w:vMerge/>
            <w:tcBorders>
              <w:left w:val="single" w:sz="4" w:space="0" w:color="auto"/>
              <w:bottom w:val="single" w:sz="4" w:space="0" w:color="auto"/>
              <w:right w:val="single" w:sz="4" w:space="0" w:color="auto"/>
            </w:tcBorders>
          </w:tcPr>
          <w:p w:rsidR="00766F42" w:rsidRPr="009873FA" w:rsidRDefault="00766F42" w:rsidP="00A416D4">
            <w:pPr>
              <w:pStyle w:val="TAH"/>
            </w:pPr>
          </w:p>
        </w:tc>
        <w:tc>
          <w:tcPr>
            <w:tcW w:w="370" w:type="dxa"/>
            <w:tcBorders>
              <w:top w:val="single" w:sz="4" w:space="0" w:color="auto"/>
              <w:left w:val="single" w:sz="4" w:space="0" w:color="auto"/>
              <w:bottom w:val="single" w:sz="4" w:space="0" w:color="auto"/>
              <w:right w:val="single" w:sz="4" w:space="0" w:color="auto"/>
            </w:tcBorders>
          </w:tcPr>
          <w:p w:rsidR="00766F42" w:rsidRPr="009873FA" w:rsidRDefault="00766F42" w:rsidP="00A416D4">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766F42" w:rsidRPr="009873FA" w:rsidRDefault="00766F42" w:rsidP="00A416D4">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766F42" w:rsidRPr="009873FA" w:rsidRDefault="00766F42" w:rsidP="00FC1311">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766F42" w:rsidRPr="009873FA" w:rsidRDefault="00BA4489" w:rsidP="00A416D4">
            <w:pPr>
              <w:pStyle w:val="TAH"/>
            </w:pPr>
            <w:r>
              <w:rPr>
                <w:lang w:val="de-DE"/>
              </w:rPr>
              <w:t>N4</w:t>
            </w:r>
          </w:p>
        </w:tc>
        <w:tc>
          <w:tcPr>
            <w:tcW w:w="1405" w:type="dxa"/>
            <w:vMerge/>
            <w:tcBorders>
              <w:left w:val="single" w:sz="4" w:space="0" w:color="auto"/>
              <w:bottom w:val="single" w:sz="4" w:space="0" w:color="auto"/>
              <w:right w:val="single" w:sz="4" w:space="0" w:color="auto"/>
            </w:tcBorders>
          </w:tcPr>
          <w:p w:rsidR="00766F42" w:rsidRPr="009873FA" w:rsidRDefault="00766F42" w:rsidP="00A416D4">
            <w:pPr>
              <w:pStyle w:val="TAH"/>
            </w:pPr>
          </w:p>
        </w:tc>
      </w:tr>
      <w:tr w:rsidR="00876EFE" w:rsidRPr="00EA0173" w:rsidTr="00766F42">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876EFE" w:rsidRPr="00B910CF" w:rsidRDefault="00876EFE" w:rsidP="00A416D4">
            <w:pPr>
              <w:pStyle w:val="TAL"/>
            </w:pPr>
            <w:r>
              <w:rPr>
                <w:szCs w:val="18"/>
                <w:lang w:val="de-DE"/>
              </w:rPr>
              <w:t>QER ID</w:t>
            </w:r>
          </w:p>
        </w:tc>
        <w:tc>
          <w:tcPr>
            <w:tcW w:w="336" w:type="dxa"/>
            <w:tcBorders>
              <w:top w:val="single" w:sz="4" w:space="0" w:color="auto"/>
              <w:left w:val="single" w:sz="4" w:space="0" w:color="auto"/>
              <w:bottom w:val="single" w:sz="4" w:space="0" w:color="auto"/>
              <w:right w:val="single" w:sz="4" w:space="0" w:color="auto"/>
            </w:tcBorders>
          </w:tcPr>
          <w:p w:rsidR="00876EFE" w:rsidRPr="00AD49DB" w:rsidRDefault="00876EFE" w:rsidP="00A416D4">
            <w:pPr>
              <w:pStyle w:val="TAL"/>
              <w:jc w:val="center"/>
            </w:pPr>
            <w:r>
              <w:rPr>
                <w:szCs w:val="18"/>
              </w:rPr>
              <w:t>M</w:t>
            </w:r>
          </w:p>
        </w:tc>
        <w:tc>
          <w:tcPr>
            <w:tcW w:w="4672" w:type="dxa"/>
            <w:tcBorders>
              <w:top w:val="single" w:sz="4" w:space="0" w:color="auto"/>
              <w:left w:val="single" w:sz="4" w:space="0" w:color="auto"/>
              <w:bottom w:val="single" w:sz="4" w:space="0" w:color="auto"/>
              <w:right w:val="single" w:sz="4" w:space="0" w:color="auto"/>
            </w:tcBorders>
          </w:tcPr>
          <w:p w:rsidR="00876EFE" w:rsidRPr="007F3FB7" w:rsidRDefault="00876EFE" w:rsidP="00A416D4">
            <w:pPr>
              <w:pStyle w:val="TAL"/>
            </w:pPr>
            <w:r>
              <w:t>This IE shall uniquely identify the QER among all the QER configured for that PFCP session</w:t>
            </w:r>
          </w:p>
        </w:tc>
        <w:tc>
          <w:tcPr>
            <w:tcW w:w="370" w:type="dxa"/>
            <w:tcBorders>
              <w:top w:val="single" w:sz="4" w:space="0" w:color="auto"/>
              <w:left w:val="single" w:sz="4" w:space="0" w:color="auto"/>
              <w:bottom w:val="single" w:sz="4" w:space="0" w:color="auto"/>
              <w:right w:val="single" w:sz="4" w:space="0" w:color="auto"/>
            </w:tcBorders>
          </w:tcPr>
          <w:p w:rsidR="00876EFE" w:rsidRPr="00E722CD" w:rsidRDefault="00876EFE" w:rsidP="00A416D4">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rPr>
                <w:lang w:val="sv-SE"/>
              </w:rPr>
              <w:t>X</w:t>
            </w:r>
          </w:p>
        </w:tc>
        <w:tc>
          <w:tcPr>
            <w:tcW w:w="1405" w:type="dxa"/>
            <w:tcBorders>
              <w:top w:val="single" w:sz="4" w:space="0" w:color="auto"/>
              <w:left w:val="single" w:sz="4" w:space="0" w:color="auto"/>
              <w:bottom w:val="single" w:sz="4" w:space="0" w:color="auto"/>
              <w:right w:val="single" w:sz="4" w:space="0" w:color="auto"/>
            </w:tcBorders>
          </w:tcPr>
          <w:p w:rsidR="00876EFE" w:rsidRPr="00EA0173" w:rsidRDefault="00876EFE" w:rsidP="00A416D4">
            <w:pPr>
              <w:pStyle w:val="TAC"/>
            </w:pPr>
            <w:r>
              <w:t>QER ID</w:t>
            </w:r>
          </w:p>
        </w:tc>
      </w:tr>
      <w:tr w:rsidR="00876EFE" w:rsidRPr="00EA0173" w:rsidTr="00766F42">
        <w:trPr>
          <w:jc w:val="center"/>
        </w:trPr>
        <w:tc>
          <w:tcPr>
            <w:tcW w:w="1561" w:type="dxa"/>
            <w:tcBorders>
              <w:top w:val="single" w:sz="4" w:space="0" w:color="auto"/>
              <w:left w:val="single" w:sz="4" w:space="0" w:color="auto"/>
              <w:bottom w:val="single" w:sz="4" w:space="0" w:color="auto"/>
              <w:right w:val="single" w:sz="4" w:space="0" w:color="auto"/>
            </w:tcBorders>
          </w:tcPr>
          <w:p w:rsidR="00876EFE" w:rsidRPr="0030078A" w:rsidRDefault="00876EFE" w:rsidP="00A416D4">
            <w:pPr>
              <w:pStyle w:val="TAL"/>
            </w:pPr>
            <w:r>
              <w:t>QER Correlation ID</w:t>
            </w:r>
          </w:p>
        </w:tc>
        <w:tc>
          <w:tcPr>
            <w:tcW w:w="336" w:type="dxa"/>
            <w:tcBorders>
              <w:top w:val="single" w:sz="4" w:space="0" w:color="auto"/>
              <w:left w:val="single" w:sz="4" w:space="0" w:color="auto"/>
              <w:bottom w:val="single" w:sz="4" w:space="0" w:color="auto"/>
              <w:right w:val="single" w:sz="4" w:space="0" w:color="auto"/>
            </w:tcBorders>
          </w:tcPr>
          <w:p w:rsidR="00876EFE" w:rsidRDefault="00876EFE" w:rsidP="00A416D4">
            <w:pPr>
              <w:pStyle w:val="TAL"/>
              <w:jc w:val="center"/>
              <w:rPr>
                <w:szCs w:val="18"/>
              </w:rPr>
            </w:pPr>
            <w:r>
              <w:rPr>
                <w:szCs w:val="18"/>
              </w:rPr>
              <w:t>C</w:t>
            </w:r>
          </w:p>
        </w:tc>
        <w:tc>
          <w:tcPr>
            <w:tcW w:w="4672" w:type="dxa"/>
            <w:tcBorders>
              <w:top w:val="single" w:sz="4" w:space="0" w:color="auto"/>
              <w:left w:val="single" w:sz="4" w:space="0" w:color="auto"/>
              <w:bottom w:val="single" w:sz="4" w:space="0" w:color="auto"/>
              <w:right w:val="single" w:sz="4" w:space="0" w:color="auto"/>
            </w:tcBorders>
          </w:tcPr>
          <w:p w:rsidR="00876EFE" w:rsidRDefault="00876EFE" w:rsidP="00A416D4">
            <w:pPr>
              <w:pStyle w:val="TAL"/>
            </w:pPr>
            <w:r>
              <w:t>This IE shall be present if the UP function is required to correlate the QERs of several PFCP sessions, for APN-AMBR enforcement of multiple UE's PDN connections to the same APN.</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76EFE" w:rsidRDefault="00BE03D6" w:rsidP="00A416D4">
            <w:pPr>
              <w:pStyle w:val="TAC"/>
            </w:pPr>
            <w: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Default="00876EFE" w:rsidP="00A416D4">
            <w:pPr>
              <w:pStyle w:val="TAC"/>
            </w:pPr>
            <w:r>
              <w:t>QER Correlation ID</w:t>
            </w:r>
          </w:p>
        </w:tc>
      </w:tr>
      <w:tr w:rsidR="00876EFE" w:rsidRPr="00EA0173" w:rsidTr="00766F42">
        <w:trPr>
          <w:jc w:val="center"/>
        </w:trPr>
        <w:tc>
          <w:tcPr>
            <w:tcW w:w="1561" w:type="dxa"/>
            <w:tcBorders>
              <w:top w:val="single" w:sz="4" w:space="0" w:color="auto"/>
              <w:left w:val="single" w:sz="4" w:space="0" w:color="auto"/>
              <w:bottom w:val="single" w:sz="4" w:space="0" w:color="auto"/>
              <w:right w:val="single" w:sz="4" w:space="0" w:color="auto"/>
            </w:tcBorders>
          </w:tcPr>
          <w:p w:rsidR="00876EFE" w:rsidRPr="0030078A" w:rsidRDefault="00876EFE" w:rsidP="009D6A08">
            <w:pPr>
              <w:pStyle w:val="TAL"/>
            </w:pPr>
            <w:r w:rsidRPr="0030078A">
              <w:rPr>
                <w:rFonts w:cs="Arial"/>
                <w:szCs w:val="18"/>
                <w:lang w:eastAsia="zh-CN"/>
              </w:rPr>
              <w:t xml:space="preserve">Gate </w:t>
            </w:r>
            <w:r>
              <w:rPr>
                <w:rFonts w:cs="Arial"/>
                <w:szCs w:val="18"/>
                <w:lang w:val="de-DE" w:eastAsia="zh-CN"/>
              </w:rPr>
              <w:t>S</w:t>
            </w:r>
            <w:r w:rsidRPr="0030078A">
              <w:rPr>
                <w:rFonts w:cs="Arial"/>
                <w:szCs w:val="18"/>
                <w:lang w:eastAsia="zh-CN"/>
              </w:rPr>
              <w:t>tatus</w:t>
            </w:r>
          </w:p>
        </w:tc>
        <w:tc>
          <w:tcPr>
            <w:tcW w:w="336" w:type="dxa"/>
            <w:tcBorders>
              <w:top w:val="single" w:sz="4" w:space="0" w:color="auto"/>
              <w:left w:val="single" w:sz="4" w:space="0" w:color="auto"/>
              <w:bottom w:val="single" w:sz="4" w:space="0" w:color="auto"/>
              <w:right w:val="single" w:sz="4" w:space="0" w:color="auto"/>
            </w:tcBorders>
          </w:tcPr>
          <w:p w:rsidR="00876EFE" w:rsidRDefault="00876EFE" w:rsidP="00A416D4">
            <w:pPr>
              <w:pStyle w:val="TAL"/>
              <w:jc w:val="center"/>
              <w:rPr>
                <w:szCs w:val="18"/>
              </w:rPr>
            </w:pPr>
            <w:r>
              <w:rPr>
                <w:szCs w:val="18"/>
              </w:rPr>
              <w:t>M</w:t>
            </w:r>
          </w:p>
        </w:tc>
        <w:tc>
          <w:tcPr>
            <w:tcW w:w="4672" w:type="dxa"/>
            <w:tcBorders>
              <w:top w:val="single" w:sz="4" w:space="0" w:color="auto"/>
              <w:left w:val="single" w:sz="4" w:space="0" w:color="auto"/>
              <w:bottom w:val="single" w:sz="4" w:space="0" w:color="auto"/>
              <w:right w:val="single" w:sz="4" w:space="0" w:color="auto"/>
            </w:tcBorders>
          </w:tcPr>
          <w:p w:rsidR="00876EFE" w:rsidRDefault="00876EFE" w:rsidP="00A416D4">
            <w:pPr>
              <w:pStyle w:val="TAL"/>
            </w:pPr>
            <w:r>
              <w:t xml:space="preserve">This IE shall indicate whether </w:t>
            </w:r>
            <w:r w:rsidRPr="00D34045">
              <w:t xml:space="preserve">the </w:t>
            </w:r>
            <w:r>
              <w:t xml:space="preserve">packets </w:t>
            </w:r>
            <w:r>
              <w:rPr>
                <w:rFonts w:eastAsia="Batang"/>
                <w:lang w:eastAsia="ko-KR"/>
              </w:rPr>
              <w:t xml:space="preserve">are allowed to be forwarded </w:t>
            </w:r>
            <w:r w:rsidRPr="00D34045">
              <w:t>(</w:t>
            </w:r>
            <w:r>
              <w:t xml:space="preserve">the </w:t>
            </w:r>
            <w:r w:rsidRPr="00D34045">
              <w:t>gate is open) or shall be discarded (</w:t>
            </w:r>
            <w:r>
              <w:t xml:space="preserve">the </w:t>
            </w:r>
            <w:r w:rsidRPr="00D34045">
              <w:t xml:space="preserve">gate is closed) in </w:t>
            </w:r>
            <w:r>
              <w:t xml:space="preserve">the </w:t>
            </w:r>
            <w:r w:rsidRPr="00D34045">
              <w:t>uplink and/or downlink direction</w:t>
            </w:r>
            <w:r>
              <w:t>s.</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rPr>
                <w:lang w:val="sv-S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Default="00876EFE" w:rsidP="00A416D4">
            <w:pPr>
              <w:pStyle w:val="TAC"/>
            </w:pPr>
            <w:r>
              <w:t>Gate Status</w:t>
            </w:r>
          </w:p>
        </w:tc>
      </w:tr>
      <w:tr w:rsidR="00876EFE" w:rsidRPr="00EA0173" w:rsidTr="00766F42">
        <w:trPr>
          <w:jc w:val="center"/>
        </w:trPr>
        <w:tc>
          <w:tcPr>
            <w:tcW w:w="1561" w:type="dxa"/>
            <w:tcBorders>
              <w:top w:val="single" w:sz="4" w:space="0" w:color="auto"/>
              <w:left w:val="single" w:sz="4" w:space="0" w:color="auto"/>
              <w:bottom w:val="single" w:sz="4" w:space="0" w:color="auto"/>
              <w:right w:val="single" w:sz="4" w:space="0" w:color="auto"/>
            </w:tcBorders>
          </w:tcPr>
          <w:p w:rsidR="00876EFE" w:rsidRPr="0030078A" w:rsidRDefault="00876EFE" w:rsidP="00203C7F">
            <w:pPr>
              <w:pStyle w:val="TAL"/>
              <w:rPr>
                <w:rFonts w:cs="Arial"/>
                <w:szCs w:val="18"/>
                <w:lang w:eastAsia="zh-CN"/>
              </w:rPr>
            </w:pPr>
            <w:r w:rsidRPr="0096638D">
              <w:t xml:space="preserve">Maximum </w:t>
            </w:r>
            <w:r>
              <w:rPr>
                <w:lang w:val="sv-SE"/>
              </w:rPr>
              <w:t>B</w:t>
            </w:r>
            <w:r w:rsidRPr="0096638D">
              <w:t>itrate</w:t>
            </w:r>
          </w:p>
        </w:tc>
        <w:tc>
          <w:tcPr>
            <w:tcW w:w="336" w:type="dxa"/>
            <w:tcBorders>
              <w:top w:val="single" w:sz="4" w:space="0" w:color="auto"/>
              <w:left w:val="single" w:sz="4" w:space="0" w:color="auto"/>
              <w:bottom w:val="single" w:sz="4" w:space="0" w:color="auto"/>
              <w:right w:val="single" w:sz="4" w:space="0" w:color="auto"/>
            </w:tcBorders>
          </w:tcPr>
          <w:p w:rsidR="00876EFE" w:rsidRDefault="00876EFE" w:rsidP="00A416D4">
            <w:pPr>
              <w:pStyle w:val="TAL"/>
              <w:jc w:val="center"/>
              <w:rPr>
                <w:szCs w:val="18"/>
              </w:rPr>
            </w:pPr>
            <w:r>
              <w:rPr>
                <w:szCs w:val="18"/>
              </w:rPr>
              <w:t>C</w:t>
            </w:r>
          </w:p>
        </w:tc>
        <w:tc>
          <w:tcPr>
            <w:tcW w:w="4672" w:type="dxa"/>
            <w:tcBorders>
              <w:top w:val="single" w:sz="4" w:space="0" w:color="auto"/>
              <w:left w:val="single" w:sz="4" w:space="0" w:color="auto"/>
              <w:bottom w:val="single" w:sz="4" w:space="0" w:color="auto"/>
              <w:right w:val="single" w:sz="4" w:space="0" w:color="auto"/>
            </w:tcBorders>
          </w:tcPr>
          <w:p w:rsidR="002B444A" w:rsidRPr="00497CFD" w:rsidRDefault="002B444A" w:rsidP="002B444A">
            <w:pPr>
              <w:pStyle w:val="TAL"/>
            </w:pPr>
            <w:r>
              <w:t xml:space="preserve">This IE shall be present if an MBR </w:t>
            </w:r>
            <w:r>
              <w:rPr>
                <w:lang w:eastAsia="zh-CN"/>
              </w:rPr>
              <w:t xml:space="preserve">enforcement action shall be applied to packets matching this PDR. </w:t>
            </w:r>
            <w:r>
              <w:t xml:space="preserve">When present, this IE shall indicate the uplink and/or downlink maximum bit rate to be enforced for packets matching the </w:t>
            </w:r>
            <w:r w:rsidRPr="00497CFD">
              <w:t>PDR.</w:t>
            </w:r>
          </w:p>
          <w:p w:rsidR="002B444A" w:rsidRPr="00497CFD" w:rsidRDefault="002B444A" w:rsidP="002B444A">
            <w:pPr>
              <w:pStyle w:val="TAL"/>
            </w:pPr>
          </w:p>
          <w:p w:rsidR="002B444A" w:rsidRPr="00497CFD" w:rsidRDefault="002B444A" w:rsidP="002B444A">
            <w:pPr>
              <w:pStyle w:val="TAL"/>
            </w:pPr>
            <w:r>
              <w:t>For EPC, t</w:t>
            </w:r>
            <w:r w:rsidRPr="00497CFD">
              <w:t>his IE may be set to the value of:</w:t>
            </w:r>
          </w:p>
          <w:p w:rsidR="002B444A" w:rsidRPr="00497CFD" w:rsidRDefault="002B444A" w:rsidP="002B444A">
            <w:pPr>
              <w:pStyle w:val="TAL"/>
              <w:ind w:left="633" w:hanging="349"/>
            </w:pPr>
            <w:r w:rsidRPr="00497CFD">
              <w:rPr>
                <w:lang w:val="en-US"/>
              </w:rPr>
              <w:t>-</w:t>
            </w:r>
            <w:r w:rsidRPr="00497CFD">
              <w:rPr>
                <w:lang w:val="en-US"/>
              </w:rPr>
              <w:tab/>
            </w:r>
            <w:r w:rsidRPr="00497CFD">
              <w:t>the APN-AMBR, for a QER that is referenced by all the PDRs of the non-GBR bearers of a PDN connection;</w:t>
            </w:r>
          </w:p>
          <w:p w:rsidR="002B444A" w:rsidRPr="000D1099" w:rsidRDefault="002B444A" w:rsidP="002B444A">
            <w:pPr>
              <w:pStyle w:val="TAL"/>
              <w:ind w:left="633" w:hanging="349"/>
            </w:pPr>
            <w:r w:rsidRPr="00497CFD">
              <w:rPr>
                <w:lang w:val="en-US"/>
              </w:rPr>
              <w:t>-</w:t>
            </w:r>
            <w:r w:rsidRPr="00497CFD">
              <w:rPr>
                <w:lang w:val="en-US"/>
              </w:rPr>
              <w:tab/>
            </w:r>
            <w:r w:rsidRPr="00497CFD">
              <w:t>the TDF session MBR</w:t>
            </w:r>
            <w:r w:rsidRPr="000D1099">
              <w:t>, for a QER that is referenced by all the PDRs of a TDF session;</w:t>
            </w:r>
          </w:p>
          <w:p w:rsidR="002B444A" w:rsidRPr="00464DAB" w:rsidRDefault="002B444A" w:rsidP="002B444A">
            <w:pPr>
              <w:pStyle w:val="TAL"/>
              <w:ind w:left="633" w:hanging="349"/>
            </w:pPr>
            <w:r w:rsidRPr="000D1099">
              <w:rPr>
                <w:lang w:val="en-US"/>
              </w:rPr>
              <w:t>-</w:t>
            </w:r>
            <w:r w:rsidRPr="000D1099">
              <w:rPr>
                <w:lang w:val="en-US"/>
              </w:rPr>
              <w:tab/>
            </w:r>
            <w:r w:rsidRPr="000D1099">
              <w:t>the bearer MBR, for a QER that is refere</w:t>
            </w:r>
            <w:r w:rsidRPr="00464DAB">
              <w:t>nced by all the PDRs of a bearer;</w:t>
            </w:r>
          </w:p>
          <w:p w:rsidR="002B444A" w:rsidRPr="00464DAB" w:rsidRDefault="002B444A" w:rsidP="002B444A">
            <w:pPr>
              <w:pStyle w:val="TAL"/>
              <w:ind w:left="633" w:hanging="349"/>
            </w:pPr>
            <w:r w:rsidRPr="000D1099">
              <w:rPr>
                <w:lang w:val="en-US"/>
              </w:rPr>
              <w:t>-</w:t>
            </w:r>
            <w:r w:rsidRPr="000D1099">
              <w:rPr>
                <w:lang w:val="en-US"/>
              </w:rPr>
              <w:tab/>
            </w:r>
            <w:r w:rsidRPr="000D1099">
              <w:t>the SDF MBR, for a QER that is referenced by all the PDRs of a SDF.</w:t>
            </w:r>
          </w:p>
          <w:p w:rsidR="002B444A" w:rsidRDefault="002B444A" w:rsidP="002B444A">
            <w:pPr>
              <w:pStyle w:val="TAL"/>
            </w:pPr>
          </w:p>
          <w:p w:rsidR="002B444A" w:rsidRPr="00497CFD" w:rsidRDefault="002B444A" w:rsidP="002B444A">
            <w:pPr>
              <w:pStyle w:val="TAL"/>
            </w:pPr>
            <w:r>
              <w:t>For 5GC, t</w:t>
            </w:r>
            <w:r w:rsidRPr="00497CFD">
              <w:t>his</w:t>
            </w:r>
            <w:r>
              <w:t xml:space="preserve"> IE may be set to the value of:</w:t>
            </w:r>
          </w:p>
          <w:p w:rsidR="002B444A" w:rsidRPr="00497CFD" w:rsidRDefault="002B444A" w:rsidP="002B444A">
            <w:pPr>
              <w:pStyle w:val="TAL"/>
              <w:ind w:left="633" w:hanging="349"/>
            </w:pPr>
            <w:r w:rsidRPr="00497CFD">
              <w:rPr>
                <w:lang w:val="en-US"/>
              </w:rPr>
              <w:t>-</w:t>
            </w:r>
            <w:r w:rsidRPr="00497CFD">
              <w:rPr>
                <w:lang w:val="en-US"/>
              </w:rPr>
              <w:tab/>
            </w:r>
            <w:r>
              <w:t>the Session-AMBR, for a QER that is referenced by all the PDRs of the non-GBR QoS flows of a PDU session;</w:t>
            </w:r>
          </w:p>
          <w:p w:rsidR="002B444A" w:rsidRPr="00464DAB" w:rsidRDefault="002B444A" w:rsidP="002B444A">
            <w:pPr>
              <w:pStyle w:val="TAL"/>
              <w:ind w:left="633" w:hanging="349"/>
            </w:pPr>
            <w:r w:rsidRPr="00497CFD">
              <w:rPr>
                <w:lang w:val="en-US"/>
              </w:rPr>
              <w:t>-</w:t>
            </w:r>
            <w:r w:rsidRPr="00497CFD">
              <w:rPr>
                <w:lang w:val="en-US"/>
              </w:rPr>
              <w:tab/>
            </w:r>
            <w:r w:rsidRPr="000D1099">
              <w:t xml:space="preserve">the </w:t>
            </w:r>
            <w:r>
              <w:t>QoS Flow</w:t>
            </w:r>
            <w:r w:rsidRPr="000D1099">
              <w:t xml:space="preserve"> MBR, for a QER that is refere</w:t>
            </w:r>
            <w:r w:rsidRPr="00464DAB">
              <w:t xml:space="preserve">nced by all the PDRs of a </w:t>
            </w:r>
            <w:r>
              <w:t>QoS Flow</w:t>
            </w:r>
            <w:r w:rsidRPr="00464DAB">
              <w:t>;</w:t>
            </w:r>
          </w:p>
          <w:p w:rsidR="00876EFE" w:rsidRDefault="002B444A" w:rsidP="002B444A">
            <w:pPr>
              <w:pStyle w:val="TAL"/>
              <w:ind w:left="633" w:hanging="349"/>
            </w:pPr>
            <w:r w:rsidRPr="000D1099">
              <w:rPr>
                <w:lang w:val="en-US"/>
              </w:rPr>
              <w:t>-</w:t>
            </w:r>
            <w:r w:rsidRPr="000D1099">
              <w:rPr>
                <w:lang w:val="en-US"/>
              </w:rPr>
              <w:tab/>
            </w:r>
            <w:r w:rsidRPr="000D1099">
              <w:t>the SDF MBR, for a QER that is referenced by all the PDRs of a SDF</w:t>
            </w:r>
            <w:r>
              <w: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Default="00876EFE" w:rsidP="00A416D4">
            <w:pPr>
              <w:pStyle w:val="TAC"/>
            </w:pPr>
            <w:r>
              <w:t>MBR</w:t>
            </w:r>
          </w:p>
        </w:tc>
      </w:tr>
      <w:tr w:rsidR="00876EFE" w:rsidRPr="00EA0173" w:rsidTr="00766F42">
        <w:trPr>
          <w:jc w:val="center"/>
        </w:trPr>
        <w:tc>
          <w:tcPr>
            <w:tcW w:w="1561" w:type="dxa"/>
            <w:tcBorders>
              <w:top w:val="single" w:sz="4" w:space="0" w:color="auto"/>
              <w:left w:val="single" w:sz="4" w:space="0" w:color="auto"/>
              <w:bottom w:val="single" w:sz="4" w:space="0" w:color="auto"/>
              <w:right w:val="single" w:sz="4" w:space="0" w:color="auto"/>
            </w:tcBorders>
          </w:tcPr>
          <w:p w:rsidR="00876EFE" w:rsidRPr="0096638D" w:rsidRDefault="00876EFE" w:rsidP="00203C7F">
            <w:pPr>
              <w:pStyle w:val="TAL"/>
            </w:pPr>
            <w:r w:rsidRPr="0096638D">
              <w:t xml:space="preserve">Guaranteed </w:t>
            </w:r>
            <w:r>
              <w:rPr>
                <w:lang w:val="sv-SE"/>
              </w:rPr>
              <w:t>B</w:t>
            </w:r>
            <w:r w:rsidRPr="0096638D">
              <w:t>itrate</w:t>
            </w:r>
          </w:p>
        </w:tc>
        <w:tc>
          <w:tcPr>
            <w:tcW w:w="336" w:type="dxa"/>
            <w:tcBorders>
              <w:top w:val="single" w:sz="4" w:space="0" w:color="auto"/>
              <w:left w:val="single" w:sz="4" w:space="0" w:color="auto"/>
              <w:bottom w:val="single" w:sz="4" w:space="0" w:color="auto"/>
              <w:right w:val="single" w:sz="4" w:space="0" w:color="auto"/>
            </w:tcBorders>
          </w:tcPr>
          <w:p w:rsidR="00876EFE" w:rsidRDefault="00876EFE" w:rsidP="00A416D4">
            <w:pPr>
              <w:pStyle w:val="TAL"/>
              <w:jc w:val="center"/>
              <w:rPr>
                <w:szCs w:val="18"/>
              </w:rPr>
            </w:pPr>
            <w:r>
              <w:rPr>
                <w:szCs w:val="18"/>
              </w:rPr>
              <w:t>C</w:t>
            </w:r>
          </w:p>
        </w:tc>
        <w:tc>
          <w:tcPr>
            <w:tcW w:w="4672" w:type="dxa"/>
            <w:tcBorders>
              <w:top w:val="single" w:sz="4" w:space="0" w:color="auto"/>
              <w:left w:val="single" w:sz="4" w:space="0" w:color="auto"/>
              <w:bottom w:val="single" w:sz="4" w:space="0" w:color="auto"/>
              <w:right w:val="single" w:sz="4" w:space="0" w:color="auto"/>
            </w:tcBorders>
          </w:tcPr>
          <w:p w:rsidR="000556F0" w:rsidRDefault="000556F0" w:rsidP="000556F0">
            <w:pPr>
              <w:pStyle w:val="TAL"/>
            </w:pPr>
            <w:r>
              <w:t xml:space="preserve">This IE shall be present if a GBR </w:t>
            </w:r>
            <w:r>
              <w:rPr>
                <w:lang w:eastAsia="zh-CN"/>
              </w:rPr>
              <w:t xml:space="preserve">has been authorized to packets matching this PDR. </w:t>
            </w:r>
            <w:r>
              <w:t>When present, this IE shall indicate the authorized uplink and/or downlink guaranteed bit rate.</w:t>
            </w:r>
          </w:p>
          <w:p w:rsidR="000556F0" w:rsidRDefault="000556F0" w:rsidP="000556F0">
            <w:pPr>
              <w:pStyle w:val="TAL"/>
            </w:pPr>
          </w:p>
          <w:p w:rsidR="000556F0" w:rsidRPr="00406FBD" w:rsidRDefault="000556F0" w:rsidP="000556F0">
            <w:pPr>
              <w:pStyle w:val="TAL"/>
            </w:pPr>
            <w:r w:rsidRPr="00406FBD">
              <w:t>Th</w:t>
            </w:r>
            <w:r>
              <w:t>is IE</w:t>
            </w:r>
            <w:r w:rsidRPr="00406FBD">
              <w:t xml:space="preserve"> may </w:t>
            </w:r>
            <w:r>
              <w:t>be set to the value of:</w:t>
            </w:r>
            <w:r w:rsidRPr="00406FBD">
              <w:t xml:space="preserve"> </w:t>
            </w:r>
          </w:p>
          <w:p w:rsidR="000556F0" w:rsidRDefault="000556F0" w:rsidP="000556F0">
            <w:pPr>
              <w:pStyle w:val="TAL"/>
              <w:ind w:left="633" w:hanging="349"/>
            </w:pPr>
            <w:r w:rsidRPr="000D1099">
              <w:rPr>
                <w:lang w:val="en-US"/>
              </w:rPr>
              <w:t>-</w:t>
            </w:r>
            <w:r>
              <w:rPr>
                <w:lang w:val="en-US"/>
              </w:rPr>
              <w:tab/>
            </w:r>
            <w:r w:rsidRPr="000D1099">
              <w:t xml:space="preserve">the </w:t>
            </w:r>
            <w:r w:rsidRPr="006733C5">
              <w:t>aggregate</w:t>
            </w:r>
            <w:r w:rsidRPr="000D1099">
              <w:t xml:space="preserve"> </w:t>
            </w:r>
            <w:r w:rsidRPr="00464DAB">
              <w:t>G</w:t>
            </w:r>
            <w:r w:rsidRPr="00884AE4">
              <w:t xml:space="preserve">BR, for a QER that is referenced by all the PDRs of a </w:t>
            </w:r>
            <w:r w:rsidRPr="00952A96">
              <w:t>GBR bearer;</w:t>
            </w:r>
          </w:p>
          <w:p w:rsidR="000556F0" w:rsidRPr="00952A96" w:rsidRDefault="000556F0" w:rsidP="000556F0">
            <w:pPr>
              <w:pStyle w:val="TAL"/>
              <w:ind w:left="633" w:hanging="349"/>
            </w:pPr>
            <w:r w:rsidRPr="000D1099">
              <w:rPr>
                <w:lang w:val="en-US"/>
              </w:rPr>
              <w:t>-</w:t>
            </w:r>
            <w:r>
              <w:rPr>
                <w:lang w:val="en-US"/>
              </w:rPr>
              <w:tab/>
            </w:r>
            <w:r w:rsidRPr="000D1099">
              <w:t xml:space="preserve">the </w:t>
            </w:r>
            <w:r>
              <w:t>QoS Flow</w:t>
            </w:r>
            <w:r w:rsidRPr="000D1099">
              <w:t xml:space="preserve"> </w:t>
            </w:r>
            <w:r w:rsidRPr="00464DAB">
              <w:t>G</w:t>
            </w:r>
            <w:r w:rsidRPr="00884AE4">
              <w:t xml:space="preserve">BR, for a QER that is referenced by all the PDRs of a </w:t>
            </w:r>
            <w:r>
              <w:t>QoS Flow (for 5GC)</w:t>
            </w:r>
            <w:r w:rsidRPr="00952A96">
              <w:t>;</w:t>
            </w:r>
          </w:p>
          <w:p w:rsidR="000556F0" w:rsidRPr="00952A96" w:rsidRDefault="000556F0" w:rsidP="000556F0">
            <w:pPr>
              <w:pStyle w:val="TAL"/>
              <w:ind w:left="633" w:hanging="349"/>
            </w:pPr>
            <w:r w:rsidRPr="000D1099">
              <w:rPr>
                <w:lang w:val="en-US"/>
              </w:rPr>
              <w:t>-</w:t>
            </w:r>
            <w:r w:rsidRPr="000D1099">
              <w:rPr>
                <w:lang w:val="en-US"/>
              </w:rPr>
              <w:tab/>
            </w:r>
            <w:r w:rsidRPr="000D1099">
              <w:t xml:space="preserve">the SDF </w:t>
            </w:r>
            <w:r w:rsidRPr="00464DAB">
              <w:t>G</w:t>
            </w:r>
            <w:r w:rsidRPr="00884AE4">
              <w:t>BR, for a QER that is referenced by all the PDRs of a SDF.</w:t>
            </w:r>
          </w:p>
          <w:p w:rsidR="00876EFE" w:rsidRDefault="00876EFE" w:rsidP="00A416D4">
            <w:pPr>
              <w:pStyle w:val="TAL"/>
            </w:pP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Default="00876EFE" w:rsidP="00A416D4">
            <w:pPr>
              <w:pStyle w:val="TAC"/>
            </w:pPr>
            <w:r>
              <w:t>GBR</w:t>
            </w:r>
          </w:p>
        </w:tc>
      </w:tr>
      <w:tr w:rsidR="00876EFE" w:rsidRPr="00EA0173" w:rsidTr="00766F42">
        <w:trPr>
          <w:jc w:val="center"/>
        </w:trPr>
        <w:tc>
          <w:tcPr>
            <w:tcW w:w="1561" w:type="dxa"/>
            <w:tcBorders>
              <w:top w:val="single" w:sz="4" w:space="0" w:color="auto"/>
              <w:left w:val="single" w:sz="4" w:space="0" w:color="auto"/>
              <w:bottom w:val="single" w:sz="4" w:space="0" w:color="auto"/>
              <w:right w:val="single" w:sz="4" w:space="0" w:color="auto"/>
            </w:tcBorders>
          </w:tcPr>
          <w:p w:rsidR="00876EFE" w:rsidRPr="0096638D" w:rsidRDefault="00876EFE" w:rsidP="00203C7F">
            <w:pPr>
              <w:pStyle w:val="TAL"/>
            </w:pPr>
            <w:r>
              <w:t>Packet Rate</w:t>
            </w:r>
          </w:p>
        </w:tc>
        <w:tc>
          <w:tcPr>
            <w:tcW w:w="336" w:type="dxa"/>
            <w:tcBorders>
              <w:top w:val="single" w:sz="4" w:space="0" w:color="auto"/>
              <w:left w:val="single" w:sz="4" w:space="0" w:color="auto"/>
              <w:bottom w:val="single" w:sz="4" w:space="0" w:color="auto"/>
              <w:right w:val="single" w:sz="4" w:space="0" w:color="auto"/>
            </w:tcBorders>
          </w:tcPr>
          <w:p w:rsidR="00876EFE" w:rsidRDefault="00876EFE" w:rsidP="00A416D4">
            <w:pPr>
              <w:pStyle w:val="TAL"/>
              <w:jc w:val="center"/>
              <w:rPr>
                <w:szCs w:val="18"/>
              </w:rPr>
            </w:pPr>
            <w:r>
              <w:rPr>
                <w:szCs w:val="18"/>
              </w:rPr>
              <w:t>C</w:t>
            </w:r>
          </w:p>
        </w:tc>
        <w:tc>
          <w:tcPr>
            <w:tcW w:w="4672" w:type="dxa"/>
            <w:tcBorders>
              <w:top w:val="single" w:sz="4" w:space="0" w:color="auto"/>
              <w:left w:val="single" w:sz="4" w:space="0" w:color="auto"/>
              <w:bottom w:val="single" w:sz="4" w:space="0" w:color="auto"/>
              <w:right w:val="single" w:sz="4" w:space="0" w:color="auto"/>
            </w:tcBorders>
          </w:tcPr>
          <w:p w:rsidR="00876EFE" w:rsidRDefault="00876EFE" w:rsidP="008F08EB">
            <w:pPr>
              <w:pStyle w:val="TAL"/>
              <w:rPr>
                <w:lang w:eastAsia="zh-CN"/>
              </w:rPr>
            </w:pPr>
            <w:r>
              <w:t xml:space="preserve">This IE shall be present if a Packet Rate </w:t>
            </w:r>
            <w:r>
              <w:rPr>
                <w:lang w:eastAsia="zh-CN"/>
              </w:rPr>
              <w:t xml:space="preserve">enforcement action (in terms of number of packets per time interval) shall be applied to packets matching this PDR. </w:t>
            </w:r>
          </w:p>
          <w:p w:rsidR="00876EFE" w:rsidRDefault="00876EFE" w:rsidP="008F08EB">
            <w:pPr>
              <w:pStyle w:val="TAL"/>
            </w:pPr>
            <w:r>
              <w:t>When present, this IE shall indicate the uplink and/or downlink maximum packet rate to be enforced for packets matching the PDR.</w:t>
            </w:r>
          </w:p>
          <w:p w:rsidR="00876EFE" w:rsidRDefault="00876EFE" w:rsidP="008F08EB">
            <w:pPr>
              <w:pStyle w:val="TAL"/>
            </w:pPr>
            <w:r>
              <w:t xml:space="preserve">This IE may be set to the value of: </w:t>
            </w:r>
          </w:p>
          <w:p w:rsidR="00876EFE" w:rsidRPr="008F3A04" w:rsidRDefault="00876EFE" w:rsidP="001641C4">
            <w:pPr>
              <w:pStyle w:val="TAL"/>
              <w:ind w:left="633" w:hanging="349"/>
              <w:rPr>
                <w:lang w:val="en-US"/>
              </w:rPr>
            </w:pPr>
            <w:r w:rsidRPr="008F3A04">
              <w:rPr>
                <w:lang w:val="en-US"/>
              </w:rPr>
              <w:t>-</w:t>
            </w:r>
            <w:r>
              <w:rPr>
                <w:lang w:val="en-US"/>
              </w:rPr>
              <w:tab/>
            </w:r>
            <w:r w:rsidRPr="008F3A04">
              <w:rPr>
                <w:lang w:val="en-US"/>
              </w:rPr>
              <w:t>downlink packet rate for Serving PLMN Rate Control</w:t>
            </w:r>
            <w:r>
              <w:rPr>
                <w:lang w:val="en-US"/>
              </w:rPr>
              <w:t xml:space="preserve">, for a </w:t>
            </w:r>
            <w:r w:rsidRPr="008F3A04">
              <w:rPr>
                <w:lang w:val="en-US"/>
              </w:rPr>
              <w:t xml:space="preserve">QER </w:t>
            </w:r>
            <w:r>
              <w:rPr>
                <w:lang w:val="en-US"/>
              </w:rPr>
              <w:t xml:space="preserve">that </w:t>
            </w:r>
            <w:r w:rsidRPr="008F3A04">
              <w:rPr>
                <w:lang w:val="en-US"/>
              </w:rPr>
              <w:t xml:space="preserve">is referenced by all PDRs of the UE belonging to </w:t>
            </w:r>
            <w:r>
              <w:rPr>
                <w:lang w:val="en-US"/>
              </w:rPr>
              <w:t xml:space="preserve">the </w:t>
            </w:r>
            <w:r w:rsidRPr="008F3A04">
              <w:rPr>
                <w:lang w:val="en-US"/>
              </w:rPr>
              <w:t xml:space="preserve">PDN connection using CIoT EPS Optimizations as described in </w:t>
            </w:r>
            <w:r>
              <w:rPr>
                <w:lang w:val="en-US"/>
              </w:rPr>
              <w:t>3GPP </w:t>
            </w:r>
            <w:r w:rsidRPr="008F3A04">
              <w:rPr>
                <w:lang w:val="en-US"/>
              </w:rPr>
              <w:t>TS 23.401 [2])</w:t>
            </w:r>
          </w:p>
          <w:p w:rsidR="00876EFE" w:rsidRDefault="00876EFE" w:rsidP="001641C4">
            <w:pPr>
              <w:pStyle w:val="TAL"/>
              <w:ind w:left="633" w:hanging="349"/>
            </w:pPr>
            <w:r w:rsidRPr="008F3A04">
              <w:rPr>
                <w:lang w:val="en-US"/>
              </w:rPr>
              <w:t>-</w:t>
            </w:r>
            <w:r>
              <w:rPr>
                <w:lang w:val="en-US"/>
              </w:rPr>
              <w:tab/>
            </w:r>
            <w:r w:rsidRPr="008F3A04">
              <w:rPr>
                <w:lang w:val="en-US"/>
              </w:rPr>
              <w:t>uplink</w:t>
            </w:r>
            <w:r>
              <w:rPr>
                <w:lang w:val="en-US"/>
              </w:rPr>
              <w:t xml:space="preserve"> and/or </w:t>
            </w:r>
            <w:r w:rsidRPr="008F3A04">
              <w:rPr>
                <w:lang w:val="en-US"/>
              </w:rPr>
              <w:t>downlink packet rate for APN Rate Control</w:t>
            </w:r>
            <w:r>
              <w:rPr>
                <w:lang w:val="en-US"/>
              </w:rPr>
              <w:t xml:space="preserve">, for a </w:t>
            </w:r>
            <w:r w:rsidRPr="008F3A04">
              <w:rPr>
                <w:lang w:val="en-US"/>
              </w:rPr>
              <w:t xml:space="preserve">QER </w:t>
            </w:r>
            <w:r>
              <w:rPr>
                <w:lang w:val="en-US"/>
              </w:rPr>
              <w:t xml:space="preserve">that </w:t>
            </w:r>
            <w:r w:rsidRPr="008F3A04">
              <w:rPr>
                <w:lang w:val="en-US"/>
              </w:rPr>
              <w:t xml:space="preserve">is referenced by all </w:t>
            </w:r>
            <w:r>
              <w:rPr>
                <w:lang w:val="en-US"/>
              </w:rPr>
              <w:t xml:space="preserve">the </w:t>
            </w:r>
            <w:r w:rsidRPr="008F3A04">
              <w:rPr>
                <w:lang w:val="en-US"/>
              </w:rPr>
              <w:t xml:space="preserve">PDRs of the UE belonging to PDN connections to the same APN using CIoT EPS Optimizations as described in </w:t>
            </w:r>
            <w:r>
              <w:rPr>
                <w:lang w:val="en-US"/>
              </w:rPr>
              <w:t>3GPP </w:t>
            </w:r>
            <w:r w:rsidRPr="008F3A04">
              <w:rPr>
                <w:lang w:val="en-US"/>
              </w:rPr>
              <w:t>TS 23.401 [2]).</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p>
        </w:tc>
        <w:tc>
          <w:tcPr>
            <w:tcW w:w="1405" w:type="dxa"/>
            <w:tcBorders>
              <w:top w:val="single" w:sz="4" w:space="0" w:color="auto"/>
              <w:left w:val="single" w:sz="4" w:space="0" w:color="auto"/>
              <w:bottom w:val="single" w:sz="4" w:space="0" w:color="auto"/>
              <w:right w:val="single" w:sz="4" w:space="0" w:color="auto"/>
            </w:tcBorders>
            <w:vAlign w:val="center"/>
          </w:tcPr>
          <w:p w:rsidR="00876EFE" w:rsidRDefault="00876EFE" w:rsidP="00A416D4">
            <w:pPr>
              <w:pStyle w:val="TAC"/>
            </w:pPr>
            <w:r>
              <w:t>Packet Rate</w:t>
            </w:r>
          </w:p>
        </w:tc>
      </w:tr>
      <w:tr w:rsidR="00876EFE" w:rsidRPr="00EA0173" w:rsidTr="00766F42">
        <w:trPr>
          <w:jc w:val="center"/>
        </w:trPr>
        <w:tc>
          <w:tcPr>
            <w:tcW w:w="1561" w:type="dxa"/>
            <w:tcBorders>
              <w:top w:val="single" w:sz="4" w:space="0" w:color="auto"/>
              <w:left w:val="single" w:sz="4" w:space="0" w:color="auto"/>
              <w:bottom w:val="single" w:sz="4" w:space="0" w:color="auto"/>
              <w:right w:val="single" w:sz="4" w:space="0" w:color="auto"/>
            </w:tcBorders>
          </w:tcPr>
          <w:p w:rsidR="00876EFE" w:rsidRPr="0096638D" w:rsidRDefault="00876EFE" w:rsidP="001641C4">
            <w:pPr>
              <w:pStyle w:val="TAL"/>
            </w:pPr>
            <w:r>
              <w:rPr>
                <w:lang w:val="de-DE"/>
              </w:rPr>
              <w:t xml:space="preserve">DL </w:t>
            </w:r>
            <w:r>
              <w:rPr>
                <w:lang w:val="sv-SE"/>
              </w:rPr>
              <w:t>Flow</w:t>
            </w:r>
            <w:r>
              <w:t xml:space="preserve"> </w:t>
            </w:r>
            <w:r>
              <w:rPr>
                <w:lang w:val="de-DE"/>
              </w:rPr>
              <w:t>L</w:t>
            </w:r>
            <w:r w:rsidRPr="0096638D">
              <w:t>evel</w:t>
            </w:r>
            <w:r>
              <w:t xml:space="preserve"> </w:t>
            </w:r>
            <w:r>
              <w:rPr>
                <w:lang w:val="de-DE"/>
              </w:rPr>
              <w:t>M</w:t>
            </w:r>
            <w:r w:rsidRPr="0096638D">
              <w:t>arking</w:t>
            </w:r>
          </w:p>
        </w:tc>
        <w:tc>
          <w:tcPr>
            <w:tcW w:w="336" w:type="dxa"/>
            <w:tcBorders>
              <w:top w:val="single" w:sz="4" w:space="0" w:color="auto"/>
              <w:left w:val="single" w:sz="4" w:space="0" w:color="auto"/>
              <w:bottom w:val="single" w:sz="4" w:space="0" w:color="auto"/>
              <w:right w:val="single" w:sz="4" w:space="0" w:color="auto"/>
            </w:tcBorders>
          </w:tcPr>
          <w:p w:rsidR="00876EFE" w:rsidRDefault="00876EFE" w:rsidP="00A416D4">
            <w:pPr>
              <w:pStyle w:val="TAL"/>
              <w:jc w:val="center"/>
              <w:rPr>
                <w:szCs w:val="18"/>
              </w:rPr>
            </w:pPr>
            <w:r>
              <w:rPr>
                <w:szCs w:val="18"/>
              </w:rPr>
              <w:t>C</w:t>
            </w:r>
          </w:p>
        </w:tc>
        <w:tc>
          <w:tcPr>
            <w:tcW w:w="4672" w:type="dxa"/>
            <w:tcBorders>
              <w:top w:val="single" w:sz="4" w:space="0" w:color="auto"/>
              <w:left w:val="single" w:sz="4" w:space="0" w:color="auto"/>
              <w:bottom w:val="single" w:sz="4" w:space="0" w:color="auto"/>
              <w:right w:val="single" w:sz="4" w:space="0" w:color="auto"/>
            </w:tcBorders>
          </w:tcPr>
          <w:p w:rsidR="00876EFE" w:rsidRPr="001641C4" w:rsidRDefault="00876EFE" w:rsidP="001641C4">
            <w:pPr>
              <w:pStyle w:val="TAL"/>
              <w:rPr>
                <w:lang w:val="en-US"/>
              </w:rPr>
            </w:pPr>
            <w:r>
              <w:t>This IE shall be set if</w:t>
            </w:r>
            <w:r w:rsidRPr="001641C4">
              <w:rPr>
                <w:lang w:val="en-US"/>
              </w:rPr>
              <w:t xml:space="preserve"> the UP function is required to mark the packets for QoS purposes: </w:t>
            </w:r>
          </w:p>
          <w:p w:rsidR="00876EFE" w:rsidRPr="001641C4" w:rsidRDefault="00876EFE" w:rsidP="001641C4">
            <w:pPr>
              <w:pStyle w:val="TAL"/>
              <w:rPr>
                <w:lang w:val="en-US"/>
              </w:rPr>
            </w:pPr>
          </w:p>
          <w:p w:rsidR="00876EFE" w:rsidRPr="00453C77" w:rsidRDefault="00876EFE" w:rsidP="001641C4">
            <w:pPr>
              <w:pStyle w:val="TAL"/>
              <w:ind w:left="633" w:hanging="349"/>
              <w:rPr>
                <w:lang w:val="en-US"/>
              </w:rPr>
            </w:pPr>
            <w:r w:rsidRPr="00453C77">
              <w:rPr>
                <w:lang w:val="en-US"/>
              </w:rPr>
              <w:t>-</w:t>
            </w:r>
            <w:r>
              <w:rPr>
                <w:lang w:val="en-US"/>
              </w:rPr>
              <w:tab/>
            </w:r>
            <w:r w:rsidRPr="00453C77">
              <w:rPr>
                <w:lang w:val="en-US"/>
              </w:rPr>
              <w:t>by the TDF</w:t>
            </w:r>
            <w:r>
              <w:rPr>
                <w:lang w:val="en-US"/>
              </w:rPr>
              <w:t>-C</w:t>
            </w:r>
            <w:r w:rsidRPr="00453C77">
              <w:rPr>
                <w:lang w:val="en-US"/>
              </w:rPr>
              <w:t xml:space="preserve">, for </w:t>
            </w:r>
            <w:r>
              <w:rPr>
                <w:lang w:val="en-US"/>
              </w:rPr>
              <w:t xml:space="preserve">DL flow level </w:t>
            </w:r>
            <w:r w:rsidRPr="00453C77">
              <w:rPr>
                <w:lang w:val="en-US"/>
              </w:rPr>
              <w:t>marking for application indication</w:t>
            </w:r>
            <w:r>
              <w:rPr>
                <w:lang w:val="en-US"/>
              </w:rPr>
              <w:t xml:space="preserve"> (see subclause 5.4.5)</w:t>
            </w:r>
            <w:r w:rsidRPr="00453C77">
              <w:rPr>
                <w:lang w:val="en-US"/>
              </w:rPr>
              <w:t xml:space="preserve">; </w:t>
            </w:r>
          </w:p>
          <w:p w:rsidR="00876EFE" w:rsidRDefault="00876EFE" w:rsidP="001641C4">
            <w:pPr>
              <w:pStyle w:val="TAL"/>
              <w:ind w:left="633" w:hanging="349"/>
            </w:pPr>
            <w:r w:rsidRPr="00453C77">
              <w:rPr>
                <w:lang w:val="en-US"/>
              </w:rPr>
              <w:t>-</w:t>
            </w:r>
            <w:r w:rsidR="005E16C7">
              <w:rPr>
                <w:lang w:val="en-US"/>
              </w:rPr>
              <w:tab/>
            </w:r>
            <w:r w:rsidRPr="001641C4">
              <w:t>by the PGW-C, for setting the GTP-U Service Class Indicator extension header for service indication towards GERAN (see subclause 5.4.12).</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76EFE" w:rsidRPr="001641C4" w:rsidRDefault="00876EFE" w:rsidP="00A416D4">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A416D4">
            <w:pPr>
              <w:pStyle w:val="TAC"/>
            </w:pPr>
            <w:r>
              <w:rPr>
                <w:lang w:val="de-DE"/>
              </w:rPr>
              <w:t>-</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Default="00876EFE" w:rsidP="00A416D4">
            <w:pPr>
              <w:pStyle w:val="TAC"/>
            </w:pPr>
            <w:r>
              <w:t>DL Flow Level Marking</w:t>
            </w:r>
          </w:p>
        </w:tc>
      </w:tr>
      <w:tr w:rsidR="00DE75AD" w:rsidRPr="00EA0173" w:rsidTr="00766F42">
        <w:trPr>
          <w:jc w:val="center"/>
        </w:trPr>
        <w:tc>
          <w:tcPr>
            <w:tcW w:w="1561" w:type="dxa"/>
            <w:tcBorders>
              <w:top w:val="single" w:sz="4" w:space="0" w:color="auto"/>
              <w:left w:val="single" w:sz="4" w:space="0" w:color="auto"/>
              <w:bottom w:val="single" w:sz="4" w:space="0" w:color="auto"/>
              <w:right w:val="single" w:sz="4" w:space="0" w:color="auto"/>
            </w:tcBorders>
          </w:tcPr>
          <w:p w:rsidR="00DE75AD" w:rsidRDefault="00DE75AD" w:rsidP="001641C4">
            <w:pPr>
              <w:pStyle w:val="TAL"/>
              <w:rPr>
                <w:lang w:val="de-DE"/>
              </w:rPr>
            </w:pPr>
            <w:r>
              <w:rPr>
                <w:lang w:eastAsia="ja-JP"/>
              </w:rPr>
              <w:t>QoS flow identifier</w:t>
            </w:r>
          </w:p>
        </w:tc>
        <w:tc>
          <w:tcPr>
            <w:tcW w:w="336" w:type="dxa"/>
            <w:tcBorders>
              <w:top w:val="single" w:sz="4" w:space="0" w:color="auto"/>
              <w:left w:val="single" w:sz="4" w:space="0" w:color="auto"/>
              <w:bottom w:val="single" w:sz="4" w:space="0" w:color="auto"/>
              <w:right w:val="single" w:sz="4" w:space="0" w:color="auto"/>
            </w:tcBorders>
          </w:tcPr>
          <w:p w:rsidR="00DE75AD" w:rsidRDefault="00DE75AD" w:rsidP="00A416D4">
            <w:pPr>
              <w:pStyle w:val="TAL"/>
              <w:jc w:val="center"/>
              <w:rPr>
                <w:szCs w:val="18"/>
              </w:rPr>
            </w:pPr>
            <w:r>
              <w:rPr>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DE75AD" w:rsidRDefault="000F455B" w:rsidP="001641C4">
            <w:pPr>
              <w:pStyle w:val="TAL"/>
            </w:pPr>
            <w:r>
              <w:t>This IE shall be present</w:t>
            </w:r>
            <w:r w:rsidRPr="00713821">
              <w:t xml:space="preserve"> if the </w:t>
            </w:r>
            <w:r>
              <w:rPr>
                <w:lang w:eastAsia="ja-JP"/>
              </w:rPr>
              <w:t>QoS flow identifier shall be inserted</w:t>
            </w:r>
            <w:r w:rsidRPr="006E552C">
              <w:rPr>
                <w:lang w:eastAsia="ja-JP"/>
              </w:rPr>
              <w:t xml:space="preserve"> by the UPF</w:t>
            </w:r>
            <w:r>
              <w:rPr>
                <w:lang w:eastAsia="ja-JP"/>
              </w:rPr>
              <w:t>.</w:t>
            </w:r>
          </w:p>
        </w:tc>
        <w:tc>
          <w:tcPr>
            <w:tcW w:w="370" w:type="dxa"/>
            <w:tcBorders>
              <w:top w:val="single" w:sz="4" w:space="0" w:color="auto"/>
              <w:left w:val="single" w:sz="4" w:space="0" w:color="auto"/>
              <w:bottom w:val="single" w:sz="4" w:space="0" w:color="auto"/>
              <w:right w:val="single" w:sz="4" w:space="0" w:color="auto"/>
            </w:tcBorders>
          </w:tcPr>
          <w:p w:rsidR="00DE75AD" w:rsidRDefault="00DE75AD" w:rsidP="00A416D4">
            <w:pPr>
              <w:pStyle w:val="TAC"/>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DE75AD" w:rsidRDefault="00DE75AD" w:rsidP="00A416D4">
            <w:pPr>
              <w:pStyle w:val="TAC"/>
              <w:rPr>
                <w:lang w:val="sv-SE"/>
              </w:rPr>
            </w:pPr>
            <w:r>
              <w:rPr>
                <w:lang w:val="en-GB"/>
              </w:rPr>
              <w:t>-</w:t>
            </w:r>
          </w:p>
        </w:tc>
        <w:tc>
          <w:tcPr>
            <w:tcW w:w="370" w:type="dxa"/>
            <w:tcBorders>
              <w:top w:val="single" w:sz="4" w:space="0" w:color="auto"/>
              <w:left w:val="single" w:sz="4" w:space="0" w:color="auto"/>
              <w:bottom w:val="single" w:sz="4" w:space="0" w:color="auto"/>
              <w:right w:val="single" w:sz="4" w:space="0" w:color="auto"/>
            </w:tcBorders>
          </w:tcPr>
          <w:p w:rsidR="00DE75AD" w:rsidRDefault="00DE75AD" w:rsidP="00FC1311">
            <w:pPr>
              <w:pStyle w:val="TAC"/>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DE75AD" w:rsidRDefault="00DE75AD" w:rsidP="00A416D4">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DE75AD" w:rsidRDefault="00DE75AD" w:rsidP="00A416D4">
            <w:pPr>
              <w:pStyle w:val="TAC"/>
            </w:pPr>
            <w:r>
              <w:rPr>
                <w:lang w:val="de-DE"/>
              </w:rPr>
              <w:t>QFI</w:t>
            </w:r>
          </w:p>
        </w:tc>
      </w:tr>
      <w:tr w:rsidR="00DE75AD" w:rsidRPr="00EA0173" w:rsidTr="00766F42">
        <w:trPr>
          <w:jc w:val="center"/>
        </w:trPr>
        <w:tc>
          <w:tcPr>
            <w:tcW w:w="1561" w:type="dxa"/>
            <w:tcBorders>
              <w:top w:val="single" w:sz="4" w:space="0" w:color="auto"/>
              <w:left w:val="single" w:sz="4" w:space="0" w:color="auto"/>
              <w:bottom w:val="single" w:sz="4" w:space="0" w:color="auto"/>
              <w:right w:val="single" w:sz="4" w:space="0" w:color="auto"/>
            </w:tcBorders>
          </w:tcPr>
          <w:p w:rsidR="00DE75AD" w:rsidRDefault="00DE75AD" w:rsidP="001641C4">
            <w:pPr>
              <w:pStyle w:val="TAL"/>
              <w:rPr>
                <w:lang w:val="de-DE"/>
              </w:rPr>
            </w:pPr>
            <w:r w:rsidRPr="00B6630E">
              <w:t>Reflective QoS</w:t>
            </w:r>
          </w:p>
        </w:tc>
        <w:tc>
          <w:tcPr>
            <w:tcW w:w="336" w:type="dxa"/>
            <w:tcBorders>
              <w:top w:val="single" w:sz="4" w:space="0" w:color="auto"/>
              <w:left w:val="single" w:sz="4" w:space="0" w:color="auto"/>
              <w:bottom w:val="single" w:sz="4" w:space="0" w:color="auto"/>
              <w:right w:val="single" w:sz="4" w:space="0" w:color="auto"/>
            </w:tcBorders>
          </w:tcPr>
          <w:p w:rsidR="00DE75AD" w:rsidRDefault="00DE75AD" w:rsidP="00A416D4">
            <w:pPr>
              <w:pStyle w:val="TAL"/>
              <w:jc w:val="center"/>
              <w:rPr>
                <w:szCs w:val="18"/>
              </w:rPr>
            </w:pPr>
            <w:r w:rsidRPr="00713821">
              <w:t>C</w:t>
            </w:r>
          </w:p>
        </w:tc>
        <w:tc>
          <w:tcPr>
            <w:tcW w:w="4672" w:type="dxa"/>
            <w:tcBorders>
              <w:top w:val="single" w:sz="4" w:space="0" w:color="auto"/>
              <w:left w:val="single" w:sz="4" w:space="0" w:color="auto"/>
              <w:bottom w:val="single" w:sz="4" w:space="0" w:color="auto"/>
              <w:right w:val="single" w:sz="4" w:space="0" w:color="auto"/>
            </w:tcBorders>
          </w:tcPr>
          <w:p w:rsidR="00DE75AD" w:rsidRDefault="000F455B" w:rsidP="001641C4">
            <w:pPr>
              <w:pStyle w:val="TAL"/>
            </w:pPr>
            <w:r>
              <w:rPr>
                <w:lang w:eastAsia="zh-CN"/>
              </w:rPr>
              <w:t xml:space="preserve">This IE shall be </w:t>
            </w:r>
            <w:r w:rsidRPr="00713821">
              <w:rPr>
                <w:lang w:eastAsia="zh-CN"/>
              </w:rPr>
              <w:t>present</w:t>
            </w:r>
            <w:r>
              <w:rPr>
                <w:lang w:eastAsia="zh-CN"/>
              </w:rPr>
              <w:t xml:space="preserve"> if</w:t>
            </w:r>
            <w:r w:rsidRPr="00713821">
              <w:rPr>
                <w:lang w:eastAsia="zh-CN"/>
              </w:rPr>
              <w:t xml:space="preserve"> the UP function is required to </w:t>
            </w:r>
            <w:r>
              <w:rPr>
                <w:lang w:eastAsia="zh-CN"/>
              </w:rPr>
              <w:t>insert a</w:t>
            </w:r>
            <w:r w:rsidRPr="00713821">
              <w:rPr>
                <w:lang w:eastAsia="zh-CN"/>
              </w:rPr>
              <w:t xml:space="preserve"> </w:t>
            </w:r>
            <w:r>
              <w:rPr>
                <w:lang w:eastAsia="zh-CN"/>
              </w:rPr>
              <w:t xml:space="preserve">Reflective QoS </w:t>
            </w:r>
            <w:r w:rsidRPr="00EF55C3">
              <w:rPr>
                <w:lang w:eastAsia="zh-CN"/>
              </w:rPr>
              <w:t>I</w:t>
            </w:r>
            <w:r>
              <w:rPr>
                <w:lang w:eastAsia="zh-CN"/>
              </w:rPr>
              <w:t>dentifier</w:t>
            </w:r>
            <w:r w:rsidRPr="007308FF">
              <w:rPr>
                <w:lang w:eastAsia="zh-CN"/>
              </w:rPr>
              <w:t xml:space="preserve"> to request reflective QoS for uplink traffic</w:t>
            </w:r>
            <w:r w:rsidRPr="00713821">
              <w:rPr>
                <w:lang w:eastAsia="zh-CN"/>
              </w:rPr>
              <w:t>.</w:t>
            </w:r>
          </w:p>
        </w:tc>
        <w:tc>
          <w:tcPr>
            <w:tcW w:w="370" w:type="dxa"/>
            <w:tcBorders>
              <w:top w:val="single" w:sz="4" w:space="0" w:color="auto"/>
              <w:left w:val="single" w:sz="4" w:space="0" w:color="auto"/>
              <w:bottom w:val="single" w:sz="4" w:space="0" w:color="auto"/>
              <w:right w:val="single" w:sz="4" w:space="0" w:color="auto"/>
            </w:tcBorders>
          </w:tcPr>
          <w:p w:rsidR="00DE75AD" w:rsidRDefault="00DE75AD" w:rsidP="00A416D4">
            <w:pPr>
              <w:pStyle w:val="TAC"/>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DE75AD" w:rsidRDefault="00DE75AD" w:rsidP="00A416D4">
            <w:pPr>
              <w:pStyle w:val="TAC"/>
              <w:rPr>
                <w:lang w:val="sv-SE"/>
              </w:rPr>
            </w:pPr>
            <w:r w:rsidRPr="00713821">
              <w:rPr>
                <w:lang w:val="de-DE"/>
              </w:rPr>
              <w:t>-</w:t>
            </w:r>
          </w:p>
        </w:tc>
        <w:tc>
          <w:tcPr>
            <w:tcW w:w="370" w:type="dxa"/>
            <w:tcBorders>
              <w:top w:val="single" w:sz="4" w:space="0" w:color="auto"/>
              <w:left w:val="single" w:sz="4" w:space="0" w:color="auto"/>
              <w:bottom w:val="single" w:sz="4" w:space="0" w:color="auto"/>
              <w:right w:val="single" w:sz="4" w:space="0" w:color="auto"/>
            </w:tcBorders>
          </w:tcPr>
          <w:p w:rsidR="00DE75AD" w:rsidRDefault="00DE75AD" w:rsidP="00FC1311">
            <w:pPr>
              <w:pStyle w:val="TAC"/>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DE75AD" w:rsidRDefault="00DE75AD" w:rsidP="00A416D4">
            <w:pPr>
              <w:pStyle w:val="TAC"/>
              <w:rPr>
                <w:lang w:val="de-DE"/>
              </w:rPr>
            </w:pPr>
            <w:r w:rsidRPr="00713821">
              <w:t>X</w:t>
            </w:r>
          </w:p>
        </w:tc>
        <w:tc>
          <w:tcPr>
            <w:tcW w:w="1405" w:type="dxa"/>
            <w:tcBorders>
              <w:top w:val="single" w:sz="4" w:space="0" w:color="auto"/>
              <w:left w:val="single" w:sz="4" w:space="0" w:color="auto"/>
              <w:bottom w:val="single" w:sz="4" w:space="0" w:color="auto"/>
              <w:right w:val="single" w:sz="4" w:space="0" w:color="auto"/>
            </w:tcBorders>
            <w:vAlign w:val="center"/>
          </w:tcPr>
          <w:p w:rsidR="00DE75AD" w:rsidRDefault="00DE75AD" w:rsidP="00A416D4">
            <w:pPr>
              <w:pStyle w:val="TAC"/>
            </w:pPr>
            <w:r w:rsidRPr="00713821">
              <w:t>RQI</w:t>
            </w:r>
          </w:p>
        </w:tc>
      </w:tr>
      <w:tr w:rsidR="002B444A" w:rsidRPr="00EA0173" w:rsidTr="00766F42">
        <w:trPr>
          <w:jc w:val="center"/>
        </w:trPr>
        <w:tc>
          <w:tcPr>
            <w:tcW w:w="1561" w:type="dxa"/>
            <w:tcBorders>
              <w:top w:val="single" w:sz="4" w:space="0" w:color="auto"/>
              <w:left w:val="single" w:sz="4" w:space="0" w:color="auto"/>
              <w:bottom w:val="single" w:sz="4" w:space="0" w:color="auto"/>
              <w:right w:val="single" w:sz="4" w:space="0" w:color="auto"/>
            </w:tcBorders>
          </w:tcPr>
          <w:p w:rsidR="002B444A" w:rsidRPr="00BF01A5" w:rsidRDefault="002B444A" w:rsidP="002B444A">
            <w:pPr>
              <w:pStyle w:val="TAL"/>
            </w:pPr>
            <w:r w:rsidRPr="00BF01A5">
              <w:t>Paging Policy Indicator</w:t>
            </w:r>
          </w:p>
        </w:tc>
        <w:tc>
          <w:tcPr>
            <w:tcW w:w="336" w:type="dxa"/>
            <w:tcBorders>
              <w:top w:val="single" w:sz="4" w:space="0" w:color="auto"/>
              <w:left w:val="single" w:sz="4" w:space="0" w:color="auto"/>
              <w:bottom w:val="single" w:sz="4" w:space="0" w:color="auto"/>
              <w:right w:val="single" w:sz="4" w:space="0" w:color="auto"/>
            </w:tcBorders>
          </w:tcPr>
          <w:p w:rsidR="002B444A" w:rsidRPr="00BF01A5" w:rsidRDefault="002B444A" w:rsidP="002B444A">
            <w:pPr>
              <w:pStyle w:val="TAL"/>
              <w:jc w:val="center"/>
            </w:pPr>
            <w:r w:rsidRPr="00BF01A5">
              <w:t>C</w:t>
            </w:r>
          </w:p>
        </w:tc>
        <w:tc>
          <w:tcPr>
            <w:tcW w:w="4672" w:type="dxa"/>
            <w:tcBorders>
              <w:top w:val="single" w:sz="4" w:space="0" w:color="auto"/>
              <w:left w:val="single" w:sz="4" w:space="0" w:color="auto"/>
              <w:bottom w:val="single" w:sz="4" w:space="0" w:color="auto"/>
              <w:right w:val="single" w:sz="4" w:space="0" w:color="auto"/>
            </w:tcBorders>
          </w:tcPr>
          <w:p w:rsidR="002B444A" w:rsidRDefault="002B444A" w:rsidP="002B444A">
            <w:pPr>
              <w:pStyle w:val="TAL"/>
              <w:rPr>
                <w:lang w:eastAsia="zh-CN"/>
              </w:rPr>
            </w:pPr>
            <w:r>
              <w:rPr>
                <w:lang w:eastAsia="zh-CN"/>
              </w:rPr>
              <w:t>This IE shall be present if the UPF is required to set the Paging Policy Indicator (PPI) in outgoing packets (see subclause 5.4.3.2 of 3GPP TS 23.501 [28])</w:t>
            </w:r>
          </w:p>
          <w:p w:rsidR="002B444A" w:rsidRPr="00F97C38" w:rsidRDefault="002B444A" w:rsidP="002B444A">
            <w:pPr>
              <w:pStyle w:val="TAL"/>
              <w:rPr>
                <w:lang w:eastAsia="zh-CN"/>
              </w:rPr>
            </w:pPr>
            <w:r>
              <w:rPr>
                <w:lang w:eastAsia="zh-CN"/>
              </w:rPr>
              <w:t xml:space="preserve">When present, it shall be set to the PPI value to set. </w:t>
            </w:r>
          </w:p>
        </w:tc>
        <w:tc>
          <w:tcPr>
            <w:tcW w:w="370" w:type="dxa"/>
            <w:tcBorders>
              <w:top w:val="single" w:sz="4" w:space="0" w:color="auto"/>
              <w:left w:val="single" w:sz="4" w:space="0" w:color="auto"/>
              <w:bottom w:val="single" w:sz="4" w:space="0" w:color="auto"/>
              <w:right w:val="single" w:sz="4" w:space="0" w:color="auto"/>
            </w:tcBorders>
          </w:tcPr>
          <w:p w:rsidR="002B444A" w:rsidRPr="00BF01A5" w:rsidRDefault="002B444A" w:rsidP="002B444A">
            <w:pPr>
              <w:pStyle w:val="TAC"/>
              <w:rPr>
                <w:lang w:val="de-DE"/>
              </w:rPr>
            </w:pPr>
            <w:r w:rsidRPr="00BF01A5">
              <w:rPr>
                <w:lang w:val="de-DE"/>
              </w:rPr>
              <w:t>-</w:t>
            </w:r>
          </w:p>
        </w:tc>
        <w:tc>
          <w:tcPr>
            <w:tcW w:w="370" w:type="dxa"/>
            <w:tcBorders>
              <w:top w:val="single" w:sz="4" w:space="0" w:color="auto"/>
              <w:left w:val="single" w:sz="4" w:space="0" w:color="auto"/>
              <w:bottom w:val="single" w:sz="4" w:space="0" w:color="auto"/>
              <w:right w:val="single" w:sz="4" w:space="0" w:color="auto"/>
            </w:tcBorders>
          </w:tcPr>
          <w:p w:rsidR="002B444A" w:rsidRPr="00BF01A5" w:rsidRDefault="002B444A" w:rsidP="002B444A">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2B444A" w:rsidRPr="00BF01A5" w:rsidRDefault="002B444A" w:rsidP="002B444A">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2B444A" w:rsidRDefault="002B444A" w:rsidP="002B444A">
            <w:pPr>
              <w:pStyle w:val="TAC"/>
            </w:pPr>
            <w:r w:rsidRPr="00BF01A5">
              <w:t>X</w:t>
            </w:r>
          </w:p>
        </w:tc>
        <w:tc>
          <w:tcPr>
            <w:tcW w:w="1405" w:type="dxa"/>
            <w:tcBorders>
              <w:top w:val="single" w:sz="4" w:space="0" w:color="auto"/>
              <w:left w:val="single" w:sz="4" w:space="0" w:color="auto"/>
              <w:bottom w:val="single" w:sz="4" w:space="0" w:color="auto"/>
              <w:right w:val="single" w:sz="4" w:space="0" w:color="auto"/>
            </w:tcBorders>
            <w:vAlign w:val="center"/>
          </w:tcPr>
          <w:p w:rsidR="002B444A" w:rsidRPr="00BF01A5" w:rsidRDefault="002B444A" w:rsidP="002B444A">
            <w:pPr>
              <w:pStyle w:val="TAC"/>
            </w:pPr>
            <w:r w:rsidRPr="00BF01A5">
              <w:t>Paging Policy Indicator</w:t>
            </w:r>
          </w:p>
        </w:tc>
      </w:tr>
      <w:tr w:rsidR="002B444A" w:rsidRPr="00EA0173" w:rsidTr="00766F42">
        <w:trPr>
          <w:jc w:val="center"/>
        </w:trPr>
        <w:tc>
          <w:tcPr>
            <w:tcW w:w="1561" w:type="dxa"/>
            <w:tcBorders>
              <w:top w:val="single" w:sz="4" w:space="0" w:color="auto"/>
              <w:left w:val="single" w:sz="4" w:space="0" w:color="auto"/>
              <w:bottom w:val="single" w:sz="4" w:space="0" w:color="auto"/>
              <w:right w:val="single" w:sz="4" w:space="0" w:color="auto"/>
            </w:tcBorders>
          </w:tcPr>
          <w:p w:rsidR="002B444A" w:rsidRPr="00B6630E" w:rsidRDefault="002B444A" w:rsidP="002B444A">
            <w:pPr>
              <w:pStyle w:val="TAL"/>
            </w:pPr>
            <w:r>
              <w:t>Averaging Window</w:t>
            </w:r>
          </w:p>
        </w:tc>
        <w:tc>
          <w:tcPr>
            <w:tcW w:w="336" w:type="dxa"/>
            <w:tcBorders>
              <w:top w:val="single" w:sz="4" w:space="0" w:color="auto"/>
              <w:left w:val="single" w:sz="4" w:space="0" w:color="auto"/>
              <w:bottom w:val="single" w:sz="4" w:space="0" w:color="auto"/>
              <w:right w:val="single" w:sz="4" w:space="0" w:color="auto"/>
            </w:tcBorders>
          </w:tcPr>
          <w:p w:rsidR="002B444A" w:rsidRPr="00713821" w:rsidRDefault="002B444A" w:rsidP="002B444A">
            <w:pPr>
              <w:pStyle w:val="TAL"/>
              <w:jc w:val="center"/>
            </w:pPr>
            <w:r>
              <w:t>O</w:t>
            </w:r>
          </w:p>
        </w:tc>
        <w:tc>
          <w:tcPr>
            <w:tcW w:w="4672" w:type="dxa"/>
            <w:tcBorders>
              <w:top w:val="single" w:sz="4" w:space="0" w:color="auto"/>
              <w:left w:val="single" w:sz="4" w:space="0" w:color="auto"/>
              <w:bottom w:val="single" w:sz="4" w:space="0" w:color="auto"/>
              <w:right w:val="single" w:sz="4" w:space="0" w:color="auto"/>
            </w:tcBorders>
          </w:tcPr>
          <w:p w:rsidR="002B444A" w:rsidRDefault="002B444A" w:rsidP="002B444A">
            <w:pPr>
              <w:pStyle w:val="TAL"/>
              <w:rPr>
                <w:lang w:eastAsia="zh-CN"/>
              </w:rPr>
            </w:pPr>
            <w:r>
              <w:rPr>
                <w:lang w:eastAsia="zh-CN"/>
              </w:rPr>
              <w:t>This IE may be present if the UP function is required to use a different Averaging window than the default one. (NOTE)</w:t>
            </w:r>
          </w:p>
          <w:p w:rsidR="002B444A" w:rsidRDefault="002B444A" w:rsidP="002B444A">
            <w:pPr>
              <w:pStyle w:val="TAL"/>
              <w:rPr>
                <w:lang w:eastAsia="zh-CN"/>
              </w:rPr>
            </w:pPr>
          </w:p>
        </w:tc>
        <w:tc>
          <w:tcPr>
            <w:tcW w:w="370" w:type="dxa"/>
            <w:tcBorders>
              <w:top w:val="single" w:sz="4" w:space="0" w:color="auto"/>
              <w:left w:val="single" w:sz="4" w:space="0" w:color="auto"/>
              <w:bottom w:val="single" w:sz="4" w:space="0" w:color="auto"/>
              <w:right w:val="single" w:sz="4" w:space="0" w:color="auto"/>
            </w:tcBorders>
          </w:tcPr>
          <w:p w:rsidR="002B444A" w:rsidRDefault="002B444A" w:rsidP="002B444A">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2B444A" w:rsidRPr="00713821" w:rsidRDefault="002B444A" w:rsidP="002B444A">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2B444A" w:rsidRDefault="002B444A" w:rsidP="002B444A">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2B444A" w:rsidRPr="00713821" w:rsidRDefault="002B444A" w:rsidP="002B444A">
            <w:pPr>
              <w:pStyle w:val="TAC"/>
            </w:pPr>
            <w:r>
              <w:t>X</w:t>
            </w:r>
          </w:p>
        </w:tc>
        <w:tc>
          <w:tcPr>
            <w:tcW w:w="1405" w:type="dxa"/>
            <w:tcBorders>
              <w:top w:val="single" w:sz="4" w:space="0" w:color="auto"/>
              <w:left w:val="single" w:sz="4" w:space="0" w:color="auto"/>
              <w:bottom w:val="single" w:sz="4" w:space="0" w:color="auto"/>
              <w:right w:val="single" w:sz="4" w:space="0" w:color="auto"/>
            </w:tcBorders>
            <w:vAlign w:val="center"/>
          </w:tcPr>
          <w:p w:rsidR="002B444A" w:rsidRPr="00713821" w:rsidRDefault="002B444A" w:rsidP="002B444A">
            <w:pPr>
              <w:pStyle w:val="TAC"/>
            </w:pPr>
            <w:r>
              <w:t>Averaging Window</w:t>
            </w:r>
          </w:p>
        </w:tc>
      </w:tr>
      <w:tr w:rsidR="002B444A" w:rsidRPr="00EA0173" w:rsidTr="00B92352">
        <w:trPr>
          <w:jc w:val="center"/>
        </w:trPr>
        <w:tc>
          <w:tcPr>
            <w:tcW w:w="9454" w:type="dxa"/>
            <w:gridSpan w:val="8"/>
            <w:tcBorders>
              <w:top w:val="single" w:sz="4" w:space="0" w:color="auto"/>
              <w:left w:val="single" w:sz="4" w:space="0" w:color="auto"/>
              <w:bottom w:val="single" w:sz="4" w:space="0" w:color="auto"/>
              <w:right w:val="single" w:sz="4" w:space="0" w:color="auto"/>
            </w:tcBorders>
          </w:tcPr>
          <w:p w:rsidR="002B444A" w:rsidRDefault="002B444A" w:rsidP="002B444A">
            <w:pPr>
              <w:pStyle w:val="TAN"/>
            </w:pPr>
            <w:r w:rsidRPr="002D0F0D">
              <w:t>NOTE:</w:t>
            </w:r>
            <w:r>
              <w:tab/>
              <w:t xml:space="preserve">As </w:t>
            </w:r>
            <w:r w:rsidRPr="007909C4">
              <w:t>5QI is not signalled over N4</w:t>
            </w:r>
            <w:r>
              <w:t xml:space="preserve">, one default averaging window shall be pre-configured in the UPF. </w:t>
            </w:r>
          </w:p>
          <w:p w:rsidR="002B444A" w:rsidRPr="007909C4" w:rsidRDefault="002B444A" w:rsidP="002B444A">
            <w:pPr>
              <w:pStyle w:val="TAN"/>
            </w:pPr>
          </w:p>
        </w:tc>
      </w:tr>
    </w:tbl>
    <w:p w:rsidR="00FC0F8A" w:rsidRPr="002C790A" w:rsidRDefault="00FC0F8A" w:rsidP="00134C2D">
      <w:pPr>
        <w:rPr>
          <w:lang w:eastAsia="zh-CN"/>
        </w:rPr>
      </w:pPr>
    </w:p>
    <w:p w:rsidR="00CB35A0" w:rsidRPr="00EA0173" w:rsidRDefault="00CB35A0" w:rsidP="001D537F">
      <w:pPr>
        <w:pStyle w:val="Heading4"/>
        <w:rPr>
          <w:lang w:eastAsia="zh-CN"/>
        </w:rPr>
      </w:pPr>
      <w:bookmarkStart w:id="275" w:name="_Toc533194979"/>
      <w:r>
        <w:t>7.5</w:t>
      </w:r>
      <w:r w:rsidRPr="00EA0173">
        <w:t>.</w:t>
      </w:r>
      <w:r>
        <w:t>2</w:t>
      </w:r>
      <w:r w:rsidRPr="002114B7">
        <w:t>.</w:t>
      </w:r>
      <w:r w:rsidR="00D93C35" w:rsidRPr="00D93C35">
        <w:rPr>
          <w:lang w:val="en-GB"/>
        </w:rPr>
        <w:t>6</w:t>
      </w:r>
      <w:r w:rsidRPr="002114B7">
        <w:tab/>
      </w:r>
      <w:r>
        <w:t>Create BAR</w:t>
      </w:r>
      <w:r w:rsidRPr="00DE3AF5">
        <w:rPr>
          <w:lang w:val="en-US"/>
        </w:rPr>
        <w:t xml:space="preserve"> IE</w:t>
      </w:r>
      <w:r w:rsidRPr="00EA0173">
        <w:t xml:space="preserve"> within </w:t>
      </w:r>
      <w:r w:rsidR="007F4E06">
        <w:t xml:space="preserve">PFCP </w:t>
      </w:r>
      <w:r w:rsidRPr="00EA0173">
        <w:t xml:space="preserve">Session </w:t>
      </w:r>
      <w:r>
        <w:t xml:space="preserve">Establishment </w:t>
      </w:r>
      <w:r w:rsidRPr="00EA0173">
        <w:t>Request</w:t>
      </w:r>
      <w:bookmarkEnd w:id="275"/>
    </w:p>
    <w:p w:rsidR="00CB35A0" w:rsidRPr="00A9417E" w:rsidRDefault="00CB35A0" w:rsidP="00207317">
      <w:r>
        <w:t xml:space="preserve">The </w:t>
      </w:r>
      <w:r w:rsidRPr="006F463F">
        <w:rPr>
          <w:lang w:val="en-US"/>
        </w:rPr>
        <w:t>Create</w:t>
      </w:r>
      <w:r>
        <w:rPr>
          <w:lang w:val="en-US"/>
        </w:rPr>
        <w:t xml:space="preserve"> </w:t>
      </w:r>
      <w:r>
        <w:t>BAR</w:t>
      </w:r>
      <w:r w:rsidRPr="00DE3AF5">
        <w:rPr>
          <w:lang w:val="en-US"/>
        </w:rPr>
        <w:t xml:space="preserve"> </w:t>
      </w:r>
      <w:r>
        <w:rPr>
          <w:lang w:val="en-US"/>
        </w:rPr>
        <w:t xml:space="preserve">grouped </w:t>
      </w:r>
      <w:r>
        <w:rPr>
          <w:lang w:eastAsia="ja-JP"/>
        </w:rPr>
        <w:t xml:space="preserve">IE </w:t>
      </w:r>
      <w:r>
        <w:rPr>
          <w:rFonts w:eastAsia="Batang"/>
          <w:lang w:eastAsia="ko-KR"/>
        </w:rPr>
        <w:t xml:space="preserve">shall be encoded </w:t>
      </w:r>
      <w:r w:rsidRPr="00FE320E">
        <w:rPr>
          <w:lang w:eastAsia="ja-JP"/>
        </w:rPr>
        <w:t xml:space="preserve">as shown in </w:t>
      </w:r>
      <w:r>
        <w:rPr>
          <w:rFonts w:hint="eastAsia"/>
          <w:lang w:eastAsia="zh-CN"/>
        </w:rPr>
        <w:t>F</w:t>
      </w:r>
      <w:r w:rsidRPr="00FE320E">
        <w:rPr>
          <w:lang w:eastAsia="ja-JP"/>
        </w:rPr>
        <w:t>igure</w:t>
      </w:r>
      <w:r w:rsidRPr="00861AAA">
        <w:rPr>
          <w:lang w:eastAsia="ja-JP"/>
        </w:rPr>
        <w:t xml:space="preserve"> </w:t>
      </w:r>
      <w:r>
        <w:t>7.5</w:t>
      </w:r>
      <w:r w:rsidRPr="00EA0173">
        <w:t>.</w:t>
      </w:r>
      <w:r>
        <w:t>2</w:t>
      </w:r>
      <w:r w:rsidRPr="002114B7">
        <w:t>.</w:t>
      </w:r>
      <w:r w:rsidR="00D93C35">
        <w:t>6</w:t>
      </w:r>
      <w:r w:rsidRPr="00EA0173">
        <w:t>-</w:t>
      </w:r>
      <w:r w:rsidRPr="002114B7">
        <w:t>1</w:t>
      </w:r>
      <w:r>
        <w:rPr>
          <w:lang w:eastAsia="ja-JP"/>
        </w:rPr>
        <w:t>.</w:t>
      </w:r>
    </w:p>
    <w:p w:rsidR="00CB35A0" w:rsidRPr="00DE3AF5" w:rsidRDefault="00CB35A0" w:rsidP="00207317">
      <w:pPr>
        <w:pStyle w:val="TH"/>
        <w:rPr>
          <w:lang w:val="en-US"/>
        </w:rPr>
      </w:pPr>
      <w:r w:rsidRPr="00EA0173">
        <w:t xml:space="preserve">Table </w:t>
      </w:r>
      <w:r>
        <w:t>7.5</w:t>
      </w:r>
      <w:r w:rsidRPr="00EA0173">
        <w:t>.</w:t>
      </w:r>
      <w:r w:rsidRPr="00A9417E">
        <w:t>2.</w:t>
      </w:r>
      <w:r w:rsidR="00D93C35" w:rsidRPr="00D93C35">
        <w:rPr>
          <w:lang w:val="en-GB"/>
        </w:rPr>
        <w:t>6</w:t>
      </w:r>
      <w:r w:rsidRPr="00EA0173">
        <w:t>-</w:t>
      </w:r>
      <w:r w:rsidRPr="002114B7">
        <w:t>1</w:t>
      </w:r>
      <w:r w:rsidRPr="00EA0173">
        <w:t xml:space="preserve">: </w:t>
      </w:r>
      <w:r>
        <w:t>Create BAR</w:t>
      </w:r>
      <w:r w:rsidRPr="00DE3AF5">
        <w:rPr>
          <w:lang w:val="en-US"/>
        </w:rPr>
        <w:t xml:space="preserve"> IE</w:t>
      </w:r>
      <w:r w:rsidRPr="00EA0173">
        <w:t xml:space="preserve"> within </w:t>
      </w:r>
      <w:r w:rsidR="007F4E06">
        <w:t xml:space="preserve">PFCP </w:t>
      </w:r>
      <w:r w:rsidRPr="00EA0173">
        <w:t xml:space="preserve">Session </w:t>
      </w:r>
      <w:r>
        <w:t xml:space="preserve">Establishment </w:t>
      </w:r>
      <w:r w:rsidRPr="00EA0173">
        <w:t>Request</w:t>
      </w:r>
    </w:p>
    <w:tbl>
      <w:tblPr>
        <w:tblW w:w="94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B7" w:firstRow="1" w:lastRow="0" w:firstColumn="1" w:lastColumn="0" w:noHBand="0" w:noVBand="0"/>
      </w:tblPr>
      <w:tblGrid>
        <w:gridCol w:w="33"/>
        <w:gridCol w:w="1528"/>
        <w:gridCol w:w="33"/>
        <w:gridCol w:w="303"/>
        <w:gridCol w:w="33"/>
        <w:gridCol w:w="4639"/>
        <w:gridCol w:w="33"/>
        <w:gridCol w:w="337"/>
        <w:gridCol w:w="33"/>
        <w:gridCol w:w="337"/>
        <w:gridCol w:w="33"/>
        <w:gridCol w:w="337"/>
        <w:gridCol w:w="33"/>
        <w:gridCol w:w="337"/>
        <w:gridCol w:w="33"/>
        <w:gridCol w:w="1372"/>
        <w:gridCol w:w="33"/>
        <w:tblGridChange w:id="276">
          <w:tblGrid>
            <w:gridCol w:w="33"/>
            <w:gridCol w:w="1528"/>
            <w:gridCol w:w="33"/>
            <w:gridCol w:w="303"/>
            <w:gridCol w:w="33"/>
            <w:gridCol w:w="4639"/>
            <w:gridCol w:w="33"/>
            <w:gridCol w:w="337"/>
            <w:gridCol w:w="33"/>
            <w:gridCol w:w="337"/>
            <w:gridCol w:w="33"/>
            <w:gridCol w:w="337"/>
            <w:gridCol w:w="33"/>
            <w:gridCol w:w="337"/>
            <w:gridCol w:w="33"/>
            <w:gridCol w:w="1372"/>
            <w:gridCol w:w="33"/>
          </w:tblGrid>
        </w:tblGridChange>
      </w:tblGrid>
      <w:tr w:rsidR="00766F42" w:rsidRPr="00A42C32" w:rsidTr="005C61A7">
        <w:trPr>
          <w:gridAfter w:val="1"/>
          <w:wAfter w:w="33" w:type="dxa"/>
          <w:jc w:val="center"/>
        </w:trPr>
        <w:tc>
          <w:tcPr>
            <w:tcW w:w="1561" w:type="dxa"/>
            <w:gridSpan w:val="2"/>
            <w:tcBorders>
              <w:top w:val="single" w:sz="4" w:space="0" w:color="auto"/>
              <w:left w:val="single" w:sz="4" w:space="0" w:color="auto"/>
              <w:right w:val="single" w:sz="4" w:space="0" w:color="auto"/>
            </w:tcBorders>
            <w:shd w:val="clear" w:color="auto" w:fill="D9D9D9"/>
          </w:tcPr>
          <w:p w:rsidR="00766F42" w:rsidRPr="009873FA" w:rsidRDefault="00766F42" w:rsidP="00CB35A0">
            <w:pPr>
              <w:pStyle w:val="TAL"/>
            </w:pPr>
            <w:r w:rsidRPr="00EA0173">
              <w:t>Octet 1</w:t>
            </w:r>
            <w:r w:rsidRPr="00A42C32">
              <w:t xml:space="preserve"> and 2</w:t>
            </w:r>
          </w:p>
        </w:tc>
        <w:tc>
          <w:tcPr>
            <w:tcW w:w="336" w:type="dxa"/>
            <w:gridSpan w:val="2"/>
            <w:tcBorders>
              <w:top w:val="single" w:sz="4" w:space="0" w:color="auto"/>
              <w:left w:val="single" w:sz="4" w:space="0" w:color="auto"/>
              <w:bottom w:val="single" w:sz="4" w:space="0" w:color="auto"/>
              <w:right w:val="nil"/>
            </w:tcBorders>
            <w:shd w:val="clear" w:color="auto" w:fill="D9D9D9"/>
          </w:tcPr>
          <w:p w:rsidR="00766F42" w:rsidRPr="009873FA" w:rsidRDefault="00766F42" w:rsidP="00CB35A0">
            <w:pPr>
              <w:pStyle w:val="TAH"/>
            </w:pPr>
          </w:p>
        </w:tc>
        <w:tc>
          <w:tcPr>
            <w:tcW w:w="7557" w:type="dxa"/>
            <w:gridSpan w:val="12"/>
            <w:tcBorders>
              <w:top w:val="single" w:sz="4" w:space="0" w:color="auto"/>
              <w:left w:val="nil"/>
              <w:bottom w:val="single" w:sz="4" w:space="0" w:color="auto"/>
              <w:right w:val="single" w:sz="4" w:space="0" w:color="auto"/>
            </w:tcBorders>
            <w:shd w:val="clear" w:color="auto" w:fill="D9D9D9"/>
          </w:tcPr>
          <w:p w:rsidR="00766F42" w:rsidRPr="00A42C32" w:rsidRDefault="00766F42" w:rsidP="00CC6F58">
            <w:pPr>
              <w:pStyle w:val="TAC"/>
            </w:pPr>
            <w:r>
              <w:rPr>
                <w:szCs w:val="18"/>
              </w:rPr>
              <w:t xml:space="preserve">Create </w:t>
            </w:r>
            <w:r>
              <w:t>BAR</w:t>
            </w:r>
            <w:r w:rsidRPr="00EA0173">
              <w:t xml:space="preserve"> </w:t>
            </w:r>
            <w:r w:rsidRPr="00747686">
              <w:rPr>
                <w:lang w:val="en-US"/>
              </w:rPr>
              <w:t xml:space="preserve">IE Type = </w:t>
            </w:r>
            <w:r>
              <w:rPr>
                <w:lang w:val="en-US"/>
              </w:rPr>
              <w:t>85</w:t>
            </w:r>
            <w:r w:rsidRPr="00747686">
              <w:rPr>
                <w:lang w:val="en-US"/>
              </w:rPr>
              <w:t xml:space="preserve"> (decimal)</w:t>
            </w:r>
          </w:p>
        </w:tc>
      </w:tr>
      <w:tr w:rsidR="00766F42" w:rsidRPr="00A42C32" w:rsidTr="005C61A7">
        <w:trPr>
          <w:gridAfter w:val="1"/>
          <w:wAfter w:w="33" w:type="dxa"/>
          <w:jc w:val="center"/>
        </w:trPr>
        <w:tc>
          <w:tcPr>
            <w:tcW w:w="1561" w:type="dxa"/>
            <w:gridSpan w:val="2"/>
            <w:tcBorders>
              <w:top w:val="single" w:sz="4" w:space="0" w:color="auto"/>
              <w:left w:val="single" w:sz="4" w:space="0" w:color="auto"/>
              <w:right w:val="single" w:sz="4" w:space="0" w:color="auto"/>
            </w:tcBorders>
            <w:shd w:val="clear" w:color="auto" w:fill="D9D9D9"/>
          </w:tcPr>
          <w:p w:rsidR="00766F42" w:rsidRPr="009873FA" w:rsidRDefault="00766F42" w:rsidP="00CB35A0">
            <w:pPr>
              <w:pStyle w:val="TAL"/>
            </w:pPr>
            <w:r w:rsidRPr="00EA0173">
              <w:t xml:space="preserve">Octets </w:t>
            </w:r>
            <w:r w:rsidRPr="00A42C32">
              <w:t>3</w:t>
            </w:r>
            <w:r w:rsidRPr="00EA0173">
              <w:t xml:space="preserve"> and </w:t>
            </w:r>
            <w:r w:rsidRPr="00A42C32">
              <w:t>4</w:t>
            </w:r>
          </w:p>
        </w:tc>
        <w:tc>
          <w:tcPr>
            <w:tcW w:w="336" w:type="dxa"/>
            <w:gridSpan w:val="2"/>
            <w:tcBorders>
              <w:top w:val="single" w:sz="4" w:space="0" w:color="auto"/>
              <w:left w:val="single" w:sz="4" w:space="0" w:color="auto"/>
              <w:right w:val="nil"/>
            </w:tcBorders>
            <w:shd w:val="clear" w:color="auto" w:fill="D9D9D9"/>
          </w:tcPr>
          <w:p w:rsidR="00766F42" w:rsidRPr="009873FA" w:rsidRDefault="00766F42" w:rsidP="00CB35A0">
            <w:pPr>
              <w:pStyle w:val="TAH"/>
            </w:pPr>
          </w:p>
        </w:tc>
        <w:tc>
          <w:tcPr>
            <w:tcW w:w="7557" w:type="dxa"/>
            <w:gridSpan w:val="12"/>
            <w:tcBorders>
              <w:top w:val="single" w:sz="4" w:space="0" w:color="auto"/>
              <w:left w:val="nil"/>
              <w:right w:val="single" w:sz="4" w:space="0" w:color="auto"/>
            </w:tcBorders>
            <w:shd w:val="clear" w:color="auto" w:fill="D9D9D9"/>
          </w:tcPr>
          <w:p w:rsidR="00766F42" w:rsidRPr="00A42C32" w:rsidRDefault="00766F42" w:rsidP="00CB35A0">
            <w:pPr>
              <w:pStyle w:val="TAC"/>
            </w:pPr>
            <w:r w:rsidRPr="00A42C32">
              <w:t>Length = n</w:t>
            </w:r>
          </w:p>
        </w:tc>
      </w:tr>
      <w:tr w:rsidR="00766F42" w:rsidRPr="009873FA" w:rsidTr="005C61A7">
        <w:trPr>
          <w:gridAfter w:val="1"/>
          <w:wAfter w:w="33" w:type="dxa"/>
          <w:jc w:val="center"/>
        </w:trPr>
        <w:tc>
          <w:tcPr>
            <w:tcW w:w="1561" w:type="dxa"/>
            <w:gridSpan w:val="2"/>
            <w:vMerge w:val="restart"/>
            <w:tcBorders>
              <w:top w:val="single" w:sz="4" w:space="0" w:color="auto"/>
              <w:left w:val="single" w:sz="4" w:space="0" w:color="auto"/>
              <w:right w:val="single" w:sz="4" w:space="0" w:color="auto"/>
            </w:tcBorders>
          </w:tcPr>
          <w:p w:rsidR="00766F42" w:rsidRPr="009873FA" w:rsidRDefault="00766F42" w:rsidP="00CB35A0">
            <w:pPr>
              <w:pStyle w:val="TAH"/>
            </w:pPr>
            <w:r w:rsidRPr="009873FA">
              <w:t>Information elements</w:t>
            </w:r>
          </w:p>
        </w:tc>
        <w:tc>
          <w:tcPr>
            <w:tcW w:w="336" w:type="dxa"/>
            <w:gridSpan w:val="2"/>
            <w:vMerge w:val="restart"/>
            <w:tcBorders>
              <w:top w:val="single" w:sz="4" w:space="0" w:color="auto"/>
              <w:left w:val="single" w:sz="4" w:space="0" w:color="auto"/>
              <w:right w:val="single" w:sz="4" w:space="0" w:color="auto"/>
            </w:tcBorders>
          </w:tcPr>
          <w:p w:rsidR="00766F42" w:rsidRPr="009873FA" w:rsidRDefault="00766F42" w:rsidP="00CB35A0">
            <w:pPr>
              <w:pStyle w:val="TAH"/>
            </w:pPr>
            <w:r w:rsidRPr="009873FA">
              <w:t>P</w:t>
            </w:r>
          </w:p>
        </w:tc>
        <w:tc>
          <w:tcPr>
            <w:tcW w:w="4672" w:type="dxa"/>
            <w:gridSpan w:val="2"/>
            <w:vMerge w:val="restart"/>
            <w:tcBorders>
              <w:top w:val="single" w:sz="4" w:space="0" w:color="auto"/>
              <w:left w:val="single" w:sz="4" w:space="0" w:color="auto"/>
              <w:right w:val="single" w:sz="4" w:space="0" w:color="auto"/>
            </w:tcBorders>
          </w:tcPr>
          <w:p w:rsidR="00766F42" w:rsidRPr="009873FA" w:rsidRDefault="00766F42" w:rsidP="00CB35A0">
            <w:pPr>
              <w:pStyle w:val="TAH"/>
            </w:pPr>
            <w:r w:rsidRPr="009873FA">
              <w:t>Condition / Comment</w:t>
            </w:r>
          </w:p>
        </w:tc>
        <w:tc>
          <w:tcPr>
            <w:tcW w:w="1480" w:type="dxa"/>
            <w:gridSpan w:val="8"/>
            <w:tcBorders>
              <w:top w:val="single" w:sz="4" w:space="0" w:color="auto"/>
              <w:left w:val="single" w:sz="4" w:space="0" w:color="auto"/>
              <w:right w:val="single" w:sz="4" w:space="0" w:color="auto"/>
            </w:tcBorders>
          </w:tcPr>
          <w:p w:rsidR="00766F42" w:rsidRPr="009873FA" w:rsidRDefault="00766F42" w:rsidP="00CB35A0">
            <w:pPr>
              <w:pStyle w:val="TAH"/>
            </w:pPr>
            <w:r>
              <w:t>Appl.</w:t>
            </w:r>
          </w:p>
        </w:tc>
        <w:tc>
          <w:tcPr>
            <w:tcW w:w="1405" w:type="dxa"/>
            <w:gridSpan w:val="2"/>
            <w:vMerge w:val="restart"/>
            <w:tcBorders>
              <w:top w:val="single" w:sz="4" w:space="0" w:color="auto"/>
              <w:left w:val="single" w:sz="4" w:space="0" w:color="auto"/>
              <w:right w:val="single" w:sz="4" w:space="0" w:color="auto"/>
            </w:tcBorders>
          </w:tcPr>
          <w:p w:rsidR="00766F42" w:rsidRPr="009873FA" w:rsidRDefault="00766F42" w:rsidP="00CB35A0">
            <w:pPr>
              <w:pStyle w:val="TAH"/>
            </w:pPr>
            <w:r w:rsidRPr="009873FA">
              <w:t>IE Type</w:t>
            </w:r>
          </w:p>
        </w:tc>
      </w:tr>
      <w:tr w:rsidR="00766F42" w:rsidRPr="009873FA" w:rsidTr="005C61A7">
        <w:trPr>
          <w:gridAfter w:val="1"/>
          <w:wAfter w:w="33" w:type="dxa"/>
          <w:jc w:val="center"/>
        </w:trPr>
        <w:tc>
          <w:tcPr>
            <w:tcW w:w="1561" w:type="dxa"/>
            <w:gridSpan w:val="2"/>
            <w:vMerge/>
            <w:tcBorders>
              <w:left w:val="single" w:sz="4" w:space="0" w:color="auto"/>
              <w:bottom w:val="single" w:sz="4" w:space="0" w:color="auto"/>
              <w:right w:val="single" w:sz="4" w:space="0" w:color="auto"/>
            </w:tcBorders>
          </w:tcPr>
          <w:p w:rsidR="00766F42" w:rsidRPr="009873FA" w:rsidRDefault="00766F42" w:rsidP="00CB35A0">
            <w:pPr>
              <w:pStyle w:val="TAH"/>
            </w:pPr>
          </w:p>
        </w:tc>
        <w:tc>
          <w:tcPr>
            <w:tcW w:w="336" w:type="dxa"/>
            <w:gridSpan w:val="2"/>
            <w:vMerge/>
            <w:tcBorders>
              <w:left w:val="single" w:sz="4" w:space="0" w:color="auto"/>
              <w:bottom w:val="single" w:sz="4" w:space="0" w:color="auto"/>
              <w:right w:val="single" w:sz="4" w:space="0" w:color="auto"/>
            </w:tcBorders>
          </w:tcPr>
          <w:p w:rsidR="00766F42" w:rsidRPr="009873FA" w:rsidRDefault="00766F42" w:rsidP="00CB35A0">
            <w:pPr>
              <w:pStyle w:val="TAH"/>
            </w:pPr>
          </w:p>
        </w:tc>
        <w:tc>
          <w:tcPr>
            <w:tcW w:w="4672" w:type="dxa"/>
            <w:gridSpan w:val="2"/>
            <w:vMerge/>
            <w:tcBorders>
              <w:left w:val="single" w:sz="4" w:space="0" w:color="auto"/>
              <w:bottom w:val="single" w:sz="4" w:space="0" w:color="auto"/>
              <w:right w:val="single" w:sz="4" w:space="0" w:color="auto"/>
            </w:tcBorders>
          </w:tcPr>
          <w:p w:rsidR="00766F42" w:rsidRPr="009873FA" w:rsidRDefault="00766F42" w:rsidP="00CB35A0">
            <w:pPr>
              <w:pStyle w:val="TAH"/>
            </w:pPr>
          </w:p>
        </w:tc>
        <w:tc>
          <w:tcPr>
            <w:tcW w:w="370" w:type="dxa"/>
            <w:gridSpan w:val="2"/>
            <w:tcBorders>
              <w:top w:val="single" w:sz="4" w:space="0" w:color="auto"/>
              <w:left w:val="single" w:sz="4" w:space="0" w:color="auto"/>
              <w:bottom w:val="single" w:sz="4" w:space="0" w:color="auto"/>
              <w:right w:val="single" w:sz="4" w:space="0" w:color="auto"/>
            </w:tcBorders>
          </w:tcPr>
          <w:p w:rsidR="00766F42" w:rsidRPr="009873FA" w:rsidRDefault="00766F42" w:rsidP="00CB35A0">
            <w:pPr>
              <w:pStyle w:val="TAH"/>
            </w:pPr>
            <w:r>
              <w:t>Sxa</w:t>
            </w:r>
          </w:p>
        </w:tc>
        <w:tc>
          <w:tcPr>
            <w:tcW w:w="370" w:type="dxa"/>
            <w:gridSpan w:val="2"/>
            <w:tcBorders>
              <w:top w:val="single" w:sz="4" w:space="0" w:color="auto"/>
              <w:left w:val="single" w:sz="4" w:space="0" w:color="auto"/>
              <w:bottom w:val="single" w:sz="4" w:space="0" w:color="auto"/>
              <w:right w:val="single" w:sz="4" w:space="0" w:color="auto"/>
            </w:tcBorders>
          </w:tcPr>
          <w:p w:rsidR="00766F42" w:rsidRPr="009873FA" w:rsidRDefault="00766F42" w:rsidP="00CB35A0">
            <w:pPr>
              <w:pStyle w:val="TAH"/>
            </w:pPr>
            <w:r>
              <w:t>Sxb</w:t>
            </w:r>
          </w:p>
        </w:tc>
        <w:tc>
          <w:tcPr>
            <w:tcW w:w="370" w:type="dxa"/>
            <w:gridSpan w:val="2"/>
            <w:tcBorders>
              <w:top w:val="single" w:sz="4" w:space="0" w:color="auto"/>
              <w:left w:val="single" w:sz="4" w:space="0" w:color="auto"/>
              <w:bottom w:val="single" w:sz="4" w:space="0" w:color="auto"/>
              <w:right w:val="single" w:sz="4" w:space="0" w:color="auto"/>
            </w:tcBorders>
          </w:tcPr>
          <w:p w:rsidR="00766F42" w:rsidRPr="009873FA" w:rsidRDefault="00766F42" w:rsidP="00FC1311">
            <w:pPr>
              <w:pStyle w:val="TAH"/>
            </w:pPr>
            <w:r>
              <w:t>Sxc</w:t>
            </w:r>
          </w:p>
        </w:tc>
        <w:tc>
          <w:tcPr>
            <w:tcW w:w="370" w:type="dxa"/>
            <w:gridSpan w:val="2"/>
            <w:tcBorders>
              <w:top w:val="single" w:sz="4" w:space="0" w:color="auto"/>
              <w:left w:val="single" w:sz="4" w:space="0" w:color="auto"/>
              <w:bottom w:val="single" w:sz="4" w:space="0" w:color="auto"/>
              <w:right w:val="single" w:sz="4" w:space="0" w:color="auto"/>
            </w:tcBorders>
          </w:tcPr>
          <w:p w:rsidR="00766F42" w:rsidRPr="009873FA" w:rsidRDefault="00BA4489" w:rsidP="00CB35A0">
            <w:pPr>
              <w:pStyle w:val="TAH"/>
            </w:pPr>
            <w:r>
              <w:rPr>
                <w:lang w:val="de-DE"/>
              </w:rPr>
              <w:t>N4</w:t>
            </w:r>
          </w:p>
        </w:tc>
        <w:tc>
          <w:tcPr>
            <w:tcW w:w="1405" w:type="dxa"/>
            <w:gridSpan w:val="2"/>
            <w:vMerge/>
            <w:tcBorders>
              <w:left w:val="single" w:sz="4" w:space="0" w:color="auto"/>
              <w:bottom w:val="single" w:sz="4" w:space="0" w:color="auto"/>
              <w:right w:val="single" w:sz="4" w:space="0" w:color="auto"/>
            </w:tcBorders>
          </w:tcPr>
          <w:p w:rsidR="00766F42" w:rsidRPr="009873FA" w:rsidRDefault="00766F42" w:rsidP="00CB35A0">
            <w:pPr>
              <w:pStyle w:val="TAH"/>
            </w:pPr>
          </w:p>
        </w:tc>
      </w:tr>
      <w:tr w:rsidR="00766F42" w:rsidRPr="00EA0173" w:rsidTr="005C61A7">
        <w:trPr>
          <w:gridAfter w:val="1"/>
          <w:wAfter w:w="33"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766F42" w:rsidRPr="00B910CF" w:rsidRDefault="00766F42" w:rsidP="00CB35A0">
            <w:pPr>
              <w:pStyle w:val="TAL"/>
            </w:pPr>
            <w:r>
              <w:t xml:space="preserve">BAR </w:t>
            </w:r>
            <w:r w:rsidRPr="002C4450">
              <w:t>ID</w:t>
            </w:r>
          </w:p>
        </w:tc>
        <w:tc>
          <w:tcPr>
            <w:tcW w:w="336" w:type="dxa"/>
            <w:gridSpan w:val="2"/>
            <w:tcBorders>
              <w:top w:val="single" w:sz="4" w:space="0" w:color="auto"/>
              <w:left w:val="single" w:sz="4" w:space="0" w:color="auto"/>
              <w:bottom w:val="single" w:sz="4" w:space="0" w:color="auto"/>
              <w:right w:val="single" w:sz="4" w:space="0" w:color="auto"/>
            </w:tcBorders>
          </w:tcPr>
          <w:p w:rsidR="00766F42" w:rsidRPr="00AD49DB" w:rsidRDefault="00766F42" w:rsidP="00CB35A0">
            <w:pPr>
              <w:pStyle w:val="TAL"/>
              <w:jc w:val="center"/>
            </w:pPr>
            <w:r w:rsidRPr="002C4450">
              <w:rPr>
                <w:rFonts w:eastAsia="SimSun"/>
              </w:rPr>
              <w:t>M</w:t>
            </w:r>
          </w:p>
        </w:tc>
        <w:tc>
          <w:tcPr>
            <w:tcW w:w="4672" w:type="dxa"/>
            <w:gridSpan w:val="2"/>
            <w:tcBorders>
              <w:top w:val="single" w:sz="4" w:space="0" w:color="auto"/>
              <w:left w:val="single" w:sz="4" w:space="0" w:color="auto"/>
              <w:bottom w:val="single" w:sz="4" w:space="0" w:color="auto"/>
              <w:right w:val="single" w:sz="4" w:space="0" w:color="auto"/>
            </w:tcBorders>
          </w:tcPr>
          <w:p w:rsidR="00766F42" w:rsidRPr="007F3FB7" w:rsidRDefault="00766F42" w:rsidP="00CB35A0">
            <w:pPr>
              <w:pStyle w:val="TAL"/>
            </w:pPr>
            <w:r>
              <w:t xml:space="preserve">This IE shall uniquely identify the BAR provisioned for that </w:t>
            </w:r>
            <w:r w:rsidR="007F4E06">
              <w:t xml:space="preserve">PFCP </w:t>
            </w:r>
            <w:r>
              <w:t>session.</w:t>
            </w:r>
          </w:p>
        </w:tc>
        <w:tc>
          <w:tcPr>
            <w:tcW w:w="370" w:type="dxa"/>
            <w:gridSpan w:val="2"/>
            <w:tcBorders>
              <w:top w:val="single" w:sz="4" w:space="0" w:color="auto"/>
              <w:left w:val="single" w:sz="4" w:space="0" w:color="auto"/>
              <w:bottom w:val="single" w:sz="4" w:space="0" w:color="auto"/>
              <w:right w:val="single" w:sz="4" w:space="0" w:color="auto"/>
            </w:tcBorders>
          </w:tcPr>
          <w:p w:rsidR="00766F42" w:rsidRDefault="00766F42" w:rsidP="00CB35A0">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766F42" w:rsidRDefault="00766F42" w:rsidP="00CB35A0">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766F42" w:rsidRDefault="00766F42" w:rsidP="00FC1311">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766F42" w:rsidRPr="002C790A" w:rsidRDefault="00876EFE" w:rsidP="00CB35A0">
            <w:pPr>
              <w:pStyle w:val="TAC"/>
              <w:rPr>
                <w:lang w:val="de-DE"/>
              </w:rPr>
            </w:pPr>
            <w:r>
              <w:rPr>
                <w:lang w:val="de-DE"/>
              </w:rPr>
              <w:t>X</w:t>
            </w:r>
          </w:p>
        </w:tc>
        <w:tc>
          <w:tcPr>
            <w:tcW w:w="1405" w:type="dxa"/>
            <w:gridSpan w:val="2"/>
            <w:tcBorders>
              <w:top w:val="single" w:sz="4" w:space="0" w:color="auto"/>
              <w:left w:val="single" w:sz="4" w:space="0" w:color="auto"/>
              <w:bottom w:val="single" w:sz="4" w:space="0" w:color="auto"/>
              <w:right w:val="single" w:sz="4" w:space="0" w:color="auto"/>
            </w:tcBorders>
          </w:tcPr>
          <w:p w:rsidR="00766F42" w:rsidRPr="00EA0173" w:rsidRDefault="00766F42" w:rsidP="00CB35A0">
            <w:pPr>
              <w:pStyle w:val="TAC"/>
            </w:pPr>
            <w:r>
              <w:t>BAR ID</w:t>
            </w:r>
          </w:p>
        </w:tc>
      </w:tr>
      <w:tr w:rsidR="00766F42" w:rsidRPr="00EA0173" w:rsidTr="005C61A7">
        <w:trPr>
          <w:gridAfter w:val="1"/>
          <w:wAfter w:w="33"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766F42" w:rsidRDefault="00766F42" w:rsidP="00CB35A0">
            <w:pPr>
              <w:pStyle w:val="TAL"/>
            </w:pPr>
            <w:r>
              <w:t>Downlink Data Notification Delay</w:t>
            </w:r>
          </w:p>
        </w:tc>
        <w:tc>
          <w:tcPr>
            <w:tcW w:w="336" w:type="dxa"/>
            <w:gridSpan w:val="2"/>
            <w:tcBorders>
              <w:top w:val="single" w:sz="4" w:space="0" w:color="auto"/>
              <w:left w:val="single" w:sz="4" w:space="0" w:color="auto"/>
              <w:bottom w:val="single" w:sz="4" w:space="0" w:color="auto"/>
              <w:right w:val="single" w:sz="4" w:space="0" w:color="auto"/>
            </w:tcBorders>
          </w:tcPr>
          <w:p w:rsidR="00766F42" w:rsidRPr="00FB7DDA" w:rsidRDefault="00766F42" w:rsidP="00CB35A0">
            <w:pPr>
              <w:pStyle w:val="TAL"/>
              <w:jc w:val="center"/>
              <w:rPr>
                <w:szCs w:val="18"/>
              </w:rPr>
            </w:pPr>
            <w:r>
              <w:t>C</w:t>
            </w:r>
          </w:p>
        </w:tc>
        <w:tc>
          <w:tcPr>
            <w:tcW w:w="4672" w:type="dxa"/>
            <w:gridSpan w:val="2"/>
            <w:tcBorders>
              <w:top w:val="single" w:sz="4" w:space="0" w:color="auto"/>
              <w:left w:val="single" w:sz="4" w:space="0" w:color="auto"/>
              <w:bottom w:val="single" w:sz="4" w:space="0" w:color="auto"/>
              <w:right w:val="single" w:sz="4" w:space="0" w:color="auto"/>
            </w:tcBorders>
          </w:tcPr>
          <w:p w:rsidR="00766F42" w:rsidRDefault="00766F42" w:rsidP="00CB35A0">
            <w:pPr>
              <w:pStyle w:val="TAL"/>
            </w:pPr>
            <w:r>
              <w:t>This IE shall be present if the UP function indicated support of the Downlink Data Notification Delay parameter (see subclause 8.2.</w:t>
            </w:r>
            <w:r w:rsidRPr="0001334A">
              <w:t>28</w:t>
            </w:r>
            <w:r>
              <w:t xml:space="preserve">) and the UP function has to delay the notification to the CP function about the arrival of DL data packets. </w:t>
            </w:r>
          </w:p>
          <w:p w:rsidR="00766F42" w:rsidRDefault="00766F42" w:rsidP="00CB35A0">
            <w:pPr>
              <w:pStyle w:val="TAL"/>
            </w:pPr>
            <w:r>
              <w:t>When present, it shall contain the delay the UP function shall apply between receiving a downlink data packet and notifying the CP function about it, when the Apply Action parameter requests to buffer the packets and notify the CP function.</w:t>
            </w:r>
          </w:p>
        </w:tc>
        <w:tc>
          <w:tcPr>
            <w:tcW w:w="370" w:type="dxa"/>
            <w:gridSpan w:val="2"/>
            <w:tcBorders>
              <w:top w:val="single" w:sz="4" w:space="0" w:color="auto"/>
              <w:left w:val="single" w:sz="4" w:space="0" w:color="auto"/>
              <w:bottom w:val="single" w:sz="4" w:space="0" w:color="auto"/>
              <w:right w:val="single" w:sz="4" w:space="0" w:color="auto"/>
            </w:tcBorders>
          </w:tcPr>
          <w:p w:rsidR="00766F42" w:rsidRPr="00FB7DDA" w:rsidRDefault="00766F42" w:rsidP="00CB35A0">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766F42" w:rsidRPr="00FB7DDA" w:rsidRDefault="00766F42" w:rsidP="00CB35A0">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766F42" w:rsidRPr="00FB7DDA" w:rsidRDefault="00766F42" w:rsidP="00FC1311">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766F42" w:rsidRPr="00FB7DDA" w:rsidRDefault="00FD08D9" w:rsidP="00CB35A0">
            <w:pPr>
              <w:pStyle w:val="TAC"/>
            </w:pPr>
            <w:r>
              <w:t>-</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766F42" w:rsidRDefault="00766F42" w:rsidP="00CB35A0">
            <w:pPr>
              <w:pStyle w:val="TAC"/>
            </w:pPr>
            <w:r>
              <w:t>Downlink Data Notification Delay</w:t>
            </w:r>
          </w:p>
        </w:tc>
      </w:tr>
      <w:tr w:rsidR="005C61A7" w:rsidTr="005C61A7">
        <w:tblPrEx>
          <w:tblLook w:val="00A0" w:firstRow="1" w:lastRow="0" w:firstColumn="1" w:lastColumn="0" w:noHBand="0" w:noVBand="0"/>
        </w:tblPrEx>
        <w:trPr>
          <w:gridBefore w:val="1"/>
          <w:wBefore w:w="33"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5C61A7" w:rsidRDefault="005C61A7" w:rsidP="00F34EA2">
            <w:pPr>
              <w:pStyle w:val="TAL"/>
            </w:pPr>
            <w:r>
              <w:t>Suggested Buffering Packets Count</w:t>
            </w:r>
          </w:p>
        </w:tc>
        <w:tc>
          <w:tcPr>
            <w:tcW w:w="336" w:type="dxa"/>
            <w:gridSpan w:val="2"/>
            <w:tcBorders>
              <w:top w:val="single" w:sz="4" w:space="0" w:color="auto"/>
              <w:left w:val="single" w:sz="4" w:space="0" w:color="auto"/>
              <w:bottom w:val="single" w:sz="4" w:space="0" w:color="auto"/>
              <w:right w:val="single" w:sz="4" w:space="0" w:color="auto"/>
            </w:tcBorders>
          </w:tcPr>
          <w:p w:rsidR="005C61A7" w:rsidRDefault="005C61A7" w:rsidP="00F34EA2">
            <w:pPr>
              <w:pStyle w:val="TAL"/>
              <w:jc w:val="center"/>
            </w:pPr>
            <w:r>
              <w:t>C</w:t>
            </w:r>
          </w:p>
        </w:tc>
        <w:tc>
          <w:tcPr>
            <w:tcW w:w="4672" w:type="dxa"/>
            <w:gridSpan w:val="2"/>
            <w:tcBorders>
              <w:top w:val="single" w:sz="4" w:space="0" w:color="auto"/>
              <w:left w:val="single" w:sz="4" w:space="0" w:color="auto"/>
              <w:bottom w:val="single" w:sz="4" w:space="0" w:color="auto"/>
              <w:right w:val="single" w:sz="4" w:space="0" w:color="auto"/>
            </w:tcBorders>
          </w:tcPr>
          <w:p w:rsidR="005C61A7" w:rsidRDefault="005C61A7" w:rsidP="00F34EA2">
            <w:pPr>
              <w:pStyle w:val="TAL"/>
            </w:pPr>
            <w:r>
              <w:t xml:space="preserve">This IE may be present if the UP Function indicated support of the </w:t>
            </w:r>
            <w:r w:rsidRPr="00E841CB">
              <w:rPr>
                <w:lang w:val="en-US"/>
              </w:rPr>
              <w:t xml:space="preserve">the </w:t>
            </w:r>
            <w:r>
              <w:rPr>
                <w:lang w:val="en-US"/>
              </w:rPr>
              <w:t>feature UDBC</w:t>
            </w:r>
            <w:r>
              <w:t>.</w:t>
            </w:r>
          </w:p>
          <w:p w:rsidR="005C61A7" w:rsidRDefault="005C61A7" w:rsidP="00F34EA2">
            <w:pPr>
              <w:pStyle w:val="TAL"/>
            </w:pPr>
          </w:p>
          <w:p w:rsidR="005C61A7" w:rsidRDefault="005C61A7" w:rsidP="00F34EA2">
            <w:pPr>
              <w:pStyle w:val="TAL"/>
            </w:pPr>
            <w:r>
              <w:t>When present, it shall contain the number of packets that are suggested to be buffered when the Apply Action parameter requests to buffer the packets. The packets that exceed the limit shall be discarded.</w:t>
            </w:r>
          </w:p>
        </w:tc>
        <w:tc>
          <w:tcPr>
            <w:tcW w:w="370" w:type="dxa"/>
            <w:gridSpan w:val="2"/>
            <w:tcBorders>
              <w:top w:val="single" w:sz="4" w:space="0" w:color="auto"/>
              <w:left w:val="single" w:sz="4" w:space="0" w:color="auto"/>
              <w:bottom w:val="single" w:sz="4" w:space="0" w:color="auto"/>
              <w:right w:val="single" w:sz="4" w:space="0" w:color="auto"/>
            </w:tcBorders>
          </w:tcPr>
          <w:p w:rsidR="005C61A7" w:rsidRDefault="005C61A7" w:rsidP="00F34EA2">
            <w:pPr>
              <w:pStyle w:val="TAC"/>
            </w:pPr>
          </w:p>
        </w:tc>
        <w:tc>
          <w:tcPr>
            <w:tcW w:w="370" w:type="dxa"/>
            <w:gridSpan w:val="2"/>
            <w:tcBorders>
              <w:top w:val="single" w:sz="4" w:space="0" w:color="auto"/>
              <w:left w:val="single" w:sz="4" w:space="0" w:color="auto"/>
              <w:bottom w:val="single" w:sz="4" w:space="0" w:color="auto"/>
              <w:right w:val="single" w:sz="4" w:space="0" w:color="auto"/>
            </w:tcBorders>
          </w:tcPr>
          <w:p w:rsidR="005C61A7" w:rsidRDefault="005C61A7" w:rsidP="00F34EA2">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5C61A7" w:rsidRDefault="005C61A7" w:rsidP="00F34EA2">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5C61A7" w:rsidRPr="00FB7DDA" w:rsidRDefault="005C61A7" w:rsidP="00F34EA2">
            <w:pPr>
              <w:pStyle w:val="TAC"/>
            </w:pPr>
            <w:r>
              <w:rPr>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5C61A7" w:rsidRDefault="005C61A7" w:rsidP="00F34EA2">
            <w:pPr>
              <w:pStyle w:val="TAC"/>
            </w:pPr>
            <w:r>
              <w:t>Suggested Buffering Packets Count</w:t>
            </w:r>
          </w:p>
        </w:tc>
      </w:tr>
    </w:tbl>
    <w:p w:rsidR="00FD08D9" w:rsidRDefault="00FD08D9" w:rsidP="00FD08D9"/>
    <w:p w:rsidR="009952E8" w:rsidRDefault="009952E8" w:rsidP="009952E8">
      <w:pPr>
        <w:pStyle w:val="Heading4"/>
        <w:rPr>
          <w:rFonts w:cs="Arial"/>
          <w:bCs/>
        </w:rPr>
      </w:pPr>
      <w:bookmarkStart w:id="277" w:name="_Toc533194980"/>
      <w:r>
        <w:t>7.5.2</w:t>
      </w:r>
      <w:r>
        <w:rPr>
          <w:lang w:val="en-GB"/>
        </w:rPr>
        <w:t>.7</w:t>
      </w:r>
      <w:r>
        <w:rPr>
          <w:lang w:val="en-GB"/>
        </w:rPr>
        <w:tab/>
      </w:r>
      <w:r w:rsidRPr="006F463F">
        <w:t>Create</w:t>
      </w:r>
      <w:r>
        <w:t xml:space="preserve"> </w:t>
      </w:r>
      <w:r w:rsidRPr="00EB0523">
        <w:rPr>
          <w:lang w:val="en-US"/>
        </w:rPr>
        <w:t>Traffic Endpoint</w:t>
      </w:r>
      <w:r w:rsidRPr="00DE3AF5">
        <w:t xml:space="preserve"> IE</w:t>
      </w:r>
      <w:r>
        <w:t xml:space="preserve"> </w:t>
      </w:r>
      <w:r w:rsidRPr="00EA0173">
        <w:t xml:space="preserve">within </w:t>
      </w:r>
      <w:r>
        <w:t xml:space="preserve">Sx </w:t>
      </w:r>
      <w:r w:rsidRPr="00EA0173">
        <w:t xml:space="preserve">Session </w:t>
      </w:r>
      <w:r>
        <w:t xml:space="preserve">Establishment </w:t>
      </w:r>
      <w:r w:rsidRPr="00EA0173">
        <w:t>Request</w:t>
      </w:r>
      <w:bookmarkEnd w:id="277"/>
    </w:p>
    <w:p w:rsidR="009952E8" w:rsidRPr="00A9417E" w:rsidRDefault="009952E8" w:rsidP="009952E8">
      <w:r>
        <w:t xml:space="preserve">The </w:t>
      </w:r>
      <w:r w:rsidRPr="006F463F">
        <w:rPr>
          <w:lang w:val="en-US"/>
        </w:rPr>
        <w:t>Create</w:t>
      </w:r>
      <w:r>
        <w:rPr>
          <w:lang w:val="en-US"/>
        </w:rPr>
        <w:t xml:space="preserve"> </w:t>
      </w:r>
      <w:r w:rsidRPr="00EB0523">
        <w:rPr>
          <w:lang w:val="en-US"/>
        </w:rPr>
        <w:t>Traffic Endpoint</w:t>
      </w:r>
      <w:r w:rsidRPr="00DE3AF5">
        <w:rPr>
          <w:lang w:val="en-US"/>
        </w:rPr>
        <w:t xml:space="preserve"> </w:t>
      </w:r>
      <w:r>
        <w:rPr>
          <w:lang w:val="en-US"/>
        </w:rPr>
        <w:t xml:space="preserve">grouped </w:t>
      </w:r>
      <w:r>
        <w:rPr>
          <w:lang w:eastAsia="ja-JP"/>
        </w:rPr>
        <w:t xml:space="preserve">IE </w:t>
      </w:r>
      <w:r>
        <w:rPr>
          <w:rFonts w:eastAsia="Batang"/>
          <w:lang w:eastAsia="ko-KR"/>
        </w:rPr>
        <w:t xml:space="preserve">shall be encoded </w:t>
      </w:r>
      <w:r w:rsidRPr="00FE320E">
        <w:rPr>
          <w:lang w:eastAsia="ja-JP"/>
        </w:rPr>
        <w:t xml:space="preserve">as shown in </w:t>
      </w:r>
      <w:r>
        <w:rPr>
          <w:rFonts w:hint="eastAsia"/>
          <w:lang w:eastAsia="zh-CN"/>
        </w:rPr>
        <w:t>F</w:t>
      </w:r>
      <w:r w:rsidRPr="00FE320E">
        <w:rPr>
          <w:lang w:eastAsia="ja-JP"/>
        </w:rPr>
        <w:t>igure</w:t>
      </w:r>
      <w:r w:rsidRPr="00861AAA">
        <w:rPr>
          <w:lang w:eastAsia="ja-JP"/>
        </w:rPr>
        <w:t xml:space="preserve"> </w:t>
      </w:r>
      <w:r>
        <w:t>7.5</w:t>
      </w:r>
      <w:r w:rsidRPr="00EA0173">
        <w:t>.</w:t>
      </w:r>
      <w:r>
        <w:t>2.7</w:t>
      </w:r>
      <w:r w:rsidRPr="00EA0173">
        <w:t>-</w:t>
      </w:r>
      <w:r w:rsidRPr="002114B7">
        <w:t>1</w:t>
      </w:r>
      <w:r>
        <w:rPr>
          <w:lang w:eastAsia="ja-JP"/>
        </w:rPr>
        <w:t>.</w:t>
      </w:r>
    </w:p>
    <w:p w:rsidR="009952E8" w:rsidRPr="00DE3AF5" w:rsidRDefault="009952E8" w:rsidP="009952E8">
      <w:pPr>
        <w:pStyle w:val="TH"/>
        <w:rPr>
          <w:lang w:val="en-US"/>
        </w:rPr>
      </w:pPr>
      <w:r w:rsidRPr="00EA0173">
        <w:t xml:space="preserve">Table </w:t>
      </w:r>
      <w:r>
        <w:t>7.5</w:t>
      </w:r>
      <w:r w:rsidRPr="00EA0173">
        <w:t>.</w:t>
      </w:r>
      <w:r>
        <w:t>2</w:t>
      </w:r>
      <w:r>
        <w:rPr>
          <w:lang w:val="en-GB"/>
        </w:rPr>
        <w:t>.7</w:t>
      </w:r>
      <w:r w:rsidRPr="00EA0173">
        <w:t>-</w:t>
      </w:r>
      <w:r w:rsidRPr="002114B7">
        <w:rPr>
          <w:lang w:val="en-GB"/>
        </w:rPr>
        <w:t>1</w:t>
      </w:r>
      <w:r w:rsidRPr="00EA0173">
        <w:t xml:space="preserve">: </w:t>
      </w:r>
      <w:r w:rsidRPr="006F463F">
        <w:rPr>
          <w:lang w:val="en-US"/>
        </w:rPr>
        <w:t>Create</w:t>
      </w:r>
      <w:r>
        <w:rPr>
          <w:lang w:val="en-US"/>
        </w:rPr>
        <w:t xml:space="preserve"> </w:t>
      </w:r>
      <w:r w:rsidRPr="005E19F2">
        <w:rPr>
          <w:szCs w:val="18"/>
          <w:lang w:val="en-GB"/>
        </w:rPr>
        <w:t>Traffic Endpoint</w:t>
      </w:r>
      <w:r w:rsidRPr="00DE3AF5">
        <w:rPr>
          <w:lang w:val="en-US"/>
        </w:rPr>
        <w:t xml:space="preserve"> IE</w:t>
      </w:r>
      <w:r>
        <w:t xml:space="preserve"> </w:t>
      </w:r>
      <w:r w:rsidRPr="00EA0173">
        <w:t xml:space="preserve">within </w:t>
      </w:r>
      <w:r w:rsidRPr="00096628">
        <w:rPr>
          <w:lang w:val="en-GB"/>
        </w:rPr>
        <w:t>PFCP</w:t>
      </w:r>
      <w:r>
        <w:t xml:space="preserve"> </w:t>
      </w:r>
      <w:r w:rsidRPr="00EA0173">
        <w:t xml:space="preserve">Session </w:t>
      </w:r>
      <w:r>
        <w:t xml:space="preserve">Establishment </w:t>
      </w:r>
      <w:r w:rsidRPr="00EA0173">
        <w:t>Request</w:t>
      </w:r>
    </w:p>
    <w:tbl>
      <w:tblPr>
        <w:tblW w:w="95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B7" w:firstRow="1" w:lastRow="0" w:firstColumn="1" w:lastColumn="0" w:noHBand="0" w:noVBand="0"/>
      </w:tblPr>
      <w:tblGrid>
        <w:gridCol w:w="33"/>
        <w:gridCol w:w="1528"/>
        <w:gridCol w:w="32"/>
        <w:gridCol w:w="304"/>
        <w:gridCol w:w="32"/>
        <w:gridCol w:w="4640"/>
        <w:gridCol w:w="30"/>
        <w:gridCol w:w="340"/>
        <w:gridCol w:w="30"/>
        <w:gridCol w:w="340"/>
        <w:gridCol w:w="30"/>
        <w:gridCol w:w="340"/>
        <w:gridCol w:w="30"/>
        <w:gridCol w:w="340"/>
        <w:gridCol w:w="30"/>
        <w:gridCol w:w="30"/>
        <w:gridCol w:w="1345"/>
        <w:gridCol w:w="29"/>
        <w:gridCol w:w="30"/>
      </w:tblGrid>
      <w:tr w:rsidR="009952E8" w:rsidRPr="00D078FC" w:rsidTr="00BC6BB7">
        <w:trPr>
          <w:gridAfter w:val="2"/>
          <w:wAfter w:w="59" w:type="dxa"/>
          <w:jc w:val="center"/>
        </w:trPr>
        <w:tc>
          <w:tcPr>
            <w:tcW w:w="1561" w:type="dxa"/>
            <w:gridSpan w:val="2"/>
            <w:tcBorders>
              <w:top w:val="single" w:sz="4" w:space="0" w:color="auto"/>
              <w:left w:val="single" w:sz="4" w:space="0" w:color="auto"/>
              <w:right w:val="single" w:sz="4" w:space="0" w:color="auto"/>
            </w:tcBorders>
            <w:shd w:val="clear" w:color="auto" w:fill="D9D9D9"/>
          </w:tcPr>
          <w:p w:rsidR="009952E8" w:rsidRPr="00DE4FB8" w:rsidRDefault="009952E8" w:rsidP="00D078FC">
            <w:pPr>
              <w:pStyle w:val="TAL"/>
            </w:pPr>
            <w:r w:rsidRPr="00DE4FB8">
              <w:t>Octet 1</w:t>
            </w:r>
            <w:r w:rsidRPr="00DE4FB8">
              <w:rPr>
                <w:lang w:val="en-GB"/>
              </w:rPr>
              <w:t xml:space="preserve"> and 2</w:t>
            </w:r>
          </w:p>
        </w:tc>
        <w:tc>
          <w:tcPr>
            <w:tcW w:w="7893" w:type="dxa"/>
            <w:gridSpan w:val="15"/>
            <w:tcBorders>
              <w:top w:val="single" w:sz="4" w:space="0" w:color="auto"/>
              <w:left w:val="single" w:sz="4" w:space="0" w:color="auto"/>
              <w:bottom w:val="single" w:sz="4" w:space="0" w:color="auto"/>
              <w:right w:val="single" w:sz="4" w:space="0" w:color="auto"/>
            </w:tcBorders>
            <w:shd w:val="clear" w:color="auto" w:fill="D9D9D9"/>
          </w:tcPr>
          <w:p w:rsidR="009952E8" w:rsidRPr="00DE4FB8" w:rsidRDefault="009952E8" w:rsidP="00D078FC">
            <w:pPr>
              <w:pStyle w:val="TAC"/>
            </w:pPr>
            <w:r w:rsidRPr="00DE4FB8">
              <w:t xml:space="preserve">Create </w:t>
            </w:r>
            <w:r w:rsidRPr="005E19F2">
              <w:rPr>
                <w:szCs w:val="18"/>
                <w:lang w:val="en-GB"/>
              </w:rPr>
              <w:t>Traffic Endpoint</w:t>
            </w:r>
            <w:r w:rsidRPr="00DE4FB8">
              <w:t xml:space="preserve"> IE </w:t>
            </w:r>
            <w:r w:rsidRPr="00D078FC">
              <w:t xml:space="preserve">Type = </w:t>
            </w:r>
            <w:r w:rsidR="00F231E1" w:rsidRPr="00D078FC">
              <w:rPr>
                <w:lang w:val="en-GB"/>
              </w:rPr>
              <w:t>127</w:t>
            </w:r>
            <w:r w:rsidRPr="00D078FC">
              <w:t>(deci</w:t>
            </w:r>
            <w:r w:rsidRPr="00DE4FB8">
              <w:t>mal)</w:t>
            </w:r>
          </w:p>
        </w:tc>
      </w:tr>
      <w:tr w:rsidR="009952E8" w:rsidRPr="00DE4FB8" w:rsidTr="00BC6BB7">
        <w:trPr>
          <w:gridAfter w:val="2"/>
          <w:wAfter w:w="59" w:type="dxa"/>
          <w:jc w:val="center"/>
        </w:trPr>
        <w:tc>
          <w:tcPr>
            <w:tcW w:w="1561" w:type="dxa"/>
            <w:gridSpan w:val="2"/>
            <w:tcBorders>
              <w:top w:val="single" w:sz="4" w:space="0" w:color="auto"/>
              <w:left w:val="single" w:sz="4" w:space="0" w:color="auto"/>
              <w:right w:val="single" w:sz="4" w:space="0" w:color="auto"/>
            </w:tcBorders>
            <w:shd w:val="clear" w:color="auto" w:fill="D9D9D9"/>
          </w:tcPr>
          <w:p w:rsidR="009952E8" w:rsidRPr="00DE4FB8" w:rsidRDefault="009952E8" w:rsidP="00D078FC">
            <w:pPr>
              <w:pStyle w:val="TAL"/>
            </w:pPr>
            <w:r w:rsidRPr="00DE4FB8">
              <w:t xml:space="preserve">Octets </w:t>
            </w:r>
            <w:r w:rsidRPr="00DE4FB8">
              <w:rPr>
                <w:lang w:val="en-GB"/>
              </w:rPr>
              <w:t>3</w:t>
            </w:r>
            <w:r w:rsidRPr="00DE4FB8">
              <w:t xml:space="preserve"> and </w:t>
            </w:r>
            <w:r w:rsidRPr="00DE4FB8">
              <w:rPr>
                <w:lang w:val="en-GB"/>
              </w:rPr>
              <w:t>4</w:t>
            </w:r>
          </w:p>
        </w:tc>
        <w:tc>
          <w:tcPr>
            <w:tcW w:w="7893" w:type="dxa"/>
            <w:gridSpan w:val="15"/>
            <w:tcBorders>
              <w:top w:val="single" w:sz="4" w:space="0" w:color="auto"/>
              <w:left w:val="single" w:sz="4" w:space="0" w:color="auto"/>
              <w:right w:val="single" w:sz="4" w:space="0" w:color="auto"/>
            </w:tcBorders>
            <w:shd w:val="clear" w:color="auto" w:fill="D9D9D9"/>
          </w:tcPr>
          <w:p w:rsidR="009952E8" w:rsidRPr="00DE4FB8" w:rsidRDefault="009952E8" w:rsidP="00D078FC">
            <w:pPr>
              <w:pStyle w:val="TAC"/>
            </w:pPr>
            <w:r w:rsidRPr="00DE4FB8">
              <w:t>Length = n</w:t>
            </w:r>
          </w:p>
        </w:tc>
      </w:tr>
      <w:tr w:rsidR="009952E8" w:rsidRPr="00DE4FB8" w:rsidTr="00BC6BB7">
        <w:trPr>
          <w:gridAfter w:val="2"/>
          <w:wAfter w:w="59" w:type="dxa"/>
          <w:jc w:val="center"/>
        </w:trPr>
        <w:tc>
          <w:tcPr>
            <w:tcW w:w="1561" w:type="dxa"/>
            <w:gridSpan w:val="2"/>
            <w:vMerge w:val="restart"/>
            <w:tcBorders>
              <w:top w:val="single" w:sz="4" w:space="0" w:color="auto"/>
              <w:left w:val="single" w:sz="4" w:space="0" w:color="auto"/>
              <w:right w:val="single" w:sz="4" w:space="0" w:color="auto"/>
            </w:tcBorders>
          </w:tcPr>
          <w:p w:rsidR="009952E8" w:rsidRPr="00DE4FB8" w:rsidRDefault="009952E8" w:rsidP="00D078FC">
            <w:pPr>
              <w:pStyle w:val="TAH"/>
            </w:pPr>
            <w:r w:rsidRPr="00DE4FB8">
              <w:t>Information elements</w:t>
            </w:r>
          </w:p>
        </w:tc>
        <w:tc>
          <w:tcPr>
            <w:tcW w:w="336" w:type="dxa"/>
            <w:gridSpan w:val="2"/>
            <w:vMerge w:val="restart"/>
            <w:tcBorders>
              <w:top w:val="single" w:sz="4" w:space="0" w:color="auto"/>
              <w:left w:val="single" w:sz="4" w:space="0" w:color="auto"/>
              <w:right w:val="single" w:sz="4" w:space="0" w:color="auto"/>
            </w:tcBorders>
          </w:tcPr>
          <w:p w:rsidR="009952E8" w:rsidRPr="00DE4FB8" w:rsidRDefault="009952E8" w:rsidP="00D078FC">
            <w:pPr>
              <w:pStyle w:val="TAH"/>
            </w:pPr>
            <w:r w:rsidRPr="00DE4FB8">
              <w:t>P</w:t>
            </w:r>
          </w:p>
        </w:tc>
        <w:tc>
          <w:tcPr>
            <w:tcW w:w="4672" w:type="dxa"/>
            <w:gridSpan w:val="2"/>
            <w:vMerge w:val="restart"/>
            <w:tcBorders>
              <w:top w:val="single" w:sz="4" w:space="0" w:color="auto"/>
              <w:left w:val="single" w:sz="4" w:space="0" w:color="auto"/>
              <w:right w:val="single" w:sz="4" w:space="0" w:color="auto"/>
            </w:tcBorders>
          </w:tcPr>
          <w:p w:rsidR="009952E8" w:rsidRPr="00DE4FB8" w:rsidRDefault="009952E8" w:rsidP="00D078FC">
            <w:pPr>
              <w:pStyle w:val="TAH"/>
            </w:pPr>
            <w:r w:rsidRPr="00DE4FB8">
              <w:t>Condition / Comment</w:t>
            </w:r>
          </w:p>
        </w:tc>
        <w:tc>
          <w:tcPr>
            <w:tcW w:w="1480" w:type="dxa"/>
            <w:gridSpan w:val="8"/>
            <w:tcBorders>
              <w:top w:val="single" w:sz="4" w:space="0" w:color="auto"/>
              <w:left w:val="single" w:sz="4" w:space="0" w:color="auto"/>
              <w:right w:val="single" w:sz="4" w:space="0" w:color="auto"/>
            </w:tcBorders>
          </w:tcPr>
          <w:p w:rsidR="009952E8" w:rsidRPr="00DE4FB8" w:rsidRDefault="009952E8" w:rsidP="00D078FC">
            <w:pPr>
              <w:pStyle w:val="TAH"/>
            </w:pPr>
            <w:r w:rsidRPr="00DE4FB8">
              <w:t>Appl.</w:t>
            </w:r>
          </w:p>
        </w:tc>
        <w:tc>
          <w:tcPr>
            <w:tcW w:w="1405" w:type="dxa"/>
            <w:gridSpan w:val="3"/>
            <w:vMerge w:val="restart"/>
            <w:tcBorders>
              <w:top w:val="single" w:sz="4" w:space="0" w:color="auto"/>
              <w:left w:val="single" w:sz="4" w:space="0" w:color="auto"/>
              <w:right w:val="single" w:sz="4" w:space="0" w:color="auto"/>
            </w:tcBorders>
          </w:tcPr>
          <w:p w:rsidR="009952E8" w:rsidRPr="00DE4FB8" w:rsidRDefault="009952E8" w:rsidP="00D078FC">
            <w:pPr>
              <w:pStyle w:val="TAH"/>
            </w:pPr>
            <w:r w:rsidRPr="00DE4FB8">
              <w:t>IE Type</w:t>
            </w:r>
          </w:p>
        </w:tc>
      </w:tr>
      <w:tr w:rsidR="009952E8" w:rsidRPr="00DE4FB8" w:rsidTr="00BC6BB7">
        <w:trPr>
          <w:gridAfter w:val="2"/>
          <w:wAfter w:w="59" w:type="dxa"/>
          <w:jc w:val="center"/>
        </w:trPr>
        <w:tc>
          <w:tcPr>
            <w:tcW w:w="1561" w:type="dxa"/>
            <w:gridSpan w:val="2"/>
            <w:vMerge/>
            <w:tcBorders>
              <w:left w:val="single" w:sz="4" w:space="0" w:color="auto"/>
              <w:bottom w:val="single" w:sz="4" w:space="0" w:color="auto"/>
              <w:right w:val="single" w:sz="4" w:space="0" w:color="auto"/>
            </w:tcBorders>
          </w:tcPr>
          <w:p w:rsidR="009952E8" w:rsidRPr="00DE4FB8" w:rsidRDefault="009952E8" w:rsidP="00D078FC">
            <w:pPr>
              <w:pStyle w:val="TAH"/>
            </w:pPr>
          </w:p>
        </w:tc>
        <w:tc>
          <w:tcPr>
            <w:tcW w:w="336" w:type="dxa"/>
            <w:gridSpan w:val="2"/>
            <w:vMerge/>
            <w:tcBorders>
              <w:left w:val="single" w:sz="4" w:space="0" w:color="auto"/>
              <w:bottom w:val="single" w:sz="4" w:space="0" w:color="auto"/>
              <w:right w:val="single" w:sz="4" w:space="0" w:color="auto"/>
            </w:tcBorders>
          </w:tcPr>
          <w:p w:rsidR="009952E8" w:rsidRPr="00DE4FB8" w:rsidRDefault="009952E8" w:rsidP="00D078FC">
            <w:pPr>
              <w:pStyle w:val="TAH"/>
            </w:pPr>
          </w:p>
        </w:tc>
        <w:tc>
          <w:tcPr>
            <w:tcW w:w="4672" w:type="dxa"/>
            <w:gridSpan w:val="2"/>
            <w:vMerge/>
            <w:tcBorders>
              <w:left w:val="single" w:sz="4" w:space="0" w:color="auto"/>
              <w:bottom w:val="single" w:sz="4" w:space="0" w:color="auto"/>
              <w:right w:val="single" w:sz="4" w:space="0" w:color="auto"/>
            </w:tcBorders>
          </w:tcPr>
          <w:p w:rsidR="009952E8" w:rsidRPr="00DE4FB8" w:rsidRDefault="009952E8" w:rsidP="00D078FC">
            <w:pPr>
              <w:pStyle w:val="TAH"/>
            </w:pPr>
          </w:p>
        </w:tc>
        <w:tc>
          <w:tcPr>
            <w:tcW w:w="370" w:type="dxa"/>
            <w:gridSpan w:val="2"/>
            <w:tcBorders>
              <w:top w:val="single" w:sz="4" w:space="0" w:color="auto"/>
              <w:left w:val="single" w:sz="4" w:space="0" w:color="auto"/>
              <w:bottom w:val="single" w:sz="4" w:space="0" w:color="auto"/>
              <w:right w:val="single" w:sz="4" w:space="0" w:color="auto"/>
            </w:tcBorders>
          </w:tcPr>
          <w:p w:rsidR="009952E8" w:rsidRPr="00DE4FB8" w:rsidRDefault="009952E8" w:rsidP="00D078FC">
            <w:pPr>
              <w:pStyle w:val="TAH"/>
            </w:pPr>
            <w:r w:rsidRPr="00DE4FB8">
              <w:t>Sxa</w:t>
            </w:r>
          </w:p>
        </w:tc>
        <w:tc>
          <w:tcPr>
            <w:tcW w:w="370" w:type="dxa"/>
            <w:gridSpan w:val="2"/>
            <w:tcBorders>
              <w:top w:val="single" w:sz="4" w:space="0" w:color="auto"/>
              <w:left w:val="single" w:sz="4" w:space="0" w:color="auto"/>
              <w:bottom w:val="single" w:sz="4" w:space="0" w:color="auto"/>
              <w:right w:val="single" w:sz="4" w:space="0" w:color="auto"/>
            </w:tcBorders>
          </w:tcPr>
          <w:p w:rsidR="009952E8" w:rsidRPr="00DE4FB8" w:rsidRDefault="009952E8" w:rsidP="00D078FC">
            <w:pPr>
              <w:pStyle w:val="TAH"/>
            </w:pPr>
            <w:r w:rsidRPr="00DE4FB8">
              <w:t>Sxb</w:t>
            </w:r>
          </w:p>
        </w:tc>
        <w:tc>
          <w:tcPr>
            <w:tcW w:w="370" w:type="dxa"/>
            <w:gridSpan w:val="2"/>
            <w:tcBorders>
              <w:top w:val="single" w:sz="4" w:space="0" w:color="auto"/>
              <w:left w:val="single" w:sz="4" w:space="0" w:color="auto"/>
              <w:bottom w:val="single" w:sz="4" w:space="0" w:color="auto"/>
              <w:right w:val="single" w:sz="4" w:space="0" w:color="auto"/>
            </w:tcBorders>
          </w:tcPr>
          <w:p w:rsidR="009952E8" w:rsidRPr="00DE4FB8" w:rsidRDefault="009952E8" w:rsidP="00D078FC">
            <w:pPr>
              <w:pStyle w:val="TAH"/>
            </w:pPr>
            <w:r w:rsidRPr="00DE4FB8">
              <w:t>Sxc</w:t>
            </w:r>
          </w:p>
        </w:tc>
        <w:tc>
          <w:tcPr>
            <w:tcW w:w="370" w:type="dxa"/>
            <w:gridSpan w:val="2"/>
            <w:tcBorders>
              <w:top w:val="single" w:sz="4" w:space="0" w:color="auto"/>
              <w:left w:val="single" w:sz="4" w:space="0" w:color="auto"/>
              <w:bottom w:val="single" w:sz="4" w:space="0" w:color="auto"/>
              <w:right w:val="single" w:sz="4" w:space="0" w:color="auto"/>
            </w:tcBorders>
          </w:tcPr>
          <w:p w:rsidR="009952E8" w:rsidRPr="00096628" w:rsidRDefault="009952E8" w:rsidP="00D078FC">
            <w:pPr>
              <w:pStyle w:val="TAH"/>
              <w:rPr>
                <w:lang w:val="de-DE"/>
              </w:rPr>
            </w:pPr>
            <w:r>
              <w:rPr>
                <w:lang w:val="de-DE"/>
              </w:rPr>
              <w:t>N4</w:t>
            </w:r>
          </w:p>
        </w:tc>
        <w:tc>
          <w:tcPr>
            <w:tcW w:w="1405" w:type="dxa"/>
            <w:gridSpan w:val="3"/>
            <w:vMerge/>
            <w:tcBorders>
              <w:left w:val="single" w:sz="4" w:space="0" w:color="auto"/>
              <w:bottom w:val="single" w:sz="4" w:space="0" w:color="auto"/>
              <w:right w:val="single" w:sz="4" w:space="0" w:color="auto"/>
            </w:tcBorders>
          </w:tcPr>
          <w:p w:rsidR="009952E8" w:rsidRPr="00DE4FB8" w:rsidRDefault="009952E8" w:rsidP="00D078FC">
            <w:pPr>
              <w:pStyle w:val="TAH"/>
            </w:pPr>
          </w:p>
        </w:tc>
      </w:tr>
      <w:tr w:rsidR="009952E8" w:rsidRPr="00DE4FB8" w:rsidTr="00BC6BB7">
        <w:trPr>
          <w:gridAfter w:val="2"/>
          <w:wAfter w:w="5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9952E8" w:rsidRPr="00DE4FB8" w:rsidRDefault="009952E8" w:rsidP="00D078FC">
            <w:pPr>
              <w:pStyle w:val="TAL"/>
            </w:pPr>
            <w:r w:rsidRPr="00EB0523">
              <w:rPr>
                <w:lang w:val="en-US"/>
              </w:rPr>
              <w:t>Traffic Endpoint</w:t>
            </w:r>
            <w:r w:rsidRPr="00DE4FB8">
              <w:t xml:space="preserve"> ID</w:t>
            </w:r>
          </w:p>
        </w:tc>
        <w:tc>
          <w:tcPr>
            <w:tcW w:w="336" w:type="dxa"/>
            <w:gridSpan w:val="2"/>
            <w:tcBorders>
              <w:top w:val="single" w:sz="4" w:space="0" w:color="auto"/>
              <w:left w:val="single" w:sz="4" w:space="0" w:color="auto"/>
              <w:bottom w:val="single" w:sz="4" w:space="0" w:color="auto"/>
              <w:right w:val="single" w:sz="4" w:space="0" w:color="auto"/>
            </w:tcBorders>
          </w:tcPr>
          <w:p w:rsidR="009952E8" w:rsidRPr="00DE4FB8" w:rsidRDefault="009952E8" w:rsidP="00D078FC">
            <w:pPr>
              <w:pStyle w:val="TAL"/>
              <w:jc w:val="center"/>
            </w:pPr>
            <w:r w:rsidRPr="00DE4FB8">
              <w:t>M</w:t>
            </w:r>
          </w:p>
        </w:tc>
        <w:tc>
          <w:tcPr>
            <w:tcW w:w="4672" w:type="dxa"/>
            <w:gridSpan w:val="2"/>
            <w:tcBorders>
              <w:top w:val="single" w:sz="4" w:space="0" w:color="auto"/>
              <w:left w:val="single" w:sz="4" w:space="0" w:color="auto"/>
              <w:bottom w:val="single" w:sz="4" w:space="0" w:color="auto"/>
              <w:right w:val="single" w:sz="4" w:space="0" w:color="auto"/>
            </w:tcBorders>
          </w:tcPr>
          <w:p w:rsidR="009952E8" w:rsidRPr="00DE4FB8" w:rsidRDefault="009952E8" w:rsidP="00D078FC">
            <w:pPr>
              <w:pStyle w:val="TAL"/>
              <w:rPr>
                <w:lang w:val="en-GB"/>
              </w:rPr>
            </w:pPr>
            <w:r w:rsidRPr="00DE4FB8">
              <w:t xml:space="preserve">This IE shall uniquely identify </w:t>
            </w:r>
            <w:r w:rsidRPr="0051427E">
              <w:rPr>
                <w:lang w:val="en-US"/>
              </w:rPr>
              <w:t xml:space="preserve">the </w:t>
            </w:r>
            <w:r w:rsidRPr="00EB0523">
              <w:rPr>
                <w:lang w:val="en-US"/>
              </w:rPr>
              <w:t>Traffic Endpoint</w:t>
            </w:r>
            <w:r w:rsidRPr="00DE4FB8">
              <w:t xml:space="preserve"> for that Sx session.</w:t>
            </w:r>
          </w:p>
        </w:tc>
        <w:tc>
          <w:tcPr>
            <w:tcW w:w="370" w:type="dxa"/>
            <w:gridSpan w:val="2"/>
            <w:tcBorders>
              <w:top w:val="single" w:sz="4" w:space="0" w:color="auto"/>
              <w:left w:val="single" w:sz="4" w:space="0" w:color="auto"/>
              <w:bottom w:val="single" w:sz="4" w:space="0" w:color="auto"/>
              <w:right w:val="single" w:sz="4" w:space="0" w:color="auto"/>
            </w:tcBorders>
          </w:tcPr>
          <w:p w:rsidR="009952E8" w:rsidRPr="00DE4FB8" w:rsidRDefault="009952E8" w:rsidP="00D078FC">
            <w:pPr>
              <w:pStyle w:val="TAC"/>
            </w:pPr>
            <w:r w:rsidRPr="00DE4FB8">
              <w:t>X</w:t>
            </w:r>
          </w:p>
        </w:tc>
        <w:tc>
          <w:tcPr>
            <w:tcW w:w="370" w:type="dxa"/>
            <w:gridSpan w:val="2"/>
            <w:tcBorders>
              <w:top w:val="single" w:sz="4" w:space="0" w:color="auto"/>
              <w:left w:val="single" w:sz="4" w:space="0" w:color="auto"/>
              <w:bottom w:val="single" w:sz="4" w:space="0" w:color="auto"/>
              <w:right w:val="single" w:sz="4" w:space="0" w:color="auto"/>
            </w:tcBorders>
          </w:tcPr>
          <w:p w:rsidR="009952E8" w:rsidRPr="00DE4FB8" w:rsidRDefault="009952E8" w:rsidP="00D078FC">
            <w:pPr>
              <w:pStyle w:val="TAC"/>
            </w:pPr>
            <w:r w:rsidRPr="00DE4FB8">
              <w:t>X</w:t>
            </w:r>
          </w:p>
        </w:tc>
        <w:tc>
          <w:tcPr>
            <w:tcW w:w="370" w:type="dxa"/>
            <w:gridSpan w:val="2"/>
            <w:tcBorders>
              <w:top w:val="single" w:sz="4" w:space="0" w:color="auto"/>
              <w:left w:val="single" w:sz="4" w:space="0" w:color="auto"/>
              <w:bottom w:val="single" w:sz="4" w:space="0" w:color="auto"/>
              <w:right w:val="single" w:sz="4" w:space="0" w:color="auto"/>
            </w:tcBorders>
          </w:tcPr>
          <w:p w:rsidR="009952E8" w:rsidRPr="00DE4FB8" w:rsidRDefault="009952E8" w:rsidP="00D078FC">
            <w:pPr>
              <w:pStyle w:val="TAC"/>
            </w:pPr>
            <w:r w:rsidRPr="00DE4FB8">
              <w:t>X</w:t>
            </w:r>
          </w:p>
        </w:tc>
        <w:tc>
          <w:tcPr>
            <w:tcW w:w="370" w:type="dxa"/>
            <w:gridSpan w:val="2"/>
            <w:tcBorders>
              <w:top w:val="single" w:sz="4" w:space="0" w:color="auto"/>
              <w:left w:val="single" w:sz="4" w:space="0" w:color="auto"/>
              <w:bottom w:val="single" w:sz="4" w:space="0" w:color="auto"/>
              <w:right w:val="single" w:sz="4" w:space="0" w:color="auto"/>
            </w:tcBorders>
          </w:tcPr>
          <w:p w:rsidR="009952E8" w:rsidRPr="00DE4FB8" w:rsidRDefault="009952E8" w:rsidP="00D078FC">
            <w:pPr>
              <w:pStyle w:val="TAC"/>
            </w:pPr>
            <w:r w:rsidRPr="00DE4FB8">
              <w:t>X</w:t>
            </w:r>
          </w:p>
        </w:tc>
        <w:tc>
          <w:tcPr>
            <w:tcW w:w="1405" w:type="dxa"/>
            <w:gridSpan w:val="3"/>
            <w:tcBorders>
              <w:top w:val="single" w:sz="4" w:space="0" w:color="auto"/>
              <w:left w:val="single" w:sz="4" w:space="0" w:color="auto"/>
              <w:bottom w:val="single" w:sz="4" w:space="0" w:color="auto"/>
              <w:right w:val="single" w:sz="4" w:space="0" w:color="auto"/>
            </w:tcBorders>
          </w:tcPr>
          <w:p w:rsidR="009952E8" w:rsidRPr="00DE4FB8" w:rsidRDefault="009952E8" w:rsidP="00D078FC">
            <w:pPr>
              <w:pStyle w:val="TAC"/>
            </w:pPr>
            <w:r w:rsidRPr="00EB0523">
              <w:rPr>
                <w:lang w:val="en-US"/>
              </w:rPr>
              <w:t>Traffic Endpoint</w:t>
            </w:r>
            <w:r w:rsidRPr="00DE4FB8">
              <w:t xml:space="preserve"> ID</w:t>
            </w:r>
          </w:p>
        </w:tc>
      </w:tr>
      <w:tr w:rsidR="009952E8" w:rsidRPr="00DE4FB8" w:rsidTr="00BC6BB7">
        <w:trPr>
          <w:gridAfter w:val="2"/>
          <w:wAfter w:w="59"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9952E8" w:rsidRPr="00DE4FB8" w:rsidRDefault="009952E8" w:rsidP="00D078FC">
            <w:pPr>
              <w:pStyle w:val="TAL"/>
            </w:pPr>
            <w:r w:rsidRPr="00DE4FB8">
              <w:t xml:space="preserve">Local F-TEID </w:t>
            </w:r>
          </w:p>
        </w:tc>
        <w:tc>
          <w:tcPr>
            <w:tcW w:w="336" w:type="dxa"/>
            <w:gridSpan w:val="2"/>
            <w:tcBorders>
              <w:top w:val="single" w:sz="4" w:space="0" w:color="auto"/>
              <w:left w:val="single" w:sz="4" w:space="0" w:color="auto"/>
              <w:bottom w:val="single" w:sz="4" w:space="0" w:color="auto"/>
              <w:right w:val="single" w:sz="4" w:space="0" w:color="auto"/>
            </w:tcBorders>
          </w:tcPr>
          <w:p w:rsidR="009952E8" w:rsidRPr="00DE4FB8" w:rsidRDefault="009952E8" w:rsidP="00D078FC">
            <w:pPr>
              <w:pStyle w:val="TAL"/>
              <w:jc w:val="center"/>
              <w:rPr>
                <w:szCs w:val="18"/>
              </w:rPr>
            </w:pPr>
            <w:r w:rsidRPr="00DE4FB8">
              <w:rPr>
                <w:szCs w:val="18"/>
              </w:rPr>
              <w:t>O</w:t>
            </w:r>
          </w:p>
        </w:tc>
        <w:tc>
          <w:tcPr>
            <w:tcW w:w="4672" w:type="dxa"/>
            <w:gridSpan w:val="2"/>
            <w:tcBorders>
              <w:top w:val="single" w:sz="4" w:space="0" w:color="auto"/>
              <w:left w:val="single" w:sz="4" w:space="0" w:color="auto"/>
              <w:bottom w:val="single" w:sz="4" w:space="0" w:color="auto"/>
              <w:right w:val="single" w:sz="4" w:space="0" w:color="auto"/>
            </w:tcBorders>
          </w:tcPr>
          <w:p w:rsidR="009952E8" w:rsidRPr="00DE4FB8" w:rsidRDefault="009952E8" w:rsidP="00D078FC">
            <w:pPr>
              <w:pStyle w:val="TAL"/>
              <w:rPr>
                <w:szCs w:val="18"/>
                <w:lang w:val="en-US" w:eastAsia="zh-CN"/>
              </w:rPr>
            </w:pPr>
            <w:r w:rsidRPr="00DE4FB8">
              <w:rPr>
                <w:szCs w:val="18"/>
                <w:lang w:val="en-US" w:eastAsia="zh-CN"/>
              </w:rPr>
              <w:t xml:space="preserve">If present, this IE shall identify the local F-TEID to match for an incoming packet. </w:t>
            </w:r>
          </w:p>
          <w:p w:rsidR="009952E8" w:rsidRPr="00DE4FB8" w:rsidRDefault="009952E8" w:rsidP="00D078FC">
            <w:pPr>
              <w:pStyle w:val="TAL"/>
              <w:rPr>
                <w:rFonts w:cs="Arial"/>
                <w:szCs w:val="18"/>
                <w:lang w:eastAsia="zh-CN"/>
              </w:rPr>
            </w:pPr>
            <w:r w:rsidRPr="00DE4FB8">
              <w:rPr>
                <w:szCs w:val="18"/>
                <w:lang w:val="en-US" w:eastAsia="zh-CN"/>
              </w:rPr>
              <w:t xml:space="preserve">The CP function shall set the CHOOSE (CH) bit to 1 if the UP function supports the allocation of F-TEID and the CP function requests the UP function to assign a local F-TEID to the </w:t>
            </w:r>
            <w:r>
              <w:rPr>
                <w:lang w:val="en-US"/>
              </w:rPr>
              <w:t>Traffic Endpoint</w:t>
            </w:r>
            <w:r w:rsidRPr="00DE4FB8">
              <w:rPr>
                <w:szCs w:val="18"/>
                <w:lang w:val="en-US" w:eastAsia="zh-CN"/>
              </w:rPr>
              <w:t>.</w:t>
            </w:r>
          </w:p>
        </w:tc>
        <w:tc>
          <w:tcPr>
            <w:tcW w:w="370" w:type="dxa"/>
            <w:gridSpan w:val="2"/>
            <w:tcBorders>
              <w:top w:val="single" w:sz="4" w:space="0" w:color="auto"/>
              <w:left w:val="single" w:sz="4" w:space="0" w:color="auto"/>
              <w:bottom w:val="single" w:sz="4" w:space="0" w:color="auto"/>
              <w:right w:val="single" w:sz="4" w:space="0" w:color="auto"/>
            </w:tcBorders>
          </w:tcPr>
          <w:p w:rsidR="009952E8" w:rsidRPr="00DE4FB8" w:rsidRDefault="009952E8" w:rsidP="00D078FC">
            <w:pPr>
              <w:pStyle w:val="TAC"/>
              <w:rPr>
                <w:lang w:val="de-DE"/>
              </w:rPr>
            </w:pPr>
            <w:r w:rsidRPr="00DE4FB8">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9952E8" w:rsidRPr="00DE4FB8" w:rsidRDefault="009952E8" w:rsidP="00D078FC">
            <w:pPr>
              <w:pStyle w:val="TAC"/>
              <w:rPr>
                <w:lang w:val="de-DE"/>
              </w:rPr>
            </w:pPr>
            <w:r w:rsidRPr="00DE4FB8">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9952E8" w:rsidRPr="00DE4FB8" w:rsidRDefault="009952E8" w:rsidP="00D078FC">
            <w:pPr>
              <w:pStyle w:val="TAC"/>
              <w:rPr>
                <w:lang w:val="de-DE"/>
              </w:rPr>
            </w:pPr>
            <w:r w:rsidRPr="00DE4FB8">
              <w:rPr>
                <w:lang w:val="de-DE"/>
              </w:rPr>
              <w:t>-</w:t>
            </w:r>
          </w:p>
        </w:tc>
        <w:tc>
          <w:tcPr>
            <w:tcW w:w="370" w:type="dxa"/>
            <w:gridSpan w:val="2"/>
            <w:tcBorders>
              <w:top w:val="single" w:sz="4" w:space="0" w:color="auto"/>
              <w:left w:val="single" w:sz="4" w:space="0" w:color="auto"/>
              <w:bottom w:val="single" w:sz="4" w:space="0" w:color="auto"/>
              <w:right w:val="single" w:sz="4" w:space="0" w:color="auto"/>
            </w:tcBorders>
          </w:tcPr>
          <w:p w:rsidR="009952E8" w:rsidRPr="00DE4FB8" w:rsidRDefault="009952E8" w:rsidP="00D078FC">
            <w:pPr>
              <w:pStyle w:val="TAC"/>
              <w:rPr>
                <w:lang w:val="de-DE"/>
              </w:rPr>
            </w:pPr>
            <w:r>
              <w:rPr>
                <w:lang w:val="de-DE"/>
              </w:rPr>
              <w:t>X</w:t>
            </w:r>
          </w:p>
        </w:tc>
        <w:tc>
          <w:tcPr>
            <w:tcW w:w="1405" w:type="dxa"/>
            <w:gridSpan w:val="3"/>
            <w:tcBorders>
              <w:top w:val="single" w:sz="4" w:space="0" w:color="auto"/>
              <w:left w:val="single" w:sz="4" w:space="0" w:color="auto"/>
              <w:bottom w:val="single" w:sz="4" w:space="0" w:color="auto"/>
              <w:right w:val="single" w:sz="4" w:space="0" w:color="auto"/>
            </w:tcBorders>
            <w:vAlign w:val="center"/>
          </w:tcPr>
          <w:p w:rsidR="009952E8" w:rsidRPr="00DE4FB8" w:rsidRDefault="009952E8" w:rsidP="00D078FC">
            <w:pPr>
              <w:pStyle w:val="TAC"/>
            </w:pPr>
            <w:r w:rsidRPr="00DE4FB8">
              <w:t>F-TEID</w:t>
            </w:r>
          </w:p>
        </w:tc>
      </w:tr>
      <w:tr w:rsidR="009952E8" w:rsidRPr="00DE4FB8" w:rsidTr="00BC6BB7">
        <w:trPr>
          <w:gridAfter w:val="2"/>
          <w:wAfter w:w="59"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9952E8" w:rsidRPr="00DE4FB8" w:rsidRDefault="009952E8" w:rsidP="00D078FC">
            <w:pPr>
              <w:pStyle w:val="TAL"/>
            </w:pPr>
            <w:r w:rsidRPr="00DE4FB8">
              <w:t>Network Instance</w:t>
            </w:r>
          </w:p>
        </w:tc>
        <w:tc>
          <w:tcPr>
            <w:tcW w:w="336" w:type="dxa"/>
            <w:gridSpan w:val="2"/>
            <w:tcBorders>
              <w:top w:val="single" w:sz="4" w:space="0" w:color="auto"/>
              <w:left w:val="single" w:sz="4" w:space="0" w:color="auto"/>
              <w:bottom w:val="single" w:sz="4" w:space="0" w:color="auto"/>
              <w:right w:val="single" w:sz="4" w:space="0" w:color="auto"/>
            </w:tcBorders>
          </w:tcPr>
          <w:p w:rsidR="009952E8" w:rsidRPr="00DE4FB8" w:rsidRDefault="009952E8" w:rsidP="00D078FC">
            <w:pPr>
              <w:pStyle w:val="TAL"/>
              <w:jc w:val="center"/>
              <w:rPr>
                <w:szCs w:val="18"/>
              </w:rPr>
            </w:pPr>
            <w:r w:rsidRPr="00DE4FB8">
              <w:rPr>
                <w:lang w:eastAsia="zh-CN"/>
              </w:rPr>
              <w:t>O</w:t>
            </w:r>
          </w:p>
        </w:tc>
        <w:tc>
          <w:tcPr>
            <w:tcW w:w="4672" w:type="dxa"/>
            <w:gridSpan w:val="2"/>
            <w:tcBorders>
              <w:top w:val="single" w:sz="4" w:space="0" w:color="auto"/>
              <w:left w:val="single" w:sz="4" w:space="0" w:color="auto"/>
              <w:bottom w:val="single" w:sz="4" w:space="0" w:color="auto"/>
              <w:right w:val="single" w:sz="4" w:space="0" w:color="auto"/>
            </w:tcBorders>
          </w:tcPr>
          <w:p w:rsidR="009952E8" w:rsidRPr="00DE4FB8" w:rsidRDefault="009952E8" w:rsidP="00D078FC">
            <w:pPr>
              <w:pStyle w:val="TAL"/>
              <w:rPr>
                <w:szCs w:val="18"/>
                <w:lang w:val="en-US" w:eastAsia="zh-CN"/>
              </w:rPr>
            </w:pPr>
            <w:r w:rsidRPr="00DE4FB8">
              <w:rPr>
                <w:lang w:val="en-US" w:eastAsia="zh-CN"/>
              </w:rPr>
              <w:t>If</w:t>
            </w:r>
            <w:r w:rsidRPr="00DE4FB8">
              <w:rPr>
                <w:lang w:eastAsia="zh-CN"/>
              </w:rPr>
              <w:t xml:space="preserve"> present, this IE shall identify the Network instance to match for the incoming packet. See NOTE 1</w:t>
            </w:r>
            <w:r>
              <w:rPr>
                <w:lang w:val="de-DE" w:eastAsia="zh-CN"/>
              </w:rPr>
              <w:t>, NOTE2</w:t>
            </w:r>
            <w:r w:rsidRPr="00DE4FB8">
              <w:rPr>
                <w:lang w:eastAsia="zh-CN"/>
              </w:rPr>
              <w:t>.</w:t>
            </w:r>
          </w:p>
        </w:tc>
        <w:tc>
          <w:tcPr>
            <w:tcW w:w="370" w:type="dxa"/>
            <w:gridSpan w:val="2"/>
            <w:tcBorders>
              <w:top w:val="single" w:sz="4" w:space="0" w:color="auto"/>
              <w:left w:val="single" w:sz="4" w:space="0" w:color="auto"/>
              <w:bottom w:val="single" w:sz="4" w:space="0" w:color="auto"/>
              <w:right w:val="single" w:sz="4" w:space="0" w:color="auto"/>
            </w:tcBorders>
          </w:tcPr>
          <w:p w:rsidR="009952E8" w:rsidRPr="00DE4FB8" w:rsidRDefault="009952E8" w:rsidP="00D078FC">
            <w:pPr>
              <w:pStyle w:val="TAC"/>
              <w:rPr>
                <w:lang w:val="de-DE"/>
              </w:rPr>
            </w:pPr>
            <w:r w:rsidRPr="00DE4FB8">
              <w:t>X</w:t>
            </w:r>
          </w:p>
        </w:tc>
        <w:tc>
          <w:tcPr>
            <w:tcW w:w="370" w:type="dxa"/>
            <w:gridSpan w:val="2"/>
            <w:tcBorders>
              <w:top w:val="single" w:sz="4" w:space="0" w:color="auto"/>
              <w:left w:val="single" w:sz="4" w:space="0" w:color="auto"/>
              <w:bottom w:val="single" w:sz="4" w:space="0" w:color="auto"/>
              <w:right w:val="single" w:sz="4" w:space="0" w:color="auto"/>
            </w:tcBorders>
          </w:tcPr>
          <w:p w:rsidR="009952E8" w:rsidRPr="00DE4FB8" w:rsidRDefault="009952E8" w:rsidP="00D078FC">
            <w:pPr>
              <w:pStyle w:val="TAC"/>
              <w:rPr>
                <w:lang w:val="de-DE"/>
              </w:rPr>
            </w:pPr>
            <w:r w:rsidRPr="00DE4FB8">
              <w:t>X</w:t>
            </w:r>
          </w:p>
        </w:tc>
        <w:tc>
          <w:tcPr>
            <w:tcW w:w="370" w:type="dxa"/>
            <w:gridSpan w:val="2"/>
            <w:tcBorders>
              <w:top w:val="single" w:sz="4" w:space="0" w:color="auto"/>
              <w:left w:val="single" w:sz="4" w:space="0" w:color="auto"/>
              <w:bottom w:val="single" w:sz="4" w:space="0" w:color="auto"/>
              <w:right w:val="single" w:sz="4" w:space="0" w:color="auto"/>
            </w:tcBorders>
          </w:tcPr>
          <w:p w:rsidR="009952E8" w:rsidRPr="00DE4FB8" w:rsidRDefault="009952E8" w:rsidP="00D078FC">
            <w:pPr>
              <w:pStyle w:val="TAC"/>
              <w:rPr>
                <w:lang w:val="de-DE"/>
              </w:rPr>
            </w:pPr>
            <w:r w:rsidRPr="00DE4FB8">
              <w:t>X</w:t>
            </w:r>
          </w:p>
        </w:tc>
        <w:tc>
          <w:tcPr>
            <w:tcW w:w="370" w:type="dxa"/>
            <w:gridSpan w:val="2"/>
            <w:tcBorders>
              <w:top w:val="single" w:sz="4" w:space="0" w:color="auto"/>
              <w:left w:val="single" w:sz="4" w:space="0" w:color="auto"/>
              <w:bottom w:val="single" w:sz="4" w:space="0" w:color="auto"/>
              <w:right w:val="single" w:sz="4" w:space="0" w:color="auto"/>
            </w:tcBorders>
          </w:tcPr>
          <w:p w:rsidR="009952E8" w:rsidRDefault="009952E8" w:rsidP="00D078FC">
            <w:pPr>
              <w:pStyle w:val="TAC"/>
              <w:rPr>
                <w:lang w:val="de-DE"/>
              </w:rPr>
            </w:pPr>
            <w:r>
              <w:rPr>
                <w:lang w:val="de-DE"/>
              </w:rPr>
              <w:t>X</w:t>
            </w:r>
          </w:p>
        </w:tc>
        <w:tc>
          <w:tcPr>
            <w:tcW w:w="1405" w:type="dxa"/>
            <w:gridSpan w:val="3"/>
            <w:tcBorders>
              <w:top w:val="single" w:sz="4" w:space="0" w:color="auto"/>
              <w:left w:val="single" w:sz="4" w:space="0" w:color="auto"/>
              <w:bottom w:val="single" w:sz="4" w:space="0" w:color="auto"/>
              <w:right w:val="single" w:sz="4" w:space="0" w:color="auto"/>
            </w:tcBorders>
            <w:vAlign w:val="center"/>
          </w:tcPr>
          <w:p w:rsidR="009952E8" w:rsidRPr="00DE4FB8" w:rsidRDefault="009952E8" w:rsidP="00D078FC">
            <w:pPr>
              <w:pStyle w:val="TAC"/>
            </w:pPr>
            <w:r w:rsidRPr="00DE4FB8">
              <w:t>Network Instance</w:t>
            </w:r>
          </w:p>
        </w:tc>
      </w:tr>
      <w:tr w:rsidR="009952E8" w:rsidRPr="00DE4FB8" w:rsidTr="00BC6BB7">
        <w:trPr>
          <w:gridAfter w:val="2"/>
          <w:wAfter w:w="59"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9952E8" w:rsidRPr="00DE4FB8" w:rsidRDefault="009952E8" w:rsidP="00D078FC">
            <w:pPr>
              <w:pStyle w:val="TAL"/>
            </w:pPr>
            <w:r w:rsidRPr="00DE4FB8">
              <w:t xml:space="preserve">UE IP address </w:t>
            </w:r>
          </w:p>
        </w:tc>
        <w:tc>
          <w:tcPr>
            <w:tcW w:w="336" w:type="dxa"/>
            <w:gridSpan w:val="2"/>
            <w:tcBorders>
              <w:top w:val="single" w:sz="4" w:space="0" w:color="auto"/>
              <w:left w:val="single" w:sz="4" w:space="0" w:color="auto"/>
              <w:bottom w:val="single" w:sz="4" w:space="0" w:color="auto"/>
              <w:right w:val="single" w:sz="4" w:space="0" w:color="auto"/>
            </w:tcBorders>
          </w:tcPr>
          <w:p w:rsidR="009952E8" w:rsidRPr="00DE4FB8" w:rsidRDefault="009952E8" w:rsidP="00D078FC">
            <w:pPr>
              <w:pStyle w:val="TAL"/>
              <w:jc w:val="center"/>
              <w:rPr>
                <w:lang w:eastAsia="zh-CN"/>
              </w:rPr>
            </w:pPr>
            <w:r w:rsidRPr="00DE4FB8">
              <w:rPr>
                <w:szCs w:val="18"/>
              </w:rPr>
              <w:t>O</w:t>
            </w:r>
          </w:p>
        </w:tc>
        <w:tc>
          <w:tcPr>
            <w:tcW w:w="4672" w:type="dxa"/>
            <w:gridSpan w:val="2"/>
            <w:tcBorders>
              <w:top w:val="single" w:sz="4" w:space="0" w:color="auto"/>
              <w:left w:val="single" w:sz="4" w:space="0" w:color="auto"/>
              <w:bottom w:val="single" w:sz="4" w:space="0" w:color="auto"/>
              <w:right w:val="single" w:sz="4" w:space="0" w:color="auto"/>
            </w:tcBorders>
          </w:tcPr>
          <w:p w:rsidR="009952E8" w:rsidRPr="00DE4FB8" w:rsidRDefault="009952E8" w:rsidP="00D078FC">
            <w:pPr>
              <w:pStyle w:val="TAL"/>
              <w:rPr>
                <w:lang w:eastAsia="zh-CN"/>
              </w:rPr>
            </w:pPr>
            <w:r w:rsidRPr="00DE4FB8">
              <w:rPr>
                <w:rFonts w:cs="Arial"/>
                <w:szCs w:val="18"/>
                <w:lang w:val="en-US" w:eastAsia="zh-CN"/>
              </w:rPr>
              <w:t>If</w:t>
            </w:r>
            <w:r w:rsidRPr="00DE4FB8">
              <w:rPr>
                <w:rFonts w:cs="Arial"/>
                <w:szCs w:val="18"/>
                <w:lang w:eastAsia="zh-CN"/>
              </w:rPr>
              <w:t xml:space="preserve"> present, </w:t>
            </w:r>
            <w:r w:rsidRPr="00DE4FB8">
              <w:rPr>
                <w:rFonts w:cs="Arial"/>
                <w:szCs w:val="18"/>
                <w:lang w:val="en-US" w:eastAsia="zh-CN"/>
              </w:rPr>
              <w:t xml:space="preserve">this IE </w:t>
            </w:r>
            <w:r w:rsidRPr="00DE4FB8">
              <w:rPr>
                <w:rFonts w:cs="Arial"/>
                <w:szCs w:val="18"/>
                <w:lang w:eastAsia="zh-CN"/>
              </w:rPr>
              <w:t xml:space="preserve">shall identify the source or destination IP address to match for the incoming packet. </w:t>
            </w:r>
          </w:p>
        </w:tc>
        <w:tc>
          <w:tcPr>
            <w:tcW w:w="370" w:type="dxa"/>
            <w:gridSpan w:val="2"/>
            <w:tcBorders>
              <w:top w:val="single" w:sz="4" w:space="0" w:color="auto"/>
              <w:left w:val="single" w:sz="4" w:space="0" w:color="auto"/>
              <w:bottom w:val="single" w:sz="4" w:space="0" w:color="auto"/>
              <w:right w:val="single" w:sz="4" w:space="0" w:color="auto"/>
            </w:tcBorders>
          </w:tcPr>
          <w:p w:rsidR="009952E8" w:rsidRPr="00DE4FB8" w:rsidRDefault="009952E8" w:rsidP="00D078FC">
            <w:pPr>
              <w:pStyle w:val="TAC"/>
            </w:pPr>
            <w:r w:rsidRPr="00DE4FB8">
              <w:t>-</w:t>
            </w:r>
          </w:p>
        </w:tc>
        <w:tc>
          <w:tcPr>
            <w:tcW w:w="370" w:type="dxa"/>
            <w:gridSpan w:val="2"/>
            <w:tcBorders>
              <w:top w:val="single" w:sz="4" w:space="0" w:color="auto"/>
              <w:left w:val="single" w:sz="4" w:space="0" w:color="auto"/>
              <w:bottom w:val="single" w:sz="4" w:space="0" w:color="auto"/>
              <w:right w:val="single" w:sz="4" w:space="0" w:color="auto"/>
            </w:tcBorders>
          </w:tcPr>
          <w:p w:rsidR="009952E8" w:rsidRPr="00DE4FB8" w:rsidRDefault="009952E8" w:rsidP="00D078FC">
            <w:pPr>
              <w:pStyle w:val="TAC"/>
            </w:pPr>
            <w:r w:rsidRPr="00DE4FB8">
              <w:t>X</w:t>
            </w:r>
          </w:p>
        </w:tc>
        <w:tc>
          <w:tcPr>
            <w:tcW w:w="370" w:type="dxa"/>
            <w:gridSpan w:val="2"/>
            <w:tcBorders>
              <w:top w:val="single" w:sz="4" w:space="0" w:color="auto"/>
              <w:left w:val="single" w:sz="4" w:space="0" w:color="auto"/>
              <w:bottom w:val="single" w:sz="4" w:space="0" w:color="auto"/>
              <w:right w:val="single" w:sz="4" w:space="0" w:color="auto"/>
            </w:tcBorders>
          </w:tcPr>
          <w:p w:rsidR="009952E8" w:rsidRPr="00DE4FB8" w:rsidRDefault="009952E8" w:rsidP="00D078FC">
            <w:pPr>
              <w:pStyle w:val="TAC"/>
            </w:pPr>
            <w:r w:rsidRPr="00DE4FB8">
              <w:t>X</w:t>
            </w:r>
          </w:p>
        </w:tc>
        <w:tc>
          <w:tcPr>
            <w:tcW w:w="370" w:type="dxa"/>
            <w:gridSpan w:val="2"/>
            <w:tcBorders>
              <w:top w:val="single" w:sz="4" w:space="0" w:color="auto"/>
              <w:left w:val="single" w:sz="4" w:space="0" w:color="auto"/>
              <w:bottom w:val="single" w:sz="4" w:space="0" w:color="auto"/>
              <w:right w:val="single" w:sz="4" w:space="0" w:color="auto"/>
            </w:tcBorders>
          </w:tcPr>
          <w:p w:rsidR="009952E8" w:rsidRPr="00DE4FB8" w:rsidRDefault="009952E8" w:rsidP="00D078FC">
            <w:pPr>
              <w:pStyle w:val="TAC"/>
            </w:pPr>
            <w:r w:rsidRPr="00DE4FB8">
              <w:t>X</w:t>
            </w:r>
          </w:p>
        </w:tc>
        <w:tc>
          <w:tcPr>
            <w:tcW w:w="1405" w:type="dxa"/>
            <w:gridSpan w:val="3"/>
            <w:tcBorders>
              <w:top w:val="single" w:sz="4" w:space="0" w:color="auto"/>
              <w:left w:val="single" w:sz="4" w:space="0" w:color="auto"/>
              <w:bottom w:val="single" w:sz="4" w:space="0" w:color="auto"/>
              <w:right w:val="single" w:sz="4" w:space="0" w:color="auto"/>
            </w:tcBorders>
            <w:vAlign w:val="center"/>
          </w:tcPr>
          <w:p w:rsidR="009952E8" w:rsidRPr="00DE4FB8" w:rsidRDefault="009952E8" w:rsidP="00D078FC">
            <w:pPr>
              <w:pStyle w:val="TAC"/>
            </w:pPr>
            <w:r w:rsidRPr="00DE4FB8">
              <w:t>UE IP address</w:t>
            </w:r>
          </w:p>
        </w:tc>
      </w:tr>
      <w:tr w:rsidR="00BC61DD" w:rsidRPr="00DE4FB8" w:rsidTr="00BC6BB7">
        <w:trPr>
          <w:gridAfter w:val="2"/>
          <w:wAfter w:w="59"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BC61DD" w:rsidRPr="00DE4FB8" w:rsidRDefault="00BC61DD" w:rsidP="006F70AF">
            <w:pPr>
              <w:pStyle w:val="TAL"/>
            </w:pPr>
            <w:r>
              <w:t>Ethernet PDU Session Information</w:t>
            </w:r>
          </w:p>
        </w:tc>
        <w:tc>
          <w:tcPr>
            <w:tcW w:w="336" w:type="dxa"/>
            <w:gridSpan w:val="2"/>
            <w:tcBorders>
              <w:top w:val="single" w:sz="4" w:space="0" w:color="auto"/>
              <w:left w:val="single" w:sz="4" w:space="0" w:color="auto"/>
              <w:bottom w:val="single" w:sz="4" w:space="0" w:color="auto"/>
              <w:right w:val="single" w:sz="4" w:space="0" w:color="auto"/>
            </w:tcBorders>
          </w:tcPr>
          <w:p w:rsidR="00BC61DD" w:rsidRPr="00DE4FB8" w:rsidRDefault="00BC61DD" w:rsidP="006F70AF">
            <w:pPr>
              <w:pStyle w:val="TAL"/>
              <w:jc w:val="center"/>
              <w:rPr>
                <w:lang w:eastAsia="zh-CN"/>
              </w:rPr>
            </w:pPr>
            <w:r w:rsidRPr="00DE4FB8">
              <w:rPr>
                <w:szCs w:val="18"/>
              </w:rPr>
              <w:t>O</w:t>
            </w:r>
          </w:p>
        </w:tc>
        <w:tc>
          <w:tcPr>
            <w:tcW w:w="4672" w:type="dxa"/>
            <w:gridSpan w:val="2"/>
            <w:tcBorders>
              <w:top w:val="single" w:sz="4" w:space="0" w:color="auto"/>
              <w:left w:val="single" w:sz="4" w:space="0" w:color="auto"/>
              <w:bottom w:val="single" w:sz="4" w:space="0" w:color="auto"/>
              <w:right w:val="single" w:sz="4" w:space="0" w:color="auto"/>
            </w:tcBorders>
          </w:tcPr>
          <w:p w:rsidR="00BC61DD" w:rsidRPr="00DE4FB8" w:rsidRDefault="00BC61DD" w:rsidP="006F70AF">
            <w:pPr>
              <w:pStyle w:val="TAL"/>
              <w:rPr>
                <w:lang w:eastAsia="zh-CN"/>
              </w:rPr>
            </w:pPr>
            <w:r>
              <w:rPr>
                <w:rFonts w:cs="Arial"/>
                <w:szCs w:val="18"/>
                <w:lang w:val="en-US" w:eastAsia="zh-CN"/>
              </w:rPr>
              <w:t xml:space="preserve">This IE may be present to identify </w:t>
            </w:r>
            <w:r>
              <w:t>all the (DL) Ethernet packets matching an Ethernet PDU session (see subclause 5.13.1).</w:t>
            </w:r>
          </w:p>
        </w:tc>
        <w:tc>
          <w:tcPr>
            <w:tcW w:w="370" w:type="dxa"/>
            <w:gridSpan w:val="2"/>
            <w:tcBorders>
              <w:top w:val="single" w:sz="4" w:space="0" w:color="auto"/>
              <w:left w:val="single" w:sz="4" w:space="0" w:color="auto"/>
              <w:bottom w:val="single" w:sz="4" w:space="0" w:color="auto"/>
              <w:right w:val="single" w:sz="4" w:space="0" w:color="auto"/>
            </w:tcBorders>
          </w:tcPr>
          <w:p w:rsidR="00BC61DD" w:rsidRPr="00DE4FB8" w:rsidRDefault="00BC61DD" w:rsidP="006F70AF">
            <w:pPr>
              <w:pStyle w:val="TAC"/>
            </w:pPr>
            <w:r w:rsidRPr="00DE4FB8">
              <w:t>-</w:t>
            </w:r>
          </w:p>
        </w:tc>
        <w:tc>
          <w:tcPr>
            <w:tcW w:w="370" w:type="dxa"/>
            <w:gridSpan w:val="2"/>
            <w:tcBorders>
              <w:top w:val="single" w:sz="4" w:space="0" w:color="auto"/>
              <w:left w:val="single" w:sz="4" w:space="0" w:color="auto"/>
              <w:bottom w:val="single" w:sz="4" w:space="0" w:color="auto"/>
              <w:right w:val="single" w:sz="4" w:space="0" w:color="auto"/>
            </w:tcBorders>
          </w:tcPr>
          <w:p w:rsidR="00BC61DD" w:rsidRPr="00DE4FB8" w:rsidRDefault="00BC61DD" w:rsidP="006F70AF">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BC61DD" w:rsidRPr="00DE4FB8" w:rsidRDefault="00BC61DD" w:rsidP="006F70AF">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BC61DD" w:rsidRPr="00DE4FB8" w:rsidRDefault="00BC61DD" w:rsidP="006F70AF">
            <w:pPr>
              <w:pStyle w:val="TAC"/>
            </w:pPr>
            <w:r w:rsidRPr="00DE4FB8">
              <w:t>X</w:t>
            </w:r>
          </w:p>
        </w:tc>
        <w:tc>
          <w:tcPr>
            <w:tcW w:w="1405" w:type="dxa"/>
            <w:gridSpan w:val="3"/>
            <w:tcBorders>
              <w:top w:val="single" w:sz="4" w:space="0" w:color="auto"/>
              <w:left w:val="single" w:sz="4" w:space="0" w:color="auto"/>
              <w:bottom w:val="single" w:sz="4" w:space="0" w:color="auto"/>
              <w:right w:val="single" w:sz="4" w:space="0" w:color="auto"/>
            </w:tcBorders>
            <w:vAlign w:val="center"/>
          </w:tcPr>
          <w:p w:rsidR="00BC61DD" w:rsidRPr="00DE4FB8" w:rsidRDefault="00BC61DD" w:rsidP="006F70AF">
            <w:pPr>
              <w:pStyle w:val="TAC"/>
            </w:pPr>
            <w:r>
              <w:t>Ethernet PDU Session Information</w:t>
            </w:r>
          </w:p>
        </w:tc>
      </w:tr>
      <w:tr w:rsidR="00BC6BB7" w:rsidTr="00BC6BB7">
        <w:trPr>
          <w:gridBefore w:val="1"/>
          <w:wBefore w:w="33" w:type="dxa"/>
          <w:jc w:val="center"/>
        </w:trPr>
        <w:tc>
          <w:tcPr>
            <w:tcW w:w="1560"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L"/>
              <w:rPr>
                <w:lang w:val="de-DE"/>
              </w:rPr>
            </w:pPr>
            <w:r>
              <w:rPr>
                <w:lang w:val="de-DE"/>
              </w:rPr>
              <w:t>Framed-Route</w:t>
            </w:r>
          </w:p>
        </w:tc>
        <w:tc>
          <w:tcPr>
            <w:tcW w:w="336"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L"/>
              <w:jc w:val="center"/>
              <w:rPr>
                <w:szCs w:val="18"/>
                <w:lang w:val="de-DE"/>
              </w:rPr>
            </w:pPr>
            <w:r>
              <w:rPr>
                <w:szCs w:val="18"/>
                <w:lang w:val="de-DE"/>
              </w:rPr>
              <w:t>O</w:t>
            </w:r>
          </w:p>
        </w:tc>
        <w:tc>
          <w:tcPr>
            <w:tcW w:w="4670"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CommentText"/>
              <w:rPr>
                <w:rFonts w:ascii="Arial" w:hAnsi="Arial" w:cs="Arial"/>
                <w:sz w:val="18"/>
                <w:szCs w:val="18"/>
                <w:lang w:val="en-GB" w:eastAsia="zh-CN"/>
              </w:rPr>
            </w:pPr>
            <w:r>
              <w:rPr>
                <w:rFonts w:ascii="Arial" w:hAnsi="Arial" w:cs="Arial"/>
                <w:sz w:val="18"/>
                <w:szCs w:val="18"/>
                <w:lang w:eastAsia="zh-CN"/>
              </w:rPr>
              <w:t xml:space="preserve">This IE may be present for a DL PDR if the UPF indicated support of Framed Routing (see subclause 8.2.25). If present, this IE shall describe a framed route. </w:t>
            </w:r>
          </w:p>
          <w:p w:rsidR="00BC6BB7" w:rsidRDefault="00BC6BB7">
            <w:pPr>
              <w:pStyle w:val="CommentText"/>
              <w:rPr>
                <w:rFonts w:ascii="Arial" w:hAnsi="Arial" w:cs="Arial"/>
                <w:sz w:val="18"/>
                <w:szCs w:val="18"/>
                <w:lang w:eastAsia="zh-CN"/>
              </w:rPr>
            </w:pPr>
            <w:r>
              <w:rPr>
                <w:rFonts w:ascii="Arial" w:hAnsi="Arial" w:cs="Arial"/>
                <w:sz w:val="18"/>
                <w:szCs w:val="18"/>
                <w:lang w:eastAsia="zh-CN"/>
              </w:rPr>
              <w:t xml:space="preserve">Several IEs with the same IE type may be present to provision a list of framed routes. </w:t>
            </w:r>
          </w:p>
        </w:tc>
        <w:tc>
          <w:tcPr>
            <w:tcW w:w="370"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C"/>
              <w:rPr>
                <w:lang w:val="de-DE"/>
              </w:rPr>
            </w:pPr>
            <w:r>
              <w:rPr>
                <w:lang w:val="de-DE"/>
              </w:rPr>
              <w:t>-</w:t>
            </w:r>
          </w:p>
        </w:tc>
        <w:tc>
          <w:tcPr>
            <w:tcW w:w="370"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C"/>
              <w:rPr>
                <w:lang w:val="de-DE"/>
              </w:rPr>
            </w:pPr>
            <w:r>
              <w:rPr>
                <w:lang w:val="de-DE"/>
              </w:rPr>
              <w:t>X</w:t>
            </w:r>
          </w:p>
        </w:tc>
        <w:tc>
          <w:tcPr>
            <w:tcW w:w="370"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C"/>
              <w:rPr>
                <w:lang w:val="de-DE"/>
              </w:rPr>
            </w:pPr>
            <w:r>
              <w:rPr>
                <w:lang w:val="de-DE"/>
              </w:rPr>
              <w:t>-</w:t>
            </w:r>
          </w:p>
        </w:tc>
        <w:tc>
          <w:tcPr>
            <w:tcW w:w="400" w:type="dxa"/>
            <w:gridSpan w:val="3"/>
            <w:tcBorders>
              <w:top w:val="single" w:sz="4" w:space="0" w:color="auto"/>
              <w:left w:val="single" w:sz="4" w:space="0" w:color="auto"/>
              <w:bottom w:val="single" w:sz="4" w:space="0" w:color="auto"/>
              <w:right w:val="single" w:sz="4" w:space="0" w:color="auto"/>
            </w:tcBorders>
            <w:hideMark/>
          </w:tcPr>
          <w:p w:rsidR="00BC6BB7" w:rsidRDefault="00BC6BB7">
            <w:pPr>
              <w:pStyle w:val="TAC"/>
              <w:rPr>
                <w:lang w:val="en-GB"/>
              </w:rPr>
            </w:pPr>
            <w:r>
              <w:t>X</w:t>
            </w:r>
          </w:p>
        </w:tc>
        <w:tc>
          <w:tcPr>
            <w:tcW w:w="1404" w:type="dxa"/>
            <w:gridSpan w:val="3"/>
            <w:tcBorders>
              <w:top w:val="single" w:sz="4" w:space="0" w:color="auto"/>
              <w:left w:val="single" w:sz="4" w:space="0" w:color="auto"/>
              <w:bottom w:val="single" w:sz="4" w:space="0" w:color="auto"/>
              <w:right w:val="single" w:sz="4" w:space="0" w:color="auto"/>
            </w:tcBorders>
            <w:vAlign w:val="center"/>
            <w:hideMark/>
          </w:tcPr>
          <w:p w:rsidR="00BC6BB7" w:rsidRDefault="00BC6BB7">
            <w:pPr>
              <w:pStyle w:val="TAC"/>
              <w:rPr>
                <w:lang w:val="de-DE"/>
              </w:rPr>
            </w:pPr>
            <w:r>
              <w:rPr>
                <w:lang w:val="de-DE"/>
              </w:rPr>
              <w:t>Framed-Route</w:t>
            </w:r>
          </w:p>
        </w:tc>
      </w:tr>
      <w:tr w:rsidR="00BC6BB7" w:rsidTr="00BC6BB7">
        <w:trPr>
          <w:gridBefore w:val="1"/>
          <w:wBefore w:w="33" w:type="dxa"/>
          <w:jc w:val="center"/>
        </w:trPr>
        <w:tc>
          <w:tcPr>
            <w:tcW w:w="1560"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L"/>
              <w:rPr>
                <w:lang w:val="de-DE"/>
              </w:rPr>
            </w:pPr>
            <w:r>
              <w:rPr>
                <w:lang w:val="de-DE"/>
              </w:rPr>
              <w:t>Framed-Routing</w:t>
            </w:r>
          </w:p>
        </w:tc>
        <w:tc>
          <w:tcPr>
            <w:tcW w:w="336"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L"/>
              <w:jc w:val="center"/>
              <w:rPr>
                <w:szCs w:val="18"/>
                <w:lang w:val="de-DE"/>
              </w:rPr>
            </w:pPr>
            <w:r>
              <w:rPr>
                <w:szCs w:val="18"/>
                <w:lang w:val="de-DE"/>
              </w:rPr>
              <w:t>O</w:t>
            </w:r>
          </w:p>
        </w:tc>
        <w:tc>
          <w:tcPr>
            <w:tcW w:w="4670" w:type="dxa"/>
            <w:gridSpan w:val="2"/>
            <w:tcBorders>
              <w:top w:val="single" w:sz="4" w:space="0" w:color="auto"/>
              <w:left w:val="single" w:sz="4" w:space="0" w:color="auto"/>
              <w:bottom w:val="single" w:sz="4" w:space="0" w:color="auto"/>
              <w:right w:val="single" w:sz="4" w:space="0" w:color="auto"/>
            </w:tcBorders>
            <w:hideMark/>
          </w:tcPr>
          <w:p w:rsidR="00BC6BB7" w:rsidRPr="00BC6BB7" w:rsidRDefault="00BC6BB7">
            <w:pPr>
              <w:pStyle w:val="CommentText"/>
              <w:rPr>
                <w:rFonts w:ascii="Arial" w:hAnsi="Arial" w:cs="Arial"/>
                <w:sz w:val="18"/>
                <w:szCs w:val="18"/>
                <w:lang w:val="en-GB" w:eastAsia="zh-CN"/>
              </w:rPr>
            </w:pPr>
            <w:r>
              <w:rPr>
                <w:rFonts w:ascii="Arial" w:hAnsi="Arial" w:cs="Arial"/>
                <w:sz w:val="18"/>
                <w:szCs w:val="18"/>
                <w:lang w:eastAsia="zh-CN"/>
              </w:rPr>
              <w:t xml:space="preserve">This IE may be present for a DL PDR if the UPF indicated support of Framed Routing (see subclause 8.2.25). If present, this IE shall describe the framed routing associated to a framed route. </w:t>
            </w:r>
          </w:p>
        </w:tc>
        <w:tc>
          <w:tcPr>
            <w:tcW w:w="370"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C"/>
              <w:rPr>
                <w:lang w:val="de-DE"/>
              </w:rPr>
            </w:pPr>
            <w:r>
              <w:rPr>
                <w:lang w:val="de-DE"/>
              </w:rPr>
              <w:t>-</w:t>
            </w:r>
          </w:p>
        </w:tc>
        <w:tc>
          <w:tcPr>
            <w:tcW w:w="370"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C"/>
              <w:rPr>
                <w:lang w:val="de-DE"/>
              </w:rPr>
            </w:pPr>
            <w:r>
              <w:rPr>
                <w:lang w:val="de-DE"/>
              </w:rPr>
              <w:t>X</w:t>
            </w:r>
          </w:p>
        </w:tc>
        <w:tc>
          <w:tcPr>
            <w:tcW w:w="370"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C"/>
              <w:rPr>
                <w:lang w:val="de-DE"/>
              </w:rPr>
            </w:pPr>
            <w:r>
              <w:rPr>
                <w:lang w:val="de-DE"/>
              </w:rPr>
              <w:t>-</w:t>
            </w:r>
          </w:p>
        </w:tc>
        <w:tc>
          <w:tcPr>
            <w:tcW w:w="400" w:type="dxa"/>
            <w:gridSpan w:val="3"/>
            <w:tcBorders>
              <w:top w:val="single" w:sz="4" w:space="0" w:color="auto"/>
              <w:left w:val="single" w:sz="4" w:space="0" w:color="auto"/>
              <w:bottom w:val="single" w:sz="4" w:space="0" w:color="auto"/>
              <w:right w:val="single" w:sz="4" w:space="0" w:color="auto"/>
            </w:tcBorders>
            <w:hideMark/>
          </w:tcPr>
          <w:p w:rsidR="00BC6BB7" w:rsidRDefault="00BC6BB7">
            <w:pPr>
              <w:pStyle w:val="TAC"/>
              <w:rPr>
                <w:lang w:val="en-GB"/>
              </w:rPr>
            </w:pPr>
            <w:r>
              <w:t>X</w:t>
            </w:r>
          </w:p>
        </w:tc>
        <w:tc>
          <w:tcPr>
            <w:tcW w:w="1404" w:type="dxa"/>
            <w:gridSpan w:val="3"/>
            <w:tcBorders>
              <w:top w:val="single" w:sz="4" w:space="0" w:color="auto"/>
              <w:left w:val="single" w:sz="4" w:space="0" w:color="auto"/>
              <w:bottom w:val="single" w:sz="4" w:space="0" w:color="auto"/>
              <w:right w:val="single" w:sz="4" w:space="0" w:color="auto"/>
            </w:tcBorders>
            <w:vAlign w:val="center"/>
            <w:hideMark/>
          </w:tcPr>
          <w:p w:rsidR="00BC6BB7" w:rsidRDefault="00BC6BB7">
            <w:pPr>
              <w:pStyle w:val="TAC"/>
              <w:rPr>
                <w:lang w:val="de-DE"/>
              </w:rPr>
            </w:pPr>
            <w:r>
              <w:rPr>
                <w:lang w:val="de-DE"/>
              </w:rPr>
              <w:t>Framed-Routing</w:t>
            </w:r>
          </w:p>
        </w:tc>
      </w:tr>
      <w:tr w:rsidR="00BC6BB7" w:rsidTr="00BC6BB7">
        <w:trPr>
          <w:gridBefore w:val="1"/>
          <w:gridAfter w:val="1"/>
          <w:wBefore w:w="33" w:type="dxa"/>
          <w:wAfter w:w="30" w:type="dxa"/>
          <w:jc w:val="center"/>
        </w:trPr>
        <w:tc>
          <w:tcPr>
            <w:tcW w:w="1560"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L"/>
              <w:rPr>
                <w:lang w:val="en-GB"/>
              </w:rPr>
            </w:pPr>
            <w:r>
              <w:t>Framed-IPv6-Route</w:t>
            </w:r>
          </w:p>
        </w:tc>
        <w:tc>
          <w:tcPr>
            <w:tcW w:w="336"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L"/>
              <w:jc w:val="center"/>
              <w:rPr>
                <w:szCs w:val="18"/>
              </w:rPr>
            </w:pPr>
            <w:r>
              <w:rPr>
                <w:szCs w:val="18"/>
              </w:rPr>
              <w:t>O</w:t>
            </w:r>
          </w:p>
        </w:tc>
        <w:tc>
          <w:tcPr>
            <w:tcW w:w="4670"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L"/>
              <w:rPr>
                <w:rFonts w:cs="Arial"/>
                <w:szCs w:val="18"/>
                <w:lang w:val="en-US" w:eastAsia="zh-CN"/>
              </w:rPr>
            </w:pPr>
            <w:r>
              <w:rPr>
                <w:rFonts w:cs="Arial"/>
                <w:szCs w:val="18"/>
                <w:lang w:val="en-US" w:eastAsia="zh-CN"/>
              </w:rPr>
              <w:t xml:space="preserve">This IE may be present for a DL PDR if the UPF indicated support of Framed Routing (see subclause 8.2.25). If present, this IE shall describe a framed IPv6 route. </w:t>
            </w:r>
          </w:p>
          <w:p w:rsidR="00BC6BB7" w:rsidRDefault="00BC6BB7">
            <w:pPr>
              <w:pStyle w:val="TAL"/>
              <w:rPr>
                <w:rFonts w:cs="Arial"/>
                <w:szCs w:val="18"/>
                <w:lang w:val="en-GB" w:eastAsia="zh-CN"/>
              </w:rPr>
            </w:pPr>
            <w:r>
              <w:rPr>
                <w:lang w:eastAsia="zh-CN"/>
              </w:rPr>
              <w:t xml:space="preserve">Several IEs with the same IE type may be present to provision a list of framed IPv6 routes. </w:t>
            </w:r>
          </w:p>
        </w:tc>
        <w:tc>
          <w:tcPr>
            <w:tcW w:w="370"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C"/>
            </w:pPr>
            <w:r>
              <w:rPr>
                <w:lang w:val="de-DE"/>
              </w:rPr>
              <w:t>X</w:t>
            </w:r>
          </w:p>
        </w:tc>
        <w:tc>
          <w:tcPr>
            <w:tcW w:w="1404" w:type="dxa"/>
            <w:gridSpan w:val="3"/>
            <w:tcBorders>
              <w:top w:val="single" w:sz="4" w:space="0" w:color="auto"/>
              <w:left w:val="single" w:sz="4" w:space="0" w:color="auto"/>
              <w:bottom w:val="single" w:sz="4" w:space="0" w:color="auto"/>
              <w:right w:val="single" w:sz="4" w:space="0" w:color="auto"/>
            </w:tcBorders>
            <w:vAlign w:val="center"/>
            <w:hideMark/>
          </w:tcPr>
          <w:p w:rsidR="00BC6BB7" w:rsidRDefault="00BC6BB7">
            <w:pPr>
              <w:pStyle w:val="TAC"/>
            </w:pPr>
            <w:r>
              <w:t>Framed-IPv6-Route</w:t>
            </w:r>
          </w:p>
        </w:tc>
      </w:tr>
      <w:tr w:rsidR="009952E8" w:rsidRPr="00DE4FB8" w:rsidTr="00BC6BB7">
        <w:trPr>
          <w:gridAfter w:val="2"/>
          <w:wAfter w:w="59" w:type="dxa"/>
          <w:jc w:val="center"/>
        </w:trPr>
        <w:tc>
          <w:tcPr>
            <w:tcW w:w="9454" w:type="dxa"/>
            <w:gridSpan w:val="17"/>
            <w:tcBorders>
              <w:top w:val="single" w:sz="4" w:space="0" w:color="auto"/>
              <w:left w:val="single" w:sz="4" w:space="0" w:color="auto"/>
              <w:bottom w:val="single" w:sz="4" w:space="0" w:color="auto"/>
              <w:right w:val="single" w:sz="4" w:space="0" w:color="auto"/>
            </w:tcBorders>
          </w:tcPr>
          <w:p w:rsidR="009952E8" w:rsidRDefault="009952E8" w:rsidP="00D078FC">
            <w:pPr>
              <w:pStyle w:val="TAN"/>
              <w:rPr>
                <w:lang w:val="en-US"/>
              </w:rPr>
            </w:pPr>
            <w:r w:rsidRPr="002C535D">
              <w:rPr>
                <w:lang w:val="en-US"/>
              </w:rPr>
              <w:t>NOTE</w:t>
            </w:r>
            <w:r>
              <w:rPr>
                <w:lang w:val="en-US"/>
              </w:rPr>
              <w:t xml:space="preserve"> 1</w:t>
            </w:r>
            <w:r w:rsidRPr="002C535D">
              <w:rPr>
                <w:lang w:val="en-US"/>
              </w:rPr>
              <w:t>:</w:t>
            </w:r>
            <w:r w:rsidRPr="002C535D">
              <w:rPr>
                <w:lang w:val="en-US"/>
              </w:rPr>
              <w:tab/>
            </w:r>
            <w:r>
              <w:rPr>
                <w:lang w:val="en-US"/>
              </w:rPr>
              <w:t>The Network Instance parameter is needed e.g. in the following cases:</w:t>
            </w:r>
          </w:p>
          <w:p w:rsidR="009952E8" w:rsidRDefault="009952E8" w:rsidP="00D078FC">
            <w:pPr>
              <w:pStyle w:val="TAN"/>
            </w:pPr>
            <w:r>
              <w:tab/>
              <w:t>-</w:t>
            </w:r>
            <w:r>
              <w:tab/>
              <w:t xml:space="preserve">PGW/TDF UP function supports multiple PDNs with overlapping IP addresses; </w:t>
            </w:r>
          </w:p>
          <w:p w:rsidR="009952E8" w:rsidRDefault="009952E8" w:rsidP="00D078FC">
            <w:pPr>
              <w:pStyle w:val="TAN"/>
            </w:pPr>
            <w:r>
              <w:tab/>
              <w:t>-</w:t>
            </w:r>
            <w:r>
              <w:tab/>
              <w:t>SGW UP function is connected to PGWs in different IP domains (S5/S8);</w:t>
            </w:r>
          </w:p>
          <w:p w:rsidR="009952E8" w:rsidRDefault="009952E8" w:rsidP="00D078FC">
            <w:pPr>
              <w:pStyle w:val="TAN"/>
            </w:pPr>
            <w:r>
              <w:tab/>
              <w:t>-</w:t>
            </w:r>
            <w:r>
              <w:tab/>
              <w:t>PGW UP function is connected to SGWs in different IP domains (S5/S8);</w:t>
            </w:r>
          </w:p>
          <w:p w:rsidR="009952E8" w:rsidRDefault="009952E8" w:rsidP="00D078FC">
            <w:pPr>
              <w:pStyle w:val="TAN"/>
              <w:rPr>
                <w:lang w:val="en-US"/>
              </w:rPr>
            </w:pPr>
            <w:r w:rsidRPr="008849AA">
              <w:rPr>
                <w:lang w:val="en-US"/>
              </w:rPr>
              <w:tab/>
              <w:t>-</w:t>
            </w:r>
            <w:r w:rsidRPr="008849AA">
              <w:rPr>
                <w:lang w:val="en-US"/>
              </w:rPr>
              <w:tab/>
              <w:t>SGW UP function is connected to eNodeBs in different IP domains</w:t>
            </w:r>
            <w:r>
              <w:rPr>
                <w:lang w:val="en-US"/>
              </w:rPr>
              <w:t>;</w:t>
            </w:r>
          </w:p>
          <w:p w:rsidR="009952E8" w:rsidRDefault="009952E8" w:rsidP="00D078FC">
            <w:pPr>
              <w:pStyle w:val="TAN"/>
              <w:rPr>
                <w:lang w:val="en-US"/>
              </w:rPr>
            </w:pPr>
            <w:r>
              <w:tab/>
            </w:r>
            <w:r w:rsidRPr="00AD6646">
              <w:rPr>
                <w:lang w:val="en-US"/>
              </w:rPr>
              <w:t>-</w:t>
            </w:r>
            <w:r w:rsidRPr="00AD6646">
              <w:rPr>
                <w:lang w:val="en-US"/>
              </w:rPr>
              <w:tab/>
            </w:r>
            <w:r w:rsidRPr="00946AA0">
              <w:t xml:space="preserve">UPF is connected to </w:t>
            </w:r>
            <w:r w:rsidRPr="002C790A">
              <w:rPr>
                <w:lang w:val="en-GB"/>
              </w:rPr>
              <w:t>5G-ANs</w:t>
            </w:r>
            <w:r w:rsidRPr="00946AA0">
              <w:t xml:space="preserve"> in different IP domains</w:t>
            </w:r>
            <w:r w:rsidRPr="008849AA">
              <w:rPr>
                <w:lang w:val="en-US"/>
              </w:rPr>
              <w:t>.</w:t>
            </w:r>
          </w:p>
          <w:p w:rsidR="009952E8" w:rsidRPr="00DE4FB8" w:rsidRDefault="009952E8" w:rsidP="00D078FC">
            <w:pPr>
              <w:pStyle w:val="TAN"/>
            </w:pPr>
            <w:r>
              <w:rPr>
                <w:lang w:val="en-US"/>
              </w:rPr>
              <w:t>NOTE 2:</w:t>
            </w:r>
            <w:r w:rsidR="005E16C7">
              <w:rPr>
                <w:lang w:val="en-US"/>
              </w:rPr>
              <w:tab/>
            </w:r>
            <w:r w:rsidRPr="00F34A0A">
              <w:rPr>
                <w:lang w:val="en-US"/>
              </w:rPr>
              <w:t>When a</w:t>
            </w:r>
            <w:r>
              <w:rPr>
                <w:lang w:val="en-US"/>
              </w:rPr>
              <w:t xml:space="preserve"> Local</w:t>
            </w:r>
            <w:r w:rsidRPr="00F34A0A">
              <w:rPr>
                <w:lang w:val="en-US"/>
              </w:rPr>
              <w:t xml:space="preserve"> F-TEID is </w:t>
            </w:r>
            <w:r>
              <w:rPr>
                <w:lang w:val="en-US"/>
              </w:rPr>
              <w:t>provisioned</w:t>
            </w:r>
            <w:r w:rsidRPr="00F34A0A">
              <w:rPr>
                <w:lang w:val="en-US"/>
              </w:rPr>
              <w:t xml:space="preserve"> in the </w:t>
            </w:r>
            <w:r w:rsidRPr="005E19F2">
              <w:rPr>
                <w:szCs w:val="18"/>
                <w:lang w:val="en-GB"/>
              </w:rPr>
              <w:t>Traffic Endpoint</w:t>
            </w:r>
            <w:r w:rsidRPr="00F34A0A">
              <w:rPr>
                <w:lang w:val="en-US"/>
              </w:rPr>
              <w:t xml:space="preserve">, the Network Instance </w:t>
            </w:r>
            <w:r>
              <w:rPr>
                <w:lang w:val="en-US"/>
              </w:rPr>
              <w:t>shall relate</w:t>
            </w:r>
            <w:r w:rsidRPr="00F34A0A">
              <w:rPr>
                <w:lang w:val="en-US"/>
              </w:rPr>
              <w:t xml:space="preserve"> to the </w:t>
            </w:r>
            <w:r>
              <w:rPr>
                <w:lang w:val="en-US"/>
              </w:rPr>
              <w:t xml:space="preserve">IP address of the </w:t>
            </w:r>
            <w:r w:rsidRPr="00F34A0A">
              <w:rPr>
                <w:lang w:val="en-US"/>
              </w:rPr>
              <w:t>F-TEID</w:t>
            </w:r>
            <w:r>
              <w:rPr>
                <w:lang w:val="en-US"/>
              </w:rPr>
              <w:t>. Otherwise,</w:t>
            </w:r>
            <w:r w:rsidRPr="00F34A0A">
              <w:rPr>
                <w:lang w:val="en-US"/>
              </w:rPr>
              <w:t xml:space="preserve"> the Network Instance </w:t>
            </w:r>
            <w:r>
              <w:rPr>
                <w:lang w:val="en-US"/>
              </w:rPr>
              <w:t>shall relate</w:t>
            </w:r>
            <w:r w:rsidRPr="00F34A0A">
              <w:rPr>
                <w:lang w:val="en-US"/>
              </w:rPr>
              <w:t xml:space="preserve"> to the UE IP address.</w:t>
            </w:r>
          </w:p>
        </w:tc>
      </w:tr>
    </w:tbl>
    <w:p w:rsidR="00CB35A0" w:rsidRPr="002C790A" w:rsidRDefault="00CB35A0" w:rsidP="00CB35A0"/>
    <w:p w:rsidR="00FC0F8A" w:rsidRDefault="00FC0F8A" w:rsidP="001D537F">
      <w:pPr>
        <w:pStyle w:val="Heading3"/>
      </w:pPr>
      <w:bookmarkStart w:id="278" w:name="_Toc533194981"/>
      <w:r>
        <w:t>7.5.3</w:t>
      </w:r>
      <w:r>
        <w:tab/>
      </w:r>
      <w:r w:rsidR="007F4E06">
        <w:rPr>
          <w:lang w:val="en-US"/>
        </w:rPr>
        <w:t xml:space="preserve">PFCP </w:t>
      </w:r>
      <w:r w:rsidRPr="00EA0173">
        <w:t xml:space="preserve">Session </w:t>
      </w:r>
      <w:r>
        <w:t>Establishment Response</w:t>
      </w:r>
      <w:bookmarkEnd w:id="278"/>
    </w:p>
    <w:p w:rsidR="000B18F9" w:rsidRPr="000B18F9" w:rsidRDefault="000B18F9" w:rsidP="001D537F">
      <w:pPr>
        <w:pStyle w:val="Heading4"/>
        <w:rPr>
          <w:rFonts w:cs="Arial"/>
          <w:bCs/>
          <w:lang w:val="en-GB"/>
        </w:rPr>
      </w:pPr>
      <w:bookmarkStart w:id="279" w:name="_Toc533194982"/>
      <w:r>
        <w:t>7.5</w:t>
      </w:r>
      <w:r w:rsidRPr="00EA0173">
        <w:t>.</w:t>
      </w:r>
      <w:r>
        <w:t>3</w:t>
      </w:r>
      <w:r w:rsidRPr="002114B7">
        <w:rPr>
          <w:lang w:val="en-GB"/>
        </w:rPr>
        <w:t>.</w:t>
      </w:r>
      <w:r w:rsidRPr="000B18F9">
        <w:rPr>
          <w:lang w:val="en-GB"/>
        </w:rPr>
        <w:t>1</w:t>
      </w:r>
      <w:r w:rsidRPr="002114B7">
        <w:rPr>
          <w:lang w:val="en-GB"/>
        </w:rPr>
        <w:tab/>
      </w:r>
      <w:r w:rsidRPr="000B18F9">
        <w:rPr>
          <w:lang w:val="en-GB"/>
        </w:rPr>
        <w:t>General</w:t>
      </w:r>
      <w:bookmarkEnd w:id="279"/>
    </w:p>
    <w:p w:rsidR="00FC0F8A" w:rsidRDefault="00FC0F8A" w:rsidP="00FC0F8A">
      <w:pPr>
        <w:rPr>
          <w:rFonts w:ascii="Arial" w:hAnsi="Arial" w:cs="Arial"/>
          <w:bCs/>
        </w:rPr>
      </w:pPr>
      <w:r>
        <w:rPr>
          <w:rFonts w:ascii="Arial" w:hAnsi="Arial" w:cs="Arial"/>
          <w:bCs/>
        </w:rPr>
        <w:t xml:space="preserve">The </w:t>
      </w:r>
      <w:r w:rsidR="007F4E06">
        <w:rPr>
          <w:rFonts w:ascii="Arial" w:hAnsi="Arial" w:cs="Arial"/>
          <w:bCs/>
        </w:rPr>
        <w:t xml:space="preserve">PFCP </w:t>
      </w:r>
      <w:r>
        <w:rPr>
          <w:rFonts w:ascii="Arial" w:hAnsi="Arial" w:cs="Arial"/>
          <w:bCs/>
        </w:rPr>
        <w:t>Session Establishment Response shall be sent over the Sxa, Sxb</w:t>
      </w:r>
      <w:r w:rsidR="006E05FA">
        <w:rPr>
          <w:rFonts w:ascii="Arial" w:hAnsi="Arial" w:cs="Arial"/>
          <w:bCs/>
        </w:rPr>
        <w:t>,</w:t>
      </w:r>
      <w:r>
        <w:rPr>
          <w:rFonts w:ascii="Arial" w:hAnsi="Arial" w:cs="Arial"/>
          <w:bCs/>
        </w:rPr>
        <w:t xml:space="preserve"> Sxc</w:t>
      </w:r>
      <w:r w:rsidR="006E05FA">
        <w:rPr>
          <w:rFonts w:ascii="Arial" w:hAnsi="Arial" w:cs="Arial"/>
          <w:bCs/>
        </w:rPr>
        <w:t xml:space="preserve"> and N4</w:t>
      </w:r>
      <w:r>
        <w:rPr>
          <w:rFonts w:ascii="Arial" w:hAnsi="Arial" w:cs="Arial"/>
          <w:bCs/>
        </w:rPr>
        <w:t xml:space="preserve"> interface by the UP function to the CP function as a reply to the </w:t>
      </w:r>
      <w:r w:rsidR="007F4E06">
        <w:rPr>
          <w:rFonts w:ascii="Arial" w:hAnsi="Arial" w:cs="Arial"/>
          <w:bCs/>
        </w:rPr>
        <w:t xml:space="preserve">PFCP </w:t>
      </w:r>
      <w:r w:rsidRPr="006C461A">
        <w:rPr>
          <w:rFonts w:ascii="Arial" w:hAnsi="Arial" w:cs="Arial"/>
          <w:bCs/>
        </w:rPr>
        <w:t>Session Establishment Request</w:t>
      </w:r>
      <w:r>
        <w:rPr>
          <w:rFonts w:ascii="Arial" w:hAnsi="Arial" w:cs="Arial"/>
          <w:bCs/>
        </w:rPr>
        <w:t>.</w:t>
      </w:r>
    </w:p>
    <w:p w:rsidR="00FC0F8A" w:rsidRPr="00DE3AF5" w:rsidRDefault="00FC0F8A" w:rsidP="00376211">
      <w:pPr>
        <w:pStyle w:val="TH"/>
        <w:rPr>
          <w:lang w:val="en-US"/>
        </w:rPr>
      </w:pPr>
      <w:r w:rsidRPr="00EA0173">
        <w:t xml:space="preserve">Table </w:t>
      </w:r>
      <w:r>
        <w:t>7.5.3</w:t>
      </w:r>
      <w:r w:rsidR="000B18F9" w:rsidRPr="000B18F9">
        <w:rPr>
          <w:lang w:val="en-GB"/>
        </w:rPr>
        <w:t>.</w:t>
      </w:r>
      <w:r w:rsidR="000B18F9">
        <w:rPr>
          <w:lang w:val="en-GB"/>
        </w:rPr>
        <w:t>1</w:t>
      </w:r>
      <w:r w:rsidRPr="00EA0173">
        <w:t xml:space="preserve">-1: Information Elements in a </w:t>
      </w:r>
      <w:r w:rsidR="007F4E06">
        <w:t xml:space="preserve">PFCP </w:t>
      </w:r>
      <w:r w:rsidRPr="00EA0173">
        <w:t xml:space="preserve">Session </w:t>
      </w:r>
      <w:r>
        <w:t>Establishment Response</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B7" w:firstRow="1" w:lastRow="0" w:firstColumn="1" w:lastColumn="0" w:noHBand="0" w:noVBand="0"/>
      </w:tblPr>
      <w:tblGrid>
        <w:gridCol w:w="1561"/>
        <w:gridCol w:w="336"/>
        <w:gridCol w:w="4672"/>
        <w:gridCol w:w="370"/>
        <w:gridCol w:w="370"/>
        <w:gridCol w:w="370"/>
        <w:gridCol w:w="370"/>
        <w:gridCol w:w="1405"/>
        <w:tblGridChange w:id="280">
          <w:tblGrid>
            <w:gridCol w:w="1561"/>
            <w:gridCol w:w="336"/>
            <w:gridCol w:w="4672"/>
            <w:gridCol w:w="370"/>
            <w:gridCol w:w="370"/>
            <w:gridCol w:w="370"/>
            <w:gridCol w:w="370"/>
            <w:gridCol w:w="1405"/>
          </w:tblGrid>
        </w:tblGridChange>
      </w:tblGrid>
      <w:tr w:rsidR="00766F42" w:rsidRPr="009873FA" w:rsidTr="00FC1311">
        <w:trPr>
          <w:jc w:val="center"/>
        </w:trPr>
        <w:tc>
          <w:tcPr>
            <w:tcW w:w="1561" w:type="dxa"/>
            <w:vMerge w:val="restart"/>
            <w:tcBorders>
              <w:top w:val="single" w:sz="4" w:space="0" w:color="auto"/>
              <w:left w:val="single" w:sz="4" w:space="0" w:color="auto"/>
              <w:right w:val="single" w:sz="4" w:space="0" w:color="auto"/>
            </w:tcBorders>
          </w:tcPr>
          <w:p w:rsidR="00766F42" w:rsidRPr="009873FA" w:rsidRDefault="00766F42" w:rsidP="002B5186">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766F42" w:rsidRPr="009873FA" w:rsidRDefault="00766F42" w:rsidP="002B5186">
            <w:pPr>
              <w:pStyle w:val="TAH"/>
            </w:pPr>
            <w:r w:rsidRPr="009873FA">
              <w:t>P</w:t>
            </w:r>
          </w:p>
        </w:tc>
        <w:tc>
          <w:tcPr>
            <w:tcW w:w="4672" w:type="dxa"/>
            <w:vMerge w:val="restart"/>
            <w:tcBorders>
              <w:top w:val="single" w:sz="4" w:space="0" w:color="auto"/>
              <w:left w:val="single" w:sz="4" w:space="0" w:color="auto"/>
              <w:right w:val="single" w:sz="4" w:space="0" w:color="auto"/>
            </w:tcBorders>
          </w:tcPr>
          <w:p w:rsidR="00766F42" w:rsidRPr="009873FA" w:rsidRDefault="00766F42" w:rsidP="002B5186">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766F42" w:rsidRPr="009873FA" w:rsidRDefault="00766F42" w:rsidP="002B5186">
            <w:pPr>
              <w:pStyle w:val="TAH"/>
            </w:pPr>
            <w:r>
              <w:t>Appl.</w:t>
            </w:r>
          </w:p>
        </w:tc>
        <w:tc>
          <w:tcPr>
            <w:tcW w:w="1405" w:type="dxa"/>
            <w:vMerge w:val="restart"/>
            <w:tcBorders>
              <w:top w:val="single" w:sz="4" w:space="0" w:color="auto"/>
              <w:left w:val="single" w:sz="4" w:space="0" w:color="auto"/>
              <w:right w:val="single" w:sz="4" w:space="0" w:color="auto"/>
            </w:tcBorders>
          </w:tcPr>
          <w:p w:rsidR="00766F42" w:rsidRPr="009873FA" w:rsidRDefault="00766F42" w:rsidP="002B5186">
            <w:pPr>
              <w:pStyle w:val="TAH"/>
            </w:pPr>
            <w:r w:rsidRPr="009873FA">
              <w:t>IE Type</w:t>
            </w:r>
          </w:p>
        </w:tc>
      </w:tr>
      <w:tr w:rsidR="00766F42" w:rsidRPr="009873FA" w:rsidTr="00766F42">
        <w:trPr>
          <w:jc w:val="center"/>
        </w:trPr>
        <w:tc>
          <w:tcPr>
            <w:tcW w:w="1561" w:type="dxa"/>
            <w:vMerge/>
            <w:tcBorders>
              <w:left w:val="single" w:sz="4" w:space="0" w:color="auto"/>
              <w:bottom w:val="single" w:sz="4" w:space="0" w:color="auto"/>
              <w:right w:val="single" w:sz="4" w:space="0" w:color="auto"/>
            </w:tcBorders>
          </w:tcPr>
          <w:p w:rsidR="00766F42" w:rsidRPr="009873FA" w:rsidRDefault="00766F42" w:rsidP="002B5186">
            <w:pPr>
              <w:pStyle w:val="TAH"/>
            </w:pPr>
          </w:p>
        </w:tc>
        <w:tc>
          <w:tcPr>
            <w:tcW w:w="336" w:type="dxa"/>
            <w:vMerge/>
            <w:tcBorders>
              <w:left w:val="single" w:sz="4" w:space="0" w:color="auto"/>
              <w:bottom w:val="single" w:sz="4" w:space="0" w:color="auto"/>
              <w:right w:val="single" w:sz="4" w:space="0" w:color="auto"/>
            </w:tcBorders>
          </w:tcPr>
          <w:p w:rsidR="00766F42" w:rsidRPr="009873FA" w:rsidRDefault="00766F42" w:rsidP="002B5186">
            <w:pPr>
              <w:pStyle w:val="TAH"/>
            </w:pPr>
          </w:p>
        </w:tc>
        <w:tc>
          <w:tcPr>
            <w:tcW w:w="4672" w:type="dxa"/>
            <w:vMerge/>
            <w:tcBorders>
              <w:left w:val="single" w:sz="4" w:space="0" w:color="auto"/>
              <w:bottom w:val="single" w:sz="4" w:space="0" w:color="auto"/>
              <w:right w:val="single" w:sz="4" w:space="0" w:color="auto"/>
            </w:tcBorders>
          </w:tcPr>
          <w:p w:rsidR="00766F42" w:rsidRPr="009873FA" w:rsidRDefault="00766F42" w:rsidP="002B5186">
            <w:pPr>
              <w:pStyle w:val="TAH"/>
            </w:pPr>
          </w:p>
        </w:tc>
        <w:tc>
          <w:tcPr>
            <w:tcW w:w="370" w:type="dxa"/>
            <w:tcBorders>
              <w:top w:val="single" w:sz="4" w:space="0" w:color="auto"/>
              <w:left w:val="single" w:sz="4" w:space="0" w:color="auto"/>
              <w:bottom w:val="single" w:sz="4" w:space="0" w:color="auto"/>
              <w:right w:val="single" w:sz="4" w:space="0" w:color="auto"/>
            </w:tcBorders>
          </w:tcPr>
          <w:p w:rsidR="00766F42" w:rsidRPr="009873FA" w:rsidRDefault="00766F42" w:rsidP="002B5186">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766F42" w:rsidRPr="009873FA" w:rsidRDefault="00766F42" w:rsidP="002B5186">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766F42" w:rsidRPr="009873FA" w:rsidRDefault="00766F42" w:rsidP="00FC1311">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766F42" w:rsidRPr="009873FA" w:rsidRDefault="00BA4489" w:rsidP="002B5186">
            <w:pPr>
              <w:pStyle w:val="TAH"/>
            </w:pPr>
            <w:r>
              <w:rPr>
                <w:lang w:val="de-DE"/>
              </w:rPr>
              <w:t>N4</w:t>
            </w:r>
          </w:p>
        </w:tc>
        <w:tc>
          <w:tcPr>
            <w:tcW w:w="1405" w:type="dxa"/>
            <w:vMerge/>
            <w:tcBorders>
              <w:left w:val="single" w:sz="4" w:space="0" w:color="auto"/>
              <w:bottom w:val="single" w:sz="4" w:space="0" w:color="auto"/>
              <w:right w:val="single" w:sz="4" w:space="0" w:color="auto"/>
            </w:tcBorders>
          </w:tcPr>
          <w:p w:rsidR="00766F42" w:rsidRPr="009873FA" w:rsidRDefault="00766F42" w:rsidP="002B5186">
            <w:pPr>
              <w:pStyle w:val="TAH"/>
            </w:pPr>
          </w:p>
        </w:tc>
      </w:tr>
      <w:tr w:rsidR="00876EFE" w:rsidTr="00766F42">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876EFE" w:rsidRDefault="00876EFE" w:rsidP="00CC0288">
            <w:pPr>
              <w:pStyle w:val="TAL"/>
              <w:rPr>
                <w:szCs w:val="18"/>
                <w:lang w:val="de-DE"/>
              </w:rPr>
            </w:pPr>
            <w:r>
              <w:rPr>
                <w:szCs w:val="18"/>
                <w:lang w:val="de-DE"/>
              </w:rPr>
              <w:t>Node ID</w:t>
            </w:r>
          </w:p>
        </w:tc>
        <w:tc>
          <w:tcPr>
            <w:tcW w:w="336" w:type="dxa"/>
            <w:tcBorders>
              <w:top w:val="single" w:sz="4" w:space="0" w:color="auto"/>
              <w:left w:val="single" w:sz="4" w:space="0" w:color="auto"/>
              <w:bottom w:val="single" w:sz="4" w:space="0" w:color="auto"/>
              <w:right w:val="single" w:sz="4" w:space="0" w:color="auto"/>
            </w:tcBorders>
          </w:tcPr>
          <w:p w:rsidR="00876EFE" w:rsidRPr="00AD36E8" w:rsidRDefault="00876EFE" w:rsidP="00CC0288">
            <w:pPr>
              <w:pStyle w:val="TAL"/>
              <w:jc w:val="center"/>
              <w:rPr>
                <w:szCs w:val="18"/>
              </w:rPr>
            </w:pPr>
            <w:r>
              <w:rPr>
                <w:szCs w:val="18"/>
              </w:rPr>
              <w:t>M</w:t>
            </w:r>
          </w:p>
        </w:tc>
        <w:tc>
          <w:tcPr>
            <w:tcW w:w="4672" w:type="dxa"/>
            <w:tcBorders>
              <w:top w:val="single" w:sz="4" w:space="0" w:color="auto"/>
              <w:left w:val="single" w:sz="4" w:space="0" w:color="auto"/>
              <w:bottom w:val="single" w:sz="4" w:space="0" w:color="auto"/>
              <w:right w:val="single" w:sz="4" w:space="0" w:color="auto"/>
            </w:tcBorders>
          </w:tcPr>
          <w:p w:rsidR="00876EFE" w:rsidRPr="00AD36E8" w:rsidRDefault="00876EFE" w:rsidP="00CC0288">
            <w:pPr>
              <w:pStyle w:val="TAL"/>
              <w:rPr>
                <w:szCs w:val="18"/>
                <w:lang w:val="en-US"/>
              </w:rPr>
            </w:pPr>
            <w:r w:rsidRPr="00AD36E8">
              <w:rPr>
                <w:szCs w:val="18"/>
                <w:lang w:val="en-US"/>
              </w:rPr>
              <w:t xml:space="preserve">This IE </w:t>
            </w:r>
            <w:r>
              <w:rPr>
                <w:szCs w:val="18"/>
                <w:lang w:val="en-US"/>
              </w:rPr>
              <w:t>shall contain the unique identifier of the sending Node.</w:t>
            </w:r>
          </w:p>
        </w:tc>
        <w:tc>
          <w:tcPr>
            <w:tcW w:w="370" w:type="dxa"/>
            <w:tcBorders>
              <w:top w:val="single" w:sz="4" w:space="0" w:color="auto"/>
              <w:left w:val="single" w:sz="4" w:space="0" w:color="auto"/>
              <w:bottom w:val="single" w:sz="4" w:space="0" w:color="auto"/>
              <w:right w:val="single" w:sz="4" w:space="0" w:color="auto"/>
            </w:tcBorders>
          </w:tcPr>
          <w:p w:rsidR="00876EFE" w:rsidRPr="00AD36E8" w:rsidRDefault="00876EFE" w:rsidP="00CC0288">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Pr="00AD36E8" w:rsidRDefault="00876EFE" w:rsidP="00CC0288">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Pr="00AD36E8" w:rsidRDefault="00876EFE"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Pr="00AD36E8" w:rsidRDefault="00876EFE" w:rsidP="00CC0288">
            <w:pPr>
              <w:pStyle w:val="TAC"/>
            </w:pPr>
            <w:r>
              <w:rPr>
                <w:lang w:val="sv-SE" w:eastAsia="zh-CN"/>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Default="00876EFE" w:rsidP="00CC0288">
            <w:pPr>
              <w:pStyle w:val="TAC"/>
              <w:rPr>
                <w:lang w:val="sv-SE" w:eastAsia="zh-CN"/>
              </w:rPr>
            </w:pPr>
            <w:r>
              <w:rPr>
                <w:lang w:val="sv-SE" w:eastAsia="zh-CN"/>
              </w:rPr>
              <w:t>Node ID</w:t>
            </w:r>
          </w:p>
        </w:tc>
      </w:tr>
      <w:tr w:rsidR="00876EFE" w:rsidRPr="00EA0173" w:rsidTr="00766F42">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876EFE" w:rsidRPr="00B910CF" w:rsidRDefault="00876EFE" w:rsidP="002B5186">
            <w:pPr>
              <w:pStyle w:val="TAL"/>
            </w:pPr>
            <w:r>
              <w:rPr>
                <w:szCs w:val="18"/>
                <w:lang w:val="de-DE"/>
              </w:rPr>
              <w:t>Cause</w:t>
            </w:r>
          </w:p>
        </w:tc>
        <w:tc>
          <w:tcPr>
            <w:tcW w:w="336" w:type="dxa"/>
            <w:tcBorders>
              <w:top w:val="single" w:sz="4" w:space="0" w:color="auto"/>
              <w:left w:val="single" w:sz="4" w:space="0" w:color="auto"/>
              <w:bottom w:val="single" w:sz="4" w:space="0" w:color="auto"/>
              <w:right w:val="single" w:sz="4" w:space="0" w:color="auto"/>
            </w:tcBorders>
          </w:tcPr>
          <w:p w:rsidR="00876EFE" w:rsidRPr="00AD49DB" w:rsidRDefault="00876EFE" w:rsidP="002B5186">
            <w:pPr>
              <w:pStyle w:val="TAL"/>
              <w:jc w:val="center"/>
            </w:pPr>
            <w:r>
              <w:rPr>
                <w:szCs w:val="18"/>
              </w:rPr>
              <w:t>M</w:t>
            </w:r>
          </w:p>
        </w:tc>
        <w:tc>
          <w:tcPr>
            <w:tcW w:w="4672" w:type="dxa"/>
            <w:tcBorders>
              <w:top w:val="single" w:sz="4" w:space="0" w:color="auto"/>
              <w:left w:val="single" w:sz="4" w:space="0" w:color="auto"/>
              <w:bottom w:val="single" w:sz="4" w:space="0" w:color="auto"/>
              <w:right w:val="single" w:sz="4" w:space="0" w:color="auto"/>
            </w:tcBorders>
          </w:tcPr>
          <w:p w:rsidR="00876EFE" w:rsidRPr="007A0E91" w:rsidRDefault="00876EFE" w:rsidP="002B5186">
            <w:pPr>
              <w:pStyle w:val="TAL"/>
              <w:rPr>
                <w:lang w:val="en-GB"/>
              </w:rPr>
            </w:pPr>
            <w:r w:rsidRPr="00EF4225">
              <w:rPr>
                <w:lang w:val="en-GB"/>
              </w:rPr>
              <w:t>T</w:t>
            </w:r>
            <w:r>
              <w:t xml:space="preserve">his IE shall indicate </w:t>
            </w:r>
            <w:r w:rsidRPr="00EA0173">
              <w:t>the acceptance or the rejection of the corresponding request message</w:t>
            </w:r>
            <w:r w:rsidRPr="007A0E91">
              <w:rPr>
                <w:lang w:val="en-GB"/>
              </w:rPr>
              <w: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2B5186">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2B5186">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2B5186">
            <w:pPr>
              <w:pStyle w:val="TAC"/>
            </w:pPr>
            <w:r>
              <w:rPr>
                <w:lang w:val="sv-S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Pr="00EA0173" w:rsidRDefault="00876EFE" w:rsidP="002B5186">
            <w:pPr>
              <w:pStyle w:val="TAC"/>
            </w:pPr>
            <w:r>
              <w:t>Cause</w:t>
            </w:r>
          </w:p>
        </w:tc>
      </w:tr>
      <w:tr w:rsidR="00876EFE" w:rsidTr="00766F42">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876EFE" w:rsidRDefault="00876EFE" w:rsidP="00DE5AAE">
            <w:pPr>
              <w:pStyle w:val="TAL"/>
              <w:rPr>
                <w:szCs w:val="18"/>
                <w:lang w:val="de-DE"/>
              </w:rPr>
            </w:pPr>
            <w:r>
              <w:rPr>
                <w:szCs w:val="18"/>
                <w:lang w:val="de-DE"/>
              </w:rPr>
              <w:t>Offending IE</w:t>
            </w:r>
          </w:p>
        </w:tc>
        <w:tc>
          <w:tcPr>
            <w:tcW w:w="336" w:type="dxa"/>
            <w:tcBorders>
              <w:top w:val="single" w:sz="4" w:space="0" w:color="auto"/>
              <w:left w:val="single" w:sz="4" w:space="0" w:color="auto"/>
              <w:bottom w:val="single" w:sz="4" w:space="0" w:color="auto"/>
              <w:right w:val="single" w:sz="4" w:space="0" w:color="auto"/>
            </w:tcBorders>
          </w:tcPr>
          <w:p w:rsidR="00876EFE" w:rsidRDefault="00876EFE" w:rsidP="00DE5AAE">
            <w:pPr>
              <w:pStyle w:val="TAL"/>
              <w:jc w:val="center"/>
              <w:rPr>
                <w:szCs w:val="18"/>
              </w:rPr>
            </w:pPr>
            <w:r>
              <w:rPr>
                <w:szCs w:val="18"/>
              </w:rPr>
              <w:t>C</w:t>
            </w:r>
          </w:p>
        </w:tc>
        <w:tc>
          <w:tcPr>
            <w:tcW w:w="4672" w:type="dxa"/>
            <w:tcBorders>
              <w:top w:val="single" w:sz="4" w:space="0" w:color="auto"/>
              <w:left w:val="single" w:sz="4" w:space="0" w:color="auto"/>
              <w:bottom w:val="single" w:sz="4" w:space="0" w:color="auto"/>
              <w:right w:val="single" w:sz="4" w:space="0" w:color="auto"/>
            </w:tcBorders>
          </w:tcPr>
          <w:p w:rsidR="00876EFE" w:rsidRPr="007F3FB7" w:rsidRDefault="00876EFE" w:rsidP="00DE5AAE">
            <w:pPr>
              <w:pStyle w:val="TAL"/>
            </w:pPr>
            <w:r>
              <w:t>This IE shall be included if the rejection is due to a conditional or mandatory IE missing or faulty.</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DE5AAE">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DE5AAE">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DE5AAE">
            <w:pPr>
              <w:pStyle w:val="TAC"/>
            </w:pPr>
            <w:r>
              <w:rPr>
                <w:szCs w:val="18"/>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Default="00876EFE" w:rsidP="00DE5AAE">
            <w:pPr>
              <w:pStyle w:val="TAC"/>
              <w:rPr>
                <w:lang w:val="sv-SE"/>
              </w:rPr>
            </w:pPr>
            <w:r>
              <w:rPr>
                <w:szCs w:val="18"/>
                <w:lang w:val="de-DE"/>
              </w:rPr>
              <w:t>Offending IE</w:t>
            </w:r>
          </w:p>
        </w:tc>
      </w:tr>
      <w:tr w:rsidR="00876EFE" w:rsidRPr="00AD36E8" w:rsidTr="00766F42">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876EFE" w:rsidRPr="00AD36E8" w:rsidRDefault="00876EFE" w:rsidP="00BA7C90">
            <w:pPr>
              <w:pStyle w:val="TAL"/>
              <w:rPr>
                <w:szCs w:val="18"/>
                <w:lang w:val="de-DE"/>
              </w:rPr>
            </w:pPr>
            <w:r>
              <w:rPr>
                <w:szCs w:val="18"/>
                <w:lang w:val="de-DE"/>
              </w:rPr>
              <w:t>UP F-SE</w:t>
            </w:r>
            <w:r w:rsidRPr="00AD36E8">
              <w:rPr>
                <w:szCs w:val="18"/>
                <w:lang w:val="de-DE"/>
              </w:rPr>
              <w:t>ID</w:t>
            </w:r>
          </w:p>
        </w:tc>
        <w:tc>
          <w:tcPr>
            <w:tcW w:w="336" w:type="dxa"/>
            <w:tcBorders>
              <w:top w:val="single" w:sz="4" w:space="0" w:color="auto"/>
              <w:left w:val="single" w:sz="4" w:space="0" w:color="auto"/>
              <w:bottom w:val="single" w:sz="4" w:space="0" w:color="auto"/>
              <w:right w:val="single" w:sz="4" w:space="0" w:color="auto"/>
            </w:tcBorders>
          </w:tcPr>
          <w:p w:rsidR="00876EFE" w:rsidRPr="00CF3A95" w:rsidRDefault="00876EFE" w:rsidP="00BA7C90">
            <w:pPr>
              <w:pStyle w:val="TAL"/>
              <w:jc w:val="center"/>
              <w:rPr>
                <w:szCs w:val="18"/>
                <w:lang w:val="en-GB"/>
              </w:rPr>
            </w:pPr>
            <w:r w:rsidRPr="00CF3A95">
              <w:rPr>
                <w:szCs w:val="18"/>
                <w:lang w:val="en-GB"/>
              </w:rPr>
              <w:t>C</w:t>
            </w:r>
          </w:p>
        </w:tc>
        <w:tc>
          <w:tcPr>
            <w:tcW w:w="4672" w:type="dxa"/>
            <w:tcBorders>
              <w:top w:val="single" w:sz="4" w:space="0" w:color="auto"/>
              <w:left w:val="single" w:sz="4" w:space="0" w:color="auto"/>
              <w:bottom w:val="single" w:sz="4" w:space="0" w:color="auto"/>
              <w:right w:val="single" w:sz="4" w:space="0" w:color="auto"/>
            </w:tcBorders>
          </w:tcPr>
          <w:p w:rsidR="00876EFE" w:rsidRPr="00CF3A95" w:rsidRDefault="00876EFE" w:rsidP="00BA7C90">
            <w:pPr>
              <w:pStyle w:val="TAL"/>
              <w:rPr>
                <w:lang w:val="en-GB"/>
              </w:rPr>
            </w:pPr>
            <w:r w:rsidRPr="00AD36E8">
              <w:rPr>
                <w:szCs w:val="18"/>
                <w:lang w:val="en-US"/>
              </w:rPr>
              <w:t xml:space="preserve">This IE </w:t>
            </w:r>
            <w:r>
              <w:rPr>
                <w:szCs w:val="18"/>
                <w:lang w:val="en-US"/>
              </w:rPr>
              <w:t xml:space="preserve">shall </w:t>
            </w:r>
            <w:r>
              <w:rPr>
                <w:szCs w:val="18"/>
                <w:lang w:val="en-US" w:eastAsia="zh-CN"/>
              </w:rPr>
              <w:t>be present if the cause is set to "</w:t>
            </w:r>
            <w:r>
              <w:t>Request accepted (success)</w:t>
            </w:r>
            <w:r>
              <w:rPr>
                <w:szCs w:val="18"/>
                <w:lang w:val="en-US" w:eastAsia="zh-CN"/>
              </w:rPr>
              <w:t>". When present, it shall</w:t>
            </w:r>
            <w:r>
              <w:rPr>
                <w:szCs w:val="18"/>
                <w:lang w:val="en-US"/>
              </w:rPr>
              <w:t xml:space="preserve"> contain the unique identifier </w:t>
            </w:r>
            <w:r w:rsidRPr="00AD36E8">
              <w:rPr>
                <w:szCs w:val="18"/>
                <w:lang w:val="en-US"/>
              </w:rPr>
              <w:t xml:space="preserve">allocated by the </w:t>
            </w:r>
            <w:r>
              <w:rPr>
                <w:szCs w:val="18"/>
                <w:lang w:val="en-US"/>
              </w:rPr>
              <w:t>U</w:t>
            </w:r>
            <w:r w:rsidRPr="00AD36E8">
              <w:rPr>
                <w:szCs w:val="18"/>
                <w:lang w:val="en-US"/>
              </w:rPr>
              <w:t xml:space="preserve">P function </w:t>
            </w:r>
            <w:r>
              <w:rPr>
                <w:szCs w:val="18"/>
                <w:lang w:val="en-US"/>
              </w:rPr>
              <w:t>identifing the session.</w:t>
            </w:r>
          </w:p>
        </w:tc>
        <w:tc>
          <w:tcPr>
            <w:tcW w:w="370" w:type="dxa"/>
            <w:tcBorders>
              <w:top w:val="single" w:sz="4" w:space="0" w:color="auto"/>
              <w:left w:val="single" w:sz="4" w:space="0" w:color="auto"/>
              <w:bottom w:val="single" w:sz="4" w:space="0" w:color="auto"/>
              <w:right w:val="single" w:sz="4" w:space="0" w:color="auto"/>
            </w:tcBorders>
          </w:tcPr>
          <w:p w:rsidR="00876EFE" w:rsidRPr="00AD36E8" w:rsidRDefault="00876EFE" w:rsidP="00BA7C90">
            <w:pPr>
              <w:pStyle w:val="TAC"/>
            </w:pPr>
            <w:r w:rsidRPr="00AD36E8">
              <w:t>X</w:t>
            </w:r>
          </w:p>
        </w:tc>
        <w:tc>
          <w:tcPr>
            <w:tcW w:w="370" w:type="dxa"/>
            <w:tcBorders>
              <w:top w:val="single" w:sz="4" w:space="0" w:color="auto"/>
              <w:left w:val="single" w:sz="4" w:space="0" w:color="auto"/>
              <w:bottom w:val="single" w:sz="4" w:space="0" w:color="auto"/>
              <w:right w:val="single" w:sz="4" w:space="0" w:color="auto"/>
            </w:tcBorders>
          </w:tcPr>
          <w:p w:rsidR="00876EFE" w:rsidRPr="00AD36E8" w:rsidRDefault="00876EFE" w:rsidP="00BA7C90">
            <w:pPr>
              <w:pStyle w:val="TAC"/>
            </w:pPr>
            <w:r w:rsidRPr="00AD36E8">
              <w:t>X</w:t>
            </w:r>
          </w:p>
        </w:tc>
        <w:tc>
          <w:tcPr>
            <w:tcW w:w="370" w:type="dxa"/>
            <w:tcBorders>
              <w:top w:val="single" w:sz="4" w:space="0" w:color="auto"/>
              <w:left w:val="single" w:sz="4" w:space="0" w:color="auto"/>
              <w:bottom w:val="single" w:sz="4" w:space="0" w:color="auto"/>
              <w:right w:val="single" w:sz="4" w:space="0" w:color="auto"/>
            </w:tcBorders>
          </w:tcPr>
          <w:p w:rsidR="00876EFE" w:rsidRPr="00AD36E8" w:rsidRDefault="00876EFE" w:rsidP="00FC1311">
            <w:pPr>
              <w:pStyle w:val="TAC"/>
            </w:pPr>
            <w:r w:rsidRPr="00AD36E8">
              <w:t>X</w:t>
            </w:r>
          </w:p>
        </w:tc>
        <w:tc>
          <w:tcPr>
            <w:tcW w:w="370" w:type="dxa"/>
            <w:tcBorders>
              <w:top w:val="single" w:sz="4" w:space="0" w:color="auto"/>
              <w:left w:val="single" w:sz="4" w:space="0" w:color="auto"/>
              <w:bottom w:val="single" w:sz="4" w:space="0" w:color="auto"/>
              <w:right w:val="single" w:sz="4" w:space="0" w:color="auto"/>
            </w:tcBorders>
          </w:tcPr>
          <w:p w:rsidR="00876EFE" w:rsidRPr="00AD36E8" w:rsidRDefault="00876EFE" w:rsidP="00BA7C90">
            <w:pPr>
              <w:pStyle w:val="TAC"/>
            </w:pPr>
            <w:r>
              <w:rPr>
                <w:lang w:val="sv-SE" w:eastAsia="zh-CN"/>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Pr="00AD36E8" w:rsidRDefault="00876EFE" w:rsidP="00BA7C90">
            <w:pPr>
              <w:pStyle w:val="TAC"/>
            </w:pPr>
            <w:r>
              <w:rPr>
                <w:lang w:val="sv-SE" w:eastAsia="zh-CN"/>
              </w:rPr>
              <w:t>F-SEID</w:t>
            </w:r>
          </w:p>
        </w:tc>
      </w:tr>
      <w:tr w:rsidR="00876EFE" w:rsidRPr="00EA0173" w:rsidTr="00766F42">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876EFE" w:rsidRDefault="00876EFE" w:rsidP="002B5186">
            <w:pPr>
              <w:pStyle w:val="TAL"/>
              <w:rPr>
                <w:szCs w:val="18"/>
                <w:lang w:val="de-DE"/>
              </w:rPr>
            </w:pPr>
            <w:r>
              <w:t xml:space="preserve">Created PDR </w:t>
            </w:r>
          </w:p>
        </w:tc>
        <w:tc>
          <w:tcPr>
            <w:tcW w:w="336" w:type="dxa"/>
            <w:tcBorders>
              <w:top w:val="single" w:sz="4" w:space="0" w:color="auto"/>
              <w:left w:val="single" w:sz="4" w:space="0" w:color="auto"/>
              <w:bottom w:val="single" w:sz="4" w:space="0" w:color="auto"/>
              <w:right w:val="single" w:sz="4" w:space="0" w:color="auto"/>
            </w:tcBorders>
          </w:tcPr>
          <w:p w:rsidR="00876EFE" w:rsidRDefault="00876EFE" w:rsidP="002B5186">
            <w:pPr>
              <w:pStyle w:val="TAL"/>
              <w:jc w:val="center"/>
              <w:rPr>
                <w:szCs w:val="18"/>
              </w:rPr>
            </w:pPr>
            <w:r>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876EFE" w:rsidRDefault="00876EFE" w:rsidP="003D247B">
            <w:pPr>
              <w:pStyle w:val="TAL"/>
              <w:rPr>
                <w:szCs w:val="18"/>
                <w:lang w:val="en-US" w:eastAsia="zh-CN"/>
              </w:rPr>
            </w:pPr>
            <w:r>
              <w:rPr>
                <w:szCs w:val="18"/>
                <w:lang w:val="en-US" w:eastAsia="zh-CN"/>
              </w:rPr>
              <w:t xml:space="preserve">This IE shall be present if the cause is set to "success" and the </w:t>
            </w:r>
            <w:r w:rsidRPr="00853AFA">
              <w:rPr>
                <w:szCs w:val="18"/>
                <w:lang w:val="en-US" w:eastAsia="zh-CN"/>
              </w:rPr>
              <w:t xml:space="preserve">UP function </w:t>
            </w:r>
            <w:r>
              <w:rPr>
                <w:szCs w:val="18"/>
                <w:lang w:val="en-US" w:eastAsia="zh-CN"/>
              </w:rPr>
              <w:t>was requested to</w:t>
            </w:r>
            <w:r w:rsidRPr="00853AFA">
              <w:rPr>
                <w:szCs w:val="18"/>
                <w:lang w:val="en-US" w:eastAsia="zh-CN"/>
              </w:rPr>
              <w:t xml:space="preserve"> allocat</w:t>
            </w:r>
            <w:r>
              <w:rPr>
                <w:szCs w:val="18"/>
                <w:lang w:val="en-US" w:eastAsia="zh-CN"/>
              </w:rPr>
              <w:t>e</w:t>
            </w:r>
            <w:r w:rsidRPr="00853AFA">
              <w:rPr>
                <w:szCs w:val="18"/>
                <w:lang w:val="en-US" w:eastAsia="zh-CN"/>
              </w:rPr>
              <w:t xml:space="preserve"> </w:t>
            </w:r>
            <w:r>
              <w:rPr>
                <w:szCs w:val="18"/>
                <w:lang w:val="en-US" w:eastAsia="zh-CN"/>
              </w:rPr>
              <w:t>the local</w:t>
            </w:r>
            <w:r w:rsidRPr="00853AFA">
              <w:rPr>
                <w:szCs w:val="18"/>
                <w:lang w:val="en-US" w:eastAsia="zh-CN"/>
              </w:rPr>
              <w:t xml:space="preserve"> F-TEID</w:t>
            </w:r>
            <w:r>
              <w:rPr>
                <w:szCs w:val="18"/>
                <w:lang w:val="en-US" w:eastAsia="zh-CN"/>
              </w:rPr>
              <w:t xml:space="preserve"> for the PDR. </w:t>
            </w:r>
          </w:p>
          <w:p w:rsidR="00876EFE" w:rsidRDefault="00876EFE" w:rsidP="003D247B">
            <w:pPr>
              <w:pStyle w:val="TAL"/>
              <w:rPr>
                <w:szCs w:val="18"/>
                <w:lang w:val="en-US" w:eastAsia="zh-CN"/>
              </w:rPr>
            </w:pPr>
            <w:r>
              <w:rPr>
                <w:szCs w:val="18"/>
                <w:lang w:val="en-US" w:eastAsia="zh-CN"/>
              </w:rPr>
              <w:t>When</w:t>
            </w:r>
            <w:r w:rsidRPr="00F64C09">
              <w:rPr>
                <w:szCs w:val="18"/>
                <w:lang w:val="en-US" w:eastAsia="zh-CN"/>
              </w:rPr>
              <w:t xml:space="preserve"> present, this IE shall contain the PDR information associated to the </w:t>
            </w:r>
            <w:r>
              <w:rPr>
                <w:szCs w:val="18"/>
                <w:lang w:val="en-US" w:eastAsia="zh-CN"/>
              </w:rPr>
              <w:t xml:space="preserve">PFCP </w:t>
            </w:r>
            <w:r w:rsidRPr="00F64C09">
              <w:rPr>
                <w:szCs w:val="18"/>
                <w:lang w:val="en-US" w:eastAsia="zh-CN"/>
              </w:rPr>
              <w:t>session.</w:t>
            </w:r>
            <w:r>
              <w:rPr>
                <w:szCs w:val="18"/>
                <w:lang w:val="en-US" w:eastAsia="zh-CN"/>
              </w:rPr>
              <w:t xml:space="preserve"> There may be several instances of this IE.</w:t>
            </w:r>
          </w:p>
          <w:p w:rsidR="00876EFE" w:rsidRPr="007F3FB7" w:rsidRDefault="00876EFE" w:rsidP="00FB7DDA">
            <w:pPr>
              <w:pStyle w:val="TAL"/>
            </w:pPr>
            <w:r>
              <w:rPr>
                <w:lang w:eastAsia="zh-CN"/>
              </w:rPr>
              <w:t xml:space="preserve">See </w:t>
            </w:r>
            <w:r>
              <w:t>t</w:t>
            </w:r>
            <w:r w:rsidRPr="004F0F8D">
              <w:t xml:space="preserve">able </w:t>
            </w:r>
            <w:r>
              <w:t>7.5</w:t>
            </w:r>
            <w:r w:rsidRPr="004F0F8D">
              <w:t>.</w:t>
            </w:r>
            <w:r>
              <w:t>3</w:t>
            </w:r>
            <w:r w:rsidRPr="002E0734">
              <w:rPr>
                <w:lang w:val="en-GB"/>
              </w:rPr>
              <w:t>.</w:t>
            </w:r>
            <w:r>
              <w:t>2</w:t>
            </w:r>
            <w:r w:rsidRPr="002E0734">
              <w:rPr>
                <w:lang w:val="en-GB"/>
              </w:rPr>
              <w:t>-1</w:t>
            </w:r>
            <w:r>
              <w:rPr>
                <w:lang w:eastAsia="zh-CN"/>
              </w:rPr>
              <w: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2B5186">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2B5186">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2B5186">
            <w:pPr>
              <w:pStyle w:val="TAC"/>
            </w:pPr>
            <w:r>
              <w:rPr>
                <w:lang w:val="en-US"/>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Default="00876EFE" w:rsidP="002B5186">
            <w:pPr>
              <w:pStyle w:val="TAC"/>
            </w:pPr>
            <w:r>
              <w:rPr>
                <w:lang w:val="en-US"/>
              </w:rPr>
              <w:t xml:space="preserve">Created </w:t>
            </w:r>
            <w:r w:rsidRPr="00747686">
              <w:rPr>
                <w:lang w:val="en-US"/>
              </w:rPr>
              <w:t>PDR</w:t>
            </w:r>
          </w:p>
        </w:tc>
      </w:tr>
      <w:tr w:rsidR="00876EFE" w:rsidTr="00766F42">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876EFE" w:rsidRDefault="00876EFE" w:rsidP="00C64D1A">
            <w:pPr>
              <w:pStyle w:val="TAL"/>
            </w:pPr>
            <w:r>
              <w:t>Load Control Information</w:t>
            </w:r>
          </w:p>
        </w:tc>
        <w:tc>
          <w:tcPr>
            <w:tcW w:w="336" w:type="dxa"/>
            <w:tcBorders>
              <w:top w:val="single" w:sz="4" w:space="0" w:color="auto"/>
              <w:left w:val="single" w:sz="4" w:space="0" w:color="auto"/>
              <w:bottom w:val="single" w:sz="4" w:space="0" w:color="auto"/>
              <w:right w:val="single" w:sz="4" w:space="0" w:color="auto"/>
            </w:tcBorders>
          </w:tcPr>
          <w:p w:rsidR="00876EFE" w:rsidRDefault="00876EFE" w:rsidP="00C64D1A">
            <w:pPr>
              <w:pStyle w:val="TAL"/>
              <w:jc w:val="center"/>
              <w:rPr>
                <w:rFonts w:eastAsia="SimSun"/>
                <w:szCs w:val="18"/>
                <w:lang w:val="de-DE"/>
              </w:rPr>
            </w:pPr>
            <w:r>
              <w:rPr>
                <w:rFonts w:eastAsia="SimSun"/>
                <w:szCs w:val="18"/>
                <w:lang w:val="de-DE"/>
              </w:rPr>
              <w:t>O</w:t>
            </w:r>
          </w:p>
        </w:tc>
        <w:tc>
          <w:tcPr>
            <w:tcW w:w="4672" w:type="dxa"/>
            <w:tcBorders>
              <w:top w:val="single" w:sz="4" w:space="0" w:color="auto"/>
              <w:left w:val="single" w:sz="4" w:space="0" w:color="auto"/>
              <w:bottom w:val="single" w:sz="4" w:space="0" w:color="auto"/>
              <w:right w:val="single" w:sz="4" w:space="0" w:color="auto"/>
            </w:tcBorders>
          </w:tcPr>
          <w:p w:rsidR="00876EFE" w:rsidRDefault="00876EFE" w:rsidP="00C64D1A">
            <w:pPr>
              <w:pStyle w:val="TAL"/>
              <w:rPr>
                <w:szCs w:val="18"/>
                <w:lang w:val="en-US" w:eastAsia="zh-CN"/>
              </w:rPr>
            </w:pPr>
            <w:r>
              <w:rPr>
                <w:szCs w:val="18"/>
                <w:lang w:val="en-US" w:eastAsia="zh-CN"/>
              </w:rPr>
              <w:t>The UP function may include this IE if it supports the load control feature and the feature is activated in the network.</w:t>
            </w:r>
          </w:p>
          <w:p w:rsidR="00876EFE" w:rsidRPr="00F64C09" w:rsidRDefault="00876EFE" w:rsidP="00C64D1A">
            <w:pPr>
              <w:pStyle w:val="TAL"/>
              <w:rPr>
                <w:szCs w:val="18"/>
                <w:lang w:val="en-US" w:eastAsia="zh-CN"/>
              </w:rPr>
            </w:pPr>
            <w:r w:rsidRPr="009A4096">
              <w:t xml:space="preserve">See Table </w:t>
            </w:r>
            <w:r>
              <w:t>7.5</w:t>
            </w:r>
            <w:r w:rsidRPr="00EA0173">
              <w:t>.</w:t>
            </w:r>
            <w:r>
              <w:t>3</w:t>
            </w:r>
            <w:r w:rsidRPr="00D30073">
              <w:rPr>
                <w:lang w:val="en-GB"/>
              </w:rPr>
              <w:t>.</w:t>
            </w:r>
            <w:r>
              <w:t>3</w:t>
            </w:r>
            <w:r>
              <w:rPr>
                <w:lang w:val="de-DE"/>
              </w:rPr>
              <w:t>-1</w:t>
            </w:r>
            <w:r>
              <w: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C64D1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C64D1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Pr="002C790A" w:rsidRDefault="006E05FA" w:rsidP="00C64D1A">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Default="00876EFE" w:rsidP="00C64D1A">
            <w:pPr>
              <w:pStyle w:val="TAC"/>
              <w:rPr>
                <w:lang w:val="en-US"/>
              </w:rPr>
            </w:pPr>
            <w:r>
              <w:rPr>
                <w:lang w:val="en-US"/>
              </w:rPr>
              <w:t>Load Control Information</w:t>
            </w:r>
          </w:p>
        </w:tc>
      </w:tr>
      <w:tr w:rsidR="00876EFE" w:rsidTr="00766F42">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876EFE" w:rsidRDefault="00876EFE" w:rsidP="00C64D1A">
            <w:pPr>
              <w:pStyle w:val="TAL"/>
            </w:pPr>
            <w:r>
              <w:t>Overload Control Information</w:t>
            </w:r>
          </w:p>
        </w:tc>
        <w:tc>
          <w:tcPr>
            <w:tcW w:w="336" w:type="dxa"/>
            <w:tcBorders>
              <w:top w:val="single" w:sz="4" w:space="0" w:color="auto"/>
              <w:left w:val="single" w:sz="4" w:space="0" w:color="auto"/>
              <w:bottom w:val="single" w:sz="4" w:space="0" w:color="auto"/>
              <w:right w:val="single" w:sz="4" w:space="0" w:color="auto"/>
            </w:tcBorders>
          </w:tcPr>
          <w:p w:rsidR="00876EFE" w:rsidRDefault="00876EFE" w:rsidP="00C64D1A">
            <w:pPr>
              <w:pStyle w:val="TAL"/>
              <w:jc w:val="center"/>
              <w:rPr>
                <w:rFonts w:eastAsia="SimSun"/>
                <w:szCs w:val="18"/>
                <w:lang w:val="de-DE"/>
              </w:rPr>
            </w:pPr>
            <w:r>
              <w:rPr>
                <w:rFonts w:eastAsia="SimSun"/>
                <w:szCs w:val="18"/>
                <w:lang w:val="de-DE"/>
              </w:rPr>
              <w:t>O</w:t>
            </w:r>
          </w:p>
        </w:tc>
        <w:tc>
          <w:tcPr>
            <w:tcW w:w="4672" w:type="dxa"/>
            <w:tcBorders>
              <w:top w:val="single" w:sz="4" w:space="0" w:color="auto"/>
              <w:left w:val="single" w:sz="4" w:space="0" w:color="auto"/>
              <w:bottom w:val="single" w:sz="4" w:space="0" w:color="auto"/>
              <w:right w:val="single" w:sz="4" w:space="0" w:color="auto"/>
            </w:tcBorders>
          </w:tcPr>
          <w:p w:rsidR="00876EFE" w:rsidRDefault="00876EFE" w:rsidP="00C64D1A">
            <w:pPr>
              <w:pStyle w:val="TAL"/>
              <w:rPr>
                <w:szCs w:val="18"/>
                <w:lang w:val="en-US" w:eastAsia="zh-CN"/>
              </w:rPr>
            </w:pPr>
            <w:r>
              <w:rPr>
                <w:szCs w:val="18"/>
                <w:lang w:val="en-US" w:eastAsia="zh-CN"/>
              </w:rPr>
              <w:t>During an overload condition, the UP function may include this IE if it supports the overload control feature and the feature is activated in the network.</w:t>
            </w:r>
          </w:p>
          <w:p w:rsidR="00876EFE" w:rsidRPr="00F64C09" w:rsidRDefault="00876EFE" w:rsidP="00D30073">
            <w:pPr>
              <w:pStyle w:val="TAL"/>
              <w:rPr>
                <w:szCs w:val="18"/>
                <w:lang w:val="en-US" w:eastAsia="zh-CN"/>
              </w:rPr>
            </w:pPr>
            <w:r w:rsidRPr="009A4096">
              <w:t xml:space="preserve">See Table </w:t>
            </w:r>
            <w:r>
              <w:t>7.5</w:t>
            </w:r>
            <w:r w:rsidRPr="00EA0173">
              <w:t>.</w:t>
            </w:r>
            <w:r>
              <w:t>3</w:t>
            </w:r>
            <w:r w:rsidRPr="00D30073">
              <w:rPr>
                <w:lang w:val="en-GB"/>
              </w:rPr>
              <w:t>.</w:t>
            </w:r>
            <w:r>
              <w:rPr>
                <w:lang w:val="de-DE"/>
              </w:rPr>
              <w:t>4-1</w:t>
            </w:r>
            <w:r>
              <w: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C64D1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C64D1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Pr="002C790A" w:rsidRDefault="006E05FA" w:rsidP="00C64D1A">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Default="00876EFE" w:rsidP="00C64D1A">
            <w:pPr>
              <w:pStyle w:val="TAC"/>
              <w:rPr>
                <w:lang w:val="en-US"/>
              </w:rPr>
            </w:pPr>
            <w:r>
              <w:rPr>
                <w:lang w:val="en-US"/>
              </w:rPr>
              <w:t>Overload Control Information</w:t>
            </w:r>
          </w:p>
        </w:tc>
      </w:tr>
      <w:tr w:rsidR="00876EFE" w:rsidTr="00766F42">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876EFE" w:rsidRDefault="00876EFE" w:rsidP="009642DA">
            <w:pPr>
              <w:pStyle w:val="TAL"/>
            </w:pPr>
            <w:r>
              <w:t>SGW-U FQ-CSID</w:t>
            </w:r>
          </w:p>
        </w:tc>
        <w:tc>
          <w:tcPr>
            <w:tcW w:w="336" w:type="dxa"/>
            <w:tcBorders>
              <w:top w:val="single" w:sz="4" w:space="0" w:color="auto"/>
              <w:left w:val="single" w:sz="4" w:space="0" w:color="auto"/>
              <w:bottom w:val="single" w:sz="4" w:space="0" w:color="auto"/>
              <w:right w:val="single" w:sz="4" w:space="0" w:color="auto"/>
            </w:tcBorders>
          </w:tcPr>
          <w:p w:rsidR="00876EFE" w:rsidRDefault="00876EFE" w:rsidP="009642DA">
            <w:pPr>
              <w:pStyle w:val="TAL"/>
              <w:jc w:val="center"/>
              <w:rPr>
                <w:rFonts w:eastAsia="SimSun"/>
                <w:szCs w:val="18"/>
                <w:lang w:val="de-DE"/>
              </w:rPr>
            </w:pPr>
            <w:r w:rsidRPr="009642DA">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876EFE" w:rsidRDefault="00876EFE" w:rsidP="00732D11">
            <w:pPr>
              <w:pStyle w:val="TAL"/>
              <w:rPr>
                <w:szCs w:val="18"/>
                <w:lang w:val="en-US" w:eastAsia="zh-CN"/>
              </w:rPr>
            </w:pPr>
            <w:r w:rsidRPr="009642DA">
              <w:rPr>
                <w:szCs w:val="18"/>
                <w:lang w:val="en-US" w:eastAsia="zh-CN"/>
              </w:rPr>
              <w:t>This IE shall be included according to the requirements in clause 23 of 3GPP</w:t>
            </w:r>
            <w:r>
              <w:rPr>
                <w:szCs w:val="18"/>
                <w:lang w:val="en-US" w:eastAsia="zh-CN"/>
              </w:rPr>
              <w:t> </w:t>
            </w:r>
            <w:r w:rsidRPr="009642DA">
              <w:rPr>
                <w:szCs w:val="18"/>
                <w:lang w:val="en-US" w:eastAsia="zh-CN"/>
              </w:rPr>
              <w:t>TS</w:t>
            </w:r>
            <w:r>
              <w:rPr>
                <w:szCs w:val="18"/>
                <w:lang w:val="en-US" w:eastAsia="zh-CN"/>
              </w:rPr>
              <w:t> </w:t>
            </w:r>
            <w:r w:rsidRPr="009642DA">
              <w:rPr>
                <w:szCs w:val="18"/>
                <w:lang w:val="en-US" w:eastAsia="zh-CN"/>
              </w:rPr>
              <w:t>23.007</w:t>
            </w:r>
            <w:r>
              <w:rPr>
                <w:szCs w:val="18"/>
                <w:lang w:val="en-US" w:eastAsia="zh-CN"/>
              </w:rPr>
              <w:t> </w:t>
            </w:r>
            <w:r w:rsidRPr="009642DA">
              <w:rPr>
                <w:szCs w:val="18"/>
                <w:lang w:val="en-US" w:eastAsia="zh-CN"/>
              </w:rPr>
              <w:t>[24].</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9642DA">
            <w:pPr>
              <w:pStyle w:val="TAC"/>
            </w:pPr>
            <w:r w:rsidRPr="009642DA">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9642DA">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9642DA">
            <w:pPr>
              <w:pStyle w:val="TAC"/>
            </w:pPr>
            <w:r>
              <w:rPr>
                <w:lang w:val="en-US"/>
              </w:rPr>
              <w:t>-</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Default="00876EFE" w:rsidP="009642DA">
            <w:pPr>
              <w:pStyle w:val="TAC"/>
              <w:rPr>
                <w:lang w:val="en-US"/>
              </w:rPr>
            </w:pPr>
            <w:r w:rsidRPr="009642DA">
              <w:rPr>
                <w:lang w:val="en-US"/>
              </w:rPr>
              <w:t>FQ-CSID</w:t>
            </w:r>
          </w:p>
        </w:tc>
      </w:tr>
      <w:tr w:rsidR="00876EFE" w:rsidTr="00766F42">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876EFE" w:rsidRDefault="00876EFE" w:rsidP="009642DA">
            <w:pPr>
              <w:pStyle w:val="TAL"/>
            </w:pPr>
            <w:r>
              <w:t>PGW-U FQ-CSID</w:t>
            </w:r>
          </w:p>
        </w:tc>
        <w:tc>
          <w:tcPr>
            <w:tcW w:w="336" w:type="dxa"/>
            <w:tcBorders>
              <w:top w:val="single" w:sz="4" w:space="0" w:color="auto"/>
              <w:left w:val="single" w:sz="4" w:space="0" w:color="auto"/>
              <w:bottom w:val="single" w:sz="4" w:space="0" w:color="auto"/>
              <w:right w:val="single" w:sz="4" w:space="0" w:color="auto"/>
            </w:tcBorders>
          </w:tcPr>
          <w:p w:rsidR="00876EFE" w:rsidRDefault="00876EFE" w:rsidP="009642DA">
            <w:pPr>
              <w:pStyle w:val="TAL"/>
              <w:jc w:val="center"/>
              <w:rPr>
                <w:rFonts w:eastAsia="SimSun"/>
                <w:szCs w:val="18"/>
                <w:lang w:val="de-DE"/>
              </w:rPr>
            </w:pPr>
            <w:r w:rsidRPr="009642DA">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876EFE" w:rsidRDefault="00876EFE" w:rsidP="00732D11">
            <w:pPr>
              <w:pStyle w:val="TAL"/>
              <w:rPr>
                <w:szCs w:val="18"/>
                <w:lang w:val="en-US" w:eastAsia="zh-CN"/>
              </w:rPr>
            </w:pPr>
            <w:r w:rsidRPr="009642DA">
              <w:rPr>
                <w:szCs w:val="18"/>
                <w:lang w:val="en-US" w:eastAsia="zh-CN"/>
              </w:rPr>
              <w:t>This IE shall be included according to the requirements in clause 23 of 3GPP</w:t>
            </w:r>
            <w:r>
              <w:rPr>
                <w:szCs w:val="18"/>
                <w:lang w:val="en-US" w:eastAsia="zh-CN"/>
              </w:rPr>
              <w:t> </w:t>
            </w:r>
            <w:r w:rsidRPr="009642DA">
              <w:rPr>
                <w:szCs w:val="18"/>
                <w:lang w:val="en-US" w:eastAsia="zh-CN"/>
              </w:rPr>
              <w:t>TS</w:t>
            </w:r>
            <w:r>
              <w:rPr>
                <w:szCs w:val="18"/>
                <w:lang w:val="en-US" w:eastAsia="zh-CN"/>
              </w:rPr>
              <w:t> </w:t>
            </w:r>
            <w:r w:rsidRPr="009642DA">
              <w:rPr>
                <w:szCs w:val="18"/>
                <w:lang w:val="en-US" w:eastAsia="zh-CN"/>
              </w:rPr>
              <w:t>23.007</w:t>
            </w:r>
            <w:r>
              <w:rPr>
                <w:szCs w:val="18"/>
                <w:lang w:val="en-US" w:eastAsia="zh-CN"/>
              </w:rPr>
              <w:t> </w:t>
            </w:r>
            <w:r w:rsidRPr="009642DA">
              <w:rPr>
                <w:szCs w:val="18"/>
                <w:lang w:val="en-US" w:eastAsia="zh-CN"/>
              </w:rPr>
              <w:t>[24].</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9642DA">
            <w:pPr>
              <w:pStyle w:val="TAC"/>
            </w:pPr>
            <w:r w:rsidRPr="009642DA">
              <w: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9642D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9642DA">
            <w:pPr>
              <w:pStyle w:val="TAC"/>
            </w:pPr>
            <w:r>
              <w:rPr>
                <w:lang w:val="en-US"/>
              </w:rPr>
              <w:t>-</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Default="00876EFE" w:rsidP="009642DA">
            <w:pPr>
              <w:pStyle w:val="TAC"/>
              <w:rPr>
                <w:lang w:val="en-US"/>
              </w:rPr>
            </w:pPr>
            <w:r w:rsidRPr="009642DA">
              <w:rPr>
                <w:lang w:val="en-US"/>
              </w:rPr>
              <w:t>FQ-CSID</w:t>
            </w:r>
          </w:p>
        </w:tc>
      </w:tr>
      <w:tr w:rsidR="00876EFE" w:rsidTr="00766F42">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876EFE" w:rsidRDefault="00876EFE" w:rsidP="00CF2F77">
            <w:pPr>
              <w:pStyle w:val="TAL"/>
            </w:pPr>
            <w:r>
              <w:t>Failed Rule ID</w:t>
            </w:r>
          </w:p>
        </w:tc>
        <w:tc>
          <w:tcPr>
            <w:tcW w:w="336" w:type="dxa"/>
            <w:tcBorders>
              <w:top w:val="single" w:sz="4" w:space="0" w:color="auto"/>
              <w:left w:val="single" w:sz="4" w:space="0" w:color="auto"/>
              <w:bottom w:val="single" w:sz="4" w:space="0" w:color="auto"/>
              <w:right w:val="single" w:sz="4" w:space="0" w:color="auto"/>
            </w:tcBorders>
          </w:tcPr>
          <w:p w:rsidR="00876EFE" w:rsidRPr="009642DA" w:rsidRDefault="00876EFE" w:rsidP="00CF2F77">
            <w:pPr>
              <w:pStyle w:val="TAL"/>
              <w:jc w:val="center"/>
              <w:rPr>
                <w:rFonts w:eastAsia="SimSun"/>
                <w:szCs w:val="18"/>
                <w:lang w:val="de-DE"/>
              </w:rPr>
            </w:pPr>
            <w:r>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876EFE" w:rsidRPr="009642DA" w:rsidRDefault="00876EFE" w:rsidP="00CF2F77">
            <w:pPr>
              <w:pStyle w:val="TAL"/>
              <w:rPr>
                <w:szCs w:val="18"/>
                <w:lang w:val="en-US" w:eastAsia="zh-CN"/>
              </w:rPr>
            </w:pPr>
            <w:r>
              <w:rPr>
                <w:szCs w:val="18"/>
                <w:lang w:val="en-US" w:eastAsia="zh-CN"/>
              </w:rPr>
              <w:t xml:space="preserve">This IE shall be included if the Cause IE indicates a rejection due to a rule creation or modification failure. </w:t>
            </w:r>
          </w:p>
        </w:tc>
        <w:tc>
          <w:tcPr>
            <w:tcW w:w="370" w:type="dxa"/>
            <w:tcBorders>
              <w:top w:val="single" w:sz="4" w:space="0" w:color="auto"/>
              <w:left w:val="single" w:sz="4" w:space="0" w:color="auto"/>
              <w:bottom w:val="single" w:sz="4" w:space="0" w:color="auto"/>
              <w:right w:val="single" w:sz="4" w:space="0" w:color="auto"/>
            </w:tcBorders>
          </w:tcPr>
          <w:p w:rsidR="00876EFE" w:rsidRPr="009642DA" w:rsidRDefault="00876EFE" w:rsidP="00CF2F77">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CF2F77">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876EFE" w:rsidRDefault="00876EFE" w:rsidP="00CF2F77">
            <w:pPr>
              <w:pStyle w:val="TAC"/>
            </w:pPr>
            <w:r>
              <w:rPr>
                <w:lang w:val="en-US"/>
              </w:rPr>
              <w:t>X</w:t>
            </w:r>
          </w:p>
        </w:tc>
        <w:tc>
          <w:tcPr>
            <w:tcW w:w="1405" w:type="dxa"/>
            <w:tcBorders>
              <w:top w:val="single" w:sz="4" w:space="0" w:color="auto"/>
              <w:left w:val="single" w:sz="4" w:space="0" w:color="auto"/>
              <w:bottom w:val="single" w:sz="4" w:space="0" w:color="auto"/>
              <w:right w:val="single" w:sz="4" w:space="0" w:color="auto"/>
            </w:tcBorders>
            <w:vAlign w:val="center"/>
          </w:tcPr>
          <w:p w:rsidR="00876EFE" w:rsidRPr="009642DA" w:rsidRDefault="00876EFE" w:rsidP="00CF2F77">
            <w:pPr>
              <w:pStyle w:val="TAC"/>
              <w:rPr>
                <w:lang w:val="en-US"/>
              </w:rPr>
            </w:pPr>
            <w:r>
              <w:rPr>
                <w:lang w:val="en-US"/>
              </w:rPr>
              <w:t>Failed Rule ID</w:t>
            </w:r>
          </w:p>
        </w:tc>
      </w:tr>
      <w:tr w:rsidR="009952E8" w:rsidTr="00D078FC">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9952E8" w:rsidRDefault="009952E8" w:rsidP="00D078FC">
            <w:pPr>
              <w:pStyle w:val="TAL"/>
            </w:pPr>
            <w:r>
              <w:rPr>
                <w:lang w:val="en-GB"/>
              </w:rPr>
              <w:t xml:space="preserve">Created Traffic </w:t>
            </w:r>
            <w:r>
              <w:rPr>
                <w:lang w:val="en-US"/>
              </w:rPr>
              <w:t xml:space="preserve">Endpoint </w:t>
            </w:r>
          </w:p>
        </w:tc>
        <w:tc>
          <w:tcPr>
            <w:tcW w:w="336" w:type="dxa"/>
            <w:tcBorders>
              <w:top w:val="single" w:sz="4" w:space="0" w:color="auto"/>
              <w:left w:val="single" w:sz="4" w:space="0" w:color="auto"/>
              <w:bottom w:val="single" w:sz="4" w:space="0" w:color="auto"/>
              <w:right w:val="single" w:sz="4" w:space="0" w:color="auto"/>
            </w:tcBorders>
          </w:tcPr>
          <w:p w:rsidR="009952E8" w:rsidRDefault="009952E8" w:rsidP="00D078FC">
            <w:pPr>
              <w:pStyle w:val="TAL"/>
              <w:jc w:val="center"/>
              <w:rPr>
                <w:szCs w:val="18"/>
                <w:lang w:val="de-DE"/>
              </w:rPr>
            </w:pPr>
            <w:r>
              <w:rPr>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9952E8" w:rsidRDefault="009952E8" w:rsidP="00D078FC">
            <w:pPr>
              <w:pStyle w:val="TAL"/>
              <w:rPr>
                <w:szCs w:val="18"/>
              </w:rPr>
            </w:pPr>
            <w:r>
              <w:rPr>
                <w:szCs w:val="18"/>
                <w:lang w:val="en-US" w:eastAsia="zh-CN"/>
              </w:rPr>
              <w:t xml:space="preserve">This IE shall be present if the cause is set to "success" and the </w:t>
            </w:r>
            <w:r w:rsidRPr="00853AFA">
              <w:rPr>
                <w:szCs w:val="18"/>
                <w:lang w:val="en-US" w:eastAsia="zh-CN"/>
              </w:rPr>
              <w:t xml:space="preserve">UP function </w:t>
            </w:r>
            <w:r>
              <w:rPr>
                <w:szCs w:val="18"/>
                <w:lang w:val="en-US" w:eastAsia="zh-CN"/>
              </w:rPr>
              <w:t>was requested to</w:t>
            </w:r>
            <w:r w:rsidRPr="00853AFA">
              <w:rPr>
                <w:szCs w:val="18"/>
                <w:lang w:val="en-US" w:eastAsia="zh-CN"/>
              </w:rPr>
              <w:t xml:space="preserve"> allocat</w:t>
            </w:r>
            <w:r>
              <w:rPr>
                <w:szCs w:val="18"/>
                <w:lang w:val="en-US" w:eastAsia="zh-CN"/>
              </w:rPr>
              <w:t>e</w:t>
            </w:r>
            <w:r w:rsidRPr="00853AFA">
              <w:rPr>
                <w:szCs w:val="18"/>
                <w:lang w:val="en-US" w:eastAsia="zh-CN"/>
              </w:rPr>
              <w:t xml:space="preserve"> </w:t>
            </w:r>
            <w:r>
              <w:rPr>
                <w:szCs w:val="18"/>
                <w:lang w:val="en-US" w:eastAsia="zh-CN"/>
              </w:rPr>
              <w:t>a local</w:t>
            </w:r>
            <w:r w:rsidRPr="00853AFA">
              <w:rPr>
                <w:szCs w:val="18"/>
                <w:lang w:val="en-US" w:eastAsia="zh-CN"/>
              </w:rPr>
              <w:t xml:space="preserve"> F-TEID</w:t>
            </w:r>
            <w:r>
              <w:rPr>
                <w:szCs w:val="18"/>
                <w:lang w:val="en-US" w:eastAsia="zh-CN"/>
              </w:rPr>
              <w:t xml:space="preserve"> in a Create Traffic Endpoint IE</w:t>
            </w:r>
            <w:r>
              <w:rPr>
                <w:szCs w:val="18"/>
                <w:lang w:val="en-GB"/>
              </w:rPr>
              <w:t xml:space="preserve">. When present, it shall </w:t>
            </w:r>
            <w:r>
              <w:rPr>
                <w:szCs w:val="18"/>
              </w:rPr>
              <w:t xml:space="preserve">contain the local F-TEID to be used for this </w:t>
            </w:r>
            <w:r w:rsidRPr="00BF7293">
              <w:rPr>
                <w:szCs w:val="18"/>
                <w:lang w:val="fr-FR"/>
              </w:rPr>
              <w:t>Traffic Endpoint</w:t>
            </w:r>
            <w:r>
              <w:rPr>
                <w:szCs w:val="18"/>
              </w:rPr>
              <w:t>.</w:t>
            </w:r>
          </w:p>
          <w:p w:rsidR="009952E8" w:rsidRDefault="009952E8" w:rsidP="00D078FC">
            <w:pPr>
              <w:pStyle w:val="TAL"/>
              <w:rPr>
                <w:szCs w:val="18"/>
                <w:lang w:val="en-US" w:eastAsia="zh-CN"/>
              </w:rPr>
            </w:pPr>
            <w:r>
              <w:rPr>
                <w:szCs w:val="18"/>
                <w:lang w:val="en-US" w:eastAsia="zh-CN"/>
              </w:rPr>
              <w:t>There may be several instances of this IE.</w:t>
            </w:r>
          </w:p>
        </w:tc>
        <w:tc>
          <w:tcPr>
            <w:tcW w:w="370" w:type="dxa"/>
            <w:tcBorders>
              <w:top w:val="single" w:sz="4" w:space="0" w:color="auto"/>
              <w:left w:val="single" w:sz="4" w:space="0" w:color="auto"/>
              <w:bottom w:val="single" w:sz="4" w:space="0" w:color="auto"/>
              <w:right w:val="single" w:sz="4" w:space="0" w:color="auto"/>
            </w:tcBorders>
          </w:tcPr>
          <w:p w:rsidR="009952E8" w:rsidRPr="00D078FC" w:rsidRDefault="009952E8" w:rsidP="00D078FC">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tcPr>
          <w:p w:rsidR="009952E8" w:rsidRPr="00D078FC" w:rsidRDefault="009952E8" w:rsidP="00D078FC">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tcPr>
          <w:p w:rsidR="009952E8" w:rsidRPr="00D078FC" w:rsidRDefault="009952E8" w:rsidP="00D078FC">
            <w:pPr>
              <w:pStyle w:val="TAC"/>
              <w:rPr>
                <w:lang w:val="sv-SE"/>
              </w:rPr>
            </w:pPr>
            <w:r>
              <w:rPr>
                <w:lang w:val="sv-SE"/>
              </w:rPr>
              <w:t>-</w:t>
            </w:r>
          </w:p>
        </w:tc>
        <w:tc>
          <w:tcPr>
            <w:tcW w:w="370" w:type="dxa"/>
            <w:tcBorders>
              <w:top w:val="single" w:sz="4" w:space="0" w:color="auto"/>
              <w:left w:val="single" w:sz="4" w:space="0" w:color="auto"/>
              <w:bottom w:val="single" w:sz="4" w:space="0" w:color="auto"/>
              <w:right w:val="single" w:sz="4" w:space="0" w:color="auto"/>
            </w:tcBorders>
          </w:tcPr>
          <w:p w:rsidR="009952E8" w:rsidRDefault="009952E8" w:rsidP="00D078FC">
            <w:pPr>
              <w:pStyle w:val="TAC"/>
              <w:rPr>
                <w:lang w:val="en-US"/>
              </w:rPr>
            </w:pPr>
            <w:r>
              <w:rPr>
                <w:lang w:val="en-US"/>
              </w:rPr>
              <w:t>X</w:t>
            </w:r>
          </w:p>
        </w:tc>
        <w:tc>
          <w:tcPr>
            <w:tcW w:w="1405" w:type="dxa"/>
            <w:tcBorders>
              <w:top w:val="single" w:sz="4" w:space="0" w:color="auto"/>
              <w:left w:val="single" w:sz="4" w:space="0" w:color="auto"/>
              <w:bottom w:val="single" w:sz="4" w:space="0" w:color="auto"/>
              <w:right w:val="single" w:sz="4" w:space="0" w:color="auto"/>
            </w:tcBorders>
            <w:vAlign w:val="center"/>
          </w:tcPr>
          <w:p w:rsidR="009952E8" w:rsidRDefault="009952E8" w:rsidP="00D078FC">
            <w:pPr>
              <w:pStyle w:val="TAC"/>
              <w:rPr>
                <w:lang w:val="en-US"/>
              </w:rPr>
            </w:pPr>
            <w:r>
              <w:rPr>
                <w:lang w:val="en-GB"/>
              </w:rPr>
              <w:t xml:space="preserve">Created Traffic </w:t>
            </w:r>
            <w:r>
              <w:rPr>
                <w:lang w:val="en-US"/>
              </w:rPr>
              <w:t>Endpoint</w:t>
            </w:r>
          </w:p>
        </w:tc>
      </w:tr>
    </w:tbl>
    <w:p w:rsidR="00207CC6" w:rsidRPr="002C790A" w:rsidRDefault="00207CC6" w:rsidP="00207CC6"/>
    <w:p w:rsidR="00FC0F8A" w:rsidRDefault="002114B7" w:rsidP="001D537F">
      <w:pPr>
        <w:pStyle w:val="Heading4"/>
        <w:rPr>
          <w:rFonts w:cs="Arial"/>
          <w:bCs/>
        </w:rPr>
      </w:pPr>
      <w:bookmarkStart w:id="281" w:name="_Toc533194983"/>
      <w:r>
        <w:t>7.5</w:t>
      </w:r>
      <w:r w:rsidRPr="00EA0173">
        <w:t>.</w:t>
      </w:r>
      <w:r>
        <w:t>3</w:t>
      </w:r>
      <w:r w:rsidRPr="002114B7">
        <w:rPr>
          <w:lang w:val="en-GB"/>
        </w:rPr>
        <w:t>.</w:t>
      </w:r>
      <w:r w:rsidRPr="00EA0173">
        <w:t>2</w:t>
      </w:r>
      <w:r w:rsidRPr="002114B7">
        <w:rPr>
          <w:lang w:val="en-GB"/>
        </w:rPr>
        <w:tab/>
      </w:r>
      <w:r>
        <w:t>Created PDR IE</w:t>
      </w:r>
      <w:r w:rsidRPr="00EA0173">
        <w:t xml:space="preserve"> within </w:t>
      </w:r>
      <w:r w:rsidR="007F4E06">
        <w:t xml:space="preserve">PFCP </w:t>
      </w:r>
      <w:r w:rsidRPr="00EA0173">
        <w:t xml:space="preserve">Session </w:t>
      </w:r>
      <w:r>
        <w:t xml:space="preserve">Establishment </w:t>
      </w:r>
      <w:r w:rsidRPr="00EA0173">
        <w:t>Re</w:t>
      </w:r>
      <w:r>
        <w:t>sponse</w:t>
      </w:r>
      <w:bookmarkEnd w:id="281"/>
    </w:p>
    <w:p w:rsidR="00542025" w:rsidRPr="00A9417E" w:rsidRDefault="00542025" w:rsidP="00542025">
      <w:r>
        <w:t xml:space="preserve">The </w:t>
      </w:r>
      <w:r w:rsidRPr="006F463F">
        <w:rPr>
          <w:lang w:val="en-US"/>
        </w:rPr>
        <w:t>Create</w:t>
      </w:r>
      <w:r>
        <w:rPr>
          <w:lang w:val="en-US"/>
        </w:rPr>
        <w:t xml:space="preserve">d </w:t>
      </w:r>
      <w:r>
        <w:t>PDR</w:t>
      </w:r>
      <w:r w:rsidRPr="00DE3AF5">
        <w:rPr>
          <w:lang w:val="en-US"/>
        </w:rPr>
        <w:t xml:space="preserve"> </w:t>
      </w:r>
      <w:r>
        <w:rPr>
          <w:lang w:val="en-US"/>
        </w:rPr>
        <w:t xml:space="preserve">grouped </w:t>
      </w:r>
      <w:r>
        <w:rPr>
          <w:lang w:eastAsia="ja-JP"/>
        </w:rPr>
        <w:t xml:space="preserve">IE </w:t>
      </w:r>
      <w:r>
        <w:rPr>
          <w:rFonts w:eastAsia="Batang"/>
          <w:lang w:eastAsia="ko-KR"/>
        </w:rPr>
        <w:t xml:space="preserve">shall be </w:t>
      </w:r>
      <w:r w:rsidR="002E0734">
        <w:rPr>
          <w:rFonts w:eastAsia="Batang"/>
          <w:lang w:eastAsia="ko-KR"/>
        </w:rPr>
        <w:t>en</w:t>
      </w:r>
      <w:r>
        <w:rPr>
          <w:rFonts w:eastAsia="Batang"/>
          <w:lang w:eastAsia="ko-KR"/>
        </w:rPr>
        <w:t xml:space="preserve">coded </w:t>
      </w:r>
      <w:r w:rsidRPr="00FE320E">
        <w:rPr>
          <w:lang w:eastAsia="ja-JP"/>
        </w:rPr>
        <w:t xml:space="preserve">as shown in </w:t>
      </w:r>
      <w:r>
        <w:rPr>
          <w:rFonts w:hint="eastAsia"/>
          <w:lang w:eastAsia="zh-CN"/>
        </w:rPr>
        <w:t>F</w:t>
      </w:r>
      <w:r w:rsidRPr="00FE320E">
        <w:rPr>
          <w:lang w:eastAsia="ja-JP"/>
        </w:rPr>
        <w:t>igure</w:t>
      </w:r>
      <w:r w:rsidRPr="00861AAA">
        <w:rPr>
          <w:lang w:eastAsia="ja-JP"/>
        </w:rPr>
        <w:t xml:space="preserve"> </w:t>
      </w:r>
      <w:r>
        <w:t>7.5</w:t>
      </w:r>
      <w:r w:rsidRPr="00EA0173">
        <w:t>.</w:t>
      </w:r>
      <w:r>
        <w:t>3</w:t>
      </w:r>
      <w:r w:rsidRPr="002114B7">
        <w:t>.</w:t>
      </w:r>
      <w:r>
        <w:t>2</w:t>
      </w:r>
      <w:r w:rsidRPr="00EA0173">
        <w:t>-</w:t>
      </w:r>
      <w:r w:rsidRPr="002114B7">
        <w:t>1</w:t>
      </w:r>
      <w:r>
        <w:rPr>
          <w:lang w:eastAsia="ja-JP"/>
        </w:rPr>
        <w:t>.</w:t>
      </w:r>
    </w:p>
    <w:p w:rsidR="00901D54" w:rsidRPr="00DE3AF5" w:rsidRDefault="00FC0F8A" w:rsidP="00376211">
      <w:pPr>
        <w:pStyle w:val="TH"/>
        <w:rPr>
          <w:lang w:val="en-US"/>
        </w:rPr>
      </w:pPr>
      <w:r w:rsidRPr="00EA0173">
        <w:t xml:space="preserve">Table </w:t>
      </w:r>
      <w:r>
        <w:t>7.5</w:t>
      </w:r>
      <w:r w:rsidRPr="00EA0173">
        <w:t>.</w:t>
      </w:r>
      <w:r>
        <w:t>3</w:t>
      </w:r>
      <w:r w:rsidR="000B18F9" w:rsidRPr="000B18F9">
        <w:rPr>
          <w:lang w:val="en-GB"/>
        </w:rPr>
        <w:t>.</w:t>
      </w:r>
      <w:r w:rsidRPr="00EA0173">
        <w:t>2</w:t>
      </w:r>
      <w:r w:rsidR="000B18F9" w:rsidRPr="000B18F9">
        <w:rPr>
          <w:lang w:val="en-GB"/>
        </w:rPr>
        <w:t>-1</w:t>
      </w:r>
      <w:r w:rsidRPr="00EA0173">
        <w:t xml:space="preserve">: </w:t>
      </w:r>
      <w:r>
        <w:t>Created PDR IE</w:t>
      </w:r>
      <w:r w:rsidRPr="00EA0173">
        <w:t xml:space="preserve"> within </w:t>
      </w:r>
      <w:r w:rsidR="007F4E06">
        <w:t xml:space="preserve">PFCP </w:t>
      </w:r>
      <w:r w:rsidRPr="00EA0173">
        <w:t xml:space="preserve">Session </w:t>
      </w:r>
      <w:r>
        <w:t xml:space="preserve">Establishment </w:t>
      </w:r>
      <w:r w:rsidRPr="00EA0173">
        <w:t>Re</w:t>
      </w:r>
      <w:r>
        <w:t>sponse</w:t>
      </w:r>
      <w:r w:rsidR="00901D54" w:rsidRPr="00DE3AF5">
        <w:rPr>
          <w:lang w:val="en-US"/>
        </w:rPr>
        <w:t xml:space="preserve"> </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B7" w:firstRow="1" w:lastRow="0" w:firstColumn="1" w:lastColumn="0" w:noHBand="0" w:noVBand="0"/>
      </w:tblPr>
      <w:tblGrid>
        <w:gridCol w:w="1561"/>
        <w:gridCol w:w="336"/>
        <w:gridCol w:w="4672"/>
        <w:gridCol w:w="370"/>
        <w:gridCol w:w="370"/>
        <w:gridCol w:w="370"/>
        <w:gridCol w:w="370"/>
        <w:gridCol w:w="1405"/>
        <w:tblGridChange w:id="282">
          <w:tblGrid>
            <w:gridCol w:w="1561"/>
            <w:gridCol w:w="336"/>
            <w:gridCol w:w="4672"/>
            <w:gridCol w:w="370"/>
            <w:gridCol w:w="370"/>
            <w:gridCol w:w="370"/>
            <w:gridCol w:w="370"/>
            <w:gridCol w:w="1405"/>
          </w:tblGrid>
        </w:tblGridChange>
      </w:tblGrid>
      <w:tr w:rsidR="00766F42" w:rsidRPr="00A42C32" w:rsidTr="00FC1311">
        <w:trPr>
          <w:jc w:val="center"/>
        </w:trPr>
        <w:tc>
          <w:tcPr>
            <w:tcW w:w="1561" w:type="dxa"/>
            <w:tcBorders>
              <w:top w:val="single" w:sz="4" w:space="0" w:color="auto"/>
              <w:left w:val="single" w:sz="4" w:space="0" w:color="auto"/>
              <w:right w:val="single" w:sz="4" w:space="0" w:color="auto"/>
            </w:tcBorders>
            <w:shd w:val="clear" w:color="auto" w:fill="D9D9D9"/>
          </w:tcPr>
          <w:p w:rsidR="00766F42" w:rsidRPr="009873FA" w:rsidRDefault="00766F42" w:rsidP="00A416D4">
            <w:pPr>
              <w:pStyle w:val="TAL"/>
            </w:pPr>
            <w:r w:rsidRPr="00EA0173">
              <w:t>Octet 1</w:t>
            </w:r>
            <w:r w:rsidRPr="00A42C32">
              <w:rPr>
                <w:lang w:val="en-GB"/>
              </w:rPr>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766F42" w:rsidRPr="009873FA" w:rsidRDefault="00766F42" w:rsidP="00A416D4">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766F42" w:rsidRPr="00A42C32" w:rsidRDefault="00766F42" w:rsidP="003E0217">
            <w:pPr>
              <w:pStyle w:val="TAC"/>
            </w:pPr>
            <w:r>
              <w:rPr>
                <w:lang w:val="en-US"/>
              </w:rPr>
              <w:t xml:space="preserve">Created </w:t>
            </w:r>
            <w:r w:rsidRPr="00747686">
              <w:rPr>
                <w:lang w:val="en-US"/>
              </w:rPr>
              <w:t xml:space="preserve">PDR IE Type = </w:t>
            </w:r>
            <w:r>
              <w:rPr>
                <w:lang w:val="en-US"/>
              </w:rPr>
              <w:t>8</w:t>
            </w:r>
            <w:r w:rsidRPr="00747686">
              <w:rPr>
                <w:lang w:val="en-US"/>
              </w:rPr>
              <w:t xml:space="preserve"> (decimal)</w:t>
            </w:r>
          </w:p>
        </w:tc>
      </w:tr>
      <w:tr w:rsidR="00766F42" w:rsidRPr="00A42C32" w:rsidTr="00FC1311">
        <w:trPr>
          <w:jc w:val="center"/>
        </w:trPr>
        <w:tc>
          <w:tcPr>
            <w:tcW w:w="1561" w:type="dxa"/>
            <w:tcBorders>
              <w:top w:val="single" w:sz="4" w:space="0" w:color="auto"/>
              <w:left w:val="single" w:sz="4" w:space="0" w:color="auto"/>
              <w:right w:val="single" w:sz="4" w:space="0" w:color="auto"/>
            </w:tcBorders>
            <w:shd w:val="clear" w:color="auto" w:fill="D9D9D9"/>
          </w:tcPr>
          <w:p w:rsidR="00766F42" w:rsidRPr="009873FA" w:rsidRDefault="00766F42" w:rsidP="00A416D4">
            <w:pPr>
              <w:pStyle w:val="TAL"/>
            </w:pPr>
            <w:r w:rsidRPr="00EA0173">
              <w:t xml:space="preserve">Octets </w:t>
            </w:r>
            <w:r w:rsidRPr="00A42C32">
              <w:rPr>
                <w:lang w:val="en-GB"/>
              </w:rPr>
              <w:t>3</w:t>
            </w:r>
            <w:r w:rsidRPr="00EA0173">
              <w:t xml:space="preserve"> and </w:t>
            </w:r>
            <w:r w:rsidRPr="00A42C32">
              <w:rPr>
                <w:lang w:val="en-GB"/>
              </w:rPr>
              <w:t>4</w:t>
            </w:r>
          </w:p>
        </w:tc>
        <w:tc>
          <w:tcPr>
            <w:tcW w:w="336" w:type="dxa"/>
            <w:tcBorders>
              <w:top w:val="single" w:sz="4" w:space="0" w:color="auto"/>
              <w:left w:val="single" w:sz="4" w:space="0" w:color="auto"/>
              <w:right w:val="nil"/>
            </w:tcBorders>
            <w:shd w:val="clear" w:color="auto" w:fill="D9D9D9"/>
          </w:tcPr>
          <w:p w:rsidR="00766F42" w:rsidRPr="009873FA" w:rsidRDefault="00766F42" w:rsidP="00A416D4">
            <w:pPr>
              <w:pStyle w:val="TAH"/>
            </w:pPr>
          </w:p>
        </w:tc>
        <w:tc>
          <w:tcPr>
            <w:tcW w:w="7557" w:type="dxa"/>
            <w:gridSpan w:val="6"/>
            <w:tcBorders>
              <w:top w:val="single" w:sz="4" w:space="0" w:color="auto"/>
              <w:left w:val="nil"/>
              <w:right w:val="single" w:sz="4" w:space="0" w:color="auto"/>
            </w:tcBorders>
            <w:shd w:val="clear" w:color="auto" w:fill="D9D9D9"/>
          </w:tcPr>
          <w:p w:rsidR="00766F42" w:rsidRPr="00A42C32" w:rsidRDefault="00766F42" w:rsidP="00A416D4">
            <w:pPr>
              <w:pStyle w:val="TAC"/>
            </w:pPr>
            <w:r w:rsidRPr="00A42C32">
              <w:t>Length = n</w:t>
            </w:r>
          </w:p>
        </w:tc>
      </w:tr>
      <w:tr w:rsidR="00766F42" w:rsidRPr="009873FA" w:rsidTr="00FC1311">
        <w:trPr>
          <w:jc w:val="center"/>
        </w:trPr>
        <w:tc>
          <w:tcPr>
            <w:tcW w:w="1561" w:type="dxa"/>
            <w:vMerge w:val="restart"/>
            <w:tcBorders>
              <w:top w:val="single" w:sz="4" w:space="0" w:color="auto"/>
              <w:left w:val="single" w:sz="4" w:space="0" w:color="auto"/>
              <w:right w:val="single" w:sz="4" w:space="0" w:color="auto"/>
            </w:tcBorders>
          </w:tcPr>
          <w:p w:rsidR="00766F42" w:rsidRPr="009873FA" w:rsidRDefault="00766F42" w:rsidP="00A416D4">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766F42" w:rsidRPr="009873FA" w:rsidRDefault="00766F42" w:rsidP="00A416D4">
            <w:pPr>
              <w:pStyle w:val="TAH"/>
            </w:pPr>
            <w:r w:rsidRPr="009873FA">
              <w:t>P</w:t>
            </w:r>
          </w:p>
        </w:tc>
        <w:tc>
          <w:tcPr>
            <w:tcW w:w="4672" w:type="dxa"/>
            <w:vMerge w:val="restart"/>
            <w:tcBorders>
              <w:top w:val="single" w:sz="4" w:space="0" w:color="auto"/>
              <w:left w:val="single" w:sz="4" w:space="0" w:color="auto"/>
              <w:right w:val="single" w:sz="4" w:space="0" w:color="auto"/>
            </w:tcBorders>
          </w:tcPr>
          <w:p w:rsidR="00766F42" w:rsidRPr="009873FA" w:rsidRDefault="00766F42" w:rsidP="00A416D4">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766F42" w:rsidRPr="009873FA" w:rsidRDefault="00766F42" w:rsidP="00A416D4">
            <w:pPr>
              <w:pStyle w:val="TAH"/>
            </w:pPr>
            <w:r>
              <w:t>Appl.</w:t>
            </w:r>
          </w:p>
        </w:tc>
        <w:tc>
          <w:tcPr>
            <w:tcW w:w="1405" w:type="dxa"/>
            <w:vMerge w:val="restart"/>
            <w:tcBorders>
              <w:top w:val="single" w:sz="4" w:space="0" w:color="auto"/>
              <w:left w:val="single" w:sz="4" w:space="0" w:color="auto"/>
              <w:right w:val="single" w:sz="4" w:space="0" w:color="auto"/>
            </w:tcBorders>
          </w:tcPr>
          <w:p w:rsidR="00766F42" w:rsidRPr="009873FA" w:rsidRDefault="00766F42" w:rsidP="00A416D4">
            <w:pPr>
              <w:pStyle w:val="TAH"/>
            </w:pPr>
            <w:r w:rsidRPr="009873FA">
              <w:t>IE Type</w:t>
            </w:r>
          </w:p>
        </w:tc>
      </w:tr>
      <w:tr w:rsidR="00766F42" w:rsidRPr="009873FA" w:rsidTr="00766F42">
        <w:trPr>
          <w:jc w:val="center"/>
        </w:trPr>
        <w:tc>
          <w:tcPr>
            <w:tcW w:w="1561" w:type="dxa"/>
            <w:vMerge/>
            <w:tcBorders>
              <w:left w:val="single" w:sz="4" w:space="0" w:color="auto"/>
              <w:bottom w:val="single" w:sz="4" w:space="0" w:color="auto"/>
              <w:right w:val="single" w:sz="4" w:space="0" w:color="auto"/>
            </w:tcBorders>
          </w:tcPr>
          <w:p w:rsidR="00766F42" w:rsidRPr="009873FA" w:rsidRDefault="00766F42" w:rsidP="00A416D4">
            <w:pPr>
              <w:pStyle w:val="TAH"/>
            </w:pPr>
          </w:p>
        </w:tc>
        <w:tc>
          <w:tcPr>
            <w:tcW w:w="336" w:type="dxa"/>
            <w:vMerge/>
            <w:tcBorders>
              <w:left w:val="single" w:sz="4" w:space="0" w:color="auto"/>
              <w:bottom w:val="single" w:sz="4" w:space="0" w:color="auto"/>
              <w:right w:val="single" w:sz="4" w:space="0" w:color="auto"/>
            </w:tcBorders>
          </w:tcPr>
          <w:p w:rsidR="00766F42" w:rsidRPr="009873FA" w:rsidRDefault="00766F42" w:rsidP="00A416D4">
            <w:pPr>
              <w:pStyle w:val="TAH"/>
            </w:pPr>
          </w:p>
        </w:tc>
        <w:tc>
          <w:tcPr>
            <w:tcW w:w="4672" w:type="dxa"/>
            <w:vMerge/>
            <w:tcBorders>
              <w:left w:val="single" w:sz="4" w:space="0" w:color="auto"/>
              <w:bottom w:val="single" w:sz="4" w:space="0" w:color="auto"/>
              <w:right w:val="single" w:sz="4" w:space="0" w:color="auto"/>
            </w:tcBorders>
          </w:tcPr>
          <w:p w:rsidR="00766F42" w:rsidRPr="009873FA" w:rsidRDefault="00766F42" w:rsidP="00A416D4">
            <w:pPr>
              <w:pStyle w:val="TAH"/>
            </w:pPr>
          </w:p>
        </w:tc>
        <w:tc>
          <w:tcPr>
            <w:tcW w:w="370" w:type="dxa"/>
            <w:tcBorders>
              <w:top w:val="single" w:sz="4" w:space="0" w:color="auto"/>
              <w:left w:val="single" w:sz="4" w:space="0" w:color="auto"/>
              <w:bottom w:val="single" w:sz="4" w:space="0" w:color="auto"/>
              <w:right w:val="single" w:sz="4" w:space="0" w:color="auto"/>
            </w:tcBorders>
          </w:tcPr>
          <w:p w:rsidR="00766F42" w:rsidRPr="009873FA" w:rsidRDefault="00766F42" w:rsidP="00A416D4">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766F42" w:rsidRPr="009873FA" w:rsidRDefault="00766F42" w:rsidP="00A416D4">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766F42" w:rsidRPr="009873FA" w:rsidRDefault="00766F42" w:rsidP="00FC1311">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766F42" w:rsidRPr="009873FA" w:rsidRDefault="00BA4489" w:rsidP="00A416D4">
            <w:pPr>
              <w:pStyle w:val="TAH"/>
            </w:pPr>
            <w:r>
              <w:rPr>
                <w:lang w:val="de-DE"/>
              </w:rPr>
              <w:t>N4</w:t>
            </w:r>
          </w:p>
        </w:tc>
        <w:tc>
          <w:tcPr>
            <w:tcW w:w="1405" w:type="dxa"/>
            <w:vMerge/>
            <w:tcBorders>
              <w:left w:val="single" w:sz="4" w:space="0" w:color="auto"/>
              <w:bottom w:val="single" w:sz="4" w:space="0" w:color="auto"/>
              <w:right w:val="single" w:sz="4" w:space="0" w:color="auto"/>
            </w:tcBorders>
          </w:tcPr>
          <w:p w:rsidR="00766F42" w:rsidRPr="009873FA" w:rsidRDefault="00766F42" w:rsidP="00A416D4">
            <w:pPr>
              <w:pStyle w:val="TAH"/>
            </w:pPr>
          </w:p>
        </w:tc>
      </w:tr>
      <w:tr w:rsidR="00766F42" w:rsidRPr="00EA0173" w:rsidTr="00766F42">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766F42" w:rsidRPr="00B910CF" w:rsidRDefault="00766F42" w:rsidP="00A416D4">
            <w:pPr>
              <w:pStyle w:val="TAL"/>
            </w:pPr>
            <w:r>
              <w:rPr>
                <w:lang w:val="de-DE"/>
              </w:rPr>
              <w:t xml:space="preserve">PDR </w:t>
            </w:r>
            <w:r w:rsidRPr="00950E3B">
              <w:t>ID</w:t>
            </w:r>
          </w:p>
        </w:tc>
        <w:tc>
          <w:tcPr>
            <w:tcW w:w="336" w:type="dxa"/>
            <w:tcBorders>
              <w:top w:val="single" w:sz="4" w:space="0" w:color="auto"/>
              <w:left w:val="single" w:sz="4" w:space="0" w:color="auto"/>
              <w:bottom w:val="single" w:sz="4" w:space="0" w:color="auto"/>
              <w:right w:val="single" w:sz="4" w:space="0" w:color="auto"/>
            </w:tcBorders>
          </w:tcPr>
          <w:p w:rsidR="00766F42" w:rsidRPr="00AD49DB" w:rsidRDefault="00766F42" w:rsidP="00A416D4">
            <w:pPr>
              <w:pStyle w:val="TAL"/>
              <w:jc w:val="center"/>
            </w:pPr>
            <w:r w:rsidRPr="00950E3B">
              <w:rPr>
                <w:rFonts w:eastAsia="SimSun"/>
              </w:rPr>
              <w:t>M</w:t>
            </w:r>
          </w:p>
        </w:tc>
        <w:tc>
          <w:tcPr>
            <w:tcW w:w="4672" w:type="dxa"/>
            <w:tcBorders>
              <w:top w:val="single" w:sz="4" w:space="0" w:color="auto"/>
              <w:left w:val="single" w:sz="4" w:space="0" w:color="auto"/>
              <w:bottom w:val="single" w:sz="4" w:space="0" w:color="auto"/>
              <w:right w:val="single" w:sz="4" w:space="0" w:color="auto"/>
            </w:tcBorders>
          </w:tcPr>
          <w:p w:rsidR="00766F42" w:rsidRPr="007F3FB7" w:rsidRDefault="00766F42" w:rsidP="00A416D4">
            <w:pPr>
              <w:pStyle w:val="TAL"/>
            </w:pPr>
          </w:p>
        </w:tc>
        <w:tc>
          <w:tcPr>
            <w:tcW w:w="370" w:type="dxa"/>
            <w:tcBorders>
              <w:top w:val="single" w:sz="4" w:space="0" w:color="auto"/>
              <w:left w:val="single" w:sz="4" w:space="0" w:color="auto"/>
              <w:bottom w:val="single" w:sz="4" w:space="0" w:color="auto"/>
              <w:right w:val="single" w:sz="4" w:space="0" w:color="auto"/>
            </w:tcBorders>
          </w:tcPr>
          <w:p w:rsidR="00766F42" w:rsidRDefault="00766F42"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66F42" w:rsidRDefault="00766F42"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66F42" w:rsidRDefault="00766F42" w:rsidP="00FC1311">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766F42" w:rsidRPr="002C790A" w:rsidRDefault="00876EFE" w:rsidP="00A416D4">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766F42" w:rsidRPr="00EA0173" w:rsidRDefault="00766F42" w:rsidP="00A416D4">
            <w:pPr>
              <w:pStyle w:val="TAC"/>
            </w:pPr>
            <w:r>
              <w:t>PDR ID</w:t>
            </w:r>
          </w:p>
        </w:tc>
      </w:tr>
      <w:tr w:rsidR="00766F42" w:rsidRPr="00EA0173" w:rsidTr="00766F42">
        <w:trPr>
          <w:jc w:val="center"/>
        </w:trPr>
        <w:tc>
          <w:tcPr>
            <w:tcW w:w="1561" w:type="dxa"/>
            <w:tcBorders>
              <w:top w:val="single" w:sz="4" w:space="0" w:color="auto"/>
              <w:left w:val="single" w:sz="4" w:space="0" w:color="auto"/>
              <w:bottom w:val="single" w:sz="4" w:space="0" w:color="auto"/>
              <w:right w:val="single" w:sz="4" w:space="0" w:color="auto"/>
            </w:tcBorders>
          </w:tcPr>
          <w:p w:rsidR="00766F42" w:rsidRDefault="00766F42" w:rsidP="00A416D4">
            <w:pPr>
              <w:pStyle w:val="TAL"/>
              <w:rPr>
                <w:lang w:val="de-DE"/>
              </w:rPr>
            </w:pPr>
            <w:r>
              <w:rPr>
                <w:szCs w:val="18"/>
              </w:rPr>
              <w:t>Local F-TEID</w:t>
            </w:r>
            <w:r w:rsidRPr="0030078A">
              <w:rPr>
                <w:szCs w:val="18"/>
              </w:rPr>
              <w:t xml:space="preserve"> </w:t>
            </w:r>
          </w:p>
        </w:tc>
        <w:tc>
          <w:tcPr>
            <w:tcW w:w="336" w:type="dxa"/>
            <w:tcBorders>
              <w:top w:val="single" w:sz="4" w:space="0" w:color="auto"/>
              <w:left w:val="single" w:sz="4" w:space="0" w:color="auto"/>
              <w:bottom w:val="single" w:sz="4" w:space="0" w:color="auto"/>
              <w:right w:val="single" w:sz="4" w:space="0" w:color="auto"/>
            </w:tcBorders>
          </w:tcPr>
          <w:p w:rsidR="00766F42" w:rsidRPr="00950E3B" w:rsidRDefault="00766F42" w:rsidP="00A416D4">
            <w:pPr>
              <w:pStyle w:val="TAL"/>
              <w:jc w:val="center"/>
              <w:rPr>
                <w:rFonts w:eastAsia="SimSun"/>
              </w:rPr>
            </w:pPr>
            <w:r>
              <w:rPr>
                <w:szCs w:val="18"/>
                <w:lang w:eastAsia="zh-CN"/>
              </w:rPr>
              <w:t>C</w:t>
            </w:r>
          </w:p>
        </w:tc>
        <w:tc>
          <w:tcPr>
            <w:tcW w:w="4672" w:type="dxa"/>
            <w:tcBorders>
              <w:top w:val="single" w:sz="4" w:space="0" w:color="auto"/>
              <w:left w:val="single" w:sz="4" w:space="0" w:color="auto"/>
              <w:bottom w:val="single" w:sz="4" w:space="0" w:color="auto"/>
              <w:right w:val="single" w:sz="4" w:space="0" w:color="auto"/>
            </w:tcBorders>
          </w:tcPr>
          <w:p w:rsidR="00766F42" w:rsidRPr="007F3FB7" w:rsidRDefault="00766F42" w:rsidP="00A416D4">
            <w:pPr>
              <w:pStyle w:val="TAL"/>
            </w:pPr>
            <w:r>
              <w:rPr>
                <w:szCs w:val="18"/>
              </w:rPr>
              <w:t xml:space="preserve">If the UP function allocates the F-TEID, this IE shall </w:t>
            </w:r>
            <w:r w:rsidRPr="003D247B">
              <w:rPr>
                <w:szCs w:val="18"/>
                <w:lang w:val="en-GB"/>
              </w:rPr>
              <w:t xml:space="preserve">be </w:t>
            </w:r>
            <w:r>
              <w:rPr>
                <w:szCs w:val="18"/>
                <w:lang w:val="en-GB"/>
              </w:rPr>
              <w:t xml:space="preserve">present and shall </w:t>
            </w:r>
            <w:r>
              <w:rPr>
                <w:szCs w:val="18"/>
              </w:rPr>
              <w:t>contain the local F-TEID to be used for this PDR.</w:t>
            </w:r>
          </w:p>
        </w:tc>
        <w:tc>
          <w:tcPr>
            <w:tcW w:w="370" w:type="dxa"/>
            <w:tcBorders>
              <w:top w:val="single" w:sz="4" w:space="0" w:color="auto"/>
              <w:left w:val="single" w:sz="4" w:space="0" w:color="auto"/>
              <w:bottom w:val="single" w:sz="4" w:space="0" w:color="auto"/>
              <w:right w:val="single" w:sz="4" w:space="0" w:color="auto"/>
            </w:tcBorders>
          </w:tcPr>
          <w:p w:rsidR="00766F42" w:rsidRDefault="00766F42"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66F42" w:rsidRDefault="00766F42"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66F42" w:rsidRDefault="00766F42" w:rsidP="00FC1311">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766F42" w:rsidRPr="002C790A" w:rsidRDefault="00876EFE" w:rsidP="00A416D4">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766F42" w:rsidRDefault="00766F42" w:rsidP="00A416D4">
            <w:pPr>
              <w:pStyle w:val="TAC"/>
            </w:pPr>
            <w:r>
              <w:t>F-TEID</w:t>
            </w:r>
          </w:p>
        </w:tc>
      </w:tr>
    </w:tbl>
    <w:p w:rsidR="00134C2D" w:rsidRPr="00BF33E4" w:rsidRDefault="00134C2D" w:rsidP="00134C2D"/>
    <w:p w:rsidR="00D1581A" w:rsidRDefault="000B18F9" w:rsidP="001D537F">
      <w:pPr>
        <w:pStyle w:val="Heading4"/>
        <w:rPr>
          <w:lang w:eastAsia="zh-CN"/>
        </w:rPr>
      </w:pPr>
      <w:bookmarkStart w:id="283" w:name="_Toc533194984"/>
      <w:r>
        <w:t>7.5</w:t>
      </w:r>
      <w:r w:rsidRPr="00EA0173">
        <w:t>.</w:t>
      </w:r>
      <w:r>
        <w:t>3</w:t>
      </w:r>
      <w:r w:rsidRPr="000B18F9">
        <w:rPr>
          <w:lang w:val="en-GB"/>
        </w:rPr>
        <w:t>.</w:t>
      </w:r>
      <w:r w:rsidRPr="00D1581A">
        <w:rPr>
          <w:lang w:val="en-GB"/>
        </w:rPr>
        <w:t>3</w:t>
      </w:r>
      <w:r>
        <w:rPr>
          <w:lang w:val="en-GB"/>
        </w:rPr>
        <w:tab/>
      </w:r>
      <w:r>
        <w:t>Load Control Information IE</w:t>
      </w:r>
      <w:r w:rsidRPr="00EA0173">
        <w:t xml:space="preserve"> within </w:t>
      </w:r>
      <w:r w:rsidR="007F4E06">
        <w:t xml:space="preserve">PFCP </w:t>
      </w:r>
      <w:r w:rsidRPr="00EA0173">
        <w:t xml:space="preserve">Session </w:t>
      </w:r>
      <w:r>
        <w:t xml:space="preserve">Establishment </w:t>
      </w:r>
      <w:r w:rsidRPr="00EA0173">
        <w:t>Re</w:t>
      </w:r>
      <w:r>
        <w:t>sponse</w:t>
      </w:r>
      <w:bookmarkEnd w:id="283"/>
    </w:p>
    <w:p w:rsidR="00542025" w:rsidRPr="00A9417E" w:rsidRDefault="00542025" w:rsidP="00542025">
      <w:r>
        <w:t xml:space="preserve">The </w:t>
      </w:r>
      <w:r>
        <w:rPr>
          <w:lang w:val="en-US"/>
        </w:rPr>
        <w:t>Load Control Information</w:t>
      </w:r>
      <w:r w:rsidRPr="00DE3AF5">
        <w:rPr>
          <w:lang w:val="en-US"/>
        </w:rPr>
        <w:t xml:space="preserve"> </w:t>
      </w:r>
      <w:r>
        <w:rPr>
          <w:lang w:val="en-US"/>
        </w:rPr>
        <w:t xml:space="preserve">grouped </w:t>
      </w:r>
      <w:r>
        <w:rPr>
          <w:lang w:eastAsia="ja-JP"/>
        </w:rPr>
        <w:t xml:space="preserve">IE </w:t>
      </w:r>
      <w:r>
        <w:rPr>
          <w:rFonts w:eastAsia="Batang"/>
          <w:lang w:eastAsia="ko-KR"/>
        </w:rPr>
        <w:t xml:space="preserve">shall be </w:t>
      </w:r>
      <w:r w:rsidR="002E0734">
        <w:rPr>
          <w:rFonts w:eastAsia="Batang"/>
          <w:lang w:eastAsia="ko-KR"/>
        </w:rPr>
        <w:t>en</w:t>
      </w:r>
      <w:r>
        <w:rPr>
          <w:rFonts w:eastAsia="Batang"/>
          <w:lang w:eastAsia="ko-KR"/>
        </w:rPr>
        <w:t xml:space="preserve">coded </w:t>
      </w:r>
      <w:r w:rsidRPr="00FE320E">
        <w:rPr>
          <w:lang w:eastAsia="ja-JP"/>
        </w:rPr>
        <w:t xml:space="preserve">as shown in </w:t>
      </w:r>
      <w:r>
        <w:rPr>
          <w:rFonts w:hint="eastAsia"/>
          <w:lang w:eastAsia="zh-CN"/>
        </w:rPr>
        <w:t>F</w:t>
      </w:r>
      <w:r w:rsidRPr="00FE320E">
        <w:rPr>
          <w:lang w:eastAsia="ja-JP"/>
        </w:rPr>
        <w:t>igure</w:t>
      </w:r>
      <w:r w:rsidRPr="00861AAA">
        <w:rPr>
          <w:lang w:eastAsia="ja-JP"/>
        </w:rPr>
        <w:t xml:space="preserve"> </w:t>
      </w:r>
      <w:r>
        <w:t>7.5</w:t>
      </w:r>
      <w:r w:rsidRPr="00EA0173">
        <w:t>.</w:t>
      </w:r>
      <w:r>
        <w:t>3</w:t>
      </w:r>
      <w:r w:rsidRPr="002114B7">
        <w:t>.</w:t>
      </w:r>
      <w:r>
        <w:t>3</w:t>
      </w:r>
      <w:r w:rsidRPr="00EA0173">
        <w:t>-</w:t>
      </w:r>
      <w:r w:rsidRPr="002114B7">
        <w:t>1</w:t>
      </w:r>
      <w:r>
        <w:rPr>
          <w:lang w:eastAsia="ja-JP"/>
        </w:rPr>
        <w:t>.</w:t>
      </w:r>
    </w:p>
    <w:p w:rsidR="00D1581A" w:rsidRPr="00DE3AF5" w:rsidRDefault="00D1581A" w:rsidP="00376211">
      <w:pPr>
        <w:pStyle w:val="TH"/>
        <w:rPr>
          <w:lang w:val="en-US"/>
        </w:rPr>
      </w:pPr>
      <w:r w:rsidRPr="00EA0173">
        <w:t xml:space="preserve">Table </w:t>
      </w:r>
      <w:r>
        <w:t>7.5</w:t>
      </w:r>
      <w:r w:rsidRPr="00EA0173">
        <w:t>.</w:t>
      </w:r>
      <w:r>
        <w:t>3</w:t>
      </w:r>
      <w:r w:rsidR="000B18F9" w:rsidRPr="000B18F9">
        <w:rPr>
          <w:lang w:val="en-GB"/>
        </w:rPr>
        <w:t>.</w:t>
      </w:r>
      <w:r w:rsidRPr="00D1581A">
        <w:rPr>
          <w:lang w:val="en-GB"/>
        </w:rPr>
        <w:t>3</w:t>
      </w:r>
      <w:r w:rsidR="000B18F9">
        <w:rPr>
          <w:lang w:val="en-GB"/>
        </w:rPr>
        <w:t>-1</w:t>
      </w:r>
      <w:r w:rsidRPr="00EA0173">
        <w:t xml:space="preserve">: </w:t>
      </w:r>
      <w:r>
        <w:t>Load Control Information IE</w:t>
      </w:r>
      <w:r w:rsidRPr="00EA0173">
        <w:t xml:space="preserve"> within </w:t>
      </w:r>
      <w:r w:rsidR="007F4E06">
        <w:t xml:space="preserve">PFCP </w:t>
      </w:r>
      <w:r w:rsidRPr="00EA0173">
        <w:t xml:space="preserve">Session </w:t>
      </w:r>
      <w:r>
        <w:t xml:space="preserve">Establishment </w:t>
      </w:r>
      <w:r w:rsidRPr="00EA0173">
        <w:t>Re</w:t>
      </w:r>
      <w:r>
        <w:t>sponse</w:t>
      </w:r>
      <w:r w:rsidRPr="00DE3AF5">
        <w:rPr>
          <w:lang w:val="en-US"/>
        </w:rPr>
        <w:t xml:space="preserve"> </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B7" w:firstRow="1" w:lastRow="0" w:firstColumn="1" w:lastColumn="0" w:noHBand="0" w:noVBand="0"/>
      </w:tblPr>
      <w:tblGrid>
        <w:gridCol w:w="1561"/>
        <w:gridCol w:w="336"/>
        <w:gridCol w:w="4672"/>
        <w:gridCol w:w="370"/>
        <w:gridCol w:w="370"/>
        <w:gridCol w:w="370"/>
        <w:gridCol w:w="370"/>
        <w:gridCol w:w="1405"/>
        <w:tblGridChange w:id="284">
          <w:tblGrid>
            <w:gridCol w:w="1561"/>
            <w:gridCol w:w="336"/>
            <w:gridCol w:w="4672"/>
            <w:gridCol w:w="370"/>
            <w:gridCol w:w="370"/>
            <w:gridCol w:w="370"/>
            <w:gridCol w:w="370"/>
            <w:gridCol w:w="1405"/>
          </w:tblGrid>
        </w:tblGridChange>
      </w:tblGrid>
      <w:tr w:rsidR="00766F42" w:rsidRPr="00A42C32" w:rsidTr="00FC1311">
        <w:trPr>
          <w:jc w:val="center"/>
        </w:trPr>
        <w:tc>
          <w:tcPr>
            <w:tcW w:w="1561" w:type="dxa"/>
            <w:tcBorders>
              <w:top w:val="single" w:sz="4" w:space="0" w:color="auto"/>
              <w:left w:val="single" w:sz="4" w:space="0" w:color="auto"/>
              <w:right w:val="single" w:sz="4" w:space="0" w:color="auto"/>
            </w:tcBorders>
            <w:shd w:val="clear" w:color="auto" w:fill="D9D9D9"/>
          </w:tcPr>
          <w:p w:rsidR="00766F42" w:rsidRPr="009873FA" w:rsidRDefault="00766F42" w:rsidP="00C64D1A">
            <w:pPr>
              <w:pStyle w:val="TAL"/>
            </w:pPr>
            <w:r w:rsidRPr="00EA0173">
              <w:t>Octet 1</w:t>
            </w:r>
            <w:r w:rsidRPr="00A42C32">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766F42" w:rsidRPr="009873FA" w:rsidRDefault="00766F42" w:rsidP="00C64D1A">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766F42" w:rsidRPr="00A42C32" w:rsidRDefault="00766F42" w:rsidP="009A4096">
            <w:pPr>
              <w:pStyle w:val="TAC"/>
            </w:pPr>
            <w:r>
              <w:rPr>
                <w:lang w:val="en-US"/>
              </w:rPr>
              <w:t>Load Control Information</w:t>
            </w:r>
            <w:r w:rsidRPr="00747686">
              <w:rPr>
                <w:lang w:val="en-US"/>
              </w:rPr>
              <w:t xml:space="preserve"> IE Type = </w:t>
            </w:r>
            <w:r w:rsidRPr="0046740F">
              <w:rPr>
                <w:lang w:val="en-US"/>
              </w:rPr>
              <w:t>5</w:t>
            </w:r>
            <w:r>
              <w:rPr>
                <w:lang w:val="en-US"/>
              </w:rPr>
              <w:t>1</w:t>
            </w:r>
            <w:r w:rsidRPr="00747686">
              <w:rPr>
                <w:lang w:val="en-US"/>
              </w:rPr>
              <w:t xml:space="preserve"> (decimal)</w:t>
            </w:r>
          </w:p>
        </w:tc>
      </w:tr>
      <w:tr w:rsidR="00766F42" w:rsidRPr="00A42C32" w:rsidTr="00FC1311">
        <w:trPr>
          <w:jc w:val="center"/>
        </w:trPr>
        <w:tc>
          <w:tcPr>
            <w:tcW w:w="1561" w:type="dxa"/>
            <w:tcBorders>
              <w:top w:val="single" w:sz="4" w:space="0" w:color="auto"/>
              <w:left w:val="single" w:sz="4" w:space="0" w:color="auto"/>
              <w:right w:val="single" w:sz="4" w:space="0" w:color="auto"/>
            </w:tcBorders>
            <w:shd w:val="clear" w:color="auto" w:fill="D9D9D9"/>
          </w:tcPr>
          <w:p w:rsidR="00766F42" w:rsidRPr="009873FA" w:rsidRDefault="00766F42" w:rsidP="00C64D1A">
            <w:pPr>
              <w:pStyle w:val="TAL"/>
            </w:pPr>
            <w:r w:rsidRPr="00EA0173">
              <w:t xml:space="preserve">Octets </w:t>
            </w:r>
            <w:r w:rsidRPr="00A42C32">
              <w:t>3</w:t>
            </w:r>
            <w:r w:rsidRPr="00EA0173">
              <w:t xml:space="preserve"> and </w:t>
            </w:r>
            <w:r w:rsidRPr="00A42C32">
              <w:t>4</w:t>
            </w:r>
          </w:p>
        </w:tc>
        <w:tc>
          <w:tcPr>
            <w:tcW w:w="336" w:type="dxa"/>
            <w:tcBorders>
              <w:top w:val="single" w:sz="4" w:space="0" w:color="auto"/>
              <w:left w:val="single" w:sz="4" w:space="0" w:color="auto"/>
              <w:right w:val="nil"/>
            </w:tcBorders>
            <w:shd w:val="clear" w:color="auto" w:fill="D9D9D9"/>
          </w:tcPr>
          <w:p w:rsidR="00766F42" w:rsidRPr="009873FA" w:rsidRDefault="00766F42" w:rsidP="00C64D1A">
            <w:pPr>
              <w:pStyle w:val="TAH"/>
            </w:pPr>
          </w:p>
        </w:tc>
        <w:tc>
          <w:tcPr>
            <w:tcW w:w="7557" w:type="dxa"/>
            <w:gridSpan w:val="6"/>
            <w:tcBorders>
              <w:top w:val="single" w:sz="4" w:space="0" w:color="auto"/>
              <w:left w:val="nil"/>
              <w:right w:val="single" w:sz="4" w:space="0" w:color="auto"/>
            </w:tcBorders>
            <w:shd w:val="clear" w:color="auto" w:fill="D9D9D9"/>
          </w:tcPr>
          <w:p w:rsidR="00766F42" w:rsidRPr="00A42C32" w:rsidRDefault="00766F42" w:rsidP="00C64D1A">
            <w:pPr>
              <w:pStyle w:val="TAC"/>
            </w:pPr>
            <w:r w:rsidRPr="00A42C32">
              <w:t>Length = n</w:t>
            </w:r>
          </w:p>
        </w:tc>
      </w:tr>
      <w:tr w:rsidR="00766F42" w:rsidRPr="009873FA" w:rsidTr="00FC1311">
        <w:trPr>
          <w:jc w:val="center"/>
        </w:trPr>
        <w:tc>
          <w:tcPr>
            <w:tcW w:w="1561" w:type="dxa"/>
            <w:vMerge w:val="restart"/>
            <w:tcBorders>
              <w:top w:val="single" w:sz="4" w:space="0" w:color="auto"/>
              <w:left w:val="single" w:sz="4" w:space="0" w:color="auto"/>
              <w:right w:val="single" w:sz="4" w:space="0" w:color="auto"/>
            </w:tcBorders>
          </w:tcPr>
          <w:p w:rsidR="00766F42" w:rsidRPr="009873FA" w:rsidRDefault="00766F42" w:rsidP="00C64D1A">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766F42" w:rsidRPr="009873FA" w:rsidRDefault="00766F42" w:rsidP="00C64D1A">
            <w:pPr>
              <w:pStyle w:val="TAH"/>
            </w:pPr>
            <w:r w:rsidRPr="009873FA">
              <w:t>P</w:t>
            </w:r>
          </w:p>
        </w:tc>
        <w:tc>
          <w:tcPr>
            <w:tcW w:w="4672" w:type="dxa"/>
            <w:vMerge w:val="restart"/>
            <w:tcBorders>
              <w:top w:val="single" w:sz="4" w:space="0" w:color="auto"/>
              <w:left w:val="single" w:sz="4" w:space="0" w:color="auto"/>
              <w:right w:val="single" w:sz="4" w:space="0" w:color="auto"/>
            </w:tcBorders>
          </w:tcPr>
          <w:p w:rsidR="00766F42" w:rsidRPr="009873FA" w:rsidRDefault="00766F42" w:rsidP="00C64D1A">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766F42" w:rsidRPr="009873FA" w:rsidRDefault="00766F42" w:rsidP="00C64D1A">
            <w:pPr>
              <w:pStyle w:val="TAH"/>
            </w:pPr>
            <w:r>
              <w:t>Appl.</w:t>
            </w:r>
          </w:p>
        </w:tc>
        <w:tc>
          <w:tcPr>
            <w:tcW w:w="1405" w:type="dxa"/>
            <w:vMerge w:val="restart"/>
            <w:tcBorders>
              <w:top w:val="single" w:sz="4" w:space="0" w:color="auto"/>
              <w:left w:val="single" w:sz="4" w:space="0" w:color="auto"/>
              <w:right w:val="single" w:sz="4" w:space="0" w:color="auto"/>
            </w:tcBorders>
          </w:tcPr>
          <w:p w:rsidR="00766F42" w:rsidRPr="009873FA" w:rsidRDefault="00766F42" w:rsidP="00C64D1A">
            <w:pPr>
              <w:pStyle w:val="TAH"/>
            </w:pPr>
            <w:r w:rsidRPr="009873FA">
              <w:t>IE Type</w:t>
            </w:r>
          </w:p>
        </w:tc>
      </w:tr>
      <w:tr w:rsidR="00766F42" w:rsidRPr="009873FA" w:rsidTr="00766F42">
        <w:trPr>
          <w:jc w:val="center"/>
        </w:trPr>
        <w:tc>
          <w:tcPr>
            <w:tcW w:w="1561" w:type="dxa"/>
            <w:vMerge/>
            <w:tcBorders>
              <w:left w:val="single" w:sz="4" w:space="0" w:color="auto"/>
              <w:bottom w:val="single" w:sz="4" w:space="0" w:color="auto"/>
              <w:right w:val="single" w:sz="4" w:space="0" w:color="auto"/>
            </w:tcBorders>
          </w:tcPr>
          <w:p w:rsidR="00766F42" w:rsidRPr="009873FA" w:rsidRDefault="00766F42" w:rsidP="00C64D1A">
            <w:pPr>
              <w:pStyle w:val="TAH"/>
            </w:pPr>
          </w:p>
        </w:tc>
        <w:tc>
          <w:tcPr>
            <w:tcW w:w="336" w:type="dxa"/>
            <w:vMerge/>
            <w:tcBorders>
              <w:left w:val="single" w:sz="4" w:space="0" w:color="auto"/>
              <w:bottom w:val="single" w:sz="4" w:space="0" w:color="auto"/>
              <w:right w:val="single" w:sz="4" w:space="0" w:color="auto"/>
            </w:tcBorders>
          </w:tcPr>
          <w:p w:rsidR="00766F42" w:rsidRPr="009873FA" w:rsidRDefault="00766F42" w:rsidP="00C64D1A">
            <w:pPr>
              <w:pStyle w:val="TAH"/>
            </w:pPr>
          </w:p>
        </w:tc>
        <w:tc>
          <w:tcPr>
            <w:tcW w:w="4672" w:type="dxa"/>
            <w:vMerge/>
            <w:tcBorders>
              <w:left w:val="single" w:sz="4" w:space="0" w:color="auto"/>
              <w:bottom w:val="single" w:sz="4" w:space="0" w:color="auto"/>
              <w:right w:val="single" w:sz="4" w:space="0" w:color="auto"/>
            </w:tcBorders>
          </w:tcPr>
          <w:p w:rsidR="00766F42" w:rsidRPr="009873FA" w:rsidRDefault="00766F42" w:rsidP="00C64D1A">
            <w:pPr>
              <w:pStyle w:val="TAH"/>
            </w:pPr>
          </w:p>
        </w:tc>
        <w:tc>
          <w:tcPr>
            <w:tcW w:w="370" w:type="dxa"/>
            <w:tcBorders>
              <w:top w:val="single" w:sz="4" w:space="0" w:color="auto"/>
              <w:left w:val="single" w:sz="4" w:space="0" w:color="auto"/>
              <w:bottom w:val="single" w:sz="4" w:space="0" w:color="auto"/>
              <w:right w:val="single" w:sz="4" w:space="0" w:color="auto"/>
            </w:tcBorders>
          </w:tcPr>
          <w:p w:rsidR="00766F42" w:rsidRPr="009873FA" w:rsidRDefault="00766F42" w:rsidP="00C64D1A">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766F42" w:rsidRPr="009873FA" w:rsidRDefault="00766F42" w:rsidP="00C64D1A">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766F42" w:rsidRPr="009873FA" w:rsidRDefault="00766F42" w:rsidP="00FC1311">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766F42" w:rsidRPr="009873FA" w:rsidRDefault="00BA4489" w:rsidP="00C64D1A">
            <w:pPr>
              <w:pStyle w:val="TAH"/>
            </w:pPr>
            <w:r>
              <w:rPr>
                <w:lang w:val="de-DE"/>
              </w:rPr>
              <w:t>N4</w:t>
            </w:r>
          </w:p>
        </w:tc>
        <w:tc>
          <w:tcPr>
            <w:tcW w:w="1405" w:type="dxa"/>
            <w:vMerge/>
            <w:tcBorders>
              <w:left w:val="single" w:sz="4" w:space="0" w:color="auto"/>
              <w:bottom w:val="single" w:sz="4" w:space="0" w:color="auto"/>
              <w:right w:val="single" w:sz="4" w:space="0" w:color="auto"/>
            </w:tcBorders>
          </w:tcPr>
          <w:p w:rsidR="00766F42" w:rsidRPr="009873FA" w:rsidRDefault="00766F42" w:rsidP="00C64D1A">
            <w:pPr>
              <w:pStyle w:val="TAH"/>
            </w:pPr>
          </w:p>
        </w:tc>
      </w:tr>
      <w:tr w:rsidR="00766F42" w:rsidRPr="00EA0173" w:rsidTr="00766F42">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766F42" w:rsidRPr="00B910CF" w:rsidRDefault="00766F42" w:rsidP="00C64D1A">
            <w:pPr>
              <w:pStyle w:val="TAL"/>
            </w:pPr>
            <w:r>
              <w:t>Load Control Sequence Number</w:t>
            </w:r>
          </w:p>
        </w:tc>
        <w:tc>
          <w:tcPr>
            <w:tcW w:w="336" w:type="dxa"/>
            <w:tcBorders>
              <w:top w:val="single" w:sz="4" w:space="0" w:color="auto"/>
              <w:left w:val="single" w:sz="4" w:space="0" w:color="auto"/>
              <w:bottom w:val="single" w:sz="4" w:space="0" w:color="auto"/>
              <w:right w:val="single" w:sz="4" w:space="0" w:color="auto"/>
            </w:tcBorders>
          </w:tcPr>
          <w:p w:rsidR="00766F42" w:rsidRPr="00AD49DB" w:rsidRDefault="00766F42" w:rsidP="00C64D1A">
            <w:pPr>
              <w:pStyle w:val="TAL"/>
              <w:jc w:val="center"/>
            </w:pPr>
            <w:r>
              <w:t>M</w:t>
            </w:r>
          </w:p>
        </w:tc>
        <w:tc>
          <w:tcPr>
            <w:tcW w:w="4672" w:type="dxa"/>
            <w:tcBorders>
              <w:top w:val="single" w:sz="4" w:space="0" w:color="auto"/>
              <w:left w:val="single" w:sz="4" w:space="0" w:color="auto"/>
              <w:bottom w:val="single" w:sz="4" w:space="0" w:color="auto"/>
              <w:right w:val="single" w:sz="4" w:space="0" w:color="auto"/>
            </w:tcBorders>
          </w:tcPr>
          <w:p w:rsidR="00766F42" w:rsidRPr="007F3FB7" w:rsidRDefault="00766F42" w:rsidP="00D1581A">
            <w:pPr>
              <w:pStyle w:val="TAL"/>
            </w:pPr>
            <w:r>
              <w:t>See subclause 6.2.</w:t>
            </w:r>
            <w:r w:rsidRPr="00D1581A">
              <w:rPr>
                <w:lang w:val="en-GB"/>
              </w:rPr>
              <w:t>3</w:t>
            </w:r>
            <w:r>
              <w:t>.3.2 for the description and use of this parameter.</w:t>
            </w:r>
          </w:p>
        </w:tc>
        <w:tc>
          <w:tcPr>
            <w:tcW w:w="370" w:type="dxa"/>
            <w:tcBorders>
              <w:top w:val="single" w:sz="4" w:space="0" w:color="auto"/>
              <w:left w:val="single" w:sz="4" w:space="0" w:color="auto"/>
              <w:bottom w:val="single" w:sz="4" w:space="0" w:color="auto"/>
              <w:right w:val="single" w:sz="4" w:space="0" w:color="auto"/>
            </w:tcBorders>
          </w:tcPr>
          <w:p w:rsidR="00766F42" w:rsidRDefault="00766F42" w:rsidP="00C64D1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66F42" w:rsidRDefault="00766F42" w:rsidP="00C64D1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66F42" w:rsidRDefault="00766F42"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66F42" w:rsidRPr="002C790A" w:rsidRDefault="006E05FA" w:rsidP="00C64D1A">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766F42" w:rsidRPr="00EA0173" w:rsidRDefault="00766F42" w:rsidP="00C64D1A">
            <w:pPr>
              <w:pStyle w:val="TAC"/>
            </w:pPr>
            <w:r>
              <w:t>Sequence Number</w:t>
            </w:r>
          </w:p>
        </w:tc>
      </w:tr>
      <w:tr w:rsidR="00766F42" w:rsidRPr="00EA0173" w:rsidTr="00766F42">
        <w:trPr>
          <w:jc w:val="center"/>
        </w:trPr>
        <w:tc>
          <w:tcPr>
            <w:tcW w:w="1561" w:type="dxa"/>
            <w:tcBorders>
              <w:top w:val="single" w:sz="4" w:space="0" w:color="auto"/>
              <w:left w:val="single" w:sz="4" w:space="0" w:color="auto"/>
              <w:bottom w:val="single" w:sz="4" w:space="0" w:color="auto"/>
              <w:right w:val="single" w:sz="4" w:space="0" w:color="auto"/>
            </w:tcBorders>
          </w:tcPr>
          <w:p w:rsidR="00766F42" w:rsidRDefault="00766F42" w:rsidP="00C64D1A">
            <w:pPr>
              <w:pStyle w:val="TAL"/>
              <w:rPr>
                <w:lang w:val="de-DE"/>
              </w:rPr>
            </w:pPr>
            <w:r>
              <w:t>Load Metric</w:t>
            </w:r>
          </w:p>
        </w:tc>
        <w:tc>
          <w:tcPr>
            <w:tcW w:w="336" w:type="dxa"/>
            <w:tcBorders>
              <w:top w:val="single" w:sz="4" w:space="0" w:color="auto"/>
              <w:left w:val="single" w:sz="4" w:space="0" w:color="auto"/>
              <w:bottom w:val="single" w:sz="4" w:space="0" w:color="auto"/>
              <w:right w:val="single" w:sz="4" w:space="0" w:color="auto"/>
            </w:tcBorders>
          </w:tcPr>
          <w:p w:rsidR="00766F42" w:rsidRPr="00950E3B" w:rsidRDefault="00766F42" w:rsidP="00C64D1A">
            <w:pPr>
              <w:pStyle w:val="TAL"/>
              <w:jc w:val="center"/>
              <w:rPr>
                <w:rFonts w:eastAsia="SimSun"/>
              </w:rPr>
            </w:pPr>
            <w:r w:rsidRPr="00EA0173">
              <w:t>M</w:t>
            </w:r>
          </w:p>
        </w:tc>
        <w:tc>
          <w:tcPr>
            <w:tcW w:w="4672" w:type="dxa"/>
            <w:tcBorders>
              <w:top w:val="single" w:sz="4" w:space="0" w:color="auto"/>
              <w:left w:val="single" w:sz="4" w:space="0" w:color="auto"/>
              <w:bottom w:val="single" w:sz="4" w:space="0" w:color="auto"/>
              <w:right w:val="single" w:sz="4" w:space="0" w:color="auto"/>
            </w:tcBorders>
          </w:tcPr>
          <w:p w:rsidR="00766F42" w:rsidRPr="007F3FB7" w:rsidRDefault="00766F42" w:rsidP="00D1581A">
            <w:pPr>
              <w:pStyle w:val="TAL"/>
            </w:pPr>
            <w:r>
              <w:t>See subclause 6.2.</w:t>
            </w:r>
            <w:r w:rsidRPr="00D1581A">
              <w:rPr>
                <w:lang w:val="en-GB"/>
              </w:rPr>
              <w:t>3</w:t>
            </w:r>
            <w:r>
              <w:t>.3.2 for the description and use of this parameter.</w:t>
            </w:r>
          </w:p>
        </w:tc>
        <w:tc>
          <w:tcPr>
            <w:tcW w:w="370" w:type="dxa"/>
            <w:tcBorders>
              <w:top w:val="single" w:sz="4" w:space="0" w:color="auto"/>
              <w:left w:val="single" w:sz="4" w:space="0" w:color="auto"/>
              <w:bottom w:val="single" w:sz="4" w:space="0" w:color="auto"/>
              <w:right w:val="single" w:sz="4" w:space="0" w:color="auto"/>
            </w:tcBorders>
          </w:tcPr>
          <w:p w:rsidR="00766F42" w:rsidRDefault="00766F42" w:rsidP="00C64D1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66F42" w:rsidRDefault="00766F42" w:rsidP="00C64D1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66F42" w:rsidRDefault="00766F42"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66F42" w:rsidRPr="002C790A" w:rsidRDefault="006E05FA" w:rsidP="00C64D1A">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766F42" w:rsidRDefault="00766F42" w:rsidP="00C64D1A">
            <w:pPr>
              <w:pStyle w:val="TAC"/>
            </w:pPr>
            <w:r>
              <w:t>Metric</w:t>
            </w:r>
          </w:p>
        </w:tc>
      </w:tr>
    </w:tbl>
    <w:p w:rsidR="00FC0F8A" w:rsidRDefault="00FC0F8A" w:rsidP="00FC0F8A">
      <w:pPr>
        <w:rPr>
          <w:lang w:eastAsia="zh-CN"/>
        </w:rPr>
      </w:pPr>
    </w:p>
    <w:p w:rsidR="000B18F9" w:rsidRDefault="000B18F9" w:rsidP="001D537F">
      <w:pPr>
        <w:pStyle w:val="Heading4"/>
        <w:rPr>
          <w:lang w:eastAsia="zh-CN"/>
        </w:rPr>
      </w:pPr>
      <w:bookmarkStart w:id="285" w:name="_Toc533194985"/>
      <w:r>
        <w:t>7.5</w:t>
      </w:r>
      <w:r w:rsidRPr="00EA0173">
        <w:t>.</w:t>
      </w:r>
      <w:r>
        <w:t>3</w:t>
      </w:r>
      <w:r w:rsidRPr="000B18F9">
        <w:rPr>
          <w:lang w:val="en-GB"/>
        </w:rPr>
        <w:t>.</w:t>
      </w:r>
      <w:r w:rsidRPr="002A76B2">
        <w:rPr>
          <w:lang w:val="en-GB"/>
        </w:rPr>
        <w:t>4</w:t>
      </w:r>
      <w:r>
        <w:rPr>
          <w:lang w:val="en-GB"/>
        </w:rPr>
        <w:tab/>
      </w:r>
      <w:r>
        <w:t>Overload Control Information IE</w:t>
      </w:r>
      <w:r w:rsidRPr="00EA0173">
        <w:t xml:space="preserve"> within </w:t>
      </w:r>
      <w:r w:rsidR="007F4E06">
        <w:t xml:space="preserve">PFCP </w:t>
      </w:r>
      <w:r w:rsidRPr="00EA0173">
        <w:t xml:space="preserve">Session </w:t>
      </w:r>
      <w:r>
        <w:t xml:space="preserve">Establishment </w:t>
      </w:r>
      <w:r w:rsidRPr="00EA0173">
        <w:t>Re</w:t>
      </w:r>
      <w:r>
        <w:t>sponse</w:t>
      </w:r>
      <w:bookmarkEnd w:id="285"/>
    </w:p>
    <w:p w:rsidR="00542025" w:rsidRPr="00A9417E" w:rsidRDefault="00542025" w:rsidP="00542025">
      <w:r>
        <w:t xml:space="preserve">The </w:t>
      </w:r>
      <w:r>
        <w:rPr>
          <w:lang w:val="en-US"/>
        </w:rPr>
        <w:t>Overload Control</w:t>
      </w:r>
      <w:r w:rsidRPr="00DE3AF5">
        <w:rPr>
          <w:lang w:val="en-US"/>
        </w:rPr>
        <w:t xml:space="preserve"> </w:t>
      </w:r>
      <w:r>
        <w:rPr>
          <w:lang w:val="en-US"/>
        </w:rPr>
        <w:t xml:space="preserve">grouped </w:t>
      </w:r>
      <w:r>
        <w:rPr>
          <w:lang w:eastAsia="ja-JP"/>
        </w:rPr>
        <w:t xml:space="preserve">IE </w:t>
      </w:r>
      <w:r>
        <w:rPr>
          <w:rFonts w:eastAsia="Batang"/>
          <w:lang w:eastAsia="ko-KR"/>
        </w:rPr>
        <w:t xml:space="preserve">shall be </w:t>
      </w:r>
      <w:r w:rsidR="002E0734">
        <w:rPr>
          <w:rFonts w:eastAsia="Batang"/>
          <w:lang w:eastAsia="ko-KR"/>
        </w:rPr>
        <w:t>en</w:t>
      </w:r>
      <w:r>
        <w:rPr>
          <w:rFonts w:eastAsia="Batang"/>
          <w:lang w:eastAsia="ko-KR"/>
        </w:rPr>
        <w:t xml:space="preserve">coded </w:t>
      </w:r>
      <w:r w:rsidRPr="00FE320E">
        <w:rPr>
          <w:lang w:eastAsia="ja-JP"/>
        </w:rPr>
        <w:t xml:space="preserve">as shown in </w:t>
      </w:r>
      <w:r>
        <w:rPr>
          <w:rFonts w:hint="eastAsia"/>
          <w:lang w:eastAsia="zh-CN"/>
        </w:rPr>
        <w:t>F</w:t>
      </w:r>
      <w:r w:rsidRPr="00FE320E">
        <w:rPr>
          <w:lang w:eastAsia="ja-JP"/>
        </w:rPr>
        <w:t>igure</w:t>
      </w:r>
      <w:r w:rsidRPr="00861AAA">
        <w:rPr>
          <w:lang w:eastAsia="ja-JP"/>
        </w:rPr>
        <w:t xml:space="preserve"> </w:t>
      </w:r>
      <w:r>
        <w:t>7.5</w:t>
      </w:r>
      <w:r w:rsidRPr="00EA0173">
        <w:t>.</w:t>
      </w:r>
      <w:r>
        <w:t>3</w:t>
      </w:r>
      <w:r w:rsidRPr="002114B7">
        <w:t>.</w:t>
      </w:r>
      <w:r>
        <w:t>4</w:t>
      </w:r>
      <w:r w:rsidRPr="00EA0173">
        <w:t>-</w:t>
      </w:r>
      <w:r w:rsidRPr="002114B7">
        <w:t>1</w:t>
      </w:r>
      <w:r>
        <w:rPr>
          <w:lang w:eastAsia="ja-JP"/>
        </w:rPr>
        <w:t>.</w:t>
      </w:r>
    </w:p>
    <w:p w:rsidR="002A76B2" w:rsidRPr="00DE3AF5" w:rsidRDefault="002A76B2" w:rsidP="00376211">
      <w:pPr>
        <w:pStyle w:val="TH"/>
        <w:rPr>
          <w:lang w:val="en-US"/>
        </w:rPr>
      </w:pPr>
      <w:r w:rsidRPr="00EA0173">
        <w:t xml:space="preserve">Table </w:t>
      </w:r>
      <w:r>
        <w:t>7.5</w:t>
      </w:r>
      <w:r w:rsidRPr="00EA0173">
        <w:t>.</w:t>
      </w:r>
      <w:r>
        <w:t>3</w:t>
      </w:r>
      <w:r w:rsidR="000B18F9" w:rsidRPr="000B18F9">
        <w:rPr>
          <w:lang w:val="en-GB"/>
        </w:rPr>
        <w:t>.</w:t>
      </w:r>
      <w:r w:rsidRPr="002A76B2">
        <w:rPr>
          <w:lang w:val="en-GB"/>
        </w:rPr>
        <w:t>4</w:t>
      </w:r>
      <w:r w:rsidR="000B18F9">
        <w:rPr>
          <w:lang w:val="en-GB"/>
        </w:rPr>
        <w:t>-1</w:t>
      </w:r>
      <w:r w:rsidRPr="00EA0173">
        <w:t xml:space="preserve">: </w:t>
      </w:r>
      <w:r>
        <w:t>Overload Control Information IE</w:t>
      </w:r>
      <w:r w:rsidRPr="00EA0173">
        <w:t xml:space="preserve"> within </w:t>
      </w:r>
      <w:r w:rsidR="007F4E06">
        <w:t xml:space="preserve">PFCP </w:t>
      </w:r>
      <w:r w:rsidRPr="00EA0173">
        <w:t xml:space="preserve">Session </w:t>
      </w:r>
      <w:r>
        <w:t xml:space="preserve">Establishment </w:t>
      </w:r>
      <w:r w:rsidRPr="00EA0173">
        <w:t>Re</w:t>
      </w:r>
      <w:r>
        <w:t>sponse</w:t>
      </w:r>
      <w:r w:rsidRPr="00DE3AF5">
        <w:rPr>
          <w:lang w:val="en-US"/>
        </w:rPr>
        <w:t xml:space="preserve"> </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B7" w:firstRow="1" w:lastRow="0" w:firstColumn="1" w:lastColumn="0" w:noHBand="0" w:noVBand="0"/>
      </w:tblPr>
      <w:tblGrid>
        <w:gridCol w:w="1561"/>
        <w:gridCol w:w="336"/>
        <w:gridCol w:w="4672"/>
        <w:gridCol w:w="370"/>
        <w:gridCol w:w="370"/>
        <w:gridCol w:w="370"/>
        <w:gridCol w:w="370"/>
        <w:gridCol w:w="1405"/>
        <w:tblGridChange w:id="286">
          <w:tblGrid>
            <w:gridCol w:w="1561"/>
            <w:gridCol w:w="336"/>
            <w:gridCol w:w="4672"/>
            <w:gridCol w:w="370"/>
            <w:gridCol w:w="370"/>
            <w:gridCol w:w="370"/>
            <w:gridCol w:w="370"/>
            <w:gridCol w:w="1405"/>
          </w:tblGrid>
        </w:tblGridChange>
      </w:tblGrid>
      <w:tr w:rsidR="00766F42" w:rsidRPr="00A42C32" w:rsidTr="00FC1311">
        <w:trPr>
          <w:jc w:val="center"/>
        </w:trPr>
        <w:tc>
          <w:tcPr>
            <w:tcW w:w="1561" w:type="dxa"/>
            <w:tcBorders>
              <w:top w:val="single" w:sz="4" w:space="0" w:color="auto"/>
              <w:left w:val="single" w:sz="4" w:space="0" w:color="auto"/>
              <w:right w:val="single" w:sz="4" w:space="0" w:color="auto"/>
            </w:tcBorders>
            <w:shd w:val="clear" w:color="auto" w:fill="D9D9D9"/>
          </w:tcPr>
          <w:p w:rsidR="00766F42" w:rsidRPr="009873FA" w:rsidRDefault="00766F42" w:rsidP="00C64D1A">
            <w:pPr>
              <w:pStyle w:val="TAL"/>
            </w:pPr>
            <w:r w:rsidRPr="00EA0173">
              <w:t>Octet 1</w:t>
            </w:r>
            <w:r w:rsidRPr="00A42C32">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766F42" w:rsidRPr="009873FA" w:rsidRDefault="00766F42" w:rsidP="00C64D1A">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766F42" w:rsidRPr="00A42C32" w:rsidRDefault="00766F42" w:rsidP="00D30073">
            <w:pPr>
              <w:pStyle w:val="TAC"/>
            </w:pPr>
            <w:r>
              <w:rPr>
                <w:lang w:val="en-US"/>
              </w:rPr>
              <w:t>Overload Control Information</w:t>
            </w:r>
            <w:r w:rsidRPr="00747686">
              <w:rPr>
                <w:lang w:val="en-US"/>
              </w:rPr>
              <w:t xml:space="preserve"> IE Type = </w:t>
            </w:r>
            <w:r>
              <w:rPr>
                <w:lang w:val="en-US"/>
              </w:rPr>
              <w:t>54</w:t>
            </w:r>
            <w:r w:rsidRPr="00747686">
              <w:rPr>
                <w:lang w:val="en-US"/>
              </w:rPr>
              <w:t xml:space="preserve"> (decimal)</w:t>
            </w:r>
          </w:p>
        </w:tc>
      </w:tr>
      <w:tr w:rsidR="00766F42" w:rsidRPr="00A42C32" w:rsidTr="00FC1311">
        <w:trPr>
          <w:jc w:val="center"/>
        </w:trPr>
        <w:tc>
          <w:tcPr>
            <w:tcW w:w="1561" w:type="dxa"/>
            <w:tcBorders>
              <w:top w:val="single" w:sz="4" w:space="0" w:color="auto"/>
              <w:left w:val="single" w:sz="4" w:space="0" w:color="auto"/>
              <w:right w:val="single" w:sz="4" w:space="0" w:color="auto"/>
            </w:tcBorders>
            <w:shd w:val="clear" w:color="auto" w:fill="D9D9D9"/>
          </w:tcPr>
          <w:p w:rsidR="00766F42" w:rsidRPr="009873FA" w:rsidRDefault="00766F42" w:rsidP="00C64D1A">
            <w:pPr>
              <w:pStyle w:val="TAL"/>
            </w:pPr>
            <w:r w:rsidRPr="00EA0173">
              <w:t xml:space="preserve">Octets </w:t>
            </w:r>
            <w:r w:rsidRPr="00A42C32">
              <w:t>3</w:t>
            </w:r>
            <w:r w:rsidRPr="00EA0173">
              <w:t xml:space="preserve"> and </w:t>
            </w:r>
            <w:r w:rsidRPr="00A42C32">
              <w:t>4</w:t>
            </w:r>
          </w:p>
        </w:tc>
        <w:tc>
          <w:tcPr>
            <w:tcW w:w="336" w:type="dxa"/>
            <w:tcBorders>
              <w:top w:val="single" w:sz="4" w:space="0" w:color="auto"/>
              <w:left w:val="single" w:sz="4" w:space="0" w:color="auto"/>
              <w:right w:val="nil"/>
            </w:tcBorders>
            <w:shd w:val="clear" w:color="auto" w:fill="D9D9D9"/>
          </w:tcPr>
          <w:p w:rsidR="00766F42" w:rsidRPr="009873FA" w:rsidRDefault="00766F42" w:rsidP="00C64D1A">
            <w:pPr>
              <w:pStyle w:val="TAH"/>
            </w:pPr>
          </w:p>
        </w:tc>
        <w:tc>
          <w:tcPr>
            <w:tcW w:w="7557" w:type="dxa"/>
            <w:gridSpan w:val="6"/>
            <w:tcBorders>
              <w:top w:val="single" w:sz="4" w:space="0" w:color="auto"/>
              <w:left w:val="nil"/>
              <w:right w:val="single" w:sz="4" w:space="0" w:color="auto"/>
            </w:tcBorders>
            <w:shd w:val="clear" w:color="auto" w:fill="D9D9D9"/>
          </w:tcPr>
          <w:p w:rsidR="00766F42" w:rsidRPr="00A42C32" w:rsidRDefault="00766F42" w:rsidP="00C64D1A">
            <w:pPr>
              <w:pStyle w:val="TAC"/>
            </w:pPr>
            <w:r w:rsidRPr="00A42C32">
              <w:t>Length = n</w:t>
            </w:r>
          </w:p>
        </w:tc>
      </w:tr>
      <w:tr w:rsidR="00766F42" w:rsidRPr="009873FA" w:rsidTr="00FC1311">
        <w:trPr>
          <w:jc w:val="center"/>
        </w:trPr>
        <w:tc>
          <w:tcPr>
            <w:tcW w:w="1561" w:type="dxa"/>
            <w:vMerge w:val="restart"/>
            <w:tcBorders>
              <w:top w:val="single" w:sz="4" w:space="0" w:color="auto"/>
              <w:left w:val="single" w:sz="4" w:space="0" w:color="auto"/>
              <w:right w:val="single" w:sz="4" w:space="0" w:color="auto"/>
            </w:tcBorders>
          </w:tcPr>
          <w:p w:rsidR="00766F42" w:rsidRPr="009873FA" w:rsidRDefault="00766F42" w:rsidP="00C64D1A">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766F42" w:rsidRPr="009873FA" w:rsidRDefault="00766F42" w:rsidP="00C64D1A">
            <w:pPr>
              <w:pStyle w:val="TAH"/>
            </w:pPr>
            <w:r w:rsidRPr="009873FA">
              <w:t>P</w:t>
            </w:r>
          </w:p>
        </w:tc>
        <w:tc>
          <w:tcPr>
            <w:tcW w:w="4672" w:type="dxa"/>
            <w:vMerge w:val="restart"/>
            <w:tcBorders>
              <w:top w:val="single" w:sz="4" w:space="0" w:color="auto"/>
              <w:left w:val="single" w:sz="4" w:space="0" w:color="auto"/>
              <w:right w:val="single" w:sz="4" w:space="0" w:color="auto"/>
            </w:tcBorders>
          </w:tcPr>
          <w:p w:rsidR="00766F42" w:rsidRPr="009873FA" w:rsidRDefault="00766F42" w:rsidP="00C64D1A">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766F42" w:rsidRPr="009873FA" w:rsidRDefault="00766F42" w:rsidP="00C64D1A">
            <w:pPr>
              <w:pStyle w:val="TAH"/>
            </w:pPr>
            <w:r>
              <w:t>Appl.</w:t>
            </w:r>
          </w:p>
        </w:tc>
        <w:tc>
          <w:tcPr>
            <w:tcW w:w="1405" w:type="dxa"/>
            <w:vMerge w:val="restart"/>
            <w:tcBorders>
              <w:top w:val="single" w:sz="4" w:space="0" w:color="auto"/>
              <w:left w:val="single" w:sz="4" w:space="0" w:color="auto"/>
              <w:right w:val="single" w:sz="4" w:space="0" w:color="auto"/>
            </w:tcBorders>
          </w:tcPr>
          <w:p w:rsidR="00766F42" w:rsidRPr="009873FA" w:rsidRDefault="00766F42" w:rsidP="00C64D1A">
            <w:pPr>
              <w:pStyle w:val="TAH"/>
            </w:pPr>
            <w:r w:rsidRPr="009873FA">
              <w:t>IE Type</w:t>
            </w:r>
          </w:p>
        </w:tc>
      </w:tr>
      <w:tr w:rsidR="00766F42" w:rsidRPr="009873FA" w:rsidTr="00766F42">
        <w:trPr>
          <w:jc w:val="center"/>
        </w:trPr>
        <w:tc>
          <w:tcPr>
            <w:tcW w:w="1561" w:type="dxa"/>
            <w:vMerge/>
            <w:tcBorders>
              <w:left w:val="single" w:sz="4" w:space="0" w:color="auto"/>
              <w:bottom w:val="single" w:sz="4" w:space="0" w:color="auto"/>
              <w:right w:val="single" w:sz="4" w:space="0" w:color="auto"/>
            </w:tcBorders>
          </w:tcPr>
          <w:p w:rsidR="00766F42" w:rsidRPr="009873FA" w:rsidRDefault="00766F42" w:rsidP="00C64D1A">
            <w:pPr>
              <w:pStyle w:val="TAH"/>
            </w:pPr>
          </w:p>
        </w:tc>
        <w:tc>
          <w:tcPr>
            <w:tcW w:w="336" w:type="dxa"/>
            <w:vMerge/>
            <w:tcBorders>
              <w:left w:val="single" w:sz="4" w:space="0" w:color="auto"/>
              <w:bottom w:val="single" w:sz="4" w:space="0" w:color="auto"/>
              <w:right w:val="single" w:sz="4" w:space="0" w:color="auto"/>
            </w:tcBorders>
          </w:tcPr>
          <w:p w:rsidR="00766F42" w:rsidRPr="009873FA" w:rsidRDefault="00766F42" w:rsidP="00C64D1A">
            <w:pPr>
              <w:pStyle w:val="TAH"/>
            </w:pPr>
          </w:p>
        </w:tc>
        <w:tc>
          <w:tcPr>
            <w:tcW w:w="4672" w:type="dxa"/>
            <w:vMerge/>
            <w:tcBorders>
              <w:left w:val="single" w:sz="4" w:space="0" w:color="auto"/>
              <w:bottom w:val="single" w:sz="4" w:space="0" w:color="auto"/>
              <w:right w:val="single" w:sz="4" w:space="0" w:color="auto"/>
            </w:tcBorders>
          </w:tcPr>
          <w:p w:rsidR="00766F42" w:rsidRPr="009873FA" w:rsidRDefault="00766F42" w:rsidP="00C64D1A">
            <w:pPr>
              <w:pStyle w:val="TAH"/>
            </w:pPr>
          </w:p>
        </w:tc>
        <w:tc>
          <w:tcPr>
            <w:tcW w:w="370" w:type="dxa"/>
            <w:tcBorders>
              <w:top w:val="single" w:sz="4" w:space="0" w:color="auto"/>
              <w:left w:val="single" w:sz="4" w:space="0" w:color="auto"/>
              <w:bottom w:val="single" w:sz="4" w:space="0" w:color="auto"/>
              <w:right w:val="single" w:sz="4" w:space="0" w:color="auto"/>
            </w:tcBorders>
          </w:tcPr>
          <w:p w:rsidR="00766F42" w:rsidRPr="009873FA" w:rsidRDefault="00766F42" w:rsidP="00C64D1A">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766F42" w:rsidRPr="009873FA" w:rsidRDefault="00766F42" w:rsidP="00C64D1A">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766F42" w:rsidRPr="009873FA" w:rsidRDefault="00766F42" w:rsidP="00FC1311">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766F42" w:rsidRPr="009873FA" w:rsidRDefault="00BA4489" w:rsidP="00C64D1A">
            <w:pPr>
              <w:pStyle w:val="TAH"/>
            </w:pPr>
            <w:r>
              <w:rPr>
                <w:lang w:val="de-DE"/>
              </w:rPr>
              <w:t>N4</w:t>
            </w:r>
          </w:p>
        </w:tc>
        <w:tc>
          <w:tcPr>
            <w:tcW w:w="1405" w:type="dxa"/>
            <w:vMerge/>
            <w:tcBorders>
              <w:left w:val="single" w:sz="4" w:space="0" w:color="auto"/>
              <w:bottom w:val="single" w:sz="4" w:space="0" w:color="auto"/>
              <w:right w:val="single" w:sz="4" w:space="0" w:color="auto"/>
            </w:tcBorders>
          </w:tcPr>
          <w:p w:rsidR="00766F42" w:rsidRPr="009873FA" w:rsidRDefault="00766F42" w:rsidP="00C64D1A">
            <w:pPr>
              <w:pStyle w:val="TAH"/>
            </w:pPr>
          </w:p>
        </w:tc>
      </w:tr>
      <w:tr w:rsidR="00766F42" w:rsidRPr="00EA0173" w:rsidTr="00766F42">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766F42" w:rsidRPr="00B910CF" w:rsidRDefault="00766F42" w:rsidP="00C64D1A">
            <w:pPr>
              <w:pStyle w:val="TAL"/>
            </w:pPr>
            <w:r>
              <w:t>Overload Control Sequence Number</w:t>
            </w:r>
          </w:p>
        </w:tc>
        <w:tc>
          <w:tcPr>
            <w:tcW w:w="336" w:type="dxa"/>
            <w:tcBorders>
              <w:top w:val="single" w:sz="4" w:space="0" w:color="auto"/>
              <w:left w:val="single" w:sz="4" w:space="0" w:color="auto"/>
              <w:bottom w:val="single" w:sz="4" w:space="0" w:color="auto"/>
              <w:right w:val="single" w:sz="4" w:space="0" w:color="auto"/>
            </w:tcBorders>
          </w:tcPr>
          <w:p w:rsidR="00766F42" w:rsidRPr="00AD49DB" w:rsidRDefault="00766F42" w:rsidP="00C64D1A">
            <w:pPr>
              <w:pStyle w:val="TAL"/>
              <w:jc w:val="center"/>
            </w:pPr>
            <w:r>
              <w:t>M</w:t>
            </w:r>
          </w:p>
        </w:tc>
        <w:tc>
          <w:tcPr>
            <w:tcW w:w="4672" w:type="dxa"/>
            <w:tcBorders>
              <w:top w:val="single" w:sz="4" w:space="0" w:color="auto"/>
              <w:left w:val="single" w:sz="4" w:space="0" w:color="auto"/>
              <w:bottom w:val="single" w:sz="4" w:space="0" w:color="auto"/>
              <w:right w:val="single" w:sz="4" w:space="0" w:color="auto"/>
            </w:tcBorders>
          </w:tcPr>
          <w:p w:rsidR="00766F42" w:rsidRPr="007F3FB7" w:rsidRDefault="00766F42" w:rsidP="002A76B2">
            <w:pPr>
              <w:pStyle w:val="TAL"/>
            </w:pPr>
            <w:r>
              <w:t>See subclause 6.2.</w:t>
            </w:r>
            <w:r w:rsidRPr="002A76B2">
              <w:rPr>
                <w:lang w:val="en-GB"/>
              </w:rPr>
              <w:t>4</w:t>
            </w:r>
            <w:r>
              <w:t>.3.2 for the description and use of this parameter.</w:t>
            </w:r>
          </w:p>
        </w:tc>
        <w:tc>
          <w:tcPr>
            <w:tcW w:w="370" w:type="dxa"/>
            <w:tcBorders>
              <w:top w:val="single" w:sz="4" w:space="0" w:color="auto"/>
              <w:left w:val="single" w:sz="4" w:space="0" w:color="auto"/>
              <w:bottom w:val="single" w:sz="4" w:space="0" w:color="auto"/>
              <w:right w:val="single" w:sz="4" w:space="0" w:color="auto"/>
            </w:tcBorders>
          </w:tcPr>
          <w:p w:rsidR="00766F42" w:rsidRDefault="00766F42" w:rsidP="00C64D1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66F42" w:rsidRDefault="00766F42" w:rsidP="00C64D1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66F42" w:rsidRDefault="00766F42"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66F42" w:rsidRPr="002C790A" w:rsidRDefault="006E05FA" w:rsidP="00C64D1A">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766F42" w:rsidRPr="00EA0173" w:rsidRDefault="00766F42" w:rsidP="00C64D1A">
            <w:pPr>
              <w:pStyle w:val="TAC"/>
            </w:pPr>
            <w:r>
              <w:t>Sequence Number</w:t>
            </w:r>
          </w:p>
        </w:tc>
      </w:tr>
      <w:tr w:rsidR="00766F42" w:rsidRPr="00EA0173" w:rsidTr="00766F42">
        <w:trPr>
          <w:jc w:val="center"/>
        </w:trPr>
        <w:tc>
          <w:tcPr>
            <w:tcW w:w="1561" w:type="dxa"/>
            <w:tcBorders>
              <w:top w:val="single" w:sz="4" w:space="0" w:color="auto"/>
              <w:left w:val="single" w:sz="4" w:space="0" w:color="auto"/>
              <w:bottom w:val="single" w:sz="4" w:space="0" w:color="auto"/>
              <w:right w:val="single" w:sz="4" w:space="0" w:color="auto"/>
            </w:tcBorders>
          </w:tcPr>
          <w:p w:rsidR="00766F42" w:rsidRDefault="00766F42" w:rsidP="00C64D1A">
            <w:pPr>
              <w:pStyle w:val="TAL"/>
              <w:rPr>
                <w:lang w:val="de-DE"/>
              </w:rPr>
            </w:pPr>
            <w:r>
              <w:t>Overload Reduction Metric</w:t>
            </w:r>
          </w:p>
        </w:tc>
        <w:tc>
          <w:tcPr>
            <w:tcW w:w="336" w:type="dxa"/>
            <w:tcBorders>
              <w:top w:val="single" w:sz="4" w:space="0" w:color="auto"/>
              <w:left w:val="single" w:sz="4" w:space="0" w:color="auto"/>
              <w:bottom w:val="single" w:sz="4" w:space="0" w:color="auto"/>
              <w:right w:val="single" w:sz="4" w:space="0" w:color="auto"/>
            </w:tcBorders>
          </w:tcPr>
          <w:p w:rsidR="00766F42" w:rsidRPr="00950E3B" w:rsidRDefault="00766F42" w:rsidP="00C64D1A">
            <w:pPr>
              <w:pStyle w:val="TAL"/>
              <w:jc w:val="center"/>
              <w:rPr>
                <w:rFonts w:eastAsia="SimSun"/>
              </w:rPr>
            </w:pPr>
            <w:r w:rsidRPr="00EA0173">
              <w:t>M</w:t>
            </w:r>
          </w:p>
        </w:tc>
        <w:tc>
          <w:tcPr>
            <w:tcW w:w="4672" w:type="dxa"/>
            <w:tcBorders>
              <w:top w:val="single" w:sz="4" w:space="0" w:color="auto"/>
              <w:left w:val="single" w:sz="4" w:space="0" w:color="auto"/>
              <w:bottom w:val="single" w:sz="4" w:space="0" w:color="auto"/>
              <w:right w:val="single" w:sz="4" w:space="0" w:color="auto"/>
            </w:tcBorders>
          </w:tcPr>
          <w:p w:rsidR="00766F42" w:rsidRPr="007F3FB7" w:rsidRDefault="00766F42" w:rsidP="002A76B2">
            <w:pPr>
              <w:pStyle w:val="TAL"/>
            </w:pPr>
            <w:r>
              <w:t>See subclause 6.2.</w:t>
            </w:r>
            <w:r w:rsidRPr="002A76B2">
              <w:rPr>
                <w:lang w:val="en-GB"/>
              </w:rPr>
              <w:t>4</w:t>
            </w:r>
            <w:r>
              <w:t>.3.2 for the description and use of this parameter.</w:t>
            </w:r>
          </w:p>
        </w:tc>
        <w:tc>
          <w:tcPr>
            <w:tcW w:w="370" w:type="dxa"/>
            <w:tcBorders>
              <w:top w:val="single" w:sz="4" w:space="0" w:color="auto"/>
              <w:left w:val="single" w:sz="4" w:space="0" w:color="auto"/>
              <w:bottom w:val="single" w:sz="4" w:space="0" w:color="auto"/>
              <w:right w:val="single" w:sz="4" w:space="0" w:color="auto"/>
            </w:tcBorders>
          </w:tcPr>
          <w:p w:rsidR="00766F42" w:rsidRDefault="00766F42" w:rsidP="00C64D1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66F42" w:rsidRDefault="00766F42" w:rsidP="00C64D1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66F42" w:rsidRDefault="00766F42"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66F42" w:rsidRPr="002C790A" w:rsidRDefault="006E05FA" w:rsidP="00C64D1A">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766F42" w:rsidRDefault="00766F42" w:rsidP="00C64D1A">
            <w:pPr>
              <w:pStyle w:val="TAC"/>
            </w:pPr>
            <w:r>
              <w:t>Metric</w:t>
            </w:r>
          </w:p>
        </w:tc>
      </w:tr>
      <w:tr w:rsidR="00766F42" w:rsidRPr="00EA0173" w:rsidTr="00766F42">
        <w:trPr>
          <w:jc w:val="center"/>
        </w:trPr>
        <w:tc>
          <w:tcPr>
            <w:tcW w:w="1561" w:type="dxa"/>
            <w:tcBorders>
              <w:top w:val="single" w:sz="4" w:space="0" w:color="auto"/>
              <w:left w:val="single" w:sz="4" w:space="0" w:color="auto"/>
              <w:bottom w:val="single" w:sz="4" w:space="0" w:color="auto"/>
              <w:right w:val="single" w:sz="4" w:space="0" w:color="auto"/>
            </w:tcBorders>
          </w:tcPr>
          <w:p w:rsidR="00766F42" w:rsidRDefault="00766F42" w:rsidP="00C64D1A">
            <w:pPr>
              <w:pStyle w:val="TAL"/>
            </w:pPr>
            <w:r>
              <w:t>Period of Validity</w:t>
            </w:r>
          </w:p>
        </w:tc>
        <w:tc>
          <w:tcPr>
            <w:tcW w:w="336" w:type="dxa"/>
            <w:tcBorders>
              <w:top w:val="single" w:sz="4" w:space="0" w:color="auto"/>
              <w:left w:val="single" w:sz="4" w:space="0" w:color="auto"/>
              <w:bottom w:val="single" w:sz="4" w:space="0" w:color="auto"/>
              <w:right w:val="single" w:sz="4" w:space="0" w:color="auto"/>
            </w:tcBorders>
          </w:tcPr>
          <w:p w:rsidR="00766F42" w:rsidRPr="00EA0173" w:rsidRDefault="00766F42" w:rsidP="00C64D1A">
            <w:pPr>
              <w:pStyle w:val="TAL"/>
              <w:jc w:val="center"/>
            </w:pPr>
            <w:r w:rsidRPr="00EA0173">
              <w:t>M</w:t>
            </w:r>
          </w:p>
        </w:tc>
        <w:tc>
          <w:tcPr>
            <w:tcW w:w="4672" w:type="dxa"/>
            <w:tcBorders>
              <w:top w:val="single" w:sz="4" w:space="0" w:color="auto"/>
              <w:left w:val="single" w:sz="4" w:space="0" w:color="auto"/>
              <w:bottom w:val="single" w:sz="4" w:space="0" w:color="auto"/>
              <w:right w:val="single" w:sz="4" w:space="0" w:color="auto"/>
            </w:tcBorders>
          </w:tcPr>
          <w:p w:rsidR="00766F42" w:rsidRDefault="00766F42" w:rsidP="002A76B2">
            <w:pPr>
              <w:pStyle w:val="TAL"/>
            </w:pPr>
            <w:r>
              <w:t>See subclause 6.2.</w:t>
            </w:r>
            <w:r w:rsidRPr="002A76B2">
              <w:rPr>
                <w:lang w:val="en-GB"/>
              </w:rPr>
              <w:t>4</w:t>
            </w:r>
            <w:r>
              <w:t>.3.2 for the description and use of this parameter.</w:t>
            </w:r>
          </w:p>
        </w:tc>
        <w:tc>
          <w:tcPr>
            <w:tcW w:w="370" w:type="dxa"/>
            <w:tcBorders>
              <w:top w:val="single" w:sz="4" w:space="0" w:color="auto"/>
              <w:left w:val="single" w:sz="4" w:space="0" w:color="auto"/>
              <w:bottom w:val="single" w:sz="4" w:space="0" w:color="auto"/>
              <w:right w:val="single" w:sz="4" w:space="0" w:color="auto"/>
            </w:tcBorders>
          </w:tcPr>
          <w:p w:rsidR="00766F42" w:rsidRDefault="00766F42" w:rsidP="00C64D1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66F42" w:rsidRDefault="00766F42" w:rsidP="00C64D1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66F42" w:rsidRDefault="00766F42"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66F42" w:rsidRPr="002C790A" w:rsidRDefault="006E05FA" w:rsidP="00C64D1A">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766F42" w:rsidRDefault="00766F42" w:rsidP="00C64D1A">
            <w:pPr>
              <w:pStyle w:val="TAC"/>
            </w:pPr>
            <w:r>
              <w:t>Timer</w:t>
            </w:r>
          </w:p>
        </w:tc>
      </w:tr>
      <w:tr w:rsidR="00766F42" w:rsidTr="00766F42">
        <w:trPr>
          <w:jc w:val="center"/>
        </w:trPr>
        <w:tc>
          <w:tcPr>
            <w:tcW w:w="1561" w:type="dxa"/>
            <w:tcBorders>
              <w:top w:val="single" w:sz="4" w:space="0" w:color="auto"/>
              <w:left w:val="single" w:sz="4" w:space="0" w:color="auto"/>
              <w:bottom w:val="single" w:sz="4" w:space="0" w:color="auto"/>
              <w:right w:val="single" w:sz="4" w:space="0" w:color="auto"/>
            </w:tcBorders>
          </w:tcPr>
          <w:p w:rsidR="00766F42" w:rsidRDefault="00766F42" w:rsidP="00186864">
            <w:pPr>
              <w:pStyle w:val="TAL"/>
            </w:pPr>
            <w:r>
              <w:t>Overload Control Information Flags</w:t>
            </w:r>
          </w:p>
        </w:tc>
        <w:tc>
          <w:tcPr>
            <w:tcW w:w="336" w:type="dxa"/>
            <w:tcBorders>
              <w:top w:val="single" w:sz="4" w:space="0" w:color="auto"/>
              <w:left w:val="single" w:sz="4" w:space="0" w:color="auto"/>
              <w:bottom w:val="single" w:sz="4" w:space="0" w:color="auto"/>
              <w:right w:val="single" w:sz="4" w:space="0" w:color="auto"/>
            </w:tcBorders>
          </w:tcPr>
          <w:p w:rsidR="00766F42" w:rsidRPr="00EA0173" w:rsidRDefault="00766F42" w:rsidP="00186864">
            <w:pPr>
              <w:pStyle w:val="TAL"/>
              <w:jc w:val="center"/>
            </w:pPr>
            <w:r>
              <w:t>C</w:t>
            </w:r>
          </w:p>
        </w:tc>
        <w:tc>
          <w:tcPr>
            <w:tcW w:w="4672" w:type="dxa"/>
            <w:tcBorders>
              <w:top w:val="single" w:sz="4" w:space="0" w:color="auto"/>
              <w:left w:val="single" w:sz="4" w:space="0" w:color="auto"/>
              <w:bottom w:val="single" w:sz="4" w:space="0" w:color="auto"/>
              <w:right w:val="single" w:sz="4" w:space="0" w:color="auto"/>
            </w:tcBorders>
          </w:tcPr>
          <w:p w:rsidR="00766F42" w:rsidRDefault="00766F42" w:rsidP="00186864">
            <w:pPr>
              <w:pStyle w:val="TAL"/>
            </w:pPr>
            <w:r>
              <w:t xml:space="preserve">This IE shall be included if any of flag in this IE is set.  </w:t>
            </w:r>
          </w:p>
        </w:tc>
        <w:tc>
          <w:tcPr>
            <w:tcW w:w="370" w:type="dxa"/>
            <w:tcBorders>
              <w:top w:val="single" w:sz="4" w:space="0" w:color="auto"/>
              <w:left w:val="single" w:sz="4" w:space="0" w:color="auto"/>
              <w:bottom w:val="single" w:sz="4" w:space="0" w:color="auto"/>
              <w:right w:val="single" w:sz="4" w:space="0" w:color="auto"/>
            </w:tcBorders>
          </w:tcPr>
          <w:p w:rsidR="00766F42" w:rsidRDefault="00766F42" w:rsidP="0018686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66F42" w:rsidRDefault="00766F42" w:rsidP="0018686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66F42" w:rsidRDefault="00766F42"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66F42" w:rsidRPr="002C790A" w:rsidRDefault="006E05FA" w:rsidP="00186864">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766F42" w:rsidRDefault="00766F42" w:rsidP="00186864">
            <w:pPr>
              <w:pStyle w:val="TAC"/>
            </w:pPr>
            <w:r>
              <w:t>OCI Flags</w:t>
            </w:r>
          </w:p>
        </w:tc>
      </w:tr>
    </w:tbl>
    <w:p w:rsidR="002A76B2" w:rsidRDefault="002A76B2" w:rsidP="00FC0F8A">
      <w:pPr>
        <w:rPr>
          <w:lang w:eastAsia="zh-CN"/>
        </w:rPr>
      </w:pPr>
    </w:p>
    <w:p w:rsidR="009952E8" w:rsidRPr="00D078FC" w:rsidRDefault="009952E8" w:rsidP="009952E8">
      <w:pPr>
        <w:pStyle w:val="Heading4"/>
        <w:rPr>
          <w:rFonts w:cs="Arial"/>
          <w:bCs/>
          <w:lang w:val="en-GB"/>
        </w:rPr>
      </w:pPr>
      <w:bookmarkStart w:id="287" w:name="_Toc533194986"/>
      <w:r>
        <w:t>7.5.</w:t>
      </w:r>
      <w:r w:rsidRPr="00D078FC">
        <w:rPr>
          <w:lang w:val="en-GB"/>
        </w:rPr>
        <w:t>3</w:t>
      </w:r>
      <w:r>
        <w:rPr>
          <w:lang w:val="en-GB"/>
        </w:rPr>
        <w:t>.5</w:t>
      </w:r>
      <w:r>
        <w:rPr>
          <w:lang w:val="en-GB"/>
        </w:rPr>
        <w:tab/>
        <w:t>Created</w:t>
      </w:r>
      <w:r>
        <w:t xml:space="preserve"> </w:t>
      </w:r>
      <w:r w:rsidRPr="00EB0523">
        <w:rPr>
          <w:lang w:val="en-US"/>
        </w:rPr>
        <w:t>Traffic Endpoint</w:t>
      </w:r>
      <w:r w:rsidRPr="00DE3AF5">
        <w:t xml:space="preserve"> IE</w:t>
      </w:r>
      <w:r>
        <w:t xml:space="preserve"> </w:t>
      </w:r>
      <w:r w:rsidRPr="00EA0173">
        <w:t xml:space="preserve">within </w:t>
      </w:r>
      <w:r>
        <w:t xml:space="preserve">Sx </w:t>
      </w:r>
      <w:r w:rsidRPr="00EA0173">
        <w:t xml:space="preserve">Session </w:t>
      </w:r>
      <w:r>
        <w:t xml:space="preserve">Establishment </w:t>
      </w:r>
      <w:r w:rsidRPr="00EA0173">
        <w:t>Re</w:t>
      </w:r>
      <w:r w:rsidRPr="00D078FC">
        <w:rPr>
          <w:lang w:val="en-GB"/>
        </w:rPr>
        <w:t>sponse</w:t>
      </w:r>
      <w:bookmarkEnd w:id="287"/>
    </w:p>
    <w:p w:rsidR="009952E8" w:rsidRPr="00A9417E" w:rsidRDefault="009952E8" w:rsidP="009952E8">
      <w:r>
        <w:t xml:space="preserve">The </w:t>
      </w:r>
      <w:r w:rsidRPr="006F463F">
        <w:rPr>
          <w:lang w:val="en-US"/>
        </w:rPr>
        <w:t>Create</w:t>
      </w:r>
      <w:r>
        <w:rPr>
          <w:lang w:val="en-US"/>
        </w:rPr>
        <w:t xml:space="preserve">d </w:t>
      </w:r>
      <w:r w:rsidRPr="00EB0523">
        <w:rPr>
          <w:lang w:val="en-US"/>
        </w:rPr>
        <w:t>Traffic Endpoint</w:t>
      </w:r>
      <w:r w:rsidRPr="00DE3AF5">
        <w:rPr>
          <w:lang w:val="en-US"/>
        </w:rPr>
        <w:t xml:space="preserve"> </w:t>
      </w:r>
      <w:r>
        <w:rPr>
          <w:lang w:val="en-US"/>
        </w:rPr>
        <w:t xml:space="preserve">grouped </w:t>
      </w:r>
      <w:r>
        <w:rPr>
          <w:lang w:eastAsia="ja-JP"/>
        </w:rPr>
        <w:t xml:space="preserve">IE </w:t>
      </w:r>
      <w:r>
        <w:rPr>
          <w:rFonts w:eastAsia="Batang"/>
          <w:lang w:eastAsia="ko-KR"/>
        </w:rPr>
        <w:t xml:space="preserve">shall be encoded </w:t>
      </w:r>
      <w:r w:rsidRPr="00FE320E">
        <w:rPr>
          <w:lang w:eastAsia="ja-JP"/>
        </w:rPr>
        <w:t xml:space="preserve">as shown in </w:t>
      </w:r>
      <w:r>
        <w:rPr>
          <w:rFonts w:hint="eastAsia"/>
          <w:lang w:eastAsia="zh-CN"/>
        </w:rPr>
        <w:t>F</w:t>
      </w:r>
      <w:r w:rsidRPr="00FE320E">
        <w:rPr>
          <w:lang w:eastAsia="ja-JP"/>
        </w:rPr>
        <w:t>igure</w:t>
      </w:r>
      <w:r w:rsidRPr="00861AAA">
        <w:rPr>
          <w:lang w:eastAsia="ja-JP"/>
        </w:rPr>
        <w:t xml:space="preserve"> </w:t>
      </w:r>
      <w:r>
        <w:t>7.5</w:t>
      </w:r>
      <w:r w:rsidRPr="00EA0173">
        <w:t>.</w:t>
      </w:r>
      <w:r>
        <w:t>3.5</w:t>
      </w:r>
      <w:r w:rsidRPr="00EA0173">
        <w:t>-</w:t>
      </w:r>
      <w:r w:rsidRPr="002114B7">
        <w:t>1</w:t>
      </w:r>
      <w:r>
        <w:rPr>
          <w:lang w:eastAsia="ja-JP"/>
        </w:rPr>
        <w:t>.</w:t>
      </w:r>
    </w:p>
    <w:p w:rsidR="009952E8" w:rsidRPr="00D078FC" w:rsidRDefault="009952E8" w:rsidP="009952E8">
      <w:pPr>
        <w:pStyle w:val="TH"/>
        <w:rPr>
          <w:lang w:val="en-GB"/>
        </w:rPr>
      </w:pPr>
      <w:r w:rsidRPr="00EA0173">
        <w:t xml:space="preserve">Table </w:t>
      </w:r>
      <w:r>
        <w:t>7.5</w:t>
      </w:r>
      <w:r w:rsidRPr="00EA0173">
        <w:t>.</w:t>
      </w:r>
      <w:r>
        <w:t>3</w:t>
      </w:r>
      <w:r>
        <w:rPr>
          <w:lang w:val="en-GB"/>
        </w:rPr>
        <w:t>.5</w:t>
      </w:r>
      <w:r w:rsidRPr="000B18F9">
        <w:rPr>
          <w:lang w:val="en-GB"/>
        </w:rPr>
        <w:t>-1</w:t>
      </w:r>
      <w:r w:rsidRPr="00EA0173">
        <w:t xml:space="preserve">: </w:t>
      </w:r>
      <w:r>
        <w:rPr>
          <w:lang w:val="en-US"/>
        </w:rPr>
        <w:t xml:space="preserve">Created </w:t>
      </w:r>
      <w:r w:rsidRPr="00EB0523">
        <w:rPr>
          <w:lang w:val="en-US"/>
        </w:rPr>
        <w:t>Traffic Endpoint</w:t>
      </w:r>
      <w:r w:rsidRPr="00DE3AF5">
        <w:rPr>
          <w:lang w:val="en-US"/>
        </w:rPr>
        <w:t xml:space="preserve"> IE</w:t>
      </w:r>
      <w:r>
        <w:t xml:space="preserve"> </w:t>
      </w:r>
      <w:r w:rsidRPr="00EA0173">
        <w:t xml:space="preserve">within </w:t>
      </w:r>
      <w:r>
        <w:t xml:space="preserve">Sx </w:t>
      </w:r>
      <w:r w:rsidRPr="00EA0173">
        <w:t xml:space="preserve">Session </w:t>
      </w:r>
      <w:r>
        <w:t xml:space="preserve">Establishment </w:t>
      </w:r>
      <w:r w:rsidRPr="00EA0173">
        <w:t>Re</w:t>
      </w:r>
      <w:r w:rsidRPr="00D078FC">
        <w:rPr>
          <w:lang w:val="en-GB"/>
        </w:rPr>
        <w:t>s</w:t>
      </w:r>
      <w:r>
        <w:rPr>
          <w:lang w:val="en-GB"/>
        </w:rPr>
        <w:t>ponse</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B7" w:firstRow="1" w:lastRow="0" w:firstColumn="1" w:lastColumn="0" w:noHBand="0" w:noVBand="0"/>
      </w:tblPr>
      <w:tblGrid>
        <w:gridCol w:w="1561"/>
        <w:gridCol w:w="336"/>
        <w:gridCol w:w="4672"/>
        <w:gridCol w:w="370"/>
        <w:gridCol w:w="370"/>
        <w:gridCol w:w="370"/>
        <w:gridCol w:w="370"/>
        <w:gridCol w:w="1405"/>
        <w:tblGridChange w:id="288">
          <w:tblGrid>
            <w:gridCol w:w="1561"/>
            <w:gridCol w:w="336"/>
            <w:gridCol w:w="4672"/>
            <w:gridCol w:w="370"/>
            <w:gridCol w:w="370"/>
            <w:gridCol w:w="370"/>
            <w:gridCol w:w="370"/>
            <w:gridCol w:w="1405"/>
          </w:tblGrid>
        </w:tblGridChange>
      </w:tblGrid>
      <w:tr w:rsidR="009952E8" w:rsidRPr="00A42C32" w:rsidTr="00D078FC">
        <w:trPr>
          <w:jc w:val="center"/>
        </w:trPr>
        <w:tc>
          <w:tcPr>
            <w:tcW w:w="1561" w:type="dxa"/>
            <w:tcBorders>
              <w:top w:val="single" w:sz="4" w:space="0" w:color="auto"/>
              <w:left w:val="single" w:sz="4" w:space="0" w:color="auto"/>
              <w:right w:val="single" w:sz="4" w:space="0" w:color="auto"/>
            </w:tcBorders>
            <w:shd w:val="clear" w:color="auto" w:fill="D9D9D9"/>
          </w:tcPr>
          <w:p w:rsidR="009952E8" w:rsidRPr="009873FA" w:rsidRDefault="009952E8" w:rsidP="00D078FC">
            <w:pPr>
              <w:pStyle w:val="TAL"/>
            </w:pPr>
            <w:r w:rsidRPr="00EA0173">
              <w:t>Octet 1</w:t>
            </w:r>
            <w:r w:rsidRPr="00A42C32">
              <w:rPr>
                <w:lang w:val="en-GB"/>
              </w:rPr>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9952E8" w:rsidRPr="009873FA" w:rsidRDefault="009952E8" w:rsidP="00D078FC">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9952E8" w:rsidRPr="00A42C32" w:rsidRDefault="009952E8" w:rsidP="00D078FC">
            <w:pPr>
              <w:pStyle w:val="TAC"/>
            </w:pPr>
            <w:r>
              <w:rPr>
                <w:lang w:val="en-US"/>
              </w:rPr>
              <w:t xml:space="preserve">Created </w:t>
            </w:r>
            <w:r w:rsidRPr="00EB0523">
              <w:rPr>
                <w:lang w:val="en-US"/>
              </w:rPr>
              <w:t>Traffic Endpoint</w:t>
            </w:r>
            <w:r w:rsidRPr="00DE3AF5">
              <w:rPr>
                <w:lang w:val="en-US"/>
              </w:rPr>
              <w:t xml:space="preserve"> </w:t>
            </w:r>
            <w:r w:rsidRPr="00747686">
              <w:rPr>
                <w:lang w:val="en-US"/>
              </w:rPr>
              <w:t>IE Typ</w:t>
            </w:r>
            <w:r w:rsidRPr="00D078FC">
              <w:rPr>
                <w:lang w:val="en-US"/>
              </w:rPr>
              <w:t xml:space="preserve">e = </w:t>
            </w:r>
            <w:r w:rsidR="00F231E1" w:rsidRPr="00D078FC">
              <w:rPr>
                <w:lang w:val="en-US"/>
              </w:rPr>
              <w:t>128</w:t>
            </w:r>
            <w:r w:rsidRPr="00D078FC">
              <w:rPr>
                <w:lang w:val="en-US"/>
              </w:rPr>
              <w:t xml:space="preserve"> (</w:t>
            </w:r>
            <w:r w:rsidRPr="00747686">
              <w:rPr>
                <w:lang w:val="en-US"/>
              </w:rPr>
              <w:t>decimal)</w:t>
            </w:r>
          </w:p>
        </w:tc>
      </w:tr>
      <w:tr w:rsidR="009952E8" w:rsidRPr="00A42C32" w:rsidTr="00D078FC">
        <w:trPr>
          <w:jc w:val="center"/>
        </w:trPr>
        <w:tc>
          <w:tcPr>
            <w:tcW w:w="1561" w:type="dxa"/>
            <w:tcBorders>
              <w:top w:val="single" w:sz="4" w:space="0" w:color="auto"/>
              <w:left w:val="single" w:sz="4" w:space="0" w:color="auto"/>
              <w:right w:val="single" w:sz="4" w:space="0" w:color="auto"/>
            </w:tcBorders>
            <w:shd w:val="clear" w:color="auto" w:fill="D9D9D9"/>
          </w:tcPr>
          <w:p w:rsidR="009952E8" w:rsidRPr="009873FA" w:rsidRDefault="009952E8" w:rsidP="00D078FC">
            <w:pPr>
              <w:pStyle w:val="TAL"/>
            </w:pPr>
            <w:r w:rsidRPr="00EA0173">
              <w:t xml:space="preserve">Octets </w:t>
            </w:r>
            <w:r w:rsidRPr="00A42C32">
              <w:rPr>
                <w:lang w:val="en-GB"/>
              </w:rPr>
              <w:t>3</w:t>
            </w:r>
            <w:r w:rsidRPr="00EA0173">
              <w:t xml:space="preserve"> and </w:t>
            </w:r>
            <w:r w:rsidRPr="00A42C32">
              <w:rPr>
                <w:lang w:val="en-GB"/>
              </w:rPr>
              <w:t>4</w:t>
            </w:r>
          </w:p>
        </w:tc>
        <w:tc>
          <w:tcPr>
            <w:tcW w:w="336" w:type="dxa"/>
            <w:tcBorders>
              <w:top w:val="single" w:sz="4" w:space="0" w:color="auto"/>
              <w:left w:val="single" w:sz="4" w:space="0" w:color="auto"/>
              <w:right w:val="nil"/>
            </w:tcBorders>
            <w:shd w:val="clear" w:color="auto" w:fill="D9D9D9"/>
          </w:tcPr>
          <w:p w:rsidR="009952E8" w:rsidRPr="009873FA" w:rsidRDefault="009952E8" w:rsidP="00D078FC">
            <w:pPr>
              <w:pStyle w:val="TAH"/>
            </w:pPr>
          </w:p>
        </w:tc>
        <w:tc>
          <w:tcPr>
            <w:tcW w:w="7557" w:type="dxa"/>
            <w:gridSpan w:val="6"/>
            <w:tcBorders>
              <w:top w:val="single" w:sz="4" w:space="0" w:color="auto"/>
              <w:left w:val="nil"/>
              <w:right w:val="single" w:sz="4" w:space="0" w:color="auto"/>
            </w:tcBorders>
            <w:shd w:val="clear" w:color="auto" w:fill="D9D9D9"/>
          </w:tcPr>
          <w:p w:rsidR="009952E8" w:rsidRPr="00A42C32" w:rsidRDefault="009952E8" w:rsidP="00D078FC">
            <w:pPr>
              <w:pStyle w:val="TAC"/>
            </w:pPr>
            <w:r w:rsidRPr="00A42C32">
              <w:t>Length = n</w:t>
            </w:r>
          </w:p>
        </w:tc>
      </w:tr>
      <w:tr w:rsidR="009952E8" w:rsidRPr="009873FA" w:rsidTr="00D078FC">
        <w:trPr>
          <w:jc w:val="center"/>
        </w:trPr>
        <w:tc>
          <w:tcPr>
            <w:tcW w:w="1561" w:type="dxa"/>
            <w:vMerge w:val="restart"/>
            <w:tcBorders>
              <w:top w:val="single" w:sz="4" w:space="0" w:color="auto"/>
              <w:left w:val="single" w:sz="4" w:space="0" w:color="auto"/>
              <w:right w:val="single" w:sz="4" w:space="0" w:color="auto"/>
            </w:tcBorders>
          </w:tcPr>
          <w:p w:rsidR="009952E8" w:rsidRPr="009873FA" w:rsidRDefault="009952E8" w:rsidP="00D078FC">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9952E8" w:rsidRPr="009873FA" w:rsidRDefault="009952E8" w:rsidP="00D078FC">
            <w:pPr>
              <w:pStyle w:val="TAH"/>
            </w:pPr>
            <w:r w:rsidRPr="009873FA">
              <w:t>P</w:t>
            </w:r>
          </w:p>
        </w:tc>
        <w:tc>
          <w:tcPr>
            <w:tcW w:w="4672" w:type="dxa"/>
            <w:vMerge w:val="restart"/>
            <w:tcBorders>
              <w:top w:val="single" w:sz="4" w:space="0" w:color="auto"/>
              <w:left w:val="single" w:sz="4" w:space="0" w:color="auto"/>
              <w:right w:val="single" w:sz="4" w:space="0" w:color="auto"/>
            </w:tcBorders>
          </w:tcPr>
          <w:p w:rsidR="009952E8" w:rsidRPr="009873FA" w:rsidRDefault="009952E8" w:rsidP="00D078FC">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9952E8" w:rsidRPr="009873FA" w:rsidRDefault="009952E8" w:rsidP="00D078FC">
            <w:pPr>
              <w:pStyle w:val="TAH"/>
            </w:pPr>
            <w:r>
              <w:t>Appl.</w:t>
            </w:r>
          </w:p>
        </w:tc>
        <w:tc>
          <w:tcPr>
            <w:tcW w:w="1405" w:type="dxa"/>
            <w:vMerge w:val="restart"/>
            <w:tcBorders>
              <w:top w:val="single" w:sz="4" w:space="0" w:color="auto"/>
              <w:left w:val="single" w:sz="4" w:space="0" w:color="auto"/>
              <w:right w:val="single" w:sz="4" w:space="0" w:color="auto"/>
            </w:tcBorders>
          </w:tcPr>
          <w:p w:rsidR="009952E8" w:rsidRPr="009873FA" w:rsidRDefault="009952E8" w:rsidP="00D078FC">
            <w:pPr>
              <w:pStyle w:val="TAH"/>
            </w:pPr>
            <w:r w:rsidRPr="009873FA">
              <w:t>IE Type</w:t>
            </w:r>
          </w:p>
        </w:tc>
      </w:tr>
      <w:tr w:rsidR="009952E8" w:rsidRPr="009873FA" w:rsidTr="00D078FC">
        <w:trPr>
          <w:jc w:val="center"/>
        </w:trPr>
        <w:tc>
          <w:tcPr>
            <w:tcW w:w="1561" w:type="dxa"/>
            <w:vMerge/>
            <w:tcBorders>
              <w:left w:val="single" w:sz="4" w:space="0" w:color="auto"/>
              <w:bottom w:val="single" w:sz="4" w:space="0" w:color="auto"/>
              <w:right w:val="single" w:sz="4" w:space="0" w:color="auto"/>
            </w:tcBorders>
          </w:tcPr>
          <w:p w:rsidR="009952E8" w:rsidRPr="009873FA" w:rsidRDefault="009952E8" w:rsidP="00D078FC">
            <w:pPr>
              <w:pStyle w:val="TAH"/>
            </w:pPr>
          </w:p>
        </w:tc>
        <w:tc>
          <w:tcPr>
            <w:tcW w:w="336" w:type="dxa"/>
            <w:vMerge/>
            <w:tcBorders>
              <w:left w:val="single" w:sz="4" w:space="0" w:color="auto"/>
              <w:bottom w:val="single" w:sz="4" w:space="0" w:color="auto"/>
              <w:right w:val="single" w:sz="4" w:space="0" w:color="auto"/>
            </w:tcBorders>
          </w:tcPr>
          <w:p w:rsidR="009952E8" w:rsidRPr="009873FA" w:rsidRDefault="009952E8" w:rsidP="00D078FC">
            <w:pPr>
              <w:pStyle w:val="TAH"/>
            </w:pPr>
          </w:p>
        </w:tc>
        <w:tc>
          <w:tcPr>
            <w:tcW w:w="4672" w:type="dxa"/>
            <w:vMerge/>
            <w:tcBorders>
              <w:left w:val="single" w:sz="4" w:space="0" w:color="auto"/>
              <w:bottom w:val="single" w:sz="4" w:space="0" w:color="auto"/>
              <w:right w:val="single" w:sz="4" w:space="0" w:color="auto"/>
            </w:tcBorders>
          </w:tcPr>
          <w:p w:rsidR="009952E8" w:rsidRPr="009873FA" w:rsidRDefault="009952E8" w:rsidP="00D078FC">
            <w:pPr>
              <w:pStyle w:val="TAH"/>
            </w:pPr>
          </w:p>
        </w:tc>
        <w:tc>
          <w:tcPr>
            <w:tcW w:w="370" w:type="dxa"/>
            <w:tcBorders>
              <w:top w:val="single" w:sz="4" w:space="0" w:color="auto"/>
              <w:left w:val="single" w:sz="4" w:space="0" w:color="auto"/>
              <w:bottom w:val="single" w:sz="4" w:space="0" w:color="auto"/>
              <w:right w:val="single" w:sz="4" w:space="0" w:color="auto"/>
            </w:tcBorders>
          </w:tcPr>
          <w:p w:rsidR="009952E8" w:rsidRPr="009873FA" w:rsidRDefault="009952E8" w:rsidP="00D078FC">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9952E8" w:rsidRPr="009873FA" w:rsidRDefault="009952E8" w:rsidP="00D078FC">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9952E8" w:rsidRPr="009873FA" w:rsidRDefault="009952E8" w:rsidP="00D078FC">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9952E8" w:rsidRPr="009873FA" w:rsidRDefault="009952E8" w:rsidP="00D078FC">
            <w:pPr>
              <w:pStyle w:val="TAH"/>
            </w:pPr>
            <w:r>
              <w:rPr>
                <w:lang w:val="de-DE"/>
              </w:rPr>
              <w:t>N4</w:t>
            </w:r>
          </w:p>
        </w:tc>
        <w:tc>
          <w:tcPr>
            <w:tcW w:w="1405" w:type="dxa"/>
            <w:vMerge/>
            <w:tcBorders>
              <w:left w:val="single" w:sz="4" w:space="0" w:color="auto"/>
              <w:bottom w:val="single" w:sz="4" w:space="0" w:color="auto"/>
              <w:right w:val="single" w:sz="4" w:space="0" w:color="auto"/>
            </w:tcBorders>
          </w:tcPr>
          <w:p w:rsidR="009952E8" w:rsidRPr="009873FA" w:rsidRDefault="009952E8" w:rsidP="00D078FC">
            <w:pPr>
              <w:pStyle w:val="TAH"/>
            </w:pPr>
          </w:p>
        </w:tc>
      </w:tr>
      <w:tr w:rsidR="009952E8" w:rsidRPr="00EA0173" w:rsidTr="00D078FC">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9952E8" w:rsidRPr="00B910CF" w:rsidRDefault="009952E8" w:rsidP="00D078FC">
            <w:pPr>
              <w:pStyle w:val="TAL"/>
            </w:pPr>
            <w:r w:rsidRPr="00EB0523">
              <w:rPr>
                <w:lang w:val="en-US"/>
              </w:rPr>
              <w:t>Traffic Endpoint</w:t>
            </w:r>
            <w:r w:rsidRPr="00DE4FB8">
              <w:t xml:space="preserve"> ID</w:t>
            </w:r>
          </w:p>
        </w:tc>
        <w:tc>
          <w:tcPr>
            <w:tcW w:w="336" w:type="dxa"/>
            <w:tcBorders>
              <w:top w:val="single" w:sz="4" w:space="0" w:color="auto"/>
              <w:left w:val="single" w:sz="4" w:space="0" w:color="auto"/>
              <w:bottom w:val="single" w:sz="4" w:space="0" w:color="auto"/>
              <w:right w:val="single" w:sz="4" w:space="0" w:color="auto"/>
            </w:tcBorders>
          </w:tcPr>
          <w:p w:rsidR="009952E8" w:rsidRPr="00AD49DB" w:rsidRDefault="009952E8" w:rsidP="00D078FC">
            <w:pPr>
              <w:pStyle w:val="TAL"/>
              <w:jc w:val="center"/>
            </w:pPr>
            <w:r w:rsidRPr="00DE4FB8">
              <w:t>M</w:t>
            </w:r>
          </w:p>
        </w:tc>
        <w:tc>
          <w:tcPr>
            <w:tcW w:w="4672" w:type="dxa"/>
            <w:tcBorders>
              <w:top w:val="single" w:sz="4" w:space="0" w:color="auto"/>
              <w:left w:val="single" w:sz="4" w:space="0" w:color="auto"/>
              <w:bottom w:val="single" w:sz="4" w:space="0" w:color="auto"/>
              <w:right w:val="single" w:sz="4" w:space="0" w:color="auto"/>
            </w:tcBorders>
          </w:tcPr>
          <w:p w:rsidR="009952E8" w:rsidRPr="007F3FB7" w:rsidRDefault="009952E8" w:rsidP="00D078FC">
            <w:pPr>
              <w:pStyle w:val="TAL"/>
            </w:pPr>
            <w:r w:rsidRPr="00DE4FB8">
              <w:t xml:space="preserve">This IE shall uniquely identify </w:t>
            </w:r>
            <w:r w:rsidRPr="0051427E">
              <w:rPr>
                <w:lang w:val="en-US"/>
              </w:rPr>
              <w:t xml:space="preserve">the </w:t>
            </w:r>
            <w:r w:rsidRPr="00EB0523">
              <w:rPr>
                <w:lang w:val="en-US"/>
              </w:rPr>
              <w:t>Traffic Endpoint</w:t>
            </w:r>
            <w:r w:rsidRPr="00DE4FB8">
              <w:t xml:space="preserve"> for that Sx session.</w:t>
            </w:r>
          </w:p>
        </w:tc>
        <w:tc>
          <w:tcPr>
            <w:tcW w:w="370" w:type="dxa"/>
            <w:tcBorders>
              <w:top w:val="single" w:sz="4" w:space="0" w:color="auto"/>
              <w:left w:val="single" w:sz="4" w:space="0" w:color="auto"/>
              <w:bottom w:val="single" w:sz="4" w:space="0" w:color="auto"/>
              <w:right w:val="single" w:sz="4" w:space="0" w:color="auto"/>
            </w:tcBorders>
          </w:tcPr>
          <w:p w:rsidR="009952E8" w:rsidRDefault="009952E8" w:rsidP="00D078FC">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9952E8" w:rsidRDefault="009952E8" w:rsidP="00D078FC">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9952E8" w:rsidRDefault="009952E8" w:rsidP="00D078FC">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9952E8" w:rsidRPr="002C790A" w:rsidRDefault="009952E8" w:rsidP="00D078FC">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tcPr>
          <w:p w:rsidR="009952E8" w:rsidRPr="00EA0173" w:rsidRDefault="009952E8" w:rsidP="00D078FC">
            <w:pPr>
              <w:pStyle w:val="TAC"/>
            </w:pPr>
            <w:r w:rsidRPr="00EB0523">
              <w:rPr>
                <w:lang w:val="en-US"/>
              </w:rPr>
              <w:t>Traffic Endpoint</w:t>
            </w:r>
            <w:r w:rsidRPr="00DE4FB8">
              <w:t xml:space="preserve"> ID</w:t>
            </w:r>
          </w:p>
        </w:tc>
      </w:tr>
      <w:tr w:rsidR="009952E8" w:rsidRPr="00EA0173" w:rsidTr="00D078FC">
        <w:trPr>
          <w:jc w:val="center"/>
        </w:trPr>
        <w:tc>
          <w:tcPr>
            <w:tcW w:w="1561" w:type="dxa"/>
            <w:tcBorders>
              <w:top w:val="single" w:sz="4" w:space="0" w:color="auto"/>
              <w:left w:val="single" w:sz="4" w:space="0" w:color="auto"/>
              <w:bottom w:val="single" w:sz="4" w:space="0" w:color="auto"/>
              <w:right w:val="single" w:sz="4" w:space="0" w:color="auto"/>
            </w:tcBorders>
          </w:tcPr>
          <w:p w:rsidR="009952E8" w:rsidRDefault="009952E8" w:rsidP="00D078FC">
            <w:pPr>
              <w:pStyle w:val="TAL"/>
              <w:rPr>
                <w:lang w:val="de-DE"/>
              </w:rPr>
            </w:pPr>
            <w:r w:rsidRPr="00DE4FB8">
              <w:t xml:space="preserve">Local F-TEID </w:t>
            </w:r>
          </w:p>
        </w:tc>
        <w:tc>
          <w:tcPr>
            <w:tcW w:w="336" w:type="dxa"/>
            <w:tcBorders>
              <w:top w:val="single" w:sz="4" w:space="0" w:color="auto"/>
              <w:left w:val="single" w:sz="4" w:space="0" w:color="auto"/>
              <w:bottom w:val="single" w:sz="4" w:space="0" w:color="auto"/>
              <w:right w:val="single" w:sz="4" w:space="0" w:color="auto"/>
            </w:tcBorders>
          </w:tcPr>
          <w:p w:rsidR="009952E8" w:rsidRPr="00913582" w:rsidRDefault="009952E8" w:rsidP="00D078FC">
            <w:pPr>
              <w:pStyle w:val="TAL"/>
              <w:jc w:val="center"/>
            </w:pPr>
            <w:r>
              <w:rPr>
                <w:lang w:val="sv-SE"/>
              </w:rPr>
              <w:t>C</w:t>
            </w:r>
          </w:p>
        </w:tc>
        <w:tc>
          <w:tcPr>
            <w:tcW w:w="4672" w:type="dxa"/>
            <w:tcBorders>
              <w:top w:val="single" w:sz="4" w:space="0" w:color="auto"/>
              <w:left w:val="single" w:sz="4" w:space="0" w:color="auto"/>
              <w:bottom w:val="single" w:sz="4" w:space="0" w:color="auto"/>
              <w:right w:val="single" w:sz="4" w:space="0" w:color="auto"/>
            </w:tcBorders>
          </w:tcPr>
          <w:p w:rsidR="009952E8" w:rsidRPr="003E1E3E" w:rsidRDefault="009952E8" w:rsidP="00D078FC">
            <w:pPr>
              <w:pStyle w:val="TAL"/>
              <w:rPr>
                <w:szCs w:val="18"/>
                <w:lang w:val="en-US" w:eastAsia="zh-CN"/>
              </w:rPr>
            </w:pPr>
            <w:r>
              <w:rPr>
                <w:szCs w:val="18"/>
              </w:rPr>
              <w:t xml:space="preserve">If the UP function allocates the F-TEID, this IE shall </w:t>
            </w:r>
            <w:r w:rsidRPr="003D247B">
              <w:rPr>
                <w:szCs w:val="18"/>
                <w:lang w:val="en-GB"/>
              </w:rPr>
              <w:t xml:space="preserve">be </w:t>
            </w:r>
            <w:r>
              <w:rPr>
                <w:szCs w:val="18"/>
                <w:lang w:val="en-GB"/>
              </w:rPr>
              <w:t xml:space="preserve">present and shall </w:t>
            </w:r>
            <w:r>
              <w:rPr>
                <w:szCs w:val="18"/>
              </w:rPr>
              <w:t xml:space="preserve">contain the local F-TEID to be used for this </w:t>
            </w:r>
            <w:r w:rsidRPr="00BF7293">
              <w:rPr>
                <w:szCs w:val="18"/>
                <w:lang w:val="fr-FR"/>
              </w:rPr>
              <w:t xml:space="preserve">Traffic Endpoint. </w:t>
            </w:r>
          </w:p>
          <w:p w:rsidR="009952E8" w:rsidRPr="007F3FB7" w:rsidRDefault="009952E8" w:rsidP="00D078FC">
            <w:pPr>
              <w:pStyle w:val="TAL"/>
            </w:pPr>
          </w:p>
        </w:tc>
        <w:tc>
          <w:tcPr>
            <w:tcW w:w="370" w:type="dxa"/>
            <w:tcBorders>
              <w:top w:val="single" w:sz="4" w:space="0" w:color="auto"/>
              <w:left w:val="single" w:sz="4" w:space="0" w:color="auto"/>
              <w:bottom w:val="single" w:sz="4" w:space="0" w:color="auto"/>
              <w:right w:val="single" w:sz="4" w:space="0" w:color="auto"/>
            </w:tcBorders>
          </w:tcPr>
          <w:p w:rsidR="009952E8" w:rsidRDefault="009952E8" w:rsidP="00D078FC">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9952E8" w:rsidRDefault="009952E8" w:rsidP="00D078FC">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9952E8" w:rsidRDefault="009952E8" w:rsidP="00D078FC">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9952E8" w:rsidRPr="002C790A" w:rsidRDefault="009952E8" w:rsidP="00D078FC">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9952E8" w:rsidRDefault="009952E8" w:rsidP="00D078FC">
            <w:pPr>
              <w:pStyle w:val="TAC"/>
            </w:pPr>
            <w:r w:rsidRPr="00DE4FB8">
              <w:t>F-TEID</w:t>
            </w:r>
          </w:p>
        </w:tc>
      </w:tr>
    </w:tbl>
    <w:p w:rsidR="009952E8" w:rsidRDefault="009952E8" w:rsidP="00FC0F8A">
      <w:pPr>
        <w:rPr>
          <w:lang w:eastAsia="zh-CN"/>
        </w:rPr>
      </w:pPr>
    </w:p>
    <w:p w:rsidR="00FC0F8A" w:rsidRDefault="00FC0F8A" w:rsidP="001D537F">
      <w:pPr>
        <w:pStyle w:val="Heading3"/>
        <w:rPr>
          <w:rFonts w:cs="Arial"/>
          <w:bCs/>
        </w:rPr>
      </w:pPr>
      <w:bookmarkStart w:id="289" w:name="_Toc533194987"/>
      <w:r>
        <w:t>7.5.4</w:t>
      </w:r>
      <w:r>
        <w:tab/>
      </w:r>
      <w:r w:rsidR="007F4E06">
        <w:rPr>
          <w:lang w:val="fr-FR"/>
        </w:rPr>
        <w:t xml:space="preserve">PFCP </w:t>
      </w:r>
      <w:r w:rsidRPr="00EA0173">
        <w:t xml:space="preserve">Session </w:t>
      </w:r>
      <w:r>
        <w:t>Modification Request</w:t>
      </w:r>
      <w:bookmarkEnd w:id="289"/>
    </w:p>
    <w:p w:rsidR="000B18F9" w:rsidRPr="00393ACA" w:rsidRDefault="000B18F9" w:rsidP="001D537F">
      <w:pPr>
        <w:pStyle w:val="Heading4"/>
        <w:rPr>
          <w:rFonts w:cs="Arial"/>
          <w:bCs/>
          <w:lang w:val="en-GB"/>
        </w:rPr>
      </w:pPr>
      <w:bookmarkStart w:id="290" w:name="_Toc533194988"/>
      <w:r>
        <w:t>7.5</w:t>
      </w:r>
      <w:r w:rsidRPr="00EA0173">
        <w:t>.</w:t>
      </w:r>
      <w:r w:rsidRPr="00393ACA">
        <w:rPr>
          <w:lang w:val="en-GB"/>
        </w:rPr>
        <w:t>4</w:t>
      </w:r>
      <w:r w:rsidRPr="002114B7">
        <w:rPr>
          <w:lang w:val="en-GB"/>
        </w:rPr>
        <w:t>.</w:t>
      </w:r>
      <w:r w:rsidRPr="000B18F9">
        <w:rPr>
          <w:lang w:val="en-GB"/>
        </w:rPr>
        <w:t>1</w:t>
      </w:r>
      <w:r w:rsidRPr="002114B7">
        <w:rPr>
          <w:lang w:val="en-GB"/>
        </w:rPr>
        <w:tab/>
      </w:r>
      <w:r w:rsidRPr="00393ACA">
        <w:rPr>
          <w:lang w:val="en-GB"/>
        </w:rPr>
        <w:t>General</w:t>
      </w:r>
      <w:bookmarkEnd w:id="290"/>
    </w:p>
    <w:p w:rsidR="00FC0F8A" w:rsidRDefault="00FC0F8A" w:rsidP="00FC0F8A">
      <w:pPr>
        <w:rPr>
          <w:rFonts w:ascii="Arial" w:hAnsi="Arial" w:cs="Arial"/>
          <w:bCs/>
        </w:rPr>
      </w:pPr>
      <w:r>
        <w:rPr>
          <w:rFonts w:ascii="Arial" w:hAnsi="Arial" w:cs="Arial"/>
          <w:bCs/>
          <w:lang w:val="en-US"/>
        </w:rPr>
        <w:t xml:space="preserve">The </w:t>
      </w:r>
      <w:r w:rsidR="007F4E06">
        <w:rPr>
          <w:rFonts w:ascii="Arial" w:hAnsi="Arial" w:cs="Arial"/>
          <w:bCs/>
          <w:lang w:val="en-US"/>
        </w:rPr>
        <w:t xml:space="preserve">PFCP </w:t>
      </w:r>
      <w:r>
        <w:rPr>
          <w:rFonts w:ascii="Arial" w:hAnsi="Arial" w:cs="Arial"/>
          <w:bCs/>
        </w:rPr>
        <w:t xml:space="preserve">Session </w:t>
      </w:r>
      <w:r w:rsidRPr="00430A41">
        <w:rPr>
          <w:rFonts w:ascii="Arial" w:hAnsi="Arial" w:cs="Arial"/>
          <w:bCs/>
        </w:rPr>
        <w:t>Modification</w:t>
      </w:r>
      <w:r>
        <w:rPr>
          <w:rFonts w:ascii="Arial" w:hAnsi="Arial" w:cs="Arial"/>
          <w:bCs/>
        </w:rPr>
        <w:t xml:space="preserve"> Request is used over the Sxa, Sxb</w:t>
      </w:r>
      <w:r w:rsidR="00AC4121">
        <w:rPr>
          <w:rFonts w:ascii="Arial" w:hAnsi="Arial" w:cs="Arial"/>
          <w:bCs/>
        </w:rPr>
        <w:t>,</w:t>
      </w:r>
      <w:r>
        <w:rPr>
          <w:rFonts w:ascii="Arial" w:hAnsi="Arial" w:cs="Arial"/>
          <w:bCs/>
        </w:rPr>
        <w:t xml:space="preserve"> Sxc</w:t>
      </w:r>
      <w:r w:rsidR="00AC4121">
        <w:rPr>
          <w:rFonts w:ascii="Arial" w:hAnsi="Arial" w:cs="Arial"/>
          <w:bCs/>
        </w:rPr>
        <w:t xml:space="preserve"> and N4</w:t>
      </w:r>
      <w:r>
        <w:rPr>
          <w:rFonts w:ascii="Arial" w:hAnsi="Arial" w:cs="Arial"/>
          <w:bCs/>
        </w:rPr>
        <w:t xml:space="preserve"> interface by the CP function to request the UP function to modify the </w:t>
      </w:r>
      <w:r w:rsidR="007F4E06">
        <w:rPr>
          <w:rFonts w:ascii="Arial" w:hAnsi="Arial" w:cs="Arial"/>
          <w:bCs/>
        </w:rPr>
        <w:t xml:space="preserve">PFCP </w:t>
      </w:r>
      <w:r>
        <w:rPr>
          <w:rFonts w:ascii="Arial" w:hAnsi="Arial" w:cs="Arial"/>
          <w:bCs/>
        </w:rPr>
        <w:t>session.</w:t>
      </w:r>
    </w:p>
    <w:p w:rsidR="00FC0F8A" w:rsidRPr="00DE3AF5" w:rsidRDefault="00FC0F8A" w:rsidP="00207317">
      <w:pPr>
        <w:pStyle w:val="TH"/>
        <w:rPr>
          <w:lang w:val="en-US"/>
        </w:rPr>
      </w:pPr>
      <w:r w:rsidRPr="00EA0173">
        <w:t xml:space="preserve">Table </w:t>
      </w:r>
      <w:r>
        <w:t>7.5.4</w:t>
      </w:r>
      <w:r w:rsidR="000B18F9" w:rsidRPr="000B18F9">
        <w:rPr>
          <w:lang w:val="en-GB"/>
        </w:rPr>
        <w:t>.</w:t>
      </w:r>
      <w:r w:rsidR="000B18F9">
        <w:rPr>
          <w:lang w:val="en-GB"/>
        </w:rPr>
        <w:t>1</w:t>
      </w:r>
      <w:r w:rsidRPr="00EA0173">
        <w:t xml:space="preserve">-1: Information Elements in a </w:t>
      </w:r>
      <w:r w:rsidR="007F4E06">
        <w:t xml:space="preserve">PFCP </w:t>
      </w:r>
      <w:r w:rsidRPr="00EA0173">
        <w:t xml:space="preserve">Session </w:t>
      </w:r>
      <w:r>
        <w:t>Modification Request</w:t>
      </w:r>
    </w:p>
    <w:tbl>
      <w:tblPr>
        <w:tblW w:w="94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B7" w:firstRow="1" w:lastRow="0" w:firstColumn="1" w:lastColumn="0" w:noHBand="0" w:noVBand="0"/>
      </w:tblPr>
      <w:tblGrid>
        <w:gridCol w:w="33"/>
        <w:gridCol w:w="1528"/>
        <w:gridCol w:w="32"/>
        <w:gridCol w:w="304"/>
        <w:gridCol w:w="32"/>
        <w:gridCol w:w="4640"/>
        <w:gridCol w:w="30"/>
        <w:gridCol w:w="340"/>
        <w:gridCol w:w="30"/>
        <w:gridCol w:w="340"/>
        <w:gridCol w:w="30"/>
        <w:gridCol w:w="340"/>
        <w:gridCol w:w="30"/>
        <w:gridCol w:w="340"/>
        <w:gridCol w:w="30"/>
        <w:gridCol w:w="1375"/>
        <w:gridCol w:w="29"/>
        <w:tblGridChange w:id="291">
          <w:tblGrid>
            <w:gridCol w:w="33"/>
            <w:gridCol w:w="1528"/>
            <w:gridCol w:w="32"/>
            <w:gridCol w:w="304"/>
            <w:gridCol w:w="32"/>
            <w:gridCol w:w="4640"/>
            <w:gridCol w:w="30"/>
            <w:gridCol w:w="340"/>
            <w:gridCol w:w="30"/>
            <w:gridCol w:w="340"/>
            <w:gridCol w:w="30"/>
            <w:gridCol w:w="340"/>
            <w:gridCol w:w="30"/>
            <w:gridCol w:w="340"/>
            <w:gridCol w:w="30"/>
            <w:gridCol w:w="1375"/>
            <w:gridCol w:w="29"/>
          </w:tblGrid>
        </w:tblGridChange>
      </w:tblGrid>
      <w:tr w:rsidR="0082178F" w:rsidRPr="009873FA" w:rsidTr="00EC0883">
        <w:trPr>
          <w:gridAfter w:val="1"/>
          <w:wAfter w:w="29" w:type="dxa"/>
          <w:jc w:val="center"/>
        </w:trPr>
        <w:tc>
          <w:tcPr>
            <w:tcW w:w="1561" w:type="dxa"/>
            <w:gridSpan w:val="2"/>
            <w:vMerge w:val="restart"/>
            <w:tcBorders>
              <w:top w:val="single" w:sz="4" w:space="0" w:color="auto"/>
              <w:left w:val="single" w:sz="4" w:space="0" w:color="auto"/>
              <w:right w:val="single" w:sz="4" w:space="0" w:color="auto"/>
            </w:tcBorders>
          </w:tcPr>
          <w:p w:rsidR="0082178F" w:rsidRPr="009873FA" w:rsidRDefault="0082178F" w:rsidP="002B5186">
            <w:pPr>
              <w:pStyle w:val="TAH"/>
            </w:pPr>
            <w:r w:rsidRPr="009873FA">
              <w:t>Information elements</w:t>
            </w:r>
          </w:p>
        </w:tc>
        <w:tc>
          <w:tcPr>
            <w:tcW w:w="336" w:type="dxa"/>
            <w:gridSpan w:val="2"/>
            <w:vMerge w:val="restart"/>
            <w:tcBorders>
              <w:top w:val="single" w:sz="4" w:space="0" w:color="auto"/>
              <w:left w:val="single" w:sz="4" w:space="0" w:color="auto"/>
              <w:right w:val="single" w:sz="4" w:space="0" w:color="auto"/>
            </w:tcBorders>
          </w:tcPr>
          <w:p w:rsidR="0082178F" w:rsidRPr="009873FA" w:rsidRDefault="0082178F" w:rsidP="002B5186">
            <w:pPr>
              <w:pStyle w:val="TAH"/>
            </w:pPr>
            <w:r w:rsidRPr="009873FA">
              <w:t>P</w:t>
            </w:r>
          </w:p>
        </w:tc>
        <w:tc>
          <w:tcPr>
            <w:tcW w:w="4672" w:type="dxa"/>
            <w:gridSpan w:val="2"/>
            <w:vMerge w:val="restart"/>
            <w:tcBorders>
              <w:top w:val="single" w:sz="4" w:space="0" w:color="auto"/>
              <w:left w:val="single" w:sz="4" w:space="0" w:color="auto"/>
              <w:right w:val="single" w:sz="4" w:space="0" w:color="auto"/>
            </w:tcBorders>
          </w:tcPr>
          <w:p w:rsidR="0082178F" w:rsidRPr="009873FA" w:rsidRDefault="0082178F" w:rsidP="002B5186">
            <w:pPr>
              <w:pStyle w:val="TAH"/>
            </w:pPr>
            <w:r w:rsidRPr="009873FA">
              <w:t>Condition / Comment</w:t>
            </w:r>
          </w:p>
        </w:tc>
        <w:tc>
          <w:tcPr>
            <w:tcW w:w="1480" w:type="dxa"/>
            <w:gridSpan w:val="8"/>
            <w:tcBorders>
              <w:top w:val="single" w:sz="4" w:space="0" w:color="auto"/>
              <w:left w:val="single" w:sz="4" w:space="0" w:color="auto"/>
              <w:right w:val="single" w:sz="4" w:space="0" w:color="auto"/>
            </w:tcBorders>
          </w:tcPr>
          <w:p w:rsidR="0082178F" w:rsidRPr="009873FA" w:rsidRDefault="0082178F" w:rsidP="002B5186">
            <w:pPr>
              <w:pStyle w:val="TAH"/>
            </w:pPr>
            <w:r>
              <w:t>Appl.</w:t>
            </w:r>
          </w:p>
        </w:tc>
        <w:tc>
          <w:tcPr>
            <w:tcW w:w="1405" w:type="dxa"/>
            <w:gridSpan w:val="2"/>
            <w:vMerge w:val="restart"/>
            <w:tcBorders>
              <w:top w:val="single" w:sz="4" w:space="0" w:color="auto"/>
              <w:left w:val="single" w:sz="4" w:space="0" w:color="auto"/>
              <w:right w:val="single" w:sz="4" w:space="0" w:color="auto"/>
            </w:tcBorders>
          </w:tcPr>
          <w:p w:rsidR="0082178F" w:rsidRPr="009873FA" w:rsidRDefault="0082178F" w:rsidP="002B5186">
            <w:pPr>
              <w:pStyle w:val="TAH"/>
            </w:pPr>
            <w:r w:rsidRPr="009873FA">
              <w:t>IE Type</w:t>
            </w:r>
          </w:p>
        </w:tc>
      </w:tr>
      <w:tr w:rsidR="00C3039A" w:rsidRPr="009873FA" w:rsidTr="00EC0883">
        <w:trPr>
          <w:gridAfter w:val="1"/>
          <w:wAfter w:w="29" w:type="dxa"/>
          <w:jc w:val="center"/>
        </w:trPr>
        <w:tc>
          <w:tcPr>
            <w:tcW w:w="1561" w:type="dxa"/>
            <w:gridSpan w:val="2"/>
            <w:vMerge/>
            <w:tcBorders>
              <w:left w:val="single" w:sz="4" w:space="0" w:color="auto"/>
              <w:bottom w:val="single" w:sz="4" w:space="0" w:color="auto"/>
              <w:right w:val="single" w:sz="4" w:space="0" w:color="auto"/>
            </w:tcBorders>
          </w:tcPr>
          <w:p w:rsidR="00C3039A" w:rsidRPr="009873FA" w:rsidRDefault="00C3039A" w:rsidP="002B5186">
            <w:pPr>
              <w:pStyle w:val="TAH"/>
            </w:pPr>
          </w:p>
        </w:tc>
        <w:tc>
          <w:tcPr>
            <w:tcW w:w="336" w:type="dxa"/>
            <w:gridSpan w:val="2"/>
            <w:vMerge/>
            <w:tcBorders>
              <w:left w:val="single" w:sz="4" w:space="0" w:color="auto"/>
              <w:bottom w:val="single" w:sz="4" w:space="0" w:color="auto"/>
              <w:right w:val="single" w:sz="4" w:space="0" w:color="auto"/>
            </w:tcBorders>
          </w:tcPr>
          <w:p w:rsidR="00C3039A" w:rsidRPr="009873FA" w:rsidRDefault="00C3039A" w:rsidP="002B5186">
            <w:pPr>
              <w:pStyle w:val="TAH"/>
            </w:pPr>
          </w:p>
        </w:tc>
        <w:tc>
          <w:tcPr>
            <w:tcW w:w="4672" w:type="dxa"/>
            <w:gridSpan w:val="2"/>
            <w:vMerge/>
            <w:tcBorders>
              <w:left w:val="single" w:sz="4" w:space="0" w:color="auto"/>
              <w:bottom w:val="single" w:sz="4" w:space="0" w:color="auto"/>
              <w:right w:val="single" w:sz="4" w:space="0" w:color="auto"/>
            </w:tcBorders>
          </w:tcPr>
          <w:p w:rsidR="00C3039A" w:rsidRPr="009873FA" w:rsidRDefault="00C3039A" w:rsidP="002B5186">
            <w:pPr>
              <w:pStyle w:val="TAH"/>
            </w:pPr>
          </w:p>
        </w:tc>
        <w:tc>
          <w:tcPr>
            <w:tcW w:w="370" w:type="dxa"/>
            <w:gridSpan w:val="2"/>
            <w:tcBorders>
              <w:top w:val="single" w:sz="4" w:space="0" w:color="auto"/>
              <w:left w:val="single" w:sz="4" w:space="0" w:color="auto"/>
              <w:bottom w:val="single" w:sz="4" w:space="0" w:color="auto"/>
              <w:right w:val="single" w:sz="4" w:space="0" w:color="auto"/>
            </w:tcBorders>
          </w:tcPr>
          <w:p w:rsidR="00C3039A" w:rsidRPr="009873FA" w:rsidRDefault="00C3039A" w:rsidP="002B5186">
            <w:pPr>
              <w:pStyle w:val="TAH"/>
            </w:pPr>
            <w:r>
              <w:t>Sxa</w:t>
            </w:r>
          </w:p>
        </w:tc>
        <w:tc>
          <w:tcPr>
            <w:tcW w:w="370" w:type="dxa"/>
            <w:gridSpan w:val="2"/>
            <w:tcBorders>
              <w:top w:val="single" w:sz="4" w:space="0" w:color="auto"/>
              <w:left w:val="single" w:sz="4" w:space="0" w:color="auto"/>
              <w:bottom w:val="single" w:sz="4" w:space="0" w:color="auto"/>
              <w:right w:val="single" w:sz="4" w:space="0" w:color="auto"/>
            </w:tcBorders>
          </w:tcPr>
          <w:p w:rsidR="00C3039A" w:rsidRPr="009873FA" w:rsidRDefault="00C3039A" w:rsidP="002B5186">
            <w:pPr>
              <w:pStyle w:val="TAH"/>
            </w:pPr>
            <w:r>
              <w:t>Sxb</w:t>
            </w:r>
          </w:p>
        </w:tc>
        <w:tc>
          <w:tcPr>
            <w:tcW w:w="370" w:type="dxa"/>
            <w:gridSpan w:val="2"/>
            <w:tcBorders>
              <w:top w:val="single" w:sz="4" w:space="0" w:color="auto"/>
              <w:left w:val="single" w:sz="4" w:space="0" w:color="auto"/>
              <w:bottom w:val="single" w:sz="4" w:space="0" w:color="auto"/>
              <w:right w:val="single" w:sz="4" w:space="0" w:color="auto"/>
            </w:tcBorders>
          </w:tcPr>
          <w:p w:rsidR="00C3039A" w:rsidRPr="009873FA" w:rsidRDefault="00C3039A" w:rsidP="00FC1311">
            <w:pPr>
              <w:pStyle w:val="TAH"/>
            </w:pPr>
            <w:r>
              <w:t>Sxc</w:t>
            </w:r>
          </w:p>
        </w:tc>
        <w:tc>
          <w:tcPr>
            <w:tcW w:w="370" w:type="dxa"/>
            <w:gridSpan w:val="2"/>
            <w:tcBorders>
              <w:top w:val="single" w:sz="4" w:space="0" w:color="auto"/>
              <w:left w:val="single" w:sz="4" w:space="0" w:color="auto"/>
              <w:bottom w:val="single" w:sz="4" w:space="0" w:color="auto"/>
              <w:right w:val="single" w:sz="4" w:space="0" w:color="auto"/>
            </w:tcBorders>
          </w:tcPr>
          <w:p w:rsidR="00C3039A" w:rsidRPr="009873FA" w:rsidRDefault="00BA4489" w:rsidP="002B5186">
            <w:pPr>
              <w:pStyle w:val="TAH"/>
            </w:pPr>
            <w:r>
              <w:rPr>
                <w:lang w:val="de-DE"/>
              </w:rPr>
              <w:t>N4</w:t>
            </w:r>
          </w:p>
        </w:tc>
        <w:tc>
          <w:tcPr>
            <w:tcW w:w="1405" w:type="dxa"/>
            <w:gridSpan w:val="2"/>
            <w:vMerge/>
            <w:tcBorders>
              <w:left w:val="single" w:sz="4" w:space="0" w:color="auto"/>
              <w:bottom w:val="single" w:sz="4" w:space="0" w:color="auto"/>
              <w:right w:val="single" w:sz="4" w:space="0" w:color="auto"/>
            </w:tcBorders>
          </w:tcPr>
          <w:p w:rsidR="00C3039A" w:rsidRPr="009873FA" w:rsidRDefault="00C3039A" w:rsidP="002B5186">
            <w:pPr>
              <w:pStyle w:val="TAH"/>
            </w:pPr>
          </w:p>
        </w:tc>
      </w:tr>
      <w:tr w:rsidR="00AC4121" w:rsidRPr="001F56D4" w:rsidTr="00EC0883">
        <w:trPr>
          <w:gridAfter w:val="1"/>
          <w:wAfter w:w="29" w:type="dxa"/>
          <w:jc w:val="center"/>
        </w:trPr>
        <w:tc>
          <w:tcPr>
            <w:tcW w:w="1561" w:type="dxa"/>
            <w:gridSpan w:val="2"/>
            <w:tcBorders>
              <w:left w:val="single" w:sz="4" w:space="0" w:color="auto"/>
              <w:bottom w:val="single" w:sz="4" w:space="0" w:color="auto"/>
              <w:right w:val="single" w:sz="4" w:space="0" w:color="auto"/>
            </w:tcBorders>
            <w:vAlign w:val="center"/>
          </w:tcPr>
          <w:p w:rsidR="00AC4121" w:rsidRPr="001F56D4" w:rsidRDefault="00AC4121" w:rsidP="005202E4">
            <w:pPr>
              <w:pStyle w:val="tal0"/>
            </w:pPr>
            <w:r>
              <w:t xml:space="preserve">CP </w:t>
            </w:r>
            <w:r w:rsidRPr="001F56D4">
              <w:t>F</w:t>
            </w:r>
            <w:r>
              <w:t>-</w:t>
            </w:r>
            <w:r w:rsidRPr="005202E4">
              <w:t>SEID</w:t>
            </w:r>
          </w:p>
        </w:tc>
        <w:tc>
          <w:tcPr>
            <w:tcW w:w="336" w:type="dxa"/>
            <w:gridSpan w:val="2"/>
            <w:tcBorders>
              <w:left w:val="single" w:sz="4" w:space="0" w:color="auto"/>
              <w:bottom w:val="single" w:sz="4" w:space="0" w:color="auto"/>
              <w:right w:val="single" w:sz="4" w:space="0" w:color="auto"/>
            </w:tcBorders>
          </w:tcPr>
          <w:p w:rsidR="00AC4121" w:rsidRPr="001F56D4" w:rsidRDefault="00AC4121" w:rsidP="00CB35A0">
            <w:pPr>
              <w:pStyle w:val="TAH"/>
              <w:rPr>
                <w:b w:val="0"/>
              </w:rPr>
            </w:pPr>
            <w:r w:rsidRPr="00B553B2">
              <w:rPr>
                <w:rFonts w:eastAsia="SimSun"/>
                <w:b w:val="0"/>
                <w:szCs w:val="18"/>
                <w:lang w:val="de-DE"/>
              </w:rPr>
              <w:t>C</w:t>
            </w:r>
          </w:p>
        </w:tc>
        <w:tc>
          <w:tcPr>
            <w:tcW w:w="4672" w:type="dxa"/>
            <w:gridSpan w:val="2"/>
            <w:tcBorders>
              <w:left w:val="single" w:sz="4" w:space="0" w:color="auto"/>
              <w:bottom w:val="single" w:sz="4" w:space="0" w:color="auto"/>
              <w:right w:val="single" w:sz="4" w:space="0" w:color="auto"/>
            </w:tcBorders>
          </w:tcPr>
          <w:p w:rsidR="00AC4121" w:rsidRPr="001F56D4" w:rsidRDefault="00AC4121" w:rsidP="00550368">
            <w:pPr>
              <w:pStyle w:val="tal0"/>
            </w:pPr>
            <w:r w:rsidRPr="001F56D4">
              <w:t xml:space="preserve">This IE </w:t>
            </w:r>
            <w:r w:rsidRPr="00732D11">
              <w:rPr>
                <w:lang w:val="en-GB"/>
              </w:rPr>
              <w:t>shall be present</w:t>
            </w:r>
            <w:r w:rsidRPr="001F56D4">
              <w:t xml:space="preserve"> if the </w:t>
            </w:r>
            <w:r w:rsidRPr="00732D11">
              <w:rPr>
                <w:lang w:val="en-GB"/>
              </w:rPr>
              <w:t xml:space="preserve">CP function decides to change its F-SEID for the </w:t>
            </w:r>
            <w:r>
              <w:rPr>
                <w:lang w:val="en-GB"/>
              </w:rPr>
              <w:t xml:space="preserve">PFCP </w:t>
            </w:r>
            <w:r w:rsidRPr="00732D11">
              <w:rPr>
                <w:lang w:val="en-GB"/>
              </w:rPr>
              <w:t xml:space="preserve">session. The UP function shall use the new CP F-SEID for subsequent </w:t>
            </w:r>
            <w:r>
              <w:rPr>
                <w:lang w:val="en-GB"/>
              </w:rPr>
              <w:t xml:space="preserve">PFCP </w:t>
            </w:r>
            <w:r w:rsidRPr="00732D11">
              <w:rPr>
                <w:lang w:val="en-GB"/>
              </w:rPr>
              <w:t xml:space="preserve">Session related messages for this </w:t>
            </w:r>
            <w:r>
              <w:rPr>
                <w:lang w:val="en-GB"/>
              </w:rPr>
              <w:t xml:space="preserve">PFCP </w:t>
            </w:r>
            <w:r w:rsidRPr="00732D11">
              <w:rPr>
                <w:lang w:val="en-GB"/>
              </w:rPr>
              <w:t>Session. See Note 2.</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1F56D4" w:rsidRDefault="00AC4121" w:rsidP="00CB35A0">
            <w:pPr>
              <w:pStyle w:val="TAH"/>
              <w:rPr>
                <w:b w:val="0"/>
              </w:rPr>
            </w:pPr>
            <w:r w:rsidRPr="001F56D4">
              <w:rPr>
                <w:b w:val="0"/>
              </w:rP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1F56D4" w:rsidRDefault="00AC4121" w:rsidP="00CB35A0">
            <w:pPr>
              <w:pStyle w:val="TAH"/>
              <w:rPr>
                <w:b w:val="0"/>
              </w:rPr>
            </w:pPr>
            <w:r w:rsidRPr="001F56D4">
              <w:rPr>
                <w:b w:val="0"/>
              </w:rP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1F56D4" w:rsidRDefault="00AC4121" w:rsidP="00FC1311">
            <w:pPr>
              <w:pStyle w:val="TAH"/>
              <w:rPr>
                <w:b w:val="0"/>
              </w:rPr>
            </w:pPr>
            <w:r w:rsidRPr="001F56D4">
              <w:rPr>
                <w:b w:val="0"/>
              </w:rP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82178F" w:rsidRDefault="00AC4121" w:rsidP="00CB35A0">
            <w:pPr>
              <w:pStyle w:val="TAH"/>
              <w:rPr>
                <w:b w:val="0"/>
              </w:rPr>
            </w:pPr>
            <w:r w:rsidRPr="0082178F">
              <w:rPr>
                <w:b w:val="0"/>
                <w:lang w:val="de-DE"/>
              </w:rPr>
              <w:t>X</w:t>
            </w:r>
          </w:p>
        </w:tc>
        <w:tc>
          <w:tcPr>
            <w:tcW w:w="1405" w:type="dxa"/>
            <w:gridSpan w:val="2"/>
            <w:tcBorders>
              <w:left w:val="single" w:sz="4" w:space="0" w:color="auto"/>
              <w:bottom w:val="single" w:sz="4" w:space="0" w:color="auto"/>
              <w:right w:val="single" w:sz="4" w:space="0" w:color="auto"/>
            </w:tcBorders>
            <w:vAlign w:val="center"/>
          </w:tcPr>
          <w:p w:rsidR="00AC4121" w:rsidRPr="001F56D4" w:rsidRDefault="00AC4121" w:rsidP="00550368">
            <w:pPr>
              <w:pStyle w:val="TAC"/>
            </w:pPr>
            <w:r w:rsidRPr="001F56D4">
              <w:t>F-</w:t>
            </w:r>
            <w:r w:rsidRPr="00550368">
              <w:t>SEID</w:t>
            </w:r>
          </w:p>
        </w:tc>
      </w:tr>
      <w:tr w:rsidR="00903043" w:rsidRPr="00EA0173"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903043" w:rsidRDefault="00903043" w:rsidP="00903043">
            <w:pPr>
              <w:pStyle w:val="TAL"/>
              <w:rPr>
                <w:szCs w:val="18"/>
                <w:lang w:val="de-DE"/>
              </w:rPr>
            </w:pPr>
            <w:r>
              <w:rPr>
                <w:szCs w:val="18"/>
                <w:lang w:val="de-DE"/>
              </w:rPr>
              <w:t>Remove PDR</w:t>
            </w:r>
          </w:p>
        </w:tc>
        <w:tc>
          <w:tcPr>
            <w:tcW w:w="336" w:type="dxa"/>
            <w:gridSpan w:val="2"/>
            <w:tcBorders>
              <w:top w:val="single" w:sz="4" w:space="0" w:color="auto"/>
              <w:left w:val="single" w:sz="4" w:space="0" w:color="auto"/>
              <w:bottom w:val="single" w:sz="4" w:space="0" w:color="auto"/>
              <w:right w:val="single" w:sz="4" w:space="0" w:color="auto"/>
            </w:tcBorders>
          </w:tcPr>
          <w:p w:rsidR="00903043" w:rsidRDefault="00903043" w:rsidP="00903043">
            <w:pPr>
              <w:pStyle w:val="TAL"/>
              <w:jc w:val="center"/>
              <w:rPr>
                <w:szCs w:val="18"/>
              </w:rPr>
            </w:pPr>
            <w:r>
              <w:rPr>
                <w:szCs w:val="18"/>
              </w:rPr>
              <w:t>C</w:t>
            </w:r>
          </w:p>
        </w:tc>
        <w:tc>
          <w:tcPr>
            <w:tcW w:w="4672" w:type="dxa"/>
            <w:gridSpan w:val="2"/>
            <w:tcBorders>
              <w:top w:val="single" w:sz="4" w:space="0" w:color="auto"/>
              <w:left w:val="single" w:sz="4" w:space="0" w:color="auto"/>
              <w:bottom w:val="single" w:sz="4" w:space="0" w:color="auto"/>
              <w:right w:val="single" w:sz="4" w:space="0" w:color="auto"/>
            </w:tcBorders>
          </w:tcPr>
          <w:p w:rsidR="00903043" w:rsidRDefault="00903043" w:rsidP="00903043">
            <w:pPr>
              <w:pStyle w:val="TAL"/>
              <w:rPr>
                <w:lang w:eastAsia="zh-CN"/>
              </w:rPr>
            </w:pPr>
            <w:r>
              <w:t xml:space="preserve">When present, </w:t>
            </w:r>
            <w:r w:rsidRPr="00162D62">
              <w:t>t</w:t>
            </w:r>
            <w:r>
              <w:t xml:space="preserve">his IE </w:t>
            </w:r>
            <w:r w:rsidRPr="00162D62">
              <w:t>shall</w:t>
            </w:r>
            <w:r>
              <w:t xml:space="preserve"> contain </w:t>
            </w:r>
            <w:r>
              <w:rPr>
                <w:lang w:val="fr-FR"/>
              </w:rPr>
              <w:t>the</w:t>
            </w:r>
            <w:r>
              <w:t xml:space="preserve"> PDR Rule which </w:t>
            </w:r>
            <w:r w:rsidRPr="00CC0288">
              <w:t>is</w:t>
            </w:r>
            <w:r>
              <w:t xml:space="preserve"> requested to be removed. </w:t>
            </w:r>
            <w:r>
              <w:rPr>
                <w:lang w:eastAsia="zh-CN"/>
              </w:rPr>
              <w:t xml:space="preserve">See </w:t>
            </w:r>
            <w:r w:rsidRPr="004F0F8D">
              <w:t xml:space="preserve">Table </w:t>
            </w:r>
            <w:r>
              <w:t>7.5</w:t>
            </w:r>
            <w:r w:rsidRPr="004F0F8D">
              <w:t>.</w:t>
            </w:r>
            <w:r>
              <w:t>4</w:t>
            </w:r>
            <w:r w:rsidRPr="004F0F8D">
              <w:t>-</w:t>
            </w:r>
            <w:r>
              <w:t>6-1</w:t>
            </w:r>
            <w:r>
              <w:rPr>
                <w:lang w:eastAsia="zh-CN"/>
              </w:rPr>
              <w:t xml:space="preserve">. </w:t>
            </w:r>
          </w:p>
          <w:p w:rsidR="00903043" w:rsidRPr="007F3FB7" w:rsidRDefault="00903043" w:rsidP="00903043">
            <w:pPr>
              <w:pStyle w:val="TAL"/>
            </w:pPr>
            <w:r>
              <w:rPr>
                <w:lang w:eastAsia="zh-CN"/>
              </w:rPr>
              <w:t>Several IEs within the same IE type may be present to represent a list of PDRs to remove.</w:t>
            </w:r>
          </w:p>
        </w:tc>
        <w:tc>
          <w:tcPr>
            <w:tcW w:w="370" w:type="dxa"/>
            <w:gridSpan w:val="2"/>
            <w:tcBorders>
              <w:top w:val="single" w:sz="4" w:space="0" w:color="auto"/>
              <w:left w:val="single" w:sz="4" w:space="0" w:color="auto"/>
              <w:bottom w:val="single" w:sz="4" w:space="0" w:color="auto"/>
              <w:right w:val="single" w:sz="4" w:space="0" w:color="auto"/>
            </w:tcBorders>
          </w:tcPr>
          <w:p w:rsidR="00903043" w:rsidRPr="00676EFB" w:rsidRDefault="00903043" w:rsidP="00903043">
            <w:pPr>
              <w:pStyle w:val="TAC"/>
              <w:rPr>
                <w:lang w:val="de-DE"/>
              </w:rPr>
            </w:pPr>
            <w:r w:rsidRPr="00072A08">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903043" w:rsidRDefault="00903043" w:rsidP="00903043">
            <w:pPr>
              <w:pStyle w:val="TAC"/>
            </w:pPr>
            <w:r w:rsidRPr="00072A08">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903043" w:rsidRDefault="00903043" w:rsidP="00903043">
            <w:pPr>
              <w:pStyle w:val="TAC"/>
            </w:pPr>
            <w:r w:rsidRPr="00072A08">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903043" w:rsidRDefault="00903043" w:rsidP="00903043">
            <w:pPr>
              <w:pStyle w:val="TAC"/>
            </w:pPr>
            <w:r>
              <w:rPr>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903043" w:rsidRDefault="00903043" w:rsidP="00903043">
            <w:pPr>
              <w:pStyle w:val="TAC"/>
            </w:pPr>
            <w:r w:rsidRPr="00550368">
              <w:t>Remove</w:t>
            </w:r>
            <w:r w:rsidRPr="00747686">
              <w:t xml:space="preserve"> </w:t>
            </w:r>
            <w:r>
              <w:t>PDR</w:t>
            </w:r>
          </w:p>
        </w:tc>
      </w:tr>
      <w:tr w:rsidR="00903043" w:rsidRPr="00EA0173"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903043" w:rsidRDefault="00903043" w:rsidP="00903043">
            <w:pPr>
              <w:pStyle w:val="TAL"/>
              <w:rPr>
                <w:szCs w:val="18"/>
                <w:lang w:val="de-DE"/>
              </w:rPr>
            </w:pPr>
            <w:r>
              <w:rPr>
                <w:szCs w:val="18"/>
                <w:lang w:val="de-DE"/>
              </w:rPr>
              <w:t>Remove FAR</w:t>
            </w:r>
          </w:p>
        </w:tc>
        <w:tc>
          <w:tcPr>
            <w:tcW w:w="336" w:type="dxa"/>
            <w:gridSpan w:val="2"/>
            <w:tcBorders>
              <w:top w:val="single" w:sz="4" w:space="0" w:color="auto"/>
              <w:left w:val="single" w:sz="4" w:space="0" w:color="auto"/>
              <w:bottom w:val="single" w:sz="4" w:space="0" w:color="auto"/>
              <w:right w:val="single" w:sz="4" w:space="0" w:color="auto"/>
            </w:tcBorders>
          </w:tcPr>
          <w:p w:rsidR="00903043" w:rsidRDefault="00903043" w:rsidP="00903043">
            <w:pPr>
              <w:pStyle w:val="TAL"/>
              <w:jc w:val="center"/>
              <w:rPr>
                <w:szCs w:val="18"/>
              </w:rPr>
            </w:pPr>
            <w:r>
              <w:rPr>
                <w:szCs w:val="18"/>
              </w:rPr>
              <w:t>C</w:t>
            </w:r>
          </w:p>
        </w:tc>
        <w:tc>
          <w:tcPr>
            <w:tcW w:w="4672" w:type="dxa"/>
            <w:gridSpan w:val="2"/>
            <w:tcBorders>
              <w:top w:val="single" w:sz="4" w:space="0" w:color="auto"/>
              <w:left w:val="single" w:sz="4" w:space="0" w:color="auto"/>
              <w:bottom w:val="single" w:sz="4" w:space="0" w:color="auto"/>
              <w:right w:val="single" w:sz="4" w:space="0" w:color="auto"/>
            </w:tcBorders>
          </w:tcPr>
          <w:p w:rsidR="00903043" w:rsidRDefault="00903043" w:rsidP="00903043">
            <w:pPr>
              <w:pStyle w:val="TAL"/>
              <w:rPr>
                <w:lang w:eastAsia="zh-CN"/>
              </w:rPr>
            </w:pPr>
            <w:r>
              <w:t xml:space="preserve">When present, </w:t>
            </w:r>
            <w:r w:rsidRPr="00162D62">
              <w:t>t</w:t>
            </w:r>
            <w:r>
              <w:t xml:space="preserve">his IE </w:t>
            </w:r>
            <w:r w:rsidRPr="00162D62">
              <w:t>shall</w:t>
            </w:r>
            <w:r>
              <w:t xml:space="preserve"> contain </w:t>
            </w:r>
            <w:r>
              <w:rPr>
                <w:lang w:val="fr-FR"/>
              </w:rPr>
              <w:t xml:space="preserve">the </w:t>
            </w:r>
            <w:r>
              <w:t xml:space="preserve">FAR Rule which </w:t>
            </w:r>
            <w:r w:rsidRPr="00CC0288">
              <w:t>is</w:t>
            </w:r>
            <w:r>
              <w:t xml:space="preserve"> requested to be removed. </w:t>
            </w:r>
            <w:r>
              <w:rPr>
                <w:lang w:eastAsia="zh-CN"/>
              </w:rPr>
              <w:t xml:space="preserve">See </w:t>
            </w:r>
            <w:r w:rsidRPr="004F0F8D">
              <w:t xml:space="preserve">Table </w:t>
            </w:r>
            <w:r>
              <w:t>7.5</w:t>
            </w:r>
            <w:r w:rsidRPr="004F0F8D">
              <w:t>.</w:t>
            </w:r>
            <w:r>
              <w:t>4</w:t>
            </w:r>
            <w:r w:rsidRPr="004F0F8D">
              <w:t>-</w:t>
            </w:r>
            <w:r>
              <w:t>7-1</w:t>
            </w:r>
            <w:r>
              <w:rPr>
                <w:lang w:eastAsia="zh-CN"/>
              </w:rPr>
              <w:t>.</w:t>
            </w:r>
          </w:p>
          <w:p w:rsidR="00903043" w:rsidRPr="00CC0288" w:rsidRDefault="00903043" w:rsidP="00903043">
            <w:pPr>
              <w:pStyle w:val="TAL"/>
            </w:pPr>
            <w:r>
              <w:rPr>
                <w:lang w:eastAsia="zh-CN"/>
              </w:rPr>
              <w:t>Several IEs within the same IE type may be present to represent a list of FARs to remove.</w:t>
            </w:r>
          </w:p>
        </w:tc>
        <w:tc>
          <w:tcPr>
            <w:tcW w:w="370" w:type="dxa"/>
            <w:gridSpan w:val="2"/>
            <w:tcBorders>
              <w:top w:val="single" w:sz="4" w:space="0" w:color="auto"/>
              <w:left w:val="single" w:sz="4" w:space="0" w:color="auto"/>
              <w:bottom w:val="single" w:sz="4" w:space="0" w:color="auto"/>
              <w:right w:val="single" w:sz="4" w:space="0" w:color="auto"/>
            </w:tcBorders>
          </w:tcPr>
          <w:p w:rsidR="00903043" w:rsidRDefault="00903043" w:rsidP="00903043">
            <w:pPr>
              <w:pStyle w:val="TAC"/>
            </w:pPr>
            <w:r w:rsidRPr="00072A08">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903043" w:rsidRDefault="00903043" w:rsidP="00903043">
            <w:pPr>
              <w:pStyle w:val="TAC"/>
            </w:pPr>
            <w:r w:rsidRPr="00072A08">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903043" w:rsidRDefault="00903043" w:rsidP="00903043">
            <w:pPr>
              <w:pStyle w:val="TAC"/>
            </w:pPr>
            <w:r w:rsidRPr="00072A08">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903043" w:rsidRDefault="00903043" w:rsidP="00903043">
            <w:pPr>
              <w:pStyle w:val="TAC"/>
            </w:pPr>
            <w:r>
              <w:rPr>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903043" w:rsidRPr="00747686" w:rsidRDefault="00903043" w:rsidP="00903043">
            <w:pPr>
              <w:pStyle w:val="TAC"/>
            </w:pPr>
            <w:r w:rsidRPr="00747686">
              <w:t xml:space="preserve">Remove </w:t>
            </w:r>
            <w:r>
              <w:t>FAR</w:t>
            </w:r>
          </w:p>
        </w:tc>
      </w:tr>
      <w:tr w:rsidR="00903043" w:rsidRPr="00EA0173"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903043" w:rsidRDefault="00903043" w:rsidP="00903043">
            <w:pPr>
              <w:pStyle w:val="TAL"/>
              <w:rPr>
                <w:szCs w:val="18"/>
                <w:lang w:val="de-DE"/>
              </w:rPr>
            </w:pPr>
            <w:r>
              <w:rPr>
                <w:szCs w:val="18"/>
                <w:lang w:val="de-DE"/>
              </w:rPr>
              <w:t>Remove URR</w:t>
            </w:r>
          </w:p>
        </w:tc>
        <w:tc>
          <w:tcPr>
            <w:tcW w:w="336" w:type="dxa"/>
            <w:gridSpan w:val="2"/>
            <w:tcBorders>
              <w:top w:val="single" w:sz="4" w:space="0" w:color="auto"/>
              <w:left w:val="single" w:sz="4" w:space="0" w:color="auto"/>
              <w:bottom w:val="single" w:sz="4" w:space="0" w:color="auto"/>
              <w:right w:val="single" w:sz="4" w:space="0" w:color="auto"/>
            </w:tcBorders>
          </w:tcPr>
          <w:p w:rsidR="00903043" w:rsidRDefault="00903043" w:rsidP="00903043">
            <w:pPr>
              <w:pStyle w:val="TAL"/>
              <w:jc w:val="center"/>
              <w:rPr>
                <w:szCs w:val="18"/>
              </w:rPr>
            </w:pPr>
            <w:r>
              <w:rPr>
                <w:szCs w:val="18"/>
              </w:rPr>
              <w:t>C</w:t>
            </w:r>
          </w:p>
        </w:tc>
        <w:tc>
          <w:tcPr>
            <w:tcW w:w="4672" w:type="dxa"/>
            <w:gridSpan w:val="2"/>
            <w:tcBorders>
              <w:top w:val="single" w:sz="4" w:space="0" w:color="auto"/>
              <w:left w:val="single" w:sz="4" w:space="0" w:color="auto"/>
              <w:bottom w:val="single" w:sz="4" w:space="0" w:color="auto"/>
              <w:right w:val="single" w:sz="4" w:space="0" w:color="auto"/>
            </w:tcBorders>
          </w:tcPr>
          <w:p w:rsidR="00903043" w:rsidRPr="0021629F" w:rsidRDefault="00903043" w:rsidP="00903043">
            <w:pPr>
              <w:pStyle w:val="TAL"/>
              <w:rPr>
                <w:lang w:eastAsia="zh-CN"/>
              </w:rPr>
            </w:pPr>
            <w:r>
              <w:t xml:space="preserve">When present, </w:t>
            </w:r>
            <w:r w:rsidRPr="00162D62">
              <w:t>t</w:t>
            </w:r>
            <w:r>
              <w:t xml:space="preserve">his </w:t>
            </w:r>
            <w:r w:rsidRPr="00162D62">
              <w:t>shall</w:t>
            </w:r>
            <w:r>
              <w:t xml:space="preserve"> contain </w:t>
            </w:r>
            <w:r>
              <w:rPr>
                <w:lang w:val="fr-FR"/>
              </w:rPr>
              <w:t xml:space="preserve">the </w:t>
            </w:r>
            <w:r>
              <w:t xml:space="preserve">URR Rule which </w:t>
            </w:r>
            <w:r w:rsidRPr="005A16CF">
              <w:t>is</w:t>
            </w:r>
            <w:r>
              <w:t xml:space="preserve"> requested to be removed. S</w:t>
            </w:r>
            <w:r>
              <w:rPr>
                <w:lang w:eastAsia="zh-CN"/>
              </w:rPr>
              <w:t xml:space="preserve">ee </w:t>
            </w:r>
            <w:r w:rsidRPr="004F0F8D">
              <w:t xml:space="preserve">Table </w:t>
            </w:r>
            <w:r>
              <w:t>7.5</w:t>
            </w:r>
            <w:r w:rsidRPr="004F0F8D">
              <w:t>.</w:t>
            </w:r>
            <w:r>
              <w:t>4</w:t>
            </w:r>
            <w:r w:rsidRPr="004F0F8D">
              <w:t>-</w:t>
            </w:r>
            <w:r>
              <w:t>8-1</w:t>
            </w:r>
            <w:r>
              <w:rPr>
                <w:lang w:eastAsia="zh-CN"/>
              </w:rPr>
              <w:t>.</w:t>
            </w:r>
          </w:p>
          <w:p w:rsidR="00903043" w:rsidRPr="005A16CF" w:rsidRDefault="00903043" w:rsidP="00903043">
            <w:pPr>
              <w:pStyle w:val="TAL"/>
              <w:rPr>
                <w:b/>
              </w:rPr>
            </w:pPr>
            <w:r>
              <w:rPr>
                <w:lang w:eastAsia="zh-CN"/>
              </w:rPr>
              <w:t>Several IEs within the same IE type may be present to represent a list of URRs to remove.</w:t>
            </w:r>
          </w:p>
        </w:tc>
        <w:tc>
          <w:tcPr>
            <w:tcW w:w="370" w:type="dxa"/>
            <w:gridSpan w:val="2"/>
            <w:tcBorders>
              <w:top w:val="single" w:sz="4" w:space="0" w:color="auto"/>
              <w:left w:val="single" w:sz="4" w:space="0" w:color="auto"/>
              <w:bottom w:val="single" w:sz="4" w:space="0" w:color="auto"/>
              <w:right w:val="single" w:sz="4" w:space="0" w:color="auto"/>
            </w:tcBorders>
          </w:tcPr>
          <w:p w:rsidR="00903043" w:rsidRDefault="00903043" w:rsidP="00903043">
            <w:pPr>
              <w:pStyle w:val="TAC"/>
            </w:pPr>
            <w:r w:rsidRPr="000E0162">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903043" w:rsidRDefault="00903043" w:rsidP="00903043">
            <w:pPr>
              <w:pStyle w:val="TAC"/>
            </w:pPr>
            <w:r w:rsidRPr="000E0162">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903043" w:rsidRDefault="00903043" w:rsidP="00903043">
            <w:pPr>
              <w:pStyle w:val="TAC"/>
            </w:pPr>
            <w:r w:rsidRPr="000E0162">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903043" w:rsidRDefault="00903043" w:rsidP="00903043">
            <w:pPr>
              <w:pStyle w:val="TAC"/>
            </w:pPr>
            <w:r>
              <w:rPr>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903043" w:rsidRPr="00747686" w:rsidRDefault="00903043" w:rsidP="00903043">
            <w:pPr>
              <w:pStyle w:val="TAC"/>
            </w:pPr>
            <w:r w:rsidRPr="00747686">
              <w:t xml:space="preserve">Remove </w:t>
            </w:r>
            <w:r>
              <w:t>URR</w:t>
            </w:r>
          </w:p>
        </w:tc>
      </w:tr>
      <w:tr w:rsidR="00903043" w:rsidRPr="00EA0173"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903043" w:rsidRDefault="00903043" w:rsidP="00903043">
            <w:pPr>
              <w:pStyle w:val="TAL"/>
              <w:rPr>
                <w:szCs w:val="18"/>
                <w:lang w:val="de-DE"/>
              </w:rPr>
            </w:pPr>
            <w:r>
              <w:rPr>
                <w:szCs w:val="18"/>
                <w:lang w:val="de-DE"/>
              </w:rPr>
              <w:t>Remove QER</w:t>
            </w:r>
          </w:p>
        </w:tc>
        <w:tc>
          <w:tcPr>
            <w:tcW w:w="336" w:type="dxa"/>
            <w:gridSpan w:val="2"/>
            <w:tcBorders>
              <w:top w:val="single" w:sz="4" w:space="0" w:color="auto"/>
              <w:left w:val="single" w:sz="4" w:space="0" w:color="auto"/>
              <w:bottom w:val="single" w:sz="4" w:space="0" w:color="auto"/>
              <w:right w:val="single" w:sz="4" w:space="0" w:color="auto"/>
            </w:tcBorders>
          </w:tcPr>
          <w:p w:rsidR="00903043" w:rsidRDefault="00903043" w:rsidP="00903043">
            <w:pPr>
              <w:pStyle w:val="TAL"/>
              <w:jc w:val="center"/>
              <w:rPr>
                <w:szCs w:val="18"/>
              </w:rPr>
            </w:pPr>
            <w:r>
              <w:rPr>
                <w:szCs w:val="18"/>
              </w:rPr>
              <w:t>C</w:t>
            </w:r>
          </w:p>
        </w:tc>
        <w:tc>
          <w:tcPr>
            <w:tcW w:w="4672" w:type="dxa"/>
            <w:gridSpan w:val="2"/>
            <w:tcBorders>
              <w:top w:val="single" w:sz="4" w:space="0" w:color="auto"/>
              <w:left w:val="single" w:sz="4" w:space="0" w:color="auto"/>
              <w:bottom w:val="single" w:sz="4" w:space="0" w:color="auto"/>
              <w:right w:val="single" w:sz="4" w:space="0" w:color="auto"/>
            </w:tcBorders>
          </w:tcPr>
          <w:p w:rsidR="00903043" w:rsidRDefault="00903043" w:rsidP="00903043">
            <w:pPr>
              <w:pStyle w:val="TAL"/>
              <w:rPr>
                <w:lang w:eastAsia="zh-CN"/>
              </w:rPr>
            </w:pPr>
            <w:r>
              <w:t xml:space="preserve">When present, </w:t>
            </w:r>
            <w:r w:rsidRPr="00162D62">
              <w:t>t</w:t>
            </w:r>
            <w:r>
              <w:t xml:space="preserve">his IE </w:t>
            </w:r>
            <w:r w:rsidRPr="00162D62">
              <w:t>shall</w:t>
            </w:r>
            <w:r>
              <w:t xml:space="preserve"> contain </w:t>
            </w:r>
            <w:r>
              <w:rPr>
                <w:lang w:val="fr-FR"/>
              </w:rPr>
              <w:t xml:space="preserve">the </w:t>
            </w:r>
            <w:r>
              <w:t xml:space="preserve">QER Rule which </w:t>
            </w:r>
            <w:r w:rsidRPr="005A16CF">
              <w:t>is</w:t>
            </w:r>
            <w:r>
              <w:t xml:space="preserve"> requested to be removed. S</w:t>
            </w:r>
            <w:r>
              <w:rPr>
                <w:lang w:eastAsia="zh-CN"/>
              </w:rPr>
              <w:t xml:space="preserve">ee </w:t>
            </w:r>
            <w:r w:rsidRPr="004F0F8D">
              <w:t xml:space="preserve">Table </w:t>
            </w:r>
            <w:r>
              <w:t>7.5</w:t>
            </w:r>
            <w:r w:rsidRPr="004F0F8D">
              <w:t>.</w:t>
            </w:r>
            <w:r>
              <w:t>4</w:t>
            </w:r>
            <w:r w:rsidRPr="004F0F8D">
              <w:t>-</w:t>
            </w:r>
            <w:r>
              <w:t>9-1</w:t>
            </w:r>
            <w:r>
              <w:rPr>
                <w:lang w:eastAsia="zh-CN"/>
              </w:rPr>
              <w:t xml:space="preserve">. </w:t>
            </w:r>
          </w:p>
          <w:p w:rsidR="00903043" w:rsidRDefault="00903043" w:rsidP="00903043">
            <w:pPr>
              <w:pStyle w:val="TAL"/>
            </w:pPr>
            <w:r>
              <w:rPr>
                <w:lang w:eastAsia="zh-CN"/>
              </w:rPr>
              <w:t>Several IEs within the same IE type may be present to represent a list of QERs to remove.</w:t>
            </w:r>
          </w:p>
        </w:tc>
        <w:tc>
          <w:tcPr>
            <w:tcW w:w="370" w:type="dxa"/>
            <w:gridSpan w:val="2"/>
            <w:tcBorders>
              <w:top w:val="single" w:sz="4" w:space="0" w:color="auto"/>
              <w:left w:val="single" w:sz="4" w:space="0" w:color="auto"/>
              <w:bottom w:val="single" w:sz="4" w:space="0" w:color="auto"/>
              <w:right w:val="single" w:sz="4" w:space="0" w:color="auto"/>
            </w:tcBorders>
          </w:tcPr>
          <w:p w:rsidR="00903043" w:rsidRPr="00676EFB" w:rsidRDefault="00903043" w:rsidP="00903043">
            <w:pPr>
              <w:pStyle w:val="TAC"/>
              <w:rPr>
                <w:lang w:val="de-DE"/>
              </w:rPr>
            </w:pPr>
            <w:r>
              <w:rPr>
                <w:lang w:val="de-DE"/>
              </w:rPr>
              <w:t>-</w:t>
            </w:r>
          </w:p>
        </w:tc>
        <w:tc>
          <w:tcPr>
            <w:tcW w:w="370" w:type="dxa"/>
            <w:gridSpan w:val="2"/>
            <w:tcBorders>
              <w:top w:val="single" w:sz="4" w:space="0" w:color="auto"/>
              <w:left w:val="single" w:sz="4" w:space="0" w:color="auto"/>
              <w:bottom w:val="single" w:sz="4" w:space="0" w:color="auto"/>
              <w:right w:val="single" w:sz="4" w:space="0" w:color="auto"/>
            </w:tcBorders>
          </w:tcPr>
          <w:p w:rsidR="00903043" w:rsidRDefault="00903043" w:rsidP="00903043">
            <w:pPr>
              <w:pStyle w:val="TAC"/>
            </w:pPr>
            <w:r w:rsidRPr="000C78A4">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903043" w:rsidRDefault="00903043" w:rsidP="00903043">
            <w:pPr>
              <w:pStyle w:val="TAC"/>
            </w:pPr>
            <w:r w:rsidRPr="000C78A4">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903043" w:rsidRDefault="00903043" w:rsidP="00903043">
            <w:pPr>
              <w:pStyle w:val="TAC"/>
            </w:pPr>
            <w:r>
              <w:rPr>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903043" w:rsidRPr="00747686" w:rsidRDefault="00903043" w:rsidP="00903043">
            <w:pPr>
              <w:pStyle w:val="TAC"/>
            </w:pPr>
            <w:r w:rsidRPr="00747686">
              <w:t xml:space="preserve">Remove </w:t>
            </w:r>
            <w:r>
              <w:t>QER</w:t>
            </w:r>
          </w:p>
        </w:tc>
      </w:tr>
      <w:tr w:rsidR="00AC4121" w:rsidRPr="00747686"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AC4121" w:rsidRDefault="00AC4121" w:rsidP="00CB35A0">
            <w:pPr>
              <w:pStyle w:val="TAL"/>
              <w:rPr>
                <w:szCs w:val="18"/>
                <w:lang w:val="de-DE"/>
              </w:rPr>
            </w:pPr>
            <w:r>
              <w:rPr>
                <w:szCs w:val="18"/>
                <w:lang w:val="de-DE"/>
              </w:rPr>
              <w:t>Remove BAR</w:t>
            </w:r>
          </w:p>
        </w:tc>
        <w:tc>
          <w:tcPr>
            <w:tcW w:w="336" w:type="dxa"/>
            <w:gridSpan w:val="2"/>
            <w:tcBorders>
              <w:top w:val="single" w:sz="4" w:space="0" w:color="auto"/>
              <w:left w:val="single" w:sz="4" w:space="0" w:color="auto"/>
              <w:bottom w:val="single" w:sz="4" w:space="0" w:color="auto"/>
              <w:right w:val="single" w:sz="4" w:space="0" w:color="auto"/>
            </w:tcBorders>
          </w:tcPr>
          <w:p w:rsidR="00AC4121" w:rsidRDefault="00AC4121" w:rsidP="00CB35A0">
            <w:pPr>
              <w:pStyle w:val="TAL"/>
              <w:jc w:val="center"/>
              <w:rPr>
                <w:szCs w:val="18"/>
              </w:rPr>
            </w:pPr>
            <w:r>
              <w:rPr>
                <w:szCs w:val="18"/>
              </w:rPr>
              <w:t>C</w:t>
            </w:r>
          </w:p>
        </w:tc>
        <w:tc>
          <w:tcPr>
            <w:tcW w:w="4672" w:type="dxa"/>
            <w:gridSpan w:val="2"/>
            <w:tcBorders>
              <w:top w:val="single" w:sz="4" w:space="0" w:color="auto"/>
              <w:left w:val="single" w:sz="4" w:space="0" w:color="auto"/>
              <w:bottom w:val="single" w:sz="4" w:space="0" w:color="auto"/>
              <w:right w:val="single" w:sz="4" w:space="0" w:color="auto"/>
            </w:tcBorders>
          </w:tcPr>
          <w:p w:rsidR="00AC4121" w:rsidRDefault="00AC4121" w:rsidP="00D07215">
            <w:pPr>
              <w:pStyle w:val="TAL"/>
            </w:pPr>
            <w:r>
              <w:t>When present, this IE shall contain the BAR Rule which is requested to be removed. S</w:t>
            </w:r>
            <w:r>
              <w:rPr>
                <w:lang w:eastAsia="zh-CN"/>
              </w:rPr>
              <w:t xml:space="preserve">ee </w:t>
            </w:r>
            <w:r w:rsidRPr="004F0F8D">
              <w:t xml:space="preserve">Table </w:t>
            </w:r>
            <w:r>
              <w:t>7.5</w:t>
            </w:r>
            <w:r w:rsidRPr="004F0F8D">
              <w:t>.</w:t>
            </w:r>
            <w:r>
              <w:t>4.</w:t>
            </w:r>
            <w:r>
              <w:rPr>
                <w:lang w:val="fr-FR"/>
              </w:rPr>
              <w:t>12</w:t>
            </w:r>
            <w:r w:rsidRPr="004F0F8D">
              <w:t>-</w:t>
            </w:r>
            <w:r>
              <w:rPr>
                <w:lang w:val="de-DE"/>
              </w:rPr>
              <w:t>1</w:t>
            </w:r>
            <w:r>
              <w:rPr>
                <w:lang w:eastAsia="zh-CN"/>
              </w:rPr>
              <w:t>.</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676EFB" w:rsidRDefault="00AC4121" w:rsidP="00CB35A0">
            <w:pPr>
              <w:pStyle w:val="TAC"/>
              <w:rPr>
                <w:lang w:val="de-DE"/>
              </w:rPr>
            </w:pPr>
            <w:r>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CB35A0">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CB35A0">
            <w:pPr>
              <w:pStyle w:val="TAC"/>
            </w:pPr>
            <w:r>
              <w:rPr>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AC4121" w:rsidRPr="00747686" w:rsidRDefault="00AC4121" w:rsidP="00CB35A0">
            <w:pPr>
              <w:pStyle w:val="TAC"/>
            </w:pPr>
            <w:r w:rsidRPr="00747686">
              <w:t xml:space="preserve">Remove </w:t>
            </w:r>
            <w:r>
              <w:t>BAR</w:t>
            </w:r>
          </w:p>
        </w:tc>
      </w:tr>
      <w:tr w:rsidR="009952E8" w:rsidRPr="00747686"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9952E8" w:rsidRDefault="009952E8" w:rsidP="00D078FC">
            <w:pPr>
              <w:pStyle w:val="TAL"/>
              <w:rPr>
                <w:szCs w:val="18"/>
                <w:lang w:val="de-DE"/>
              </w:rPr>
            </w:pPr>
            <w:r w:rsidRPr="00DE4FB8">
              <w:rPr>
                <w:szCs w:val="18"/>
                <w:lang w:val="de-DE"/>
              </w:rPr>
              <w:t xml:space="preserve">Remove </w:t>
            </w:r>
            <w:r w:rsidRPr="00EB0523">
              <w:rPr>
                <w:szCs w:val="18"/>
                <w:lang w:val="de-DE"/>
              </w:rPr>
              <w:t>Traffic Endpoint</w:t>
            </w:r>
          </w:p>
        </w:tc>
        <w:tc>
          <w:tcPr>
            <w:tcW w:w="336" w:type="dxa"/>
            <w:gridSpan w:val="2"/>
            <w:tcBorders>
              <w:top w:val="single" w:sz="4" w:space="0" w:color="auto"/>
              <w:left w:val="single" w:sz="4" w:space="0" w:color="auto"/>
              <w:bottom w:val="single" w:sz="4" w:space="0" w:color="auto"/>
              <w:right w:val="single" w:sz="4" w:space="0" w:color="auto"/>
            </w:tcBorders>
          </w:tcPr>
          <w:p w:rsidR="009952E8" w:rsidRDefault="009952E8" w:rsidP="00D078FC">
            <w:pPr>
              <w:pStyle w:val="TAL"/>
              <w:jc w:val="center"/>
              <w:rPr>
                <w:szCs w:val="18"/>
              </w:rPr>
            </w:pPr>
            <w:r w:rsidRPr="00DE4FB8">
              <w:rPr>
                <w:szCs w:val="18"/>
              </w:rPr>
              <w:t>C</w:t>
            </w:r>
          </w:p>
        </w:tc>
        <w:tc>
          <w:tcPr>
            <w:tcW w:w="4672" w:type="dxa"/>
            <w:gridSpan w:val="2"/>
            <w:tcBorders>
              <w:top w:val="single" w:sz="4" w:space="0" w:color="auto"/>
              <w:left w:val="single" w:sz="4" w:space="0" w:color="auto"/>
              <w:bottom w:val="single" w:sz="4" w:space="0" w:color="auto"/>
              <w:right w:val="single" w:sz="4" w:space="0" w:color="auto"/>
            </w:tcBorders>
          </w:tcPr>
          <w:p w:rsidR="009952E8" w:rsidRDefault="009952E8" w:rsidP="00D078FC">
            <w:pPr>
              <w:pStyle w:val="TAL"/>
              <w:rPr>
                <w:szCs w:val="18"/>
                <w:lang w:val="en-US" w:eastAsia="zh-CN"/>
              </w:rPr>
            </w:pPr>
            <w:r>
              <w:rPr>
                <w:lang w:val="en-GB"/>
              </w:rPr>
              <w:t>W</w:t>
            </w:r>
            <w:r w:rsidRPr="00DE4FB8">
              <w:t>hen present</w:t>
            </w:r>
            <w:r w:rsidRPr="00D078FC">
              <w:rPr>
                <w:lang w:val="en-US"/>
              </w:rPr>
              <w:t>,</w:t>
            </w:r>
            <w:r w:rsidRPr="00DE4FB8">
              <w:t xml:space="preserve"> this IE shall contain the </w:t>
            </w:r>
            <w:r w:rsidRPr="00EB0523">
              <w:rPr>
                <w:lang w:val="en-US"/>
              </w:rPr>
              <w:t>Traffic Endpoint</w:t>
            </w:r>
            <w:r w:rsidRPr="003A593F">
              <w:rPr>
                <w:lang w:val="en-GB"/>
              </w:rPr>
              <w:t xml:space="preserve"> </w:t>
            </w:r>
            <w:r w:rsidRPr="00DE4FB8">
              <w:t xml:space="preserve">ID </w:t>
            </w:r>
            <w:r>
              <w:rPr>
                <w:lang w:val="fr-FR"/>
              </w:rPr>
              <w:t>identifying</w:t>
            </w:r>
            <w:r w:rsidRPr="00DE4FB8">
              <w:t xml:space="preserve"> the </w:t>
            </w:r>
            <w:r w:rsidRPr="00D078FC">
              <w:rPr>
                <w:szCs w:val="18"/>
                <w:lang w:val="en-GB"/>
              </w:rPr>
              <w:t>t</w:t>
            </w:r>
            <w:r>
              <w:rPr>
                <w:szCs w:val="18"/>
                <w:lang w:val="en-GB"/>
              </w:rPr>
              <w:t>raffic e</w:t>
            </w:r>
            <w:r w:rsidRPr="00D078FC">
              <w:rPr>
                <w:szCs w:val="18"/>
                <w:lang w:val="en-GB"/>
              </w:rPr>
              <w:t>ndpoint</w:t>
            </w:r>
            <w:r w:rsidRPr="00DE4FB8">
              <w:t xml:space="preserve"> to be removed</w:t>
            </w:r>
            <w:r>
              <w:rPr>
                <w:lang w:val="en-US"/>
              </w:rPr>
              <w:t xml:space="preserve">, </w:t>
            </w:r>
            <w:r>
              <w:rPr>
                <w:szCs w:val="18"/>
                <w:lang w:val="en-US" w:eastAsia="zh-CN"/>
              </w:rPr>
              <w:t>if the UP function has indicated support of PDI optimization.</w:t>
            </w:r>
          </w:p>
          <w:p w:rsidR="009952E8" w:rsidRDefault="009952E8" w:rsidP="00D078FC">
            <w:pPr>
              <w:pStyle w:val="TAL"/>
              <w:rPr>
                <w:szCs w:val="18"/>
                <w:lang w:val="en-US" w:eastAsia="zh-CN"/>
              </w:rPr>
            </w:pPr>
            <w:r>
              <w:rPr>
                <w:szCs w:val="18"/>
                <w:lang w:val="en-US" w:eastAsia="zh-CN"/>
              </w:rPr>
              <w:t xml:space="preserve">All the PDRs that refer to the removed </w:t>
            </w:r>
            <w:r w:rsidRPr="00EB0523">
              <w:rPr>
                <w:szCs w:val="18"/>
                <w:lang w:val="en-US" w:eastAsia="zh-CN"/>
              </w:rPr>
              <w:t>Traffic Endpoint</w:t>
            </w:r>
            <w:r>
              <w:rPr>
                <w:szCs w:val="18"/>
                <w:lang w:val="en-US" w:eastAsia="zh-CN"/>
              </w:rPr>
              <w:t xml:space="preserve"> shall be deleted.</w:t>
            </w:r>
          </w:p>
          <w:p w:rsidR="009952E8" w:rsidRDefault="009952E8" w:rsidP="00D078FC">
            <w:pPr>
              <w:pStyle w:val="TAL"/>
            </w:pPr>
            <w:r>
              <w:t>S</w:t>
            </w:r>
            <w:r>
              <w:rPr>
                <w:lang w:eastAsia="zh-CN"/>
              </w:rPr>
              <w:t xml:space="preserve">ee </w:t>
            </w:r>
            <w:r w:rsidRPr="004F0F8D">
              <w:t xml:space="preserve">Table </w:t>
            </w:r>
            <w:r w:rsidR="00D078FC">
              <w:t>7.5.4.14-1</w:t>
            </w:r>
            <w:r>
              <w:rPr>
                <w:lang w:eastAsia="zh-CN"/>
              </w:rPr>
              <w:t>.</w:t>
            </w:r>
          </w:p>
        </w:tc>
        <w:tc>
          <w:tcPr>
            <w:tcW w:w="370" w:type="dxa"/>
            <w:gridSpan w:val="2"/>
            <w:tcBorders>
              <w:top w:val="single" w:sz="4" w:space="0" w:color="auto"/>
              <w:left w:val="single" w:sz="4" w:space="0" w:color="auto"/>
              <w:bottom w:val="single" w:sz="4" w:space="0" w:color="auto"/>
              <w:right w:val="single" w:sz="4" w:space="0" w:color="auto"/>
            </w:tcBorders>
          </w:tcPr>
          <w:p w:rsidR="009952E8" w:rsidRDefault="009952E8" w:rsidP="00D078FC">
            <w:pPr>
              <w:pStyle w:val="TAC"/>
              <w:rPr>
                <w:lang w:val="de-DE"/>
              </w:rPr>
            </w:pPr>
            <w:r w:rsidRPr="00DE4FB8">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9952E8" w:rsidRDefault="009952E8" w:rsidP="00D078FC">
            <w:pPr>
              <w:pStyle w:val="TAC"/>
            </w:pPr>
            <w:r w:rsidRPr="00DE4FB8">
              <w:t>X</w:t>
            </w:r>
          </w:p>
        </w:tc>
        <w:tc>
          <w:tcPr>
            <w:tcW w:w="370" w:type="dxa"/>
            <w:gridSpan w:val="2"/>
            <w:tcBorders>
              <w:top w:val="single" w:sz="4" w:space="0" w:color="auto"/>
              <w:left w:val="single" w:sz="4" w:space="0" w:color="auto"/>
              <w:bottom w:val="single" w:sz="4" w:space="0" w:color="auto"/>
              <w:right w:val="single" w:sz="4" w:space="0" w:color="auto"/>
            </w:tcBorders>
          </w:tcPr>
          <w:p w:rsidR="009952E8" w:rsidRDefault="009952E8" w:rsidP="00D078FC">
            <w:pPr>
              <w:pStyle w:val="TAC"/>
            </w:pPr>
            <w:r w:rsidRPr="00DE4FB8">
              <w:t>X</w:t>
            </w:r>
          </w:p>
        </w:tc>
        <w:tc>
          <w:tcPr>
            <w:tcW w:w="370" w:type="dxa"/>
            <w:gridSpan w:val="2"/>
            <w:tcBorders>
              <w:top w:val="single" w:sz="4" w:space="0" w:color="auto"/>
              <w:left w:val="single" w:sz="4" w:space="0" w:color="auto"/>
              <w:bottom w:val="single" w:sz="4" w:space="0" w:color="auto"/>
              <w:right w:val="single" w:sz="4" w:space="0" w:color="auto"/>
            </w:tcBorders>
          </w:tcPr>
          <w:p w:rsidR="009952E8" w:rsidRDefault="009952E8" w:rsidP="00D078FC">
            <w:pPr>
              <w:pStyle w:val="TAC"/>
              <w:rPr>
                <w:lang w:val="de-DE"/>
              </w:rPr>
            </w:pPr>
            <w:r>
              <w:rPr>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9952E8" w:rsidRPr="00747686" w:rsidRDefault="009952E8" w:rsidP="00D078FC">
            <w:pPr>
              <w:pStyle w:val="TAC"/>
            </w:pPr>
            <w:r w:rsidRPr="00DE4FB8">
              <w:rPr>
                <w:szCs w:val="18"/>
                <w:lang w:val="de-DE"/>
              </w:rPr>
              <w:t xml:space="preserve">Remove </w:t>
            </w:r>
            <w:r w:rsidRPr="00EB0523">
              <w:rPr>
                <w:szCs w:val="18"/>
                <w:lang w:val="de-DE"/>
              </w:rPr>
              <w:t>Traffic Endpoint</w:t>
            </w:r>
          </w:p>
        </w:tc>
      </w:tr>
      <w:tr w:rsidR="00AC4121" w:rsidRPr="00EA0173"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AC4121" w:rsidRDefault="00AC4121" w:rsidP="002B5186">
            <w:pPr>
              <w:pStyle w:val="TAL"/>
              <w:rPr>
                <w:szCs w:val="18"/>
                <w:lang w:val="de-DE"/>
              </w:rPr>
            </w:pPr>
            <w:r>
              <w:rPr>
                <w:szCs w:val="18"/>
                <w:lang w:val="de-DE"/>
              </w:rPr>
              <w:t>Create PDR</w:t>
            </w:r>
          </w:p>
        </w:tc>
        <w:tc>
          <w:tcPr>
            <w:tcW w:w="336" w:type="dxa"/>
            <w:gridSpan w:val="2"/>
            <w:tcBorders>
              <w:top w:val="single" w:sz="4" w:space="0" w:color="auto"/>
              <w:left w:val="single" w:sz="4" w:space="0" w:color="auto"/>
              <w:bottom w:val="single" w:sz="4" w:space="0" w:color="auto"/>
              <w:right w:val="single" w:sz="4" w:space="0" w:color="auto"/>
            </w:tcBorders>
          </w:tcPr>
          <w:p w:rsidR="00AC4121" w:rsidRDefault="00AC4121" w:rsidP="002B5186">
            <w:pPr>
              <w:pStyle w:val="TAL"/>
              <w:jc w:val="center"/>
              <w:rPr>
                <w:szCs w:val="18"/>
              </w:rPr>
            </w:pPr>
            <w:r>
              <w:rPr>
                <w:szCs w:val="18"/>
              </w:rPr>
              <w:t>C</w:t>
            </w:r>
          </w:p>
        </w:tc>
        <w:tc>
          <w:tcPr>
            <w:tcW w:w="4672" w:type="dxa"/>
            <w:gridSpan w:val="2"/>
            <w:tcBorders>
              <w:top w:val="single" w:sz="4" w:space="0" w:color="auto"/>
              <w:left w:val="single" w:sz="4" w:space="0" w:color="auto"/>
              <w:bottom w:val="single" w:sz="4" w:space="0" w:color="auto"/>
              <w:right w:val="single" w:sz="4" w:space="0" w:color="auto"/>
            </w:tcBorders>
          </w:tcPr>
          <w:p w:rsidR="00AC4121" w:rsidRDefault="00AC4121" w:rsidP="002B5186">
            <w:pPr>
              <w:pStyle w:val="TAL"/>
              <w:rPr>
                <w:lang w:val="en-US"/>
              </w:rPr>
            </w:pPr>
            <w:r>
              <w:t xml:space="preserve">This IE shall be present if the CP function requests the UP function to create </w:t>
            </w:r>
            <w:r w:rsidRPr="005A16CF">
              <w:rPr>
                <w:lang w:val="en-GB"/>
              </w:rPr>
              <w:t xml:space="preserve">a </w:t>
            </w:r>
            <w:r>
              <w:t>new PDR.</w:t>
            </w:r>
          </w:p>
          <w:p w:rsidR="00AC4121" w:rsidRDefault="00AC4121" w:rsidP="005A16CF">
            <w:pPr>
              <w:pStyle w:val="TAL"/>
              <w:rPr>
                <w:lang w:eastAsia="zh-CN"/>
              </w:rPr>
            </w:pPr>
            <w:r>
              <w:rPr>
                <w:lang w:val="en-US"/>
              </w:rPr>
              <w:t>S</w:t>
            </w:r>
            <w:r>
              <w:rPr>
                <w:lang w:eastAsia="zh-CN"/>
              </w:rPr>
              <w:t xml:space="preserve">ee </w:t>
            </w:r>
            <w:r w:rsidRPr="004F0F8D">
              <w:t xml:space="preserve">Table </w:t>
            </w:r>
            <w:r>
              <w:t>7.5</w:t>
            </w:r>
            <w:r w:rsidRPr="004F0F8D">
              <w:t>.</w:t>
            </w:r>
            <w:r>
              <w:t>2</w:t>
            </w:r>
            <w:r w:rsidRPr="0021629F">
              <w:rPr>
                <w:lang w:val="en-GB"/>
              </w:rPr>
              <w:t>.</w:t>
            </w:r>
            <w:r>
              <w:t>2</w:t>
            </w:r>
            <w:r w:rsidRPr="0021629F">
              <w:rPr>
                <w:lang w:val="en-GB"/>
              </w:rPr>
              <w:t>-1</w:t>
            </w:r>
            <w:r>
              <w:rPr>
                <w:lang w:eastAsia="zh-CN"/>
              </w:rPr>
              <w:t xml:space="preserve">. </w:t>
            </w:r>
          </w:p>
          <w:p w:rsidR="00AC4121" w:rsidRDefault="00AC4121" w:rsidP="005A16CF">
            <w:pPr>
              <w:pStyle w:val="TAL"/>
            </w:pPr>
            <w:r>
              <w:rPr>
                <w:lang w:eastAsia="zh-CN"/>
              </w:rPr>
              <w:t>Several IEs within the same IE type may be present to represent a list of PDRs to create.</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2B5186">
            <w:pPr>
              <w:pStyle w:val="TAC"/>
            </w:pPr>
            <w:r w:rsidRPr="00035118">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2B5186">
            <w:pPr>
              <w:pStyle w:val="TAC"/>
            </w:pPr>
            <w:r w:rsidRPr="00035118">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rsidRPr="00035118">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2B5186">
            <w:pPr>
              <w:pStyle w:val="TAC"/>
            </w:pPr>
            <w:r>
              <w:rPr>
                <w:szCs w:val="18"/>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AC4121" w:rsidRPr="00747686" w:rsidRDefault="00AC4121" w:rsidP="002B5186">
            <w:pPr>
              <w:pStyle w:val="TAC"/>
            </w:pPr>
            <w:r>
              <w:rPr>
                <w:szCs w:val="18"/>
              </w:rPr>
              <w:t>Create PDR</w:t>
            </w:r>
          </w:p>
        </w:tc>
      </w:tr>
      <w:tr w:rsidR="00AC4121" w:rsidRPr="00EA0173"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AC4121" w:rsidRDefault="00AC4121" w:rsidP="002B5186">
            <w:pPr>
              <w:pStyle w:val="TAL"/>
              <w:rPr>
                <w:szCs w:val="18"/>
                <w:lang w:val="de-DE"/>
              </w:rPr>
            </w:pPr>
            <w:r>
              <w:rPr>
                <w:szCs w:val="18"/>
                <w:lang w:val="de-DE"/>
              </w:rPr>
              <w:t>Create FAR</w:t>
            </w:r>
          </w:p>
        </w:tc>
        <w:tc>
          <w:tcPr>
            <w:tcW w:w="336" w:type="dxa"/>
            <w:gridSpan w:val="2"/>
            <w:tcBorders>
              <w:top w:val="single" w:sz="4" w:space="0" w:color="auto"/>
              <w:left w:val="single" w:sz="4" w:space="0" w:color="auto"/>
              <w:bottom w:val="single" w:sz="4" w:space="0" w:color="auto"/>
              <w:right w:val="single" w:sz="4" w:space="0" w:color="auto"/>
            </w:tcBorders>
          </w:tcPr>
          <w:p w:rsidR="00AC4121" w:rsidRDefault="00AC4121" w:rsidP="002B5186">
            <w:pPr>
              <w:pStyle w:val="TAL"/>
              <w:jc w:val="center"/>
              <w:rPr>
                <w:szCs w:val="18"/>
              </w:rPr>
            </w:pPr>
            <w:r>
              <w:rPr>
                <w:szCs w:val="18"/>
              </w:rPr>
              <w:t>C</w:t>
            </w:r>
          </w:p>
        </w:tc>
        <w:tc>
          <w:tcPr>
            <w:tcW w:w="4672" w:type="dxa"/>
            <w:gridSpan w:val="2"/>
            <w:tcBorders>
              <w:top w:val="single" w:sz="4" w:space="0" w:color="auto"/>
              <w:left w:val="single" w:sz="4" w:space="0" w:color="auto"/>
              <w:bottom w:val="single" w:sz="4" w:space="0" w:color="auto"/>
              <w:right w:val="single" w:sz="4" w:space="0" w:color="auto"/>
            </w:tcBorders>
          </w:tcPr>
          <w:p w:rsidR="00AC4121" w:rsidRDefault="00AC4121" w:rsidP="00BC2AB6">
            <w:pPr>
              <w:pStyle w:val="TAL"/>
              <w:rPr>
                <w:lang w:val="en-GB" w:eastAsia="zh-CN"/>
              </w:rPr>
            </w:pPr>
            <w:r>
              <w:rPr>
                <w:lang w:val="en-US"/>
              </w:rPr>
              <w:t>This IE shall be present if the CP function requests the UP function to create a new FAR.S</w:t>
            </w:r>
            <w:r>
              <w:rPr>
                <w:lang w:eastAsia="zh-CN"/>
              </w:rPr>
              <w:t xml:space="preserve">ee </w:t>
            </w:r>
            <w:r w:rsidRPr="004F0F8D">
              <w:t xml:space="preserve">Table </w:t>
            </w:r>
            <w:r>
              <w:t>7.5</w:t>
            </w:r>
            <w:r w:rsidRPr="004F0F8D">
              <w:t>.</w:t>
            </w:r>
            <w:r>
              <w:t>2</w:t>
            </w:r>
            <w:r w:rsidRPr="00BC2AB6">
              <w:rPr>
                <w:lang w:val="en-GB"/>
              </w:rPr>
              <w:t>.</w:t>
            </w:r>
            <w:r>
              <w:rPr>
                <w:lang w:val="en-GB"/>
              </w:rPr>
              <w:t>3</w:t>
            </w:r>
            <w:r>
              <w:t>-</w:t>
            </w:r>
            <w:r w:rsidRPr="005A16CF">
              <w:rPr>
                <w:lang w:val="en-GB"/>
              </w:rPr>
              <w:t>1</w:t>
            </w:r>
            <w:r>
              <w:rPr>
                <w:lang w:eastAsia="zh-CN"/>
              </w:rPr>
              <w:t>.</w:t>
            </w:r>
          </w:p>
          <w:p w:rsidR="00AC4121" w:rsidRPr="005A16CF" w:rsidRDefault="00AC4121" w:rsidP="00BC2AB6">
            <w:pPr>
              <w:pStyle w:val="TAL"/>
              <w:rPr>
                <w:lang w:val="en-GB"/>
              </w:rPr>
            </w:pPr>
            <w:r>
              <w:rPr>
                <w:lang w:eastAsia="zh-CN"/>
              </w:rPr>
              <w:t>Several IEs within the same IE type may be present to represent a list of FARs to create.</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2B5186">
            <w:pPr>
              <w:pStyle w:val="TAC"/>
            </w:pPr>
            <w:r w:rsidRPr="00BC2AB6">
              <w:rPr>
                <w:lang w:val="en-GB"/>
              </w:rP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2B5186">
            <w:pPr>
              <w:pStyle w:val="TAC"/>
            </w:pPr>
            <w:r w:rsidRPr="00BC2AB6">
              <w:rPr>
                <w:lang w:val="en-GB"/>
              </w:rP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rsidRPr="00BC2AB6">
              <w:rPr>
                <w:lang w:val="en-GB"/>
              </w:rP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2B5186">
            <w:pPr>
              <w:pStyle w:val="TAC"/>
            </w:pPr>
            <w:r>
              <w:rPr>
                <w:szCs w:val="18"/>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AC4121" w:rsidRDefault="00AC4121" w:rsidP="002B5186">
            <w:pPr>
              <w:pStyle w:val="TAC"/>
              <w:rPr>
                <w:szCs w:val="18"/>
              </w:rPr>
            </w:pPr>
            <w:r>
              <w:rPr>
                <w:szCs w:val="18"/>
              </w:rPr>
              <w:t>Create FAR</w:t>
            </w:r>
          </w:p>
        </w:tc>
      </w:tr>
      <w:tr w:rsidR="00AC4121" w:rsidRPr="00EA0173"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AC4121" w:rsidRPr="00BC2AB6" w:rsidRDefault="00AC4121" w:rsidP="002B5186">
            <w:pPr>
              <w:pStyle w:val="TAL"/>
              <w:rPr>
                <w:szCs w:val="18"/>
                <w:lang w:val="en-GB"/>
              </w:rPr>
            </w:pPr>
            <w:r w:rsidRPr="00BC2AB6">
              <w:rPr>
                <w:szCs w:val="18"/>
                <w:lang w:val="en-GB"/>
              </w:rPr>
              <w:t>Create URR</w:t>
            </w:r>
          </w:p>
        </w:tc>
        <w:tc>
          <w:tcPr>
            <w:tcW w:w="336" w:type="dxa"/>
            <w:gridSpan w:val="2"/>
            <w:tcBorders>
              <w:top w:val="single" w:sz="4" w:space="0" w:color="auto"/>
              <w:left w:val="single" w:sz="4" w:space="0" w:color="auto"/>
              <w:bottom w:val="single" w:sz="4" w:space="0" w:color="auto"/>
              <w:right w:val="single" w:sz="4" w:space="0" w:color="auto"/>
            </w:tcBorders>
          </w:tcPr>
          <w:p w:rsidR="00AC4121" w:rsidRDefault="00AC4121" w:rsidP="002B5186">
            <w:pPr>
              <w:pStyle w:val="TAL"/>
              <w:jc w:val="center"/>
              <w:rPr>
                <w:szCs w:val="18"/>
              </w:rPr>
            </w:pPr>
            <w:r>
              <w:rPr>
                <w:szCs w:val="18"/>
              </w:rPr>
              <w:t>C</w:t>
            </w:r>
          </w:p>
        </w:tc>
        <w:tc>
          <w:tcPr>
            <w:tcW w:w="4672" w:type="dxa"/>
            <w:gridSpan w:val="2"/>
            <w:tcBorders>
              <w:top w:val="single" w:sz="4" w:space="0" w:color="auto"/>
              <w:left w:val="single" w:sz="4" w:space="0" w:color="auto"/>
              <w:bottom w:val="single" w:sz="4" w:space="0" w:color="auto"/>
              <w:right w:val="single" w:sz="4" w:space="0" w:color="auto"/>
            </w:tcBorders>
          </w:tcPr>
          <w:p w:rsidR="00AC4121" w:rsidRDefault="00AC4121" w:rsidP="005A16CF">
            <w:pPr>
              <w:pStyle w:val="TAL"/>
              <w:rPr>
                <w:lang w:eastAsia="zh-CN"/>
              </w:rPr>
            </w:pPr>
            <w:r>
              <w:rPr>
                <w:lang w:val="en-US"/>
              </w:rPr>
              <w:t>This IE shall be present if the CP function requests the UP function to create a new URR. S</w:t>
            </w:r>
            <w:r>
              <w:rPr>
                <w:lang w:eastAsia="zh-CN"/>
              </w:rPr>
              <w:t xml:space="preserve">ee </w:t>
            </w:r>
            <w:r w:rsidRPr="004F0F8D">
              <w:t xml:space="preserve">Table </w:t>
            </w:r>
            <w:r>
              <w:t>7.5</w:t>
            </w:r>
            <w:r w:rsidRPr="004F0F8D">
              <w:t>.</w:t>
            </w:r>
            <w:r>
              <w:t>2</w:t>
            </w:r>
            <w:r w:rsidRPr="0021629F">
              <w:rPr>
                <w:lang w:val="en-GB"/>
              </w:rPr>
              <w:t>.4</w:t>
            </w:r>
            <w:r>
              <w:t>-</w:t>
            </w:r>
            <w:r w:rsidRPr="0021629F">
              <w:rPr>
                <w:lang w:val="en-GB"/>
              </w:rPr>
              <w:t>1</w:t>
            </w:r>
            <w:r>
              <w:rPr>
                <w:lang w:eastAsia="zh-CN"/>
              </w:rPr>
              <w:t xml:space="preserve">. </w:t>
            </w:r>
          </w:p>
          <w:p w:rsidR="00AC4121" w:rsidRDefault="00AC4121" w:rsidP="005A16CF">
            <w:pPr>
              <w:pStyle w:val="TAL"/>
              <w:rPr>
                <w:lang w:val="en-US"/>
              </w:rPr>
            </w:pPr>
            <w:r>
              <w:rPr>
                <w:lang w:eastAsia="zh-CN"/>
              </w:rPr>
              <w:t>Several IEs within the same IE type may be present to represent a list of URRs to create.</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2B5186">
            <w:pPr>
              <w:pStyle w:val="TAC"/>
            </w:pPr>
            <w:r w:rsidRPr="00BC2AB6">
              <w:rPr>
                <w:lang w:val="en-GB"/>
              </w:rP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2B5186">
            <w:pPr>
              <w:pStyle w:val="TAC"/>
            </w:pPr>
            <w:r w:rsidRPr="00BC2AB6">
              <w:rPr>
                <w:lang w:val="en-GB"/>
              </w:rP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rsidRPr="00BC2AB6">
              <w:rPr>
                <w:lang w:val="en-GB"/>
              </w:rP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2B5186">
            <w:pPr>
              <w:pStyle w:val="TAC"/>
            </w:pPr>
            <w:r>
              <w:rPr>
                <w:szCs w:val="18"/>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AC4121" w:rsidRDefault="00AC4121" w:rsidP="002B5186">
            <w:pPr>
              <w:pStyle w:val="TAC"/>
              <w:rPr>
                <w:szCs w:val="18"/>
              </w:rPr>
            </w:pPr>
            <w:r>
              <w:rPr>
                <w:szCs w:val="18"/>
              </w:rPr>
              <w:t>Create URR</w:t>
            </w:r>
          </w:p>
        </w:tc>
      </w:tr>
      <w:tr w:rsidR="00AC4121" w:rsidRPr="00EA0173"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AC4121" w:rsidRPr="00BC2AB6" w:rsidRDefault="00AC4121" w:rsidP="002B5186">
            <w:pPr>
              <w:pStyle w:val="TAL"/>
              <w:rPr>
                <w:szCs w:val="18"/>
                <w:lang w:val="en-GB"/>
              </w:rPr>
            </w:pPr>
            <w:r w:rsidRPr="00BC2AB6">
              <w:rPr>
                <w:szCs w:val="18"/>
                <w:lang w:val="en-GB"/>
              </w:rPr>
              <w:t>Create QER</w:t>
            </w:r>
          </w:p>
        </w:tc>
        <w:tc>
          <w:tcPr>
            <w:tcW w:w="336" w:type="dxa"/>
            <w:gridSpan w:val="2"/>
            <w:tcBorders>
              <w:top w:val="single" w:sz="4" w:space="0" w:color="auto"/>
              <w:left w:val="single" w:sz="4" w:space="0" w:color="auto"/>
              <w:bottom w:val="single" w:sz="4" w:space="0" w:color="auto"/>
              <w:right w:val="single" w:sz="4" w:space="0" w:color="auto"/>
            </w:tcBorders>
          </w:tcPr>
          <w:p w:rsidR="00AC4121" w:rsidRDefault="00AC4121" w:rsidP="002B5186">
            <w:pPr>
              <w:pStyle w:val="TAL"/>
              <w:jc w:val="center"/>
              <w:rPr>
                <w:szCs w:val="18"/>
              </w:rPr>
            </w:pPr>
            <w:r>
              <w:rPr>
                <w:szCs w:val="18"/>
              </w:rPr>
              <w:t>C</w:t>
            </w:r>
          </w:p>
        </w:tc>
        <w:tc>
          <w:tcPr>
            <w:tcW w:w="4672" w:type="dxa"/>
            <w:gridSpan w:val="2"/>
            <w:tcBorders>
              <w:top w:val="single" w:sz="4" w:space="0" w:color="auto"/>
              <w:left w:val="single" w:sz="4" w:space="0" w:color="auto"/>
              <w:bottom w:val="single" w:sz="4" w:space="0" w:color="auto"/>
              <w:right w:val="single" w:sz="4" w:space="0" w:color="auto"/>
            </w:tcBorders>
          </w:tcPr>
          <w:p w:rsidR="00AC4121" w:rsidRDefault="00AC4121" w:rsidP="005A16CF">
            <w:pPr>
              <w:pStyle w:val="TAL"/>
              <w:rPr>
                <w:lang w:eastAsia="zh-CN"/>
              </w:rPr>
            </w:pPr>
            <w:r>
              <w:rPr>
                <w:lang w:val="en-US"/>
              </w:rPr>
              <w:t>This IE shall be present if the CP function requests the UP function to create a new QER. S</w:t>
            </w:r>
            <w:r>
              <w:rPr>
                <w:lang w:eastAsia="zh-CN"/>
              </w:rPr>
              <w:t xml:space="preserve">ee </w:t>
            </w:r>
            <w:r w:rsidRPr="004F0F8D">
              <w:t xml:space="preserve">Table </w:t>
            </w:r>
            <w:r>
              <w:t>7.5</w:t>
            </w:r>
            <w:r w:rsidRPr="004F0F8D">
              <w:t>.</w:t>
            </w:r>
            <w:r>
              <w:t>2</w:t>
            </w:r>
            <w:r w:rsidRPr="00BC2AB6">
              <w:rPr>
                <w:lang w:val="en-GB"/>
              </w:rPr>
              <w:t>.</w:t>
            </w:r>
            <w:r>
              <w:rPr>
                <w:lang w:val="en-GB"/>
              </w:rPr>
              <w:t>5</w:t>
            </w:r>
            <w:r>
              <w:t>-</w:t>
            </w:r>
            <w:r w:rsidRPr="0021629F">
              <w:rPr>
                <w:lang w:val="en-GB"/>
              </w:rPr>
              <w:t>1</w:t>
            </w:r>
            <w:r>
              <w:rPr>
                <w:lang w:eastAsia="zh-CN"/>
              </w:rPr>
              <w:t xml:space="preserve">. </w:t>
            </w:r>
          </w:p>
          <w:p w:rsidR="00AC4121" w:rsidRDefault="00AC4121" w:rsidP="005A16CF">
            <w:pPr>
              <w:pStyle w:val="TAL"/>
              <w:rPr>
                <w:lang w:val="en-US"/>
              </w:rPr>
            </w:pPr>
            <w:r>
              <w:rPr>
                <w:lang w:eastAsia="zh-CN"/>
              </w:rPr>
              <w:t>Several IEs within the same IE type may be present to represent a list of QERs to create.</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BC2AB6" w:rsidRDefault="00AC4121" w:rsidP="002B5186">
            <w:pPr>
              <w:pStyle w:val="TAC"/>
              <w:rPr>
                <w:lang w:val="en-GB"/>
              </w:rPr>
            </w:pPr>
            <w:r w:rsidRPr="00BC2AB6">
              <w:rPr>
                <w:lang w:val="en-GB"/>
              </w:rPr>
              <w:t>-</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2B5186">
            <w:pPr>
              <w:pStyle w:val="TAC"/>
            </w:pPr>
            <w:r w:rsidRPr="00BC2AB6">
              <w:rPr>
                <w:lang w:val="en-GB"/>
              </w:rP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rsidRPr="00BC2AB6">
              <w:rPr>
                <w:lang w:val="en-GB"/>
              </w:rP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2B5186">
            <w:pPr>
              <w:pStyle w:val="TAC"/>
            </w:pPr>
            <w:r>
              <w:rPr>
                <w:szCs w:val="18"/>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AC4121" w:rsidRDefault="00AC4121" w:rsidP="002B5186">
            <w:pPr>
              <w:pStyle w:val="TAC"/>
              <w:rPr>
                <w:szCs w:val="18"/>
              </w:rPr>
            </w:pPr>
            <w:r>
              <w:rPr>
                <w:szCs w:val="18"/>
              </w:rPr>
              <w:t>Create QER</w:t>
            </w:r>
          </w:p>
        </w:tc>
      </w:tr>
      <w:tr w:rsidR="00AC4121"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AC4121" w:rsidRPr="00BC2AB6" w:rsidRDefault="00AC4121" w:rsidP="00CB35A0">
            <w:pPr>
              <w:pStyle w:val="TAL"/>
              <w:rPr>
                <w:szCs w:val="18"/>
              </w:rPr>
            </w:pPr>
            <w:r w:rsidRPr="00BC2AB6">
              <w:rPr>
                <w:szCs w:val="18"/>
              </w:rPr>
              <w:t xml:space="preserve">Create </w:t>
            </w:r>
            <w:r>
              <w:rPr>
                <w:szCs w:val="18"/>
              </w:rPr>
              <w:t>BAR</w:t>
            </w:r>
          </w:p>
        </w:tc>
        <w:tc>
          <w:tcPr>
            <w:tcW w:w="336" w:type="dxa"/>
            <w:gridSpan w:val="2"/>
            <w:tcBorders>
              <w:top w:val="single" w:sz="4" w:space="0" w:color="auto"/>
              <w:left w:val="single" w:sz="4" w:space="0" w:color="auto"/>
              <w:bottom w:val="single" w:sz="4" w:space="0" w:color="auto"/>
              <w:right w:val="single" w:sz="4" w:space="0" w:color="auto"/>
            </w:tcBorders>
          </w:tcPr>
          <w:p w:rsidR="00AC4121" w:rsidRDefault="00AC4121" w:rsidP="00CB35A0">
            <w:pPr>
              <w:pStyle w:val="TAL"/>
              <w:jc w:val="center"/>
              <w:rPr>
                <w:szCs w:val="18"/>
              </w:rPr>
            </w:pPr>
            <w:r>
              <w:rPr>
                <w:szCs w:val="18"/>
              </w:rPr>
              <w:t>C</w:t>
            </w:r>
          </w:p>
        </w:tc>
        <w:tc>
          <w:tcPr>
            <w:tcW w:w="4672" w:type="dxa"/>
            <w:gridSpan w:val="2"/>
            <w:tcBorders>
              <w:top w:val="single" w:sz="4" w:space="0" w:color="auto"/>
              <w:left w:val="single" w:sz="4" w:space="0" w:color="auto"/>
              <w:bottom w:val="single" w:sz="4" w:space="0" w:color="auto"/>
              <w:right w:val="single" w:sz="4" w:space="0" w:color="auto"/>
            </w:tcBorders>
          </w:tcPr>
          <w:p w:rsidR="00AC4121" w:rsidRDefault="00AC4121" w:rsidP="00CB35A0">
            <w:pPr>
              <w:pStyle w:val="TAL"/>
              <w:rPr>
                <w:lang w:val="en-US"/>
              </w:rPr>
            </w:pPr>
            <w:r>
              <w:t xml:space="preserve">This IE shall be present if the CP function requests the UP function to create a new BAR. </w:t>
            </w:r>
          </w:p>
          <w:p w:rsidR="00AC4121" w:rsidRDefault="00903043" w:rsidP="00D93C35">
            <w:pPr>
              <w:pStyle w:val="TAL"/>
              <w:rPr>
                <w:lang w:val="en-US"/>
              </w:rPr>
            </w:pPr>
            <w:r>
              <w:rPr>
                <w:lang w:val="en-US"/>
              </w:rPr>
              <w:t>S</w:t>
            </w:r>
            <w:r>
              <w:rPr>
                <w:lang w:eastAsia="zh-CN"/>
              </w:rPr>
              <w:t xml:space="preserve">ee </w:t>
            </w:r>
            <w:r w:rsidRPr="004F0F8D">
              <w:t xml:space="preserve">Table </w:t>
            </w:r>
            <w:r>
              <w:t>7.5</w:t>
            </w:r>
            <w:r w:rsidRPr="004F0F8D">
              <w:t>.</w:t>
            </w:r>
            <w:r>
              <w:t>2</w:t>
            </w:r>
            <w:r w:rsidRPr="00BC2AB6">
              <w:t>.</w:t>
            </w:r>
            <w:r>
              <w:rPr>
                <w:lang w:val="de-DE"/>
              </w:rPr>
              <w:t>6</w:t>
            </w:r>
            <w:r>
              <w:t>-</w:t>
            </w:r>
            <w:r>
              <w:rPr>
                <w:lang w:val="de-DE"/>
              </w:rPr>
              <w:t>1</w:t>
            </w:r>
            <w:r w:rsidR="00AC4121">
              <w:rPr>
                <w:lang w:eastAsia="zh-CN"/>
              </w:rPr>
              <w:t>.</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BC2AB6" w:rsidRDefault="00AC4121" w:rsidP="00CB35A0">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CB35A0">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CB35A0">
            <w:pPr>
              <w:pStyle w:val="TAC"/>
            </w:pPr>
            <w:r>
              <w:rPr>
                <w:szCs w:val="18"/>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AC4121" w:rsidRDefault="00AC4121" w:rsidP="00CB35A0">
            <w:pPr>
              <w:pStyle w:val="TAC"/>
              <w:rPr>
                <w:szCs w:val="18"/>
              </w:rPr>
            </w:pPr>
            <w:r>
              <w:rPr>
                <w:szCs w:val="18"/>
              </w:rPr>
              <w:t>Create BAR</w:t>
            </w:r>
          </w:p>
        </w:tc>
      </w:tr>
      <w:tr w:rsidR="009952E8"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9952E8" w:rsidRPr="00BC2AB6" w:rsidRDefault="009952E8" w:rsidP="00D078FC">
            <w:pPr>
              <w:pStyle w:val="TAL"/>
              <w:rPr>
                <w:szCs w:val="18"/>
              </w:rPr>
            </w:pPr>
            <w:r w:rsidRPr="00DE4FB8">
              <w:rPr>
                <w:szCs w:val="18"/>
                <w:lang w:val="en-GB"/>
              </w:rPr>
              <w:t xml:space="preserve">Create </w:t>
            </w:r>
            <w:r w:rsidRPr="00EB0523">
              <w:rPr>
                <w:szCs w:val="18"/>
                <w:lang w:val="de-DE"/>
              </w:rPr>
              <w:t>Traffic Endpoint</w:t>
            </w:r>
          </w:p>
        </w:tc>
        <w:tc>
          <w:tcPr>
            <w:tcW w:w="336" w:type="dxa"/>
            <w:gridSpan w:val="2"/>
            <w:tcBorders>
              <w:top w:val="single" w:sz="4" w:space="0" w:color="auto"/>
              <w:left w:val="single" w:sz="4" w:space="0" w:color="auto"/>
              <w:bottom w:val="single" w:sz="4" w:space="0" w:color="auto"/>
              <w:right w:val="single" w:sz="4" w:space="0" w:color="auto"/>
            </w:tcBorders>
          </w:tcPr>
          <w:p w:rsidR="009952E8" w:rsidRDefault="009952E8" w:rsidP="00D078FC">
            <w:pPr>
              <w:pStyle w:val="TAL"/>
              <w:jc w:val="center"/>
              <w:rPr>
                <w:szCs w:val="18"/>
              </w:rPr>
            </w:pPr>
            <w:r w:rsidRPr="00DE4FB8">
              <w:rPr>
                <w:szCs w:val="18"/>
              </w:rPr>
              <w:t>C</w:t>
            </w:r>
          </w:p>
        </w:tc>
        <w:tc>
          <w:tcPr>
            <w:tcW w:w="4672" w:type="dxa"/>
            <w:gridSpan w:val="2"/>
            <w:tcBorders>
              <w:top w:val="single" w:sz="4" w:space="0" w:color="auto"/>
              <w:left w:val="single" w:sz="4" w:space="0" w:color="auto"/>
              <w:bottom w:val="single" w:sz="4" w:space="0" w:color="auto"/>
              <w:right w:val="single" w:sz="4" w:space="0" w:color="auto"/>
            </w:tcBorders>
          </w:tcPr>
          <w:p w:rsidR="009952E8" w:rsidRDefault="009952E8" w:rsidP="00D078FC">
            <w:pPr>
              <w:pStyle w:val="TAL"/>
            </w:pPr>
            <w:r w:rsidRPr="00DE4FB8">
              <w:t xml:space="preserve">When present this IE shall contain the </w:t>
            </w:r>
            <w:r>
              <w:rPr>
                <w:lang w:val="en-US"/>
              </w:rPr>
              <w:t>information</w:t>
            </w:r>
            <w:r w:rsidRPr="00DE4FB8">
              <w:t xml:space="preserve"> associated with the </w:t>
            </w:r>
            <w:r w:rsidRPr="00EB0523">
              <w:rPr>
                <w:szCs w:val="18"/>
                <w:lang w:val="en-GB"/>
              </w:rPr>
              <w:t>Traffic Endpoint</w:t>
            </w:r>
            <w:r w:rsidRPr="00DE4FB8">
              <w:t xml:space="preserve"> to be </w:t>
            </w:r>
            <w:r w:rsidRPr="00B82A3D">
              <w:rPr>
                <w:lang w:val="en-GB"/>
              </w:rPr>
              <w:t>created</w:t>
            </w:r>
            <w:r>
              <w:t>,</w:t>
            </w:r>
            <w:r>
              <w:rPr>
                <w:szCs w:val="18"/>
                <w:lang w:val="en-US" w:eastAsia="zh-CN"/>
              </w:rPr>
              <w:t xml:space="preserve"> if the UP function has indicated support of PDI optimization.</w:t>
            </w:r>
            <w:r>
              <w:rPr>
                <w:lang w:val="en-US"/>
              </w:rPr>
              <w:t xml:space="preserve"> S</w:t>
            </w:r>
            <w:r>
              <w:rPr>
                <w:lang w:eastAsia="zh-CN"/>
              </w:rPr>
              <w:t xml:space="preserve">ee </w:t>
            </w:r>
            <w:r w:rsidRPr="004F0F8D">
              <w:t xml:space="preserve">Table </w:t>
            </w:r>
            <w:r w:rsidR="00D078FC">
              <w:t>7.5.2.7-1</w:t>
            </w:r>
            <w:r>
              <w:rPr>
                <w:lang w:eastAsia="zh-CN"/>
              </w:rPr>
              <w:t>.</w:t>
            </w:r>
          </w:p>
        </w:tc>
        <w:tc>
          <w:tcPr>
            <w:tcW w:w="370" w:type="dxa"/>
            <w:gridSpan w:val="2"/>
            <w:tcBorders>
              <w:top w:val="single" w:sz="4" w:space="0" w:color="auto"/>
              <w:left w:val="single" w:sz="4" w:space="0" w:color="auto"/>
              <w:bottom w:val="single" w:sz="4" w:space="0" w:color="auto"/>
              <w:right w:val="single" w:sz="4" w:space="0" w:color="auto"/>
            </w:tcBorders>
          </w:tcPr>
          <w:p w:rsidR="009952E8" w:rsidRDefault="009952E8" w:rsidP="00D078FC">
            <w:pPr>
              <w:pStyle w:val="TAC"/>
            </w:pPr>
            <w:r>
              <w:rPr>
                <w:lang w:val="en-GB"/>
              </w:rPr>
              <w:t>X</w:t>
            </w:r>
          </w:p>
        </w:tc>
        <w:tc>
          <w:tcPr>
            <w:tcW w:w="370" w:type="dxa"/>
            <w:gridSpan w:val="2"/>
            <w:tcBorders>
              <w:top w:val="single" w:sz="4" w:space="0" w:color="auto"/>
              <w:left w:val="single" w:sz="4" w:space="0" w:color="auto"/>
              <w:bottom w:val="single" w:sz="4" w:space="0" w:color="auto"/>
              <w:right w:val="single" w:sz="4" w:space="0" w:color="auto"/>
            </w:tcBorders>
          </w:tcPr>
          <w:p w:rsidR="009952E8" w:rsidRDefault="009952E8" w:rsidP="00D078FC">
            <w:pPr>
              <w:pStyle w:val="TAC"/>
            </w:pPr>
            <w:r>
              <w:rPr>
                <w:lang w:val="en-GB"/>
              </w:rPr>
              <w:t>X</w:t>
            </w:r>
          </w:p>
        </w:tc>
        <w:tc>
          <w:tcPr>
            <w:tcW w:w="370" w:type="dxa"/>
            <w:gridSpan w:val="2"/>
            <w:tcBorders>
              <w:top w:val="single" w:sz="4" w:space="0" w:color="auto"/>
              <w:left w:val="single" w:sz="4" w:space="0" w:color="auto"/>
              <w:bottom w:val="single" w:sz="4" w:space="0" w:color="auto"/>
              <w:right w:val="single" w:sz="4" w:space="0" w:color="auto"/>
            </w:tcBorders>
          </w:tcPr>
          <w:p w:rsidR="009952E8" w:rsidRDefault="009952E8" w:rsidP="00D078FC">
            <w:pPr>
              <w:pStyle w:val="TAC"/>
            </w:pPr>
            <w:r>
              <w:rPr>
                <w:lang w:val="en-GB"/>
              </w:rPr>
              <w:t>X</w:t>
            </w:r>
          </w:p>
        </w:tc>
        <w:tc>
          <w:tcPr>
            <w:tcW w:w="370" w:type="dxa"/>
            <w:gridSpan w:val="2"/>
            <w:tcBorders>
              <w:top w:val="single" w:sz="4" w:space="0" w:color="auto"/>
              <w:left w:val="single" w:sz="4" w:space="0" w:color="auto"/>
              <w:bottom w:val="single" w:sz="4" w:space="0" w:color="auto"/>
              <w:right w:val="single" w:sz="4" w:space="0" w:color="auto"/>
            </w:tcBorders>
          </w:tcPr>
          <w:p w:rsidR="009952E8" w:rsidRDefault="009952E8" w:rsidP="00D078FC">
            <w:pPr>
              <w:pStyle w:val="TAC"/>
              <w:rPr>
                <w:szCs w:val="18"/>
                <w:lang w:val="de-DE"/>
              </w:rPr>
            </w:pPr>
            <w:r>
              <w:rPr>
                <w:szCs w:val="18"/>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9952E8" w:rsidRDefault="009952E8" w:rsidP="00D078FC">
            <w:pPr>
              <w:pStyle w:val="TAC"/>
              <w:rPr>
                <w:szCs w:val="18"/>
              </w:rPr>
            </w:pPr>
            <w:r w:rsidRPr="00DE4FB8">
              <w:rPr>
                <w:szCs w:val="18"/>
                <w:lang w:val="en-GB"/>
              </w:rPr>
              <w:t xml:space="preserve">Create </w:t>
            </w:r>
            <w:r w:rsidRPr="00EB0523">
              <w:rPr>
                <w:szCs w:val="18"/>
                <w:lang w:val="de-DE"/>
              </w:rPr>
              <w:t>Traffic Endpoint</w:t>
            </w:r>
          </w:p>
        </w:tc>
      </w:tr>
      <w:tr w:rsidR="00903043" w:rsidRPr="00EA0173"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903043" w:rsidRPr="00BC2AB6" w:rsidRDefault="00903043" w:rsidP="00903043">
            <w:pPr>
              <w:pStyle w:val="TAL"/>
              <w:rPr>
                <w:szCs w:val="18"/>
                <w:lang w:val="en-GB"/>
              </w:rPr>
            </w:pPr>
            <w:r w:rsidRPr="00BC2AB6">
              <w:rPr>
                <w:szCs w:val="18"/>
                <w:lang w:val="en-GB"/>
              </w:rPr>
              <w:t>Update PDR</w:t>
            </w:r>
          </w:p>
        </w:tc>
        <w:tc>
          <w:tcPr>
            <w:tcW w:w="336" w:type="dxa"/>
            <w:gridSpan w:val="2"/>
            <w:tcBorders>
              <w:top w:val="single" w:sz="4" w:space="0" w:color="auto"/>
              <w:left w:val="single" w:sz="4" w:space="0" w:color="auto"/>
              <w:bottom w:val="single" w:sz="4" w:space="0" w:color="auto"/>
              <w:right w:val="single" w:sz="4" w:space="0" w:color="auto"/>
            </w:tcBorders>
          </w:tcPr>
          <w:p w:rsidR="00903043" w:rsidRDefault="00903043" w:rsidP="00903043">
            <w:pPr>
              <w:pStyle w:val="TAL"/>
              <w:jc w:val="center"/>
              <w:rPr>
                <w:szCs w:val="18"/>
              </w:rPr>
            </w:pPr>
            <w:r>
              <w:rPr>
                <w:szCs w:val="18"/>
              </w:rPr>
              <w:t>C</w:t>
            </w:r>
          </w:p>
        </w:tc>
        <w:tc>
          <w:tcPr>
            <w:tcW w:w="4672" w:type="dxa"/>
            <w:gridSpan w:val="2"/>
            <w:tcBorders>
              <w:top w:val="single" w:sz="4" w:space="0" w:color="auto"/>
              <w:left w:val="single" w:sz="4" w:space="0" w:color="auto"/>
              <w:bottom w:val="single" w:sz="4" w:space="0" w:color="auto"/>
              <w:right w:val="single" w:sz="4" w:space="0" w:color="auto"/>
            </w:tcBorders>
          </w:tcPr>
          <w:p w:rsidR="00903043" w:rsidRDefault="00903043" w:rsidP="00903043">
            <w:pPr>
              <w:pStyle w:val="TAL"/>
              <w:rPr>
                <w:lang w:eastAsia="zh-CN"/>
              </w:rPr>
            </w:pPr>
            <w:r>
              <w:rPr>
                <w:lang w:val="en-US"/>
              </w:rPr>
              <w:t>This IE shall be present if a PDR previously created for the PFCP session need to be modified. S</w:t>
            </w:r>
            <w:r>
              <w:rPr>
                <w:lang w:eastAsia="zh-CN"/>
              </w:rPr>
              <w:t xml:space="preserve">ee </w:t>
            </w:r>
            <w:r w:rsidRPr="004F0F8D">
              <w:t xml:space="preserve">Table </w:t>
            </w:r>
            <w:r>
              <w:t>7.5</w:t>
            </w:r>
            <w:r w:rsidRPr="004F0F8D">
              <w:t>.</w:t>
            </w:r>
            <w:r>
              <w:t>4</w:t>
            </w:r>
            <w:r w:rsidRPr="0021629F">
              <w:t>.</w:t>
            </w:r>
            <w:r>
              <w:t>2-</w:t>
            </w:r>
            <w:r w:rsidRPr="0021629F">
              <w:t>1</w:t>
            </w:r>
            <w:r>
              <w:rPr>
                <w:lang w:eastAsia="zh-CN"/>
              </w:rPr>
              <w:t xml:space="preserve">. </w:t>
            </w:r>
          </w:p>
          <w:p w:rsidR="00903043" w:rsidRDefault="00903043" w:rsidP="00903043">
            <w:pPr>
              <w:pStyle w:val="TAL"/>
              <w:rPr>
                <w:lang w:val="en-US"/>
              </w:rPr>
            </w:pPr>
            <w:r>
              <w:rPr>
                <w:lang w:eastAsia="zh-CN"/>
              </w:rPr>
              <w:t>Several IEs within the same IE type may be present to represent a list of PDRs to update.</w:t>
            </w:r>
          </w:p>
        </w:tc>
        <w:tc>
          <w:tcPr>
            <w:tcW w:w="370" w:type="dxa"/>
            <w:gridSpan w:val="2"/>
            <w:tcBorders>
              <w:top w:val="single" w:sz="4" w:space="0" w:color="auto"/>
              <w:left w:val="single" w:sz="4" w:space="0" w:color="auto"/>
              <w:bottom w:val="single" w:sz="4" w:space="0" w:color="auto"/>
              <w:right w:val="single" w:sz="4" w:space="0" w:color="auto"/>
            </w:tcBorders>
          </w:tcPr>
          <w:p w:rsidR="00903043" w:rsidRDefault="00903043" w:rsidP="00903043">
            <w:pPr>
              <w:pStyle w:val="TAC"/>
            </w:pPr>
            <w:r w:rsidRPr="00BC2AB6">
              <w:rPr>
                <w:lang w:val="en-GB"/>
              </w:rPr>
              <w:t>X</w:t>
            </w:r>
          </w:p>
        </w:tc>
        <w:tc>
          <w:tcPr>
            <w:tcW w:w="370" w:type="dxa"/>
            <w:gridSpan w:val="2"/>
            <w:tcBorders>
              <w:top w:val="single" w:sz="4" w:space="0" w:color="auto"/>
              <w:left w:val="single" w:sz="4" w:space="0" w:color="auto"/>
              <w:bottom w:val="single" w:sz="4" w:space="0" w:color="auto"/>
              <w:right w:val="single" w:sz="4" w:space="0" w:color="auto"/>
            </w:tcBorders>
          </w:tcPr>
          <w:p w:rsidR="00903043" w:rsidRDefault="00903043" w:rsidP="00903043">
            <w:pPr>
              <w:pStyle w:val="TAC"/>
            </w:pPr>
            <w:r w:rsidRPr="00BC2AB6">
              <w:rPr>
                <w:lang w:val="en-GB"/>
              </w:rPr>
              <w:t>X</w:t>
            </w:r>
          </w:p>
        </w:tc>
        <w:tc>
          <w:tcPr>
            <w:tcW w:w="370" w:type="dxa"/>
            <w:gridSpan w:val="2"/>
            <w:tcBorders>
              <w:top w:val="single" w:sz="4" w:space="0" w:color="auto"/>
              <w:left w:val="single" w:sz="4" w:space="0" w:color="auto"/>
              <w:bottom w:val="single" w:sz="4" w:space="0" w:color="auto"/>
              <w:right w:val="single" w:sz="4" w:space="0" w:color="auto"/>
            </w:tcBorders>
          </w:tcPr>
          <w:p w:rsidR="00903043" w:rsidRDefault="00903043" w:rsidP="00903043">
            <w:pPr>
              <w:pStyle w:val="TAC"/>
            </w:pPr>
            <w:r w:rsidRPr="00BC2AB6">
              <w:rPr>
                <w:lang w:val="en-GB"/>
              </w:rPr>
              <w:t>X</w:t>
            </w:r>
          </w:p>
        </w:tc>
        <w:tc>
          <w:tcPr>
            <w:tcW w:w="370" w:type="dxa"/>
            <w:gridSpan w:val="2"/>
            <w:tcBorders>
              <w:top w:val="single" w:sz="4" w:space="0" w:color="auto"/>
              <w:left w:val="single" w:sz="4" w:space="0" w:color="auto"/>
              <w:bottom w:val="single" w:sz="4" w:space="0" w:color="auto"/>
              <w:right w:val="single" w:sz="4" w:space="0" w:color="auto"/>
            </w:tcBorders>
          </w:tcPr>
          <w:p w:rsidR="00903043" w:rsidRDefault="00903043" w:rsidP="00903043">
            <w:pPr>
              <w:pStyle w:val="TAC"/>
            </w:pPr>
            <w:r>
              <w:rPr>
                <w:szCs w:val="18"/>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903043" w:rsidRDefault="00903043" w:rsidP="00903043">
            <w:pPr>
              <w:pStyle w:val="TAC"/>
              <w:rPr>
                <w:szCs w:val="18"/>
              </w:rPr>
            </w:pPr>
            <w:r>
              <w:rPr>
                <w:szCs w:val="18"/>
              </w:rPr>
              <w:t>Update PDR</w:t>
            </w:r>
          </w:p>
        </w:tc>
      </w:tr>
      <w:tr w:rsidR="00903043" w:rsidRPr="00EA0173"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903043" w:rsidRPr="00BC2AB6" w:rsidRDefault="00903043" w:rsidP="00903043">
            <w:pPr>
              <w:pStyle w:val="TAL"/>
              <w:rPr>
                <w:szCs w:val="18"/>
                <w:lang w:val="en-GB"/>
              </w:rPr>
            </w:pPr>
            <w:r w:rsidRPr="00BC2AB6">
              <w:rPr>
                <w:szCs w:val="18"/>
                <w:lang w:val="en-GB"/>
              </w:rPr>
              <w:t>Update FAR</w:t>
            </w:r>
          </w:p>
        </w:tc>
        <w:tc>
          <w:tcPr>
            <w:tcW w:w="336" w:type="dxa"/>
            <w:gridSpan w:val="2"/>
            <w:tcBorders>
              <w:top w:val="single" w:sz="4" w:space="0" w:color="auto"/>
              <w:left w:val="single" w:sz="4" w:space="0" w:color="auto"/>
              <w:bottom w:val="single" w:sz="4" w:space="0" w:color="auto"/>
              <w:right w:val="single" w:sz="4" w:space="0" w:color="auto"/>
            </w:tcBorders>
          </w:tcPr>
          <w:p w:rsidR="00903043" w:rsidRDefault="00903043" w:rsidP="00903043">
            <w:pPr>
              <w:pStyle w:val="TAL"/>
              <w:jc w:val="center"/>
              <w:rPr>
                <w:szCs w:val="18"/>
              </w:rPr>
            </w:pPr>
            <w:r>
              <w:rPr>
                <w:szCs w:val="18"/>
              </w:rPr>
              <w:t>C</w:t>
            </w:r>
          </w:p>
        </w:tc>
        <w:tc>
          <w:tcPr>
            <w:tcW w:w="4672" w:type="dxa"/>
            <w:gridSpan w:val="2"/>
            <w:tcBorders>
              <w:top w:val="single" w:sz="4" w:space="0" w:color="auto"/>
              <w:left w:val="single" w:sz="4" w:space="0" w:color="auto"/>
              <w:bottom w:val="single" w:sz="4" w:space="0" w:color="auto"/>
              <w:right w:val="single" w:sz="4" w:space="0" w:color="auto"/>
            </w:tcBorders>
          </w:tcPr>
          <w:p w:rsidR="00903043" w:rsidRDefault="00903043" w:rsidP="00903043">
            <w:pPr>
              <w:pStyle w:val="TAL"/>
            </w:pPr>
            <w:r>
              <w:rPr>
                <w:lang w:val="en-US"/>
              </w:rPr>
              <w:t xml:space="preserve">This IE shall be present if a FAR previously created for the PFCP session need to be modified. </w:t>
            </w:r>
            <w:r>
              <w:rPr>
                <w:lang w:eastAsia="zh-CN"/>
              </w:rPr>
              <w:t xml:space="preserve">See </w:t>
            </w:r>
            <w:r w:rsidRPr="004F0F8D">
              <w:t xml:space="preserve">Table </w:t>
            </w:r>
            <w:r>
              <w:t>7.5</w:t>
            </w:r>
            <w:r w:rsidRPr="004F0F8D">
              <w:t>.</w:t>
            </w:r>
            <w:r>
              <w:t>4</w:t>
            </w:r>
            <w:r w:rsidRPr="00BC2AB6">
              <w:t>.</w:t>
            </w:r>
            <w:r>
              <w:t>3-1</w:t>
            </w:r>
            <w:r>
              <w:rPr>
                <w:lang w:eastAsia="zh-CN"/>
              </w:rPr>
              <w:t>. Several IEs within the same IE type may be present to represent a list of FARs to update.</w:t>
            </w:r>
          </w:p>
        </w:tc>
        <w:tc>
          <w:tcPr>
            <w:tcW w:w="370" w:type="dxa"/>
            <w:gridSpan w:val="2"/>
            <w:tcBorders>
              <w:top w:val="single" w:sz="4" w:space="0" w:color="auto"/>
              <w:left w:val="single" w:sz="4" w:space="0" w:color="auto"/>
              <w:bottom w:val="single" w:sz="4" w:space="0" w:color="auto"/>
              <w:right w:val="single" w:sz="4" w:space="0" w:color="auto"/>
            </w:tcBorders>
          </w:tcPr>
          <w:p w:rsidR="00903043" w:rsidRDefault="00903043" w:rsidP="00903043">
            <w:pPr>
              <w:pStyle w:val="TAC"/>
            </w:pPr>
            <w:r w:rsidRPr="00BC2AB6">
              <w:rPr>
                <w:lang w:val="en-GB"/>
              </w:rPr>
              <w:t>X</w:t>
            </w:r>
          </w:p>
        </w:tc>
        <w:tc>
          <w:tcPr>
            <w:tcW w:w="370" w:type="dxa"/>
            <w:gridSpan w:val="2"/>
            <w:tcBorders>
              <w:top w:val="single" w:sz="4" w:space="0" w:color="auto"/>
              <w:left w:val="single" w:sz="4" w:space="0" w:color="auto"/>
              <w:bottom w:val="single" w:sz="4" w:space="0" w:color="auto"/>
              <w:right w:val="single" w:sz="4" w:space="0" w:color="auto"/>
            </w:tcBorders>
          </w:tcPr>
          <w:p w:rsidR="00903043" w:rsidRDefault="00903043" w:rsidP="00903043">
            <w:pPr>
              <w:pStyle w:val="TAC"/>
            </w:pPr>
            <w:r w:rsidRPr="00BC2AB6">
              <w:rPr>
                <w:lang w:val="en-GB"/>
              </w:rPr>
              <w:t>X</w:t>
            </w:r>
          </w:p>
        </w:tc>
        <w:tc>
          <w:tcPr>
            <w:tcW w:w="370" w:type="dxa"/>
            <w:gridSpan w:val="2"/>
            <w:tcBorders>
              <w:top w:val="single" w:sz="4" w:space="0" w:color="auto"/>
              <w:left w:val="single" w:sz="4" w:space="0" w:color="auto"/>
              <w:bottom w:val="single" w:sz="4" w:space="0" w:color="auto"/>
              <w:right w:val="single" w:sz="4" w:space="0" w:color="auto"/>
            </w:tcBorders>
          </w:tcPr>
          <w:p w:rsidR="00903043" w:rsidRDefault="00903043" w:rsidP="00903043">
            <w:pPr>
              <w:pStyle w:val="TAC"/>
            </w:pPr>
            <w:r w:rsidRPr="00BC2AB6">
              <w:rPr>
                <w:lang w:val="en-GB"/>
              </w:rPr>
              <w:t>X</w:t>
            </w:r>
          </w:p>
        </w:tc>
        <w:tc>
          <w:tcPr>
            <w:tcW w:w="370" w:type="dxa"/>
            <w:gridSpan w:val="2"/>
            <w:tcBorders>
              <w:top w:val="single" w:sz="4" w:space="0" w:color="auto"/>
              <w:left w:val="single" w:sz="4" w:space="0" w:color="auto"/>
              <w:bottom w:val="single" w:sz="4" w:space="0" w:color="auto"/>
              <w:right w:val="single" w:sz="4" w:space="0" w:color="auto"/>
            </w:tcBorders>
          </w:tcPr>
          <w:p w:rsidR="00903043" w:rsidRDefault="00903043" w:rsidP="00903043">
            <w:pPr>
              <w:pStyle w:val="TAC"/>
            </w:pPr>
            <w:r>
              <w:rPr>
                <w:szCs w:val="18"/>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903043" w:rsidRDefault="00903043" w:rsidP="00903043">
            <w:pPr>
              <w:pStyle w:val="TAC"/>
              <w:rPr>
                <w:szCs w:val="18"/>
              </w:rPr>
            </w:pPr>
            <w:r>
              <w:rPr>
                <w:szCs w:val="18"/>
              </w:rPr>
              <w:t>Update FAR</w:t>
            </w:r>
          </w:p>
        </w:tc>
      </w:tr>
      <w:tr w:rsidR="00903043" w:rsidRPr="00EA0173"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903043" w:rsidRPr="00BC2AB6" w:rsidRDefault="00903043" w:rsidP="00903043">
            <w:pPr>
              <w:pStyle w:val="TAL"/>
              <w:rPr>
                <w:szCs w:val="18"/>
                <w:lang w:val="en-GB"/>
              </w:rPr>
            </w:pPr>
            <w:r w:rsidRPr="00BC2AB6">
              <w:rPr>
                <w:szCs w:val="18"/>
                <w:lang w:val="en-GB"/>
              </w:rPr>
              <w:t>Update URR</w:t>
            </w:r>
          </w:p>
        </w:tc>
        <w:tc>
          <w:tcPr>
            <w:tcW w:w="336" w:type="dxa"/>
            <w:gridSpan w:val="2"/>
            <w:tcBorders>
              <w:top w:val="single" w:sz="4" w:space="0" w:color="auto"/>
              <w:left w:val="single" w:sz="4" w:space="0" w:color="auto"/>
              <w:bottom w:val="single" w:sz="4" w:space="0" w:color="auto"/>
              <w:right w:val="single" w:sz="4" w:space="0" w:color="auto"/>
            </w:tcBorders>
          </w:tcPr>
          <w:p w:rsidR="00903043" w:rsidRDefault="00903043" w:rsidP="00903043">
            <w:pPr>
              <w:pStyle w:val="TAL"/>
              <w:jc w:val="center"/>
              <w:rPr>
                <w:szCs w:val="18"/>
              </w:rPr>
            </w:pPr>
            <w:r>
              <w:rPr>
                <w:szCs w:val="18"/>
              </w:rPr>
              <w:t>C</w:t>
            </w:r>
          </w:p>
        </w:tc>
        <w:tc>
          <w:tcPr>
            <w:tcW w:w="4672" w:type="dxa"/>
            <w:gridSpan w:val="2"/>
            <w:tcBorders>
              <w:top w:val="single" w:sz="4" w:space="0" w:color="auto"/>
              <w:left w:val="single" w:sz="4" w:space="0" w:color="auto"/>
              <w:bottom w:val="single" w:sz="4" w:space="0" w:color="auto"/>
              <w:right w:val="single" w:sz="4" w:space="0" w:color="auto"/>
            </w:tcBorders>
          </w:tcPr>
          <w:p w:rsidR="00903043" w:rsidRDefault="00903043" w:rsidP="00903043">
            <w:pPr>
              <w:pStyle w:val="TAL"/>
              <w:rPr>
                <w:lang w:val="en-US"/>
              </w:rPr>
            </w:pPr>
            <w:r w:rsidRPr="00F64C09">
              <w:rPr>
                <w:lang w:val="en-US"/>
              </w:rPr>
              <w:t xml:space="preserve">This IE </w:t>
            </w:r>
            <w:r>
              <w:rPr>
                <w:lang w:val="en-US"/>
              </w:rPr>
              <w:t>shall be present if URR(</w:t>
            </w:r>
            <w:r w:rsidRPr="00F64C09">
              <w:rPr>
                <w:lang w:val="en-US"/>
              </w:rPr>
              <w:t>s</w:t>
            </w:r>
            <w:r>
              <w:rPr>
                <w:lang w:val="en-US"/>
              </w:rPr>
              <w:t>)</w:t>
            </w:r>
            <w:r w:rsidRPr="00F64C09">
              <w:rPr>
                <w:lang w:val="en-US"/>
              </w:rPr>
              <w:t xml:space="preserve"> </w:t>
            </w:r>
            <w:r>
              <w:rPr>
                <w:lang w:val="en-US"/>
              </w:rPr>
              <w:t>previously created for the PFCP session</w:t>
            </w:r>
            <w:r w:rsidRPr="00F64C09">
              <w:rPr>
                <w:lang w:val="en-US"/>
              </w:rPr>
              <w:t xml:space="preserve"> need to be modified</w:t>
            </w:r>
            <w:r>
              <w:rPr>
                <w:lang w:val="en-US"/>
              </w:rPr>
              <w:t>.</w:t>
            </w:r>
          </w:p>
          <w:p w:rsidR="00903043" w:rsidRDefault="00903043" w:rsidP="00903043">
            <w:pPr>
              <w:pStyle w:val="TAL"/>
              <w:rPr>
                <w:lang w:val="en-US"/>
              </w:rPr>
            </w:pPr>
            <w:r w:rsidRPr="006F4352">
              <w:rPr>
                <w:lang w:eastAsia="zh-CN"/>
              </w:rPr>
              <w:t>Several IEs within the same IE type may be present to represent a list of modified URRs.</w:t>
            </w:r>
            <w:r>
              <w:rPr>
                <w:lang w:val="en-US"/>
              </w:rPr>
              <w:t xml:space="preserve"> Previously URRs that are not modified shall not be included. S</w:t>
            </w:r>
            <w:r w:rsidRPr="006F4352">
              <w:rPr>
                <w:lang w:eastAsia="zh-CN"/>
              </w:rPr>
              <w:t xml:space="preserve">ee </w:t>
            </w:r>
            <w:r w:rsidRPr="006F4352">
              <w:t>Table 7.5.4.</w:t>
            </w:r>
            <w:r>
              <w:t>4</w:t>
            </w:r>
            <w:r w:rsidRPr="006F4352">
              <w:t>-1</w:t>
            </w:r>
            <w:r w:rsidRPr="006F4352">
              <w:rPr>
                <w:lang w:eastAsia="zh-CN"/>
              </w:rPr>
              <w:t>.</w:t>
            </w:r>
          </w:p>
        </w:tc>
        <w:tc>
          <w:tcPr>
            <w:tcW w:w="370" w:type="dxa"/>
            <w:gridSpan w:val="2"/>
            <w:tcBorders>
              <w:top w:val="single" w:sz="4" w:space="0" w:color="auto"/>
              <w:left w:val="single" w:sz="4" w:space="0" w:color="auto"/>
              <w:bottom w:val="single" w:sz="4" w:space="0" w:color="auto"/>
              <w:right w:val="single" w:sz="4" w:space="0" w:color="auto"/>
            </w:tcBorders>
          </w:tcPr>
          <w:p w:rsidR="00903043" w:rsidRDefault="00903043" w:rsidP="00903043">
            <w:pPr>
              <w:pStyle w:val="TAC"/>
            </w:pPr>
            <w:r w:rsidRPr="00BC2AB6">
              <w:rPr>
                <w:lang w:val="en-GB"/>
              </w:rPr>
              <w:t>X</w:t>
            </w:r>
          </w:p>
        </w:tc>
        <w:tc>
          <w:tcPr>
            <w:tcW w:w="370" w:type="dxa"/>
            <w:gridSpan w:val="2"/>
            <w:tcBorders>
              <w:top w:val="single" w:sz="4" w:space="0" w:color="auto"/>
              <w:left w:val="single" w:sz="4" w:space="0" w:color="auto"/>
              <w:bottom w:val="single" w:sz="4" w:space="0" w:color="auto"/>
              <w:right w:val="single" w:sz="4" w:space="0" w:color="auto"/>
            </w:tcBorders>
          </w:tcPr>
          <w:p w:rsidR="00903043" w:rsidRDefault="00903043" w:rsidP="00903043">
            <w:pPr>
              <w:pStyle w:val="TAC"/>
            </w:pPr>
            <w:r w:rsidRPr="00BC2AB6">
              <w:rPr>
                <w:lang w:val="en-GB"/>
              </w:rPr>
              <w:t>X</w:t>
            </w:r>
          </w:p>
        </w:tc>
        <w:tc>
          <w:tcPr>
            <w:tcW w:w="370" w:type="dxa"/>
            <w:gridSpan w:val="2"/>
            <w:tcBorders>
              <w:top w:val="single" w:sz="4" w:space="0" w:color="auto"/>
              <w:left w:val="single" w:sz="4" w:space="0" w:color="auto"/>
              <w:bottom w:val="single" w:sz="4" w:space="0" w:color="auto"/>
              <w:right w:val="single" w:sz="4" w:space="0" w:color="auto"/>
            </w:tcBorders>
          </w:tcPr>
          <w:p w:rsidR="00903043" w:rsidRDefault="00903043" w:rsidP="00903043">
            <w:pPr>
              <w:pStyle w:val="TAC"/>
            </w:pPr>
            <w:r w:rsidRPr="00BC2AB6">
              <w:rPr>
                <w:lang w:val="en-GB"/>
              </w:rPr>
              <w:t>X</w:t>
            </w:r>
          </w:p>
        </w:tc>
        <w:tc>
          <w:tcPr>
            <w:tcW w:w="370" w:type="dxa"/>
            <w:gridSpan w:val="2"/>
            <w:tcBorders>
              <w:top w:val="single" w:sz="4" w:space="0" w:color="auto"/>
              <w:left w:val="single" w:sz="4" w:space="0" w:color="auto"/>
              <w:bottom w:val="single" w:sz="4" w:space="0" w:color="auto"/>
              <w:right w:val="single" w:sz="4" w:space="0" w:color="auto"/>
            </w:tcBorders>
          </w:tcPr>
          <w:p w:rsidR="00903043" w:rsidRDefault="00903043" w:rsidP="00903043">
            <w:pPr>
              <w:pStyle w:val="TAC"/>
            </w:pPr>
            <w:r>
              <w:rPr>
                <w:szCs w:val="18"/>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903043" w:rsidRDefault="00903043" w:rsidP="00903043">
            <w:pPr>
              <w:pStyle w:val="TAC"/>
              <w:rPr>
                <w:szCs w:val="18"/>
              </w:rPr>
            </w:pPr>
            <w:r>
              <w:rPr>
                <w:szCs w:val="18"/>
              </w:rPr>
              <w:t>Update URR</w:t>
            </w:r>
          </w:p>
        </w:tc>
      </w:tr>
      <w:tr w:rsidR="00903043" w:rsidRPr="00EA0173"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903043" w:rsidRPr="00BC2AB6" w:rsidRDefault="00903043" w:rsidP="00903043">
            <w:pPr>
              <w:pStyle w:val="TAL"/>
              <w:rPr>
                <w:szCs w:val="18"/>
                <w:lang w:val="en-GB"/>
              </w:rPr>
            </w:pPr>
            <w:r w:rsidRPr="00BC2AB6">
              <w:rPr>
                <w:szCs w:val="18"/>
                <w:lang w:val="en-GB"/>
              </w:rPr>
              <w:t>Update QER</w:t>
            </w:r>
          </w:p>
        </w:tc>
        <w:tc>
          <w:tcPr>
            <w:tcW w:w="336" w:type="dxa"/>
            <w:gridSpan w:val="2"/>
            <w:tcBorders>
              <w:top w:val="single" w:sz="4" w:space="0" w:color="auto"/>
              <w:left w:val="single" w:sz="4" w:space="0" w:color="auto"/>
              <w:bottom w:val="single" w:sz="4" w:space="0" w:color="auto"/>
              <w:right w:val="single" w:sz="4" w:space="0" w:color="auto"/>
            </w:tcBorders>
          </w:tcPr>
          <w:p w:rsidR="00903043" w:rsidRDefault="00903043" w:rsidP="00903043">
            <w:pPr>
              <w:pStyle w:val="TAL"/>
              <w:jc w:val="center"/>
              <w:rPr>
                <w:szCs w:val="18"/>
              </w:rPr>
            </w:pPr>
            <w:r>
              <w:rPr>
                <w:szCs w:val="18"/>
              </w:rPr>
              <w:t>C</w:t>
            </w:r>
          </w:p>
        </w:tc>
        <w:tc>
          <w:tcPr>
            <w:tcW w:w="4672" w:type="dxa"/>
            <w:gridSpan w:val="2"/>
            <w:tcBorders>
              <w:top w:val="single" w:sz="4" w:space="0" w:color="auto"/>
              <w:left w:val="single" w:sz="4" w:space="0" w:color="auto"/>
              <w:bottom w:val="single" w:sz="4" w:space="0" w:color="auto"/>
              <w:right w:val="single" w:sz="4" w:space="0" w:color="auto"/>
            </w:tcBorders>
          </w:tcPr>
          <w:p w:rsidR="00903043" w:rsidRDefault="00903043" w:rsidP="00903043">
            <w:pPr>
              <w:pStyle w:val="TAL"/>
              <w:rPr>
                <w:lang w:val="en-US"/>
              </w:rPr>
            </w:pPr>
            <w:r w:rsidRPr="00F64C09">
              <w:rPr>
                <w:lang w:val="en-US"/>
              </w:rPr>
              <w:t xml:space="preserve">This IE </w:t>
            </w:r>
            <w:r>
              <w:rPr>
                <w:lang w:val="en-US"/>
              </w:rPr>
              <w:t>shall be present if QER(</w:t>
            </w:r>
            <w:r w:rsidRPr="00F64C09">
              <w:rPr>
                <w:lang w:val="en-US"/>
              </w:rPr>
              <w:t>s</w:t>
            </w:r>
            <w:r>
              <w:rPr>
                <w:lang w:val="en-US"/>
              </w:rPr>
              <w:t>)</w:t>
            </w:r>
            <w:r w:rsidRPr="00F64C09">
              <w:rPr>
                <w:lang w:val="en-US"/>
              </w:rPr>
              <w:t xml:space="preserve"> </w:t>
            </w:r>
            <w:r>
              <w:rPr>
                <w:lang w:val="en-US"/>
              </w:rPr>
              <w:t>previously created for the PFCP session</w:t>
            </w:r>
            <w:r w:rsidRPr="00F64C09">
              <w:rPr>
                <w:lang w:val="en-US"/>
              </w:rPr>
              <w:t xml:space="preserve"> need to be modified</w:t>
            </w:r>
            <w:r>
              <w:rPr>
                <w:lang w:val="en-US"/>
              </w:rPr>
              <w:t xml:space="preserve">. </w:t>
            </w:r>
          </w:p>
          <w:p w:rsidR="00903043" w:rsidRDefault="00903043" w:rsidP="00903043">
            <w:pPr>
              <w:pStyle w:val="TAL"/>
              <w:rPr>
                <w:lang w:eastAsia="zh-CN"/>
              </w:rPr>
            </w:pPr>
            <w:r>
              <w:rPr>
                <w:lang w:eastAsia="zh-CN"/>
              </w:rPr>
              <w:t xml:space="preserve">Several IEs within the same IE type may be present to represent a list of modified QERs. </w:t>
            </w:r>
          </w:p>
          <w:p w:rsidR="00903043" w:rsidRDefault="00903043" w:rsidP="00903043">
            <w:pPr>
              <w:pStyle w:val="TAL"/>
              <w:rPr>
                <w:lang w:val="en-US"/>
              </w:rPr>
            </w:pPr>
            <w:r>
              <w:rPr>
                <w:lang w:eastAsia="zh-CN"/>
              </w:rPr>
              <w:t>Previously created QERs that are not modified shall not be included.</w:t>
            </w:r>
          </w:p>
          <w:p w:rsidR="00903043" w:rsidRDefault="00903043" w:rsidP="00903043">
            <w:pPr>
              <w:pStyle w:val="TAL"/>
              <w:rPr>
                <w:lang w:val="en-US"/>
              </w:rPr>
            </w:pPr>
            <w:r>
              <w:rPr>
                <w:lang w:eastAsia="zh-CN"/>
              </w:rPr>
              <w:t xml:space="preserve">See </w:t>
            </w:r>
            <w:r w:rsidRPr="004F0F8D">
              <w:t xml:space="preserve">Table </w:t>
            </w:r>
            <w:r>
              <w:t>7.5</w:t>
            </w:r>
            <w:r w:rsidRPr="004F0F8D">
              <w:t>.</w:t>
            </w:r>
            <w:r>
              <w:t>4</w:t>
            </w:r>
            <w:r w:rsidRPr="00BC2AB6">
              <w:t>.</w:t>
            </w:r>
            <w:r>
              <w:t>5-1</w:t>
            </w:r>
            <w:r>
              <w:rPr>
                <w:lang w:eastAsia="zh-CN"/>
              </w:rPr>
              <w:t>.</w:t>
            </w:r>
          </w:p>
        </w:tc>
        <w:tc>
          <w:tcPr>
            <w:tcW w:w="370" w:type="dxa"/>
            <w:gridSpan w:val="2"/>
            <w:tcBorders>
              <w:top w:val="single" w:sz="4" w:space="0" w:color="auto"/>
              <w:left w:val="single" w:sz="4" w:space="0" w:color="auto"/>
              <w:bottom w:val="single" w:sz="4" w:space="0" w:color="auto"/>
              <w:right w:val="single" w:sz="4" w:space="0" w:color="auto"/>
            </w:tcBorders>
          </w:tcPr>
          <w:p w:rsidR="00903043" w:rsidRPr="00BC2AB6" w:rsidRDefault="00903043" w:rsidP="00903043">
            <w:pPr>
              <w:pStyle w:val="TAC"/>
              <w:rPr>
                <w:lang w:val="en-GB"/>
              </w:rPr>
            </w:pPr>
            <w:r w:rsidRPr="00BC2AB6">
              <w:rPr>
                <w:lang w:val="en-GB"/>
              </w:rPr>
              <w:t>-</w:t>
            </w:r>
          </w:p>
        </w:tc>
        <w:tc>
          <w:tcPr>
            <w:tcW w:w="370" w:type="dxa"/>
            <w:gridSpan w:val="2"/>
            <w:tcBorders>
              <w:top w:val="single" w:sz="4" w:space="0" w:color="auto"/>
              <w:left w:val="single" w:sz="4" w:space="0" w:color="auto"/>
              <w:bottom w:val="single" w:sz="4" w:space="0" w:color="auto"/>
              <w:right w:val="single" w:sz="4" w:space="0" w:color="auto"/>
            </w:tcBorders>
          </w:tcPr>
          <w:p w:rsidR="00903043" w:rsidRDefault="00903043" w:rsidP="00903043">
            <w:pPr>
              <w:pStyle w:val="TAC"/>
            </w:pPr>
            <w:r w:rsidRPr="00BC2AB6">
              <w:rPr>
                <w:lang w:val="en-GB"/>
              </w:rPr>
              <w:t>X</w:t>
            </w:r>
          </w:p>
        </w:tc>
        <w:tc>
          <w:tcPr>
            <w:tcW w:w="370" w:type="dxa"/>
            <w:gridSpan w:val="2"/>
            <w:tcBorders>
              <w:top w:val="single" w:sz="4" w:space="0" w:color="auto"/>
              <w:left w:val="single" w:sz="4" w:space="0" w:color="auto"/>
              <w:bottom w:val="single" w:sz="4" w:space="0" w:color="auto"/>
              <w:right w:val="single" w:sz="4" w:space="0" w:color="auto"/>
            </w:tcBorders>
          </w:tcPr>
          <w:p w:rsidR="00903043" w:rsidRDefault="00903043" w:rsidP="00903043">
            <w:pPr>
              <w:pStyle w:val="TAC"/>
            </w:pPr>
            <w:r w:rsidRPr="00BC2AB6">
              <w:rPr>
                <w:lang w:val="en-GB"/>
              </w:rPr>
              <w:t>X</w:t>
            </w:r>
          </w:p>
        </w:tc>
        <w:tc>
          <w:tcPr>
            <w:tcW w:w="370" w:type="dxa"/>
            <w:gridSpan w:val="2"/>
            <w:tcBorders>
              <w:top w:val="single" w:sz="4" w:space="0" w:color="auto"/>
              <w:left w:val="single" w:sz="4" w:space="0" w:color="auto"/>
              <w:bottom w:val="single" w:sz="4" w:space="0" w:color="auto"/>
              <w:right w:val="single" w:sz="4" w:space="0" w:color="auto"/>
            </w:tcBorders>
          </w:tcPr>
          <w:p w:rsidR="00903043" w:rsidRDefault="00903043" w:rsidP="00903043">
            <w:pPr>
              <w:pStyle w:val="TAC"/>
            </w:pPr>
            <w:r>
              <w:rPr>
                <w:szCs w:val="18"/>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903043" w:rsidRDefault="00903043" w:rsidP="00903043">
            <w:pPr>
              <w:pStyle w:val="TAC"/>
              <w:rPr>
                <w:szCs w:val="18"/>
              </w:rPr>
            </w:pPr>
            <w:r>
              <w:rPr>
                <w:szCs w:val="18"/>
              </w:rPr>
              <w:t>Update QER</w:t>
            </w:r>
          </w:p>
        </w:tc>
      </w:tr>
      <w:tr w:rsidR="00903043"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903043" w:rsidRPr="00BC2AB6" w:rsidRDefault="00903043" w:rsidP="00903043">
            <w:pPr>
              <w:pStyle w:val="TAL"/>
              <w:rPr>
                <w:szCs w:val="18"/>
              </w:rPr>
            </w:pPr>
            <w:r w:rsidRPr="00BC2AB6">
              <w:rPr>
                <w:szCs w:val="18"/>
              </w:rPr>
              <w:t xml:space="preserve">Update </w:t>
            </w:r>
            <w:r>
              <w:rPr>
                <w:szCs w:val="18"/>
              </w:rPr>
              <w:t>BAR</w:t>
            </w:r>
          </w:p>
        </w:tc>
        <w:tc>
          <w:tcPr>
            <w:tcW w:w="336" w:type="dxa"/>
            <w:gridSpan w:val="2"/>
            <w:tcBorders>
              <w:top w:val="single" w:sz="4" w:space="0" w:color="auto"/>
              <w:left w:val="single" w:sz="4" w:space="0" w:color="auto"/>
              <w:bottom w:val="single" w:sz="4" w:space="0" w:color="auto"/>
              <w:right w:val="single" w:sz="4" w:space="0" w:color="auto"/>
            </w:tcBorders>
          </w:tcPr>
          <w:p w:rsidR="00903043" w:rsidRDefault="00903043" w:rsidP="00903043">
            <w:pPr>
              <w:pStyle w:val="TAL"/>
              <w:jc w:val="center"/>
              <w:rPr>
                <w:szCs w:val="18"/>
              </w:rPr>
            </w:pPr>
            <w:r>
              <w:rPr>
                <w:szCs w:val="18"/>
              </w:rPr>
              <w:t>C</w:t>
            </w:r>
          </w:p>
        </w:tc>
        <w:tc>
          <w:tcPr>
            <w:tcW w:w="4672" w:type="dxa"/>
            <w:gridSpan w:val="2"/>
            <w:tcBorders>
              <w:top w:val="single" w:sz="4" w:space="0" w:color="auto"/>
              <w:left w:val="single" w:sz="4" w:space="0" w:color="auto"/>
              <w:bottom w:val="single" w:sz="4" w:space="0" w:color="auto"/>
              <w:right w:val="single" w:sz="4" w:space="0" w:color="auto"/>
            </w:tcBorders>
          </w:tcPr>
          <w:p w:rsidR="00903043" w:rsidRDefault="00903043" w:rsidP="00903043">
            <w:pPr>
              <w:pStyle w:val="TAL"/>
              <w:rPr>
                <w:lang w:val="en-US"/>
              </w:rPr>
            </w:pPr>
            <w:r w:rsidRPr="00F64C09">
              <w:rPr>
                <w:lang w:val="en-US"/>
              </w:rPr>
              <w:t xml:space="preserve">This IE </w:t>
            </w:r>
            <w:r>
              <w:rPr>
                <w:lang w:val="en-US"/>
              </w:rPr>
              <w:t>shall be present if a BAR</w:t>
            </w:r>
            <w:r w:rsidRPr="00F64C09">
              <w:rPr>
                <w:lang w:val="en-US"/>
              </w:rPr>
              <w:t xml:space="preserve"> </w:t>
            </w:r>
            <w:r>
              <w:rPr>
                <w:lang w:val="en-US"/>
              </w:rPr>
              <w:t>previously created for the PFCP session</w:t>
            </w:r>
            <w:r w:rsidRPr="00F64C09">
              <w:rPr>
                <w:lang w:val="en-US"/>
              </w:rPr>
              <w:t xml:space="preserve"> need</w:t>
            </w:r>
            <w:r>
              <w:rPr>
                <w:lang w:val="en-US"/>
              </w:rPr>
              <w:t>s</w:t>
            </w:r>
            <w:r w:rsidRPr="00F64C09">
              <w:rPr>
                <w:lang w:val="en-US"/>
              </w:rPr>
              <w:t xml:space="preserve"> to be modified</w:t>
            </w:r>
            <w:r>
              <w:rPr>
                <w:lang w:val="en-US"/>
              </w:rPr>
              <w:t xml:space="preserve">. </w:t>
            </w:r>
          </w:p>
          <w:p w:rsidR="00903043" w:rsidRDefault="00903043" w:rsidP="00903043">
            <w:pPr>
              <w:pStyle w:val="TAL"/>
              <w:rPr>
                <w:lang w:val="en-US"/>
              </w:rPr>
            </w:pPr>
            <w:r>
              <w:rPr>
                <w:lang w:val="en-US" w:eastAsia="zh-CN"/>
              </w:rPr>
              <w:t>A p</w:t>
            </w:r>
            <w:r>
              <w:rPr>
                <w:lang w:eastAsia="zh-CN"/>
              </w:rPr>
              <w:t>reviously created BAR that is not modified shall not be included.</w:t>
            </w:r>
          </w:p>
          <w:p w:rsidR="00903043" w:rsidRDefault="00903043" w:rsidP="00903043">
            <w:pPr>
              <w:pStyle w:val="TAL"/>
              <w:rPr>
                <w:lang w:val="en-US"/>
              </w:rPr>
            </w:pPr>
            <w:r>
              <w:rPr>
                <w:lang w:eastAsia="zh-CN"/>
              </w:rPr>
              <w:t xml:space="preserve">See </w:t>
            </w:r>
            <w:r w:rsidRPr="004F0F8D">
              <w:t xml:space="preserve">Table </w:t>
            </w:r>
            <w:r>
              <w:t>7.5</w:t>
            </w:r>
            <w:r w:rsidRPr="004F0F8D">
              <w:t>.</w:t>
            </w:r>
            <w:r>
              <w:t>4</w:t>
            </w:r>
            <w:r w:rsidRPr="00BC2AB6">
              <w:t>.</w:t>
            </w:r>
            <w:r>
              <w:rPr>
                <w:lang w:val="de-DE"/>
              </w:rPr>
              <w:t>11-1</w:t>
            </w:r>
            <w:r>
              <w:rPr>
                <w:lang w:eastAsia="zh-CN"/>
              </w:rPr>
              <w:t>.</w:t>
            </w:r>
          </w:p>
        </w:tc>
        <w:tc>
          <w:tcPr>
            <w:tcW w:w="370" w:type="dxa"/>
            <w:gridSpan w:val="2"/>
            <w:tcBorders>
              <w:top w:val="single" w:sz="4" w:space="0" w:color="auto"/>
              <w:left w:val="single" w:sz="4" w:space="0" w:color="auto"/>
              <w:bottom w:val="single" w:sz="4" w:space="0" w:color="auto"/>
              <w:right w:val="single" w:sz="4" w:space="0" w:color="auto"/>
            </w:tcBorders>
          </w:tcPr>
          <w:p w:rsidR="00903043" w:rsidRPr="00BC2AB6" w:rsidRDefault="00903043" w:rsidP="00903043">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903043" w:rsidRDefault="00903043" w:rsidP="00903043">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903043" w:rsidRDefault="00903043" w:rsidP="00903043">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903043" w:rsidRDefault="00903043" w:rsidP="00903043">
            <w:pPr>
              <w:pStyle w:val="TAC"/>
            </w:pPr>
            <w:r>
              <w:rPr>
                <w:szCs w:val="18"/>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903043" w:rsidRDefault="00903043" w:rsidP="00903043">
            <w:pPr>
              <w:pStyle w:val="TAC"/>
              <w:rPr>
                <w:szCs w:val="18"/>
              </w:rPr>
            </w:pPr>
            <w:r>
              <w:rPr>
                <w:szCs w:val="18"/>
              </w:rPr>
              <w:t>Update BAR</w:t>
            </w:r>
          </w:p>
        </w:tc>
      </w:tr>
      <w:tr w:rsidR="009952E8"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9952E8" w:rsidRPr="00BC2AB6" w:rsidRDefault="009952E8" w:rsidP="00D078FC">
            <w:pPr>
              <w:pStyle w:val="TAL"/>
              <w:rPr>
                <w:szCs w:val="18"/>
              </w:rPr>
            </w:pPr>
            <w:r>
              <w:t xml:space="preserve">Update </w:t>
            </w:r>
            <w:r w:rsidRPr="00EB0523">
              <w:rPr>
                <w:szCs w:val="18"/>
                <w:lang w:val="de-DE"/>
              </w:rPr>
              <w:t>Traffic Endpoint</w:t>
            </w:r>
          </w:p>
        </w:tc>
        <w:tc>
          <w:tcPr>
            <w:tcW w:w="336" w:type="dxa"/>
            <w:gridSpan w:val="2"/>
            <w:tcBorders>
              <w:top w:val="single" w:sz="4" w:space="0" w:color="auto"/>
              <w:left w:val="single" w:sz="4" w:space="0" w:color="auto"/>
              <w:bottom w:val="single" w:sz="4" w:space="0" w:color="auto"/>
              <w:right w:val="single" w:sz="4" w:space="0" w:color="auto"/>
            </w:tcBorders>
          </w:tcPr>
          <w:p w:rsidR="009952E8" w:rsidRDefault="009952E8" w:rsidP="00D078FC">
            <w:pPr>
              <w:pStyle w:val="TAL"/>
              <w:jc w:val="center"/>
              <w:rPr>
                <w:szCs w:val="18"/>
              </w:rPr>
            </w:pPr>
            <w:r w:rsidRPr="00DE4FB8">
              <w:rPr>
                <w:szCs w:val="18"/>
              </w:rPr>
              <w:t>C</w:t>
            </w:r>
          </w:p>
        </w:tc>
        <w:tc>
          <w:tcPr>
            <w:tcW w:w="4672" w:type="dxa"/>
            <w:gridSpan w:val="2"/>
            <w:tcBorders>
              <w:top w:val="single" w:sz="4" w:space="0" w:color="auto"/>
              <w:left w:val="single" w:sz="4" w:space="0" w:color="auto"/>
              <w:bottom w:val="single" w:sz="4" w:space="0" w:color="auto"/>
              <w:right w:val="single" w:sz="4" w:space="0" w:color="auto"/>
            </w:tcBorders>
          </w:tcPr>
          <w:p w:rsidR="009952E8" w:rsidRDefault="009952E8" w:rsidP="00D078FC">
            <w:pPr>
              <w:pStyle w:val="TAL"/>
              <w:rPr>
                <w:szCs w:val="18"/>
                <w:lang w:val="en-US" w:eastAsia="zh-CN"/>
              </w:rPr>
            </w:pPr>
            <w:r w:rsidRPr="00DE4FB8">
              <w:t xml:space="preserve">When present this IE shall contain the </w:t>
            </w:r>
            <w:r>
              <w:rPr>
                <w:lang w:val="en-US"/>
              </w:rPr>
              <w:t>information</w:t>
            </w:r>
            <w:r w:rsidRPr="00DE4FB8">
              <w:t xml:space="preserve"> associated with the </w:t>
            </w:r>
            <w:r>
              <w:rPr>
                <w:szCs w:val="18"/>
                <w:lang w:val="en-GB"/>
              </w:rPr>
              <w:t>t</w:t>
            </w:r>
            <w:r w:rsidRPr="00EB0523">
              <w:rPr>
                <w:szCs w:val="18"/>
                <w:lang w:val="en-GB"/>
              </w:rPr>
              <w:t xml:space="preserve">raffic </w:t>
            </w:r>
            <w:r>
              <w:rPr>
                <w:szCs w:val="18"/>
                <w:lang w:val="en-GB"/>
              </w:rPr>
              <w:t>e</w:t>
            </w:r>
            <w:r w:rsidRPr="00EB0523">
              <w:rPr>
                <w:szCs w:val="18"/>
                <w:lang w:val="en-GB"/>
              </w:rPr>
              <w:t>ndpoint</w:t>
            </w:r>
            <w:r w:rsidRPr="00DE4FB8">
              <w:t xml:space="preserve"> to be updated</w:t>
            </w:r>
            <w:r>
              <w:t xml:space="preserve">, </w:t>
            </w:r>
            <w:r>
              <w:rPr>
                <w:szCs w:val="18"/>
                <w:lang w:val="en-US" w:eastAsia="zh-CN"/>
              </w:rPr>
              <w:t>if the UP function has indicated support of PDI optimization.</w:t>
            </w:r>
          </w:p>
          <w:p w:rsidR="009952E8" w:rsidRDefault="009952E8" w:rsidP="00D078FC">
            <w:pPr>
              <w:pStyle w:val="TAL"/>
              <w:rPr>
                <w:szCs w:val="18"/>
                <w:lang w:val="en-US" w:eastAsia="zh-CN"/>
              </w:rPr>
            </w:pPr>
          </w:p>
          <w:p w:rsidR="009952E8" w:rsidRDefault="009952E8" w:rsidP="00D078FC">
            <w:pPr>
              <w:pStyle w:val="TAL"/>
              <w:rPr>
                <w:szCs w:val="18"/>
                <w:lang w:val="en-US" w:eastAsia="zh-CN"/>
              </w:rPr>
            </w:pPr>
            <w:r>
              <w:rPr>
                <w:szCs w:val="18"/>
                <w:lang w:val="en-US" w:eastAsia="zh-CN"/>
              </w:rPr>
              <w:t xml:space="preserve">All the PDRs that refer to the </w:t>
            </w:r>
            <w:r w:rsidRPr="00EB0523">
              <w:rPr>
                <w:szCs w:val="18"/>
                <w:lang w:val="en-US" w:eastAsia="zh-CN"/>
              </w:rPr>
              <w:t>Traffic Endpoint</w:t>
            </w:r>
            <w:r>
              <w:rPr>
                <w:szCs w:val="18"/>
                <w:lang w:val="en-US" w:eastAsia="zh-CN"/>
              </w:rPr>
              <w:t xml:space="preserve"> shall use the updated </w:t>
            </w:r>
            <w:r w:rsidRPr="00EB0523">
              <w:rPr>
                <w:szCs w:val="18"/>
                <w:lang w:val="en-US" w:eastAsia="zh-CN"/>
              </w:rPr>
              <w:t>Traffic Endpoint</w:t>
            </w:r>
            <w:r>
              <w:rPr>
                <w:szCs w:val="18"/>
                <w:lang w:val="en-US" w:eastAsia="zh-CN"/>
              </w:rPr>
              <w:t xml:space="preserve"> information.</w:t>
            </w:r>
          </w:p>
          <w:p w:rsidR="009952E8" w:rsidRPr="00F64C09" w:rsidRDefault="009952E8" w:rsidP="00D078FC">
            <w:pPr>
              <w:pStyle w:val="TAL"/>
              <w:rPr>
                <w:lang w:val="en-US"/>
              </w:rPr>
            </w:pPr>
            <w:r>
              <w:rPr>
                <w:lang w:eastAsia="zh-CN"/>
              </w:rPr>
              <w:t xml:space="preserve">See </w:t>
            </w:r>
            <w:r w:rsidRPr="004F0F8D">
              <w:t xml:space="preserve">Table </w:t>
            </w:r>
            <w:r>
              <w:t>7.5</w:t>
            </w:r>
            <w:r w:rsidRPr="004F0F8D">
              <w:t>.</w:t>
            </w:r>
            <w:r>
              <w:t>4</w:t>
            </w:r>
            <w:r w:rsidR="00D078FC">
              <w:rPr>
                <w:lang w:val="en-GB"/>
              </w:rPr>
              <w:t>.13</w:t>
            </w:r>
            <w:r>
              <w:t>-</w:t>
            </w:r>
            <w:r>
              <w:rPr>
                <w:lang w:val="en-GB"/>
              </w:rPr>
              <w:t>1</w:t>
            </w:r>
            <w:r>
              <w:rPr>
                <w:lang w:eastAsia="zh-CN"/>
              </w:rPr>
              <w:t>.</w:t>
            </w:r>
          </w:p>
        </w:tc>
        <w:tc>
          <w:tcPr>
            <w:tcW w:w="370" w:type="dxa"/>
            <w:gridSpan w:val="2"/>
            <w:tcBorders>
              <w:top w:val="single" w:sz="4" w:space="0" w:color="auto"/>
              <w:left w:val="single" w:sz="4" w:space="0" w:color="auto"/>
              <w:bottom w:val="single" w:sz="4" w:space="0" w:color="auto"/>
              <w:right w:val="single" w:sz="4" w:space="0" w:color="auto"/>
            </w:tcBorders>
          </w:tcPr>
          <w:p w:rsidR="009952E8" w:rsidRDefault="009952E8" w:rsidP="00D078FC">
            <w:pPr>
              <w:pStyle w:val="TAC"/>
            </w:pPr>
            <w:r w:rsidRPr="00DE4FB8">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9952E8" w:rsidRDefault="009952E8" w:rsidP="00D078FC">
            <w:pPr>
              <w:pStyle w:val="TAC"/>
            </w:pPr>
            <w:r w:rsidRPr="00DE4FB8">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9952E8" w:rsidRDefault="009952E8" w:rsidP="00D078FC">
            <w:pPr>
              <w:pStyle w:val="TAC"/>
            </w:pPr>
            <w:r w:rsidRPr="00DE4FB8">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9952E8" w:rsidRDefault="009952E8" w:rsidP="00D078FC">
            <w:pPr>
              <w:pStyle w:val="TAC"/>
              <w:rPr>
                <w:szCs w:val="18"/>
                <w:lang w:val="de-DE"/>
              </w:rPr>
            </w:pPr>
            <w:r>
              <w:rPr>
                <w:szCs w:val="18"/>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9952E8" w:rsidRDefault="009952E8" w:rsidP="00D078FC">
            <w:pPr>
              <w:pStyle w:val="TAC"/>
              <w:rPr>
                <w:szCs w:val="18"/>
              </w:rPr>
            </w:pPr>
            <w:r>
              <w:t xml:space="preserve">Update </w:t>
            </w:r>
            <w:r w:rsidRPr="00EB0523">
              <w:rPr>
                <w:szCs w:val="18"/>
                <w:lang w:val="de-DE"/>
              </w:rPr>
              <w:t>Traffic Endpoint</w:t>
            </w:r>
          </w:p>
        </w:tc>
      </w:tr>
      <w:tr w:rsidR="0082178F"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82178F" w:rsidRPr="002A6BF2" w:rsidRDefault="0082178F" w:rsidP="0082178F">
            <w:pPr>
              <w:pStyle w:val="tal0"/>
            </w:pPr>
            <w:r>
              <w:t>PFCP</w:t>
            </w:r>
            <w:r w:rsidRPr="002A6BF2">
              <w:t>SMReq-Flags</w:t>
            </w:r>
          </w:p>
        </w:tc>
        <w:tc>
          <w:tcPr>
            <w:tcW w:w="336" w:type="dxa"/>
            <w:gridSpan w:val="2"/>
            <w:tcBorders>
              <w:top w:val="single" w:sz="4" w:space="0" w:color="auto"/>
              <w:left w:val="single" w:sz="4" w:space="0" w:color="auto"/>
              <w:bottom w:val="single" w:sz="4" w:space="0" w:color="auto"/>
              <w:right w:val="single" w:sz="4" w:space="0" w:color="auto"/>
            </w:tcBorders>
          </w:tcPr>
          <w:p w:rsidR="0082178F" w:rsidRPr="002A6BF2" w:rsidRDefault="0082178F" w:rsidP="0082178F">
            <w:pPr>
              <w:pStyle w:val="TAL"/>
              <w:jc w:val="center"/>
              <w:rPr>
                <w:szCs w:val="18"/>
              </w:rPr>
            </w:pPr>
            <w:r w:rsidRPr="002A6BF2">
              <w:rPr>
                <w:szCs w:val="18"/>
              </w:rPr>
              <w:t>C</w:t>
            </w:r>
          </w:p>
        </w:tc>
        <w:tc>
          <w:tcPr>
            <w:tcW w:w="4672" w:type="dxa"/>
            <w:gridSpan w:val="2"/>
            <w:tcBorders>
              <w:top w:val="single" w:sz="4" w:space="0" w:color="auto"/>
              <w:left w:val="single" w:sz="4" w:space="0" w:color="auto"/>
              <w:bottom w:val="single" w:sz="4" w:space="0" w:color="auto"/>
              <w:right w:val="single" w:sz="4" w:space="0" w:color="auto"/>
            </w:tcBorders>
          </w:tcPr>
          <w:p w:rsidR="0082178F" w:rsidRPr="002A6BF2" w:rsidRDefault="0082178F" w:rsidP="0082178F">
            <w:pPr>
              <w:pStyle w:val="TAL"/>
              <w:rPr>
                <w:lang w:val="en-US"/>
              </w:rPr>
            </w:pPr>
            <w:r w:rsidRPr="002A6BF2">
              <w:rPr>
                <w:lang w:val="en-US"/>
              </w:rPr>
              <w:t xml:space="preserve">This IE shall be included if at least one of the flags is set to 1. </w:t>
            </w:r>
          </w:p>
          <w:p w:rsidR="0082178F" w:rsidRDefault="0082178F" w:rsidP="0082178F">
            <w:pPr>
              <w:pStyle w:val="B1"/>
              <w:ind w:left="852"/>
              <w:rPr>
                <w:rFonts w:ascii="Arial" w:hAnsi="Arial"/>
                <w:sz w:val="18"/>
              </w:rPr>
            </w:pPr>
            <w:r>
              <w:t>-</w:t>
            </w:r>
            <w:r w:rsidRPr="002948C4">
              <w:tab/>
            </w:r>
            <w:r w:rsidRPr="00344B9B">
              <w:rPr>
                <w:rFonts w:ascii="Arial" w:hAnsi="Arial"/>
                <w:sz w:val="18"/>
              </w:rPr>
              <w:t xml:space="preserve">DROBU (Drop Buffered Packets): the CP function shall set this flag if the UP function is requested to drop the packets currently buffered for this </w:t>
            </w:r>
            <w:r>
              <w:rPr>
                <w:rFonts w:ascii="Arial" w:hAnsi="Arial"/>
                <w:sz w:val="18"/>
              </w:rPr>
              <w:t xml:space="preserve">PFCP </w:t>
            </w:r>
            <w:r w:rsidRPr="00344B9B">
              <w:rPr>
                <w:rFonts w:ascii="Arial" w:hAnsi="Arial"/>
                <w:sz w:val="18"/>
              </w:rPr>
              <w:t>session (see NOTE 1).</w:t>
            </w:r>
          </w:p>
          <w:p w:rsidR="0082178F" w:rsidRPr="002A6BF2" w:rsidRDefault="0082178F" w:rsidP="0082178F">
            <w:pPr>
              <w:pStyle w:val="B1"/>
              <w:ind w:left="852"/>
            </w:pPr>
            <w:r>
              <w:t>-</w:t>
            </w:r>
            <w:r w:rsidRPr="002948C4">
              <w:tab/>
            </w:r>
            <w:r w:rsidRPr="00C814CC">
              <w:rPr>
                <w:rFonts w:ascii="Arial" w:hAnsi="Arial"/>
                <w:sz w:val="18"/>
              </w:rPr>
              <w:t>QAURR (</w:t>
            </w:r>
            <w:r>
              <w:rPr>
                <w:rFonts w:ascii="Arial" w:hAnsi="Arial"/>
                <w:sz w:val="18"/>
              </w:rPr>
              <w:t>Query All URRs)</w:t>
            </w:r>
            <w:r w:rsidRPr="00344B9B">
              <w:rPr>
                <w:rFonts w:ascii="Arial" w:hAnsi="Arial"/>
                <w:sz w:val="18"/>
              </w:rPr>
              <w:t xml:space="preserve">: the CP function shall set this flag if the </w:t>
            </w:r>
            <w:r>
              <w:rPr>
                <w:rFonts w:ascii="Arial" w:hAnsi="Arial"/>
                <w:sz w:val="18"/>
              </w:rPr>
              <w:t xml:space="preserve">CP function requests immediate usage report(s) for all the URRs previously provisioned for this PFCP </w:t>
            </w:r>
            <w:r w:rsidRPr="00344B9B">
              <w:rPr>
                <w:rFonts w:ascii="Arial" w:hAnsi="Arial"/>
                <w:sz w:val="18"/>
              </w:rPr>
              <w:t xml:space="preserve">session (see NOTE </w:t>
            </w:r>
            <w:r>
              <w:rPr>
                <w:rFonts w:ascii="Arial" w:hAnsi="Arial"/>
                <w:sz w:val="18"/>
              </w:rPr>
              <w:t>3</w:t>
            </w:r>
            <w:r w:rsidRPr="00344B9B">
              <w:rPr>
                <w:rFonts w:ascii="Arial" w:hAnsi="Arial"/>
                <w:sz w:val="18"/>
              </w:rPr>
              <w:t xml:space="preserve">). </w:t>
            </w:r>
          </w:p>
        </w:tc>
        <w:tc>
          <w:tcPr>
            <w:tcW w:w="370" w:type="dxa"/>
            <w:gridSpan w:val="2"/>
            <w:tcBorders>
              <w:top w:val="single" w:sz="4" w:space="0" w:color="auto"/>
              <w:left w:val="single" w:sz="4" w:space="0" w:color="auto"/>
              <w:bottom w:val="single" w:sz="4" w:space="0" w:color="auto"/>
              <w:right w:val="single" w:sz="4" w:space="0" w:color="auto"/>
            </w:tcBorders>
          </w:tcPr>
          <w:p w:rsidR="0082178F" w:rsidRPr="007F4E06" w:rsidRDefault="0082178F" w:rsidP="0082178F">
            <w:pPr>
              <w:pStyle w:val="TAC"/>
              <w:rPr>
                <w:lang w:val="en-GB"/>
              </w:rPr>
            </w:pPr>
          </w:p>
          <w:p w:rsidR="0082178F" w:rsidRPr="007F4E06" w:rsidRDefault="0082178F" w:rsidP="0082178F">
            <w:pPr>
              <w:pStyle w:val="TAC"/>
              <w:rPr>
                <w:lang w:val="en-GB"/>
              </w:rPr>
            </w:pPr>
          </w:p>
          <w:p w:rsidR="0082178F" w:rsidRDefault="0082178F" w:rsidP="0082178F">
            <w:pPr>
              <w:pStyle w:val="TAC"/>
              <w:rPr>
                <w:lang w:val="de-DE"/>
              </w:rPr>
            </w:pPr>
            <w:r>
              <w:rPr>
                <w:lang w:val="de-DE"/>
              </w:rPr>
              <w:t>X</w:t>
            </w:r>
          </w:p>
          <w:p w:rsidR="0082178F" w:rsidRDefault="0082178F" w:rsidP="0082178F">
            <w:pPr>
              <w:pStyle w:val="TAC"/>
              <w:rPr>
                <w:lang w:val="de-DE"/>
              </w:rPr>
            </w:pPr>
          </w:p>
          <w:p w:rsidR="0082178F" w:rsidRDefault="0082178F" w:rsidP="0082178F">
            <w:pPr>
              <w:pStyle w:val="TAC"/>
              <w:rPr>
                <w:lang w:val="de-DE"/>
              </w:rPr>
            </w:pPr>
          </w:p>
          <w:p w:rsidR="0082178F" w:rsidRDefault="0082178F" w:rsidP="0082178F">
            <w:pPr>
              <w:pStyle w:val="TAC"/>
              <w:rPr>
                <w:lang w:val="de-DE"/>
              </w:rPr>
            </w:pPr>
          </w:p>
          <w:p w:rsidR="0082178F" w:rsidRDefault="0082178F" w:rsidP="0082178F">
            <w:pPr>
              <w:pStyle w:val="TAC"/>
              <w:rPr>
                <w:lang w:val="de-DE"/>
              </w:rPr>
            </w:pPr>
          </w:p>
          <w:p w:rsidR="0082178F" w:rsidRPr="008878B8" w:rsidRDefault="0082178F" w:rsidP="0082178F">
            <w:pPr>
              <w:pStyle w:val="TAC"/>
              <w:rPr>
                <w:lang w:val="de-DE"/>
              </w:rPr>
            </w:pPr>
            <w:r>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82178F" w:rsidRDefault="0082178F" w:rsidP="0082178F">
            <w:pPr>
              <w:pStyle w:val="TAC"/>
              <w:rPr>
                <w:lang w:val="de-DE"/>
              </w:rPr>
            </w:pPr>
          </w:p>
          <w:p w:rsidR="0082178F" w:rsidRDefault="0082178F" w:rsidP="0082178F">
            <w:pPr>
              <w:pStyle w:val="TAC"/>
              <w:rPr>
                <w:lang w:val="de-DE"/>
              </w:rPr>
            </w:pPr>
          </w:p>
          <w:p w:rsidR="0082178F" w:rsidRDefault="0082178F" w:rsidP="0082178F">
            <w:pPr>
              <w:pStyle w:val="TAC"/>
              <w:rPr>
                <w:lang w:val="de-DE"/>
              </w:rPr>
            </w:pPr>
            <w:r w:rsidRPr="002A6BF2">
              <w:rPr>
                <w:lang w:val="de-DE"/>
              </w:rPr>
              <w:t>-</w:t>
            </w:r>
          </w:p>
          <w:p w:rsidR="0082178F" w:rsidRDefault="0082178F" w:rsidP="0082178F">
            <w:pPr>
              <w:pStyle w:val="TAC"/>
              <w:rPr>
                <w:lang w:val="de-DE"/>
              </w:rPr>
            </w:pPr>
          </w:p>
          <w:p w:rsidR="0082178F" w:rsidRDefault="0082178F" w:rsidP="0082178F">
            <w:pPr>
              <w:pStyle w:val="TAC"/>
              <w:rPr>
                <w:lang w:val="de-DE"/>
              </w:rPr>
            </w:pPr>
          </w:p>
          <w:p w:rsidR="0082178F" w:rsidRDefault="0082178F" w:rsidP="0082178F">
            <w:pPr>
              <w:pStyle w:val="TAC"/>
              <w:rPr>
                <w:lang w:val="de-DE"/>
              </w:rPr>
            </w:pPr>
          </w:p>
          <w:p w:rsidR="0082178F" w:rsidRDefault="0082178F" w:rsidP="0082178F">
            <w:pPr>
              <w:pStyle w:val="TAC"/>
              <w:rPr>
                <w:lang w:val="de-DE"/>
              </w:rPr>
            </w:pPr>
          </w:p>
          <w:p w:rsidR="0082178F" w:rsidRPr="002A6BF2" w:rsidRDefault="0082178F" w:rsidP="0082178F">
            <w:pPr>
              <w:pStyle w:val="TAC"/>
              <w:rPr>
                <w:lang w:val="de-DE"/>
              </w:rPr>
            </w:pPr>
            <w:r>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82178F" w:rsidRDefault="0082178F" w:rsidP="0082178F">
            <w:pPr>
              <w:pStyle w:val="TAC"/>
              <w:rPr>
                <w:lang w:val="de-DE"/>
              </w:rPr>
            </w:pPr>
          </w:p>
          <w:p w:rsidR="0082178F" w:rsidRDefault="0082178F" w:rsidP="0082178F">
            <w:pPr>
              <w:pStyle w:val="TAC"/>
              <w:rPr>
                <w:lang w:val="de-DE"/>
              </w:rPr>
            </w:pPr>
          </w:p>
          <w:p w:rsidR="0082178F" w:rsidRDefault="0082178F" w:rsidP="0082178F">
            <w:pPr>
              <w:pStyle w:val="TAC"/>
              <w:rPr>
                <w:lang w:val="de-DE"/>
              </w:rPr>
            </w:pPr>
            <w:r w:rsidRPr="002A6BF2">
              <w:rPr>
                <w:lang w:val="de-DE"/>
              </w:rPr>
              <w:t>-</w:t>
            </w:r>
          </w:p>
          <w:p w:rsidR="0082178F" w:rsidRDefault="0082178F" w:rsidP="0082178F">
            <w:pPr>
              <w:pStyle w:val="TAC"/>
              <w:rPr>
                <w:lang w:val="de-DE"/>
              </w:rPr>
            </w:pPr>
          </w:p>
          <w:p w:rsidR="0082178F" w:rsidRDefault="0082178F" w:rsidP="0082178F">
            <w:pPr>
              <w:pStyle w:val="TAC"/>
              <w:rPr>
                <w:lang w:val="de-DE"/>
              </w:rPr>
            </w:pPr>
          </w:p>
          <w:p w:rsidR="0082178F" w:rsidRDefault="0082178F" w:rsidP="0082178F">
            <w:pPr>
              <w:pStyle w:val="TAC"/>
              <w:rPr>
                <w:lang w:val="de-DE"/>
              </w:rPr>
            </w:pPr>
          </w:p>
          <w:p w:rsidR="0082178F" w:rsidRDefault="0082178F" w:rsidP="0082178F">
            <w:pPr>
              <w:pStyle w:val="TAC"/>
              <w:rPr>
                <w:lang w:val="de-DE"/>
              </w:rPr>
            </w:pPr>
          </w:p>
          <w:p w:rsidR="0082178F" w:rsidRPr="002A6BF2" w:rsidRDefault="0082178F" w:rsidP="0082178F">
            <w:pPr>
              <w:pStyle w:val="TAC"/>
              <w:rPr>
                <w:lang w:val="de-DE"/>
              </w:rPr>
            </w:pPr>
            <w:r>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82178F" w:rsidRDefault="0082178F" w:rsidP="0082178F">
            <w:pPr>
              <w:pStyle w:val="TAC"/>
              <w:rPr>
                <w:szCs w:val="18"/>
                <w:lang w:val="de-DE"/>
              </w:rPr>
            </w:pPr>
          </w:p>
          <w:p w:rsidR="0082178F" w:rsidRDefault="0082178F" w:rsidP="0082178F">
            <w:pPr>
              <w:pStyle w:val="TAC"/>
              <w:rPr>
                <w:szCs w:val="18"/>
                <w:lang w:val="de-DE"/>
              </w:rPr>
            </w:pPr>
          </w:p>
          <w:p w:rsidR="0082178F" w:rsidRDefault="0082178F" w:rsidP="0082178F">
            <w:pPr>
              <w:pStyle w:val="TAC"/>
              <w:rPr>
                <w:szCs w:val="18"/>
                <w:lang w:val="de-DE"/>
              </w:rPr>
            </w:pPr>
            <w:r>
              <w:rPr>
                <w:szCs w:val="18"/>
                <w:lang w:val="de-DE"/>
              </w:rPr>
              <w:t>X</w:t>
            </w:r>
          </w:p>
          <w:p w:rsidR="0082178F" w:rsidRDefault="0082178F" w:rsidP="0082178F">
            <w:pPr>
              <w:pStyle w:val="TAC"/>
              <w:rPr>
                <w:szCs w:val="18"/>
                <w:lang w:val="de-DE"/>
              </w:rPr>
            </w:pPr>
          </w:p>
          <w:p w:rsidR="0082178F" w:rsidRDefault="0082178F" w:rsidP="0082178F">
            <w:pPr>
              <w:pStyle w:val="TAC"/>
              <w:rPr>
                <w:szCs w:val="18"/>
                <w:lang w:val="de-DE"/>
              </w:rPr>
            </w:pPr>
          </w:p>
          <w:p w:rsidR="0082178F" w:rsidRDefault="0082178F" w:rsidP="0082178F">
            <w:pPr>
              <w:pStyle w:val="TAC"/>
              <w:rPr>
                <w:szCs w:val="18"/>
                <w:lang w:val="de-DE"/>
              </w:rPr>
            </w:pPr>
          </w:p>
          <w:p w:rsidR="0082178F" w:rsidRDefault="0082178F" w:rsidP="0082178F">
            <w:pPr>
              <w:pStyle w:val="TAC"/>
              <w:rPr>
                <w:szCs w:val="18"/>
                <w:lang w:val="de-DE"/>
              </w:rPr>
            </w:pPr>
          </w:p>
          <w:p w:rsidR="0082178F" w:rsidRPr="002A6BF2" w:rsidRDefault="0082178F" w:rsidP="0082178F">
            <w:pPr>
              <w:pStyle w:val="TAC"/>
              <w:rPr>
                <w:lang w:val="de-DE"/>
              </w:rPr>
            </w:pPr>
            <w:r>
              <w:rPr>
                <w:szCs w:val="18"/>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82178F" w:rsidRPr="002A6BF2" w:rsidRDefault="0082178F" w:rsidP="0082178F">
            <w:pPr>
              <w:pStyle w:val="TAC"/>
              <w:rPr>
                <w:szCs w:val="18"/>
              </w:rPr>
            </w:pPr>
            <w:r>
              <w:rPr>
                <w:szCs w:val="18"/>
                <w:lang w:val="de-DE"/>
              </w:rPr>
              <w:t>PFCP</w:t>
            </w:r>
            <w:r w:rsidRPr="002A6BF2">
              <w:rPr>
                <w:szCs w:val="18"/>
              </w:rPr>
              <w:t>SMReq-Flags</w:t>
            </w:r>
          </w:p>
        </w:tc>
      </w:tr>
      <w:tr w:rsidR="00AC4121"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AC4121" w:rsidRDefault="00AC4121" w:rsidP="00F04459">
            <w:pPr>
              <w:pStyle w:val="TAL"/>
              <w:rPr>
                <w:szCs w:val="18"/>
                <w:lang w:val="de-DE"/>
              </w:rPr>
            </w:pPr>
            <w:r>
              <w:rPr>
                <w:szCs w:val="18"/>
                <w:lang w:val="de-DE"/>
              </w:rPr>
              <w:t>Query URR</w:t>
            </w:r>
          </w:p>
        </w:tc>
        <w:tc>
          <w:tcPr>
            <w:tcW w:w="336" w:type="dxa"/>
            <w:gridSpan w:val="2"/>
            <w:tcBorders>
              <w:top w:val="single" w:sz="4" w:space="0" w:color="auto"/>
              <w:left w:val="single" w:sz="4" w:space="0" w:color="auto"/>
              <w:bottom w:val="single" w:sz="4" w:space="0" w:color="auto"/>
              <w:right w:val="single" w:sz="4" w:space="0" w:color="auto"/>
            </w:tcBorders>
          </w:tcPr>
          <w:p w:rsidR="00AC4121" w:rsidRDefault="00AC4121" w:rsidP="00F04459">
            <w:pPr>
              <w:pStyle w:val="TAL"/>
              <w:jc w:val="center"/>
              <w:rPr>
                <w:szCs w:val="18"/>
              </w:rPr>
            </w:pPr>
            <w:r>
              <w:rPr>
                <w:szCs w:val="18"/>
              </w:rPr>
              <w:t>C</w:t>
            </w:r>
          </w:p>
        </w:tc>
        <w:tc>
          <w:tcPr>
            <w:tcW w:w="4672" w:type="dxa"/>
            <w:gridSpan w:val="2"/>
            <w:tcBorders>
              <w:top w:val="single" w:sz="4" w:space="0" w:color="auto"/>
              <w:left w:val="single" w:sz="4" w:space="0" w:color="auto"/>
              <w:bottom w:val="single" w:sz="4" w:space="0" w:color="auto"/>
              <w:right w:val="single" w:sz="4" w:space="0" w:color="auto"/>
            </w:tcBorders>
          </w:tcPr>
          <w:p w:rsidR="00AC4121" w:rsidRDefault="00AC4121" w:rsidP="00F04459">
            <w:pPr>
              <w:pStyle w:val="TAL"/>
              <w:rPr>
                <w:lang w:val="en-US"/>
              </w:rPr>
            </w:pPr>
            <w:r>
              <w:rPr>
                <w:lang w:val="en-US"/>
              </w:rPr>
              <w:t xml:space="preserve">This IE shall be present if the CP function requests immediate usage report(s) to the UP function. </w:t>
            </w:r>
          </w:p>
          <w:p w:rsidR="00AC4121" w:rsidRPr="002E0734" w:rsidRDefault="00AC4121" w:rsidP="00F04459">
            <w:pPr>
              <w:pStyle w:val="TAL"/>
              <w:rPr>
                <w:lang w:val="en-GB" w:eastAsia="zh-CN"/>
              </w:rPr>
            </w:pPr>
            <w:r>
              <w:rPr>
                <w:lang w:eastAsia="zh-CN"/>
              </w:rPr>
              <w:t>Several IEs within the same IE type may be present to represent a list of URRs for which an immediate report is requested.</w:t>
            </w:r>
          </w:p>
          <w:p w:rsidR="00AC4121" w:rsidRDefault="00AC4121" w:rsidP="0091061C">
            <w:pPr>
              <w:pStyle w:val="TAL"/>
              <w:rPr>
                <w:lang w:eastAsia="zh-CN"/>
              </w:rPr>
            </w:pPr>
            <w:r>
              <w:rPr>
                <w:lang w:eastAsia="zh-CN"/>
              </w:rPr>
              <w:t xml:space="preserve">See </w:t>
            </w:r>
            <w:r w:rsidRPr="004F0F8D">
              <w:t xml:space="preserve">Table </w:t>
            </w:r>
            <w:r>
              <w:t>7.5</w:t>
            </w:r>
            <w:r w:rsidRPr="004F0F8D">
              <w:t>.</w:t>
            </w:r>
            <w:r>
              <w:t>4</w:t>
            </w:r>
            <w:r w:rsidRPr="00BC2AB6">
              <w:rPr>
                <w:lang w:val="en-GB"/>
              </w:rPr>
              <w:t>.</w:t>
            </w:r>
            <w:r>
              <w:rPr>
                <w:lang w:val="en-GB"/>
              </w:rPr>
              <w:t>10</w:t>
            </w:r>
            <w:r>
              <w:t>-</w:t>
            </w:r>
            <w:r>
              <w:rPr>
                <w:lang w:val="en-GB"/>
              </w:rPr>
              <w:t>1</w:t>
            </w:r>
            <w:r>
              <w:rPr>
                <w:lang w:eastAsia="zh-CN"/>
              </w:rPr>
              <w:t xml:space="preserve">. </w:t>
            </w:r>
          </w:p>
          <w:p w:rsidR="00AC4121" w:rsidRPr="00BC2AB6" w:rsidRDefault="00AC4121" w:rsidP="0091061C">
            <w:pPr>
              <w:pStyle w:val="TAL"/>
              <w:rPr>
                <w:lang w:val="de-DE"/>
              </w:rPr>
            </w:pPr>
            <w:r>
              <w:rPr>
                <w:lang w:eastAsia="zh-CN"/>
              </w:rPr>
              <w:t>See NOTE 3.</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9F615A" w:rsidRDefault="00AC4121" w:rsidP="00F04459">
            <w:pPr>
              <w:pStyle w:val="TAC"/>
              <w:rPr>
                <w:lang w:val="en-US"/>
              </w:rPr>
            </w:pPr>
            <w:r>
              <w:rPr>
                <w:lang w:val="en-US"/>
              </w:rP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C41052" w:rsidRDefault="00AC4121" w:rsidP="00F04459">
            <w:pPr>
              <w:pStyle w:val="TAC"/>
              <w:rPr>
                <w:lang w:val="de-DE"/>
              </w:rPr>
            </w:pPr>
            <w:r>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C41052" w:rsidRDefault="00AC4121" w:rsidP="00FC1311">
            <w:pPr>
              <w:pStyle w:val="TAC"/>
              <w:rPr>
                <w:lang w:val="de-DE"/>
              </w:rPr>
            </w:pPr>
            <w:r>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C41052" w:rsidRDefault="00AC4121" w:rsidP="00F04459">
            <w:pPr>
              <w:pStyle w:val="TAC"/>
              <w:rPr>
                <w:lang w:val="de-DE"/>
              </w:rPr>
            </w:pPr>
            <w:r>
              <w:rPr>
                <w:szCs w:val="18"/>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AC4121" w:rsidRDefault="00AC4121" w:rsidP="00F04459">
            <w:pPr>
              <w:pStyle w:val="TAC"/>
              <w:rPr>
                <w:szCs w:val="18"/>
              </w:rPr>
            </w:pPr>
            <w:r>
              <w:rPr>
                <w:szCs w:val="18"/>
              </w:rPr>
              <w:t>Query URR</w:t>
            </w:r>
          </w:p>
        </w:tc>
      </w:tr>
      <w:tr w:rsidR="00AC4121"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AC4121" w:rsidRDefault="00AC4121" w:rsidP="009642DA">
            <w:pPr>
              <w:pStyle w:val="TAL"/>
              <w:rPr>
                <w:szCs w:val="18"/>
                <w:lang w:val="de-DE"/>
              </w:rPr>
            </w:pPr>
            <w:r>
              <w:t>PGW-C FQ-CSID</w:t>
            </w:r>
          </w:p>
        </w:tc>
        <w:tc>
          <w:tcPr>
            <w:tcW w:w="336" w:type="dxa"/>
            <w:gridSpan w:val="2"/>
            <w:tcBorders>
              <w:top w:val="single" w:sz="4" w:space="0" w:color="auto"/>
              <w:left w:val="single" w:sz="4" w:space="0" w:color="auto"/>
              <w:bottom w:val="single" w:sz="4" w:space="0" w:color="auto"/>
              <w:right w:val="single" w:sz="4" w:space="0" w:color="auto"/>
            </w:tcBorders>
          </w:tcPr>
          <w:p w:rsidR="00AC4121" w:rsidRDefault="00AC4121" w:rsidP="009642DA">
            <w:pPr>
              <w:pStyle w:val="TAL"/>
              <w:jc w:val="center"/>
              <w:rPr>
                <w:szCs w:val="18"/>
              </w:rPr>
            </w:pPr>
            <w:r>
              <w:rPr>
                <w:rFonts w:eastAsia="SimSun"/>
                <w:szCs w:val="18"/>
              </w:rPr>
              <w:t>C</w:t>
            </w:r>
          </w:p>
        </w:tc>
        <w:tc>
          <w:tcPr>
            <w:tcW w:w="4672" w:type="dxa"/>
            <w:gridSpan w:val="2"/>
            <w:tcBorders>
              <w:top w:val="single" w:sz="4" w:space="0" w:color="auto"/>
              <w:left w:val="single" w:sz="4" w:space="0" w:color="auto"/>
              <w:bottom w:val="single" w:sz="4" w:space="0" w:color="auto"/>
              <w:right w:val="single" w:sz="4" w:space="0" w:color="auto"/>
            </w:tcBorders>
          </w:tcPr>
          <w:p w:rsidR="00AC4121" w:rsidRDefault="00AC4121" w:rsidP="00207CC6">
            <w:pPr>
              <w:pStyle w:val="TAL"/>
              <w:rPr>
                <w:lang w:val="en-US"/>
              </w:rPr>
            </w:pPr>
            <w:r w:rsidRPr="00EA0173">
              <w:rPr>
                <w:szCs w:val="18"/>
              </w:rPr>
              <w:t xml:space="preserve">This IE shall be included according to the requirements in </w:t>
            </w:r>
            <w:r>
              <w:rPr>
                <w:szCs w:val="18"/>
              </w:rPr>
              <w:t xml:space="preserve">clause 23 of </w:t>
            </w:r>
            <w:r w:rsidRPr="00EA0173">
              <w:rPr>
                <w:szCs w:val="18"/>
              </w:rPr>
              <w:t>3GPP</w:t>
            </w:r>
            <w:r w:rsidRPr="00207CC6">
              <w:rPr>
                <w:szCs w:val="18"/>
                <w:lang w:val="en-GB"/>
              </w:rPr>
              <w:t> </w:t>
            </w:r>
            <w:r w:rsidRPr="00EA0173">
              <w:rPr>
                <w:szCs w:val="18"/>
              </w:rPr>
              <w:t>TS</w:t>
            </w:r>
            <w:r w:rsidRPr="00207CC6">
              <w:rPr>
                <w:szCs w:val="18"/>
                <w:lang w:val="en-GB"/>
              </w:rPr>
              <w:t> </w:t>
            </w:r>
            <w:r w:rsidRPr="00EA0173">
              <w:rPr>
                <w:szCs w:val="18"/>
              </w:rPr>
              <w:t>23.007</w:t>
            </w:r>
            <w:r w:rsidRPr="00207CC6">
              <w:rPr>
                <w:szCs w:val="18"/>
                <w:lang w:val="en-GB"/>
              </w:rPr>
              <w:t> </w:t>
            </w:r>
            <w:r w:rsidRPr="00EA0173">
              <w:rPr>
                <w:szCs w:val="18"/>
              </w:rPr>
              <w:t>[</w:t>
            </w:r>
            <w:r>
              <w:rPr>
                <w:szCs w:val="18"/>
              </w:rPr>
              <w:t>24</w:t>
            </w:r>
            <w:r w:rsidRPr="00EA0173">
              <w:rPr>
                <w:szCs w:val="18"/>
              </w:rPr>
              <w:t>].</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9642DA">
            <w:pPr>
              <w:pStyle w:val="TAC"/>
              <w:rPr>
                <w:lang w:val="en-US"/>
              </w:rPr>
            </w:pPr>
            <w:r>
              <w:rPr>
                <w:lang w:val="en-US"/>
              </w:rP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9642DA">
            <w:pPr>
              <w:pStyle w:val="TAC"/>
              <w:rPr>
                <w:lang w:val="de-DE"/>
              </w:rPr>
            </w:pPr>
            <w: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FC1311">
            <w:pPr>
              <w:pStyle w:val="TAC"/>
              <w:rPr>
                <w:lang w:val="de-DE"/>
              </w:rPr>
            </w:pPr>
            <w:r>
              <w:t>-</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9642DA">
            <w:pPr>
              <w:pStyle w:val="TAC"/>
              <w:rPr>
                <w:lang w:val="de-DE"/>
              </w:rPr>
            </w:pPr>
            <w:r>
              <w:rPr>
                <w:szCs w:val="18"/>
                <w:lang w:val="de-DE"/>
              </w:rPr>
              <w:t>-</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AC4121" w:rsidRDefault="00AC4121" w:rsidP="009642DA">
            <w:pPr>
              <w:pStyle w:val="TAC"/>
              <w:rPr>
                <w:szCs w:val="18"/>
              </w:rPr>
            </w:pPr>
            <w:r>
              <w:rPr>
                <w:szCs w:val="18"/>
              </w:rPr>
              <w:t>FQ-CSID</w:t>
            </w:r>
          </w:p>
        </w:tc>
      </w:tr>
      <w:tr w:rsidR="00AC4121"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AC4121" w:rsidRDefault="00AC4121" w:rsidP="009642DA">
            <w:pPr>
              <w:pStyle w:val="TAL"/>
            </w:pPr>
            <w:r>
              <w:t>SGW-C FQ-CSID</w:t>
            </w:r>
          </w:p>
        </w:tc>
        <w:tc>
          <w:tcPr>
            <w:tcW w:w="336" w:type="dxa"/>
            <w:gridSpan w:val="2"/>
            <w:tcBorders>
              <w:top w:val="single" w:sz="4" w:space="0" w:color="auto"/>
              <w:left w:val="single" w:sz="4" w:space="0" w:color="auto"/>
              <w:bottom w:val="single" w:sz="4" w:space="0" w:color="auto"/>
              <w:right w:val="single" w:sz="4" w:space="0" w:color="auto"/>
            </w:tcBorders>
          </w:tcPr>
          <w:p w:rsidR="00AC4121" w:rsidRDefault="00AC4121" w:rsidP="009642DA">
            <w:pPr>
              <w:pStyle w:val="TAL"/>
              <w:jc w:val="center"/>
              <w:rPr>
                <w:rFonts w:eastAsia="SimSun"/>
                <w:szCs w:val="18"/>
              </w:rPr>
            </w:pPr>
            <w:r>
              <w:rPr>
                <w:rFonts w:eastAsia="SimSun"/>
                <w:szCs w:val="18"/>
              </w:rPr>
              <w:t>C</w:t>
            </w:r>
          </w:p>
        </w:tc>
        <w:tc>
          <w:tcPr>
            <w:tcW w:w="4672" w:type="dxa"/>
            <w:gridSpan w:val="2"/>
            <w:tcBorders>
              <w:top w:val="single" w:sz="4" w:space="0" w:color="auto"/>
              <w:left w:val="single" w:sz="4" w:space="0" w:color="auto"/>
              <w:bottom w:val="single" w:sz="4" w:space="0" w:color="auto"/>
              <w:right w:val="single" w:sz="4" w:space="0" w:color="auto"/>
            </w:tcBorders>
          </w:tcPr>
          <w:p w:rsidR="00AC4121" w:rsidRPr="00EA0173" w:rsidRDefault="00AC4121" w:rsidP="00207CC6">
            <w:pPr>
              <w:pStyle w:val="TAL"/>
              <w:rPr>
                <w:szCs w:val="18"/>
              </w:rPr>
            </w:pPr>
            <w:r w:rsidRPr="00EA0173">
              <w:rPr>
                <w:szCs w:val="18"/>
              </w:rPr>
              <w:t xml:space="preserve">This IE shall be included according to the requirements in </w:t>
            </w:r>
            <w:r>
              <w:rPr>
                <w:szCs w:val="18"/>
              </w:rPr>
              <w:t xml:space="preserve">clause 23 of </w:t>
            </w:r>
            <w:r w:rsidRPr="00EA0173">
              <w:rPr>
                <w:szCs w:val="18"/>
              </w:rPr>
              <w:t>3GPP</w:t>
            </w:r>
            <w:r w:rsidRPr="00207CC6">
              <w:rPr>
                <w:szCs w:val="18"/>
                <w:lang w:val="en-GB"/>
              </w:rPr>
              <w:t> </w:t>
            </w:r>
            <w:r w:rsidRPr="00EA0173">
              <w:rPr>
                <w:szCs w:val="18"/>
              </w:rPr>
              <w:t>TS</w:t>
            </w:r>
            <w:r w:rsidRPr="00207CC6">
              <w:rPr>
                <w:szCs w:val="18"/>
                <w:lang w:val="en-GB"/>
              </w:rPr>
              <w:t> </w:t>
            </w:r>
            <w:r w:rsidRPr="00EA0173">
              <w:rPr>
                <w:szCs w:val="18"/>
              </w:rPr>
              <w:t>23.007</w:t>
            </w:r>
            <w:r w:rsidRPr="00207CC6">
              <w:rPr>
                <w:szCs w:val="18"/>
                <w:lang w:val="en-GB"/>
              </w:rPr>
              <w:t> </w:t>
            </w:r>
            <w:r w:rsidRPr="00EA0173">
              <w:rPr>
                <w:szCs w:val="18"/>
              </w:rPr>
              <w:t>[</w:t>
            </w:r>
            <w:r>
              <w:rPr>
                <w:szCs w:val="18"/>
              </w:rPr>
              <w:t>24</w:t>
            </w:r>
            <w:r w:rsidRPr="00EA0173">
              <w:rPr>
                <w:szCs w:val="18"/>
              </w:rPr>
              <w:t>].</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9642DA">
            <w:pPr>
              <w:pStyle w:val="TAC"/>
              <w:rPr>
                <w:lang w:val="en-US"/>
              </w:rPr>
            </w:pPr>
            <w:r>
              <w:rPr>
                <w:lang w:val="en-US"/>
              </w:rP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9642DA">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9642DA">
            <w:pPr>
              <w:pStyle w:val="TAC"/>
            </w:pPr>
            <w:r>
              <w:rPr>
                <w:szCs w:val="18"/>
                <w:lang w:val="de-DE"/>
              </w:rPr>
              <w:t>-</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AC4121" w:rsidRDefault="00AC4121" w:rsidP="009642DA">
            <w:pPr>
              <w:pStyle w:val="TAC"/>
              <w:rPr>
                <w:szCs w:val="18"/>
              </w:rPr>
            </w:pPr>
            <w:r>
              <w:rPr>
                <w:szCs w:val="18"/>
              </w:rPr>
              <w:t>FQ-CSID</w:t>
            </w:r>
          </w:p>
        </w:tc>
      </w:tr>
      <w:tr w:rsidR="00AC4121"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AC4121" w:rsidRDefault="00AC4121" w:rsidP="009642DA">
            <w:pPr>
              <w:pStyle w:val="TAL"/>
            </w:pPr>
            <w:r>
              <w:t>MME FQ-CSID</w:t>
            </w:r>
          </w:p>
        </w:tc>
        <w:tc>
          <w:tcPr>
            <w:tcW w:w="336" w:type="dxa"/>
            <w:gridSpan w:val="2"/>
            <w:tcBorders>
              <w:top w:val="single" w:sz="4" w:space="0" w:color="auto"/>
              <w:left w:val="single" w:sz="4" w:space="0" w:color="auto"/>
              <w:bottom w:val="single" w:sz="4" w:space="0" w:color="auto"/>
              <w:right w:val="single" w:sz="4" w:space="0" w:color="auto"/>
            </w:tcBorders>
          </w:tcPr>
          <w:p w:rsidR="00AC4121" w:rsidRDefault="00AC4121" w:rsidP="009642DA">
            <w:pPr>
              <w:pStyle w:val="TAL"/>
              <w:jc w:val="center"/>
              <w:rPr>
                <w:rFonts w:eastAsia="SimSun"/>
                <w:szCs w:val="18"/>
              </w:rPr>
            </w:pPr>
            <w:r>
              <w:rPr>
                <w:rFonts w:eastAsia="SimSun"/>
                <w:szCs w:val="18"/>
              </w:rPr>
              <w:t>C</w:t>
            </w:r>
          </w:p>
        </w:tc>
        <w:tc>
          <w:tcPr>
            <w:tcW w:w="4672" w:type="dxa"/>
            <w:gridSpan w:val="2"/>
            <w:tcBorders>
              <w:top w:val="single" w:sz="4" w:space="0" w:color="auto"/>
              <w:left w:val="single" w:sz="4" w:space="0" w:color="auto"/>
              <w:bottom w:val="single" w:sz="4" w:space="0" w:color="auto"/>
              <w:right w:val="single" w:sz="4" w:space="0" w:color="auto"/>
            </w:tcBorders>
          </w:tcPr>
          <w:p w:rsidR="00AC4121" w:rsidRPr="00EA0173" w:rsidRDefault="00AC4121" w:rsidP="00207CC6">
            <w:pPr>
              <w:pStyle w:val="TAL"/>
              <w:rPr>
                <w:szCs w:val="18"/>
              </w:rPr>
            </w:pPr>
            <w:r w:rsidRPr="00EA0173">
              <w:rPr>
                <w:szCs w:val="18"/>
              </w:rPr>
              <w:t xml:space="preserve">This IE shall be included according to the requirements in </w:t>
            </w:r>
            <w:r>
              <w:rPr>
                <w:szCs w:val="18"/>
              </w:rPr>
              <w:t xml:space="preserve">clause 23 of </w:t>
            </w:r>
            <w:r w:rsidRPr="00EA0173">
              <w:rPr>
                <w:szCs w:val="18"/>
              </w:rPr>
              <w:t>3GPP</w:t>
            </w:r>
            <w:r w:rsidRPr="00207CC6">
              <w:rPr>
                <w:szCs w:val="18"/>
                <w:lang w:val="en-GB"/>
              </w:rPr>
              <w:t> </w:t>
            </w:r>
            <w:r w:rsidRPr="00EA0173">
              <w:rPr>
                <w:szCs w:val="18"/>
              </w:rPr>
              <w:t>TS</w:t>
            </w:r>
            <w:r w:rsidRPr="00207CC6">
              <w:rPr>
                <w:szCs w:val="18"/>
                <w:lang w:val="en-GB"/>
              </w:rPr>
              <w:t> </w:t>
            </w:r>
            <w:r w:rsidRPr="00EA0173">
              <w:rPr>
                <w:szCs w:val="18"/>
              </w:rPr>
              <w:t>23.007</w:t>
            </w:r>
            <w:r w:rsidRPr="00207CC6">
              <w:rPr>
                <w:szCs w:val="18"/>
                <w:lang w:val="en-GB"/>
              </w:rPr>
              <w:t> </w:t>
            </w:r>
            <w:r w:rsidRPr="00EA0173">
              <w:rPr>
                <w:szCs w:val="18"/>
              </w:rPr>
              <w:t>[</w:t>
            </w:r>
            <w:r>
              <w:rPr>
                <w:szCs w:val="18"/>
              </w:rPr>
              <w:t>24</w:t>
            </w:r>
            <w:r w:rsidRPr="00EA0173">
              <w:rPr>
                <w:szCs w:val="18"/>
              </w:rPr>
              <w:t>].</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9642DA">
            <w:pPr>
              <w:pStyle w:val="TAC"/>
              <w:rPr>
                <w:lang w:val="en-US"/>
              </w:rPr>
            </w:pPr>
            <w:r>
              <w:rPr>
                <w:lang w:val="en-US"/>
              </w:rP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9642DA">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9642DA">
            <w:pPr>
              <w:pStyle w:val="TAC"/>
            </w:pPr>
            <w:r>
              <w:rPr>
                <w:szCs w:val="18"/>
                <w:lang w:val="de-DE"/>
              </w:rPr>
              <w:t>-</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AC4121" w:rsidRDefault="00AC4121" w:rsidP="009642DA">
            <w:pPr>
              <w:pStyle w:val="TAC"/>
              <w:rPr>
                <w:szCs w:val="18"/>
              </w:rPr>
            </w:pPr>
            <w:r>
              <w:rPr>
                <w:szCs w:val="18"/>
              </w:rPr>
              <w:t>FQ-CSID</w:t>
            </w:r>
          </w:p>
        </w:tc>
      </w:tr>
      <w:tr w:rsidR="00AC4121"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AC4121" w:rsidRDefault="00AC4121" w:rsidP="009642DA">
            <w:pPr>
              <w:pStyle w:val="TAL"/>
            </w:pPr>
            <w:r>
              <w:t>ePDG FQ-CSID</w:t>
            </w:r>
          </w:p>
        </w:tc>
        <w:tc>
          <w:tcPr>
            <w:tcW w:w="336" w:type="dxa"/>
            <w:gridSpan w:val="2"/>
            <w:tcBorders>
              <w:top w:val="single" w:sz="4" w:space="0" w:color="auto"/>
              <w:left w:val="single" w:sz="4" w:space="0" w:color="auto"/>
              <w:bottom w:val="single" w:sz="4" w:space="0" w:color="auto"/>
              <w:right w:val="single" w:sz="4" w:space="0" w:color="auto"/>
            </w:tcBorders>
          </w:tcPr>
          <w:p w:rsidR="00AC4121" w:rsidRDefault="00AC4121" w:rsidP="009642DA">
            <w:pPr>
              <w:pStyle w:val="TAL"/>
              <w:jc w:val="center"/>
              <w:rPr>
                <w:rFonts w:eastAsia="SimSun"/>
                <w:szCs w:val="18"/>
              </w:rPr>
            </w:pPr>
            <w:r>
              <w:rPr>
                <w:rFonts w:eastAsia="SimSun"/>
                <w:szCs w:val="18"/>
              </w:rPr>
              <w:t>C</w:t>
            </w:r>
          </w:p>
        </w:tc>
        <w:tc>
          <w:tcPr>
            <w:tcW w:w="4672" w:type="dxa"/>
            <w:gridSpan w:val="2"/>
            <w:tcBorders>
              <w:top w:val="single" w:sz="4" w:space="0" w:color="auto"/>
              <w:left w:val="single" w:sz="4" w:space="0" w:color="auto"/>
              <w:bottom w:val="single" w:sz="4" w:space="0" w:color="auto"/>
              <w:right w:val="single" w:sz="4" w:space="0" w:color="auto"/>
            </w:tcBorders>
          </w:tcPr>
          <w:p w:rsidR="00AC4121" w:rsidRPr="00EA0173" w:rsidRDefault="00AC4121" w:rsidP="00207CC6">
            <w:pPr>
              <w:pStyle w:val="TAL"/>
              <w:rPr>
                <w:szCs w:val="18"/>
              </w:rPr>
            </w:pPr>
            <w:r w:rsidRPr="00EA0173">
              <w:rPr>
                <w:szCs w:val="18"/>
              </w:rPr>
              <w:t xml:space="preserve">This IE shall be included according to the requirements in </w:t>
            </w:r>
            <w:r>
              <w:rPr>
                <w:szCs w:val="18"/>
              </w:rPr>
              <w:t xml:space="preserve">clause 23 of </w:t>
            </w:r>
            <w:r w:rsidRPr="00EA0173">
              <w:rPr>
                <w:szCs w:val="18"/>
              </w:rPr>
              <w:t>3GPP</w:t>
            </w:r>
            <w:r w:rsidRPr="00207CC6">
              <w:rPr>
                <w:szCs w:val="18"/>
                <w:lang w:val="en-GB"/>
              </w:rPr>
              <w:t> </w:t>
            </w:r>
            <w:r w:rsidRPr="00EA0173">
              <w:rPr>
                <w:szCs w:val="18"/>
              </w:rPr>
              <w:t>TS</w:t>
            </w:r>
            <w:r w:rsidRPr="00207CC6">
              <w:rPr>
                <w:szCs w:val="18"/>
                <w:lang w:val="en-GB"/>
              </w:rPr>
              <w:t> </w:t>
            </w:r>
            <w:r w:rsidRPr="00EA0173">
              <w:rPr>
                <w:szCs w:val="18"/>
              </w:rPr>
              <w:t>23.007</w:t>
            </w:r>
            <w:r w:rsidRPr="00207CC6">
              <w:rPr>
                <w:szCs w:val="18"/>
                <w:lang w:val="en-GB"/>
              </w:rPr>
              <w:t> </w:t>
            </w:r>
            <w:r w:rsidRPr="00EA0173">
              <w:rPr>
                <w:szCs w:val="18"/>
              </w:rPr>
              <w:t>[</w:t>
            </w:r>
            <w:r>
              <w:rPr>
                <w:szCs w:val="18"/>
              </w:rPr>
              <w:t>24</w:t>
            </w:r>
            <w:r w:rsidRPr="00EA0173">
              <w:rPr>
                <w:szCs w:val="18"/>
              </w:rPr>
              <w:t>].</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9642DA">
            <w:pPr>
              <w:pStyle w:val="TAC"/>
              <w:rPr>
                <w:lang w:val="en-US"/>
              </w:rPr>
            </w:pPr>
            <w:r>
              <w:rPr>
                <w:lang w:val="en-US"/>
              </w:rPr>
              <w:t>-</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9642DA">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9642DA">
            <w:pPr>
              <w:pStyle w:val="TAC"/>
            </w:pPr>
            <w:r>
              <w:rPr>
                <w:szCs w:val="18"/>
                <w:lang w:val="de-DE"/>
              </w:rPr>
              <w:t>-</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AC4121" w:rsidRDefault="00AC4121" w:rsidP="009642DA">
            <w:pPr>
              <w:pStyle w:val="TAC"/>
              <w:rPr>
                <w:szCs w:val="18"/>
              </w:rPr>
            </w:pPr>
            <w:r>
              <w:rPr>
                <w:szCs w:val="18"/>
              </w:rPr>
              <w:t>FQ-CSID</w:t>
            </w:r>
          </w:p>
        </w:tc>
      </w:tr>
      <w:tr w:rsidR="00AC4121"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AC4121" w:rsidRDefault="00AC4121" w:rsidP="009642DA">
            <w:pPr>
              <w:pStyle w:val="TAL"/>
            </w:pPr>
            <w:r>
              <w:t>TWAN FQ-CSID</w:t>
            </w:r>
          </w:p>
        </w:tc>
        <w:tc>
          <w:tcPr>
            <w:tcW w:w="336" w:type="dxa"/>
            <w:gridSpan w:val="2"/>
            <w:tcBorders>
              <w:top w:val="single" w:sz="4" w:space="0" w:color="auto"/>
              <w:left w:val="single" w:sz="4" w:space="0" w:color="auto"/>
              <w:bottom w:val="single" w:sz="4" w:space="0" w:color="auto"/>
              <w:right w:val="single" w:sz="4" w:space="0" w:color="auto"/>
            </w:tcBorders>
          </w:tcPr>
          <w:p w:rsidR="00AC4121" w:rsidRDefault="00AC4121" w:rsidP="009642DA">
            <w:pPr>
              <w:pStyle w:val="TAL"/>
              <w:jc w:val="center"/>
              <w:rPr>
                <w:rFonts w:eastAsia="SimSun"/>
                <w:szCs w:val="18"/>
              </w:rPr>
            </w:pPr>
            <w:r>
              <w:rPr>
                <w:rFonts w:eastAsia="SimSun"/>
                <w:szCs w:val="18"/>
              </w:rPr>
              <w:t>C</w:t>
            </w:r>
          </w:p>
        </w:tc>
        <w:tc>
          <w:tcPr>
            <w:tcW w:w="4672" w:type="dxa"/>
            <w:gridSpan w:val="2"/>
            <w:tcBorders>
              <w:top w:val="single" w:sz="4" w:space="0" w:color="auto"/>
              <w:left w:val="single" w:sz="4" w:space="0" w:color="auto"/>
              <w:bottom w:val="single" w:sz="4" w:space="0" w:color="auto"/>
              <w:right w:val="single" w:sz="4" w:space="0" w:color="auto"/>
            </w:tcBorders>
          </w:tcPr>
          <w:p w:rsidR="00AC4121" w:rsidRPr="00EA0173" w:rsidRDefault="00AC4121" w:rsidP="00207CC6">
            <w:pPr>
              <w:pStyle w:val="TAL"/>
              <w:rPr>
                <w:szCs w:val="18"/>
              </w:rPr>
            </w:pPr>
            <w:r w:rsidRPr="00EA0173">
              <w:rPr>
                <w:szCs w:val="18"/>
              </w:rPr>
              <w:t xml:space="preserve">This IE shall be included according to the requirements in </w:t>
            </w:r>
            <w:r>
              <w:rPr>
                <w:szCs w:val="18"/>
              </w:rPr>
              <w:t xml:space="preserve">clause 23 of </w:t>
            </w:r>
            <w:r w:rsidRPr="00EA0173">
              <w:rPr>
                <w:szCs w:val="18"/>
              </w:rPr>
              <w:t>3GPP</w:t>
            </w:r>
            <w:r w:rsidRPr="00207CC6">
              <w:rPr>
                <w:szCs w:val="18"/>
                <w:lang w:val="en-GB"/>
              </w:rPr>
              <w:t> </w:t>
            </w:r>
            <w:r w:rsidRPr="00EA0173">
              <w:rPr>
                <w:szCs w:val="18"/>
              </w:rPr>
              <w:t>TS</w:t>
            </w:r>
            <w:r w:rsidRPr="00207CC6">
              <w:rPr>
                <w:szCs w:val="18"/>
                <w:lang w:val="en-GB"/>
              </w:rPr>
              <w:t> </w:t>
            </w:r>
            <w:r w:rsidRPr="00EA0173">
              <w:rPr>
                <w:szCs w:val="18"/>
              </w:rPr>
              <w:t>23.007</w:t>
            </w:r>
            <w:r w:rsidRPr="00207CC6">
              <w:rPr>
                <w:szCs w:val="18"/>
                <w:lang w:val="en-GB"/>
              </w:rPr>
              <w:t> </w:t>
            </w:r>
            <w:r w:rsidRPr="00EA0173">
              <w:rPr>
                <w:szCs w:val="18"/>
              </w:rPr>
              <w:t>[</w:t>
            </w:r>
            <w:r>
              <w:rPr>
                <w:szCs w:val="18"/>
              </w:rPr>
              <w:t>24</w:t>
            </w:r>
            <w:r w:rsidRPr="00EA0173">
              <w:rPr>
                <w:szCs w:val="18"/>
              </w:rPr>
              <w:t>].</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9642DA">
            <w:pPr>
              <w:pStyle w:val="TAC"/>
              <w:rPr>
                <w:lang w:val="en-US"/>
              </w:rPr>
            </w:pPr>
            <w:r>
              <w:rPr>
                <w:lang w:val="en-US"/>
              </w:rPr>
              <w:t>-</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9642DA">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9642DA">
            <w:pPr>
              <w:pStyle w:val="TAC"/>
            </w:pPr>
            <w:r>
              <w:rPr>
                <w:szCs w:val="18"/>
                <w:lang w:val="de-DE"/>
              </w:rPr>
              <w:t>-</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AC4121" w:rsidRDefault="00AC4121" w:rsidP="009642DA">
            <w:pPr>
              <w:pStyle w:val="TAC"/>
              <w:rPr>
                <w:szCs w:val="18"/>
              </w:rPr>
            </w:pPr>
            <w:r>
              <w:rPr>
                <w:szCs w:val="18"/>
              </w:rPr>
              <w:t>FQ-CSID</w:t>
            </w:r>
          </w:p>
        </w:tc>
      </w:tr>
      <w:tr w:rsidR="00AC4121"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AC4121" w:rsidRDefault="00AC4121" w:rsidP="0043621D">
            <w:pPr>
              <w:pStyle w:val="TAL"/>
            </w:pPr>
            <w:r>
              <w:t>User Plane Inactivity Timer</w:t>
            </w:r>
          </w:p>
        </w:tc>
        <w:tc>
          <w:tcPr>
            <w:tcW w:w="336" w:type="dxa"/>
            <w:gridSpan w:val="2"/>
            <w:tcBorders>
              <w:top w:val="single" w:sz="4" w:space="0" w:color="auto"/>
              <w:left w:val="single" w:sz="4" w:space="0" w:color="auto"/>
              <w:bottom w:val="single" w:sz="4" w:space="0" w:color="auto"/>
              <w:right w:val="single" w:sz="4" w:space="0" w:color="auto"/>
            </w:tcBorders>
          </w:tcPr>
          <w:p w:rsidR="00AC4121" w:rsidRDefault="00AC4121" w:rsidP="0043621D">
            <w:pPr>
              <w:pStyle w:val="TAL"/>
              <w:jc w:val="center"/>
              <w:rPr>
                <w:rFonts w:eastAsia="SimSun"/>
                <w:szCs w:val="18"/>
              </w:rPr>
            </w:pPr>
            <w:r>
              <w:rPr>
                <w:szCs w:val="18"/>
              </w:rPr>
              <w:t>C</w:t>
            </w:r>
          </w:p>
        </w:tc>
        <w:tc>
          <w:tcPr>
            <w:tcW w:w="4672" w:type="dxa"/>
            <w:gridSpan w:val="2"/>
            <w:tcBorders>
              <w:top w:val="single" w:sz="4" w:space="0" w:color="auto"/>
              <w:left w:val="single" w:sz="4" w:space="0" w:color="auto"/>
              <w:bottom w:val="single" w:sz="4" w:space="0" w:color="auto"/>
              <w:right w:val="single" w:sz="4" w:space="0" w:color="auto"/>
            </w:tcBorders>
          </w:tcPr>
          <w:p w:rsidR="00AC4121" w:rsidRPr="00EA0173" w:rsidRDefault="00AC4121" w:rsidP="0043621D">
            <w:pPr>
              <w:pStyle w:val="TAL"/>
              <w:rPr>
                <w:szCs w:val="18"/>
              </w:rPr>
            </w:pPr>
            <w:r>
              <w:t>This IE shall be present if it needs to be changed.</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43621D">
            <w:pPr>
              <w:pStyle w:val="TAC"/>
              <w:rPr>
                <w:lang w:val="en-US"/>
              </w:rPr>
            </w:pPr>
            <w:r>
              <w:rPr>
                <w:lang w:val="sv-SE"/>
              </w:rPr>
              <w:t>-</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43621D">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AC4121" w:rsidRPr="0082178F" w:rsidRDefault="0082178F" w:rsidP="0043621D">
            <w:pPr>
              <w:pStyle w:val="TAC"/>
              <w:rPr>
                <w:lang w:val="en-GB"/>
              </w:rPr>
            </w:pPr>
            <w:r>
              <w:rPr>
                <w:lang w:val="en-GB"/>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AC4121" w:rsidRDefault="00AC4121" w:rsidP="0043621D">
            <w:pPr>
              <w:pStyle w:val="TAC"/>
              <w:rPr>
                <w:szCs w:val="18"/>
              </w:rPr>
            </w:pPr>
            <w:r>
              <w:t>User Plane Inactivity Timer</w:t>
            </w:r>
          </w:p>
        </w:tc>
      </w:tr>
      <w:tr w:rsidR="00344B23" w:rsidTr="00EC0883">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344B23" w:rsidRDefault="00344B23" w:rsidP="009F5AF4">
            <w:pPr>
              <w:pStyle w:val="TAL"/>
            </w:pPr>
            <w:r>
              <w:t>Query URR Reference</w:t>
            </w:r>
          </w:p>
        </w:tc>
        <w:tc>
          <w:tcPr>
            <w:tcW w:w="336" w:type="dxa"/>
            <w:gridSpan w:val="2"/>
            <w:tcBorders>
              <w:top w:val="single" w:sz="4" w:space="0" w:color="auto"/>
              <w:left w:val="single" w:sz="4" w:space="0" w:color="auto"/>
              <w:bottom w:val="single" w:sz="4" w:space="0" w:color="auto"/>
              <w:right w:val="single" w:sz="4" w:space="0" w:color="auto"/>
            </w:tcBorders>
          </w:tcPr>
          <w:p w:rsidR="00344B23" w:rsidRDefault="00344B23" w:rsidP="009F5AF4">
            <w:pPr>
              <w:pStyle w:val="TAL"/>
              <w:jc w:val="center"/>
              <w:rPr>
                <w:rFonts w:eastAsia="SimSun"/>
                <w:szCs w:val="18"/>
              </w:rPr>
            </w:pPr>
            <w:r>
              <w:rPr>
                <w:szCs w:val="18"/>
              </w:rPr>
              <w:t>O</w:t>
            </w:r>
          </w:p>
        </w:tc>
        <w:tc>
          <w:tcPr>
            <w:tcW w:w="4672" w:type="dxa"/>
            <w:gridSpan w:val="2"/>
            <w:tcBorders>
              <w:top w:val="single" w:sz="4" w:space="0" w:color="auto"/>
              <w:left w:val="single" w:sz="4" w:space="0" w:color="auto"/>
              <w:bottom w:val="single" w:sz="4" w:space="0" w:color="auto"/>
              <w:right w:val="single" w:sz="4" w:space="0" w:color="auto"/>
            </w:tcBorders>
          </w:tcPr>
          <w:p w:rsidR="00344B23" w:rsidRPr="00EA0173" w:rsidRDefault="00344B23" w:rsidP="009F5AF4">
            <w:pPr>
              <w:pStyle w:val="TAL"/>
              <w:rPr>
                <w:szCs w:val="18"/>
              </w:rPr>
            </w:pPr>
            <w:r>
              <w:t>This IE may be present if the Query URR IE is present or the QAURR flag is set to "1". When present, it shall contain a reference identifying the query request, which the UP function shall return in any usage report sent in response to the query.</w:t>
            </w:r>
          </w:p>
        </w:tc>
        <w:tc>
          <w:tcPr>
            <w:tcW w:w="370" w:type="dxa"/>
            <w:gridSpan w:val="2"/>
            <w:tcBorders>
              <w:top w:val="single" w:sz="4" w:space="0" w:color="auto"/>
              <w:left w:val="single" w:sz="4" w:space="0" w:color="auto"/>
              <w:bottom w:val="single" w:sz="4" w:space="0" w:color="auto"/>
              <w:right w:val="single" w:sz="4" w:space="0" w:color="auto"/>
            </w:tcBorders>
          </w:tcPr>
          <w:p w:rsidR="00344B23" w:rsidRDefault="00344B23" w:rsidP="009F5AF4">
            <w:pPr>
              <w:pStyle w:val="TAC"/>
              <w:rPr>
                <w:lang w:val="en-US"/>
              </w:rPr>
            </w:pPr>
            <w:r>
              <w:rPr>
                <w:lang w:val="sv-SE"/>
              </w:rPr>
              <w:t>X</w:t>
            </w:r>
          </w:p>
        </w:tc>
        <w:tc>
          <w:tcPr>
            <w:tcW w:w="370" w:type="dxa"/>
            <w:gridSpan w:val="2"/>
            <w:tcBorders>
              <w:top w:val="single" w:sz="4" w:space="0" w:color="auto"/>
              <w:left w:val="single" w:sz="4" w:space="0" w:color="auto"/>
              <w:bottom w:val="single" w:sz="4" w:space="0" w:color="auto"/>
              <w:right w:val="single" w:sz="4" w:space="0" w:color="auto"/>
            </w:tcBorders>
          </w:tcPr>
          <w:p w:rsidR="00344B23" w:rsidRDefault="00344B23" w:rsidP="009F5AF4">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344B23" w:rsidRDefault="00344B23" w:rsidP="009F5AF4">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344B23" w:rsidRDefault="00344B23" w:rsidP="009F5AF4">
            <w:pPr>
              <w:pStyle w:val="TAC"/>
            </w:pPr>
            <w: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344B23" w:rsidRDefault="00344B23" w:rsidP="009F5AF4">
            <w:pPr>
              <w:pStyle w:val="TAC"/>
              <w:rPr>
                <w:szCs w:val="18"/>
              </w:rPr>
            </w:pPr>
            <w:r>
              <w:rPr>
                <w:szCs w:val="18"/>
              </w:rPr>
              <w:t>Query URR Reference</w:t>
            </w:r>
          </w:p>
        </w:tc>
      </w:tr>
      <w:tr w:rsidR="00EC0883" w:rsidTr="00EC0883">
        <w:trPr>
          <w:gridBefore w:val="1"/>
          <w:wBefore w:w="33" w:type="dxa"/>
          <w:jc w:val="center"/>
        </w:trPr>
        <w:tc>
          <w:tcPr>
            <w:tcW w:w="1560" w:type="dxa"/>
            <w:gridSpan w:val="2"/>
            <w:tcBorders>
              <w:top w:val="single" w:sz="4" w:space="0" w:color="auto"/>
              <w:left w:val="single" w:sz="4" w:space="0" w:color="auto"/>
              <w:bottom w:val="single" w:sz="4" w:space="0" w:color="auto"/>
              <w:right w:val="single" w:sz="4" w:space="0" w:color="auto"/>
            </w:tcBorders>
            <w:hideMark/>
          </w:tcPr>
          <w:p w:rsidR="00EC0883" w:rsidRDefault="00EC0883">
            <w:pPr>
              <w:pStyle w:val="TAL"/>
            </w:pPr>
            <w:r>
              <w:t>Trace Information</w:t>
            </w:r>
          </w:p>
        </w:tc>
        <w:tc>
          <w:tcPr>
            <w:tcW w:w="336" w:type="dxa"/>
            <w:gridSpan w:val="2"/>
            <w:tcBorders>
              <w:top w:val="single" w:sz="4" w:space="0" w:color="auto"/>
              <w:left w:val="single" w:sz="4" w:space="0" w:color="auto"/>
              <w:bottom w:val="single" w:sz="4" w:space="0" w:color="auto"/>
              <w:right w:val="single" w:sz="4" w:space="0" w:color="auto"/>
            </w:tcBorders>
            <w:hideMark/>
          </w:tcPr>
          <w:p w:rsidR="00EC0883" w:rsidRDefault="00EC0883">
            <w:pPr>
              <w:pStyle w:val="TAL"/>
              <w:jc w:val="center"/>
              <w:rPr>
                <w:rFonts w:eastAsia="SimSun"/>
                <w:szCs w:val="18"/>
              </w:rPr>
            </w:pPr>
            <w:r>
              <w:rPr>
                <w:rFonts w:eastAsia="SimSun"/>
                <w:szCs w:val="18"/>
              </w:rPr>
              <w:t>O</w:t>
            </w:r>
          </w:p>
        </w:tc>
        <w:tc>
          <w:tcPr>
            <w:tcW w:w="4670" w:type="dxa"/>
            <w:gridSpan w:val="2"/>
            <w:tcBorders>
              <w:top w:val="single" w:sz="4" w:space="0" w:color="auto"/>
              <w:left w:val="single" w:sz="4" w:space="0" w:color="auto"/>
              <w:bottom w:val="single" w:sz="4" w:space="0" w:color="auto"/>
              <w:right w:val="single" w:sz="4" w:space="0" w:color="auto"/>
            </w:tcBorders>
            <w:hideMark/>
          </w:tcPr>
          <w:p w:rsidR="00EC0883" w:rsidRDefault="00EC0883">
            <w:pPr>
              <w:pStyle w:val="TAL"/>
              <w:rPr>
                <w:lang w:val="en-US"/>
              </w:rPr>
            </w:pPr>
            <w:r>
              <w:rPr>
                <w:lang w:val="en-US"/>
              </w:rPr>
              <w:t>When present, this IE shall contain the trace instructions to be applied by the UP function for this PFCP session.</w:t>
            </w:r>
          </w:p>
          <w:p w:rsidR="00EC0883" w:rsidRDefault="00EC0883">
            <w:pPr>
              <w:pStyle w:val="TAL"/>
              <w:rPr>
                <w:lang w:val="en-US"/>
              </w:rPr>
            </w:pPr>
            <w:r>
              <w:rPr>
                <w:lang w:val="en-US"/>
              </w:rPr>
              <w:t xml:space="preserve">A Trace Information </w:t>
            </w:r>
            <w:r>
              <w:t xml:space="preserve">with a null length indicates that the trace session shall be deactivated. </w:t>
            </w:r>
          </w:p>
        </w:tc>
        <w:tc>
          <w:tcPr>
            <w:tcW w:w="370" w:type="dxa"/>
            <w:gridSpan w:val="2"/>
            <w:tcBorders>
              <w:top w:val="single" w:sz="4" w:space="0" w:color="auto"/>
              <w:left w:val="single" w:sz="4" w:space="0" w:color="auto"/>
              <w:bottom w:val="single" w:sz="4" w:space="0" w:color="auto"/>
              <w:right w:val="single" w:sz="4" w:space="0" w:color="auto"/>
            </w:tcBorders>
            <w:hideMark/>
          </w:tcPr>
          <w:p w:rsidR="00EC0883" w:rsidRDefault="00EC0883">
            <w:pPr>
              <w:pStyle w:val="TAC"/>
              <w:rPr>
                <w:lang w:val="en-GB"/>
              </w:rPr>
            </w:pPr>
            <w:r>
              <w:t>X</w:t>
            </w:r>
          </w:p>
        </w:tc>
        <w:tc>
          <w:tcPr>
            <w:tcW w:w="370" w:type="dxa"/>
            <w:gridSpan w:val="2"/>
            <w:tcBorders>
              <w:top w:val="single" w:sz="4" w:space="0" w:color="auto"/>
              <w:left w:val="single" w:sz="4" w:space="0" w:color="auto"/>
              <w:bottom w:val="single" w:sz="4" w:space="0" w:color="auto"/>
              <w:right w:val="single" w:sz="4" w:space="0" w:color="auto"/>
            </w:tcBorders>
            <w:hideMark/>
          </w:tcPr>
          <w:p w:rsidR="00EC0883" w:rsidRDefault="00EC0883">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hideMark/>
          </w:tcPr>
          <w:p w:rsidR="00EC0883" w:rsidRDefault="00EC0883">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hideMark/>
          </w:tcPr>
          <w:p w:rsidR="00EC0883" w:rsidRDefault="00EC0883">
            <w:pPr>
              <w:pStyle w:val="TAC"/>
            </w:pPr>
            <w:r>
              <w:rPr>
                <w:szCs w:val="18"/>
                <w:lang w:val="de-DE"/>
              </w:rPr>
              <w:t>X</w:t>
            </w:r>
          </w:p>
        </w:tc>
        <w:tc>
          <w:tcPr>
            <w:tcW w:w="1404" w:type="dxa"/>
            <w:gridSpan w:val="2"/>
            <w:tcBorders>
              <w:top w:val="single" w:sz="4" w:space="0" w:color="auto"/>
              <w:left w:val="single" w:sz="4" w:space="0" w:color="auto"/>
              <w:bottom w:val="single" w:sz="4" w:space="0" w:color="auto"/>
              <w:right w:val="single" w:sz="4" w:space="0" w:color="auto"/>
            </w:tcBorders>
            <w:vAlign w:val="center"/>
            <w:hideMark/>
          </w:tcPr>
          <w:p w:rsidR="00EC0883" w:rsidRDefault="00EC0883">
            <w:pPr>
              <w:pStyle w:val="TAC"/>
              <w:rPr>
                <w:szCs w:val="18"/>
              </w:rPr>
            </w:pPr>
            <w:r>
              <w:rPr>
                <w:szCs w:val="18"/>
              </w:rPr>
              <w:t>Trace Information</w:t>
            </w:r>
          </w:p>
        </w:tc>
      </w:tr>
      <w:tr w:rsidR="00AC4121" w:rsidRPr="009E2E1C" w:rsidTr="00EC0883">
        <w:trPr>
          <w:gridAfter w:val="1"/>
          <w:wAfter w:w="29" w:type="dxa"/>
          <w:jc w:val="center"/>
        </w:trPr>
        <w:tc>
          <w:tcPr>
            <w:tcW w:w="9454" w:type="dxa"/>
            <w:gridSpan w:val="16"/>
            <w:tcBorders>
              <w:top w:val="single" w:sz="4" w:space="0" w:color="auto"/>
              <w:left w:val="single" w:sz="4" w:space="0" w:color="auto"/>
              <w:bottom w:val="single" w:sz="4" w:space="0" w:color="auto"/>
              <w:right w:val="single" w:sz="4" w:space="0" w:color="auto"/>
            </w:tcBorders>
          </w:tcPr>
          <w:p w:rsidR="00AC4121" w:rsidRDefault="00AC4121" w:rsidP="004255DB">
            <w:pPr>
              <w:pStyle w:val="TAN"/>
              <w:rPr>
                <w:lang w:val="en-US"/>
              </w:rPr>
            </w:pPr>
            <w:r w:rsidRPr="00EA0173">
              <w:t>NOTE</w:t>
            </w:r>
            <w:r>
              <w:t xml:space="preserve"> 1</w:t>
            </w:r>
            <w:r w:rsidRPr="00EA0173">
              <w:t>:</w:t>
            </w:r>
            <w:r w:rsidRPr="00EA0173">
              <w:tab/>
            </w:r>
            <w:r>
              <w:t xml:space="preserve">The CP function may request the UP function to drop the packets currently buffered for the PFCP session when using extended buffering of downlink data packets, buffering is performed in the UP function and the </w:t>
            </w:r>
            <w:r w:rsidRPr="0054377E">
              <w:rPr>
                <w:lang w:val="en-US"/>
              </w:rPr>
              <w:t xml:space="preserve">DL Data Buffer Expiration Time </w:t>
            </w:r>
            <w:r>
              <w:rPr>
                <w:lang w:val="en-US"/>
              </w:rPr>
              <w:t xml:space="preserve">is </w:t>
            </w:r>
            <w:r w:rsidRPr="0054377E">
              <w:rPr>
                <w:lang w:val="en-US"/>
              </w:rPr>
              <w:t>handled by the C</w:t>
            </w:r>
            <w:r>
              <w:rPr>
                <w:lang w:val="en-US"/>
              </w:rPr>
              <w:t>P function. In this case, w</w:t>
            </w:r>
            <w:r w:rsidRPr="0054377E">
              <w:rPr>
                <w:lang w:val="en-US"/>
              </w:rPr>
              <w:t xml:space="preserve">hen the DL Data Buffer Expiration Time expires, </w:t>
            </w:r>
            <w:r>
              <w:rPr>
                <w:lang w:val="en-US"/>
              </w:rPr>
              <w:t>the</w:t>
            </w:r>
            <w:r w:rsidRPr="0054377E">
              <w:rPr>
                <w:lang w:val="en-US"/>
              </w:rPr>
              <w:t xml:space="preserve"> C</w:t>
            </w:r>
            <w:r>
              <w:rPr>
                <w:lang w:val="en-US"/>
              </w:rPr>
              <w:t>P function</w:t>
            </w:r>
            <w:r w:rsidRPr="0054377E">
              <w:rPr>
                <w:lang w:val="en-US"/>
              </w:rPr>
              <w:t xml:space="preserve"> </w:t>
            </w:r>
            <w:r>
              <w:rPr>
                <w:lang w:val="en-US"/>
              </w:rPr>
              <w:t xml:space="preserve">shall send an PFCP Session Modification Request including the DROBU flag (to drop </w:t>
            </w:r>
            <w:r w:rsidRPr="00C175E6">
              <w:rPr>
                <w:lang w:val="en-US"/>
              </w:rPr>
              <w:t xml:space="preserve">the </w:t>
            </w:r>
            <w:r>
              <w:rPr>
                <w:lang w:val="en-US"/>
              </w:rPr>
              <w:t xml:space="preserve">downlink </w:t>
            </w:r>
            <w:r w:rsidRPr="00C175E6">
              <w:rPr>
                <w:lang w:val="en-US"/>
              </w:rPr>
              <w:t xml:space="preserve">data packets </w:t>
            </w:r>
            <w:r>
              <w:rPr>
                <w:lang w:val="en-US"/>
              </w:rPr>
              <w:t xml:space="preserve">currently buffered in the UP function) and updating the Apply Action within the FARs of this PFCP session to </w:t>
            </w:r>
            <w:r w:rsidRPr="00C175E6">
              <w:rPr>
                <w:lang w:val="en-US"/>
              </w:rPr>
              <w:t xml:space="preserve">request the </w:t>
            </w:r>
            <w:r>
              <w:rPr>
                <w:lang w:val="en-US"/>
              </w:rPr>
              <w:t xml:space="preserve">UP function </w:t>
            </w:r>
            <w:r w:rsidRPr="00C175E6">
              <w:rPr>
                <w:lang w:val="en-US"/>
              </w:rPr>
              <w:t xml:space="preserve">to </w:t>
            </w:r>
            <w:r>
              <w:rPr>
                <w:lang w:val="en-US"/>
              </w:rPr>
              <w:t>s</w:t>
            </w:r>
            <w:r w:rsidRPr="00C175E6">
              <w:rPr>
                <w:lang w:val="en-US"/>
              </w:rPr>
              <w:t xml:space="preserve">tart buffering the </w:t>
            </w:r>
            <w:r>
              <w:rPr>
                <w:lang w:val="en-US"/>
              </w:rPr>
              <w:t>downlink</w:t>
            </w:r>
            <w:r w:rsidRPr="00C175E6">
              <w:rPr>
                <w:lang w:val="en-US"/>
              </w:rPr>
              <w:t xml:space="preserve"> data packets with </w:t>
            </w:r>
            <w:r>
              <w:rPr>
                <w:lang w:val="en-US"/>
              </w:rPr>
              <w:t>notifying the</w:t>
            </w:r>
            <w:r w:rsidRPr="00C175E6">
              <w:rPr>
                <w:lang w:val="en-US"/>
              </w:rPr>
              <w:t xml:space="preserve"> arrival of </w:t>
            </w:r>
            <w:r>
              <w:rPr>
                <w:lang w:val="en-US"/>
              </w:rPr>
              <w:t>subsequent</w:t>
            </w:r>
            <w:r w:rsidRPr="00C175E6">
              <w:rPr>
                <w:lang w:val="en-US"/>
              </w:rPr>
              <w:t xml:space="preserve"> </w:t>
            </w:r>
            <w:r>
              <w:rPr>
                <w:lang w:val="en-US"/>
              </w:rPr>
              <w:t>downlink</w:t>
            </w:r>
            <w:r w:rsidRPr="00C175E6">
              <w:rPr>
                <w:lang w:val="en-US"/>
              </w:rPr>
              <w:t xml:space="preserve"> data packet</w:t>
            </w:r>
            <w:r>
              <w:rPr>
                <w:lang w:val="en-US"/>
              </w:rPr>
              <w:t>s. See subclause 5.9.3 of 3GPP TS 23.214 [2].</w:t>
            </w:r>
          </w:p>
          <w:p w:rsidR="00AC4121" w:rsidRDefault="00AC4121" w:rsidP="00BF33E4">
            <w:pPr>
              <w:pStyle w:val="TAN"/>
              <w:rPr>
                <w:lang w:val="en-US"/>
              </w:rPr>
            </w:pPr>
            <w:r w:rsidRPr="001F56D4">
              <w:rPr>
                <w:lang w:val="en-US"/>
              </w:rPr>
              <w:t xml:space="preserve">NOTE </w:t>
            </w:r>
            <w:r>
              <w:rPr>
                <w:lang w:val="en-US"/>
              </w:rPr>
              <w:t>2</w:t>
            </w:r>
            <w:r w:rsidRPr="001F56D4">
              <w:rPr>
                <w:lang w:val="en-US"/>
              </w:rPr>
              <w:t>:</w:t>
            </w:r>
            <w:r w:rsidRPr="001F56D4">
              <w:rPr>
                <w:lang w:val="en-US"/>
              </w:rPr>
              <w:tab/>
              <w:t xml:space="preserve">When changing the </w:t>
            </w:r>
            <w:r>
              <w:rPr>
                <w:lang w:val="en-US"/>
              </w:rPr>
              <w:t>CP F-</w:t>
            </w:r>
            <w:r w:rsidRPr="001F56D4">
              <w:rPr>
                <w:lang w:val="en-US"/>
              </w:rPr>
              <w:t xml:space="preserve">SEID </w:t>
            </w:r>
            <w:r>
              <w:rPr>
                <w:lang w:val="en-US"/>
              </w:rPr>
              <w:t>of an established</w:t>
            </w:r>
            <w:r w:rsidRPr="001F56D4">
              <w:rPr>
                <w:lang w:val="en-US"/>
              </w:rPr>
              <w:t xml:space="preserve"> </w:t>
            </w:r>
            <w:r>
              <w:rPr>
                <w:lang w:val="en-US"/>
              </w:rPr>
              <w:t xml:space="preserve">PFCP </w:t>
            </w:r>
            <w:r w:rsidRPr="001F56D4">
              <w:rPr>
                <w:lang w:val="en-US"/>
              </w:rPr>
              <w:t xml:space="preserve">Session, the CP function shall be able to handle any </w:t>
            </w:r>
            <w:r>
              <w:rPr>
                <w:lang w:val="en-US"/>
              </w:rPr>
              <w:t xml:space="preserve">incoming PFCP </w:t>
            </w:r>
            <w:r w:rsidRPr="001F56D4">
              <w:rPr>
                <w:lang w:val="en-US"/>
              </w:rPr>
              <w:t>Session related message</w:t>
            </w:r>
            <w:r>
              <w:rPr>
                <w:lang w:val="en-US"/>
              </w:rPr>
              <w:t>s</w:t>
            </w:r>
            <w:r w:rsidRPr="001F56D4">
              <w:rPr>
                <w:lang w:val="en-US"/>
              </w:rPr>
              <w:t xml:space="preserve"> </w:t>
            </w:r>
            <w:r>
              <w:rPr>
                <w:lang w:val="en-US"/>
              </w:rPr>
              <w:t>sent</w:t>
            </w:r>
            <w:r w:rsidRPr="001F56D4">
              <w:rPr>
                <w:lang w:val="en-US"/>
              </w:rPr>
              <w:t xml:space="preserve"> by the UP function </w:t>
            </w:r>
            <w:r>
              <w:rPr>
                <w:lang w:val="en-US"/>
              </w:rPr>
              <w:t>with</w:t>
            </w:r>
            <w:r w:rsidRPr="001F56D4">
              <w:rPr>
                <w:lang w:val="en-US"/>
              </w:rPr>
              <w:t xml:space="preserve"> the </w:t>
            </w:r>
            <w:r>
              <w:rPr>
                <w:lang w:val="en-US"/>
              </w:rPr>
              <w:t>previous CP F-</w:t>
            </w:r>
            <w:r w:rsidRPr="001F56D4">
              <w:rPr>
                <w:lang w:val="en-US"/>
              </w:rPr>
              <w:t xml:space="preserve">SEID </w:t>
            </w:r>
            <w:r>
              <w:rPr>
                <w:lang w:val="en-US"/>
              </w:rPr>
              <w:t>for a duration at least longer than twice the PFCP retransmission timer (N1xT1)</w:t>
            </w:r>
            <w:r w:rsidRPr="001F56D4">
              <w:rPr>
                <w:lang w:val="en-US"/>
              </w:rPr>
              <w:t>.</w:t>
            </w:r>
          </w:p>
          <w:p w:rsidR="00AC4121" w:rsidRPr="009E2E1C" w:rsidRDefault="00AC4121" w:rsidP="00BF33E4">
            <w:pPr>
              <w:pStyle w:val="TAN"/>
              <w:rPr>
                <w:lang w:val="en-US"/>
              </w:rPr>
            </w:pPr>
            <w:r w:rsidRPr="001F56D4">
              <w:rPr>
                <w:lang w:val="en-US"/>
              </w:rPr>
              <w:t xml:space="preserve">NOTE </w:t>
            </w:r>
            <w:r>
              <w:rPr>
                <w:lang w:val="en-US"/>
              </w:rPr>
              <w:t>3</w:t>
            </w:r>
            <w:r w:rsidRPr="001F56D4">
              <w:rPr>
                <w:lang w:val="en-US"/>
              </w:rPr>
              <w:t>:</w:t>
            </w:r>
            <w:r w:rsidRPr="001F56D4">
              <w:rPr>
                <w:lang w:val="en-US"/>
              </w:rPr>
              <w:tab/>
            </w:r>
            <w:r w:rsidR="0082178F">
              <w:rPr>
                <w:lang w:val="en-US"/>
              </w:rPr>
              <w:t xml:space="preserve">The </w:t>
            </w:r>
            <w:r w:rsidR="0082178F">
              <w:t>QAURR (Query All URRs) flag in</w:t>
            </w:r>
            <w:r w:rsidR="0082178F" w:rsidRPr="002A6BF2">
              <w:t xml:space="preserve"> </w:t>
            </w:r>
            <w:r w:rsidR="0082178F">
              <w:t xml:space="preserve">the </w:t>
            </w:r>
            <w:r w:rsidR="0082178F" w:rsidRPr="00807DC3">
              <w:rPr>
                <w:lang w:val="en-GB"/>
              </w:rPr>
              <w:t>PFCP</w:t>
            </w:r>
            <w:r w:rsidR="0082178F" w:rsidRPr="002A6BF2">
              <w:t>SMReq-Flags</w:t>
            </w:r>
            <w:r w:rsidR="0082178F">
              <w:t xml:space="preserve"> IE and the Query URR IE are exclusive from each other</w:t>
            </w:r>
            <w:r w:rsidR="0082178F">
              <w:rPr>
                <w:lang w:val="en-US"/>
              </w:rPr>
              <w:t xml:space="preserve"> in a PFCP Session Modification Request.</w:t>
            </w:r>
          </w:p>
        </w:tc>
      </w:tr>
    </w:tbl>
    <w:p w:rsidR="00207CC6" w:rsidRPr="002C790A" w:rsidRDefault="00207CC6" w:rsidP="00207CC6"/>
    <w:p w:rsidR="00FC0F8A" w:rsidRDefault="00F3619B" w:rsidP="001D537F">
      <w:pPr>
        <w:pStyle w:val="Heading4"/>
        <w:rPr>
          <w:rFonts w:cs="Arial"/>
          <w:bCs/>
        </w:rPr>
      </w:pPr>
      <w:bookmarkStart w:id="292" w:name="_Toc533194989"/>
      <w:r>
        <w:t>7.5</w:t>
      </w:r>
      <w:r w:rsidRPr="00EA0173">
        <w:t>.</w:t>
      </w:r>
      <w:r>
        <w:t>4</w:t>
      </w:r>
      <w:r w:rsidRPr="002948C4">
        <w:rPr>
          <w:lang w:val="en-GB"/>
        </w:rPr>
        <w:t>.</w:t>
      </w:r>
      <w:r w:rsidRPr="00EA0173">
        <w:t>2</w:t>
      </w:r>
      <w:r w:rsidRPr="002948C4">
        <w:rPr>
          <w:lang w:val="en-GB"/>
        </w:rPr>
        <w:tab/>
      </w:r>
      <w:r>
        <w:t>Update PDR IE</w:t>
      </w:r>
      <w:r w:rsidRPr="00EA0173">
        <w:t xml:space="preserve"> within </w:t>
      </w:r>
      <w:r w:rsidR="007F4E06">
        <w:t xml:space="preserve">PFCP </w:t>
      </w:r>
      <w:r w:rsidRPr="00EA0173">
        <w:t xml:space="preserve">Session </w:t>
      </w:r>
      <w:r>
        <w:t xml:space="preserve">Modification </w:t>
      </w:r>
      <w:r w:rsidRPr="00EA0173">
        <w:t>Request</w:t>
      </w:r>
      <w:bookmarkEnd w:id="292"/>
    </w:p>
    <w:p w:rsidR="00542025" w:rsidRPr="00A9417E" w:rsidRDefault="00542025" w:rsidP="00542025">
      <w:r>
        <w:t xml:space="preserve">The </w:t>
      </w:r>
      <w:r>
        <w:rPr>
          <w:lang w:val="en-US"/>
        </w:rPr>
        <w:t xml:space="preserve">Update </w:t>
      </w:r>
      <w:r>
        <w:t>PDR</w:t>
      </w:r>
      <w:r w:rsidRPr="00DE3AF5">
        <w:rPr>
          <w:lang w:val="en-US"/>
        </w:rPr>
        <w:t xml:space="preserve"> </w:t>
      </w:r>
      <w:r>
        <w:rPr>
          <w:lang w:val="en-US"/>
        </w:rPr>
        <w:t xml:space="preserve">grouped </w:t>
      </w:r>
      <w:r>
        <w:rPr>
          <w:lang w:eastAsia="ja-JP"/>
        </w:rPr>
        <w:t xml:space="preserve">IE </w:t>
      </w:r>
      <w:r>
        <w:rPr>
          <w:rFonts w:eastAsia="Batang"/>
          <w:lang w:eastAsia="ko-KR"/>
        </w:rPr>
        <w:t xml:space="preserve">shall be </w:t>
      </w:r>
      <w:r w:rsidR="002E0734">
        <w:rPr>
          <w:rFonts w:eastAsia="Batang"/>
          <w:lang w:eastAsia="ko-KR"/>
        </w:rPr>
        <w:t>en</w:t>
      </w:r>
      <w:r>
        <w:rPr>
          <w:rFonts w:eastAsia="Batang"/>
          <w:lang w:eastAsia="ko-KR"/>
        </w:rPr>
        <w:t xml:space="preserve">coded </w:t>
      </w:r>
      <w:r w:rsidRPr="00FE320E">
        <w:rPr>
          <w:lang w:eastAsia="ja-JP"/>
        </w:rPr>
        <w:t xml:space="preserve">as shown in </w:t>
      </w:r>
      <w:r>
        <w:rPr>
          <w:rFonts w:hint="eastAsia"/>
          <w:lang w:eastAsia="zh-CN"/>
        </w:rPr>
        <w:t>F</w:t>
      </w:r>
      <w:r w:rsidRPr="00FE320E">
        <w:rPr>
          <w:lang w:eastAsia="ja-JP"/>
        </w:rPr>
        <w:t>igure</w:t>
      </w:r>
      <w:r w:rsidRPr="00861AAA">
        <w:rPr>
          <w:lang w:eastAsia="ja-JP"/>
        </w:rPr>
        <w:t xml:space="preserve"> </w:t>
      </w:r>
      <w:r>
        <w:t>7.5</w:t>
      </w:r>
      <w:r w:rsidRPr="00EA0173">
        <w:t>.</w:t>
      </w:r>
      <w:r>
        <w:t>4</w:t>
      </w:r>
      <w:r w:rsidRPr="002114B7">
        <w:t>.</w:t>
      </w:r>
      <w:r>
        <w:t>2</w:t>
      </w:r>
      <w:r w:rsidRPr="00EA0173">
        <w:t>-</w:t>
      </w:r>
      <w:r w:rsidRPr="002114B7">
        <w:t>1</w:t>
      </w:r>
      <w:r>
        <w:rPr>
          <w:lang w:eastAsia="ja-JP"/>
        </w:rPr>
        <w:t>.</w:t>
      </w:r>
    </w:p>
    <w:p w:rsidR="00FC0F8A" w:rsidRPr="00DE3AF5" w:rsidRDefault="00FC0F8A" w:rsidP="00207317">
      <w:pPr>
        <w:pStyle w:val="TH"/>
        <w:rPr>
          <w:lang w:val="en-US"/>
        </w:rPr>
      </w:pPr>
      <w:r w:rsidRPr="00EA0173">
        <w:t xml:space="preserve">Table </w:t>
      </w:r>
      <w:r>
        <w:t>7.5</w:t>
      </w:r>
      <w:r w:rsidRPr="00EA0173">
        <w:t>.</w:t>
      </w:r>
      <w:r>
        <w:t>4</w:t>
      </w:r>
      <w:r w:rsidR="002948C4" w:rsidRPr="002948C4">
        <w:rPr>
          <w:lang w:val="en-GB"/>
        </w:rPr>
        <w:t>.</w:t>
      </w:r>
      <w:r w:rsidRPr="00EA0173">
        <w:t>2</w:t>
      </w:r>
      <w:r w:rsidR="002948C4" w:rsidRPr="002948C4">
        <w:rPr>
          <w:lang w:val="en-GB"/>
        </w:rPr>
        <w:t>-1</w:t>
      </w:r>
      <w:r w:rsidRPr="00EA0173">
        <w:t xml:space="preserve">: </w:t>
      </w:r>
      <w:r>
        <w:t>Update PDR IE</w:t>
      </w:r>
      <w:r w:rsidRPr="00EA0173">
        <w:t xml:space="preserve"> within </w:t>
      </w:r>
      <w:r w:rsidR="007F4E06">
        <w:t xml:space="preserve">PFCP </w:t>
      </w:r>
      <w:r w:rsidRPr="00EA0173">
        <w:t xml:space="preserve">Session </w:t>
      </w:r>
      <w:r>
        <w:t xml:space="preserve">Modification </w:t>
      </w:r>
      <w:r w:rsidRPr="00EA0173">
        <w:t>Request</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B7" w:firstRow="1" w:lastRow="0" w:firstColumn="1" w:lastColumn="0" w:noHBand="0" w:noVBand="0"/>
      </w:tblPr>
      <w:tblGrid>
        <w:gridCol w:w="1561"/>
        <w:gridCol w:w="336"/>
        <w:gridCol w:w="4672"/>
        <w:gridCol w:w="370"/>
        <w:gridCol w:w="370"/>
        <w:gridCol w:w="370"/>
        <w:gridCol w:w="370"/>
        <w:gridCol w:w="1405"/>
        <w:tblGridChange w:id="293">
          <w:tblGrid>
            <w:gridCol w:w="1561"/>
            <w:gridCol w:w="336"/>
            <w:gridCol w:w="4672"/>
            <w:gridCol w:w="370"/>
            <w:gridCol w:w="370"/>
            <w:gridCol w:w="370"/>
            <w:gridCol w:w="370"/>
            <w:gridCol w:w="1405"/>
          </w:tblGrid>
        </w:tblGridChange>
      </w:tblGrid>
      <w:tr w:rsidR="00C3039A" w:rsidRPr="00A42C32" w:rsidTr="00FC1311">
        <w:trPr>
          <w:jc w:val="center"/>
        </w:trPr>
        <w:tc>
          <w:tcPr>
            <w:tcW w:w="1561" w:type="dxa"/>
            <w:tcBorders>
              <w:top w:val="single" w:sz="4" w:space="0" w:color="auto"/>
              <w:left w:val="single" w:sz="4" w:space="0" w:color="auto"/>
              <w:right w:val="single" w:sz="4" w:space="0" w:color="auto"/>
            </w:tcBorders>
            <w:shd w:val="clear" w:color="auto" w:fill="D9D9D9"/>
          </w:tcPr>
          <w:p w:rsidR="00C3039A" w:rsidRPr="009873FA" w:rsidRDefault="00C3039A" w:rsidP="00A416D4">
            <w:pPr>
              <w:pStyle w:val="TAL"/>
            </w:pPr>
            <w:r w:rsidRPr="00EA0173">
              <w:t>Octet 1</w:t>
            </w:r>
            <w:r w:rsidRPr="00A42C32">
              <w:rPr>
                <w:lang w:val="en-GB"/>
              </w:rPr>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C3039A" w:rsidRPr="009873FA" w:rsidRDefault="00C3039A" w:rsidP="00A416D4">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C3039A" w:rsidRPr="00A42C32" w:rsidRDefault="00C3039A" w:rsidP="003E0217">
            <w:pPr>
              <w:pStyle w:val="TAC"/>
            </w:pPr>
            <w:r>
              <w:rPr>
                <w:lang w:val="fr-FR"/>
              </w:rPr>
              <w:t xml:space="preserve">Update </w:t>
            </w:r>
            <w:r w:rsidRPr="00DB44F3">
              <w:rPr>
                <w:lang w:val="fr-FR"/>
              </w:rPr>
              <w:t xml:space="preserve">PDR IE Type = </w:t>
            </w:r>
            <w:r>
              <w:rPr>
                <w:lang w:val="fr-FR"/>
              </w:rPr>
              <w:t>9</w:t>
            </w:r>
            <w:r w:rsidRPr="00DB44F3">
              <w:rPr>
                <w:lang w:val="fr-FR"/>
              </w:rPr>
              <w:t xml:space="preserve"> (decimal)</w:t>
            </w:r>
          </w:p>
        </w:tc>
      </w:tr>
      <w:tr w:rsidR="00C3039A" w:rsidRPr="00A42C32" w:rsidTr="00FC1311">
        <w:trPr>
          <w:jc w:val="center"/>
        </w:trPr>
        <w:tc>
          <w:tcPr>
            <w:tcW w:w="1561" w:type="dxa"/>
            <w:tcBorders>
              <w:top w:val="single" w:sz="4" w:space="0" w:color="auto"/>
              <w:left w:val="single" w:sz="4" w:space="0" w:color="auto"/>
              <w:right w:val="single" w:sz="4" w:space="0" w:color="auto"/>
            </w:tcBorders>
            <w:shd w:val="clear" w:color="auto" w:fill="D9D9D9"/>
          </w:tcPr>
          <w:p w:rsidR="00C3039A" w:rsidRPr="009873FA" w:rsidRDefault="00C3039A" w:rsidP="00A416D4">
            <w:pPr>
              <w:pStyle w:val="TAL"/>
            </w:pPr>
            <w:r w:rsidRPr="00EA0173">
              <w:t xml:space="preserve">Octets </w:t>
            </w:r>
            <w:r w:rsidRPr="00A42C32">
              <w:rPr>
                <w:lang w:val="en-GB"/>
              </w:rPr>
              <w:t>3</w:t>
            </w:r>
            <w:r w:rsidRPr="00EA0173">
              <w:t xml:space="preserve"> and </w:t>
            </w:r>
            <w:r w:rsidRPr="00A42C32">
              <w:rPr>
                <w:lang w:val="en-GB"/>
              </w:rPr>
              <w:t>4</w:t>
            </w:r>
          </w:p>
        </w:tc>
        <w:tc>
          <w:tcPr>
            <w:tcW w:w="336" w:type="dxa"/>
            <w:tcBorders>
              <w:top w:val="single" w:sz="4" w:space="0" w:color="auto"/>
              <w:left w:val="single" w:sz="4" w:space="0" w:color="auto"/>
              <w:right w:val="nil"/>
            </w:tcBorders>
            <w:shd w:val="clear" w:color="auto" w:fill="D9D9D9"/>
          </w:tcPr>
          <w:p w:rsidR="00C3039A" w:rsidRPr="009873FA" w:rsidRDefault="00C3039A" w:rsidP="00A416D4">
            <w:pPr>
              <w:pStyle w:val="TAH"/>
            </w:pPr>
          </w:p>
        </w:tc>
        <w:tc>
          <w:tcPr>
            <w:tcW w:w="7557" w:type="dxa"/>
            <w:gridSpan w:val="6"/>
            <w:tcBorders>
              <w:top w:val="single" w:sz="4" w:space="0" w:color="auto"/>
              <w:left w:val="nil"/>
              <w:right w:val="single" w:sz="4" w:space="0" w:color="auto"/>
            </w:tcBorders>
            <w:shd w:val="clear" w:color="auto" w:fill="D9D9D9"/>
          </w:tcPr>
          <w:p w:rsidR="00C3039A" w:rsidRPr="00A42C32" w:rsidRDefault="00C3039A" w:rsidP="00A416D4">
            <w:pPr>
              <w:pStyle w:val="TAC"/>
            </w:pPr>
            <w:r w:rsidRPr="00A42C32">
              <w:t>Length = n</w:t>
            </w:r>
          </w:p>
        </w:tc>
      </w:tr>
      <w:tr w:rsidR="00C3039A" w:rsidRPr="009873FA" w:rsidTr="00FC1311">
        <w:trPr>
          <w:jc w:val="center"/>
        </w:trPr>
        <w:tc>
          <w:tcPr>
            <w:tcW w:w="1561" w:type="dxa"/>
            <w:vMerge w:val="restart"/>
            <w:tcBorders>
              <w:top w:val="single" w:sz="4" w:space="0" w:color="auto"/>
              <w:left w:val="single" w:sz="4" w:space="0" w:color="auto"/>
              <w:right w:val="single" w:sz="4" w:space="0" w:color="auto"/>
            </w:tcBorders>
          </w:tcPr>
          <w:p w:rsidR="00C3039A" w:rsidRPr="009873FA" w:rsidRDefault="00C3039A" w:rsidP="00A416D4">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C3039A" w:rsidRPr="009873FA" w:rsidRDefault="00C3039A" w:rsidP="00A416D4">
            <w:pPr>
              <w:pStyle w:val="TAH"/>
            </w:pPr>
            <w:r w:rsidRPr="009873FA">
              <w:t>P</w:t>
            </w:r>
          </w:p>
        </w:tc>
        <w:tc>
          <w:tcPr>
            <w:tcW w:w="4672" w:type="dxa"/>
            <w:vMerge w:val="restart"/>
            <w:tcBorders>
              <w:top w:val="single" w:sz="4" w:space="0" w:color="auto"/>
              <w:left w:val="single" w:sz="4" w:space="0" w:color="auto"/>
              <w:right w:val="single" w:sz="4" w:space="0" w:color="auto"/>
            </w:tcBorders>
          </w:tcPr>
          <w:p w:rsidR="00C3039A" w:rsidRPr="009873FA" w:rsidRDefault="00C3039A" w:rsidP="00A416D4">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C3039A" w:rsidRPr="009873FA" w:rsidRDefault="00C3039A" w:rsidP="00A416D4">
            <w:pPr>
              <w:pStyle w:val="TAH"/>
            </w:pPr>
            <w:r>
              <w:t>Appl.</w:t>
            </w:r>
          </w:p>
        </w:tc>
        <w:tc>
          <w:tcPr>
            <w:tcW w:w="1405" w:type="dxa"/>
            <w:vMerge w:val="restart"/>
            <w:tcBorders>
              <w:top w:val="single" w:sz="4" w:space="0" w:color="auto"/>
              <w:left w:val="single" w:sz="4" w:space="0" w:color="auto"/>
              <w:right w:val="single" w:sz="4" w:space="0" w:color="auto"/>
            </w:tcBorders>
          </w:tcPr>
          <w:p w:rsidR="00C3039A" w:rsidRPr="009873FA" w:rsidRDefault="00C3039A" w:rsidP="00A416D4">
            <w:pPr>
              <w:pStyle w:val="TAH"/>
            </w:pPr>
            <w:r w:rsidRPr="009873FA">
              <w:t>IE Type</w:t>
            </w:r>
          </w:p>
        </w:tc>
      </w:tr>
      <w:tr w:rsidR="00C3039A" w:rsidRPr="009873FA" w:rsidTr="00C3039A">
        <w:trPr>
          <w:jc w:val="center"/>
        </w:trPr>
        <w:tc>
          <w:tcPr>
            <w:tcW w:w="1561" w:type="dxa"/>
            <w:vMerge/>
            <w:tcBorders>
              <w:left w:val="single" w:sz="4" w:space="0" w:color="auto"/>
              <w:bottom w:val="single" w:sz="4" w:space="0" w:color="auto"/>
              <w:right w:val="single" w:sz="4" w:space="0" w:color="auto"/>
            </w:tcBorders>
          </w:tcPr>
          <w:p w:rsidR="00C3039A" w:rsidRPr="009873FA" w:rsidRDefault="00C3039A" w:rsidP="00A416D4">
            <w:pPr>
              <w:pStyle w:val="TAH"/>
            </w:pPr>
          </w:p>
        </w:tc>
        <w:tc>
          <w:tcPr>
            <w:tcW w:w="336" w:type="dxa"/>
            <w:vMerge/>
            <w:tcBorders>
              <w:left w:val="single" w:sz="4" w:space="0" w:color="auto"/>
              <w:bottom w:val="single" w:sz="4" w:space="0" w:color="auto"/>
              <w:right w:val="single" w:sz="4" w:space="0" w:color="auto"/>
            </w:tcBorders>
          </w:tcPr>
          <w:p w:rsidR="00C3039A" w:rsidRPr="009873FA" w:rsidRDefault="00C3039A" w:rsidP="00A416D4">
            <w:pPr>
              <w:pStyle w:val="TAH"/>
            </w:pPr>
          </w:p>
        </w:tc>
        <w:tc>
          <w:tcPr>
            <w:tcW w:w="4672" w:type="dxa"/>
            <w:vMerge/>
            <w:tcBorders>
              <w:left w:val="single" w:sz="4" w:space="0" w:color="auto"/>
              <w:bottom w:val="single" w:sz="4" w:space="0" w:color="auto"/>
              <w:right w:val="single" w:sz="4" w:space="0" w:color="auto"/>
            </w:tcBorders>
          </w:tcPr>
          <w:p w:rsidR="00C3039A" w:rsidRPr="009873FA" w:rsidRDefault="00C3039A" w:rsidP="00A416D4">
            <w:pPr>
              <w:pStyle w:val="TAH"/>
            </w:pP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C3039A" w:rsidP="00A416D4">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C3039A" w:rsidP="00A416D4">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C3039A" w:rsidP="00FC1311">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BA4489" w:rsidP="00A416D4">
            <w:pPr>
              <w:pStyle w:val="TAH"/>
            </w:pPr>
            <w:r>
              <w:rPr>
                <w:lang w:val="de-DE"/>
              </w:rPr>
              <w:t>N4</w:t>
            </w:r>
          </w:p>
        </w:tc>
        <w:tc>
          <w:tcPr>
            <w:tcW w:w="1405" w:type="dxa"/>
            <w:vMerge/>
            <w:tcBorders>
              <w:left w:val="single" w:sz="4" w:space="0" w:color="auto"/>
              <w:bottom w:val="single" w:sz="4" w:space="0" w:color="auto"/>
              <w:right w:val="single" w:sz="4" w:space="0" w:color="auto"/>
            </w:tcBorders>
          </w:tcPr>
          <w:p w:rsidR="00C3039A" w:rsidRPr="009873FA" w:rsidRDefault="00C3039A" w:rsidP="00A416D4">
            <w:pPr>
              <w:pStyle w:val="TAH"/>
            </w:pPr>
          </w:p>
        </w:tc>
      </w:tr>
      <w:tr w:rsidR="00AC4121" w:rsidRPr="00EA0173" w:rsidTr="00C3039A">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AC4121" w:rsidRPr="00B910CF" w:rsidRDefault="00AC4121" w:rsidP="00A416D4">
            <w:pPr>
              <w:pStyle w:val="TAL"/>
            </w:pPr>
            <w:r>
              <w:rPr>
                <w:lang w:val="de-DE"/>
              </w:rPr>
              <w:t xml:space="preserve">PDR </w:t>
            </w:r>
            <w:r w:rsidRPr="00950E3B">
              <w:t>ID</w:t>
            </w:r>
          </w:p>
        </w:tc>
        <w:tc>
          <w:tcPr>
            <w:tcW w:w="336" w:type="dxa"/>
            <w:tcBorders>
              <w:top w:val="single" w:sz="4" w:space="0" w:color="auto"/>
              <w:left w:val="single" w:sz="4" w:space="0" w:color="auto"/>
              <w:bottom w:val="single" w:sz="4" w:space="0" w:color="auto"/>
              <w:right w:val="single" w:sz="4" w:space="0" w:color="auto"/>
            </w:tcBorders>
          </w:tcPr>
          <w:p w:rsidR="00AC4121" w:rsidRPr="00AD49DB" w:rsidRDefault="00AC4121" w:rsidP="00A416D4">
            <w:pPr>
              <w:pStyle w:val="TAL"/>
              <w:jc w:val="center"/>
            </w:pPr>
            <w:r w:rsidRPr="00950E3B">
              <w:rPr>
                <w:rFonts w:eastAsia="SimSun"/>
              </w:rPr>
              <w:t>M</w:t>
            </w:r>
          </w:p>
        </w:tc>
        <w:tc>
          <w:tcPr>
            <w:tcW w:w="4672" w:type="dxa"/>
            <w:tcBorders>
              <w:top w:val="single" w:sz="4" w:space="0" w:color="auto"/>
              <w:left w:val="single" w:sz="4" w:space="0" w:color="auto"/>
              <w:bottom w:val="single" w:sz="4" w:space="0" w:color="auto"/>
              <w:right w:val="single" w:sz="4" w:space="0" w:color="auto"/>
            </w:tcBorders>
          </w:tcPr>
          <w:p w:rsidR="00AC4121" w:rsidRPr="007F3FB7" w:rsidRDefault="00AC4121" w:rsidP="00A416D4">
            <w:pPr>
              <w:pStyle w:val="TAL"/>
            </w:pPr>
            <w:r>
              <w:t>This IE shall uniquely identify the PDR among all the PDRs configured for that PFCP session.</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rPr>
                <w:lang w:val="sv-SE"/>
              </w:rP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A416D4">
            <w:pPr>
              <w:pStyle w:val="TAC"/>
            </w:pPr>
            <w:r>
              <w:rPr>
                <w:lang w:val="sv-SE"/>
              </w:rPr>
              <w:t>X</w:t>
            </w:r>
          </w:p>
        </w:tc>
        <w:tc>
          <w:tcPr>
            <w:tcW w:w="1405" w:type="dxa"/>
            <w:tcBorders>
              <w:top w:val="single" w:sz="4" w:space="0" w:color="auto"/>
              <w:left w:val="single" w:sz="4" w:space="0" w:color="auto"/>
              <w:bottom w:val="single" w:sz="4" w:space="0" w:color="auto"/>
              <w:right w:val="single" w:sz="4" w:space="0" w:color="auto"/>
            </w:tcBorders>
            <w:vAlign w:val="center"/>
          </w:tcPr>
          <w:p w:rsidR="00AC4121" w:rsidRPr="00EA0173" w:rsidRDefault="00AC4121" w:rsidP="00A416D4">
            <w:pPr>
              <w:pStyle w:val="TAC"/>
            </w:pPr>
            <w:r>
              <w:t>PDR ID</w:t>
            </w:r>
          </w:p>
        </w:tc>
      </w:tr>
      <w:tr w:rsidR="00AC4121" w:rsidRPr="00EA0173" w:rsidTr="00C3039A">
        <w:trPr>
          <w:jc w:val="center"/>
        </w:trPr>
        <w:tc>
          <w:tcPr>
            <w:tcW w:w="1561" w:type="dxa"/>
            <w:tcBorders>
              <w:top w:val="single" w:sz="4" w:space="0" w:color="auto"/>
              <w:left w:val="single" w:sz="4" w:space="0" w:color="auto"/>
              <w:bottom w:val="single" w:sz="4" w:space="0" w:color="auto"/>
              <w:right w:val="single" w:sz="4" w:space="0" w:color="auto"/>
            </w:tcBorders>
          </w:tcPr>
          <w:p w:rsidR="00AC4121" w:rsidRDefault="00AC4121" w:rsidP="00A416D4">
            <w:pPr>
              <w:pStyle w:val="TAL"/>
              <w:rPr>
                <w:lang w:val="de-DE"/>
              </w:rPr>
            </w:pPr>
            <w:r>
              <w:t xml:space="preserve">Outer Header Removal </w:t>
            </w:r>
          </w:p>
        </w:tc>
        <w:tc>
          <w:tcPr>
            <w:tcW w:w="336" w:type="dxa"/>
            <w:tcBorders>
              <w:top w:val="single" w:sz="4" w:space="0" w:color="auto"/>
              <w:left w:val="single" w:sz="4" w:space="0" w:color="auto"/>
              <w:bottom w:val="single" w:sz="4" w:space="0" w:color="auto"/>
              <w:right w:val="single" w:sz="4" w:space="0" w:color="auto"/>
            </w:tcBorders>
          </w:tcPr>
          <w:p w:rsidR="00AC4121" w:rsidRPr="00950E3B" w:rsidRDefault="00AC4121" w:rsidP="00A416D4">
            <w:pPr>
              <w:pStyle w:val="TAL"/>
              <w:jc w:val="center"/>
              <w:rPr>
                <w:rFonts w:eastAsia="SimSun"/>
              </w:rPr>
            </w:pPr>
            <w:r>
              <w:t>C</w:t>
            </w:r>
          </w:p>
        </w:tc>
        <w:tc>
          <w:tcPr>
            <w:tcW w:w="4672" w:type="dxa"/>
            <w:tcBorders>
              <w:top w:val="single" w:sz="4" w:space="0" w:color="auto"/>
              <w:left w:val="single" w:sz="4" w:space="0" w:color="auto"/>
              <w:bottom w:val="single" w:sz="4" w:space="0" w:color="auto"/>
              <w:right w:val="single" w:sz="4" w:space="0" w:color="auto"/>
            </w:tcBorders>
          </w:tcPr>
          <w:p w:rsidR="00AC4121" w:rsidRDefault="00AC4121" w:rsidP="00A416D4">
            <w:pPr>
              <w:pStyle w:val="TAL"/>
            </w:pPr>
            <w:r>
              <w:rPr>
                <w:lang w:eastAsia="zh-CN"/>
              </w:rPr>
              <w:t>This IE shall be present if it needs to be changed.</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A416D4">
            <w:pPr>
              <w:pStyle w:val="TAC"/>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A416D4">
            <w:pPr>
              <w:pStyle w:val="TAC"/>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FC1311">
            <w:pPr>
              <w:pStyle w:val="TAC"/>
              <w:rPr>
                <w:lang w:val="sv-S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A416D4">
            <w:pPr>
              <w:pStyle w:val="TAC"/>
              <w:rPr>
                <w:lang w:val="sv-S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AC4121" w:rsidRDefault="00AC4121" w:rsidP="00A416D4">
            <w:pPr>
              <w:pStyle w:val="TAC"/>
            </w:pPr>
            <w:r>
              <w:t>Outer Header Removal</w:t>
            </w:r>
          </w:p>
        </w:tc>
      </w:tr>
      <w:tr w:rsidR="00AC4121" w:rsidRPr="00EA0173" w:rsidTr="00C3039A">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AC4121" w:rsidRDefault="00AC4121" w:rsidP="00A416D4">
            <w:pPr>
              <w:pStyle w:val="TAL"/>
              <w:rPr>
                <w:lang w:val="de-DE"/>
              </w:rPr>
            </w:pPr>
            <w:r>
              <w:t>Precedence</w:t>
            </w:r>
          </w:p>
        </w:tc>
        <w:tc>
          <w:tcPr>
            <w:tcW w:w="336" w:type="dxa"/>
            <w:tcBorders>
              <w:top w:val="single" w:sz="4" w:space="0" w:color="auto"/>
              <w:left w:val="single" w:sz="4" w:space="0" w:color="auto"/>
              <w:bottom w:val="single" w:sz="4" w:space="0" w:color="auto"/>
              <w:right w:val="single" w:sz="4" w:space="0" w:color="auto"/>
            </w:tcBorders>
          </w:tcPr>
          <w:p w:rsidR="00AC4121" w:rsidRPr="00950E3B" w:rsidRDefault="00AC4121" w:rsidP="00A416D4">
            <w:pPr>
              <w:pStyle w:val="TAL"/>
              <w:jc w:val="center"/>
              <w:rPr>
                <w:rFonts w:eastAsia="SimSun"/>
              </w:rPr>
            </w:pPr>
            <w:r>
              <w:t>C</w:t>
            </w:r>
          </w:p>
        </w:tc>
        <w:tc>
          <w:tcPr>
            <w:tcW w:w="4672" w:type="dxa"/>
            <w:tcBorders>
              <w:top w:val="single" w:sz="4" w:space="0" w:color="auto"/>
              <w:left w:val="single" w:sz="4" w:space="0" w:color="auto"/>
              <w:bottom w:val="single" w:sz="4" w:space="0" w:color="auto"/>
              <w:right w:val="single" w:sz="4" w:space="0" w:color="auto"/>
            </w:tcBorders>
          </w:tcPr>
          <w:p w:rsidR="00AC4121" w:rsidRPr="007F3FB7" w:rsidRDefault="00AC4121" w:rsidP="00A416D4">
            <w:pPr>
              <w:pStyle w:val="TAL"/>
            </w:pPr>
            <w:r>
              <w:t>This IE shall be present if there is a change in the PDR's precedence to be applied by the UP function among all PDRs of the PFCP session, when looking for a PDR matching an incoming packet.</w:t>
            </w:r>
          </w:p>
        </w:tc>
        <w:tc>
          <w:tcPr>
            <w:tcW w:w="370" w:type="dxa"/>
            <w:tcBorders>
              <w:top w:val="single" w:sz="4" w:space="0" w:color="auto"/>
              <w:left w:val="single" w:sz="4" w:space="0" w:color="auto"/>
              <w:bottom w:val="single" w:sz="4" w:space="0" w:color="auto"/>
              <w:right w:val="single" w:sz="4" w:space="0" w:color="auto"/>
            </w:tcBorders>
          </w:tcPr>
          <w:p w:rsidR="00AC4121" w:rsidRPr="00857AD9" w:rsidRDefault="00AC4121" w:rsidP="00A416D4">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A416D4">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AC4121" w:rsidRDefault="00AC4121" w:rsidP="00A416D4">
            <w:pPr>
              <w:pStyle w:val="TAC"/>
            </w:pPr>
            <w:r>
              <w:t>Precedence</w:t>
            </w:r>
          </w:p>
        </w:tc>
      </w:tr>
      <w:tr w:rsidR="00AC4121" w:rsidRPr="00EA0173" w:rsidTr="00C3039A">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AC4121" w:rsidRDefault="00AC4121" w:rsidP="00A416D4">
            <w:pPr>
              <w:pStyle w:val="TAL"/>
            </w:pPr>
            <w:r>
              <w:t>PDI</w:t>
            </w:r>
          </w:p>
        </w:tc>
        <w:tc>
          <w:tcPr>
            <w:tcW w:w="336" w:type="dxa"/>
            <w:tcBorders>
              <w:top w:val="single" w:sz="4" w:space="0" w:color="auto"/>
              <w:left w:val="single" w:sz="4" w:space="0" w:color="auto"/>
              <w:bottom w:val="single" w:sz="4" w:space="0" w:color="auto"/>
              <w:right w:val="single" w:sz="4" w:space="0" w:color="auto"/>
            </w:tcBorders>
          </w:tcPr>
          <w:p w:rsidR="00AC4121" w:rsidRDefault="00AC4121" w:rsidP="00A416D4">
            <w:pPr>
              <w:pStyle w:val="TAL"/>
              <w:jc w:val="center"/>
            </w:pPr>
            <w:r>
              <w:t>C</w:t>
            </w:r>
          </w:p>
        </w:tc>
        <w:tc>
          <w:tcPr>
            <w:tcW w:w="4672" w:type="dxa"/>
            <w:tcBorders>
              <w:top w:val="single" w:sz="4" w:space="0" w:color="auto"/>
              <w:left w:val="single" w:sz="4" w:space="0" w:color="auto"/>
              <w:bottom w:val="single" w:sz="4" w:space="0" w:color="auto"/>
              <w:right w:val="single" w:sz="4" w:space="0" w:color="auto"/>
            </w:tcBorders>
          </w:tcPr>
          <w:p w:rsidR="00AC4121" w:rsidRDefault="00AC4121" w:rsidP="00FB7DDA">
            <w:pPr>
              <w:pStyle w:val="TAL"/>
            </w:pPr>
            <w:r>
              <w:rPr>
                <w:lang w:eastAsia="zh-CN"/>
              </w:rPr>
              <w:t>This IE shall be present if there is</w:t>
            </w:r>
            <w:r w:rsidRPr="004F5590">
              <w:rPr>
                <w:lang w:val="en-US" w:eastAsia="zh-CN"/>
              </w:rPr>
              <w:t xml:space="preserve"> a</w:t>
            </w:r>
            <w:r>
              <w:rPr>
                <w:lang w:eastAsia="zh-CN"/>
              </w:rPr>
              <w:t xml:space="preserve"> change within the PDI against which incoming packets will be matched. When present, this IE shall replace the PDI previously stored in the UP function for this PDR.</w:t>
            </w:r>
            <w:r w:rsidRPr="004F5590">
              <w:rPr>
                <w:lang w:val="en-US" w:eastAsia="zh-CN"/>
              </w:rPr>
              <w:t xml:space="preserve"> </w:t>
            </w:r>
            <w:r>
              <w:rPr>
                <w:lang w:eastAsia="zh-CN"/>
              </w:rPr>
              <w:t xml:space="preserve">See </w:t>
            </w:r>
            <w:r w:rsidRPr="004F0F8D">
              <w:t xml:space="preserve">Table </w:t>
            </w:r>
            <w:r>
              <w:t>7.5</w:t>
            </w:r>
            <w:r w:rsidRPr="004F0F8D">
              <w:t>.</w:t>
            </w:r>
            <w:r w:rsidRPr="00FB7DDA">
              <w:rPr>
                <w:lang w:val="en-GB"/>
              </w:rPr>
              <w:t>2.</w:t>
            </w:r>
            <w:r>
              <w:rPr>
                <w:lang w:val="en-GB"/>
              </w:rPr>
              <w:t>2</w:t>
            </w:r>
            <w:r w:rsidRPr="004F0F8D">
              <w:t>-</w:t>
            </w:r>
            <w:r>
              <w:rPr>
                <w:lang w:val="de-DE"/>
              </w:rPr>
              <w:t>2</w:t>
            </w:r>
            <w:r>
              <w:rPr>
                <w:lang w:eastAsia="zh-CN"/>
              </w:rPr>
              <w:t>.</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A416D4">
            <w:pPr>
              <w:pStyle w:val="TAC"/>
            </w:pPr>
            <w:r w:rsidRPr="00FB7DDA">
              <w:rPr>
                <w:lang w:val="en-GB"/>
              </w:rP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A416D4">
            <w:pPr>
              <w:pStyle w:val="TAC"/>
            </w:pPr>
            <w:r w:rsidRPr="00FB7DDA">
              <w:rPr>
                <w:lang w:val="en-GB"/>
              </w:rP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rsidRPr="00FB7DDA">
              <w:rPr>
                <w:lang w:val="en-GB"/>
              </w:rP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A416D4">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AC4121" w:rsidRDefault="00AC4121" w:rsidP="00A416D4">
            <w:pPr>
              <w:pStyle w:val="TAC"/>
            </w:pPr>
            <w:r>
              <w:t>PDI</w:t>
            </w:r>
          </w:p>
        </w:tc>
      </w:tr>
      <w:tr w:rsidR="00AC4121" w:rsidRPr="00EA0173" w:rsidTr="00C3039A">
        <w:trPr>
          <w:jc w:val="center"/>
        </w:trPr>
        <w:tc>
          <w:tcPr>
            <w:tcW w:w="1561" w:type="dxa"/>
            <w:tcBorders>
              <w:top w:val="single" w:sz="4" w:space="0" w:color="auto"/>
              <w:left w:val="single" w:sz="4" w:space="0" w:color="auto"/>
              <w:bottom w:val="single" w:sz="4" w:space="0" w:color="auto"/>
              <w:right w:val="single" w:sz="4" w:space="0" w:color="auto"/>
            </w:tcBorders>
          </w:tcPr>
          <w:p w:rsidR="00AC4121" w:rsidRDefault="00AC4121" w:rsidP="00A416D4">
            <w:pPr>
              <w:pStyle w:val="TAL"/>
            </w:pPr>
            <w:r>
              <w:t xml:space="preserve">FAR ID </w:t>
            </w:r>
          </w:p>
        </w:tc>
        <w:tc>
          <w:tcPr>
            <w:tcW w:w="336" w:type="dxa"/>
            <w:tcBorders>
              <w:top w:val="single" w:sz="4" w:space="0" w:color="auto"/>
              <w:left w:val="single" w:sz="4" w:space="0" w:color="auto"/>
              <w:bottom w:val="single" w:sz="4" w:space="0" w:color="auto"/>
              <w:right w:val="single" w:sz="4" w:space="0" w:color="auto"/>
            </w:tcBorders>
          </w:tcPr>
          <w:p w:rsidR="00AC4121" w:rsidRPr="007E2C68" w:rsidRDefault="00AC4121" w:rsidP="00A416D4">
            <w:pPr>
              <w:pStyle w:val="TAL"/>
              <w:jc w:val="center"/>
              <w:rPr>
                <w:lang w:val="de-DE"/>
              </w:rPr>
            </w:pPr>
            <w:r>
              <w:rPr>
                <w:lang w:val="de-DE"/>
              </w:rPr>
              <w:t>C</w:t>
            </w:r>
          </w:p>
        </w:tc>
        <w:tc>
          <w:tcPr>
            <w:tcW w:w="4672" w:type="dxa"/>
            <w:tcBorders>
              <w:top w:val="single" w:sz="4" w:space="0" w:color="auto"/>
              <w:left w:val="single" w:sz="4" w:space="0" w:color="auto"/>
              <w:bottom w:val="single" w:sz="4" w:space="0" w:color="auto"/>
              <w:right w:val="single" w:sz="4" w:space="0" w:color="auto"/>
            </w:tcBorders>
          </w:tcPr>
          <w:p w:rsidR="00AC4121" w:rsidRDefault="00AC4121" w:rsidP="00A416D4">
            <w:pPr>
              <w:pStyle w:val="TAL"/>
              <w:rPr>
                <w:lang w:eastAsia="zh-CN"/>
              </w:rPr>
            </w:pPr>
            <w:r>
              <w:rPr>
                <w:lang w:eastAsia="zh-CN"/>
              </w:rPr>
              <w:t>This IE shall be present if it needs to be changed</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A416D4">
            <w:pPr>
              <w:pStyle w:val="TAC"/>
            </w:pPr>
            <w:r w:rsidRPr="00FB7DDA">
              <w:rPr>
                <w:lang w:val="en-GB"/>
              </w:rP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A416D4">
            <w:pPr>
              <w:pStyle w:val="TAC"/>
            </w:pPr>
            <w:r w:rsidRPr="00FB7DDA">
              <w:rPr>
                <w:lang w:val="en-GB"/>
              </w:rP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rsidRPr="00FB7DDA">
              <w:rPr>
                <w:lang w:val="en-GB"/>
              </w:rP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A416D4">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AC4121" w:rsidRDefault="00AC4121" w:rsidP="00A416D4">
            <w:pPr>
              <w:pStyle w:val="TAC"/>
            </w:pPr>
            <w:r>
              <w:t>FAR ID</w:t>
            </w:r>
          </w:p>
        </w:tc>
      </w:tr>
      <w:tr w:rsidR="00AC4121" w:rsidRPr="00EA0173" w:rsidTr="00C3039A">
        <w:trPr>
          <w:jc w:val="center"/>
        </w:trPr>
        <w:tc>
          <w:tcPr>
            <w:tcW w:w="1561" w:type="dxa"/>
            <w:tcBorders>
              <w:top w:val="single" w:sz="4" w:space="0" w:color="auto"/>
              <w:left w:val="single" w:sz="4" w:space="0" w:color="auto"/>
              <w:bottom w:val="single" w:sz="4" w:space="0" w:color="auto"/>
              <w:right w:val="single" w:sz="4" w:space="0" w:color="auto"/>
            </w:tcBorders>
          </w:tcPr>
          <w:p w:rsidR="00AC4121" w:rsidRDefault="00AC4121" w:rsidP="00A416D4">
            <w:pPr>
              <w:pStyle w:val="TAL"/>
            </w:pPr>
            <w:r>
              <w:t>URR</w:t>
            </w:r>
            <w:r w:rsidRPr="0030078A">
              <w:t xml:space="preserve"> </w:t>
            </w:r>
            <w:r>
              <w:t>ID</w:t>
            </w:r>
            <w:r w:rsidRPr="0030078A">
              <w:t xml:space="preserve"> </w:t>
            </w:r>
          </w:p>
        </w:tc>
        <w:tc>
          <w:tcPr>
            <w:tcW w:w="336" w:type="dxa"/>
            <w:tcBorders>
              <w:top w:val="single" w:sz="4" w:space="0" w:color="auto"/>
              <w:left w:val="single" w:sz="4" w:space="0" w:color="auto"/>
              <w:bottom w:val="single" w:sz="4" w:space="0" w:color="auto"/>
              <w:right w:val="single" w:sz="4" w:space="0" w:color="auto"/>
            </w:tcBorders>
          </w:tcPr>
          <w:p w:rsidR="00AC4121" w:rsidRPr="006F4352" w:rsidRDefault="00AC4121" w:rsidP="00A416D4">
            <w:pPr>
              <w:pStyle w:val="TAL"/>
              <w:jc w:val="center"/>
              <w:rPr>
                <w:lang w:val="sv-SE"/>
              </w:rPr>
            </w:pPr>
            <w:r>
              <w:rPr>
                <w:lang w:val="sv-SE"/>
              </w:rPr>
              <w:t>C</w:t>
            </w:r>
          </w:p>
        </w:tc>
        <w:tc>
          <w:tcPr>
            <w:tcW w:w="4672" w:type="dxa"/>
            <w:tcBorders>
              <w:top w:val="single" w:sz="4" w:space="0" w:color="auto"/>
              <w:left w:val="single" w:sz="4" w:space="0" w:color="auto"/>
              <w:bottom w:val="single" w:sz="4" w:space="0" w:color="auto"/>
              <w:right w:val="single" w:sz="4" w:space="0" w:color="auto"/>
            </w:tcBorders>
          </w:tcPr>
          <w:p w:rsidR="00AC4121" w:rsidRDefault="00AC4121" w:rsidP="00A416D4">
            <w:pPr>
              <w:pStyle w:val="TAL"/>
              <w:rPr>
                <w:lang w:eastAsia="zh-CN"/>
              </w:rPr>
            </w:pPr>
            <w:r>
              <w:rPr>
                <w:lang w:eastAsia="zh-CN"/>
              </w:rPr>
              <w:t>This IE shall be present if a measurement action shall be applied or no longer applied to packets matching this PDR.</w:t>
            </w:r>
          </w:p>
          <w:p w:rsidR="00AC4121" w:rsidRDefault="00AC4121" w:rsidP="006F4352">
            <w:pPr>
              <w:pStyle w:val="TAL"/>
              <w:rPr>
                <w:lang w:eastAsia="zh-CN"/>
              </w:rPr>
            </w:pPr>
            <w:r>
              <w:rPr>
                <w:lang w:eastAsia="zh-CN"/>
              </w:rPr>
              <w:t>When present, this IE shall contain the list of all the URR IDs to be associated to the PDR.</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A416D4">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AC4121" w:rsidRDefault="00AC4121" w:rsidP="00A416D4">
            <w:pPr>
              <w:pStyle w:val="TAC"/>
            </w:pPr>
            <w:r>
              <w:t>URR ID</w:t>
            </w:r>
          </w:p>
        </w:tc>
      </w:tr>
      <w:tr w:rsidR="00AC4121" w:rsidRPr="00EA0173" w:rsidTr="00C3039A">
        <w:trPr>
          <w:jc w:val="center"/>
        </w:trPr>
        <w:tc>
          <w:tcPr>
            <w:tcW w:w="1561" w:type="dxa"/>
            <w:tcBorders>
              <w:top w:val="single" w:sz="4" w:space="0" w:color="auto"/>
              <w:left w:val="single" w:sz="4" w:space="0" w:color="auto"/>
              <w:bottom w:val="single" w:sz="4" w:space="0" w:color="auto"/>
              <w:right w:val="single" w:sz="4" w:space="0" w:color="auto"/>
            </w:tcBorders>
          </w:tcPr>
          <w:p w:rsidR="00AC4121" w:rsidRDefault="00AC4121" w:rsidP="00A416D4">
            <w:pPr>
              <w:pStyle w:val="TAL"/>
            </w:pPr>
            <w:r>
              <w:t>QER</w:t>
            </w:r>
            <w:r w:rsidRPr="0030078A">
              <w:t xml:space="preserve"> </w:t>
            </w:r>
            <w:r>
              <w:t>ID</w:t>
            </w:r>
            <w:r w:rsidRPr="0030078A">
              <w:t xml:space="preserve"> </w:t>
            </w:r>
          </w:p>
        </w:tc>
        <w:tc>
          <w:tcPr>
            <w:tcW w:w="336" w:type="dxa"/>
            <w:tcBorders>
              <w:top w:val="single" w:sz="4" w:space="0" w:color="auto"/>
              <w:left w:val="single" w:sz="4" w:space="0" w:color="auto"/>
              <w:bottom w:val="single" w:sz="4" w:space="0" w:color="auto"/>
              <w:right w:val="single" w:sz="4" w:space="0" w:color="auto"/>
            </w:tcBorders>
          </w:tcPr>
          <w:p w:rsidR="00AC4121" w:rsidRPr="006F4352" w:rsidRDefault="00AC4121" w:rsidP="00A416D4">
            <w:pPr>
              <w:pStyle w:val="TAL"/>
              <w:jc w:val="center"/>
              <w:rPr>
                <w:lang w:val="sv-SE"/>
              </w:rPr>
            </w:pPr>
            <w:r>
              <w:rPr>
                <w:lang w:val="sv-SE"/>
              </w:rPr>
              <w:t>C</w:t>
            </w:r>
          </w:p>
        </w:tc>
        <w:tc>
          <w:tcPr>
            <w:tcW w:w="4672" w:type="dxa"/>
            <w:tcBorders>
              <w:top w:val="single" w:sz="4" w:space="0" w:color="auto"/>
              <w:left w:val="single" w:sz="4" w:space="0" w:color="auto"/>
              <w:bottom w:val="single" w:sz="4" w:space="0" w:color="auto"/>
              <w:right w:val="single" w:sz="4" w:space="0" w:color="auto"/>
            </w:tcBorders>
          </w:tcPr>
          <w:p w:rsidR="00AC4121" w:rsidRDefault="00AC4121" w:rsidP="00A416D4">
            <w:pPr>
              <w:pStyle w:val="TAL"/>
              <w:rPr>
                <w:lang w:eastAsia="zh-CN"/>
              </w:rPr>
            </w:pPr>
            <w:r>
              <w:rPr>
                <w:lang w:eastAsia="zh-CN"/>
              </w:rPr>
              <w:t>This IE shall be present if a QoS enforcement action shall be applied or no longer applied to packets matching this PDR.</w:t>
            </w:r>
          </w:p>
          <w:p w:rsidR="00AC4121" w:rsidRDefault="00AC4121" w:rsidP="00E722CD">
            <w:pPr>
              <w:pStyle w:val="TAL"/>
              <w:rPr>
                <w:lang w:eastAsia="zh-CN"/>
              </w:rPr>
            </w:pPr>
            <w:r>
              <w:rPr>
                <w:lang w:eastAsia="zh-CN"/>
              </w:rPr>
              <w:t>When present, this IE shall contain the list of all the QER IDs to be associated to the PDR.</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A416D4">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A416D4">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AC4121" w:rsidRDefault="00AC4121" w:rsidP="00A416D4">
            <w:pPr>
              <w:pStyle w:val="TAC"/>
            </w:pPr>
            <w:r>
              <w:t>QER ID</w:t>
            </w:r>
          </w:p>
        </w:tc>
      </w:tr>
      <w:tr w:rsidR="00AC4121" w:rsidRPr="00A044D5" w:rsidTr="00C3039A">
        <w:trPr>
          <w:jc w:val="center"/>
        </w:trPr>
        <w:tc>
          <w:tcPr>
            <w:tcW w:w="1561" w:type="dxa"/>
            <w:tcBorders>
              <w:top w:val="single" w:sz="4" w:space="0" w:color="auto"/>
              <w:left w:val="single" w:sz="4" w:space="0" w:color="auto"/>
              <w:bottom w:val="single" w:sz="4" w:space="0" w:color="auto"/>
              <w:right w:val="single" w:sz="4" w:space="0" w:color="auto"/>
            </w:tcBorders>
          </w:tcPr>
          <w:p w:rsidR="00AC4121" w:rsidRPr="00A044D5" w:rsidRDefault="00AC4121" w:rsidP="001B2076">
            <w:pPr>
              <w:pStyle w:val="TAL"/>
            </w:pPr>
            <w:r>
              <w:t>A</w:t>
            </w:r>
            <w:r>
              <w:rPr>
                <w:rFonts w:hint="eastAsia"/>
              </w:rPr>
              <w:t>ct</w:t>
            </w:r>
            <w:r>
              <w:t xml:space="preserve">ivate Predefined Rules </w:t>
            </w:r>
          </w:p>
        </w:tc>
        <w:tc>
          <w:tcPr>
            <w:tcW w:w="336" w:type="dxa"/>
            <w:tcBorders>
              <w:top w:val="single" w:sz="4" w:space="0" w:color="auto"/>
              <w:left w:val="single" w:sz="4" w:space="0" w:color="auto"/>
              <w:bottom w:val="single" w:sz="4" w:space="0" w:color="auto"/>
              <w:right w:val="single" w:sz="4" w:space="0" w:color="auto"/>
            </w:tcBorders>
          </w:tcPr>
          <w:p w:rsidR="00AC4121" w:rsidRPr="00A044D5" w:rsidRDefault="00AC4121" w:rsidP="001B2076">
            <w:pPr>
              <w:pStyle w:val="TAL"/>
              <w:jc w:val="center"/>
            </w:pPr>
            <w:r>
              <w:rPr>
                <w:rFonts w:hint="eastAsia"/>
              </w:rPr>
              <w:t>C</w:t>
            </w:r>
          </w:p>
        </w:tc>
        <w:tc>
          <w:tcPr>
            <w:tcW w:w="4672" w:type="dxa"/>
            <w:tcBorders>
              <w:top w:val="single" w:sz="4" w:space="0" w:color="auto"/>
              <w:left w:val="single" w:sz="4" w:space="0" w:color="auto"/>
              <w:bottom w:val="single" w:sz="4" w:space="0" w:color="auto"/>
              <w:right w:val="single" w:sz="4" w:space="0" w:color="auto"/>
            </w:tcBorders>
          </w:tcPr>
          <w:p w:rsidR="00AC4121" w:rsidRPr="00485AFF" w:rsidRDefault="00AC4121" w:rsidP="001B2076">
            <w:pPr>
              <w:pStyle w:val="TAL"/>
              <w:rPr>
                <w:lang w:val="en-GB" w:eastAsia="zh-CN"/>
              </w:rPr>
            </w:pPr>
            <w:r w:rsidRPr="00485AFF">
              <w:rPr>
                <w:lang w:val="en-GB" w:eastAsia="zh-CN"/>
              </w:rPr>
              <w:t>This IE shall be present if new Predefined Rule(s) needs to be activated for the PDR.</w:t>
            </w:r>
            <w:r>
              <w:rPr>
                <w:lang w:val="en-GB" w:eastAsia="zh-CN"/>
              </w:rPr>
              <w:t xml:space="preserve"> When present this IE shall contain one Predefined Rules name.</w:t>
            </w:r>
          </w:p>
          <w:p w:rsidR="00AC4121" w:rsidRPr="00485AFF" w:rsidRDefault="00AC4121" w:rsidP="001B2076">
            <w:pPr>
              <w:pStyle w:val="TAL"/>
              <w:rPr>
                <w:lang w:val="en-GB" w:eastAsia="zh-CN"/>
              </w:rPr>
            </w:pPr>
            <w:r w:rsidRPr="005C331B">
              <w:rPr>
                <w:color w:val="000000"/>
              </w:rPr>
              <w:t xml:space="preserve">Several IEs with the same IE type may be present to represent multiple </w:t>
            </w:r>
            <w:r>
              <w:rPr>
                <w:color w:val="000000"/>
                <w:lang w:val="en-US"/>
              </w:rPr>
              <w:t>"</w:t>
            </w:r>
            <w:r w:rsidRPr="005C331B">
              <w:rPr>
                <w:color w:val="000000"/>
              </w:rPr>
              <w:t>Activate Predefined Rules</w:t>
            </w:r>
            <w:r>
              <w:rPr>
                <w:color w:val="000000"/>
                <w:lang w:val="en-US"/>
              </w:rPr>
              <w:t>"</w:t>
            </w:r>
            <w:r w:rsidRPr="005C331B">
              <w:rPr>
                <w:color w:val="000000"/>
                <w:lang w:val="en-US"/>
              </w:rPr>
              <w:t xml:space="preserve"> </w:t>
            </w:r>
            <w:r w:rsidRPr="005C331B">
              <w:rPr>
                <w:color w:val="000000"/>
              </w:rPr>
              <w:t>names</w:t>
            </w:r>
            <w:r w:rsidRPr="005C331B">
              <w:rPr>
                <w:color w:val="000000"/>
                <w:lang w:val="en-GB"/>
              </w:rPr>
              <w:t>.</w:t>
            </w:r>
          </w:p>
        </w:tc>
        <w:tc>
          <w:tcPr>
            <w:tcW w:w="370" w:type="dxa"/>
            <w:tcBorders>
              <w:top w:val="single" w:sz="4" w:space="0" w:color="auto"/>
              <w:left w:val="single" w:sz="4" w:space="0" w:color="auto"/>
              <w:bottom w:val="single" w:sz="4" w:space="0" w:color="auto"/>
              <w:right w:val="single" w:sz="4" w:space="0" w:color="auto"/>
            </w:tcBorders>
          </w:tcPr>
          <w:p w:rsidR="00AC4121" w:rsidRPr="00A044D5" w:rsidRDefault="00AC4121" w:rsidP="001B2076">
            <w:pPr>
              <w:pStyle w:val="TAC"/>
            </w:pPr>
            <w:r w:rsidRPr="007248B8">
              <w:t>-</w:t>
            </w:r>
          </w:p>
        </w:tc>
        <w:tc>
          <w:tcPr>
            <w:tcW w:w="370" w:type="dxa"/>
            <w:tcBorders>
              <w:top w:val="single" w:sz="4" w:space="0" w:color="auto"/>
              <w:left w:val="single" w:sz="4" w:space="0" w:color="auto"/>
              <w:bottom w:val="single" w:sz="4" w:space="0" w:color="auto"/>
              <w:right w:val="single" w:sz="4" w:space="0" w:color="auto"/>
            </w:tcBorders>
          </w:tcPr>
          <w:p w:rsidR="00AC4121" w:rsidRPr="00A044D5" w:rsidRDefault="00AC4121" w:rsidP="001B2076">
            <w:pPr>
              <w:pStyle w:val="TAC"/>
            </w:pPr>
            <w:r w:rsidRPr="007248B8">
              <w:t>X</w:t>
            </w:r>
          </w:p>
        </w:tc>
        <w:tc>
          <w:tcPr>
            <w:tcW w:w="370" w:type="dxa"/>
            <w:tcBorders>
              <w:top w:val="single" w:sz="4" w:space="0" w:color="auto"/>
              <w:left w:val="single" w:sz="4" w:space="0" w:color="auto"/>
              <w:bottom w:val="single" w:sz="4" w:space="0" w:color="auto"/>
              <w:right w:val="single" w:sz="4" w:space="0" w:color="auto"/>
            </w:tcBorders>
          </w:tcPr>
          <w:p w:rsidR="00AC4121" w:rsidRPr="00A044D5" w:rsidRDefault="00AC4121" w:rsidP="00FC1311">
            <w:pPr>
              <w:pStyle w:val="TAC"/>
            </w:pPr>
            <w:r w:rsidRPr="007248B8">
              <w:t>X</w:t>
            </w:r>
          </w:p>
        </w:tc>
        <w:tc>
          <w:tcPr>
            <w:tcW w:w="370" w:type="dxa"/>
            <w:tcBorders>
              <w:top w:val="single" w:sz="4" w:space="0" w:color="auto"/>
              <w:left w:val="single" w:sz="4" w:space="0" w:color="auto"/>
              <w:bottom w:val="single" w:sz="4" w:space="0" w:color="auto"/>
              <w:right w:val="single" w:sz="4" w:space="0" w:color="auto"/>
            </w:tcBorders>
          </w:tcPr>
          <w:p w:rsidR="00AC4121" w:rsidRPr="00A044D5" w:rsidRDefault="00AC4121" w:rsidP="001B2076">
            <w:pPr>
              <w:pStyle w:val="TAC"/>
            </w:pPr>
            <w:r w:rsidRPr="00A30A96">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AC4121" w:rsidRPr="00A044D5" w:rsidRDefault="00AC4121" w:rsidP="001B2076">
            <w:pPr>
              <w:pStyle w:val="TAC"/>
            </w:pPr>
            <w:r>
              <w:t xml:space="preserve">Activate Predefined Rules </w:t>
            </w:r>
          </w:p>
        </w:tc>
      </w:tr>
      <w:tr w:rsidR="00AC4121" w:rsidTr="00C3039A">
        <w:trPr>
          <w:jc w:val="center"/>
        </w:trPr>
        <w:tc>
          <w:tcPr>
            <w:tcW w:w="1561" w:type="dxa"/>
            <w:tcBorders>
              <w:top w:val="single" w:sz="4" w:space="0" w:color="auto"/>
              <w:left w:val="single" w:sz="4" w:space="0" w:color="auto"/>
              <w:bottom w:val="single" w:sz="4" w:space="0" w:color="auto"/>
              <w:right w:val="single" w:sz="4" w:space="0" w:color="auto"/>
            </w:tcBorders>
          </w:tcPr>
          <w:p w:rsidR="00AC4121" w:rsidRDefault="00AC4121" w:rsidP="001B2076">
            <w:pPr>
              <w:pStyle w:val="TAL"/>
            </w:pPr>
            <w:r>
              <w:t>Dea</w:t>
            </w:r>
            <w:r>
              <w:rPr>
                <w:rFonts w:hint="eastAsia"/>
              </w:rPr>
              <w:t>ct</w:t>
            </w:r>
            <w:r>
              <w:t xml:space="preserve">ivate Predefined Rules </w:t>
            </w:r>
          </w:p>
        </w:tc>
        <w:tc>
          <w:tcPr>
            <w:tcW w:w="336" w:type="dxa"/>
            <w:tcBorders>
              <w:top w:val="single" w:sz="4" w:space="0" w:color="auto"/>
              <w:left w:val="single" w:sz="4" w:space="0" w:color="auto"/>
              <w:bottom w:val="single" w:sz="4" w:space="0" w:color="auto"/>
              <w:right w:val="single" w:sz="4" w:space="0" w:color="auto"/>
            </w:tcBorders>
          </w:tcPr>
          <w:p w:rsidR="00AC4121" w:rsidRDefault="00AC4121" w:rsidP="001B2076">
            <w:pPr>
              <w:pStyle w:val="TAL"/>
              <w:jc w:val="center"/>
              <w:rPr>
                <w:rFonts w:hint="eastAsia"/>
              </w:rPr>
            </w:pPr>
            <w:r>
              <w:rPr>
                <w:rFonts w:hint="eastAsia"/>
              </w:rPr>
              <w:t>C</w:t>
            </w:r>
          </w:p>
        </w:tc>
        <w:tc>
          <w:tcPr>
            <w:tcW w:w="4672" w:type="dxa"/>
            <w:tcBorders>
              <w:top w:val="single" w:sz="4" w:space="0" w:color="auto"/>
              <w:left w:val="single" w:sz="4" w:space="0" w:color="auto"/>
              <w:bottom w:val="single" w:sz="4" w:space="0" w:color="auto"/>
              <w:right w:val="single" w:sz="4" w:space="0" w:color="auto"/>
            </w:tcBorders>
          </w:tcPr>
          <w:p w:rsidR="00AC4121" w:rsidRPr="00485AFF" w:rsidRDefault="00AC4121" w:rsidP="001B2076">
            <w:pPr>
              <w:pStyle w:val="TAL"/>
              <w:rPr>
                <w:lang w:val="en-GB" w:eastAsia="zh-CN"/>
              </w:rPr>
            </w:pPr>
            <w:r w:rsidRPr="00485AFF">
              <w:rPr>
                <w:lang w:val="en-GB" w:eastAsia="zh-CN"/>
              </w:rPr>
              <w:t>This IE shall be present if Predefined Rule(s) needs to be deactivated for the PDR.</w:t>
            </w:r>
            <w:r>
              <w:rPr>
                <w:lang w:val="en-GB" w:eastAsia="zh-CN"/>
              </w:rPr>
              <w:t xml:space="preserve"> When present this IE shall contain one Predefined Rules name.</w:t>
            </w:r>
          </w:p>
          <w:p w:rsidR="00AC4121" w:rsidRPr="00485AFF" w:rsidRDefault="00AC4121" w:rsidP="001B2076">
            <w:pPr>
              <w:pStyle w:val="TAL"/>
              <w:rPr>
                <w:lang w:val="en-GB" w:eastAsia="zh-CN"/>
              </w:rPr>
            </w:pPr>
            <w:r w:rsidRPr="005C331B">
              <w:rPr>
                <w:color w:val="000000"/>
              </w:rPr>
              <w:t xml:space="preserve">Several IEs with the same IE type may be present to represent multiple </w:t>
            </w:r>
            <w:r>
              <w:rPr>
                <w:color w:val="000000"/>
                <w:lang w:val="en-US"/>
              </w:rPr>
              <w:t>"</w:t>
            </w:r>
            <w:r w:rsidRPr="005C331B">
              <w:rPr>
                <w:color w:val="000000"/>
              </w:rPr>
              <w:t>Activate Predefined Rules</w:t>
            </w:r>
            <w:r>
              <w:rPr>
                <w:color w:val="000000"/>
                <w:lang w:val="en-US"/>
              </w:rPr>
              <w:t>"</w:t>
            </w:r>
            <w:r w:rsidRPr="005C331B">
              <w:rPr>
                <w:color w:val="000000"/>
                <w:lang w:val="en-US"/>
              </w:rPr>
              <w:t xml:space="preserve"> </w:t>
            </w:r>
            <w:r w:rsidRPr="005C331B">
              <w:rPr>
                <w:color w:val="000000"/>
              </w:rPr>
              <w:t>names</w:t>
            </w:r>
            <w:r w:rsidRPr="005C331B">
              <w:rPr>
                <w:color w:val="000000"/>
                <w:lang w:val="en-GB"/>
              </w:rPr>
              <w:t>.</w:t>
            </w:r>
          </w:p>
        </w:tc>
        <w:tc>
          <w:tcPr>
            <w:tcW w:w="370" w:type="dxa"/>
            <w:tcBorders>
              <w:top w:val="single" w:sz="4" w:space="0" w:color="auto"/>
              <w:left w:val="single" w:sz="4" w:space="0" w:color="auto"/>
              <w:bottom w:val="single" w:sz="4" w:space="0" w:color="auto"/>
              <w:right w:val="single" w:sz="4" w:space="0" w:color="auto"/>
            </w:tcBorders>
          </w:tcPr>
          <w:p w:rsidR="00AC4121" w:rsidRPr="007248B8" w:rsidRDefault="00AC4121" w:rsidP="001B2076">
            <w:pPr>
              <w:pStyle w:val="TAC"/>
            </w:pPr>
            <w:r w:rsidRPr="007248B8">
              <w:t>-</w:t>
            </w:r>
          </w:p>
        </w:tc>
        <w:tc>
          <w:tcPr>
            <w:tcW w:w="370" w:type="dxa"/>
            <w:tcBorders>
              <w:top w:val="single" w:sz="4" w:space="0" w:color="auto"/>
              <w:left w:val="single" w:sz="4" w:space="0" w:color="auto"/>
              <w:bottom w:val="single" w:sz="4" w:space="0" w:color="auto"/>
              <w:right w:val="single" w:sz="4" w:space="0" w:color="auto"/>
            </w:tcBorders>
          </w:tcPr>
          <w:p w:rsidR="00AC4121" w:rsidRPr="007248B8" w:rsidRDefault="00AC4121" w:rsidP="001B2076">
            <w:pPr>
              <w:pStyle w:val="TAC"/>
            </w:pPr>
            <w:r w:rsidRPr="007248B8">
              <w:t>X</w:t>
            </w:r>
          </w:p>
        </w:tc>
        <w:tc>
          <w:tcPr>
            <w:tcW w:w="370" w:type="dxa"/>
            <w:tcBorders>
              <w:top w:val="single" w:sz="4" w:space="0" w:color="auto"/>
              <w:left w:val="single" w:sz="4" w:space="0" w:color="auto"/>
              <w:bottom w:val="single" w:sz="4" w:space="0" w:color="auto"/>
              <w:right w:val="single" w:sz="4" w:space="0" w:color="auto"/>
            </w:tcBorders>
          </w:tcPr>
          <w:p w:rsidR="00AC4121" w:rsidRPr="007248B8" w:rsidRDefault="00AC4121" w:rsidP="00FC1311">
            <w:pPr>
              <w:pStyle w:val="TAC"/>
            </w:pPr>
            <w:r w:rsidRPr="007248B8">
              <w:t>X</w:t>
            </w:r>
          </w:p>
        </w:tc>
        <w:tc>
          <w:tcPr>
            <w:tcW w:w="370" w:type="dxa"/>
            <w:tcBorders>
              <w:top w:val="single" w:sz="4" w:space="0" w:color="auto"/>
              <w:left w:val="single" w:sz="4" w:space="0" w:color="auto"/>
              <w:bottom w:val="single" w:sz="4" w:space="0" w:color="auto"/>
              <w:right w:val="single" w:sz="4" w:space="0" w:color="auto"/>
            </w:tcBorders>
          </w:tcPr>
          <w:p w:rsidR="00AC4121" w:rsidRPr="007248B8" w:rsidRDefault="00AC4121" w:rsidP="001B2076">
            <w:pPr>
              <w:pStyle w:val="TAC"/>
            </w:pPr>
            <w:r w:rsidRPr="00A30A96">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AC4121" w:rsidRDefault="00AC4121" w:rsidP="001B2076">
            <w:pPr>
              <w:pStyle w:val="TAC"/>
            </w:pPr>
            <w:r>
              <w:t xml:space="preserve">Deactivate Predefined Rules </w:t>
            </w:r>
          </w:p>
        </w:tc>
      </w:tr>
      <w:tr w:rsidR="00AC4121" w:rsidTr="00FC1311">
        <w:trPr>
          <w:jc w:val="center"/>
        </w:trPr>
        <w:tc>
          <w:tcPr>
            <w:tcW w:w="9454" w:type="dxa"/>
            <w:gridSpan w:val="8"/>
            <w:tcBorders>
              <w:top w:val="single" w:sz="4" w:space="0" w:color="auto"/>
              <w:left w:val="single" w:sz="4" w:space="0" w:color="auto"/>
              <w:bottom w:val="single" w:sz="4" w:space="0" w:color="auto"/>
              <w:right w:val="single" w:sz="4" w:space="0" w:color="auto"/>
            </w:tcBorders>
          </w:tcPr>
          <w:p w:rsidR="00AC4121" w:rsidRDefault="00AC4121" w:rsidP="00C3039A">
            <w:pPr>
              <w:pStyle w:val="TAN"/>
            </w:pPr>
            <w:r>
              <w:t>NOTE:</w:t>
            </w:r>
            <w:r>
              <w:tab/>
              <w:t xml:space="preserve">The IEs which do not need to be </w:t>
            </w:r>
            <w:r w:rsidRPr="006F4352">
              <w:t>modified</w:t>
            </w:r>
            <w:r>
              <w:t xml:space="preserve"> shall not be included in the Update PDR IE. The UP function shall continue to behave according to the values previously received for IEs not present in the Update PDR IE.</w:t>
            </w:r>
          </w:p>
        </w:tc>
      </w:tr>
    </w:tbl>
    <w:p w:rsidR="00207CC6" w:rsidRPr="002C790A" w:rsidRDefault="00207CC6" w:rsidP="00207CC6"/>
    <w:p w:rsidR="002948C4" w:rsidRDefault="002948C4" w:rsidP="001D537F">
      <w:pPr>
        <w:pStyle w:val="Heading4"/>
        <w:rPr>
          <w:rFonts w:cs="Arial"/>
          <w:bCs/>
        </w:rPr>
      </w:pPr>
      <w:bookmarkStart w:id="294" w:name="_Toc533194990"/>
      <w:r>
        <w:t>7.5</w:t>
      </w:r>
      <w:r w:rsidRPr="00EA0173">
        <w:t>.</w:t>
      </w:r>
      <w:r>
        <w:t>4</w:t>
      </w:r>
      <w:r w:rsidRPr="002948C4">
        <w:rPr>
          <w:lang w:val="en-GB"/>
        </w:rPr>
        <w:t>.3</w:t>
      </w:r>
      <w:r w:rsidRPr="002948C4">
        <w:rPr>
          <w:lang w:val="en-GB"/>
        </w:rPr>
        <w:tab/>
      </w:r>
      <w:r>
        <w:t>Update</w:t>
      </w:r>
      <w:r w:rsidRPr="00DE3AF5">
        <w:rPr>
          <w:lang w:val="en-US"/>
        </w:rPr>
        <w:t xml:space="preserve"> </w:t>
      </w:r>
      <w:r>
        <w:t>FAR IE</w:t>
      </w:r>
      <w:r w:rsidRPr="00EA0173">
        <w:t xml:space="preserve"> within </w:t>
      </w:r>
      <w:r w:rsidR="007F4E06">
        <w:t xml:space="preserve">PFCP </w:t>
      </w:r>
      <w:r w:rsidRPr="00EA0173">
        <w:t xml:space="preserve">Session </w:t>
      </w:r>
      <w:r>
        <w:t xml:space="preserve">Modification </w:t>
      </w:r>
      <w:r w:rsidRPr="00EA0173">
        <w:t>Request</w:t>
      </w:r>
      <w:bookmarkEnd w:id="294"/>
    </w:p>
    <w:p w:rsidR="00542025" w:rsidRPr="00A9417E" w:rsidRDefault="00542025" w:rsidP="00542025">
      <w:r>
        <w:t xml:space="preserve">The </w:t>
      </w:r>
      <w:r>
        <w:rPr>
          <w:lang w:val="en-US"/>
        </w:rPr>
        <w:t>Update FA</w:t>
      </w:r>
      <w:r>
        <w:t>R</w:t>
      </w:r>
      <w:r w:rsidRPr="00DE3AF5">
        <w:rPr>
          <w:lang w:val="en-US"/>
        </w:rPr>
        <w:t xml:space="preserve"> </w:t>
      </w:r>
      <w:r>
        <w:rPr>
          <w:lang w:val="en-US"/>
        </w:rPr>
        <w:t xml:space="preserve">grouped </w:t>
      </w:r>
      <w:r>
        <w:rPr>
          <w:lang w:eastAsia="ja-JP"/>
        </w:rPr>
        <w:t xml:space="preserve">IE </w:t>
      </w:r>
      <w:r>
        <w:rPr>
          <w:rFonts w:eastAsia="Batang"/>
          <w:lang w:eastAsia="ko-KR"/>
        </w:rPr>
        <w:t xml:space="preserve">shall be </w:t>
      </w:r>
      <w:r w:rsidR="002E0734">
        <w:rPr>
          <w:rFonts w:eastAsia="Batang"/>
          <w:lang w:eastAsia="ko-KR"/>
        </w:rPr>
        <w:t>en</w:t>
      </w:r>
      <w:r>
        <w:rPr>
          <w:rFonts w:eastAsia="Batang"/>
          <w:lang w:eastAsia="ko-KR"/>
        </w:rPr>
        <w:t xml:space="preserve">coded </w:t>
      </w:r>
      <w:r w:rsidRPr="00FE320E">
        <w:rPr>
          <w:lang w:eastAsia="ja-JP"/>
        </w:rPr>
        <w:t xml:space="preserve">as shown in </w:t>
      </w:r>
      <w:r>
        <w:rPr>
          <w:rFonts w:hint="eastAsia"/>
          <w:lang w:eastAsia="zh-CN"/>
        </w:rPr>
        <w:t>F</w:t>
      </w:r>
      <w:r w:rsidRPr="00FE320E">
        <w:rPr>
          <w:lang w:eastAsia="ja-JP"/>
        </w:rPr>
        <w:t>igure</w:t>
      </w:r>
      <w:r w:rsidRPr="00861AAA">
        <w:rPr>
          <w:lang w:eastAsia="ja-JP"/>
        </w:rPr>
        <w:t xml:space="preserve"> </w:t>
      </w:r>
      <w:r>
        <w:t>7.5</w:t>
      </w:r>
      <w:r w:rsidRPr="00EA0173">
        <w:t>.</w:t>
      </w:r>
      <w:r>
        <w:t>4</w:t>
      </w:r>
      <w:r w:rsidRPr="002114B7">
        <w:t>.</w:t>
      </w:r>
      <w:r>
        <w:t>3</w:t>
      </w:r>
      <w:r w:rsidRPr="00EA0173">
        <w:t>-</w:t>
      </w:r>
      <w:r w:rsidRPr="002114B7">
        <w:t>1</w:t>
      </w:r>
      <w:r>
        <w:rPr>
          <w:lang w:eastAsia="ja-JP"/>
        </w:rPr>
        <w:t>.</w:t>
      </w:r>
    </w:p>
    <w:p w:rsidR="00901D54" w:rsidRPr="00DE3AF5" w:rsidRDefault="00FC0F8A" w:rsidP="00207317">
      <w:pPr>
        <w:pStyle w:val="TH"/>
        <w:rPr>
          <w:lang w:val="en-US"/>
        </w:rPr>
      </w:pPr>
      <w:r w:rsidRPr="00EA0173">
        <w:t xml:space="preserve">Table </w:t>
      </w:r>
      <w:r>
        <w:t>7.5</w:t>
      </w:r>
      <w:r w:rsidRPr="00EA0173">
        <w:t>.</w:t>
      </w:r>
      <w:r>
        <w:t>4</w:t>
      </w:r>
      <w:r w:rsidR="002948C4" w:rsidRPr="002948C4">
        <w:rPr>
          <w:lang w:val="en-GB"/>
        </w:rPr>
        <w:t>.</w:t>
      </w:r>
      <w:r w:rsidR="002948C4">
        <w:rPr>
          <w:lang w:val="en-GB"/>
        </w:rPr>
        <w:t>3</w:t>
      </w:r>
      <w:r w:rsidRPr="00EA0173">
        <w:t>-</w:t>
      </w:r>
      <w:r w:rsidR="002948C4" w:rsidRPr="002948C4">
        <w:rPr>
          <w:lang w:val="en-GB"/>
        </w:rPr>
        <w:t>1</w:t>
      </w:r>
      <w:r w:rsidRPr="00EA0173">
        <w:t xml:space="preserve">: </w:t>
      </w:r>
      <w:r>
        <w:t>Update</w:t>
      </w:r>
      <w:r w:rsidR="000B771F" w:rsidRPr="00DE3AF5">
        <w:rPr>
          <w:lang w:val="en-US"/>
        </w:rPr>
        <w:t xml:space="preserve"> </w:t>
      </w:r>
      <w:r>
        <w:t>FAR IE</w:t>
      </w:r>
      <w:r w:rsidRPr="00EA0173">
        <w:t xml:space="preserve"> within </w:t>
      </w:r>
      <w:r w:rsidR="007F4E06">
        <w:t xml:space="preserve">PFCP </w:t>
      </w:r>
      <w:r w:rsidRPr="00EA0173">
        <w:t xml:space="preserve">Session </w:t>
      </w:r>
      <w:r>
        <w:t xml:space="preserve">Modification </w:t>
      </w:r>
      <w:r w:rsidRPr="00EA0173">
        <w:t>Request</w:t>
      </w:r>
      <w:r w:rsidR="00901D54" w:rsidRPr="00DE3AF5">
        <w:rPr>
          <w:lang w:val="en-US"/>
        </w:rPr>
        <w:t xml:space="preserve"> </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B7" w:firstRow="1" w:lastRow="0" w:firstColumn="1" w:lastColumn="0" w:noHBand="0" w:noVBand="0"/>
      </w:tblPr>
      <w:tblGrid>
        <w:gridCol w:w="1561"/>
        <w:gridCol w:w="336"/>
        <w:gridCol w:w="4672"/>
        <w:gridCol w:w="370"/>
        <w:gridCol w:w="370"/>
        <w:gridCol w:w="370"/>
        <w:gridCol w:w="370"/>
        <w:gridCol w:w="1405"/>
        <w:tblGridChange w:id="295">
          <w:tblGrid>
            <w:gridCol w:w="1561"/>
            <w:gridCol w:w="336"/>
            <w:gridCol w:w="4672"/>
            <w:gridCol w:w="370"/>
            <w:gridCol w:w="370"/>
            <w:gridCol w:w="370"/>
            <w:gridCol w:w="370"/>
            <w:gridCol w:w="1405"/>
          </w:tblGrid>
        </w:tblGridChange>
      </w:tblGrid>
      <w:tr w:rsidR="00C3039A" w:rsidRPr="00A42C32" w:rsidTr="00FC1311">
        <w:trPr>
          <w:jc w:val="center"/>
        </w:trPr>
        <w:tc>
          <w:tcPr>
            <w:tcW w:w="1561" w:type="dxa"/>
            <w:tcBorders>
              <w:top w:val="single" w:sz="4" w:space="0" w:color="auto"/>
              <w:left w:val="single" w:sz="4" w:space="0" w:color="auto"/>
              <w:right w:val="single" w:sz="4" w:space="0" w:color="auto"/>
            </w:tcBorders>
            <w:shd w:val="clear" w:color="auto" w:fill="D9D9D9"/>
          </w:tcPr>
          <w:p w:rsidR="00C3039A" w:rsidRPr="009873FA" w:rsidRDefault="00C3039A" w:rsidP="00A416D4">
            <w:pPr>
              <w:pStyle w:val="TAL"/>
            </w:pPr>
            <w:r w:rsidRPr="00EA0173">
              <w:t>Octet 1</w:t>
            </w:r>
            <w:r w:rsidRPr="00A42C32">
              <w:rPr>
                <w:lang w:val="en-GB"/>
              </w:rPr>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C3039A" w:rsidRPr="009873FA" w:rsidRDefault="00C3039A" w:rsidP="00A416D4">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C3039A" w:rsidRPr="00A42C32" w:rsidRDefault="00C3039A" w:rsidP="00EA5A3D">
            <w:pPr>
              <w:pStyle w:val="TAC"/>
            </w:pPr>
            <w:r>
              <w:t>Update FAR</w:t>
            </w:r>
            <w:r w:rsidRPr="00EA0173">
              <w:t xml:space="preserve"> </w:t>
            </w:r>
            <w:r w:rsidRPr="00747686">
              <w:rPr>
                <w:lang w:val="en-US"/>
              </w:rPr>
              <w:t xml:space="preserve">IE Type = </w:t>
            </w:r>
            <w:r>
              <w:rPr>
                <w:lang w:val="en-US"/>
              </w:rPr>
              <w:t>10</w:t>
            </w:r>
            <w:r w:rsidRPr="00747686">
              <w:rPr>
                <w:lang w:val="en-US"/>
              </w:rPr>
              <w:t xml:space="preserve"> (decimal)</w:t>
            </w:r>
          </w:p>
        </w:tc>
      </w:tr>
      <w:tr w:rsidR="00C3039A" w:rsidRPr="00A42C32" w:rsidTr="00FC1311">
        <w:trPr>
          <w:jc w:val="center"/>
        </w:trPr>
        <w:tc>
          <w:tcPr>
            <w:tcW w:w="1561" w:type="dxa"/>
            <w:tcBorders>
              <w:top w:val="single" w:sz="4" w:space="0" w:color="auto"/>
              <w:left w:val="single" w:sz="4" w:space="0" w:color="auto"/>
              <w:right w:val="single" w:sz="4" w:space="0" w:color="auto"/>
            </w:tcBorders>
            <w:shd w:val="clear" w:color="auto" w:fill="D9D9D9"/>
          </w:tcPr>
          <w:p w:rsidR="00C3039A" w:rsidRPr="009873FA" w:rsidRDefault="00C3039A" w:rsidP="00A416D4">
            <w:pPr>
              <w:pStyle w:val="TAL"/>
            </w:pPr>
            <w:r w:rsidRPr="00EA0173">
              <w:t xml:space="preserve">Octets </w:t>
            </w:r>
            <w:r w:rsidRPr="00A42C32">
              <w:rPr>
                <w:lang w:val="en-GB"/>
              </w:rPr>
              <w:t>3</w:t>
            </w:r>
            <w:r w:rsidRPr="00EA0173">
              <w:t xml:space="preserve"> and </w:t>
            </w:r>
            <w:r w:rsidRPr="00A42C32">
              <w:rPr>
                <w:lang w:val="en-GB"/>
              </w:rPr>
              <w:t>4</w:t>
            </w:r>
          </w:p>
        </w:tc>
        <w:tc>
          <w:tcPr>
            <w:tcW w:w="336" w:type="dxa"/>
            <w:tcBorders>
              <w:top w:val="single" w:sz="4" w:space="0" w:color="auto"/>
              <w:left w:val="single" w:sz="4" w:space="0" w:color="auto"/>
              <w:right w:val="nil"/>
            </w:tcBorders>
            <w:shd w:val="clear" w:color="auto" w:fill="D9D9D9"/>
          </w:tcPr>
          <w:p w:rsidR="00C3039A" w:rsidRPr="009873FA" w:rsidRDefault="00C3039A" w:rsidP="00A416D4">
            <w:pPr>
              <w:pStyle w:val="TAH"/>
            </w:pPr>
          </w:p>
        </w:tc>
        <w:tc>
          <w:tcPr>
            <w:tcW w:w="7557" w:type="dxa"/>
            <w:gridSpan w:val="6"/>
            <w:tcBorders>
              <w:top w:val="single" w:sz="4" w:space="0" w:color="auto"/>
              <w:left w:val="nil"/>
              <w:right w:val="single" w:sz="4" w:space="0" w:color="auto"/>
            </w:tcBorders>
            <w:shd w:val="clear" w:color="auto" w:fill="D9D9D9"/>
          </w:tcPr>
          <w:p w:rsidR="00C3039A" w:rsidRPr="00A42C32" w:rsidRDefault="00C3039A" w:rsidP="00A416D4">
            <w:pPr>
              <w:pStyle w:val="TAC"/>
            </w:pPr>
            <w:r w:rsidRPr="00A42C32">
              <w:t>Length = n</w:t>
            </w:r>
          </w:p>
        </w:tc>
      </w:tr>
      <w:tr w:rsidR="00C3039A" w:rsidRPr="009873FA" w:rsidTr="00FC1311">
        <w:trPr>
          <w:jc w:val="center"/>
        </w:trPr>
        <w:tc>
          <w:tcPr>
            <w:tcW w:w="1561" w:type="dxa"/>
            <w:vMerge w:val="restart"/>
            <w:tcBorders>
              <w:top w:val="single" w:sz="4" w:space="0" w:color="auto"/>
              <w:left w:val="single" w:sz="4" w:space="0" w:color="auto"/>
              <w:right w:val="single" w:sz="4" w:space="0" w:color="auto"/>
            </w:tcBorders>
          </w:tcPr>
          <w:p w:rsidR="00C3039A" w:rsidRPr="009873FA" w:rsidRDefault="00C3039A" w:rsidP="00A416D4">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C3039A" w:rsidRPr="009873FA" w:rsidRDefault="00C3039A" w:rsidP="00A416D4">
            <w:pPr>
              <w:pStyle w:val="TAH"/>
            </w:pPr>
            <w:r w:rsidRPr="009873FA">
              <w:t>P</w:t>
            </w:r>
          </w:p>
        </w:tc>
        <w:tc>
          <w:tcPr>
            <w:tcW w:w="4672" w:type="dxa"/>
            <w:vMerge w:val="restart"/>
            <w:tcBorders>
              <w:top w:val="single" w:sz="4" w:space="0" w:color="auto"/>
              <w:left w:val="single" w:sz="4" w:space="0" w:color="auto"/>
              <w:right w:val="single" w:sz="4" w:space="0" w:color="auto"/>
            </w:tcBorders>
          </w:tcPr>
          <w:p w:rsidR="00C3039A" w:rsidRPr="009873FA" w:rsidRDefault="00C3039A" w:rsidP="00A416D4">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C3039A" w:rsidRPr="009873FA" w:rsidRDefault="00C3039A" w:rsidP="00A416D4">
            <w:pPr>
              <w:pStyle w:val="TAH"/>
            </w:pPr>
            <w:r>
              <w:t>Appl.</w:t>
            </w:r>
          </w:p>
        </w:tc>
        <w:tc>
          <w:tcPr>
            <w:tcW w:w="1405" w:type="dxa"/>
            <w:vMerge w:val="restart"/>
            <w:tcBorders>
              <w:top w:val="single" w:sz="4" w:space="0" w:color="auto"/>
              <w:left w:val="single" w:sz="4" w:space="0" w:color="auto"/>
              <w:right w:val="single" w:sz="4" w:space="0" w:color="auto"/>
            </w:tcBorders>
          </w:tcPr>
          <w:p w:rsidR="00C3039A" w:rsidRPr="009873FA" w:rsidRDefault="00C3039A" w:rsidP="00A416D4">
            <w:pPr>
              <w:pStyle w:val="TAH"/>
            </w:pPr>
            <w:r w:rsidRPr="009873FA">
              <w:t>IE Type</w:t>
            </w:r>
          </w:p>
        </w:tc>
      </w:tr>
      <w:tr w:rsidR="00C3039A" w:rsidRPr="009873FA" w:rsidTr="00C3039A">
        <w:trPr>
          <w:jc w:val="center"/>
        </w:trPr>
        <w:tc>
          <w:tcPr>
            <w:tcW w:w="1561" w:type="dxa"/>
            <w:vMerge/>
            <w:tcBorders>
              <w:left w:val="single" w:sz="4" w:space="0" w:color="auto"/>
              <w:bottom w:val="single" w:sz="4" w:space="0" w:color="auto"/>
              <w:right w:val="single" w:sz="4" w:space="0" w:color="auto"/>
            </w:tcBorders>
          </w:tcPr>
          <w:p w:rsidR="00C3039A" w:rsidRPr="009873FA" w:rsidRDefault="00C3039A" w:rsidP="00A416D4">
            <w:pPr>
              <w:pStyle w:val="TAH"/>
            </w:pPr>
          </w:p>
        </w:tc>
        <w:tc>
          <w:tcPr>
            <w:tcW w:w="336" w:type="dxa"/>
            <w:vMerge/>
            <w:tcBorders>
              <w:left w:val="single" w:sz="4" w:space="0" w:color="auto"/>
              <w:bottom w:val="single" w:sz="4" w:space="0" w:color="auto"/>
              <w:right w:val="single" w:sz="4" w:space="0" w:color="auto"/>
            </w:tcBorders>
          </w:tcPr>
          <w:p w:rsidR="00C3039A" w:rsidRPr="009873FA" w:rsidRDefault="00C3039A" w:rsidP="00A416D4">
            <w:pPr>
              <w:pStyle w:val="TAH"/>
            </w:pPr>
          </w:p>
        </w:tc>
        <w:tc>
          <w:tcPr>
            <w:tcW w:w="4672" w:type="dxa"/>
            <w:vMerge/>
            <w:tcBorders>
              <w:left w:val="single" w:sz="4" w:space="0" w:color="auto"/>
              <w:bottom w:val="single" w:sz="4" w:space="0" w:color="auto"/>
              <w:right w:val="single" w:sz="4" w:space="0" w:color="auto"/>
            </w:tcBorders>
          </w:tcPr>
          <w:p w:rsidR="00C3039A" w:rsidRPr="009873FA" w:rsidRDefault="00C3039A" w:rsidP="00A416D4">
            <w:pPr>
              <w:pStyle w:val="TAH"/>
            </w:pP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C3039A" w:rsidP="00A416D4">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C3039A" w:rsidP="00A416D4">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C3039A" w:rsidP="00FC1311">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BA4489" w:rsidP="00A416D4">
            <w:pPr>
              <w:pStyle w:val="TAH"/>
            </w:pPr>
            <w:r>
              <w:rPr>
                <w:lang w:val="de-DE"/>
              </w:rPr>
              <w:t>N4</w:t>
            </w:r>
          </w:p>
        </w:tc>
        <w:tc>
          <w:tcPr>
            <w:tcW w:w="1405" w:type="dxa"/>
            <w:vMerge/>
            <w:tcBorders>
              <w:left w:val="single" w:sz="4" w:space="0" w:color="auto"/>
              <w:bottom w:val="single" w:sz="4" w:space="0" w:color="auto"/>
              <w:right w:val="single" w:sz="4" w:space="0" w:color="auto"/>
            </w:tcBorders>
          </w:tcPr>
          <w:p w:rsidR="00C3039A" w:rsidRPr="009873FA" w:rsidRDefault="00C3039A" w:rsidP="00A416D4">
            <w:pPr>
              <w:pStyle w:val="TAH"/>
            </w:pPr>
          </w:p>
        </w:tc>
      </w:tr>
      <w:tr w:rsidR="00AC4121" w:rsidRPr="00EA0173" w:rsidTr="00C3039A">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AC4121" w:rsidRPr="00B910CF" w:rsidRDefault="00AC4121" w:rsidP="00A416D4">
            <w:pPr>
              <w:pStyle w:val="TAL"/>
            </w:pPr>
            <w:r>
              <w:t xml:space="preserve">FAR </w:t>
            </w:r>
            <w:r w:rsidRPr="002C4450">
              <w:t>ID</w:t>
            </w:r>
          </w:p>
        </w:tc>
        <w:tc>
          <w:tcPr>
            <w:tcW w:w="336" w:type="dxa"/>
            <w:tcBorders>
              <w:top w:val="single" w:sz="4" w:space="0" w:color="auto"/>
              <w:left w:val="single" w:sz="4" w:space="0" w:color="auto"/>
              <w:bottom w:val="single" w:sz="4" w:space="0" w:color="auto"/>
              <w:right w:val="single" w:sz="4" w:space="0" w:color="auto"/>
            </w:tcBorders>
          </w:tcPr>
          <w:p w:rsidR="00AC4121" w:rsidRPr="00AD49DB" w:rsidRDefault="00AC4121" w:rsidP="00A416D4">
            <w:pPr>
              <w:pStyle w:val="TAL"/>
              <w:jc w:val="center"/>
            </w:pPr>
            <w:r w:rsidRPr="002C4450">
              <w:rPr>
                <w:rFonts w:eastAsia="SimSun"/>
              </w:rPr>
              <w:t>M</w:t>
            </w:r>
          </w:p>
        </w:tc>
        <w:tc>
          <w:tcPr>
            <w:tcW w:w="4672" w:type="dxa"/>
            <w:tcBorders>
              <w:top w:val="single" w:sz="4" w:space="0" w:color="auto"/>
              <w:left w:val="single" w:sz="4" w:space="0" w:color="auto"/>
              <w:bottom w:val="single" w:sz="4" w:space="0" w:color="auto"/>
              <w:right w:val="single" w:sz="4" w:space="0" w:color="auto"/>
            </w:tcBorders>
          </w:tcPr>
          <w:p w:rsidR="00AC4121" w:rsidRPr="007F3FB7" w:rsidRDefault="00AC4121" w:rsidP="00A416D4">
            <w:pPr>
              <w:pStyle w:val="TAL"/>
            </w:pPr>
            <w:r w:rsidRPr="007E2C68">
              <w:rPr>
                <w:lang w:val="en-GB" w:eastAsia="zh-CN"/>
              </w:rPr>
              <w:t>T</w:t>
            </w:r>
            <w:r>
              <w:rPr>
                <w:rFonts w:cs="Arial"/>
                <w:szCs w:val="18"/>
                <w:lang w:eastAsia="zh-CN"/>
              </w:rPr>
              <w:t>his IE shall i</w:t>
            </w:r>
            <w:r w:rsidRPr="004F0F8D">
              <w:rPr>
                <w:rFonts w:cs="Arial"/>
                <w:szCs w:val="18"/>
                <w:lang w:eastAsia="zh-CN"/>
              </w:rPr>
              <w:t>dentif</w:t>
            </w:r>
            <w:r>
              <w:rPr>
                <w:rFonts w:cs="Arial"/>
                <w:szCs w:val="18"/>
                <w:lang w:eastAsia="zh-CN"/>
              </w:rPr>
              <w:t>y</w:t>
            </w:r>
            <w:r w:rsidRPr="004F0F8D">
              <w:rPr>
                <w:rFonts w:cs="Arial"/>
                <w:szCs w:val="18"/>
                <w:lang w:eastAsia="zh-CN"/>
              </w:rPr>
              <w:t xml:space="preserve"> </w:t>
            </w:r>
            <w:r>
              <w:rPr>
                <w:rFonts w:cs="Arial"/>
                <w:szCs w:val="18"/>
                <w:lang w:eastAsia="zh-CN"/>
              </w:rPr>
              <w:t>the FAR to be updated.</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A416D4">
            <w:pPr>
              <w:pStyle w:val="TAC"/>
            </w:pPr>
            <w:r>
              <w:rPr>
                <w:lang w:val="sv-SE"/>
              </w:rPr>
              <w:t>X</w:t>
            </w:r>
          </w:p>
        </w:tc>
        <w:tc>
          <w:tcPr>
            <w:tcW w:w="1405" w:type="dxa"/>
            <w:tcBorders>
              <w:top w:val="single" w:sz="4" w:space="0" w:color="auto"/>
              <w:left w:val="single" w:sz="4" w:space="0" w:color="auto"/>
              <w:bottom w:val="single" w:sz="4" w:space="0" w:color="auto"/>
              <w:right w:val="single" w:sz="4" w:space="0" w:color="auto"/>
            </w:tcBorders>
            <w:vAlign w:val="center"/>
          </w:tcPr>
          <w:p w:rsidR="00AC4121" w:rsidRPr="00EA0173" w:rsidRDefault="00AC4121" w:rsidP="00A416D4">
            <w:pPr>
              <w:pStyle w:val="TAC"/>
            </w:pPr>
            <w:r>
              <w:t xml:space="preserve">FAR </w:t>
            </w:r>
            <w:r w:rsidRPr="002C4450">
              <w:t>ID</w:t>
            </w:r>
          </w:p>
        </w:tc>
      </w:tr>
      <w:tr w:rsidR="00AC4121" w:rsidRPr="00EA0173" w:rsidTr="00C3039A">
        <w:trPr>
          <w:jc w:val="center"/>
        </w:trPr>
        <w:tc>
          <w:tcPr>
            <w:tcW w:w="1561" w:type="dxa"/>
            <w:tcBorders>
              <w:top w:val="single" w:sz="4" w:space="0" w:color="auto"/>
              <w:left w:val="single" w:sz="4" w:space="0" w:color="auto"/>
              <w:bottom w:val="single" w:sz="4" w:space="0" w:color="auto"/>
              <w:right w:val="single" w:sz="4" w:space="0" w:color="auto"/>
            </w:tcBorders>
          </w:tcPr>
          <w:p w:rsidR="00AC4121" w:rsidRDefault="00AC4121" w:rsidP="00A416D4">
            <w:pPr>
              <w:pStyle w:val="TAL"/>
            </w:pPr>
            <w:r>
              <w:t>Apply Action</w:t>
            </w:r>
          </w:p>
        </w:tc>
        <w:tc>
          <w:tcPr>
            <w:tcW w:w="336" w:type="dxa"/>
            <w:tcBorders>
              <w:top w:val="single" w:sz="4" w:space="0" w:color="auto"/>
              <w:left w:val="single" w:sz="4" w:space="0" w:color="auto"/>
              <w:bottom w:val="single" w:sz="4" w:space="0" w:color="auto"/>
              <w:right w:val="single" w:sz="4" w:space="0" w:color="auto"/>
            </w:tcBorders>
          </w:tcPr>
          <w:p w:rsidR="00AC4121" w:rsidRPr="007E2C68" w:rsidRDefault="00AC4121" w:rsidP="00A416D4">
            <w:pPr>
              <w:pStyle w:val="TAL"/>
              <w:jc w:val="center"/>
              <w:rPr>
                <w:rFonts w:eastAsia="SimSun"/>
                <w:lang w:val="de-DE"/>
              </w:rPr>
            </w:pPr>
            <w:r>
              <w:rPr>
                <w:rFonts w:eastAsia="SimSun"/>
                <w:lang w:val="de-DE"/>
              </w:rPr>
              <w:t>C</w:t>
            </w:r>
          </w:p>
        </w:tc>
        <w:tc>
          <w:tcPr>
            <w:tcW w:w="4672" w:type="dxa"/>
            <w:tcBorders>
              <w:top w:val="single" w:sz="4" w:space="0" w:color="auto"/>
              <w:left w:val="single" w:sz="4" w:space="0" w:color="auto"/>
              <w:bottom w:val="single" w:sz="4" w:space="0" w:color="auto"/>
              <w:right w:val="single" w:sz="4" w:space="0" w:color="auto"/>
            </w:tcBorders>
          </w:tcPr>
          <w:p w:rsidR="00AC4121" w:rsidRDefault="00AC4121" w:rsidP="00A416D4">
            <w:pPr>
              <w:pStyle w:val="TAL"/>
              <w:rPr>
                <w:lang w:eastAsia="zh-CN"/>
              </w:rPr>
            </w:pPr>
            <w:r>
              <w:rPr>
                <w:szCs w:val="18"/>
              </w:rPr>
              <w:t>This IE shall</w:t>
            </w:r>
            <w:r>
              <w:rPr>
                <w:lang w:val="en-US"/>
              </w:rPr>
              <w:t xml:space="preserve"> be present if it is changed.</w:t>
            </w:r>
          </w:p>
        </w:tc>
        <w:tc>
          <w:tcPr>
            <w:tcW w:w="370" w:type="dxa"/>
            <w:tcBorders>
              <w:top w:val="single" w:sz="4" w:space="0" w:color="auto"/>
              <w:left w:val="single" w:sz="4" w:space="0" w:color="auto"/>
              <w:bottom w:val="single" w:sz="4" w:space="0" w:color="auto"/>
              <w:right w:val="single" w:sz="4" w:space="0" w:color="auto"/>
            </w:tcBorders>
          </w:tcPr>
          <w:p w:rsidR="00AC4121" w:rsidRPr="007E2C68" w:rsidRDefault="00AC4121" w:rsidP="00A416D4">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AC4121" w:rsidRPr="007E2C68" w:rsidRDefault="00AC4121" w:rsidP="00A416D4">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AC4121" w:rsidRPr="007E2C68" w:rsidRDefault="00AC4121" w:rsidP="00FC1311">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AC4121" w:rsidRPr="007E2C68" w:rsidRDefault="00AC4121" w:rsidP="00A416D4">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AC4121" w:rsidRDefault="00AC4121" w:rsidP="00A416D4">
            <w:pPr>
              <w:pStyle w:val="TAC"/>
            </w:pPr>
            <w:r>
              <w:t>Apply Action</w:t>
            </w:r>
          </w:p>
        </w:tc>
      </w:tr>
      <w:tr w:rsidR="00AC4121" w:rsidRPr="00EA0173" w:rsidTr="00C3039A">
        <w:trPr>
          <w:jc w:val="center"/>
        </w:trPr>
        <w:tc>
          <w:tcPr>
            <w:tcW w:w="1561" w:type="dxa"/>
            <w:tcBorders>
              <w:top w:val="single" w:sz="4" w:space="0" w:color="auto"/>
              <w:left w:val="single" w:sz="4" w:space="0" w:color="auto"/>
              <w:bottom w:val="single" w:sz="4" w:space="0" w:color="auto"/>
              <w:right w:val="single" w:sz="4" w:space="0" w:color="auto"/>
            </w:tcBorders>
          </w:tcPr>
          <w:p w:rsidR="00AC4121" w:rsidRDefault="00AC4121" w:rsidP="007E2C68">
            <w:pPr>
              <w:pStyle w:val="TAL"/>
            </w:pPr>
            <w:r>
              <w:t>Update Forwarding parameters</w:t>
            </w:r>
          </w:p>
        </w:tc>
        <w:tc>
          <w:tcPr>
            <w:tcW w:w="336" w:type="dxa"/>
            <w:tcBorders>
              <w:top w:val="single" w:sz="4" w:space="0" w:color="auto"/>
              <w:left w:val="single" w:sz="4" w:space="0" w:color="auto"/>
              <w:bottom w:val="single" w:sz="4" w:space="0" w:color="auto"/>
              <w:right w:val="single" w:sz="4" w:space="0" w:color="auto"/>
            </w:tcBorders>
          </w:tcPr>
          <w:p w:rsidR="00AC4121" w:rsidRPr="00B01939" w:rsidRDefault="00AC4121" w:rsidP="00A416D4">
            <w:pPr>
              <w:pStyle w:val="TAL"/>
              <w:jc w:val="center"/>
              <w:rPr>
                <w:rFonts w:eastAsia="SimSun"/>
                <w:lang w:val="de-DE"/>
              </w:rPr>
            </w:pPr>
            <w:r>
              <w:rPr>
                <w:rFonts w:eastAsia="SimSun"/>
                <w:lang w:val="de-DE"/>
              </w:rPr>
              <w:t>C</w:t>
            </w:r>
          </w:p>
        </w:tc>
        <w:tc>
          <w:tcPr>
            <w:tcW w:w="4672" w:type="dxa"/>
            <w:tcBorders>
              <w:top w:val="single" w:sz="4" w:space="0" w:color="auto"/>
              <w:left w:val="single" w:sz="4" w:space="0" w:color="auto"/>
              <w:bottom w:val="single" w:sz="4" w:space="0" w:color="auto"/>
              <w:right w:val="single" w:sz="4" w:space="0" w:color="auto"/>
            </w:tcBorders>
          </w:tcPr>
          <w:p w:rsidR="00AC4121" w:rsidRDefault="00AC4121" w:rsidP="00861D62">
            <w:pPr>
              <w:pStyle w:val="TAL"/>
              <w:rPr>
                <w:lang w:eastAsia="zh-CN"/>
              </w:rPr>
            </w:pPr>
            <w:r>
              <w:rPr>
                <w:lang w:eastAsia="zh-CN"/>
              </w:rPr>
              <w:t xml:space="preserve">This IE shall be present if </w:t>
            </w:r>
            <w:r w:rsidRPr="006F4352">
              <w:rPr>
                <w:lang w:val="en-GB" w:eastAsia="zh-CN"/>
              </w:rPr>
              <w:t xml:space="preserve">it </w:t>
            </w:r>
            <w:r>
              <w:rPr>
                <w:lang w:val="en-US"/>
              </w:rPr>
              <w:t>is changed</w:t>
            </w:r>
            <w:r>
              <w:rPr>
                <w:lang w:eastAsia="zh-CN"/>
              </w:rPr>
              <w:t>.See table 7.5.4</w:t>
            </w:r>
            <w:r w:rsidRPr="00861D62">
              <w:rPr>
                <w:lang w:val="en-GB" w:eastAsia="zh-CN"/>
              </w:rPr>
              <w:t>.</w:t>
            </w:r>
            <w:r>
              <w:rPr>
                <w:lang w:val="en-GB" w:eastAsia="zh-CN"/>
              </w:rPr>
              <w:t>3</w:t>
            </w:r>
            <w:r>
              <w:rPr>
                <w:lang w:eastAsia="zh-CN"/>
              </w:rPr>
              <w:t>-</w:t>
            </w:r>
            <w:r>
              <w:rPr>
                <w:lang w:val="en-GB" w:eastAsia="zh-CN"/>
              </w:rPr>
              <w:t>2</w:t>
            </w:r>
            <w:r>
              <w:rPr>
                <w:lang w:eastAsia="zh-CN"/>
              </w:rPr>
              <w:t>.</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A416D4">
            <w:pPr>
              <w:pStyle w:val="TAC"/>
            </w:pPr>
            <w:r w:rsidRPr="00861D62">
              <w:rPr>
                <w:lang w:val="en-GB"/>
              </w:rP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A416D4">
            <w:pPr>
              <w:pStyle w:val="TAC"/>
            </w:pPr>
            <w:r w:rsidRPr="00861D62">
              <w:rPr>
                <w:lang w:val="en-GB"/>
              </w:rP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rsidRPr="00861D62">
              <w:rPr>
                <w:lang w:val="en-GB"/>
              </w:rP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A416D4">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AC4121" w:rsidRDefault="00AC4121" w:rsidP="00A416D4">
            <w:pPr>
              <w:pStyle w:val="TAC"/>
            </w:pPr>
            <w:r>
              <w:t>Update Forwarding Parameters</w:t>
            </w:r>
          </w:p>
        </w:tc>
      </w:tr>
      <w:tr w:rsidR="00AC4121" w:rsidTr="00C3039A">
        <w:trPr>
          <w:jc w:val="center"/>
        </w:trPr>
        <w:tc>
          <w:tcPr>
            <w:tcW w:w="1561" w:type="dxa"/>
            <w:tcBorders>
              <w:top w:val="single" w:sz="4" w:space="0" w:color="auto"/>
              <w:left w:val="single" w:sz="4" w:space="0" w:color="auto"/>
              <w:bottom w:val="single" w:sz="4" w:space="0" w:color="auto"/>
              <w:right w:val="single" w:sz="4" w:space="0" w:color="auto"/>
            </w:tcBorders>
          </w:tcPr>
          <w:p w:rsidR="00AC4121" w:rsidRDefault="00AC4121" w:rsidP="00486D24">
            <w:pPr>
              <w:pStyle w:val="TAL"/>
            </w:pPr>
            <w:r>
              <w:t xml:space="preserve">Update </w:t>
            </w:r>
            <w:r>
              <w:rPr>
                <w:lang w:val="sv-SE"/>
              </w:rPr>
              <w:t>Duplicating</w:t>
            </w:r>
            <w:r>
              <w:t xml:space="preserve"> </w:t>
            </w:r>
            <w:r>
              <w:rPr>
                <w:lang w:val="sv-SE"/>
              </w:rPr>
              <w:t>P</w:t>
            </w:r>
            <w:r>
              <w:t xml:space="preserve">arameters </w:t>
            </w:r>
          </w:p>
        </w:tc>
        <w:tc>
          <w:tcPr>
            <w:tcW w:w="336" w:type="dxa"/>
            <w:tcBorders>
              <w:top w:val="single" w:sz="4" w:space="0" w:color="auto"/>
              <w:left w:val="single" w:sz="4" w:space="0" w:color="auto"/>
              <w:bottom w:val="single" w:sz="4" w:space="0" w:color="auto"/>
              <w:right w:val="single" w:sz="4" w:space="0" w:color="auto"/>
            </w:tcBorders>
          </w:tcPr>
          <w:p w:rsidR="00AC4121" w:rsidRPr="00861D62" w:rsidRDefault="00AC4121" w:rsidP="00CB35A0">
            <w:pPr>
              <w:pStyle w:val="TAL"/>
              <w:jc w:val="center"/>
              <w:rPr>
                <w:rFonts w:eastAsia="SimSun"/>
              </w:rPr>
            </w:pPr>
            <w:r>
              <w:rPr>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1B4C1C" w:rsidRDefault="001B4C1C" w:rsidP="001B4C1C">
            <w:pPr>
              <w:pStyle w:val="TAL"/>
              <w:rPr>
                <w:lang w:eastAsia="zh-CN"/>
              </w:rPr>
            </w:pPr>
            <w:r>
              <w:rPr>
                <w:lang w:eastAsia="zh-CN"/>
              </w:rPr>
              <w:t xml:space="preserve">This IE shall be present if </w:t>
            </w:r>
            <w:r w:rsidRPr="006F4352">
              <w:rPr>
                <w:lang w:eastAsia="zh-CN"/>
              </w:rPr>
              <w:t xml:space="preserve">it </w:t>
            </w:r>
            <w:r>
              <w:rPr>
                <w:lang w:val="en-US"/>
              </w:rPr>
              <w:t>is changed</w:t>
            </w:r>
            <w:r>
              <w:rPr>
                <w:lang w:eastAsia="zh-CN"/>
              </w:rPr>
              <w:t xml:space="preserve">. See </w:t>
            </w:r>
            <w:r>
              <w:t>t</w:t>
            </w:r>
            <w:r w:rsidRPr="004F0F8D">
              <w:t xml:space="preserve">able </w:t>
            </w:r>
            <w:r>
              <w:t>7.5</w:t>
            </w:r>
            <w:r w:rsidRPr="004F0F8D">
              <w:t>.</w:t>
            </w:r>
            <w:r>
              <w:t>4</w:t>
            </w:r>
            <w:r w:rsidRPr="00FB7DDA">
              <w:t>.</w:t>
            </w:r>
            <w:r>
              <w:t>3-</w:t>
            </w:r>
            <w:r w:rsidRPr="006F4352">
              <w:t>3</w:t>
            </w:r>
            <w:r>
              <w:rPr>
                <w:lang w:eastAsia="zh-CN"/>
              </w:rPr>
              <w:t>.</w:t>
            </w:r>
          </w:p>
          <w:p w:rsidR="00AC4121" w:rsidRDefault="001B4C1C" w:rsidP="001B4C1C">
            <w:pPr>
              <w:pStyle w:val="TAL"/>
            </w:pPr>
            <w:r>
              <w:rPr>
                <w:lang w:eastAsia="zh-CN"/>
              </w:rPr>
              <w:t>Several IEs with the same IE type may be present to request to duplicate the packets to different destinations.</w:t>
            </w:r>
          </w:p>
        </w:tc>
        <w:tc>
          <w:tcPr>
            <w:tcW w:w="370" w:type="dxa"/>
            <w:tcBorders>
              <w:top w:val="single" w:sz="4" w:space="0" w:color="auto"/>
              <w:left w:val="single" w:sz="4" w:space="0" w:color="auto"/>
              <w:bottom w:val="single" w:sz="4" w:space="0" w:color="auto"/>
              <w:right w:val="single" w:sz="4" w:space="0" w:color="auto"/>
            </w:tcBorders>
          </w:tcPr>
          <w:p w:rsidR="00AC4121" w:rsidRPr="00861D62" w:rsidRDefault="00AC4121" w:rsidP="00CB35A0">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AC4121" w:rsidRPr="00861D62" w:rsidRDefault="00AC4121" w:rsidP="00CB35A0">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AC4121" w:rsidRPr="00861D62" w:rsidRDefault="00AC4121" w:rsidP="00FC1311">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AC4121" w:rsidRPr="00861D62" w:rsidRDefault="00AC4121" w:rsidP="00CB35A0">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AC4121" w:rsidRDefault="00AC4121" w:rsidP="00486D24">
            <w:pPr>
              <w:pStyle w:val="TAC"/>
            </w:pPr>
            <w:r>
              <w:t xml:space="preserve">Update </w:t>
            </w:r>
            <w:r>
              <w:rPr>
                <w:lang w:val="sv-SE"/>
              </w:rPr>
              <w:t>Duplicating</w:t>
            </w:r>
            <w:r>
              <w:t xml:space="preserve"> Parameters</w:t>
            </w:r>
          </w:p>
        </w:tc>
      </w:tr>
      <w:tr w:rsidR="00AC4121" w:rsidRPr="00EA0173" w:rsidTr="00C3039A">
        <w:trPr>
          <w:jc w:val="center"/>
        </w:trPr>
        <w:tc>
          <w:tcPr>
            <w:tcW w:w="1561" w:type="dxa"/>
            <w:tcBorders>
              <w:top w:val="single" w:sz="4" w:space="0" w:color="auto"/>
              <w:left w:val="single" w:sz="4" w:space="0" w:color="auto"/>
              <w:bottom w:val="single" w:sz="4" w:space="0" w:color="auto"/>
              <w:right w:val="single" w:sz="4" w:space="0" w:color="auto"/>
            </w:tcBorders>
          </w:tcPr>
          <w:p w:rsidR="00AC4121" w:rsidRPr="00162D62" w:rsidRDefault="00AC4121" w:rsidP="003F227D">
            <w:pPr>
              <w:pStyle w:val="TAL"/>
              <w:rPr>
                <w:lang w:val="de-DE"/>
              </w:rPr>
            </w:pPr>
            <w:r>
              <w:rPr>
                <w:lang w:val="de-DE"/>
              </w:rPr>
              <w:t>BAR ID</w:t>
            </w:r>
          </w:p>
        </w:tc>
        <w:tc>
          <w:tcPr>
            <w:tcW w:w="336" w:type="dxa"/>
            <w:tcBorders>
              <w:top w:val="single" w:sz="4" w:space="0" w:color="auto"/>
              <w:left w:val="single" w:sz="4" w:space="0" w:color="auto"/>
              <w:bottom w:val="single" w:sz="4" w:space="0" w:color="auto"/>
              <w:right w:val="single" w:sz="4" w:space="0" w:color="auto"/>
            </w:tcBorders>
          </w:tcPr>
          <w:p w:rsidR="00AC4121" w:rsidRPr="00861D62" w:rsidRDefault="00AC4121" w:rsidP="00A416D4">
            <w:pPr>
              <w:pStyle w:val="TAL"/>
              <w:jc w:val="center"/>
              <w:rPr>
                <w:rFonts w:eastAsia="SimSun"/>
                <w:lang w:val="en-GB"/>
              </w:rPr>
            </w:pPr>
            <w:r w:rsidRPr="00861D62">
              <w:rPr>
                <w:rFonts w:eastAsia="SimSun"/>
                <w:lang w:val="en-GB"/>
              </w:rPr>
              <w:t>C</w:t>
            </w:r>
          </w:p>
        </w:tc>
        <w:tc>
          <w:tcPr>
            <w:tcW w:w="4672" w:type="dxa"/>
            <w:tcBorders>
              <w:top w:val="single" w:sz="4" w:space="0" w:color="auto"/>
              <w:left w:val="single" w:sz="4" w:space="0" w:color="auto"/>
              <w:bottom w:val="single" w:sz="4" w:space="0" w:color="auto"/>
              <w:right w:val="single" w:sz="4" w:space="0" w:color="auto"/>
            </w:tcBorders>
          </w:tcPr>
          <w:p w:rsidR="00AC4121" w:rsidRPr="003A4542" w:rsidRDefault="00903043" w:rsidP="00D93C35">
            <w:pPr>
              <w:pStyle w:val="TAL"/>
              <w:rPr>
                <w:lang w:val="de-DE" w:eastAsia="zh-CN"/>
              </w:rPr>
            </w:pPr>
            <w:r>
              <w:t>This IE shall be present if the</w:t>
            </w:r>
            <w:r w:rsidRPr="00162D62">
              <w:t xml:space="preserve"> </w:t>
            </w:r>
            <w:r>
              <w:t>BAR ID associated to the FAR need</w:t>
            </w:r>
            <w:r w:rsidRPr="00162D62">
              <w:t>s</w:t>
            </w:r>
            <w:r>
              <w:t xml:space="preserve"> to be modified.</w:t>
            </w:r>
            <w:r>
              <w:rPr>
                <w:lang w:eastAsia="zh-CN"/>
              </w:rPr>
              <w:t xml:space="preserve"> </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A416D4">
            <w:pPr>
              <w:pStyle w:val="TAC"/>
            </w:pPr>
            <w:r w:rsidRPr="00861D62">
              <w:rPr>
                <w:lang w:val="en-GB"/>
              </w:rPr>
              <w:t>X</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A416D4">
            <w:pPr>
              <w:pStyle w:val="TAC"/>
            </w:pPr>
            <w:r w:rsidRPr="00861D62">
              <w:rPr>
                <w:lang w:val="en-GB"/>
              </w:rPr>
              <w:t>-</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rsidRPr="00861D62">
              <w:rPr>
                <w:lang w:val="en-GB"/>
              </w:rPr>
              <w:t>-</w:t>
            </w:r>
          </w:p>
        </w:tc>
        <w:tc>
          <w:tcPr>
            <w:tcW w:w="370" w:type="dxa"/>
            <w:tcBorders>
              <w:top w:val="single" w:sz="4" w:space="0" w:color="auto"/>
              <w:left w:val="single" w:sz="4" w:space="0" w:color="auto"/>
              <w:bottom w:val="single" w:sz="4" w:space="0" w:color="auto"/>
              <w:right w:val="single" w:sz="4" w:space="0" w:color="auto"/>
            </w:tcBorders>
          </w:tcPr>
          <w:p w:rsidR="00AC4121" w:rsidRDefault="00AC4121" w:rsidP="00A416D4">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AC4121" w:rsidRPr="00162D62" w:rsidRDefault="00AC4121" w:rsidP="00A416D4">
            <w:pPr>
              <w:pStyle w:val="TAC"/>
              <w:rPr>
                <w:lang w:val="de-DE"/>
              </w:rPr>
            </w:pPr>
            <w:r>
              <w:rPr>
                <w:lang w:val="de-DE"/>
              </w:rPr>
              <w:t>BAR ID</w:t>
            </w:r>
          </w:p>
        </w:tc>
      </w:tr>
      <w:tr w:rsidR="00AC4121" w:rsidRPr="00EA0173" w:rsidTr="00FC1311">
        <w:trPr>
          <w:jc w:val="center"/>
        </w:trPr>
        <w:tc>
          <w:tcPr>
            <w:tcW w:w="9454" w:type="dxa"/>
            <w:gridSpan w:val="8"/>
            <w:tcBorders>
              <w:top w:val="single" w:sz="4" w:space="0" w:color="auto"/>
              <w:left w:val="single" w:sz="4" w:space="0" w:color="auto"/>
              <w:bottom w:val="single" w:sz="4" w:space="0" w:color="auto"/>
              <w:right w:val="single" w:sz="4" w:space="0" w:color="auto"/>
            </w:tcBorders>
          </w:tcPr>
          <w:p w:rsidR="00AC4121" w:rsidRPr="006F4352" w:rsidRDefault="00AC4121" w:rsidP="006F4352">
            <w:pPr>
              <w:pStyle w:val="tan0"/>
              <w:rPr>
                <w:lang w:val="en-GB"/>
              </w:rPr>
            </w:pPr>
            <w:r>
              <w:t>NOTE:</w:t>
            </w:r>
            <w:r>
              <w:tab/>
              <w:t xml:space="preserve">The IEs which do not need to be modified shall not be included in the Update FAR IE. The UP function shall continue to behave according to the </w:t>
            </w:r>
            <w:r w:rsidRPr="006F4352">
              <w:t>values</w:t>
            </w:r>
            <w:r>
              <w:t xml:space="preserve"> previously received for IEs not present in the Update FAR IE.</w:t>
            </w:r>
          </w:p>
        </w:tc>
      </w:tr>
    </w:tbl>
    <w:p w:rsidR="00AC4121" w:rsidRPr="00BF33E4" w:rsidRDefault="00AC4121" w:rsidP="00AC4121">
      <w:pPr>
        <w:pStyle w:val="EditorsNote"/>
      </w:pPr>
      <w:r w:rsidRPr="000800F5">
        <w:t xml:space="preserve">Editor's Note: </w:t>
      </w:r>
      <w:r w:rsidRPr="002C790A">
        <w:rPr>
          <w:lang w:val="en-GB"/>
        </w:rPr>
        <w:t xml:space="preserve">Interception </w:t>
      </w:r>
      <w:r>
        <w:rPr>
          <w:lang w:val="en-GB"/>
        </w:rPr>
        <w:t xml:space="preserve">(e.g. </w:t>
      </w:r>
      <w:r>
        <w:t xml:space="preserve">Update </w:t>
      </w:r>
      <w:r w:rsidRPr="002C790A">
        <w:rPr>
          <w:lang w:val="en-GB"/>
        </w:rPr>
        <w:t>Duplicating</w:t>
      </w:r>
      <w:r>
        <w:t xml:space="preserve"> </w:t>
      </w:r>
      <w:r w:rsidRPr="002C790A">
        <w:rPr>
          <w:lang w:val="en-GB"/>
        </w:rPr>
        <w:t>P</w:t>
      </w:r>
      <w:r>
        <w:t>arameters</w:t>
      </w:r>
      <w:r w:rsidRPr="002C790A">
        <w:rPr>
          <w:lang w:val="en-GB"/>
        </w:rPr>
        <w:t>)</w:t>
      </w:r>
      <w:r>
        <w:t xml:space="preserve"> </w:t>
      </w:r>
      <w:r>
        <w:rPr>
          <w:lang w:val="en-GB"/>
        </w:rPr>
        <w:t>needs final confirmation form SA3LI</w:t>
      </w:r>
      <w:r>
        <w:t>.</w:t>
      </w:r>
    </w:p>
    <w:p w:rsidR="00207CC6" w:rsidRPr="002C790A" w:rsidRDefault="00207CC6" w:rsidP="00207CC6">
      <w:pPr>
        <w:rPr>
          <w:lang w:val="x-none" w:eastAsia="zh-CN"/>
        </w:rPr>
      </w:pPr>
    </w:p>
    <w:p w:rsidR="00FB7942" w:rsidRDefault="00FB7942" w:rsidP="00FB7942">
      <w:pPr>
        <w:pStyle w:val="TH"/>
        <w:rPr>
          <w:lang w:val="en-US"/>
        </w:rPr>
      </w:pPr>
      <w:r>
        <w:t>Table 7.5.4.3-</w:t>
      </w:r>
      <w:r>
        <w:rPr>
          <w:lang w:val="en-US"/>
        </w:rPr>
        <w:t>2</w:t>
      </w:r>
      <w:r>
        <w:t xml:space="preserve">: Update Forwarding Parameters IE in FAR </w:t>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0"/>
        <w:gridCol w:w="336"/>
        <w:gridCol w:w="4670"/>
        <w:gridCol w:w="370"/>
        <w:gridCol w:w="370"/>
        <w:gridCol w:w="370"/>
        <w:gridCol w:w="370"/>
        <w:gridCol w:w="1404"/>
      </w:tblGrid>
      <w:tr w:rsidR="00FB7942" w:rsidTr="00FB7942">
        <w:trPr>
          <w:jc w:val="center"/>
        </w:trPr>
        <w:tc>
          <w:tcPr>
            <w:tcW w:w="1561" w:type="dxa"/>
            <w:tcBorders>
              <w:top w:val="single" w:sz="4" w:space="0" w:color="auto"/>
              <w:left w:val="single" w:sz="4" w:space="0" w:color="auto"/>
              <w:bottom w:val="single" w:sz="4" w:space="0" w:color="auto"/>
              <w:right w:val="single" w:sz="4" w:space="0" w:color="auto"/>
            </w:tcBorders>
            <w:shd w:val="clear" w:color="auto" w:fill="D9D9D9"/>
            <w:hideMark/>
          </w:tcPr>
          <w:p w:rsidR="00FB7942" w:rsidRDefault="00FB7942">
            <w:pPr>
              <w:pStyle w:val="TAL"/>
              <w:rPr>
                <w:lang w:val="sv-SE"/>
              </w:rPr>
            </w:pPr>
            <w:r>
              <w:rPr>
                <w:lang w:val="sv-SE"/>
              </w:rPr>
              <w:t>Octet 1 and 2</w:t>
            </w:r>
          </w:p>
        </w:tc>
        <w:tc>
          <w:tcPr>
            <w:tcW w:w="336" w:type="dxa"/>
            <w:tcBorders>
              <w:top w:val="single" w:sz="4" w:space="0" w:color="auto"/>
              <w:left w:val="single" w:sz="4" w:space="0" w:color="auto"/>
              <w:bottom w:val="single" w:sz="4" w:space="0" w:color="auto"/>
              <w:right w:val="nil"/>
            </w:tcBorders>
            <w:shd w:val="clear" w:color="auto" w:fill="D9D9D9"/>
          </w:tcPr>
          <w:p w:rsidR="00FB7942" w:rsidRDefault="00FB7942">
            <w:pPr>
              <w:pStyle w:val="TAH"/>
              <w:rPr>
                <w:lang w:val="sv-SE"/>
              </w:rPr>
            </w:pPr>
          </w:p>
        </w:tc>
        <w:tc>
          <w:tcPr>
            <w:tcW w:w="7557" w:type="dxa"/>
            <w:gridSpan w:val="6"/>
            <w:tcBorders>
              <w:top w:val="single" w:sz="4" w:space="0" w:color="auto"/>
              <w:left w:val="nil"/>
              <w:bottom w:val="single" w:sz="4" w:space="0" w:color="auto"/>
              <w:right w:val="single" w:sz="4" w:space="0" w:color="auto"/>
            </w:tcBorders>
            <w:shd w:val="clear" w:color="auto" w:fill="D9D9D9"/>
            <w:hideMark/>
          </w:tcPr>
          <w:p w:rsidR="00FB7942" w:rsidRDefault="00FB7942">
            <w:pPr>
              <w:pStyle w:val="TAC"/>
              <w:rPr>
                <w:lang w:val="sv-SE"/>
              </w:rPr>
            </w:pPr>
            <w:r>
              <w:rPr>
                <w:lang w:val="sv-SE"/>
              </w:rPr>
              <w:t xml:space="preserve">Update Forwarding Parameters </w:t>
            </w:r>
            <w:r>
              <w:rPr>
                <w:lang w:val="en-US"/>
              </w:rPr>
              <w:t>IE Type = 11 (decimal)</w:t>
            </w:r>
          </w:p>
        </w:tc>
      </w:tr>
      <w:tr w:rsidR="00FB7942" w:rsidTr="00FB7942">
        <w:trPr>
          <w:jc w:val="center"/>
        </w:trPr>
        <w:tc>
          <w:tcPr>
            <w:tcW w:w="1561" w:type="dxa"/>
            <w:tcBorders>
              <w:top w:val="single" w:sz="4" w:space="0" w:color="auto"/>
              <w:left w:val="single" w:sz="4" w:space="0" w:color="auto"/>
              <w:bottom w:val="single" w:sz="4" w:space="0" w:color="auto"/>
              <w:right w:val="single" w:sz="4" w:space="0" w:color="auto"/>
            </w:tcBorders>
            <w:shd w:val="clear" w:color="auto" w:fill="D9D9D9"/>
            <w:hideMark/>
          </w:tcPr>
          <w:p w:rsidR="00FB7942" w:rsidRDefault="00FB7942">
            <w:pPr>
              <w:pStyle w:val="TAL"/>
              <w:rPr>
                <w:lang w:val="sv-SE"/>
              </w:rPr>
            </w:pPr>
            <w:r>
              <w:rPr>
                <w:lang w:val="sv-SE"/>
              </w:rPr>
              <w:t>Octets 3 and 4</w:t>
            </w:r>
          </w:p>
        </w:tc>
        <w:tc>
          <w:tcPr>
            <w:tcW w:w="336" w:type="dxa"/>
            <w:tcBorders>
              <w:top w:val="single" w:sz="4" w:space="0" w:color="auto"/>
              <w:left w:val="single" w:sz="4" w:space="0" w:color="auto"/>
              <w:bottom w:val="single" w:sz="4" w:space="0" w:color="auto"/>
              <w:right w:val="nil"/>
            </w:tcBorders>
            <w:shd w:val="clear" w:color="auto" w:fill="D9D9D9"/>
          </w:tcPr>
          <w:p w:rsidR="00FB7942" w:rsidRDefault="00FB7942">
            <w:pPr>
              <w:pStyle w:val="TAH"/>
              <w:rPr>
                <w:lang w:val="sv-SE"/>
              </w:rPr>
            </w:pPr>
          </w:p>
        </w:tc>
        <w:tc>
          <w:tcPr>
            <w:tcW w:w="7557" w:type="dxa"/>
            <w:gridSpan w:val="6"/>
            <w:tcBorders>
              <w:top w:val="single" w:sz="4" w:space="0" w:color="auto"/>
              <w:left w:val="nil"/>
              <w:bottom w:val="single" w:sz="4" w:space="0" w:color="auto"/>
              <w:right w:val="single" w:sz="4" w:space="0" w:color="auto"/>
            </w:tcBorders>
            <w:shd w:val="clear" w:color="auto" w:fill="D9D9D9"/>
            <w:hideMark/>
          </w:tcPr>
          <w:p w:rsidR="00FB7942" w:rsidRDefault="00FB7942">
            <w:pPr>
              <w:pStyle w:val="TAC"/>
              <w:rPr>
                <w:lang w:val="sv-SE"/>
              </w:rPr>
            </w:pPr>
            <w:r>
              <w:rPr>
                <w:lang w:val="sv-SE"/>
              </w:rPr>
              <w:t>Length = n</w:t>
            </w:r>
          </w:p>
        </w:tc>
      </w:tr>
      <w:tr w:rsidR="00FB7942" w:rsidTr="00FB7942">
        <w:trPr>
          <w:jc w:val="center"/>
        </w:trPr>
        <w:tc>
          <w:tcPr>
            <w:tcW w:w="1561" w:type="dxa"/>
            <w:vMerge w:val="restart"/>
            <w:tcBorders>
              <w:top w:val="single" w:sz="4" w:space="0" w:color="auto"/>
              <w:left w:val="single" w:sz="4" w:space="0" w:color="auto"/>
              <w:bottom w:val="single" w:sz="4" w:space="0" w:color="auto"/>
              <w:right w:val="single" w:sz="4" w:space="0" w:color="auto"/>
            </w:tcBorders>
            <w:hideMark/>
          </w:tcPr>
          <w:p w:rsidR="00FB7942" w:rsidRDefault="00FB7942">
            <w:pPr>
              <w:pStyle w:val="TAH"/>
              <w:rPr>
                <w:lang w:val="sv-SE"/>
              </w:rPr>
            </w:pPr>
            <w:r>
              <w:rPr>
                <w:lang w:val="sv-SE"/>
              </w:rPr>
              <w:t>Information elements</w:t>
            </w:r>
          </w:p>
        </w:tc>
        <w:tc>
          <w:tcPr>
            <w:tcW w:w="336" w:type="dxa"/>
            <w:vMerge w:val="restart"/>
            <w:tcBorders>
              <w:top w:val="single" w:sz="4" w:space="0" w:color="auto"/>
              <w:left w:val="single" w:sz="4" w:space="0" w:color="auto"/>
              <w:bottom w:val="single" w:sz="4" w:space="0" w:color="auto"/>
              <w:right w:val="single" w:sz="4" w:space="0" w:color="auto"/>
            </w:tcBorders>
            <w:hideMark/>
          </w:tcPr>
          <w:p w:rsidR="00FB7942" w:rsidRDefault="00FB7942">
            <w:pPr>
              <w:pStyle w:val="TAH"/>
              <w:rPr>
                <w:lang w:val="sv-SE"/>
              </w:rPr>
            </w:pPr>
            <w:r>
              <w:rPr>
                <w:lang w:val="sv-SE"/>
              </w:rPr>
              <w:t>P</w:t>
            </w:r>
          </w:p>
        </w:tc>
        <w:tc>
          <w:tcPr>
            <w:tcW w:w="4672" w:type="dxa"/>
            <w:vMerge w:val="restart"/>
            <w:tcBorders>
              <w:top w:val="single" w:sz="4" w:space="0" w:color="auto"/>
              <w:left w:val="single" w:sz="4" w:space="0" w:color="auto"/>
              <w:bottom w:val="single" w:sz="4" w:space="0" w:color="auto"/>
              <w:right w:val="single" w:sz="4" w:space="0" w:color="auto"/>
            </w:tcBorders>
            <w:hideMark/>
          </w:tcPr>
          <w:p w:rsidR="00FB7942" w:rsidRDefault="00FB7942">
            <w:pPr>
              <w:pStyle w:val="TAH"/>
              <w:rPr>
                <w:lang w:val="sv-SE"/>
              </w:rPr>
            </w:pPr>
            <w:r>
              <w:rPr>
                <w:lang w:val="sv-SE"/>
              </w:rPr>
              <w:t>Condition / Comment</w:t>
            </w:r>
          </w:p>
        </w:tc>
        <w:tc>
          <w:tcPr>
            <w:tcW w:w="1480" w:type="dxa"/>
            <w:gridSpan w:val="4"/>
            <w:tcBorders>
              <w:top w:val="single" w:sz="4" w:space="0" w:color="auto"/>
              <w:left w:val="single" w:sz="4" w:space="0" w:color="auto"/>
              <w:bottom w:val="single" w:sz="4" w:space="0" w:color="auto"/>
              <w:right w:val="single" w:sz="4" w:space="0" w:color="auto"/>
            </w:tcBorders>
            <w:hideMark/>
          </w:tcPr>
          <w:p w:rsidR="00FB7942" w:rsidRDefault="00FB7942">
            <w:pPr>
              <w:pStyle w:val="TAH"/>
              <w:rPr>
                <w:lang w:val="sv-SE"/>
              </w:rPr>
            </w:pPr>
            <w:r>
              <w:rPr>
                <w:lang w:val="sv-SE"/>
              </w:rPr>
              <w:t>Appl.</w:t>
            </w:r>
          </w:p>
        </w:tc>
        <w:tc>
          <w:tcPr>
            <w:tcW w:w="1405" w:type="dxa"/>
            <w:vMerge w:val="restart"/>
            <w:tcBorders>
              <w:top w:val="single" w:sz="4" w:space="0" w:color="auto"/>
              <w:left w:val="single" w:sz="4" w:space="0" w:color="auto"/>
              <w:bottom w:val="single" w:sz="4" w:space="0" w:color="auto"/>
              <w:right w:val="single" w:sz="4" w:space="0" w:color="auto"/>
            </w:tcBorders>
            <w:hideMark/>
          </w:tcPr>
          <w:p w:rsidR="00FB7942" w:rsidRDefault="00FB7942">
            <w:pPr>
              <w:pStyle w:val="TAH"/>
              <w:rPr>
                <w:lang w:val="sv-SE"/>
              </w:rPr>
            </w:pPr>
            <w:r>
              <w:rPr>
                <w:lang w:val="sv-SE"/>
              </w:rPr>
              <w:t>IE Type</w:t>
            </w:r>
          </w:p>
        </w:tc>
      </w:tr>
      <w:tr w:rsidR="00FB7942" w:rsidTr="00FB7942">
        <w:trPr>
          <w:jc w:val="center"/>
        </w:trPr>
        <w:tc>
          <w:tcPr>
            <w:tcW w:w="9454" w:type="dxa"/>
            <w:vMerge/>
            <w:tcBorders>
              <w:top w:val="single" w:sz="4" w:space="0" w:color="auto"/>
              <w:left w:val="single" w:sz="4" w:space="0" w:color="auto"/>
              <w:bottom w:val="single" w:sz="4" w:space="0" w:color="auto"/>
              <w:right w:val="single" w:sz="4" w:space="0" w:color="auto"/>
            </w:tcBorders>
            <w:vAlign w:val="center"/>
            <w:hideMark/>
          </w:tcPr>
          <w:p w:rsidR="00FB7942" w:rsidRDefault="00FB7942">
            <w:pPr>
              <w:spacing w:after="0"/>
              <w:rPr>
                <w:rFonts w:ascii="Arial" w:hAnsi="Arial"/>
                <w:b/>
                <w:sz w:val="18"/>
                <w:lang w:val="sv-SE"/>
              </w:rPr>
            </w:pPr>
          </w:p>
        </w:tc>
        <w:tc>
          <w:tcPr>
            <w:tcW w:w="336" w:type="dxa"/>
            <w:vMerge/>
            <w:tcBorders>
              <w:top w:val="single" w:sz="4" w:space="0" w:color="auto"/>
              <w:left w:val="single" w:sz="4" w:space="0" w:color="auto"/>
              <w:bottom w:val="single" w:sz="4" w:space="0" w:color="auto"/>
              <w:right w:val="single" w:sz="4" w:space="0" w:color="auto"/>
            </w:tcBorders>
            <w:vAlign w:val="center"/>
            <w:hideMark/>
          </w:tcPr>
          <w:p w:rsidR="00FB7942" w:rsidRDefault="00FB7942">
            <w:pPr>
              <w:spacing w:after="0"/>
              <w:rPr>
                <w:rFonts w:ascii="Arial" w:hAnsi="Arial"/>
                <w:b/>
                <w:sz w:val="18"/>
                <w:lang w:val="sv-SE"/>
              </w:rPr>
            </w:pPr>
          </w:p>
        </w:tc>
        <w:tc>
          <w:tcPr>
            <w:tcW w:w="7557" w:type="dxa"/>
            <w:vMerge/>
            <w:tcBorders>
              <w:top w:val="single" w:sz="4" w:space="0" w:color="auto"/>
              <w:left w:val="single" w:sz="4" w:space="0" w:color="auto"/>
              <w:bottom w:val="single" w:sz="4" w:space="0" w:color="auto"/>
              <w:right w:val="single" w:sz="4" w:space="0" w:color="auto"/>
            </w:tcBorders>
            <w:vAlign w:val="center"/>
            <w:hideMark/>
          </w:tcPr>
          <w:p w:rsidR="00FB7942" w:rsidRDefault="00FB7942">
            <w:pPr>
              <w:spacing w:after="0"/>
              <w:rPr>
                <w:rFonts w:ascii="Arial" w:hAnsi="Arial"/>
                <w:b/>
                <w:sz w:val="18"/>
                <w:lang w:val="sv-SE"/>
              </w:rPr>
            </w:pP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H"/>
              <w:rPr>
                <w:lang w:val="sv-SE"/>
              </w:rPr>
            </w:pPr>
            <w:r>
              <w:rPr>
                <w:lang w:val="sv-SE"/>
              </w:rPr>
              <w:t>Sxa</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H"/>
              <w:rPr>
                <w:lang w:val="sv-SE"/>
              </w:rPr>
            </w:pPr>
            <w:r>
              <w:rPr>
                <w:lang w:val="sv-SE"/>
              </w:rPr>
              <w:t>Sxb</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H"/>
              <w:rPr>
                <w:lang w:val="sv-SE"/>
              </w:rPr>
            </w:pPr>
            <w:r>
              <w:rPr>
                <w:lang w:val="sv-SE"/>
              </w:rPr>
              <w:t>Sxc</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H"/>
              <w:rPr>
                <w:lang w:val="sv-SE"/>
              </w:rPr>
            </w:pPr>
            <w:r>
              <w:rPr>
                <w:lang w:val="de-DE"/>
              </w:rPr>
              <w:t>N4</w:t>
            </w:r>
          </w:p>
        </w:tc>
        <w:tc>
          <w:tcPr>
            <w:tcW w:w="1405" w:type="dxa"/>
            <w:vMerge/>
            <w:tcBorders>
              <w:top w:val="single" w:sz="4" w:space="0" w:color="auto"/>
              <w:left w:val="single" w:sz="4" w:space="0" w:color="auto"/>
              <w:bottom w:val="single" w:sz="4" w:space="0" w:color="auto"/>
              <w:right w:val="single" w:sz="4" w:space="0" w:color="auto"/>
            </w:tcBorders>
            <w:vAlign w:val="center"/>
            <w:hideMark/>
          </w:tcPr>
          <w:p w:rsidR="00FB7942" w:rsidRDefault="00FB7942">
            <w:pPr>
              <w:spacing w:after="0"/>
              <w:rPr>
                <w:rFonts w:ascii="Arial" w:hAnsi="Arial"/>
                <w:b/>
                <w:sz w:val="18"/>
                <w:lang w:val="sv-SE"/>
              </w:rPr>
            </w:pPr>
          </w:p>
        </w:tc>
      </w:tr>
      <w:tr w:rsidR="00FB7942" w:rsidTr="00FB7942">
        <w:trPr>
          <w:jc w:val="center"/>
        </w:trPr>
        <w:tc>
          <w:tcPr>
            <w:tcW w:w="1561" w:type="dxa"/>
            <w:tcBorders>
              <w:top w:val="single" w:sz="4" w:space="0" w:color="auto"/>
              <w:left w:val="single" w:sz="4" w:space="0" w:color="auto"/>
              <w:bottom w:val="single" w:sz="4" w:space="0" w:color="auto"/>
              <w:right w:val="single" w:sz="4" w:space="0" w:color="auto"/>
            </w:tcBorders>
            <w:hideMark/>
          </w:tcPr>
          <w:p w:rsidR="00FB7942" w:rsidRDefault="00FB7942">
            <w:pPr>
              <w:pStyle w:val="TAL"/>
              <w:rPr>
                <w:lang w:val="sv-SE"/>
              </w:rPr>
            </w:pPr>
            <w:r>
              <w:rPr>
                <w:lang w:val="sv-SE"/>
              </w:rPr>
              <w:t>Destination Interface</w:t>
            </w:r>
          </w:p>
        </w:tc>
        <w:tc>
          <w:tcPr>
            <w:tcW w:w="336" w:type="dxa"/>
            <w:tcBorders>
              <w:top w:val="single" w:sz="4" w:space="0" w:color="auto"/>
              <w:left w:val="single" w:sz="4" w:space="0" w:color="auto"/>
              <w:bottom w:val="single" w:sz="4" w:space="0" w:color="auto"/>
              <w:right w:val="single" w:sz="4" w:space="0" w:color="auto"/>
            </w:tcBorders>
            <w:hideMark/>
          </w:tcPr>
          <w:p w:rsidR="00FB7942" w:rsidRDefault="00FB7942">
            <w:pPr>
              <w:pStyle w:val="TAL"/>
              <w:jc w:val="center"/>
              <w:rPr>
                <w:lang w:val="sv-SE"/>
              </w:rPr>
            </w:pPr>
            <w:r>
              <w:rPr>
                <w:lang w:val="sv-SE"/>
              </w:rPr>
              <w:t>C</w:t>
            </w:r>
          </w:p>
        </w:tc>
        <w:tc>
          <w:tcPr>
            <w:tcW w:w="4672" w:type="dxa"/>
            <w:tcBorders>
              <w:top w:val="single" w:sz="4" w:space="0" w:color="auto"/>
              <w:left w:val="single" w:sz="4" w:space="0" w:color="auto"/>
              <w:bottom w:val="single" w:sz="4" w:space="0" w:color="auto"/>
              <w:right w:val="single" w:sz="4" w:space="0" w:color="auto"/>
            </w:tcBorders>
            <w:hideMark/>
          </w:tcPr>
          <w:p w:rsidR="00FB7942" w:rsidRDefault="00FB7942">
            <w:pPr>
              <w:pStyle w:val="TAL"/>
              <w:rPr>
                <w:lang w:val="sv-SE"/>
              </w:rPr>
            </w:pPr>
            <w:r>
              <w:rPr>
                <w:lang w:val="sv-SE"/>
              </w:rPr>
              <w:t xml:space="preserve">This IE shall only be provided if it is changed. </w:t>
            </w:r>
          </w:p>
          <w:p w:rsidR="00FB7942" w:rsidRDefault="00FB7942">
            <w:pPr>
              <w:pStyle w:val="TAL"/>
              <w:rPr>
                <w:lang w:val="sv-SE"/>
              </w:rPr>
            </w:pPr>
            <w:r>
              <w:rPr>
                <w:lang w:val="sv-SE"/>
              </w:rPr>
              <w:t xml:space="preserve">When present, it shall indicate </w:t>
            </w:r>
            <w:r>
              <w:rPr>
                <w:rFonts w:cs="Arial"/>
                <w:szCs w:val="18"/>
                <w:lang w:val="sv-SE" w:eastAsia="zh-CN"/>
              </w:rPr>
              <w:t>the destination interface of the outgoing packet.</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hideMark/>
          </w:tcPr>
          <w:p w:rsidR="00FB7942" w:rsidRDefault="00FB7942">
            <w:pPr>
              <w:pStyle w:val="TAC"/>
              <w:rPr>
                <w:lang w:val="sv-SE"/>
              </w:rPr>
            </w:pPr>
            <w:r>
              <w:rPr>
                <w:lang w:val="sv-SE"/>
              </w:rPr>
              <w:t>Destination Interface</w:t>
            </w:r>
          </w:p>
        </w:tc>
      </w:tr>
      <w:tr w:rsidR="00FB7942" w:rsidTr="00FB7942">
        <w:trPr>
          <w:jc w:val="center"/>
        </w:trPr>
        <w:tc>
          <w:tcPr>
            <w:tcW w:w="1561" w:type="dxa"/>
            <w:tcBorders>
              <w:top w:val="single" w:sz="4" w:space="0" w:color="auto"/>
              <w:left w:val="single" w:sz="4" w:space="0" w:color="auto"/>
              <w:bottom w:val="single" w:sz="4" w:space="0" w:color="auto"/>
              <w:right w:val="single" w:sz="4" w:space="0" w:color="auto"/>
            </w:tcBorders>
            <w:hideMark/>
          </w:tcPr>
          <w:p w:rsidR="00FB7942" w:rsidRDefault="00FB7942">
            <w:pPr>
              <w:pStyle w:val="TAL"/>
              <w:rPr>
                <w:lang w:val="sv-SE"/>
              </w:rPr>
            </w:pPr>
            <w:r>
              <w:rPr>
                <w:lang w:val="sv-SE"/>
              </w:rPr>
              <w:t>Network instance</w:t>
            </w:r>
          </w:p>
        </w:tc>
        <w:tc>
          <w:tcPr>
            <w:tcW w:w="336" w:type="dxa"/>
            <w:tcBorders>
              <w:top w:val="single" w:sz="4" w:space="0" w:color="auto"/>
              <w:left w:val="single" w:sz="4" w:space="0" w:color="auto"/>
              <w:bottom w:val="single" w:sz="4" w:space="0" w:color="auto"/>
              <w:right w:val="single" w:sz="4" w:space="0" w:color="auto"/>
            </w:tcBorders>
            <w:hideMark/>
          </w:tcPr>
          <w:p w:rsidR="00FB7942" w:rsidRDefault="00FB7942">
            <w:pPr>
              <w:pStyle w:val="TAL"/>
              <w:jc w:val="center"/>
              <w:rPr>
                <w:lang w:val="sv-SE"/>
              </w:rPr>
            </w:pPr>
            <w:r>
              <w:rPr>
                <w:lang w:val="sv-SE"/>
              </w:rPr>
              <w:t>C</w:t>
            </w:r>
          </w:p>
        </w:tc>
        <w:tc>
          <w:tcPr>
            <w:tcW w:w="4672" w:type="dxa"/>
            <w:tcBorders>
              <w:top w:val="single" w:sz="4" w:space="0" w:color="auto"/>
              <w:left w:val="single" w:sz="4" w:space="0" w:color="auto"/>
              <w:bottom w:val="single" w:sz="4" w:space="0" w:color="auto"/>
              <w:right w:val="single" w:sz="4" w:space="0" w:color="auto"/>
            </w:tcBorders>
            <w:hideMark/>
          </w:tcPr>
          <w:p w:rsidR="00FB7942" w:rsidRDefault="00FB7942">
            <w:pPr>
              <w:pStyle w:val="TAL"/>
              <w:rPr>
                <w:lang w:val="sv-SE"/>
              </w:rPr>
            </w:pPr>
            <w:r>
              <w:rPr>
                <w:lang w:val="sv-SE"/>
              </w:rPr>
              <w:t>This IE shall only be provided if it is changed.</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hideMark/>
          </w:tcPr>
          <w:p w:rsidR="00FB7942" w:rsidRDefault="00FB7942">
            <w:pPr>
              <w:pStyle w:val="TAC"/>
              <w:rPr>
                <w:lang w:val="sv-SE"/>
              </w:rPr>
            </w:pPr>
            <w:r>
              <w:rPr>
                <w:lang w:val="sv-SE"/>
              </w:rPr>
              <w:t>Network Instance</w:t>
            </w:r>
          </w:p>
        </w:tc>
      </w:tr>
      <w:tr w:rsidR="00FB7942" w:rsidTr="00FB7942">
        <w:trPr>
          <w:jc w:val="center"/>
        </w:trPr>
        <w:tc>
          <w:tcPr>
            <w:tcW w:w="1561" w:type="dxa"/>
            <w:tcBorders>
              <w:top w:val="single" w:sz="4" w:space="0" w:color="auto"/>
              <w:left w:val="single" w:sz="4" w:space="0" w:color="auto"/>
              <w:bottom w:val="single" w:sz="4" w:space="0" w:color="auto"/>
              <w:right w:val="single" w:sz="4" w:space="0" w:color="auto"/>
            </w:tcBorders>
            <w:hideMark/>
          </w:tcPr>
          <w:p w:rsidR="00FB7942" w:rsidRDefault="00FB7942">
            <w:pPr>
              <w:pStyle w:val="TAL"/>
              <w:rPr>
                <w:lang w:val="sv-SE"/>
              </w:rPr>
            </w:pPr>
            <w:r>
              <w:rPr>
                <w:lang w:val="sv-SE"/>
              </w:rPr>
              <w:t>Redirect Information</w:t>
            </w:r>
          </w:p>
        </w:tc>
        <w:tc>
          <w:tcPr>
            <w:tcW w:w="336" w:type="dxa"/>
            <w:tcBorders>
              <w:top w:val="single" w:sz="4" w:space="0" w:color="auto"/>
              <w:left w:val="single" w:sz="4" w:space="0" w:color="auto"/>
              <w:bottom w:val="single" w:sz="4" w:space="0" w:color="auto"/>
              <w:right w:val="single" w:sz="4" w:space="0" w:color="auto"/>
            </w:tcBorders>
            <w:hideMark/>
          </w:tcPr>
          <w:p w:rsidR="00FB7942" w:rsidRDefault="00FB7942">
            <w:pPr>
              <w:pStyle w:val="TAL"/>
              <w:jc w:val="center"/>
              <w:rPr>
                <w:szCs w:val="18"/>
                <w:lang w:val="sv-SE"/>
              </w:rPr>
            </w:pPr>
            <w:r>
              <w:rPr>
                <w:szCs w:val="18"/>
                <w:lang w:val="sv-SE"/>
              </w:rPr>
              <w:t>C</w:t>
            </w:r>
          </w:p>
        </w:tc>
        <w:tc>
          <w:tcPr>
            <w:tcW w:w="4672" w:type="dxa"/>
            <w:tcBorders>
              <w:top w:val="single" w:sz="4" w:space="0" w:color="auto"/>
              <w:left w:val="single" w:sz="4" w:space="0" w:color="auto"/>
              <w:bottom w:val="single" w:sz="4" w:space="0" w:color="auto"/>
              <w:right w:val="single" w:sz="4" w:space="0" w:color="auto"/>
            </w:tcBorders>
            <w:hideMark/>
          </w:tcPr>
          <w:p w:rsidR="00FB7942" w:rsidRDefault="00FB7942">
            <w:pPr>
              <w:pStyle w:val="TAL"/>
              <w:rPr>
                <w:szCs w:val="18"/>
                <w:lang w:val="sv-SE"/>
              </w:rPr>
            </w:pPr>
            <w:r>
              <w:rPr>
                <w:szCs w:val="18"/>
                <w:lang w:val="sv-SE"/>
              </w:rPr>
              <w:t>This IE shall be present if the instructions regarding the redirection of traffic by the UP function need to be modified.</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hideMark/>
          </w:tcPr>
          <w:p w:rsidR="00FB7942" w:rsidRDefault="00FB7942">
            <w:pPr>
              <w:pStyle w:val="TAC"/>
              <w:rPr>
                <w:lang w:val="sv-SE"/>
              </w:rPr>
            </w:pPr>
            <w:r>
              <w:rPr>
                <w:lang w:val="sv-SE"/>
              </w:rPr>
              <w:t>Redirect Information</w:t>
            </w:r>
          </w:p>
        </w:tc>
      </w:tr>
      <w:tr w:rsidR="00FB7942" w:rsidTr="00FB7942">
        <w:trPr>
          <w:jc w:val="center"/>
        </w:trPr>
        <w:tc>
          <w:tcPr>
            <w:tcW w:w="1561" w:type="dxa"/>
            <w:tcBorders>
              <w:top w:val="single" w:sz="4" w:space="0" w:color="auto"/>
              <w:left w:val="single" w:sz="4" w:space="0" w:color="auto"/>
              <w:bottom w:val="single" w:sz="4" w:space="0" w:color="auto"/>
              <w:right w:val="single" w:sz="4" w:space="0" w:color="auto"/>
            </w:tcBorders>
            <w:hideMark/>
          </w:tcPr>
          <w:p w:rsidR="00FB7942" w:rsidRDefault="00FB7942">
            <w:pPr>
              <w:pStyle w:val="TAL"/>
              <w:rPr>
                <w:szCs w:val="18"/>
                <w:lang w:val="sv-SE"/>
              </w:rPr>
            </w:pPr>
            <w:r>
              <w:rPr>
                <w:szCs w:val="18"/>
                <w:lang w:val="sv-SE"/>
              </w:rPr>
              <w:t xml:space="preserve">Outer </w:t>
            </w:r>
            <w:r>
              <w:rPr>
                <w:szCs w:val="18"/>
                <w:lang w:val="de-DE"/>
              </w:rPr>
              <w:t>H</w:t>
            </w:r>
            <w:r>
              <w:rPr>
                <w:szCs w:val="18"/>
                <w:lang w:val="sv-SE"/>
              </w:rPr>
              <w:t xml:space="preserve">eader </w:t>
            </w:r>
            <w:r>
              <w:rPr>
                <w:szCs w:val="18"/>
                <w:lang w:val="de-DE"/>
              </w:rPr>
              <w:t>C</w:t>
            </w:r>
            <w:r>
              <w:rPr>
                <w:szCs w:val="18"/>
                <w:lang w:val="sv-SE"/>
              </w:rPr>
              <w:t xml:space="preserve">reation </w:t>
            </w:r>
          </w:p>
        </w:tc>
        <w:tc>
          <w:tcPr>
            <w:tcW w:w="336" w:type="dxa"/>
            <w:tcBorders>
              <w:top w:val="single" w:sz="4" w:space="0" w:color="auto"/>
              <w:left w:val="single" w:sz="4" w:space="0" w:color="auto"/>
              <w:bottom w:val="single" w:sz="4" w:space="0" w:color="auto"/>
              <w:right w:val="single" w:sz="4" w:space="0" w:color="auto"/>
            </w:tcBorders>
            <w:hideMark/>
          </w:tcPr>
          <w:p w:rsidR="00FB7942" w:rsidRDefault="00FB7942">
            <w:pPr>
              <w:pStyle w:val="TAL"/>
              <w:jc w:val="center"/>
              <w:rPr>
                <w:lang w:val="sv-SE"/>
              </w:rPr>
            </w:pPr>
            <w:r>
              <w:rPr>
                <w:lang w:val="sv-SE"/>
              </w:rPr>
              <w:t>C</w:t>
            </w:r>
          </w:p>
        </w:tc>
        <w:tc>
          <w:tcPr>
            <w:tcW w:w="4672" w:type="dxa"/>
            <w:tcBorders>
              <w:top w:val="single" w:sz="4" w:space="0" w:color="auto"/>
              <w:left w:val="single" w:sz="4" w:space="0" w:color="auto"/>
              <w:bottom w:val="single" w:sz="4" w:space="0" w:color="auto"/>
              <w:right w:val="single" w:sz="4" w:space="0" w:color="auto"/>
            </w:tcBorders>
            <w:hideMark/>
          </w:tcPr>
          <w:p w:rsidR="00FB7942" w:rsidRDefault="00FB7942">
            <w:pPr>
              <w:pStyle w:val="TAL"/>
              <w:rPr>
                <w:lang w:val="sv-SE"/>
              </w:rPr>
            </w:pPr>
            <w:r>
              <w:rPr>
                <w:lang w:val="sv-SE"/>
              </w:rPr>
              <w:t>This IE shall only be provided if it is changed. See NOTE 1.</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de-DE"/>
              </w:rPr>
            </w:pPr>
            <w:r>
              <w:rPr>
                <w:szCs w:val="18"/>
                <w:lang w:val="de-DE"/>
              </w:rPr>
              <w:t>X</w:t>
            </w:r>
          </w:p>
        </w:tc>
        <w:tc>
          <w:tcPr>
            <w:tcW w:w="1405" w:type="dxa"/>
            <w:tcBorders>
              <w:top w:val="single" w:sz="4" w:space="0" w:color="auto"/>
              <w:left w:val="single" w:sz="4" w:space="0" w:color="auto"/>
              <w:bottom w:val="single" w:sz="4" w:space="0" w:color="auto"/>
              <w:right w:val="single" w:sz="4" w:space="0" w:color="auto"/>
            </w:tcBorders>
            <w:vAlign w:val="center"/>
            <w:hideMark/>
          </w:tcPr>
          <w:p w:rsidR="00FB7942" w:rsidRDefault="00FB7942">
            <w:pPr>
              <w:pStyle w:val="TAC"/>
              <w:rPr>
                <w:lang w:val="sv-SE"/>
              </w:rPr>
            </w:pPr>
            <w:r>
              <w:rPr>
                <w:szCs w:val="18"/>
                <w:lang w:val="sv-SE"/>
              </w:rPr>
              <w:t xml:space="preserve">Outer </w:t>
            </w:r>
            <w:r>
              <w:rPr>
                <w:szCs w:val="18"/>
                <w:lang w:val="de-DE"/>
              </w:rPr>
              <w:t>H</w:t>
            </w:r>
            <w:r>
              <w:rPr>
                <w:szCs w:val="18"/>
                <w:lang w:val="sv-SE"/>
              </w:rPr>
              <w:t xml:space="preserve">eader </w:t>
            </w:r>
            <w:r>
              <w:rPr>
                <w:szCs w:val="18"/>
                <w:lang w:val="de-DE"/>
              </w:rPr>
              <w:t>C</w:t>
            </w:r>
            <w:r>
              <w:rPr>
                <w:szCs w:val="18"/>
                <w:lang w:val="sv-SE"/>
              </w:rPr>
              <w:t>reation</w:t>
            </w:r>
          </w:p>
        </w:tc>
      </w:tr>
      <w:tr w:rsidR="00FB7942" w:rsidTr="00FB7942">
        <w:trPr>
          <w:jc w:val="center"/>
        </w:trPr>
        <w:tc>
          <w:tcPr>
            <w:tcW w:w="1561" w:type="dxa"/>
            <w:tcBorders>
              <w:top w:val="single" w:sz="4" w:space="0" w:color="auto"/>
              <w:left w:val="single" w:sz="4" w:space="0" w:color="auto"/>
              <w:bottom w:val="single" w:sz="4" w:space="0" w:color="auto"/>
              <w:right w:val="single" w:sz="4" w:space="0" w:color="auto"/>
            </w:tcBorders>
            <w:hideMark/>
          </w:tcPr>
          <w:p w:rsidR="00FB7942" w:rsidRDefault="00FB7942">
            <w:pPr>
              <w:pStyle w:val="TAL"/>
              <w:rPr>
                <w:szCs w:val="18"/>
                <w:lang w:val="sv-SE"/>
              </w:rPr>
            </w:pPr>
            <w:r>
              <w:rPr>
                <w:rFonts w:cs="Arial"/>
                <w:szCs w:val="18"/>
                <w:lang w:val="sv-SE" w:eastAsia="zh-CN"/>
              </w:rPr>
              <w:t>Transport Level Marking</w:t>
            </w:r>
            <w:r>
              <w:rPr>
                <w:rFonts w:cs="Arial"/>
                <w:b/>
                <w:szCs w:val="18"/>
                <w:lang w:val="sv-SE" w:eastAsia="zh-CN"/>
              </w:rPr>
              <w:t xml:space="preserve"> </w:t>
            </w:r>
          </w:p>
        </w:tc>
        <w:tc>
          <w:tcPr>
            <w:tcW w:w="336" w:type="dxa"/>
            <w:tcBorders>
              <w:top w:val="single" w:sz="4" w:space="0" w:color="auto"/>
              <w:left w:val="single" w:sz="4" w:space="0" w:color="auto"/>
              <w:bottom w:val="single" w:sz="4" w:space="0" w:color="auto"/>
              <w:right w:val="single" w:sz="4" w:space="0" w:color="auto"/>
            </w:tcBorders>
            <w:hideMark/>
          </w:tcPr>
          <w:p w:rsidR="00FB7942" w:rsidRDefault="00FB7942">
            <w:pPr>
              <w:pStyle w:val="TAL"/>
              <w:jc w:val="center"/>
              <w:rPr>
                <w:lang w:val="sv-SE"/>
              </w:rPr>
            </w:pPr>
            <w:r>
              <w:rPr>
                <w:lang w:val="sv-SE"/>
              </w:rPr>
              <w:t>C</w:t>
            </w:r>
          </w:p>
        </w:tc>
        <w:tc>
          <w:tcPr>
            <w:tcW w:w="4672" w:type="dxa"/>
            <w:tcBorders>
              <w:top w:val="single" w:sz="4" w:space="0" w:color="auto"/>
              <w:left w:val="single" w:sz="4" w:space="0" w:color="auto"/>
              <w:bottom w:val="single" w:sz="4" w:space="0" w:color="auto"/>
              <w:right w:val="single" w:sz="4" w:space="0" w:color="auto"/>
            </w:tcBorders>
            <w:hideMark/>
          </w:tcPr>
          <w:p w:rsidR="00FB7942" w:rsidRDefault="00FB7942">
            <w:pPr>
              <w:pStyle w:val="TAL"/>
              <w:rPr>
                <w:lang w:val="sv-SE"/>
              </w:rPr>
            </w:pPr>
            <w:r>
              <w:rPr>
                <w:lang w:val="sv-SE"/>
              </w:rPr>
              <w:t>This IE shall only be provided if it is changed</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hideMark/>
          </w:tcPr>
          <w:p w:rsidR="00FB7942" w:rsidRDefault="00FB7942">
            <w:pPr>
              <w:pStyle w:val="TAC"/>
              <w:rPr>
                <w:lang w:val="sv-SE"/>
              </w:rPr>
            </w:pPr>
            <w:r>
              <w:rPr>
                <w:lang w:val="sv-SE"/>
              </w:rPr>
              <w:t>Transport Level Marking</w:t>
            </w:r>
          </w:p>
        </w:tc>
      </w:tr>
      <w:tr w:rsidR="00FB7942" w:rsidTr="00FB7942">
        <w:trPr>
          <w:jc w:val="center"/>
        </w:trPr>
        <w:tc>
          <w:tcPr>
            <w:tcW w:w="1561" w:type="dxa"/>
            <w:tcBorders>
              <w:top w:val="single" w:sz="4" w:space="0" w:color="auto"/>
              <w:left w:val="single" w:sz="4" w:space="0" w:color="auto"/>
              <w:bottom w:val="single" w:sz="4" w:space="0" w:color="auto"/>
              <w:right w:val="single" w:sz="4" w:space="0" w:color="auto"/>
            </w:tcBorders>
            <w:hideMark/>
          </w:tcPr>
          <w:p w:rsidR="00FB7942" w:rsidRDefault="00FB7942">
            <w:pPr>
              <w:pStyle w:val="TAL"/>
              <w:rPr>
                <w:rFonts w:cs="Arial"/>
                <w:szCs w:val="18"/>
                <w:lang w:val="sv-SE" w:eastAsia="zh-CN"/>
              </w:rPr>
            </w:pPr>
            <w:r>
              <w:rPr>
                <w:lang w:val="sv-SE"/>
              </w:rPr>
              <w:t xml:space="preserve">Forwarding Policy </w:t>
            </w:r>
          </w:p>
        </w:tc>
        <w:tc>
          <w:tcPr>
            <w:tcW w:w="336" w:type="dxa"/>
            <w:tcBorders>
              <w:top w:val="single" w:sz="4" w:space="0" w:color="auto"/>
              <w:left w:val="single" w:sz="4" w:space="0" w:color="auto"/>
              <w:bottom w:val="single" w:sz="4" w:space="0" w:color="auto"/>
              <w:right w:val="single" w:sz="4" w:space="0" w:color="auto"/>
            </w:tcBorders>
            <w:hideMark/>
          </w:tcPr>
          <w:p w:rsidR="00FB7942" w:rsidRDefault="00FB7942">
            <w:pPr>
              <w:pStyle w:val="TAL"/>
              <w:jc w:val="center"/>
              <w:rPr>
                <w:lang w:val="sv-SE"/>
              </w:rPr>
            </w:pPr>
            <w:r>
              <w:rPr>
                <w:lang w:val="sv-SE"/>
              </w:rPr>
              <w:t>C</w:t>
            </w:r>
          </w:p>
        </w:tc>
        <w:tc>
          <w:tcPr>
            <w:tcW w:w="4672" w:type="dxa"/>
            <w:tcBorders>
              <w:top w:val="single" w:sz="4" w:space="0" w:color="auto"/>
              <w:left w:val="single" w:sz="4" w:space="0" w:color="auto"/>
              <w:bottom w:val="single" w:sz="4" w:space="0" w:color="auto"/>
              <w:right w:val="single" w:sz="4" w:space="0" w:color="auto"/>
            </w:tcBorders>
            <w:hideMark/>
          </w:tcPr>
          <w:p w:rsidR="00FB7942" w:rsidRDefault="00FB7942">
            <w:pPr>
              <w:pStyle w:val="TAL"/>
              <w:rPr>
                <w:lang w:val="sv-SE"/>
              </w:rPr>
            </w:pPr>
            <w:r>
              <w:rPr>
                <w:lang w:val="sv-SE"/>
              </w:rPr>
              <w:t>This IE shall only be provided if it is changed. See NOTE 1.</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hideMark/>
          </w:tcPr>
          <w:p w:rsidR="00FB7942" w:rsidRDefault="00FB7942">
            <w:pPr>
              <w:pStyle w:val="TAC"/>
              <w:rPr>
                <w:lang w:val="sv-SE"/>
              </w:rPr>
            </w:pPr>
            <w:r>
              <w:rPr>
                <w:lang w:val="sv-SE"/>
              </w:rPr>
              <w:t>Forwarding Policy</w:t>
            </w:r>
          </w:p>
        </w:tc>
      </w:tr>
      <w:tr w:rsidR="00FB7942" w:rsidTr="00FB7942">
        <w:trPr>
          <w:jc w:val="center"/>
        </w:trPr>
        <w:tc>
          <w:tcPr>
            <w:tcW w:w="1561" w:type="dxa"/>
            <w:tcBorders>
              <w:top w:val="single" w:sz="4" w:space="0" w:color="auto"/>
              <w:left w:val="single" w:sz="4" w:space="0" w:color="auto"/>
              <w:bottom w:val="single" w:sz="4" w:space="0" w:color="auto"/>
              <w:right w:val="single" w:sz="4" w:space="0" w:color="auto"/>
            </w:tcBorders>
            <w:hideMark/>
          </w:tcPr>
          <w:p w:rsidR="00FB7942" w:rsidRDefault="00FB7942">
            <w:pPr>
              <w:pStyle w:val="TAL"/>
              <w:rPr>
                <w:lang w:val="sv-SE"/>
              </w:rPr>
            </w:pPr>
            <w:r>
              <w:rPr>
                <w:rFonts w:cs="Arial"/>
                <w:szCs w:val="18"/>
                <w:lang w:val="sv-SE" w:eastAsia="zh-CN"/>
              </w:rPr>
              <w:t>Header Enrichment</w:t>
            </w:r>
          </w:p>
        </w:tc>
        <w:tc>
          <w:tcPr>
            <w:tcW w:w="336" w:type="dxa"/>
            <w:tcBorders>
              <w:top w:val="single" w:sz="4" w:space="0" w:color="auto"/>
              <w:left w:val="single" w:sz="4" w:space="0" w:color="auto"/>
              <w:bottom w:val="single" w:sz="4" w:space="0" w:color="auto"/>
              <w:right w:val="single" w:sz="4" w:space="0" w:color="auto"/>
            </w:tcBorders>
            <w:hideMark/>
          </w:tcPr>
          <w:p w:rsidR="00FB7942" w:rsidRDefault="00FB7942">
            <w:pPr>
              <w:pStyle w:val="TAL"/>
              <w:jc w:val="center"/>
              <w:rPr>
                <w:lang w:val="sv-SE"/>
              </w:rPr>
            </w:pPr>
            <w:r>
              <w:rPr>
                <w:lang w:val="sv-SE"/>
              </w:rPr>
              <w:t>C</w:t>
            </w:r>
          </w:p>
        </w:tc>
        <w:tc>
          <w:tcPr>
            <w:tcW w:w="4672" w:type="dxa"/>
            <w:tcBorders>
              <w:top w:val="single" w:sz="4" w:space="0" w:color="auto"/>
              <w:left w:val="single" w:sz="4" w:space="0" w:color="auto"/>
              <w:bottom w:val="single" w:sz="4" w:space="0" w:color="auto"/>
              <w:right w:val="single" w:sz="4" w:space="0" w:color="auto"/>
            </w:tcBorders>
            <w:hideMark/>
          </w:tcPr>
          <w:p w:rsidR="00FB7942" w:rsidRDefault="00FB7942">
            <w:pPr>
              <w:pStyle w:val="TAL"/>
              <w:rPr>
                <w:lang w:val="sv-SE"/>
              </w:rPr>
            </w:pPr>
            <w:r>
              <w:rPr>
                <w:lang w:val="sv-SE"/>
              </w:rPr>
              <w:t>This IE shall only be provided if it is changed</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hideMark/>
          </w:tcPr>
          <w:p w:rsidR="00FB7942" w:rsidRDefault="00FB7942">
            <w:pPr>
              <w:pStyle w:val="TAC"/>
              <w:rPr>
                <w:lang w:val="sv-SE"/>
              </w:rPr>
            </w:pPr>
            <w:r>
              <w:rPr>
                <w:lang w:val="sv-SE"/>
              </w:rPr>
              <w:t>Header Enrichment</w:t>
            </w:r>
          </w:p>
        </w:tc>
      </w:tr>
      <w:tr w:rsidR="00FB7942" w:rsidTr="00FB7942">
        <w:trPr>
          <w:jc w:val="center"/>
        </w:trPr>
        <w:tc>
          <w:tcPr>
            <w:tcW w:w="1561" w:type="dxa"/>
            <w:tcBorders>
              <w:top w:val="single" w:sz="4" w:space="0" w:color="auto"/>
              <w:left w:val="single" w:sz="4" w:space="0" w:color="auto"/>
              <w:bottom w:val="single" w:sz="4" w:space="0" w:color="auto"/>
              <w:right w:val="single" w:sz="4" w:space="0" w:color="auto"/>
            </w:tcBorders>
            <w:hideMark/>
          </w:tcPr>
          <w:p w:rsidR="00FB7942" w:rsidRDefault="00FB7942">
            <w:pPr>
              <w:pStyle w:val="TAL"/>
              <w:rPr>
                <w:rFonts w:cs="Arial"/>
                <w:szCs w:val="18"/>
                <w:lang w:val="sv-SE" w:eastAsia="zh-CN"/>
              </w:rPr>
            </w:pPr>
            <w:r>
              <w:rPr>
                <w:rFonts w:cs="Arial"/>
                <w:szCs w:val="18"/>
                <w:lang w:val="de-DE" w:eastAsia="zh-CN"/>
              </w:rPr>
              <w:t>PFCP</w:t>
            </w:r>
            <w:r>
              <w:rPr>
                <w:rFonts w:cs="Arial"/>
                <w:szCs w:val="18"/>
                <w:lang w:val="sv-SE" w:eastAsia="zh-CN"/>
              </w:rPr>
              <w:t>SMReq-Flags</w:t>
            </w:r>
          </w:p>
        </w:tc>
        <w:tc>
          <w:tcPr>
            <w:tcW w:w="336" w:type="dxa"/>
            <w:tcBorders>
              <w:top w:val="single" w:sz="4" w:space="0" w:color="auto"/>
              <w:left w:val="single" w:sz="4" w:space="0" w:color="auto"/>
              <w:bottom w:val="single" w:sz="4" w:space="0" w:color="auto"/>
              <w:right w:val="single" w:sz="4" w:space="0" w:color="auto"/>
            </w:tcBorders>
            <w:hideMark/>
          </w:tcPr>
          <w:p w:rsidR="00FB7942" w:rsidRDefault="00FB7942">
            <w:pPr>
              <w:pStyle w:val="TAL"/>
              <w:jc w:val="center"/>
              <w:rPr>
                <w:lang w:val="sv-SE"/>
              </w:rPr>
            </w:pPr>
            <w:r>
              <w:rPr>
                <w:lang w:val="sv-SE"/>
              </w:rPr>
              <w:t>C</w:t>
            </w:r>
          </w:p>
        </w:tc>
        <w:tc>
          <w:tcPr>
            <w:tcW w:w="4672" w:type="dxa"/>
            <w:tcBorders>
              <w:top w:val="single" w:sz="4" w:space="0" w:color="auto"/>
              <w:left w:val="single" w:sz="4" w:space="0" w:color="auto"/>
              <w:bottom w:val="single" w:sz="4" w:space="0" w:color="auto"/>
              <w:right w:val="single" w:sz="4" w:space="0" w:color="auto"/>
            </w:tcBorders>
            <w:hideMark/>
          </w:tcPr>
          <w:p w:rsidR="00FB7942" w:rsidRDefault="00FB7942">
            <w:pPr>
              <w:pStyle w:val="TAL"/>
              <w:rPr>
                <w:lang w:val="sv-SE"/>
              </w:rPr>
            </w:pPr>
            <w:r>
              <w:rPr>
                <w:lang w:val="sv-SE"/>
              </w:rPr>
              <w:t xml:space="preserve">This IE shall be included if at least one of the flags is set to 1. </w:t>
            </w:r>
          </w:p>
          <w:p w:rsidR="00FB7942" w:rsidRDefault="00FB7942">
            <w:pPr>
              <w:pStyle w:val="B1"/>
              <w:rPr>
                <w:rFonts w:ascii="Arial" w:hAnsi="Arial"/>
                <w:sz w:val="18"/>
                <w:lang w:val="sv-SE"/>
              </w:rPr>
            </w:pPr>
            <w:r>
              <w:rPr>
                <w:rFonts w:ascii="Arial" w:hAnsi="Arial"/>
                <w:sz w:val="18"/>
                <w:lang w:val="sv-SE"/>
              </w:rPr>
              <w:t>-</w:t>
            </w:r>
            <w:r>
              <w:rPr>
                <w:lang w:val="sv-SE"/>
              </w:rPr>
              <w:tab/>
            </w:r>
            <w:r>
              <w:rPr>
                <w:rFonts w:ascii="Arial" w:hAnsi="Arial"/>
                <w:sz w:val="18"/>
                <w:lang w:val="sv-SE"/>
              </w:rPr>
              <w:t xml:space="preserve">SNDEM (Send End Marker Packets): this IE shall be present if the CP function modifies the F-TEID of the downstream node in the Outer Header Creation IE and the CP function requests the UP function to construct and send GTP-U End Marker messages towards the old F-TEID of the downstream node. </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hideMark/>
          </w:tcPr>
          <w:p w:rsidR="00FB7942" w:rsidRDefault="00FB7942">
            <w:pPr>
              <w:pStyle w:val="TAC"/>
              <w:rPr>
                <w:lang w:val="sv-SE"/>
              </w:rPr>
            </w:pPr>
            <w:r>
              <w:rPr>
                <w:lang w:val="de-DE"/>
              </w:rPr>
              <w:t>PFCP</w:t>
            </w:r>
            <w:r>
              <w:rPr>
                <w:lang w:val="sv-SE"/>
              </w:rPr>
              <w:t>SMReq-Flags</w:t>
            </w:r>
          </w:p>
        </w:tc>
      </w:tr>
      <w:tr w:rsidR="00FB7942" w:rsidTr="00FB7942">
        <w:trPr>
          <w:jc w:val="center"/>
        </w:trPr>
        <w:tc>
          <w:tcPr>
            <w:tcW w:w="1561" w:type="dxa"/>
            <w:tcBorders>
              <w:top w:val="single" w:sz="4" w:space="0" w:color="auto"/>
              <w:left w:val="single" w:sz="4" w:space="0" w:color="auto"/>
              <w:bottom w:val="single" w:sz="4" w:space="0" w:color="auto"/>
              <w:right w:val="single" w:sz="4" w:space="0" w:color="auto"/>
            </w:tcBorders>
            <w:hideMark/>
          </w:tcPr>
          <w:p w:rsidR="00FB7942" w:rsidRDefault="00FB7942">
            <w:pPr>
              <w:pStyle w:val="TAL"/>
              <w:rPr>
                <w:rFonts w:cs="Arial"/>
                <w:szCs w:val="18"/>
                <w:lang w:val="sv-SE" w:eastAsia="zh-CN"/>
              </w:rPr>
            </w:pPr>
            <w:r>
              <w:rPr>
                <w:rFonts w:cs="Arial"/>
                <w:szCs w:val="18"/>
                <w:lang w:val="sv-SE" w:eastAsia="zh-CN"/>
              </w:rPr>
              <w:t>Linked Traffic Endpoint ID</w:t>
            </w:r>
          </w:p>
        </w:tc>
        <w:tc>
          <w:tcPr>
            <w:tcW w:w="336" w:type="dxa"/>
            <w:tcBorders>
              <w:top w:val="single" w:sz="4" w:space="0" w:color="auto"/>
              <w:left w:val="single" w:sz="4" w:space="0" w:color="auto"/>
              <w:bottom w:val="single" w:sz="4" w:space="0" w:color="auto"/>
              <w:right w:val="single" w:sz="4" w:space="0" w:color="auto"/>
            </w:tcBorders>
            <w:hideMark/>
          </w:tcPr>
          <w:p w:rsidR="00FB7942" w:rsidRDefault="00FB7942">
            <w:pPr>
              <w:pStyle w:val="TAL"/>
              <w:jc w:val="center"/>
              <w:rPr>
                <w:lang w:val="sv-SE"/>
              </w:rPr>
            </w:pPr>
            <w:r>
              <w:rPr>
                <w:lang w:val="sv-SE"/>
              </w:rPr>
              <w:t>C</w:t>
            </w:r>
          </w:p>
        </w:tc>
        <w:tc>
          <w:tcPr>
            <w:tcW w:w="4672" w:type="dxa"/>
            <w:tcBorders>
              <w:top w:val="single" w:sz="4" w:space="0" w:color="auto"/>
              <w:left w:val="single" w:sz="4" w:space="0" w:color="auto"/>
              <w:bottom w:val="single" w:sz="4" w:space="0" w:color="auto"/>
              <w:right w:val="single" w:sz="4" w:space="0" w:color="auto"/>
            </w:tcBorders>
            <w:hideMark/>
          </w:tcPr>
          <w:p w:rsidR="00FB7942" w:rsidRDefault="00FB7942">
            <w:pPr>
              <w:pStyle w:val="TAL"/>
              <w:rPr>
                <w:lang w:val="sv-SE"/>
              </w:rPr>
            </w:pPr>
            <w:r>
              <w:rPr>
                <w:lang w:val="sv-SE" w:eastAsia="zh-CN"/>
              </w:rPr>
              <w:t xml:space="preserve">This IE may be present, if it is changed and </w:t>
            </w:r>
            <w:r>
              <w:rPr>
                <w:lang w:val="en-US" w:eastAsia="zh-CN"/>
              </w:rPr>
              <w:t>the UP function indicated support of the PDI optimization feature, (</w:t>
            </w:r>
            <w:r>
              <w:rPr>
                <w:lang w:val="sv-SE"/>
              </w:rPr>
              <w:t>see subclause 8.2.25)</w:t>
            </w:r>
            <w:r>
              <w:rPr>
                <w:lang w:val="sv-SE" w:eastAsia="zh-CN"/>
              </w:rPr>
              <w:t xml:space="preserve">. When present, it shall identify the Traffic Endpoint ID allocated for this </w:t>
            </w:r>
            <w:r>
              <w:rPr>
                <w:lang w:val="en-US" w:eastAsia="zh-CN"/>
              </w:rPr>
              <w:t>PFCP</w:t>
            </w:r>
            <w:r>
              <w:rPr>
                <w:lang w:val="sv-SE" w:eastAsia="zh-CN"/>
              </w:rPr>
              <w:t xml:space="preserve"> session to receive the traffic in the reverse direction (see subclause 5.2.3.1).</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X</w:t>
            </w:r>
          </w:p>
        </w:tc>
        <w:tc>
          <w:tcPr>
            <w:tcW w:w="1405" w:type="dxa"/>
            <w:tcBorders>
              <w:top w:val="single" w:sz="4" w:space="0" w:color="auto"/>
              <w:left w:val="single" w:sz="4" w:space="0" w:color="auto"/>
              <w:bottom w:val="single" w:sz="4" w:space="0" w:color="auto"/>
              <w:right w:val="single" w:sz="4" w:space="0" w:color="auto"/>
            </w:tcBorders>
            <w:vAlign w:val="center"/>
            <w:hideMark/>
          </w:tcPr>
          <w:p w:rsidR="00FB7942" w:rsidRDefault="00FB7942">
            <w:pPr>
              <w:pStyle w:val="TAC"/>
              <w:rPr>
                <w:lang w:val="sv-SE"/>
              </w:rPr>
            </w:pPr>
            <w:r>
              <w:rPr>
                <w:lang w:val="sv-SE"/>
              </w:rPr>
              <w:t>Traffic Endpoint ID</w:t>
            </w:r>
          </w:p>
        </w:tc>
      </w:tr>
      <w:tr w:rsidR="00FB7942" w:rsidTr="00FB7942">
        <w:trPr>
          <w:jc w:val="center"/>
        </w:trPr>
        <w:tc>
          <w:tcPr>
            <w:tcW w:w="9454" w:type="dxa"/>
            <w:gridSpan w:val="8"/>
            <w:tcBorders>
              <w:top w:val="single" w:sz="4" w:space="0" w:color="auto"/>
              <w:left w:val="single" w:sz="4" w:space="0" w:color="auto"/>
              <w:bottom w:val="single" w:sz="4" w:space="0" w:color="auto"/>
              <w:right w:val="single" w:sz="4" w:space="0" w:color="auto"/>
            </w:tcBorders>
            <w:hideMark/>
          </w:tcPr>
          <w:p w:rsidR="00FB7942" w:rsidRPr="00FB7942" w:rsidRDefault="00FB7942" w:rsidP="005E16C7">
            <w:pPr>
              <w:pStyle w:val="TAN"/>
              <w:rPr>
                <w:lang w:val="en-US"/>
              </w:rPr>
            </w:pPr>
            <w:r>
              <w:rPr>
                <w:lang w:val="sv-SE"/>
              </w:rPr>
              <w:t>NOTE 1:</w:t>
            </w:r>
            <w:r>
              <w:rPr>
                <w:lang w:val="sv-SE"/>
              </w:rPr>
              <w:tab/>
              <w:t>If the Outer Header Creation and Forwarding Policy are present, the UP function shall put the user plane packets in the user plane tunnel by applying Outer Header Creation, after enforcing the required Forwarding Policy.</w:t>
            </w:r>
          </w:p>
        </w:tc>
      </w:tr>
    </w:tbl>
    <w:p w:rsidR="00FB7942" w:rsidRDefault="00FB7942" w:rsidP="00FB7942">
      <w:pPr>
        <w:rPr>
          <w:lang w:val="de-DE"/>
        </w:rPr>
      </w:pPr>
    </w:p>
    <w:p w:rsidR="00FB7942" w:rsidRDefault="00FB7942" w:rsidP="00FB7942">
      <w:pPr>
        <w:pStyle w:val="TH"/>
        <w:rPr>
          <w:lang w:val="en-US"/>
        </w:rPr>
      </w:pPr>
      <w:r>
        <w:t>Table 7.5.4.3-</w:t>
      </w:r>
      <w:r>
        <w:rPr>
          <w:lang w:val="en-US"/>
        </w:rPr>
        <w:t>3</w:t>
      </w:r>
      <w:r>
        <w:t xml:space="preserve">: Update Duplicating Parameters IE in FAR </w:t>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60"/>
        <w:gridCol w:w="336"/>
        <w:gridCol w:w="4670"/>
        <w:gridCol w:w="370"/>
        <w:gridCol w:w="370"/>
        <w:gridCol w:w="370"/>
        <w:gridCol w:w="370"/>
        <w:gridCol w:w="1404"/>
      </w:tblGrid>
      <w:tr w:rsidR="00FB7942" w:rsidTr="00FB7942">
        <w:trPr>
          <w:jc w:val="center"/>
        </w:trPr>
        <w:tc>
          <w:tcPr>
            <w:tcW w:w="1561" w:type="dxa"/>
            <w:tcBorders>
              <w:top w:val="single" w:sz="4" w:space="0" w:color="auto"/>
              <w:left w:val="single" w:sz="4" w:space="0" w:color="auto"/>
              <w:bottom w:val="single" w:sz="4" w:space="0" w:color="auto"/>
              <w:right w:val="single" w:sz="4" w:space="0" w:color="auto"/>
            </w:tcBorders>
            <w:shd w:val="clear" w:color="auto" w:fill="D9D9D9"/>
            <w:hideMark/>
          </w:tcPr>
          <w:p w:rsidR="00FB7942" w:rsidRDefault="00FB7942">
            <w:pPr>
              <w:pStyle w:val="TAL"/>
              <w:rPr>
                <w:lang w:val="sv-SE"/>
              </w:rPr>
            </w:pPr>
            <w:r>
              <w:rPr>
                <w:lang w:val="sv-SE"/>
              </w:rPr>
              <w:t>Octet 1 and 2</w:t>
            </w:r>
          </w:p>
        </w:tc>
        <w:tc>
          <w:tcPr>
            <w:tcW w:w="336" w:type="dxa"/>
            <w:tcBorders>
              <w:top w:val="single" w:sz="4" w:space="0" w:color="auto"/>
              <w:left w:val="single" w:sz="4" w:space="0" w:color="auto"/>
              <w:bottom w:val="single" w:sz="4" w:space="0" w:color="auto"/>
              <w:right w:val="nil"/>
            </w:tcBorders>
            <w:shd w:val="clear" w:color="auto" w:fill="D9D9D9"/>
          </w:tcPr>
          <w:p w:rsidR="00FB7942" w:rsidRDefault="00FB7942">
            <w:pPr>
              <w:pStyle w:val="TAH"/>
              <w:rPr>
                <w:lang w:val="sv-SE"/>
              </w:rPr>
            </w:pPr>
          </w:p>
        </w:tc>
        <w:tc>
          <w:tcPr>
            <w:tcW w:w="7557" w:type="dxa"/>
            <w:gridSpan w:val="6"/>
            <w:tcBorders>
              <w:top w:val="single" w:sz="4" w:space="0" w:color="auto"/>
              <w:left w:val="nil"/>
              <w:bottom w:val="single" w:sz="4" w:space="0" w:color="auto"/>
              <w:right w:val="single" w:sz="4" w:space="0" w:color="auto"/>
            </w:tcBorders>
            <w:shd w:val="clear" w:color="auto" w:fill="D9D9D9"/>
            <w:hideMark/>
          </w:tcPr>
          <w:p w:rsidR="00FB7942" w:rsidRDefault="00FB7942">
            <w:pPr>
              <w:pStyle w:val="TAC"/>
              <w:rPr>
                <w:lang w:val="sv-SE"/>
              </w:rPr>
            </w:pPr>
            <w:r>
              <w:rPr>
                <w:lang w:val="sv-SE"/>
              </w:rPr>
              <w:t xml:space="preserve">Update Duplicating Parameters </w:t>
            </w:r>
            <w:r>
              <w:rPr>
                <w:lang w:val="en-US"/>
              </w:rPr>
              <w:t>IE Type = 105 (decimal)</w:t>
            </w:r>
          </w:p>
        </w:tc>
      </w:tr>
      <w:tr w:rsidR="00FB7942" w:rsidTr="00FB7942">
        <w:trPr>
          <w:jc w:val="center"/>
        </w:trPr>
        <w:tc>
          <w:tcPr>
            <w:tcW w:w="1561" w:type="dxa"/>
            <w:tcBorders>
              <w:top w:val="single" w:sz="4" w:space="0" w:color="auto"/>
              <w:left w:val="single" w:sz="4" w:space="0" w:color="auto"/>
              <w:bottom w:val="single" w:sz="4" w:space="0" w:color="auto"/>
              <w:right w:val="single" w:sz="4" w:space="0" w:color="auto"/>
            </w:tcBorders>
            <w:shd w:val="clear" w:color="auto" w:fill="D9D9D9"/>
            <w:hideMark/>
          </w:tcPr>
          <w:p w:rsidR="00FB7942" w:rsidRDefault="00FB7942">
            <w:pPr>
              <w:pStyle w:val="TAL"/>
              <w:rPr>
                <w:lang w:val="sv-SE"/>
              </w:rPr>
            </w:pPr>
            <w:r>
              <w:rPr>
                <w:lang w:val="sv-SE"/>
              </w:rPr>
              <w:t>Octets 3 and 4</w:t>
            </w:r>
          </w:p>
        </w:tc>
        <w:tc>
          <w:tcPr>
            <w:tcW w:w="336" w:type="dxa"/>
            <w:tcBorders>
              <w:top w:val="single" w:sz="4" w:space="0" w:color="auto"/>
              <w:left w:val="single" w:sz="4" w:space="0" w:color="auto"/>
              <w:bottom w:val="single" w:sz="4" w:space="0" w:color="auto"/>
              <w:right w:val="nil"/>
            </w:tcBorders>
            <w:shd w:val="clear" w:color="auto" w:fill="D9D9D9"/>
          </w:tcPr>
          <w:p w:rsidR="00FB7942" w:rsidRDefault="00FB7942">
            <w:pPr>
              <w:pStyle w:val="TAH"/>
              <w:rPr>
                <w:lang w:val="sv-SE"/>
              </w:rPr>
            </w:pPr>
          </w:p>
        </w:tc>
        <w:tc>
          <w:tcPr>
            <w:tcW w:w="7557" w:type="dxa"/>
            <w:gridSpan w:val="6"/>
            <w:tcBorders>
              <w:top w:val="single" w:sz="4" w:space="0" w:color="auto"/>
              <w:left w:val="nil"/>
              <w:bottom w:val="single" w:sz="4" w:space="0" w:color="auto"/>
              <w:right w:val="single" w:sz="4" w:space="0" w:color="auto"/>
            </w:tcBorders>
            <w:shd w:val="clear" w:color="auto" w:fill="D9D9D9"/>
            <w:hideMark/>
          </w:tcPr>
          <w:p w:rsidR="00FB7942" w:rsidRDefault="00FB7942">
            <w:pPr>
              <w:pStyle w:val="TAC"/>
              <w:rPr>
                <w:lang w:val="sv-SE"/>
              </w:rPr>
            </w:pPr>
            <w:r>
              <w:rPr>
                <w:lang w:val="sv-SE"/>
              </w:rPr>
              <w:t>Length = n</w:t>
            </w:r>
          </w:p>
        </w:tc>
      </w:tr>
      <w:tr w:rsidR="00FB7942" w:rsidTr="00FB7942">
        <w:trPr>
          <w:jc w:val="center"/>
        </w:trPr>
        <w:tc>
          <w:tcPr>
            <w:tcW w:w="1561" w:type="dxa"/>
            <w:vMerge w:val="restart"/>
            <w:tcBorders>
              <w:top w:val="single" w:sz="4" w:space="0" w:color="auto"/>
              <w:left w:val="single" w:sz="4" w:space="0" w:color="auto"/>
              <w:bottom w:val="single" w:sz="4" w:space="0" w:color="auto"/>
              <w:right w:val="single" w:sz="4" w:space="0" w:color="auto"/>
            </w:tcBorders>
            <w:hideMark/>
          </w:tcPr>
          <w:p w:rsidR="00FB7942" w:rsidRDefault="00FB7942">
            <w:pPr>
              <w:pStyle w:val="TAH"/>
              <w:rPr>
                <w:lang w:val="sv-SE"/>
              </w:rPr>
            </w:pPr>
            <w:r>
              <w:rPr>
                <w:lang w:val="sv-SE"/>
              </w:rPr>
              <w:t>Information elements</w:t>
            </w:r>
          </w:p>
        </w:tc>
        <w:tc>
          <w:tcPr>
            <w:tcW w:w="336" w:type="dxa"/>
            <w:vMerge w:val="restart"/>
            <w:tcBorders>
              <w:top w:val="single" w:sz="4" w:space="0" w:color="auto"/>
              <w:left w:val="single" w:sz="4" w:space="0" w:color="auto"/>
              <w:bottom w:val="single" w:sz="4" w:space="0" w:color="auto"/>
              <w:right w:val="single" w:sz="4" w:space="0" w:color="auto"/>
            </w:tcBorders>
            <w:hideMark/>
          </w:tcPr>
          <w:p w:rsidR="00FB7942" w:rsidRDefault="00FB7942">
            <w:pPr>
              <w:pStyle w:val="TAH"/>
              <w:rPr>
                <w:lang w:val="sv-SE"/>
              </w:rPr>
            </w:pPr>
            <w:r>
              <w:rPr>
                <w:lang w:val="sv-SE"/>
              </w:rPr>
              <w:t>P</w:t>
            </w:r>
          </w:p>
        </w:tc>
        <w:tc>
          <w:tcPr>
            <w:tcW w:w="4672" w:type="dxa"/>
            <w:vMerge w:val="restart"/>
            <w:tcBorders>
              <w:top w:val="single" w:sz="4" w:space="0" w:color="auto"/>
              <w:left w:val="single" w:sz="4" w:space="0" w:color="auto"/>
              <w:bottom w:val="single" w:sz="4" w:space="0" w:color="auto"/>
              <w:right w:val="single" w:sz="4" w:space="0" w:color="auto"/>
            </w:tcBorders>
            <w:hideMark/>
          </w:tcPr>
          <w:p w:rsidR="00FB7942" w:rsidRDefault="00FB7942">
            <w:pPr>
              <w:pStyle w:val="TAH"/>
              <w:rPr>
                <w:lang w:val="sv-SE"/>
              </w:rPr>
            </w:pPr>
            <w:r>
              <w:rPr>
                <w:lang w:val="sv-SE"/>
              </w:rPr>
              <w:t>Condition / Comment</w:t>
            </w:r>
          </w:p>
        </w:tc>
        <w:tc>
          <w:tcPr>
            <w:tcW w:w="1480" w:type="dxa"/>
            <w:gridSpan w:val="4"/>
            <w:tcBorders>
              <w:top w:val="single" w:sz="4" w:space="0" w:color="auto"/>
              <w:left w:val="single" w:sz="4" w:space="0" w:color="auto"/>
              <w:bottom w:val="single" w:sz="4" w:space="0" w:color="auto"/>
              <w:right w:val="single" w:sz="4" w:space="0" w:color="auto"/>
            </w:tcBorders>
            <w:hideMark/>
          </w:tcPr>
          <w:p w:rsidR="00FB7942" w:rsidRDefault="00FB7942">
            <w:pPr>
              <w:pStyle w:val="TAH"/>
              <w:rPr>
                <w:lang w:val="sv-SE"/>
              </w:rPr>
            </w:pPr>
            <w:r>
              <w:rPr>
                <w:lang w:val="sv-SE"/>
              </w:rPr>
              <w:t>Appl.</w:t>
            </w:r>
          </w:p>
        </w:tc>
        <w:tc>
          <w:tcPr>
            <w:tcW w:w="1405" w:type="dxa"/>
            <w:vMerge w:val="restart"/>
            <w:tcBorders>
              <w:top w:val="single" w:sz="4" w:space="0" w:color="auto"/>
              <w:left w:val="single" w:sz="4" w:space="0" w:color="auto"/>
              <w:bottom w:val="single" w:sz="4" w:space="0" w:color="auto"/>
              <w:right w:val="single" w:sz="4" w:space="0" w:color="auto"/>
            </w:tcBorders>
            <w:hideMark/>
          </w:tcPr>
          <w:p w:rsidR="00FB7942" w:rsidRDefault="00FB7942">
            <w:pPr>
              <w:pStyle w:val="TAH"/>
              <w:rPr>
                <w:lang w:val="sv-SE"/>
              </w:rPr>
            </w:pPr>
            <w:r>
              <w:rPr>
                <w:lang w:val="sv-SE"/>
              </w:rPr>
              <w:t>IE Type</w:t>
            </w:r>
          </w:p>
        </w:tc>
      </w:tr>
      <w:tr w:rsidR="00FB7942" w:rsidTr="00FB7942">
        <w:trPr>
          <w:jc w:val="center"/>
        </w:trPr>
        <w:tc>
          <w:tcPr>
            <w:tcW w:w="9454" w:type="dxa"/>
            <w:vMerge/>
            <w:tcBorders>
              <w:top w:val="single" w:sz="4" w:space="0" w:color="auto"/>
              <w:left w:val="single" w:sz="4" w:space="0" w:color="auto"/>
              <w:bottom w:val="single" w:sz="4" w:space="0" w:color="auto"/>
              <w:right w:val="single" w:sz="4" w:space="0" w:color="auto"/>
            </w:tcBorders>
            <w:vAlign w:val="center"/>
            <w:hideMark/>
          </w:tcPr>
          <w:p w:rsidR="00FB7942" w:rsidRDefault="00FB7942">
            <w:pPr>
              <w:spacing w:after="0"/>
              <w:rPr>
                <w:rFonts w:ascii="Arial" w:hAnsi="Arial"/>
                <w:b/>
                <w:sz w:val="18"/>
                <w:lang w:val="sv-SE"/>
              </w:rPr>
            </w:pPr>
          </w:p>
        </w:tc>
        <w:tc>
          <w:tcPr>
            <w:tcW w:w="336" w:type="dxa"/>
            <w:vMerge/>
            <w:tcBorders>
              <w:top w:val="single" w:sz="4" w:space="0" w:color="auto"/>
              <w:left w:val="single" w:sz="4" w:space="0" w:color="auto"/>
              <w:bottom w:val="single" w:sz="4" w:space="0" w:color="auto"/>
              <w:right w:val="single" w:sz="4" w:space="0" w:color="auto"/>
            </w:tcBorders>
            <w:vAlign w:val="center"/>
            <w:hideMark/>
          </w:tcPr>
          <w:p w:rsidR="00FB7942" w:rsidRDefault="00FB7942">
            <w:pPr>
              <w:spacing w:after="0"/>
              <w:rPr>
                <w:rFonts w:ascii="Arial" w:hAnsi="Arial"/>
                <w:b/>
                <w:sz w:val="18"/>
                <w:lang w:val="sv-SE"/>
              </w:rPr>
            </w:pPr>
          </w:p>
        </w:tc>
        <w:tc>
          <w:tcPr>
            <w:tcW w:w="7557" w:type="dxa"/>
            <w:vMerge/>
            <w:tcBorders>
              <w:top w:val="single" w:sz="4" w:space="0" w:color="auto"/>
              <w:left w:val="single" w:sz="4" w:space="0" w:color="auto"/>
              <w:bottom w:val="single" w:sz="4" w:space="0" w:color="auto"/>
              <w:right w:val="single" w:sz="4" w:space="0" w:color="auto"/>
            </w:tcBorders>
            <w:vAlign w:val="center"/>
            <w:hideMark/>
          </w:tcPr>
          <w:p w:rsidR="00FB7942" w:rsidRDefault="00FB7942">
            <w:pPr>
              <w:spacing w:after="0"/>
              <w:rPr>
                <w:rFonts w:ascii="Arial" w:hAnsi="Arial"/>
                <w:b/>
                <w:sz w:val="18"/>
                <w:lang w:val="sv-SE"/>
              </w:rPr>
            </w:pP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H"/>
              <w:rPr>
                <w:lang w:val="sv-SE"/>
              </w:rPr>
            </w:pPr>
            <w:r>
              <w:rPr>
                <w:lang w:val="sv-SE"/>
              </w:rPr>
              <w:t>Sxa</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H"/>
              <w:rPr>
                <w:lang w:val="sv-SE"/>
              </w:rPr>
            </w:pPr>
            <w:r>
              <w:rPr>
                <w:lang w:val="sv-SE"/>
              </w:rPr>
              <w:t>Sxb</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H"/>
              <w:rPr>
                <w:lang w:val="sv-SE"/>
              </w:rPr>
            </w:pPr>
            <w:r>
              <w:rPr>
                <w:lang w:val="sv-SE"/>
              </w:rPr>
              <w:t>Sxc</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H"/>
              <w:rPr>
                <w:lang w:val="sv-SE"/>
              </w:rPr>
            </w:pPr>
            <w:r>
              <w:rPr>
                <w:lang w:val="de-DE"/>
              </w:rPr>
              <w:t>N4</w:t>
            </w:r>
          </w:p>
        </w:tc>
        <w:tc>
          <w:tcPr>
            <w:tcW w:w="1405" w:type="dxa"/>
            <w:vMerge/>
            <w:tcBorders>
              <w:top w:val="single" w:sz="4" w:space="0" w:color="auto"/>
              <w:left w:val="single" w:sz="4" w:space="0" w:color="auto"/>
              <w:bottom w:val="single" w:sz="4" w:space="0" w:color="auto"/>
              <w:right w:val="single" w:sz="4" w:space="0" w:color="auto"/>
            </w:tcBorders>
            <w:vAlign w:val="center"/>
            <w:hideMark/>
          </w:tcPr>
          <w:p w:rsidR="00FB7942" w:rsidRDefault="00FB7942">
            <w:pPr>
              <w:spacing w:after="0"/>
              <w:rPr>
                <w:rFonts w:ascii="Arial" w:hAnsi="Arial"/>
                <w:b/>
                <w:sz w:val="18"/>
                <w:lang w:val="sv-SE"/>
              </w:rPr>
            </w:pPr>
          </w:p>
        </w:tc>
      </w:tr>
      <w:tr w:rsidR="00FB7942" w:rsidTr="00FB7942">
        <w:trPr>
          <w:jc w:val="center"/>
        </w:trPr>
        <w:tc>
          <w:tcPr>
            <w:tcW w:w="1561" w:type="dxa"/>
            <w:tcBorders>
              <w:top w:val="single" w:sz="4" w:space="0" w:color="auto"/>
              <w:left w:val="single" w:sz="4" w:space="0" w:color="auto"/>
              <w:bottom w:val="single" w:sz="4" w:space="0" w:color="auto"/>
              <w:right w:val="single" w:sz="4" w:space="0" w:color="auto"/>
            </w:tcBorders>
            <w:hideMark/>
          </w:tcPr>
          <w:p w:rsidR="00FB7942" w:rsidRDefault="00FB7942">
            <w:pPr>
              <w:pStyle w:val="TAL"/>
              <w:rPr>
                <w:lang w:val="sv-SE"/>
              </w:rPr>
            </w:pPr>
            <w:r>
              <w:rPr>
                <w:lang w:val="sv-SE"/>
              </w:rPr>
              <w:t>Destination Interface</w:t>
            </w:r>
          </w:p>
        </w:tc>
        <w:tc>
          <w:tcPr>
            <w:tcW w:w="336" w:type="dxa"/>
            <w:tcBorders>
              <w:top w:val="single" w:sz="4" w:space="0" w:color="auto"/>
              <w:left w:val="single" w:sz="4" w:space="0" w:color="auto"/>
              <w:bottom w:val="single" w:sz="4" w:space="0" w:color="auto"/>
              <w:right w:val="single" w:sz="4" w:space="0" w:color="auto"/>
            </w:tcBorders>
            <w:hideMark/>
          </w:tcPr>
          <w:p w:rsidR="00FB7942" w:rsidRDefault="00FB7942">
            <w:pPr>
              <w:pStyle w:val="TAL"/>
              <w:jc w:val="center"/>
              <w:rPr>
                <w:lang w:val="sv-SE"/>
              </w:rPr>
            </w:pPr>
            <w:r>
              <w:rPr>
                <w:lang w:val="sv-SE"/>
              </w:rPr>
              <w:t>C</w:t>
            </w:r>
          </w:p>
        </w:tc>
        <w:tc>
          <w:tcPr>
            <w:tcW w:w="4672" w:type="dxa"/>
            <w:tcBorders>
              <w:top w:val="single" w:sz="4" w:space="0" w:color="auto"/>
              <w:left w:val="single" w:sz="4" w:space="0" w:color="auto"/>
              <w:bottom w:val="single" w:sz="4" w:space="0" w:color="auto"/>
              <w:right w:val="single" w:sz="4" w:space="0" w:color="auto"/>
            </w:tcBorders>
            <w:hideMark/>
          </w:tcPr>
          <w:p w:rsidR="00FB7942" w:rsidRDefault="00FB7942">
            <w:pPr>
              <w:pStyle w:val="TAL"/>
              <w:rPr>
                <w:lang w:val="sv-SE"/>
              </w:rPr>
            </w:pPr>
            <w:r>
              <w:rPr>
                <w:lang w:val="sv-SE"/>
              </w:rPr>
              <w:t xml:space="preserve">This IE shall only be provided if it is changed. </w:t>
            </w:r>
          </w:p>
          <w:p w:rsidR="00FB7942" w:rsidRDefault="00FB7942">
            <w:pPr>
              <w:pStyle w:val="TAL"/>
              <w:rPr>
                <w:lang w:val="sv-SE"/>
              </w:rPr>
            </w:pPr>
            <w:r>
              <w:rPr>
                <w:lang w:val="sv-SE"/>
              </w:rPr>
              <w:t xml:space="preserve">When present, it shall indicate </w:t>
            </w:r>
            <w:r>
              <w:rPr>
                <w:rFonts w:cs="Arial"/>
                <w:szCs w:val="18"/>
                <w:lang w:val="sv-SE" w:eastAsia="zh-CN"/>
              </w:rPr>
              <w:t>the destination interface of the outgoing packet.</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de-DE"/>
              </w:rPr>
              <w:t>X</w:t>
            </w:r>
          </w:p>
        </w:tc>
        <w:tc>
          <w:tcPr>
            <w:tcW w:w="1405"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Destination Interface</w:t>
            </w:r>
          </w:p>
        </w:tc>
      </w:tr>
      <w:tr w:rsidR="00FB7942" w:rsidTr="00FB7942">
        <w:trPr>
          <w:jc w:val="center"/>
        </w:trPr>
        <w:tc>
          <w:tcPr>
            <w:tcW w:w="1561" w:type="dxa"/>
            <w:tcBorders>
              <w:top w:val="single" w:sz="4" w:space="0" w:color="auto"/>
              <w:left w:val="single" w:sz="4" w:space="0" w:color="auto"/>
              <w:bottom w:val="single" w:sz="4" w:space="0" w:color="auto"/>
              <w:right w:val="single" w:sz="4" w:space="0" w:color="auto"/>
            </w:tcBorders>
            <w:hideMark/>
          </w:tcPr>
          <w:p w:rsidR="00FB7942" w:rsidRDefault="00FB7942">
            <w:pPr>
              <w:pStyle w:val="TAL"/>
              <w:rPr>
                <w:szCs w:val="18"/>
                <w:lang w:val="sv-SE"/>
              </w:rPr>
            </w:pPr>
            <w:r>
              <w:rPr>
                <w:szCs w:val="18"/>
                <w:lang w:val="sv-SE"/>
              </w:rPr>
              <w:t xml:space="preserve">Outer Header Creation </w:t>
            </w:r>
          </w:p>
        </w:tc>
        <w:tc>
          <w:tcPr>
            <w:tcW w:w="336" w:type="dxa"/>
            <w:tcBorders>
              <w:top w:val="single" w:sz="4" w:space="0" w:color="auto"/>
              <w:left w:val="single" w:sz="4" w:space="0" w:color="auto"/>
              <w:bottom w:val="single" w:sz="4" w:space="0" w:color="auto"/>
              <w:right w:val="single" w:sz="4" w:space="0" w:color="auto"/>
            </w:tcBorders>
            <w:hideMark/>
          </w:tcPr>
          <w:p w:rsidR="00FB7942" w:rsidRDefault="00FB7942">
            <w:pPr>
              <w:pStyle w:val="TAL"/>
              <w:jc w:val="center"/>
              <w:rPr>
                <w:lang w:val="sv-SE"/>
              </w:rPr>
            </w:pPr>
            <w:r>
              <w:rPr>
                <w:lang w:val="sv-SE"/>
              </w:rPr>
              <w:t>C</w:t>
            </w:r>
          </w:p>
        </w:tc>
        <w:tc>
          <w:tcPr>
            <w:tcW w:w="4672" w:type="dxa"/>
            <w:tcBorders>
              <w:top w:val="single" w:sz="4" w:space="0" w:color="auto"/>
              <w:left w:val="single" w:sz="4" w:space="0" w:color="auto"/>
              <w:bottom w:val="single" w:sz="4" w:space="0" w:color="auto"/>
              <w:right w:val="single" w:sz="4" w:space="0" w:color="auto"/>
            </w:tcBorders>
            <w:hideMark/>
          </w:tcPr>
          <w:p w:rsidR="00FB7942" w:rsidRDefault="00FB7942">
            <w:pPr>
              <w:pStyle w:val="TAL"/>
              <w:rPr>
                <w:lang w:val="sv-SE"/>
              </w:rPr>
            </w:pPr>
            <w:r>
              <w:rPr>
                <w:lang w:val="sv-SE"/>
              </w:rPr>
              <w:t>This IE shall only be provided if it is changed. See NOTE 1.</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de-DE"/>
              </w:rPr>
              <w:t>X</w:t>
            </w:r>
          </w:p>
        </w:tc>
        <w:tc>
          <w:tcPr>
            <w:tcW w:w="1405"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Outer Header Creation</w:t>
            </w:r>
          </w:p>
        </w:tc>
      </w:tr>
      <w:tr w:rsidR="00FB7942" w:rsidTr="00FB7942">
        <w:trPr>
          <w:jc w:val="center"/>
        </w:trPr>
        <w:tc>
          <w:tcPr>
            <w:tcW w:w="1561" w:type="dxa"/>
            <w:tcBorders>
              <w:top w:val="single" w:sz="4" w:space="0" w:color="auto"/>
              <w:left w:val="single" w:sz="4" w:space="0" w:color="auto"/>
              <w:bottom w:val="single" w:sz="4" w:space="0" w:color="auto"/>
              <w:right w:val="single" w:sz="4" w:space="0" w:color="auto"/>
            </w:tcBorders>
            <w:hideMark/>
          </w:tcPr>
          <w:p w:rsidR="00FB7942" w:rsidRDefault="00FB7942">
            <w:pPr>
              <w:pStyle w:val="TAL"/>
              <w:rPr>
                <w:szCs w:val="18"/>
                <w:lang w:val="sv-SE"/>
              </w:rPr>
            </w:pPr>
            <w:r>
              <w:rPr>
                <w:rFonts w:cs="Arial"/>
                <w:szCs w:val="18"/>
                <w:lang w:val="sv-SE" w:eastAsia="zh-CN"/>
              </w:rPr>
              <w:t>Transport Level Marking</w:t>
            </w:r>
            <w:r>
              <w:rPr>
                <w:rFonts w:cs="Arial"/>
                <w:b/>
                <w:szCs w:val="18"/>
                <w:lang w:val="sv-SE" w:eastAsia="zh-CN"/>
              </w:rPr>
              <w:t xml:space="preserve"> </w:t>
            </w:r>
          </w:p>
        </w:tc>
        <w:tc>
          <w:tcPr>
            <w:tcW w:w="336" w:type="dxa"/>
            <w:tcBorders>
              <w:top w:val="single" w:sz="4" w:space="0" w:color="auto"/>
              <w:left w:val="single" w:sz="4" w:space="0" w:color="auto"/>
              <w:bottom w:val="single" w:sz="4" w:space="0" w:color="auto"/>
              <w:right w:val="single" w:sz="4" w:space="0" w:color="auto"/>
            </w:tcBorders>
            <w:hideMark/>
          </w:tcPr>
          <w:p w:rsidR="00FB7942" w:rsidRDefault="00FB7942">
            <w:pPr>
              <w:pStyle w:val="TAL"/>
              <w:jc w:val="center"/>
              <w:rPr>
                <w:lang w:val="sv-SE"/>
              </w:rPr>
            </w:pPr>
            <w:r>
              <w:rPr>
                <w:lang w:val="sv-SE"/>
              </w:rPr>
              <w:t>C</w:t>
            </w:r>
          </w:p>
        </w:tc>
        <w:tc>
          <w:tcPr>
            <w:tcW w:w="4672" w:type="dxa"/>
            <w:tcBorders>
              <w:top w:val="single" w:sz="4" w:space="0" w:color="auto"/>
              <w:left w:val="single" w:sz="4" w:space="0" w:color="auto"/>
              <w:bottom w:val="single" w:sz="4" w:space="0" w:color="auto"/>
              <w:right w:val="single" w:sz="4" w:space="0" w:color="auto"/>
            </w:tcBorders>
            <w:hideMark/>
          </w:tcPr>
          <w:p w:rsidR="00FB7942" w:rsidRDefault="00FB7942">
            <w:pPr>
              <w:pStyle w:val="TAL"/>
              <w:rPr>
                <w:lang w:val="sv-SE"/>
              </w:rPr>
            </w:pPr>
            <w:r>
              <w:rPr>
                <w:lang w:val="sv-SE"/>
              </w:rPr>
              <w:t>This IE shall only be provided if it is changed.</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hideMark/>
          </w:tcPr>
          <w:p w:rsidR="00FB7942" w:rsidRDefault="00FB7942">
            <w:pPr>
              <w:pStyle w:val="TAC"/>
              <w:rPr>
                <w:lang w:val="sv-SE"/>
              </w:rPr>
            </w:pPr>
            <w:r>
              <w:rPr>
                <w:lang w:val="sv-SE"/>
              </w:rPr>
              <w:t>Transport Level Marking</w:t>
            </w:r>
          </w:p>
        </w:tc>
      </w:tr>
      <w:tr w:rsidR="00FB7942" w:rsidTr="00FB7942">
        <w:trPr>
          <w:jc w:val="center"/>
        </w:trPr>
        <w:tc>
          <w:tcPr>
            <w:tcW w:w="1561" w:type="dxa"/>
            <w:tcBorders>
              <w:top w:val="single" w:sz="4" w:space="0" w:color="auto"/>
              <w:left w:val="single" w:sz="4" w:space="0" w:color="auto"/>
              <w:bottom w:val="single" w:sz="4" w:space="0" w:color="auto"/>
              <w:right w:val="single" w:sz="4" w:space="0" w:color="auto"/>
            </w:tcBorders>
            <w:hideMark/>
          </w:tcPr>
          <w:p w:rsidR="00FB7942" w:rsidRDefault="00FB7942">
            <w:pPr>
              <w:pStyle w:val="TAL"/>
              <w:rPr>
                <w:rFonts w:cs="Arial"/>
                <w:szCs w:val="18"/>
                <w:lang w:val="sv-SE" w:eastAsia="zh-CN"/>
              </w:rPr>
            </w:pPr>
            <w:r>
              <w:rPr>
                <w:lang w:val="sv-SE"/>
              </w:rPr>
              <w:t xml:space="preserve">Forwarding Policy </w:t>
            </w:r>
          </w:p>
        </w:tc>
        <w:tc>
          <w:tcPr>
            <w:tcW w:w="336" w:type="dxa"/>
            <w:tcBorders>
              <w:top w:val="single" w:sz="4" w:space="0" w:color="auto"/>
              <w:left w:val="single" w:sz="4" w:space="0" w:color="auto"/>
              <w:bottom w:val="single" w:sz="4" w:space="0" w:color="auto"/>
              <w:right w:val="single" w:sz="4" w:space="0" w:color="auto"/>
            </w:tcBorders>
            <w:hideMark/>
          </w:tcPr>
          <w:p w:rsidR="00FB7942" w:rsidRDefault="00FB7942">
            <w:pPr>
              <w:pStyle w:val="TAL"/>
              <w:jc w:val="center"/>
              <w:rPr>
                <w:lang w:val="sv-SE"/>
              </w:rPr>
            </w:pPr>
            <w:r>
              <w:rPr>
                <w:lang w:val="sv-SE"/>
              </w:rPr>
              <w:t>C</w:t>
            </w:r>
          </w:p>
        </w:tc>
        <w:tc>
          <w:tcPr>
            <w:tcW w:w="4672" w:type="dxa"/>
            <w:tcBorders>
              <w:top w:val="single" w:sz="4" w:space="0" w:color="auto"/>
              <w:left w:val="single" w:sz="4" w:space="0" w:color="auto"/>
              <w:bottom w:val="single" w:sz="4" w:space="0" w:color="auto"/>
              <w:right w:val="single" w:sz="4" w:space="0" w:color="auto"/>
            </w:tcBorders>
            <w:hideMark/>
          </w:tcPr>
          <w:p w:rsidR="00FB7942" w:rsidRDefault="00FB7942">
            <w:pPr>
              <w:pStyle w:val="TAL"/>
              <w:rPr>
                <w:lang w:val="sv-SE"/>
              </w:rPr>
            </w:pPr>
            <w:r>
              <w:rPr>
                <w:lang w:val="sv-SE"/>
              </w:rPr>
              <w:t>This IE shall only be provided if it is changed. See NOTE 1.</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w:t>
            </w:r>
          </w:p>
        </w:tc>
        <w:tc>
          <w:tcPr>
            <w:tcW w:w="370"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de-DE"/>
              </w:rPr>
              <w:t>X</w:t>
            </w:r>
          </w:p>
        </w:tc>
        <w:tc>
          <w:tcPr>
            <w:tcW w:w="1405" w:type="dxa"/>
            <w:tcBorders>
              <w:top w:val="single" w:sz="4" w:space="0" w:color="auto"/>
              <w:left w:val="single" w:sz="4" w:space="0" w:color="auto"/>
              <w:bottom w:val="single" w:sz="4" w:space="0" w:color="auto"/>
              <w:right w:val="single" w:sz="4" w:space="0" w:color="auto"/>
            </w:tcBorders>
            <w:hideMark/>
          </w:tcPr>
          <w:p w:rsidR="00FB7942" w:rsidRDefault="00FB7942">
            <w:pPr>
              <w:pStyle w:val="TAC"/>
              <w:rPr>
                <w:lang w:val="sv-SE"/>
              </w:rPr>
            </w:pPr>
            <w:r>
              <w:rPr>
                <w:lang w:val="sv-SE"/>
              </w:rPr>
              <w:t>Forwarding Policy</w:t>
            </w:r>
          </w:p>
        </w:tc>
      </w:tr>
      <w:tr w:rsidR="00FB7942" w:rsidTr="00FB7942">
        <w:trPr>
          <w:jc w:val="center"/>
        </w:trPr>
        <w:tc>
          <w:tcPr>
            <w:tcW w:w="9454" w:type="dxa"/>
            <w:gridSpan w:val="8"/>
            <w:tcBorders>
              <w:top w:val="single" w:sz="4" w:space="0" w:color="auto"/>
              <w:left w:val="single" w:sz="4" w:space="0" w:color="auto"/>
              <w:bottom w:val="single" w:sz="4" w:space="0" w:color="auto"/>
              <w:right w:val="single" w:sz="4" w:space="0" w:color="auto"/>
            </w:tcBorders>
            <w:hideMark/>
          </w:tcPr>
          <w:p w:rsidR="00FB7942" w:rsidRDefault="00FB7942" w:rsidP="005E16C7">
            <w:pPr>
              <w:pStyle w:val="TAN"/>
              <w:rPr>
                <w:lang w:val="sv-SE"/>
              </w:rPr>
            </w:pPr>
            <w:r>
              <w:rPr>
                <w:lang w:val="sv-SE"/>
              </w:rPr>
              <w:t>NOTE 1:</w:t>
            </w:r>
            <w:r>
              <w:rPr>
                <w:lang w:val="sv-SE"/>
              </w:rPr>
              <w:tab/>
              <w:t>If the Outer Header Creation and Forwarding Policy are present, the UP function shall put the user plane packets in the user plane tunnel by applying Outer Header Creation, after enforcing the required Forwarding Policy.</w:t>
            </w:r>
          </w:p>
        </w:tc>
      </w:tr>
    </w:tbl>
    <w:p w:rsidR="00FB7942" w:rsidRDefault="00FB7942" w:rsidP="00FB7942">
      <w:pPr>
        <w:pStyle w:val="EditorsNote"/>
        <w:rPr>
          <w:lang w:val="en-GB"/>
        </w:rPr>
      </w:pPr>
      <w:r>
        <w:t>Editor's Note: Interception (e.g. Update Duplicating Parameters) needs final confirmation form SA3LI.</w:t>
      </w:r>
    </w:p>
    <w:p w:rsidR="007E2C68" w:rsidRPr="00FB7942" w:rsidRDefault="007E2C68" w:rsidP="007E2C68">
      <w:pPr>
        <w:rPr>
          <w:lang w:eastAsia="zh-CN"/>
        </w:rPr>
      </w:pPr>
    </w:p>
    <w:p w:rsidR="0001334A" w:rsidRPr="002948C4" w:rsidRDefault="0001334A" w:rsidP="001D537F">
      <w:pPr>
        <w:pStyle w:val="Heading4"/>
        <w:rPr>
          <w:lang w:val="en-GB"/>
        </w:rPr>
      </w:pPr>
      <w:bookmarkStart w:id="296" w:name="_Toc533194991"/>
      <w:r>
        <w:t>7.5</w:t>
      </w:r>
      <w:r w:rsidRPr="00EA0173">
        <w:t>.</w:t>
      </w:r>
      <w:r>
        <w:t>4</w:t>
      </w:r>
      <w:r w:rsidRPr="002948C4">
        <w:rPr>
          <w:lang w:val="en-GB"/>
        </w:rPr>
        <w:t>.</w:t>
      </w:r>
      <w:r>
        <w:rPr>
          <w:lang w:val="en-GB"/>
        </w:rPr>
        <w:t>4</w:t>
      </w:r>
      <w:r w:rsidRPr="002948C4">
        <w:rPr>
          <w:lang w:val="en-GB"/>
        </w:rPr>
        <w:tab/>
      </w:r>
      <w:r>
        <w:t>Update URR</w:t>
      </w:r>
      <w:r w:rsidRPr="00EA0173">
        <w:rPr>
          <w:lang w:eastAsia="zh-CN"/>
        </w:rPr>
        <w:t xml:space="preserve"> </w:t>
      </w:r>
      <w:r>
        <w:rPr>
          <w:lang w:eastAsia="zh-CN"/>
        </w:rPr>
        <w:t xml:space="preserve">IE </w:t>
      </w:r>
      <w:r w:rsidRPr="00EA0173">
        <w:t xml:space="preserve">within </w:t>
      </w:r>
      <w:r w:rsidR="007F4E06">
        <w:t xml:space="preserve">PFCP </w:t>
      </w:r>
      <w:r w:rsidRPr="00EA0173">
        <w:t xml:space="preserve">Session </w:t>
      </w:r>
      <w:r>
        <w:t xml:space="preserve">Modification </w:t>
      </w:r>
      <w:r w:rsidRPr="00EA0173">
        <w:t>Request</w:t>
      </w:r>
      <w:bookmarkEnd w:id="296"/>
    </w:p>
    <w:p w:rsidR="0001334A" w:rsidRPr="00A9417E" w:rsidRDefault="0001334A" w:rsidP="0001334A">
      <w:r>
        <w:t xml:space="preserve">The </w:t>
      </w:r>
      <w:r>
        <w:rPr>
          <w:lang w:val="en-US"/>
        </w:rPr>
        <w:t>Update UR</w:t>
      </w:r>
      <w:r>
        <w:t>R</w:t>
      </w:r>
      <w:r w:rsidRPr="00DE3AF5">
        <w:rPr>
          <w:lang w:val="en-US"/>
        </w:rPr>
        <w:t xml:space="preserve"> </w:t>
      </w:r>
      <w:r>
        <w:rPr>
          <w:lang w:val="en-US"/>
        </w:rPr>
        <w:t xml:space="preserve">grouped </w:t>
      </w:r>
      <w:r>
        <w:rPr>
          <w:lang w:eastAsia="ja-JP"/>
        </w:rPr>
        <w:t xml:space="preserve">IE </w:t>
      </w:r>
      <w:r>
        <w:rPr>
          <w:rFonts w:eastAsia="Batang"/>
          <w:lang w:eastAsia="ko-KR"/>
        </w:rPr>
        <w:t xml:space="preserve">shall be </w:t>
      </w:r>
      <w:r w:rsidR="002E0734">
        <w:rPr>
          <w:rFonts w:eastAsia="Batang"/>
          <w:lang w:eastAsia="ko-KR"/>
        </w:rPr>
        <w:t>en</w:t>
      </w:r>
      <w:r>
        <w:rPr>
          <w:rFonts w:eastAsia="Batang"/>
          <w:lang w:eastAsia="ko-KR"/>
        </w:rPr>
        <w:t xml:space="preserve">coded </w:t>
      </w:r>
      <w:r w:rsidRPr="00FE320E">
        <w:rPr>
          <w:lang w:eastAsia="ja-JP"/>
        </w:rPr>
        <w:t xml:space="preserve">as shown in </w:t>
      </w:r>
      <w:r>
        <w:rPr>
          <w:rFonts w:hint="eastAsia"/>
          <w:lang w:eastAsia="zh-CN"/>
        </w:rPr>
        <w:t>F</w:t>
      </w:r>
      <w:r w:rsidRPr="00FE320E">
        <w:rPr>
          <w:lang w:eastAsia="ja-JP"/>
        </w:rPr>
        <w:t>igure</w:t>
      </w:r>
      <w:r w:rsidRPr="00861AAA">
        <w:rPr>
          <w:lang w:eastAsia="ja-JP"/>
        </w:rPr>
        <w:t xml:space="preserve"> </w:t>
      </w:r>
      <w:r>
        <w:t>7.5</w:t>
      </w:r>
      <w:r w:rsidRPr="00EA0173">
        <w:t>.</w:t>
      </w:r>
      <w:r>
        <w:t>4.4</w:t>
      </w:r>
      <w:r w:rsidRPr="00EA0173">
        <w:t>-</w:t>
      </w:r>
      <w:r w:rsidRPr="002114B7">
        <w:t>1</w:t>
      </w:r>
      <w:r>
        <w:rPr>
          <w:lang w:eastAsia="ja-JP"/>
        </w:rPr>
        <w:t>.</w:t>
      </w:r>
    </w:p>
    <w:p w:rsidR="00901D54" w:rsidRPr="00DE3AF5" w:rsidRDefault="00FC0F8A" w:rsidP="00207317">
      <w:pPr>
        <w:pStyle w:val="TH"/>
        <w:rPr>
          <w:lang w:val="en-US"/>
        </w:rPr>
      </w:pPr>
      <w:r w:rsidRPr="00EA0173">
        <w:t xml:space="preserve">Table </w:t>
      </w:r>
      <w:r>
        <w:t>7.5</w:t>
      </w:r>
      <w:r w:rsidRPr="00EA0173">
        <w:t>.</w:t>
      </w:r>
      <w:r>
        <w:t>4</w:t>
      </w:r>
      <w:r w:rsidR="002948C4" w:rsidRPr="002948C4">
        <w:rPr>
          <w:lang w:val="en-GB"/>
        </w:rPr>
        <w:t>.</w:t>
      </w:r>
      <w:r w:rsidR="003E62B3">
        <w:rPr>
          <w:lang w:val="en-GB"/>
        </w:rPr>
        <w:t>4</w:t>
      </w:r>
      <w:r w:rsidRPr="00EA0173">
        <w:t>-</w:t>
      </w:r>
      <w:r w:rsidR="002948C4">
        <w:rPr>
          <w:lang w:val="en-US"/>
        </w:rPr>
        <w:t>1</w:t>
      </w:r>
      <w:r w:rsidRPr="00EA0173">
        <w:t xml:space="preserve">: </w:t>
      </w:r>
      <w:r>
        <w:t>Update URR</w:t>
      </w:r>
      <w:r w:rsidRPr="00EA0173">
        <w:rPr>
          <w:lang w:eastAsia="zh-CN"/>
        </w:rPr>
        <w:t xml:space="preserve"> </w:t>
      </w:r>
      <w:r>
        <w:rPr>
          <w:lang w:eastAsia="zh-CN"/>
        </w:rPr>
        <w:t xml:space="preserve">IE </w:t>
      </w:r>
      <w:r w:rsidRPr="00EA0173">
        <w:t xml:space="preserve">within </w:t>
      </w:r>
      <w:r w:rsidR="007F4E06">
        <w:t xml:space="preserve">PFCP </w:t>
      </w:r>
      <w:r w:rsidRPr="00EA0173">
        <w:t xml:space="preserve">Session </w:t>
      </w:r>
      <w:r>
        <w:t xml:space="preserve">Modification </w:t>
      </w:r>
      <w:r w:rsidRPr="00EA0173">
        <w:t>Request</w:t>
      </w:r>
      <w:r w:rsidR="00901D54" w:rsidRPr="00DE3AF5">
        <w:rPr>
          <w:lang w:val="en-US"/>
        </w:rPr>
        <w:t xml:space="preserve"> </w:t>
      </w:r>
    </w:p>
    <w:tbl>
      <w:tblPr>
        <w:tblW w:w="94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B7" w:firstRow="1" w:lastRow="0" w:firstColumn="1" w:lastColumn="0" w:noHBand="0" w:noVBand="0"/>
      </w:tblPr>
      <w:tblGrid>
        <w:gridCol w:w="32"/>
        <w:gridCol w:w="1528"/>
        <w:gridCol w:w="33"/>
        <w:gridCol w:w="303"/>
        <w:gridCol w:w="33"/>
        <w:gridCol w:w="4632"/>
        <w:gridCol w:w="5"/>
        <w:gridCol w:w="33"/>
        <w:gridCol w:w="332"/>
        <w:gridCol w:w="5"/>
        <w:gridCol w:w="33"/>
        <w:gridCol w:w="332"/>
        <w:gridCol w:w="5"/>
        <w:gridCol w:w="33"/>
        <w:gridCol w:w="332"/>
        <w:gridCol w:w="5"/>
        <w:gridCol w:w="33"/>
        <w:gridCol w:w="332"/>
        <w:gridCol w:w="5"/>
        <w:gridCol w:w="33"/>
        <w:gridCol w:w="1366"/>
        <w:gridCol w:w="6"/>
        <w:gridCol w:w="36"/>
        <w:tblGridChange w:id="297">
          <w:tblGrid>
            <w:gridCol w:w="32"/>
            <w:gridCol w:w="1528"/>
            <w:gridCol w:w="33"/>
            <w:gridCol w:w="303"/>
            <w:gridCol w:w="33"/>
            <w:gridCol w:w="4632"/>
            <w:gridCol w:w="5"/>
            <w:gridCol w:w="33"/>
            <w:gridCol w:w="332"/>
            <w:gridCol w:w="5"/>
            <w:gridCol w:w="33"/>
            <w:gridCol w:w="332"/>
            <w:gridCol w:w="5"/>
            <w:gridCol w:w="33"/>
            <w:gridCol w:w="332"/>
            <w:gridCol w:w="5"/>
            <w:gridCol w:w="33"/>
            <w:gridCol w:w="332"/>
            <w:gridCol w:w="5"/>
            <w:gridCol w:w="33"/>
            <w:gridCol w:w="1366"/>
            <w:gridCol w:w="6"/>
            <w:gridCol w:w="36"/>
          </w:tblGrid>
        </w:tblGridChange>
      </w:tblGrid>
      <w:tr w:rsidR="00C3039A" w:rsidRPr="00A42C32" w:rsidTr="00FE4F2D">
        <w:trPr>
          <w:gridAfter w:val="1"/>
          <w:wAfter w:w="33" w:type="dxa"/>
          <w:jc w:val="center"/>
        </w:trPr>
        <w:tc>
          <w:tcPr>
            <w:tcW w:w="1561" w:type="dxa"/>
            <w:gridSpan w:val="2"/>
            <w:tcBorders>
              <w:top w:val="single" w:sz="4" w:space="0" w:color="auto"/>
              <w:left w:val="single" w:sz="4" w:space="0" w:color="auto"/>
              <w:right w:val="single" w:sz="4" w:space="0" w:color="auto"/>
            </w:tcBorders>
            <w:shd w:val="clear" w:color="auto" w:fill="D9D9D9"/>
          </w:tcPr>
          <w:p w:rsidR="00C3039A" w:rsidRPr="009873FA" w:rsidRDefault="00C3039A" w:rsidP="00A416D4">
            <w:pPr>
              <w:pStyle w:val="TAL"/>
            </w:pPr>
            <w:r w:rsidRPr="00EA0173">
              <w:t>Octet 1</w:t>
            </w:r>
            <w:r w:rsidRPr="00A42C32">
              <w:rPr>
                <w:lang w:val="en-GB"/>
              </w:rPr>
              <w:t xml:space="preserve"> and 2</w:t>
            </w:r>
          </w:p>
        </w:tc>
        <w:tc>
          <w:tcPr>
            <w:tcW w:w="336" w:type="dxa"/>
            <w:gridSpan w:val="2"/>
            <w:tcBorders>
              <w:top w:val="single" w:sz="4" w:space="0" w:color="auto"/>
              <w:left w:val="single" w:sz="4" w:space="0" w:color="auto"/>
              <w:bottom w:val="single" w:sz="4" w:space="0" w:color="auto"/>
              <w:right w:val="nil"/>
            </w:tcBorders>
            <w:shd w:val="clear" w:color="auto" w:fill="D9D9D9"/>
          </w:tcPr>
          <w:p w:rsidR="00C3039A" w:rsidRPr="009873FA" w:rsidRDefault="00C3039A" w:rsidP="00A416D4">
            <w:pPr>
              <w:pStyle w:val="TAH"/>
            </w:pPr>
          </w:p>
        </w:tc>
        <w:tc>
          <w:tcPr>
            <w:tcW w:w="7557" w:type="dxa"/>
            <w:gridSpan w:val="18"/>
            <w:tcBorders>
              <w:top w:val="single" w:sz="4" w:space="0" w:color="auto"/>
              <w:left w:val="nil"/>
              <w:bottom w:val="single" w:sz="4" w:space="0" w:color="auto"/>
              <w:right w:val="single" w:sz="4" w:space="0" w:color="auto"/>
            </w:tcBorders>
            <w:shd w:val="clear" w:color="auto" w:fill="D9D9D9"/>
          </w:tcPr>
          <w:p w:rsidR="00C3039A" w:rsidRPr="00A42C32" w:rsidRDefault="00C3039A" w:rsidP="00EA5A3D">
            <w:pPr>
              <w:pStyle w:val="TAC"/>
            </w:pPr>
            <w:r>
              <w:rPr>
                <w:rFonts w:eastAsia="SimSun"/>
                <w:lang w:val="de-DE"/>
              </w:rPr>
              <w:t>Update URR</w:t>
            </w:r>
            <w:r w:rsidRPr="00207244">
              <w:rPr>
                <w:rFonts w:eastAsia="SimSun"/>
              </w:rPr>
              <w:t xml:space="preserve"> IE Type = </w:t>
            </w:r>
            <w:r>
              <w:rPr>
                <w:rFonts w:eastAsia="SimSun"/>
                <w:lang w:val="sv-SE"/>
              </w:rPr>
              <w:t>13</w:t>
            </w:r>
            <w:r w:rsidRPr="00207244">
              <w:rPr>
                <w:rFonts w:eastAsia="SimSun"/>
              </w:rPr>
              <w:t xml:space="preserve"> (decimal)</w:t>
            </w:r>
          </w:p>
        </w:tc>
      </w:tr>
      <w:tr w:rsidR="00C3039A" w:rsidRPr="00A42C32" w:rsidTr="00FE4F2D">
        <w:trPr>
          <w:gridAfter w:val="1"/>
          <w:wAfter w:w="33" w:type="dxa"/>
          <w:jc w:val="center"/>
        </w:trPr>
        <w:tc>
          <w:tcPr>
            <w:tcW w:w="1561" w:type="dxa"/>
            <w:gridSpan w:val="2"/>
            <w:tcBorders>
              <w:top w:val="single" w:sz="4" w:space="0" w:color="auto"/>
              <w:left w:val="single" w:sz="4" w:space="0" w:color="auto"/>
              <w:right w:val="single" w:sz="4" w:space="0" w:color="auto"/>
            </w:tcBorders>
            <w:shd w:val="clear" w:color="auto" w:fill="D9D9D9"/>
          </w:tcPr>
          <w:p w:rsidR="00C3039A" w:rsidRPr="009873FA" w:rsidRDefault="00C3039A" w:rsidP="00A416D4">
            <w:pPr>
              <w:pStyle w:val="TAL"/>
            </w:pPr>
            <w:r w:rsidRPr="00EA0173">
              <w:t xml:space="preserve">Octets </w:t>
            </w:r>
            <w:r w:rsidRPr="00A42C32">
              <w:rPr>
                <w:lang w:val="en-GB"/>
              </w:rPr>
              <w:t>3</w:t>
            </w:r>
            <w:r w:rsidRPr="00EA0173">
              <w:t xml:space="preserve"> and </w:t>
            </w:r>
            <w:r w:rsidRPr="00A42C32">
              <w:rPr>
                <w:lang w:val="en-GB"/>
              </w:rPr>
              <w:t>4</w:t>
            </w:r>
          </w:p>
        </w:tc>
        <w:tc>
          <w:tcPr>
            <w:tcW w:w="336" w:type="dxa"/>
            <w:gridSpan w:val="2"/>
            <w:tcBorders>
              <w:top w:val="single" w:sz="4" w:space="0" w:color="auto"/>
              <w:left w:val="single" w:sz="4" w:space="0" w:color="auto"/>
              <w:right w:val="nil"/>
            </w:tcBorders>
            <w:shd w:val="clear" w:color="auto" w:fill="D9D9D9"/>
          </w:tcPr>
          <w:p w:rsidR="00C3039A" w:rsidRPr="009873FA" w:rsidRDefault="00C3039A" w:rsidP="00A416D4">
            <w:pPr>
              <w:pStyle w:val="TAH"/>
            </w:pPr>
          </w:p>
        </w:tc>
        <w:tc>
          <w:tcPr>
            <w:tcW w:w="7557" w:type="dxa"/>
            <w:gridSpan w:val="18"/>
            <w:tcBorders>
              <w:top w:val="single" w:sz="4" w:space="0" w:color="auto"/>
              <w:left w:val="nil"/>
              <w:right w:val="single" w:sz="4" w:space="0" w:color="auto"/>
            </w:tcBorders>
            <w:shd w:val="clear" w:color="auto" w:fill="D9D9D9"/>
          </w:tcPr>
          <w:p w:rsidR="00C3039A" w:rsidRPr="00A42C32" w:rsidRDefault="00C3039A" w:rsidP="00A416D4">
            <w:pPr>
              <w:pStyle w:val="TAC"/>
            </w:pPr>
            <w:r w:rsidRPr="00A42C32">
              <w:t>Length = n</w:t>
            </w:r>
          </w:p>
        </w:tc>
      </w:tr>
      <w:tr w:rsidR="00C3039A" w:rsidRPr="009873FA" w:rsidTr="00FE4F2D">
        <w:trPr>
          <w:gridAfter w:val="1"/>
          <w:wAfter w:w="33" w:type="dxa"/>
          <w:jc w:val="center"/>
        </w:trPr>
        <w:tc>
          <w:tcPr>
            <w:tcW w:w="1561" w:type="dxa"/>
            <w:gridSpan w:val="2"/>
            <w:vMerge w:val="restart"/>
            <w:tcBorders>
              <w:top w:val="single" w:sz="4" w:space="0" w:color="auto"/>
              <w:left w:val="single" w:sz="4" w:space="0" w:color="auto"/>
              <w:right w:val="single" w:sz="4" w:space="0" w:color="auto"/>
            </w:tcBorders>
          </w:tcPr>
          <w:p w:rsidR="00C3039A" w:rsidRPr="009873FA" w:rsidRDefault="00C3039A" w:rsidP="00A416D4">
            <w:pPr>
              <w:pStyle w:val="TAH"/>
            </w:pPr>
            <w:r w:rsidRPr="009873FA">
              <w:t>Information elements</w:t>
            </w:r>
          </w:p>
        </w:tc>
        <w:tc>
          <w:tcPr>
            <w:tcW w:w="336" w:type="dxa"/>
            <w:gridSpan w:val="2"/>
            <w:vMerge w:val="restart"/>
            <w:tcBorders>
              <w:top w:val="single" w:sz="4" w:space="0" w:color="auto"/>
              <w:left w:val="single" w:sz="4" w:space="0" w:color="auto"/>
              <w:right w:val="single" w:sz="4" w:space="0" w:color="auto"/>
            </w:tcBorders>
          </w:tcPr>
          <w:p w:rsidR="00C3039A" w:rsidRPr="009873FA" w:rsidRDefault="00C3039A" w:rsidP="00A416D4">
            <w:pPr>
              <w:pStyle w:val="TAH"/>
            </w:pPr>
            <w:r w:rsidRPr="009873FA">
              <w:t>P</w:t>
            </w:r>
          </w:p>
        </w:tc>
        <w:tc>
          <w:tcPr>
            <w:tcW w:w="4672" w:type="dxa"/>
            <w:gridSpan w:val="3"/>
            <w:vMerge w:val="restart"/>
            <w:tcBorders>
              <w:top w:val="single" w:sz="4" w:space="0" w:color="auto"/>
              <w:left w:val="single" w:sz="4" w:space="0" w:color="auto"/>
              <w:right w:val="single" w:sz="4" w:space="0" w:color="auto"/>
            </w:tcBorders>
          </w:tcPr>
          <w:p w:rsidR="00C3039A" w:rsidRPr="009873FA" w:rsidRDefault="00C3039A" w:rsidP="00A416D4">
            <w:pPr>
              <w:pStyle w:val="TAH"/>
            </w:pPr>
            <w:r w:rsidRPr="009873FA">
              <w:t>Condition / Comment</w:t>
            </w:r>
          </w:p>
        </w:tc>
        <w:tc>
          <w:tcPr>
            <w:tcW w:w="1480" w:type="dxa"/>
            <w:gridSpan w:val="12"/>
            <w:tcBorders>
              <w:top w:val="single" w:sz="4" w:space="0" w:color="auto"/>
              <w:left w:val="single" w:sz="4" w:space="0" w:color="auto"/>
              <w:right w:val="single" w:sz="4" w:space="0" w:color="auto"/>
            </w:tcBorders>
          </w:tcPr>
          <w:p w:rsidR="00C3039A" w:rsidRPr="009873FA" w:rsidRDefault="00C3039A" w:rsidP="00A416D4">
            <w:pPr>
              <w:pStyle w:val="TAH"/>
            </w:pPr>
            <w:r>
              <w:t>Appl.</w:t>
            </w:r>
          </w:p>
        </w:tc>
        <w:tc>
          <w:tcPr>
            <w:tcW w:w="1405" w:type="dxa"/>
            <w:gridSpan w:val="3"/>
            <w:vMerge w:val="restart"/>
            <w:tcBorders>
              <w:top w:val="single" w:sz="4" w:space="0" w:color="auto"/>
              <w:left w:val="single" w:sz="4" w:space="0" w:color="auto"/>
              <w:right w:val="single" w:sz="4" w:space="0" w:color="auto"/>
            </w:tcBorders>
          </w:tcPr>
          <w:p w:rsidR="00C3039A" w:rsidRPr="009873FA" w:rsidRDefault="00C3039A" w:rsidP="00A416D4">
            <w:pPr>
              <w:pStyle w:val="TAH"/>
            </w:pPr>
            <w:r w:rsidRPr="009873FA">
              <w:t>IE Type</w:t>
            </w:r>
          </w:p>
        </w:tc>
      </w:tr>
      <w:tr w:rsidR="00C3039A" w:rsidRPr="009873FA" w:rsidTr="00FE4F2D">
        <w:trPr>
          <w:gridAfter w:val="1"/>
          <w:wAfter w:w="33" w:type="dxa"/>
          <w:jc w:val="center"/>
        </w:trPr>
        <w:tc>
          <w:tcPr>
            <w:tcW w:w="1561" w:type="dxa"/>
            <w:gridSpan w:val="2"/>
            <w:vMerge/>
            <w:tcBorders>
              <w:left w:val="single" w:sz="4" w:space="0" w:color="auto"/>
              <w:bottom w:val="single" w:sz="4" w:space="0" w:color="auto"/>
              <w:right w:val="single" w:sz="4" w:space="0" w:color="auto"/>
            </w:tcBorders>
          </w:tcPr>
          <w:p w:rsidR="00C3039A" w:rsidRPr="009873FA" w:rsidRDefault="00C3039A" w:rsidP="00A416D4">
            <w:pPr>
              <w:pStyle w:val="TAH"/>
            </w:pPr>
          </w:p>
        </w:tc>
        <w:tc>
          <w:tcPr>
            <w:tcW w:w="336" w:type="dxa"/>
            <w:gridSpan w:val="2"/>
            <w:vMerge/>
            <w:tcBorders>
              <w:left w:val="single" w:sz="4" w:space="0" w:color="auto"/>
              <w:bottom w:val="single" w:sz="4" w:space="0" w:color="auto"/>
              <w:right w:val="single" w:sz="4" w:space="0" w:color="auto"/>
            </w:tcBorders>
          </w:tcPr>
          <w:p w:rsidR="00C3039A" w:rsidRPr="009873FA" w:rsidRDefault="00C3039A" w:rsidP="00A416D4">
            <w:pPr>
              <w:pStyle w:val="TAH"/>
            </w:pPr>
          </w:p>
        </w:tc>
        <w:tc>
          <w:tcPr>
            <w:tcW w:w="4672" w:type="dxa"/>
            <w:gridSpan w:val="3"/>
            <w:vMerge/>
            <w:tcBorders>
              <w:left w:val="single" w:sz="4" w:space="0" w:color="auto"/>
              <w:bottom w:val="single" w:sz="4" w:space="0" w:color="auto"/>
              <w:right w:val="single" w:sz="4" w:space="0" w:color="auto"/>
            </w:tcBorders>
          </w:tcPr>
          <w:p w:rsidR="00C3039A" w:rsidRPr="009873FA" w:rsidRDefault="00C3039A" w:rsidP="00A416D4">
            <w:pPr>
              <w:pStyle w:val="TAH"/>
            </w:pPr>
          </w:p>
        </w:tc>
        <w:tc>
          <w:tcPr>
            <w:tcW w:w="370" w:type="dxa"/>
            <w:gridSpan w:val="3"/>
            <w:tcBorders>
              <w:top w:val="single" w:sz="4" w:space="0" w:color="auto"/>
              <w:left w:val="single" w:sz="4" w:space="0" w:color="auto"/>
              <w:bottom w:val="single" w:sz="4" w:space="0" w:color="auto"/>
              <w:right w:val="single" w:sz="4" w:space="0" w:color="auto"/>
            </w:tcBorders>
          </w:tcPr>
          <w:p w:rsidR="00C3039A" w:rsidRPr="009873FA" w:rsidRDefault="00C3039A" w:rsidP="00A416D4">
            <w:pPr>
              <w:pStyle w:val="TAH"/>
            </w:pPr>
            <w:r>
              <w:t>Sxa</w:t>
            </w:r>
          </w:p>
        </w:tc>
        <w:tc>
          <w:tcPr>
            <w:tcW w:w="370" w:type="dxa"/>
            <w:gridSpan w:val="3"/>
            <w:tcBorders>
              <w:top w:val="single" w:sz="4" w:space="0" w:color="auto"/>
              <w:left w:val="single" w:sz="4" w:space="0" w:color="auto"/>
              <w:bottom w:val="single" w:sz="4" w:space="0" w:color="auto"/>
              <w:right w:val="single" w:sz="4" w:space="0" w:color="auto"/>
            </w:tcBorders>
          </w:tcPr>
          <w:p w:rsidR="00C3039A" w:rsidRPr="009873FA" w:rsidRDefault="00C3039A" w:rsidP="00A416D4">
            <w:pPr>
              <w:pStyle w:val="TAH"/>
            </w:pPr>
            <w:r>
              <w:t>Sxb</w:t>
            </w:r>
          </w:p>
        </w:tc>
        <w:tc>
          <w:tcPr>
            <w:tcW w:w="370" w:type="dxa"/>
            <w:gridSpan w:val="3"/>
            <w:tcBorders>
              <w:top w:val="single" w:sz="4" w:space="0" w:color="auto"/>
              <w:left w:val="single" w:sz="4" w:space="0" w:color="auto"/>
              <w:bottom w:val="single" w:sz="4" w:space="0" w:color="auto"/>
              <w:right w:val="single" w:sz="4" w:space="0" w:color="auto"/>
            </w:tcBorders>
          </w:tcPr>
          <w:p w:rsidR="00C3039A" w:rsidRPr="009873FA" w:rsidRDefault="00C3039A" w:rsidP="00FC1311">
            <w:pPr>
              <w:pStyle w:val="TAH"/>
            </w:pPr>
            <w:r>
              <w:t>Sxc</w:t>
            </w:r>
          </w:p>
        </w:tc>
        <w:tc>
          <w:tcPr>
            <w:tcW w:w="370" w:type="dxa"/>
            <w:gridSpan w:val="3"/>
            <w:tcBorders>
              <w:top w:val="single" w:sz="4" w:space="0" w:color="auto"/>
              <w:left w:val="single" w:sz="4" w:space="0" w:color="auto"/>
              <w:bottom w:val="single" w:sz="4" w:space="0" w:color="auto"/>
              <w:right w:val="single" w:sz="4" w:space="0" w:color="auto"/>
            </w:tcBorders>
          </w:tcPr>
          <w:p w:rsidR="00C3039A" w:rsidRPr="009873FA" w:rsidRDefault="00BA4489" w:rsidP="00A416D4">
            <w:pPr>
              <w:pStyle w:val="TAH"/>
            </w:pPr>
            <w:r>
              <w:rPr>
                <w:lang w:val="de-DE"/>
              </w:rPr>
              <w:t>N4</w:t>
            </w:r>
          </w:p>
        </w:tc>
        <w:tc>
          <w:tcPr>
            <w:tcW w:w="1405" w:type="dxa"/>
            <w:gridSpan w:val="3"/>
            <w:vMerge/>
            <w:tcBorders>
              <w:left w:val="single" w:sz="4" w:space="0" w:color="auto"/>
              <w:bottom w:val="single" w:sz="4" w:space="0" w:color="auto"/>
              <w:right w:val="single" w:sz="4" w:space="0" w:color="auto"/>
            </w:tcBorders>
          </w:tcPr>
          <w:p w:rsidR="00C3039A" w:rsidRPr="009873FA" w:rsidRDefault="00C3039A" w:rsidP="00A416D4">
            <w:pPr>
              <w:pStyle w:val="TAH"/>
            </w:pPr>
          </w:p>
        </w:tc>
      </w:tr>
      <w:tr w:rsidR="00AC4121" w:rsidRPr="00EA0173" w:rsidTr="00FE4F2D">
        <w:trPr>
          <w:gridAfter w:val="1"/>
          <w:wAfter w:w="33"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AC4121" w:rsidRPr="00B910CF" w:rsidRDefault="00AC4121" w:rsidP="00E74C42">
            <w:pPr>
              <w:pStyle w:val="TAL"/>
            </w:pPr>
            <w:r>
              <w:rPr>
                <w:szCs w:val="18"/>
                <w:lang w:val="de-DE"/>
              </w:rPr>
              <w:t>URR ID</w:t>
            </w:r>
          </w:p>
        </w:tc>
        <w:tc>
          <w:tcPr>
            <w:tcW w:w="336" w:type="dxa"/>
            <w:gridSpan w:val="2"/>
            <w:tcBorders>
              <w:top w:val="single" w:sz="4" w:space="0" w:color="auto"/>
              <w:left w:val="single" w:sz="4" w:space="0" w:color="auto"/>
              <w:bottom w:val="single" w:sz="4" w:space="0" w:color="auto"/>
              <w:right w:val="single" w:sz="4" w:space="0" w:color="auto"/>
            </w:tcBorders>
          </w:tcPr>
          <w:p w:rsidR="00AC4121" w:rsidRPr="00AD49DB" w:rsidRDefault="00AC4121" w:rsidP="00A416D4">
            <w:pPr>
              <w:pStyle w:val="TAL"/>
              <w:jc w:val="center"/>
            </w:pPr>
            <w:r w:rsidRPr="00E54648">
              <w:rPr>
                <w:rFonts w:eastAsia="SimSun"/>
                <w:szCs w:val="18"/>
                <w:lang w:val="de-DE"/>
              </w:rPr>
              <w:t>M</w:t>
            </w:r>
          </w:p>
        </w:tc>
        <w:tc>
          <w:tcPr>
            <w:tcW w:w="4672" w:type="dxa"/>
            <w:gridSpan w:val="3"/>
            <w:tcBorders>
              <w:top w:val="single" w:sz="4" w:space="0" w:color="auto"/>
              <w:left w:val="single" w:sz="4" w:space="0" w:color="auto"/>
              <w:bottom w:val="single" w:sz="4" w:space="0" w:color="auto"/>
              <w:right w:val="single" w:sz="4" w:space="0" w:color="auto"/>
            </w:tcBorders>
          </w:tcPr>
          <w:p w:rsidR="00AC4121" w:rsidRPr="007F3FB7" w:rsidRDefault="00AC4121" w:rsidP="00A416D4">
            <w:pPr>
              <w:pStyle w:val="TAL"/>
            </w:pPr>
            <w:r>
              <w:t>This IE shall uniquely identify the URR among all the URRs configured for that PFCP session</w:t>
            </w:r>
          </w:p>
        </w:tc>
        <w:tc>
          <w:tcPr>
            <w:tcW w:w="370" w:type="dxa"/>
            <w:gridSpan w:val="3"/>
            <w:tcBorders>
              <w:top w:val="single" w:sz="4" w:space="0" w:color="auto"/>
              <w:left w:val="single" w:sz="4" w:space="0" w:color="auto"/>
              <w:bottom w:val="single" w:sz="4" w:space="0" w:color="auto"/>
              <w:right w:val="single" w:sz="4" w:space="0" w:color="auto"/>
            </w:tcBorders>
          </w:tcPr>
          <w:p w:rsidR="00AC4121" w:rsidRDefault="00AC4121" w:rsidP="00A416D4">
            <w:pPr>
              <w:pStyle w:val="TAC"/>
            </w:pPr>
            <w:r>
              <w:t>X</w:t>
            </w:r>
          </w:p>
        </w:tc>
        <w:tc>
          <w:tcPr>
            <w:tcW w:w="370" w:type="dxa"/>
            <w:gridSpan w:val="3"/>
            <w:tcBorders>
              <w:top w:val="single" w:sz="4" w:space="0" w:color="auto"/>
              <w:left w:val="single" w:sz="4" w:space="0" w:color="auto"/>
              <w:bottom w:val="single" w:sz="4" w:space="0" w:color="auto"/>
              <w:right w:val="single" w:sz="4" w:space="0" w:color="auto"/>
            </w:tcBorders>
          </w:tcPr>
          <w:p w:rsidR="00AC4121" w:rsidRDefault="00AC4121" w:rsidP="00A416D4">
            <w:pPr>
              <w:pStyle w:val="TAC"/>
            </w:pPr>
            <w:r>
              <w:t>X</w:t>
            </w:r>
          </w:p>
        </w:tc>
        <w:tc>
          <w:tcPr>
            <w:tcW w:w="370" w:type="dxa"/>
            <w:gridSpan w:val="3"/>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t>X</w:t>
            </w:r>
          </w:p>
        </w:tc>
        <w:tc>
          <w:tcPr>
            <w:tcW w:w="370" w:type="dxa"/>
            <w:gridSpan w:val="3"/>
            <w:tcBorders>
              <w:top w:val="single" w:sz="4" w:space="0" w:color="auto"/>
              <w:left w:val="single" w:sz="4" w:space="0" w:color="auto"/>
              <w:bottom w:val="single" w:sz="4" w:space="0" w:color="auto"/>
              <w:right w:val="single" w:sz="4" w:space="0" w:color="auto"/>
            </w:tcBorders>
          </w:tcPr>
          <w:p w:rsidR="00AC4121" w:rsidRDefault="00AC4121" w:rsidP="00A416D4">
            <w:pPr>
              <w:pStyle w:val="TAC"/>
            </w:pPr>
            <w:r>
              <w:rPr>
                <w:lang w:val="sv-SE"/>
              </w:rPr>
              <w:t>X</w:t>
            </w:r>
          </w:p>
        </w:tc>
        <w:tc>
          <w:tcPr>
            <w:tcW w:w="1405" w:type="dxa"/>
            <w:gridSpan w:val="3"/>
            <w:tcBorders>
              <w:top w:val="single" w:sz="4" w:space="0" w:color="auto"/>
              <w:left w:val="single" w:sz="4" w:space="0" w:color="auto"/>
              <w:bottom w:val="single" w:sz="4" w:space="0" w:color="auto"/>
              <w:right w:val="single" w:sz="4" w:space="0" w:color="auto"/>
            </w:tcBorders>
          </w:tcPr>
          <w:p w:rsidR="00AC4121" w:rsidRPr="00EA0173" w:rsidRDefault="00AC4121" w:rsidP="00A416D4">
            <w:pPr>
              <w:pStyle w:val="TAC"/>
            </w:pPr>
            <w:r>
              <w:t xml:space="preserve">URR </w:t>
            </w:r>
            <w:r w:rsidRPr="002C4450">
              <w:t>ID</w:t>
            </w:r>
          </w:p>
        </w:tc>
      </w:tr>
      <w:tr w:rsidR="00AC4121" w:rsidTr="00FE4F2D">
        <w:trPr>
          <w:gridAfter w:val="1"/>
          <w:wAfter w:w="33"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AC4121" w:rsidRPr="0030078A" w:rsidRDefault="00AC4121" w:rsidP="00F04459">
            <w:pPr>
              <w:pStyle w:val="TAL"/>
            </w:pPr>
            <w:r>
              <w:t>Measurement Method</w:t>
            </w:r>
          </w:p>
        </w:tc>
        <w:tc>
          <w:tcPr>
            <w:tcW w:w="336" w:type="dxa"/>
            <w:gridSpan w:val="2"/>
            <w:tcBorders>
              <w:top w:val="single" w:sz="4" w:space="0" w:color="auto"/>
              <w:left w:val="single" w:sz="4" w:space="0" w:color="auto"/>
              <w:bottom w:val="single" w:sz="4" w:space="0" w:color="auto"/>
              <w:right w:val="single" w:sz="4" w:space="0" w:color="auto"/>
            </w:tcBorders>
          </w:tcPr>
          <w:p w:rsidR="00AC4121" w:rsidRDefault="00AC4121" w:rsidP="00F04459">
            <w:pPr>
              <w:pStyle w:val="TAL"/>
              <w:jc w:val="center"/>
              <w:rPr>
                <w:szCs w:val="18"/>
              </w:rPr>
            </w:pPr>
            <w:r>
              <w:rPr>
                <w:szCs w:val="18"/>
              </w:rPr>
              <w:t>C</w:t>
            </w:r>
          </w:p>
        </w:tc>
        <w:tc>
          <w:tcPr>
            <w:tcW w:w="4672" w:type="dxa"/>
            <w:gridSpan w:val="3"/>
            <w:tcBorders>
              <w:top w:val="single" w:sz="4" w:space="0" w:color="auto"/>
              <w:left w:val="single" w:sz="4" w:space="0" w:color="auto"/>
              <w:bottom w:val="single" w:sz="4" w:space="0" w:color="auto"/>
              <w:right w:val="single" w:sz="4" w:space="0" w:color="auto"/>
            </w:tcBorders>
          </w:tcPr>
          <w:p w:rsidR="00AC4121" w:rsidRDefault="00AC4121" w:rsidP="00F04459">
            <w:pPr>
              <w:pStyle w:val="TAL"/>
            </w:pPr>
            <w:r>
              <w:t xml:space="preserve">This IE shall be present if the measurement method needs to be modified. </w:t>
            </w:r>
          </w:p>
          <w:p w:rsidR="00AC4121" w:rsidRPr="00CC5696" w:rsidRDefault="00AC4121" w:rsidP="00F04459">
            <w:pPr>
              <w:pStyle w:val="TAL"/>
              <w:rPr>
                <w:szCs w:val="18"/>
              </w:rPr>
            </w:pPr>
            <w:r>
              <w:t xml:space="preserve">When present, this IE shall indicate the method for measuring the network resources usage, i.e. whether the </w:t>
            </w:r>
            <w:r>
              <w:rPr>
                <w:szCs w:val="18"/>
              </w:rPr>
              <w:t>data volume, duration (i.e. time), combined volume/duration, or event shall be measured.</w:t>
            </w:r>
          </w:p>
        </w:tc>
        <w:tc>
          <w:tcPr>
            <w:tcW w:w="370" w:type="dxa"/>
            <w:gridSpan w:val="3"/>
            <w:tcBorders>
              <w:top w:val="single" w:sz="4" w:space="0" w:color="auto"/>
              <w:left w:val="single" w:sz="4" w:space="0" w:color="auto"/>
              <w:bottom w:val="single" w:sz="4" w:space="0" w:color="auto"/>
              <w:right w:val="single" w:sz="4" w:space="0" w:color="auto"/>
            </w:tcBorders>
          </w:tcPr>
          <w:p w:rsidR="00AC4121" w:rsidRPr="00E03315" w:rsidRDefault="00AC4121" w:rsidP="00F04459">
            <w:pPr>
              <w:pStyle w:val="TAC"/>
              <w:rPr>
                <w:lang w:val="sv-SE"/>
              </w:rPr>
            </w:pPr>
            <w:r>
              <w:rPr>
                <w:lang w:val="sv-SE"/>
              </w:rPr>
              <w:t>X</w:t>
            </w:r>
          </w:p>
        </w:tc>
        <w:tc>
          <w:tcPr>
            <w:tcW w:w="370" w:type="dxa"/>
            <w:gridSpan w:val="3"/>
            <w:tcBorders>
              <w:top w:val="single" w:sz="4" w:space="0" w:color="auto"/>
              <w:left w:val="single" w:sz="4" w:space="0" w:color="auto"/>
              <w:bottom w:val="single" w:sz="4" w:space="0" w:color="auto"/>
              <w:right w:val="single" w:sz="4" w:space="0" w:color="auto"/>
            </w:tcBorders>
          </w:tcPr>
          <w:p w:rsidR="00AC4121" w:rsidRDefault="00AC4121" w:rsidP="00F04459">
            <w:pPr>
              <w:pStyle w:val="TAC"/>
            </w:pPr>
            <w:r>
              <w:t>X</w:t>
            </w:r>
          </w:p>
        </w:tc>
        <w:tc>
          <w:tcPr>
            <w:tcW w:w="370" w:type="dxa"/>
            <w:gridSpan w:val="3"/>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t>X</w:t>
            </w:r>
          </w:p>
        </w:tc>
        <w:tc>
          <w:tcPr>
            <w:tcW w:w="370" w:type="dxa"/>
            <w:gridSpan w:val="3"/>
            <w:tcBorders>
              <w:top w:val="single" w:sz="4" w:space="0" w:color="auto"/>
              <w:left w:val="single" w:sz="4" w:space="0" w:color="auto"/>
              <w:bottom w:val="single" w:sz="4" w:space="0" w:color="auto"/>
              <w:right w:val="single" w:sz="4" w:space="0" w:color="auto"/>
            </w:tcBorders>
          </w:tcPr>
          <w:p w:rsidR="00AC4121" w:rsidRDefault="00AC4121" w:rsidP="00F04459">
            <w:pPr>
              <w:pStyle w:val="TAC"/>
            </w:pPr>
            <w:r>
              <w:rPr>
                <w:lang w:val="de-DE"/>
              </w:rPr>
              <w:t>X</w:t>
            </w:r>
          </w:p>
        </w:tc>
        <w:tc>
          <w:tcPr>
            <w:tcW w:w="1405" w:type="dxa"/>
            <w:gridSpan w:val="3"/>
            <w:tcBorders>
              <w:top w:val="single" w:sz="4" w:space="0" w:color="auto"/>
              <w:left w:val="single" w:sz="4" w:space="0" w:color="auto"/>
              <w:bottom w:val="single" w:sz="4" w:space="0" w:color="auto"/>
              <w:right w:val="single" w:sz="4" w:space="0" w:color="auto"/>
            </w:tcBorders>
          </w:tcPr>
          <w:p w:rsidR="00AC4121" w:rsidRDefault="00AC4121" w:rsidP="00F04459">
            <w:pPr>
              <w:pStyle w:val="TAC"/>
            </w:pPr>
            <w:r>
              <w:t>Measurement Method</w:t>
            </w:r>
          </w:p>
        </w:tc>
      </w:tr>
      <w:tr w:rsidR="00AC4121" w:rsidTr="00FE4F2D">
        <w:trPr>
          <w:gridAfter w:val="1"/>
          <w:wAfter w:w="33"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AC4121" w:rsidRPr="0030078A" w:rsidRDefault="00AC4121" w:rsidP="00F04459">
            <w:pPr>
              <w:pStyle w:val="TAL"/>
              <w:rPr>
                <w:rFonts w:cs="Arial"/>
                <w:szCs w:val="18"/>
                <w:lang w:eastAsia="zh-CN"/>
              </w:rPr>
            </w:pPr>
            <w:r w:rsidRPr="0030078A">
              <w:t>Reporting</w:t>
            </w:r>
            <w:r>
              <w:t xml:space="preserve"> T</w:t>
            </w:r>
            <w:r>
              <w:rPr>
                <w:rFonts w:hint="eastAsia"/>
                <w:lang w:eastAsia="zh-CN"/>
              </w:rPr>
              <w:t>rigger</w:t>
            </w:r>
            <w:r>
              <w:t>s</w:t>
            </w:r>
          </w:p>
        </w:tc>
        <w:tc>
          <w:tcPr>
            <w:tcW w:w="336" w:type="dxa"/>
            <w:gridSpan w:val="2"/>
            <w:tcBorders>
              <w:top w:val="single" w:sz="4" w:space="0" w:color="auto"/>
              <w:left w:val="single" w:sz="4" w:space="0" w:color="auto"/>
              <w:bottom w:val="single" w:sz="4" w:space="0" w:color="auto"/>
              <w:right w:val="single" w:sz="4" w:space="0" w:color="auto"/>
            </w:tcBorders>
          </w:tcPr>
          <w:p w:rsidR="00AC4121" w:rsidRDefault="00AC4121" w:rsidP="00F04459">
            <w:pPr>
              <w:pStyle w:val="TAL"/>
              <w:jc w:val="center"/>
              <w:rPr>
                <w:szCs w:val="18"/>
              </w:rPr>
            </w:pPr>
            <w:r>
              <w:rPr>
                <w:szCs w:val="18"/>
              </w:rPr>
              <w:t>C</w:t>
            </w:r>
          </w:p>
        </w:tc>
        <w:tc>
          <w:tcPr>
            <w:tcW w:w="4672" w:type="dxa"/>
            <w:gridSpan w:val="3"/>
            <w:tcBorders>
              <w:top w:val="single" w:sz="4" w:space="0" w:color="auto"/>
              <w:left w:val="single" w:sz="4" w:space="0" w:color="auto"/>
              <w:bottom w:val="single" w:sz="4" w:space="0" w:color="auto"/>
              <w:right w:val="single" w:sz="4" w:space="0" w:color="auto"/>
            </w:tcBorders>
          </w:tcPr>
          <w:p w:rsidR="00AC4121" w:rsidRDefault="00AC4121" w:rsidP="00F04459">
            <w:pPr>
              <w:pStyle w:val="TAL"/>
            </w:pPr>
            <w:r>
              <w:t xml:space="preserve">This IE shall be present if the reporting triggers needs to be modified. </w:t>
            </w:r>
          </w:p>
          <w:p w:rsidR="00AC4121" w:rsidRDefault="00AC4121" w:rsidP="00F04459">
            <w:pPr>
              <w:pStyle w:val="TAL"/>
            </w:pPr>
            <w:r>
              <w:t>When present, this IE shall indicate the trigger(s) for reporting network resources usage to the CP function, e.g. periodic reporting or reporting upon reaching a threshold, or envelope closure.</w:t>
            </w:r>
          </w:p>
        </w:tc>
        <w:tc>
          <w:tcPr>
            <w:tcW w:w="370" w:type="dxa"/>
            <w:gridSpan w:val="3"/>
            <w:tcBorders>
              <w:top w:val="single" w:sz="4" w:space="0" w:color="auto"/>
              <w:left w:val="single" w:sz="4" w:space="0" w:color="auto"/>
              <w:bottom w:val="single" w:sz="4" w:space="0" w:color="auto"/>
              <w:right w:val="single" w:sz="4" w:space="0" w:color="auto"/>
            </w:tcBorders>
          </w:tcPr>
          <w:p w:rsidR="00AC4121" w:rsidRPr="00E03315" w:rsidRDefault="00AC4121" w:rsidP="00F04459">
            <w:pPr>
              <w:pStyle w:val="TAC"/>
              <w:rPr>
                <w:lang w:val="sv-SE"/>
              </w:rPr>
            </w:pPr>
            <w:r>
              <w:rPr>
                <w:lang w:val="sv-SE"/>
              </w:rPr>
              <w:t>X</w:t>
            </w:r>
          </w:p>
        </w:tc>
        <w:tc>
          <w:tcPr>
            <w:tcW w:w="370" w:type="dxa"/>
            <w:gridSpan w:val="3"/>
            <w:tcBorders>
              <w:top w:val="single" w:sz="4" w:space="0" w:color="auto"/>
              <w:left w:val="single" w:sz="4" w:space="0" w:color="auto"/>
              <w:bottom w:val="single" w:sz="4" w:space="0" w:color="auto"/>
              <w:right w:val="single" w:sz="4" w:space="0" w:color="auto"/>
            </w:tcBorders>
          </w:tcPr>
          <w:p w:rsidR="00AC4121" w:rsidRDefault="00AC4121" w:rsidP="00F04459">
            <w:pPr>
              <w:pStyle w:val="TAC"/>
            </w:pPr>
            <w:r>
              <w:t>X</w:t>
            </w:r>
          </w:p>
        </w:tc>
        <w:tc>
          <w:tcPr>
            <w:tcW w:w="370" w:type="dxa"/>
            <w:gridSpan w:val="3"/>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t>X</w:t>
            </w:r>
          </w:p>
        </w:tc>
        <w:tc>
          <w:tcPr>
            <w:tcW w:w="370" w:type="dxa"/>
            <w:gridSpan w:val="3"/>
            <w:tcBorders>
              <w:top w:val="single" w:sz="4" w:space="0" w:color="auto"/>
              <w:left w:val="single" w:sz="4" w:space="0" w:color="auto"/>
              <w:bottom w:val="single" w:sz="4" w:space="0" w:color="auto"/>
              <w:right w:val="single" w:sz="4" w:space="0" w:color="auto"/>
            </w:tcBorders>
          </w:tcPr>
          <w:p w:rsidR="00AC4121" w:rsidRDefault="00AC4121" w:rsidP="00F04459">
            <w:pPr>
              <w:pStyle w:val="TAC"/>
            </w:pPr>
            <w:r>
              <w:rPr>
                <w:lang w:val="de-DE"/>
              </w:rPr>
              <w:t>X</w:t>
            </w:r>
          </w:p>
        </w:tc>
        <w:tc>
          <w:tcPr>
            <w:tcW w:w="1405" w:type="dxa"/>
            <w:gridSpan w:val="3"/>
            <w:tcBorders>
              <w:top w:val="single" w:sz="4" w:space="0" w:color="auto"/>
              <w:left w:val="single" w:sz="4" w:space="0" w:color="auto"/>
              <w:bottom w:val="single" w:sz="4" w:space="0" w:color="auto"/>
              <w:right w:val="single" w:sz="4" w:space="0" w:color="auto"/>
            </w:tcBorders>
          </w:tcPr>
          <w:p w:rsidR="00AC4121" w:rsidRDefault="00AC4121" w:rsidP="00F04459">
            <w:pPr>
              <w:pStyle w:val="TAC"/>
            </w:pPr>
            <w:r>
              <w:t>Reporting Triggers</w:t>
            </w:r>
          </w:p>
        </w:tc>
      </w:tr>
      <w:tr w:rsidR="00AC4121" w:rsidTr="00FE4F2D">
        <w:trPr>
          <w:gridAfter w:val="1"/>
          <w:wAfter w:w="33"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AC4121" w:rsidRPr="0030078A" w:rsidRDefault="00AC4121" w:rsidP="00F04459">
            <w:pPr>
              <w:pStyle w:val="TAL"/>
            </w:pPr>
            <w:r>
              <w:t xml:space="preserve">Measurement Period </w:t>
            </w:r>
          </w:p>
        </w:tc>
        <w:tc>
          <w:tcPr>
            <w:tcW w:w="336" w:type="dxa"/>
            <w:gridSpan w:val="2"/>
            <w:tcBorders>
              <w:top w:val="single" w:sz="4" w:space="0" w:color="auto"/>
              <w:left w:val="single" w:sz="4" w:space="0" w:color="auto"/>
              <w:bottom w:val="single" w:sz="4" w:space="0" w:color="auto"/>
              <w:right w:val="single" w:sz="4" w:space="0" w:color="auto"/>
            </w:tcBorders>
          </w:tcPr>
          <w:p w:rsidR="00AC4121" w:rsidRDefault="00AC4121" w:rsidP="00F04459">
            <w:pPr>
              <w:pStyle w:val="TAL"/>
              <w:jc w:val="center"/>
              <w:rPr>
                <w:szCs w:val="18"/>
              </w:rPr>
            </w:pPr>
            <w:r>
              <w:rPr>
                <w:szCs w:val="18"/>
              </w:rPr>
              <w:t>C</w:t>
            </w:r>
          </w:p>
        </w:tc>
        <w:tc>
          <w:tcPr>
            <w:tcW w:w="4672" w:type="dxa"/>
            <w:gridSpan w:val="3"/>
            <w:tcBorders>
              <w:top w:val="single" w:sz="4" w:space="0" w:color="auto"/>
              <w:left w:val="single" w:sz="4" w:space="0" w:color="auto"/>
              <w:bottom w:val="single" w:sz="4" w:space="0" w:color="auto"/>
              <w:right w:val="single" w:sz="4" w:space="0" w:color="auto"/>
            </w:tcBorders>
          </w:tcPr>
          <w:p w:rsidR="00AC4121" w:rsidRDefault="00AC4121" w:rsidP="00F04459">
            <w:pPr>
              <w:pStyle w:val="TAL"/>
            </w:pPr>
            <w:r>
              <w:t xml:space="preserve">This IE shall be present if the Measurement Period needs to be modified. </w:t>
            </w:r>
          </w:p>
          <w:p w:rsidR="00AC4121" w:rsidRDefault="00AC4121" w:rsidP="00F04459">
            <w:pPr>
              <w:pStyle w:val="TAL"/>
            </w:pPr>
            <w:r>
              <w:t xml:space="preserve">When present, it shall indicate the period for generating and reporting usage reports. </w:t>
            </w:r>
          </w:p>
        </w:tc>
        <w:tc>
          <w:tcPr>
            <w:tcW w:w="370" w:type="dxa"/>
            <w:gridSpan w:val="3"/>
            <w:tcBorders>
              <w:top w:val="single" w:sz="4" w:space="0" w:color="auto"/>
              <w:left w:val="single" w:sz="4" w:space="0" w:color="auto"/>
              <w:bottom w:val="single" w:sz="4" w:space="0" w:color="auto"/>
              <w:right w:val="single" w:sz="4" w:space="0" w:color="auto"/>
            </w:tcBorders>
          </w:tcPr>
          <w:p w:rsidR="00AC4121" w:rsidRPr="00E03315" w:rsidRDefault="00AC4121" w:rsidP="00F04459">
            <w:pPr>
              <w:pStyle w:val="TAC"/>
              <w:rPr>
                <w:lang w:val="sv-SE"/>
              </w:rPr>
            </w:pPr>
            <w:r>
              <w:rPr>
                <w:lang w:val="sv-SE"/>
              </w:rPr>
              <w:t>X</w:t>
            </w:r>
          </w:p>
        </w:tc>
        <w:tc>
          <w:tcPr>
            <w:tcW w:w="370" w:type="dxa"/>
            <w:gridSpan w:val="3"/>
            <w:tcBorders>
              <w:top w:val="single" w:sz="4" w:space="0" w:color="auto"/>
              <w:left w:val="single" w:sz="4" w:space="0" w:color="auto"/>
              <w:bottom w:val="single" w:sz="4" w:space="0" w:color="auto"/>
              <w:right w:val="single" w:sz="4" w:space="0" w:color="auto"/>
            </w:tcBorders>
          </w:tcPr>
          <w:p w:rsidR="00AC4121" w:rsidRDefault="00AC4121" w:rsidP="00F04459">
            <w:pPr>
              <w:pStyle w:val="TAC"/>
            </w:pPr>
            <w:r>
              <w:t>X</w:t>
            </w:r>
          </w:p>
        </w:tc>
        <w:tc>
          <w:tcPr>
            <w:tcW w:w="370" w:type="dxa"/>
            <w:gridSpan w:val="3"/>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t>X</w:t>
            </w:r>
          </w:p>
        </w:tc>
        <w:tc>
          <w:tcPr>
            <w:tcW w:w="370" w:type="dxa"/>
            <w:gridSpan w:val="3"/>
            <w:tcBorders>
              <w:top w:val="single" w:sz="4" w:space="0" w:color="auto"/>
              <w:left w:val="single" w:sz="4" w:space="0" w:color="auto"/>
              <w:bottom w:val="single" w:sz="4" w:space="0" w:color="auto"/>
              <w:right w:val="single" w:sz="4" w:space="0" w:color="auto"/>
            </w:tcBorders>
          </w:tcPr>
          <w:p w:rsidR="00AC4121" w:rsidRDefault="00AC4121" w:rsidP="00F04459">
            <w:pPr>
              <w:pStyle w:val="TAC"/>
            </w:pPr>
            <w:r>
              <w:rPr>
                <w:lang w:val="de-DE"/>
              </w:rPr>
              <w:t>X</w:t>
            </w:r>
          </w:p>
        </w:tc>
        <w:tc>
          <w:tcPr>
            <w:tcW w:w="1405" w:type="dxa"/>
            <w:gridSpan w:val="3"/>
            <w:tcBorders>
              <w:top w:val="single" w:sz="4" w:space="0" w:color="auto"/>
              <w:left w:val="single" w:sz="4" w:space="0" w:color="auto"/>
              <w:bottom w:val="single" w:sz="4" w:space="0" w:color="auto"/>
              <w:right w:val="single" w:sz="4" w:space="0" w:color="auto"/>
            </w:tcBorders>
          </w:tcPr>
          <w:p w:rsidR="00AC4121" w:rsidRDefault="00AC4121" w:rsidP="00F04459">
            <w:pPr>
              <w:pStyle w:val="TAC"/>
            </w:pPr>
            <w:r>
              <w:t>Measurement Period</w:t>
            </w:r>
          </w:p>
        </w:tc>
      </w:tr>
      <w:tr w:rsidR="00AC4121" w:rsidTr="00FE4F2D">
        <w:trPr>
          <w:gridAfter w:val="1"/>
          <w:wAfter w:w="33"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AC4121" w:rsidRPr="0030078A" w:rsidRDefault="00AC4121" w:rsidP="00337882">
            <w:pPr>
              <w:pStyle w:val="TAL"/>
            </w:pPr>
            <w:r>
              <w:t>Volume Threshold</w:t>
            </w:r>
          </w:p>
        </w:tc>
        <w:tc>
          <w:tcPr>
            <w:tcW w:w="336" w:type="dxa"/>
            <w:gridSpan w:val="2"/>
            <w:tcBorders>
              <w:top w:val="single" w:sz="4" w:space="0" w:color="auto"/>
              <w:left w:val="single" w:sz="4" w:space="0" w:color="auto"/>
              <w:bottom w:val="single" w:sz="4" w:space="0" w:color="auto"/>
              <w:right w:val="single" w:sz="4" w:space="0" w:color="auto"/>
            </w:tcBorders>
          </w:tcPr>
          <w:p w:rsidR="00AC4121" w:rsidRPr="00E1063E" w:rsidRDefault="00AC4121" w:rsidP="00337882">
            <w:pPr>
              <w:pStyle w:val="TAL"/>
              <w:jc w:val="center"/>
              <w:rPr>
                <w:rFonts w:eastAsia="SimSun"/>
                <w:szCs w:val="18"/>
                <w:lang w:val="de-DE"/>
              </w:rPr>
            </w:pPr>
            <w:r w:rsidRPr="00E1063E">
              <w:rPr>
                <w:rFonts w:eastAsia="SimSun"/>
                <w:szCs w:val="18"/>
                <w:lang w:val="de-DE"/>
              </w:rPr>
              <w:t>C</w:t>
            </w:r>
          </w:p>
        </w:tc>
        <w:tc>
          <w:tcPr>
            <w:tcW w:w="4672" w:type="dxa"/>
            <w:gridSpan w:val="3"/>
            <w:tcBorders>
              <w:top w:val="single" w:sz="4" w:space="0" w:color="auto"/>
              <w:left w:val="single" w:sz="4" w:space="0" w:color="auto"/>
              <w:bottom w:val="single" w:sz="4" w:space="0" w:color="auto"/>
              <w:right w:val="single" w:sz="4" w:space="0" w:color="auto"/>
            </w:tcBorders>
          </w:tcPr>
          <w:p w:rsidR="00AC4121" w:rsidRDefault="00AC4121" w:rsidP="00337882">
            <w:pPr>
              <w:pStyle w:val="TAL"/>
            </w:pPr>
            <w:r>
              <w:t>This IE shall be present if the Volume Threshold needs to be modified. When present, it shall indicate the traffic volume value after which the UP function shall report network resources usage to the CP function for this URR.</w:t>
            </w:r>
          </w:p>
        </w:tc>
        <w:tc>
          <w:tcPr>
            <w:tcW w:w="370" w:type="dxa"/>
            <w:gridSpan w:val="3"/>
            <w:tcBorders>
              <w:top w:val="single" w:sz="4" w:space="0" w:color="auto"/>
              <w:left w:val="single" w:sz="4" w:space="0" w:color="auto"/>
              <w:bottom w:val="single" w:sz="4" w:space="0" w:color="auto"/>
              <w:right w:val="single" w:sz="4" w:space="0" w:color="auto"/>
            </w:tcBorders>
          </w:tcPr>
          <w:p w:rsidR="00AC4121" w:rsidRPr="00E03315" w:rsidRDefault="00AC4121" w:rsidP="00337882">
            <w:pPr>
              <w:pStyle w:val="TAC"/>
              <w:rPr>
                <w:lang w:val="sv-SE"/>
              </w:rPr>
            </w:pPr>
            <w:r>
              <w:rPr>
                <w:lang w:val="sv-SE"/>
              </w:rPr>
              <w:t>X</w:t>
            </w:r>
          </w:p>
        </w:tc>
        <w:tc>
          <w:tcPr>
            <w:tcW w:w="370" w:type="dxa"/>
            <w:gridSpan w:val="3"/>
            <w:tcBorders>
              <w:top w:val="single" w:sz="4" w:space="0" w:color="auto"/>
              <w:left w:val="single" w:sz="4" w:space="0" w:color="auto"/>
              <w:bottom w:val="single" w:sz="4" w:space="0" w:color="auto"/>
              <w:right w:val="single" w:sz="4" w:space="0" w:color="auto"/>
            </w:tcBorders>
          </w:tcPr>
          <w:p w:rsidR="00AC4121" w:rsidRDefault="00AC4121" w:rsidP="00337882">
            <w:pPr>
              <w:pStyle w:val="TAC"/>
            </w:pPr>
            <w:r>
              <w:t>X</w:t>
            </w:r>
          </w:p>
        </w:tc>
        <w:tc>
          <w:tcPr>
            <w:tcW w:w="370" w:type="dxa"/>
            <w:gridSpan w:val="3"/>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t>X</w:t>
            </w:r>
          </w:p>
        </w:tc>
        <w:tc>
          <w:tcPr>
            <w:tcW w:w="370" w:type="dxa"/>
            <w:gridSpan w:val="3"/>
            <w:tcBorders>
              <w:top w:val="single" w:sz="4" w:space="0" w:color="auto"/>
              <w:left w:val="single" w:sz="4" w:space="0" w:color="auto"/>
              <w:bottom w:val="single" w:sz="4" w:space="0" w:color="auto"/>
              <w:right w:val="single" w:sz="4" w:space="0" w:color="auto"/>
            </w:tcBorders>
          </w:tcPr>
          <w:p w:rsidR="00AC4121" w:rsidRDefault="00AC4121" w:rsidP="00337882">
            <w:pPr>
              <w:pStyle w:val="TAC"/>
            </w:pPr>
            <w:r>
              <w:rPr>
                <w:lang w:val="de-DE"/>
              </w:rPr>
              <w:t>X</w:t>
            </w:r>
          </w:p>
        </w:tc>
        <w:tc>
          <w:tcPr>
            <w:tcW w:w="1405" w:type="dxa"/>
            <w:gridSpan w:val="3"/>
            <w:tcBorders>
              <w:top w:val="single" w:sz="4" w:space="0" w:color="auto"/>
              <w:left w:val="single" w:sz="4" w:space="0" w:color="auto"/>
              <w:bottom w:val="single" w:sz="4" w:space="0" w:color="auto"/>
              <w:right w:val="single" w:sz="4" w:space="0" w:color="auto"/>
            </w:tcBorders>
          </w:tcPr>
          <w:p w:rsidR="00AC4121" w:rsidRDefault="00AC4121" w:rsidP="00337882">
            <w:pPr>
              <w:pStyle w:val="TAC"/>
            </w:pPr>
            <w:r>
              <w:t>Volume Threshold</w:t>
            </w:r>
          </w:p>
        </w:tc>
      </w:tr>
      <w:tr w:rsidR="00AC4121" w:rsidTr="00FE4F2D">
        <w:trPr>
          <w:gridAfter w:val="1"/>
          <w:wAfter w:w="33"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AC4121" w:rsidRPr="0030078A" w:rsidRDefault="00AC4121" w:rsidP="0054495B">
            <w:pPr>
              <w:pStyle w:val="TAL"/>
            </w:pPr>
            <w:r>
              <w:t>Volume Quota</w:t>
            </w:r>
          </w:p>
        </w:tc>
        <w:tc>
          <w:tcPr>
            <w:tcW w:w="336" w:type="dxa"/>
            <w:gridSpan w:val="2"/>
            <w:tcBorders>
              <w:top w:val="single" w:sz="4" w:space="0" w:color="auto"/>
              <w:left w:val="single" w:sz="4" w:space="0" w:color="auto"/>
              <w:bottom w:val="single" w:sz="4" w:space="0" w:color="auto"/>
              <w:right w:val="single" w:sz="4" w:space="0" w:color="auto"/>
            </w:tcBorders>
          </w:tcPr>
          <w:p w:rsidR="00AC4121" w:rsidRDefault="00AC4121" w:rsidP="00F04459">
            <w:pPr>
              <w:pStyle w:val="TAL"/>
              <w:jc w:val="center"/>
              <w:rPr>
                <w:szCs w:val="18"/>
              </w:rPr>
            </w:pPr>
            <w:r>
              <w:rPr>
                <w:szCs w:val="18"/>
              </w:rPr>
              <w:t>C</w:t>
            </w:r>
          </w:p>
        </w:tc>
        <w:tc>
          <w:tcPr>
            <w:tcW w:w="4672" w:type="dxa"/>
            <w:gridSpan w:val="3"/>
            <w:tcBorders>
              <w:top w:val="single" w:sz="4" w:space="0" w:color="auto"/>
              <w:left w:val="single" w:sz="4" w:space="0" w:color="auto"/>
              <w:bottom w:val="single" w:sz="4" w:space="0" w:color="auto"/>
              <w:right w:val="single" w:sz="4" w:space="0" w:color="auto"/>
            </w:tcBorders>
          </w:tcPr>
          <w:p w:rsidR="00AC4121" w:rsidRDefault="00AC4121" w:rsidP="00F04459">
            <w:pPr>
              <w:pStyle w:val="TAL"/>
            </w:pPr>
            <w:r>
              <w:t xml:space="preserve">This IE shall be present if the Volume Quota needs to be modified. </w:t>
            </w:r>
          </w:p>
          <w:p w:rsidR="00AC4121" w:rsidRDefault="00AC4121" w:rsidP="0054495B">
            <w:pPr>
              <w:pStyle w:val="TAL"/>
            </w:pPr>
            <w:r>
              <w:t xml:space="preserve">When present, it shall indicate the </w:t>
            </w:r>
            <w:r w:rsidRPr="0088292A">
              <w:rPr>
                <w:lang w:val="en-GB"/>
              </w:rPr>
              <w:t>V</w:t>
            </w:r>
            <w:r>
              <w:t>olume Quota</w:t>
            </w:r>
            <w:r w:rsidRPr="0088292A">
              <w:rPr>
                <w:lang w:val="en-GB"/>
              </w:rPr>
              <w:t xml:space="preserve"> </w:t>
            </w:r>
            <w:r>
              <w:t>value.</w:t>
            </w:r>
          </w:p>
        </w:tc>
        <w:tc>
          <w:tcPr>
            <w:tcW w:w="370" w:type="dxa"/>
            <w:gridSpan w:val="3"/>
            <w:tcBorders>
              <w:top w:val="single" w:sz="4" w:space="0" w:color="auto"/>
              <w:left w:val="single" w:sz="4" w:space="0" w:color="auto"/>
              <w:bottom w:val="single" w:sz="4" w:space="0" w:color="auto"/>
              <w:right w:val="single" w:sz="4" w:space="0" w:color="auto"/>
            </w:tcBorders>
          </w:tcPr>
          <w:p w:rsidR="00AC4121" w:rsidRPr="00E03315" w:rsidRDefault="00AC4121" w:rsidP="00F04459">
            <w:pPr>
              <w:pStyle w:val="TAC"/>
              <w:rPr>
                <w:lang w:val="sv-SE"/>
              </w:rPr>
            </w:pPr>
            <w:r>
              <w:rPr>
                <w:lang w:val="sv-SE"/>
              </w:rPr>
              <w:t>-</w:t>
            </w:r>
          </w:p>
        </w:tc>
        <w:tc>
          <w:tcPr>
            <w:tcW w:w="370" w:type="dxa"/>
            <w:gridSpan w:val="3"/>
            <w:tcBorders>
              <w:top w:val="single" w:sz="4" w:space="0" w:color="auto"/>
              <w:left w:val="single" w:sz="4" w:space="0" w:color="auto"/>
              <w:bottom w:val="single" w:sz="4" w:space="0" w:color="auto"/>
              <w:right w:val="single" w:sz="4" w:space="0" w:color="auto"/>
            </w:tcBorders>
          </w:tcPr>
          <w:p w:rsidR="00AC4121" w:rsidRDefault="00AC4121" w:rsidP="00F04459">
            <w:pPr>
              <w:pStyle w:val="TAC"/>
            </w:pPr>
            <w:r>
              <w:t>X</w:t>
            </w:r>
          </w:p>
        </w:tc>
        <w:tc>
          <w:tcPr>
            <w:tcW w:w="370" w:type="dxa"/>
            <w:gridSpan w:val="3"/>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t>X</w:t>
            </w:r>
          </w:p>
        </w:tc>
        <w:tc>
          <w:tcPr>
            <w:tcW w:w="370" w:type="dxa"/>
            <w:gridSpan w:val="3"/>
            <w:tcBorders>
              <w:top w:val="single" w:sz="4" w:space="0" w:color="auto"/>
              <w:left w:val="single" w:sz="4" w:space="0" w:color="auto"/>
              <w:bottom w:val="single" w:sz="4" w:space="0" w:color="auto"/>
              <w:right w:val="single" w:sz="4" w:space="0" w:color="auto"/>
            </w:tcBorders>
          </w:tcPr>
          <w:p w:rsidR="00AC4121" w:rsidRDefault="00AC4121" w:rsidP="00F04459">
            <w:pPr>
              <w:pStyle w:val="TAC"/>
            </w:pPr>
            <w:r>
              <w:rPr>
                <w:lang w:val="de-DE"/>
              </w:rPr>
              <w:t>X</w:t>
            </w:r>
          </w:p>
        </w:tc>
        <w:tc>
          <w:tcPr>
            <w:tcW w:w="1405" w:type="dxa"/>
            <w:gridSpan w:val="3"/>
            <w:tcBorders>
              <w:top w:val="single" w:sz="4" w:space="0" w:color="auto"/>
              <w:left w:val="single" w:sz="4" w:space="0" w:color="auto"/>
              <w:bottom w:val="single" w:sz="4" w:space="0" w:color="auto"/>
              <w:right w:val="single" w:sz="4" w:space="0" w:color="auto"/>
            </w:tcBorders>
          </w:tcPr>
          <w:p w:rsidR="00AC4121" w:rsidRDefault="00AC4121" w:rsidP="0088292A">
            <w:pPr>
              <w:pStyle w:val="TAC"/>
            </w:pPr>
            <w:r>
              <w:t>Volume Quota</w:t>
            </w:r>
          </w:p>
        </w:tc>
      </w:tr>
      <w:tr w:rsidR="00AC4121" w:rsidTr="00FE4F2D">
        <w:trPr>
          <w:gridAfter w:val="1"/>
          <w:wAfter w:w="33"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AC4121" w:rsidRPr="0030078A" w:rsidRDefault="00AC4121" w:rsidP="00337882">
            <w:pPr>
              <w:pStyle w:val="TAL"/>
            </w:pPr>
            <w:r>
              <w:t>Time Threshold</w:t>
            </w:r>
          </w:p>
        </w:tc>
        <w:tc>
          <w:tcPr>
            <w:tcW w:w="336" w:type="dxa"/>
            <w:gridSpan w:val="2"/>
            <w:tcBorders>
              <w:top w:val="single" w:sz="4" w:space="0" w:color="auto"/>
              <w:left w:val="single" w:sz="4" w:space="0" w:color="auto"/>
              <w:bottom w:val="single" w:sz="4" w:space="0" w:color="auto"/>
              <w:right w:val="single" w:sz="4" w:space="0" w:color="auto"/>
            </w:tcBorders>
          </w:tcPr>
          <w:p w:rsidR="00AC4121" w:rsidRPr="00E1063E" w:rsidRDefault="00AC4121" w:rsidP="00337882">
            <w:pPr>
              <w:pStyle w:val="TAL"/>
              <w:jc w:val="center"/>
              <w:rPr>
                <w:rFonts w:eastAsia="SimSun"/>
                <w:szCs w:val="18"/>
                <w:lang w:val="de-DE"/>
              </w:rPr>
            </w:pPr>
            <w:r w:rsidRPr="00E1063E">
              <w:rPr>
                <w:rFonts w:eastAsia="SimSun"/>
                <w:szCs w:val="18"/>
                <w:lang w:val="de-DE"/>
              </w:rPr>
              <w:t>C</w:t>
            </w:r>
          </w:p>
        </w:tc>
        <w:tc>
          <w:tcPr>
            <w:tcW w:w="4672" w:type="dxa"/>
            <w:gridSpan w:val="3"/>
            <w:tcBorders>
              <w:top w:val="single" w:sz="4" w:space="0" w:color="auto"/>
              <w:left w:val="single" w:sz="4" w:space="0" w:color="auto"/>
              <w:bottom w:val="single" w:sz="4" w:space="0" w:color="auto"/>
              <w:right w:val="single" w:sz="4" w:space="0" w:color="auto"/>
            </w:tcBorders>
          </w:tcPr>
          <w:p w:rsidR="00AC4121" w:rsidRDefault="00AC4121" w:rsidP="00337882">
            <w:pPr>
              <w:pStyle w:val="TAL"/>
            </w:pPr>
            <w:r>
              <w:t>This IE shall be present if the Time Threshold needs to be modified. When present, it shall indicate the time usage after which the UP function shall report network resources usage to the CP function for this URR.</w:t>
            </w:r>
          </w:p>
        </w:tc>
        <w:tc>
          <w:tcPr>
            <w:tcW w:w="370" w:type="dxa"/>
            <w:gridSpan w:val="3"/>
            <w:tcBorders>
              <w:top w:val="single" w:sz="4" w:space="0" w:color="auto"/>
              <w:left w:val="single" w:sz="4" w:space="0" w:color="auto"/>
              <w:bottom w:val="single" w:sz="4" w:space="0" w:color="auto"/>
              <w:right w:val="single" w:sz="4" w:space="0" w:color="auto"/>
            </w:tcBorders>
          </w:tcPr>
          <w:p w:rsidR="00AC4121" w:rsidRPr="00E03315" w:rsidRDefault="00AC4121" w:rsidP="00337882">
            <w:pPr>
              <w:pStyle w:val="TAC"/>
              <w:rPr>
                <w:lang w:val="sv-SE"/>
              </w:rPr>
            </w:pPr>
            <w:r>
              <w:rPr>
                <w:lang w:val="sv-SE"/>
              </w:rPr>
              <w:t>X</w:t>
            </w:r>
          </w:p>
        </w:tc>
        <w:tc>
          <w:tcPr>
            <w:tcW w:w="370" w:type="dxa"/>
            <w:gridSpan w:val="3"/>
            <w:tcBorders>
              <w:top w:val="single" w:sz="4" w:space="0" w:color="auto"/>
              <w:left w:val="single" w:sz="4" w:space="0" w:color="auto"/>
              <w:bottom w:val="single" w:sz="4" w:space="0" w:color="auto"/>
              <w:right w:val="single" w:sz="4" w:space="0" w:color="auto"/>
            </w:tcBorders>
          </w:tcPr>
          <w:p w:rsidR="00AC4121" w:rsidRDefault="00AC4121" w:rsidP="00337882">
            <w:pPr>
              <w:pStyle w:val="TAC"/>
            </w:pPr>
            <w:r>
              <w:t>X</w:t>
            </w:r>
          </w:p>
        </w:tc>
        <w:tc>
          <w:tcPr>
            <w:tcW w:w="370" w:type="dxa"/>
            <w:gridSpan w:val="3"/>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t>X</w:t>
            </w:r>
          </w:p>
        </w:tc>
        <w:tc>
          <w:tcPr>
            <w:tcW w:w="370" w:type="dxa"/>
            <w:gridSpan w:val="3"/>
            <w:tcBorders>
              <w:top w:val="single" w:sz="4" w:space="0" w:color="auto"/>
              <w:left w:val="single" w:sz="4" w:space="0" w:color="auto"/>
              <w:bottom w:val="single" w:sz="4" w:space="0" w:color="auto"/>
              <w:right w:val="single" w:sz="4" w:space="0" w:color="auto"/>
            </w:tcBorders>
          </w:tcPr>
          <w:p w:rsidR="00AC4121" w:rsidRDefault="00AC4121" w:rsidP="00337882">
            <w:pPr>
              <w:pStyle w:val="TAC"/>
            </w:pPr>
            <w:r>
              <w:rPr>
                <w:lang w:val="de-DE"/>
              </w:rPr>
              <w:t>X</w:t>
            </w:r>
          </w:p>
        </w:tc>
        <w:tc>
          <w:tcPr>
            <w:tcW w:w="1405" w:type="dxa"/>
            <w:gridSpan w:val="3"/>
            <w:tcBorders>
              <w:top w:val="single" w:sz="4" w:space="0" w:color="auto"/>
              <w:left w:val="single" w:sz="4" w:space="0" w:color="auto"/>
              <w:bottom w:val="single" w:sz="4" w:space="0" w:color="auto"/>
              <w:right w:val="single" w:sz="4" w:space="0" w:color="auto"/>
            </w:tcBorders>
          </w:tcPr>
          <w:p w:rsidR="00AC4121" w:rsidRDefault="00AC4121" w:rsidP="00337882">
            <w:pPr>
              <w:pStyle w:val="TAC"/>
            </w:pPr>
            <w:r>
              <w:t>Time Threshold</w:t>
            </w:r>
          </w:p>
        </w:tc>
      </w:tr>
      <w:tr w:rsidR="00AC4121" w:rsidTr="00FE4F2D">
        <w:trPr>
          <w:gridAfter w:val="1"/>
          <w:wAfter w:w="33"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AC4121" w:rsidRPr="0030078A" w:rsidRDefault="00AC4121" w:rsidP="001D2E80">
            <w:pPr>
              <w:pStyle w:val="TAL"/>
            </w:pPr>
            <w:r>
              <w:t>Time Quota</w:t>
            </w:r>
          </w:p>
        </w:tc>
        <w:tc>
          <w:tcPr>
            <w:tcW w:w="336" w:type="dxa"/>
            <w:gridSpan w:val="2"/>
            <w:tcBorders>
              <w:top w:val="single" w:sz="4" w:space="0" w:color="auto"/>
              <w:left w:val="single" w:sz="4" w:space="0" w:color="auto"/>
              <w:bottom w:val="single" w:sz="4" w:space="0" w:color="auto"/>
              <w:right w:val="single" w:sz="4" w:space="0" w:color="auto"/>
            </w:tcBorders>
          </w:tcPr>
          <w:p w:rsidR="00AC4121" w:rsidRDefault="00AC4121" w:rsidP="00F04459">
            <w:pPr>
              <w:pStyle w:val="TAL"/>
              <w:jc w:val="center"/>
              <w:rPr>
                <w:szCs w:val="18"/>
              </w:rPr>
            </w:pPr>
            <w:r>
              <w:rPr>
                <w:szCs w:val="18"/>
              </w:rPr>
              <w:t>C</w:t>
            </w:r>
          </w:p>
        </w:tc>
        <w:tc>
          <w:tcPr>
            <w:tcW w:w="4672" w:type="dxa"/>
            <w:gridSpan w:val="3"/>
            <w:tcBorders>
              <w:top w:val="single" w:sz="4" w:space="0" w:color="auto"/>
              <w:left w:val="single" w:sz="4" w:space="0" w:color="auto"/>
              <w:bottom w:val="single" w:sz="4" w:space="0" w:color="auto"/>
              <w:right w:val="single" w:sz="4" w:space="0" w:color="auto"/>
            </w:tcBorders>
          </w:tcPr>
          <w:p w:rsidR="00AC4121" w:rsidRDefault="00AC4121" w:rsidP="00F04459">
            <w:pPr>
              <w:pStyle w:val="TAL"/>
            </w:pPr>
            <w:r>
              <w:t xml:space="preserve">This IE shall be present if the Time Quota needs to be modified. </w:t>
            </w:r>
          </w:p>
          <w:p w:rsidR="00AC4121" w:rsidRDefault="00AC4121" w:rsidP="001D2E80">
            <w:pPr>
              <w:pStyle w:val="TAL"/>
            </w:pPr>
            <w:r>
              <w:t xml:space="preserve">When present, it shall indicate the </w:t>
            </w:r>
            <w:r w:rsidRPr="0088292A">
              <w:rPr>
                <w:lang w:val="en-GB"/>
              </w:rPr>
              <w:t>T</w:t>
            </w:r>
            <w:r>
              <w:t>ime Quota</w:t>
            </w:r>
            <w:r w:rsidRPr="0088292A">
              <w:rPr>
                <w:lang w:val="en-GB"/>
              </w:rPr>
              <w:t xml:space="preserve"> value</w:t>
            </w:r>
            <w:r>
              <w:t>.</w:t>
            </w:r>
          </w:p>
        </w:tc>
        <w:tc>
          <w:tcPr>
            <w:tcW w:w="370" w:type="dxa"/>
            <w:gridSpan w:val="3"/>
            <w:tcBorders>
              <w:top w:val="single" w:sz="4" w:space="0" w:color="auto"/>
              <w:left w:val="single" w:sz="4" w:space="0" w:color="auto"/>
              <w:bottom w:val="single" w:sz="4" w:space="0" w:color="auto"/>
              <w:right w:val="single" w:sz="4" w:space="0" w:color="auto"/>
            </w:tcBorders>
          </w:tcPr>
          <w:p w:rsidR="00AC4121" w:rsidRPr="00E03315" w:rsidRDefault="00AC4121" w:rsidP="00F04459">
            <w:pPr>
              <w:pStyle w:val="TAC"/>
              <w:rPr>
                <w:lang w:val="sv-SE"/>
              </w:rPr>
            </w:pPr>
            <w:r>
              <w:rPr>
                <w:lang w:val="sv-SE"/>
              </w:rPr>
              <w:t>-</w:t>
            </w:r>
          </w:p>
        </w:tc>
        <w:tc>
          <w:tcPr>
            <w:tcW w:w="370" w:type="dxa"/>
            <w:gridSpan w:val="3"/>
            <w:tcBorders>
              <w:top w:val="single" w:sz="4" w:space="0" w:color="auto"/>
              <w:left w:val="single" w:sz="4" w:space="0" w:color="auto"/>
              <w:bottom w:val="single" w:sz="4" w:space="0" w:color="auto"/>
              <w:right w:val="single" w:sz="4" w:space="0" w:color="auto"/>
            </w:tcBorders>
          </w:tcPr>
          <w:p w:rsidR="00AC4121" w:rsidRDefault="00AC4121" w:rsidP="00F04459">
            <w:pPr>
              <w:pStyle w:val="TAC"/>
            </w:pPr>
            <w:r>
              <w:t>X</w:t>
            </w:r>
          </w:p>
        </w:tc>
        <w:tc>
          <w:tcPr>
            <w:tcW w:w="370" w:type="dxa"/>
            <w:gridSpan w:val="3"/>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t>X</w:t>
            </w:r>
          </w:p>
        </w:tc>
        <w:tc>
          <w:tcPr>
            <w:tcW w:w="370" w:type="dxa"/>
            <w:gridSpan w:val="3"/>
            <w:tcBorders>
              <w:top w:val="single" w:sz="4" w:space="0" w:color="auto"/>
              <w:left w:val="single" w:sz="4" w:space="0" w:color="auto"/>
              <w:bottom w:val="single" w:sz="4" w:space="0" w:color="auto"/>
              <w:right w:val="single" w:sz="4" w:space="0" w:color="auto"/>
            </w:tcBorders>
          </w:tcPr>
          <w:p w:rsidR="00AC4121" w:rsidRDefault="00AC4121" w:rsidP="00F04459">
            <w:pPr>
              <w:pStyle w:val="TAC"/>
            </w:pPr>
            <w:r>
              <w:rPr>
                <w:lang w:val="de-DE"/>
              </w:rPr>
              <w:t>X</w:t>
            </w:r>
          </w:p>
        </w:tc>
        <w:tc>
          <w:tcPr>
            <w:tcW w:w="1405" w:type="dxa"/>
            <w:gridSpan w:val="3"/>
            <w:tcBorders>
              <w:top w:val="single" w:sz="4" w:space="0" w:color="auto"/>
              <w:left w:val="single" w:sz="4" w:space="0" w:color="auto"/>
              <w:bottom w:val="single" w:sz="4" w:space="0" w:color="auto"/>
              <w:right w:val="single" w:sz="4" w:space="0" w:color="auto"/>
            </w:tcBorders>
          </w:tcPr>
          <w:p w:rsidR="00AC4121" w:rsidRDefault="00AC4121" w:rsidP="001D2E80">
            <w:pPr>
              <w:pStyle w:val="TAC"/>
            </w:pPr>
            <w:r>
              <w:t>Time Quota</w:t>
            </w:r>
          </w:p>
        </w:tc>
      </w:tr>
      <w:tr w:rsidR="00FE4F2D" w:rsidTr="00FE4F2D">
        <w:trPr>
          <w:gridAfter w:val="2"/>
          <w:wAfter w:w="42" w:type="dxa"/>
          <w:jc w:val="center"/>
        </w:trPr>
        <w:tc>
          <w:tcPr>
            <w:tcW w:w="1558" w:type="dxa"/>
            <w:gridSpan w:val="2"/>
            <w:tcBorders>
              <w:top w:val="single" w:sz="4" w:space="0" w:color="auto"/>
              <w:left w:val="single" w:sz="4" w:space="0" w:color="auto"/>
              <w:bottom w:val="single" w:sz="4" w:space="0" w:color="auto"/>
              <w:right w:val="single" w:sz="4" w:space="0" w:color="auto"/>
            </w:tcBorders>
          </w:tcPr>
          <w:p w:rsidR="00FE4F2D" w:rsidRDefault="00FE4F2D" w:rsidP="009F309A">
            <w:pPr>
              <w:pStyle w:val="TAL"/>
            </w:pPr>
            <w:r>
              <w:t>Event Threshold</w:t>
            </w:r>
          </w:p>
        </w:tc>
        <w:tc>
          <w:tcPr>
            <w:tcW w:w="336" w:type="dxa"/>
            <w:gridSpan w:val="2"/>
            <w:tcBorders>
              <w:top w:val="single" w:sz="4" w:space="0" w:color="auto"/>
              <w:left w:val="single" w:sz="4" w:space="0" w:color="auto"/>
              <w:bottom w:val="single" w:sz="4" w:space="0" w:color="auto"/>
              <w:right w:val="single" w:sz="4" w:space="0" w:color="auto"/>
            </w:tcBorders>
          </w:tcPr>
          <w:p w:rsidR="00FE4F2D" w:rsidRDefault="00FE4F2D" w:rsidP="009F309A">
            <w:pPr>
              <w:pStyle w:val="TAL"/>
              <w:jc w:val="center"/>
              <w:rPr>
                <w:szCs w:val="18"/>
              </w:rPr>
            </w:pPr>
            <w:r>
              <w:rPr>
                <w:szCs w:val="18"/>
              </w:rPr>
              <w:t>C</w:t>
            </w:r>
          </w:p>
        </w:tc>
        <w:tc>
          <w:tcPr>
            <w:tcW w:w="4667" w:type="dxa"/>
            <w:gridSpan w:val="2"/>
            <w:tcBorders>
              <w:top w:val="single" w:sz="4" w:space="0" w:color="auto"/>
              <w:left w:val="single" w:sz="4" w:space="0" w:color="auto"/>
              <w:bottom w:val="single" w:sz="4" w:space="0" w:color="auto"/>
              <w:right w:val="single" w:sz="4" w:space="0" w:color="auto"/>
            </w:tcBorders>
          </w:tcPr>
          <w:p w:rsidR="00FE4F2D" w:rsidRDefault="00FE4F2D" w:rsidP="009F309A">
            <w:pPr>
              <w:pStyle w:val="TAL"/>
            </w:pPr>
            <w:r>
              <w:t>This IE shall be present if Event Threshold</w:t>
            </w:r>
            <w:r w:rsidDel="002D5B22">
              <w:t xml:space="preserve"> </w:t>
            </w:r>
            <w:r>
              <w:t>needs to be modified.</w:t>
            </w:r>
          </w:p>
          <w:p w:rsidR="00FE4F2D" w:rsidRDefault="00FE4F2D" w:rsidP="009F309A">
            <w:pPr>
              <w:pStyle w:val="TAL"/>
            </w:pPr>
            <w:r>
              <w:t>When present, it shall indicate the number of events after which the UP function shall report to the CP function for this URR.</w:t>
            </w:r>
          </w:p>
        </w:tc>
        <w:tc>
          <w:tcPr>
            <w:tcW w:w="370" w:type="dxa"/>
            <w:gridSpan w:val="3"/>
            <w:tcBorders>
              <w:top w:val="single" w:sz="4" w:space="0" w:color="auto"/>
              <w:left w:val="single" w:sz="4" w:space="0" w:color="auto"/>
              <w:bottom w:val="single" w:sz="4" w:space="0" w:color="auto"/>
              <w:right w:val="single" w:sz="4" w:space="0" w:color="auto"/>
            </w:tcBorders>
          </w:tcPr>
          <w:p w:rsidR="00FE4F2D" w:rsidRPr="00D04F43" w:rsidRDefault="00FE4F2D" w:rsidP="009F309A">
            <w:pPr>
              <w:pStyle w:val="TAC"/>
              <w:rPr>
                <w:lang w:val="en-GB"/>
              </w:rPr>
            </w:pPr>
            <w:r>
              <w:t>-</w:t>
            </w:r>
          </w:p>
        </w:tc>
        <w:tc>
          <w:tcPr>
            <w:tcW w:w="370" w:type="dxa"/>
            <w:gridSpan w:val="3"/>
            <w:tcBorders>
              <w:top w:val="single" w:sz="4" w:space="0" w:color="auto"/>
              <w:left w:val="single" w:sz="4" w:space="0" w:color="auto"/>
              <w:bottom w:val="single" w:sz="4" w:space="0" w:color="auto"/>
              <w:right w:val="single" w:sz="4" w:space="0" w:color="auto"/>
            </w:tcBorders>
          </w:tcPr>
          <w:p w:rsidR="00FE4F2D" w:rsidRDefault="00FE4F2D" w:rsidP="009F309A">
            <w:pPr>
              <w:pStyle w:val="TAC"/>
            </w:pPr>
            <w:r>
              <w:t>X</w:t>
            </w:r>
          </w:p>
        </w:tc>
        <w:tc>
          <w:tcPr>
            <w:tcW w:w="370" w:type="dxa"/>
            <w:gridSpan w:val="3"/>
            <w:tcBorders>
              <w:top w:val="single" w:sz="4" w:space="0" w:color="auto"/>
              <w:left w:val="single" w:sz="4" w:space="0" w:color="auto"/>
              <w:bottom w:val="single" w:sz="4" w:space="0" w:color="auto"/>
              <w:right w:val="single" w:sz="4" w:space="0" w:color="auto"/>
            </w:tcBorders>
          </w:tcPr>
          <w:p w:rsidR="00FE4F2D" w:rsidRDefault="00FE4F2D" w:rsidP="009F309A">
            <w:pPr>
              <w:pStyle w:val="TAC"/>
            </w:pPr>
            <w:r>
              <w:t>X</w:t>
            </w:r>
          </w:p>
        </w:tc>
        <w:tc>
          <w:tcPr>
            <w:tcW w:w="370" w:type="dxa"/>
            <w:gridSpan w:val="3"/>
            <w:tcBorders>
              <w:top w:val="single" w:sz="4" w:space="0" w:color="auto"/>
              <w:left w:val="single" w:sz="4" w:space="0" w:color="auto"/>
              <w:bottom w:val="single" w:sz="4" w:space="0" w:color="auto"/>
              <w:right w:val="single" w:sz="4" w:space="0" w:color="auto"/>
            </w:tcBorders>
          </w:tcPr>
          <w:p w:rsidR="00FE4F2D" w:rsidRDefault="00FE4F2D" w:rsidP="009F309A">
            <w:pPr>
              <w:pStyle w:val="TAC"/>
              <w:rPr>
                <w:lang w:val="de-DE"/>
              </w:rPr>
            </w:pPr>
            <w:r>
              <w:rPr>
                <w:lang w:val="de-DE"/>
              </w:rPr>
              <w:t>X</w:t>
            </w:r>
          </w:p>
        </w:tc>
        <w:tc>
          <w:tcPr>
            <w:tcW w:w="1404" w:type="dxa"/>
            <w:gridSpan w:val="3"/>
            <w:tcBorders>
              <w:top w:val="single" w:sz="4" w:space="0" w:color="auto"/>
              <w:left w:val="single" w:sz="4" w:space="0" w:color="auto"/>
              <w:bottom w:val="single" w:sz="4" w:space="0" w:color="auto"/>
              <w:right w:val="single" w:sz="4" w:space="0" w:color="auto"/>
            </w:tcBorders>
          </w:tcPr>
          <w:p w:rsidR="00FE4F2D" w:rsidRDefault="00FE4F2D" w:rsidP="009F309A">
            <w:pPr>
              <w:pStyle w:val="TAC"/>
            </w:pPr>
            <w:r>
              <w:t>Event Threshold</w:t>
            </w:r>
          </w:p>
        </w:tc>
      </w:tr>
      <w:tr w:rsidR="00FE4F2D" w:rsidTr="00FE4F2D">
        <w:trPr>
          <w:gridAfter w:val="2"/>
          <w:wAfter w:w="42" w:type="dxa"/>
          <w:jc w:val="center"/>
        </w:trPr>
        <w:tc>
          <w:tcPr>
            <w:tcW w:w="1558" w:type="dxa"/>
            <w:gridSpan w:val="2"/>
            <w:tcBorders>
              <w:top w:val="single" w:sz="4" w:space="0" w:color="auto"/>
              <w:left w:val="single" w:sz="4" w:space="0" w:color="auto"/>
              <w:bottom w:val="single" w:sz="4" w:space="0" w:color="auto"/>
              <w:right w:val="single" w:sz="4" w:space="0" w:color="auto"/>
            </w:tcBorders>
          </w:tcPr>
          <w:p w:rsidR="00FE4F2D" w:rsidRDefault="00FE4F2D" w:rsidP="009F309A">
            <w:pPr>
              <w:pStyle w:val="TAL"/>
            </w:pPr>
            <w:r>
              <w:t xml:space="preserve">Event </w:t>
            </w:r>
            <w:r w:rsidRPr="002E4BB1">
              <w:t>Quota</w:t>
            </w:r>
          </w:p>
        </w:tc>
        <w:tc>
          <w:tcPr>
            <w:tcW w:w="336" w:type="dxa"/>
            <w:gridSpan w:val="2"/>
            <w:tcBorders>
              <w:top w:val="single" w:sz="4" w:space="0" w:color="auto"/>
              <w:left w:val="single" w:sz="4" w:space="0" w:color="auto"/>
              <w:bottom w:val="single" w:sz="4" w:space="0" w:color="auto"/>
              <w:right w:val="single" w:sz="4" w:space="0" w:color="auto"/>
            </w:tcBorders>
          </w:tcPr>
          <w:p w:rsidR="00FE4F2D" w:rsidRDefault="00FE4F2D" w:rsidP="009F309A">
            <w:pPr>
              <w:pStyle w:val="TAL"/>
              <w:jc w:val="center"/>
              <w:rPr>
                <w:szCs w:val="18"/>
              </w:rPr>
            </w:pPr>
            <w:r>
              <w:rPr>
                <w:szCs w:val="18"/>
              </w:rPr>
              <w:t>C</w:t>
            </w:r>
          </w:p>
        </w:tc>
        <w:tc>
          <w:tcPr>
            <w:tcW w:w="4667" w:type="dxa"/>
            <w:gridSpan w:val="2"/>
            <w:tcBorders>
              <w:top w:val="single" w:sz="4" w:space="0" w:color="auto"/>
              <w:left w:val="single" w:sz="4" w:space="0" w:color="auto"/>
              <w:bottom w:val="single" w:sz="4" w:space="0" w:color="auto"/>
              <w:right w:val="single" w:sz="4" w:space="0" w:color="auto"/>
            </w:tcBorders>
          </w:tcPr>
          <w:p w:rsidR="00FE4F2D" w:rsidRDefault="00FE4F2D" w:rsidP="009F309A">
            <w:pPr>
              <w:pStyle w:val="TAL"/>
            </w:pPr>
            <w:r>
              <w:t xml:space="preserve">This IE shall be present if Event </w:t>
            </w:r>
            <w:r w:rsidRPr="002E4BB1">
              <w:t>Quota</w:t>
            </w:r>
            <w:r>
              <w:rPr>
                <w:lang w:val="en-US"/>
              </w:rPr>
              <w:t xml:space="preserve"> </w:t>
            </w:r>
            <w:r>
              <w:t>needs to be modified.</w:t>
            </w:r>
          </w:p>
          <w:p w:rsidR="00FE4F2D" w:rsidRDefault="00FE4F2D" w:rsidP="009F309A">
            <w:pPr>
              <w:pStyle w:val="TAL"/>
            </w:pPr>
            <w:r>
              <w:t xml:space="preserve">When present, it shall indicate the Event </w:t>
            </w:r>
            <w:r w:rsidRPr="003C6CB2">
              <w:t>Quota</w:t>
            </w:r>
            <w:r>
              <w:t xml:space="preserve"> value.</w:t>
            </w:r>
          </w:p>
        </w:tc>
        <w:tc>
          <w:tcPr>
            <w:tcW w:w="370" w:type="dxa"/>
            <w:gridSpan w:val="3"/>
            <w:tcBorders>
              <w:top w:val="single" w:sz="4" w:space="0" w:color="auto"/>
              <w:left w:val="single" w:sz="4" w:space="0" w:color="auto"/>
              <w:bottom w:val="single" w:sz="4" w:space="0" w:color="auto"/>
              <w:right w:val="single" w:sz="4" w:space="0" w:color="auto"/>
            </w:tcBorders>
          </w:tcPr>
          <w:p w:rsidR="00FE4F2D" w:rsidRPr="00D04F43" w:rsidRDefault="00FE4F2D" w:rsidP="009F309A">
            <w:pPr>
              <w:pStyle w:val="TAC"/>
              <w:rPr>
                <w:lang w:val="en-GB"/>
              </w:rPr>
            </w:pPr>
            <w:r>
              <w:t>-</w:t>
            </w:r>
          </w:p>
        </w:tc>
        <w:tc>
          <w:tcPr>
            <w:tcW w:w="370" w:type="dxa"/>
            <w:gridSpan w:val="3"/>
            <w:tcBorders>
              <w:top w:val="single" w:sz="4" w:space="0" w:color="auto"/>
              <w:left w:val="single" w:sz="4" w:space="0" w:color="auto"/>
              <w:bottom w:val="single" w:sz="4" w:space="0" w:color="auto"/>
              <w:right w:val="single" w:sz="4" w:space="0" w:color="auto"/>
            </w:tcBorders>
          </w:tcPr>
          <w:p w:rsidR="00FE4F2D" w:rsidRDefault="00FE4F2D" w:rsidP="009F309A">
            <w:pPr>
              <w:pStyle w:val="TAC"/>
            </w:pPr>
            <w:r>
              <w:t>X</w:t>
            </w:r>
          </w:p>
        </w:tc>
        <w:tc>
          <w:tcPr>
            <w:tcW w:w="370" w:type="dxa"/>
            <w:gridSpan w:val="3"/>
            <w:tcBorders>
              <w:top w:val="single" w:sz="4" w:space="0" w:color="auto"/>
              <w:left w:val="single" w:sz="4" w:space="0" w:color="auto"/>
              <w:bottom w:val="single" w:sz="4" w:space="0" w:color="auto"/>
              <w:right w:val="single" w:sz="4" w:space="0" w:color="auto"/>
            </w:tcBorders>
          </w:tcPr>
          <w:p w:rsidR="00FE4F2D" w:rsidRDefault="00FE4F2D" w:rsidP="009F309A">
            <w:pPr>
              <w:pStyle w:val="TAC"/>
            </w:pPr>
            <w:r>
              <w:t>X</w:t>
            </w:r>
          </w:p>
        </w:tc>
        <w:tc>
          <w:tcPr>
            <w:tcW w:w="370" w:type="dxa"/>
            <w:gridSpan w:val="3"/>
            <w:tcBorders>
              <w:top w:val="single" w:sz="4" w:space="0" w:color="auto"/>
              <w:left w:val="single" w:sz="4" w:space="0" w:color="auto"/>
              <w:bottom w:val="single" w:sz="4" w:space="0" w:color="auto"/>
              <w:right w:val="single" w:sz="4" w:space="0" w:color="auto"/>
            </w:tcBorders>
          </w:tcPr>
          <w:p w:rsidR="00FE4F2D" w:rsidRDefault="00FE4F2D" w:rsidP="009F309A">
            <w:pPr>
              <w:pStyle w:val="TAC"/>
              <w:rPr>
                <w:lang w:val="de-DE"/>
              </w:rPr>
            </w:pPr>
            <w:r>
              <w:rPr>
                <w:lang w:val="de-DE"/>
              </w:rPr>
              <w:t>X</w:t>
            </w:r>
          </w:p>
        </w:tc>
        <w:tc>
          <w:tcPr>
            <w:tcW w:w="1404" w:type="dxa"/>
            <w:gridSpan w:val="3"/>
            <w:tcBorders>
              <w:top w:val="single" w:sz="4" w:space="0" w:color="auto"/>
              <w:left w:val="single" w:sz="4" w:space="0" w:color="auto"/>
              <w:bottom w:val="single" w:sz="4" w:space="0" w:color="auto"/>
              <w:right w:val="single" w:sz="4" w:space="0" w:color="auto"/>
            </w:tcBorders>
          </w:tcPr>
          <w:p w:rsidR="00FE4F2D" w:rsidRDefault="00FE4F2D" w:rsidP="009F309A">
            <w:pPr>
              <w:pStyle w:val="TAC"/>
            </w:pPr>
            <w:r>
              <w:t xml:space="preserve">Event </w:t>
            </w:r>
            <w:r w:rsidRPr="002E4BB1">
              <w:t>Quota</w:t>
            </w:r>
          </w:p>
        </w:tc>
      </w:tr>
      <w:tr w:rsidR="00AC4121" w:rsidTr="00FE4F2D">
        <w:trPr>
          <w:gridAfter w:val="1"/>
          <w:wAfter w:w="33"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AC4121" w:rsidRPr="0030078A" w:rsidRDefault="00AC4121" w:rsidP="001D2E80">
            <w:pPr>
              <w:pStyle w:val="TAL"/>
            </w:pPr>
            <w:r w:rsidRPr="005D4E9D">
              <w:t>Quota Holding</w:t>
            </w:r>
            <w:r>
              <w:t xml:space="preserve"> Time</w:t>
            </w:r>
          </w:p>
        </w:tc>
        <w:tc>
          <w:tcPr>
            <w:tcW w:w="336" w:type="dxa"/>
            <w:gridSpan w:val="2"/>
            <w:tcBorders>
              <w:top w:val="single" w:sz="4" w:space="0" w:color="auto"/>
              <w:left w:val="single" w:sz="4" w:space="0" w:color="auto"/>
              <w:bottom w:val="single" w:sz="4" w:space="0" w:color="auto"/>
              <w:right w:val="single" w:sz="4" w:space="0" w:color="auto"/>
            </w:tcBorders>
          </w:tcPr>
          <w:p w:rsidR="00AC4121" w:rsidRDefault="00AC4121" w:rsidP="00F04459">
            <w:pPr>
              <w:pStyle w:val="TAL"/>
              <w:jc w:val="center"/>
              <w:rPr>
                <w:szCs w:val="18"/>
              </w:rPr>
            </w:pPr>
            <w:r>
              <w:rPr>
                <w:szCs w:val="18"/>
              </w:rPr>
              <w:t>C</w:t>
            </w:r>
          </w:p>
        </w:tc>
        <w:tc>
          <w:tcPr>
            <w:tcW w:w="4672" w:type="dxa"/>
            <w:gridSpan w:val="3"/>
            <w:tcBorders>
              <w:top w:val="single" w:sz="4" w:space="0" w:color="auto"/>
              <w:left w:val="single" w:sz="4" w:space="0" w:color="auto"/>
              <w:bottom w:val="single" w:sz="4" w:space="0" w:color="auto"/>
              <w:right w:val="single" w:sz="4" w:space="0" w:color="auto"/>
            </w:tcBorders>
          </w:tcPr>
          <w:p w:rsidR="00AC4121" w:rsidRDefault="00AC4121" w:rsidP="00F04459">
            <w:pPr>
              <w:pStyle w:val="TAL"/>
            </w:pPr>
            <w:r>
              <w:t xml:space="preserve">This IE shall be present if the </w:t>
            </w:r>
            <w:r w:rsidRPr="005D4E9D">
              <w:t>Quota Holding</w:t>
            </w:r>
            <w:r>
              <w:t xml:space="preserve"> Time needs to be modified. </w:t>
            </w:r>
          </w:p>
          <w:p w:rsidR="00AC4121" w:rsidRDefault="00AC4121" w:rsidP="001D2E80">
            <w:pPr>
              <w:pStyle w:val="TAL"/>
            </w:pPr>
            <w:r>
              <w:t xml:space="preserve">When present, it shall contain the duration of the </w:t>
            </w:r>
            <w:r w:rsidRPr="005D4E9D">
              <w:t>Quota Holding</w:t>
            </w:r>
            <w:r w:rsidRPr="00992235">
              <w:rPr>
                <w:lang w:val="en-GB"/>
              </w:rPr>
              <w:t xml:space="preserve"> Time</w:t>
            </w:r>
            <w:r>
              <w:t>.</w:t>
            </w:r>
          </w:p>
        </w:tc>
        <w:tc>
          <w:tcPr>
            <w:tcW w:w="370" w:type="dxa"/>
            <w:gridSpan w:val="3"/>
            <w:tcBorders>
              <w:top w:val="single" w:sz="4" w:space="0" w:color="auto"/>
              <w:left w:val="single" w:sz="4" w:space="0" w:color="auto"/>
              <w:bottom w:val="single" w:sz="4" w:space="0" w:color="auto"/>
              <w:right w:val="single" w:sz="4" w:space="0" w:color="auto"/>
            </w:tcBorders>
          </w:tcPr>
          <w:p w:rsidR="00AC4121" w:rsidRPr="00E03315" w:rsidRDefault="00AC4121" w:rsidP="00F04459">
            <w:pPr>
              <w:pStyle w:val="TAC"/>
              <w:rPr>
                <w:lang w:val="sv-SE"/>
              </w:rPr>
            </w:pPr>
            <w:r>
              <w:rPr>
                <w:lang w:val="sv-SE"/>
              </w:rPr>
              <w:t>-</w:t>
            </w:r>
          </w:p>
        </w:tc>
        <w:tc>
          <w:tcPr>
            <w:tcW w:w="370" w:type="dxa"/>
            <w:gridSpan w:val="3"/>
            <w:tcBorders>
              <w:top w:val="single" w:sz="4" w:space="0" w:color="auto"/>
              <w:left w:val="single" w:sz="4" w:space="0" w:color="auto"/>
              <w:bottom w:val="single" w:sz="4" w:space="0" w:color="auto"/>
              <w:right w:val="single" w:sz="4" w:space="0" w:color="auto"/>
            </w:tcBorders>
          </w:tcPr>
          <w:p w:rsidR="00AC4121" w:rsidRDefault="00AC4121" w:rsidP="00F04459">
            <w:pPr>
              <w:pStyle w:val="TAC"/>
            </w:pPr>
            <w:r>
              <w:t>X</w:t>
            </w:r>
          </w:p>
        </w:tc>
        <w:tc>
          <w:tcPr>
            <w:tcW w:w="370" w:type="dxa"/>
            <w:gridSpan w:val="3"/>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t>X</w:t>
            </w:r>
          </w:p>
        </w:tc>
        <w:tc>
          <w:tcPr>
            <w:tcW w:w="370" w:type="dxa"/>
            <w:gridSpan w:val="3"/>
            <w:tcBorders>
              <w:top w:val="single" w:sz="4" w:space="0" w:color="auto"/>
              <w:left w:val="single" w:sz="4" w:space="0" w:color="auto"/>
              <w:bottom w:val="single" w:sz="4" w:space="0" w:color="auto"/>
              <w:right w:val="single" w:sz="4" w:space="0" w:color="auto"/>
            </w:tcBorders>
          </w:tcPr>
          <w:p w:rsidR="00AC4121" w:rsidRDefault="00AC4121" w:rsidP="00F04459">
            <w:pPr>
              <w:pStyle w:val="TAC"/>
            </w:pPr>
            <w:r>
              <w:rPr>
                <w:lang w:val="de-DE"/>
              </w:rPr>
              <w:t>X</w:t>
            </w:r>
          </w:p>
        </w:tc>
        <w:tc>
          <w:tcPr>
            <w:tcW w:w="1405" w:type="dxa"/>
            <w:gridSpan w:val="3"/>
            <w:tcBorders>
              <w:top w:val="single" w:sz="4" w:space="0" w:color="auto"/>
              <w:left w:val="single" w:sz="4" w:space="0" w:color="auto"/>
              <w:bottom w:val="single" w:sz="4" w:space="0" w:color="auto"/>
              <w:right w:val="single" w:sz="4" w:space="0" w:color="auto"/>
            </w:tcBorders>
          </w:tcPr>
          <w:p w:rsidR="00AC4121" w:rsidRDefault="00AC4121" w:rsidP="001D2E80">
            <w:pPr>
              <w:pStyle w:val="TAC"/>
            </w:pPr>
            <w:r w:rsidRPr="005D4E9D">
              <w:t>Quota Holding</w:t>
            </w:r>
            <w:r>
              <w:t xml:space="preserve"> Time</w:t>
            </w:r>
          </w:p>
        </w:tc>
      </w:tr>
      <w:tr w:rsidR="00AC4121" w:rsidTr="00FE4F2D">
        <w:trPr>
          <w:gridAfter w:val="1"/>
          <w:wAfter w:w="33"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AC4121" w:rsidRPr="0030078A" w:rsidRDefault="00AC4121" w:rsidP="00F04459">
            <w:pPr>
              <w:pStyle w:val="TAL"/>
            </w:pPr>
            <w:r>
              <w:t>Dropped DL Traffic Threshold</w:t>
            </w:r>
          </w:p>
        </w:tc>
        <w:tc>
          <w:tcPr>
            <w:tcW w:w="336" w:type="dxa"/>
            <w:gridSpan w:val="2"/>
            <w:tcBorders>
              <w:top w:val="single" w:sz="4" w:space="0" w:color="auto"/>
              <w:left w:val="single" w:sz="4" w:space="0" w:color="auto"/>
              <w:bottom w:val="single" w:sz="4" w:space="0" w:color="auto"/>
              <w:right w:val="single" w:sz="4" w:space="0" w:color="auto"/>
            </w:tcBorders>
          </w:tcPr>
          <w:p w:rsidR="00AC4121" w:rsidRDefault="00AC4121" w:rsidP="00F04459">
            <w:pPr>
              <w:pStyle w:val="TAL"/>
              <w:jc w:val="center"/>
              <w:rPr>
                <w:szCs w:val="18"/>
              </w:rPr>
            </w:pPr>
            <w:r>
              <w:rPr>
                <w:szCs w:val="18"/>
              </w:rPr>
              <w:t>C</w:t>
            </w:r>
          </w:p>
        </w:tc>
        <w:tc>
          <w:tcPr>
            <w:tcW w:w="4672" w:type="dxa"/>
            <w:gridSpan w:val="3"/>
            <w:tcBorders>
              <w:top w:val="single" w:sz="4" w:space="0" w:color="auto"/>
              <w:left w:val="single" w:sz="4" w:space="0" w:color="auto"/>
              <w:bottom w:val="single" w:sz="4" w:space="0" w:color="auto"/>
              <w:right w:val="single" w:sz="4" w:space="0" w:color="auto"/>
            </w:tcBorders>
          </w:tcPr>
          <w:p w:rsidR="00AC4121" w:rsidRDefault="00AC4121" w:rsidP="00F04459">
            <w:pPr>
              <w:pStyle w:val="TAL"/>
            </w:pPr>
            <w:r>
              <w:t xml:space="preserve">This IE shall be present if the Dropped DL Threshold needs to be modified. </w:t>
            </w:r>
          </w:p>
          <w:p w:rsidR="00AC4121" w:rsidRDefault="00AC4121" w:rsidP="00F04459">
            <w:pPr>
              <w:pStyle w:val="TAL"/>
            </w:pPr>
            <w:r>
              <w:t>When present, it shall contain the threshold of the DL traffic being dropped.</w:t>
            </w:r>
          </w:p>
        </w:tc>
        <w:tc>
          <w:tcPr>
            <w:tcW w:w="370" w:type="dxa"/>
            <w:gridSpan w:val="3"/>
            <w:tcBorders>
              <w:top w:val="single" w:sz="4" w:space="0" w:color="auto"/>
              <w:left w:val="single" w:sz="4" w:space="0" w:color="auto"/>
              <w:bottom w:val="single" w:sz="4" w:space="0" w:color="auto"/>
              <w:right w:val="single" w:sz="4" w:space="0" w:color="auto"/>
            </w:tcBorders>
          </w:tcPr>
          <w:p w:rsidR="00AC4121" w:rsidRPr="00E03315" w:rsidRDefault="00AC4121" w:rsidP="00F04459">
            <w:pPr>
              <w:pStyle w:val="TAC"/>
              <w:rPr>
                <w:lang w:val="sv-SE"/>
              </w:rPr>
            </w:pPr>
            <w:r>
              <w:rPr>
                <w:lang w:val="sv-SE"/>
              </w:rPr>
              <w:t>X</w:t>
            </w:r>
          </w:p>
        </w:tc>
        <w:tc>
          <w:tcPr>
            <w:tcW w:w="370" w:type="dxa"/>
            <w:gridSpan w:val="3"/>
            <w:tcBorders>
              <w:top w:val="single" w:sz="4" w:space="0" w:color="auto"/>
              <w:left w:val="single" w:sz="4" w:space="0" w:color="auto"/>
              <w:bottom w:val="single" w:sz="4" w:space="0" w:color="auto"/>
              <w:right w:val="single" w:sz="4" w:space="0" w:color="auto"/>
            </w:tcBorders>
          </w:tcPr>
          <w:p w:rsidR="00AC4121" w:rsidRDefault="00AC4121" w:rsidP="00F04459">
            <w:pPr>
              <w:pStyle w:val="TAC"/>
            </w:pPr>
            <w:r>
              <w:t>-</w:t>
            </w:r>
          </w:p>
        </w:tc>
        <w:tc>
          <w:tcPr>
            <w:tcW w:w="370" w:type="dxa"/>
            <w:gridSpan w:val="3"/>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t>-</w:t>
            </w:r>
          </w:p>
        </w:tc>
        <w:tc>
          <w:tcPr>
            <w:tcW w:w="370" w:type="dxa"/>
            <w:gridSpan w:val="3"/>
            <w:tcBorders>
              <w:top w:val="single" w:sz="4" w:space="0" w:color="auto"/>
              <w:left w:val="single" w:sz="4" w:space="0" w:color="auto"/>
              <w:bottom w:val="single" w:sz="4" w:space="0" w:color="auto"/>
              <w:right w:val="single" w:sz="4" w:space="0" w:color="auto"/>
            </w:tcBorders>
          </w:tcPr>
          <w:p w:rsidR="00AC4121" w:rsidRDefault="00AC4121" w:rsidP="00F04459">
            <w:pPr>
              <w:pStyle w:val="TAC"/>
            </w:pPr>
            <w:r>
              <w:rPr>
                <w:lang w:val="de-DE"/>
              </w:rPr>
              <w:t>X</w:t>
            </w:r>
          </w:p>
        </w:tc>
        <w:tc>
          <w:tcPr>
            <w:tcW w:w="1405" w:type="dxa"/>
            <w:gridSpan w:val="3"/>
            <w:tcBorders>
              <w:top w:val="single" w:sz="4" w:space="0" w:color="auto"/>
              <w:left w:val="single" w:sz="4" w:space="0" w:color="auto"/>
              <w:bottom w:val="single" w:sz="4" w:space="0" w:color="auto"/>
              <w:right w:val="single" w:sz="4" w:space="0" w:color="auto"/>
            </w:tcBorders>
          </w:tcPr>
          <w:p w:rsidR="00AC4121" w:rsidRDefault="00AC4121" w:rsidP="00F04459">
            <w:pPr>
              <w:pStyle w:val="TAC"/>
            </w:pPr>
            <w:r>
              <w:t>Dropped DL Traffic Threshold</w:t>
            </w:r>
          </w:p>
        </w:tc>
      </w:tr>
      <w:tr w:rsidR="00AC4121" w:rsidTr="00FE4F2D">
        <w:trPr>
          <w:gridAfter w:val="1"/>
          <w:wAfter w:w="33"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AC4121" w:rsidRPr="0030078A" w:rsidRDefault="00AC4121" w:rsidP="00337882">
            <w:pPr>
              <w:pStyle w:val="TAL"/>
            </w:pPr>
            <w:r>
              <w:t>Monitoring Time</w:t>
            </w:r>
          </w:p>
        </w:tc>
        <w:tc>
          <w:tcPr>
            <w:tcW w:w="336" w:type="dxa"/>
            <w:gridSpan w:val="2"/>
            <w:tcBorders>
              <w:top w:val="single" w:sz="4" w:space="0" w:color="auto"/>
              <w:left w:val="single" w:sz="4" w:space="0" w:color="auto"/>
              <w:bottom w:val="single" w:sz="4" w:space="0" w:color="auto"/>
              <w:right w:val="single" w:sz="4" w:space="0" w:color="auto"/>
            </w:tcBorders>
          </w:tcPr>
          <w:p w:rsidR="00AC4121" w:rsidRPr="00E1063E" w:rsidRDefault="00AC4121" w:rsidP="00337882">
            <w:pPr>
              <w:pStyle w:val="TAL"/>
              <w:jc w:val="center"/>
              <w:rPr>
                <w:rFonts w:eastAsia="SimSun"/>
                <w:szCs w:val="18"/>
                <w:lang w:val="de-DE"/>
              </w:rPr>
            </w:pPr>
            <w:r>
              <w:rPr>
                <w:rFonts w:eastAsia="SimSun"/>
                <w:szCs w:val="18"/>
                <w:lang w:val="de-DE"/>
              </w:rPr>
              <w:t>C</w:t>
            </w:r>
          </w:p>
        </w:tc>
        <w:tc>
          <w:tcPr>
            <w:tcW w:w="4672" w:type="dxa"/>
            <w:gridSpan w:val="3"/>
            <w:tcBorders>
              <w:top w:val="single" w:sz="4" w:space="0" w:color="auto"/>
              <w:left w:val="single" w:sz="4" w:space="0" w:color="auto"/>
              <w:bottom w:val="single" w:sz="4" w:space="0" w:color="auto"/>
              <w:right w:val="single" w:sz="4" w:space="0" w:color="auto"/>
            </w:tcBorders>
          </w:tcPr>
          <w:p w:rsidR="00AC4121" w:rsidRDefault="00AC4121" w:rsidP="00337882">
            <w:pPr>
              <w:pStyle w:val="TAL"/>
            </w:pPr>
            <w:r>
              <w:t xml:space="preserve">This IE shall be present if the Monitoring Time needs to be modified. When present, this IE shall contain the time at which the UP function shall re-apply the volume or time threshold. </w:t>
            </w:r>
          </w:p>
        </w:tc>
        <w:tc>
          <w:tcPr>
            <w:tcW w:w="370" w:type="dxa"/>
            <w:gridSpan w:val="3"/>
            <w:tcBorders>
              <w:top w:val="single" w:sz="4" w:space="0" w:color="auto"/>
              <w:left w:val="single" w:sz="4" w:space="0" w:color="auto"/>
              <w:bottom w:val="single" w:sz="4" w:space="0" w:color="auto"/>
              <w:right w:val="single" w:sz="4" w:space="0" w:color="auto"/>
            </w:tcBorders>
          </w:tcPr>
          <w:p w:rsidR="00AC4121" w:rsidRPr="00E03315" w:rsidRDefault="00EA42A3" w:rsidP="00337882">
            <w:pPr>
              <w:pStyle w:val="TAC"/>
              <w:rPr>
                <w:lang w:val="sv-SE"/>
              </w:rPr>
            </w:pPr>
            <w:r>
              <w:rPr>
                <w:lang w:val="sv-SE"/>
              </w:rPr>
              <w:t>X</w:t>
            </w:r>
          </w:p>
        </w:tc>
        <w:tc>
          <w:tcPr>
            <w:tcW w:w="370" w:type="dxa"/>
            <w:gridSpan w:val="3"/>
            <w:tcBorders>
              <w:top w:val="single" w:sz="4" w:space="0" w:color="auto"/>
              <w:left w:val="single" w:sz="4" w:space="0" w:color="auto"/>
              <w:bottom w:val="single" w:sz="4" w:space="0" w:color="auto"/>
              <w:right w:val="single" w:sz="4" w:space="0" w:color="auto"/>
            </w:tcBorders>
          </w:tcPr>
          <w:p w:rsidR="00AC4121" w:rsidRDefault="00AC4121" w:rsidP="00337882">
            <w:pPr>
              <w:pStyle w:val="TAC"/>
            </w:pPr>
            <w:r>
              <w:t>X</w:t>
            </w:r>
          </w:p>
        </w:tc>
        <w:tc>
          <w:tcPr>
            <w:tcW w:w="370" w:type="dxa"/>
            <w:gridSpan w:val="3"/>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t>X</w:t>
            </w:r>
          </w:p>
        </w:tc>
        <w:tc>
          <w:tcPr>
            <w:tcW w:w="370" w:type="dxa"/>
            <w:gridSpan w:val="3"/>
            <w:tcBorders>
              <w:top w:val="single" w:sz="4" w:space="0" w:color="auto"/>
              <w:left w:val="single" w:sz="4" w:space="0" w:color="auto"/>
              <w:bottom w:val="single" w:sz="4" w:space="0" w:color="auto"/>
              <w:right w:val="single" w:sz="4" w:space="0" w:color="auto"/>
            </w:tcBorders>
          </w:tcPr>
          <w:p w:rsidR="00AC4121" w:rsidRDefault="00AC4121" w:rsidP="00337882">
            <w:pPr>
              <w:pStyle w:val="TAC"/>
            </w:pPr>
            <w:r>
              <w:rPr>
                <w:lang w:val="de-DE"/>
              </w:rPr>
              <w:t>X</w:t>
            </w:r>
          </w:p>
        </w:tc>
        <w:tc>
          <w:tcPr>
            <w:tcW w:w="1405" w:type="dxa"/>
            <w:gridSpan w:val="3"/>
            <w:tcBorders>
              <w:top w:val="single" w:sz="4" w:space="0" w:color="auto"/>
              <w:left w:val="single" w:sz="4" w:space="0" w:color="auto"/>
              <w:bottom w:val="single" w:sz="4" w:space="0" w:color="auto"/>
              <w:right w:val="single" w:sz="4" w:space="0" w:color="auto"/>
            </w:tcBorders>
          </w:tcPr>
          <w:p w:rsidR="00AC4121" w:rsidRDefault="00AC4121" w:rsidP="00337882">
            <w:pPr>
              <w:pStyle w:val="TAC"/>
            </w:pPr>
            <w:r>
              <w:t>Monitoring Time</w:t>
            </w:r>
          </w:p>
        </w:tc>
      </w:tr>
      <w:tr w:rsidR="00AC4121" w:rsidTr="00FE4F2D">
        <w:trPr>
          <w:gridAfter w:val="1"/>
          <w:wAfter w:w="33"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AC4121" w:rsidRPr="0030078A" w:rsidRDefault="00AC4121" w:rsidP="00337882">
            <w:pPr>
              <w:pStyle w:val="TAL"/>
            </w:pPr>
            <w:r>
              <w:t>Subsequent Volume Threshold</w:t>
            </w:r>
          </w:p>
        </w:tc>
        <w:tc>
          <w:tcPr>
            <w:tcW w:w="336" w:type="dxa"/>
            <w:gridSpan w:val="2"/>
            <w:tcBorders>
              <w:top w:val="single" w:sz="4" w:space="0" w:color="auto"/>
              <w:left w:val="single" w:sz="4" w:space="0" w:color="auto"/>
              <w:bottom w:val="single" w:sz="4" w:space="0" w:color="auto"/>
              <w:right w:val="single" w:sz="4" w:space="0" w:color="auto"/>
            </w:tcBorders>
          </w:tcPr>
          <w:p w:rsidR="00AC4121" w:rsidRPr="00E1063E" w:rsidRDefault="00AC4121" w:rsidP="00337882">
            <w:pPr>
              <w:pStyle w:val="TAL"/>
              <w:jc w:val="center"/>
              <w:rPr>
                <w:rFonts w:eastAsia="SimSun"/>
                <w:szCs w:val="18"/>
                <w:lang w:val="de-DE"/>
              </w:rPr>
            </w:pPr>
            <w:r>
              <w:rPr>
                <w:rFonts w:eastAsia="SimSun"/>
                <w:szCs w:val="18"/>
                <w:lang w:val="de-DE"/>
              </w:rPr>
              <w:t>C</w:t>
            </w:r>
          </w:p>
        </w:tc>
        <w:tc>
          <w:tcPr>
            <w:tcW w:w="4672" w:type="dxa"/>
            <w:gridSpan w:val="3"/>
            <w:tcBorders>
              <w:top w:val="single" w:sz="4" w:space="0" w:color="auto"/>
              <w:left w:val="single" w:sz="4" w:space="0" w:color="auto"/>
              <w:bottom w:val="single" w:sz="4" w:space="0" w:color="auto"/>
              <w:right w:val="single" w:sz="4" w:space="0" w:color="auto"/>
            </w:tcBorders>
          </w:tcPr>
          <w:p w:rsidR="00AC4121" w:rsidRPr="00753F2B" w:rsidRDefault="00AC4121" w:rsidP="00337882">
            <w:pPr>
              <w:pStyle w:val="TAL"/>
              <w:rPr>
                <w:lang w:val="en-GB"/>
              </w:rPr>
            </w:pPr>
            <w:r>
              <w:t xml:space="preserve">This IE shall be present if the Subsequent Volume Threshold needs to be modified and volume-based measurement is used. </w:t>
            </w:r>
          </w:p>
          <w:p w:rsidR="00AC4121" w:rsidRDefault="00AC4121" w:rsidP="00337882">
            <w:pPr>
              <w:pStyle w:val="TAL"/>
            </w:pPr>
            <w:r>
              <w:t>When present, it shall indicate the traffic volume value after which the UP function shall report network resources usage to the CP function for this URR for the period after the Monitoring Time.</w:t>
            </w:r>
          </w:p>
        </w:tc>
        <w:tc>
          <w:tcPr>
            <w:tcW w:w="370" w:type="dxa"/>
            <w:gridSpan w:val="3"/>
            <w:tcBorders>
              <w:top w:val="single" w:sz="4" w:space="0" w:color="auto"/>
              <w:left w:val="single" w:sz="4" w:space="0" w:color="auto"/>
              <w:bottom w:val="single" w:sz="4" w:space="0" w:color="auto"/>
              <w:right w:val="single" w:sz="4" w:space="0" w:color="auto"/>
            </w:tcBorders>
          </w:tcPr>
          <w:p w:rsidR="00AC4121" w:rsidRPr="00E03315" w:rsidRDefault="00EA42A3" w:rsidP="00337882">
            <w:pPr>
              <w:pStyle w:val="TAC"/>
              <w:rPr>
                <w:lang w:val="sv-SE"/>
              </w:rPr>
            </w:pPr>
            <w:r>
              <w:rPr>
                <w:lang w:val="sv-SE"/>
              </w:rPr>
              <w:t>X</w:t>
            </w:r>
          </w:p>
        </w:tc>
        <w:tc>
          <w:tcPr>
            <w:tcW w:w="370" w:type="dxa"/>
            <w:gridSpan w:val="3"/>
            <w:tcBorders>
              <w:top w:val="single" w:sz="4" w:space="0" w:color="auto"/>
              <w:left w:val="single" w:sz="4" w:space="0" w:color="auto"/>
              <w:bottom w:val="single" w:sz="4" w:space="0" w:color="auto"/>
              <w:right w:val="single" w:sz="4" w:space="0" w:color="auto"/>
            </w:tcBorders>
          </w:tcPr>
          <w:p w:rsidR="00AC4121" w:rsidRDefault="00AC4121" w:rsidP="00337882">
            <w:pPr>
              <w:pStyle w:val="TAC"/>
            </w:pPr>
            <w:r>
              <w:t>X</w:t>
            </w:r>
          </w:p>
        </w:tc>
        <w:tc>
          <w:tcPr>
            <w:tcW w:w="370" w:type="dxa"/>
            <w:gridSpan w:val="3"/>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t>X</w:t>
            </w:r>
          </w:p>
        </w:tc>
        <w:tc>
          <w:tcPr>
            <w:tcW w:w="370" w:type="dxa"/>
            <w:gridSpan w:val="3"/>
            <w:tcBorders>
              <w:top w:val="single" w:sz="4" w:space="0" w:color="auto"/>
              <w:left w:val="single" w:sz="4" w:space="0" w:color="auto"/>
              <w:bottom w:val="single" w:sz="4" w:space="0" w:color="auto"/>
              <w:right w:val="single" w:sz="4" w:space="0" w:color="auto"/>
            </w:tcBorders>
          </w:tcPr>
          <w:p w:rsidR="00AC4121" w:rsidRPr="0082178F" w:rsidRDefault="0082178F" w:rsidP="00337882">
            <w:pPr>
              <w:pStyle w:val="TAC"/>
              <w:rPr>
                <w:lang w:val="en-GB"/>
              </w:rPr>
            </w:pPr>
            <w:r>
              <w:rPr>
                <w:lang w:val="en-GB"/>
              </w:rPr>
              <w:t>X</w:t>
            </w:r>
          </w:p>
        </w:tc>
        <w:tc>
          <w:tcPr>
            <w:tcW w:w="1405" w:type="dxa"/>
            <w:gridSpan w:val="3"/>
            <w:tcBorders>
              <w:top w:val="single" w:sz="4" w:space="0" w:color="auto"/>
              <w:left w:val="single" w:sz="4" w:space="0" w:color="auto"/>
              <w:bottom w:val="single" w:sz="4" w:space="0" w:color="auto"/>
              <w:right w:val="single" w:sz="4" w:space="0" w:color="auto"/>
            </w:tcBorders>
          </w:tcPr>
          <w:p w:rsidR="00AC4121" w:rsidRDefault="00AC4121" w:rsidP="00337882">
            <w:pPr>
              <w:pStyle w:val="TAC"/>
            </w:pPr>
            <w:r>
              <w:t>Subsequent Volume Threshold</w:t>
            </w:r>
          </w:p>
        </w:tc>
      </w:tr>
      <w:tr w:rsidR="00AC4121" w:rsidTr="00FE4F2D">
        <w:trPr>
          <w:gridAfter w:val="1"/>
          <w:wAfter w:w="33"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AC4121" w:rsidRPr="0030078A" w:rsidRDefault="00AC4121" w:rsidP="00337882">
            <w:pPr>
              <w:pStyle w:val="TAL"/>
            </w:pPr>
            <w:r>
              <w:t>Subsequent Time Threshold</w:t>
            </w:r>
          </w:p>
        </w:tc>
        <w:tc>
          <w:tcPr>
            <w:tcW w:w="336" w:type="dxa"/>
            <w:gridSpan w:val="2"/>
            <w:tcBorders>
              <w:top w:val="single" w:sz="4" w:space="0" w:color="auto"/>
              <w:left w:val="single" w:sz="4" w:space="0" w:color="auto"/>
              <w:bottom w:val="single" w:sz="4" w:space="0" w:color="auto"/>
              <w:right w:val="single" w:sz="4" w:space="0" w:color="auto"/>
            </w:tcBorders>
          </w:tcPr>
          <w:p w:rsidR="00AC4121" w:rsidRPr="00E1063E" w:rsidRDefault="00AC4121" w:rsidP="00337882">
            <w:pPr>
              <w:pStyle w:val="TAL"/>
              <w:jc w:val="center"/>
              <w:rPr>
                <w:rFonts w:eastAsia="SimSun"/>
                <w:szCs w:val="18"/>
                <w:lang w:val="de-DE"/>
              </w:rPr>
            </w:pPr>
            <w:r>
              <w:rPr>
                <w:rFonts w:eastAsia="SimSun"/>
                <w:szCs w:val="18"/>
                <w:lang w:val="de-DE"/>
              </w:rPr>
              <w:t>C</w:t>
            </w:r>
          </w:p>
        </w:tc>
        <w:tc>
          <w:tcPr>
            <w:tcW w:w="4672" w:type="dxa"/>
            <w:gridSpan w:val="3"/>
            <w:tcBorders>
              <w:top w:val="single" w:sz="4" w:space="0" w:color="auto"/>
              <w:left w:val="single" w:sz="4" w:space="0" w:color="auto"/>
              <w:bottom w:val="single" w:sz="4" w:space="0" w:color="auto"/>
              <w:right w:val="single" w:sz="4" w:space="0" w:color="auto"/>
            </w:tcBorders>
          </w:tcPr>
          <w:p w:rsidR="00AC4121" w:rsidRDefault="00AC4121" w:rsidP="00337882">
            <w:pPr>
              <w:pStyle w:val="TAL"/>
            </w:pPr>
            <w:r>
              <w:t>This IE shall be present if the Subsequent Time Threshold needs to be modified. When present, it shall indicate the time usage value after which the UP function shall report network resources usage to the CP function for this URR for the period after the Monitoring Time.</w:t>
            </w:r>
          </w:p>
        </w:tc>
        <w:tc>
          <w:tcPr>
            <w:tcW w:w="370" w:type="dxa"/>
            <w:gridSpan w:val="3"/>
            <w:tcBorders>
              <w:top w:val="single" w:sz="4" w:space="0" w:color="auto"/>
              <w:left w:val="single" w:sz="4" w:space="0" w:color="auto"/>
              <w:bottom w:val="single" w:sz="4" w:space="0" w:color="auto"/>
              <w:right w:val="single" w:sz="4" w:space="0" w:color="auto"/>
            </w:tcBorders>
          </w:tcPr>
          <w:p w:rsidR="00AC4121" w:rsidRPr="00E03315" w:rsidRDefault="00EA42A3" w:rsidP="00337882">
            <w:pPr>
              <w:pStyle w:val="TAC"/>
              <w:rPr>
                <w:lang w:val="sv-SE"/>
              </w:rPr>
            </w:pPr>
            <w:r>
              <w:rPr>
                <w:lang w:val="sv-SE"/>
              </w:rPr>
              <w:t>X</w:t>
            </w:r>
          </w:p>
        </w:tc>
        <w:tc>
          <w:tcPr>
            <w:tcW w:w="370" w:type="dxa"/>
            <w:gridSpan w:val="3"/>
            <w:tcBorders>
              <w:top w:val="single" w:sz="4" w:space="0" w:color="auto"/>
              <w:left w:val="single" w:sz="4" w:space="0" w:color="auto"/>
              <w:bottom w:val="single" w:sz="4" w:space="0" w:color="auto"/>
              <w:right w:val="single" w:sz="4" w:space="0" w:color="auto"/>
            </w:tcBorders>
          </w:tcPr>
          <w:p w:rsidR="00AC4121" w:rsidRDefault="00AC4121" w:rsidP="00337882">
            <w:pPr>
              <w:pStyle w:val="TAC"/>
            </w:pPr>
            <w:r>
              <w:t>X</w:t>
            </w:r>
          </w:p>
        </w:tc>
        <w:tc>
          <w:tcPr>
            <w:tcW w:w="370" w:type="dxa"/>
            <w:gridSpan w:val="3"/>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t>X</w:t>
            </w:r>
          </w:p>
        </w:tc>
        <w:tc>
          <w:tcPr>
            <w:tcW w:w="370" w:type="dxa"/>
            <w:gridSpan w:val="3"/>
            <w:tcBorders>
              <w:top w:val="single" w:sz="4" w:space="0" w:color="auto"/>
              <w:left w:val="single" w:sz="4" w:space="0" w:color="auto"/>
              <w:bottom w:val="single" w:sz="4" w:space="0" w:color="auto"/>
              <w:right w:val="single" w:sz="4" w:space="0" w:color="auto"/>
            </w:tcBorders>
          </w:tcPr>
          <w:p w:rsidR="00AC4121" w:rsidRPr="0082178F" w:rsidRDefault="0082178F" w:rsidP="00337882">
            <w:pPr>
              <w:pStyle w:val="TAC"/>
              <w:rPr>
                <w:lang w:val="en-GB"/>
              </w:rPr>
            </w:pPr>
            <w:r>
              <w:rPr>
                <w:lang w:val="en-GB"/>
              </w:rPr>
              <w:t>X</w:t>
            </w:r>
          </w:p>
        </w:tc>
        <w:tc>
          <w:tcPr>
            <w:tcW w:w="1405" w:type="dxa"/>
            <w:gridSpan w:val="3"/>
            <w:tcBorders>
              <w:top w:val="single" w:sz="4" w:space="0" w:color="auto"/>
              <w:left w:val="single" w:sz="4" w:space="0" w:color="auto"/>
              <w:bottom w:val="single" w:sz="4" w:space="0" w:color="auto"/>
              <w:right w:val="single" w:sz="4" w:space="0" w:color="auto"/>
            </w:tcBorders>
          </w:tcPr>
          <w:p w:rsidR="00AC4121" w:rsidRDefault="00AC4121" w:rsidP="00337882">
            <w:pPr>
              <w:pStyle w:val="TAC"/>
            </w:pPr>
            <w:r>
              <w:t>Subsequent Time Threshold</w:t>
            </w:r>
          </w:p>
        </w:tc>
      </w:tr>
      <w:tr w:rsidR="00AC4121" w:rsidRPr="009D55FF" w:rsidTr="00FE4F2D">
        <w:trPr>
          <w:gridAfter w:val="1"/>
          <w:wAfter w:w="33"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AC4121" w:rsidRPr="009D55FF" w:rsidRDefault="00AC4121" w:rsidP="0043621D">
            <w:pPr>
              <w:pStyle w:val="TAL"/>
              <w:rPr>
                <w:lang w:val="en-GB"/>
              </w:rPr>
            </w:pPr>
            <w:r w:rsidRPr="009D55FF">
              <w:rPr>
                <w:lang w:val="en-GB"/>
              </w:rPr>
              <w:t xml:space="preserve">Subsequent Volume </w:t>
            </w:r>
            <w:r w:rsidRPr="003B48F1">
              <w:rPr>
                <w:lang w:val="en-GB"/>
              </w:rPr>
              <w:t>Quota</w:t>
            </w:r>
          </w:p>
        </w:tc>
        <w:tc>
          <w:tcPr>
            <w:tcW w:w="336" w:type="dxa"/>
            <w:gridSpan w:val="2"/>
            <w:tcBorders>
              <w:top w:val="single" w:sz="4" w:space="0" w:color="auto"/>
              <w:left w:val="single" w:sz="4" w:space="0" w:color="auto"/>
              <w:bottom w:val="single" w:sz="4" w:space="0" w:color="auto"/>
              <w:right w:val="single" w:sz="4" w:space="0" w:color="auto"/>
            </w:tcBorders>
          </w:tcPr>
          <w:p w:rsidR="00AC4121" w:rsidRDefault="00AC4121" w:rsidP="0043621D">
            <w:pPr>
              <w:pStyle w:val="TAL"/>
              <w:jc w:val="center"/>
              <w:rPr>
                <w:rFonts w:eastAsia="SimSun"/>
                <w:szCs w:val="18"/>
                <w:lang w:val="de-DE"/>
              </w:rPr>
            </w:pPr>
            <w:r>
              <w:rPr>
                <w:rFonts w:eastAsia="SimSun"/>
                <w:szCs w:val="18"/>
                <w:lang w:val="de-DE"/>
              </w:rPr>
              <w:t>C</w:t>
            </w:r>
          </w:p>
        </w:tc>
        <w:tc>
          <w:tcPr>
            <w:tcW w:w="4672" w:type="dxa"/>
            <w:gridSpan w:val="3"/>
            <w:tcBorders>
              <w:top w:val="single" w:sz="4" w:space="0" w:color="auto"/>
              <w:left w:val="single" w:sz="4" w:space="0" w:color="auto"/>
              <w:bottom w:val="single" w:sz="4" w:space="0" w:color="auto"/>
              <w:right w:val="single" w:sz="4" w:space="0" w:color="auto"/>
            </w:tcBorders>
          </w:tcPr>
          <w:p w:rsidR="00AC4121" w:rsidRPr="009D55FF" w:rsidRDefault="00AC4121" w:rsidP="0043621D">
            <w:pPr>
              <w:pStyle w:val="TAL"/>
              <w:rPr>
                <w:lang w:val="en-GB"/>
              </w:rPr>
            </w:pPr>
            <w:r w:rsidRPr="009D55FF">
              <w:rPr>
                <w:lang w:val="en-GB"/>
              </w:rPr>
              <w:t xml:space="preserve">This IE </w:t>
            </w:r>
            <w:r>
              <w:rPr>
                <w:lang w:val="en-GB"/>
              </w:rPr>
              <w:t>shall</w:t>
            </w:r>
            <w:r w:rsidRPr="009D55FF">
              <w:rPr>
                <w:lang w:val="en-GB"/>
              </w:rPr>
              <w:t xml:space="preserve"> be present if the Subsequent Volume Quota needs to be modified. </w:t>
            </w:r>
          </w:p>
          <w:p w:rsidR="00AC4121" w:rsidRPr="009D55FF" w:rsidRDefault="00AC4121" w:rsidP="0043621D">
            <w:pPr>
              <w:pStyle w:val="TAL"/>
              <w:rPr>
                <w:lang w:val="en-GB"/>
              </w:rPr>
            </w:pPr>
            <w:r w:rsidRPr="009D55FF">
              <w:rPr>
                <w:lang w:val="en-GB"/>
              </w:rPr>
              <w:t xml:space="preserve">When present, it shall indicate the </w:t>
            </w:r>
            <w:r w:rsidRPr="0088292A">
              <w:rPr>
                <w:lang w:val="en-GB"/>
              </w:rPr>
              <w:t>V</w:t>
            </w:r>
            <w:r w:rsidRPr="009D55FF">
              <w:rPr>
                <w:lang w:val="en-GB"/>
              </w:rPr>
              <w:t>olume Quota</w:t>
            </w:r>
            <w:r w:rsidRPr="0088292A">
              <w:rPr>
                <w:lang w:val="en-GB"/>
              </w:rPr>
              <w:t xml:space="preserve"> </w:t>
            </w:r>
            <w:r w:rsidRPr="009D55FF">
              <w:rPr>
                <w:lang w:val="en-GB"/>
              </w:rPr>
              <w:t>value which the UP function shall use for this URR for the period after the Monitoring Time.</w:t>
            </w:r>
          </w:p>
        </w:tc>
        <w:tc>
          <w:tcPr>
            <w:tcW w:w="370" w:type="dxa"/>
            <w:gridSpan w:val="3"/>
            <w:tcBorders>
              <w:top w:val="single" w:sz="4" w:space="0" w:color="auto"/>
              <w:left w:val="single" w:sz="4" w:space="0" w:color="auto"/>
              <w:bottom w:val="single" w:sz="4" w:space="0" w:color="auto"/>
              <w:right w:val="single" w:sz="4" w:space="0" w:color="auto"/>
            </w:tcBorders>
          </w:tcPr>
          <w:p w:rsidR="00AC4121" w:rsidRPr="00DD686A" w:rsidRDefault="00AC4121" w:rsidP="0043621D">
            <w:pPr>
              <w:pStyle w:val="TAC"/>
              <w:rPr>
                <w:lang w:val="en-GB"/>
              </w:rPr>
            </w:pPr>
            <w:r w:rsidRPr="009D55FF">
              <w:rPr>
                <w:lang w:val="en-GB"/>
              </w:rPr>
              <w:t>-</w:t>
            </w:r>
          </w:p>
        </w:tc>
        <w:tc>
          <w:tcPr>
            <w:tcW w:w="370" w:type="dxa"/>
            <w:gridSpan w:val="3"/>
            <w:tcBorders>
              <w:top w:val="single" w:sz="4" w:space="0" w:color="auto"/>
              <w:left w:val="single" w:sz="4" w:space="0" w:color="auto"/>
              <w:bottom w:val="single" w:sz="4" w:space="0" w:color="auto"/>
              <w:right w:val="single" w:sz="4" w:space="0" w:color="auto"/>
            </w:tcBorders>
          </w:tcPr>
          <w:p w:rsidR="00AC4121" w:rsidRPr="009D55FF" w:rsidRDefault="00AC4121" w:rsidP="0043621D">
            <w:pPr>
              <w:pStyle w:val="TAC"/>
              <w:rPr>
                <w:lang w:val="en-GB"/>
              </w:rPr>
            </w:pPr>
            <w:r w:rsidRPr="009D55FF">
              <w:rPr>
                <w:lang w:val="en-GB"/>
              </w:rPr>
              <w:t>X</w:t>
            </w:r>
          </w:p>
        </w:tc>
        <w:tc>
          <w:tcPr>
            <w:tcW w:w="370" w:type="dxa"/>
            <w:gridSpan w:val="3"/>
            <w:tcBorders>
              <w:top w:val="single" w:sz="4" w:space="0" w:color="auto"/>
              <w:left w:val="single" w:sz="4" w:space="0" w:color="auto"/>
              <w:bottom w:val="single" w:sz="4" w:space="0" w:color="auto"/>
              <w:right w:val="single" w:sz="4" w:space="0" w:color="auto"/>
            </w:tcBorders>
          </w:tcPr>
          <w:p w:rsidR="00AC4121" w:rsidRPr="009D55FF" w:rsidRDefault="00AC4121" w:rsidP="00FC1311">
            <w:pPr>
              <w:pStyle w:val="TAC"/>
              <w:rPr>
                <w:lang w:val="en-GB"/>
              </w:rPr>
            </w:pPr>
            <w:r w:rsidRPr="009D55FF">
              <w:rPr>
                <w:lang w:val="en-GB"/>
              </w:rPr>
              <w:t>X</w:t>
            </w:r>
          </w:p>
        </w:tc>
        <w:tc>
          <w:tcPr>
            <w:tcW w:w="370" w:type="dxa"/>
            <w:gridSpan w:val="3"/>
            <w:tcBorders>
              <w:top w:val="single" w:sz="4" w:space="0" w:color="auto"/>
              <w:left w:val="single" w:sz="4" w:space="0" w:color="auto"/>
              <w:bottom w:val="single" w:sz="4" w:space="0" w:color="auto"/>
              <w:right w:val="single" w:sz="4" w:space="0" w:color="auto"/>
            </w:tcBorders>
          </w:tcPr>
          <w:p w:rsidR="00AC4121" w:rsidRPr="009D55FF" w:rsidRDefault="00AC4121" w:rsidP="0043621D">
            <w:pPr>
              <w:pStyle w:val="TAC"/>
              <w:rPr>
                <w:lang w:val="en-GB"/>
              </w:rPr>
            </w:pPr>
            <w:r>
              <w:rPr>
                <w:lang w:val="de-DE"/>
              </w:rPr>
              <w:t>X</w:t>
            </w:r>
          </w:p>
        </w:tc>
        <w:tc>
          <w:tcPr>
            <w:tcW w:w="1405" w:type="dxa"/>
            <w:gridSpan w:val="3"/>
            <w:tcBorders>
              <w:top w:val="single" w:sz="4" w:space="0" w:color="auto"/>
              <w:left w:val="single" w:sz="4" w:space="0" w:color="auto"/>
              <w:bottom w:val="single" w:sz="4" w:space="0" w:color="auto"/>
              <w:right w:val="single" w:sz="4" w:space="0" w:color="auto"/>
            </w:tcBorders>
          </w:tcPr>
          <w:p w:rsidR="00AC4121" w:rsidRPr="009D55FF" w:rsidRDefault="00AC4121" w:rsidP="0043621D">
            <w:pPr>
              <w:pStyle w:val="TAC"/>
              <w:rPr>
                <w:lang w:val="en-GB"/>
              </w:rPr>
            </w:pPr>
            <w:r w:rsidRPr="009D55FF">
              <w:rPr>
                <w:lang w:val="en-GB"/>
              </w:rPr>
              <w:t xml:space="preserve">Subsequent Volume </w:t>
            </w:r>
            <w:r w:rsidRPr="003B48F1">
              <w:rPr>
                <w:lang w:val="en-GB"/>
              </w:rPr>
              <w:t>Quota</w:t>
            </w:r>
          </w:p>
        </w:tc>
      </w:tr>
      <w:tr w:rsidR="00AC4121" w:rsidRPr="009D55FF" w:rsidTr="00FE4F2D">
        <w:trPr>
          <w:gridAfter w:val="1"/>
          <w:wAfter w:w="33"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AC4121" w:rsidRPr="009D55FF" w:rsidRDefault="00AC4121" w:rsidP="0043621D">
            <w:pPr>
              <w:pStyle w:val="TAL"/>
              <w:rPr>
                <w:lang w:val="en-GB"/>
              </w:rPr>
            </w:pPr>
            <w:r w:rsidRPr="009D55FF">
              <w:rPr>
                <w:lang w:val="en-GB"/>
              </w:rPr>
              <w:t xml:space="preserve">Subsequent Time </w:t>
            </w:r>
            <w:r w:rsidRPr="003B48F1">
              <w:rPr>
                <w:lang w:val="en-GB"/>
              </w:rPr>
              <w:t>Quota</w:t>
            </w:r>
          </w:p>
        </w:tc>
        <w:tc>
          <w:tcPr>
            <w:tcW w:w="336" w:type="dxa"/>
            <w:gridSpan w:val="2"/>
            <w:tcBorders>
              <w:top w:val="single" w:sz="4" w:space="0" w:color="auto"/>
              <w:left w:val="single" w:sz="4" w:space="0" w:color="auto"/>
              <w:bottom w:val="single" w:sz="4" w:space="0" w:color="auto"/>
              <w:right w:val="single" w:sz="4" w:space="0" w:color="auto"/>
            </w:tcBorders>
          </w:tcPr>
          <w:p w:rsidR="00AC4121" w:rsidRDefault="00AC4121" w:rsidP="0043621D">
            <w:pPr>
              <w:pStyle w:val="TAL"/>
              <w:jc w:val="center"/>
              <w:rPr>
                <w:rFonts w:eastAsia="SimSun"/>
                <w:szCs w:val="18"/>
                <w:lang w:val="de-DE"/>
              </w:rPr>
            </w:pPr>
            <w:r>
              <w:rPr>
                <w:rFonts w:eastAsia="SimSun"/>
                <w:szCs w:val="18"/>
                <w:lang w:val="de-DE"/>
              </w:rPr>
              <w:t>C</w:t>
            </w:r>
          </w:p>
        </w:tc>
        <w:tc>
          <w:tcPr>
            <w:tcW w:w="4672" w:type="dxa"/>
            <w:gridSpan w:val="3"/>
            <w:tcBorders>
              <w:top w:val="single" w:sz="4" w:space="0" w:color="auto"/>
              <w:left w:val="single" w:sz="4" w:space="0" w:color="auto"/>
              <w:bottom w:val="single" w:sz="4" w:space="0" w:color="auto"/>
              <w:right w:val="single" w:sz="4" w:space="0" w:color="auto"/>
            </w:tcBorders>
          </w:tcPr>
          <w:p w:rsidR="00AC4121" w:rsidRPr="009D55FF" w:rsidRDefault="00AC4121" w:rsidP="0043621D">
            <w:pPr>
              <w:pStyle w:val="TAL"/>
              <w:rPr>
                <w:lang w:val="en-GB"/>
              </w:rPr>
            </w:pPr>
            <w:r w:rsidRPr="009D55FF">
              <w:rPr>
                <w:lang w:val="en-GB"/>
              </w:rPr>
              <w:t xml:space="preserve">This IE </w:t>
            </w:r>
            <w:r>
              <w:rPr>
                <w:lang w:val="en-GB"/>
              </w:rPr>
              <w:t>shall</w:t>
            </w:r>
            <w:r w:rsidRPr="009D55FF">
              <w:rPr>
                <w:lang w:val="en-GB"/>
              </w:rPr>
              <w:t xml:space="preserve"> be present if the Subsequent Time Quota needs to be modified. </w:t>
            </w:r>
          </w:p>
          <w:p w:rsidR="00AC4121" w:rsidRPr="009D55FF" w:rsidRDefault="00AC4121" w:rsidP="0043621D">
            <w:pPr>
              <w:pStyle w:val="TAL"/>
              <w:rPr>
                <w:lang w:val="en-GB"/>
              </w:rPr>
            </w:pPr>
            <w:r w:rsidRPr="009D55FF">
              <w:rPr>
                <w:lang w:val="en-GB"/>
              </w:rPr>
              <w:t xml:space="preserve">When present, it shall indicate the </w:t>
            </w:r>
            <w:r w:rsidRPr="0088292A">
              <w:rPr>
                <w:lang w:val="en-GB"/>
              </w:rPr>
              <w:t>T</w:t>
            </w:r>
            <w:r w:rsidRPr="009D55FF">
              <w:rPr>
                <w:lang w:val="en-GB"/>
              </w:rPr>
              <w:t>ime Quota</w:t>
            </w:r>
            <w:r w:rsidRPr="0088292A">
              <w:rPr>
                <w:lang w:val="en-GB"/>
              </w:rPr>
              <w:t xml:space="preserve"> value</w:t>
            </w:r>
            <w:r w:rsidRPr="009D55FF">
              <w:rPr>
                <w:lang w:val="en-GB"/>
              </w:rPr>
              <w:t xml:space="preserve"> which the UP function shall use for this URR for the period after the Monitoring Time.</w:t>
            </w:r>
          </w:p>
        </w:tc>
        <w:tc>
          <w:tcPr>
            <w:tcW w:w="370" w:type="dxa"/>
            <w:gridSpan w:val="3"/>
            <w:tcBorders>
              <w:top w:val="single" w:sz="4" w:space="0" w:color="auto"/>
              <w:left w:val="single" w:sz="4" w:space="0" w:color="auto"/>
              <w:bottom w:val="single" w:sz="4" w:space="0" w:color="auto"/>
              <w:right w:val="single" w:sz="4" w:space="0" w:color="auto"/>
            </w:tcBorders>
          </w:tcPr>
          <w:p w:rsidR="00AC4121" w:rsidRPr="00DD686A" w:rsidRDefault="00AC4121" w:rsidP="0043621D">
            <w:pPr>
              <w:pStyle w:val="TAC"/>
              <w:rPr>
                <w:lang w:val="en-GB"/>
              </w:rPr>
            </w:pPr>
            <w:r w:rsidRPr="009D55FF">
              <w:rPr>
                <w:lang w:val="en-GB"/>
              </w:rPr>
              <w:t>-</w:t>
            </w:r>
          </w:p>
        </w:tc>
        <w:tc>
          <w:tcPr>
            <w:tcW w:w="370" w:type="dxa"/>
            <w:gridSpan w:val="3"/>
            <w:tcBorders>
              <w:top w:val="single" w:sz="4" w:space="0" w:color="auto"/>
              <w:left w:val="single" w:sz="4" w:space="0" w:color="auto"/>
              <w:bottom w:val="single" w:sz="4" w:space="0" w:color="auto"/>
              <w:right w:val="single" w:sz="4" w:space="0" w:color="auto"/>
            </w:tcBorders>
          </w:tcPr>
          <w:p w:rsidR="00AC4121" w:rsidRPr="009D55FF" w:rsidRDefault="00AC4121" w:rsidP="0043621D">
            <w:pPr>
              <w:pStyle w:val="TAC"/>
              <w:rPr>
                <w:lang w:val="en-GB"/>
              </w:rPr>
            </w:pPr>
            <w:r w:rsidRPr="009D55FF">
              <w:rPr>
                <w:lang w:val="en-GB"/>
              </w:rPr>
              <w:t>X</w:t>
            </w:r>
          </w:p>
        </w:tc>
        <w:tc>
          <w:tcPr>
            <w:tcW w:w="370" w:type="dxa"/>
            <w:gridSpan w:val="3"/>
            <w:tcBorders>
              <w:top w:val="single" w:sz="4" w:space="0" w:color="auto"/>
              <w:left w:val="single" w:sz="4" w:space="0" w:color="auto"/>
              <w:bottom w:val="single" w:sz="4" w:space="0" w:color="auto"/>
              <w:right w:val="single" w:sz="4" w:space="0" w:color="auto"/>
            </w:tcBorders>
          </w:tcPr>
          <w:p w:rsidR="00AC4121" w:rsidRPr="009D55FF" w:rsidRDefault="00AC4121" w:rsidP="00FC1311">
            <w:pPr>
              <w:pStyle w:val="TAC"/>
              <w:rPr>
                <w:lang w:val="en-GB"/>
              </w:rPr>
            </w:pPr>
            <w:r w:rsidRPr="009D55FF">
              <w:rPr>
                <w:lang w:val="en-GB"/>
              </w:rPr>
              <w:t>X</w:t>
            </w:r>
          </w:p>
        </w:tc>
        <w:tc>
          <w:tcPr>
            <w:tcW w:w="370" w:type="dxa"/>
            <w:gridSpan w:val="3"/>
            <w:tcBorders>
              <w:top w:val="single" w:sz="4" w:space="0" w:color="auto"/>
              <w:left w:val="single" w:sz="4" w:space="0" w:color="auto"/>
              <w:bottom w:val="single" w:sz="4" w:space="0" w:color="auto"/>
              <w:right w:val="single" w:sz="4" w:space="0" w:color="auto"/>
            </w:tcBorders>
          </w:tcPr>
          <w:p w:rsidR="00AC4121" w:rsidRPr="009D55FF" w:rsidRDefault="00AC4121" w:rsidP="0043621D">
            <w:pPr>
              <w:pStyle w:val="TAC"/>
              <w:rPr>
                <w:lang w:val="en-GB"/>
              </w:rPr>
            </w:pPr>
            <w:r>
              <w:rPr>
                <w:lang w:val="de-DE"/>
              </w:rPr>
              <w:t>X</w:t>
            </w:r>
          </w:p>
        </w:tc>
        <w:tc>
          <w:tcPr>
            <w:tcW w:w="1405" w:type="dxa"/>
            <w:gridSpan w:val="3"/>
            <w:tcBorders>
              <w:top w:val="single" w:sz="4" w:space="0" w:color="auto"/>
              <w:left w:val="single" w:sz="4" w:space="0" w:color="auto"/>
              <w:bottom w:val="single" w:sz="4" w:space="0" w:color="auto"/>
              <w:right w:val="single" w:sz="4" w:space="0" w:color="auto"/>
            </w:tcBorders>
          </w:tcPr>
          <w:p w:rsidR="00AC4121" w:rsidRPr="009D55FF" w:rsidRDefault="00AC4121" w:rsidP="0043621D">
            <w:pPr>
              <w:pStyle w:val="TAC"/>
              <w:rPr>
                <w:lang w:val="en-GB"/>
              </w:rPr>
            </w:pPr>
            <w:r w:rsidRPr="009D55FF">
              <w:rPr>
                <w:lang w:val="en-GB"/>
              </w:rPr>
              <w:t xml:space="preserve">Subsequent Time </w:t>
            </w:r>
            <w:r w:rsidRPr="003B48F1">
              <w:rPr>
                <w:lang w:val="en-GB"/>
              </w:rPr>
              <w:t>Quota</w:t>
            </w:r>
          </w:p>
        </w:tc>
      </w:tr>
      <w:tr w:rsidR="00FE4F2D" w:rsidRPr="009D55FF" w:rsidTr="00FE4F2D">
        <w:trPr>
          <w:gridAfter w:val="2"/>
          <w:wAfter w:w="42" w:type="dxa"/>
          <w:jc w:val="center"/>
        </w:trPr>
        <w:tc>
          <w:tcPr>
            <w:tcW w:w="1558" w:type="dxa"/>
            <w:gridSpan w:val="2"/>
            <w:tcBorders>
              <w:top w:val="single" w:sz="4" w:space="0" w:color="auto"/>
              <w:left w:val="single" w:sz="4" w:space="0" w:color="auto"/>
              <w:bottom w:val="single" w:sz="4" w:space="0" w:color="auto"/>
              <w:right w:val="single" w:sz="4" w:space="0" w:color="auto"/>
            </w:tcBorders>
          </w:tcPr>
          <w:p w:rsidR="00FE4F2D" w:rsidRPr="009D55FF" w:rsidRDefault="00FE4F2D" w:rsidP="009F309A">
            <w:pPr>
              <w:pStyle w:val="TAL"/>
            </w:pPr>
            <w:r>
              <w:t>Subsequent Event Threshold</w:t>
            </w:r>
          </w:p>
        </w:tc>
        <w:tc>
          <w:tcPr>
            <w:tcW w:w="336" w:type="dxa"/>
            <w:gridSpan w:val="2"/>
            <w:tcBorders>
              <w:top w:val="single" w:sz="4" w:space="0" w:color="auto"/>
              <w:left w:val="single" w:sz="4" w:space="0" w:color="auto"/>
              <w:bottom w:val="single" w:sz="4" w:space="0" w:color="auto"/>
              <w:right w:val="single" w:sz="4" w:space="0" w:color="auto"/>
            </w:tcBorders>
          </w:tcPr>
          <w:p w:rsidR="00FE4F2D" w:rsidRDefault="00FE4F2D" w:rsidP="009F309A">
            <w:pPr>
              <w:pStyle w:val="TAL"/>
              <w:jc w:val="center"/>
              <w:rPr>
                <w:rFonts w:eastAsia="SimSun"/>
                <w:szCs w:val="18"/>
                <w:lang w:val="de-DE"/>
              </w:rPr>
            </w:pPr>
            <w:r>
              <w:rPr>
                <w:szCs w:val="18"/>
                <w:lang w:val="de-DE"/>
              </w:rPr>
              <w:t>O</w:t>
            </w:r>
          </w:p>
        </w:tc>
        <w:tc>
          <w:tcPr>
            <w:tcW w:w="4667" w:type="dxa"/>
            <w:gridSpan w:val="2"/>
            <w:tcBorders>
              <w:top w:val="single" w:sz="4" w:space="0" w:color="auto"/>
              <w:left w:val="single" w:sz="4" w:space="0" w:color="auto"/>
              <w:bottom w:val="single" w:sz="4" w:space="0" w:color="auto"/>
              <w:right w:val="single" w:sz="4" w:space="0" w:color="auto"/>
            </w:tcBorders>
          </w:tcPr>
          <w:p w:rsidR="00FE4F2D" w:rsidRPr="007F3558" w:rsidRDefault="00FE4F2D" w:rsidP="009F309A">
            <w:pPr>
              <w:pStyle w:val="TAL"/>
            </w:pPr>
            <w:r>
              <w:t xml:space="preserve">This IE shall be present if the Subsequent Event Threshold needs to be modified. </w:t>
            </w:r>
          </w:p>
          <w:p w:rsidR="00FE4F2D" w:rsidRPr="009D55FF" w:rsidRDefault="00FE4F2D" w:rsidP="009F309A">
            <w:pPr>
              <w:pStyle w:val="TAL"/>
            </w:pPr>
            <w:r>
              <w:t>When present, it shall indicate the number of events after which the UP function shall report to the CP function for this URR for the period after the Monitoring Time.</w:t>
            </w:r>
          </w:p>
        </w:tc>
        <w:tc>
          <w:tcPr>
            <w:tcW w:w="370" w:type="dxa"/>
            <w:gridSpan w:val="3"/>
            <w:tcBorders>
              <w:top w:val="single" w:sz="4" w:space="0" w:color="auto"/>
              <w:left w:val="single" w:sz="4" w:space="0" w:color="auto"/>
              <w:bottom w:val="single" w:sz="4" w:space="0" w:color="auto"/>
              <w:right w:val="single" w:sz="4" w:space="0" w:color="auto"/>
            </w:tcBorders>
          </w:tcPr>
          <w:p w:rsidR="00FE4F2D" w:rsidRPr="009D55FF" w:rsidRDefault="00FE4F2D" w:rsidP="009F309A">
            <w:pPr>
              <w:pStyle w:val="TAC"/>
            </w:pPr>
            <w:r>
              <w:t>-</w:t>
            </w:r>
          </w:p>
        </w:tc>
        <w:tc>
          <w:tcPr>
            <w:tcW w:w="370" w:type="dxa"/>
            <w:gridSpan w:val="3"/>
            <w:tcBorders>
              <w:top w:val="single" w:sz="4" w:space="0" w:color="auto"/>
              <w:left w:val="single" w:sz="4" w:space="0" w:color="auto"/>
              <w:bottom w:val="single" w:sz="4" w:space="0" w:color="auto"/>
              <w:right w:val="single" w:sz="4" w:space="0" w:color="auto"/>
            </w:tcBorders>
          </w:tcPr>
          <w:p w:rsidR="00FE4F2D" w:rsidRPr="009D55FF" w:rsidRDefault="00FE4F2D" w:rsidP="009F309A">
            <w:pPr>
              <w:pStyle w:val="TAC"/>
            </w:pPr>
            <w:r>
              <w:t>X</w:t>
            </w:r>
          </w:p>
        </w:tc>
        <w:tc>
          <w:tcPr>
            <w:tcW w:w="370" w:type="dxa"/>
            <w:gridSpan w:val="3"/>
            <w:tcBorders>
              <w:top w:val="single" w:sz="4" w:space="0" w:color="auto"/>
              <w:left w:val="single" w:sz="4" w:space="0" w:color="auto"/>
              <w:bottom w:val="single" w:sz="4" w:space="0" w:color="auto"/>
              <w:right w:val="single" w:sz="4" w:space="0" w:color="auto"/>
            </w:tcBorders>
          </w:tcPr>
          <w:p w:rsidR="00FE4F2D" w:rsidRPr="009D55FF" w:rsidRDefault="00FE4F2D" w:rsidP="009F309A">
            <w:pPr>
              <w:pStyle w:val="TAC"/>
            </w:pPr>
            <w:r>
              <w:t>X</w:t>
            </w:r>
          </w:p>
        </w:tc>
        <w:tc>
          <w:tcPr>
            <w:tcW w:w="370" w:type="dxa"/>
            <w:gridSpan w:val="3"/>
            <w:tcBorders>
              <w:top w:val="single" w:sz="4" w:space="0" w:color="auto"/>
              <w:left w:val="single" w:sz="4" w:space="0" w:color="auto"/>
              <w:bottom w:val="single" w:sz="4" w:space="0" w:color="auto"/>
              <w:right w:val="single" w:sz="4" w:space="0" w:color="auto"/>
            </w:tcBorders>
            <w:vAlign w:val="center"/>
          </w:tcPr>
          <w:p w:rsidR="00FE4F2D" w:rsidRDefault="00FE4F2D" w:rsidP="009F309A">
            <w:pPr>
              <w:pStyle w:val="TAC"/>
            </w:pPr>
            <w:r>
              <w:t>X</w:t>
            </w:r>
          </w:p>
          <w:p w:rsidR="00FE4F2D" w:rsidRDefault="00FE4F2D" w:rsidP="009F309A">
            <w:pPr>
              <w:pStyle w:val="TAC"/>
            </w:pPr>
          </w:p>
          <w:p w:rsidR="00FE4F2D" w:rsidRDefault="00FE4F2D" w:rsidP="009F309A">
            <w:pPr>
              <w:pStyle w:val="TAC"/>
            </w:pPr>
          </w:p>
          <w:p w:rsidR="00FE4F2D" w:rsidRDefault="00FE4F2D" w:rsidP="009F309A">
            <w:pPr>
              <w:pStyle w:val="TAC"/>
            </w:pPr>
          </w:p>
          <w:p w:rsidR="00FE4F2D" w:rsidRDefault="00FE4F2D" w:rsidP="009F309A">
            <w:pPr>
              <w:pStyle w:val="TAC"/>
              <w:rPr>
                <w:lang w:val="de-DE"/>
              </w:rPr>
            </w:pPr>
          </w:p>
        </w:tc>
        <w:tc>
          <w:tcPr>
            <w:tcW w:w="1404" w:type="dxa"/>
            <w:gridSpan w:val="3"/>
            <w:tcBorders>
              <w:top w:val="single" w:sz="4" w:space="0" w:color="auto"/>
              <w:left w:val="single" w:sz="4" w:space="0" w:color="auto"/>
              <w:bottom w:val="single" w:sz="4" w:space="0" w:color="auto"/>
              <w:right w:val="single" w:sz="4" w:space="0" w:color="auto"/>
            </w:tcBorders>
          </w:tcPr>
          <w:p w:rsidR="00FE4F2D" w:rsidRPr="009D55FF" w:rsidRDefault="00FE4F2D" w:rsidP="009F309A">
            <w:pPr>
              <w:pStyle w:val="TAC"/>
            </w:pPr>
            <w:r>
              <w:t>Subsequent Event Threshold</w:t>
            </w:r>
          </w:p>
        </w:tc>
      </w:tr>
      <w:tr w:rsidR="00FE4F2D" w:rsidRPr="009D55FF" w:rsidTr="00FE4F2D">
        <w:trPr>
          <w:gridAfter w:val="2"/>
          <w:wAfter w:w="42" w:type="dxa"/>
          <w:jc w:val="center"/>
        </w:trPr>
        <w:tc>
          <w:tcPr>
            <w:tcW w:w="1558" w:type="dxa"/>
            <w:gridSpan w:val="2"/>
            <w:tcBorders>
              <w:top w:val="single" w:sz="4" w:space="0" w:color="auto"/>
              <w:left w:val="single" w:sz="4" w:space="0" w:color="auto"/>
              <w:bottom w:val="single" w:sz="4" w:space="0" w:color="auto"/>
              <w:right w:val="single" w:sz="4" w:space="0" w:color="auto"/>
            </w:tcBorders>
          </w:tcPr>
          <w:p w:rsidR="00FE4F2D" w:rsidRPr="009D55FF" w:rsidRDefault="00FE4F2D" w:rsidP="009F309A">
            <w:pPr>
              <w:pStyle w:val="TAL"/>
            </w:pPr>
            <w:r w:rsidRPr="009D55FF">
              <w:t xml:space="preserve">Subsequent </w:t>
            </w:r>
            <w:r>
              <w:t>Event</w:t>
            </w:r>
            <w:r w:rsidRPr="009D55FF">
              <w:t xml:space="preserve"> </w:t>
            </w:r>
            <w:r w:rsidRPr="003B48F1">
              <w:t>Quota</w:t>
            </w:r>
          </w:p>
        </w:tc>
        <w:tc>
          <w:tcPr>
            <w:tcW w:w="336" w:type="dxa"/>
            <w:gridSpan w:val="2"/>
            <w:tcBorders>
              <w:top w:val="single" w:sz="4" w:space="0" w:color="auto"/>
              <w:left w:val="single" w:sz="4" w:space="0" w:color="auto"/>
              <w:bottom w:val="single" w:sz="4" w:space="0" w:color="auto"/>
              <w:right w:val="single" w:sz="4" w:space="0" w:color="auto"/>
            </w:tcBorders>
          </w:tcPr>
          <w:p w:rsidR="00FE4F2D" w:rsidRDefault="00FE4F2D" w:rsidP="009F309A">
            <w:pPr>
              <w:pStyle w:val="TAL"/>
              <w:jc w:val="center"/>
              <w:rPr>
                <w:rFonts w:eastAsia="SimSun"/>
                <w:szCs w:val="18"/>
                <w:lang w:val="de-DE"/>
              </w:rPr>
            </w:pPr>
            <w:r>
              <w:rPr>
                <w:rFonts w:eastAsia="SimSun"/>
                <w:szCs w:val="18"/>
                <w:lang w:val="de-DE"/>
              </w:rPr>
              <w:t>O</w:t>
            </w:r>
          </w:p>
        </w:tc>
        <w:tc>
          <w:tcPr>
            <w:tcW w:w="4667" w:type="dxa"/>
            <w:gridSpan w:val="2"/>
            <w:tcBorders>
              <w:top w:val="single" w:sz="4" w:space="0" w:color="auto"/>
              <w:left w:val="single" w:sz="4" w:space="0" w:color="auto"/>
              <w:bottom w:val="single" w:sz="4" w:space="0" w:color="auto"/>
              <w:right w:val="single" w:sz="4" w:space="0" w:color="auto"/>
            </w:tcBorders>
          </w:tcPr>
          <w:p w:rsidR="00FE4F2D" w:rsidRPr="009D55FF" w:rsidRDefault="00FE4F2D" w:rsidP="009F309A">
            <w:pPr>
              <w:pStyle w:val="TAL"/>
            </w:pPr>
            <w:r w:rsidRPr="009D55FF">
              <w:t xml:space="preserve">This IE </w:t>
            </w:r>
            <w:r>
              <w:t>shall be present if the Subsequent Event Quota needs to be modified.</w:t>
            </w:r>
            <w:r w:rsidRPr="009D55FF">
              <w:t xml:space="preserve"> </w:t>
            </w:r>
          </w:p>
          <w:p w:rsidR="00FE4F2D" w:rsidRPr="009D55FF" w:rsidRDefault="00FE4F2D" w:rsidP="009F309A">
            <w:pPr>
              <w:pStyle w:val="TAL"/>
            </w:pPr>
            <w:r w:rsidRPr="009D55FF">
              <w:t xml:space="preserve">When present, it shall indicate the </w:t>
            </w:r>
            <w:r>
              <w:t>Event</w:t>
            </w:r>
            <w:r w:rsidRPr="009D55FF">
              <w:t xml:space="preserve"> </w:t>
            </w:r>
            <w:r w:rsidRPr="003C6CB2">
              <w:t>Quota</w:t>
            </w:r>
            <w:r>
              <w:t xml:space="preserve"> </w:t>
            </w:r>
            <w:r w:rsidRPr="009D55FF">
              <w:t>value which the UP function shall use for this URR for the period after the Monitoring Time.</w:t>
            </w:r>
          </w:p>
        </w:tc>
        <w:tc>
          <w:tcPr>
            <w:tcW w:w="370" w:type="dxa"/>
            <w:gridSpan w:val="3"/>
            <w:tcBorders>
              <w:top w:val="single" w:sz="4" w:space="0" w:color="auto"/>
              <w:left w:val="single" w:sz="4" w:space="0" w:color="auto"/>
              <w:bottom w:val="single" w:sz="4" w:space="0" w:color="auto"/>
              <w:right w:val="single" w:sz="4" w:space="0" w:color="auto"/>
            </w:tcBorders>
          </w:tcPr>
          <w:p w:rsidR="00FE4F2D" w:rsidRPr="009D55FF" w:rsidRDefault="00FE4F2D" w:rsidP="009F309A">
            <w:pPr>
              <w:pStyle w:val="TAC"/>
            </w:pPr>
            <w:r w:rsidRPr="009D55FF">
              <w:t>-</w:t>
            </w:r>
          </w:p>
        </w:tc>
        <w:tc>
          <w:tcPr>
            <w:tcW w:w="370" w:type="dxa"/>
            <w:gridSpan w:val="3"/>
            <w:tcBorders>
              <w:top w:val="single" w:sz="4" w:space="0" w:color="auto"/>
              <w:left w:val="single" w:sz="4" w:space="0" w:color="auto"/>
              <w:bottom w:val="single" w:sz="4" w:space="0" w:color="auto"/>
              <w:right w:val="single" w:sz="4" w:space="0" w:color="auto"/>
            </w:tcBorders>
          </w:tcPr>
          <w:p w:rsidR="00FE4F2D" w:rsidRPr="009D55FF" w:rsidRDefault="00FE4F2D" w:rsidP="009F309A">
            <w:pPr>
              <w:pStyle w:val="TAC"/>
            </w:pPr>
            <w:r w:rsidRPr="009D55FF">
              <w:t>X</w:t>
            </w:r>
          </w:p>
        </w:tc>
        <w:tc>
          <w:tcPr>
            <w:tcW w:w="370" w:type="dxa"/>
            <w:gridSpan w:val="3"/>
            <w:tcBorders>
              <w:top w:val="single" w:sz="4" w:space="0" w:color="auto"/>
              <w:left w:val="single" w:sz="4" w:space="0" w:color="auto"/>
              <w:bottom w:val="single" w:sz="4" w:space="0" w:color="auto"/>
              <w:right w:val="single" w:sz="4" w:space="0" w:color="auto"/>
            </w:tcBorders>
          </w:tcPr>
          <w:p w:rsidR="00FE4F2D" w:rsidRPr="009D55FF" w:rsidRDefault="00FE4F2D" w:rsidP="009F309A">
            <w:pPr>
              <w:pStyle w:val="TAC"/>
            </w:pPr>
            <w:r w:rsidRPr="009D55FF">
              <w:t>X</w:t>
            </w:r>
          </w:p>
        </w:tc>
        <w:tc>
          <w:tcPr>
            <w:tcW w:w="370" w:type="dxa"/>
            <w:gridSpan w:val="3"/>
            <w:tcBorders>
              <w:top w:val="single" w:sz="4" w:space="0" w:color="auto"/>
              <w:left w:val="single" w:sz="4" w:space="0" w:color="auto"/>
              <w:bottom w:val="single" w:sz="4" w:space="0" w:color="auto"/>
              <w:right w:val="single" w:sz="4" w:space="0" w:color="auto"/>
            </w:tcBorders>
          </w:tcPr>
          <w:p w:rsidR="00FE4F2D" w:rsidRDefault="00FE4F2D" w:rsidP="009F309A">
            <w:pPr>
              <w:pStyle w:val="TAC"/>
              <w:rPr>
                <w:lang w:val="de-DE"/>
              </w:rPr>
            </w:pPr>
            <w:r>
              <w:rPr>
                <w:lang w:val="de-DE"/>
              </w:rPr>
              <w:t>X</w:t>
            </w:r>
          </w:p>
        </w:tc>
        <w:tc>
          <w:tcPr>
            <w:tcW w:w="1404" w:type="dxa"/>
            <w:gridSpan w:val="3"/>
            <w:tcBorders>
              <w:top w:val="single" w:sz="4" w:space="0" w:color="auto"/>
              <w:left w:val="single" w:sz="4" w:space="0" w:color="auto"/>
              <w:bottom w:val="single" w:sz="4" w:space="0" w:color="auto"/>
              <w:right w:val="single" w:sz="4" w:space="0" w:color="auto"/>
            </w:tcBorders>
          </w:tcPr>
          <w:p w:rsidR="00FE4F2D" w:rsidRPr="009D55FF" w:rsidRDefault="00FE4F2D" w:rsidP="009F309A">
            <w:pPr>
              <w:pStyle w:val="TAC"/>
            </w:pPr>
            <w:r w:rsidRPr="009D55FF">
              <w:t xml:space="preserve">Subsequent </w:t>
            </w:r>
            <w:r>
              <w:t>Event</w:t>
            </w:r>
            <w:r w:rsidRPr="009D55FF">
              <w:t xml:space="preserve"> </w:t>
            </w:r>
            <w:r w:rsidRPr="003B48F1">
              <w:t>Quota</w:t>
            </w:r>
          </w:p>
        </w:tc>
      </w:tr>
      <w:tr w:rsidR="00AC4121" w:rsidTr="00FE4F2D">
        <w:trPr>
          <w:gridAfter w:val="1"/>
          <w:wAfter w:w="33"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AC4121" w:rsidRPr="0030078A" w:rsidRDefault="00AC4121" w:rsidP="00337882">
            <w:pPr>
              <w:pStyle w:val="TAL"/>
            </w:pPr>
            <w:r>
              <w:t>Inactivity Detection Time</w:t>
            </w:r>
          </w:p>
        </w:tc>
        <w:tc>
          <w:tcPr>
            <w:tcW w:w="336" w:type="dxa"/>
            <w:gridSpan w:val="2"/>
            <w:tcBorders>
              <w:top w:val="single" w:sz="4" w:space="0" w:color="auto"/>
              <w:left w:val="single" w:sz="4" w:space="0" w:color="auto"/>
              <w:bottom w:val="single" w:sz="4" w:space="0" w:color="auto"/>
              <w:right w:val="single" w:sz="4" w:space="0" w:color="auto"/>
            </w:tcBorders>
          </w:tcPr>
          <w:p w:rsidR="00AC4121" w:rsidRPr="00E1063E" w:rsidRDefault="00AC4121" w:rsidP="00337882">
            <w:pPr>
              <w:pStyle w:val="TAL"/>
              <w:jc w:val="center"/>
              <w:rPr>
                <w:rFonts w:eastAsia="SimSun"/>
                <w:szCs w:val="18"/>
                <w:lang w:val="de-DE"/>
              </w:rPr>
            </w:pPr>
            <w:r w:rsidRPr="00E1063E">
              <w:rPr>
                <w:rFonts w:eastAsia="SimSun"/>
                <w:szCs w:val="18"/>
                <w:lang w:val="de-DE"/>
              </w:rPr>
              <w:t>C</w:t>
            </w:r>
          </w:p>
        </w:tc>
        <w:tc>
          <w:tcPr>
            <w:tcW w:w="4672" w:type="dxa"/>
            <w:gridSpan w:val="3"/>
            <w:tcBorders>
              <w:top w:val="single" w:sz="4" w:space="0" w:color="auto"/>
              <w:left w:val="single" w:sz="4" w:space="0" w:color="auto"/>
              <w:bottom w:val="single" w:sz="4" w:space="0" w:color="auto"/>
              <w:right w:val="single" w:sz="4" w:space="0" w:color="auto"/>
            </w:tcBorders>
          </w:tcPr>
          <w:p w:rsidR="00AC4121" w:rsidRPr="007F3558" w:rsidRDefault="00AC4121" w:rsidP="00753F2B">
            <w:pPr>
              <w:pStyle w:val="TAL"/>
              <w:rPr>
                <w:lang w:val="en-GB"/>
              </w:rPr>
            </w:pPr>
            <w:r>
              <w:t xml:space="preserve">This IE shall be present if the Inactivity Detection Time needs to be modified. </w:t>
            </w:r>
          </w:p>
          <w:p w:rsidR="00AC4121" w:rsidRDefault="00AC4121" w:rsidP="00753F2B">
            <w:pPr>
              <w:pStyle w:val="TAL"/>
            </w:pPr>
            <w:r>
              <w:t xml:space="preserve">When present, it shall indicate the duration of the inactivity period after which time measurement needs to be suspended when no packets are received during this inactivity period. </w:t>
            </w:r>
          </w:p>
        </w:tc>
        <w:tc>
          <w:tcPr>
            <w:tcW w:w="370" w:type="dxa"/>
            <w:gridSpan w:val="3"/>
            <w:tcBorders>
              <w:top w:val="single" w:sz="4" w:space="0" w:color="auto"/>
              <w:left w:val="single" w:sz="4" w:space="0" w:color="auto"/>
              <w:bottom w:val="single" w:sz="4" w:space="0" w:color="auto"/>
              <w:right w:val="single" w:sz="4" w:space="0" w:color="auto"/>
            </w:tcBorders>
          </w:tcPr>
          <w:p w:rsidR="00AC4121" w:rsidRPr="00E03315" w:rsidRDefault="00AC4121" w:rsidP="00337882">
            <w:pPr>
              <w:pStyle w:val="TAC"/>
              <w:rPr>
                <w:lang w:val="sv-SE"/>
              </w:rPr>
            </w:pPr>
            <w:r>
              <w:rPr>
                <w:lang w:val="sv-SE"/>
              </w:rPr>
              <w:t>-</w:t>
            </w:r>
          </w:p>
        </w:tc>
        <w:tc>
          <w:tcPr>
            <w:tcW w:w="370" w:type="dxa"/>
            <w:gridSpan w:val="3"/>
            <w:tcBorders>
              <w:top w:val="single" w:sz="4" w:space="0" w:color="auto"/>
              <w:left w:val="single" w:sz="4" w:space="0" w:color="auto"/>
              <w:bottom w:val="single" w:sz="4" w:space="0" w:color="auto"/>
              <w:right w:val="single" w:sz="4" w:space="0" w:color="auto"/>
            </w:tcBorders>
          </w:tcPr>
          <w:p w:rsidR="00AC4121" w:rsidRDefault="00AC4121" w:rsidP="00337882">
            <w:pPr>
              <w:pStyle w:val="TAC"/>
            </w:pPr>
            <w:r>
              <w:t>X</w:t>
            </w:r>
          </w:p>
        </w:tc>
        <w:tc>
          <w:tcPr>
            <w:tcW w:w="370" w:type="dxa"/>
            <w:gridSpan w:val="3"/>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t>X</w:t>
            </w:r>
          </w:p>
        </w:tc>
        <w:tc>
          <w:tcPr>
            <w:tcW w:w="370" w:type="dxa"/>
            <w:gridSpan w:val="3"/>
            <w:tcBorders>
              <w:top w:val="single" w:sz="4" w:space="0" w:color="auto"/>
              <w:left w:val="single" w:sz="4" w:space="0" w:color="auto"/>
              <w:bottom w:val="single" w:sz="4" w:space="0" w:color="auto"/>
              <w:right w:val="single" w:sz="4" w:space="0" w:color="auto"/>
            </w:tcBorders>
          </w:tcPr>
          <w:p w:rsidR="00AC4121" w:rsidRPr="002C790A" w:rsidRDefault="000E7BED" w:rsidP="00337882">
            <w:pPr>
              <w:pStyle w:val="TAC"/>
              <w:rPr>
                <w:lang w:val="de-DE"/>
              </w:rPr>
            </w:pPr>
            <w:r>
              <w:rPr>
                <w:lang w:val="de-DE"/>
              </w:rPr>
              <w:t>X</w:t>
            </w:r>
          </w:p>
        </w:tc>
        <w:tc>
          <w:tcPr>
            <w:tcW w:w="1405" w:type="dxa"/>
            <w:gridSpan w:val="3"/>
            <w:tcBorders>
              <w:top w:val="single" w:sz="4" w:space="0" w:color="auto"/>
              <w:left w:val="single" w:sz="4" w:space="0" w:color="auto"/>
              <w:bottom w:val="single" w:sz="4" w:space="0" w:color="auto"/>
              <w:right w:val="single" w:sz="4" w:space="0" w:color="auto"/>
            </w:tcBorders>
          </w:tcPr>
          <w:p w:rsidR="00AC4121" w:rsidRDefault="00AC4121" w:rsidP="00337882">
            <w:pPr>
              <w:pStyle w:val="TAC"/>
            </w:pPr>
            <w:r>
              <w:t>Inactivity Detection Time</w:t>
            </w:r>
          </w:p>
        </w:tc>
      </w:tr>
      <w:tr w:rsidR="00AC4121" w:rsidTr="00FE4F2D">
        <w:trPr>
          <w:gridAfter w:val="1"/>
          <w:wAfter w:w="33"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AC4121" w:rsidRPr="0030078A" w:rsidRDefault="00AC4121" w:rsidP="007F3558">
            <w:pPr>
              <w:pStyle w:val="TAL"/>
            </w:pPr>
            <w:r>
              <w:t xml:space="preserve">Linked URR ID </w:t>
            </w:r>
          </w:p>
        </w:tc>
        <w:tc>
          <w:tcPr>
            <w:tcW w:w="336" w:type="dxa"/>
            <w:gridSpan w:val="2"/>
            <w:tcBorders>
              <w:top w:val="single" w:sz="4" w:space="0" w:color="auto"/>
              <w:left w:val="single" w:sz="4" w:space="0" w:color="auto"/>
              <w:bottom w:val="single" w:sz="4" w:space="0" w:color="auto"/>
              <w:right w:val="single" w:sz="4" w:space="0" w:color="auto"/>
            </w:tcBorders>
          </w:tcPr>
          <w:p w:rsidR="00AC4121" w:rsidRPr="007F3558" w:rsidRDefault="00AC4121" w:rsidP="007F3558">
            <w:pPr>
              <w:pStyle w:val="TAL"/>
              <w:jc w:val="center"/>
              <w:rPr>
                <w:rFonts w:eastAsia="SimSun"/>
                <w:szCs w:val="18"/>
                <w:lang w:val="de-DE"/>
              </w:rPr>
            </w:pPr>
            <w:r w:rsidRPr="007F3558">
              <w:rPr>
                <w:rFonts w:eastAsia="SimSun"/>
                <w:szCs w:val="18"/>
                <w:lang w:val="de-DE"/>
              </w:rPr>
              <w:t>C</w:t>
            </w:r>
          </w:p>
        </w:tc>
        <w:tc>
          <w:tcPr>
            <w:tcW w:w="4672" w:type="dxa"/>
            <w:gridSpan w:val="3"/>
            <w:tcBorders>
              <w:top w:val="single" w:sz="4" w:space="0" w:color="auto"/>
              <w:left w:val="single" w:sz="4" w:space="0" w:color="auto"/>
              <w:bottom w:val="single" w:sz="4" w:space="0" w:color="auto"/>
              <w:right w:val="single" w:sz="4" w:space="0" w:color="auto"/>
            </w:tcBorders>
          </w:tcPr>
          <w:p w:rsidR="001B4C1C" w:rsidRDefault="001B4C1C" w:rsidP="001B4C1C">
            <w:pPr>
              <w:pStyle w:val="TAL"/>
            </w:pPr>
            <w:r>
              <w:rPr>
                <w:rFonts w:hint="eastAsia"/>
              </w:rPr>
              <w:t xml:space="preserve">This IE shall be present if </w:t>
            </w:r>
            <w:r>
              <w:t>linked usage reporting is required. When present, this IE shall contain the linked URR ID which is related with this URR (see subclause 5.2.</w:t>
            </w:r>
            <w:r w:rsidRPr="00634722">
              <w:t>2</w:t>
            </w:r>
            <w:r>
              <w:t xml:space="preserve">.4). </w:t>
            </w:r>
          </w:p>
          <w:p w:rsidR="001B4C1C" w:rsidRDefault="001B4C1C" w:rsidP="001B4C1C">
            <w:pPr>
              <w:pStyle w:val="TAL"/>
            </w:pPr>
          </w:p>
          <w:p w:rsidR="00AC4121" w:rsidRDefault="001B4C1C" w:rsidP="001B4C1C">
            <w:pPr>
              <w:pStyle w:val="TAL"/>
            </w:pPr>
            <w:bookmarkStart w:id="298" w:name="_Hlk514850578"/>
            <w:r>
              <w:rPr>
                <w:lang w:eastAsia="zh-CN"/>
              </w:rPr>
              <w:t>Several IEs with the same IE type may be present to represent multiple linked URRs which are related with this URR.</w:t>
            </w:r>
            <w:bookmarkEnd w:id="298"/>
          </w:p>
        </w:tc>
        <w:tc>
          <w:tcPr>
            <w:tcW w:w="370" w:type="dxa"/>
            <w:gridSpan w:val="3"/>
            <w:tcBorders>
              <w:top w:val="single" w:sz="4" w:space="0" w:color="auto"/>
              <w:left w:val="single" w:sz="4" w:space="0" w:color="auto"/>
              <w:bottom w:val="single" w:sz="4" w:space="0" w:color="auto"/>
              <w:right w:val="single" w:sz="4" w:space="0" w:color="auto"/>
            </w:tcBorders>
          </w:tcPr>
          <w:p w:rsidR="00AC4121" w:rsidRDefault="00AC4121" w:rsidP="007F3558">
            <w:pPr>
              <w:pStyle w:val="TAC"/>
              <w:rPr>
                <w:lang w:val="sv-SE"/>
              </w:rPr>
            </w:pPr>
            <w:r>
              <w:rPr>
                <w:lang w:val="sv-SE"/>
              </w:rPr>
              <w:t>-</w:t>
            </w:r>
          </w:p>
        </w:tc>
        <w:tc>
          <w:tcPr>
            <w:tcW w:w="370" w:type="dxa"/>
            <w:gridSpan w:val="3"/>
            <w:tcBorders>
              <w:top w:val="single" w:sz="4" w:space="0" w:color="auto"/>
              <w:left w:val="single" w:sz="4" w:space="0" w:color="auto"/>
              <w:bottom w:val="single" w:sz="4" w:space="0" w:color="auto"/>
              <w:right w:val="single" w:sz="4" w:space="0" w:color="auto"/>
            </w:tcBorders>
          </w:tcPr>
          <w:p w:rsidR="00AC4121" w:rsidRDefault="00AC4121" w:rsidP="007F3558">
            <w:pPr>
              <w:pStyle w:val="TAC"/>
            </w:pPr>
            <w:r>
              <w:t>X</w:t>
            </w:r>
          </w:p>
        </w:tc>
        <w:tc>
          <w:tcPr>
            <w:tcW w:w="370" w:type="dxa"/>
            <w:gridSpan w:val="3"/>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t>X</w:t>
            </w:r>
          </w:p>
        </w:tc>
        <w:tc>
          <w:tcPr>
            <w:tcW w:w="370" w:type="dxa"/>
            <w:gridSpan w:val="3"/>
            <w:tcBorders>
              <w:top w:val="single" w:sz="4" w:space="0" w:color="auto"/>
              <w:left w:val="single" w:sz="4" w:space="0" w:color="auto"/>
              <w:bottom w:val="single" w:sz="4" w:space="0" w:color="auto"/>
              <w:right w:val="single" w:sz="4" w:space="0" w:color="auto"/>
            </w:tcBorders>
          </w:tcPr>
          <w:p w:rsidR="00AC4121" w:rsidRPr="002C790A" w:rsidRDefault="000E7BED" w:rsidP="007F3558">
            <w:pPr>
              <w:pStyle w:val="TAC"/>
              <w:rPr>
                <w:lang w:val="de-DE"/>
              </w:rPr>
            </w:pPr>
            <w:r>
              <w:rPr>
                <w:lang w:val="de-DE"/>
              </w:rPr>
              <w:t>X</w:t>
            </w:r>
          </w:p>
        </w:tc>
        <w:tc>
          <w:tcPr>
            <w:tcW w:w="1405" w:type="dxa"/>
            <w:gridSpan w:val="3"/>
            <w:tcBorders>
              <w:top w:val="single" w:sz="4" w:space="0" w:color="auto"/>
              <w:left w:val="single" w:sz="4" w:space="0" w:color="auto"/>
              <w:bottom w:val="single" w:sz="4" w:space="0" w:color="auto"/>
              <w:right w:val="single" w:sz="4" w:space="0" w:color="auto"/>
            </w:tcBorders>
          </w:tcPr>
          <w:p w:rsidR="00AC4121" w:rsidRDefault="00AC4121" w:rsidP="007F3558">
            <w:pPr>
              <w:pStyle w:val="TAC"/>
            </w:pPr>
            <w:r>
              <w:t xml:space="preserve">Linked URR ID </w:t>
            </w:r>
          </w:p>
        </w:tc>
      </w:tr>
      <w:tr w:rsidR="00AC4121" w:rsidTr="00FE4F2D">
        <w:trPr>
          <w:gridAfter w:val="1"/>
          <w:wAfter w:w="33"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AC4121" w:rsidRDefault="00AC4121" w:rsidP="00BE0572">
            <w:pPr>
              <w:pStyle w:val="TAL"/>
            </w:pPr>
            <w:r>
              <w:t>Measurement Information</w:t>
            </w:r>
          </w:p>
        </w:tc>
        <w:tc>
          <w:tcPr>
            <w:tcW w:w="336" w:type="dxa"/>
            <w:gridSpan w:val="2"/>
            <w:tcBorders>
              <w:top w:val="single" w:sz="4" w:space="0" w:color="auto"/>
              <w:left w:val="single" w:sz="4" w:space="0" w:color="auto"/>
              <w:bottom w:val="single" w:sz="4" w:space="0" w:color="auto"/>
              <w:right w:val="single" w:sz="4" w:space="0" w:color="auto"/>
            </w:tcBorders>
          </w:tcPr>
          <w:p w:rsidR="00AC4121" w:rsidRPr="007F3558" w:rsidRDefault="00AC4121" w:rsidP="00BE0572">
            <w:pPr>
              <w:pStyle w:val="TAL"/>
              <w:jc w:val="center"/>
              <w:rPr>
                <w:rFonts w:eastAsia="SimSun"/>
                <w:szCs w:val="18"/>
                <w:lang w:val="de-DE"/>
              </w:rPr>
            </w:pPr>
            <w:r w:rsidRPr="00121CFE">
              <w:rPr>
                <w:rFonts w:eastAsia="SimSun"/>
                <w:szCs w:val="18"/>
                <w:lang w:val="de-DE"/>
              </w:rPr>
              <w:t>C</w:t>
            </w:r>
          </w:p>
        </w:tc>
        <w:tc>
          <w:tcPr>
            <w:tcW w:w="4672" w:type="dxa"/>
            <w:gridSpan w:val="3"/>
            <w:tcBorders>
              <w:top w:val="single" w:sz="4" w:space="0" w:color="auto"/>
              <w:left w:val="single" w:sz="4" w:space="0" w:color="auto"/>
              <w:bottom w:val="single" w:sz="4" w:space="0" w:color="auto"/>
              <w:right w:val="single" w:sz="4" w:space="0" w:color="auto"/>
            </w:tcBorders>
          </w:tcPr>
          <w:p w:rsidR="00AC4121" w:rsidRPr="00121CFE" w:rsidRDefault="00AC4121" w:rsidP="00BE0572">
            <w:pPr>
              <w:pStyle w:val="TAL"/>
            </w:pPr>
            <w:r w:rsidRPr="00121CFE">
              <w:t>This IE shall be included if any of the following flag is set to 1.</w:t>
            </w:r>
          </w:p>
          <w:p w:rsidR="00AC4121" w:rsidRPr="00121CFE" w:rsidRDefault="00AC4121" w:rsidP="00BE0572">
            <w:pPr>
              <w:pStyle w:val="TAL"/>
            </w:pPr>
            <w:r w:rsidRPr="00121CFE">
              <w:t>Applicable flags are:</w:t>
            </w:r>
          </w:p>
          <w:p w:rsidR="00AC4121" w:rsidRDefault="00AC4121" w:rsidP="009402A6">
            <w:pPr>
              <w:pStyle w:val="B1"/>
              <w:rPr>
                <w:rFonts w:ascii="Arial" w:hAnsi="Arial" w:cs="Arial"/>
                <w:sz w:val="18"/>
                <w:szCs w:val="18"/>
              </w:rPr>
            </w:pPr>
            <w:r w:rsidRPr="002B5E0B">
              <w:rPr>
                <w:rFonts w:ascii="Arial" w:hAnsi="Arial" w:cs="Arial"/>
                <w:sz w:val="18"/>
                <w:szCs w:val="18"/>
              </w:rPr>
              <w:t>-</w:t>
            </w:r>
            <w:r w:rsidRPr="002B5E0B">
              <w:rPr>
                <w:rFonts w:ascii="Arial" w:hAnsi="Arial" w:cs="Arial"/>
                <w:sz w:val="18"/>
                <w:szCs w:val="18"/>
              </w:rPr>
              <w:tab/>
              <w:t>Inactive Measurement Flag: this flag shall be set to 1 if the measurement shall be paused (inactive). The measurement shall be performed (active) if the bit is set to 0 or if the Measurement Information IE is not present in the Update URR IE.</w:t>
            </w:r>
            <w:r>
              <w:rPr>
                <w:rFonts w:ascii="Arial" w:hAnsi="Arial" w:cs="Arial"/>
                <w:sz w:val="18"/>
                <w:szCs w:val="18"/>
              </w:rPr>
              <w:t xml:space="preserve"> </w:t>
            </w:r>
          </w:p>
          <w:p w:rsidR="009F309A" w:rsidRDefault="00AC4121" w:rsidP="009F309A">
            <w:pPr>
              <w:pStyle w:val="B1"/>
              <w:rPr>
                <w:rFonts w:ascii="Arial" w:hAnsi="Arial" w:cs="Arial"/>
                <w:sz w:val="18"/>
                <w:szCs w:val="18"/>
                <w:lang w:eastAsia="zh-CN"/>
              </w:rPr>
            </w:pPr>
            <w:r w:rsidRPr="00857AD9">
              <w:rPr>
                <w:lang w:eastAsia="zh-CN"/>
              </w:rPr>
              <w:t>-</w:t>
            </w:r>
            <w:r>
              <w:rPr>
                <w:lang w:eastAsia="zh-CN"/>
              </w:rPr>
              <w:tab/>
            </w:r>
            <w:r>
              <w:rPr>
                <w:rFonts w:ascii="Arial" w:hAnsi="Arial" w:cs="Arial"/>
                <w:sz w:val="18"/>
                <w:szCs w:val="18"/>
                <w:lang w:eastAsia="zh-CN"/>
              </w:rPr>
              <w:t>Reduced Application Detection Information</w:t>
            </w:r>
            <w:r w:rsidRPr="00A15ABF">
              <w:rPr>
                <w:rFonts w:ascii="Arial" w:hAnsi="Arial" w:cs="Arial"/>
                <w:sz w:val="18"/>
                <w:szCs w:val="18"/>
                <w:lang w:eastAsia="zh-CN"/>
              </w:rPr>
              <w:t xml:space="preserve"> Flag: this flag </w:t>
            </w:r>
            <w:r>
              <w:rPr>
                <w:rFonts w:ascii="Arial" w:hAnsi="Arial" w:cs="Arial"/>
                <w:sz w:val="18"/>
                <w:szCs w:val="18"/>
                <w:lang w:eastAsia="zh-CN"/>
              </w:rPr>
              <w:t>may</w:t>
            </w:r>
            <w:r w:rsidRPr="00A15ABF">
              <w:rPr>
                <w:rFonts w:ascii="Arial" w:hAnsi="Arial" w:cs="Arial"/>
                <w:sz w:val="18"/>
                <w:szCs w:val="18"/>
                <w:lang w:eastAsia="zh-CN"/>
              </w:rPr>
              <w:t xml:space="preserve"> be set to 1</w:t>
            </w:r>
            <w:r>
              <w:rPr>
                <w:rFonts w:ascii="Arial" w:hAnsi="Arial" w:cs="Arial"/>
                <w:sz w:val="18"/>
                <w:szCs w:val="18"/>
                <w:lang w:eastAsia="zh-CN"/>
              </w:rPr>
              <w:t>, if the Reporting Triggers request to report the start or stop of application,</w:t>
            </w:r>
            <w:r w:rsidRPr="00A15ABF">
              <w:rPr>
                <w:rFonts w:ascii="Arial" w:hAnsi="Arial" w:cs="Arial"/>
                <w:sz w:val="18"/>
                <w:szCs w:val="18"/>
                <w:lang w:eastAsia="zh-CN"/>
              </w:rPr>
              <w:t xml:space="preserve"> </w:t>
            </w:r>
            <w:r>
              <w:rPr>
                <w:rFonts w:ascii="Arial" w:hAnsi="Arial" w:cs="Arial"/>
                <w:sz w:val="18"/>
                <w:szCs w:val="18"/>
                <w:lang w:eastAsia="zh-CN"/>
              </w:rPr>
              <w:t>to request the UP function to only report the Application ID in the Application Detection Information, e.g. for envelope reporting.</w:t>
            </w:r>
            <w:r w:rsidR="009F309A">
              <w:rPr>
                <w:rFonts w:ascii="Arial" w:hAnsi="Arial" w:cs="Arial"/>
                <w:sz w:val="18"/>
                <w:szCs w:val="18"/>
                <w:lang w:eastAsia="zh-CN"/>
              </w:rPr>
              <w:t xml:space="preserve"> </w:t>
            </w:r>
          </w:p>
          <w:p w:rsidR="00AC4121" w:rsidRPr="002B5E0B" w:rsidRDefault="009F309A" w:rsidP="009F309A">
            <w:pPr>
              <w:pStyle w:val="B1"/>
              <w:rPr>
                <w:rFonts w:ascii="Arial" w:hAnsi="Arial" w:cs="Arial"/>
                <w:sz w:val="18"/>
                <w:szCs w:val="18"/>
              </w:rPr>
            </w:pPr>
            <w:r>
              <w:rPr>
                <w:rFonts w:ascii="Arial" w:hAnsi="Arial" w:cs="Arial"/>
                <w:sz w:val="18"/>
                <w:szCs w:val="18"/>
                <w:lang w:eastAsia="zh-CN"/>
              </w:rPr>
              <w:t>-</w:t>
            </w:r>
            <w:r>
              <w:rPr>
                <w:rFonts w:ascii="Arial" w:hAnsi="Arial" w:cs="Arial"/>
                <w:sz w:val="18"/>
                <w:szCs w:val="18"/>
                <w:lang w:eastAsia="zh-CN"/>
              </w:rPr>
              <w:tab/>
              <w:t xml:space="preserve">Immediate Start Time Metering Flag: this flag may be set to 1 if </w:t>
            </w:r>
            <w:r>
              <w:rPr>
                <w:rFonts w:ascii="Arial" w:hAnsi="Arial" w:cs="Arial"/>
                <w:sz w:val="18"/>
                <w:szCs w:val="18"/>
              </w:rPr>
              <w:t xml:space="preserve">time-based measurement is used and </w:t>
            </w:r>
            <w:r>
              <w:rPr>
                <w:rFonts w:ascii="Arial" w:hAnsi="Arial" w:cs="Arial"/>
                <w:sz w:val="18"/>
                <w:szCs w:val="18"/>
                <w:lang w:eastAsia="zh-CN"/>
              </w:rPr>
              <w:t>the UP function is requested to start the time metering immediately at receiving the flag.</w:t>
            </w:r>
          </w:p>
        </w:tc>
        <w:tc>
          <w:tcPr>
            <w:tcW w:w="370" w:type="dxa"/>
            <w:gridSpan w:val="3"/>
            <w:tcBorders>
              <w:top w:val="single" w:sz="4" w:space="0" w:color="auto"/>
              <w:left w:val="single" w:sz="4" w:space="0" w:color="auto"/>
              <w:bottom w:val="single" w:sz="4" w:space="0" w:color="auto"/>
              <w:right w:val="single" w:sz="4" w:space="0" w:color="auto"/>
            </w:tcBorders>
          </w:tcPr>
          <w:p w:rsidR="00AC4121" w:rsidRPr="00121CFE" w:rsidRDefault="00AC4121" w:rsidP="00BE0572">
            <w:pPr>
              <w:pStyle w:val="TAC"/>
              <w:rPr>
                <w:lang w:val="en-GB"/>
              </w:rPr>
            </w:pPr>
          </w:p>
          <w:p w:rsidR="00AC4121" w:rsidRPr="00121CFE" w:rsidRDefault="00AC4121" w:rsidP="00BE0572">
            <w:pPr>
              <w:pStyle w:val="TAC"/>
              <w:rPr>
                <w:lang w:val="en-GB"/>
              </w:rPr>
            </w:pPr>
          </w:p>
          <w:p w:rsidR="00AC4121" w:rsidRPr="00121CFE" w:rsidRDefault="00AC4121" w:rsidP="00BE0572">
            <w:pPr>
              <w:pStyle w:val="TAC"/>
              <w:rPr>
                <w:lang w:val="en-GB"/>
              </w:rPr>
            </w:pPr>
          </w:p>
          <w:p w:rsidR="00AC4121" w:rsidRDefault="00AC4121" w:rsidP="00121CFE">
            <w:pPr>
              <w:pStyle w:val="TAC"/>
              <w:rPr>
                <w:lang w:val="sv-SE"/>
              </w:rPr>
            </w:pPr>
            <w:r w:rsidRPr="00121CFE">
              <w:rPr>
                <w:lang w:val="sv-SE"/>
              </w:rPr>
              <w:t>-</w:t>
            </w:r>
          </w:p>
        </w:tc>
        <w:tc>
          <w:tcPr>
            <w:tcW w:w="370" w:type="dxa"/>
            <w:gridSpan w:val="3"/>
            <w:tcBorders>
              <w:top w:val="single" w:sz="4" w:space="0" w:color="auto"/>
              <w:left w:val="single" w:sz="4" w:space="0" w:color="auto"/>
              <w:bottom w:val="single" w:sz="4" w:space="0" w:color="auto"/>
              <w:right w:val="single" w:sz="4" w:space="0" w:color="auto"/>
            </w:tcBorders>
          </w:tcPr>
          <w:p w:rsidR="00AC4121" w:rsidRDefault="00AC4121" w:rsidP="00BE0572">
            <w:pPr>
              <w:pStyle w:val="TAC"/>
            </w:pPr>
          </w:p>
          <w:p w:rsidR="00AC4121" w:rsidRDefault="00AC4121" w:rsidP="00BE0572">
            <w:pPr>
              <w:pStyle w:val="TAC"/>
            </w:pPr>
          </w:p>
          <w:p w:rsidR="00AC4121" w:rsidRDefault="00AC4121" w:rsidP="00BE0572">
            <w:pPr>
              <w:pStyle w:val="TAC"/>
            </w:pPr>
          </w:p>
          <w:p w:rsidR="00AC4121" w:rsidRDefault="00AC4121" w:rsidP="00121CFE">
            <w:pPr>
              <w:pStyle w:val="TAC"/>
            </w:pPr>
            <w:r>
              <w:t>X</w:t>
            </w:r>
          </w:p>
        </w:tc>
        <w:tc>
          <w:tcPr>
            <w:tcW w:w="370" w:type="dxa"/>
            <w:gridSpan w:val="3"/>
            <w:tcBorders>
              <w:top w:val="single" w:sz="4" w:space="0" w:color="auto"/>
              <w:left w:val="single" w:sz="4" w:space="0" w:color="auto"/>
              <w:bottom w:val="single" w:sz="4" w:space="0" w:color="auto"/>
              <w:right w:val="single" w:sz="4" w:space="0" w:color="auto"/>
            </w:tcBorders>
          </w:tcPr>
          <w:p w:rsidR="00AC4121" w:rsidRDefault="00AC4121" w:rsidP="00FC1311">
            <w:pPr>
              <w:pStyle w:val="TAC"/>
            </w:pPr>
          </w:p>
          <w:p w:rsidR="00AC4121" w:rsidRDefault="00AC4121" w:rsidP="00FC1311">
            <w:pPr>
              <w:pStyle w:val="TAC"/>
            </w:pPr>
          </w:p>
          <w:p w:rsidR="00AC4121" w:rsidRDefault="00AC4121" w:rsidP="00FC1311">
            <w:pPr>
              <w:pStyle w:val="TAC"/>
            </w:pPr>
          </w:p>
          <w:p w:rsidR="00AC4121" w:rsidRDefault="00AC4121" w:rsidP="00FC1311">
            <w:pPr>
              <w:pStyle w:val="TAC"/>
            </w:pPr>
            <w:r>
              <w:t>-</w:t>
            </w:r>
          </w:p>
        </w:tc>
        <w:tc>
          <w:tcPr>
            <w:tcW w:w="370" w:type="dxa"/>
            <w:gridSpan w:val="3"/>
            <w:tcBorders>
              <w:top w:val="single" w:sz="4" w:space="0" w:color="auto"/>
              <w:left w:val="single" w:sz="4" w:space="0" w:color="auto"/>
              <w:bottom w:val="single" w:sz="4" w:space="0" w:color="auto"/>
              <w:right w:val="single" w:sz="4" w:space="0" w:color="auto"/>
            </w:tcBorders>
          </w:tcPr>
          <w:p w:rsidR="00AC4121" w:rsidRDefault="00AC4121" w:rsidP="00AC4121">
            <w:pPr>
              <w:pStyle w:val="TAC"/>
              <w:rPr>
                <w:lang w:val="de-DE"/>
              </w:rPr>
            </w:pPr>
          </w:p>
          <w:p w:rsidR="00AC4121" w:rsidRDefault="00AC4121" w:rsidP="00AC4121">
            <w:pPr>
              <w:pStyle w:val="TAC"/>
              <w:rPr>
                <w:lang w:val="de-DE"/>
              </w:rPr>
            </w:pPr>
          </w:p>
          <w:p w:rsidR="00AC4121" w:rsidRDefault="00AC4121" w:rsidP="00AC4121">
            <w:pPr>
              <w:pStyle w:val="TAC"/>
              <w:rPr>
                <w:lang w:val="de-DE"/>
              </w:rPr>
            </w:pPr>
          </w:p>
          <w:p w:rsidR="00AC4121" w:rsidRDefault="00AC4121" w:rsidP="00121CFE">
            <w:pPr>
              <w:pStyle w:val="TAC"/>
            </w:pPr>
            <w:r>
              <w:rPr>
                <w:lang w:val="de-DE"/>
              </w:rPr>
              <w:t>X</w:t>
            </w:r>
          </w:p>
        </w:tc>
        <w:tc>
          <w:tcPr>
            <w:tcW w:w="1405" w:type="dxa"/>
            <w:gridSpan w:val="3"/>
            <w:tcBorders>
              <w:top w:val="single" w:sz="4" w:space="0" w:color="auto"/>
              <w:left w:val="single" w:sz="4" w:space="0" w:color="auto"/>
              <w:bottom w:val="single" w:sz="4" w:space="0" w:color="auto"/>
              <w:right w:val="single" w:sz="4" w:space="0" w:color="auto"/>
            </w:tcBorders>
          </w:tcPr>
          <w:p w:rsidR="00AC4121" w:rsidRDefault="00AC4121" w:rsidP="00BE0572">
            <w:pPr>
              <w:pStyle w:val="TAC"/>
            </w:pPr>
            <w:r>
              <w:t>Measurement Information</w:t>
            </w:r>
          </w:p>
        </w:tc>
      </w:tr>
      <w:tr w:rsidR="00AC4121" w:rsidTr="00FE4F2D">
        <w:trPr>
          <w:gridAfter w:val="1"/>
          <w:wAfter w:w="33"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AC4121" w:rsidRDefault="00AC4121" w:rsidP="003F5D55">
            <w:pPr>
              <w:pStyle w:val="TAL"/>
            </w:pPr>
            <w:r w:rsidRPr="003075E2">
              <w:t>Time Quota Mechanism</w:t>
            </w:r>
          </w:p>
        </w:tc>
        <w:tc>
          <w:tcPr>
            <w:tcW w:w="336" w:type="dxa"/>
            <w:gridSpan w:val="2"/>
            <w:tcBorders>
              <w:top w:val="single" w:sz="4" w:space="0" w:color="auto"/>
              <w:left w:val="single" w:sz="4" w:space="0" w:color="auto"/>
              <w:bottom w:val="single" w:sz="4" w:space="0" w:color="auto"/>
              <w:right w:val="single" w:sz="4" w:space="0" w:color="auto"/>
            </w:tcBorders>
          </w:tcPr>
          <w:p w:rsidR="00AC4121" w:rsidRPr="00121CFE" w:rsidRDefault="00AC4121" w:rsidP="003F5D55">
            <w:pPr>
              <w:pStyle w:val="TAL"/>
              <w:jc w:val="center"/>
              <w:rPr>
                <w:rFonts w:eastAsia="SimSun"/>
                <w:szCs w:val="18"/>
                <w:lang w:val="de-DE"/>
              </w:rPr>
            </w:pPr>
            <w:r w:rsidRPr="00D61005">
              <w:rPr>
                <w:rFonts w:hint="eastAsia"/>
                <w:szCs w:val="18"/>
                <w:lang w:val="de-DE"/>
              </w:rPr>
              <w:t>C</w:t>
            </w:r>
          </w:p>
        </w:tc>
        <w:tc>
          <w:tcPr>
            <w:tcW w:w="4672" w:type="dxa"/>
            <w:gridSpan w:val="3"/>
            <w:tcBorders>
              <w:top w:val="single" w:sz="4" w:space="0" w:color="auto"/>
              <w:left w:val="single" w:sz="4" w:space="0" w:color="auto"/>
              <w:bottom w:val="single" w:sz="4" w:space="0" w:color="auto"/>
              <w:right w:val="single" w:sz="4" w:space="0" w:color="auto"/>
            </w:tcBorders>
          </w:tcPr>
          <w:p w:rsidR="00AC4121" w:rsidRPr="00121CFE" w:rsidRDefault="00AC4121" w:rsidP="003F5D55">
            <w:pPr>
              <w:pStyle w:val="TAL"/>
            </w:pPr>
            <w:r w:rsidRPr="003075E2">
              <w:rPr>
                <w:rFonts w:hint="eastAsia"/>
              </w:rPr>
              <w:t xml:space="preserve">This IE shall be present if </w:t>
            </w:r>
            <w:r w:rsidRPr="003075E2">
              <w:t>time-based measurement based on CTP or DTP</w:t>
            </w:r>
            <w:r w:rsidRPr="006A5634">
              <w:t xml:space="preserve"> </w:t>
            </w:r>
            <w:r w:rsidRPr="003075E2">
              <w:t>needs to be modified.</w:t>
            </w:r>
          </w:p>
        </w:tc>
        <w:tc>
          <w:tcPr>
            <w:tcW w:w="370" w:type="dxa"/>
            <w:gridSpan w:val="3"/>
            <w:tcBorders>
              <w:top w:val="single" w:sz="4" w:space="0" w:color="auto"/>
              <w:left w:val="single" w:sz="4" w:space="0" w:color="auto"/>
              <w:bottom w:val="single" w:sz="4" w:space="0" w:color="auto"/>
              <w:right w:val="single" w:sz="4" w:space="0" w:color="auto"/>
            </w:tcBorders>
          </w:tcPr>
          <w:p w:rsidR="00AC4121" w:rsidRPr="00121CFE" w:rsidRDefault="00AC4121" w:rsidP="003F5D55">
            <w:pPr>
              <w:pStyle w:val="TAC"/>
            </w:pPr>
            <w:r w:rsidRPr="003075E2">
              <w:t>-</w:t>
            </w:r>
          </w:p>
        </w:tc>
        <w:tc>
          <w:tcPr>
            <w:tcW w:w="370" w:type="dxa"/>
            <w:gridSpan w:val="3"/>
            <w:tcBorders>
              <w:top w:val="single" w:sz="4" w:space="0" w:color="auto"/>
              <w:left w:val="single" w:sz="4" w:space="0" w:color="auto"/>
              <w:bottom w:val="single" w:sz="4" w:space="0" w:color="auto"/>
              <w:right w:val="single" w:sz="4" w:space="0" w:color="auto"/>
            </w:tcBorders>
          </w:tcPr>
          <w:p w:rsidR="00AC4121" w:rsidRDefault="00AC4121" w:rsidP="003F5D55">
            <w:pPr>
              <w:pStyle w:val="TAC"/>
            </w:pPr>
            <w:r w:rsidRPr="003075E2">
              <w:t>X</w:t>
            </w:r>
          </w:p>
        </w:tc>
        <w:tc>
          <w:tcPr>
            <w:tcW w:w="370" w:type="dxa"/>
            <w:gridSpan w:val="3"/>
            <w:tcBorders>
              <w:top w:val="single" w:sz="4" w:space="0" w:color="auto"/>
              <w:left w:val="single" w:sz="4" w:space="0" w:color="auto"/>
              <w:bottom w:val="single" w:sz="4" w:space="0" w:color="auto"/>
              <w:right w:val="single" w:sz="4" w:space="0" w:color="auto"/>
            </w:tcBorders>
          </w:tcPr>
          <w:p w:rsidR="00AC4121" w:rsidRDefault="00AC4121" w:rsidP="00FC1311">
            <w:pPr>
              <w:pStyle w:val="TAC"/>
            </w:pPr>
            <w:r w:rsidRPr="003075E2">
              <w:t>-</w:t>
            </w:r>
          </w:p>
        </w:tc>
        <w:tc>
          <w:tcPr>
            <w:tcW w:w="370" w:type="dxa"/>
            <w:gridSpan w:val="3"/>
            <w:tcBorders>
              <w:top w:val="single" w:sz="4" w:space="0" w:color="auto"/>
              <w:left w:val="single" w:sz="4" w:space="0" w:color="auto"/>
              <w:bottom w:val="single" w:sz="4" w:space="0" w:color="auto"/>
              <w:right w:val="single" w:sz="4" w:space="0" w:color="auto"/>
            </w:tcBorders>
          </w:tcPr>
          <w:p w:rsidR="00AC4121" w:rsidRDefault="0082178F" w:rsidP="003F5D55">
            <w:pPr>
              <w:pStyle w:val="TAC"/>
            </w:pPr>
            <w:r>
              <w:rPr>
                <w:lang w:val="de-DE"/>
              </w:rPr>
              <w:t>-</w:t>
            </w:r>
          </w:p>
        </w:tc>
        <w:tc>
          <w:tcPr>
            <w:tcW w:w="1405" w:type="dxa"/>
            <w:gridSpan w:val="3"/>
            <w:tcBorders>
              <w:top w:val="single" w:sz="4" w:space="0" w:color="auto"/>
              <w:left w:val="single" w:sz="4" w:space="0" w:color="auto"/>
              <w:bottom w:val="single" w:sz="4" w:space="0" w:color="auto"/>
              <w:right w:val="single" w:sz="4" w:space="0" w:color="auto"/>
            </w:tcBorders>
          </w:tcPr>
          <w:p w:rsidR="00AC4121" w:rsidRDefault="00AC4121" w:rsidP="003F5D55">
            <w:pPr>
              <w:pStyle w:val="TAC"/>
            </w:pPr>
            <w:r w:rsidRPr="003075E2">
              <w:t>Time Quota Mechanism</w:t>
            </w:r>
          </w:p>
        </w:tc>
      </w:tr>
      <w:tr w:rsidR="00AC4121" w:rsidRPr="005A000C" w:rsidTr="00FE4F2D">
        <w:trPr>
          <w:gridAfter w:val="1"/>
          <w:wAfter w:w="33"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AC4121" w:rsidRPr="005A000C" w:rsidRDefault="00AC4121" w:rsidP="0043621D">
            <w:pPr>
              <w:pStyle w:val="TAL"/>
            </w:pPr>
            <w:r w:rsidRPr="005A000C">
              <w:t>Aggregated URRs</w:t>
            </w:r>
          </w:p>
        </w:tc>
        <w:tc>
          <w:tcPr>
            <w:tcW w:w="336" w:type="dxa"/>
            <w:gridSpan w:val="2"/>
            <w:tcBorders>
              <w:top w:val="single" w:sz="4" w:space="0" w:color="auto"/>
              <w:left w:val="single" w:sz="4" w:space="0" w:color="auto"/>
              <w:bottom w:val="single" w:sz="4" w:space="0" w:color="auto"/>
              <w:right w:val="single" w:sz="4" w:space="0" w:color="auto"/>
            </w:tcBorders>
          </w:tcPr>
          <w:p w:rsidR="00AC4121" w:rsidRPr="005A000C" w:rsidRDefault="00AC4121" w:rsidP="0043621D">
            <w:pPr>
              <w:pStyle w:val="TAL"/>
              <w:jc w:val="center"/>
              <w:rPr>
                <w:rFonts w:hint="eastAsia"/>
                <w:szCs w:val="18"/>
                <w:lang w:val="de-DE"/>
              </w:rPr>
            </w:pPr>
            <w:r w:rsidRPr="005A000C">
              <w:rPr>
                <w:szCs w:val="18"/>
                <w:lang w:val="de-DE"/>
              </w:rPr>
              <w:t>C</w:t>
            </w:r>
          </w:p>
        </w:tc>
        <w:tc>
          <w:tcPr>
            <w:tcW w:w="4672" w:type="dxa"/>
            <w:gridSpan w:val="3"/>
            <w:tcBorders>
              <w:top w:val="single" w:sz="4" w:space="0" w:color="auto"/>
              <w:left w:val="single" w:sz="4" w:space="0" w:color="auto"/>
              <w:bottom w:val="single" w:sz="4" w:space="0" w:color="auto"/>
              <w:right w:val="single" w:sz="4" w:space="0" w:color="auto"/>
            </w:tcBorders>
          </w:tcPr>
          <w:p w:rsidR="00AC4121" w:rsidRPr="005A000C" w:rsidRDefault="00AC4121" w:rsidP="0043621D">
            <w:pPr>
              <w:pStyle w:val="TAL"/>
            </w:pPr>
            <w:r w:rsidRPr="005A000C">
              <w:t xml:space="preserve">This IE shall be included if the Aggregated URRs IE needs to be modified. See Table </w:t>
            </w:r>
            <w:r w:rsidR="00903043" w:rsidRPr="005A000C">
              <w:t>7.5.2.4-</w:t>
            </w:r>
            <w:r w:rsidR="00903043">
              <w:t>2</w:t>
            </w:r>
            <w:r w:rsidRPr="005A000C">
              <w:t>.</w:t>
            </w:r>
          </w:p>
          <w:p w:rsidR="00AC4121" w:rsidRPr="005A000C" w:rsidRDefault="00AC4121" w:rsidP="0043621D">
            <w:pPr>
              <w:pStyle w:val="TAL"/>
            </w:pPr>
          </w:p>
          <w:p w:rsidR="00AC4121" w:rsidRPr="005A000C" w:rsidRDefault="00AC4121" w:rsidP="0043621D">
            <w:pPr>
              <w:pStyle w:val="TAL"/>
              <w:rPr>
                <w:lang w:eastAsia="zh-CN"/>
              </w:rPr>
            </w:pPr>
            <w:r w:rsidRPr="005A000C">
              <w:rPr>
                <w:lang w:eastAsia="zh-CN"/>
              </w:rPr>
              <w:t>Several IEs with the same IE type may be present to provision multiple aggregated URRs.</w:t>
            </w:r>
          </w:p>
          <w:p w:rsidR="00AC4121" w:rsidRPr="005A000C" w:rsidRDefault="00AC4121" w:rsidP="0043621D">
            <w:pPr>
              <w:pStyle w:val="TAL"/>
              <w:rPr>
                <w:lang w:eastAsia="zh-CN"/>
              </w:rPr>
            </w:pPr>
          </w:p>
          <w:p w:rsidR="00AC4121" w:rsidRPr="005A000C" w:rsidRDefault="00AC4121" w:rsidP="0043621D">
            <w:pPr>
              <w:pStyle w:val="TAL"/>
              <w:rPr>
                <w:rFonts w:hint="eastAsia"/>
              </w:rPr>
            </w:pPr>
            <w:r w:rsidRPr="005A000C">
              <w:rPr>
                <w:lang w:eastAsia="zh-CN"/>
              </w:rPr>
              <w:t xml:space="preserve">When present, this IE shall </w:t>
            </w:r>
            <w:r w:rsidRPr="00DD686A">
              <w:rPr>
                <w:lang w:eastAsia="zh-CN"/>
              </w:rPr>
              <w:t>provide the complete list of the aggregated</w:t>
            </w:r>
            <w:r w:rsidRPr="00463A45">
              <w:rPr>
                <w:lang w:eastAsia="zh-CN"/>
              </w:rPr>
              <w:t xml:space="preserve"> URRs.</w:t>
            </w:r>
          </w:p>
        </w:tc>
        <w:tc>
          <w:tcPr>
            <w:tcW w:w="370" w:type="dxa"/>
            <w:gridSpan w:val="3"/>
            <w:tcBorders>
              <w:top w:val="single" w:sz="4" w:space="0" w:color="auto"/>
              <w:left w:val="single" w:sz="4" w:space="0" w:color="auto"/>
              <w:bottom w:val="single" w:sz="4" w:space="0" w:color="auto"/>
              <w:right w:val="single" w:sz="4" w:space="0" w:color="auto"/>
            </w:tcBorders>
          </w:tcPr>
          <w:p w:rsidR="00AC4121" w:rsidRPr="005A000C" w:rsidRDefault="00AC4121" w:rsidP="0043621D">
            <w:pPr>
              <w:pStyle w:val="TAC"/>
            </w:pPr>
            <w:r w:rsidRPr="005A000C">
              <w:t>-</w:t>
            </w:r>
          </w:p>
        </w:tc>
        <w:tc>
          <w:tcPr>
            <w:tcW w:w="370" w:type="dxa"/>
            <w:gridSpan w:val="3"/>
            <w:tcBorders>
              <w:top w:val="single" w:sz="4" w:space="0" w:color="auto"/>
              <w:left w:val="single" w:sz="4" w:space="0" w:color="auto"/>
              <w:bottom w:val="single" w:sz="4" w:space="0" w:color="auto"/>
              <w:right w:val="single" w:sz="4" w:space="0" w:color="auto"/>
            </w:tcBorders>
          </w:tcPr>
          <w:p w:rsidR="00AC4121" w:rsidRPr="005A000C" w:rsidRDefault="00AC4121" w:rsidP="0043621D">
            <w:pPr>
              <w:pStyle w:val="TAC"/>
            </w:pPr>
            <w:r w:rsidRPr="005A000C">
              <w:t>X</w:t>
            </w:r>
          </w:p>
        </w:tc>
        <w:tc>
          <w:tcPr>
            <w:tcW w:w="370" w:type="dxa"/>
            <w:gridSpan w:val="3"/>
            <w:tcBorders>
              <w:top w:val="single" w:sz="4" w:space="0" w:color="auto"/>
              <w:left w:val="single" w:sz="4" w:space="0" w:color="auto"/>
              <w:bottom w:val="single" w:sz="4" w:space="0" w:color="auto"/>
              <w:right w:val="single" w:sz="4" w:space="0" w:color="auto"/>
            </w:tcBorders>
          </w:tcPr>
          <w:p w:rsidR="00AC4121" w:rsidRPr="005A000C" w:rsidRDefault="00AC4121" w:rsidP="00FC1311">
            <w:pPr>
              <w:pStyle w:val="TAC"/>
            </w:pPr>
            <w:r w:rsidRPr="005A000C">
              <w:t>-</w:t>
            </w:r>
          </w:p>
        </w:tc>
        <w:tc>
          <w:tcPr>
            <w:tcW w:w="370" w:type="dxa"/>
            <w:gridSpan w:val="3"/>
            <w:tcBorders>
              <w:top w:val="single" w:sz="4" w:space="0" w:color="auto"/>
              <w:left w:val="single" w:sz="4" w:space="0" w:color="auto"/>
              <w:bottom w:val="single" w:sz="4" w:space="0" w:color="auto"/>
              <w:right w:val="single" w:sz="4" w:space="0" w:color="auto"/>
            </w:tcBorders>
          </w:tcPr>
          <w:p w:rsidR="00AC4121" w:rsidRPr="005A000C" w:rsidRDefault="00AC4121" w:rsidP="0043621D">
            <w:pPr>
              <w:pStyle w:val="TAC"/>
            </w:pPr>
          </w:p>
        </w:tc>
        <w:tc>
          <w:tcPr>
            <w:tcW w:w="1405" w:type="dxa"/>
            <w:gridSpan w:val="3"/>
            <w:tcBorders>
              <w:top w:val="single" w:sz="4" w:space="0" w:color="auto"/>
              <w:left w:val="single" w:sz="4" w:space="0" w:color="auto"/>
              <w:bottom w:val="single" w:sz="4" w:space="0" w:color="auto"/>
              <w:right w:val="single" w:sz="4" w:space="0" w:color="auto"/>
            </w:tcBorders>
          </w:tcPr>
          <w:p w:rsidR="00AC4121" w:rsidRPr="005A000C" w:rsidRDefault="00AC4121" w:rsidP="0043621D">
            <w:pPr>
              <w:pStyle w:val="TAC"/>
            </w:pPr>
            <w:r w:rsidRPr="005A000C">
              <w:t>Aggregated URRs</w:t>
            </w:r>
          </w:p>
        </w:tc>
      </w:tr>
      <w:tr w:rsidR="00BF2309" w:rsidRPr="005A000C" w:rsidTr="00FE4F2D">
        <w:tblPrEx>
          <w:tblLook w:val="00A0" w:firstRow="1" w:lastRow="0" w:firstColumn="1" w:lastColumn="0" w:noHBand="0" w:noVBand="0"/>
        </w:tblPrEx>
        <w:trPr>
          <w:gridBefore w:val="1"/>
          <w:wBefore w:w="33"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BF2309" w:rsidRPr="005A000C" w:rsidRDefault="00BF2309" w:rsidP="00F34EA2">
            <w:pPr>
              <w:pStyle w:val="TAL"/>
            </w:pPr>
            <w:r>
              <w:t>FAR ID for Quota Action</w:t>
            </w:r>
          </w:p>
        </w:tc>
        <w:tc>
          <w:tcPr>
            <w:tcW w:w="336" w:type="dxa"/>
            <w:gridSpan w:val="2"/>
            <w:tcBorders>
              <w:top w:val="single" w:sz="4" w:space="0" w:color="auto"/>
              <w:left w:val="single" w:sz="4" w:space="0" w:color="auto"/>
              <w:bottom w:val="single" w:sz="4" w:space="0" w:color="auto"/>
              <w:right w:val="single" w:sz="4" w:space="0" w:color="auto"/>
            </w:tcBorders>
          </w:tcPr>
          <w:p w:rsidR="00BF2309" w:rsidRPr="005A000C" w:rsidRDefault="00BF2309" w:rsidP="00F34EA2">
            <w:pPr>
              <w:pStyle w:val="TAL"/>
              <w:jc w:val="center"/>
              <w:rPr>
                <w:szCs w:val="18"/>
                <w:lang w:val="de-DE"/>
              </w:rPr>
            </w:pPr>
            <w:r>
              <w:rPr>
                <w:szCs w:val="18"/>
              </w:rPr>
              <w:t>C</w:t>
            </w:r>
          </w:p>
        </w:tc>
        <w:tc>
          <w:tcPr>
            <w:tcW w:w="4672" w:type="dxa"/>
            <w:gridSpan w:val="3"/>
            <w:tcBorders>
              <w:top w:val="single" w:sz="4" w:space="0" w:color="auto"/>
              <w:left w:val="single" w:sz="4" w:space="0" w:color="auto"/>
              <w:bottom w:val="single" w:sz="4" w:space="0" w:color="auto"/>
              <w:right w:val="single" w:sz="4" w:space="0" w:color="auto"/>
            </w:tcBorders>
          </w:tcPr>
          <w:p w:rsidR="00BF2309" w:rsidRDefault="00FE4F2D" w:rsidP="00F34EA2">
            <w:pPr>
              <w:pStyle w:val="TAL"/>
            </w:pPr>
            <w:r>
              <w:t>This IE shall be present if the FAR ID for Quota Action IE needs to be modified. This IE may be present if the Volume Quota IE or the Time Quota IE or Event Quota IE is newly provisioned in the URR and the UP Function indicated support of the Quota Action.</w:t>
            </w:r>
            <w:r w:rsidR="00BF2309">
              <w:t xml:space="preserve"> </w:t>
            </w:r>
          </w:p>
          <w:p w:rsidR="00BF2309" w:rsidRPr="005A000C" w:rsidRDefault="00BF2309" w:rsidP="00F34EA2">
            <w:pPr>
              <w:pStyle w:val="TAL"/>
            </w:pPr>
            <w:r>
              <w:t xml:space="preserve">When present, it shall contain the identifier of the substitute FAR the UP function shall apply, for the traffic associated to this URR, when exhausting any of these quotas. See NOTE 1. </w:t>
            </w:r>
          </w:p>
        </w:tc>
        <w:tc>
          <w:tcPr>
            <w:tcW w:w="370" w:type="dxa"/>
            <w:gridSpan w:val="3"/>
            <w:tcBorders>
              <w:top w:val="single" w:sz="4" w:space="0" w:color="auto"/>
              <w:left w:val="single" w:sz="4" w:space="0" w:color="auto"/>
              <w:bottom w:val="single" w:sz="4" w:space="0" w:color="auto"/>
              <w:right w:val="single" w:sz="4" w:space="0" w:color="auto"/>
            </w:tcBorders>
          </w:tcPr>
          <w:p w:rsidR="00BF2309" w:rsidRPr="005A000C" w:rsidRDefault="00BF2309" w:rsidP="00F34EA2">
            <w:pPr>
              <w:pStyle w:val="TAC"/>
            </w:pPr>
            <w:r>
              <w:rPr>
                <w:lang w:val="sv-SE"/>
              </w:rPr>
              <w:t>-</w:t>
            </w:r>
          </w:p>
        </w:tc>
        <w:tc>
          <w:tcPr>
            <w:tcW w:w="370" w:type="dxa"/>
            <w:gridSpan w:val="3"/>
            <w:tcBorders>
              <w:top w:val="single" w:sz="4" w:space="0" w:color="auto"/>
              <w:left w:val="single" w:sz="4" w:space="0" w:color="auto"/>
              <w:bottom w:val="single" w:sz="4" w:space="0" w:color="auto"/>
              <w:right w:val="single" w:sz="4" w:space="0" w:color="auto"/>
            </w:tcBorders>
          </w:tcPr>
          <w:p w:rsidR="00BF2309" w:rsidRPr="005A000C" w:rsidRDefault="00BF2309" w:rsidP="00F34EA2">
            <w:pPr>
              <w:pStyle w:val="TAC"/>
            </w:pPr>
            <w:r>
              <w:t>X</w:t>
            </w:r>
          </w:p>
        </w:tc>
        <w:tc>
          <w:tcPr>
            <w:tcW w:w="370" w:type="dxa"/>
            <w:gridSpan w:val="3"/>
            <w:tcBorders>
              <w:top w:val="single" w:sz="4" w:space="0" w:color="auto"/>
              <w:left w:val="single" w:sz="4" w:space="0" w:color="auto"/>
              <w:bottom w:val="single" w:sz="4" w:space="0" w:color="auto"/>
              <w:right w:val="single" w:sz="4" w:space="0" w:color="auto"/>
            </w:tcBorders>
          </w:tcPr>
          <w:p w:rsidR="00BF2309" w:rsidRPr="005A000C" w:rsidRDefault="00BF2309" w:rsidP="00F34EA2">
            <w:pPr>
              <w:pStyle w:val="TAC"/>
            </w:pPr>
            <w:r>
              <w:t>X</w:t>
            </w:r>
          </w:p>
        </w:tc>
        <w:tc>
          <w:tcPr>
            <w:tcW w:w="370" w:type="dxa"/>
            <w:gridSpan w:val="3"/>
            <w:tcBorders>
              <w:top w:val="single" w:sz="4" w:space="0" w:color="auto"/>
              <w:left w:val="single" w:sz="4" w:space="0" w:color="auto"/>
              <w:bottom w:val="single" w:sz="4" w:space="0" w:color="auto"/>
              <w:right w:val="single" w:sz="4" w:space="0" w:color="auto"/>
            </w:tcBorders>
          </w:tcPr>
          <w:p w:rsidR="00BF2309" w:rsidRPr="00B24135" w:rsidRDefault="00BF2309" w:rsidP="00F34EA2">
            <w:pPr>
              <w:pStyle w:val="TAC"/>
            </w:pPr>
            <w:r>
              <w:rPr>
                <w:lang w:val="de-DE"/>
              </w:rPr>
              <w:t>X</w:t>
            </w:r>
          </w:p>
        </w:tc>
        <w:tc>
          <w:tcPr>
            <w:tcW w:w="1405" w:type="dxa"/>
            <w:gridSpan w:val="3"/>
            <w:tcBorders>
              <w:top w:val="single" w:sz="4" w:space="0" w:color="auto"/>
              <w:left w:val="single" w:sz="4" w:space="0" w:color="auto"/>
              <w:bottom w:val="single" w:sz="4" w:space="0" w:color="auto"/>
              <w:right w:val="single" w:sz="4" w:space="0" w:color="auto"/>
            </w:tcBorders>
          </w:tcPr>
          <w:p w:rsidR="00BF2309" w:rsidRPr="005A000C" w:rsidRDefault="00BF2309" w:rsidP="00F34EA2">
            <w:pPr>
              <w:pStyle w:val="TAC"/>
            </w:pPr>
            <w:r>
              <w:t>FAR ID</w:t>
            </w:r>
          </w:p>
        </w:tc>
      </w:tr>
      <w:tr w:rsidR="00FE173D" w:rsidRPr="005A000C" w:rsidTr="00FE4F2D">
        <w:trPr>
          <w:gridAfter w:val="1"/>
          <w:wAfter w:w="33"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FE173D" w:rsidRPr="005A000C" w:rsidRDefault="00FE173D" w:rsidP="006F70AF">
            <w:pPr>
              <w:pStyle w:val="TAL"/>
            </w:pPr>
            <w:r>
              <w:t>Ethernet Inactivity Timer</w:t>
            </w:r>
          </w:p>
        </w:tc>
        <w:tc>
          <w:tcPr>
            <w:tcW w:w="336" w:type="dxa"/>
            <w:gridSpan w:val="2"/>
            <w:tcBorders>
              <w:top w:val="single" w:sz="4" w:space="0" w:color="auto"/>
              <w:left w:val="single" w:sz="4" w:space="0" w:color="auto"/>
              <w:bottom w:val="single" w:sz="4" w:space="0" w:color="auto"/>
              <w:right w:val="single" w:sz="4" w:space="0" w:color="auto"/>
            </w:tcBorders>
          </w:tcPr>
          <w:p w:rsidR="00FE173D" w:rsidRPr="005A000C" w:rsidRDefault="00FE173D" w:rsidP="006F70AF">
            <w:pPr>
              <w:pStyle w:val="TAL"/>
              <w:jc w:val="center"/>
              <w:rPr>
                <w:rFonts w:hint="eastAsia"/>
                <w:szCs w:val="18"/>
                <w:lang w:val="de-DE"/>
              </w:rPr>
            </w:pPr>
            <w:r w:rsidRPr="00782E23">
              <w:rPr>
                <w:szCs w:val="18"/>
                <w:lang w:val="de-DE"/>
              </w:rPr>
              <w:t>C</w:t>
            </w:r>
          </w:p>
        </w:tc>
        <w:tc>
          <w:tcPr>
            <w:tcW w:w="4672" w:type="dxa"/>
            <w:gridSpan w:val="3"/>
            <w:tcBorders>
              <w:top w:val="single" w:sz="4" w:space="0" w:color="auto"/>
              <w:left w:val="single" w:sz="4" w:space="0" w:color="auto"/>
              <w:bottom w:val="single" w:sz="4" w:space="0" w:color="auto"/>
              <w:right w:val="single" w:sz="4" w:space="0" w:color="auto"/>
            </w:tcBorders>
          </w:tcPr>
          <w:p w:rsidR="00FE173D" w:rsidRPr="005A000C" w:rsidRDefault="00FE173D" w:rsidP="006F70AF">
            <w:pPr>
              <w:pStyle w:val="TAL"/>
              <w:rPr>
                <w:rFonts w:hint="eastAsia"/>
              </w:rPr>
            </w:pPr>
            <w:r>
              <w:t>This IE shall be present if the Ethernet Inactivity Timer needs to be modified. When present, it shall contain the duration of the Ethernet inactivity period.</w:t>
            </w:r>
          </w:p>
        </w:tc>
        <w:tc>
          <w:tcPr>
            <w:tcW w:w="370" w:type="dxa"/>
            <w:gridSpan w:val="3"/>
            <w:tcBorders>
              <w:top w:val="single" w:sz="4" w:space="0" w:color="auto"/>
              <w:left w:val="single" w:sz="4" w:space="0" w:color="auto"/>
              <w:bottom w:val="single" w:sz="4" w:space="0" w:color="auto"/>
              <w:right w:val="single" w:sz="4" w:space="0" w:color="auto"/>
            </w:tcBorders>
          </w:tcPr>
          <w:p w:rsidR="00FE173D" w:rsidRPr="005A000C" w:rsidRDefault="00FE173D" w:rsidP="006F70AF">
            <w:pPr>
              <w:pStyle w:val="TAC"/>
            </w:pPr>
            <w:r w:rsidRPr="00782E23">
              <w:t>-</w:t>
            </w:r>
          </w:p>
        </w:tc>
        <w:tc>
          <w:tcPr>
            <w:tcW w:w="370" w:type="dxa"/>
            <w:gridSpan w:val="3"/>
            <w:tcBorders>
              <w:top w:val="single" w:sz="4" w:space="0" w:color="auto"/>
              <w:left w:val="single" w:sz="4" w:space="0" w:color="auto"/>
              <w:bottom w:val="single" w:sz="4" w:space="0" w:color="auto"/>
              <w:right w:val="single" w:sz="4" w:space="0" w:color="auto"/>
            </w:tcBorders>
          </w:tcPr>
          <w:p w:rsidR="00FE173D" w:rsidRPr="005A000C" w:rsidRDefault="00FE173D" w:rsidP="006F70AF">
            <w:pPr>
              <w:pStyle w:val="TAC"/>
            </w:pPr>
            <w:r>
              <w:t>-</w:t>
            </w:r>
          </w:p>
        </w:tc>
        <w:tc>
          <w:tcPr>
            <w:tcW w:w="370" w:type="dxa"/>
            <w:gridSpan w:val="3"/>
            <w:tcBorders>
              <w:top w:val="single" w:sz="4" w:space="0" w:color="auto"/>
              <w:left w:val="single" w:sz="4" w:space="0" w:color="auto"/>
              <w:bottom w:val="single" w:sz="4" w:space="0" w:color="auto"/>
              <w:right w:val="single" w:sz="4" w:space="0" w:color="auto"/>
            </w:tcBorders>
          </w:tcPr>
          <w:p w:rsidR="00FE173D" w:rsidRPr="005A000C" w:rsidRDefault="00FE173D" w:rsidP="006F70AF">
            <w:pPr>
              <w:pStyle w:val="TAC"/>
            </w:pPr>
            <w:r>
              <w:t>-</w:t>
            </w:r>
          </w:p>
        </w:tc>
        <w:tc>
          <w:tcPr>
            <w:tcW w:w="370" w:type="dxa"/>
            <w:gridSpan w:val="3"/>
            <w:tcBorders>
              <w:top w:val="single" w:sz="4" w:space="0" w:color="auto"/>
              <w:left w:val="single" w:sz="4" w:space="0" w:color="auto"/>
              <w:bottom w:val="single" w:sz="4" w:space="0" w:color="auto"/>
              <w:right w:val="single" w:sz="4" w:space="0" w:color="auto"/>
            </w:tcBorders>
          </w:tcPr>
          <w:p w:rsidR="00FE173D" w:rsidRPr="005A000C" w:rsidRDefault="00FE173D" w:rsidP="006F70AF">
            <w:pPr>
              <w:pStyle w:val="TAC"/>
            </w:pPr>
            <w:r w:rsidRPr="00782E23">
              <w:t>X</w:t>
            </w:r>
          </w:p>
        </w:tc>
        <w:tc>
          <w:tcPr>
            <w:tcW w:w="1405" w:type="dxa"/>
            <w:gridSpan w:val="3"/>
            <w:tcBorders>
              <w:top w:val="single" w:sz="4" w:space="0" w:color="auto"/>
              <w:left w:val="single" w:sz="4" w:space="0" w:color="auto"/>
              <w:bottom w:val="single" w:sz="4" w:space="0" w:color="auto"/>
              <w:right w:val="single" w:sz="4" w:space="0" w:color="auto"/>
            </w:tcBorders>
          </w:tcPr>
          <w:p w:rsidR="00FE173D" w:rsidRPr="005A000C" w:rsidRDefault="00FE173D" w:rsidP="006F70AF">
            <w:pPr>
              <w:pStyle w:val="TAC"/>
            </w:pPr>
            <w:r>
              <w:t>Ethernet Inactivity Timer</w:t>
            </w:r>
          </w:p>
        </w:tc>
      </w:tr>
      <w:tr w:rsidR="00EA42A3" w:rsidTr="00FE4F2D">
        <w:tblPrEx>
          <w:tblLook w:val="00A0" w:firstRow="1" w:lastRow="0" w:firstColumn="1" w:lastColumn="0" w:noHBand="0" w:noVBand="0"/>
        </w:tblPrEx>
        <w:trPr>
          <w:gridBefore w:val="1"/>
          <w:wBefore w:w="33" w:type="dxa"/>
          <w:jc w:val="center"/>
        </w:trPr>
        <w:tc>
          <w:tcPr>
            <w:tcW w:w="1560" w:type="dxa"/>
            <w:gridSpan w:val="2"/>
            <w:tcBorders>
              <w:top w:val="single" w:sz="4" w:space="0" w:color="auto"/>
              <w:left w:val="single" w:sz="4" w:space="0" w:color="auto"/>
              <w:bottom w:val="single" w:sz="4" w:space="0" w:color="auto"/>
              <w:right w:val="single" w:sz="4" w:space="0" w:color="auto"/>
            </w:tcBorders>
            <w:hideMark/>
          </w:tcPr>
          <w:p w:rsidR="00EA42A3" w:rsidRDefault="00EA42A3">
            <w:pPr>
              <w:pStyle w:val="TAL"/>
              <w:rPr>
                <w:lang w:val="sv-SE"/>
              </w:rPr>
            </w:pPr>
            <w:r>
              <w:rPr>
                <w:lang w:val="sv-SE"/>
              </w:rPr>
              <w:t>Additional Monitoring Time</w:t>
            </w:r>
          </w:p>
        </w:tc>
        <w:tc>
          <w:tcPr>
            <w:tcW w:w="336" w:type="dxa"/>
            <w:gridSpan w:val="2"/>
            <w:tcBorders>
              <w:top w:val="single" w:sz="4" w:space="0" w:color="auto"/>
              <w:left w:val="single" w:sz="4" w:space="0" w:color="auto"/>
              <w:bottom w:val="single" w:sz="4" w:space="0" w:color="auto"/>
              <w:right w:val="single" w:sz="4" w:space="0" w:color="auto"/>
            </w:tcBorders>
            <w:hideMark/>
          </w:tcPr>
          <w:p w:rsidR="00EA42A3" w:rsidRDefault="00EA42A3">
            <w:pPr>
              <w:pStyle w:val="TAL"/>
              <w:jc w:val="center"/>
              <w:rPr>
                <w:szCs w:val="18"/>
                <w:lang w:val="de-DE"/>
              </w:rPr>
            </w:pPr>
            <w:r>
              <w:rPr>
                <w:szCs w:val="18"/>
                <w:lang w:val="de-DE"/>
              </w:rPr>
              <w:t>O</w:t>
            </w:r>
          </w:p>
        </w:tc>
        <w:tc>
          <w:tcPr>
            <w:tcW w:w="4670" w:type="dxa"/>
            <w:gridSpan w:val="3"/>
            <w:tcBorders>
              <w:top w:val="single" w:sz="4" w:space="0" w:color="auto"/>
              <w:left w:val="single" w:sz="4" w:space="0" w:color="auto"/>
              <w:bottom w:val="single" w:sz="4" w:space="0" w:color="auto"/>
              <w:right w:val="single" w:sz="4" w:space="0" w:color="auto"/>
            </w:tcBorders>
            <w:hideMark/>
          </w:tcPr>
          <w:p w:rsidR="00FE4F2D" w:rsidRDefault="00FE4F2D">
            <w:pPr>
              <w:pStyle w:val="TAL"/>
            </w:pPr>
            <w:r w:rsidRPr="00642095">
              <w:t xml:space="preserve">This IE shall be present if the additional Monitoring Time needs to be modified. When present, this IE shall contain the time at which the UP function shall re-apply the volume or time </w:t>
            </w:r>
            <w:r>
              <w:t xml:space="preserve">or event </w:t>
            </w:r>
            <w:r w:rsidRPr="00642095">
              <w:t>threshold/quota. See Table 7.5.2.4-3.</w:t>
            </w:r>
          </w:p>
          <w:p w:rsidR="00EA42A3" w:rsidRDefault="00EA42A3">
            <w:pPr>
              <w:pStyle w:val="TAL"/>
              <w:rPr>
                <w:lang w:val="sv-SE"/>
              </w:rPr>
            </w:pPr>
            <w:r>
              <w:rPr>
                <w:lang w:val="en-US"/>
              </w:rPr>
              <w:t>The CP function shall provide the full set of Additional Monitoring Times IE(s).  The UP function shall replace any Additional Monitoring Times IE(s) provisioned earlier by the new set of received IE(s).</w:t>
            </w:r>
          </w:p>
        </w:tc>
        <w:tc>
          <w:tcPr>
            <w:tcW w:w="370" w:type="dxa"/>
            <w:gridSpan w:val="3"/>
            <w:tcBorders>
              <w:top w:val="single" w:sz="4" w:space="0" w:color="auto"/>
              <w:left w:val="single" w:sz="4" w:space="0" w:color="auto"/>
              <w:bottom w:val="single" w:sz="4" w:space="0" w:color="auto"/>
              <w:right w:val="single" w:sz="4" w:space="0" w:color="auto"/>
            </w:tcBorders>
            <w:hideMark/>
          </w:tcPr>
          <w:p w:rsidR="00EA42A3" w:rsidRDefault="00EA42A3">
            <w:pPr>
              <w:pStyle w:val="TAC"/>
              <w:rPr>
                <w:lang w:val="sv-SE"/>
              </w:rPr>
            </w:pPr>
            <w:r>
              <w:rPr>
                <w:lang w:val="sv-SE"/>
              </w:rPr>
              <w:t>X</w:t>
            </w:r>
          </w:p>
        </w:tc>
        <w:tc>
          <w:tcPr>
            <w:tcW w:w="370" w:type="dxa"/>
            <w:gridSpan w:val="3"/>
            <w:tcBorders>
              <w:top w:val="single" w:sz="4" w:space="0" w:color="auto"/>
              <w:left w:val="single" w:sz="4" w:space="0" w:color="auto"/>
              <w:bottom w:val="single" w:sz="4" w:space="0" w:color="auto"/>
              <w:right w:val="single" w:sz="4" w:space="0" w:color="auto"/>
            </w:tcBorders>
            <w:hideMark/>
          </w:tcPr>
          <w:p w:rsidR="00EA42A3" w:rsidRDefault="00EA42A3">
            <w:pPr>
              <w:pStyle w:val="TAC"/>
              <w:rPr>
                <w:lang w:val="sv-SE"/>
              </w:rPr>
            </w:pPr>
            <w:r>
              <w:rPr>
                <w:lang w:val="sv-SE"/>
              </w:rPr>
              <w:t>X</w:t>
            </w:r>
          </w:p>
        </w:tc>
        <w:tc>
          <w:tcPr>
            <w:tcW w:w="370" w:type="dxa"/>
            <w:gridSpan w:val="3"/>
            <w:tcBorders>
              <w:top w:val="single" w:sz="4" w:space="0" w:color="auto"/>
              <w:left w:val="single" w:sz="4" w:space="0" w:color="auto"/>
              <w:bottom w:val="single" w:sz="4" w:space="0" w:color="auto"/>
              <w:right w:val="single" w:sz="4" w:space="0" w:color="auto"/>
            </w:tcBorders>
            <w:hideMark/>
          </w:tcPr>
          <w:p w:rsidR="00EA42A3" w:rsidRDefault="00EA42A3">
            <w:pPr>
              <w:pStyle w:val="TAC"/>
              <w:rPr>
                <w:lang w:val="sv-SE"/>
              </w:rPr>
            </w:pPr>
            <w:r>
              <w:rPr>
                <w:lang w:val="sv-SE"/>
              </w:rPr>
              <w:t>X</w:t>
            </w:r>
          </w:p>
        </w:tc>
        <w:tc>
          <w:tcPr>
            <w:tcW w:w="370" w:type="dxa"/>
            <w:gridSpan w:val="3"/>
            <w:tcBorders>
              <w:top w:val="single" w:sz="4" w:space="0" w:color="auto"/>
              <w:left w:val="single" w:sz="4" w:space="0" w:color="auto"/>
              <w:bottom w:val="single" w:sz="4" w:space="0" w:color="auto"/>
              <w:right w:val="single" w:sz="4" w:space="0" w:color="auto"/>
            </w:tcBorders>
            <w:hideMark/>
          </w:tcPr>
          <w:p w:rsidR="00EA42A3" w:rsidRDefault="00EA42A3">
            <w:pPr>
              <w:pStyle w:val="TAC"/>
              <w:rPr>
                <w:lang w:val="sv-SE"/>
              </w:rPr>
            </w:pPr>
            <w:r>
              <w:rPr>
                <w:lang w:val="sv-SE"/>
              </w:rPr>
              <w:t>X</w:t>
            </w:r>
          </w:p>
        </w:tc>
        <w:tc>
          <w:tcPr>
            <w:tcW w:w="1404" w:type="dxa"/>
            <w:gridSpan w:val="3"/>
            <w:tcBorders>
              <w:top w:val="single" w:sz="4" w:space="0" w:color="auto"/>
              <w:left w:val="single" w:sz="4" w:space="0" w:color="auto"/>
              <w:bottom w:val="single" w:sz="4" w:space="0" w:color="auto"/>
              <w:right w:val="single" w:sz="4" w:space="0" w:color="auto"/>
            </w:tcBorders>
            <w:hideMark/>
          </w:tcPr>
          <w:p w:rsidR="00EA42A3" w:rsidRDefault="00EA42A3">
            <w:pPr>
              <w:pStyle w:val="TAC"/>
              <w:rPr>
                <w:lang w:val="sv-SE"/>
              </w:rPr>
            </w:pPr>
            <w:r>
              <w:rPr>
                <w:lang w:val="sv-SE"/>
              </w:rPr>
              <w:t>Additional Monitoring Time</w:t>
            </w:r>
          </w:p>
        </w:tc>
      </w:tr>
      <w:tr w:rsidR="00BF2309" w:rsidRPr="005A000C" w:rsidTr="00FE4F2D">
        <w:trPr>
          <w:gridAfter w:val="1"/>
          <w:wAfter w:w="33" w:type="dxa"/>
          <w:jc w:val="center"/>
        </w:trPr>
        <w:tc>
          <w:tcPr>
            <w:tcW w:w="9454" w:type="dxa"/>
            <w:gridSpan w:val="22"/>
            <w:tcBorders>
              <w:top w:val="single" w:sz="4" w:space="0" w:color="auto"/>
              <w:left w:val="single" w:sz="4" w:space="0" w:color="auto"/>
              <w:bottom w:val="single" w:sz="4" w:space="0" w:color="auto"/>
              <w:right w:val="single" w:sz="4" w:space="0" w:color="auto"/>
            </w:tcBorders>
          </w:tcPr>
          <w:p w:rsidR="00BF2309" w:rsidRPr="005A000C" w:rsidRDefault="00BF2309" w:rsidP="00BF2309">
            <w:pPr>
              <w:pStyle w:val="TAC"/>
              <w:jc w:val="left"/>
            </w:pPr>
            <w:r>
              <w:rPr>
                <w:lang w:val="en-GB"/>
              </w:rPr>
              <w:t>N</w:t>
            </w:r>
            <w:r>
              <w:t>OTE 1:</w:t>
            </w:r>
            <w:r w:rsidR="005E16C7">
              <w:tab/>
            </w:r>
            <w:r>
              <w:t>The substitute FAR used when exhausting a Volume Quota or Time Quota may be set to drop the packets or redirect the traffic towards a redirect destination as specified in subclause 5.4.7.</w:t>
            </w:r>
          </w:p>
        </w:tc>
      </w:tr>
    </w:tbl>
    <w:p w:rsidR="00207CC6" w:rsidRPr="002C790A" w:rsidRDefault="00207CC6" w:rsidP="00207CC6">
      <w:pPr>
        <w:rPr>
          <w:lang w:val="x-none"/>
        </w:rPr>
      </w:pPr>
    </w:p>
    <w:p w:rsidR="00FC0F8A" w:rsidRPr="00EA0173" w:rsidRDefault="002948C4" w:rsidP="001D537F">
      <w:pPr>
        <w:pStyle w:val="Heading4"/>
        <w:rPr>
          <w:lang w:eastAsia="zh-CN"/>
        </w:rPr>
      </w:pPr>
      <w:bookmarkStart w:id="299" w:name="_Toc533194992"/>
      <w:r>
        <w:t>7.5</w:t>
      </w:r>
      <w:r w:rsidRPr="00EA0173">
        <w:t>.</w:t>
      </w:r>
      <w:r>
        <w:t>4</w:t>
      </w:r>
      <w:r w:rsidRPr="002948C4">
        <w:rPr>
          <w:lang w:val="en-GB"/>
        </w:rPr>
        <w:t>.</w:t>
      </w:r>
      <w:r w:rsidR="003E62B3">
        <w:rPr>
          <w:lang w:val="en-GB"/>
        </w:rPr>
        <w:t>5</w:t>
      </w:r>
      <w:r>
        <w:rPr>
          <w:lang w:val="en-GB"/>
        </w:rPr>
        <w:tab/>
      </w:r>
      <w:r>
        <w:t>Update QER IE</w:t>
      </w:r>
      <w:r w:rsidRPr="00EA0173">
        <w:t xml:space="preserve"> within </w:t>
      </w:r>
      <w:r w:rsidR="007F4E06">
        <w:t xml:space="preserve">PFCP </w:t>
      </w:r>
      <w:r w:rsidRPr="00EA0173">
        <w:t xml:space="preserve">Session </w:t>
      </w:r>
      <w:r>
        <w:t xml:space="preserve">Modification </w:t>
      </w:r>
      <w:r w:rsidRPr="00EA0173">
        <w:t>Request</w:t>
      </w:r>
      <w:bookmarkEnd w:id="299"/>
    </w:p>
    <w:p w:rsidR="00542025" w:rsidRPr="00A9417E" w:rsidRDefault="00542025" w:rsidP="00542025">
      <w:r>
        <w:t xml:space="preserve">The </w:t>
      </w:r>
      <w:r>
        <w:rPr>
          <w:lang w:val="en-US"/>
        </w:rPr>
        <w:t>Update QE</w:t>
      </w:r>
      <w:r>
        <w:t>R</w:t>
      </w:r>
      <w:r w:rsidRPr="00DE3AF5">
        <w:rPr>
          <w:lang w:val="en-US"/>
        </w:rPr>
        <w:t xml:space="preserve"> </w:t>
      </w:r>
      <w:r>
        <w:rPr>
          <w:lang w:val="en-US"/>
        </w:rPr>
        <w:t xml:space="preserve">grouped </w:t>
      </w:r>
      <w:r>
        <w:rPr>
          <w:lang w:eastAsia="ja-JP"/>
        </w:rPr>
        <w:t xml:space="preserve">IE </w:t>
      </w:r>
      <w:r>
        <w:rPr>
          <w:rFonts w:eastAsia="Batang"/>
          <w:lang w:eastAsia="ko-KR"/>
        </w:rPr>
        <w:t xml:space="preserve">shall be </w:t>
      </w:r>
      <w:r w:rsidR="002E0734">
        <w:rPr>
          <w:rFonts w:eastAsia="Batang"/>
          <w:lang w:eastAsia="ko-KR"/>
        </w:rPr>
        <w:t>en</w:t>
      </w:r>
      <w:r>
        <w:rPr>
          <w:rFonts w:eastAsia="Batang"/>
          <w:lang w:eastAsia="ko-KR"/>
        </w:rPr>
        <w:t xml:space="preserve">coded </w:t>
      </w:r>
      <w:r w:rsidRPr="00FE320E">
        <w:rPr>
          <w:lang w:eastAsia="ja-JP"/>
        </w:rPr>
        <w:t xml:space="preserve">as shown in </w:t>
      </w:r>
      <w:r>
        <w:rPr>
          <w:rFonts w:hint="eastAsia"/>
          <w:lang w:eastAsia="zh-CN"/>
        </w:rPr>
        <w:t>F</w:t>
      </w:r>
      <w:r w:rsidRPr="00FE320E">
        <w:rPr>
          <w:lang w:eastAsia="ja-JP"/>
        </w:rPr>
        <w:t>igure</w:t>
      </w:r>
      <w:r w:rsidRPr="00861AAA">
        <w:rPr>
          <w:lang w:eastAsia="ja-JP"/>
        </w:rPr>
        <w:t xml:space="preserve"> </w:t>
      </w:r>
      <w:r>
        <w:t>7.5</w:t>
      </w:r>
      <w:r w:rsidRPr="00EA0173">
        <w:t>.</w:t>
      </w:r>
      <w:r>
        <w:t>4</w:t>
      </w:r>
      <w:r w:rsidRPr="002114B7">
        <w:t>.</w:t>
      </w:r>
      <w:r w:rsidR="003E62B3">
        <w:t>5</w:t>
      </w:r>
      <w:r w:rsidRPr="00EA0173">
        <w:t>-</w:t>
      </w:r>
      <w:r w:rsidRPr="002114B7">
        <w:t>1</w:t>
      </w:r>
      <w:r>
        <w:rPr>
          <w:lang w:eastAsia="ja-JP"/>
        </w:rPr>
        <w:t>.</w:t>
      </w:r>
    </w:p>
    <w:p w:rsidR="00901D54" w:rsidRPr="00DE3AF5" w:rsidRDefault="00FC0F8A" w:rsidP="00207317">
      <w:pPr>
        <w:pStyle w:val="TH"/>
        <w:rPr>
          <w:lang w:val="en-US"/>
        </w:rPr>
      </w:pPr>
      <w:r w:rsidRPr="00EA0173">
        <w:t xml:space="preserve">Table </w:t>
      </w:r>
      <w:r>
        <w:t>7.5</w:t>
      </w:r>
      <w:r w:rsidRPr="00EA0173">
        <w:t>.</w:t>
      </w:r>
      <w:r>
        <w:t>4</w:t>
      </w:r>
      <w:r w:rsidR="002948C4" w:rsidRPr="002948C4">
        <w:rPr>
          <w:lang w:val="en-GB"/>
        </w:rPr>
        <w:t>.</w:t>
      </w:r>
      <w:r w:rsidR="003E62B3">
        <w:rPr>
          <w:lang w:val="en-GB"/>
        </w:rPr>
        <w:t>5</w:t>
      </w:r>
      <w:r w:rsidRPr="00EA0173">
        <w:t>-</w:t>
      </w:r>
      <w:r w:rsidR="002948C4">
        <w:rPr>
          <w:lang w:val="en-US"/>
        </w:rPr>
        <w:t>1</w:t>
      </w:r>
      <w:r w:rsidRPr="00EA0173">
        <w:t xml:space="preserve">: </w:t>
      </w:r>
      <w:r>
        <w:t>Update QER IE</w:t>
      </w:r>
      <w:r w:rsidRPr="00EA0173">
        <w:t xml:space="preserve"> within </w:t>
      </w:r>
      <w:r w:rsidR="007F4E06">
        <w:t xml:space="preserve">PFCP </w:t>
      </w:r>
      <w:r w:rsidRPr="00EA0173">
        <w:t xml:space="preserve">Session </w:t>
      </w:r>
      <w:r>
        <w:t xml:space="preserve">Modification </w:t>
      </w:r>
      <w:r w:rsidRPr="00EA0173">
        <w:t>Request</w:t>
      </w:r>
      <w:r w:rsidR="00901D54" w:rsidRPr="00DE3AF5">
        <w:rPr>
          <w:lang w:val="en-US"/>
        </w:rPr>
        <w:t xml:space="preserve"> </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B7" w:firstRow="1" w:lastRow="0" w:firstColumn="1" w:lastColumn="0" w:noHBand="0" w:noVBand="0"/>
      </w:tblPr>
      <w:tblGrid>
        <w:gridCol w:w="1561"/>
        <w:gridCol w:w="336"/>
        <w:gridCol w:w="4672"/>
        <w:gridCol w:w="370"/>
        <w:gridCol w:w="370"/>
        <w:gridCol w:w="370"/>
        <w:gridCol w:w="370"/>
        <w:gridCol w:w="1405"/>
        <w:tblGridChange w:id="300">
          <w:tblGrid>
            <w:gridCol w:w="1561"/>
            <w:gridCol w:w="336"/>
            <w:gridCol w:w="4672"/>
            <w:gridCol w:w="370"/>
            <w:gridCol w:w="370"/>
            <w:gridCol w:w="370"/>
            <w:gridCol w:w="370"/>
            <w:gridCol w:w="1405"/>
          </w:tblGrid>
        </w:tblGridChange>
      </w:tblGrid>
      <w:tr w:rsidR="00C3039A" w:rsidRPr="00A42C32" w:rsidTr="00FC1311">
        <w:trPr>
          <w:jc w:val="center"/>
        </w:trPr>
        <w:tc>
          <w:tcPr>
            <w:tcW w:w="1561" w:type="dxa"/>
            <w:tcBorders>
              <w:top w:val="single" w:sz="4" w:space="0" w:color="auto"/>
              <w:left w:val="single" w:sz="4" w:space="0" w:color="auto"/>
              <w:right w:val="single" w:sz="4" w:space="0" w:color="auto"/>
            </w:tcBorders>
            <w:shd w:val="clear" w:color="auto" w:fill="D9D9D9"/>
          </w:tcPr>
          <w:p w:rsidR="00C3039A" w:rsidRPr="009873FA" w:rsidRDefault="00C3039A" w:rsidP="00A416D4">
            <w:pPr>
              <w:pStyle w:val="TAL"/>
            </w:pPr>
            <w:r w:rsidRPr="00EA0173">
              <w:t>Octet 1</w:t>
            </w:r>
            <w:r w:rsidRPr="00A42C32">
              <w:rPr>
                <w:lang w:val="en-GB"/>
              </w:rPr>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C3039A" w:rsidRPr="009873FA" w:rsidRDefault="00C3039A" w:rsidP="00A416D4">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C3039A" w:rsidRPr="00A42C32" w:rsidRDefault="00C3039A" w:rsidP="00EA5A3D">
            <w:pPr>
              <w:pStyle w:val="TAC"/>
            </w:pPr>
            <w:r>
              <w:rPr>
                <w:lang w:val="fr-FR"/>
              </w:rPr>
              <w:t xml:space="preserve">Update </w:t>
            </w:r>
            <w:r w:rsidRPr="00747686">
              <w:rPr>
                <w:lang w:val="fr-FR"/>
              </w:rPr>
              <w:t>QER</w:t>
            </w:r>
            <w:r w:rsidRPr="00621749">
              <w:rPr>
                <w:lang w:val="fr-FR"/>
              </w:rPr>
              <w:t xml:space="preserve"> IE Type = </w:t>
            </w:r>
            <w:r>
              <w:rPr>
                <w:lang w:val="fr-FR"/>
              </w:rPr>
              <w:t>14</w:t>
            </w:r>
            <w:r w:rsidRPr="00621749">
              <w:rPr>
                <w:lang w:val="fr-FR"/>
              </w:rPr>
              <w:t xml:space="preserve"> </w:t>
            </w:r>
            <w:r w:rsidRPr="006F4352">
              <w:rPr>
                <w:lang w:val="en-GB"/>
              </w:rPr>
              <w:t>(decimal</w:t>
            </w:r>
            <w:r w:rsidRPr="00621749">
              <w:rPr>
                <w:lang w:val="fr-FR"/>
              </w:rPr>
              <w:t>)</w:t>
            </w:r>
          </w:p>
        </w:tc>
      </w:tr>
      <w:tr w:rsidR="00C3039A" w:rsidRPr="00A42C32" w:rsidTr="00FC1311">
        <w:trPr>
          <w:jc w:val="center"/>
        </w:trPr>
        <w:tc>
          <w:tcPr>
            <w:tcW w:w="1561" w:type="dxa"/>
            <w:tcBorders>
              <w:top w:val="single" w:sz="4" w:space="0" w:color="auto"/>
              <w:left w:val="single" w:sz="4" w:space="0" w:color="auto"/>
              <w:right w:val="single" w:sz="4" w:space="0" w:color="auto"/>
            </w:tcBorders>
            <w:shd w:val="clear" w:color="auto" w:fill="D9D9D9"/>
          </w:tcPr>
          <w:p w:rsidR="00C3039A" w:rsidRPr="009873FA" w:rsidRDefault="00C3039A" w:rsidP="00A416D4">
            <w:pPr>
              <w:pStyle w:val="TAL"/>
            </w:pPr>
            <w:r w:rsidRPr="00EA0173">
              <w:t xml:space="preserve">Octets </w:t>
            </w:r>
            <w:r w:rsidRPr="00A42C32">
              <w:rPr>
                <w:lang w:val="en-GB"/>
              </w:rPr>
              <w:t>3</w:t>
            </w:r>
            <w:r w:rsidRPr="00EA0173">
              <w:t xml:space="preserve"> and </w:t>
            </w:r>
            <w:r w:rsidRPr="00A42C32">
              <w:rPr>
                <w:lang w:val="en-GB"/>
              </w:rPr>
              <w:t>4</w:t>
            </w:r>
          </w:p>
        </w:tc>
        <w:tc>
          <w:tcPr>
            <w:tcW w:w="336" w:type="dxa"/>
            <w:tcBorders>
              <w:top w:val="single" w:sz="4" w:space="0" w:color="auto"/>
              <w:left w:val="single" w:sz="4" w:space="0" w:color="auto"/>
              <w:right w:val="nil"/>
            </w:tcBorders>
            <w:shd w:val="clear" w:color="auto" w:fill="D9D9D9"/>
          </w:tcPr>
          <w:p w:rsidR="00C3039A" w:rsidRPr="009873FA" w:rsidRDefault="00C3039A" w:rsidP="00A416D4">
            <w:pPr>
              <w:pStyle w:val="TAH"/>
            </w:pPr>
          </w:p>
        </w:tc>
        <w:tc>
          <w:tcPr>
            <w:tcW w:w="7557" w:type="dxa"/>
            <w:gridSpan w:val="6"/>
            <w:tcBorders>
              <w:top w:val="single" w:sz="4" w:space="0" w:color="auto"/>
              <w:left w:val="nil"/>
              <w:right w:val="single" w:sz="4" w:space="0" w:color="auto"/>
            </w:tcBorders>
            <w:shd w:val="clear" w:color="auto" w:fill="D9D9D9"/>
          </w:tcPr>
          <w:p w:rsidR="00C3039A" w:rsidRPr="00A42C32" w:rsidRDefault="00C3039A" w:rsidP="00A416D4">
            <w:pPr>
              <w:pStyle w:val="TAC"/>
            </w:pPr>
            <w:r w:rsidRPr="00A42C32">
              <w:t>Length = n</w:t>
            </w:r>
          </w:p>
        </w:tc>
      </w:tr>
      <w:tr w:rsidR="00C3039A" w:rsidRPr="009873FA" w:rsidTr="00FC1311">
        <w:trPr>
          <w:jc w:val="center"/>
        </w:trPr>
        <w:tc>
          <w:tcPr>
            <w:tcW w:w="1561" w:type="dxa"/>
            <w:vMerge w:val="restart"/>
            <w:tcBorders>
              <w:top w:val="single" w:sz="4" w:space="0" w:color="auto"/>
              <w:left w:val="single" w:sz="4" w:space="0" w:color="auto"/>
              <w:right w:val="single" w:sz="4" w:space="0" w:color="auto"/>
            </w:tcBorders>
          </w:tcPr>
          <w:p w:rsidR="00C3039A" w:rsidRPr="009873FA" w:rsidRDefault="00C3039A" w:rsidP="00A416D4">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C3039A" w:rsidRPr="009873FA" w:rsidRDefault="00C3039A" w:rsidP="00A416D4">
            <w:pPr>
              <w:pStyle w:val="TAH"/>
            </w:pPr>
            <w:r w:rsidRPr="009873FA">
              <w:t>P</w:t>
            </w:r>
          </w:p>
        </w:tc>
        <w:tc>
          <w:tcPr>
            <w:tcW w:w="4672" w:type="dxa"/>
            <w:vMerge w:val="restart"/>
            <w:tcBorders>
              <w:top w:val="single" w:sz="4" w:space="0" w:color="auto"/>
              <w:left w:val="single" w:sz="4" w:space="0" w:color="auto"/>
              <w:right w:val="single" w:sz="4" w:space="0" w:color="auto"/>
            </w:tcBorders>
          </w:tcPr>
          <w:p w:rsidR="00C3039A" w:rsidRPr="009873FA" w:rsidRDefault="00C3039A" w:rsidP="00A416D4">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C3039A" w:rsidRPr="009873FA" w:rsidRDefault="00C3039A" w:rsidP="00A416D4">
            <w:pPr>
              <w:pStyle w:val="TAH"/>
            </w:pPr>
            <w:r>
              <w:t>Appl.</w:t>
            </w:r>
          </w:p>
        </w:tc>
        <w:tc>
          <w:tcPr>
            <w:tcW w:w="1405" w:type="dxa"/>
            <w:vMerge w:val="restart"/>
            <w:tcBorders>
              <w:top w:val="single" w:sz="4" w:space="0" w:color="auto"/>
              <w:left w:val="single" w:sz="4" w:space="0" w:color="auto"/>
              <w:right w:val="single" w:sz="4" w:space="0" w:color="auto"/>
            </w:tcBorders>
          </w:tcPr>
          <w:p w:rsidR="00C3039A" w:rsidRPr="009873FA" w:rsidRDefault="00C3039A" w:rsidP="00A416D4">
            <w:pPr>
              <w:pStyle w:val="TAH"/>
            </w:pPr>
            <w:r w:rsidRPr="009873FA">
              <w:t>IE Type</w:t>
            </w:r>
          </w:p>
        </w:tc>
      </w:tr>
      <w:tr w:rsidR="00C3039A" w:rsidRPr="009873FA" w:rsidTr="00C3039A">
        <w:trPr>
          <w:jc w:val="center"/>
        </w:trPr>
        <w:tc>
          <w:tcPr>
            <w:tcW w:w="1561" w:type="dxa"/>
            <w:vMerge/>
            <w:tcBorders>
              <w:left w:val="single" w:sz="4" w:space="0" w:color="auto"/>
              <w:bottom w:val="single" w:sz="4" w:space="0" w:color="auto"/>
              <w:right w:val="single" w:sz="4" w:space="0" w:color="auto"/>
            </w:tcBorders>
          </w:tcPr>
          <w:p w:rsidR="00C3039A" w:rsidRPr="009873FA" w:rsidRDefault="00C3039A" w:rsidP="00A416D4">
            <w:pPr>
              <w:pStyle w:val="TAH"/>
            </w:pPr>
          </w:p>
        </w:tc>
        <w:tc>
          <w:tcPr>
            <w:tcW w:w="336" w:type="dxa"/>
            <w:vMerge/>
            <w:tcBorders>
              <w:left w:val="single" w:sz="4" w:space="0" w:color="auto"/>
              <w:bottom w:val="single" w:sz="4" w:space="0" w:color="auto"/>
              <w:right w:val="single" w:sz="4" w:space="0" w:color="auto"/>
            </w:tcBorders>
          </w:tcPr>
          <w:p w:rsidR="00C3039A" w:rsidRPr="009873FA" w:rsidRDefault="00C3039A" w:rsidP="00A416D4">
            <w:pPr>
              <w:pStyle w:val="TAH"/>
            </w:pPr>
          </w:p>
        </w:tc>
        <w:tc>
          <w:tcPr>
            <w:tcW w:w="4672" w:type="dxa"/>
            <w:vMerge/>
            <w:tcBorders>
              <w:left w:val="single" w:sz="4" w:space="0" w:color="auto"/>
              <w:bottom w:val="single" w:sz="4" w:space="0" w:color="auto"/>
              <w:right w:val="single" w:sz="4" w:space="0" w:color="auto"/>
            </w:tcBorders>
          </w:tcPr>
          <w:p w:rsidR="00C3039A" w:rsidRPr="009873FA" w:rsidRDefault="00C3039A" w:rsidP="00A416D4">
            <w:pPr>
              <w:pStyle w:val="TAH"/>
            </w:pP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C3039A" w:rsidP="00A416D4">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C3039A" w:rsidP="00A416D4">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C3039A" w:rsidP="00FC1311">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BA4489" w:rsidP="00A416D4">
            <w:pPr>
              <w:pStyle w:val="TAH"/>
            </w:pPr>
            <w:r>
              <w:rPr>
                <w:lang w:val="de-DE"/>
              </w:rPr>
              <w:t>N4</w:t>
            </w:r>
          </w:p>
        </w:tc>
        <w:tc>
          <w:tcPr>
            <w:tcW w:w="1405" w:type="dxa"/>
            <w:vMerge/>
            <w:tcBorders>
              <w:left w:val="single" w:sz="4" w:space="0" w:color="auto"/>
              <w:bottom w:val="single" w:sz="4" w:space="0" w:color="auto"/>
              <w:right w:val="single" w:sz="4" w:space="0" w:color="auto"/>
            </w:tcBorders>
          </w:tcPr>
          <w:p w:rsidR="00C3039A" w:rsidRPr="009873FA" w:rsidRDefault="00C3039A" w:rsidP="00A416D4">
            <w:pPr>
              <w:pStyle w:val="TAH"/>
            </w:pPr>
          </w:p>
        </w:tc>
      </w:tr>
      <w:tr w:rsidR="000E7BED" w:rsidRPr="00EA0173" w:rsidTr="00C3039A">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0E7BED" w:rsidRPr="00B910CF" w:rsidRDefault="000E7BED" w:rsidP="00A416D4">
            <w:pPr>
              <w:pStyle w:val="TAL"/>
            </w:pPr>
            <w:r>
              <w:rPr>
                <w:szCs w:val="18"/>
                <w:lang w:val="de-DE"/>
              </w:rPr>
              <w:t>QER ID</w:t>
            </w:r>
          </w:p>
        </w:tc>
        <w:tc>
          <w:tcPr>
            <w:tcW w:w="336" w:type="dxa"/>
            <w:tcBorders>
              <w:top w:val="single" w:sz="4" w:space="0" w:color="auto"/>
              <w:left w:val="single" w:sz="4" w:space="0" w:color="auto"/>
              <w:bottom w:val="single" w:sz="4" w:space="0" w:color="auto"/>
              <w:right w:val="single" w:sz="4" w:space="0" w:color="auto"/>
            </w:tcBorders>
          </w:tcPr>
          <w:p w:rsidR="000E7BED" w:rsidRPr="00AD49DB" w:rsidRDefault="000E7BED" w:rsidP="00A416D4">
            <w:pPr>
              <w:pStyle w:val="TAL"/>
              <w:jc w:val="center"/>
            </w:pPr>
            <w:r w:rsidRPr="00E54648">
              <w:rPr>
                <w:rFonts w:eastAsia="SimSun"/>
                <w:szCs w:val="18"/>
                <w:lang w:val="de-DE"/>
              </w:rPr>
              <w:t>M</w:t>
            </w:r>
          </w:p>
        </w:tc>
        <w:tc>
          <w:tcPr>
            <w:tcW w:w="4672" w:type="dxa"/>
            <w:tcBorders>
              <w:top w:val="single" w:sz="4" w:space="0" w:color="auto"/>
              <w:left w:val="single" w:sz="4" w:space="0" w:color="auto"/>
              <w:bottom w:val="single" w:sz="4" w:space="0" w:color="auto"/>
              <w:right w:val="single" w:sz="4" w:space="0" w:color="auto"/>
            </w:tcBorders>
          </w:tcPr>
          <w:p w:rsidR="000E7BED" w:rsidRPr="007F3FB7" w:rsidRDefault="000E7BED" w:rsidP="004B4BE2">
            <w:pPr>
              <w:pStyle w:val="TAL"/>
            </w:pPr>
            <w:r>
              <w:t xml:space="preserve">This IE shall uniquely identify the </w:t>
            </w:r>
            <w:r w:rsidRPr="004B4BE2">
              <w:rPr>
                <w:lang w:val="en-GB"/>
              </w:rPr>
              <w:t>QE</w:t>
            </w:r>
            <w:r>
              <w:t xml:space="preserve">R among all the </w:t>
            </w:r>
            <w:r w:rsidRPr="004B4BE2">
              <w:rPr>
                <w:lang w:val="en-GB"/>
              </w:rPr>
              <w:t>Q</w:t>
            </w:r>
            <w:r>
              <w:t>Rs configured for that PFCP session</w:t>
            </w:r>
          </w:p>
        </w:tc>
        <w:tc>
          <w:tcPr>
            <w:tcW w:w="370" w:type="dxa"/>
            <w:tcBorders>
              <w:top w:val="single" w:sz="4" w:space="0" w:color="auto"/>
              <w:left w:val="single" w:sz="4" w:space="0" w:color="auto"/>
              <w:bottom w:val="single" w:sz="4" w:space="0" w:color="auto"/>
              <w:right w:val="single" w:sz="4" w:space="0" w:color="auto"/>
            </w:tcBorders>
          </w:tcPr>
          <w:p w:rsidR="000E7BED" w:rsidRPr="00E722CD" w:rsidRDefault="000E7BED" w:rsidP="00A416D4">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A416D4">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tcPr>
          <w:p w:rsidR="000E7BED" w:rsidRPr="00EA0173" w:rsidRDefault="000E7BED" w:rsidP="00A416D4">
            <w:pPr>
              <w:pStyle w:val="TAC"/>
            </w:pPr>
            <w:r>
              <w:t xml:space="preserve">QER </w:t>
            </w:r>
            <w:r w:rsidRPr="002C4450">
              <w:t>ID</w:t>
            </w:r>
          </w:p>
        </w:tc>
      </w:tr>
      <w:tr w:rsidR="000E7BED" w:rsidRPr="00EA0173" w:rsidTr="00C3039A">
        <w:trPr>
          <w:jc w:val="center"/>
        </w:trPr>
        <w:tc>
          <w:tcPr>
            <w:tcW w:w="1561" w:type="dxa"/>
            <w:tcBorders>
              <w:top w:val="single" w:sz="4" w:space="0" w:color="auto"/>
              <w:left w:val="single" w:sz="4" w:space="0" w:color="auto"/>
              <w:bottom w:val="single" w:sz="4" w:space="0" w:color="auto"/>
              <w:right w:val="single" w:sz="4" w:space="0" w:color="auto"/>
            </w:tcBorders>
          </w:tcPr>
          <w:p w:rsidR="000E7BED" w:rsidRPr="0030078A" w:rsidRDefault="000E7BED" w:rsidP="00E722CD">
            <w:pPr>
              <w:pStyle w:val="TAL"/>
            </w:pPr>
            <w:r>
              <w:t>QER</w:t>
            </w:r>
            <w:r w:rsidRPr="007F727F">
              <w:t xml:space="preserve"> </w:t>
            </w:r>
            <w:r>
              <w:rPr>
                <w:lang w:val="de-DE"/>
              </w:rPr>
              <w:t>C</w:t>
            </w:r>
            <w:r w:rsidRPr="007F727F">
              <w:t>orrelation ID</w:t>
            </w:r>
          </w:p>
        </w:tc>
        <w:tc>
          <w:tcPr>
            <w:tcW w:w="336" w:type="dxa"/>
            <w:tcBorders>
              <w:top w:val="single" w:sz="4" w:space="0" w:color="auto"/>
              <w:left w:val="single" w:sz="4" w:space="0" w:color="auto"/>
              <w:bottom w:val="single" w:sz="4" w:space="0" w:color="auto"/>
              <w:right w:val="single" w:sz="4" w:space="0" w:color="auto"/>
            </w:tcBorders>
          </w:tcPr>
          <w:p w:rsidR="000E7BED" w:rsidRPr="00E54648" w:rsidRDefault="000E7BED" w:rsidP="00A416D4">
            <w:pPr>
              <w:pStyle w:val="TAL"/>
              <w:jc w:val="center"/>
              <w:rPr>
                <w:rFonts w:eastAsia="SimSun"/>
                <w:szCs w:val="18"/>
                <w:lang w:val="de-DE"/>
              </w:rPr>
            </w:pPr>
            <w:r>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0E7BED" w:rsidRDefault="000E7BED" w:rsidP="00337882">
            <w:pPr>
              <w:pStyle w:val="TAL"/>
            </w:pPr>
            <w:r>
              <w:t>This IE shall be present if the QER correlation ID in this QER needs to be modified.</w:t>
            </w:r>
          </w:p>
          <w:p w:rsidR="000E7BED" w:rsidRDefault="000E7BED" w:rsidP="00A416D4">
            <w:pPr>
              <w:pStyle w:val="TAL"/>
            </w:pPr>
            <w:r>
              <w:t>See NOTE 1.</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A416D4">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FC1311">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0E7BED" w:rsidRDefault="00BE03D6" w:rsidP="00A416D4">
            <w:pPr>
              <w:pStyle w:val="TAC"/>
            </w:pPr>
            <w:r>
              <w:t>X</w:t>
            </w:r>
          </w:p>
        </w:tc>
        <w:tc>
          <w:tcPr>
            <w:tcW w:w="1405" w:type="dxa"/>
            <w:tcBorders>
              <w:top w:val="single" w:sz="4" w:space="0" w:color="auto"/>
              <w:left w:val="single" w:sz="4" w:space="0" w:color="auto"/>
              <w:bottom w:val="single" w:sz="4" w:space="0" w:color="auto"/>
              <w:right w:val="single" w:sz="4" w:space="0" w:color="auto"/>
            </w:tcBorders>
          </w:tcPr>
          <w:p w:rsidR="000E7BED" w:rsidRDefault="000E7BED" w:rsidP="00A416D4">
            <w:pPr>
              <w:pStyle w:val="TAC"/>
            </w:pPr>
            <w:r>
              <w:t>QER Correlation ID</w:t>
            </w:r>
          </w:p>
        </w:tc>
      </w:tr>
      <w:tr w:rsidR="000E7BED" w:rsidRPr="00EA0173" w:rsidTr="00C3039A">
        <w:trPr>
          <w:jc w:val="center"/>
        </w:trPr>
        <w:tc>
          <w:tcPr>
            <w:tcW w:w="1561" w:type="dxa"/>
            <w:tcBorders>
              <w:top w:val="single" w:sz="4" w:space="0" w:color="auto"/>
              <w:left w:val="single" w:sz="4" w:space="0" w:color="auto"/>
              <w:bottom w:val="single" w:sz="4" w:space="0" w:color="auto"/>
              <w:right w:val="single" w:sz="4" w:space="0" w:color="auto"/>
            </w:tcBorders>
          </w:tcPr>
          <w:p w:rsidR="000E7BED" w:rsidRDefault="000E7BED" w:rsidP="009D6A08">
            <w:pPr>
              <w:pStyle w:val="TAL"/>
            </w:pPr>
            <w:r w:rsidRPr="0030078A">
              <w:rPr>
                <w:rFonts w:cs="Arial"/>
                <w:szCs w:val="18"/>
                <w:lang w:eastAsia="zh-CN"/>
              </w:rPr>
              <w:t xml:space="preserve">Gate </w:t>
            </w:r>
            <w:r>
              <w:rPr>
                <w:rFonts w:cs="Arial"/>
                <w:szCs w:val="18"/>
                <w:lang w:val="de-DE" w:eastAsia="zh-CN"/>
              </w:rPr>
              <w:t>S</w:t>
            </w:r>
            <w:r w:rsidRPr="0030078A">
              <w:rPr>
                <w:rFonts w:cs="Arial"/>
                <w:szCs w:val="18"/>
                <w:lang w:eastAsia="zh-CN"/>
              </w:rPr>
              <w:t>tatus</w:t>
            </w:r>
          </w:p>
        </w:tc>
        <w:tc>
          <w:tcPr>
            <w:tcW w:w="336" w:type="dxa"/>
            <w:tcBorders>
              <w:top w:val="single" w:sz="4" w:space="0" w:color="auto"/>
              <w:left w:val="single" w:sz="4" w:space="0" w:color="auto"/>
              <w:bottom w:val="single" w:sz="4" w:space="0" w:color="auto"/>
              <w:right w:val="single" w:sz="4" w:space="0" w:color="auto"/>
            </w:tcBorders>
          </w:tcPr>
          <w:p w:rsidR="000E7BED" w:rsidRPr="00E54648" w:rsidRDefault="000E7BED" w:rsidP="00A416D4">
            <w:pPr>
              <w:pStyle w:val="TAL"/>
              <w:jc w:val="center"/>
              <w:rPr>
                <w:rFonts w:eastAsia="SimSun"/>
                <w:szCs w:val="18"/>
                <w:lang w:val="de-DE"/>
              </w:rPr>
            </w:pPr>
            <w:r>
              <w:rPr>
                <w:szCs w:val="18"/>
              </w:rPr>
              <w:t>C</w:t>
            </w:r>
          </w:p>
        </w:tc>
        <w:tc>
          <w:tcPr>
            <w:tcW w:w="4672" w:type="dxa"/>
            <w:tcBorders>
              <w:top w:val="single" w:sz="4" w:space="0" w:color="auto"/>
              <w:left w:val="single" w:sz="4" w:space="0" w:color="auto"/>
              <w:bottom w:val="single" w:sz="4" w:space="0" w:color="auto"/>
              <w:right w:val="single" w:sz="4" w:space="0" w:color="auto"/>
            </w:tcBorders>
          </w:tcPr>
          <w:p w:rsidR="000E7BED" w:rsidRPr="003C3723" w:rsidRDefault="000E7BED" w:rsidP="00A416D4">
            <w:pPr>
              <w:pStyle w:val="TAL"/>
              <w:rPr>
                <w:lang w:val="en-US"/>
              </w:rPr>
            </w:pPr>
            <w:r>
              <w:t xml:space="preserve">This IE shall be present if the Gate Status needs to be modified. When present, it shall indicate whether </w:t>
            </w:r>
            <w:r w:rsidRPr="00D34045">
              <w:t xml:space="preserve">the </w:t>
            </w:r>
            <w:r>
              <w:t xml:space="preserve">packets </w:t>
            </w:r>
            <w:r>
              <w:rPr>
                <w:rFonts w:eastAsia="Batang"/>
                <w:lang w:eastAsia="ko-KR"/>
              </w:rPr>
              <w:t xml:space="preserve">are allowed to be forwarded </w:t>
            </w:r>
            <w:r w:rsidRPr="00D34045">
              <w:t>(</w:t>
            </w:r>
            <w:r>
              <w:t xml:space="preserve">the </w:t>
            </w:r>
            <w:r w:rsidRPr="00D34045">
              <w:t>gate is open) or shall be discarded (</w:t>
            </w:r>
            <w:r>
              <w:t xml:space="preserve">the </w:t>
            </w:r>
            <w:r w:rsidRPr="00D34045">
              <w:t xml:space="preserve">gate is closed) in </w:t>
            </w:r>
            <w:r>
              <w:t xml:space="preserve">the </w:t>
            </w:r>
            <w:r w:rsidRPr="00D34045">
              <w:t>uplink and/or downlink direction</w:t>
            </w:r>
            <w:r>
              <w:t>s.</w:t>
            </w:r>
          </w:p>
          <w:p w:rsidR="000E7BED" w:rsidRPr="00E722CD" w:rsidRDefault="000E7BED" w:rsidP="00A416D4">
            <w:pPr>
              <w:pStyle w:val="TAL"/>
              <w:rPr>
                <w:lang w:val="de-DE"/>
              </w:rPr>
            </w:pPr>
            <w:r>
              <w:t>See NOTE 1.</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A416D4">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A416D4">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tcPr>
          <w:p w:rsidR="000E7BED" w:rsidRDefault="000E7BED" w:rsidP="00A416D4">
            <w:pPr>
              <w:pStyle w:val="TAC"/>
            </w:pPr>
            <w:r>
              <w:t>Gate Status</w:t>
            </w:r>
          </w:p>
        </w:tc>
      </w:tr>
      <w:tr w:rsidR="000E7BED" w:rsidRPr="00EA0173" w:rsidTr="00C3039A">
        <w:trPr>
          <w:jc w:val="center"/>
        </w:trPr>
        <w:tc>
          <w:tcPr>
            <w:tcW w:w="1561" w:type="dxa"/>
            <w:tcBorders>
              <w:top w:val="single" w:sz="4" w:space="0" w:color="auto"/>
              <w:left w:val="single" w:sz="4" w:space="0" w:color="auto"/>
              <w:bottom w:val="single" w:sz="4" w:space="0" w:color="auto"/>
              <w:right w:val="single" w:sz="4" w:space="0" w:color="auto"/>
            </w:tcBorders>
          </w:tcPr>
          <w:p w:rsidR="000E7BED" w:rsidRPr="0030078A" w:rsidRDefault="000E7BED" w:rsidP="00844860">
            <w:pPr>
              <w:pStyle w:val="TAL"/>
              <w:rPr>
                <w:rFonts w:cs="Arial"/>
                <w:szCs w:val="18"/>
                <w:lang w:eastAsia="zh-CN"/>
              </w:rPr>
            </w:pPr>
            <w:r w:rsidRPr="0096638D">
              <w:t xml:space="preserve">Maximum </w:t>
            </w:r>
            <w:r>
              <w:rPr>
                <w:lang w:val="sv-SE"/>
              </w:rPr>
              <w:t>B</w:t>
            </w:r>
            <w:r w:rsidRPr="0096638D">
              <w:t>itrate</w:t>
            </w:r>
          </w:p>
        </w:tc>
        <w:tc>
          <w:tcPr>
            <w:tcW w:w="336" w:type="dxa"/>
            <w:tcBorders>
              <w:top w:val="single" w:sz="4" w:space="0" w:color="auto"/>
              <w:left w:val="single" w:sz="4" w:space="0" w:color="auto"/>
              <w:bottom w:val="single" w:sz="4" w:space="0" w:color="auto"/>
              <w:right w:val="single" w:sz="4" w:space="0" w:color="auto"/>
            </w:tcBorders>
          </w:tcPr>
          <w:p w:rsidR="000E7BED" w:rsidRPr="00E54648" w:rsidRDefault="000E7BED" w:rsidP="00A416D4">
            <w:pPr>
              <w:pStyle w:val="TAL"/>
              <w:jc w:val="center"/>
              <w:rPr>
                <w:rFonts w:eastAsia="SimSun"/>
                <w:szCs w:val="18"/>
                <w:lang w:val="de-DE"/>
              </w:rPr>
            </w:pPr>
            <w:r>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2B444A" w:rsidRDefault="002B444A" w:rsidP="002B444A">
            <w:pPr>
              <w:pStyle w:val="TAL"/>
              <w:rPr>
                <w:lang w:eastAsia="zh-CN"/>
              </w:rPr>
            </w:pPr>
            <w:r>
              <w:t xml:space="preserve">This IE shall be present if an MBR </w:t>
            </w:r>
            <w:r>
              <w:rPr>
                <w:lang w:eastAsia="zh-CN"/>
              </w:rPr>
              <w:t xml:space="preserve">enforcement action applied to packets matching this PDR need to be modified. </w:t>
            </w:r>
          </w:p>
          <w:p w:rsidR="002B444A" w:rsidRDefault="002B444A" w:rsidP="002B444A">
            <w:pPr>
              <w:pStyle w:val="TAL"/>
            </w:pPr>
            <w:r>
              <w:t>When present, this IE shall indicate the uplink and/or downlink maximum bit rate to be enforced for packets matching the PDR.</w:t>
            </w:r>
          </w:p>
          <w:p w:rsidR="002B444A" w:rsidRDefault="002B444A" w:rsidP="002B444A">
            <w:pPr>
              <w:pStyle w:val="TAL"/>
            </w:pPr>
          </w:p>
          <w:p w:rsidR="002B444A" w:rsidRPr="00406FBD" w:rsidRDefault="002B444A" w:rsidP="002B444A">
            <w:pPr>
              <w:pStyle w:val="TAL"/>
            </w:pPr>
            <w:r>
              <w:t>For EPC, t</w:t>
            </w:r>
            <w:r w:rsidRPr="00406FBD">
              <w:t>h</w:t>
            </w:r>
            <w:r>
              <w:t>is IE</w:t>
            </w:r>
            <w:r w:rsidRPr="00406FBD">
              <w:t xml:space="preserve"> may </w:t>
            </w:r>
            <w:r>
              <w:t>be set to the value of:</w:t>
            </w:r>
          </w:p>
          <w:p w:rsidR="002B444A" w:rsidRPr="00952A96" w:rsidRDefault="002B444A" w:rsidP="002B444A">
            <w:pPr>
              <w:pStyle w:val="TAL"/>
              <w:ind w:left="633" w:hanging="349"/>
            </w:pPr>
            <w:r w:rsidRPr="000D1099">
              <w:rPr>
                <w:lang w:val="en-US"/>
              </w:rPr>
              <w:t>-</w:t>
            </w:r>
            <w:r w:rsidRPr="000D1099">
              <w:rPr>
                <w:lang w:val="en-US"/>
              </w:rPr>
              <w:tab/>
            </w:r>
            <w:r w:rsidRPr="000D1099">
              <w:t xml:space="preserve">the </w:t>
            </w:r>
            <w:r w:rsidRPr="00464DAB">
              <w:t xml:space="preserve">APN-AMBR, for a QER that is referenced by all the PDRs of </w:t>
            </w:r>
            <w:r w:rsidRPr="00884AE4">
              <w:t xml:space="preserve">the non-GBR bearers of </w:t>
            </w:r>
            <w:r>
              <w:t>a PDN connection;</w:t>
            </w:r>
          </w:p>
          <w:p w:rsidR="002B444A" w:rsidRPr="00884AE4" w:rsidRDefault="002B444A" w:rsidP="002B444A">
            <w:pPr>
              <w:pStyle w:val="TAL"/>
              <w:ind w:left="633" w:hanging="349"/>
            </w:pPr>
            <w:r w:rsidRPr="000D1099">
              <w:rPr>
                <w:lang w:val="en-US"/>
              </w:rPr>
              <w:t>-</w:t>
            </w:r>
            <w:r w:rsidRPr="000D1099">
              <w:rPr>
                <w:lang w:val="en-US"/>
              </w:rPr>
              <w:tab/>
            </w:r>
            <w:r w:rsidRPr="000D1099">
              <w:t xml:space="preserve">the </w:t>
            </w:r>
            <w:r w:rsidRPr="00464DAB">
              <w:t>TDF session MBR, for a QER that is referenced by all the PDRs of a TDF session;</w:t>
            </w:r>
          </w:p>
          <w:p w:rsidR="002B444A" w:rsidRDefault="002B444A" w:rsidP="002B444A">
            <w:pPr>
              <w:pStyle w:val="TAL"/>
              <w:ind w:left="633" w:hanging="349"/>
            </w:pPr>
            <w:r w:rsidRPr="000D1099">
              <w:rPr>
                <w:lang w:val="en-US"/>
              </w:rPr>
              <w:t>-</w:t>
            </w:r>
            <w:r w:rsidRPr="000D1099">
              <w:rPr>
                <w:lang w:val="en-US"/>
              </w:rPr>
              <w:tab/>
            </w:r>
            <w:r w:rsidRPr="000D1099">
              <w:t>the b</w:t>
            </w:r>
            <w:r w:rsidRPr="00464DAB">
              <w:t>earer MBR, for a QER that is referenced by all the PDRs of a bearer;</w:t>
            </w:r>
          </w:p>
          <w:p w:rsidR="002B444A" w:rsidRDefault="002B444A" w:rsidP="002B444A">
            <w:pPr>
              <w:pStyle w:val="TAL"/>
              <w:ind w:left="633" w:hanging="349"/>
            </w:pPr>
            <w:r w:rsidRPr="000D1099">
              <w:rPr>
                <w:lang w:val="en-US"/>
              </w:rPr>
              <w:t>-</w:t>
            </w:r>
            <w:r w:rsidRPr="000D1099">
              <w:rPr>
                <w:lang w:val="en-US"/>
              </w:rPr>
              <w:tab/>
            </w:r>
            <w:r w:rsidRPr="000D1099">
              <w:t xml:space="preserve">the </w:t>
            </w:r>
            <w:r w:rsidRPr="00464DAB">
              <w:t>SDF MBR, for a QER that is referenced by all the PDRs of a SDF.</w:t>
            </w:r>
          </w:p>
          <w:p w:rsidR="002B444A" w:rsidRDefault="002B444A" w:rsidP="00D04F43"/>
          <w:p w:rsidR="002B444A" w:rsidRPr="00406FBD" w:rsidRDefault="002B444A" w:rsidP="002B444A">
            <w:pPr>
              <w:pStyle w:val="TAL"/>
            </w:pPr>
            <w:r>
              <w:t>For 5GC, t</w:t>
            </w:r>
            <w:r w:rsidRPr="00406FBD">
              <w:t>h</w:t>
            </w:r>
            <w:r>
              <w:t>is IE</w:t>
            </w:r>
            <w:r w:rsidRPr="00406FBD">
              <w:t xml:space="preserve"> may </w:t>
            </w:r>
            <w:r>
              <w:t>be set to the value of:</w:t>
            </w:r>
          </w:p>
          <w:p w:rsidR="002B444A" w:rsidRPr="00952A96" w:rsidRDefault="002B444A" w:rsidP="002B444A">
            <w:pPr>
              <w:pStyle w:val="TAL"/>
              <w:ind w:left="633" w:hanging="349"/>
            </w:pPr>
            <w:r w:rsidRPr="000D1099">
              <w:rPr>
                <w:lang w:val="en-US"/>
              </w:rPr>
              <w:t>-</w:t>
            </w:r>
            <w:r w:rsidRPr="000D1099">
              <w:rPr>
                <w:lang w:val="en-US"/>
              </w:rPr>
              <w:tab/>
            </w:r>
            <w:r>
              <w:t>the Session-AMBR, for a QER that is referenced by all the PDRs of the non-GBR QoS flows of a PDU session;</w:t>
            </w:r>
          </w:p>
          <w:p w:rsidR="002B444A" w:rsidRPr="00884AE4" w:rsidRDefault="002B444A" w:rsidP="002B444A">
            <w:pPr>
              <w:pStyle w:val="TAL"/>
              <w:ind w:left="633" w:hanging="349"/>
            </w:pPr>
            <w:r w:rsidRPr="000D1099">
              <w:rPr>
                <w:lang w:val="en-US"/>
              </w:rPr>
              <w:t>-</w:t>
            </w:r>
            <w:r w:rsidRPr="000D1099">
              <w:rPr>
                <w:lang w:val="en-US"/>
              </w:rPr>
              <w:tab/>
            </w:r>
            <w:r w:rsidRPr="000D1099">
              <w:t xml:space="preserve">the </w:t>
            </w:r>
            <w:r>
              <w:t>QoS Flow</w:t>
            </w:r>
            <w:r w:rsidRPr="000D1099">
              <w:t xml:space="preserve"> MBR, for a QER that is refere</w:t>
            </w:r>
            <w:r w:rsidRPr="00464DAB">
              <w:t xml:space="preserve">nced by all the PDRs of a </w:t>
            </w:r>
            <w:r>
              <w:t>QoS Flow</w:t>
            </w:r>
            <w:r w:rsidRPr="00464DAB">
              <w:t>;</w:t>
            </w:r>
          </w:p>
          <w:p w:rsidR="002B444A" w:rsidRDefault="002B444A" w:rsidP="002B444A">
            <w:pPr>
              <w:pStyle w:val="TAL"/>
              <w:ind w:left="633" w:hanging="349"/>
            </w:pPr>
            <w:r w:rsidRPr="000D1099">
              <w:rPr>
                <w:lang w:val="en-US"/>
              </w:rPr>
              <w:t>-</w:t>
            </w:r>
            <w:r w:rsidRPr="000D1099">
              <w:rPr>
                <w:lang w:val="en-US"/>
              </w:rPr>
              <w:tab/>
            </w:r>
            <w:r w:rsidRPr="000D1099">
              <w:t xml:space="preserve">the </w:t>
            </w:r>
            <w:r w:rsidRPr="00464DAB">
              <w:t>SDF MBR, for a QER that is referenced by all the PDRs of a SDF</w:t>
            </w:r>
            <w:r>
              <w:t>.</w:t>
            </w:r>
          </w:p>
          <w:p w:rsidR="002B444A" w:rsidRPr="002F6928" w:rsidRDefault="002B444A" w:rsidP="002B444A">
            <w:pPr>
              <w:pStyle w:val="TAL"/>
              <w:ind w:left="633" w:hanging="349"/>
            </w:pPr>
          </w:p>
          <w:p w:rsidR="000E7BED" w:rsidRDefault="002B444A" w:rsidP="002B444A">
            <w:pPr>
              <w:pStyle w:val="TAL"/>
            </w:pPr>
            <w:r>
              <w:t>See NOTE 1.</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A416D4">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A416D4">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tcPr>
          <w:p w:rsidR="000E7BED" w:rsidRDefault="000E7BED" w:rsidP="00A416D4">
            <w:pPr>
              <w:pStyle w:val="TAC"/>
            </w:pPr>
            <w:r>
              <w:t>MBR</w:t>
            </w:r>
          </w:p>
        </w:tc>
      </w:tr>
      <w:tr w:rsidR="000E7BED" w:rsidRPr="00EA0173" w:rsidTr="00C3039A">
        <w:trPr>
          <w:jc w:val="center"/>
        </w:trPr>
        <w:tc>
          <w:tcPr>
            <w:tcW w:w="1561" w:type="dxa"/>
            <w:tcBorders>
              <w:top w:val="single" w:sz="4" w:space="0" w:color="auto"/>
              <w:left w:val="single" w:sz="4" w:space="0" w:color="auto"/>
              <w:bottom w:val="single" w:sz="4" w:space="0" w:color="auto"/>
              <w:right w:val="single" w:sz="4" w:space="0" w:color="auto"/>
            </w:tcBorders>
          </w:tcPr>
          <w:p w:rsidR="000E7BED" w:rsidRPr="0096638D" w:rsidRDefault="000E7BED" w:rsidP="00844860">
            <w:pPr>
              <w:pStyle w:val="TAL"/>
            </w:pPr>
            <w:r w:rsidRPr="0096638D">
              <w:t xml:space="preserve">Guaranteed </w:t>
            </w:r>
            <w:r>
              <w:rPr>
                <w:lang w:val="sv-SE"/>
              </w:rPr>
              <w:t>B</w:t>
            </w:r>
            <w:r w:rsidRPr="0096638D">
              <w:t>itrate</w:t>
            </w:r>
          </w:p>
        </w:tc>
        <w:tc>
          <w:tcPr>
            <w:tcW w:w="336" w:type="dxa"/>
            <w:tcBorders>
              <w:top w:val="single" w:sz="4" w:space="0" w:color="auto"/>
              <w:left w:val="single" w:sz="4" w:space="0" w:color="auto"/>
              <w:bottom w:val="single" w:sz="4" w:space="0" w:color="auto"/>
              <w:right w:val="single" w:sz="4" w:space="0" w:color="auto"/>
            </w:tcBorders>
          </w:tcPr>
          <w:p w:rsidR="000E7BED" w:rsidRPr="00E54648" w:rsidRDefault="000E7BED" w:rsidP="00A416D4">
            <w:pPr>
              <w:pStyle w:val="TAL"/>
              <w:jc w:val="center"/>
              <w:rPr>
                <w:rFonts w:eastAsia="SimSun"/>
                <w:szCs w:val="18"/>
                <w:lang w:val="de-DE"/>
              </w:rPr>
            </w:pPr>
            <w:r>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0556F0" w:rsidRDefault="000556F0" w:rsidP="000556F0">
            <w:pPr>
              <w:pStyle w:val="TAL"/>
            </w:pPr>
            <w:r>
              <w:t xml:space="preserve">This IE shall be present if a GBR </w:t>
            </w:r>
            <w:r>
              <w:rPr>
                <w:lang w:eastAsia="zh-CN"/>
              </w:rPr>
              <w:t xml:space="preserve">authorization to packets matching this PDR needs to be modified. </w:t>
            </w:r>
            <w:r>
              <w:t>When present, this IE shall indicate the authorized uplink and/or downlink guaranteed bit rate.</w:t>
            </w:r>
          </w:p>
          <w:p w:rsidR="000556F0" w:rsidRDefault="000556F0" w:rsidP="000556F0">
            <w:pPr>
              <w:pStyle w:val="TAL"/>
            </w:pPr>
          </w:p>
          <w:p w:rsidR="000556F0" w:rsidRPr="00406FBD" w:rsidRDefault="000556F0" w:rsidP="000556F0">
            <w:pPr>
              <w:pStyle w:val="TAL"/>
            </w:pPr>
            <w:r w:rsidRPr="00406FBD">
              <w:t>Th</w:t>
            </w:r>
            <w:r>
              <w:t>is IE</w:t>
            </w:r>
            <w:r w:rsidRPr="00406FBD">
              <w:t xml:space="preserve"> may </w:t>
            </w:r>
            <w:r>
              <w:t>be set to the value of:</w:t>
            </w:r>
            <w:r w:rsidRPr="00406FBD">
              <w:t xml:space="preserve"> </w:t>
            </w:r>
          </w:p>
          <w:p w:rsidR="000556F0" w:rsidRDefault="000556F0" w:rsidP="000556F0">
            <w:pPr>
              <w:pStyle w:val="TAL"/>
              <w:ind w:left="633" w:hanging="349"/>
            </w:pPr>
            <w:r w:rsidRPr="000D1099">
              <w:rPr>
                <w:lang w:val="en-US"/>
              </w:rPr>
              <w:t>-</w:t>
            </w:r>
            <w:r w:rsidRPr="000D1099">
              <w:rPr>
                <w:lang w:val="en-US"/>
              </w:rPr>
              <w:tab/>
            </w:r>
            <w:r>
              <w:t xml:space="preserve">the </w:t>
            </w:r>
            <w:r w:rsidRPr="006733C5">
              <w:t>aggregate</w:t>
            </w:r>
            <w:r w:rsidRPr="00406FBD">
              <w:t xml:space="preserve"> </w:t>
            </w:r>
            <w:r>
              <w:t>G</w:t>
            </w:r>
            <w:r w:rsidRPr="00406FBD">
              <w:t xml:space="preserve">BR, for a QER that is referenced by all the PDRs of a </w:t>
            </w:r>
            <w:r>
              <w:t xml:space="preserve">GBR </w:t>
            </w:r>
            <w:r w:rsidRPr="00406FBD">
              <w:t>bearer;</w:t>
            </w:r>
          </w:p>
          <w:p w:rsidR="000556F0" w:rsidRPr="00406FBD" w:rsidRDefault="000556F0" w:rsidP="000556F0">
            <w:pPr>
              <w:pStyle w:val="TAL"/>
              <w:ind w:left="633" w:hanging="349"/>
            </w:pPr>
            <w:r w:rsidRPr="000D1099">
              <w:rPr>
                <w:lang w:val="en-US"/>
              </w:rPr>
              <w:t>-</w:t>
            </w:r>
            <w:r>
              <w:rPr>
                <w:lang w:val="en-US"/>
              </w:rPr>
              <w:tab/>
            </w:r>
            <w:r w:rsidRPr="000D1099">
              <w:t xml:space="preserve">the </w:t>
            </w:r>
            <w:r>
              <w:t>QoS Flow</w:t>
            </w:r>
            <w:r w:rsidRPr="000D1099">
              <w:t xml:space="preserve"> </w:t>
            </w:r>
            <w:r w:rsidRPr="00464DAB">
              <w:t>G</w:t>
            </w:r>
            <w:r w:rsidRPr="00884AE4">
              <w:t xml:space="preserve">BR, for a QER that is referenced by all the PDRs of a </w:t>
            </w:r>
            <w:r>
              <w:t>QoS Flow (for 5GC)</w:t>
            </w:r>
            <w:r w:rsidRPr="00952A96">
              <w:t>;</w:t>
            </w:r>
          </w:p>
          <w:p w:rsidR="000556F0" w:rsidRPr="005A01CC" w:rsidRDefault="000556F0" w:rsidP="000556F0">
            <w:pPr>
              <w:pStyle w:val="TAL"/>
              <w:ind w:left="633" w:hanging="349"/>
            </w:pPr>
            <w:r w:rsidRPr="000D1099">
              <w:rPr>
                <w:lang w:val="en-US"/>
              </w:rPr>
              <w:t>-</w:t>
            </w:r>
            <w:r w:rsidRPr="000D1099">
              <w:rPr>
                <w:lang w:val="en-US"/>
              </w:rPr>
              <w:tab/>
            </w:r>
            <w:r>
              <w:t xml:space="preserve">the </w:t>
            </w:r>
            <w:r w:rsidRPr="00406FBD">
              <w:t xml:space="preserve">SDF </w:t>
            </w:r>
            <w:r>
              <w:t>G</w:t>
            </w:r>
            <w:r w:rsidRPr="00406FBD">
              <w:t>BR, for a QER that is referenced by all the PDRs of a SDF.</w:t>
            </w:r>
          </w:p>
          <w:p w:rsidR="000E7BED" w:rsidRDefault="000556F0" w:rsidP="000556F0">
            <w:pPr>
              <w:pStyle w:val="TAL"/>
            </w:pPr>
            <w:r>
              <w:t>See NOTE 1.</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A416D4">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A416D4">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tcPr>
          <w:p w:rsidR="000E7BED" w:rsidRDefault="000E7BED" w:rsidP="00A416D4">
            <w:pPr>
              <w:pStyle w:val="TAC"/>
            </w:pPr>
            <w:r>
              <w:t>GBR</w:t>
            </w:r>
          </w:p>
        </w:tc>
      </w:tr>
      <w:tr w:rsidR="000E7BED" w:rsidRPr="00EA0173" w:rsidTr="00C3039A">
        <w:trPr>
          <w:jc w:val="center"/>
        </w:trPr>
        <w:tc>
          <w:tcPr>
            <w:tcW w:w="1561" w:type="dxa"/>
            <w:tcBorders>
              <w:top w:val="single" w:sz="4" w:space="0" w:color="auto"/>
              <w:left w:val="single" w:sz="4" w:space="0" w:color="auto"/>
              <w:bottom w:val="single" w:sz="4" w:space="0" w:color="auto"/>
              <w:right w:val="single" w:sz="4" w:space="0" w:color="auto"/>
            </w:tcBorders>
          </w:tcPr>
          <w:p w:rsidR="000E7BED" w:rsidRPr="0096638D" w:rsidRDefault="000E7BED" w:rsidP="00A416D4">
            <w:pPr>
              <w:pStyle w:val="TAL"/>
            </w:pPr>
            <w:r>
              <w:t>Packet Rate</w:t>
            </w:r>
          </w:p>
        </w:tc>
        <w:tc>
          <w:tcPr>
            <w:tcW w:w="336" w:type="dxa"/>
            <w:tcBorders>
              <w:top w:val="single" w:sz="4" w:space="0" w:color="auto"/>
              <w:left w:val="single" w:sz="4" w:space="0" w:color="auto"/>
              <w:bottom w:val="single" w:sz="4" w:space="0" w:color="auto"/>
              <w:right w:val="single" w:sz="4" w:space="0" w:color="auto"/>
            </w:tcBorders>
          </w:tcPr>
          <w:p w:rsidR="000E7BED" w:rsidRDefault="000E7BED" w:rsidP="00A416D4">
            <w:pPr>
              <w:pStyle w:val="TAL"/>
              <w:jc w:val="center"/>
              <w:rPr>
                <w:rFonts w:eastAsia="SimSun"/>
                <w:szCs w:val="18"/>
                <w:lang w:val="de-DE"/>
              </w:rPr>
            </w:pPr>
            <w:r>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0E7BED" w:rsidRDefault="000E7BED" w:rsidP="00337882">
            <w:pPr>
              <w:pStyle w:val="TAL"/>
            </w:pPr>
            <w:r>
              <w:t xml:space="preserve">This IE shall be present if a Packet Rate </w:t>
            </w:r>
            <w:r>
              <w:rPr>
                <w:lang w:eastAsia="zh-CN"/>
              </w:rPr>
              <w:t>enforcement action (in terms of number of packets per time interval) need to be modified for packets matching this PD</w:t>
            </w:r>
            <w:r>
              <w:t xml:space="preserve">R. </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A416D4">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A416D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FC1311">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A416D4">
            <w:pPr>
              <w:pStyle w:val="TAC"/>
            </w:pPr>
          </w:p>
        </w:tc>
        <w:tc>
          <w:tcPr>
            <w:tcW w:w="1405" w:type="dxa"/>
            <w:tcBorders>
              <w:top w:val="single" w:sz="4" w:space="0" w:color="auto"/>
              <w:left w:val="single" w:sz="4" w:space="0" w:color="auto"/>
              <w:bottom w:val="single" w:sz="4" w:space="0" w:color="auto"/>
              <w:right w:val="single" w:sz="4" w:space="0" w:color="auto"/>
            </w:tcBorders>
          </w:tcPr>
          <w:p w:rsidR="000E7BED" w:rsidRDefault="000E7BED" w:rsidP="00A416D4">
            <w:pPr>
              <w:pStyle w:val="TAC"/>
            </w:pPr>
            <w:r>
              <w:t>Packet Rate</w:t>
            </w:r>
          </w:p>
        </w:tc>
      </w:tr>
      <w:tr w:rsidR="000E7BED" w:rsidRPr="00EA0173" w:rsidTr="00C3039A">
        <w:trPr>
          <w:jc w:val="center"/>
        </w:trPr>
        <w:tc>
          <w:tcPr>
            <w:tcW w:w="1561" w:type="dxa"/>
            <w:tcBorders>
              <w:top w:val="single" w:sz="4" w:space="0" w:color="auto"/>
              <w:left w:val="single" w:sz="4" w:space="0" w:color="auto"/>
              <w:bottom w:val="single" w:sz="4" w:space="0" w:color="auto"/>
              <w:right w:val="single" w:sz="4" w:space="0" w:color="auto"/>
            </w:tcBorders>
          </w:tcPr>
          <w:p w:rsidR="000E7BED" w:rsidRPr="0096638D" w:rsidRDefault="000E7BED" w:rsidP="00A416D4">
            <w:pPr>
              <w:pStyle w:val="TAL"/>
            </w:pPr>
            <w:r>
              <w:t>DL Flow L</w:t>
            </w:r>
            <w:r w:rsidRPr="0096638D">
              <w:t>evel</w:t>
            </w:r>
            <w:r>
              <w:t xml:space="preserve"> M</w:t>
            </w:r>
            <w:r w:rsidRPr="0096638D">
              <w:t>arking</w:t>
            </w:r>
          </w:p>
        </w:tc>
        <w:tc>
          <w:tcPr>
            <w:tcW w:w="336" w:type="dxa"/>
            <w:tcBorders>
              <w:top w:val="single" w:sz="4" w:space="0" w:color="auto"/>
              <w:left w:val="single" w:sz="4" w:space="0" w:color="auto"/>
              <w:bottom w:val="single" w:sz="4" w:space="0" w:color="auto"/>
              <w:right w:val="single" w:sz="4" w:space="0" w:color="auto"/>
            </w:tcBorders>
          </w:tcPr>
          <w:p w:rsidR="000E7BED" w:rsidRPr="00E54648" w:rsidRDefault="000E7BED" w:rsidP="00A416D4">
            <w:pPr>
              <w:pStyle w:val="TAL"/>
              <w:jc w:val="center"/>
              <w:rPr>
                <w:rFonts w:eastAsia="SimSun"/>
                <w:szCs w:val="18"/>
                <w:lang w:val="de-DE"/>
              </w:rPr>
            </w:pPr>
            <w:r>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0E7BED" w:rsidRPr="003C3723" w:rsidRDefault="000E7BED" w:rsidP="00A416D4">
            <w:pPr>
              <w:pStyle w:val="TAL"/>
              <w:rPr>
                <w:lang w:val="en-US"/>
              </w:rPr>
            </w:pPr>
            <w:r>
              <w:t xml:space="preserve">This IE shall be set if </w:t>
            </w:r>
            <w:r w:rsidRPr="00301B1B">
              <w:rPr>
                <w:lang w:val="en-GB"/>
              </w:rPr>
              <w:t xml:space="preserve">the DL Flow Level Marking IE </w:t>
            </w:r>
            <w:r>
              <w:t>needs to be modified.</w:t>
            </w:r>
          </w:p>
          <w:p w:rsidR="000E7BED" w:rsidRDefault="000E7BED" w:rsidP="00A416D4">
            <w:pPr>
              <w:pStyle w:val="TAL"/>
            </w:pPr>
            <w:r>
              <w:t>See NOTE 1.</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A416D4">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0E7BED" w:rsidRPr="006F4352" w:rsidRDefault="000E7BED" w:rsidP="00A416D4">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FC1311">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A416D4">
            <w:pPr>
              <w:pStyle w:val="TAC"/>
            </w:pPr>
            <w:r>
              <w:rPr>
                <w:lang w:val="de-DE"/>
              </w:rPr>
              <w:t>-</w:t>
            </w:r>
          </w:p>
        </w:tc>
        <w:tc>
          <w:tcPr>
            <w:tcW w:w="1405" w:type="dxa"/>
            <w:tcBorders>
              <w:top w:val="single" w:sz="4" w:space="0" w:color="auto"/>
              <w:left w:val="single" w:sz="4" w:space="0" w:color="auto"/>
              <w:bottom w:val="single" w:sz="4" w:space="0" w:color="auto"/>
              <w:right w:val="single" w:sz="4" w:space="0" w:color="auto"/>
            </w:tcBorders>
          </w:tcPr>
          <w:p w:rsidR="000E7BED" w:rsidRDefault="000E7BED" w:rsidP="00301B1B">
            <w:pPr>
              <w:pStyle w:val="TAC"/>
            </w:pPr>
            <w:r>
              <w:t xml:space="preserve">DL </w:t>
            </w:r>
            <w:r>
              <w:rPr>
                <w:lang w:val="sv-SE"/>
              </w:rPr>
              <w:t>Flow</w:t>
            </w:r>
            <w:r>
              <w:t xml:space="preserve"> Level Marking</w:t>
            </w:r>
          </w:p>
        </w:tc>
      </w:tr>
      <w:tr w:rsidR="00DE75AD" w:rsidRPr="00EA0173" w:rsidTr="002C790A">
        <w:trPr>
          <w:jc w:val="center"/>
        </w:trPr>
        <w:tc>
          <w:tcPr>
            <w:tcW w:w="1561" w:type="dxa"/>
            <w:tcBorders>
              <w:top w:val="single" w:sz="4" w:space="0" w:color="auto"/>
              <w:left w:val="single" w:sz="4" w:space="0" w:color="auto"/>
              <w:bottom w:val="single" w:sz="4" w:space="0" w:color="auto"/>
              <w:right w:val="single" w:sz="4" w:space="0" w:color="auto"/>
            </w:tcBorders>
          </w:tcPr>
          <w:p w:rsidR="00DE75AD" w:rsidRDefault="00DE75AD" w:rsidP="00A416D4">
            <w:pPr>
              <w:pStyle w:val="TAL"/>
            </w:pPr>
            <w:r>
              <w:rPr>
                <w:lang w:eastAsia="ja-JP"/>
              </w:rPr>
              <w:t>QoS flow identifier</w:t>
            </w:r>
          </w:p>
        </w:tc>
        <w:tc>
          <w:tcPr>
            <w:tcW w:w="336" w:type="dxa"/>
            <w:tcBorders>
              <w:top w:val="single" w:sz="4" w:space="0" w:color="auto"/>
              <w:left w:val="single" w:sz="4" w:space="0" w:color="auto"/>
              <w:bottom w:val="single" w:sz="4" w:space="0" w:color="auto"/>
              <w:right w:val="single" w:sz="4" w:space="0" w:color="auto"/>
            </w:tcBorders>
          </w:tcPr>
          <w:p w:rsidR="00DE75AD" w:rsidRDefault="00DE75AD" w:rsidP="00A416D4">
            <w:pPr>
              <w:pStyle w:val="TAL"/>
              <w:jc w:val="center"/>
              <w:rPr>
                <w:rFonts w:eastAsia="SimSun"/>
                <w:szCs w:val="18"/>
                <w:lang w:val="de-DE"/>
              </w:rPr>
            </w:pPr>
            <w:r>
              <w:rPr>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DE75AD" w:rsidRDefault="00DE75AD" w:rsidP="00A416D4">
            <w:pPr>
              <w:pStyle w:val="TAL"/>
            </w:pPr>
            <w:r>
              <w:t>This IE shall be present</w:t>
            </w:r>
            <w:r w:rsidRPr="00713821">
              <w:rPr>
                <w:lang w:val="en-GB"/>
              </w:rPr>
              <w:t xml:space="preserve"> if </w:t>
            </w:r>
            <w:r>
              <w:rPr>
                <w:lang w:val="en-GB"/>
              </w:rPr>
              <w:t xml:space="preserve">it </w:t>
            </w:r>
            <w:r>
              <w:rPr>
                <w:lang w:val="en-GB" w:eastAsia="ja-JP"/>
              </w:rPr>
              <w:t>needs to be modified.</w:t>
            </w:r>
          </w:p>
        </w:tc>
        <w:tc>
          <w:tcPr>
            <w:tcW w:w="370" w:type="dxa"/>
            <w:tcBorders>
              <w:top w:val="single" w:sz="4" w:space="0" w:color="auto"/>
              <w:left w:val="single" w:sz="4" w:space="0" w:color="auto"/>
              <w:bottom w:val="single" w:sz="4" w:space="0" w:color="auto"/>
              <w:right w:val="single" w:sz="4" w:space="0" w:color="auto"/>
            </w:tcBorders>
          </w:tcPr>
          <w:p w:rsidR="00DE75AD" w:rsidRDefault="00DE75AD" w:rsidP="00A416D4">
            <w:pPr>
              <w:pStyle w:val="TAC"/>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DE75AD" w:rsidRDefault="00DE75AD" w:rsidP="00A416D4">
            <w:pPr>
              <w:pStyle w:val="TAC"/>
              <w:rPr>
                <w:lang w:val="sv-SE"/>
              </w:rPr>
            </w:pPr>
            <w:r>
              <w:rPr>
                <w:lang w:val="en-GB"/>
              </w:rPr>
              <w:t>-</w:t>
            </w:r>
          </w:p>
        </w:tc>
        <w:tc>
          <w:tcPr>
            <w:tcW w:w="370" w:type="dxa"/>
            <w:tcBorders>
              <w:top w:val="single" w:sz="4" w:space="0" w:color="auto"/>
              <w:left w:val="single" w:sz="4" w:space="0" w:color="auto"/>
              <w:bottom w:val="single" w:sz="4" w:space="0" w:color="auto"/>
              <w:right w:val="single" w:sz="4" w:space="0" w:color="auto"/>
            </w:tcBorders>
          </w:tcPr>
          <w:p w:rsidR="00DE75AD" w:rsidRDefault="00DE75AD" w:rsidP="00FC1311">
            <w:pPr>
              <w:pStyle w:val="TAC"/>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DE75AD" w:rsidRDefault="00DE75AD" w:rsidP="00A416D4">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DE75AD" w:rsidRDefault="00DE75AD" w:rsidP="00301B1B">
            <w:pPr>
              <w:pStyle w:val="TAC"/>
            </w:pPr>
            <w:r>
              <w:rPr>
                <w:lang w:val="de-DE"/>
              </w:rPr>
              <w:t>QFI</w:t>
            </w:r>
          </w:p>
        </w:tc>
      </w:tr>
      <w:tr w:rsidR="00DE75AD" w:rsidRPr="00EA0173" w:rsidTr="002C790A">
        <w:trPr>
          <w:jc w:val="center"/>
        </w:trPr>
        <w:tc>
          <w:tcPr>
            <w:tcW w:w="1561" w:type="dxa"/>
            <w:tcBorders>
              <w:top w:val="single" w:sz="4" w:space="0" w:color="auto"/>
              <w:left w:val="single" w:sz="4" w:space="0" w:color="auto"/>
              <w:bottom w:val="single" w:sz="4" w:space="0" w:color="auto"/>
              <w:right w:val="single" w:sz="4" w:space="0" w:color="auto"/>
            </w:tcBorders>
          </w:tcPr>
          <w:p w:rsidR="00DE75AD" w:rsidRDefault="00DE75AD" w:rsidP="00A416D4">
            <w:pPr>
              <w:pStyle w:val="TAL"/>
            </w:pPr>
            <w:r w:rsidRPr="00B6630E">
              <w:t>Reflective QoS</w:t>
            </w:r>
          </w:p>
        </w:tc>
        <w:tc>
          <w:tcPr>
            <w:tcW w:w="336" w:type="dxa"/>
            <w:tcBorders>
              <w:top w:val="single" w:sz="4" w:space="0" w:color="auto"/>
              <w:left w:val="single" w:sz="4" w:space="0" w:color="auto"/>
              <w:bottom w:val="single" w:sz="4" w:space="0" w:color="auto"/>
              <w:right w:val="single" w:sz="4" w:space="0" w:color="auto"/>
            </w:tcBorders>
          </w:tcPr>
          <w:p w:rsidR="00DE75AD" w:rsidRDefault="00DE75AD" w:rsidP="00A416D4">
            <w:pPr>
              <w:pStyle w:val="TAL"/>
              <w:jc w:val="center"/>
              <w:rPr>
                <w:rFonts w:eastAsia="SimSun"/>
                <w:szCs w:val="18"/>
                <w:lang w:val="de-DE"/>
              </w:rPr>
            </w:pPr>
            <w:r w:rsidRPr="00713821">
              <w:t>C</w:t>
            </w:r>
          </w:p>
        </w:tc>
        <w:tc>
          <w:tcPr>
            <w:tcW w:w="4672" w:type="dxa"/>
            <w:tcBorders>
              <w:top w:val="single" w:sz="4" w:space="0" w:color="auto"/>
              <w:left w:val="single" w:sz="4" w:space="0" w:color="auto"/>
              <w:bottom w:val="single" w:sz="4" w:space="0" w:color="auto"/>
              <w:right w:val="single" w:sz="4" w:space="0" w:color="auto"/>
            </w:tcBorders>
          </w:tcPr>
          <w:p w:rsidR="00DE75AD" w:rsidRDefault="00DE75AD" w:rsidP="00A416D4">
            <w:pPr>
              <w:pStyle w:val="TAL"/>
            </w:pPr>
            <w:r>
              <w:rPr>
                <w:lang w:eastAsia="zh-CN"/>
              </w:rPr>
              <w:t xml:space="preserve">This IE shall be </w:t>
            </w:r>
            <w:r w:rsidRPr="00713821">
              <w:rPr>
                <w:lang w:eastAsia="zh-CN"/>
              </w:rPr>
              <w:t>present</w:t>
            </w:r>
            <w:r>
              <w:rPr>
                <w:lang w:eastAsia="zh-CN"/>
              </w:rPr>
              <w:t xml:space="preserve"> if</w:t>
            </w:r>
            <w:r w:rsidRPr="00713821">
              <w:rPr>
                <w:lang w:eastAsia="zh-CN"/>
              </w:rPr>
              <w:t xml:space="preserve"> </w:t>
            </w:r>
            <w:r w:rsidRPr="00391B99">
              <w:rPr>
                <w:lang w:val="en-GB" w:eastAsia="zh-CN"/>
              </w:rPr>
              <w:t>i</w:t>
            </w:r>
            <w:r>
              <w:rPr>
                <w:lang w:val="en-GB" w:eastAsia="zh-CN"/>
              </w:rPr>
              <w:t>t needs to be modified.</w:t>
            </w:r>
          </w:p>
        </w:tc>
        <w:tc>
          <w:tcPr>
            <w:tcW w:w="370" w:type="dxa"/>
            <w:tcBorders>
              <w:top w:val="single" w:sz="4" w:space="0" w:color="auto"/>
              <w:left w:val="single" w:sz="4" w:space="0" w:color="auto"/>
              <w:bottom w:val="single" w:sz="4" w:space="0" w:color="auto"/>
              <w:right w:val="single" w:sz="4" w:space="0" w:color="auto"/>
            </w:tcBorders>
          </w:tcPr>
          <w:p w:rsidR="00DE75AD" w:rsidRDefault="00DE75AD" w:rsidP="00A416D4">
            <w:pPr>
              <w:pStyle w:val="TAC"/>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DE75AD" w:rsidRDefault="00DE75AD" w:rsidP="00A416D4">
            <w:pPr>
              <w:pStyle w:val="TAC"/>
              <w:rPr>
                <w:lang w:val="sv-SE"/>
              </w:rPr>
            </w:pPr>
            <w:r w:rsidRPr="00713821">
              <w:rPr>
                <w:lang w:val="de-DE"/>
              </w:rPr>
              <w:t>-</w:t>
            </w:r>
          </w:p>
        </w:tc>
        <w:tc>
          <w:tcPr>
            <w:tcW w:w="370" w:type="dxa"/>
            <w:tcBorders>
              <w:top w:val="single" w:sz="4" w:space="0" w:color="auto"/>
              <w:left w:val="single" w:sz="4" w:space="0" w:color="auto"/>
              <w:bottom w:val="single" w:sz="4" w:space="0" w:color="auto"/>
              <w:right w:val="single" w:sz="4" w:space="0" w:color="auto"/>
            </w:tcBorders>
          </w:tcPr>
          <w:p w:rsidR="00DE75AD" w:rsidRDefault="00DE75AD" w:rsidP="00FC1311">
            <w:pPr>
              <w:pStyle w:val="TAC"/>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DE75AD" w:rsidRDefault="00DE75AD" w:rsidP="00A416D4">
            <w:pPr>
              <w:pStyle w:val="TAC"/>
              <w:rPr>
                <w:lang w:val="de-DE"/>
              </w:rPr>
            </w:pPr>
            <w:r w:rsidRPr="00713821">
              <w:t>X</w:t>
            </w:r>
          </w:p>
        </w:tc>
        <w:tc>
          <w:tcPr>
            <w:tcW w:w="1405" w:type="dxa"/>
            <w:tcBorders>
              <w:top w:val="single" w:sz="4" w:space="0" w:color="auto"/>
              <w:left w:val="single" w:sz="4" w:space="0" w:color="auto"/>
              <w:bottom w:val="single" w:sz="4" w:space="0" w:color="auto"/>
              <w:right w:val="single" w:sz="4" w:space="0" w:color="auto"/>
            </w:tcBorders>
            <w:vAlign w:val="center"/>
          </w:tcPr>
          <w:p w:rsidR="00DE75AD" w:rsidRDefault="00DE75AD" w:rsidP="00301B1B">
            <w:pPr>
              <w:pStyle w:val="TAC"/>
            </w:pPr>
            <w:r w:rsidRPr="00713821">
              <w:t>RQI</w:t>
            </w:r>
          </w:p>
        </w:tc>
      </w:tr>
      <w:tr w:rsidR="002B444A" w:rsidRPr="00EA0173" w:rsidTr="002C790A">
        <w:trPr>
          <w:jc w:val="center"/>
        </w:trPr>
        <w:tc>
          <w:tcPr>
            <w:tcW w:w="1561" w:type="dxa"/>
            <w:tcBorders>
              <w:top w:val="single" w:sz="4" w:space="0" w:color="auto"/>
              <w:left w:val="single" w:sz="4" w:space="0" w:color="auto"/>
              <w:bottom w:val="single" w:sz="4" w:space="0" w:color="auto"/>
              <w:right w:val="single" w:sz="4" w:space="0" w:color="auto"/>
            </w:tcBorders>
          </w:tcPr>
          <w:p w:rsidR="002B444A" w:rsidRPr="00F97C38" w:rsidRDefault="002B444A" w:rsidP="002B444A">
            <w:pPr>
              <w:pStyle w:val="TAL"/>
              <w:rPr>
                <w:rFonts w:cs="Arial"/>
                <w:szCs w:val="18"/>
                <w:lang w:val="sv-SE" w:eastAsia="zh-CN"/>
              </w:rPr>
            </w:pPr>
            <w:r>
              <w:rPr>
                <w:lang w:val="sv-SE" w:eastAsia="zh-CN"/>
              </w:rPr>
              <w:t>Paging Policy Indicator</w:t>
            </w:r>
          </w:p>
        </w:tc>
        <w:tc>
          <w:tcPr>
            <w:tcW w:w="336" w:type="dxa"/>
            <w:tcBorders>
              <w:top w:val="single" w:sz="4" w:space="0" w:color="auto"/>
              <w:left w:val="single" w:sz="4" w:space="0" w:color="auto"/>
              <w:bottom w:val="single" w:sz="4" w:space="0" w:color="auto"/>
              <w:right w:val="single" w:sz="4" w:space="0" w:color="auto"/>
            </w:tcBorders>
          </w:tcPr>
          <w:p w:rsidR="002B444A" w:rsidRPr="00F97C38" w:rsidRDefault="002B444A" w:rsidP="002B444A">
            <w:pPr>
              <w:pStyle w:val="TAL"/>
              <w:jc w:val="center"/>
              <w:rPr>
                <w:lang w:val="sv-SE" w:eastAsia="zh-CN"/>
              </w:rPr>
            </w:pPr>
            <w:r>
              <w:rPr>
                <w:szCs w:val="18"/>
                <w:lang w:val="fr-FR"/>
              </w:rPr>
              <w:t>C</w:t>
            </w:r>
          </w:p>
        </w:tc>
        <w:tc>
          <w:tcPr>
            <w:tcW w:w="4672" w:type="dxa"/>
            <w:tcBorders>
              <w:top w:val="single" w:sz="4" w:space="0" w:color="auto"/>
              <w:left w:val="single" w:sz="4" w:space="0" w:color="auto"/>
              <w:bottom w:val="single" w:sz="4" w:space="0" w:color="auto"/>
              <w:right w:val="single" w:sz="4" w:space="0" w:color="auto"/>
            </w:tcBorders>
          </w:tcPr>
          <w:p w:rsidR="002B444A" w:rsidRPr="00F97C38" w:rsidRDefault="002B444A" w:rsidP="002B444A">
            <w:pPr>
              <w:pStyle w:val="TAL"/>
              <w:rPr>
                <w:lang w:eastAsia="zh-CN"/>
              </w:rPr>
            </w:pPr>
            <w:r>
              <w:rPr>
                <w:lang w:eastAsia="zh-CN"/>
              </w:rPr>
              <w:t xml:space="preserve">This IE shall </w:t>
            </w:r>
            <w:r>
              <w:rPr>
                <w:lang w:val="sv-SE"/>
              </w:rPr>
              <w:t xml:space="preserve">be present </w:t>
            </w:r>
            <w:r w:rsidRPr="00713821">
              <w:t xml:space="preserve">if </w:t>
            </w:r>
            <w:r>
              <w:t xml:space="preserve">it </w:t>
            </w:r>
            <w:r>
              <w:rPr>
                <w:lang w:eastAsia="ja-JP"/>
              </w:rPr>
              <w:t>needs to be modified.</w:t>
            </w:r>
          </w:p>
        </w:tc>
        <w:tc>
          <w:tcPr>
            <w:tcW w:w="370" w:type="dxa"/>
            <w:tcBorders>
              <w:top w:val="single" w:sz="4" w:space="0" w:color="auto"/>
              <w:left w:val="single" w:sz="4" w:space="0" w:color="auto"/>
              <w:bottom w:val="single" w:sz="4" w:space="0" w:color="auto"/>
              <w:right w:val="single" w:sz="4" w:space="0" w:color="auto"/>
            </w:tcBorders>
          </w:tcPr>
          <w:p w:rsidR="002B444A" w:rsidRDefault="002B444A" w:rsidP="002B444A">
            <w:pPr>
              <w:pStyle w:val="TAC"/>
              <w:rPr>
                <w:lang w:val="sv-SE"/>
              </w:rPr>
            </w:pPr>
            <w:r>
              <w:t>-</w:t>
            </w:r>
          </w:p>
        </w:tc>
        <w:tc>
          <w:tcPr>
            <w:tcW w:w="370" w:type="dxa"/>
            <w:tcBorders>
              <w:top w:val="single" w:sz="4" w:space="0" w:color="auto"/>
              <w:left w:val="single" w:sz="4" w:space="0" w:color="auto"/>
              <w:bottom w:val="single" w:sz="4" w:space="0" w:color="auto"/>
              <w:right w:val="single" w:sz="4" w:space="0" w:color="auto"/>
            </w:tcBorders>
          </w:tcPr>
          <w:p w:rsidR="002B444A" w:rsidRDefault="002B444A" w:rsidP="002B444A">
            <w:pPr>
              <w:pStyle w:val="TAC"/>
              <w:rPr>
                <w:lang w:val="sv-S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2B444A" w:rsidRDefault="002B444A" w:rsidP="002B444A">
            <w:pPr>
              <w:pStyle w:val="TAC"/>
              <w:rPr>
                <w:lang w:val="sv-S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2B444A" w:rsidRDefault="002B444A" w:rsidP="002B444A">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2B444A" w:rsidRPr="00F97C38" w:rsidRDefault="002B444A" w:rsidP="002B444A">
            <w:pPr>
              <w:pStyle w:val="TAC"/>
              <w:rPr>
                <w:lang w:val="sv-SE"/>
              </w:rPr>
            </w:pPr>
            <w:r>
              <w:rPr>
                <w:lang w:val="sv-SE" w:eastAsia="zh-CN"/>
              </w:rPr>
              <w:t>Paging Policy Indicator</w:t>
            </w:r>
          </w:p>
        </w:tc>
      </w:tr>
      <w:tr w:rsidR="002B444A" w:rsidRPr="00713821" w:rsidTr="00B92352">
        <w:trPr>
          <w:jc w:val="center"/>
        </w:trPr>
        <w:tc>
          <w:tcPr>
            <w:tcW w:w="1561" w:type="dxa"/>
            <w:tcBorders>
              <w:top w:val="single" w:sz="4" w:space="0" w:color="auto"/>
              <w:left w:val="single" w:sz="4" w:space="0" w:color="auto"/>
              <w:bottom w:val="single" w:sz="4" w:space="0" w:color="auto"/>
              <w:right w:val="single" w:sz="4" w:space="0" w:color="auto"/>
            </w:tcBorders>
          </w:tcPr>
          <w:p w:rsidR="002B444A" w:rsidRPr="00B6630E" w:rsidRDefault="002B444A" w:rsidP="00B92352">
            <w:pPr>
              <w:pStyle w:val="TAL"/>
            </w:pPr>
            <w:r>
              <w:t>Averaging Window</w:t>
            </w:r>
          </w:p>
        </w:tc>
        <w:tc>
          <w:tcPr>
            <w:tcW w:w="336" w:type="dxa"/>
            <w:tcBorders>
              <w:top w:val="single" w:sz="4" w:space="0" w:color="auto"/>
              <w:left w:val="single" w:sz="4" w:space="0" w:color="auto"/>
              <w:bottom w:val="single" w:sz="4" w:space="0" w:color="auto"/>
              <w:right w:val="single" w:sz="4" w:space="0" w:color="auto"/>
            </w:tcBorders>
          </w:tcPr>
          <w:p w:rsidR="002B444A" w:rsidRPr="00713821" w:rsidRDefault="002B444A" w:rsidP="00B92352">
            <w:pPr>
              <w:pStyle w:val="TAL"/>
              <w:jc w:val="center"/>
            </w:pPr>
            <w:r>
              <w:t>O</w:t>
            </w:r>
          </w:p>
        </w:tc>
        <w:tc>
          <w:tcPr>
            <w:tcW w:w="4672" w:type="dxa"/>
            <w:tcBorders>
              <w:top w:val="single" w:sz="4" w:space="0" w:color="auto"/>
              <w:left w:val="single" w:sz="4" w:space="0" w:color="auto"/>
              <w:bottom w:val="single" w:sz="4" w:space="0" w:color="auto"/>
              <w:right w:val="single" w:sz="4" w:space="0" w:color="auto"/>
            </w:tcBorders>
          </w:tcPr>
          <w:p w:rsidR="002B444A" w:rsidRDefault="002B444A" w:rsidP="00B92352">
            <w:pPr>
              <w:pStyle w:val="TAL"/>
              <w:rPr>
                <w:lang w:eastAsia="zh-CN"/>
              </w:rPr>
            </w:pPr>
            <w:r>
              <w:rPr>
                <w:lang w:eastAsia="zh-CN"/>
              </w:rPr>
              <w:t>This IE may be present if the UP function is required to modify the Averaging Window. (NOTE 2)</w:t>
            </w:r>
          </w:p>
          <w:p w:rsidR="002B444A" w:rsidRDefault="002B444A" w:rsidP="00B92352">
            <w:pPr>
              <w:pStyle w:val="TAL"/>
              <w:rPr>
                <w:lang w:eastAsia="zh-CN"/>
              </w:rPr>
            </w:pPr>
          </w:p>
        </w:tc>
        <w:tc>
          <w:tcPr>
            <w:tcW w:w="370" w:type="dxa"/>
            <w:tcBorders>
              <w:top w:val="single" w:sz="4" w:space="0" w:color="auto"/>
              <w:left w:val="single" w:sz="4" w:space="0" w:color="auto"/>
              <w:bottom w:val="single" w:sz="4" w:space="0" w:color="auto"/>
              <w:right w:val="single" w:sz="4" w:space="0" w:color="auto"/>
            </w:tcBorders>
          </w:tcPr>
          <w:p w:rsidR="002B444A" w:rsidRDefault="002B444A" w:rsidP="00B92352">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2B444A" w:rsidRPr="00713821" w:rsidRDefault="002B444A" w:rsidP="00B92352">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2B444A" w:rsidRDefault="002B444A" w:rsidP="00B92352">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2B444A" w:rsidRPr="00713821" w:rsidRDefault="002B444A" w:rsidP="00B92352">
            <w:pPr>
              <w:pStyle w:val="TAC"/>
            </w:pPr>
            <w:r>
              <w:t>X</w:t>
            </w:r>
          </w:p>
        </w:tc>
        <w:tc>
          <w:tcPr>
            <w:tcW w:w="1405" w:type="dxa"/>
            <w:tcBorders>
              <w:top w:val="single" w:sz="4" w:space="0" w:color="auto"/>
              <w:left w:val="single" w:sz="4" w:space="0" w:color="auto"/>
              <w:bottom w:val="single" w:sz="4" w:space="0" w:color="auto"/>
              <w:right w:val="single" w:sz="4" w:space="0" w:color="auto"/>
            </w:tcBorders>
            <w:vAlign w:val="center"/>
          </w:tcPr>
          <w:p w:rsidR="002B444A" w:rsidRPr="00713821" w:rsidRDefault="002B444A" w:rsidP="00B92352">
            <w:pPr>
              <w:pStyle w:val="TAC"/>
            </w:pPr>
            <w:r>
              <w:t>Averaging Window</w:t>
            </w:r>
          </w:p>
        </w:tc>
      </w:tr>
      <w:tr w:rsidR="00DE75AD" w:rsidTr="00FC1311">
        <w:trPr>
          <w:jc w:val="center"/>
        </w:trPr>
        <w:tc>
          <w:tcPr>
            <w:tcW w:w="9454" w:type="dxa"/>
            <w:gridSpan w:val="8"/>
            <w:tcBorders>
              <w:top w:val="single" w:sz="4" w:space="0" w:color="auto"/>
              <w:left w:val="single" w:sz="4" w:space="0" w:color="auto"/>
              <w:bottom w:val="single" w:sz="4" w:space="0" w:color="auto"/>
              <w:right w:val="single" w:sz="4" w:space="0" w:color="auto"/>
            </w:tcBorders>
          </w:tcPr>
          <w:p w:rsidR="00DE75AD" w:rsidRDefault="00DE75AD" w:rsidP="0020015D">
            <w:pPr>
              <w:pStyle w:val="TAN"/>
            </w:pPr>
            <w:r w:rsidRPr="00EA0173">
              <w:t>NOTE</w:t>
            </w:r>
            <w:r>
              <w:t xml:space="preserve"> 1</w:t>
            </w:r>
            <w:r w:rsidRPr="00EA0173">
              <w:t>:</w:t>
            </w:r>
            <w:r w:rsidRPr="00EA0173">
              <w:tab/>
            </w:r>
            <w:r>
              <w:t>The IEs which do not need to be modified shall not be included in the Update QER IE. The UP function shall continue to behave according to the values previously received for IEs not present in the Update QER IE.</w:t>
            </w:r>
          </w:p>
          <w:p w:rsidR="002B444A" w:rsidRDefault="002B444A" w:rsidP="0020015D">
            <w:pPr>
              <w:pStyle w:val="TAN"/>
            </w:pPr>
            <w:r>
              <w:t>NOTE 2:</w:t>
            </w:r>
            <w:r>
              <w:tab/>
              <w:t xml:space="preserve">As </w:t>
            </w:r>
            <w:r w:rsidRPr="007909C4">
              <w:t>5QI is not signalled over N4</w:t>
            </w:r>
            <w:r>
              <w:t>, one default averaging window shall be pre-configured in the UPF.</w:t>
            </w:r>
          </w:p>
        </w:tc>
      </w:tr>
    </w:tbl>
    <w:p w:rsidR="00207CC6" w:rsidRPr="002C790A" w:rsidRDefault="00207CC6" w:rsidP="00207CC6">
      <w:pPr>
        <w:rPr>
          <w:lang w:eastAsia="zh-CN"/>
        </w:rPr>
      </w:pPr>
    </w:p>
    <w:p w:rsidR="002948C4" w:rsidRPr="00EA0173" w:rsidRDefault="002948C4" w:rsidP="001D537F">
      <w:pPr>
        <w:pStyle w:val="Heading4"/>
        <w:rPr>
          <w:lang w:eastAsia="zh-CN"/>
        </w:rPr>
      </w:pPr>
      <w:bookmarkStart w:id="301" w:name="_Toc533194993"/>
      <w:r>
        <w:t>7.5</w:t>
      </w:r>
      <w:r w:rsidRPr="00EA0173">
        <w:t>.</w:t>
      </w:r>
      <w:r>
        <w:t>4</w:t>
      </w:r>
      <w:r w:rsidRPr="002948C4">
        <w:rPr>
          <w:lang w:val="en-GB"/>
        </w:rPr>
        <w:t>.</w:t>
      </w:r>
      <w:r w:rsidR="003E62B3">
        <w:rPr>
          <w:lang w:val="en-GB"/>
        </w:rPr>
        <w:t>6</w:t>
      </w:r>
      <w:r>
        <w:rPr>
          <w:lang w:val="en-GB"/>
        </w:rPr>
        <w:tab/>
      </w:r>
      <w:r>
        <w:t xml:space="preserve">Remove PDR IE </w:t>
      </w:r>
      <w:r w:rsidRPr="00EA0173">
        <w:t xml:space="preserve">within </w:t>
      </w:r>
      <w:r w:rsidR="007F4E06">
        <w:t xml:space="preserve">PFCP </w:t>
      </w:r>
      <w:r w:rsidRPr="00EA0173">
        <w:t xml:space="preserve">Session </w:t>
      </w:r>
      <w:r>
        <w:t xml:space="preserve">Modification </w:t>
      </w:r>
      <w:r w:rsidRPr="00EA0173">
        <w:t>Request</w:t>
      </w:r>
      <w:bookmarkEnd w:id="301"/>
    </w:p>
    <w:p w:rsidR="00542025" w:rsidRPr="00A9417E" w:rsidRDefault="00542025" w:rsidP="00542025">
      <w:r>
        <w:t xml:space="preserve">The </w:t>
      </w:r>
      <w:r>
        <w:rPr>
          <w:lang w:val="en-US"/>
        </w:rPr>
        <w:t>Remove PD</w:t>
      </w:r>
      <w:r>
        <w:t>R</w:t>
      </w:r>
      <w:r w:rsidRPr="00DE3AF5">
        <w:rPr>
          <w:lang w:val="en-US"/>
        </w:rPr>
        <w:t xml:space="preserve"> </w:t>
      </w:r>
      <w:r>
        <w:rPr>
          <w:lang w:val="en-US"/>
        </w:rPr>
        <w:t xml:space="preserve">grouped </w:t>
      </w:r>
      <w:r>
        <w:rPr>
          <w:lang w:eastAsia="ja-JP"/>
        </w:rPr>
        <w:t xml:space="preserve">IE </w:t>
      </w:r>
      <w:r>
        <w:rPr>
          <w:rFonts w:eastAsia="Batang"/>
          <w:lang w:eastAsia="ko-KR"/>
        </w:rPr>
        <w:t xml:space="preserve">shall be </w:t>
      </w:r>
      <w:r w:rsidR="002E0734">
        <w:rPr>
          <w:rFonts w:eastAsia="Batang"/>
          <w:lang w:eastAsia="ko-KR"/>
        </w:rPr>
        <w:t>en</w:t>
      </w:r>
      <w:r>
        <w:rPr>
          <w:rFonts w:eastAsia="Batang"/>
          <w:lang w:eastAsia="ko-KR"/>
        </w:rPr>
        <w:t xml:space="preserve">coded </w:t>
      </w:r>
      <w:r w:rsidRPr="00FE320E">
        <w:rPr>
          <w:lang w:eastAsia="ja-JP"/>
        </w:rPr>
        <w:t xml:space="preserve">as shown in </w:t>
      </w:r>
      <w:r>
        <w:rPr>
          <w:rFonts w:hint="eastAsia"/>
          <w:lang w:eastAsia="zh-CN"/>
        </w:rPr>
        <w:t>F</w:t>
      </w:r>
      <w:r w:rsidRPr="00FE320E">
        <w:rPr>
          <w:lang w:eastAsia="ja-JP"/>
        </w:rPr>
        <w:t>igure</w:t>
      </w:r>
      <w:r w:rsidRPr="00861AAA">
        <w:rPr>
          <w:lang w:eastAsia="ja-JP"/>
        </w:rPr>
        <w:t xml:space="preserve"> </w:t>
      </w:r>
      <w:r>
        <w:t>7.5</w:t>
      </w:r>
      <w:r w:rsidRPr="00EA0173">
        <w:t>.</w:t>
      </w:r>
      <w:r>
        <w:t>4</w:t>
      </w:r>
      <w:r w:rsidRPr="002114B7">
        <w:t>.</w:t>
      </w:r>
      <w:r w:rsidR="003E62B3">
        <w:t>6</w:t>
      </w:r>
      <w:r w:rsidRPr="00EA0173">
        <w:t>-</w:t>
      </w:r>
      <w:r w:rsidRPr="002114B7">
        <w:t>1</w:t>
      </w:r>
      <w:r>
        <w:rPr>
          <w:lang w:eastAsia="ja-JP"/>
        </w:rPr>
        <w:t>.</w:t>
      </w:r>
    </w:p>
    <w:p w:rsidR="00901D54" w:rsidRPr="00DE3AF5" w:rsidRDefault="00FC0F8A" w:rsidP="00207317">
      <w:pPr>
        <w:pStyle w:val="TH"/>
        <w:rPr>
          <w:lang w:val="en-US"/>
        </w:rPr>
      </w:pPr>
      <w:r w:rsidRPr="00EA0173">
        <w:t xml:space="preserve">Table </w:t>
      </w:r>
      <w:r>
        <w:t>7.5</w:t>
      </w:r>
      <w:r w:rsidRPr="00EA0173">
        <w:t>.</w:t>
      </w:r>
      <w:r w:rsidR="00542025" w:rsidRPr="00542025">
        <w:rPr>
          <w:lang w:val="en-GB"/>
        </w:rPr>
        <w:t>4.</w:t>
      </w:r>
      <w:r w:rsidR="003E62B3">
        <w:rPr>
          <w:lang w:val="en-GB"/>
        </w:rPr>
        <w:t>6</w:t>
      </w:r>
      <w:r w:rsidRPr="00EA0173">
        <w:t>-</w:t>
      </w:r>
      <w:r w:rsidR="002948C4">
        <w:rPr>
          <w:lang w:val="en-US"/>
        </w:rPr>
        <w:t>1</w:t>
      </w:r>
      <w:r w:rsidRPr="00EA0173">
        <w:t xml:space="preserve">: </w:t>
      </w:r>
      <w:r>
        <w:t xml:space="preserve">Remove PDR IE </w:t>
      </w:r>
      <w:r w:rsidRPr="00EA0173">
        <w:t xml:space="preserve">within </w:t>
      </w:r>
      <w:r w:rsidR="007F4E06">
        <w:t xml:space="preserve">PFCP </w:t>
      </w:r>
      <w:r w:rsidRPr="00EA0173">
        <w:t xml:space="preserve">Session </w:t>
      </w:r>
      <w:r>
        <w:t xml:space="preserve">Modification </w:t>
      </w:r>
      <w:r w:rsidRPr="00EA0173">
        <w:t>Request</w:t>
      </w:r>
      <w:r w:rsidR="00901D54" w:rsidRPr="00DE3AF5">
        <w:rPr>
          <w:lang w:val="en-US"/>
        </w:rPr>
        <w:t xml:space="preserve"> </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B7" w:firstRow="1" w:lastRow="0" w:firstColumn="1" w:lastColumn="0" w:noHBand="0" w:noVBand="0"/>
      </w:tblPr>
      <w:tblGrid>
        <w:gridCol w:w="1561"/>
        <w:gridCol w:w="336"/>
        <w:gridCol w:w="4672"/>
        <w:gridCol w:w="370"/>
        <w:gridCol w:w="370"/>
        <w:gridCol w:w="370"/>
        <w:gridCol w:w="370"/>
        <w:gridCol w:w="1405"/>
        <w:tblGridChange w:id="302">
          <w:tblGrid>
            <w:gridCol w:w="1561"/>
            <w:gridCol w:w="336"/>
            <w:gridCol w:w="4672"/>
            <w:gridCol w:w="370"/>
            <w:gridCol w:w="370"/>
            <w:gridCol w:w="370"/>
            <w:gridCol w:w="370"/>
            <w:gridCol w:w="1405"/>
          </w:tblGrid>
        </w:tblGridChange>
      </w:tblGrid>
      <w:tr w:rsidR="00C3039A" w:rsidRPr="00A42C32" w:rsidTr="00FC1311">
        <w:trPr>
          <w:jc w:val="center"/>
        </w:trPr>
        <w:tc>
          <w:tcPr>
            <w:tcW w:w="1561" w:type="dxa"/>
            <w:tcBorders>
              <w:top w:val="single" w:sz="4" w:space="0" w:color="auto"/>
              <w:left w:val="single" w:sz="4" w:space="0" w:color="auto"/>
              <w:right w:val="single" w:sz="4" w:space="0" w:color="auto"/>
            </w:tcBorders>
            <w:shd w:val="clear" w:color="auto" w:fill="D9D9D9"/>
          </w:tcPr>
          <w:p w:rsidR="00C3039A" w:rsidRPr="009873FA" w:rsidRDefault="00C3039A" w:rsidP="00A416D4">
            <w:pPr>
              <w:pStyle w:val="TAL"/>
            </w:pPr>
            <w:r w:rsidRPr="00EA0173">
              <w:t>Octet 1</w:t>
            </w:r>
            <w:r w:rsidRPr="00A42C32">
              <w:rPr>
                <w:lang w:val="en-GB"/>
              </w:rPr>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C3039A" w:rsidRPr="009873FA" w:rsidRDefault="00C3039A" w:rsidP="00A416D4">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C3039A" w:rsidRPr="00A42C32" w:rsidRDefault="00C3039A" w:rsidP="00EA5A3D">
            <w:pPr>
              <w:pStyle w:val="TAC"/>
            </w:pPr>
            <w:r w:rsidRPr="00747686">
              <w:t xml:space="preserve">Remove </w:t>
            </w:r>
            <w:r>
              <w:t xml:space="preserve">PDR </w:t>
            </w:r>
            <w:r w:rsidRPr="00747686">
              <w:t xml:space="preserve">IE Type = </w:t>
            </w:r>
            <w:r w:rsidRPr="00DE3AF5">
              <w:rPr>
                <w:lang w:val="en-US"/>
              </w:rPr>
              <w:t>1</w:t>
            </w:r>
            <w:r>
              <w:rPr>
                <w:lang w:val="en-US"/>
              </w:rPr>
              <w:t>5</w:t>
            </w:r>
            <w:r w:rsidRPr="00747686">
              <w:t xml:space="preserve"> (decimal)</w:t>
            </w:r>
          </w:p>
        </w:tc>
      </w:tr>
      <w:tr w:rsidR="00C3039A" w:rsidRPr="00A42C32" w:rsidTr="00FC1311">
        <w:trPr>
          <w:jc w:val="center"/>
        </w:trPr>
        <w:tc>
          <w:tcPr>
            <w:tcW w:w="1561" w:type="dxa"/>
            <w:tcBorders>
              <w:top w:val="single" w:sz="4" w:space="0" w:color="auto"/>
              <w:left w:val="single" w:sz="4" w:space="0" w:color="auto"/>
              <w:right w:val="single" w:sz="4" w:space="0" w:color="auto"/>
            </w:tcBorders>
            <w:shd w:val="clear" w:color="auto" w:fill="D9D9D9"/>
          </w:tcPr>
          <w:p w:rsidR="00C3039A" w:rsidRPr="009873FA" w:rsidRDefault="00C3039A" w:rsidP="00A416D4">
            <w:pPr>
              <w:pStyle w:val="TAL"/>
            </w:pPr>
            <w:r w:rsidRPr="00EA0173">
              <w:t xml:space="preserve">Octets </w:t>
            </w:r>
            <w:r w:rsidRPr="00A42C32">
              <w:rPr>
                <w:lang w:val="en-GB"/>
              </w:rPr>
              <w:t>3</w:t>
            </w:r>
            <w:r w:rsidRPr="00EA0173">
              <w:t xml:space="preserve"> and </w:t>
            </w:r>
            <w:r w:rsidRPr="00A42C32">
              <w:rPr>
                <w:lang w:val="en-GB"/>
              </w:rPr>
              <w:t>4</w:t>
            </w:r>
          </w:p>
        </w:tc>
        <w:tc>
          <w:tcPr>
            <w:tcW w:w="336" w:type="dxa"/>
            <w:tcBorders>
              <w:top w:val="single" w:sz="4" w:space="0" w:color="auto"/>
              <w:left w:val="single" w:sz="4" w:space="0" w:color="auto"/>
              <w:right w:val="nil"/>
            </w:tcBorders>
            <w:shd w:val="clear" w:color="auto" w:fill="D9D9D9"/>
          </w:tcPr>
          <w:p w:rsidR="00C3039A" w:rsidRPr="009873FA" w:rsidRDefault="00C3039A" w:rsidP="00A416D4">
            <w:pPr>
              <w:pStyle w:val="TAH"/>
            </w:pPr>
          </w:p>
        </w:tc>
        <w:tc>
          <w:tcPr>
            <w:tcW w:w="7557" w:type="dxa"/>
            <w:gridSpan w:val="6"/>
            <w:tcBorders>
              <w:top w:val="single" w:sz="4" w:space="0" w:color="auto"/>
              <w:left w:val="nil"/>
              <w:right w:val="single" w:sz="4" w:space="0" w:color="auto"/>
            </w:tcBorders>
            <w:shd w:val="clear" w:color="auto" w:fill="D9D9D9"/>
          </w:tcPr>
          <w:p w:rsidR="00C3039A" w:rsidRPr="00A42C32" w:rsidRDefault="00C3039A" w:rsidP="00A416D4">
            <w:pPr>
              <w:pStyle w:val="TAC"/>
            </w:pPr>
            <w:r w:rsidRPr="00A42C32">
              <w:t>Length = n</w:t>
            </w:r>
          </w:p>
        </w:tc>
      </w:tr>
      <w:tr w:rsidR="00C3039A" w:rsidRPr="009873FA" w:rsidTr="00FC1311">
        <w:trPr>
          <w:jc w:val="center"/>
        </w:trPr>
        <w:tc>
          <w:tcPr>
            <w:tcW w:w="1561" w:type="dxa"/>
            <w:vMerge w:val="restart"/>
            <w:tcBorders>
              <w:top w:val="single" w:sz="4" w:space="0" w:color="auto"/>
              <w:left w:val="single" w:sz="4" w:space="0" w:color="auto"/>
              <w:right w:val="single" w:sz="4" w:space="0" w:color="auto"/>
            </w:tcBorders>
          </w:tcPr>
          <w:p w:rsidR="00C3039A" w:rsidRPr="009873FA" w:rsidRDefault="00C3039A" w:rsidP="00A416D4">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C3039A" w:rsidRPr="009873FA" w:rsidRDefault="00C3039A" w:rsidP="00A416D4">
            <w:pPr>
              <w:pStyle w:val="TAH"/>
            </w:pPr>
            <w:r w:rsidRPr="009873FA">
              <w:t>P</w:t>
            </w:r>
          </w:p>
        </w:tc>
        <w:tc>
          <w:tcPr>
            <w:tcW w:w="4672" w:type="dxa"/>
            <w:vMerge w:val="restart"/>
            <w:tcBorders>
              <w:top w:val="single" w:sz="4" w:space="0" w:color="auto"/>
              <w:left w:val="single" w:sz="4" w:space="0" w:color="auto"/>
              <w:right w:val="single" w:sz="4" w:space="0" w:color="auto"/>
            </w:tcBorders>
          </w:tcPr>
          <w:p w:rsidR="00C3039A" w:rsidRPr="009873FA" w:rsidRDefault="00C3039A" w:rsidP="00A416D4">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C3039A" w:rsidRPr="009873FA" w:rsidRDefault="00C3039A" w:rsidP="00A416D4">
            <w:pPr>
              <w:pStyle w:val="TAH"/>
            </w:pPr>
            <w:r>
              <w:t>Appl.</w:t>
            </w:r>
          </w:p>
        </w:tc>
        <w:tc>
          <w:tcPr>
            <w:tcW w:w="1405" w:type="dxa"/>
            <w:vMerge w:val="restart"/>
            <w:tcBorders>
              <w:top w:val="single" w:sz="4" w:space="0" w:color="auto"/>
              <w:left w:val="single" w:sz="4" w:space="0" w:color="auto"/>
              <w:right w:val="single" w:sz="4" w:space="0" w:color="auto"/>
            </w:tcBorders>
          </w:tcPr>
          <w:p w:rsidR="00C3039A" w:rsidRPr="009873FA" w:rsidRDefault="00C3039A" w:rsidP="00A416D4">
            <w:pPr>
              <w:pStyle w:val="TAH"/>
            </w:pPr>
            <w:r w:rsidRPr="009873FA">
              <w:t>IE Type</w:t>
            </w:r>
          </w:p>
        </w:tc>
      </w:tr>
      <w:tr w:rsidR="00C3039A" w:rsidRPr="009873FA" w:rsidTr="00C3039A">
        <w:trPr>
          <w:jc w:val="center"/>
        </w:trPr>
        <w:tc>
          <w:tcPr>
            <w:tcW w:w="1561" w:type="dxa"/>
            <w:vMerge/>
            <w:tcBorders>
              <w:left w:val="single" w:sz="4" w:space="0" w:color="auto"/>
              <w:bottom w:val="single" w:sz="4" w:space="0" w:color="auto"/>
              <w:right w:val="single" w:sz="4" w:space="0" w:color="auto"/>
            </w:tcBorders>
          </w:tcPr>
          <w:p w:rsidR="00C3039A" w:rsidRPr="009873FA" w:rsidRDefault="00C3039A" w:rsidP="00A416D4">
            <w:pPr>
              <w:pStyle w:val="TAH"/>
            </w:pPr>
          </w:p>
        </w:tc>
        <w:tc>
          <w:tcPr>
            <w:tcW w:w="336" w:type="dxa"/>
            <w:vMerge/>
            <w:tcBorders>
              <w:left w:val="single" w:sz="4" w:space="0" w:color="auto"/>
              <w:bottom w:val="single" w:sz="4" w:space="0" w:color="auto"/>
              <w:right w:val="single" w:sz="4" w:space="0" w:color="auto"/>
            </w:tcBorders>
          </w:tcPr>
          <w:p w:rsidR="00C3039A" w:rsidRPr="009873FA" w:rsidRDefault="00C3039A" w:rsidP="00A416D4">
            <w:pPr>
              <w:pStyle w:val="TAH"/>
            </w:pPr>
          </w:p>
        </w:tc>
        <w:tc>
          <w:tcPr>
            <w:tcW w:w="4672" w:type="dxa"/>
            <w:vMerge/>
            <w:tcBorders>
              <w:left w:val="single" w:sz="4" w:space="0" w:color="auto"/>
              <w:bottom w:val="single" w:sz="4" w:space="0" w:color="auto"/>
              <w:right w:val="single" w:sz="4" w:space="0" w:color="auto"/>
            </w:tcBorders>
          </w:tcPr>
          <w:p w:rsidR="00C3039A" w:rsidRPr="009873FA" w:rsidRDefault="00C3039A" w:rsidP="00A416D4">
            <w:pPr>
              <w:pStyle w:val="TAH"/>
            </w:pP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C3039A" w:rsidP="00A416D4">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C3039A" w:rsidP="00A416D4">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C3039A" w:rsidP="00FC1311">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BA4489" w:rsidP="00A416D4">
            <w:pPr>
              <w:pStyle w:val="TAH"/>
            </w:pPr>
            <w:r>
              <w:rPr>
                <w:lang w:val="de-DE"/>
              </w:rPr>
              <w:t>N4</w:t>
            </w:r>
          </w:p>
        </w:tc>
        <w:tc>
          <w:tcPr>
            <w:tcW w:w="1405" w:type="dxa"/>
            <w:vMerge/>
            <w:tcBorders>
              <w:left w:val="single" w:sz="4" w:space="0" w:color="auto"/>
              <w:bottom w:val="single" w:sz="4" w:space="0" w:color="auto"/>
              <w:right w:val="single" w:sz="4" w:space="0" w:color="auto"/>
            </w:tcBorders>
          </w:tcPr>
          <w:p w:rsidR="00C3039A" w:rsidRPr="009873FA" w:rsidRDefault="00C3039A" w:rsidP="00A416D4">
            <w:pPr>
              <w:pStyle w:val="TAH"/>
            </w:pPr>
          </w:p>
        </w:tc>
      </w:tr>
      <w:tr w:rsidR="00C3039A" w:rsidRPr="00EA0173" w:rsidTr="00C3039A">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C3039A" w:rsidRPr="00B910CF" w:rsidRDefault="00C3039A" w:rsidP="00A416D4">
            <w:pPr>
              <w:pStyle w:val="TAL"/>
            </w:pPr>
            <w:r>
              <w:rPr>
                <w:szCs w:val="18"/>
                <w:lang w:val="de-DE"/>
              </w:rPr>
              <w:t>PDR ID</w:t>
            </w:r>
          </w:p>
        </w:tc>
        <w:tc>
          <w:tcPr>
            <w:tcW w:w="336" w:type="dxa"/>
            <w:tcBorders>
              <w:top w:val="single" w:sz="4" w:space="0" w:color="auto"/>
              <w:left w:val="single" w:sz="4" w:space="0" w:color="auto"/>
              <w:bottom w:val="single" w:sz="4" w:space="0" w:color="auto"/>
              <w:right w:val="single" w:sz="4" w:space="0" w:color="auto"/>
            </w:tcBorders>
          </w:tcPr>
          <w:p w:rsidR="00C3039A" w:rsidRPr="00AD49DB" w:rsidRDefault="00C3039A" w:rsidP="00A416D4">
            <w:pPr>
              <w:pStyle w:val="TAL"/>
              <w:jc w:val="center"/>
            </w:pPr>
            <w:r w:rsidRPr="00E54648">
              <w:rPr>
                <w:rFonts w:eastAsia="SimSun"/>
                <w:szCs w:val="18"/>
                <w:lang w:val="de-DE"/>
              </w:rPr>
              <w:t>M</w:t>
            </w:r>
          </w:p>
        </w:tc>
        <w:tc>
          <w:tcPr>
            <w:tcW w:w="4672" w:type="dxa"/>
            <w:tcBorders>
              <w:top w:val="single" w:sz="4" w:space="0" w:color="auto"/>
              <w:left w:val="single" w:sz="4" w:space="0" w:color="auto"/>
              <w:bottom w:val="single" w:sz="4" w:space="0" w:color="auto"/>
              <w:right w:val="single" w:sz="4" w:space="0" w:color="auto"/>
            </w:tcBorders>
          </w:tcPr>
          <w:p w:rsidR="00C3039A" w:rsidRPr="00F64C09" w:rsidRDefault="00C3039A" w:rsidP="00A416D4">
            <w:pPr>
              <w:pStyle w:val="TAL"/>
              <w:rPr>
                <w:szCs w:val="18"/>
                <w:lang w:val="en-US"/>
              </w:rPr>
            </w:pPr>
            <w:r>
              <w:rPr>
                <w:szCs w:val="18"/>
                <w:lang w:val="en-US"/>
              </w:rPr>
              <w:t xml:space="preserve">This IE shall identify </w:t>
            </w:r>
            <w:r w:rsidRPr="00F64C09">
              <w:rPr>
                <w:szCs w:val="18"/>
                <w:lang w:val="en-US"/>
              </w:rPr>
              <w:t xml:space="preserve"> the </w:t>
            </w:r>
            <w:r>
              <w:rPr>
                <w:szCs w:val="18"/>
                <w:lang w:val="en-US"/>
              </w:rPr>
              <w:t>PDR</w:t>
            </w:r>
            <w:r w:rsidRPr="00F64C09">
              <w:rPr>
                <w:szCs w:val="18"/>
                <w:lang w:val="en-US"/>
              </w:rPr>
              <w:t xml:space="preserve"> to be deleted.</w:t>
            </w:r>
          </w:p>
          <w:p w:rsidR="00C3039A" w:rsidRPr="007F3FB7" w:rsidRDefault="00C3039A" w:rsidP="00A416D4">
            <w:pPr>
              <w:pStyle w:val="TAL"/>
            </w:pPr>
          </w:p>
        </w:tc>
        <w:tc>
          <w:tcPr>
            <w:tcW w:w="370" w:type="dxa"/>
            <w:tcBorders>
              <w:top w:val="single" w:sz="4" w:space="0" w:color="auto"/>
              <w:left w:val="single" w:sz="4" w:space="0" w:color="auto"/>
              <w:bottom w:val="single" w:sz="4" w:space="0" w:color="auto"/>
              <w:right w:val="single" w:sz="4" w:space="0" w:color="auto"/>
            </w:tcBorders>
          </w:tcPr>
          <w:p w:rsidR="00C3039A" w:rsidRPr="002B2D18" w:rsidRDefault="00C3039A" w:rsidP="00A416D4">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C3039A" w:rsidRPr="002B2D18" w:rsidRDefault="00C3039A" w:rsidP="00A416D4">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C3039A" w:rsidRPr="002B2D18" w:rsidRDefault="00C3039A" w:rsidP="00FC1311">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C3039A" w:rsidRPr="002B2D18" w:rsidRDefault="000E7BED" w:rsidP="00A416D4">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C3039A" w:rsidRPr="00EA0173" w:rsidRDefault="00C3039A" w:rsidP="00A416D4">
            <w:pPr>
              <w:pStyle w:val="TAC"/>
            </w:pPr>
            <w:r>
              <w:t xml:space="preserve">PDR </w:t>
            </w:r>
            <w:r w:rsidRPr="002C4450">
              <w:t>ID</w:t>
            </w:r>
          </w:p>
        </w:tc>
      </w:tr>
    </w:tbl>
    <w:p w:rsidR="00207CC6" w:rsidRPr="00207CC6" w:rsidRDefault="00207CC6" w:rsidP="00207CC6">
      <w:pPr>
        <w:rPr>
          <w:lang w:val="de-DE"/>
        </w:rPr>
      </w:pPr>
    </w:p>
    <w:p w:rsidR="002948C4" w:rsidRPr="00EA0173" w:rsidRDefault="002948C4" w:rsidP="001D537F">
      <w:pPr>
        <w:pStyle w:val="Heading4"/>
        <w:rPr>
          <w:lang w:eastAsia="zh-CN"/>
        </w:rPr>
      </w:pPr>
      <w:bookmarkStart w:id="303" w:name="_Toc533194994"/>
      <w:r>
        <w:t>7.5</w:t>
      </w:r>
      <w:r w:rsidRPr="00EA0173">
        <w:t>.</w:t>
      </w:r>
      <w:r>
        <w:t>4</w:t>
      </w:r>
      <w:r w:rsidRPr="002948C4">
        <w:rPr>
          <w:lang w:val="en-GB"/>
        </w:rPr>
        <w:t>.</w:t>
      </w:r>
      <w:r w:rsidR="003E62B3">
        <w:rPr>
          <w:lang w:val="en-GB"/>
        </w:rPr>
        <w:t>7</w:t>
      </w:r>
      <w:r>
        <w:rPr>
          <w:lang w:val="en-GB"/>
        </w:rPr>
        <w:tab/>
      </w:r>
      <w:r>
        <w:t xml:space="preserve">Remove FAR IE </w:t>
      </w:r>
      <w:r w:rsidRPr="00EA0173">
        <w:t xml:space="preserve">within </w:t>
      </w:r>
      <w:r w:rsidR="007F4E06">
        <w:t xml:space="preserve">PFCP </w:t>
      </w:r>
      <w:r w:rsidRPr="00EA0173">
        <w:t xml:space="preserve">Session </w:t>
      </w:r>
      <w:r>
        <w:t xml:space="preserve">Modification </w:t>
      </w:r>
      <w:r w:rsidRPr="00EA0173">
        <w:t>Request</w:t>
      </w:r>
      <w:bookmarkEnd w:id="303"/>
    </w:p>
    <w:p w:rsidR="00542025" w:rsidRPr="00A9417E" w:rsidRDefault="00542025" w:rsidP="00542025">
      <w:r>
        <w:t xml:space="preserve">The </w:t>
      </w:r>
      <w:r>
        <w:rPr>
          <w:lang w:val="en-US"/>
        </w:rPr>
        <w:t>Remove FA</w:t>
      </w:r>
      <w:r>
        <w:t>R</w:t>
      </w:r>
      <w:r w:rsidRPr="00DE3AF5">
        <w:rPr>
          <w:lang w:val="en-US"/>
        </w:rPr>
        <w:t xml:space="preserve"> </w:t>
      </w:r>
      <w:r>
        <w:rPr>
          <w:lang w:val="en-US"/>
        </w:rPr>
        <w:t xml:space="preserve">grouped </w:t>
      </w:r>
      <w:r>
        <w:rPr>
          <w:lang w:eastAsia="ja-JP"/>
        </w:rPr>
        <w:t xml:space="preserve">IE </w:t>
      </w:r>
      <w:r>
        <w:rPr>
          <w:rFonts w:eastAsia="Batang"/>
          <w:lang w:eastAsia="ko-KR"/>
        </w:rPr>
        <w:t xml:space="preserve">shall be </w:t>
      </w:r>
      <w:r w:rsidR="002E0734">
        <w:rPr>
          <w:rFonts w:eastAsia="Batang"/>
          <w:lang w:eastAsia="ko-KR"/>
        </w:rPr>
        <w:t>en</w:t>
      </w:r>
      <w:r>
        <w:rPr>
          <w:rFonts w:eastAsia="Batang"/>
          <w:lang w:eastAsia="ko-KR"/>
        </w:rPr>
        <w:t xml:space="preserve">coded </w:t>
      </w:r>
      <w:r w:rsidRPr="00FE320E">
        <w:rPr>
          <w:lang w:eastAsia="ja-JP"/>
        </w:rPr>
        <w:t xml:space="preserve">as shown in </w:t>
      </w:r>
      <w:r>
        <w:rPr>
          <w:rFonts w:hint="eastAsia"/>
          <w:lang w:eastAsia="zh-CN"/>
        </w:rPr>
        <w:t>F</w:t>
      </w:r>
      <w:r w:rsidRPr="00FE320E">
        <w:rPr>
          <w:lang w:eastAsia="ja-JP"/>
        </w:rPr>
        <w:t>igure</w:t>
      </w:r>
      <w:r w:rsidRPr="00861AAA">
        <w:rPr>
          <w:lang w:eastAsia="ja-JP"/>
        </w:rPr>
        <w:t xml:space="preserve"> </w:t>
      </w:r>
      <w:r>
        <w:t>7.5</w:t>
      </w:r>
      <w:r w:rsidRPr="00EA0173">
        <w:t>.</w:t>
      </w:r>
      <w:r>
        <w:t>4</w:t>
      </w:r>
      <w:r w:rsidRPr="002114B7">
        <w:t>.</w:t>
      </w:r>
      <w:r w:rsidR="003E62B3">
        <w:t>7</w:t>
      </w:r>
      <w:r w:rsidRPr="00EA0173">
        <w:t>-</w:t>
      </w:r>
      <w:r w:rsidRPr="002114B7">
        <w:t>1</w:t>
      </w:r>
      <w:r>
        <w:rPr>
          <w:lang w:eastAsia="ja-JP"/>
        </w:rPr>
        <w:t>.</w:t>
      </w:r>
    </w:p>
    <w:p w:rsidR="00901D54" w:rsidRPr="00DE3AF5" w:rsidRDefault="00FC0F8A" w:rsidP="00376211">
      <w:pPr>
        <w:pStyle w:val="TH"/>
        <w:rPr>
          <w:lang w:val="en-US"/>
        </w:rPr>
      </w:pPr>
      <w:r w:rsidRPr="00EA0173">
        <w:t xml:space="preserve">Table </w:t>
      </w:r>
      <w:r>
        <w:t>7.5</w:t>
      </w:r>
      <w:r w:rsidRPr="00EA0173">
        <w:t>.</w:t>
      </w:r>
      <w:r>
        <w:t>4</w:t>
      </w:r>
      <w:r w:rsidR="002948C4" w:rsidRPr="002948C4">
        <w:rPr>
          <w:lang w:val="en-GB"/>
        </w:rPr>
        <w:t>.</w:t>
      </w:r>
      <w:r w:rsidR="003E62B3">
        <w:rPr>
          <w:lang w:val="en-GB"/>
        </w:rPr>
        <w:t>7</w:t>
      </w:r>
      <w:r w:rsidRPr="00EA0173">
        <w:t>-</w:t>
      </w:r>
      <w:r w:rsidR="002948C4">
        <w:rPr>
          <w:lang w:val="en-US"/>
        </w:rPr>
        <w:t>1</w:t>
      </w:r>
      <w:r w:rsidRPr="00EA0173">
        <w:t xml:space="preserve">: </w:t>
      </w:r>
      <w:r>
        <w:t xml:space="preserve">Remove FAR IE </w:t>
      </w:r>
      <w:r w:rsidRPr="00EA0173">
        <w:t xml:space="preserve">within </w:t>
      </w:r>
      <w:r w:rsidR="007F4E06">
        <w:t xml:space="preserve">PFCP </w:t>
      </w:r>
      <w:r w:rsidRPr="00EA0173">
        <w:t xml:space="preserve">Session </w:t>
      </w:r>
      <w:r>
        <w:t xml:space="preserve">Modification </w:t>
      </w:r>
      <w:r w:rsidRPr="00EA0173">
        <w:t>Request</w:t>
      </w:r>
      <w:r w:rsidR="00901D54" w:rsidRPr="00DE3AF5">
        <w:rPr>
          <w:lang w:val="en-US"/>
        </w:rPr>
        <w:t xml:space="preserve"> </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B7" w:firstRow="1" w:lastRow="0" w:firstColumn="1" w:lastColumn="0" w:noHBand="0" w:noVBand="0"/>
      </w:tblPr>
      <w:tblGrid>
        <w:gridCol w:w="1561"/>
        <w:gridCol w:w="336"/>
        <w:gridCol w:w="4672"/>
        <w:gridCol w:w="370"/>
        <w:gridCol w:w="370"/>
        <w:gridCol w:w="370"/>
        <w:gridCol w:w="370"/>
        <w:gridCol w:w="1405"/>
        <w:tblGridChange w:id="304">
          <w:tblGrid>
            <w:gridCol w:w="1561"/>
            <w:gridCol w:w="336"/>
            <w:gridCol w:w="4672"/>
            <w:gridCol w:w="370"/>
            <w:gridCol w:w="370"/>
            <w:gridCol w:w="370"/>
            <w:gridCol w:w="370"/>
            <w:gridCol w:w="1405"/>
          </w:tblGrid>
        </w:tblGridChange>
      </w:tblGrid>
      <w:tr w:rsidR="00C3039A" w:rsidRPr="00A42C32" w:rsidTr="00FC1311">
        <w:trPr>
          <w:jc w:val="center"/>
        </w:trPr>
        <w:tc>
          <w:tcPr>
            <w:tcW w:w="1561" w:type="dxa"/>
            <w:tcBorders>
              <w:top w:val="single" w:sz="4" w:space="0" w:color="auto"/>
              <w:left w:val="single" w:sz="4" w:space="0" w:color="auto"/>
              <w:right w:val="single" w:sz="4" w:space="0" w:color="auto"/>
            </w:tcBorders>
            <w:shd w:val="clear" w:color="auto" w:fill="D9D9D9"/>
          </w:tcPr>
          <w:p w:rsidR="00C3039A" w:rsidRPr="009873FA" w:rsidRDefault="00C3039A" w:rsidP="00A416D4">
            <w:pPr>
              <w:pStyle w:val="TAL"/>
            </w:pPr>
            <w:r w:rsidRPr="00EA0173">
              <w:t>Octet 1</w:t>
            </w:r>
            <w:r w:rsidRPr="00A42C32">
              <w:rPr>
                <w:lang w:val="en-GB"/>
              </w:rPr>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C3039A" w:rsidRPr="009873FA" w:rsidRDefault="00C3039A" w:rsidP="00A416D4">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C3039A" w:rsidRPr="00A42C32" w:rsidRDefault="00C3039A" w:rsidP="00EA5A3D">
            <w:pPr>
              <w:pStyle w:val="TAC"/>
            </w:pPr>
            <w:r w:rsidRPr="00747686">
              <w:t xml:space="preserve">Remove </w:t>
            </w:r>
            <w:r>
              <w:t xml:space="preserve">FAR </w:t>
            </w:r>
            <w:r w:rsidRPr="00747686">
              <w:t xml:space="preserve">IE Type = </w:t>
            </w:r>
            <w:r w:rsidRPr="00DE3AF5">
              <w:rPr>
                <w:lang w:val="en-US"/>
              </w:rPr>
              <w:t>1</w:t>
            </w:r>
            <w:r>
              <w:rPr>
                <w:lang w:val="en-US"/>
              </w:rPr>
              <w:t>6</w:t>
            </w:r>
            <w:r w:rsidRPr="00747686">
              <w:t xml:space="preserve"> (decimal)</w:t>
            </w:r>
          </w:p>
        </w:tc>
      </w:tr>
      <w:tr w:rsidR="00C3039A" w:rsidRPr="00A42C32" w:rsidTr="00FC1311">
        <w:trPr>
          <w:jc w:val="center"/>
        </w:trPr>
        <w:tc>
          <w:tcPr>
            <w:tcW w:w="1561" w:type="dxa"/>
            <w:tcBorders>
              <w:top w:val="single" w:sz="4" w:space="0" w:color="auto"/>
              <w:left w:val="single" w:sz="4" w:space="0" w:color="auto"/>
              <w:right w:val="single" w:sz="4" w:space="0" w:color="auto"/>
            </w:tcBorders>
            <w:shd w:val="clear" w:color="auto" w:fill="D9D9D9"/>
          </w:tcPr>
          <w:p w:rsidR="00C3039A" w:rsidRPr="009873FA" w:rsidRDefault="00C3039A" w:rsidP="00A416D4">
            <w:pPr>
              <w:pStyle w:val="TAL"/>
            </w:pPr>
            <w:r w:rsidRPr="00EA0173">
              <w:t xml:space="preserve">Octets </w:t>
            </w:r>
            <w:r w:rsidRPr="00A42C32">
              <w:rPr>
                <w:lang w:val="en-GB"/>
              </w:rPr>
              <w:t>3</w:t>
            </w:r>
            <w:r w:rsidRPr="00EA0173">
              <w:t xml:space="preserve"> and </w:t>
            </w:r>
            <w:r w:rsidRPr="00A42C32">
              <w:rPr>
                <w:lang w:val="en-GB"/>
              </w:rPr>
              <w:t>4</w:t>
            </w:r>
          </w:p>
        </w:tc>
        <w:tc>
          <w:tcPr>
            <w:tcW w:w="336" w:type="dxa"/>
            <w:tcBorders>
              <w:top w:val="single" w:sz="4" w:space="0" w:color="auto"/>
              <w:left w:val="single" w:sz="4" w:space="0" w:color="auto"/>
              <w:right w:val="nil"/>
            </w:tcBorders>
            <w:shd w:val="clear" w:color="auto" w:fill="D9D9D9"/>
          </w:tcPr>
          <w:p w:rsidR="00C3039A" w:rsidRPr="009873FA" w:rsidRDefault="00C3039A" w:rsidP="00A416D4">
            <w:pPr>
              <w:pStyle w:val="TAH"/>
            </w:pPr>
          </w:p>
        </w:tc>
        <w:tc>
          <w:tcPr>
            <w:tcW w:w="7557" w:type="dxa"/>
            <w:gridSpan w:val="6"/>
            <w:tcBorders>
              <w:top w:val="single" w:sz="4" w:space="0" w:color="auto"/>
              <w:left w:val="nil"/>
              <w:right w:val="single" w:sz="4" w:space="0" w:color="auto"/>
            </w:tcBorders>
            <w:shd w:val="clear" w:color="auto" w:fill="D9D9D9"/>
          </w:tcPr>
          <w:p w:rsidR="00C3039A" w:rsidRPr="00A42C32" w:rsidRDefault="00C3039A" w:rsidP="00A416D4">
            <w:pPr>
              <w:pStyle w:val="TAC"/>
            </w:pPr>
            <w:r w:rsidRPr="00A42C32">
              <w:t>Length = n</w:t>
            </w:r>
          </w:p>
        </w:tc>
      </w:tr>
      <w:tr w:rsidR="00C3039A" w:rsidRPr="009873FA" w:rsidTr="00FC1311">
        <w:trPr>
          <w:jc w:val="center"/>
        </w:trPr>
        <w:tc>
          <w:tcPr>
            <w:tcW w:w="1561" w:type="dxa"/>
            <w:vMerge w:val="restart"/>
            <w:tcBorders>
              <w:top w:val="single" w:sz="4" w:space="0" w:color="auto"/>
              <w:left w:val="single" w:sz="4" w:space="0" w:color="auto"/>
              <w:right w:val="single" w:sz="4" w:space="0" w:color="auto"/>
            </w:tcBorders>
          </w:tcPr>
          <w:p w:rsidR="00C3039A" w:rsidRPr="009873FA" w:rsidRDefault="00C3039A" w:rsidP="00A416D4">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C3039A" w:rsidRPr="009873FA" w:rsidRDefault="00C3039A" w:rsidP="00A416D4">
            <w:pPr>
              <w:pStyle w:val="TAH"/>
            </w:pPr>
            <w:r w:rsidRPr="009873FA">
              <w:t>P</w:t>
            </w:r>
          </w:p>
        </w:tc>
        <w:tc>
          <w:tcPr>
            <w:tcW w:w="4672" w:type="dxa"/>
            <w:vMerge w:val="restart"/>
            <w:tcBorders>
              <w:top w:val="single" w:sz="4" w:space="0" w:color="auto"/>
              <w:left w:val="single" w:sz="4" w:space="0" w:color="auto"/>
              <w:right w:val="single" w:sz="4" w:space="0" w:color="auto"/>
            </w:tcBorders>
          </w:tcPr>
          <w:p w:rsidR="00C3039A" w:rsidRPr="009873FA" w:rsidRDefault="00C3039A" w:rsidP="00A416D4">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C3039A" w:rsidRPr="009873FA" w:rsidRDefault="00C3039A" w:rsidP="00A416D4">
            <w:pPr>
              <w:pStyle w:val="TAH"/>
            </w:pPr>
            <w:r>
              <w:t>Appl.</w:t>
            </w:r>
          </w:p>
        </w:tc>
        <w:tc>
          <w:tcPr>
            <w:tcW w:w="1405" w:type="dxa"/>
            <w:vMerge w:val="restart"/>
            <w:tcBorders>
              <w:top w:val="single" w:sz="4" w:space="0" w:color="auto"/>
              <w:left w:val="single" w:sz="4" w:space="0" w:color="auto"/>
              <w:right w:val="single" w:sz="4" w:space="0" w:color="auto"/>
            </w:tcBorders>
          </w:tcPr>
          <w:p w:rsidR="00C3039A" w:rsidRPr="009873FA" w:rsidRDefault="00C3039A" w:rsidP="00A416D4">
            <w:pPr>
              <w:pStyle w:val="TAH"/>
            </w:pPr>
            <w:r w:rsidRPr="009873FA">
              <w:t>IE Type</w:t>
            </w:r>
          </w:p>
        </w:tc>
      </w:tr>
      <w:tr w:rsidR="00C3039A" w:rsidRPr="009873FA" w:rsidTr="00C3039A">
        <w:trPr>
          <w:jc w:val="center"/>
        </w:trPr>
        <w:tc>
          <w:tcPr>
            <w:tcW w:w="1561" w:type="dxa"/>
            <w:vMerge/>
            <w:tcBorders>
              <w:left w:val="single" w:sz="4" w:space="0" w:color="auto"/>
              <w:bottom w:val="single" w:sz="4" w:space="0" w:color="auto"/>
              <w:right w:val="single" w:sz="4" w:space="0" w:color="auto"/>
            </w:tcBorders>
          </w:tcPr>
          <w:p w:rsidR="00C3039A" w:rsidRPr="009873FA" w:rsidRDefault="00C3039A" w:rsidP="00A416D4">
            <w:pPr>
              <w:pStyle w:val="TAH"/>
            </w:pPr>
          </w:p>
        </w:tc>
        <w:tc>
          <w:tcPr>
            <w:tcW w:w="336" w:type="dxa"/>
            <w:vMerge/>
            <w:tcBorders>
              <w:left w:val="single" w:sz="4" w:space="0" w:color="auto"/>
              <w:bottom w:val="single" w:sz="4" w:space="0" w:color="auto"/>
              <w:right w:val="single" w:sz="4" w:space="0" w:color="auto"/>
            </w:tcBorders>
          </w:tcPr>
          <w:p w:rsidR="00C3039A" w:rsidRPr="009873FA" w:rsidRDefault="00C3039A" w:rsidP="00A416D4">
            <w:pPr>
              <w:pStyle w:val="TAH"/>
            </w:pPr>
          </w:p>
        </w:tc>
        <w:tc>
          <w:tcPr>
            <w:tcW w:w="4672" w:type="dxa"/>
            <w:vMerge/>
            <w:tcBorders>
              <w:left w:val="single" w:sz="4" w:space="0" w:color="auto"/>
              <w:bottom w:val="single" w:sz="4" w:space="0" w:color="auto"/>
              <w:right w:val="single" w:sz="4" w:space="0" w:color="auto"/>
            </w:tcBorders>
          </w:tcPr>
          <w:p w:rsidR="00C3039A" w:rsidRPr="009873FA" w:rsidRDefault="00C3039A" w:rsidP="00A416D4">
            <w:pPr>
              <w:pStyle w:val="TAH"/>
            </w:pP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C3039A" w:rsidP="00A416D4">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C3039A" w:rsidP="00A416D4">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C3039A" w:rsidP="00FC1311">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BA4489" w:rsidP="00A416D4">
            <w:pPr>
              <w:pStyle w:val="TAH"/>
            </w:pPr>
            <w:r>
              <w:rPr>
                <w:lang w:val="de-DE"/>
              </w:rPr>
              <w:t>N4</w:t>
            </w:r>
          </w:p>
        </w:tc>
        <w:tc>
          <w:tcPr>
            <w:tcW w:w="1405" w:type="dxa"/>
            <w:vMerge/>
            <w:tcBorders>
              <w:left w:val="single" w:sz="4" w:space="0" w:color="auto"/>
              <w:bottom w:val="single" w:sz="4" w:space="0" w:color="auto"/>
              <w:right w:val="single" w:sz="4" w:space="0" w:color="auto"/>
            </w:tcBorders>
          </w:tcPr>
          <w:p w:rsidR="00C3039A" w:rsidRPr="009873FA" w:rsidRDefault="00C3039A" w:rsidP="00A416D4">
            <w:pPr>
              <w:pStyle w:val="TAH"/>
            </w:pPr>
          </w:p>
        </w:tc>
      </w:tr>
      <w:tr w:rsidR="00C3039A" w:rsidRPr="00EA0173" w:rsidTr="00C3039A">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C3039A" w:rsidRPr="00B910CF" w:rsidRDefault="00C3039A" w:rsidP="00A416D4">
            <w:pPr>
              <w:pStyle w:val="TAL"/>
            </w:pPr>
            <w:r>
              <w:rPr>
                <w:szCs w:val="18"/>
                <w:lang w:val="de-DE"/>
              </w:rPr>
              <w:t>FAR ID</w:t>
            </w:r>
          </w:p>
        </w:tc>
        <w:tc>
          <w:tcPr>
            <w:tcW w:w="336" w:type="dxa"/>
            <w:tcBorders>
              <w:top w:val="single" w:sz="4" w:space="0" w:color="auto"/>
              <w:left w:val="single" w:sz="4" w:space="0" w:color="auto"/>
              <w:bottom w:val="single" w:sz="4" w:space="0" w:color="auto"/>
              <w:right w:val="single" w:sz="4" w:space="0" w:color="auto"/>
            </w:tcBorders>
          </w:tcPr>
          <w:p w:rsidR="00C3039A" w:rsidRPr="00AD49DB" w:rsidRDefault="00C3039A" w:rsidP="00A416D4">
            <w:pPr>
              <w:pStyle w:val="TAL"/>
              <w:jc w:val="center"/>
            </w:pPr>
            <w:r w:rsidRPr="00E54648">
              <w:rPr>
                <w:rFonts w:eastAsia="SimSun"/>
                <w:szCs w:val="18"/>
                <w:lang w:val="de-DE"/>
              </w:rPr>
              <w:t>M</w:t>
            </w:r>
          </w:p>
        </w:tc>
        <w:tc>
          <w:tcPr>
            <w:tcW w:w="4672" w:type="dxa"/>
            <w:tcBorders>
              <w:top w:val="single" w:sz="4" w:space="0" w:color="auto"/>
              <w:left w:val="single" w:sz="4" w:space="0" w:color="auto"/>
              <w:bottom w:val="single" w:sz="4" w:space="0" w:color="auto"/>
              <w:right w:val="single" w:sz="4" w:space="0" w:color="auto"/>
            </w:tcBorders>
          </w:tcPr>
          <w:p w:rsidR="00C3039A" w:rsidRPr="007F3FB7" w:rsidRDefault="00C3039A" w:rsidP="009F36E5">
            <w:pPr>
              <w:pStyle w:val="TAL"/>
            </w:pPr>
            <w:r>
              <w:rPr>
                <w:szCs w:val="18"/>
                <w:lang w:val="en-US"/>
              </w:rPr>
              <w:t>This IE shall identify</w:t>
            </w:r>
            <w:r w:rsidRPr="00F64C09">
              <w:rPr>
                <w:szCs w:val="18"/>
                <w:lang w:val="en-US"/>
              </w:rPr>
              <w:t xml:space="preserve"> the </w:t>
            </w:r>
            <w:r>
              <w:rPr>
                <w:szCs w:val="18"/>
                <w:lang w:val="en-US"/>
              </w:rPr>
              <w:t>FAR</w:t>
            </w:r>
            <w:r w:rsidRPr="00F64C09">
              <w:rPr>
                <w:szCs w:val="18"/>
                <w:lang w:val="en-US"/>
              </w:rPr>
              <w:t xml:space="preserve"> to be deleted.</w:t>
            </w:r>
          </w:p>
        </w:tc>
        <w:tc>
          <w:tcPr>
            <w:tcW w:w="370" w:type="dxa"/>
            <w:tcBorders>
              <w:top w:val="single" w:sz="4" w:space="0" w:color="auto"/>
              <w:left w:val="single" w:sz="4" w:space="0" w:color="auto"/>
              <w:bottom w:val="single" w:sz="4" w:space="0" w:color="auto"/>
              <w:right w:val="single" w:sz="4" w:space="0" w:color="auto"/>
            </w:tcBorders>
          </w:tcPr>
          <w:p w:rsidR="00C3039A" w:rsidRDefault="00C3039A" w:rsidP="00A416D4">
            <w:pPr>
              <w:pStyle w:val="TAC"/>
            </w:pPr>
            <w:r w:rsidRPr="007C3AF6">
              <w:rPr>
                <w:lang w:val="de-DE"/>
              </w:rPr>
              <w:t>X</w:t>
            </w:r>
          </w:p>
        </w:tc>
        <w:tc>
          <w:tcPr>
            <w:tcW w:w="370" w:type="dxa"/>
            <w:tcBorders>
              <w:top w:val="single" w:sz="4" w:space="0" w:color="auto"/>
              <w:left w:val="single" w:sz="4" w:space="0" w:color="auto"/>
              <w:bottom w:val="single" w:sz="4" w:space="0" w:color="auto"/>
              <w:right w:val="single" w:sz="4" w:space="0" w:color="auto"/>
            </w:tcBorders>
          </w:tcPr>
          <w:p w:rsidR="00C3039A" w:rsidRDefault="00C3039A" w:rsidP="00A416D4">
            <w:pPr>
              <w:pStyle w:val="TAC"/>
            </w:pPr>
            <w:r w:rsidRPr="007C3AF6">
              <w:rPr>
                <w:lang w:val="de-DE"/>
              </w:rPr>
              <w:t>X</w:t>
            </w:r>
          </w:p>
        </w:tc>
        <w:tc>
          <w:tcPr>
            <w:tcW w:w="370" w:type="dxa"/>
            <w:tcBorders>
              <w:top w:val="single" w:sz="4" w:space="0" w:color="auto"/>
              <w:left w:val="single" w:sz="4" w:space="0" w:color="auto"/>
              <w:bottom w:val="single" w:sz="4" w:space="0" w:color="auto"/>
              <w:right w:val="single" w:sz="4" w:space="0" w:color="auto"/>
            </w:tcBorders>
          </w:tcPr>
          <w:p w:rsidR="00C3039A" w:rsidRPr="00E03315" w:rsidRDefault="00C3039A" w:rsidP="00FC1311">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tcPr>
          <w:p w:rsidR="00C3039A" w:rsidRPr="00E03315" w:rsidRDefault="000E7BED" w:rsidP="00A416D4">
            <w:pPr>
              <w:pStyle w:val="TAC"/>
              <w:rPr>
                <w:lang w:val="sv-SE"/>
              </w:rPr>
            </w:pPr>
            <w:r>
              <w:rPr>
                <w:lang w:val="sv-SE"/>
              </w:rPr>
              <w:t>X</w:t>
            </w:r>
          </w:p>
        </w:tc>
        <w:tc>
          <w:tcPr>
            <w:tcW w:w="1405" w:type="dxa"/>
            <w:tcBorders>
              <w:top w:val="single" w:sz="4" w:space="0" w:color="auto"/>
              <w:left w:val="single" w:sz="4" w:space="0" w:color="auto"/>
              <w:bottom w:val="single" w:sz="4" w:space="0" w:color="auto"/>
              <w:right w:val="single" w:sz="4" w:space="0" w:color="auto"/>
            </w:tcBorders>
            <w:vAlign w:val="center"/>
          </w:tcPr>
          <w:p w:rsidR="00C3039A" w:rsidRPr="00EA0173" w:rsidRDefault="00C3039A" w:rsidP="00A416D4">
            <w:pPr>
              <w:pStyle w:val="TAC"/>
            </w:pPr>
            <w:r>
              <w:t xml:space="preserve">FAR </w:t>
            </w:r>
            <w:r w:rsidRPr="002C4450">
              <w:t>ID</w:t>
            </w:r>
          </w:p>
        </w:tc>
      </w:tr>
    </w:tbl>
    <w:p w:rsidR="00207CC6" w:rsidRPr="00207CC6" w:rsidRDefault="00207CC6" w:rsidP="00207CC6">
      <w:pPr>
        <w:rPr>
          <w:lang w:val="de-DE"/>
        </w:rPr>
      </w:pPr>
    </w:p>
    <w:p w:rsidR="002948C4" w:rsidRPr="00EA0173" w:rsidRDefault="002948C4" w:rsidP="001D537F">
      <w:pPr>
        <w:pStyle w:val="Heading4"/>
        <w:rPr>
          <w:lang w:eastAsia="zh-CN"/>
        </w:rPr>
      </w:pPr>
      <w:bookmarkStart w:id="305" w:name="_Toc533194995"/>
      <w:r>
        <w:t>7.5</w:t>
      </w:r>
      <w:r w:rsidRPr="00EA0173">
        <w:t>.</w:t>
      </w:r>
      <w:r>
        <w:t>4</w:t>
      </w:r>
      <w:r w:rsidRPr="002948C4">
        <w:rPr>
          <w:lang w:val="en-GB"/>
        </w:rPr>
        <w:t>.</w:t>
      </w:r>
      <w:r w:rsidR="003E62B3">
        <w:rPr>
          <w:lang w:val="en-GB"/>
        </w:rPr>
        <w:t>8</w:t>
      </w:r>
      <w:r>
        <w:rPr>
          <w:lang w:val="en-GB"/>
        </w:rPr>
        <w:tab/>
      </w:r>
      <w:r>
        <w:t>Remove URR</w:t>
      </w:r>
      <w:r>
        <w:rPr>
          <w:lang w:eastAsia="zh-CN"/>
        </w:rPr>
        <w:t xml:space="preserve"> IE </w:t>
      </w:r>
      <w:r w:rsidRPr="00EA0173">
        <w:t xml:space="preserve">within </w:t>
      </w:r>
      <w:r w:rsidR="007F4E06">
        <w:t xml:space="preserve">PFCP </w:t>
      </w:r>
      <w:r w:rsidRPr="00EA0173">
        <w:t xml:space="preserve">Session </w:t>
      </w:r>
      <w:r>
        <w:t xml:space="preserve">Modification </w:t>
      </w:r>
      <w:r w:rsidRPr="00EA0173">
        <w:t>Request</w:t>
      </w:r>
      <w:bookmarkEnd w:id="305"/>
    </w:p>
    <w:p w:rsidR="00542025" w:rsidRPr="00A9417E" w:rsidRDefault="00542025" w:rsidP="00542025">
      <w:r>
        <w:t xml:space="preserve">The </w:t>
      </w:r>
      <w:r>
        <w:rPr>
          <w:lang w:val="en-US"/>
        </w:rPr>
        <w:t>Remove UR</w:t>
      </w:r>
      <w:r>
        <w:t>R</w:t>
      </w:r>
      <w:r w:rsidRPr="00DE3AF5">
        <w:rPr>
          <w:lang w:val="en-US"/>
        </w:rPr>
        <w:t xml:space="preserve"> </w:t>
      </w:r>
      <w:r>
        <w:rPr>
          <w:lang w:val="en-US"/>
        </w:rPr>
        <w:t xml:space="preserve">grouped </w:t>
      </w:r>
      <w:r>
        <w:rPr>
          <w:lang w:eastAsia="ja-JP"/>
        </w:rPr>
        <w:t xml:space="preserve">IE </w:t>
      </w:r>
      <w:r>
        <w:rPr>
          <w:rFonts w:eastAsia="Batang"/>
          <w:lang w:eastAsia="ko-KR"/>
        </w:rPr>
        <w:t xml:space="preserve">shall be </w:t>
      </w:r>
      <w:r w:rsidR="002E0734">
        <w:rPr>
          <w:rFonts w:eastAsia="Batang"/>
          <w:lang w:eastAsia="ko-KR"/>
        </w:rPr>
        <w:t>en</w:t>
      </w:r>
      <w:r>
        <w:rPr>
          <w:rFonts w:eastAsia="Batang"/>
          <w:lang w:eastAsia="ko-KR"/>
        </w:rPr>
        <w:t xml:space="preserve">coded </w:t>
      </w:r>
      <w:r w:rsidRPr="00FE320E">
        <w:rPr>
          <w:lang w:eastAsia="ja-JP"/>
        </w:rPr>
        <w:t xml:space="preserve">as shown in </w:t>
      </w:r>
      <w:r>
        <w:rPr>
          <w:rFonts w:hint="eastAsia"/>
          <w:lang w:eastAsia="zh-CN"/>
        </w:rPr>
        <w:t>F</w:t>
      </w:r>
      <w:r w:rsidRPr="00FE320E">
        <w:rPr>
          <w:lang w:eastAsia="ja-JP"/>
        </w:rPr>
        <w:t>igure</w:t>
      </w:r>
      <w:r w:rsidRPr="00861AAA">
        <w:rPr>
          <w:lang w:eastAsia="ja-JP"/>
        </w:rPr>
        <w:t xml:space="preserve"> </w:t>
      </w:r>
      <w:r>
        <w:t>7.5</w:t>
      </w:r>
      <w:r w:rsidRPr="00EA0173">
        <w:t>.</w:t>
      </w:r>
      <w:r>
        <w:t>4</w:t>
      </w:r>
      <w:r w:rsidRPr="002114B7">
        <w:t>.</w:t>
      </w:r>
      <w:r>
        <w:t>7</w:t>
      </w:r>
      <w:r w:rsidRPr="00EA0173">
        <w:t>-</w:t>
      </w:r>
      <w:r w:rsidRPr="002114B7">
        <w:t>1</w:t>
      </w:r>
      <w:r>
        <w:rPr>
          <w:lang w:eastAsia="ja-JP"/>
        </w:rPr>
        <w:t>.</w:t>
      </w:r>
    </w:p>
    <w:p w:rsidR="00901D54" w:rsidRPr="00DE3AF5" w:rsidRDefault="00FC0F8A" w:rsidP="00376211">
      <w:pPr>
        <w:pStyle w:val="TH"/>
        <w:rPr>
          <w:lang w:val="en-US"/>
        </w:rPr>
      </w:pPr>
      <w:r w:rsidRPr="00EA0173">
        <w:t xml:space="preserve">Table </w:t>
      </w:r>
      <w:r>
        <w:t>7.5</w:t>
      </w:r>
      <w:r w:rsidRPr="00EA0173">
        <w:t>.</w:t>
      </w:r>
      <w:r w:rsidR="00542025" w:rsidRPr="00542025">
        <w:rPr>
          <w:lang w:val="en-GB"/>
        </w:rPr>
        <w:t>4.</w:t>
      </w:r>
      <w:r w:rsidR="003E62B3">
        <w:rPr>
          <w:lang w:val="en-GB"/>
        </w:rPr>
        <w:t>8</w:t>
      </w:r>
      <w:r w:rsidRPr="00EA0173">
        <w:t>-</w:t>
      </w:r>
      <w:r w:rsidR="004A5B01">
        <w:t>1</w:t>
      </w:r>
      <w:r w:rsidRPr="00EA0173">
        <w:t xml:space="preserve">: </w:t>
      </w:r>
      <w:r>
        <w:t>Remove URR</w:t>
      </w:r>
      <w:r>
        <w:rPr>
          <w:lang w:eastAsia="zh-CN"/>
        </w:rPr>
        <w:t xml:space="preserve"> IE </w:t>
      </w:r>
      <w:r w:rsidRPr="00EA0173">
        <w:t xml:space="preserve">within </w:t>
      </w:r>
      <w:r w:rsidR="007F4E06">
        <w:t xml:space="preserve">PFCP </w:t>
      </w:r>
      <w:r w:rsidRPr="00EA0173">
        <w:t xml:space="preserve">Session </w:t>
      </w:r>
      <w:r>
        <w:t xml:space="preserve">Modification </w:t>
      </w:r>
      <w:r w:rsidRPr="00EA0173">
        <w:t>Request</w:t>
      </w:r>
      <w:r w:rsidR="00901D54" w:rsidRPr="00DE3AF5">
        <w:rPr>
          <w:lang w:val="en-US"/>
        </w:rPr>
        <w:t xml:space="preserve"> </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B7" w:firstRow="1" w:lastRow="0" w:firstColumn="1" w:lastColumn="0" w:noHBand="0" w:noVBand="0"/>
      </w:tblPr>
      <w:tblGrid>
        <w:gridCol w:w="1561"/>
        <w:gridCol w:w="336"/>
        <w:gridCol w:w="4672"/>
        <w:gridCol w:w="370"/>
        <w:gridCol w:w="370"/>
        <w:gridCol w:w="370"/>
        <w:gridCol w:w="370"/>
        <w:gridCol w:w="1405"/>
        <w:tblGridChange w:id="306">
          <w:tblGrid>
            <w:gridCol w:w="1561"/>
            <w:gridCol w:w="336"/>
            <w:gridCol w:w="4672"/>
            <w:gridCol w:w="370"/>
            <w:gridCol w:w="370"/>
            <w:gridCol w:w="370"/>
            <w:gridCol w:w="370"/>
            <w:gridCol w:w="1405"/>
          </w:tblGrid>
        </w:tblGridChange>
      </w:tblGrid>
      <w:tr w:rsidR="00C3039A" w:rsidRPr="00A42C32" w:rsidTr="00FC1311">
        <w:trPr>
          <w:jc w:val="center"/>
        </w:trPr>
        <w:tc>
          <w:tcPr>
            <w:tcW w:w="1561" w:type="dxa"/>
            <w:tcBorders>
              <w:top w:val="single" w:sz="4" w:space="0" w:color="auto"/>
              <w:left w:val="single" w:sz="4" w:space="0" w:color="auto"/>
              <w:right w:val="single" w:sz="4" w:space="0" w:color="auto"/>
            </w:tcBorders>
            <w:shd w:val="clear" w:color="auto" w:fill="D9D9D9"/>
          </w:tcPr>
          <w:p w:rsidR="00C3039A" w:rsidRPr="009873FA" w:rsidRDefault="00C3039A" w:rsidP="00A416D4">
            <w:pPr>
              <w:pStyle w:val="TAL"/>
            </w:pPr>
            <w:r w:rsidRPr="00EA0173">
              <w:t>Octet 1</w:t>
            </w:r>
            <w:r w:rsidRPr="00A42C32">
              <w:rPr>
                <w:lang w:val="en-GB"/>
              </w:rPr>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C3039A" w:rsidRPr="009873FA" w:rsidRDefault="00C3039A" w:rsidP="00A416D4">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C3039A" w:rsidRPr="00A42C32" w:rsidRDefault="00C3039A" w:rsidP="00EA5A3D">
            <w:pPr>
              <w:pStyle w:val="TAC"/>
            </w:pPr>
            <w:r w:rsidRPr="00747686">
              <w:t xml:space="preserve">Remove </w:t>
            </w:r>
            <w:r>
              <w:t xml:space="preserve">URR </w:t>
            </w:r>
            <w:r w:rsidRPr="00747686">
              <w:t xml:space="preserve">IE Type = </w:t>
            </w:r>
            <w:r w:rsidRPr="00DE3AF5">
              <w:rPr>
                <w:lang w:val="en-US"/>
              </w:rPr>
              <w:t>1</w:t>
            </w:r>
            <w:r>
              <w:rPr>
                <w:lang w:val="en-US"/>
              </w:rPr>
              <w:t>7</w:t>
            </w:r>
            <w:r w:rsidRPr="00747686">
              <w:t xml:space="preserve"> (decimal)</w:t>
            </w:r>
          </w:p>
        </w:tc>
      </w:tr>
      <w:tr w:rsidR="00C3039A" w:rsidRPr="00A42C32" w:rsidTr="00FC1311">
        <w:trPr>
          <w:jc w:val="center"/>
        </w:trPr>
        <w:tc>
          <w:tcPr>
            <w:tcW w:w="1561" w:type="dxa"/>
            <w:tcBorders>
              <w:top w:val="single" w:sz="4" w:space="0" w:color="auto"/>
              <w:left w:val="single" w:sz="4" w:space="0" w:color="auto"/>
              <w:right w:val="single" w:sz="4" w:space="0" w:color="auto"/>
            </w:tcBorders>
            <w:shd w:val="clear" w:color="auto" w:fill="D9D9D9"/>
          </w:tcPr>
          <w:p w:rsidR="00C3039A" w:rsidRPr="009873FA" w:rsidRDefault="00C3039A" w:rsidP="00A416D4">
            <w:pPr>
              <w:pStyle w:val="TAL"/>
            </w:pPr>
            <w:r w:rsidRPr="00EA0173">
              <w:t xml:space="preserve">Octets </w:t>
            </w:r>
            <w:r w:rsidRPr="00A42C32">
              <w:rPr>
                <w:lang w:val="en-GB"/>
              </w:rPr>
              <w:t>3</w:t>
            </w:r>
            <w:r w:rsidRPr="00EA0173">
              <w:t xml:space="preserve"> and </w:t>
            </w:r>
            <w:r w:rsidRPr="00A42C32">
              <w:rPr>
                <w:lang w:val="en-GB"/>
              </w:rPr>
              <w:t>4</w:t>
            </w:r>
          </w:p>
        </w:tc>
        <w:tc>
          <w:tcPr>
            <w:tcW w:w="336" w:type="dxa"/>
            <w:tcBorders>
              <w:top w:val="single" w:sz="4" w:space="0" w:color="auto"/>
              <w:left w:val="single" w:sz="4" w:space="0" w:color="auto"/>
              <w:right w:val="nil"/>
            </w:tcBorders>
            <w:shd w:val="clear" w:color="auto" w:fill="D9D9D9"/>
          </w:tcPr>
          <w:p w:rsidR="00C3039A" w:rsidRPr="009873FA" w:rsidRDefault="00C3039A" w:rsidP="00A416D4">
            <w:pPr>
              <w:pStyle w:val="TAH"/>
            </w:pPr>
          </w:p>
        </w:tc>
        <w:tc>
          <w:tcPr>
            <w:tcW w:w="7557" w:type="dxa"/>
            <w:gridSpan w:val="6"/>
            <w:tcBorders>
              <w:top w:val="single" w:sz="4" w:space="0" w:color="auto"/>
              <w:left w:val="nil"/>
              <w:right w:val="single" w:sz="4" w:space="0" w:color="auto"/>
            </w:tcBorders>
            <w:shd w:val="clear" w:color="auto" w:fill="D9D9D9"/>
          </w:tcPr>
          <w:p w:rsidR="00C3039A" w:rsidRPr="00A42C32" w:rsidRDefault="00C3039A" w:rsidP="00A416D4">
            <w:pPr>
              <w:pStyle w:val="TAC"/>
            </w:pPr>
            <w:r w:rsidRPr="00A42C32">
              <w:t>Length = n</w:t>
            </w:r>
          </w:p>
        </w:tc>
      </w:tr>
      <w:tr w:rsidR="00C3039A" w:rsidRPr="009873FA" w:rsidTr="00FC1311">
        <w:trPr>
          <w:jc w:val="center"/>
        </w:trPr>
        <w:tc>
          <w:tcPr>
            <w:tcW w:w="1561" w:type="dxa"/>
            <w:vMerge w:val="restart"/>
            <w:tcBorders>
              <w:top w:val="single" w:sz="4" w:space="0" w:color="auto"/>
              <w:left w:val="single" w:sz="4" w:space="0" w:color="auto"/>
              <w:right w:val="single" w:sz="4" w:space="0" w:color="auto"/>
            </w:tcBorders>
          </w:tcPr>
          <w:p w:rsidR="00C3039A" w:rsidRPr="009873FA" w:rsidRDefault="00C3039A" w:rsidP="00A416D4">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C3039A" w:rsidRPr="009873FA" w:rsidRDefault="00C3039A" w:rsidP="00A416D4">
            <w:pPr>
              <w:pStyle w:val="TAH"/>
            </w:pPr>
            <w:r w:rsidRPr="009873FA">
              <w:t>P</w:t>
            </w:r>
          </w:p>
        </w:tc>
        <w:tc>
          <w:tcPr>
            <w:tcW w:w="4672" w:type="dxa"/>
            <w:vMerge w:val="restart"/>
            <w:tcBorders>
              <w:top w:val="single" w:sz="4" w:space="0" w:color="auto"/>
              <w:left w:val="single" w:sz="4" w:space="0" w:color="auto"/>
              <w:right w:val="single" w:sz="4" w:space="0" w:color="auto"/>
            </w:tcBorders>
          </w:tcPr>
          <w:p w:rsidR="00C3039A" w:rsidRPr="009873FA" w:rsidRDefault="00C3039A" w:rsidP="00A416D4">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C3039A" w:rsidRPr="009873FA" w:rsidRDefault="00C3039A" w:rsidP="00A416D4">
            <w:pPr>
              <w:pStyle w:val="TAH"/>
            </w:pPr>
            <w:r>
              <w:t>Appl.</w:t>
            </w:r>
          </w:p>
        </w:tc>
        <w:tc>
          <w:tcPr>
            <w:tcW w:w="1405" w:type="dxa"/>
            <w:vMerge w:val="restart"/>
            <w:tcBorders>
              <w:top w:val="single" w:sz="4" w:space="0" w:color="auto"/>
              <w:left w:val="single" w:sz="4" w:space="0" w:color="auto"/>
              <w:right w:val="single" w:sz="4" w:space="0" w:color="auto"/>
            </w:tcBorders>
          </w:tcPr>
          <w:p w:rsidR="00C3039A" w:rsidRPr="009873FA" w:rsidRDefault="00C3039A" w:rsidP="00A416D4">
            <w:pPr>
              <w:pStyle w:val="TAH"/>
            </w:pPr>
            <w:r w:rsidRPr="009873FA">
              <w:t>IE Type</w:t>
            </w:r>
          </w:p>
        </w:tc>
      </w:tr>
      <w:tr w:rsidR="00C3039A" w:rsidRPr="009873FA" w:rsidTr="00C3039A">
        <w:trPr>
          <w:jc w:val="center"/>
        </w:trPr>
        <w:tc>
          <w:tcPr>
            <w:tcW w:w="1561" w:type="dxa"/>
            <w:vMerge/>
            <w:tcBorders>
              <w:left w:val="single" w:sz="4" w:space="0" w:color="auto"/>
              <w:bottom w:val="single" w:sz="4" w:space="0" w:color="auto"/>
              <w:right w:val="single" w:sz="4" w:space="0" w:color="auto"/>
            </w:tcBorders>
          </w:tcPr>
          <w:p w:rsidR="00C3039A" w:rsidRPr="009873FA" w:rsidRDefault="00C3039A" w:rsidP="00A416D4">
            <w:pPr>
              <w:pStyle w:val="TAH"/>
            </w:pPr>
          </w:p>
        </w:tc>
        <w:tc>
          <w:tcPr>
            <w:tcW w:w="336" w:type="dxa"/>
            <w:vMerge/>
            <w:tcBorders>
              <w:left w:val="single" w:sz="4" w:space="0" w:color="auto"/>
              <w:bottom w:val="single" w:sz="4" w:space="0" w:color="auto"/>
              <w:right w:val="single" w:sz="4" w:space="0" w:color="auto"/>
            </w:tcBorders>
          </w:tcPr>
          <w:p w:rsidR="00C3039A" w:rsidRPr="009873FA" w:rsidRDefault="00C3039A" w:rsidP="00A416D4">
            <w:pPr>
              <w:pStyle w:val="TAH"/>
            </w:pPr>
          </w:p>
        </w:tc>
        <w:tc>
          <w:tcPr>
            <w:tcW w:w="4672" w:type="dxa"/>
            <w:vMerge/>
            <w:tcBorders>
              <w:left w:val="single" w:sz="4" w:space="0" w:color="auto"/>
              <w:bottom w:val="single" w:sz="4" w:space="0" w:color="auto"/>
              <w:right w:val="single" w:sz="4" w:space="0" w:color="auto"/>
            </w:tcBorders>
          </w:tcPr>
          <w:p w:rsidR="00C3039A" w:rsidRPr="009873FA" w:rsidRDefault="00C3039A" w:rsidP="00A416D4">
            <w:pPr>
              <w:pStyle w:val="TAH"/>
            </w:pP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C3039A" w:rsidP="00A416D4">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C3039A" w:rsidP="00A416D4">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C3039A" w:rsidP="00FC1311">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BA4489" w:rsidP="00A416D4">
            <w:pPr>
              <w:pStyle w:val="TAH"/>
            </w:pPr>
            <w:r>
              <w:rPr>
                <w:lang w:val="de-DE"/>
              </w:rPr>
              <w:t>N4</w:t>
            </w:r>
          </w:p>
        </w:tc>
        <w:tc>
          <w:tcPr>
            <w:tcW w:w="1405" w:type="dxa"/>
            <w:vMerge/>
            <w:tcBorders>
              <w:left w:val="single" w:sz="4" w:space="0" w:color="auto"/>
              <w:bottom w:val="single" w:sz="4" w:space="0" w:color="auto"/>
              <w:right w:val="single" w:sz="4" w:space="0" w:color="auto"/>
            </w:tcBorders>
          </w:tcPr>
          <w:p w:rsidR="00C3039A" w:rsidRPr="009873FA" w:rsidRDefault="00C3039A" w:rsidP="00A416D4">
            <w:pPr>
              <w:pStyle w:val="TAH"/>
            </w:pPr>
          </w:p>
        </w:tc>
      </w:tr>
      <w:tr w:rsidR="00C3039A" w:rsidRPr="00EA0173" w:rsidTr="00C3039A">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C3039A" w:rsidRPr="00B910CF" w:rsidRDefault="00C3039A" w:rsidP="00A416D4">
            <w:pPr>
              <w:pStyle w:val="TAL"/>
            </w:pPr>
            <w:r>
              <w:rPr>
                <w:szCs w:val="18"/>
                <w:lang w:val="de-DE"/>
              </w:rPr>
              <w:t>URR ID</w:t>
            </w:r>
          </w:p>
        </w:tc>
        <w:tc>
          <w:tcPr>
            <w:tcW w:w="336" w:type="dxa"/>
            <w:tcBorders>
              <w:top w:val="single" w:sz="4" w:space="0" w:color="auto"/>
              <w:left w:val="single" w:sz="4" w:space="0" w:color="auto"/>
              <w:bottom w:val="single" w:sz="4" w:space="0" w:color="auto"/>
              <w:right w:val="single" w:sz="4" w:space="0" w:color="auto"/>
            </w:tcBorders>
          </w:tcPr>
          <w:p w:rsidR="00C3039A" w:rsidRPr="00AD49DB" w:rsidRDefault="00C3039A" w:rsidP="00A416D4">
            <w:pPr>
              <w:pStyle w:val="TAL"/>
              <w:jc w:val="center"/>
            </w:pPr>
            <w:r w:rsidRPr="00E54648">
              <w:rPr>
                <w:rFonts w:eastAsia="SimSun"/>
                <w:szCs w:val="18"/>
                <w:lang w:val="de-DE"/>
              </w:rPr>
              <w:t>M</w:t>
            </w:r>
          </w:p>
        </w:tc>
        <w:tc>
          <w:tcPr>
            <w:tcW w:w="4672" w:type="dxa"/>
            <w:tcBorders>
              <w:top w:val="single" w:sz="4" w:space="0" w:color="auto"/>
              <w:left w:val="single" w:sz="4" w:space="0" w:color="auto"/>
              <w:bottom w:val="single" w:sz="4" w:space="0" w:color="auto"/>
              <w:right w:val="single" w:sz="4" w:space="0" w:color="auto"/>
            </w:tcBorders>
          </w:tcPr>
          <w:p w:rsidR="00C3039A" w:rsidRPr="007F3FB7" w:rsidRDefault="00C3039A" w:rsidP="009F36E5">
            <w:pPr>
              <w:pStyle w:val="TAL"/>
            </w:pPr>
            <w:r>
              <w:rPr>
                <w:szCs w:val="18"/>
                <w:lang w:val="en-US"/>
              </w:rPr>
              <w:t>This IE shall identify</w:t>
            </w:r>
            <w:r w:rsidRPr="00F64C09">
              <w:rPr>
                <w:szCs w:val="18"/>
                <w:lang w:val="en-US"/>
              </w:rPr>
              <w:t xml:space="preserve"> the </w:t>
            </w:r>
            <w:r>
              <w:rPr>
                <w:szCs w:val="18"/>
                <w:lang w:val="en-US"/>
              </w:rPr>
              <w:t>URR</w:t>
            </w:r>
            <w:r w:rsidRPr="00F64C09">
              <w:rPr>
                <w:szCs w:val="18"/>
                <w:lang w:val="en-US"/>
              </w:rPr>
              <w:t xml:space="preserve"> to be deleted.</w:t>
            </w:r>
          </w:p>
        </w:tc>
        <w:tc>
          <w:tcPr>
            <w:tcW w:w="370" w:type="dxa"/>
            <w:tcBorders>
              <w:top w:val="single" w:sz="4" w:space="0" w:color="auto"/>
              <w:left w:val="single" w:sz="4" w:space="0" w:color="auto"/>
              <w:bottom w:val="single" w:sz="4" w:space="0" w:color="auto"/>
              <w:right w:val="single" w:sz="4" w:space="0" w:color="auto"/>
            </w:tcBorders>
          </w:tcPr>
          <w:p w:rsidR="00C3039A" w:rsidRDefault="00C3039A" w:rsidP="00A416D4">
            <w:pPr>
              <w:pStyle w:val="TAC"/>
            </w:pPr>
            <w:r w:rsidRPr="003D305F">
              <w:rPr>
                <w:lang w:val="de-DE"/>
              </w:rPr>
              <w:t>X</w:t>
            </w:r>
          </w:p>
        </w:tc>
        <w:tc>
          <w:tcPr>
            <w:tcW w:w="370" w:type="dxa"/>
            <w:tcBorders>
              <w:top w:val="single" w:sz="4" w:space="0" w:color="auto"/>
              <w:left w:val="single" w:sz="4" w:space="0" w:color="auto"/>
              <w:bottom w:val="single" w:sz="4" w:space="0" w:color="auto"/>
              <w:right w:val="single" w:sz="4" w:space="0" w:color="auto"/>
            </w:tcBorders>
          </w:tcPr>
          <w:p w:rsidR="00C3039A" w:rsidRDefault="00C3039A" w:rsidP="00A416D4">
            <w:pPr>
              <w:pStyle w:val="TAC"/>
            </w:pPr>
            <w:r w:rsidRPr="003D305F">
              <w:rPr>
                <w:lang w:val="de-DE"/>
              </w:rPr>
              <w:t>X</w:t>
            </w:r>
          </w:p>
        </w:tc>
        <w:tc>
          <w:tcPr>
            <w:tcW w:w="370" w:type="dxa"/>
            <w:tcBorders>
              <w:top w:val="single" w:sz="4" w:space="0" w:color="auto"/>
              <w:left w:val="single" w:sz="4" w:space="0" w:color="auto"/>
              <w:bottom w:val="single" w:sz="4" w:space="0" w:color="auto"/>
              <w:right w:val="single" w:sz="4" w:space="0" w:color="auto"/>
            </w:tcBorders>
          </w:tcPr>
          <w:p w:rsidR="00C3039A" w:rsidRDefault="00C3039A" w:rsidP="00FC1311">
            <w:pPr>
              <w:pStyle w:val="TAC"/>
            </w:pPr>
            <w:r w:rsidRPr="003D305F">
              <w:rPr>
                <w:lang w:val="de-DE"/>
              </w:rPr>
              <w:t>X</w:t>
            </w:r>
          </w:p>
        </w:tc>
        <w:tc>
          <w:tcPr>
            <w:tcW w:w="370" w:type="dxa"/>
            <w:tcBorders>
              <w:top w:val="single" w:sz="4" w:space="0" w:color="auto"/>
              <w:left w:val="single" w:sz="4" w:space="0" w:color="auto"/>
              <w:bottom w:val="single" w:sz="4" w:space="0" w:color="auto"/>
              <w:right w:val="single" w:sz="4" w:space="0" w:color="auto"/>
            </w:tcBorders>
          </w:tcPr>
          <w:p w:rsidR="00C3039A" w:rsidRPr="002C790A" w:rsidRDefault="000E7BED" w:rsidP="00A416D4">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C3039A" w:rsidRPr="00EA0173" w:rsidRDefault="00C3039A" w:rsidP="00A416D4">
            <w:pPr>
              <w:pStyle w:val="TAC"/>
            </w:pPr>
            <w:r>
              <w:t xml:space="preserve">URR </w:t>
            </w:r>
            <w:r w:rsidRPr="002C4450">
              <w:t>ID</w:t>
            </w:r>
          </w:p>
        </w:tc>
      </w:tr>
    </w:tbl>
    <w:p w:rsidR="00207CC6" w:rsidRPr="00207CC6" w:rsidRDefault="00207CC6" w:rsidP="00207CC6">
      <w:pPr>
        <w:rPr>
          <w:lang w:val="de-DE"/>
        </w:rPr>
      </w:pPr>
    </w:p>
    <w:p w:rsidR="002948C4" w:rsidRPr="00EA0173" w:rsidRDefault="002948C4" w:rsidP="001D537F">
      <w:pPr>
        <w:pStyle w:val="Heading4"/>
        <w:rPr>
          <w:lang w:eastAsia="zh-CN"/>
        </w:rPr>
      </w:pPr>
      <w:bookmarkStart w:id="307" w:name="_Toc533194996"/>
      <w:r>
        <w:t>7.5</w:t>
      </w:r>
      <w:r w:rsidRPr="00EA0173">
        <w:t>.</w:t>
      </w:r>
      <w:r>
        <w:t>4</w:t>
      </w:r>
      <w:r w:rsidRPr="002948C4">
        <w:rPr>
          <w:lang w:val="en-GB"/>
        </w:rPr>
        <w:t>.</w:t>
      </w:r>
      <w:r w:rsidR="003E62B3">
        <w:rPr>
          <w:lang w:val="en-GB"/>
        </w:rPr>
        <w:t>9</w:t>
      </w:r>
      <w:r>
        <w:rPr>
          <w:lang w:val="en-GB"/>
        </w:rPr>
        <w:tab/>
      </w:r>
      <w:r>
        <w:t xml:space="preserve">Remove QER IE </w:t>
      </w:r>
      <w:r w:rsidR="007F4E06">
        <w:t xml:space="preserve">PFCP </w:t>
      </w:r>
      <w:r w:rsidRPr="00EA0173">
        <w:t xml:space="preserve">Session </w:t>
      </w:r>
      <w:r>
        <w:t xml:space="preserve">Modification </w:t>
      </w:r>
      <w:r w:rsidRPr="00EA0173">
        <w:t>Request</w:t>
      </w:r>
      <w:bookmarkEnd w:id="307"/>
    </w:p>
    <w:p w:rsidR="00542025" w:rsidRPr="00A9417E" w:rsidRDefault="00542025" w:rsidP="00542025">
      <w:r>
        <w:t xml:space="preserve">The </w:t>
      </w:r>
      <w:r>
        <w:rPr>
          <w:lang w:val="en-US"/>
        </w:rPr>
        <w:t>Remove QE</w:t>
      </w:r>
      <w:r>
        <w:t>R</w:t>
      </w:r>
      <w:r w:rsidRPr="00DE3AF5">
        <w:rPr>
          <w:lang w:val="en-US"/>
        </w:rPr>
        <w:t xml:space="preserve"> </w:t>
      </w:r>
      <w:r>
        <w:rPr>
          <w:lang w:val="en-US"/>
        </w:rPr>
        <w:t xml:space="preserve">grouped </w:t>
      </w:r>
      <w:r>
        <w:rPr>
          <w:lang w:eastAsia="ja-JP"/>
        </w:rPr>
        <w:t xml:space="preserve">IE </w:t>
      </w:r>
      <w:r>
        <w:rPr>
          <w:rFonts w:eastAsia="Batang"/>
          <w:lang w:eastAsia="ko-KR"/>
        </w:rPr>
        <w:t xml:space="preserve">shall be </w:t>
      </w:r>
      <w:r w:rsidR="002E0734">
        <w:rPr>
          <w:rFonts w:eastAsia="Batang"/>
          <w:lang w:eastAsia="ko-KR"/>
        </w:rPr>
        <w:t>en</w:t>
      </w:r>
      <w:r>
        <w:rPr>
          <w:rFonts w:eastAsia="Batang"/>
          <w:lang w:eastAsia="ko-KR"/>
        </w:rPr>
        <w:t xml:space="preserve">coded </w:t>
      </w:r>
      <w:r w:rsidRPr="00FE320E">
        <w:rPr>
          <w:lang w:eastAsia="ja-JP"/>
        </w:rPr>
        <w:t xml:space="preserve">as shown in </w:t>
      </w:r>
      <w:r>
        <w:rPr>
          <w:rFonts w:hint="eastAsia"/>
          <w:lang w:eastAsia="zh-CN"/>
        </w:rPr>
        <w:t>F</w:t>
      </w:r>
      <w:r w:rsidRPr="00FE320E">
        <w:rPr>
          <w:lang w:eastAsia="ja-JP"/>
        </w:rPr>
        <w:t>igure</w:t>
      </w:r>
      <w:r w:rsidRPr="00861AAA">
        <w:rPr>
          <w:lang w:eastAsia="ja-JP"/>
        </w:rPr>
        <w:t xml:space="preserve"> </w:t>
      </w:r>
      <w:r>
        <w:t>7.5</w:t>
      </w:r>
      <w:r w:rsidRPr="00EA0173">
        <w:t>.</w:t>
      </w:r>
      <w:r>
        <w:t>4</w:t>
      </w:r>
      <w:r w:rsidRPr="002114B7">
        <w:t>.</w:t>
      </w:r>
      <w:r w:rsidR="003E62B3">
        <w:t>9</w:t>
      </w:r>
      <w:r w:rsidRPr="00EA0173">
        <w:t>-</w:t>
      </w:r>
      <w:r w:rsidRPr="002114B7">
        <w:t>1</w:t>
      </w:r>
      <w:r>
        <w:rPr>
          <w:lang w:eastAsia="ja-JP"/>
        </w:rPr>
        <w:t>.</w:t>
      </w:r>
    </w:p>
    <w:p w:rsidR="00901D54" w:rsidRPr="00DE3AF5" w:rsidRDefault="00FC0F8A" w:rsidP="00376211">
      <w:pPr>
        <w:pStyle w:val="TH"/>
        <w:rPr>
          <w:lang w:val="en-US"/>
        </w:rPr>
      </w:pPr>
      <w:r w:rsidRPr="00EA0173">
        <w:t xml:space="preserve">Table </w:t>
      </w:r>
      <w:r>
        <w:t>7.5</w:t>
      </w:r>
      <w:r w:rsidRPr="00EA0173">
        <w:t>.</w:t>
      </w:r>
      <w:r>
        <w:t>4</w:t>
      </w:r>
      <w:r w:rsidR="002948C4" w:rsidRPr="002948C4">
        <w:rPr>
          <w:lang w:val="en-GB"/>
        </w:rPr>
        <w:t>.</w:t>
      </w:r>
      <w:r w:rsidR="003E62B3">
        <w:rPr>
          <w:lang w:val="en-GB"/>
        </w:rPr>
        <w:t>9</w:t>
      </w:r>
      <w:r w:rsidRPr="00EA0173">
        <w:t>-</w:t>
      </w:r>
      <w:r w:rsidR="004A5B01" w:rsidRPr="004A5B01">
        <w:rPr>
          <w:lang w:val="en-US"/>
        </w:rPr>
        <w:t>1</w:t>
      </w:r>
      <w:r w:rsidRPr="00EA0173">
        <w:t xml:space="preserve">: </w:t>
      </w:r>
      <w:r>
        <w:t xml:space="preserve">Remove QER IE </w:t>
      </w:r>
      <w:r w:rsidR="007F4E06">
        <w:t xml:space="preserve">PFCP </w:t>
      </w:r>
      <w:r w:rsidRPr="00EA0173">
        <w:t xml:space="preserve">Session </w:t>
      </w:r>
      <w:r>
        <w:t xml:space="preserve">Modification </w:t>
      </w:r>
      <w:r w:rsidRPr="00EA0173">
        <w:t>Request</w:t>
      </w:r>
      <w:r w:rsidR="00901D54" w:rsidRPr="00DE3AF5">
        <w:rPr>
          <w:lang w:val="en-US"/>
        </w:rPr>
        <w:t xml:space="preserve"> </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B7" w:firstRow="1" w:lastRow="0" w:firstColumn="1" w:lastColumn="0" w:noHBand="0" w:noVBand="0"/>
      </w:tblPr>
      <w:tblGrid>
        <w:gridCol w:w="1561"/>
        <w:gridCol w:w="336"/>
        <w:gridCol w:w="4672"/>
        <w:gridCol w:w="370"/>
        <w:gridCol w:w="370"/>
        <w:gridCol w:w="370"/>
        <w:gridCol w:w="370"/>
        <w:gridCol w:w="1405"/>
        <w:tblGridChange w:id="308">
          <w:tblGrid>
            <w:gridCol w:w="1561"/>
            <w:gridCol w:w="336"/>
            <w:gridCol w:w="4672"/>
            <w:gridCol w:w="370"/>
            <w:gridCol w:w="370"/>
            <w:gridCol w:w="370"/>
            <w:gridCol w:w="370"/>
            <w:gridCol w:w="1405"/>
          </w:tblGrid>
        </w:tblGridChange>
      </w:tblGrid>
      <w:tr w:rsidR="00C3039A" w:rsidRPr="00A42C32" w:rsidTr="00FC1311">
        <w:trPr>
          <w:jc w:val="center"/>
        </w:trPr>
        <w:tc>
          <w:tcPr>
            <w:tcW w:w="1561" w:type="dxa"/>
            <w:tcBorders>
              <w:top w:val="single" w:sz="4" w:space="0" w:color="auto"/>
              <w:left w:val="single" w:sz="4" w:space="0" w:color="auto"/>
              <w:right w:val="single" w:sz="4" w:space="0" w:color="auto"/>
            </w:tcBorders>
            <w:shd w:val="clear" w:color="auto" w:fill="D9D9D9"/>
          </w:tcPr>
          <w:p w:rsidR="00C3039A" w:rsidRPr="009873FA" w:rsidRDefault="00C3039A" w:rsidP="00A416D4">
            <w:pPr>
              <w:pStyle w:val="TAL"/>
            </w:pPr>
            <w:r w:rsidRPr="00EA0173">
              <w:t>Octet 1</w:t>
            </w:r>
            <w:r w:rsidRPr="00A42C32">
              <w:rPr>
                <w:lang w:val="en-GB"/>
              </w:rPr>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C3039A" w:rsidRPr="009873FA" w:rsidRDefault="00C3039A" w:rsidP="00A416D4">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C3039A" w:rsidRPr="00A42C32" w:rsidRDefault="00C3039A" w:rsidP="00EA5A3D">
            <w:pPr>
              <w:pStyle w:val="TAC"/>
            </w:pPr>
            <w:r w:rsidRPr="00747686">
              <w:t xml:space="preserve">Remove </w:t>
            </w:r>
            <w:r>
              <w:t xml:space="preserve">QER </w:t>
            </w:r>
            <w:r w:rsidRPr="00747686">
              <w:t xml:space="preserve">IE Type = </w:t>
            </w:r>
            <w:r w:rsidRPr="00DE3AF5">
              <w:rPr>
                <w:lang w:val="en-US"/>
              </w:rPr>
              <w:t>1</w:t>
            </w:r>
            <w:r>
              <w:rPr>
                <w:lang w:val="en-US"/>
              </w:rPr>
              <w:t>8</w:t>
            </w:r>
            <w:r w:rsidRPr="00747686">
              <w:t xml:space="preserve"> (decimal)</w:t>
            </w:r>
          </w:p>
        </w:tc>
      </w:tr>
      <w:tr w:rsidR="00C3039A" w:rsidRPr="00A42C32" w:rsidTr="00FC1311">
        <w:trPr>
          <w:jc w:val="center"/>
        </w:trPr>
        <w:tc>
          <w:tcPr>
            <w:tcW w:w="1561" w:type="dxa"/>
            <w:tcBorders>
              <w:top w:val="single" w:sz="4" w:space="0" w:color="auto"/>
              <w:left w:val="single" w:sz="4" w:space="0" w:color="auto"/>
              <w:right w:val="single" w:sz="4" w:space="0" w:color="auto"/>
            </w:tcBorders>
            <w:shd w:val="clear" w:color="auto" w:fill="D9D9D9"/>
          </w:tcPr>
          <w:p w:rsidR="00C3039A" w:rsidRPr="009873FA" w:rsidRDefault="00C3039A" w:rsidP="00A416D4">
            <w:pPr>
              <w:pStyle w:val="TAL"/>
            </w:pPr>
            <w:r w:rsidRPr="00EA0173">
              <w:t xml:space="preserve">Octets </w:t>
            </w:r>
            <w:r w:rsidRPr="00A42C32">
              <w:rPr>
                <w:lang w:val="en-GB"/>
              </w:rPr>
              <w:t>3</w:t>
            </w:r>
            <w:r w:rsidRPr="00EA0173">
              <w:t xml:space="preserve"> and </w:t>
            </w:r>
            <w:r w:rsidRPr="00A42C32">
              <w:rPr>
                <w:lang w:val="en-GB"/>
              </w:rPr>
              <w:t>4</w:t>
            </w:r>
          </w:p>
        </w:tc>
        <w:tc>
          <w:tcPr>
            <w:tcW w:w="336" w:type="dxa"/>
            <w:tcBorders>
              <w:top w:val="single" w:sz="4" w:space="0" w:color="auto"/>
              <w:left w:val="single" w:sz="4" w:space="0" w:color="auto"/>
              <w:right w:val="nil"/>
            </w:tcBorders>
            <w:shd w:val="clear" w:color="auto" w:fill="D9D9D9"/>
          </w:tcPr>
          <w:p w:rsidR="00C3039A" w:rsidRPr="009873FA" w:rsidRDefault="00C3039A" w:rsidP="00A416D4">
            <w:pPr>
              <w:pStyle w:val="TAH"/>
            </w:pPr>
          </w:p>
        </w:tc>
        <w:tc>
          <w:tcPr>
            <w:tcW w:w="7557" w:type="dxa"/>
            <w:gridSpan w:val="6"/>
            <w:tcBorders>
              <w:top w:val="single" w:sz="4" w:space="0" w:color="auto"/>
              <w:left w:val="nil"/>
              <w:right w:val="single" w:sz="4" w:space="0" w:color="auto"/>
            </w:tcBorders>
            <w:shd w:val="clear" w:color="auto" w:fill="D9D9D9"/>
          </w:tcPr>
          <w:p w:rsidR="00C3039A" w:rsidRPr="00A42C32" w:rsidRDefault="00C3039A" w:rsidP="00A416D4">
            <w:pPr>
              <w:pStyle w:val="TAC"/>
            </w:pPr>
            <w:r w:rsidRPr="00A42C32">
              <w:t>Length = n</w:t>
            </w:r>
          </w:p>
        </w:tc>
      </w:tr>
      <w:tr w:rsidR="00C3039A" w:rsidRPr="009873FA" w:rsidTr="00FC1311">
        <w:trPr>
          <w:jc w:val="center"/>
        </w:trPr>
        <w:tc>
          <w:tcPr>
            <w:tcW w:w="1561" w:type="dxa"/>
            <w:vMerge w:val="restart"/>
            <w:tcBorders>
              <w:top w:val="single" w:sz="4" w:space="0" w:color="auto"/>
              <w:left w:val="single" w:sz="4" w:space="0" w:color="auto"/>
              <w:right w:val="single" w:sz="4" w:space="0" w:color="auto"/>
            </w:tcBorders>
          </w:tcPr>
          <w:p w:rsidR="00C3039A" w:rsidRPr="009873FA" w:rsidRDefault="00C3039A" w:rsidP="00A416D4">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C3039A" w:rsidRPr="009873FA" w:rsidRDefault="00C3039A" w:rsidP="00A416D4">
            <w:pPr>
              <w:pStyle w:val="TAH"/>
            </w:pPr>
            <w:r w:rsidRPr="009873FA">
              <w:t>P</w:t>
            </w:r>
          </w:p>
        </w:tc>
        <w:tc>
          <w:tcPr>
            <w:tcW w:w="4672" w:type="dxa"/>
            <w:vMerge w:val="restart"/>
            <w:tcBorders>
              <w:top w:val="single" w:sz="4" w:space="0" w:color="auto"/>
              <w:left w:val="single" w:sz="4" w:space="0" w:color="auto"/>
              <w:right w:val="single" w:sz="4" w:space="0" w:color="auto"/>
            </w:tcBorders>
          </w:tcPr>
          <w:p w:rsidR="00C3039A" w:rsidRPr="009873FA" w:rsidRDefault="00C3039A" w:rsidP="00A416D4">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C3039A" w:rsidRPr="009873FA" w:rsidRDefault="00C3039A" w:rsidP="00A416D4">
            <w:pPr>
              <w:pStyle w:val="TAH"/>
            </w:pPr>
            <w:r>
              <w:t>Appl.</w:t>
            </w:r>
          </w:p>
        </w:tc>
        <w:tc>
          <w:tcPr>
            <w:tcW w:w="1405" w:type="dxa"/>
            <w:vMerge w:val="restart"/>
            <w:tcBorders>
              <w:top w:val="single" w:sz="4" w:space="0" w:color="auto"/>
              <w:left w:val="single" w:sz="4" w:space="0" w:color="auto"/>
              <w:right w:val="single" w:sz="4" w:space="0" w:color="auto"/>
            </w:tcBorders>
          </w:tcPr>
          <w:p w:rsidR="00C3039A" w:rsidRPr="009873FA" w:rsidRDefault="00C3039A" w:rsidP="00A416D4">
            <w:pPr>
              <w:pStyle w:val="TAH"/>
            </w:pPr>
            <w:r w:rsidRPr="009873FA">
              <w:t>IE Type</w:t>
            </w:r>
          </w:p>
        </w:tc>
      </w:tr>
      <w:tr w:rsidR="00C3039A" w:rsidRPr="009873FA" w:rsidTr="00C3039A">
        <w:trPr>
          <w:jc w:val="center"/>
        </w:trPr>
        <w:tc>
          <w:tcPr>
            <w:tcW w:w="1561" w:type="dxa"/>
            <w:vMerge/>
            <w:tcBorders>
              <w:left w:val="single" w:sz="4" w:space="0" w:color="auto"/>
              <w:bottom w:val="single" w:sz="4" w:space="0" w:color="auto"/>
              <w:right w:val="single" w:sz="4" w:space="0" w:color="auto"/>
            </w:tcBorders>
          </w:tcPr>
          <w:p w:rsidR="00C3039A" w:rsidRPr="009873FA" w:rsidRDefault="00C3039A" w:rsidP="00A416D4">
            <w:pPr>
              <w:pStyle w:val="TAH"/>
            </w:pPr>
          </w:p>
        </w:tc>
        <w:tc>
          <w:tcPr>
            <w:tcW w:w="336" w:type="dxa"/>
            <w:vMerge/>
            <w:tcBorders>
              <w:left w:val="single" w:sz="4" w:space="0" w:color="auto"/>
              <w:bottom w:val="single" w:sz="4" w:space="0" w:color="auto"/>
              <w:right w:val="single" w:sz="4" w:space="0" w:color="auto"/>
            </w:tcBorders>
          </w:tcPr>
          <w:p w:rsidR="00C3039A" w:rsidRPr="009873FA" w:rsidRDefault="00C3039A" w:rsidP="00A416D4">
            <w:pPr>
              <w:pStyle w:val="TAH"/>
            </w:pPr>
          </w:p>
        </w:tc>
        <w:tc>
          <w:tcPr>
            <w:tcW w:w="4672" w:type="dxa"/>
            <w:vMerge/>
            <w:tcBorders>
              <w:left w:val="single" w:sz="4" w:space="0" w:color="auto"/>
              <w:bottom w:val="single" w:sz="4" w:space="0" w:color="auto"/>
              <w:right w:val="single" w:sz="4" w:space="0" w:color="auto"/>
            </w:tcBorders>
          </w:tcPr>
          <w:p w:rsidR="00C3039A" w:rsidRPr="009873FA" w:rsidRDefault="00C3039A" w:rsidP="00A416D4">
            <w:pPr>
              <w:pStyle w:val="TAH"/>
            </w:pP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C3039A" w:rsidP="00A416D4">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C3039A" w:rsidP="00A416D4">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C3039A" w:rsidP="00FC1311">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BA4489" w:rsidP="00A416D4">
            <w:pPr>
              <w:pStyle w:val="TAH"/>
            </w:pPr>
            <w:r>
              <w:rPr>
                <w:lang w:val="de-DE"/>
              </w:rPr>
              <w:t>N4</w:t>
            </w:r>
          </w:p>
        </w:tc>
        <w:tc>
          <w:tcPr>
            <w:tcW w:w="1405" w:type="dxa"/>
            <w:vMerge/>
            <w:tcBorders>
              <w:left w:val="single" w:sz="4" w:space="0" w:color="auto"/>
              <w:bottom w:val="single" w:sz="4" w:space="0" w:color="auto"/>
              <w:right w:val="single" w:sz="4" w:space="0" w:color="auto"/>
            </w:tcBorders>
          </w:tcPr>
          <w:p w:rsidR="00C3039A" w:rsidRPr="009873FA" w:rsidRDefault="00C3039A" w:rsidP="00A416D4">
            <w:pPr>
              <w:pStyle w:val="TAH"/>
            </w:pPr>
          </w:p>
        </w:tc>
      </w:tr>
      <w:tr w:rsidR="00C3039A" w:rsidRPr="00EA0173" w:rsidTr="00C3039A">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C3039A" w:rsidRPr="00B910CF" w:rsidRDefault="00C3039A" w:rsidP="00A416D4">
            <w:pPr>
              <w:pStyle w:val="TAL"/>
            </w:pPr>
            <w:r>
              <w:rPr>
                <w:szCs w:val="18"/>
                <w:lang w:val="de-DE"/>
              </w:rPr>
              <w:t>QER ID</w:t>
            </w:r>
          </w:p>
        </w:tc>
        <w:tc>
          <w:tcPr>
            <w:tcW w:w="336" w:type="dxa"/>
            <w:tcBorders>
              <w:top w:val="single" w:sz="4" w:space="0" w:color="auto"/>
              <w:left w:val="single" w:sz="4" w:space="0" w:color="auto"/>
              <w:bottom w:val="single" w:sz="4" w:space="0" w:color="auto"/>
              <w:right w:val="single" w:sz="4" w:space="0" w:color="auto"/>
            </w:tcBorders>
          </w:tcPr>
          <w:p w:rsidR="00C3039A" w:rsidRPr="00AD49DB" w:rsidRDefault="00C3039A" w:rsidP="00A416D4">
            <w:pPr>
              <w:pStyle w:val="TAL"/>
              <w:jc w:val="center"/>
            </w:pPr>
            <w:r w:rsidRPr="00E54648">
              <w:rPr>
                <w:rFonts w:eastAsia="SimSun"/>
                <w:szCs w:val="18"/>
                <w:lang w:val="de-DE"/>
              </w:rPr>
              <w:t>M</w:t>
            </w:r>
          </w:p>
        </w:tc>
        <w:tc>
          <w:tcPr>
            <w:tcW w:w="4672" w:type="dxa"/>
            <w:tcBorders>
              <w:top w:val="single" w:sz="4" w:space="0" w:color="auto"/>
              <w:left w:val="single" w:sz="4" w:space="0" w:color="auto"/>
              <w:bottom w:val="single" w:sz="4" w:space="0" w:color="auto"/>
              <w:right w:val="single" w:sz="4" w:space="0" w:color="auto"/>
            </w:tcBorders>
          </w:tcPr>
          <w:p w:rsidR="00C3039A" w:rsidRPr="007F3FB7" w:rsidRDefault="00C3039A" w:rsidP="009F36E5">
            <w:pPr>
              <w:pStyle w:val="TAL"/>
            </w:pPr>
            <w:r>
              <w:rPr>
                <w:szCs w:val="18"/>
                <w:lang w:val="en-US"/>
              </w:rPr>
              <w:t>This IE shall identify</w:t>
            </w:r>
            <w:r w:rsidRPr="00F64C09">
              <w:rPr>
                <w:szCs w:val="18"/>
                <w:lang w:val="en-US"/>
              </w:rPr>
              <w:t xml:space="preserve"> the </w:t>
            </w:r>
            <w:r>
              <w:rPr>
                <w:szCs w:val="18"/>
                <w:lang w:val="en-US"/>
              </w:rPr>
              <w:t>QER</w:t>
            </w:r>
            <w:r w:rsidRPr="00F64C09">
              <w:rPr>
                <w:szCs w:val="18"/>
                <w:lang w:val="en-US"/>
              </w:rPr>
              <w:t xml:space="preserve"> to be deleted.</w:t>
            </w:r>
          </w:p>
        </w:tc>
        <w:tc>
          <w:tcPr>
            <w:tcW w:w="370" w:type="dxa"/>
            <w:tcBorders>
              <w:top w:val="single" w:sz="4" w:space="0" w:color="auto"/>
              <w:left w:val="single" w:sz="4" w:space="0" w:color="auto"/>
              <w:bottom w:val="single" w:sz="4" w:space="0" w:color="auto"/>
              <w:right w:val="single" w:sz="4" w:space="0" w:color="auto"/>
            </w:tcBorders>
          </w:tcPr>
          <w:p w:rsidR="00C3039A" w:rsidRPr="002B2D18" w:rsidRDefault="00C3039A" w:rsidP="00A416D4">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C3039A" w:rsidRDefault="00C3039A" w:rsidP="00A416D4">
            <w:pPr>
              <w:pStyle w:val="TAC"/>
            </w:pPr>
            <w:r w:rsidRPr="00ED5D0D">
              <w:rPr>
                <w:lang w:val="de-DE"/>
              </w:rPr>
              <w:t>X</w:t>
            </w:r>
          </w:p>
        </w:tc>
        <w:tc>
          <w:tcPr>
            <w:tcW w:w="370" w:type="dxa"/>
            <w:tcBorders>
              <w:top w:val="single" w:sz="4" w:space="0" w:color="auto"/>
              <w:left w:val="single" w:sz="4" w:space="0" w:color="auto"/>
              <w:bottom w:val="single" w:sz="4" w:space="0" w:color="auto"/>
              <w:right w:val="single" w:sz="4" w:space="0" w:color="auto"/>
            </w:tcBorders>
          </w:tcPr>
          <w:p w:rsidR="00C3039A" w:rsidRDefault="00C3039A" w:rsidP="00FC1311">
            <w:pPr>
              <w:pStyle w:val="TAC"/>
            </w:pPr>
            <w:r w:rsidRPr="00ED5D0D">
              <w:rPr>
                <w:lang w:val="de-DE"/>
              </w:rPr>
              <w:t>X</w:t>
            </w:r>
          </w:p>
        </w:tc>
        <w:tc>
          <w:tcPr>
            <w:tcW w:w="370" w:type="dxa"/>
            <w:tcBorders>
              <w:top w:val="single" w:sz="4" w:space="0" w:color="auto"/>
              <w:left w:val="single" w:sz="4" w:space="0" w:color="auto"/>
              <w:bottom w:val="single" w:sz="4" w:space="0" w:color="auto"/>
              <w:right w:val="single" w:sz="4" w:space="0" w:color="auto"/>
            </w:tcBorders>
          </w:tcPr>
          <w:p w:rsidR="00C3039A" w:rsidRPr="002C790A" w:rsidRDefault="000E7BED" w:rsidP="00A416D4">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C3039A" w:rsidRPr="00EA0173" w:rsidRDefault="00C3039A" w:rsidP="00A416D4">
            <w:pPr>
              <w:pStyle w:val="TAC"/>
            </w:pPr>
            <w:r>
              <w:t xml:space="preserve">QER </w:t>
            </w:r>
            <w:r w:rsidRPr="002C4450">
              <w:t>ID</w:t>
            </w:r>
          </w:p>
        </w:tc>
      </w:tr>
    </w:tbl>
    <w:p w:rsidR="00207CC6" w:rsidRPr="00207CC6" w:rsidRDefault="00207CC6" w:rsidP="00207CC6">
      <w:pPr>
        <w:rPr>
          <w:lang w:val="de-DE"/>
        </w:rPr>
      </w:pPr>
    </w:p>
    <w:p w:rsidR="002948C4" w:rsidRPr="00EA0173" w:rsidRDefault="002948C4" w:rsidP="001D537F">
      <w:pPr>
        <w:pStyle w:val="Heading4"/>
        <w:rPr>
          <w:lang w:eastAsia="zh-CN"/>
        </w:rPr>
      </w:pPr>
      <w:bookmarkStart w:id="309" w:name="_Toc533194997"/>
      <w:r>
        <w:t>7.5</w:t>
      </w:r>
      <w:r w:rsidRPr="00EA0173">
        <w:t>.</w:t>
      </w:r>
      <w:r>
        <w:t>4</w:t>
      </w:r>
      <w:r w:rsidRPr="002948C4">
        <w:rPr>
          <w:lang w:val="en-GB"/>
        </w:rPr>
        <w:t>.</w:t>
      </w:r>
      <w:r w:rsidR="003E62B3">
        <w:rPr>
          <w:lang w:val="en-GB"/>
        </w:rPr>
        <w:t>10</w:t>
      </w:r>
      <w:r>
        <w:rPr>
          <w:lang w:val="en-GB"/>
        </w:rPr>
        <w:tab/>
      </w:r>
      <w:r>
        <w:t>Query URR</w:t>
      </w:r>
      <w:r>
        <w:rPr>
          <w:lang w:eastAsia="zh-CN"/>
        </w:rPr>
        <w:t xml:space="preserve"> IE </w:t>
      </w:r>
      <w:r w:rsidRPr="00EA0173">
        <w:t xml:space="preserve">within </w:t>
      </w:r>
      <w:r w:rsidR="007F4E06">
        <w:t xml:space="preserve">PFCP </w:t>
      </w:r>
      <w:r w:rsidRPr="00EA0173">
        <w:t xml:space="preserve">Session </w:t>
      </w:r>
      <w:r>
        <w:t xml:space="preserve">Modification </w:t>
      </w:r>
      <w:r w:rsidRPr="00EA0173">
        <w:t>Request</w:t>
      </w:r>
      <w:bookmarkEnd w:id="309"/>
    </w:p>
    <w:p w:rsidR="00542025" w:rsidRPr="00A9417E" w:rsidRDefault="00542025" w:rsidP="00542025">
      <w:r>
        <w:t xml:space="preserve">The </w:t>
      </w:r>
      <w:r>
        <w:rPr>
          <w:lang w:val="en-US"/>
        </w:rPr>
        <w:t>Query UR</w:t>
      </w:r>
      <w:r>
        <w:t>R</w:t>
      </w:r>
      <w:r w:rsidRPr="00DE3AF5">
        <w:rPr>
          <w:lang w:val="en-US"/>
        </w:rPr>
        <w:t xml:space="preserve"> </w:t>
      </w:r>
      <w:r>
        <w:rPr>
          <w:lang w:val="en-US"/>
        </w:rPr>
        <w:t xml:space="preserve">grouped </w:t>
      </w:r>
      <w:r>
        <w:rPr>
          <w:lang w:eastAsia="ja-JP"/>
        </w:rPr>
        <w:t xml:space="preserve">IE </w:t>
      </w:r>
      <w:r>
        <w:rPr>
          <w:rFonts w:eastAsia="Batang"/>
          <w:lang w:eastAsia="ko-KR"/>
        </w:rPr>
        <w:t xml:space="preserve">shall be </w:t>
      </w:r>
      <w:r w:rsidR="002E0734">
        <w:rPr>
          <w:rFonts w:eastAsia="Batang"/>
          <w:lang w:eastAsia="ko-KR"/>
        </w:rPr>
        <w:t>en</w:t>
      </w:r>
      <w:r>
        <w:rPr>
          <w:rFonts w:eastAsia="Batang"/>
          <w:lang w:eastAsia="ko-KR"/>
        </w:rPr>
        <w:t xml:space="preserve">coded </w:t>
      </w:r>
      <w:r w:rsidRPr="00FE320E">
        <w:rPr>
          <w:lang w:eastAsia="ja-JP"/>
        </w:rPr>
        <w:t xml:space="preserve">as shown in </w:t>
      </w:r>
      <w:r>
        <w:rPr>
          <w:rFonts w:hint="eastAsia"/>
          <w:lang w:eastAsia="zh-CN"/>
        </w:rPr>
        <w:t>F</w:t>
      </w:r>
      <w:r w:rsidRPr="00FE320E">
        <w:rPr>
          <w:lang w:eastAsia="ja-JP"/>
        </w:rPr>
        <w:t>igure</w:t>
      </w:r>
      <w:r w:rsidRPr="00861AAA">
        <w:rPr>
          <w:lang w:eastAsia="ja-JP"/>
        </w:rPr>
        <w:t xml:space="preserve"> </w:t>
      </w:r>
      <w:r>
        <w:t>7.5</w:t>
      </w:r>
      <w:r w:rsidRPr="00EA0173">
        <w:t>.</w:t>
      </w:r>
      <w:r>
        <w:t>4</w:t>
      </w:r>
      <w:r w:rsidRPr="002114B7">
        <w:t>.</w:t>
      </w:r>
      <w:r w:rsidR="009F36E5">
        <w:t>10</w:t>
      </w:r>
      <w:r w:rsidRPr="00EA0173">
        <w:t>-</w:t>
      </w:r>
      <w:r w:rsidRPr="002114B7">
        <w:t>1</w:t>
      </w:r>
      <w:r>
        <w:rPr>
          <w:lang w:eastAsia="ja-JP"/>
        </w:rPr>
        <w:t>.</w:t>
      </w:r>
    </w:p>
    <w:p w:rsidR="00753F2B" w:rsidRPr="00DE3AF5" w:rsidRDefault="00753F2B" w:rsidP="00376211">
      <w:pPr>
        <w:pStyle w:val="TH"/>
        <w:rPr>
          <w:lang w:val="en-US"/>
        </w:rPr>
      </w:pPr>
      <w:r w:rsidRPr="00EA0173">
        <w:t xml:space="preserve">Table </w:t>
      </w:r>
      <w:r>
        <w:t>7.5</w:t>
      </w:r>
      <w:r w:rsidRPr="00EA0173">
        <w:t>.</w:t>
      </w:r>
      <w:r>
        <w:t>4</w:t>
      </w:r>
      <w:r w:rsidR="002948C4" w:rsidRPr="002948C4">
        <w:rPr>
          <w:lang w:val="en-GB"/>
        </w:rPr>
        <w:t>.</w:t>
      </w:r>
      <w:r w:rsidR="003E62B3">
        <w:rPr>
          <w:lang w:val="en-GB"/>
        </w:rPr>
        <w:t>10</w:t>
      </w:r>
      <w:r w:rsidRPr="00EA0173">
        <w:t>-</w:t>
      </w:r>
      <w:r w:rsidRPr="00753F2B">
        <w:rPr>
          <w:lang w:val="en-GB"/>
        </w:rPr>
        <w:t>1</w:t>
      </w:r>
      <w:r w:rsidRPr="00EA0173">
        <w:t xml:space="preserve">: </w:t>
      </w:r>
      <w:r>
        <w:t>Query URR</w:t>
      </w:r>
      <w:r>
        <w:rPr>
          <w:lang w:eastAsia="zh-CN"/>
        </w:rPr>
        <w:t xml:space="preserve"> IE </w:t>
      </w:r>
      <w:r w:rsidRPr="00EA0173">
        <w:t xml:space="preserve">within </w:t>
      </w:r>
      <w:r w:rsidR="007F4E06">
        <w:t xml:space="preserve">PFCP </w:t>
      </w:r>
      <w:r w:rsidRPr="00EA0173">
        <w:t xml:space="preserve">Session </w:t>
      </w:r>
      <w:r>
        <w:t xml:space="preserve">Modification </w:t>
      </w:r>
      <w:r w:rsidRPr="00EA0173">
        <w:t>Request</w:t>
      </w:r>
      <w:r w:rsidRPr="00DE3AF5">
        <w:rPr>
          <w:lang w:val="en-US"/>
        </w:rPr>
        <w:t xml:space="preserve"> </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B7" w:firstRow="1" w:lastRow="0" w:firstColumn="1" w:lastColumn="0" w:noHBand="0" w:noVBand="0"/>
      </w:tblPr>
      <w:tblGrid>
        <w:gridCol w:w="1561"/>
        <w:gridCol w:w="336"/>
        <w:gridCol w:w="4672"/>
        <w:gridCol w:w="370"/>
        <w:gridCol w:w="370"/>
        <w:gridCol w:w="370"/>
        <w:gridCol w:w="370"/>
        <w:gridCol w:w="1405"/>
        <w:tblGridChange w:id="310">
          <w:tblGrid>
            <w:gridCol w:w="1561"/>
            <w:gridCol w:w="336"/>
            <w:gridCol w:w="4672"/>
            <w:gridCol w:w="370"/>
            <w:gridCol w:w="370"/>
            <w:gridCol w:w="370"/>
            <w:gridCol w:w="370"/>
            <w:gridCol w:w="1405"/>
          </w:tblGrid>
        </w:tblGridChange>
      </w:tblGrid>
      <w:tr w:rsidR="00C3039A" w:rsidRPr="00A42C32" w:rsidTr="00FC1311">
        <w:trPr>
          <w:jc w:val="center"/>
        </w:trPr>
        <w:tc>
          <w:tcPr>
            <w:tcW w:w="1561" w:type="dxa"/>
            <w:tcBorders>
              <w:top w:val="single" w:sz="4" w:space="0" w:color="auto"/>
              <w:left w:val="single" w:sz="4" w:space="0" w:color="auto"/>
              <w:right w:val="single" w:sz="4" w:space="0" w:color="auto"/>
            </w:tcBorders>
            <w:shd w:val="clear" w:color="auto" w:fill="D9D9D9"/>
          </w:tcPr>
          <w:p w:rsidR="00C3039A" w:rsidRPr="009873FA" w:rsidRDefault="00C3039A" w:rsidP="00F04459">
            <w:pPr>
              <w:pStyle w:val="TAL"/>
            </w:pPr>
            <w:r w:rsidRPr="00EA0173">
              <w:t>Octet 1</w:t>
            </w:r>
            <w:r w:rsidRPr="00A42C32">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C3039A" w:rsidRPr="009873FA" w:rsidRDefault="00C3039A" w:rsidP="00F04459">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C3039A" w:rsidRPr="00A42C32" w:rsidRDefault="00C3039A" w:rsidP="009F36E5">
            <w:pPr>
              <w:pStyle w:val="TAC"/>
            </w:pPr>
            <w:r>
              <w:t>Query</w:t>
            </w:r>
            <w:r w:rsidRPr="00747686">
              <w:t xml:space="preserve"> </w:t>
            </w:r>
            <w:r>
              <w:t xml:space="preserve">URR </w:t>
            </w:r>
            <w:r w:rsidRPr="00747686">
              <w:t xml:space="preserve">IE Type = </w:t>
            </w:r>
            <w:r>
              <w:rPr>
                <w:lang w:val="de-DE"/>
              </w:rPr>
              <w:t>77</w:t>
            </w:r>
            <w:r w:rsidRPr="00747686">
              <w:t xml:space="preserve"> (decimal)</w:t>
            </w:r>
          </w:p>
        </w:tc>
      </w:tr>
      <w:tr w:rsidR="00C3039A" w:rsidRPr="00A42C32" w:rsidTr="00FC1311">
        <w:trPr>
          <w:jc w:val="center"/>
        </w:trPr>
        <w:tc>
          <w:tcPr>
            <w:tcW w:w="1561" w:type="dxa"/>
            <w:tcBorders>
              <w:top w:val="single" w:sz="4" w:space="0" w:color="auto"/>
              <w:left w:val="single" w:sz="4" w:space="0" w:color="auto"/>
              <w:right w:val="single" w:sz="4" w:space="0" w:color="auto"/>
            </w:tcBorders>
            <w:shd w:val="clear" w:color="auto" w:fill="D9D9D9"/>
          </w:tcPr>
          <w:p w:rsidR="00C3039A" w:rsidRPr="009873FA" w:rsidRDefault="00C3039A" w:rsidP="00F04459">
            <w:pPr>
              <w:pStyle w:val="TAL"/>
            </w:pPr>
            <w:r w:rsidRPr="00EA0173">
              <w:t xml:space="preserve">Octets </w:t>
            </w:r>
            <w:r w:rsidRPr="00A42C32">
              <w:t>3</w:t>
            </w:r>
            <w:r w:rsidRPr="00EA0173">
              <w:t xml:space="preserve"> and </w:t>
            </w:r>
            <w:r w:rsidRPr="00A42C32">
              <w:t>4</w:t>
            </w:r>
          </w:p>
        </w:tc>
        <w:tc>
          <w:tcPr>
            <w:tcW w:w="336" w:type="dxa"/>
            <w:tcBorders>
              <w:top w:val="single" w:sz="4" w:space="0" w:color="auto"/>
              <w:left w:val="single" w:sz="4" w:space="0" w:color="auto"/>
              <w:right w:val="nil"/>
            </w:tcBorders>
            <w:shd w:val="clear" w:color="auto" w:fill="D9D9D9"/>
          </w:tcPr>
          <w:p w:rsidR="00C3039A" w:rsidRPr="009873FA" w:rsidRDefault="00C3039A" w:rsidP="00F04459">
            <w:pPr>
              <w:pStyle w:val="TAH"/>
            </w:pPr>
          </w:p>
        </w:tc>
        <w:tc>
          <w:tcPr>
            <w:tcW w:w="7557" w:type="dxa"/>
            <w:gridSpan w:val="6"/>
            <w:tcBorders>
              <w:top w:val="single" w:sz="4" w:space="0" w:color="auto"/>
              <w:left w:val="nil"/>
              <w:right w:val="single" w:sz="4" w:space="0" w:color="auto"/>
            </w:tcBorders>
            <w:shd w:val="clear" w:color="auto" w:fill="D9D9D9"/>
          </w:tcPr>
          <w:p w:rsidR="00C3039A" w:rsidRPr="00A42C32" w:rsidRDefault="00C3039A" w:rsidP="00F04459">
            <w:pPr>
              <w:pStyle w:val="TAC"/>
            </w:pPr>
            <w:r w:rsidRPr="00A42C32">
              <w:t>Length = n</w:t>
            </w:r>
          </w:p>
        </w:tc>
      </w:tr>
      <w:tr w:rsidR="00C3039A" w:rsidRPr="009873FA" w:rsidTr="00FC1311">
        <w:trPr>
          <w:jc w:val="center"/>
        </w:trPr>
        <w:tc>
          <w:tcPr>
            <w:tcW w:w="1561" w:type="dxa"/>
            <w:vMerge w:val="restart"/>
            <w:tcBorders>
              <w:top w:val="single" w:sz="4" w:space="0" w:color="auto"/>
              <w:left w:val="single" w:sz="4" w:space="0" w:color="auto"/>
              <w:right w:val="single" w:sz="4" w:space="0" w:color="auto"/>
            </w:tcBorders>
          </w:tcPr>
          <w:p w:rsidR="00C3039A" w:rsidRPr="009873FA" w:rsidRDefault="00C3039A" w:rsidP="00F04459">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C3039A" w:rsidRPr="009873FA" w:rsidRDefault="00C3039A" w:rsidP="00F04459">
            <w:pPr>
              <w:pStyle w:val="TAH"/>
            </w:pPr>
            <w:r w:rsidRPr="009873FA">
              <w:t>P</w:t>
            </w:r>
          </w:p>
        </w:tc>
        <w:tc>
          <w:tcPr>
            <w:tcW w:w="4672" w:type="dxa"/>
            <w:vMerge w:val="restart"/>
            <w:tcBorders>
              <w:top w:val="single" w:sz="4" w:space="0" w:color="auto"/>
              <w:left w:val="single" w:sz="4" w:space="0" w:color="auto"/>
              <w:right w:val="single" w:sz="4" w:space="0" w:color="auto"/>
            </w:tcBorders>
          </w:tcPr>
          <w:p w:rsidR="00C3039A" w:rsidRPr="009873FA" w:rsidRDefault="00C3039A" w:rsidP="00F04459">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C3039A" w:rsidRPr="009873FA" w:rsidRDefault="00C3039A" w:rsidP="00F04459">
            <w:pPr>
              <w:pStyle w:val="TAH"/>
            </w:pPr>
            <w:r>
              <w:t>Appl.</w:t>
            </w:r>
          </w:p>
        </w:tc>
        <w:tc>
          <w:tcPr>
            <w:tcW w:w="1405" w:type="dxa"/>
            <w:vMerge w:val="restart"/>
            <w:tcBorders>
              <w:top w:val="single" w:sz="4" w:space="0" w:color="auto"/>
              <w:left w:val="single" w:sz="4" w:space="0" w:color="auto"/>
              <w:right w:val="single" w:sz="4" w:space="0" w:color="auto"/>
            </w:tcBorders>
          </w:tcPr>
          <w:p w:rsidR="00C3039A" w:rsidRPr="009873FA" w:rsidRDefault="00C3039A" w:rsidP="00F04459">
            <w:pPr>
              <w:pStyle w:val="TAH"/>
            </w:pPr>
            <w:r w:rsidRPr="009873FA">
              <w:t>IE Type</w:t>
            </w:r>
          </w:p>
        </w:tc>
      </w:tr>
      <w:tr w:rsidR="00C3039A" w:rsidRPr="009873FA" w:rsidTr="00C3039A">
        <w:trPr>
          <w:jc w:val="center"/>
        </w:trPr>
        <w:tc>
          <w:tcPr>
            <w:tcW w:w="1561" w:type="dxa"/>
            <w:vMerge/>
            <w:tcBorders>
              <w:left w:val="single" w:sz="4" w:space="0" w:color="auto"/>
              <w:bottom w:val="single" w:sz="4" w:space="0" w:color="auto"/>
              <w:right w:val="single" w:sz="4" w:space="0" w:color="auto"/>
            </w:tcBorders>
          </w:tcPr>
          <w:p w:rsidR="00C3039A" w:rsidRPr="009873FA" w:rsidRDefault="00C3039A" w:rsidP="00F04459">
            <w:pPr>
              <w:pStyle w:val="TAH"/>
            </w:pPr>
          </w:p>
        </w:tc>
        <w:tc>
          <w:tcPr>
            <w:tcW w:w="336" w:type="dxa"/>
            <w:vMerge/>
            <w:tcBorders>
              <w:left w:val="single" w:sz="4" w:space="0" w:color="auto"/>
              <w:bottom w:val="single" w:sz="4" w:space="0" w:color="auto"/>
              <w:right w:val="single" w:sz="4" w:space="0" w:color="auto"/>
            </w:tcBorders>
          </w:tcPr>
          <w:p w:rsidR="00C3039A" w:rsidRPr="009873FA" w:rsidRDefault="00C3039A" w:rsidP="00F04459">
            <w:pPr>
              <w:pStyle w:val="TAH"/>
            </w:pPr>
          </w:p>
        </w:tc>
        <w:tc>
          <w:tcPr>
            <w:tcW w:w="4672" w:type="dxa"/>
            <w:vMerge/>
            <w:tcBorders>
              <w:left w:val="single" w:sz="4" w:space="0" w:color="auto"/>
              <w:bottom w:val="single" w:sz="4" w:space="0" w:color="auto"/>
              <w:right w:val="single" w:sz="4" w:space="0" w:color="auto"/>
            </w:tcBorders>
          </w:tcPr>
          <w:p w:rsidR="00C3039A" w:rsidRPr="009873FA" w:rsidRDefault="00C3039A" w:rsidP="00F04459">
            <w:pPr>
              <w:pStyle w:val="TAH"/>
            </w:pP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C3039A" w:rsidP="00F04459">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C3039A" w:rsidP="00F04459">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C3039A" w:rsidP="00FC1311">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C3039A" w:rsidRPr="009873FA" w:rsidRDefault="00BA4489" w:rsidP="00F04459">
            <w:pPr>
              <w:pStyle w:val="TAH"/>
            </w:pPr>
            <w:r>
              <w:rPr>
                <w:lang w:val="de-DE"/>
              </w:rPr>
              <w:t>N4</w:t>
            </w:r>
          </w:p>
        </w:tc>
        <w:tc>
          <w:tcPr>
            <w:tcW w:w="1405" w:type="dxa"/>
            <w:vMerge/>
            <w:tcBorders>
              <w:left w:val="single" w:sz="4" w:space="0" w:color="auto"/>
              <w:bottom w:val="single" w:sz="4" w:space="0" w:color="auto"/>
              <w:right w:val="single" w:sz="4" w:space="0" w:color="auto"/>
            </w:tcBorders>
          </w:tcPr>
          <w:p w:rsidR="00C3039A" w:rsidRPr="009873FA" w:rsidRDefault="00C3039A" w:rsidP="00F04459">
            <w:pPr>
              <w:pStyle w:val="TAH"/>
            </w:pPr>
          </w:p>
        </w:tc>
      </w:tr>
      <w:tr w:rsidR="00C3039A" w:rsidRPr="00EA0173" w:rsidTr="00C3039A">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C3039A" w:rsidRPr="00B910CF" w:rsidRDefault="00C3039A" w:rsidP="00F04459">
            <w:pPr>
              <w:pStyle w:val="TAL"/>
            </w:pPr>
            <w:r>
              <w:rPr>
                <w:szCs w:val="18"/>
                <w:lang w:val="de-DE"/>
              </w:rPr>
              <w:t>URR ID</w:t>
            </w:r>
          </w:p>
        </w:tc>
        <w:tc>
          <w:tcPr>
            <w:tcW w:w="336" w:type="dxa"/>
            <w:tcBorders>
              <w:top w:val="single" w:sz="4" w:space="0" w:color="auto"/>
              <w:left w:val="single" w:sz="4" w:space="0" w:color="auto"/>
              <w:bottom w:val="single" w:sz="4" w:space="0" w:color="auto"/>
              <w:right w:val="single" w:sz="4" w:space="0" w:color="auto"/>
            </w:tcBorders>
          </w:tcPr>
          <w:p w:rsidR="00C3039A" w:rsidRPr="00AD49DB" w:rsidRDefault="00C3039A" w:rsidP="00F04459">
            <w:pPr>
              <w:pStyle w:val="TAL"/>
              <w:jc w:val="center"/>
            </w:pPr>
            <w:r w:rsidRPr="00E54648">
              <w:rPr>
                <w:rFonts w:eastAsia="SimSun"/>
                <w:szCs w:val="18"/>
                <w:lang w:val="de-DE"/>
              </w:rPr>
              <w:t>M</w:t>
            </w:r>
          </w:p>
        </w:tc>
        <w:tc>
          <w:tcPr>
            <w:tcW w:w="4672" w:type="dxa"/>
            <w:tcBorders>
              <w:top w:val="single" w:sz="4" w:space="0" w:color="auto"/>
              <w:left w:val="single" w:sz="4" w:space="0" w:color="auto"/>
              <w:bottom w:val="single" w:sz="4" w:space="0" w:color="auto"/>
              <w:right w:val="single" w:sz="4" w:space="0" w:color="auto"/>
            </w:tcBorders>
          </w:tcPr>
          <w:p w:rsidR="00C3039A" w:rsidRPr="007F3FB7" w:rsidRDefault="00C3039A" w:rsidP="00F04459">
            <w:pPr>
              <w:pStyle w:val="TAL"/>
            </w:pPr>
            <w:r>
              <w:rPr>
                <w:szCs w:val="18"/>
                <w:lang w:val="en-US"/>
              </w:rPr>
              <w:t>This IE shall identify</w:t>
            </w:r>
            <w:r w:rsidRPr="00F64C09">
              <w:rPr>
                <w:szCs w:val="18"/>
                <w:lang w:val="en-US"/>
              </w:rPr>
              <w:t xml:space="preserve"> the </w:t>
            </w:r>
            <w:r>
              <w:rPr>
                <w:szCs w:val="18"/>
                <w:lang w:val="en-US"/>
              </w:rPr>
              <w:t xml:space="preserve">URR </w:t>
            </w:r>
            <w:r w:rsidRPr="00F64C09">
              <w:rPr>
                <w:szCs w:val="18"/>
                <w:lang w:val="en-US"/>
              </w:rPr>
              <w:t>be</w:t>
            </w:r>
            <w:r>
              <w:rPr>
                <w:szCs w:val="18"/>
                <w:lang w:val="en-US"/>
              </w:rPr>
              <w:t>ing</w:t>
            </w:r>
            <w:r w:rsidRPr="00F64C09">
              <w:rPr>
                <w:szCs w:val="18"/>
                <w:lang w:val="en-US"/>
              </w:rPr>
              <w:t xml:space="preserve"> </w:t>
            </w:r>
            <w:r>
              <w:rPr>
                <w:szCs w:val="18"/>
                <w:lang w:val="en-US"/>
              </w:rPr>
              <w:t>queried</w:t>
            </w:r>
            <w:r w:rsidRPr="00F64C09">
              <w:rPr>
                <w:szCs w:val="18"/>
                <w:lang w:val="en-US"/>
              </w:rPr>
              <w:t>.</w:t>
            </w:r>
          </w:p>
        </w:tc>
        <w:tc>
          <w:tcPr>
            <w:tcW w:w="370" w:type="dxa"/>
            <w:tcBorders>
              <w:top w:val="single" w:sz="4" w:space="0" w:color="auto"/>
              <w:left w:val="single" w:sz="4" w:space="0" w:color="auto"/>
              <w:bottom w:val="single" w:sz="4" w:space="0" w:color="auto"/>
              <w:right w:val="single" w:sz="4" w:space="0" w:color="auto"/>
            </w:tcBorders>
          </w:tcPr>
          <w:p w:rsidR="00C3039A" w:rsidRDefault="00C3039A" w:rsidP="00F04459">
            <w:pPr>
              <w:pStyle w:val="TAC"/>
            </w:pPr>
            <w:r w:rsidRPr="003D305F">
              <w:rPr>
                <w:lang w:val="de-DE"/>
              </w:rPr>
              <w:t>X</w:t>
            </w:r>
          </w:p>
        </w:tc>
        <w:tc>
          <w:tcPr>
            <w:tcW w:w="370" w:type="dxa"/>
            <w:tcBorders>
              <w:top w:val="single" w:sz="4" w:space="0" w:color="auto"/>
              <w:left w:val="single" w:sz="4" w:space="0" w:color="auto"/>
              <w:bottom w:val="single" w:sz="4" w:space="0" w:color="auto"/>
              <w:right w:val="single" w:sz="4" w:space="0" w:color="auto"/>
            </w:tcBorders>
          </w:tcPr>
          <w:p w:rsidR="00C3039A" w:rsidRDefault="00C3039A" w:rsidP="00F04459">
            <w:pPr>
              <w:pStyle w:val="TAC"/>
            </w:pPr>
            <w:r w:rsidRPr="003D305F">
              <w:rPr>
                <w:lang w:val="de-DE"/>
              </w:rPr>
              <w:t>X</w:t>
            </w:r>
          </w:p>
        </w:tc>
        <w:tc>
          <w:tcPr>
            <w:tcW w:w="370" w:type="dxa"/>
            <w:tcBorders>
              <w:top w:val="single" w:sz="4" w:space="0" w:color="auto"/>
              <w:left w:val="single" w:sz="4" w:space="0" w:color="auto"/>
              <w:bottom w:val="single" w:sz="4" w:space="0" w:color="auto"/>
              <w:right w:val="single" w:sz="4" w:space="0" w:color="auto"/>
            </w:tcBorders>
          </w:tcPr>
          <w:p w:rsidR="00C3039A" w:rsidRDefault="00C3039A" w:rsidP="00FC1311">
            <w:pPr>
              <w:pStyle w:val="TAC"/>
            </w:pPr>
            <w:r w:rsidRPr="003D305F">
              <w:rPr>
                <w:lang w:val="de-DE"/>
              </w:rPr>
              <w:t>X</w:t>
            </w:r>
          </w:p>
        </w:tc>
        <w:tc>
          <w:tcPr>
            <w:tcW w:w="370" w:type="dxa"/>
            <w:tcBorders>
              <w:top w:val="single" w:sz="4" w:space="0" w:color="auto"/>
              <w:left w:val="single" w:sz="4" w:space="0" w:color="auto"/>
              <w:bottom w:val="single" w:sz="4" w:space="0" w:color="auto"/>
              <w:right w:val="single" w:sz="4" w:space="0" w:color="auto"/>
            </w:tcBorders>
          </w:tcPr>
          <w:p w:rsidR="00C3039A" w:rsidRPr="002C790A" w:rsidRDefault="000E7BED" w:rsidP="00F04459">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C3039A" w:rsidRPr="00EA0173" w:rsidRDefault="00C3039A" w:rsidP="00F04459">
            <w:pPr>
              <w:pStyle w:val="TAC"/>
            </w:pPr>
            <w:r>
              <w:t xml:space="preserve">URR </w:t>
            </w:r>
            <w:r w:rsidRPr="002C4450">
              <w:t>ID</w:t>
            </w:r>
          </w:p>
        </w:tc>
      </w:tr>
    </w:tbl>
    <w:p w:rsidR="00FC0F8A" w:rsidRPr="00EA0173" w:rsidRDefault="00FC0F8A" w:rsidP="00FC0F8A">
      <w:pPr>
        <w:rPr>
          <w:lang w:eastAsia="zh-CN"/>
        </w:rPr>
      </w:pPr>
    </w:p>
    <w:p w:rsidR="00162D62" w:rsidRDefault="00162D62" w:rsidP="001D537F">
      <w:pPr>
        <w:pStyle w:val="Heading4"/>
        <w:rPr>
          <w:rFonts w:cs="Arial"/>
          <w:bCs/>
        </w:rPr>
      </w:pPr>
      <w:bookmarkStart w:id="311" w:name="_Toc533194998"/>
      <w:r>
        <w:t>7.5</w:t>
      </w:r>
      <w:r w:rsidRPr="00EA0173">
        <w:t>.</w:t>
      </w:r>
      <w:r>
        <w:t>4</w:t>
      </w:r>
      <w:r w:rsidRPr="002948C4">
        <w:t>.</w:t>
      </w:r>
      <w:r w:rsidRPr="00162D62">
        <w:rPr>
          <w:lang w:val="en-GB"/>
        </w:rPr>
        <w:t>1</w:t>
      </w:r>
      <w:r>
        <w:rPr>
          <w:lang w:val="en-GB"/>
        </w:rPr>
        <w:t>1</w:t>
      </w:r>
      <w:r w:rsidRPr="002948C4">
        <w:tab/>
      </w:r>
      <w:r>
        <w:t>Update</w:t>
      </w:r>
      <w:r w:rsidRPr="00DE3AF5">
        <w:rPr>
          <w:lang w:val="en-US"/>
        </w:rPr>
        <w:t xml:space="preserve"> </w:t>
      </w:r>
      <w:r>
        <w:t>BAR IE</w:t>
      </w:r>
      <w:r w:rsidRPr="00EA0173">
        <w:t xml:space="preserve"> within </w:t>
      </w:r>
      <w:r w:rsidR="007F4E06">
        <w:t xml:space="preserve">PFCP </w:t>
      </w:r>
      <w:r w:rsidRPr="00EA0173">
        <w:t xml:space="preserve">Session </w:t>
      </w:r>
      <w:r>
        <w:t xml:space="preserve">Modification </w:t>
      </w:r>
      <w:r w:rsidRPr="00EA0173">
        <w:t>Request</w:t>
      </w:r>
      <w:bookmarkEnd w:id="311"/>
    </w:p>
    <w:p w:rsidR="00162D62" w:rsidRPr="00A9417E" w:rsidRDefault="00162D62" w:rsidP="00376211">
      <w:r>
        <w:t xml:space="preserve">The </w:t>
      </w:r>
      <w:r>
        <w:rPr>
          <w:lang w:val="en-US"/>
        </w:rPr>
        <w:t>Update BA</w:t>
      </w:r>
      <w:r>
        <w:t>R</w:t>
      </w:r>
      <w:r w:rsidRPr="00DE3AF5">
        <w:rPr>
          <w:lang w:val="en-US"/>
        </w:rPr>
        <w:t xml:space="preserve"> </w:t>
      </w:r>
      <w:r>
        <w:rPr>
          <w:lang w:val="en-US"/>
        </w:rPr>
        <w:t xml:space="preserve">grouped </w:t>
      </w:r>
      <w:r>
        <w:rPr>
          <w:lang w:eastAsia="ja-JP"/>
        </w:rPr>
        <w:t xml:space="preserve">IE </w:t>
      </w:r>
      <w:r>
        <w:rPr>
          <w:rFonts w:eastAsia="Batang"/>
          <w:lang w:eastAsia="ko-KR"/>
        </w:rPr>
        <w:t xml:space="preserve">shall be encoded </w:t>
      </w:r>
      <w:r w:rsidRPr="00FE320E">
        <w:rPr>
          <w:lang w:eastAsia="ja-JP"/>
        </w:rPr>
        <w:t xml:space="preserve">as shown in </w:t>
      </w:r>
      <w:r>
        <w:rPr>
          <w:rFonts w:hint="eastAsia"/>
          <w:lang w:eastAsia="zh-CN"/>
        </w:rPr>
        <w:t>F</w:t>
      </w:r>
      <w:r w:rsidRPr="00FE320E">
        <w:rPr>
          <w:lang w:eastAsia="ja-JP"/>
        </w:rPr>
        <w:t>igure</w:t>
      </w:r>
      <w:r w:rsidRPr="00861AAA">
        <w:rPr>
          <w:lang w:eastAsia="ja-JP"/>
        </w:rPr>
        <w:t xml:space="preserve"> </w:t>
      </w:r>
      <w:r>
        <w:t>7.5</w:t>
      </w:r>
      <w:r w:rsidRPr="00EA0173">
        <w:t>.</w:t>
      </w:r>
      <w:r>
        <w:t>4</w:t>
      </w:r>
      <w:r w:rsidRPr="002114B7">
        <w:t>.</w:t>
      </w:r>
      <w:r>
        <w:t>11</w:t>
      </w:r>
      <w:r w:rsidRPr="00EA0173">
        <w:t>-</w:t>
      </w:r>
      <w:r w:rsidRPr="002114B7">
        <w:t>1</w:t>
      </w:r>
      <w:r>
        <w:rPr>
          <w:lang w:eastAsia="ja-JP"/>
        </w:rPr>
        <w:t>.</w:t>
      </w:r>
    </w:p>
    <w:p w:rsidR="00162D62" w:rsidRPr="00DE3AF5" w:rsidRDefault="00162D62" w:rsidP="00376211">
      <w:pPr>
        <w:pStyle w:val="TH"/>
        <w:rPr>
          <w:lang w:val="en-US"/>
        </w:rPr>
      </w:pPr>
      <w:r w:rsidRPr="00EA0173">
        <w:t xml:space="preserve">Table </w:t>
      </w:r>
      <w:r>
        <w:t>7.5</w:t>
      </w:r>
      <w:r w:rsidRPr="00EA0173">
        <w:t>.</w:t>
      </w:r>
      <w:r>
        <w:t>4</w:t>
      </w:r>
      <w:r w:rsidRPr="002948C4">
        <w:t>.</w:t>
      </w:r>
      <w:r w:rsidRPr="00162D62">
        <w:rPr>
          <w:lang w:val="en-GB"/>
        </w:rPr>
        <w:t>11</w:t>
      </w:r>
      <w:r w:rsidRPr="00EA0173">
        <w:t>-</w:t>
      </w:r>
      <w:r w:rsidRPr="002948C4">
        <w:t>1</w:t>
      </w:r>
      <w:r w:rsidRPr="00EA0173">
        <w:t xml:space="preserve">: </w:t>
      </w:r>
      <w:r>
        <w:t>Update</w:t>
      </w:r>
      <w:r w:rsidRPr="00DE3AF5">
        <w:rPr>
          <w:lang w:val="en-US"/>
        </w:rPr>
        <w:t xml:space="preserve"> </w:t>
      </w:r>
      <w:r>
        <w:t>BAR IE</w:t>
      </w:r>
      <w:r w:rsidRPr="00EA0173">
        <w:t xml:space="preserve"> within </w:t>
      </w:r>
      <w:r w:rsidR="007F4E06">
        <w:t xml:space="preserve">PFCP </w:t>
      </w:r>
      <w:r w:rsidRPr="00EA0173">
        <w:t xml:space="preserve">Session </w:t>
      </w:r>
      <w:r>
        <w:t xml:space="preserve">Modification </w:t>
      </w:r>
      <w:r w:rsidRPr="00EA0173">
        <w:t>Request</w:t>
      </w:r>
      <w:r w:rsidRPr="00DE3AF5">
        <w:rPr>
          <w:lang w:val="en-US"/>
        </w:rPr>
        <w:t xml:space="preserve"> </w:t>
      </w:r>
    </w:p>
    <w:tbl>
      <w:tblPr>
        <w:tblW w:w="94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B7" w:firstRow="1" w:lastRow="0" w:firstColumn="1" w:lastColumn="0" w:noHBand="0" w:noVBand="0"/>
      </w:tblPr>
      <w:tblGrid>
        <w:gridCol w:w="33"/>
        <w:gridCol w:w="1528"/>
        <w:gridCol w:w="33"/>
        <w:gridCol w:w="303"/>
        <w:gridCol w:w="33"/>
        <w:gridCol w:w="4639"/>
        <w:gridCol w:w="33"/>
        <w:gridCol w:w="337"/>
        <w:gridCol w:w="33"/>
        <w:gridCol w:w="337"/>
        <w:gridCol w:w="33"/>
        <w:gridCol w:w="337"/>
        <w:gridCol w:w="33"/>
        <w:gridCol w:w="337"/>
        <w:gridCol w:w="33"/>
        <w:gridCol w:w="1372"/>
        <w:gridCol w:w="33"/>
        <w:tblGridChange w:id="312">
          <w:tblGrid>
            <w:gridCol w:w="33"/>
            <w:gridCol w:w="1528"/>
            <w:gridCol w:w="33"/>
            <w:gridCol w:w="303"/>
            <w:gridCol w:w="33"/>
            <w:gridCol w:w="4639"/>
            <w:gridCol w:w="33"/>
            <w:gridCol w:w="337"/>
            <w:gridCol w:w="33"/>
            <w:gridCol w:w="337"/>
            <w:gridCol w:w="33"/>
            <w:gridCol w:w="337"/>
            <w:gridCol w:w="33"/>
            <w:gridCol w:w="337"/>
            <w:gridCol w:w="33"/>
            <w:gridCol w:w="1372"/>
            <w:gridCol w:w="33"/>
          </w:tblGrid>
        </w:tblGridChange>
      </w:tblGrid>
      <w:tr w:rsidR="00FC1311" w:rsidRPr="00A42C32" w:rsidTr="005C61A7">
        <w:trPr>
          <w:gridAfter w:val="1"/>
          <w:wAfter w:w="33" w:type="dxa"/>
          <w:jc w:val="center"/>
        </w:trPr>
        <w:tc>
          <w:tcPr>
            <w:tcW w:w="1561" w:type="dxa"/>
            <w:gridSpan w:val="2"/>
            <w:tcBorders>
              <w:top w:val="single" w:sz="4" w:space="0" w:color="auto"/>
              <w:left w:val="single" w:sz="4" w:space="0" w:color="auto"/>
              <w:right w:val="single" w:sz="4" w:space="0" w:color="auto"/>
            </w:tcBorders>
            <w:shd w:val="clear" w:color="auto" w:fill="D9D9D9"/>
          </w:tcPr>
          <w:p w:rsidR="00FC1311" w:rsidRPr="009873FA" w:rsidRDefault="00FC1311" w:rsidP="00CB35A0">
            <w:pPr>
              <w:pStyle w:val="TAL"/>
            </w:pPr>
            <w:r w:rsidRPr="00EA0173">
              <w:t>Octet 1</w:t>
            </w:r>
            <w:r w:rsidRPr="00A42C32">
              <w:t xml:space="preserve"> and 2</w:t>
            </w:r>
          </w:p>
        </w:tc>
        <w:tc>
          <w:tcPr>
            <w:tcW w:w="336" w:type="dxa"/>
            <w:gridSpan w:val="2"/>
            <w:tcBorders>
              <w:top w:val="single" w:sz="4" w:space="0" w:color="auto"/>
              <w:left w:val="single" w:sz="4" w:space="0" w:color="auto"/>
              <w:bottom w:val="single" w:sz="4" w:space="0" w:color="auto"/>
              <w:right w:val="nil"/>
            </w:tcBorders>
            <w:shd w:val="clear" w:color="auto" w:fill="D9D9D9"/>
          </w:tcPr>
          <w:p w:rsidR="00FC1311" w:rsidRPr="009873FA" w:rsidRDefault="00FC1311" w:rsidP="00CB35A0">
            <w:pPr>
              <w:pStyle w:val="TAH"/>
            </w:pPr>
          </w:p>
        </w:tc>
        <w:tc>
          <w:tcPr>
            <w:tcW w:w="7557" w:type="dxa"/>
            <w:gridSpan w:val="12"/>
            <w:tcBorders>
              <w:top w:val="single" w:sz="4" w:space="0" w:color="auto"/>
              <w:left w:val="nil"/>
              <w:bottom w:val="single" w:sz="4" w:space="0" w:color="auto"/>
              <w:right w:val="single" w:sz="4" w:space="0" w:color="auto"/>
            </w:tcBorders>
            <w:shd w:val="clear" w:color="auto" w:fill="D9D9D9"/>
          </w:tcPr>
          <w:p w:rsidR="00FC1311" w:rsidRPr="00A42C32" w:rsidRDefault="00FC1311" w:rsidP="00CC6F58">
            <w:pPr>
              <w:pStyle w:val="TAC"/>
            </w:pPr>
            <w:r>
              <w:t>Update BAR</w:t>
            </w:r>
            <w:r w:rsidRPr="00EA0173">
              <w:t xml:space="preserve"> </w:t>
            </w:r>
            <w:r w:rsidRPr="00747686">
              <w:rPr>
                <w:lang w:val="en-US"/>
              </w:rPr>
              <w:t xml:space="preserve">IE Type = </w:t>
            </w:r>
            <w:r>
              <w:rPr>
                <w:lang w:val="en-US"/>
              </w:rPr>
              <w:t>86</w:t>
            </w:r>
            <w:r w:rsidRPr="00747686">
              <w:rPr>
                <w:lang w:val="en-US"/>
              </w:rPr>
              <w:t xml:space="preserve"> (decimal)</w:t>
            </w:r>
          </w:p>
        </w:tc>
      </w:tr>
      <w:tr w:rsidR="007F4E06" w:rsidRPr="00A42C32" w:rsidTr="005C61A7">
        <w:trPr>
          <w:gridAfter w:val="1"/>
          <w:wAfter w:w="33" w:type="dxa"/>
          <w:jc w:val="center"/>
        </w:trPr>
        <w:tc>
          <w:tcPr>
            <w:tcW w:w="1561" w:type="dxa"/>
            <w:gridSpan w:val="2"/>
            <w:tcBorders>
              <w:top w:val="single" w:sz="4" w:space="0" w:color="auto"/>
              <w:left w:val="single" w:sz="4" w:space="0" w:color="auto"/>
              <w:right w:val="single" w:sz="4" w:space="0" w:color="auto"/>
            </w:tcBorders>
            <w:shd w:val="clear" w:color="auto" w:fill="D9D9D9"/>
          </w:tcPr>
          <w:p w:rsidR="007F4E06" w:rsidRPr="009873FA" w:rsidRDefault="007F4E06" w:rsidP="00CB35A0">
            <w:pPr>
              <w:pStyle w:val="TAL"/>
            </w:pPr>
            <w:r w:rsidRPr="00EA0173">
              <w:t xml:space="preserve">Octets </w:t>
            </w:r>
            <w:r w:rsidRPr="00A42C32">
              <w:t>3</w:t>
            </w:r>
            <w:r w:rsidRPr="00EA0173">
              <w:t xml:space="preserve"> and </w:t>
            </w:r>
            <w:r w:rsidRPr="00A42C32">
              <w:t>4</w:t>
            </w:r>
          </w:p>
        </w:tc>
        <w:tc>
          <w:tcPr>
            <w:tcW w:w="336" w:type="dxa"/>
            <w:gridSpan w:val="2"/>
            <w:tcBorders>
              <w:top w:val="single" w:sz="4" w:space="0" w:color="auto"/>
              <w:left w:val="single" w:sz="4" w:space="0" w:color="auto"/>
              <w:right w:val="nil"/>
            </w:tcBorders>
            <w:shd w:val="clear" w:color="auto" w:fill="D9D9D9"/>
          </w:tcPr>
          <w:p w:rsidR="007F4E06" w:rsidRPr="009873FA" w:rsidRDefault="007F4E06" w:rsidP="00CB35A0">
            <w:pPr>
              <w:pStyle w:val="TAH"/>
            </w:pPr>
          </w:p>
        </w:tc>
        <w:tc>
          <w:tcPr>
            <w:tcW w:w="7557" w:type="dxa"/>
            <w:gridSpan w:val="12"/>
            <w:tcBorders>
              <w:top w:val="single" w:sz="4" w:space="0" w:color="auto"/>
              <w:left w:val="nil"/>
              <w:right w:val="single" w:sz="4" w:space="0" w:color="auto"/>
            </w:tcBorders>
            <w:shd w:val="clear" w:color="auto" w:fill="D9D9D9"/>
          </w:tcPr>
          <w:p w:rsidR="007F4E06" w:rsidRPr="00A42C32" w:rsidRDefault="007F4E06" w:rsidP="00CB35A0">
            <w:pPr>
              <w:pStyle w:val="TAC"/>
            </w:pPr>
            <w:r w:rsidRPr="00A42C32">
              <w:t>Length = n</w:t>
            </w:r>
          </w:p>
        </w:tc>
      </w:tr>
      <w:tr w:rsidR="007F4E06" w:rsidRPr="009873FA" w:rsidTr="005C61A7">
        <w:trPr>
          <w:gridAfter w:val="1"/>
          <w:wAfter w:w="33" w:type="dxa"/>
          <w:jc w:val="center"/>
        </w:trPr>
        <w:tc>
          <w:tcPr>
            <w:tcW w:w="1561" w:type="dxa"/>
            <w:gridSpan w:val="2"/>
            <w:vMerge w:val="restart"/>
            <w:tcBorders>
              <w:top w:val="single" w:sz="4" w:space="0" w:color="auto"/>
              <w:left w:val="single" w:sz="4" w:space="0" w:color="auto"/>
              <w:right w:val="single" w:sz="4" w:space="0" w:color="auto"/>
            </w:tcBorders>
          </w:tcPr>
          <w:p w:rsidR="007F4E06" w:rsidRPr="009873FA" w:rsidRDefault="007F4E06" w:rsidP="00CB35A0">
            <w:pPr>
              <w:pStyle w:val="TAH"/>
            </w:pPr>
            <w:r w:rsidRPr="009873FA">
              <w:t>Information elements</w:t>
            </w:r>
          </w:p>
        </w:tc>
        <w:tc>
          <w:tcPr>
            <w:tcW w:w="336" w:type="dxa"/>
            <w:gridSpan w:val="2"/>
            <w:vMerge w:val="restart"/>
            <w:tcBorders>
              <w:top w:val="single" w:sz="4" w:space="0" w:color="auto"/>
              <w:left w:val="single" w:sz="4" w:space="0" w:color="auto"/>
              <w:right w:val="single" w:sz="4" w:space="0" w:color="auto"/>
            </w:tcBorders>
          </w:tcPr>
          <w:p w:rsidR="007F4E06" w:rsidRPr="009873FA" w:rsidRDefault="007F4E06" w:rsidP="00CB35A0">
            <w:pPr>
              <w:pStyle w:val="TAH"/>
            </w:pPr>
            <w:r w:rsidRPr="009873FA">
              <w:t>P</w:t>
            </w:r>
          </w:p>
        </w:tc>
        <w:tc>
          <w:tcPr>
            <w:tcW w:w="4672" w:type="dxa"/>
            <w:gridSpan w:val="2"/>
            <w:vMerge w:val="restart"/>
            <w:tcBorders>
              <w:top w:val="single" w:sz="4" w:space="0" w:color="auto"/>
              <w:left w:val="single" w:sz="4" w:space="0" w:color="auto"/>
              <w:right w:val="single" w:sz="4" w:space="0" w:color="auto"/>
            </w:tcBorders>
          </w:tcPr>
          <w:p w:rsidR="007F4E06" w:rsidRPr="009873FA" w:rsidRDefault="007F4E06" w:rsidP="00CB35A0">
            <w:pPr>
              <w:pStyle w:val="TAH"/>
            </w:pPr>
            <w:r w:rsidRPr="009873FA">
              <w:t>Condition / Comment</w:t>
            </w:r>
          </w:p>
        </w:tc>
        <w:tc>
          <w:tcPr>
            <w:tcW w:w="1480" w:type="dxa"/>
            <w:gridSpan w:val="8"/>
            <w:tcBorders>
              <w:top w:val="single" w:sz="4" w:space="0" w:color="auto"/>
              <w:left w:val="single" w:sz="4" w:space="0" w:color="auto"/>
              <w:right w:val="single" w:sz="4" w:space="0" w:color="auto"/>
            </w:tcBorders>
          </w:tcPr>
          <w:p w:rsidR="007F4E06" w:rsidRPr="009873FA" w:rsidRDefault="007F4E06" w:rsidP="00CB35A0">
            <w:pPr>
              <w:pStyle w:val="TAH"/>
            </w:pPr>
            <w:r>
              <w:t>Appl.</w:t>
            </w:r>
          </w:p>
        </w:tc>
        <w:tc>
          <w:tcPr>
            <w:tcW w:w="1405" w:type="dxa"/>
            <w:gridSpan w:val="2"/>
            <w:vMerge w:val="restart"/>
            <w:tcBorders>
              <w:top w:val="single" w:sz="4" w:space="0" w:color="auto"/>
              <w:left w:val="single" w:sz="4" w:space="0" w:color="auto"/>
              <w:right w:val="single" w:sz="4" w:space="0" w:color="auto"/>
            </w:tcBorders>
          </w:tcPr>
          <w:p w:rsidR="007F4E06" w:rsidRPr="009873FA" w:rsidRDefault="007F4E06" w:rsidP="00CB35A0">
            <w:pPr>
              <w:pStyle w:val="TAH"/>
            </w:pPr>
            <w:r w:rsidRPr="009873FA">
              <w:t>IE Type</w:t>
            </w:r>
          </w:p>
        </w:tc>
      </w:tr>
      <w:tr w:rsidR="007F4E06" w:rsidRPr="009873FA" w:rsidTr="005C61A7">
        <w:trPr>
          <w:gridAfter w:val="1"/>
          <w:wAfter w:w="33" w:type="dxa"/>
          <w:jc w:val="center"/>
        </w:trPr>
        <w:tc>
          <w:tcPr>
            <w:tcW w:w="1561" w:type="dxa"/>
            <w:gridSpan w:val="2"/>
            <w:vMerge/>
            <w:tcBorders>
              <w:left w:val="single" w:sz="4" w:space="0" w:color="auto"/>
              <w:bottom w:val="single" w:sz="4" w:space="0" w:color="auto"/>
              <w:right w:val="single" w:sz="4" w:space="0" w:color="auto"/>
            </w:tcBorders>
          </w:tcPr>
          <w:p w:rsidR="007F4E06" w:rsidRPr="009873FA" w:rsidRDefault="007F4E06" w:rsidP="00CB35A0">
            <w:pPr>
              <w:pStyle w:val="TAH"/>
            </w:pPr>
          </w:p>
        </w:tc>
        <w:tc>
          <w:tcPr>
            <w:tcW w:w="336" w:type="dxa"/>
            <w:gridSpan w:val="2"/>
            <w:vMerge/>
            <w:tcBorders>
              <w:left w:val="single" w:sz="4" w:space="0" w:color="auto"/>
              <w:bottom w:val="single" w:sz="4" w:space="0" w:color="auto"/>
              <w:right w:val="single" w:sz="4" w:space="0" w:color="auto"/>
            </w:tcBorders>
          </w:tcPr>
          <w:p w:rsidR="007F4E06" w:rsidRPr="009873FA" w:rsidRDefault="007F4E06" w:rsidP="00CB35A0">
            <w:pPr>
              <w:pStyle w:val="TAH"/>
            </w:pPr>
          </w:p>
        </w:tc>
        <w:tc>
          <w:tcPr>
            <w:tcW w:w="4672" w:type="dxa"/>
            <w:gridSpan w:val="2"/>
            <w:vMerge/>
            <w:tcBorders>
              <w:left w:val="single" w:sz="4" w:space="0" w:color="auto"/>
              <w:bottom w:val="single" w:sz="4" w:space="0" w:color="auto"/>
              <w:right w:val="single" w:sz="4" w:space="0" w:color="auto"/>
            </w:tcBorders>
          </w:tcPr>
          <w:p w:rsidR="007F4E06" w:rsidRPr="009873FA" w:rsidRDefault="007F4E06" w:rsidP="00CB35A0">
            <w:pPr>
              <w:pStyle w:val="TAH"/>
            </w:pPr>
          </w:p>
        </w:tc>
        <w:tc>
          <w:tcPr>
            <w:tcW w:w="370" w:type="dxa"/>
            <w:gridSpan w:val="2"/>
            <w:tcBorders>
              <w:top w:val="single" w:sz="4" w:space="0" w:color="auto"/>
              <w:left w:val="single" w:sz="4" w:space="0" w:color="auto"/>
              <w:bottom w:val="single" w:sz="4" w:space="0" w:color="auto"/>
              <w:right w:val="single" w:sz="4" w:space="0" w:color="auto"/>
            </w:tcBorders>
          </w:tcPr>
          <w:p w:rsidR="007F4E06" w:rsidRPr="009873FA" w:rsidRDefault="007F4E06" w:rsidP="00CB35A0">
            <w:pPr>
              <w:pStyle w:val="TAH"/>
            </w:pPr>
            <w:r>
              <w:t>Sxa</w:t>
            </w:r>
          </w:p>
        </w:tc>
        <w:tc>
          <w:tcPr>
            <w:tcW w:w="370" w:type="dxa"/>
            <w:gridSpan w:val="2"/>
            <w:tcBorders>
              <w:top w:val="single" w:sz="4" w:space="0" w:color="auto"/>
              <w:left w:val="single" w:sz="4" w:space="0" w:color="auto"/>
              <w:bottom w:val="single" w:sz="4" w:space="0" w:color="auto"/>
              <w:right w:val="single" w:sz="4" w:space="0" w:color="auto"/>
            </w:tcBorders>
          </w:tcPr>
          <w:p w:rsidR="007F4E06" w:rsidRPr="009873FA" w:rsidRDefault="007F4E06" w:rsidP="00CB35A0">
            <w:pPr>
              <w:pStyle w:val="TAH"/>
            </w:pPr>
            <w:r>
              <w:t>Sxb</w:t>
            </w:r>
          </w:p>
        </w:tc>
        <w:tc>
          <w:tcPr>
            <w:tcW w:w="370" w:type="dxa"/>
            <w:gridSpan w:val="2"/>
            <w:tcBorders>
              <w:top w:val="single" w:sz="4" w:space="0" w:color="auto"/>
              <w:left w:val="single" w:sz="4" w:space="0" w:color="auto"/>
              <w:bottom w:val="single" w:sz="4" w:space="0" w:color="auto"/>
              <w:right w:val="single" w:sz="4" w:space="0" w:color="auto"/>
            </w:tcBorders>
          </w:tcPr>
          <w:p w:rsidR="007F4E06" w:rsidRPr="009873FA" w:rsidRDefault="007F4E06" w:rsidP="00BA4489">
            <w:pPr>
              <w:pStyle w:val="TAH"/>
            </w:pPr>
            <w:r>
              <w:t>Sxc</w:t>
            </w:r>
          </w:p>
        </w:tc>
        <w:tc>
          <w:tcPr>
            <w:tcW w:w="370" w:type="dxa"/>
            <w:gridSpan w:val="2"/>
            <w:tcBorders>
              <w:top w:val="single" w:sz="4" w:space="0" w:color="auto"/>
              <w:left w:val="single" w:sz="4" w:space="0" w:color="auto"/>
              <w:bottom w:val="single" w:sz="4" w:space="0" w:color="auto"/>
              <w:right w:val="single" w:sz="4" w:space="0" w:color="auto"/>
            </w:tcBorders>
          </w:tcPr>
          <w:p w:rsidR="007F4E06" w:rsidRPr="009873FA" w:rsidRDefault="00BA4489" w:rsidP="00CB35A0">
            <w:pPr>
              <w:pStyle w:val="TAH"/>
            </w:pPr>
            <w:r>
              <w:rPr>
                <w:lang w:val="de-DE"/>
              </w:rPr>
              <w:t>N4</w:t>
            </w:r>
          </w:p>
        </w:tc>
        <w:tc>
          <w:tcPr>
            <w:tcW w:w="1405" w:type="dxa"/>
            <w:gridSpan w:val="2"/>
            <w:vMerge/>
            <w:tcBorders>
              <w:left w:val="single" w:sz="4" w:space="0" w:color="auto"/>
              <w:bottom w:val="single" w:sz="4" w:space="0" w:color="auto"/>
              <w:right w:val="single" w:sz="4" w:space="0" w:color="auto"/>
            </w:tcBorders>
          </w:tcPr>
          <w:p w:rsidR="007F4E06" w:rsidRPr="009873FA" w:rsidRDefault="007F4E06" w:rsidP="00CB35A0">
            <w:pPr>
              <w:pStyle w:val="TAH"/>
            </w:pPr>
          </w:p>
        </w:tc>
      </w:tr>
      <w:tr w:rsidR="007F4E06" w:rsidRPr="00EA0173" w:rsidTr="005C61A7">
        <w:trPr>
          <w:gridAfter w:val="1"/>
          <w:wAfter w:w="33"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7F4E06" w:rsidRPr="00B910CF" w:rsidRDefault="007F4E06" w:rsidP="00CB35A0">
            <w:pPr>
              <w:pStyle w:val="TAL"/>
            </w:pPr>
            <w:r>
              <w:t xml:space="preserve">BAR </w:t>
            </w:r>
            <w:r w:rsidRPr="002C4450">
              <w:t>ID</w:t>
            </w:r>
          </w:p>
        </w:tc>
        <w:tc>
          <w:tcPr>
            <w:tcW w:w="336" w:type="dxa"/>
            <w:gridSpan w:val="2"/>
            <w:tcBorders>
              <w:top w:val="single" w:sz="4" w:space="0" w:color="auto"/>
              <w:left w:val="single" w:sz="4" w:space="0" w:color="auto"/>
              <w:bottom w:val="single" w:sz="4" w:space="0" w:color="auto"/>
              <w:right w:val="single" w:sz="4" w:space="0" w:color="auto"/>
            </w:tcBorders>
          </w:tcPr>
          <w:p w:rsidR="007F4E06" w:rsidRPr="00AD49DB" w:rsidRDefault="007F4E06" w:rsidP="00CB35A0">
            <w:pPr>
              <w:pStyle w:val="TAL"/>
              <w:jc w:val="center"/>
            </w:pPr>
            <w:r w:rsidRPr="002C4450">
              <w:rPr>
                <w:rFonts w:eastAsia="SimSun"/>
              </w:rPr>
              <w:t>M</w:t>
            </w:r>
          </w:p>
        </w:tc>
        <w:tc>
          <w:tcPr>
            <w:tcW w:w="4672" w:type="dxa"/>
            <w:gridSpan w:val="2"/>
            <w:tcBorders>
              <w:top w:val="single" w:sz="4" w:space="0" w:color="auto"/>
              <w:left w:val="single" w:sz="4" w:space="0" w:color="auto"/>
              <w:bottom w:val="single" w:sz="4" w:space="0" w:color="auto"/>
              <w:right w:val="single" w:sz="4" w:space="0" w:color="auto"/>
            </w:tcBorders>
          </w:tcPr>
          <w:p w:rsidR="007F4E06" w:rsidRPr="007F3FB7" w:rsidRDefault="007F4E06" w:rsidP="00CB35A0">
            <w:pPr>
              <w:pStyle w:val="TAL"/>
            </w:pPr>
            <w:r>
              <w:rPr>
                <w:lang w:eastAsia="zh-CN"/>
              </w:rPr>
              <w:t>This IE shall identify the BAR Rule to be modified.</w:t>
            </w:r>
          </w:p>
        </w:tc>
        <w:tc>
          <w:tcPr>
            <w:tcW w:w="370" w:type="dxa"/>
            <w:gridSpan w:val="2"/>
            <w:tcBorders>
              <w:top w:val="single" w:sz="4" w:space="0" w:color="auto"/>
              <w:left w:val="single" w:sz="4" w:space="0" w:color="auto"/>
              <w:bottom w:val="single" w:sz="4" w:space="0" w:color="auto"/>
              <w:right w:val="single" w:sz="4" w:space="0" w:color="auto"/>
            </w:tcBorders>
          </w:tcPr>
          <w:p w:rsidR="007F4E06" w:rsidRDefault="007F4E06" w:rsidP="00CB35A0">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7F4E06" w:rsidRDefault="007F4E06" w:rsidP="00CB35A0">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7F4E06" w:rsidRDefault="007F4E06" w:rsidP="00BA4489">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7F4E06" w:rsidRPr="002C790A" w:rsidRDefault="000E7BED" w:rsidP="00CB35A0">
            <w:pPr>
              <w:pStyle w:val="TAC"/>
              <w:rPr>
                <w:lang w:val="de-DE"/>
              </w:rPr>
            </w:pPr>
            <w:r>
              <w:rPr>
                <w:lang w:val="de-DE"/>
              </w:rPr>
              <w:t>X</w:t>
            </w:r>
          </w:p>
        </w:tc>
        <w:tc>
          <w:tcPr>
            <w:tcW w:w="1405" w:type="dxa"/>
            <w:gridSpan w:val="2"/>
            <w:tcBorders>
              <w:top w:val="single" w:sz="4" w:space="0" w:color="auto"/>
              <w:left w:val="single" w:sz="4" w:space="0" w:color="auto"/>
              <w:bottom w:val="single" w:sz="4" w:space="0" w:color="auto"/>
              <w:right w:val="single" w:sz="4" w:space="0" w:color="auto"/>
            </w:tcBorders>
          </w:tcPr>
          <w:p w:rsidR="007F4E06" w:rsidRPr="00EA0173" w:rsidRDefault="007F4E06" w:rsidP="00CB35A0">
            <w:pPr>
              <w:pStyle w:val="TAC"/>
            </w:pPr>
            <w:r>
              <w:t xml:space="preserve">BAR </w:t>
            </w:r>
            <w:r w:rsidRPr="002C4450">
              <w:t>ID</w:t>
            </w:r>
          </w:p>
        </w:tc>
      </w:tr>
      <w:tr w:rsidR="007F4E06" w:rsidRPr="00EA0173" w:rsidTr="005C61A7">
        <w:trPr>
          <w:gridAfter w:val="1"/>
          <w:wAfter w:w="33"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7F4E06" w:rsidRDefault="007F4E06" w:rsidP="00CB35A0">
            <w:pPr>
              <w:pStyle w:val="TAL"/>
            </w:pPr>
            <w:r>
              <w:t>Downlink Data Notification Delay</w:t>
            </w:r>
          </w:p>
        </w:tc>
        <w:tc>
          <w:tcPr>
            <w:tcW w:w="336" w:type="dxa"/>
            <w:gridSpan w:val="2"/>
            <w:tcBorders>
              <w:top w:val="single" w:sz="4" w:space="0" w:color="auto"/>
              <w:left w:val="single" w:sz="4" w:space="0" w:color="auto"/>
              <w:bottom w:val="single" w:sz="4" w:space="0" w:color="auto"/>
              <w:right w:val="single" w:sz="4" w:space="0" w:color="auto"/>
            </w:tcBorders>
          </w:tcPr>
          <w:p w:rsidR="007F4E06" w:rsidRPr="002C4450" w:rsidRDefault="007F4E06" w:rsidP="00CB35A0">
            <w:pPr>
              <w:pStyle w:val="TAL"/>
              <w:jc w:val="center"/>
              <w:rPr>
                <w:rFonts w:eastAsia="SimSun"/>
              </w:rPr>
            </w:pPr>
            <w:r>
              <w:t>C</w:t>
            </w:r>
          </w:p>
        </w:tc>
        <w:tc>
          <w:tcPr>
            <w:tcW w:w="4672" w:type="dxa"/>
            <w:gridSpan w:val="2"/>
            <w:tcBorders>
              <w:top w:val="single" w:sz="4" w:space="0" w:color="auto"/>
              <w:left w:val="single" w:sz="4" w:space="0" w:color="auto"/>
              <w:bottom w:val="single" w:sz="4" w:space="0" w:color="auto"/>
              <w:right w:val="single" w:sz="4" w:space="0" w:color="auto"/>
            </w:tcBorders>
          </w:tcPr>
          <w:p w:rsidR="007F4E06" w:rsidRDefault="007F4E06" w:rsidP="00CB35A0">
            <w:pPr>
              <w:pStyle w:val="TAL"/>
            </w:pPr>
            <w:r>
              <w:t>This IE shall be present if the UP function indicated support of the Downlink Data Notification Delay parameter (see subclause 8.2.</w:t>
            </w:r>
            <w:r w:rsidRPr="0001334A">
              <w:t>28</w:t>
            </w:r>
            <w:r>
              <w:t>) and the Downlink Data Notification Delay needs to be modified.</w:t>
            </w:r>
          </w:p>
          <w:p w:rsidR="007F4E06" w:rsidRDefault="007F4E06" w:rsidP="00CB35A0">
            <w:pPr>
              <w:pStyle w:val="TAL"/>
              <w:rPr>
                <w:lang w:eastAsia="zh-CN"/>
              </w:rPr>
            </w:pPr>
            <w:r>
              <w:t>When present, it shall contain the delay the UP function shall apply between receiving a downlink data packet and notifying the CP function about it, when the Apply Action parameter requests to buffer the packets and notify the CP function.</w:t>
            </w:r>
          </w:p>
        </w:tc>
        <w:tc>
          <w:tcPr>
            <w:tcW w:w="370" w:type="dxa"/>
            <w:gridSpan w:val="2"/>
            <w:tcBorders>
              <w:top w:val="single" w:sz="4" w:space="0" w:color="auto"/>
              <w:left w:val="single" w:sz="4" w:space="0" w:color="auto"/>
              <w:bottom w:val="single" w:sz="4" w:space="0" w:color="auto"/>
              <w:right w:val="single" w:sz="4" w:space="0" w:color="auto"/>
            </w:tcBorders>
          </w:tcPr>
          <w:p w:rsidR="007F4E06" w:rsidRDefault="007F4E06" w:rsidP="00CB35A0">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7F4E06" w:rsidRDefault="007F4E06" w:rsidP="00CB35A0">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7F4E06" w:rsidRDefault="007F4E06" w:rsidP="00BA4489">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7F4E06" w:rsidRPr="002C790A" w:rsidRDefault="000E7BED" w:rsidP="00CB35A0">
            <w:pPr>
              <w:pStyle w:val="TAC"/>
              <w:rPr>
                <w:lang w:val="de-DE"/>
              </w:rPr>
            </w:pPr>
            <w:r>
              <w:rPr>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7F4E06" w:rsidRDefault="007F4E06" w:rsidP="00CB35A0">
            <w:pPr>
              <w:pStyle w:val="TAC"/>
            </w:pPr>
            <w:r>
              <w:t>Downlink Data Notification Delay</w:t>
            </w:r>
          </w:p>
        </w:tc>
      </w:tr>
      <w:tr w:rsidR="005C61A7" w:rsidTr="005C61A7">
        <w:tblPrEx>
          <w:tblLook w:val="00A0" w:firstRow="1" w:lastRow="0" w:firstColumn="1" w:lastColumn="0" w:noHBand="0" w:noVBand="0"/>
        </w:tblPrEx>
        <w:trPr>
          <w:gridBefore w:val="1"/>
          <w:wBefore w:w="33"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5C61A7" w:rsidRDefault="005C61A7" w:rsidP="00F34EA2">
            <w:pPr>
              <w:pStyle w:val="TAL"/>
            </w:pPr>
            <w:r>
              <w:t>Suggested Buffering Packets Count</w:t>
            </w:r>
          </w:p>
        </w:tc>
        <w:tc>
          <w:tcPr>
            <w:tcW w:w="336" w:type="dxa"/>
            <w:gridSpan w:val="2"/>
            <w:tcBorders>
              <w:top w:val="single" w:sz="4" w:space="0" w:color="auto"/>
              <w:left w:val="single" w:sz="4" w:space="0" w:color="auto"/>
              <w:bottom w:val="single" w:sz="4" w:space="0" w:color="auto"/>
              <w:right w:val="single" w:sz="4" w:space="0" w:color="auto"/>
            </w:tcBorders>
          </w:tcPr>
          <w:p w:rsidR="005C61A7" w:rsidRDefault="005C61A7" w:rsidP="00F34EA2">
            <w:pPr>
              <w:pStyle w:val="TAL"/>
              <w:jc w:val="center"/>
            </w:pPr>
            <w:r>
              <w:t>C</w:t>
            </w:r>
          </w:p>
        </w:tc>
        <w:tc>
          <w:tcPr>
            <w:tcW w:w="4672" w:type="dxa"/>
            <w:gridSpan w:val="2"/>
            <w:tcBorders>
              <w:top w:val="single" w:sz="4" w:space="0" w:color="auto"/>
              <w:left w:val="single" w:sz="4" w:space="0" w:color="auto"/>
              <w:bottom w:val="single" w:sz="4" w:space="0" w:color="auto"/>
              <w:right w:val="single" w:sz="4" w:space="0" w:color="auto"/>
            </w:tcBorders>
          </w:tcPr>
          <w:p w:rsidR="005C61A7" w:rsidRDefault="005C61A7" w:rsidP="00F34EA2">
            <w:pPr>
              <w:pStyle w:val="TAL"/>
              <w:rPr>
                <w:lang w:val="en-US"/>
              </w:rPr>
            </w:pPr>
            <w:r>
              <w:t xml:space="preserve">This IE may be present if the UP Function indicated support of the </w:t>
            </w:r>
            <w:r w:rsidRPr="00E841CB">
              <w:rPr>
                <w:lang w:val="en-US"/>
              </w:rPr>
              <w:t xml:space="preserve">the </w:t>
            </w:r>
            <w:r>
              <w:rPr>
                <w:lang w:val="en-US"/>
              </w:rPr>
              <w:t>feature UDBC.</w:t>
            </w:r>
          </w:p>
          <w:p w:rsidR="005C61A7" w:rsidRPr="002F55B9" w:rsidRDefault="005C61A7" w:rsidP="00F34EA2">
            <w:pPr>
              <w:pStyle w:val="TAL"/>
              <w:rPr>
                <w:lang w:val="en-US"/>
              </w:rPr>
            </w:pPr>
          </w:p>
          <w:p w:rsidR="005C61A7" w:rsidRDefault="005C61A7" w:rsidP="00F34EA2">
            <w:pPr>
              <w:pStyle w:val="TAL"/>
            </w:pPr>
            <w:r>
              <w:t>When present, it shall contain the number of packets that are suggested to be buffered when the Apply Action parameter requests to buffer the packets. The packets that exceed the limit shall be discarded.</w:t>
            </w:r>
          </w:p>
        </w:tc>
        <w:tc>
          <w:tcPr>
            <w:tcW w:w="370" w:type="dxa"/>
            <w:gridSpan w:val="2"/>
            <w:tcBorders>
              <w:top w:val="single" w:sz="4" w:space="0" w:color="auto"/>
              <w:left w:val="single" w:sz="4" w:space="0" w:color="auto"/>
              <w:bottom w:val="single" w:sz="4" w:space="0" w:color="auto"/>
              <w:right w:val="single" w:sz="4" w:space="0" w:color="auto"/>
            </w:tcBorders>
          </w:tcPr>
          <w:p w:rsidR="005C61A7" w:rsidRDefault="005C61A7" w:rsidP="00F34EA2">
            <w:pPr>
              <w:pStyle w:val="TAC"/>
            </w:pPr>
          </w:p>
        </w:tc>
        <w:tc>
          <w:tcPr>
            <w:tcW w:w="370" w:type="dxa"/>
            <w:gridSpan w:val="2"/>
            <w:tcBorders>
              <w:top w:val="single" w:sz="4" w:space="0" w:color="auto"/>
              <w:left w:val="single" w:sz="4" w:space="0" w:color="auto"/>
              <w:bottom w:val="single" w:sz="4" w:space="0" w:color="auto"/>
              <w:right w:val="single" w:sz="4" w:space="0" w:color="auto"/>
            </w:tcBorders>
          </w:tcPr>
          <w:p w:rsidR="005C61A7" w:rsidRDefault="005C61A7" w:rsidP="00F34EA2">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5C61A7" w:rsidRDefault="005C61A7" w:rsidP="00F34EA2">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5C61A7" w:rsidRDefault="005C61A7" w:rsidP="00F34EA2">
            <w:pPr>
              <w:pStyle w:val="TAC"/>
              <w:rPr>
                <w:lang w:val="de-DE"/>
              </w:rPr>
            </w:pPr>
            <w:r>
              <w:rPr>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5C61A7" w:rsidRDefault="005C61A7" w:rsidP="00F34EA2">
            <w:pPr>
              <w:pStyle w:val="TAC"/>
            </w:pPr>
            <w:r>
              <w:t>Suggested Buffering Packets Count</w:t>
            </w:r>
          </w:p>
        </w:tc>
      </w:tr>
    </w:tbl>
    <w:p w:rsidR="00162D62" w:rsidRDefault="00162D62" w:rsidP="00162D62">
      <w:pPr>
        <w:rPr>
          <w:lang w:val="en-US" w:eastAsia="zh-CN"/>
        </w:rPr>
      </w:pPr>
    </w:p>
    <w:p w:rsidR="00162D62" w:rsidRPr="00EA0173" w:rsidRDefault="00162D62" w:rsidP="001D537F">
      <w:pPr>
        <w:pStyle w:val="Heading4"/>
        <w:rPr>
          <w:lang w:eastAsia="zh-CN"/>
        </w:rPr>
      </w:pPr>
      <w:bookmarkStart w:id="313" w:name="_Toc533194999"/>
      <w:r>
        <w:t>7.5</w:t>
      </w:r>
      <w:r w:rsidRPr="00EA0173">
        <w:t>.</w:t>
      </w:r>
      <w:r>
        <w:t>4</w:t>
      </w:r>
      <w:r w:rsidRPr="002948C4">
        <w:t>.</w:t>
      </w:r>
      <w:r w:rsidRPr="00162D62">
        <w:rPr>
          <w:lang w:val="en-GB"/>
        </w:rPr>
        <w:t>1</w:t>
      </w:r>
      <w:r>
        <w:rPr>
          <w:lang w:val="en-GB"/>
        </w:rPr>
        <w:t>2</w:t>
      </w:r>
      <w:r>
        <w:tab/>
        <w:t xml:space="preserve">Remove BAR IE </w:t>
      </w:r>
      <w:r w:rsidRPr="00EA0173">
        <w:t xml:space="preserve">within </w:t>
      </w:r>
      <w:r w:rsidR="007F4E06">
        <w:t xml:space="preserve">PFCP </w:t>
      </w:r>
      <w:r w:rsidRPr="00EA0173">
        <w:t xml:space="preserve">Session </w:t>
      </w:r>
      <w:r>
        <w:t xml:space="preserve">Modification </w:t>
      </w:r>
      <w:r w:rsidRPr="00EA0173">
        <w:t>Request</w:t>
      </w:r>
      <w:bookmarkEnd w:id="313"/>
    </w:p>
    <w:p w:rsidR="00162D62" w:rsidRPr="00A9417E" w:rsidRDefault="00162D62" w:rsidP="00376211">
      <w:r>
        <w:t xml:space="preserve">The </w:t>
      </w:r>
      <w:r>
        <w:rPr>
          <w:lang w:val="en-US"/>
        </w:rPr>
        <w:t>Remove BA</w:t>
      </w:r>
      <w:r>
        <w:t>R</w:t>
      </w:r>
      <w:r w:rsidRPr="00DE3AF5">
        <w:rPr>
          <w:lang w:val="en-US"/>
        </w:rPr>
        <w:t xml:space="preserve"> </w:t>
      </w:r>
      <w:r>
        <w:rPr>
          <w:lang w:val="en-US"/>
        </w:rPr>
        <w:t xml:space="preserve">grouped </w:t>
      </w:r>
      <w:r>
        <w:rPr>
          <w:lang w:eastAsia="ja-JP"/>
        </w:rPr>
        <w:t xml:space="preserve">IE </w:t>
      </w:r>
      <w:r>
        <w:rPr>
          <w:rFonts w:eastAsia="Batang"/>
          <w:lang w:eastAsia="ko-KR"/>
        </w:rPr>
        <w:t xml:space="preserve">shall be encoded </w:t>
      </w:r>
      <w:r w:rsidRPr="00FE320E">
        <w:rPr>
          <w:lang w:eastAsia="ja-JP"/>
        </w:rPr>
        <w:t xml:space="preserve">as shown in </w:t>
      </w:r>
      <w:r>
        <w:rPr>
          <w:rFonts w:hint="eastAsia"/>
          <w:lang w:eastAsia="zh-CN"/>
        </w:rPr>
        <w:t>F</w:t>
      </w:r>
      <w:r w:rsidRPr="00FE320E">
        <w:rPr>
          <w:lang w:eastAsia="ja-JP"/>
        </w:rPr>
        <w:t>igure</w:t>
      </w:r>
      <w:r w:rsidRPr="00861AAA">
        <w:rPr>
          <w:lang w:eastAsia="ja-JP"/>
        </w:rPr>
        <w:t xml:space="preserve"> </w:t>
      </w:r>
      <w:r>
        <w:t>7.5</w:t>
      </w:r>
      <w:r w:rsidRPr="00EA0173">
        <w:t>.</w:t>
      </w:r>
      <w:r>
        <w:t>4</w:t>
      </w:r>
      <w:r w:rsidRPr="002114B7">
        <w:t>.</w:t>
      </w:r>
      <w:r>
        <w:t>12</w:t>
      </w:r>
      <w:r w:rsidRPr="00EA0173">
        <w:t>-</w:t>
      </w:r>
      <w:r w:rsidRPr="002114B7">
        <w:t>1</w:t>
      </w:r>
      <w:r>
        <w:rPr>
          <w:lang w:eastAsia="ja-JP"/>
        </w:rPr>
        <w:t>.</w:t>
      </w:r>
    </w:p>
    <w:p w:rsidR="00162D62" w:rsidRPr="00DE3AF5" w:rsidRDefault="00162D62" w:rsidP="00376211">
      <w:pPr>
        <w:pStyle w:val="TH"/>
        <w:rPr>
          <w:lang w:val="en-US"/>
        </w:rPr>
      </w:pPr>
      <w:r w:rsidRPr="00EA0173">
        <w:t xml:space="preserve">Table </w:t>
      </w:r>
      <w:r>
        <w:t>7.5</w:t>
      </w:r>
      <w:r w:rsidRPr="00EA0173">
        <w:t>.</w:t>
      </w:r>
      <w:r>
        <w:t>4</w:t>
      </w:r>
      <w:r w:rsidRPr="002948C4">
        <w:t>.</w:t>
      </w:r>
      <w:r w:rsidRPr="00162D62">
        <w:rPr>
          <w:lang w:val="en-GB"/>
        </w:rPr>
        <w:t>12</w:t>
      </w:r>
      <w:r w:rsidRPr="00EA0173">
        <w:t>-</w:t>
      </w:r>
      <w:r>
        <w:rPr>
          <w:lang w:val="en-US"/>
        </w:rPr>
        <w:t>1</w:t>
      </w:r>
      <w:r w:rsidRPr="00EA0173">
        <w:t xml:space="preserve">: </w:t>
      </w:r>
      <w:r>
        <w:t xml:space="preserve">Remove BAR IE </w:t>
      </w:r>
      <w:r w:rsidRPr="00EA0173">
        <w:t xml:space="preserve">within </w:t>
      </w:r>
      <w:r w:rsidR="007F4E06">
        <w:t xml:space="preserve">PFCP </w:t>
      </w:r>
      <w:r w:rsidRPr="00EA0173">
        <w:t xml:space="preserve">Session </w:t>
      </w:r>
      <w:r>
        <w:t xml:space="preserve">Modification </w:t>
      </w:r>
      <w:r w:rsidRPr="00EA0173">
        <w:t>Request</w:t>
      </w:r>
      <w:r w:rsidRPr="00DE3AF5">
        <w:rPr>
          <w:lang w:val="en-US"/>
        </w:rPr>
        <w:t xml:space="preserve"> </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B7" w:firstRow="1" w:lastRow="0" w:firstColumn="1" w:lastColumn="0" w:noHBand="0" w:noVBand="0"/>
      </w:tblPr>
      <w:tblGrid>
        <w:gridCol w:w="1561"/>
        <w:gridCol w:w="336"/>
        <w:gridCol w:w="4672"/>
        <w:gridCol w:w="370"/>
        <w:gridCol w:w="370"/>
        <w:gridCol w:w="370"/>
        <w:gridCol w:w="370"/>
        <w:gridCol w:w="1405"/>
        <w:tblGridChange w:id="314">
          <w:tblGrid>
            <w:gridCol w:w="1561"/>
            <w:gridCol w:w="336"/>
            <w:gridCol w:w="4672"/>
            <w:gridCol w:w="370"/>
            <w:gridCol w:w="370"/>
            <w:gridCol w:w="370"/>
            <w:gridCol w:w="370"/>
            <w:gridCol w:w="1405"/>
          </w:tblGrid>
        </w:tblGridChange>
      </w:tblGrid>
      <w:tr w:rsidR="007F4E06" w:rsidRPr="00A42C32" w:rsidTr="00BA4489">
        <w:trPr>
          <w:jc w:val="center"/>
        </w:trPr>
        <w:tc>
          <w:tcPr>
            <w:tcW w:w="1561" w:type="dxa"/>
            <w:tcBorders>
              <w:top w:val="single" w:sz="4" w:space="0" w:color="auto"/>
              <w:left w:val="single" w:sz="4" w:space="0" w:color="auto"/>
              <w:right w:val="single" w:sz="4" w:space="0" w:color="auto"/>
            </w:tcBorders>
            <w:shd w:val="clear" w:color="auto" w:fill="D9D9D9"/>
          </w:tcPr>
          <w:p w:rsidR="007F4E06" w:rsidRPr="009873FA" w:rsidRDefault="007F4E06" w:rsidP="00CB35A0">
            <w:pPr>
              <w:pStyle w:val="TAL"/>
            </w:pPr>
            <w:r w:rsidRPr="00EA0173">
              <w:t>Octet 1</w:t>
            </w:r>
            <w:r w:rsidRPr="00A42C32">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7F4E06" w:rsidRPr="009873FA" w:rsidRDefault="007F4E06" w:rsidP="00CB35A0">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7F4E06" w:rsidRPr="00A42C32" w:rsidRDefault="007F4E06" w:rsidP="00CC6F58">
            <w:pPr>
              <w:pStyle w:val="TAC"/>
            </w:pPr>
            <w:r w:rsidRPr="00747686">
              <w:t xml:space="preserve">Remove </w:t>
            </w:r>
            <w:r>
              <w:t xml:space="preserve">BAR </w:t>
            </w:r>
            <w:r w:rsidRPr="00747686">
              <w:t xml:space="preserve">IE Type = </w:t>
            </w:r>
            <w:r>
              <w:rPr>
                <w:lang w:val="en-US"/>
              </w:rPr>
              <w:t>87</w:t>
            </w:r>
            <w:r w:rsidRPr="00747686">
              <w:t xml:space="preserve"> (decimal)</w:t>
            </w:r>
          </w:p>
        </w:tc>
      </w:tr>
      <w:tr w:rsidR="007F4E06" w:rsidRPr="00A42C32" w:rsidTr="00BA4489">
        <w:trPr>
          <w:jc w:val="center"/>
        </w:trPr>
        <w:tc>
          <w:tcPr>
            <w:tcW w:w="1561" w:type="dxa"/>
            <w:tcBorders>
              <w:top w:val="single" w:sz="4" w:space="0" w:color="auto"/>
              <w:left w:val="single" w:sz="4" w:space="0" w:color="auto"/>
              <w:right w:val="single" w:sz="4" w:space="0" w:color="auto"/>
            </w:tcBorders>
            <w:shd w:val="clear" w:color="auto" w:fill="D9D9D9"/>
          </w:tcPr>
          <w:p w:rsidR="007F4E06" w:rsidRPr="009873FA" w:rsidRDefault="007F4E06" w:rsidP="00CB35A0">
            <w:pPr>
              <w:pStyle w:val="TAL"/>
            </w:pPr>
            <w:r w:rsidRPr="00EA0173">
              <w:t xml:space="preserve">Octets </w:t>
            </w:r>
            <w:r w:rsidRPr="00A42C32">
              <w:t>3</w:t>
            </w:r>
            <w:r w:rsidRPr="00EA0173">
              <w:t xml:space="preserve"> and </w:t>
            </w:r>
            <w:r w:rsidRPr="00A42C32">
              <w:t>4</w:t>
            </w:r>
          </w:p>
        </w:tc>
        <w:tc>
          <w:tcPr>
            <w:tcW w:w="336" w:type="dxa"/>
            <w:tcBorders>
              <w:top w:val="single" w:sz="4" w:space="0" w:color="auto"/>
              <w:left w:val="single" w:sz="4" w:space="0" w:color="auto"/>
              <w:right w:val="nil"/>
            </w:tcBorders>
            <w:shd w:val="clear" w:color="auto" w:fill="D9D9D9"/>
          </w:tcPr>
          <w:p w:rsidR="007F4E06" w:rsidRPr="009873FA" w:rsidRDefault="007F4E06" w:rsidP="00CB35A0">
            <w:pPr>
              <w:pStyle w:val="TAH"/>
            </w:pPr>
          </w:p>
        </w:tc>
        <w:tc>
          <w:tcPr>
            <w:tcW w:w="7557" w:type="dxa"/>
            <w:gridSpan w:val="6"/>
            <w:tcBorders>
              <w:top w:val="single" w:sz="4" w:space="0" w:color="auto"/>
              <w:left w:val="nil"/>
              <w:right w:val="single" w:sz="4" w:space="0" w:color="auto"/>
            </w:tcBorders>
            <w:shd w:val="clear" w:color="auto" w:fill="D9D9D9"/>
          </w:tcPr>
          <w:p w:rsidR="007F4E06" w:rsidRPr="00A42C32" w:rsidRDefault="007F4E06" w:rsidP="00CB35A0">
            <w:pPr>
              <w:pStyle w:val="TAC"/>
            </w:pPr>
            <w:r w:rsidRPr="00A42C32">
              <w:t>Length = n</w:t>
            </w:r>
          </w:p>
        </w:tc>
      </w:tr>
      <w:tr w:rsidR="007F4E06" w:rsidRPr="009873FA" w:rsidTr="00BA4489">
        <w:trPr>
          <w:jc w:val="center"/>
        </w:trPr>
        <w:tc>
          <w:tcPr>
            <w:tcW w:w="1561" w:type="dxa"/>
            <w:vMerge w:val="restart"/>
            <w:tcBorders>
              <w:top w:val="single" w:sz="4" w:space="0" w:color="auto"/>
              <w:left w:val="single" w:sz="4" w:space="0" w:color="auto"/>
              <w:right w:val="single" w:sz="4" w:space="0" w:color="auto"/>
            </w:tcBorders>
          </w:tcPr>
          <w:p w:rsidR="007F4E06" w:rsidRPr="009873FA" w:rsidRDefault="007F4E06" w:rsidP="00CB35A0">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7F4E06" w:rsidRPr="009873FA" w:rsidRDefault="007F4E06" w:rsidP="00CB35A0">
            <w:pPr>
              <w:pStyle w:val="TAH"/>
            </w:pPr>
            <w:r w:rsidRPr="009873FA">
              <w:t>P</w:t>
            </w:r>
          </w:p>
        </w:tc>
        <w:tc>
          <w:tcPr>
            <w:tcW w:w="4672" w:type="dxa"/>
            <w:vMerge w:val="restart"/>
            <w:tcBorders>
              <w:top w:val="single" w:sz="4" w:space="0" w:color="auto"/>
              <w:left w:val="single" w:sz="4" w:space="0" w:color="auto"/>
              <w:right w:val="single" w:sz="4" w:space="0" w:color="auto"/>
            </w:tcBorders>
          </w:tcPr>
          <w:p w:rsidR="007F4E06" w:rsidRPr="009873FA" w:rsidRDefault="007F4E06" w:rsidP="00CB35A0">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7F4E06" w:rsidRPr="009873FA" w:rsidRDefault="007F4E06" w:rsidP="00CB35A0">
            <w:pPr>
              <w:pStyle w:val="TAH"/>
            </w:pPr>
            <w:r>
              <w:t>Appl.</w:t>
            </w:r>
          </w:p>
        </w:tc>
        <w:tc>
          <w:tcPr>
            <w:tcW w:w="1405" w:type="dxa"/>
            <w:vMerge w:val="restart"/>
            <w:tcBorders>
              <w:top w:val="single" w:sz="4" w:space="0" w:color="auto"/>
              <w:left w:val="single" w:sz="4" w:space="0" w:color="auto"/>
              <w:right w:val="single" w:sz="4" w:space="0" w:color="auto"/>
            </w:tcBorders>
          </w:tcPr>
          <w:p w:rsidR="007F4E06" w:rsidRPr="009873FA" w:rsidRDefault="007F4E06" w:rsidP="00CB35A0">
            <w:pPr>
              <w:pStyle w:val="TAH"/>
            </w:pPr>
            <w:r w:rsidRPr="009873FA">
              <w:t>IE Type</w:t>
            </w:r>
          </w:p>
        </w:tc>
      </w:tr>
      <w:tr w:rsidR="007F4E06" w:rsidRPr="009873FA" w:rsidTr="007F4E06">
        <w:trPr>
          <w:jc w:val="center"/>
        </w:trPr>
        <w:tc>
          <w:tcPr>
            <w:tcW w:w="1561" w:type="dxa"/>
            <w:vMerge/>
            <w:tcBorders>
              <w:left w:val="single" w:sz="4" w:space="0" w:color="auto"/>
              <w:bottom w:val="single" w:sz="4" w:space="0" w:color="auto"/>
              <w:right w:val="single" w:sz="4" w:space="0" w:color="auto"/>
            </w:tcBorders>
          </w:tcPr>
          <w:p w:rsidR="007F4E06" w:rsidRPr="009873FA" w:rsidRDefault="007F4E06" w:rsidP="00CB35A0">
            <w:pPr>
              <w:pStyle w:val="TAH"/>
            </w:pPr>
          </w:p>
        </w:tc>
        <w:tc>
          <w:tcPr>
            <w:tcW w:w="336" w:type="dxa"/>
            <w:vMerge/>
            <w:tcBorders>
              <w:left w:val="single" w:sz="4" w:space="0" w:color="auto"/>
              <w:bottom w:val="single" w:sz="4" w:space="0" w:color="auto"/>
              <w:right w:val="single" w:sz="4" w:space="0" w:color="auto"/>
            </w:tcBorders>
          </w:tcPr>
          <w:p w:rsidR="007F4E06" w:rsidRPr="009873FA" w:rsidRDefault="007F4E06" w:rsidP="00CB35A0">
            <w:pPr>
              <w:pStyle w:val="TAH"/>
            </w:pPr>
          </w:p>
        </w:tc>
        <w:tc>
          <w:tcPr>
            <w:tcW w:w="4672" w:type="dxa"/>
            <w:vMerge/>
            <w:tcBorders>
              <w:left w:val="single" w:sz="4" w:space="0" w:color="auto"/>
              <w:bottom w:val="single" w:sz="4" w:space="0" w:color="auto"/>
              <w:right w:val="single" w:sz="4" w:space="0" w:color="auto"/>
            </w:tcBorders>
          </w:tcPr>
          <w:p w:rsidR="007F4E06" w:rsidRPr="009873FA" w:rsidRDefault="007F4E06" w:rsidP="00CB35A0">
            <w:pPr>
              <w:pStyle w:val="TAH"/>
            </w:pP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7F4E06" w:rsidP="00CB35A0">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7F4E06" w:rsidP="00CB35A0">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7F4E06" w:rsidP="00BA4489">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BA4489" w:rsidP="00CB35A0">
            <w:pPr>
              <w:pStyle w:val="TAH"/>
            </w:pPr>
            <w:r>
              <w:rPr>
                <w:lang w:val="de-DE"/>
              </w:rPr>
              <w:t>N4</w:t>
            </w:r>
          </w:p>
        </w:tc>
        <w:tc>
          <w:tcPr>
            <w:tcW w:w="1405" w:type="dxa"/>
            <w:vMerge/>
            <w:tcBorders>
              <w:left w:val="single" w:sz="4" w:space="0" w:color="auto"/>
              <w:bottom w:val="single" w:sz="4" w:space="0" w:color="auto"/>
              <w:right w:val="single" w:sz="4" w:space="0" w:color="auto"/>
            </w:tcBorders>
          </w:tcPr>
          <w:p w:rsidR="007F4E06" w:rsidRPr="009873FA" w:rsidRDefault="007F4E06" w:rsidP="00CB35A0">
            <w:pPr>
              <w:pStyle w:val="TAH"/>
            </w:pPr>
          </w:p>
        </w:tc>
      </w:tr>
      <w:tr w:rsidR="007F4E06" w:rsidRPr="00EA0173"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7F4E06" w:rsidRPr="00B910CF" w:rsidRDefault="007F4E06" w:rsidP="00CB35A0">
            <w:pPr>
              <w:pStyle w:val="TAL"/>
            </w:pPr>
            <w:r>
              <w:rPr>
                <w:szCs w:val="18"/>
                <w:lang w:val="de-DE"/>
              </w:rPr>
              <w:t>BAR ID</w:t>
            </w:r>
          </w:p>
        </w:tc>
        <w:tc>
          <w:tcPr>
            <w:tcW w:w="336" w:type="dxa"/>
            <w:tcBorders>
              <w:top w:val="single" w:sz="4" w:space="0" w:color="auto"/>
              <w:left w:val="single" w:sz="4" w:space="0" w:color="auto"/>
              <w:bottom w:val="single" w:sz="4" w:space="0" w:color="auto"/>
              <w:right w:val="single" w:sz="4" w:space="0" w:color="auto"/>
            </w:tcBorders>
          </w:tcPr>
          <w:p w:rsidR="007F4E06" w:rsidRPr="00AD49DB" w:rsidRDefault="007F4E06" w:rsidP="00CB35A0">
            <w:pPr>
              <w:pStyle w:val="TAL"/>
              <w:jc w:val="center"/>
            </w:pPr>
            <w:r w:rsidRPr="00E54648">
              <w:rPr>
                <w:rFonts w:eastAsia="SimSun"/>
                <w:szCs w:val="18"/>
                <w:lang w:val="de-DE"/>
              </w:rPr>
              <w:t>M</w:t>
            </w:r>
          </w:p>
        </w:tc>
        <w:tc>
          <w:tcPr>
            <w:tcW w:w="4672" w:type="dxa"/>
            <w:tcBorders>
              <w:top w:val="single" w:sz="4" w:space="0" w:color="auto"/>
              <w:left w:val="single" w:sz="4" w:space="0" w:color="auto"/>
              <w:bottom w:val="single" w:sz="4" w:space="0" w:color="auto"/>
              <w:right w:val="single" w:sz="4" w:space="0" w:color="auto"/>
            </w:tcBorders>
          </w:tcPr>
          <w:p w:rsidR="007F4E06" w:rsidRPr="007F3FB7" w:rsidRDefault="007F4E06" w:rsidP="00CB35A0">
            <w:pPr>
              <w:pStyle w:val="TAL"/>
            </w:pPr>
            <w:r>
              <w:rPr>
                <w:szCs w:val="18"/>
                <w:lang w:val="en-US"/>
              </w:rPr>
              <w:t>This IE shall i</w:t>
            </w:r>
            <w:r w:rsidRPr="00F64C09">
              <w:rPr>
                <w:szCs w:val="18"/>
                <w:lang w:val="en-US"/>
              </w:rPr>
              <w:t>dentif</w:t>
            </w:r>
            <w:r>
              <w:rPr>
                <w:szCs w:val="18"/>
                <w:lang w:val="en-US"/>
              </w:rPr>
              <w:t>y</w:t>
            </w:r>
            <w:r w:rsidRPr="00F64C09">
              <w:rPr>
                <w:szCs w:val="18"/>
                <w:lang w:val="en-US"/>
              </w:rPr>
              <w:t xml:space="preserve"> the </w:t>
            </w:r>
            <w:r>
              <w:rPr>
                <w:szCs w:val="18"/>
                <w:lang w:val="en-US"/>
              </w:rPr>
              <w:t>BAR</w:t>
            </w:r>
            <w:r w:rsidRPr="00F64C09">
              <w:rPr>
                <w:szCs w:val="18"/>
                <w:lang w:val="en-US"/>
              </w:rPr>
              <w:t xml:space="preserve"> to be deleted.</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CB35A0">
            <w:pPr>
              <w:pStyle w:val="TAC"/>
            </w:pPr>
            <w:r w:rsidRPr="007C3AF6">
              <w:rPr>
                <w:lang w:val="de-DE"/>
              </w:rPr>
              <w:t>X</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CB35A0">
            <w:pPr>
              <w:pStyle w:val="TAC"/>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7F4E06" w:rsidRPr="00E03315" w:rsidRDefault="007F4E06" w:rsidP="00BA4489">
            <w:pPr>
              <w:pStyle w:val="TAC"/>
              <w:rPr>
                <w:lang w:val="sv-SE"/>
              </w:rPr>
            </w:pPr>
            <w:r>
              <w:rPr>
                <w:lang w:val="sv-SE"/>
              </w:rPr>
              <w:t>-</w:t>
            </w:r>
          </w:p>
        </w:tc>
        <w:tc>
          <w:tcPr>
            <w:tcW w:w="370" w:type="dxa"/>
            <w:tcBorders>
              <w:top w:val="single" w:sz="4" w:space="0" w:color="auto"/>
              <w:left w:val="single" w:sz="4" w:space="0" w:color="auto"/>
              <w:bottom w:val="single" w:sz="4" w:space="0" w:color="auto"/>
              <w:right w:val="single" w:sz="4" w:space="0" w:color="auto"/>
            </w:tcBorders>
          </w:tcPr>
          <w:p w:rsidR="007F4E06" w:rsidRPr="00E03315" w:rsidRDefault="000E7BED" w:rsidP="00CB35A0">
            <w:pPr>
              <w:pStyle w:val="TAC"/>
              <w:rPr>
                <w:lang w:val="sv-SE"/>
              </w:rPr>
            </w:pPr>
            <w:r>
              <w:rPr>
                <w:lang w:val="sv-SE"/>
              </w:rPr>
              <w:t>X</w:t>
            </w:r>
          </w:p>
        </w:tc>
        <w:tc>
          <w:tcPr>
            <w:tcW w:w="1405" w:type="dxa"/>
            <w:tcBorders>
              <w:top w:val="single" w:sz="4" w:space="0" w:color="auto"/>
              <w:left w:val="single" w:sz="4" w:space="0" w:color="auto"/>
              <w:bottom w:val="single" w:sz="4" w:space="0" w:color="auto"/>
              <w:right w:val="single" w:sz="4" w:space="0" w:color="auto"/>
            </w:tcBorders>
            <w:vAlign w:val="center"/>
          </w:tcPr>
          <w:p w:rsidR="007F4E06" w:rsidRPr="00EA0173" w:rsidRDefault="007F4E06" w:rsidP="00CB35A0">
            <w:pPr>
              <w:pStyle w:val="TAC"/>
            </w:pPr>
            <w:r>
              <w:t xml:space="preserve">BAR </w:t>
            </w:r>
            <w:r w:rsidRPr="002C4450">
              <w:t>ID</w:t>
            </w:r>
          </w:p>
        </w:tc>
      </w:tr>
    </w:tbl>
    <w:p w:rsidR="00162D62" w:rsidRDefault="00162D62" w:rsidP="00162D62">
      <w:pPr>
        <w:rPr>
          <w:lang w:val="en-US" w:eastAsia="zh-CN"/>
        </w:rPr>
      </w:pPr>
    </w:p>
    <w:p w:rsidR="00F231E1" w:rsidRDefault="00F231E1" w:rsidP="00F231E1">
      <w:pPr>
        <w:pStyle w:val="Heading4"/>
        <w:rPr>
          <w:rFonts w:cs="Arial"/>
          <w:bCs/>
        </w:rPr>
      </w:pPr>
      <w:bookmarkStart w:id="315" w:name="_Toc533195000"/>
      <w:r>
        <w:t>7.5</w:t>
      </w:r>
      <w:r w:rsidRPr="00EA0173">
        <w:t>.</w:t>
      </w:r>
      <w:r>
        <w:t>4</w:t>
      </w:r>
      <w:r>
        <w:rPr>
          <w:lang w:val="en-GB"/>
        </w:rPr>
        <w:t>.13</w:t>
      </w:r>
      <w:r w:rsidRPr="002948C4">
        <w:rPr>
          <w:lang w:val="en-GB"/>
        </w:rPr>
        <w:tab/>
      </w:r>
      <w:r>
        <w:t xml:space="preserve">Update </w:t>
      </w:r>
      <w:r w:rsidRPr="00EB0523">
        <w:rPr>
          <w:lang w:val="en-US"/>
        </w:rPr>
        <w:t>Traffic Endpoint</w:t>
      </w:r>
      <w:r>
        <w:t xml:space="preserve"> IE</w:t>
      </w:r>
      <w:r w:rsidRPr="00EA0173">
        <w:t xml:space="preserve"> within </w:t>
      </w:r>
      <w:r>
        <w:t xml:space="preserve">Sx </w:t>
      </w:r>
      <w:r w:rsidRPr="00EA0173">
        <w:t xml:space="preserve">Session </w:t>
      </w:r>
      <w:r>
        <w:t xml:space="preserve">Modification </w:t>
      </w:r>
      <w:r w:rsidRPr="00EA0173">
        <w:t>Request</w:t>
      </w:r>
      <w:bookmarkEnd w:id="315"/>
    </w:p>
    <w:p w:rsidR="00F231E1" w:rsidRPr="00A9417E" w:rsidRDefault="00F231E1" w:rsidP="00F231E1">
      <w:r>
        <w:t xml:space="preserve">The </w:t>
      </w:r>
      <w:r>
        <w:rPr>
          <w:lang w:val="en-US"/>
        </w:rPr>
        <w:t xml:space="preserve">Update </w:t>
      </w:r>
      <w:r w:rsidRPr="00EB0523">
        <w:t>Traffic Endpoint</w:t>
      </w:r>
      <w:r w:rsidRPr="00DE3AF5">
        <w:rPr>
          <w:lang w:val="en-US"/>
        </w:rPr>
        <w:t xml:space="preserve"> </w:t>
      </w:r>
      <w:r>
        <w:rPr>
          <w:lang w:val="en-US"/>
        </w:rPr>
        <w:t xml:space="preserve">grouped </w:t>
      </w:r>
      <w:r>
        <w:rPr>
          <w:lang w:eastAsia="ja-JP"/>
        </w:rPr>
        <w:t xml:space="preserve">IE </w:t>
      </w:r>
      <w:r>
        <w:rPr>
          <w:rFonts w:eastAsia="Batang"/>
          <w:lang w:eastAsia="ko-KR"/>
        </w:rPr>
        <w:t xml:space="preserve">shall be encoded </w:t>
      </w:r>
      <w:r w:rsidRPr="00FE320E">
        <w:rPr>
          <w:lang w:eastAsia="ja-JP"/>
        </w:rPr>
        <w:t xml:space="preserve">as shown in </w:t>
      </w:r>
      <w:r>
        <w:rPr>
          <w:rFonts w:hint="eastAsia"/>
          <w:lang w:eastAsia="zh-CN"/>
        </w:rPr>
        <w:t>F</w:t>
      </w:r>
      <w:r w:rsidRPr="00FE320E">
        <w:rPr>
          <w:lang w:eastAsia="ja-JP"/>
        </w:rPr>
        <w:t>igure</w:t>
      </w:r>
      <w:r w:rsidRPr="00861AAA">
        <w:rPr>
          <w:lang w:eastAsia="ja-JP"/>
        </w:rPr>
        <w:t xml:space="preserve"> </w:t>
      </w:r>
      <w:r>
        <w:t>7.5</w:t>
      </w:r>
      <w:r w:rsidRPr="00EA0173">
        <w:t>.</w:t>
      </w:r>
      <w:r>
        <w:t>4</w:t>
      </w:r>
      <w:r w:rsidR="00D078FC">
        <w:t>.13</w:t>
      </w:r>
      <w:r w:rsidRPr="00EA0173">
        <w:t>-</w:t>
      </w:r>
      <w:r w:rsidRPr="002114B7">
        <w:t>1</w:t>
      </w:r>
      <w:r>
        <w:rPr>
          <w:lang w:eastAsia="ja-JP"/>
        </w:rPr>
        <w:t>.</w:t>
      </w:r>
    </w:p>
    <w:p w:rsidR="00F231E1" w:rsidRPr="00DE3AF5" w:rsidRDefault="00F231E1" w:rsidP="00F231E1">
      <w:pPr>
        <w:pStyle w:val="TH"/>
        <w:rPr>
          <w:lang w:val="en-US"/>
        </w:rPr>
      </w:pPr>
      <w:r w:rsidRPr="00EA0173">
        <w:t xml:space="preserve">Table </w:t>
      </w:r>
      <w:r>
        <w:t>7.5</w:t>
      </w:r>
      <w:r w:rsidRPr="00EA0173">
        <w:t>.</w:t>
      </w:r>
      <w:r>
        <w:t>4</w:t>
      </w:r>
      <w:r w:rsidR="00D078FC">
        <w:rPr>
          <w:lang w:val="en-GB"/>
        </w:rPr>
        <w:t>.13</w:t>
      </w:r>
      <w:r w:rsidRPr="002948C4">
        <w:rPr>
          <w:lang w:val="en-GB"/>
        </w:rPr>
        <w:t>-1</w:t>
      </w:r>
      <w:r w:rsidRPr="00EA0173">
        <w:t xml:space="preserve">: </w:t>
      </w:r>
      <w:r>
        <w:t xml:space="preserve">Update </w:t>
      </w:r>
      <w:r w:rsidRPr="00EB0523">
        <w:rPr>
          <w:lang w:val="en-US"/>
        </w:rPr>
        <w:t>Traffic Endpoint</w:t>
      </w:r>
      <w:r>
        <w:t xml:space="preserve"> IE</w:t>
      </w:r>
      <w:r w:rsidRPr="00EA0173">
        <w:t xml:space="preserve"> within </w:t>
      </w:r>
      <w:r>
        <w:t xml:space="preserve">Sx </w:t>
      </w:r>
      <w:r w:rsidRPr="00EA0173">
        <w:t xml:space="preserve">Session </w:t>
      </w:r>
      <w:r>
        <w:t xml:space="preserve">Modification </w:t>
      </w:r>
      <w:r w:rsidRPr="00EA0173">
        <w:t>Request</w:t>
      </w:r>
    </w:p>
    <w:tbl>
      <w:tblPr>
        <w:tblW w:w="95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B7" w:firstRow="1" w:lastRow="0" w:firstColumn="1" w:lastColumn="0" w:noHBand="0" w:noVBand="0"/>
      </w:tblPr>
      <w:tblGrid>
        <w:gridCol w:w="33"/>
        <w:gridCol w:w="1528"/>
        <w:gridCol w:w="32"/>
        <w:gridCol w:w="304"/>
        <w:gridCol w:w="32"/>
        <w:gridCol w:w="4640"/>
        <w:gridCol w:w="30"/>
        <w:gridCol w:w="340"/>
        <w:gridCol w:w="30"/>
        <w:gridCol w:w="340"/>
        <w:gridCol w:w="30"/>
        <w:gridCol w:w="340"/>
        <w:gridCol w:w="30"/>
        <w:gridCol w:w="340"/>
        <w:gridCol w:w="30"/>
        <w:gridCol w:w="30"/>
        <w:gridCol w:w="1345"/>
        <w:gridCol w:w="29"/>
        <w:gridCol w:w="30"/>
      </w:tblGrid>
      <w:tr w:rsidR="00F231E1" w:rsidRPr="00D078FC" w:rsidTr="00BC6BB7">
        <w:trPr>
          <w:gridAfter w:val="2"/>
          <w:wAfter w:w="59" w:type="dxa"/>
          <w:jc w:val="center"/>
        </w:trPr>
        <w:tc>
          <w:tcPr>
            <w:tcW w:w="1561" w:type="dxa"/>
            <w:gridSpan w:val="2"/>
            <w:tcBorders>
              <w:top w:val="single" w:sz="4" w:space="0" w:color="auto"/>
              <w:left w:val="single" w:sz="4" w:space="0" w:color="auto"/>
              <w:right w:val="single" w:sz="4" w:space="0" w:color="auto"/>
            </w:tcBorders>
            <w:shd w:val="clear" w:color="auto" w:fill="D9D9D9"/>
          </w:tcPr>
          <w:p w:rsidR="00F231E1" w:rsidRPr="00DE4FB8" w:rsidRDefault="00F231E1" w:rsidP="00D078FC">
            <w:pPr>
              <w:pStyle w:val="TAL"/>
            </w:pPr>
            <w:r w:rsidRPr="00DE4FB8">
              <w:t>Octet 1</w:t>
            </w:r>
            <w:r w:rsidRPr="00DE4FB8">
              <w:rPr>
                <w:lang w:val="en-GB"/>
              </w:rPr>
              <w:t xml:space="preserve"> and 2</w:t>
            </w:r>
          </w:p>
        </w:tc>
        <w:tc>
          <w:tcPr>
            <w:tcW w:w="7893" w:type="dxa"/>
            <w:gridSpan w:val="15"/>
            <w:tcBorders>
              <w:top w:val="single" w:sz="4" w:space="0" w:color="auto"/>
              <w:left w:val="single" w:sz="4" w:space="0" w:color="auto"/>
              <w:bottom w:val="single" w:sz="4" w:space="0" w:color="auto"/>
              <w:right w:val="single" w:sz="4" w:space="0" w:color="auto"/>
            </w:tcBorders>
            <w:shd w:val="clear" w:color="auto" w:fill="D9D9D9"/>
          </w:tcPr>
          <w:p w:rsidR="00F231E1" w:rsidRPr="00DE4FB8" w:rsidRDefault="00F231E1" w:rsidP="00D078FC">
            <w:pPr>
              <w:pStyle w:val="TAC"/>
            </w:pPr>
            <w:r w:rsidRPr="00DE4FB8">
              <w:rPr>
                <w:lang w:val="fr-FR"/>
              </w:rPr>
              <w:t xml:space="preserve">Update </w:t>
            </w:r>
            <w:r w:rsidRPr="00EB0523">
              <w:rPr>
                <w:lang w:val="fr-FR"/>
              </w:rPr>
              <w:t>Traffic Endpoint</w:t>
            </w:r>
            <w:r w:rsidRPr="00DE4FB8">
              <w:rPr>
                <w:lang w:val="fr-FR"/>
              </w:rPr>
              <w:t xml:space="preserve"> Type = </w:t>
            </w:r>
            <w:r>
              <w:rPr>
                <w:lang w:val="fr-FR"/>
              </w:rPr>
              <w:t>129</w:t>
            </w:r>
            <w:r w:rsidRPr="00DE4FB8">
              <w:rPr>
                <w:lang w:val="fr-FR"/>
              </w:rPr>
              <w:t xml:space="preserve"> (decimal)</w:t>
            </w:r>
          </w:p>
        </w:tc>
      </w:tr>
      <w:tr w:rsidR="00F231E1" w:rsidRPr="00DE4FB8" w:rsidTr="00BC6BB7">
        <w:trPr>
          <w:gridAfter w:val="2"/>
          <w:wAfter w:w="59" w:type="dxa"/>
          <w:jc w:val="center"/>
        </w:trPr>
        <w:tc>
          <w:tcPr>
            <w:tcW w:w="1561" w:type="dxa"/>
            <w:gridSpan w:val="2"/>
            <w:tcBorders>
              <w:top w:val="single" w:sz="4" w:space="0" w:color="auto"/>
              <w:left w:val="single" w:sz="4" w:space="0" w:color="auto"/>
              <w:right w:val="single" w:sz="4" w:space="0" w:color="auto"/>
            </w:tcBorders>
            <w:shd w:val="clear" w:color="auto" w:fill="D9D9D9"/>
          </w:tcPr>
          <w:p w:rsidR="00F231E1" w:rsidRPr="00DE4FB8" w:rsidRDefault="00F231E1" w:rsidP="00D078FC">
            <w:pPr>
              <w:pStyle w:val="TAL"/>
            </w:pPr>
            <w:r w:rsidRPr="00DE4FB8">
              <w:t xml:space="preserve">Octets </w:t>
            </w:r>
            <w:r w:rsidRPr="00DE4FB8">
              <w:rPr>
                <w:lang w:val="en-GB"/>
              </w:rPr>
              <w:t>3</w:t>
            </w:r>
            <w:r w:rsidRPr="00DE4FB8">
              <w:t xml:space="preserve"> and </w:t>
            </w:r>
            <w:r w:rsidRPr="00DE4FB8">
              <w:rPr>
                <w:lang w:val="en-GB"/>
              </w:rPr>
              <w:t>4</w:t>
            </w:r>
          </w:p>
        </w:tc>
        <w:tc>
          <w:tcPr>
            <w:tcW w:w="7893" w:type="dxa"/>
            <w:gridSpan w:val="15"/>
            <w:tcBorders>
              <w:top w:val="single" w:sz="4" w:space="0" w:color="auto"/>
              <w:left w:val="single" w:sz="4" w:space="0" w:color="auto"/>
              <w:right w:val="single" w:sz="4" w:space="0" w:color="auto"/>
            </w:tcBorders>
            <w:shd w:val="clear" w:color="auto" w:fill="D9D9D9"/>
          </w:tcPr>
          <w:p w:rsidR="00F231E1" w:rsidRPr="00DE4FB8" w:rsidRDefault="00F231E1" w:rsidP="00D078FC">
            <w:pPr>
              <w:pStyle w:val="TAC"/>
            </w:pPr>
            <w:r w:rsidRPr="00DE4FB8">
              <w:t>Length = n</w:t>
            </w:r>
          </w:p>
        </w:tc>
      </w:tr>
      <w:tr w:rsidR="00F231E1" w:rsidRPr="00DE4FB8" w:rsidTr="00BC6BB7">
        <w:trPr>
          <w:gridAfter w:val="2"/>
          <w:wAfter w:w="59" w:type="dxa"/>
          <w:jc w:val="center"/>
        </w:trPr>
        <w:tc>
          <w:tcPr>
            <w:tcW w:w="1561" w:type="dxa"/>
            <w:gridSpan w:val="2"/>
            <w:vMerge w:val="restart"/>
            <w:tcBorders>
              <w:top w:val="single" w:sz="4" w:space="0" w:color="auto"/>
              <w:left w:val="single" w:sz="4" w:space="0" w:color="auto"/>
              <w:right w:val="single" w:sz="4" w:space="0" w:color="auto"/>
            </w:tcBorders>
          </w:tcPr>
          <w:p w:rsidR="00F231E1" w:rsidRPr="00DE4FB8" w:rsidRDefault="00F231E1" w:rsidP="00D078FC">
            <w:pPr>
              <w:pStyle w:val="TAH"/>
            </w:pPr>
            <w:r w:rsidRPr="00DE4FB8">
              <w:t>Information elements</w:t>
            </w:r>
          </w:p>
        </w:tc>
        <w:tc>
          <w:tcPr>
            <w:tcW w:w="336" w:type="dxa"/>
            <w:gridSpan w:val="2"/>
            <w:vMerge w:val="restart"/>
            <w:tcBorders>
              <w:top w:val="single" w:sz="4" w:space="0" w:color="auto"/>
              <w:left w:val="single" w:sz="4" w:space="0" w:color="auto"/>
              <w:right w:val="single" w:sz="4" w:space="0" w:color="auto"/>
            </w:tcBorders>
          </w:tcPr>
          <w:p w:rsidR="00F231E1" w:rsidRPr="00DE4FB8" w:rsidRDefault="00F231E1" w:rsidP="00D078FC">
            <w:pPr>
              <w:pStyle w:val="TAH"/>
            </w:pPr>
            <w:r w:rsidRPr="00DE4FB8">
              <w:t>P</w:t>
            </w:r>
          </w:p>
        </w:tc>
        <w:tc>
          <w:tcPr>
            <w:tcW w:w="4672" w:type="dxa"/>
            <w:gridSpan w:val="2"/>
            <w:vMerge w:val="restart"/>
            <w:tcBorders>
              <w:top w:val="single" w:sz="4" w:space="0" w:color="auto"/>
              <w:left w:val="single" w:sz="4" w:space="0" w:color="auto"/>
              <w:right w:val="single" w:sz="4" w:space="0" w:color="auto"/>
            </w:tcBorders>
          </w:tcPr>
          <w:p w:rsidR="00F231E1" w:rsidRPr="00DE4FB8" w:rsidRDefault="00F231E1" w:rsidP="00D078FC">
            <w:pPr>
              <w:pStyle w:val="TAH"/>
            </w:pPr>
            <w:r w:rsidRPr="00DE4FB8">
              <w:t>Condition / Comment</w:t>
            </w:r>
          </w:p>
        </w:tc>
        <w:tc>
          <w:tcPr>
            <w:tcW w:w="1480" w:type="dxa"/>
            <w:gridSpan w:val="8"/>
            <w:tcBorders>
              <w:top w:val="single" w:sz="4" w:space="0" w:color="auto"/>
              <w:left w:val="single" w:sz="4" w:space="0" w:color="auto"/>
              <w:right w:val="single" w:sz="4" w:space="0" w:color="auto"/>
            </w:tcBorders>
          </w:tcPr>
          <w:p w:rsidR="00F231E1" w:rsidRPr="00DE4FB8" w:rsidRDefault="00F231E1" w:rsidP="00D078FC">
            <w:pPr>
              <w:pStyle w:val="TAH"/>
            </w:pPr>
            <w:r w:rsidRPr="00DE4FB8">
              <w:t>Appl.</w:t>
            </w:r>
          </w:p>
        </w:tc>
        <w:tc>
          <w:tcPr>
            <w:tcW w:w="1405" w:type="dxa"/>
            <w:gridSpan w:val="3"/>
            <w:vMerge w:val="restart"/>
            <w:tcBorders>
              <w:top w:val="single" w:sz="4" w:space="0" w:color="auto"/>
              <w:left w:val="single" w:sz="4" w:space="0" w:color="auto"/>
              <w:right w:val="single" w:sz="4" w:space="0" w:color="auto"/>
            </w:tcBorders>
          </w:tcPr>
          <w:p w:rsidR="00F231E1" w:rsidRPr="00DE4FB8" w:rsidRDefault="00F231E1" w:rsidP="00D078FC">
            <w:pPr>
              <w:pStyle w:val="TAH"/>
            </w:pPr>
            <w:r w:rsidRPr="00DE4FB8">
              <w:t>IE Type</w:t>
            </w:r>
          </w:p>
        </w:tc>
      </w:tr>
      <w:tr w:rsidR="00F231E1" w:rsidRPr="00DE4FB8" w:rsidTr="00BC6BB7">
        <w:trPr>
          <w:gridAfter w:val="2"/>
          <w:wAfter w:w="59" w:type="dxa"/>
          <w:jc w:val="center"/>
        </w:trPr>
        <w:tc>
          <w:tcPr>
            <w:tcW w:w="1561" w:type="dxa"/>
            <w:gridSpan w:val="2"/>
            <w:vMerge/>
            <w:tcBorders>
              <w:left w:val="single" w:sz="4" w:space="0" w:color="auto"/>
              <w:bottom w:val="single" w:sz="4" w:space="0" w:color="auto"/>
              <w:right w:val="single" w:sz="4" w:space="0" w:color="auto"/>
            </w:tcBorders>
          </w:tcPr>
          <w:p w:rsidR="00F231E1" w:rsidRPr="00DE4FB8" w:rsidRDefault="00F231E1" w:rsidP="00D078FC">
            <w:pPr>
              <w:pStyle w:val="TAH"/>
            </w:pPr>
          </w:p>
        </w:tc>
        <w:tc>
          <w:tcPr>
            <w:tcW w:w="336" w:type="dxa"/>
            <w:gridSpan w:val="2"/>
            <w:vMerge/>
            <w:tcBorders>
              <w:left w:val="single" w:sz="4" w:space="0" w:color="auto"/>
              <w:bottom w:val="single" w:sz="4" w:space="0" w:color="auto"/>
              <w:right w:val="single" w:sz="4" w:space="0" w:color="auto"/>
            </w:tcBorders>
          </w:tcPr>
          <w:p w:rsidR="00F231E1" w:rsidRPr="00DE4FB8" w:rsidRDefault="00F231E1" w:rsidP="00D078FC">
            <w:pPr>
              <w:pStyle w:val="TAH"/>
            </w:pPr>
          </w:p>
        </w:tc>
        <w:tc>
          <w:tcPr>
            <w:tcW w:w="4672" w:type="dxa"/>
            <w:gridSpan w:val="2"/>
            <w:vMerge/>
            <w:tcBorders>
              <w:left w:val="single" w:sz="4" w:space="0" w:color="auto"/>
              <w:bottom w:val="single" w:sz="4" w:space="0" w:color="auto"/>
              <w:right w:val="single" w:sz="4" w:space="0" w:color="auto"/>
            </w:tcBorders>
          </w:tcPr>
          <w:p w:rsidR="00F231E1" w:rsidRPr="00DE4FB8" w:rsidRDefault="00F231E1" w:rsidP="00D078FC">
            <w:pPr>
              <w:pStyle w:val="TAH"/>
            </w:pPr>
          </w:p>
        </w:tc>
        <w:tc>
          <w:tcPr>
            <w:tcW w:w="370" w:type="dxa"/>
            <w:gridSpan w:val="2"/>
            <w:tcBorders>
              <w:top w:val="single" w:sz="4" w:space="0" w:color="auto"/>
              <w:left w:val="single" w:sz="4" w:space="0" w:color="auto"/>
              <w:bottom w:val="single" w:sz="4" w:space="0" w:color="auto"/>
              <w:right w:val="single" w:sz="4" w:space="0" w:color="auto"/>
            </w:tcBorders>
          </w:tcPr>
          <w:p w:rsidR="00F231E1" w:rsidRPr="00DE4FB8" w:rsidRDefault="00F231E1" w:rsidP="00D078FC">
            <w:pPr>
              <w:pStyle w:val="TAH"/>
            </w:pPr>
            <w:r w:rsidRPr="00DE4FB8">
              <w:t>Sxa</w:t>
            </w:r>
          </w:p>
        </w:tc>
        <w:tc>
          <w:tcPr>
            <w:tcW w:w="370" w:type="dxa"/>
            <w:gridSpan w:val="2"/>
            <w:tcBorders>
              <w:top w:val="single" w:sz="4" w:space="0" w:color="auto"/>
              <w:left w:val="single" w:sz="4" w:space="0" w:color="auto"/>
              <w:bottom w:val="single" w:sz="4" w:space="0" w:color="auto"/>
              <w:right w:val="single" w:sz="4" w:space="0" w:color="auto"/>
            </w:tcBorders>
          </w:tcPr>
          <w:p w:rsidR="00F231E1" w:rsidRPr="00DE4FB8" w:rsidRDefault="00F231E1" w:rsidP="00D078FC">
            <w:pPr>
              <w:pStyle w:val="TAH"/>
            </w:pPr>
            <w:r w:rsidRPr="00DE4FB8">
              <w:t>Sxb</w:t>
            </w:r>
          </w:p>
        </w:tc>
        <w:tc>
          <w:tcPr>
            <w:tcW w:w="370" w:type="dxa"/>
            <w:gridSpan w:val="2"/>
            <w:tcBorders>
              <w:top w:val="single" w:sz="4" w:space="0" w:color="auto"/>
              <w:left w:val="single" w:sz="4" w:space="0" w:color="auto"/>
              <w:bottom w:val="single" w:sz="4" w:space="0" w:color="auto"/>
              <w:right w:val="single" w:sz="4" w:space="0" w:color="auto"/>
            </w:tcBorders>
          </w:tcPr>
          <w:p w:rsidR="00F231E1" w:rsidRPr="00DE4FB8" w:rsidRDefault="00F231E1" w:rsidP="00D078FC">
            <w:pPr>
              <w:pStyle w:val="TAH"/>
            </w:pPr>
            <w:r w:rsidRPr="00DE4FB8">
              <w:t>Sxc</w:t>
            </w:r>
          </w:p>
        </w:tc>
        <w:tc>
          <w:tcPr>
            <w:tcW w:w="370" w:type="dxa"/>
            <w:gridSpan w:val="2"/>
            <w:tcBorders>
              <w:top w:val="single" w:sz="4" w:space="0" w:color="auto"/>
              <w:left w:val="single" w:sz="4" w:space="0" w:color="auto"/>
              <w:bottom w:val="single" w:sz="4" w:space="0" w:color="auto"/>
              <w:right w:val="single" w:sz="4" w:space="0" w:color="auto"/>
            </w:tcBorders>
          </w:tcPr>
          <w:p w:rsidR="00F231E1" w:rsidRPr="00096628" w:rsidRDefault="00F231E1" w:rsidP="00D078FC">
            <w:pPr>
              <w:pStyle w:val="TAH"/>
              <w:rPr>
                <w:lang w:val="de-DE"/>
              </w:rPr>
            </w:pPr>
            <w:r>
              <w:rPr>
                <w:lang w:val="de-DE"/>
              </w:rPr>
              <w:t>N4</w:t>
            </w:r>
          </w:p>
        </w:tc>
        <w:tc>
          <w:tcPr>
            <w:tcW w:w="1405" w:type="dxa"/>
            <w:gridSpan w:val="3"/>
            <w:vMerge/>
            <w:tcBorders>
              <w:left w:val="single" w:sz="4" w:space="0" w:color="auto"/>
              <w:bottom w:val="single" w:sz="4" w:space="0" w:color="auto"/>
              <w:right w:val="single" w:sz="4" w:space="0" w:color="auto"/>
            </w:tcBorders>
          </w:tcPr>
          <w:p w:rsidR="00F231E1" w:rsidRPr="00DE4FB8" w:rsidRDefault="00F231E1" w:rsidP="00D078FC">
            <w:pPr>
              <w:pStyle w:val="TAH"/>
            </w:pPr>
          </w:p>
        </w:tc>
      </w:tr>
      <w:tr w:rsidR="00F231E1" w:rsidRPr="00DE4FB8" w:rsidTr="00BC6BB7">
        <w:trPr>
          <w:gridAfter w:val="2"/>
          <w:wAfter w:w="5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F231E1" w:rsidRPr="00DE4FB8" w:rsidRDefault="00F231E1" w:rsidP="00D078FC">
            <w:pPr>
              <w:pStyle w:val="TAL"/>
            </w:pPr>
            <w:r w:rsidRPr="00EB0523">
              <w:rPr>
                <w:lang w:val="en-US"/>
              </w:rPr>
              <w:t>Traffic Endpoint</w:t>
            </w:r>
            <w:r w:rsidRPr="00DE4FB8">
              <w:t xml:space="preserve"> ID</w:t>
            </w:r>
          </w:p>
        </w:tc>
        <w:tc>
          <w:tcPr>
            <w:tcW w:w="336" w:type="dxa"/>
            <w:gridSpan w:val="2"/>
            <w:tcBorders>
              <w:top w:val="single" w:sz="4" w:space="0" w:color="auto"/>
              <w:left w:val="single" w:sz="4" w:space="0" w:color="auto"/>
              <w:bottom w:val="single" w:sz="4" w:space="0" w:color="auto"/>
              <w:right w:val="single" w:sz="4" w:space="0" w:color="auto"/>
            </w:tcBorders>
          </w:tcPr>
          <w:p w:rsidR="00F231E1" w:rsidRPr="00DE4FB8" w:rsidRDefault="00F231E1" w:rsidP="00D078FC">
            <w:pPr>
              <w:pStyle w:val="TAL"/>
              <w:jc w:val="center"/>
            </w:pPr>
            <w:r w:rsidRPr="00DE4FB8">
              <w:t>M</w:t>
            </w:r>
          </w:p>
        </w:tc>
        <w:tc>
          <w:tcPr>
            <w:tcW w:w="4672" w:type="dxa"/>
            <w:gridSpan w:val="2"/>
            <w:tcBorders>
              <w:top w:val="single" w:sz="4" w:space="0" w:color="auto"/>
              <w:left w:val="single" w:sz="4" w:space="0" w:color="auto"/>
              <w:bottom w:val="single" w:sz="4" w:space="0" w:color="auto"/>
              <w:right w:val="single" w:sz="4" w:space="0" w:color="auto"/>
            </w:tcBorders>
          </w:tcPr>
          <w:p w:rsidR="00F231E1" w:rsidRPr="00DE4FB8" w:rsidRDefault="00F231E1" w:rsidP="00D078FC">
            <w:pPr>
              <w:pStyle w:val="TAL"/>
              <w:rPr>
                <w:lang w:val="en-GB"/>
              </w:rPr>
            </w:pPr>
            <w:r w:rsidRPr="00DE4FB8">
              <w:t xml:space="preserve">This IE shall uniquely identify the </w:t>
            </w:r>
            <w:r w:rsidRPr="00EB0523">
              <w:rPr>
                <w:lang w:val="en-US"/>
              </w:rPr>
              <w:t>Traffic Endpoint</w:t>
            </w:r>
            <w:r w:rsidRPr="00DE4FB8">
              <w:t xml:space="preserve"> </w:t>
            </w:r>
            <w:r>
              <w:rPr>
                <w:lang w:val="en-US"/>
              </w:rPr>
              <w:t xml:space="preserve">to be modified </w:t>
            </w:r>
            <w:r w:rsidRPr="00DE4FB8">
              <w:t>for that Sx session.</w:t>
            </w:r>
          </w:p>
        </w:tc>
        <w:tc>
          <w:tcPr>
            <w:tcW w:w="370" w:type="dxa"/>
            <w:gridSpan w:val="2"/>
            <w:tcBorders>
              <w:top w:val="single" w:sz="4" w:space="0" w:color="auto"/>
              <w:left w:val="single" w:sz="4" w:space="0" w:color="auto"/>
              <w:bottom w:val="single" w:sz="4" w:space="0" w:color="auto"/>
              <w:right w:val="single" w:sz="4" w:space="0" w:color="auto"/>
            </w:tcBorders>
          </w:tcPr>
          <w:p w:rsidR="00F231E1" w:rsidRPr="00DE4FB8" w:rsidRDefault="00F231E1" w:rsidP="00D078FC">
            <w:pPr>
              <w:pStyle w:val="TAC"/>
            </w:pPr>
            <w:r w:rsidRPr="00DE4FB8">
              <w:t>X</w:t>
            </w:r>
          </w:p>
        </w:tc>
        <w:tc>
          <w:tcPr>
            <w:tcW w:w="370" w:type="dxa"/>
            <w:gridSpan w:val="2"/>
            <w:tcBorders>
              <w:top w:val="single" w:sz="4" w:space="0" w:color="auto"/>
              <w:left w:val="single" w:sz="4" w:space="0" w:color="auto"/>
              <w:bottom w:val="single" w:sz="4" w:space="0" w:color="auto"/>
              <w:right w:val="single" w:sz="4" w:space="0" w:color="auto"/>
            </w:tcBorders>
          </w:tcPr>
          <w:p w:rsidR="00F231E1" w:rsidRPr="00DE4FB8" w:rsidRDefault="00F231E1" w:rsidP="00D078FC">
            <w:pPr>
              <w:pStyle w:val="TAC"/>
            </w:pPr>
            <w:r w:rsidRPr="00DE4FB8">
              <w:t>X</w:t>
            </w:r>
          </w:p>
        </w:tc>
        <w:tc>
          <w:tcPr>
            <w:tcW w:w="370" w:type="dxa"/>
            <w:gridSpan w:val="2"/>
            <w:tcBorders>
              <w:top w:val="single" w:sz="4" w:space="0" w:color="auto"/>
              <w:left w:val="single" w:sz="4" w:space="0" w:color="auto"/>
              <w:bottom w:val="single" w:sz="4" w:space="0" w:color="auto"/>
              <w:right w:val="single" w:sz="4" w:space="0" w:color="auto"/>
            </w:tcBorders>
          </w:tcPr>
          <w:p w:rsidR="00F231E1" w:rsidRPr="00DE4FB8" w:rsidRDefault="00F231E1" w:rsidP="00D078FC">
            <w:pPr>
              <w:pStyle w:val="TAC"/>
            </w:pPr>
            <w:r w:rsidRPr="00DE4FB8">
              <w:t>X</w:t>
            </w:r>
          </w:p>
        </w:tc>
        <w:tc>
          <w:tcPr>
            <w:tcW w:w="370" w:type="dxa"/>
            <w:gridSpan w:val="2"/>
            <w:tcBorders>
              <w:top w:val="single" w:sz="4" w:space="0" w:color="auto"/>
              <w:left w:val="single" w:sz="4" w:space="0" w:color="auto"/>
              <w:bottom w:val="single" w:sz="4" w:space="0" w:color="auto"/>
              <w:right w:val="single" w:sz="4" w:space="0" w:color="auto"/>
            </w:tcBorders>
          </w:tcPr>
          <w:p w:rsidR="00F231E1" w:rsidRPr="00DE4FB8" w:rsidRDefault="00F231E1" w:rsidP="00D078FC">
            <w:pPr>
              <w:pStyle w:val="TAC"/>
            </w:pPr>
            <w:r w:rsidRPr="00DE4FB8">
              <w:t>X</w:t>
            </w:r>
          </w:p>
        </w:tc>
        <w:tc>
          <w:tcPr>
            <w:tcW w:w="1405" w:type="dxa"/>
            <w:gridSpan w:val="3"/>
            <w:tcBorders>
              <w:top w:val="single" w:sz="4" w:space="0" w:color="auto"/>
              <w:left w:val="single" w:sz="4" w:space="0" w:color="auto"/>
              <w:bottom w:val="single" w:sz="4" w:space="0" w:color="auto"/>
              <w:right w:val="single" w:sz="4" w:space="0" w:color="auto"/>
            </w:tcBorders>
          </w:tcPr>
          <w:p w:rsidR="00F231E1" w:rsidRPr="00DE4FB8" w:rsidRDefault="00F231E1" w:rsidP="00D078FC">
            <w:pPr>
              <w:pStyle w:val="TAC"/>
            </w:pPr>
            <w:r w:rsidRPr="00EB0523">
              <w:rPr>
                <w:lang w:val="en-US"/>
              </w:rPr>
              <w:t>Traffic Endpoint</w:t>
            </w:r>
            <w:r w:rsidRPr="00DE4FB8">
              <w:t xml:space="preserve"> ID</w:t>
            </w:r>
          </w:p>
        </w:tc>
      </w:tr>
      <w:tr w:rsidR="00F231E1" w:rsidRPr="00DE4FB8" w:rsidTr="00BC6BB7">
        <w:trPr>
          <w:gridAfter w:val="2"/>
          <w:wAfter w:w="59"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F231E1" w:rsidRPr="00DE4FB8" w:rsidRDefault="00F231E1" w:rsidP="00D078FC">
            <w:pPr>
              <w:pStyle w:val="TAL"/>
            </w:pPr>
            <w:r w:rsidRPr="00DE4FB8">
              <w:t xml:space="preserve">Local F-TEID </w:t>
            </w:r>
          </w:p>
        </w:tc>
        <w:tc>
          <w:tcPr>
            <w:tcW w:w="336" w:type="dxa"/>
            <w:gridSpan w:val="2"/>
            <w:tcBorders>
              <w:top w:val="single" w:sz="4" w:space="0" w:color="auto"/>
              <w:left w:val="single" w:sz="4" w:space="0" w:color="auto"/>
              <w:bottom w:val="single" w:sz="4" w:space="0" w:color="auto"/>
              <w:right w:val="single" w:sz="4" w:space="0" w:color="auto"/>
            </w:tcBorders>
          </w:tcPr>
          <w:p w:rsidR="00F231E1" w:rsidRPr="00A508C9" w:rsidRDefault="00F231E1" w:rsidP="00D078FC">
            <w:pPr>
              <w:pStyle w:val="TAL"/>
              <w:jc w:val="center"/>
              <w:rPr>
                <w:szCs w:val="18"/>
                <w:lang w:val="en-US"/>
              </w:rPr>
            </w:pPr>
            <w:r>
              <w:rPr>
                <w:szCs w:val="18"/>
                <w:lang w:val="en-US"/>
              </w:rPr>
              <w:t>C</w:t>
            </w:r>
          </w:p>
        </w:tc>
        <w:tc>
          <w:tcPr>
            <w:tcW w:w="4672" w:type="dxa"/>
            <w:gridSpan w:val="2"/>
            <w:tcBorders>
              <w:top w:val="single" w:sz="4" w:space="0" w:color="auto"/>
              <w:left w:val="single" w:sz="4" w:space="0" w:color="auto"/>
              <w:bottom w:val="single" w:sz="4" w:space="0" w:color="auto"/>
              <w:right w:val="single" w:sz="4" w:space="0" w:color="auto"/>
            </w:tcBorders>
          </w:tcPr>
          <w:p w:rsidR="00F231E1" w:rsidRPr="00DE4FB8" w:rsidRDefault="00F231E1" w:rsidP="00D078FC">
            <w:pPr>
              <w:pStyle w:val="TAL"/>
              <w:rPr>
                <w:szCs w:val="18"/>
                <w:lang w:val="en-US" w:eastAsia="zh-CN"/>
              </w:rPr>
            </w:pPr>
            <w:r>
              <w:rPr>
                <w:lang w:eastAsia="zh-CN"/>
              </w:rPr>
              <w:t>This IE shall be present if it needs to be changed.</w:t>
            </w:r>
            <w:r w:rsidRPr="00DE4FB8">
              <w:rPr>
                <w:szCs w:val="18"/>
                <w:lang w:val="en-US" w:eastAsia="zh-CN"/>
              </w:rPr>
              <w:t xml:space="preserve"> </w:t>
            </w:r>
          </w:p>
          <w:p w:rsidR="00F231E1" w:rsidRDefault="00F231E1" w:rsidP="00D078FC">
            <w:pPr>
              <w:pStyle w:val="TAL"/>
              <w:rPr>
                <w:szCs w:val="18"/>
                <w:lang w:val="en-US" w:eastAsia="zh-CN"/>
              </w:rPr>
            </w:pPr>
            <w:r w:rsidRPr="00DE4FB8">
              <w:rPr>
                <w:szCs w:val="18"/>
                <w:lang w:val="en-US" w:eastAsia="zh-CN"/>
              </w:rPr>
              <w:t>The CP function shall set the CHOOSE (CH) bit to 1 if the UP function supports the allocation of F-TEID and the CP function requests the UP function to assign a local F-TEID to the PDR.</w:t>
            </w:r>
          </w:p>
          <w:p w:rsidR="00F231E1" w:rsidRPr="00A508C9" w:rsidRDefault="00F231E1" w:rsidP="00D078FC">
            <w:pPr>
              <w:pStyle w:val="TAL"/>
              <w:rPr>
                <w:rFonts w:cs="Arial"/>
                <w:szCs w:val="18"/>
                <w:lang w:val="en-US" w:eastAsia="zh-CN"/>
              </w:rPr>
            </w:pPr>
            <w:r w:rsidRPr="00DE4FB8">
              <w:rPr>
                <w:lang w:eastAsia="zh-CN"/>
              </w:rPr>
              <w:t>See NOTE</w:t>
            </w:r>
            <w:r>
              <w:rPr>
                <w:lang w:val="en-US" w:eastAsia="zh-CN"/>
              </w:rPr>
              <w:t>.</w:t>
            </w:r>
          </w:p>
        </w:tc>
        <w:tc>
          <w:tcPr>
            <w:tcW w:w="370" w:type="dxa"/>
            <w:gridSpan w:val="2"/>
            <w:tcBorders>
              <w:top w:val="single" w:sz="4" w:space="0" w:color="auto"/>
              <w:left w:val="single" w:sz="4" w:space="0" w:color="auto"/>
              <w:bottom w:val="single" w:sz="4" w:space="0" w:color="auto"/>
              <w:right w:val="single" w:sz="4" w:space="0" w:color="auto"/>
            </w:tcBorders>
          </w:tcPr>
          <w:p w:rsidR="00F231E1" w:rsidRPr="00DE4FB8" w:rsidRDefault="00F231E1" w:rsidP="00D078FC">
            <w:pPr>
              <w:pStyle w:val="TAC"/>
              <w:rPr>
                <w:lang w:val="de-DE"/>
              </w:rPr>
            </w:pPr>
            <w:r w:rsidRPr="00DE4FB8">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F231E1" w:rsidRPr="00DE4FB8" w:rsidRDefault="00F231E1" w:rsidP="00D078FC">
            <w:pPr>
              <w:pStyle w:val="TAC"/>
              <w:rPr>
                <w:lang w:val="de-DE"/>
              </w:rPr>
            </w:pPr>
            <w:r>
              <w:rPr>
                <w:lang w:val="de-DE"/>
              </w:rPr>
              <w:t>-</w:t>
            </w:r>
          </w:p>
        </w:tc>
        <w:tc>
          <w:tcPr>
            <w:tcW w:w="370" w:type="dxa"/>
            <w:gridSpan w:val="2"/>
            <w:tcBorders>
              <w:top w:val="single" w:sz="4" w:space="0" w:color="auto"/>
              <w:left w:val="single" w:sz="4" w:space="0" w:color="auto"/>
              <w:bottom w:val="single" w:sz="4" w:space="0" w:color="auto"/>
              <w:right w:val="single" w:sz="4" w:space="0" w:color="auto"/>
            </w:tcBorders>
          </w:tcPr>
          <w:p w:rsidR="00F231E1" w:rsidRPr="00DE4FB8" w:rsidRDefault="00F231E1" w:rsidP="00D078FC">
            <w:pPr>
              <w:pStyle w:val="TAC"/>
              <w:rPr>
                <w:lang w:val="de-DE"/>
              </w:rPr>
            </w:pPr>
            <w:r w:rsidRPr="00DE4FB8">
              <w:rPr>
                <w:lang w:val="de-DE"/>
              </w:rPr>
              <w:t>-</w:t>
            </w:r>
          </w:p>
        </w:tc>
        <w:tc>
          <w:tcPr>
            <w:tcW w:w="370" w:type="dxa"/>
            <w:gridSpan w:val="2"/>
            <w:tcBorders>
              <w:top w:val="single" w:sz="4" w:space="0" w:color="auto"/>
              <w:left w:val="single" w:sz="4" w:space="0" w:color="auto"/>
              <w:bottom w:val="single" w:sz="4" w:space="0" w:color="auto"/>
              <w:right w:val="single" w:sz="4" w:space="0" w:color="auto"/>
            </w:tcBorders>
          </w:tcPr>
          <w:p w:rsidR="00F231E1" w:rsidRPr="00DE4FB8" w:rsidRDefault="00F231E1" w:rsidP="00D078FC">
            <w:pPr>
              <w:pStyle w:val="TAC"/>
              <w:rPr>
                <w:lang w:val="de-DE"/>
              </w:rPr>
            </w:pPr>
            <w:r>
              <w:rPr>
                <w:lang w:val="de-DE"/>
              </w:rPr>
              <w:t>X</w:t>
            </w:r>
          </w:p>
        </w:tc>
        <w:tc>
          <w:tcPr>
            <w:tcW w:w="1405" w:type="dxa"/>
            <w:gridSpan w:val="3"/>
            <w:tcBorders>
              <w:top w:val="single" w:sz="4" w:space="0" w:color="auto"/>
              <w:left w:val="single" w:sz="4" w:space="0" w:color="auto"/>
              <w:bottom w:val="single" w:sz="4" w:space="0" w:color="auto"/>
              <w:right w:val="single" w:sz="4" w:space="0" w:color="auto"/>
            </w:tcBorders>
            <w:vAlign w:val="center"/>
          </w:tcPr>
          <w:p w:rsidR="00F231E1" w:rsidRPr="00DE4FB8" w:rsidRDefault="00F231E1" w:rsidP="00D078FC">
            <w:pPr>
              <w:pStyle w:val="TAC"/>
            </w:pPr>
            <w:r w:rsidRPr="00DE4FB8">
              <w:t>F-TEID</w:t>
            </w:r>
          </w:p>
        </w:tc>
      </w:tr>
      <w:tr w:rsidR="00F231E1" w:rsidRPr="00DE4FB8" w:rsidTr="00BC6BB7">
        <w:trPr>
          <w:gridAfter w:val="2"/>
          <w:wAfter w:w="59"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F231E1" w:rsidRPr="00DE4FB8" w:rsidRDefault="00F231E1" w:rsidP="00D078FC">
            <w:pPr>
              <w:pStyle w:val="TAL"/>
            </w:pPr>
            <w:r w:rsidRPr="00DE4FB8">
              <w:t>Network Instance</w:t>
            </w:r>
          </w:p>
        </w:tc>
        <w:tc>
          <w:tcPr>
            <w:tcW w:w="336" w:type="dxa"/>
            <w:gridSpan w:val="2"/>
            <w:tcBorders>
              <w:top w:val="single" w:sz="4" w:space="0" w:color="auto"/>
              <w:left w:val="single" w:sz="4" w:space="0" w:color="auto"/>
              <w:bottom w:val="single" w:sz="4" w:space="0" w:color="auto"/>
              <w:right w:val="single" w:sz="4" w:space="0" w:color="auto"/>
            </w:tcBorders>
          </w:tcPr>
          <w:p w:rsidR="00F231E1" w:rsidRDefault="00F231E1" w:rsidP="00D078FC">
            <w:pPr>
              <w:pStyle w:val="TAL"/>
              <w:jc w:val="center"/>
              <w:rPr>
                <w:szCs w:val="18"/>
                <w:lang w:val="en-US"/>
              </w:rPr>
            </w:pPr>
            <w:r w:rsidRPr="00DE4FB8">
              <w:rPr>
                <w:lang w:eastAsia="zh-CN"/>
              </w:rPr>
              <w:t>O</w:t>
            </w:r>
          </w:p>
        </w:tc>
        <w:tc>
          <w:tcPr>
            <w:tcW w:w="4672" w:type="dxa"/>
            <w:gridSpan w:val="2"/>
            <w:tcBorders>
              <w:top w:val="single" w:sz="4" w:space="0" w:color="auto"/>
              <w:left w:val="single" w:sz="4" w:space="0" w:color="auto"/>
              <w:bottom w:val="single" w:sz="4" w:space="0" w:color="auto"/>
              <w:right w:val="single" w:sz="4" w:space="0" w:color="auto"/>
            </w:tcBorders>
          </w:tcPr>
          <w:p w:rsidR="00F231E1" w:rsidRDefault="00F231E1" w:rsidP="00D078FC">
            <w:pPr>
              <w:pStyle w:val="TAL"/>
              <w:rPr>
                <w:lang w:eastAsia="zh-CN"/>
              </w:rPr>
            </w:pPr>
            <w:r w:rsidRPr="00DE4FB8">
              <w:rPr>
                <w:lang w:val="en-US" w:eastAsia="zh-CN"/>
              </w:rPr>
              <w:t>If</w:t>
            </w:r>
            <w:r w:rsidRPr="00DE4FB8">
              <w:rPr>
                <w:lang w:eastAsia="zh-CN"/>
              </w:rPr>
              <w:t xml:space="preserve"> present, this IE shall identify the Network instance to match for the incoming packet. See NOTE.</w:t>
            </w:r>
          </w:p>
        </w:tc>
        <w:tc>
          <w:tcPr>
            <w:tcW w:w="370" w:type="dxa"/>
            <w:gridSpan w:val="2"/>
            <w:tcBorders>
              <w:top w:val="single" w:sz="4" w:space="0" w:color="auto"/>
              <w:left w:val="single" w:sz="4" w:space="0" w:color="auto"/>
              <w:bottom w:val="single" w:sz="4" w:space="0" w:color="auto"/>
              <w:right w:val="single" w:sz="4" w:space="0" w:color="auto"/>
            </w:tcBorders>
          </w:tcPr>
          <w:p w:rsidR="00F231E1" w:rsidRPr="00DE4FB8" w:rsidRDefault="00F231E1" w:rsidP="00D078FC">
            <w:pPr>
              <w:pStyle w:val="TAC"/>
              <w:rPr>
                <w:lang w:val="de-DE"/>
              </w:rPr>
            </w:pPr>
            <w:r>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F231E1" w:rsidRDefault="00F231E1" w:rsidP="00D078FC">
            <w:pPr>
              <w:pStyle w:val="TAC"/>
              <w:rPr>
                <w:lang w:val="de-DE"/>
              </w:rPr>
            </w:pPr>
            <w:r>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F231E1" w:rsidRPr="00DE4FB8" w:rsidRDefault="00F231E1" w:rsidP="00D078FC">
            <w:pPr>
              <w:pStyle w:val="TAC"/>
              <w:rPr>
                <w:lang w:val="de-DE"/>
              </w:rPr>
            </w:pPr>
            <w:r>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F231E1" w:rsidRDefault="00F231E1" w:rsidP="00D078FC">
            <w:pPr>
              <w:pStyle w:val="TAC"/>
              <w:rPr>
                <w:lang w:val="de-DE"/>
              </w:rPr>
            </w:pPr>
            <w:r>
              <w:rPr>
                <w:lang w:val="de-DE"/>
              </w:rPr>
              <w:t>X</w:t>
            </w:r>
          </w:p>
        </w:tc>
        <w:tc>
          <w:tcPr>
            <w:tcW w:w="1405" w:type="dxa"/>
            <w:gridSpan w:val="3"/>
            <w:tcBorders>
              <w:top w:val="single" w:sz="4" w:space="0" w:color="auto"/>
              <w:left w:val="single" w:sz="4" w:space="0" w:color="auto"/>
              <w:bottom w:val="single" w:sz="4" w:space="0" w:color="auto"/>
              <w:right w:val="single" w:sz="4" w:space="0" w:color="auto"/>
            </w:tcBorders>
            <w:vAlign w:val="center"/>
          </w:tcPr>
          <w:p w:rsidR="00F231E1" w:rsidRPr="00DE4FB8" w:rsidRDefault="00F231E1" w:rsidP="00D078FC">
            <w:pPr>
              <w:pStyle w:val="TAC"/>
            </w:pPr>
            <w:r w:rsidRPr="00DE4FB8">
              <w:t>Network Instance</w:t>
            </w:r>
          </w:p>
        </w:tc>
      </w:tr>
      <w:tr w:rsidR="00F231E1" w:rsidRPr="00DE4FB8" w:rsidTr="00BC6BB7">
        <w:trPr>
          <w:gridAfter w:val="2"/>
          <w:wAfter w:w="59" w:type="dxa"/>
          <w:jc w:val="center"/>
        </w:trPr>
        <w:tc>
          <w:tcPr>
            <w:tcW w:w="1561" w:type="dxa"/>
            <w:gridSpan w:val="2"/>
            <w:tcBorders>
              <w:top w:val="single" w:sz="4" w:space="0" w:color="auto"/>
              <w:left w:val="single" w:sz="4" w:space="0" w:color="auto"/>
              <w:bottom w:val="single" w:sz="4" w:space="0" w:color="auto"/>
              <w:right w:val="single" w:sz="4" w:space="0" w:color="auto"/>
            </w:tcBorders>
          </w:tcPr>
          <w:p w:rsidR="00F231E1" w:rsidRPr="00DE4FB8" w:rsidRDefault="00F231E1" w:rsidP="00D078FC">
            <w:pPr>
              <w:pStyle w:val="TAL"/>
            </w:pPr>
            <w:r w:rsidRPr="00DE4FB8">
              <w:t xml:space="preserve">UE IP address </w:t>
            </w:r>
          </w:p>
        </w:tc>
        <w:tc>
          <w:tcPr>
            <w:tcW w:w="336" w:type="dxa"/>
            <w:gridSpan w:val="2"/>
            <w:tcBorders>
              <w:top w:val="single" w:sz="4" w:space="0" w:color="auto"/>
              <w:left w:val="single" w:sz="4" w:space="0" w:color="auto"/>
              <w:bottom w:val="single" w:sz="4" w:space="0" w:color="auto"/>
              <w:right w:val="single" w:sz="4" w:space="0" w:color="auto"/>
            </w:tcBorders>
          </w:tcPr>
          <w:p w:rsidR="00F231E1" w:rsidRPr="00A508C9" w:rsidRDefault="00F231E1" w:rsidP="00D078FC">
            <w:pPr>
              <w:pStyle w:val="TAL"/>
              <w:jc w:val="center"/>
              <w:rPr>
                <w:lang w:val="en-US" w:eastAsia="zh-CN"/>
              </w:rPr>
            </w:pPr>
            <w:r>
              <w:rPr>
                <w:szCs w:val="18"/>
                <w:lang w:val="en-US"/>
              </w:rPr>
              <w:t>C</w:t>
            </w:r>
          </w:p>
        </w:tc>
        <w:tc>
          <w:tcPr>
            <w:tcW w:w="4672" w:type="dxa"/>
            <w:gridSpan w:val="2"/>
            <w:tcBorders>
              <w:top w:val="single" w:sz="4" w:space="0" w:color="auto"/>
              <w:left w:val="single" w:sz="4" w:space="0" w:color="auto"/>
              <w:bottom w:val="single" w:sz="4" w:space="0" w:color="auto"/>
              <w:right w:val="single" w:sz="4" w:space="0" w:color="auto"/>
            </w:tcBorders>
          </w:tcPr>
          <w:p w:rsidR="00F231E1" w:rsidRDefault="00F231E1" w:rsidP="00D078FC">
            <w:pPr>
              <w:pStyle w:val="TAL"/>
              <w:rPr>
                <w:rFonts w:cs="Arial"/>
                <w:szCs w:val="18"/>
                <w:lang w:eastAsia="zh-CN"/>
              </w:rPr>
            </w:pPr>
            <w:r>
              <w:rPr>
                <w:lang w:eastAsia="zh-CN"/>
              </w:rPr>
              <w:t>This IE shall be present if it needs to be changed.</w:t>
            </w:r>
          </w:p>
          <w:p w:rsidR="00F231E1" w:rsidRPr="00A508C9" w:rsidRDefault="00F231E1" w:rsidP="00D078FC">
            <w:pPr>
              <w:pStyle w:val="TAL"/>
              <w:rPr>
                <w:lang w:val="en-US" w:eastAsia="zh-CN"/>
              </w:rPr>
            </w:pPr>
            <w:r w:rsidRPr="00DE4FB8">
              <w:rPr>
                <w:lang w:eastAsia="zh-CN"/>
              </w:rPr>
              <w:t>See NOTE</w:t>
            </w:r>
            <w:r>
              <w:rPr>
                <w:lang w:val="en-US" w:eastAsia="zh-CN"/>
              </w:rPr>
              <w:t>.</w:t>
            </w:r>
          </w:p>
        </w:tc>
        <w:tc>
          <w:tcPr>
            <w:tcW w:w="370" w:type="dxa"/>
            <w:gridSpan w:val="2"/>
            <w:tcBorders>
              <w:top w:val="single" w:sz="4" w:space="0" w:color="auto"/>
              <w:left w:val="single" w:sz="4" w:space="0" w:color="auto"/>
              <w:bottom w:val="single" w:sz="4" w:space="0" w:color="auto"/>
              <w:right w:val="single" w:sz="4" w:space="0" w:color="auto"/>
            </w:tcBorders>
          </w:tcPr>
          <w:p w:rsidR="00F231E1" w:rsidRPr="00DE4FB8" w:rsidRDefault="00F231E1" w:rsidP="00D078FC">
            <w:pPr>
              <w:pStyle w:val="TAC"/>
            </w:pPr>
            <w:r w:rsidRPr="00DE4FB8">
              <w:t>-</w:t>
            </w:r>
          </w:p>
        </w:tc>
        <w:tc>
          <w:tcPr>
            <w:tcW w:w="370" w:type="dxa"/>
            <w:gridSpan w:val="2"/>
            <w:tcBorders>
              <w:top w:val="single" w:sz="4" w:space="0" w:color="auto"/>
              <w:left w:val="single" w:sz="4" w:space="0" w:color="auto"/>
              <w:bottom w:val="single" w:sz="4" w:space="0" w:color="auto"/>
              <w:right w:val="single" w:sz="4" w:space="0" w:color="auto"/>
            </w:tcBorders>
          </w:tcPr>
          <w:p w:rsidR="00F231E1" w:rsidRPr="00DE4FB8" w:rsidRDefault="00F231E1" w:rsidP="00D078FC">
            <w:pPr>
              <w:pStyle w:val="TAC"/>
            </w:pPr>
            <w:r w:rsidRPr="00DE4FB8">
              <w:t>X</w:t>
            </w:r>
          </w:p>
        </w:tc>
        <w:tc>
          <w:tcPr>
            <w:tcW w:w="370" w:type="dxa"/>
            <w:gridSpan w:val="2"/>
            <w:tcBorders>
              <w:top w:val="single" w:sz="4" w:space="0" w:color="auto"/>
              <w:left w:val="single" w:sz="4" w:space="0" w:color="auto"/>
              <w:bottom w:val="single" w:sz="4" w:space="0" w:color="auto"/>
              <w:right w:val="single" w:sz="4" w:space="0" w:color="auto"/>
            </w:tcBorders>
          </w:tcPr>
          <w:p w:rsidR="00F231E1" w:rsidRPr="00DE4FB8" w:rsidRDefault="00F231E1" w:rsidP="00D078FC">
            <w:pPr>
              <w:pStyle w:val="TAC"/>
            </w:pPr>
            <w:r w:rsidRPr="00DE4FB8">
              <w:t>X</w:t>
            </w:r>
          </w:p>
        </w:tc>
        <w:tc>
          <w:tcPr>
            <w:tcW w:w="370" w:type="dxa"/>
            <w:gridSpan w:val="2"/>
            <w:tcBorders>
              <w:top w:val="single" w:sz="4" w:space="0" w:color="auto"/>
              <w:left w:val="single" w:sz="4" w:space="0" w:color="auto"/>
              <w:bottom w:val="single" w:sz="4" w:space="0" w:color="auto"/>
              <w:right w:val="single" w:sz="4" w:space="0" w:color="auto"/>
            </w:tcBorders>
          </w:tcPr>
          <w:p w:rsidR="00F231E1" w:rsidRPr="00DE4FB8" w:rsidRDefault="00F231E1" w:rsidP="00D078FC">
            <w:pPr>
              <w:pStyle w:val="TAC"/>
            </w:pPr>
            <w:r w:rsidRPr="00DE4FB8">
              <w:t>X</w:t>
            </w:r>
          </w:p>
        </w:tc>
        <w:tc>
          <w:tcPr>
            <w:tcW w:w="1405" w:type="dxa"/>
            <w:gridSpan w:val="3"/>
            <w:tcBorders>
              <w:top w:val="single" w:sz="4" w:space="0" w:color="auto"/>
              <w:left w:val="single" w:sz="4" w:space="0" w:color="auto"/>
              <w:bottom w:val="single" w:sz="4" w:space="0" w:color="auto"/>
              <w:right w:val="single" w:sz="4" w:space="0" w:color="auto"/>
            </w:tcBorders>
            <w:vAlign w:val="center"/>
          </w:tcPr>
          <w:p w:rsidR="00F231E1" w:rsidRPr="00DE4FB8" w:rsidRDefault="00F231E1" w:rsidP="00D078FC">
            <w:pPr>
              <w:pStyle w:val="TAC"/>
            </w:pPr>
            <w:r w:rsidRPr="00DE4FB8">
              <w:t>UE IP address</w:t>
            </w:r>
          </w:p>
        </w:tc>
      </w:tr>
      <w:tr w:rsidR="00BC6BB7" w:rsidTr="00BC6BB7">
        <w:trPr>
          <w:gridBefore w:val="1"/>
          <w:wBefore w:w="33" w:type="dxa"/>
          <w:jc w:val="center"/>
        </w:trPr>
        <w:tc>
          <w:tcPr>
            <w:tcW w:w="1560"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L"/>
              <w:rPr>
                <w:lang w:val="de-DE"/>
              </w:rPr>
            </w:pPr>
            <w:r>
              <w:rPr>
                <w:lang w:val="de-DE"/>
              </w:rPr>
              <w:t>Framed-Route</w:t>
            </w:r>
          </w:p>
        </w:tc>
        <w:tc>
          <w:tcPr>
            <w:tcW w:w="336"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L"/>
              <w:jc w:val="center"/>
              <w:rPr>
                <w:szCs w:val="18"/>
                <w:lang w:val="de-DE"/>
              </w:rPr>
            </w:pPr>
            <w:r>
              <w:rPr>
                <w:szCs w:val="18"/>
                <w:lang w:val="de-DE"/>
              </w:rPr>
              <w:t>C</w:t>
            </w:r>
          </w:p>
        </w:tc>
        <w:tc>
          <w:tcPr>
            <w:tcW w:w="4670"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CommentText"/>
              <w:rPr>
                <w:rFonts w:ascii="Arial" w:hAnsi="Arial" w:cs="Arial"/>
                <w:sz w:val="18"/>
                <w:szCs w:val="18"/>
                <w:lang w:val="en-GB" w:eastAsia="zh-CN"/>
              </w:rPr>
            </w:pPr>
            <w:r>
              <w:rPr>
                <w:rFonts w:ascii="Arial" w:hAnsi="Arial" w:cs="Arial"/>
                <w:sz w:val="18"/>
                <w:szCs w:val="18"/>
                <w:lang w:eastAsia="zh-CN"/>
              </w:rPr>
              <w:t xml:space="preserve">This IE shall be present for a DL PDR if the UPF indicated support of Framed Routing (see subclause 8.2.25) and it needs to be changed. If present, this IE shall describe a framed route. </w:t>
            </w:r>
          </w:p>
          <w:p w:rsidR="00BC6BB7" w:rsidRDefault="00BC6BB7">
            <w:pPr>
              <w:pStyle w:val="CommentText"/>
              <w:rPr>
                <w:rFonts w:ascii="Arial" w:hAnsi="Arial" w:cs="Arial"/>
                <w:sz w:val="18"/>
                <w:szCs w:val="18"/>
                <w:lang w:eastAsia="zh-CN"/>
              </w:rPr>
            </w:pPr>
            <w:r>
              <w:rPr>
                <w:rFonts w:ascii="Arial" w:hAnsi="Arial" w:cs="Arial"/>
                <w:sz w:val="18"/>
                <w:szCs w:val="18"/>
                <w:lang w:eastAsia="zh-CN"/>
              </w:rPr>
              <w:t xml:space="preserve">Several IEs with the same IE type may be present to provision a list of framed routes. </w:t>
            </w:r>
          </w:p>
        </w:tc>
        <w:tc>
          <w:tcPr>
            <w:tcW w:w="370"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C"/>
              <w:rPr>
                <w:lang w:val="de-DE"/>
              </w:rPr>
            </w:pPr>
            <w:r>
              <w:rPr>
                <w:lang w:val="de-DE"/>
              </w:rPr>
              <w:t>-</w:t>
            </w:r>
          </w:p>
        </w:tc>
        <w:tc>
          <w:tcPr>
            <w:tcW w:w="370"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C"/>
              <w:rPr>
                <w:lang w:val="de-DE"/>
              </w:rPr>
            </w:pPr>
            <w:r>
              <w:rPr>
                <w:lang w:val="de-DE"/>
              </w:rPr>
              <w:t>X</w:t>
            </w:r>
          </w:p>
        </w:tc>
        <w:tc>
          <w:tcPr>
            <w:tcW w:w="370"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C"/>
              <w:rPr>
                <w:lang w:val="de-DE"/>
              </w:rPr>
            </w:pPr>
            <w:r>
              <w:rPr>
                <w:lang w:val="de-DE"/>
              </w:rPr>
              <w:t>-</w:t>
            </w:r>
          </w:p>
        </w:tc>
        <w:tc>
          <w:tcPr>
            <w:tcW w:w="400" w:type="dxa"/>
            <w:gridSpan w:val="3"/>
            <w:tcBorders>
              <w:top w:val="single" w:sz="4" w:space="0" w:color="auto"/>
              <w:left w:val="single" w:sz="4" w:space="0" w:color="auto"/>
              <w:bottom w:val="single" w:sz="4" w:space="0" w:color="auto"/>
              <w:right w:val="single" w:sz="4" w:space="0" w:color="auto"/>
            </w:tcBorders>
            <w:hideMark/>
          </w:tcPr>
          <w:p w:rsidR="00BC6BB7" w:rsidRDefault="00BC6BB7">
            <w:pPr>
              <w:pStyle w:val="TAC"/>
              <w:rPr>
                <w:lang w:val="en-GB"/>
              </w:rPr>
            </w:pPr>
            <w:r>
              <w:t>X</w:t>
            </w:r>
          </w:p>
        </w:tc>
        <w:tc>
          <w:tcPr>
            <w:tcW w:w="1404" w:type="dxa"/>
            <w:gridSpan w:val="3"/>
            <w:tcBorders>
              <w:top w:val="single" w:sz="4" w:space="0" w:color="auto"/>
              <w:left w:val="single" w:sz="4" w:space="0" w:color="auto"/>
              <w:bottom w:val="single" w:sz="4" w:space="0" w:color="auto"/>
              <w:right w:val="single" w:sz="4" w:space="0" w:color="auto"/>
            </w:tcBorders>
            <w:vAlign w:val="center"/>
            <w:hideMark/>
          </w:tcPr>
          <w:p w:rsidR="00BC6BB7" w:rsidRDefault="00BC6BB7">
            <w:pPr>
              <w:pStyle w:val="TAC"/>
              <w:rPr>
                <w:lang w:val="de-DE"/>
              </w:rPr>
            </w:pPr>
            <w:r>
              <w:rPr>
                <w:lang w:val="de-DE"/>
              </w:rPr>
              <w:t>Framed-Route</w:t>
            </w:r>
          </w:p>
        </w:tc>
      </w:tr>
      <w:tr w:rsidR="00BC6BB7" w:rsidTr="00BC6BB7">
        <w:trPr>
          <w:gridBefore w:val="1"/>
          <w:wBefore w:w="33" w:type="dxa"/>
          <w:jc w:val="center"/>
        </w:trPr>
        <w:tc>
          <w:tcPr>
            <w:tcW w:w="1560"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L"/>
              <w:rPr>
                <w:lang w:val="de-DE"/>
              </w:rPr>
            </w:pPr>
            <w:r>
              <w:rPr>
                <w:lang w:val="de-DE"/>
              </w:rPr>
              <w:t>Framed-Routing</w:t>
            </w:r>
          </w:p>
        </w:tc>
        <w:tc>
          <w:tcPr>
            <w:tcW w:w="336"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L"/>
              <w:jc w:val="center"/>
              <w:rPr>
                <w:szCs w:val="18"/>
                <w:lang w:val="de-DE"/>
              </w:rPr>
            </w:pPr>
            <w:r>
              <w:rPr>
                <w:szCs w:val="18"/>
                <w:lang w:val="de-DE"/>
              </w:rPr>
              <w:t>C</w:t>
            </w:r>
          </w:p>
        </w:tc>
        <w:tc>
          <w:tcPr>
            <w:tcW w:w="4670" w:type="dxa"/>
            <w:gridSpan w:val="2"/>
            <w:tcBorders>
              <w:top w:val="single" w:sz="4" w:space="0" w:color="auto"/>
              <w:left w:val="single" w:sz="4" w:space="0" w:color="auto"/>
              <w:bottom w:val="single" w:sz="4" w:space="0" w:color="auto"/>
              <w:right w:val="single" w:sz="4" w:space="0" w:color="auto"/>
            </w:tcBorders>
            <w:hideMark/>
          </w:tcPr>
          <w:p w:rsidR="00BC6BB7" w:rsidRPr="00BC6BB7" w:rsidRDefault="00BC6BB7">
            <w:pPr>
              <w:pStyle w:val="CommentText"/>
              <w:rPr>
                <w:rFonts w:ascii="Arial" w:hAnsi="Arial" w:cs="Arial"/>
                <w:sz w:val="18"/>
                <w:szCs w:val="18"/>
                <w:lang w:val="en-GB" w:eastAsia="zh-CN"/>
              </w:rPr>
            </w:pPr>
            <w:r>
              <w:rPr>
                <w:rFonts w:ascii="Arial" w:hAnsi="Arial" w:cs="Arial"/>
                <w:sz w:val="18"/>
                <w:szCs w:val="18"/>
                <w:lang w:eastAsia="zh-CN"/>
              </w:rPr>
              <w:t xml:space="preserve">This IE shall be present for a DL PDR if the UPF indicated support of Framed Routing (see subclause 8.2.25) and it needs to be changed. If present, this IE shall describe the framed routing associated to a framed route. </w:t>
            </w:r>
          </w:p>
        </w:tc>
        <w:tc>
          <w:tcPr>
            <w:tcW w:w="370"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C"/>
              <w:rPr>
                <w:lang w:val="de-DE"/>
              </w:rPr>
            </w:pPr>
            <w:r>
              <w:rPr>
                <w:lang w:val="de-DE"/>
              </w:rPr>
              <w:t>-</w:t>
            </w:r>
          </w:p>
        </w:tc>
        <w:tc>
          <w:tcPr>
            <w:tcW w:w="370"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C"/>
              <w:rPr>
                <w:lang w:val="de-DE"/>
              </w:rPr>
            </w:pPr>
            <w:r>
              <w:rPr>
                <w:lang w:val="de-DE"/>
              </w:rPr>
              <w:t>X</w:t>
            </w:r>
          </w:p>
        </w:tc>
        <w:tc>
          <w:tcPr>
            <w:tcW w:w="370"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C"/>
              <w:rPr>
                <w:lang w:val="de-DE"/>
              </w:rPr>
            </w:pPr>
            <w:r>
              <w:rPr>
                <w:lang w:val="de-DE"/>
              </w:rPr>
              <w:t>-</w:t>
            </w:r>
          </w:p>
        </w:tc>
        <w:tc>
          <w:tcPr>
            <w:tcW w:w="400" w:type="dxa"/>
            <w:gridSpan w:val="3"/>
            <w:tcBorders>
              <w:top w:val="single" w:sz="4" w:space="0" w:color="auto"/>
              <w:left w:val="single" w:sz="4" w:space="0" w:color="auto"/>
              <w:bottom w:val="single" w:sz="4" w:space="0" w:color="auto"/>
              <w:right w:val="single" w:sz="4" w:space="0" w:color="auto"/>
            </w:tcBorders>
            <w:hideMark/>
          </w:tcPr>
          <w:p w:rsidR="00BC6BB7" w:rsidRDefault="00BC6BB7">
            <w:pPr>
              <w:pStyle w:val="TAC"/>
              <w:rPr>
                <w:lang w:val="en-GB"/>
              </w:rPr>
            </w:pPr>
            <w:r>
              <w:t>X</w:t>
            </w:r>
          </w:p>
        </w:tc>
        <w:tc>
          <w:tcPr>
            <w:tcW w:w="1404" w:type="dxa"/>
            <w:gridSpan w:val="3"/>
            <w:tcBorders>
              <w:top w:val="single" w:sz="4" w:space="0" w:color="auto"/>
              <w:left w:val="single" w:sz="4" w:space="0" w:color="auto"/>
              <w:bottom w:val="single" w:sz="4" w:space="0" w:color="auto"/>
              <w:right w:val="single" w:sz="4" w:space="0" w:color="auto"/>
            </w:tcBorders>
            <w:vAlign w:val="center"/>
            <w:hideMark/>
          </w:tcPr>
          <w:p w:rsidR="00BC6BB7" w:rsidRDefault="00BC6BB7">
            <w:pPr>
              <w:pStyle w:val="TAC"/>
              <w:rPr>
                <w:lang w:val="de-DE"/>
              </w:rPr>
            </w:pPr>
            <w:r>
              <w:rPr>
                <w:lang w:val="de-DE"/>
              </w:rPr>
              <w:t>Framed-Routing</w:t>
            </w:r>
          </w:p>
        </w:tc>
      </w:tr>
      <w:tr w:rsidR="00BC6BB7" w:rsidTr="00BC6BB7">
        <w:trPr>
          <w:gridBefore w:val="1"/>
          <w:gridAfter w:val="1"/>
          <w:wBefore w:w="33" w:type="dxa"/>
          <w:wAfter w:w="30" w:type="dxa"/>
          <w:jc w:val="center"/>
        </w:trPr>
        <w:tc>
          <w:tcPr>
            <w:tcW w:w="1560"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L"/>
              <w:rPr>
                <w:lang w:val="en-GB"/>
              </w:rPr>
            </w:pPr>
            <w:r>
              <w:t>Framed-IPv6-Route</w:t>
            </w:r>
          </w:p>
        </w:tc>
        <w:tc>
          <w:tcPr>
            <w:tcW w:w="336"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L"/>
              <w:jc w:val="center"/>
              <w:rPr>
                <w:szCs w:val="18"/>
              </w:rPr>
            </w:pPr>
            <w:r>
              <w:rPr>
                <w:szCs w:val="18"/>
              </w:rPr>
              <w:t>C</w:t>
            </w:r>
          </w:p>
        </w:tc>
        <w:tc>
          <w:tcPr>
            <w:tcW w:w="4670"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L"/>
              <w:rPr>
                <w:rFonts w:cs="Arial"/>
                <w:szCs w:val="18"/>
                <w:lang w:val="en-US" w:eastAsia="zh-CN"/>
              </w:rPr>
            </w:pPr>
            <w:r>
              <w:rPr>
                <w:rFonts w:cs="Arial"/>
                <w:szCs w:val="18"/>
                <w:lang w:val="en-US" w:eastAsia="zh-CN"/>
              </w:rPr>
              <w:t>This IE shall be present for a DL PDR if the UPF indicated support of Framed Routing (see subclause 8.2.25)</w:t>
            </w:r>
            <w:r>
              <w:rPr>
                <w:rFonts w:cs="Arial"/>
                <w:szCs w:val="18"/>
                <w:lang w:eastAsia="zh-CN"/>
              </w:rPr>
              <w:t xml:space="preserve"> and it needs to be changed</w:t>
            </w:r>
            <w:r>
              <w:rPr>
                <w:rFonts w:cs="Arial"/>
                <w:szCs w:val="18"/>
                <w:lang w:val="en-US" w:eastAsia="zh-CN"/>
              </w:rPr>
              <w:t xml:space="preserve">. If present, this IE shall describe a framed IPv6 route. </w:t>
            </w:r>
          </w:p>
          <w:p w:rsidR="00BC6BB7" w:rsidRDefault="00BC6BB7">
            <w:pPr>
              <w:pStyle w:val="TAL"/>
              <w:rPr>
                <w:rFonts w:cs="Arial"/>
                <w:szCs w:val="18"/>
                <w:lang w:val="en-GB" w:eastAsia="zh-CN"/>
              </w:rPr>
            </w:pPr>
            <w:r>
              <w:rPr>
                <w:lang w:eastAsia="zh-CN"/>
              </w:rPr>
              <w:t xml:space="preserve">Several IEs with the same IE type may be present to provision a list of framed IPv6 routes. </w:t>
            </w:r>
          </w:p>
        </w:tc>
        <w:tc>
          <w:tcPr>
            <w:tcW w:w="370"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hideMark/>
          </w:tcPr>
          <w:p w:rsidR="00BC6BB7" w:rsidRDefault="00BC6BB7">
            <w:pPr>
              <w:pStyle w:val="TAC"/>
            </w:pPr>
            <w:r>
              <w:rPr>
                <w:lang w:val="de-DE"/>
              </w:rPr>
              <w:t>X</w:t>
            </w:r>
          </w:p>
        </w:tc>
        <w:tc>
          <w:tcPr>
            <w:tcW w:w="1404" w:type="dxa"/>
            <w:gridSpan w:val="3"/>
            <w:tcBorders>
              <w:top w:val="single" w:sz="4" w:space="0" w:color="auto"/>
              <w:left w:val="single" w:sz="4" w:space="0" w:color="auto"/>
              <w:bottom w:val="single" w:sz="4" w:space="0" w:color="auto"/>
              <w:right w:val="single" w:sz="4" w:space="0" w:color="auto"/>
            </w:tcBorders>
            <w:vAlign w:val="center"/>
            <w:hideMark/>
          </w:tcPr>
          <w:p w:rsidR="00BC6BB7" w:rsidRDefault="00BC6BB7">
            <w:pPr>
              <w:pStyle w:val="TAC"/>
            </w:pPr>
            <w:r>
              <w:t>Framed-IPv6-Route</w:t>
            </w:r>
          </w:p>
        </w:tc>
      </w:tr>
      <w:tr w:rsidR="00F231E1" w:rsidRPr="00DE4FB8" w:rsidTr="00BC6BB7">
        <w:trPr>
          <w:gridAfter w:val="2"/>
          <w:wAfter w:w="59" w:type="dxa"/>
          <w:jc w:val="center"/>
        </w:trPr>
        <w:tc>
          <w:tcPr>
            <w:tcW w:w="9454" w:type="dxa"/>
            <w:gridSpan w:val="17"/>
            <w:tcBorders>
              <w:top w:val="single" w:sz="4" w:space="0" w:color="auto"/>
              <w:left w:val="single" w:sz="4" w:space="0" w:color="auto"/>
              <w:bottom w:val="single" w:sz="4" w:space="0" w:color="auto"/>
              <w:right w:val="single" w:sz="4" w:space="0" w:color="auto"/>
            </w:tcBorders>
          </w:tcPr>
          <w:p w:rsidR="00F231E1" w:rsidRPr="00DE4FB8" w:rsidRDefault="00F231E1" w:rsidP="00D078FC">
            <w:pPr>
              <w:pStyle w:val="TAN"/>
            </w:pPr>
            <w:r w:rsidRPr="00DE4FB8">
              <w:t>NOTE:</w:t>
            </w:r>
            <w:r w:rsidRPr="00DE4FB8">
              <w:tab/>
              <w:t xml:space="preserve">The IEs which do not need to be modified shall not be included in the Update </w:t>
            </w:r>
            <w:r w:rsidRPr="00EB0523">
              <w:rPr>
                <w:lang w:val="en-US"/>
              </w:rPr>
              <w:t>Traffic Endpoint</w:t>
            </w:r>
            <w:r w:rsidRPr="00DE4FB8">
              <w:t xml:space="preserve"> IE. The UP function shall continue to behave according to the values previously received for IEs not present in the Update </w:t>
            </w:r>
            <w:r w:rsidRPr="00EB0523">
              <w:rPr>
                <w:lang w:val="en-US"/>
              </w:rPr>
              <w:t xml:space="preserve">Traffic </w:t>
            </w:r>
            <w:r w:rsidRPr="00BA4B82">
              <w:t>Endpoint</w:t>
            </w:r>
            <w:r w:rsidRPr="00DE4FB8">
              <w:t xml:space="preserve"> IE.</w:t>
            </w:r>
            <w:r w:rsidRPr="00BA4B82">
              <w:t xml:space="preserve"> F-TEID may be changed if </w:t>
            </w:r>
            <w:r w:rsidRPr="000D43E4">
              <w:rPr>
                <w:lang w:val="en-US"/>
              </w:rPr>
              <w:t xml:space="preserve">the SGW-C has received the </w:t>
            </w:r>
            <w:r>
              <w:rPr>
                <w:lang w:val="en-US"/>
              </w:rPr>
              <w:t>"</w:t>
            </w:r>
            <w:r>
              <w:rPr>
                <w:rFonts w:cs="Arial"/>
                <w:szCs w:val="18"/>
                <w:lang w:val="en-GB" w:eastAsia="zh-CN"/>
              </w:rPr>
              <w:t>C</w:t>
            </w:r>
            <w:r>
              <w:rPr>
                <w:rFonts w:cs="Arial"/>
                <w:szCs w:val="18"/>
                <w:lang w:eastAsia="zh-CN"/>
              </w:rPr>
              <w:t>hange F-TEID support Indication</w:t>
            </w:r>
            <w:r w:rsidRPr="00B82A3D">
              <w:rPr>
                <w:rFonts w:cs="Arial"/>
                <w:szCs w:val="18"/>
                <w:lang w:val="en-GB" w:eastAsia="zh-CN"/>
              </w:rPr>
              <w:t>"</w:t>
            </w:r>
            <w:r w:rsidRPr="00BA4B82">
              <w:t xml:space="preserve"> </w:t>
            </w:r>
            <w:r w:rsidRPr="000D43E4">
              <w:rPr>
                <w:lang w:val="en-US"/>
              </w:rPr>
              <w:t xml:space="preserve">over </w:t>
            </w:r>
            <w:r>
              <w:rPr>
                <w:lang w:val="en-US"/>
              </w:rPr>
              <w:t xml:space="preserve">the </w:t>
            </w:r>
            <w:r w:rsidRPr="000D43E4">
              <w:rPr>
                <w:lang w:val="en-US"/>
              </w:rPr>
              <w:t>S11/S4</w:t>
            </w:r>
            <w:r>
              <w:rPr>
                <w:lang w:val="en-US"/>
              </w:rPr>
              <w:t xml:space="preserve"> interface</w:t>
            </w:r>
            <w:r w:rsidRPr="00BA4B82">
              <w:t xml:space="preserve"> (for an IDLE state UE initiated TAU</w:t>
            </w:r>
            <w:r w:rsidRPr="00B82A3D">
              <w:rPr>
                <w:lang w:val="en-US"/>
              </w:rPr>
              <w:t>/RAU</w:t>
            </w:r>
            <w:r w:rsidRPr="00BA4B82">
              <w:t xml:space="preserve"> procedure to allow the SGW changing the GTP-U F-TEID).</w:t>
            </w:r>
          </w:p>
        </w:tc>
      </w:tr>
    </w:tbl>
    <w:p w:rsidR="00F231E1" w:rsidRDefault="00F231E1" w:rsidP="00162D62">
      <w:pPr>
        <w:rPr>
          <w:lang w:eastAsia="zh-CN"/>
        </w:rPr>
      </w:pPr>
    </w:p>
    <w:p w:rsidR="00F231E1" w:rsidRPr="00EA0173" w:rsidRDefault="00F231E1" w:rsidP="00F231E1">
      <w:pPr>
        <w:pStyle w:val="Heading4"/>
        <w:rPr>
          <w:lang w:eastAsia="zh-CN"/>
        </w:rPr>
      </w:pPr>
      <w:bookmarkStart w:id="316" w:name="_Toc533195001"/>
      <w:r>
        <w:t>7.5</w:t>
      </w:r>
      <w:r w:rsidRPr="00EA0173">
        <w:t>.</w:t>
      </w:r>
      <w:r>
        <w:t>4</w:t>
      </w:r>
      <w:r>
        <w:rPr>
          <w:lang w:val="en-GB"/>
        </w:rPr>
        <w:t>.14</w:t>
      </w:r>
      <w:r>
        <w:rPr>
          <w:lang w:val="en-GB"/>
        </w:rPr>
        <w:tab/>
      </w:r>
      <w:r>
        <w:t xml:space="preserve">Remove </w:t>
      </w:r>
      <w:r w:rsidRPr="00EB0523">
        <w:rPr>
          <w:lang w:val="en-US"/>
        </w:rPr>
        <w:t>Traffic Endpoint</w:t>
      </w:r>
      <w:r>
        <w:t xml:space="preserve"> IE </w:t>
      </w:r>
      <w:r w:rsidRPr="00EA0173">
        <w:t xml:space="preserve">within </w:t>
      </w:r>
      <w:r>
        <w:t xml:space="preserve">Sx </w:t>
      </w:r>
      <w:r w:rsidRPr="00EA0173">
        <w:t xml:space="preserve">Session </w:t>
      </w:r>
      <w:r>
        <w:t xml:space="preserve">Modification </w:t>
      </w:r>
      <w:r w:rsidRPr="00EA0173">
        <w:t>Request</w:t>
      </w:r>
      <w:bookmarkEnd w:id="316"/>
    </w:p>
    <w:p w:rsidR="00F231E1" w:rsidRPr="00A9417E" w:rsidRDefault="00F231E1" w:rsidP="00F231E1">
      <w:r>
        <w:t xml:space="preserve">The </w:t>
      </w:r>
      <w:r>
        <w:rPr>
          <w:lang w:val="en-US"/>
        </w:rPr>
        <w:t xml:space="preserve">Remove </w:t>
      </w:r>
      <w:r w:rsidRPr="00EB0523">
        <w:rPr>
          <w:lang w:val="en-US"/>
        </w:rPr>
        <w:t>Traffic Endpoint</w:t>
      </w:r>
      <w:r w:rsidRPr="00DE3AF5">
        <w:rPr>
          <w:lang w:val="en-US"/>
        </w:rPr>
        <w:t xml:space="preserve"> </w:t>
      </w:r>
      <w:r>
        <w:rPr>
          <w:lang w:val="en-US"/>
        </w:rPr>
        <w:t xml:space="preserve">grouped </w:t>
      </w:r>
      <w:r>
        <w:rPr>
          <w:lang w:eastAsia="ja-JP"/>
        </w:rPr>
        <w:t xml:space="preserve">IE </w:t>
      </w:r>
      <w:r>
        <w:rPr>
          <w:rFonts w:eastAsia="Batang"/>
          <w:lang w:eastAsia="ko-KR"/>
        </w:rPr>
        <w:t xml:space="preserve">shall be encoded </w:t>
      </w:r>
      <w:r w:rsidRPr="00FE320E">
        <w:rPr>
          <w:lang w:eastAsia="ja-JP"/>
        </w:rPr>
        <w:t xml:space="preserve">as shown in </w:t>
      </w:r>
      <w:r>
        <w:rPr>
          <w:rFonts w:hint="eastAsia"/>
          <w:lang w:eastAsia="zh-CN"/>
        </w:rPr>
        <w:t>F</w:t>
      </w:r>
      <w:r w:rsidRPr="00FE320E">
        <w:rPr>
          <w:lang w:eastAsia="ja-JP"/>
        </w:rPr>
        <w:t>igure</w:t>
      </w:r>
      <w:r w:rsidRPr="00861AAA">
        <w:rPr>
          <w:lang w:eastAsia="ja-JP"/>
        </w:rPr>
        <w:t xml:space="preserve"> </w:t>
      </w:r>
      <w:r>
        <w:t>7.5</w:t>
      </w:r>
      <w:r w:rsidRPr="00EA0173">
        <w:t>.</w:t>
      </w:r>
      <w:r>
        <w:t>4.14</w:t>
      </w:r>
      <w:r w:rsidRPr="00EA0173">
        <w:t>-</w:t>
      </w:r>
      <w:r w:rsidRPr="002114B7">
        <w:t>1</w:t>
      </w:r>
      <w:r>
        <w:rPr>
          <w:lang w:eastAsia="ja-JP"/>
        </w:rPr>
        <w:t>.</w:t>
      </w:r>
    </w:p>
    <w:p w:rsidR="00F231E1" w:rsidRPr="00DE3AF5" w:rsidRDefault="00F231E1" w:rsidP="00F231E1">
      <w:pPr>
        <w:pStyle w:val="TH"/>
        <w:rPr>
          <w:lang w:val="en-US"/>
        </w:rPr>
      </w:pPr>
      <w:r w:rsidRPr="00EA0173">
        <w:t xml:space="preserve">Table </w:t>
      </w:r>
      <w:r>
        <w:t>7.5</w:t>
      </w:r>
      <w:r w:rsidRPr="00EA0173">
        <w:t>.</w:t>
      </w:r>
      <w:r w:rsidRPr="00542025">
        <w:rPr>
          <w:lang w:val="en-GB"/>
        </w:rPr>
        <w:t>4</w:t>
      </w:r>
      <w:r>
        <w:rPr>
          <w:lang w:val="en-GB"/>
        </w:rPr>
        <w:t>.14</w:t>
      </w:r>
      <w:r w:rsidRPr="00EA0173">
        <w:t>-</w:t>
      </w:r>
      <w:r>
        <w:rPr>
          <w:lang w:val="en-US"/>
        </w:rPr>
        <w:t>1</w:t>
      </w:r>
      <w:r w:rsidRPr="00EA0173">
        <w:t xml:space="preserve">: </w:t>
      </w:r>
      <w:r>
        <w:t xml:space="preserve">Remove </w:t>
      </w:r>
      <w:r w:rsidRPr="00EB0523">
        <w:rPr>
          <w:lang w:val="en-US"/>
        </w:rPr>
        <w:t>Traffic Endpoint</w:t>
      </w:r>
      <w:r>
        <w:t xml:space="preserve"> IE </w:t>
      </w:r>
      <w:r w:rsidRPr="00EA0173">
        <w:t xml:space="preserve">within </w:t>
      </w:r>
      <w:r>
        <w:t xml:space="preserve">Sx </w:t>
      </w:r>
      <w:r w:rsidRPr="00EA0173">
        <w:t xml:space="preserve">Session </w:t>
      </w:r>
      <w:r>
        <w:t xml:space="preserve">Modification </w:t>
      </w:r>
      <w:r w:rsidRPr="00EA0173">
        <w:t>Request</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B7" w:firstRow="1" w:lastRow="0" w:firstColumn="1" w:lastColumn="0" w:noHBand="0" w:noVBand="0"/>
      </w:tblPr>
      <w:tblGrid>
        <w:gridCol w:w="1561"/>
        <w:gridCol w:w="336"/>
        <w:gridCol w:w="4672"/>
        <w:gridCol w:w="370"/>
        <w:gridCol w:w="370"/>
        <w:gridCol w:w="370"/>
        <w:gridCol w:w="370"/>
        <w:gridCol w:w="1405"/>
        <w:tblGridChange w:id="317">
          <w:tblGrid>
            <w:gridCol w:w="1561"/>
            <w:gridCol w:w="336"/>
            <w:gridCol w:w="4672"/>
            <w:gridCol w:w="370"/>
            <w:gridCol w:w="370"/>
            <w:gridCol w:w="370"/>
            <w:gridCol w:w="370"/>
            <w:gridCol w:w="1405"/>
          </w:tblGrid>
        </w:tblGridChange>
      </w:tblGrid>
      <w:tr w:rsidR="00F231E1" w:rsidRPr="00A42C32" w:rsidTr="00D078FC">
        <w:trPr>
          <w:jc w:val="center"/>
        </w:trPr>
        <w:tc>
          <w:tcPr>
            <w:tcW w:w="1561" w:type="dxa"/>
            <w:tcBorders>
              <w:top w:val="single" w:sz="4" w:space="0" w:color="auto"/>
              <w:left w:val="single" w:sz="4" w:space="0" w:color="auto"/>
              <w:right w:val="single" w:sz="4" w:space="0" w:color="auto"/>
            </w:tcBorders>
            <w:shd w:val="clear" w:color="auto" w:fill="D9D9D9"/>
          </w:tcPr>
          <w:p w:rsidR="00F231E1" w:rsidRPr="009873FA" w:rsidRDefault="00F231E1" w:rsidP="00D078FC">
            <w:pPr>
              <w:pStyle w:val="TAL"/>
            </w:pPr>
            <w:r w:rsidRPr="00EA0173">
              <w:t>Octet 1</w:t>
            </w:r>
            <w:r w:rsidRPr="00A42C32">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F231E1" w:rsidRPr="009873FA" w:rsidRDefault="00F231E1" w:rsidP="00D078FC">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F231E1" w:rsidRPr="00A42C32" w:rsidRDefault="00F231E1" w:rsidP="00D078FC">
            <w:pPr>
              <w:pStyle w:val="TAC"/>
            </w:pPr>
            <w:r w:rsidRPr="00DE4FB8">
              <w:t xml:space="preserve">Remove </w:t>
            </w:r>
            <w:r w:rsidRPr="00EB0523">
              <w:rPr>
                <w:lang w:val="en-US"/>
              </w:rPr>
              <w:t>Traffic Endpoint</w:t>
            </w:r>
            <w:r w:rsidRPr="00DE4FB8">
              <w:t xml:space="preserve"> IE Type = </w:t>
            </w:r>
            <w:r>
              <w:rPr>
                <w:lang w:val="en-US"/>
              </w:rPr>
              <w:t>130</w:t>
            </w:r>
            <w:r w:rsidRPr="00DE4FB8">
              <w:t xml:space="preserve"> (decimal)</w:t>
            </w:r>
          </w:p>
        </w:tc>
      </w:tr>
      <w:tr w:rsidR="00F231E1" w:rsidRPr="00A42C32" w:rsidTr="00D078FC">
        <w:trPr>
          <w:jc w:val="center"/>
        </w:trPr>
        <w:tc>
          <w:tcPr>
            <w:tcW w:w="1561" w:type="dxa"/>
            <w:tcBorders>
              <w:top w:val="single" w:sz="4" w:space="0" w:color="auto"/>
              <w:left w:val="single" w:sz="4" w:space="0" w:color="auto"/>
              <w:right w:val="single" w:sz="4" w:space="0" w:color="auto"/>
            </w:tcBorders>
            <w:shd w:val="clear" w:color="auto" w:fill="D9D9D9"/>
          </w:tcPr>
          <w:p w:rsidR="00F231E1" w:rsidRPr="009873FA" w:rsidRDefault="00F231E1" w:rsidP="00D078FC">
            <w:pPr>
              <w:pStyle w:val="TAL"/>
            </w:pPr>
            <w:r w:rsidRPr="00EA0173">
              <w:t xml:space="preserve">Octets </w:t>
            </w:r>
            <w:r w:rsidRPr="00A42C32">
              <w:t>3</w:t>
            </w:r>
            <w:r w:rsidRPr="00EA0173">
              <w:t xml:space="preserve"> and </w:t>
            </w:r>
            <w:r w:rsidRPr="00A42C32">
              <w:t>4</w:t>
            </w:r>
          </w:p>
        </w:tc>
        <w:tc>
          <w:tcPr>
            <w:tcW w:w="336" w:type="dxa"/>
            <w:tcBorders>
              <w:top w:val="single" w:sz="4" w:space="0" w:color="auto"/>
              <w:left w:val="single" w:sz="4" w:space="0" w:color="auto"/>
              <w:right w:val="nil"/>
            </w:tcBorders>
            <w:shd w:val="clear" w:color="auto" w:fill="D9D9D9"/>
          </w:tcPr>
          <w:p w:rsidR="00F231E1" w:rsidRPr="009873FA" w:rsidRDefault="00F231E1" w:rsidP="00D078FC">
            <w:pPr>
              <w:pStyle w:val="TAH"/>
            </w:pPr>
          </w:p>
        </w:tc>
        <w:tc>
          <w:tcPr>
            <w:tcW w:w="7557" w:type="dxa"/>
            <w:gridSpan w:val="6"/>
            <w:tcBorders>
              <w:top w:val="single" w:sz="4" w:space="0" w:color="auto"/>
              <w:left w:val="nil"/>
              <w:right w:val="single" w:sz="4" w:space="0" w:color="auto"/>
            </w:tcBorders>
            <w:shd w:val="clear" w:color="auto" w:fill="D9D9D9"/>
          </w:tcPr>
          <w:p w:rsidR="00F231E1" w:rsidRPr="00A42C32" w:rsidRDefault="00F231E1" w:rsidP="00D078FC">
            <w:pPr>
              <w:pStyle w:val="TAC"/>
            </w:pPr>
            <w:r w:rsidRPr="00A42C32">
              <w:t>Length = n</w:t>
            </w:r>
          </w:p>
        </w:tc>
      </w:tr>
      <w:tr w:rsidR="00F231E1" w:rsidRPr="009873FA" w:rsidTr="00D078FC">
        <w:trPr>
          <w:jc w:val="center"/>
        </w:trPr>
        <w:tc>
          <w:tcPr>
            <w:tcW w:w="1561" w:type="dxa"/>
            <w:vMerge w:val="restart"/>
            <w:tcBorders>
              <w:top w:val="single" w:sz="4" w:space="0" w:color="auto"/>
              <w:left w:val="single" w:sz="4" w:space="0" w:color="auto"/>
              <w:right w:val="single" w:sz="4" w:space="0" w:color="auto"/>
            </w:tcBorders>
          </w:tcPr>
          <w:p w:rsidR="00F231E1" w:rsidRPr="009873FA" w:rsidRDefault="00F231E1" w:rsidP="00D078FC">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F231E1" w:rsidRPr="009873FA" w:rsidRDefault="00F231E1" w:rsidP="00D078FC">
            <w:pPr>
              <w:pStyle w:val="TAH"/>
            </w:pPr>
            <w:r w:rsidRPr="009873FA">
              <w:t>P</w:t>
            </w:r>
          </w:p>
        </w:tc>
        <w:tc>
          <w:tcPr>
            <w:tcW w:w="4672" w:type="dxa"/>
            <w:vMerge w:val="restart"/>
            <w:tcBorders>
              <w:top w:val="single" w:sz="4" w:space="0" w:color="auto"/>
              <w:left w:val="single" w:sz="4" w:space="0" w:color="auto"/>
              <w:right w:val="single" w:sz="4" w:space="0" w:color="auto"/>
            </w:tcBorders>
          </w:tcPr>
          <w:p w:rsidR="00F231E1" w:rsidRPr="009873FA" w:rsidRDefault="00F231E1" w:rsidP="00D078FC">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F231E1" w:rsidRPr="009873FA" w:rsidRDefault="00F231E1" w:rsidP="00D078FC">
            <w:pPr>
              <w:pStyle w:val="TAH"/>
            </w:pPr>
            <w:r>
              <w:t>Appl.</w:t>
            </w:r>
          </w:p>
        </w:tc>
        <w:tc>
          <w:tcPr>
            <w:tcW w:w="1405" w:type="dxa"/>
            <w:vMerge w:val="restart"/>
            <w:tcBorders>
              <w:top w:val="single" w:sz="4" w:space="0" w:color="auto"/>
              <w:left w:val="single" w:sz="4" w:space="0" w:color="auto"/>
              <w:right w:val="single" w:sz="4" w:space="0" w:color="auto"/>
            </w:tcBorders>
          </w:tcPr>
          <w:p w:rsidR="00F231E1" w:rsidRPr="009873FA" w:rsidRDefault="00F231E1" w:rsidP="00D078FC">
            <w:pPr>
              <w:pStyle w:val="TAH"/>
            </w:pPr>
            <w:r w:rsidRPr="009873FA">
              <w:t>IE Type</w:t>
            </w:r>
          </w:p>
        </w:tc>
      </w:tr>
      <w:tr w:rsidR="00F231E1" w:rsidRPr="009873FA" w:rsidTr="00D078FC">
        <w:trPr>
          <w:jc w:val="center"/>
        </w:trPr>
        <w:tc>
          <w:tcPr>
            <w:tcW w:w="1561" w:type="dxa"/>
            <w:vMerge/>
            <w:tcBorders>
              <w:left w:val="single" w:sz="4" w:space="0" w:color="auto"/>
              <w:bottom w:val="single" w:sz="4" w:space="0" w:color="auto"/>
              <w:right w:val="single" w:sz="4" w:space="0" w:color="auto"/>
            </w:tcBorders>
          </w:tcPr>
          <w:p w:rsidR="00F231E1" w:rsidRPr="009873FA" w:rsidRDefault="00F231E1" w:rsidP="00D078FC">
            <w:pPr>
              <w:pStyle w:val="TAH"/>
            </w:pPr>
          </w:p>
        </w:tc>
        <w:tc>
          <w:tcPr>
            <w:tcW w:w="336" w:type="dxa"/>
            <w:vMerge/>
            <w:tcBorders>
              <w:left w:val="single" w:sz="4" w:space="0" w:color="auto"/>
              <w:bottom w:val="single" w:sz="4" w:space="0" w:color="auto"/>
              <w:right w:val="single" w:sz="4" w:space="0" w:color="auto"/>
            </w:tcBorders>
          </w:tcPr>
          <w:p w:rsidR="00F231E1" w:rsidRPr="009873FA" w:rsidRDefault="00F231E1" w:rsidP="00D078FC">
            <w:pPr>
              <w:pStyle w:val="TAH"/>
            </w:pPr>
          </w:p>
        </w:tc>
        <w:tc>
          <w:tcPr>
            <w:tcW w:w="4672" w:type="dxa"/>
            <w:vMerge/>
            <w:tcBorders>
              <w:left w:val="single" w:sz="4" w:space="0" w:color="auto"/>
              <w:bottom w:val="single" w:sz="4" w:space="0" w:color="auto"/>
              <w:right w:val="single" w:sz="4" w:space="0" w:color="auto"/>
            </w:tcBorders>
          </w:tcPr>
          <w:p w:rsidR="00F231E1" w:rsidRPr="009873FA" w:rsidRDefault="00F231E1" w:rsidP="00D078FC">
            <w:pPr>
              <w:pStyle w:val="TAH"/>
            </w:pPr>
          </w:p>
        </w:tc>
        <w:tc>
          <w:tcPr>
            <w:tcW w:w="370" w:type="dxa"/>
            <w:tcBorders>
              <w:top w:val="single" w:sz="4" w:space="0" w:color="auto"/>
              <w:left w:val="single" w:sz="4" w:space="0" w:color="auto"/>
              <w:bottom w:val="single" w:sz="4" w:space="0" w:color="auto"/>
              <w:right w:val="single" w:sz="4" w:space="0" w:color="auto"/>
            </w:tcBorders>
          </w:tcPr>
          <w:p w:rsidR="00F231E1" w:rsidRPr="009873FA" w:rsidRDefault="00F231E1" w:rsidP="00D078FC">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F231E1" w:rsidRPr="009873FA" w:rsidRDefault="00F231E1" w:rsidP="00D078FC">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F231E1" w:rsidRPr="009873FA" w:rsidRDefault="00F231E1" w:rsidP="00D078FC">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F231E1" w:rsidRPr="009873FA" w:rsidRDefault="00F231E1" w:rsidP="00D078FC">
            <w:pPr>
              <w:pStyle w:val="TAH"/>
            </w:pPr>
            <w:r>
              <w:rPr>
                <w:lang w:val="de-DE"/>
              </w:rPr>
              <w:t>N4</w:t>
            </w:r>
          </w:p>
        </w:tc>
        <w:tc>
          <w:tcPr>
            <w:tcW w:w="1405" w:type="dxa"/>
            <w:vMerge/>
            <w:tcBorders>
              <w:left w:val="single" w:sz="4" w:space="0" w:color="auto"/>
              <w:bottom w:val="single" w:sz="4" w:space="0" w:color="auto"/>
              <w:right w:val="single" w:sz="4" w:space="0" w:color="auto"/>
            </w:tcBorders>
          </w:tcPr>
          <w:p w:rsidR="00F231E1" w:rsidRPr="009873FA" w:rsidRDefault="00F231E1" w:rsidP="00D078FC">
            <w:pPr>
              <w:pStyle w:val="TAH"/>
            </w:pPr>
          </w:p>
        </w:tc>
      </w:tr>
      <w:tr w:rsidR="00F231E1" w:rsidRPr="00EA0173" w:rsidTr="00D078FC">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F231E1" w:rsidRPr="00F20200" w:rsidRDefault="00F231E1" w:rsidP="00D078FC">
            <w:pPr>
              <w:pStyle w:val="TAL"/>
              <w:rPr>
                <w:lang w:val="sv-SE"/>
              </w:rPr>
            </w:pPr>
            <w:r w:rsidRPr="00EB0523">
              <w:rPr>
                <w:szCs w:val="18"/>
                <w:lang w:val="de-DE"/>
              </w:rPr>
              <w:t>Traffic Endpoint</w:t>
            </w:r>
            <w:r w:rsidRPr="00DE4FB8">
              <w:rPr>
                <w:szCs w:val="18"/>
                <w:lang w:val="de-DE"/>
              </w:rPr>
              <w:t xml:space="preserve"> ID</w:t>
            </w:r>
          </w:p>
        </w:tc>
        <w:tc>
          <w:tcPr>
            <w:tcW w:w="336" w:type="dxa"/>
            <w:tcBorders>
              <w:top w:val="single" w:sz="4" w:space="0" w:color="auto"/>
              <w:left w:val="single" w:sz="4" w:space="0" w:color="auto"/>
              <w:bottom w:val="single" w:sz="4" w:space="0" w:color="auto"/>
              <w:right w:val="single" w:sz="4" w:space="0" w:color="auto"/>
            </w:tcBorders>
          </w:tcPr>
          <w:p w:rsidR="00F231E1" w:rsidRPr="00AD49DB" w:rsidRDefault="00F231E1" w:rsidP="00D078FC">
            <w:pPr>
              <w:pStyle w:val="TAL"/>
              <w:jc w:val="center"/>
            </w:pPr>
            <w:r w:rsidRPr="00E54648">
              <w:rPr>
                <w:szCs w:val="18"/>
                <w:lang w:val="de-DE"/>
              </w:rPr>
              <w:t>M</w:t>
            </w:r>
          </w:p>
        </w:tc>
        <w:tc>
          <w:tcPr>
            <w:tcW w:w="4672" w:type="dxa"/>
            <w:tcBorders>
              <w:top w:val="single" w:sz="4" w:space="0" w:color="auto"/>
              <w:left w:val="single" w:sz="4" w:space="0" w:color="auto"/>
              <w:bottom w:val="single" w:sz="4" w:space="0" w:color="auto"/>
              <w:right w:val="single" w:sz="4" w:space="0" w:color="auto"/>
            </w:tcBorders>
          </w:tcPr>
          <w:p w:rsidR="00F231E1" w:rsidRPr="00DE4FB8" w:rsidRDefault="00F231E1" w:rsidP="00D078FC">
            <w:pPr>
              <w:pStyle w:val="TAL"/>
              <w:rPr>
                <w:szCs w:val="18"/>
                <w:lang w:val="en-US"/>
              </w:rPr>
            </w:pPr>
            <w:r w:rsidRPr="00DE4FB8">
              <w:rPr>
                <w:szCs w:val="18"/>
                <w:lang w:val="en-US"/>
              </w:rPr>
              <w:t>Thi</w:t>
            </w:r>
            <w:r w:rsidRPr="00BC6BB7">
              <w:rPr>
                <w:szCs w:val="18"/>
                <w:lang w:val="en-US"/>
              </w:rPr>
              <w:t xml:space="preserve">s IE shall identify the </w:t>
            </w:r>
            <w:r w:rsidRPr="00BC6BB7">
              <w:rPr>
                <w:lang w:val="en-US"/>
              </w:rPr>
              <w:t>Traffic Endpoint</w:t>
            </w:r>
            <w:r w:rsidRPr="00BC6BB7">
              <w:rPr>
                <w:szCs w:val="18"/>
                <w:lang w:val="en-US"/>
              </w:rPr>
              <w:t xml:space="preserve"> to be delete</w:t>
            </w:r>
            <w:r w:rsidRPr="00DE4FB8">
              <w:rPr>
                <w:szCs w:val="18"/>
                <w:lang w:val="en-US"/>
              </w:rPr>
              <w:t>d.</w:t>
            </w:r>
          </w:p>
          <w:p w:rsidR="00F231E1" w:rsidRPr="007F3FB7" w:rsidRDefault="00F231E1" w:rsidP="00D078FC">
            <w:pPr>
              <w:pStyle w:val="TAL"/>
            </w:pPr>
          </w:p>
        </w:tc>
        <w:tc>
          <w:tcPr>
            <w:tcW w:w="370" w:type="dxa"/>
            <w:tcBorders>
              <w:top w:val="single" w:sz="4" w:space="0" w:color="auto"/>
              <w:left w:val="single" w:sz="4" w:space="0" w:color="auto"/>
              <w:bottom w:val="single" w:sz="4" w:space="0" w:color="auto"/>
              <w:right w:val="single" w:sz="4" w:space="0" w:color="auto"/>
            </w:tcBorders>
          </w:tcPr>
          <w:p w:rsidR="00F231E1" w:rsidRDefault="00F231E1" w:rsidP="00D078FC">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F231E1" w:rsidRDefault="00F231E1" w:rsidP="00D078FC">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F231E1" w:rsidRPr="006F4352" w:rsidRDefault="00F231E1" w:rsidP="00D078FC">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tcPr>
          <w:p w:rsidR="00F231E1" w:rsidRPr="006F4352" w:rsidRDefault="00F231E1" w:rsidP="00D078FC">
            <w:pPr>
              <w:pStyle w:val="TAC"/>
              <w:rPr>
                <w:lang w:val="sv-SE"/>
              </w:rPr>
            </w:pPr>
            <w:r>
              <w:rPr>
                <w:lang w:val="de-DE"/>
              </w:rPr>
              <w:t>X</w:t>
            </w:r>
          </w:p>
        </w:tc>
        <w:tc>
          <w:tcPr>
            <w:tcW w:w="1405" w:type="dxa"/>
            <w:tcBorders>
              <w:top w:val="single" w:sz="4" w:space="0" w:color="auto"/>
              <w:left w:val="single" w:sz="4" w:space="0" w:color="auto"/>
              <w:bottom w:val="single" w:sz="4" w:space="0" w:color="auto"/>
              <w:right w:val="single" w:sz="4" w:space="0" w:color="auto"/>
            </w:tcBorders>
          </w:tcPr>
          <w:p w:rsidR="00F231E1" w:rsidRPr="00EA0173" w:rsidRDefault="00F231E1" w:rsidP="00D078FC">
            <w:pPr>
              <w:pStyle w:val="TAC"/>
            </w:pPr>
            <w:r w:rsidRPr="00EB0523">
              <w:rPr>
                <w:lang w:val="en-US"/>
              </w:rPr>
              <w:t>Traffic Endpoint</w:t>
            </w:r>
            <w:r w:rsidRPr="00DE4FB8">
              <w:t xml:space="preserve"> ID</w:t>
            </w:r>
          </w:p>
        </w:tc>
      </w:tr>
    </w:tbl>
    <w:p w:rsidR="00F231E1" w:rsidRPr="00F231E1" w:rsidRDefault="00F231E1" w:rsidP="00162D62">
      <w:pPr>
        <w:rPr>
          <w:lang w:eastAsia="zh-CN"/>
        </w:rPr>
      </w:pPr>
    </w:p>
    <w:p w:rsidR="00FC0F8A" w:rsidRDefault="00FC0F8A" w:rsidP="001D537F">
      <w:pPr>
        <w:pStyle w:val="Heading3"/>
        <w:rPr>
          <w:rFonts w:cs="Arial"/>
          <w:bCs/>
        </w:rPr>
      </w:pPr>
      <w:bookmarkStart w:id="318" w:name="_Toc533195002"/>
      <w:r>
        <w:t>7.5.5</w:t>
      </w:r>
      <w:r>
        <w:tab/>
      </w:r>
      <w:r w:rsidR="007F4E06">
        <w:rPr>
          <w:lang w:val="en-US"/>
        </w:rPr>
        <w:t xml:space="preserve">PFCP </w:t>
      </w:r>
      <w:r w:rsidRPr="00EA0173">
        <w:t xml:space="preserve">Session </w:t>
      </w:r>
      <w:r>
        <w:t>Modification Response</w:t>
      </w:r>
      <w:bookmarkEnd w:id="318"/>
      <w:r>
        <w:rPr>
          <w:rFonts w:cs="Arial"/>
          <w:bCs/>
        </w:rPr>
        <w:t xml:space="preserve"> </w:t>
      </w:r>
    </w:p>
    <w:p w:rsidR="000B18F9" w:rsidRPr="00393ACA" w:rsidRDefault="000B18F9" w:rsidP="001D537F">
      <w:pPr>
        <w:pStyle w:val="Heading4"/>
        <w:rPr>
          <w:rFonts w:cs="Arial"/>
          <w:bCs/>
          <w:lang w:val="en-GB"/>
        </w:rPr>
      </w:pPr>
      <w:bookmarkStart w:id="319" w:name="_Toc533195003"/>
      <w:r>
        <w:t>7.5</w:t>
      </w:r>
      <w:r w:rsidRPr="00EA0173">
        <w:t>.</w:t>
      </w:r>
      <w:r w:rsidRPr="00393ACA">
        <w:rPr>
          <w:lang w:val="en-GB"/>
        </w:rPr>
        <w:t>5</w:t>
      </w:r>
      <w:r w:rsidRPr="002114B7">
        <w:rPr>
          <w:lang w:val="en-GB"/>
        </w:rPr>
        <w:t>.</w:t>
      </w:r>
      <w:r w:rsidRPr="000B18F9">
        <w:rPr>
          <w:lang w:val="en-GB"/>
        </w:rPr>
        <w:t>1</w:t>
      </w:r>
      <w:r w:rsidRPr="002114B7">
        <w:rPr>
          <w:lang w:val="en-GB"/>
        </w:rPr>
        <w:tab/>
      </w:r>
      <w:r w:rsidRPr="00393ACA">
        <w:rPr>
          <w:lang w:val="en-GB"/>
        </w:rPr>
        <w:t>General</w:t>
      </w:r>
      <w:bookmarkEnd w:id="319"/>
    </w:p>
    <w:p w:rsidR="00FC0F8A" w:rsidRDefault="00FC0F8A" w:rsidP="00FC0F8A">
      <w:pPr>
        <w:rPr>
          <w:rFonts w:ascii="Arial" w:hAnsi="Arial" w:cs="Arial"/>
          <w:bCs/>
        </w:rPr>
      </w:pPr>
      <w:r>
        <w:rPr>
          <w:rFonts w:ascii="Arial" w:hAnsi="Arial" w:cs="Arial"/>
          <w:bCs/>
        </w:rPr>
        <w:t xml:space="preserve">The </w:t>
      </w:r>
      <w:r w:rsidR="007F4E06">
        <w:rPr>
          <w:rFonts w:ascii="Arial" w:hAnsi="Arial" w:cs="Arial"/>
          <w:bCs/>
        </w:rPr>
        <w:t xml:space="preserve">PFCP </w:t>
      </w:r>
      <w:r>
        <w:rPr>
          <w:rFonts w:ascii="Arial" w:hAnsi="Arial" w:cs="Arial"/>
          <w:bCs/>
        </w:rPr>
        <w:t xml:space="preserve">Session </w:t>
      </w:r>
      <w:r w:rsidRPr="00CD3A98">
        <w:rPr>
          <w:rFonts w:ascii="Arial" w:hAnsi="Arial" w:cs="Arial"/>
          <w:bCs/>
        </w:rPr>
        <w:t>Modification</w:t>
      </w:r>
      <w:r>
        <w:rPr>
          <w:rFonts w:ascii="Arial" w:hAnsi="Arial" w:cs="Arial"/>
          <w:bCs/>
        </w:rPr>
        <w:t xml:space="preserve"> Response shall be sent over the Sxa, Sxb</w:t>
      </w:r>
      <w:r w:rsidR="006E05FA">
        <w:rPr>
          <w:rFonts w:ascii="Arial" w:hAnsi="Arial" w:cs="Arial"/>
          <w:bCs/>
        </w:rPr>
        <w:t>,</w:t>
      </w:r>
      <w:r>
        <w:rPr>
          <w:rFonts w:ascii="Arial" w:hAnsi="Arial" w:cs="Arial"/>
          <w:bCs/>
        </w:rPr>
        <w:t xml:space="preserve"> Sxc </w:t>
      </w:r>
      <w:r w:rsidR="006E05FA">
        <w:rPr>
          <w:rFonts w:ascii="Arial" w:hAnsi="Arial" w:cs="Arial"/>
          <w:bCs/>
        </w:rPr>
        <w:t xml:space="preserve">and N4 </w:t>
      </w:r>
      <w:r>
        <w:rPr>
          <w:rFonts w:ascii="Arial" w:hAnsi="Arial" w:cs="Arial"/>
          <w:bCs/>
        </w:rPr>
        <w:t xml:space="preserve">interface by the UP function to the CP function as a reply to the </w:t>
      </w:r>
      <w:r w:rsidR="007F4E06">
        <w:rPr>
          <w:rFonts w:ascii="Arial" w:hAnsi="Arial" w:cs="Arial"/>
          <w:bCs/>
        </w:rPr>
        <w:t xml:space="preserve">PFCP </w:t>
      </w:r>
      <w:r w:rsidRPr="006C461A">
        <w:rPr>
          <w:rFonts w:ascii="Arial" w:hAnsi="Arial" w:cs="Arial"/>
          <w:bCs/>
        </w:rPr>
        <w:t xml:space="preserve">Session </w:t>
      </w:r>
      <w:r w:rsidRPr="00CD3A98">
        <w:rPr>
          <w:rFonts w:ascii="Arial" w:hAnsi="Arial" w:cs="Arial"/>
          <w:bCs/>
        </w:rPr>
        <w:t>Modification</w:t>
      </w:r>
      <w:r w:rsidRPr="006C461A">
        <w:rPr>
          <w:rFonts w:ascii="Arial" w:hAnsi="Arial" w:cs="Arial"/>
          <w:bCs/>
        </w:rPr>
        <w:t xml:space="preserve"> Request</w:t>
      </w:r>
      <w:r>
        <w:rPr>
          <w:rFonts w:ascii="Arial" w:hAnsi="Arial" w:cs="Arial"/>
          <w:bCs/>
        </w:rPr>
        <w:t>.</w:t>
      </w:r>
    </w:p>
    <w:p w:rsidR="00FC0F8A" w:rsidRPr="00DE3AF5" w:rsidRDefault="00FC0F8A" w:rsidP="00376211">
      <w:pPr>
        <w:pStyle w:val="TH"/>
        <w:rPr>
          <w:lang w:val="en-US"/>
        </w:rPr>
      </w:pPr>
      <w:r w:rsidRPr="00EA0173">
        <w:t xml:space="preserve">Table </w:t>
      </w:r>
      <w:r>
        <w:t>7.5.</w:t>
      </w:r>
      <w:r w:rsidRPr="00F64C09">
        <w:rPr>
          <w:lang w:val="en-US"/>
        </w:rPr>
        <w:t>5</w:t>
      </w:r>
      <w:r w:rsidR="000B18F9">
        <w:rPr>
          <w:lang w:val="en-US"/>
        </w:rPr>
        <w:t>.1</w:t>
      </w:r>
      <w:r w:rsidRPr="00EA0173">
        <w:t xml:space="preserve">-1: Information Elements in a </w:t>
      </w:r>
      <w:r w:rsidR="007F4E06">
        <w:t xml:space="preserve">PFCP </w:t>
      </w:r>
      <w:r w:rsidRPr="00EA0173">
        <w:t xml:space="preserve">Session </w:t>
      </w:r>
      <w:r>
        <w:t>Modification Response</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B7" w:firstRow="1" w:lastRow="0" w:firstColumn="1" w:lastColumn="0" w:noHBand="0" w:noVBand="0"/>
      </w:tblPr>
      <w:tblGrid>
        <w:gridCol w:w="1561"/>
        <w:gridCol w:w="336"/>
        <w:gridCol w:w="4672"/>
        <w:gridCol w:w="370"/>
        <w:gridCol w:w="370"/>
        <w:gridCol w:w="370"/>
        <w:gridCol w:w="370"/>
        <w:gridCol w:w="1405"/>
        <w:tblGridChange w:id="320">
          <w:tblGrid>
            <w:gridCol w:w="1561"/>
            <w:gridCol w:w="336"/>
            <w:gridCol w:w="4672"/>
            <w:gridCol w:w="370"/>
            <w:gridCol w:w="370"/>
            <w:gridCol w:w="370"/>
            <w:gridCol w:w="370"/>
            <w:gridCol w:w="1405"/>
          </w:tblGrid>
        </w:tblGridChange>
      </w:tblGrid>
      <w:tr w:rsidR="007F4E06" w:rsidRPr="009873FA" w:rsidTr="00BA4489">
        <w:trPr>
          <w:jc w:val="center"/>
        </w:trPr>
        <w:tc>
          <w:tcPr>
            <w:tcW w:w="1561" w:type="dxa"/>
            <w:vMerge w:val="restart"/>
            <w:tcBorders>
              <w:top w:val="single" w:sz="4" w:space="0" w:color="auto"/>
              <w:left w:val="single" w:sz="4" w:space="0" w:color="auto"/>
              <w:right w:val="single" w:sz="4" w:space="0" w:color="auto"/>
            </w:tcBorders>
          </w:tcPr>
          <w:p w:rsidR="007F4E06" w:rsidRPr="009873FA" w:rsidRDefault="007F4E06" w:rsidP="002B5186">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7F4E06" w:rsidRPr="009873FA" w:rsidRDefault="007F4E06" w:rsidP="002B5186">
            <w:pPr>
              <w:pStyle w:val="TAH"/>
            </w:pPr>
            <w:r w:rsidRPr="009873FA">
              <w:t>P</w:t>
            </w:r>
          </w:p>
        </w:tc>
        <w:tc>
          <w:tcPr>
            <w:tcW w:w="4672" w:type="dxa"/>
            <w:vMerge w:val="restart"/>
            <w:tcBorders>
              <w:top w:val="single" w:sz="4" w:space="0" w:color="auto"/>
              <w:left w:val="single" w:sz="4" w:space="0" w:color="auto"/>
              <w:right w:val="single" w:sz="4" w:space="0" w:color="auto"/>
            </w:tcBorders>
          </w:tcPr>
          <w:p w:rsidR="007F4E06" w:rsidRPr="009873FA" w:rsidRDefault="007F4E06" w:rsidP="002B5186">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7F4E06" w:rsidRPr="009873FA" w:rsidRDefault="007F4E06" w:rsidP="002B5186">
            <w:pPr>
              <w:pStyle w:val="TAH"/>
            </w:pPr>
            <w:r>
              <w:t>Appl.</w:t>
            </w:r>
          </w:p>
        </w:tc>
        <w:tc>
          <w:tcPr>
            <w:tcW w:w="1405" w:type="dxa"/>
            <w:vMerge w:val="restart"/>
            <w:tcBorders>
              <w:top w:val="single" w:sz="4" w:space="0" w:color="auto"/>
              <w:left w:val="single" w:sz="4" w:space="0" w:color="auto"/>
              <w:right w:val="single" w:sz="4" w:space="0" w:color="auto"/>
            </w:tcBorders>
          </w:tcPr>
          <w:p w:rsidR="007F4E06" w:rsidRPr="009873FA" w:rsidRDefault="007F4E06" w:rsidP="002B5186">
            <w:pPr>
              <w:pStyle w:val="TAH"/>
            </w:pPr>
            <w:r w:rsidRPr="009873FA">
              <w:t>IE Type</w:t>
            </w:r>
          </w:p>
        </w:tc>
      </w:tr>
      <w:tr w:rsidR="007F4E06" w:rsidRPr="009873FA" w:rsidTr="007F4E06">
        <w:trPr>
          <w:jc w:val="center"/>
        </w:trPr>
        <w:tc>
          <w:tcPr>
            <w:tcW w:w="1561" w:type="dxa"/>
            <w:vMerge/>
            <w:tcBorders>
              <w:left w:val="single" w:sz="4" w:space="0" w:color="auto"/>
              <w:bottom w:val="single" w:sz="4" w:space="0" w:color="auto"/>
              <w:right w:val="single" w:sz="4" w:space="0" w:color="auto"/>
            </w:tcBorders>
          </w:tcPr>
          <w:p w:rsidR="007F4E06" w:rsidRPr="009873FA" w:rsidRDefault="007F4E06" w:rsidP="002B5186">
            <w:pPr>
              <w:pStyle w:val="TAH"/>
            </w:pPr>
          </w:p>
        </w:tc>
        <w:tc>
          <w:tcPr>
            <w:tcW w:w="336" w:type="dxa"/>
            <w:vMerge/>
            <w:tcBorders>
              <w:left w:val="single" w:sz="4" w:space="0" w:color="auto"/>
              <w:bottom w:val="single" w:sz="4" w:space="0" w:color="auto"/>
              <w:right w:val="single" w:sz="4" w:space="0" w:color="auto"/>
            </w:tcBorders>
          </w:tcPr>
          <w:p w:rsidR="007F4E06" w:rsidRPr="009873FA" w:rsidRDefault="007F4E06" w:rsidP="002B5186">
            <w:pPr>
              <w:pStyle w:val="TAH"/>
            </w:pPr>
          </w:p>
        </w:tc>
        <w:tc>
          <w:tcPr>
            <w:tcW w:w="4672" w:type="dxa"/>
            <w:vMerge/>
            <w:tcBorders>
              <w:left w:val="single" w:sz="4" w:space="0" w:color="auto"/>
              <w:bottom w:val="single" w:sz="4" w:space="0" w:color="auto"/>
              <w:right w:val="single" w:sz="4" w:space="0" w:color="auto"/>
            </w:tcBorders>
          </w:tcPr>
          <w:p w:rsidR="007F4E06" w:rsidRPr="009873FA" w:rsidRDefault="007F4E06" w:rsidP="002B5186">
            <w:pPr>
              <w:pStyle w:val="TAH"/>
            </w:pP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7F4E06" w:rsidP="002B5186">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7F4E06" w:rsidP="002B5186">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7F4E06" w:rsidP="00BA4489">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BA4489" w:rsidP="002B5186">
            <w:pPr>
              <w:pStyle w:val="TAH"/>
            </w:pPr>
            <w:r>
              <w:rPr>
                <w:lang w:val="de-DE"/>
              </w:rPr>
              <w:t>N4</w:t>
            </w:r>
          </w:p>
        </w:tc>
        <w:tc>
          <w:tcPr>
            <w:tcW w:w="1405" w:type="dxa"/>
            <w:vMerge/>
            <w:tcBorders>
              <w:left w:val="single" w:sz="4" w:space="0" w:color="auto"/>
              <w:bottom w:val="single" w:sz="4" w:space="0" w:color="auto"/>
              <w:right w:val="single" w:sz="4" w:space="0" w:color="auto"/>
            </w:tcBorders>
          </w:tcPr>
          <w:p w:rsidR="007F4E06" w:rsidRPr="009873FA" w:rsidRDefault="007F4E06" w:rsidP="002B5186">
            <w:pPr>
              <w:pStyle w:val="TAH"/>
            </w:pPr>
          </w:p>
        </w:tc>
      </w:tr>
      <w:tr w:rsidR="007F4E06" w:rsidRPr="00EA0173"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7F4E06" w:rsidRPr="00B910CF" w:rsidRDefault="007F4E06" w:rsidP="002B5186">
            <w:pPr>
              <w:pStyle w:val="TAL"/>
            </w:pPr>
            <w:r>
              <w:rPr>
                <w:szCs w:val="18"/>
                <w:lang w:val="de-DE"/>
              </w:rPr>
              <w:t>Cause</w:t>
            </w:r>
          </w:p>
        </w:tc>
        <w:tc>
          <w:tcPr>
            <w:tcW w:w="336" w:type="dxa"/>
            <w:tcBorders>
              <w:top w:val="single" w:sz="4" w:space="0" w:color="auto"/>
              <w:left w:val="single" w:sz="4" w:space="0" w:color="auto"/>
              <w:bottom w:val="single" w:sz="4" w:space="0" w:color="auto"/>
              <w:right w:val="single" w:sz="4" w:space="0" w:color="auto"/>
            </w:tcBorders>
          </w:tcPr>
          <w:p w:rsidR="007F4E06" w:rsidRPr="00AD49DB" w:rsidRDefault="007F4E06" w:rsidP="002B5186">
            <w:pPr>
              <w:pStyle w:val="TAL"/>
              <w:jc w:val="center"/>
            </w:pPr>
            <w:r>
              <w:rPr>
                <w:szCs w:val="18"/>
              </w:rPr>
              <w:t>M</w:t>
            </w:r>
          </w:p>
        </w:tc>
        <w:tc>
          <w:tcPr>
            <w:tcW w:w="4672" w:type="dxa"/>
            <w:tcBorders>
              <w:top w:val="single" w:sz="4" w:space="0" w:color="auto"/>
              <w:left w:val="single" w:sz="4" w:space="0" w:color="auto"/>
              <w:bottom w:val="single" w:sz="4" w:space="0" w:color="auto"/>
              <w:right w:val="single" w:sz="4" w:space="0" w:color="auto"/>
            </w:tcBorders>
          </w:tcPr>
          <w:p w:rsidR="007F4E06" w:rsidRPr="007F3FB7" w:rsidRDefault="007F4E06" w:rsidP="002B5186">
            <w:pPr>
              <w:pStyle w:val="TAL"/>
            </w:pPr>
            <w:r>
              <w:t xml:space="preserve">This IE shall </w:t>
            </w:r>
            <w:r w:rsidRPr="00EA0173">
              <w:t>indicate the acceptance or the rejection of the corresponding request message</w:t>
            </w:r>
            <w:r w:rsidRPr="00EF4225">
              <w:rPr>
                <w:lang w:val="en-GB"/>
              </w:rPr>
              <w:t>.</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2B5186">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2B5186">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BA4489">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Pr="002C790A" w:rsidRDefault="000E7BED" w:rsidP="002B5186">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7F4E06" w:rsidRPr="00EA0173" w:rsidRDefault="007F4E06" w:rsidP="002B5186">
            <w:pPr>
              <w:pStyle w:val="TAC"/>
            </w:pPr>
            <w:r>
              <w:t>Cause</w:t>
            </w:r>
          </w:p>
        </w:tc>
      </w:tr>
      <w:tr w:rsidR="007F4E06"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7F4E06" w:rsidRDefault="007F4E06" w:rsidP="00DE5AAE">
            <w:pPr>
              <w:pStyle w:val="TAL"/>
              <w:rPr>
                <w:szCs w:val="18"/>
                <w:lang w:val="de-DE"/>
              </w:rPr>
            </w:pPr>
            <w:r>
              <w:rPr>
                <w:szCs w:val="18"/>
                <w:lang w:val="de-DE"/>
              </w:rPr>
              <w:t>Offending IE</w:t>
            </w:r>
          </w:p>
        </w:tc>
        <w:tc>
          <w:tcPr>
            <w:tcW w:w="336" w:type="dxa"/>
            <w:tcBorders>
              <w:top w:val="single" w:sz="4" w:space="0" w:color="auto"/>
              <w:left w:val="single" w:sz="4" w:space="0" w:color="auto"/>
              <w:bottom w:val="single" w:sz="4" w:space="0" w:color="auto"/>
              <w:right w:val="single" w:sz="4" w:space="0" w:color="auto"/>
            </w:tcBorders>
          </w:tcPr>
          <w:p w:rsidR="007F4E06" w:rsidRDefault="007F4E06" w:rsidP="00DE5AAE">
            <w:pPr>
              <w:pStyle w:val="TAL"/>
              <w:jc w:val="center"/>
              <w:rPr>
                <w:szCs w:val="18"/>
              </w:rPr>
            </w:pPr>
            <w:r>
              <w:rPr>
                <w:szCs w:val="18"/>
              </w:rPr>
              <w:t>C</w:t>
            </w:r>
          </w:p>
        </w:tc>
        <w:tc>
          <w:tcPr>
            <w:tcW w:w="4672" w:type="dxa"/>
            <w:tcBorders>
              <w:top w:val="single" w:sz="4" w:space="0" w:color="auto"/>
              <w:left w:val="single" w:sz="4" w:space="0" w:color="auto"/>
              <w:bottom w:val="single" w:sz="4" w:space="0" w:color="auto"/>
              <w:right w:val="single" w:sz="4" w:space="0" w:color="auto"/>
            </w:tcBorders>
          </w:tcPr>
          <w:p w:rsidR="007F4E06" w:rsidRPr="007F3FB7" w:rsidRDefault="007F4E06" w:rsidP="00DE5AAE">
            <w:pPr>
              <w:pStyle w:val="TAL"/>
            </w:pPr>
            <w:r>
              <w:t>This IE shall be includ</w:t>
            </w:r>
            <w:r w:rsidR="00344B23">
              <w:t>ed if the rejection is due to a</w:t>
            </w:r>
            <w:r>
              <w:t xml:space="preserve"> conditional or mandatory IE missing or faulty.</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DE5AAE">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DE5AAE">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BA4489">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Pr="002C790A" w:rsidRDefault="000E7BED" w:rsidP="00DE5AAE">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7F4E06" w:rsidRDefault="007F4E06" w:rsidP="00DE5AAE">
            <w:pPr>
              <w:pStyle w:val="TAC"/>
              <w:rPr>
                <w:lang w:val="sv-SE"/>
              </w:rPr>
            </w:pPr>
            <w:r>
              <w:rPr>
                <w:szCs w:val="18"/>
                <w:lang w:val="de-DE"/>
              </w:rPr>
              <w:t>Offending IE</w:t>
            </w:r>
          </w:p>
        </w:tc>
      </w:tr>
      <w:tr w:rsidR="00903043" w:rsidRPr="00EA0173"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903043" w:rsidRDefault="00903043" w:rsidP="00903043">
            <w:pPr>
              <w:pStyle w:val="TAL"/>
              <w:rPr>
                <w:szCs w:val="18"/>
                <w:lang w:val="de-DE"/>
              </w:rPr>
            </w:pPr>
            <w:r>
              <w:t>Created PDR</w:t>
            </w:r>
          </w:p>
        </w:tc>
        <w:tc>
          <w:tcPr>
            <w:tcW w:w="336" w:type="dxa"/>
            <w:tcBorders>
              <w:top w:val="single" w:sz="4" w:space="0" w:color="auto"/>
              <w:left w:val="single" w:sz="4" w:space="0" w:color="auto"/>
              <w:bottom w:val="single" w:sz="4" w:space="0" w:color="auto"/>
              <w:right w:val="single" w:sz="4" w:space="0" w:color="auto"/>
            </w:tcBorders>
          </w:tcPr>
          <w:p w:rsidR="00903043" w:rsidRDefault="00903043" w:rsidP="00903043">
            <w:pPr>
              <w:pStyle w:val="TAL"/>
              <w:jc w:val="center"/>
              <w:rPr>
                <w:szCs w:val="18"/>
              </w:rPr>
            </w:pPr>
            <w:r>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903043" w:rsidRDefault="00903043" w:rsidP="00903043">
            <w:pPr>
              <w:pStyle w:val="TAL"/>
              <w:rPr>
                <w:szCs w:val="18"/>
                <w:lang w:val="en-US" w:eastAsia="zh-CN"/>
              </w:rPr>
            </w:pPr>
            <w:r>
              <w:rPr>
                <w:szCs w:val="18"/>
                <w:lang w:val="en-US" w:eastAsia="zh-CN"/>
              </w:rPr>
              <w:t xml:space="preserve">This IE shall be present if the cause is set to "success", new PDR(s) were requested to be created and the </w:t>
            </w:r>
            <w:r w:rsidRPr="00853AFA">
              <w:rPr>
                <w:szCs w:val="18"/>
                <w:lang w:val="en-US" w:eastAsia="zh-CN"/>
              </w:rPr>
              <w:t xml:space="preserve">UP function </w:t>
            </w:r>
            <w:r>
              <w:rPr>
                <w:szCs w:val="18"/>
                <w:lang w:val="en-US" w:eastAsia="zh-CN"/>
              </w:rPr>
              <w:t>was requested to</w:t>
            </w:r>
            <w:r w:rsidRPr="00853AFA">
              <w:rPr>
                <w:szCs w:val="18"/>
                <w:lang w:val="en-US" w:eastAsia="zh-CN"/>
              </w:rPr>
              <w:t xml:space="preserve"> allocat</w:t>
            </w:r>
            <w:r>
              <w:rPr>
                <w:szCs w:val="18"/>
                <w:lang w:val="en-US" w:eastAsia="zh-CN"/>
              </w:rPr>
              <w:t>e</w:t>
            </w:r>
            <w:r w:rsidRPr="00853AFA">
              <w:rPr>
                <w:szCs w:val="18"/>
                <w:lang w:val="en-US" w:eastAsia="zh-CN"/>
              </w:rPr>
              <w:t xml:space="preserve"> </w:t>
            </w:r>
            <w:r>
              <w:rPr>
                <w:szCs w:val="18"/>
                <w:lang w:val="en-US" w:eastAsia="zh-CN"/>
              </w:rPr>
              <w:t>the local</w:t>
            </w:r>
            <w:r w:rsidRPr="00853AFA">
              <w:rPr>
                <w:szCs w:val="18"/>
                <w:lang w:val="en-US" w:eastAsia="zh-CN"/>
              </w:rPr>
              <w:t xml:space="preserve"> F-TEID</w:t>
            </w:r>
            <w:r>
              <w:rPr>
                <w:szCs w:val="18"/>
                <w:lang w:val="en-US" w:eastAsia="zh-CN"/>
              </w:rPr>
              <w:t xml:space="preserve"> for the PDR(s).</w:t>
            </w:r>
          </w:p>
          <w:p w:rsidR="00903043" w:rsidRDefault="00903043" w:rsidP="00903043">
            <w:pPr>
              <w:pStyle w:val="TAL"/>
              <w:rPr>
                <w:szCs w:val="18"/>
                <w:lang w:val="en-US" w:eastAsia="zh-CN"/>
              </w:rPr>
            </w:pPr>
            <w:r>
              <w:rPr>
                <w:szCs w:val="18"/>
                <w:lang w:val="en-US" w:eastAsia="zh-CN"/>
              </w:rPr>
              <w:t>When</w:t>
            </w:r>
            <w:r w:rsidRPr="00F64C09">
              <w:rPr>
                <w:szCs w:val="18"/>
                <w:lang w:val="en-US" w:eastAsia="zh-CN"/>
              </w:rPr>
              <w:t xml:space="preserve"> present, this IE shall contain the PDR information associated to the </w:t>
            </w:r>
            <w:r>
              <w:rPr>
                <w:szCs w:val="18"/>
                <w:lang w:val="en-US" w:eastAsia="zh-CN"/>
              </w:rPr>
              <w:t xml:space="preserve">PFCP </w:t>
            </w:r>
            <w:r w:rsidRPr="00F64C09">
              <w:rPr>
                <w:szCs w:val="18"/>
                <w:lang w:val="en-US" w:eastAsia="zh-CN"/>
              </w:rPr>
              <w:t>session.</w:t>
            </w:r>
            <w:r>
              <w:rPr>
                <w:szCs w:val="18"/>
                <w:lang w:val="en-US" w:eastAsia="zh-CN"/>
              </w:rPr>
              <w:t xml:space="preserve"> </w:t>
            </w:r>
          </w:p>
          <w:p w:rsidR="00903043" w:rsidRPr="007F3FB7" w:rsidRDefault="00903043" w:rsidP="00903043">
            <w:pPr>
              <w:pStyle w:val="TAL"/>
            </w:pPr>
            <w:r>
              <w:rPr>
                <w:lang w:eastAsia="zh-CN"/>
              </w:rPr>
              <w:t>See Table 7.5.3.2-1.</w:t>
            </w:r>
          </w:p>
        </w:tc>
        <w:tc>
          <w:tcPr>
            <w:tcW w:w="370" w:type="dxa"/>
            <w:tcBorders>
              <w:top w:val="single" w:sz="4" w:space="0" w:color="auto"/>
              <w:left w:val="single" w:sz="4" w:space="0" w:color="auto"/>
              <w:bottom w:val="single" w:sz="4" w:space="0" w:color="auto"/>
              <w:right w:val="single" w:sz="4" w:space="0" w:color="auto"/>
            </w:tcBorders>
          </w:tcPr>
          <w:p w:rsidR="00903043" w:rsidRDefault="00903043" w:rsidP="00903043">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903043" w:rsidRDefault="00903043" w:rsidP="00903043">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903043" w:rsidRDefault="00903043" w:rsidP="00903043">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903043" w:rsidRPr="002C790A" w:rsidRDefault="00903043" w:rsidP="00903043">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903043" w:rsidRDefault="00903043" w:rsidP="00903043">
            <w:pPr>
              <w:pStyle w:val="TAC"/>
            </w:pPr>
            <w:r>
              <w:t>Created PDR</w:t>
            </w:r>
          </w:p>
        </w:tc>
      </w:tr>
      <w:tr w:rsidR="00903043"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903043" w:rsidRDefault="00903043" w:rsidP="00903043">
            <w:pPr>
              <w:pStyle w:val="TAL"/>
            </w:pPr>
            <w:r>
              <w:t>Load Control Information</w:t>
            </w:r>
          </w:p>
        </w:tc>
        <w:tc>
          <w:tcPr>
            <w:tcW w:w="336" w:type="dxa"/>
            <w:tcBorders>
              <w:top w:val="single" w:sz="4" w:space="0" w:color="auto"/>
              <w:left w:val="single" w:sz="4" w:space="0" w:color="auto"/>
              <w:bottom w:val="single" w:sz="4" w:space="0" w:color="auto"/>
              <w:right w:val="single" w:sz="4" w:space="0" w:color="auto"/>
            </w:tcBorders>
          </w:tcPr>
          <w:p w:rsidR="00903043" w:rsidRDefault="00903043" w:rsidP="00903043">
            <w:pPr>
              <w:pStyle w:val="TAL"/>
              <w:jc w:val="center"/>
              <w:rPr>
                <w:rFonts w:eastAsia="SimSun"/>
                <w:szCs w:val="18"/>
                <w:lang w:val="de-DE"/>
              </w:rPr>
            </w:pPr>
            <w:r>
              <w:rPr>
                <w:rFonts w:eastAsia="SimSun"/>
                <w:szCs w:val="18"/>
                <w:lang w:val="de-DE"/>
              </w:rPr>
              <w:t>O</w:t>
            </w:r>
          </w:p>
        </w:tc>
        <w:tc>
          <w:tcPr>
            <w:tcW w:w="4672" w:type="dxa"/>
            <w:tcBorders>
              <w:top w:val="single" w:sz="4" w:space="0" w:color="auto"/>
              <w:left w:val="single" w:sz="4" w:space="0" w:color="auto"/>
              <w:bottom w:val="single" w:sz="4" w:space="0" w:color="auto"/>
              <w:right w:val="single" w:sz="4" w:space="0" w:color="auto"/>
            </w:tcBorders>
          </w:tcPr>
          <w:p w:rsidR="00903043" w:rsidRDefault="00903043" w:rsidP="00903043">
            <w:pPr>
              <w:pStyle w:val="TAL"/>
              <w:rPr>
                <w:szCs w:val="18"/>
                <w:lang w:val="en-US" w:eastAsia="zh-CN"/>
              </w:rPr>
            </w:pPr>
            <w:r>
              <w:rPr>
                <w:szCs w:val="18"/>
                <w:lang w:val="en-US" w:eastAsia="zh-CN"/>
              </w:rPr>
              <w:t>The UP function may include this IE if it supports the load control feature and the feature is activated in the network.</w:t>
            </w:r>
          </w:p>
          <w:p w:rsidR="00903043" w:rsidRPr="00F64C09" w:rsidRDefault="00903043" w:rsidP="00903043">
            <w:pPr>
              <w:pStyle w:val="TAL"/>
              <w:rPr>
                <w:szCs w:val="18"/>
                <w:lang w:val="en-US" w:eastAsia="zh-CN"/>
              </w:rPr>
            </w:pPr>
            <w:r>
              <w:rPr>
                <w:szCs w:val="18"/>
                <w:lang w:val="en-US" w:eastAsia="zh-CN"/>
              </w:rPr>
              <w:t xml:space="preserve">See Table </w:t>
            </w:r>
            <w:r w:rsidRPr="009A4096">
              <w:rPr>
                <w:szCs w:val="18"/>
                <w:lang w:val="en-US" w:eastAsia="zh-CN"/>
              </w:rPr>
              <w:t>7.5.3</w:t>
            </w:r>
            <w:r>
              <w:rPr>
                <w:szCs w:val="18"/>
                <w:lang w:val="en-US" w:eastAsia="zh-CN"/>
              </w:rPr>
              <w:t>.3-1</w:t>
            </w:r>
            <w:r w:rsidRPr="009A4096">
              <w:rPr>
                <w:szCs w:val="18"/>
                <w:lang w:val="en-US" w:eastAsia="zh-CN"/>
              </w:rPr>
              <w:t>.</w:t>
            </w:r>
          </w:p>
        </w:tc>
        <w:tc>
          <w:tcPr>
            <w:tcW w:w="370" w:type="dxa"/>
            <w:tcBorders>
              <w:top w:val="single" w:sz="4" w:space="0" w:color="auto"/>
              <w:left w:val="single" w:sz="4" w:space="0" w:color="auto"/>
              <w:bottom w:val="single" w:sz="4" w:space="0" w:color="auto"/>
              <w:right w:val="single" w:sz="4" w:space="0" w:color="auto"/>
            </w:tcBorders>
          </w:tcPr>
          <w:p w:rsidR="00903043" w:rsidRDefault="00903043" w:rsidP="00903043">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903043" w:rsidRDefault="00903043" w:rsidP="00903043">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903043" w:rsidRDefault="00903043" w:rsidP="00903043">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903043" w:rsidRPr="002C790A" w:rsidRDefault="00903043" w:rsidP="00903043">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903043" w:rsidRDefault="00903043" w:rsidP="00903043">
            <w:pPr>
              <w:pStyle w:val="TAC"/>
            </w:pPr>
            <w:r w:rsidRPr="009A4096">
              <w:t>Load Control Information</w:t>
            </w:r>
          </w:p>
        </w:tc>
      </w:tr>
      <w:tr w:rsidR="007F4E06"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7F4E06" w:rsidRDefault="007F4E06" w:rsidP="00C64D1A">
            <w:pPr>
              <w:pStyle w:val="TAL"/>
            </w:pPr>
            <w:r>
              <w:t>Overload Control Information</w:t>
            </w:r>
          </w:p>
        </w:tc>
        <w:tc>
          <w:tcPr>
            <w:tcW w:w="336" w:type="dxa"/>
            <w:tcBorders>
              <w:top w:val="single" w:sz="4" w:space="0" w:color="auto"/>
              <w:left w:val="single" w:sz="4" w:space="0" w:color="auto"/>
              <w:bottom w:val="single" w:sz="4" w:space="0" w:color="auto"/>
              <w:right w:val="single" w:sz="4" w:space="0" w:color="auto"/>
            </w:tcBorders>
          </w:tcPr>
          <w:p w:rsidR="007F4E06" w:rsidRDefault="007F4E06" w:rsidP="00C64D1A">
            <w:pPr>
              <w:pStyle w:val="TAL"/>
              <w:jc w:val="center"/>
              <w:rPr>
                <w:rFonts w:eastAsia="SimSun"/>
                <w:szCs w:val="18"/>
                <w:lang w:val="de-DE"/>
              </w:rPr>
            </w:pPr>
            <w:r>
              <w:rPr>
                <w:rFonts w:eastAsia="SimSun"/>
                <w:szCs w:val="18"/>
                <w:lang w:val="de-DE"/>
              </w:rPr>
              <w:t>O</w:t>
            </w:r>
          </w:p>
        </w:tc>
        <w:tc>
          <w:tcPr>
            <w:tcW w:w="4672" w:type="dxa"/>
            <w:tcBorders>
              <w:top w:val="single" w:sz="4" w:space="0" w:color="auto"/>
              <w:left w:val="single" w:sz="4" w:space="0" w:color="auto"/>
              <w:bottom w:val="single" w:sz="4" w:space="0" w:color="auto"/>
              <w:right w:val="single" w:sz="4" w:space="0" w:color="auto"/>
            </w:tcBorders>
          </w:tcPr>
          <w:p w:rsidR="007F4E06" w:rsidRPr="00F64C09" w:rsidRDefault="007F4E06" w:rsidP="00C64D1A">
            <w:pPr>
              <w:pStyle w:val="TAL"/>
              <w:rPr>
                <w:szCs w:val="18"/>
                <w:lang w:val="en-US" w:eastAsia="zh-CN"/>
              </w:rPr>
            </w:pPr>
            <w:r>
              <w:rPr>
                <w:szCs w:val="18"/>
                <w:lang w:val="en-US" w:eastAsia="zh-CN"/>
              </w:rPr>
              <w:t>During an overload condition, the UP function may include this IE if it supports the overload control feature and the feature is activated in the network.</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C64D1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C64D1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BA4489">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Pr="002C790A" w:rsidRDefault="006E05FA" w:rsidP="00C64D1A">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7F4E06" w:rsidRDefault="007F4E06" w:rsidP="00C64D1A">
            <w:pPr>
              <w:pStyle w:val="TAC"/>
            </w:pPr>
            <w:r w:rsidRPr="002A76B2">
              <w:t>Overload Control Information</w:t>
            </w:r>
          </w:p>
        </w:tc>
      </w:tr>
      <w:tr w:rsidR="007F4E06"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7F4E06" w:rsidRPr="00976CF9" w:rsidRDefault="007F4E06" w:rsidP="00F04459">
            <w:pPr>
              <w:pStyle w:val="TAL"/>
            </w:pPr>
            <w:r w:rsidRPr="00976CF9">
              <w:t>Usage Report</w:t>
            </w:r>
          </w:p>
        </w:tc>
        <w:tc>
          <w:tcPr>
            <w:tcW w:w="336" w:type="dxa"/>
            <w:tcBorders>
              <w:top w:val="single" w:sz="4" w:space="0" w:color="auto"/>
              <w:left w:val="single" w:sz="4" w:space="0" w:color="auto"/>
              <w:bottom w:val="single" w:sz="4" w:space="0" w:color="auto"/>
              <w:right w:val="single" w:sz="4" w:space="0" w:color="auto"/>
            </w:tcBorders>
          </w:tcPr>
          <w:p w:rsidR="007F4E06" w:rsidRPr="00976CF9" w:rsidRDefault="007F4E06" w:rsidP="00F04459">
            <w:pPr>
              <w:pStyle w:val="TAL"/>
              <w:jc w:val="center"/>
              <w:rPr>
                <w:rFonts w:eastAsia="SimSun"/>
                <w:szCs w:val="18"/>
                <w:lang w:val="de-DE"/>
              </w:rPr>
            </w:pPr>
            <w:r w:rsidRPr="00976CF9">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1165EE" w:rsidRDefault="001165EE" w:rsidP="001165EE">
            <w:pPr>
              <w:pStyle w:val="TAL"/>
              <w:rPr>
                <w:szCs w:val="18"/>
                <w:lang w:val="en-US" w:eastAsia="zh-CN"/>
              </w:rPr>
            </w:pPr>
            <w:r w:rsidRPr="00976CF9">
              <w:rPr>
                <w:szCs w:val="18"/>
                <w:lang w:val="en-US" w:eastAsia="zh-CN"/>
              </w:rPr>
              <w:t>This IE shall be present if</w:t>
            </w:r>
            <w:r>
              <w:rPr>
                <w:szCs w:val="18"/>
                <w:lang w:val="en-US" w:eastAsia="zh-CN"/>
              </w:rPr>
              <w:t>:</w:t>
            </w:r>
          </w:p>
          <w:p w:rsidR="001165EE" w:rsidRDefault="001165EE" w:rsidP="001165EE">
            <w:pPr>
              <w:pStyle w:val="TAL"/>
              <w:rPr>
                <w:szCs w:val="18"/>
                <w:lang w:val="en-US" w:eastAsia="zh-CN"/>
              </w:rPr>
            </w:pPr>
            <w:r>
              <w:rPr>
                <w:szCs w:val="18"/>
                <w:lang w:val="en-US" w:eastAsia="zh-CN"/>
              </w:rPr>
              <w:tab/>
              <w:t>-</w:t>
            </w:r>
            <w:r w:rsidRPr="00976CF9">
              <w:rPr>
                <w:szCs w:val="18"/>
                <w:lang w:val="en-US" w:eastAsia="zh-CN"/>
              </w:rPr>
              <w:t xml:space="preserve"> the Query URR IE was present </w:t>
            </w:r>
            <w:r>
              <w:rPr>
                <w:szCs w:val="18"/>
                <w:lang w:val="en-US" w:eastAsia="zh-CN"/>
              </w:rPr>
              <w:t xml:space="preserve">or the </w:t>
            </w:r>
            <w:r w:rsidRPr="00C814CC">
              <w:t xml:space="preserve">QAURR </w:t>
            </w:r>
            <w:r>
              <w:t xml:space="preserve">flag was set to "1" </w:t>
            </w:r>
            <w:r w:rsidRPr="00976CF9">
              <w:rPr>
                <w:szCs w:val="18"/>
                <w:lang w:val="en-US" w:eastAsia="zh-CN"/>
              </w:rPr>
              <w:t xml:space="preserve">in the </w:t>
            </w:r>
            <w:r>
              <w:rPr>
                <w:szCs w:val="18"/>
                <w:lang w:val="en-US" w:eastAsia="zh-CN"/>
              </w:rPr>
              <w:t xml:space="preserve">PFCP </w:t>
            </w:r>
            <w:r w:rsidRPr="00976CF9">
              <w:rPr>
                <w:szCs w:val="18"/>
                <w:lang w:val="en-US" w:eastAsia="zh-CN"/>
              </w:rPr>
              <w:t>Session Modification Request</w:t>
            </w:r>
            <w:r>
              <w:rPr>
                <w:szCs w:val="18"/>
                <w:lang w:val="en-US" w:eastAsia="zh-CN"/>
              </w:rPr>
              <w:t>,</w:t>
            </w:r>
            <w:r w:rsidRPr="00976CF9">
              <w:rPr>
                <w:szCs w:val="18"/>
                <w:lang w:val="en-US" w:eastAsia="zh-CN"/>
              </w:rPr>
              <w:t xml:space="preserve"> </w:t>
            </w:r>
          </w:p>
          <w:p w:rsidR="001165EE" w:rsidRDefault="001165EE" w:rsidP="001165EE">
            <w:pPr>
              <w:pStyle w:val="TAL"/>
              <w:rPr>
                <w:szCs w:val="18"/>
                <w:lang w:val="en-US" w:eastAsia="zh-CN"/>
              </w:rPr>
            </w:pPr>
            <w:r>
              <w:rPr>
                <w:szCs w:val="18"/>
                <w:lang w:val="en-US" w:eastAsia="zh-CN"/>
              </w:rPr>
              <w:tab/>
              <w:t xml:space="preserve">- </w:t>
            </w:r>
            <w:r w:rsidRPr="00976CF9">
              <w:rPr>
                <w:szCs w:val="18"/>
                <w:lang w:val="en-US" w:eastAsia="zh-CN"/>
              </w:rPr>
              <w:t>traffic usage measurements for that URR are available at the UP function</w:t>
            </w:r>
            <w:r>
              <w:rPr>
                <w:szCs w:val="18"/>
                <w:lang w:val="en-US" w:eastAsia="zh-CN"/>
              </w:rPr>
              <w:t>, and</w:t>
            </w:r>
          </w:p>
          <w:p w:rsidR="001165EE" w:rsidRDefault="001165EE" w:rsidP="001165EE">
            <w:pPr>
              <w:pStyle w:val="TAL"/>
              <w:rPr>
                <w:szCs w:val="18"/>
                <w:lang w:val="en-US" w:eastAsia="zh-CN"/>
              </w:rPr>
            </w:pPr>
            <w:r>
              <w:rPr>
                <w:szCs w:val="18"/>
                <w:lang w:val="en-US" w:eastAsia="zh-CN"/>
              </w:rPr>
              <w:tab/>
              <w:t>- the UP function decides to return some or all of the requested usage reports in the PFCP Session Modification Response</w:t>
            </w:r>
            <w:r w:rsidRPr="00976CF9">
              <w:rPr>
                <w:szCs w:val="18"/>
                <w:lang w:val="en-US" w:eastAsia="zh-CN"/>
              </w:rPr>
              <w:t xml:space="preserve">. </w:t>
            </w:r>
          </w:p>
          <w:p w:rsidR="001165EE" w:rsidRDefault="001165EE" w:rsidP="001165EE">
            <w:pPr>
              <w:pStyle w:val="TAL"/>
              <w:rPr>
                <w:szCs w:val="18"/>
                <w:lang w:val="en-US" w:eastAsia="zh-CN"/>
              </w:rPr>
            </w:pPr>
          </w:p>
          <w:p w:rsidR="001165EE" w:rsidRDefault="001165EE" w:rsidP="001165EE">
            <w:pPr>
              <w:pStyle w:val="TAL"/>
            </w:pPr>
            <w:r w:rsidRPr="00AF6AAB">
              <w:t>This IE shall be also present if</w:t>
            </w:r>
            <w:r>
              <w:t>:</w:t>
            </w:r>
          </w:p>
          <w:p w:rsidR="001165EE" w:rsidRDefault="001165EE" w:rsidP="001165EE">
            <w:pPr>
              <w:pStyle w:val="TAL"/>
            </w:pPr>
            <w:r>
              <w:tab/>
              <w:t>-</w:t>
            </w:r>
            <w:r w:rsidR="008D2330" w:rsidRPr="00AF6AAB">
              <w:t xml:space="preserve"> a URR </w:t>
            </w:r>
            <w:r w:rsidR="008D2330" w:rsidRPr="002471F1">
              <w:rPr>
                <w:lang w:val="en-US"/>
              </w:rPr>
              <w:t>or the last PDR associated to a URR has been removed</w:t>
            </w:r>
            <w:r>
              <w:rPr>
                <w:lang w:val="en-US"/>
              </w:rPr>
              <w:t xml:space="preserve">, </w:t>
            </w:r>
          </w:p>
          <w:p w:rsidR="001165EE" w:rsidRDefault="001165EE" w:rsidP="001165EE">
            <w:pPr>
              <w:pStyle w:val="TAL"/>
            </w:pPr>
            <w:r>
              <w:tab/>
              <w:t xml:space="preserve">- </w:t>
            </w:r>
            <w:r w:rsidRPr="002471F1">
              <w:rPr>
                <w:lang w:val="en-US"/>
              </w:rPr>
              <w:t xml:space="preserve">non-null </w:t>
            </w:r>
            <w:r w:rsidRPr="00AF6AAB">
              <w:t xml:space="preserve">traffic usage measurements for that URR are available </w:t>
            </w:r>
            <w:r w:rsidRPr="002471F1">
              <w:rPr>
                <w:lang w:val="en-US"/>
              </w:rPr>
              <w:t>in</w:t>
            </w:r>
            <w:r w:rsidRPr="00AF6AAB">
              <w:t xml:space="preserve"> the UP function</w:t>
            </w:r>
            <w:r>
              <w:t>, and</w:t>
            </w:r>
          </w:p>
          <w:p w:rsidR="001165EE" w:rsidRPr="004F7AD3" w:rsidRDefault="001165EE" w:rsidP="001165EE">
            <w:pPr>
              <w:pStyle w:val="TAL"/>
              <w:rPr>
                <w:szCs w:val="18"/>
                <w:lang w:val="en-US" w:eastAsia="zh-CN"/>
              </w:rPr>
            </w:pPr>
            <w:r>
              <w:tab/>
              <w:t xml:space="preserve">- </w:t>
            </w:r>
            <w:r>
              <w:rPr>
                <w:szCs w:val="18"/>
                <w:lang w:val="en-US" w:eastAsia="zh-CN"/>
              </w:rPr>
              <w:t>the UP function decides to return some or all of the related usage reports in the PFCP Session Modification Response</w:t>
            </w:r>
            <w:r w:rsidRPr="002471F1">
              <w:rPr>
                <w:lang w:val="en-US"/>
              </w:rPr>
              <w:t xml:space="preserve"> (</w:t>
            </w:r>
            <w:r>
              <w:rPr>
                <w:lang w:val="en-US"/>
              </w:rPr>
              <w:t>see subclause 5.2.2.3.1)</w:t>
            </w:r>
            <w:r w:rsidRPr="00AF6AAB">
              <w:t>.</w:t>
            </w:r>
          </w:p>
          <w:p w:rsidR="001165EE" w:rsidRPr="00976CF9" w:rsidRDefault="001165EE" w:rsidP="001165EE">
            <w:pPr>
              <w:pStyle w:val="TAL"/>
              <w:rPr>
                <w:szCs w:val="18"/>
                <w:lang w:val="en-US" w:eastAsia="zh-CN"/>
              </w:rPr>
            </w:pPr>
          </w:p>
          <w:p w:rsidR="007F4E06" w:rsidRPr="00976CF9" w:rsidRDefault="001165EE" w:rsidP="001165EE">
            <w:pPr>
              <w:pStyle w:val="TAL"/>
              <w:rPr>
                <w:szCs w:val="18"/>
                <w:lang w:val="en-US" w:eastAsia="zh-CN"/>
              </w:rPr>
            </w:pPr>
            <w:r w:rsidRPr="00976CF9">
              <w:rPr>
                <w:szCs w:val="18"/>
                <w:lang w:val="en-US" w:eastAsia="zh-CN"/>
              </w:rPr>
              <w:t>Several IEs within the same IE type may be present to represent a list of Usage Reports.</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F04459">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F04459">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BA4489">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Pr="002C790A" w:rsidRDefault="000E7BED" w:rsidP="00F04459">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7F4E06" w:rsidRPr="00976CF9" w:rsidRDefault="007F4E06" w:rsidP="00F04459">
            <w:pPr>
              <w:pStyle w:val="TAC"/>
            </w:pPr>
            <w:r w:rsidRPr="00976CF9">
              <w:t>Usage Report</w:t>
            </w:r>
          </w:p>
        </w:tc>
      </w:tr>
      <w:tr w:rsidR="007F4E06"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7F4E06" w:rsidRPr="00976CF9" w:rsidRDefault="007F4E06" w:rsidP="00CF2F77">
            <w:pPr>
              <w:pStyle w:val="TAL"/>
            </w:pPr>
            <w:r>
              <w:t>Failed Rule ID</w:t>
            </w:r>
          </w:p>
        </w:tc>
        <w:tc>
          <w:tcPr>
            <w:tcW w:w="336" w:type="dxa"/>
            <w:tcBorders>
              <w:top w:val="single" w:sz="4" w:space="0" w:color="auto"/>
              <w:left w:val="single" w:sz="4" w:space="0" w:color="auto"/>
              <w:bottom w:val="single" w:sz="4" w:space="0" w:color="auto"/>
              <w:right w:val="single" w:sz="4" w:space="0" w:color="auto"/>
            </w:tcBorders>
          </w:tcPr>
          <w:p w:rsidR="007F4E06" w:rsidRPr="00976CF9" w:rsidRDefault="007F4E06" w:rsidP="00CF2F77">
            <w:pPr>
              <w:pStyle w:val="TAL"/>
              <w:jc w:val="center"/>
              <w:rPr>
                <w:rFonts w:eastAsia="SimSun"/>
                <w:szCs w:val="18"/>
                <w:lang w:val="de-DE"/>
              </w:rPr>
            </w:pPr>
            <w:r>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7F4E06" w:rsidRPr="00976CF9" w:rsidRDefault="007F4E06" w:rsidP="00CF2F77">
            <w:pPr>
              <w:pStyle w:val="TAL"/>
              <w:rPr>
                <w:szCs w:val="18"/>
                <w:lang w:val="en-US" w:eastAsia="zh-CN"/>
              </w:rPr>
            </w:pPr>
            <w:r>
              <w:rPr>
                <w:szCs w:val="18"/>
                <w:lang w:val="en-US" w:eastAsia="zh-CN"/>
              </w:rPr>
              <w:t>This IE shall be included if the Cause IE indicates a rejection due to a rule creation or modification failure.</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CF2F77">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CF2F77">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BA4489">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Pr="002C790A" w:rsidRDefault="000E7BED" w:rsidP="00CF2F77">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7F4E06" w:rsidRPr="00976CF9" w:rsidRDefault="007F4E06" w:rsidP="00CF2F77">
            <w:pPr>
              <w:pStyle w:val="TAC"/>
            </w:pPr>
            <w:r>
              <w:rPr>
                <w:lang w:val="en-US"/>
              </w:rPr>
              <w:t>Failed Rule ID</w:t>
            </w:r>
          </w:p>
        </w:tc>
      </w:tr>
      <w:tr w:rsidR="00344B23" w:rsidTr="009F5AF4">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344B23" w:rsidRDefault="00344B23" w:rsidP="009F5AF4">
            <w:pPr>
              <w:pStyle w:val="TAL"/>
            </w:pPr>
            <w:r>
              <w:t>Additional Usage Reports Information</w:t>
            </w:r>
          </w:p>
        </w:tc>
        <w:tc>
          <w:tcPr>
            <w:tcW w:w="336" w:type="dxa"/>
            <w:tcBorders>
              <w:top w:val="single" w:sz="4" w:space="0" w:color="auto"/>
              <w:left w:val="single" w:sz="4" w:space="0" w:color="auto"/>
              <w:bottom w:val="single" w:sz="4" w:space="0" w:color="auto"/>
              <w:right w:val="single" w:sz="4" w:space="0" w:color="auto"/>
            </w:tcBorders>
          </w:tcPr>
          <w:p w:rsidR="00344B23" w:rsidRDefault="00344B23" w:rsidP="009F5AF4">
            <w:pPr>
              <w:pStyle w:val="TAL"/>
              <w:jc w:val="center"/>
              <w:rPr>
                <w:rFonts w:eastAsia="SimSun"/>
                <w:szCs w:val="18"/>
                <w:lang w:val="de-DE"/>
              </w:rPr>
            </w:pPr>
            <w:r>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344B23" w:rsidRDefault="00344B23" w:rsidP="009F5AF4">
            <w:pPr>
              <w:pStyle w:val="TAL"/>
              <w:rPr>
                <w:szCs w:val="18"/>
                <w:lang w:val="en-US" w:eastAsia="zh-CN"/>
              </w:rPr>
            </w:pPr>
            <w:r>
              <w:rPr>
                <w:szCs w:val="18"/>
                <w:lang w:val="en-US" w:eastAsia="zh-CN"/>
              </w:rPr>
              <w:t>This IE shall be included i</w:t>
            </w:r>
            <w:r w:rsidRPr="00976CF9">
              <w:rPr>
                <w:szCs w:val="18"/>
                <w:lang w:val="en-US" w:eastAsia="zh-CN"/>
              </w:rPr>
              <w:t>f the Query URR IE was present</w:t>
            </w:r>
            <w:r>
              <w:rPr>
                <w:szCs w:val="18"/>
                <w:lang w:val="en-US" w:eastAsia="zh-CN"/>
              </w:rPr>
              <w:t xml:space="preserve"> or the </w:t>
            </w:r>
            <w:r w:rsidRPr="00C814CC">
              <w:t xml:space="preserve">QAURR </w:t>
            </w:r>
            <w:r>
              <w:t>flag</w:t>
            </w:r>
            <w:r w:rsidRPr="00976CF9">
              <w:rPr>
                <w:szCs w:val="18"/>
                <w:lang w:val="en-US" w:eastAsia="zh-CN"/>
              </w:rPr>
              <w:t xml:space="preserve"> </w:t>
            </w:r>
            <w:r>
              <w:rPr>
                <w:szCs w:val="18"/>
                <w:lang w:val="en-US" w:eastAsia="zh-CN"/>
              </w:rPr>
              <w:t xml:space="preserve">was set to "1" </w:t>
            </w:r>
            <w:r w:rsidRPr="00976CF9">
              <w:rPr>
                <w:szCs w:val="18"/>
                <w:lang w:val="en-US" w:eastAsia="zh-CN"/>
              </w:rPr>
              <w:t xml:space="preserve">in the </w:t>
            </w:r>
            <w:r>
              <w:rPr>
                <w:szCs w:val="18"/>
                <w:lang w:val="en-US" w:eastAsia="zh-CN"/>
              </w:rPr>
              <w:t>PFCP</w:t>
            </w:r>
            <w:r w:rsidRPr="00976CF9">
              <w:rPr>
                <w:szCs w:val="18"/>
                <w:lang w:val="en-US" w:eastAsia="zh-CN"/>
              </w:rPr>
              <w:t xml:space="preserve"> Session Modification Request</w:t>
            </w:r>
            <w:r>
              <w:rPr>
                <w:szCs w:val="18"/>
                <w:lang w:val="en-US" w:eastAsia="zh-CN"/>
              </w:rPr>
              <w:t>, and usage reports need to be sent in additional PFCP Session Report Request messages (see subclause 5.2.2.3.1).</w:t>
            </w:r>
          </w:p>
          <w:p w:rsidR="00344B23" w:rsidRDefault="00344B23" w:rsidP="009F5AF4">
            <w:pPr>
              <w:pStyle w:val="TAL"/>
              <w:rPr>
                <w:szCs w:val="18"/>
                <w:lang w:val="en-US" w:eastAsia="zh-CN"/>
              </w:rPr>
            </w:pPr>
            <w:r>
              <w:rPr>
                <w:szCs w:val="18"/>
                <w:lang w:val="en-US" w:eastAsia="zh-CN"/>
              </w:rPr>
              <w:t xml:space="preserve">When present, this IE shall either indicate that additional usage reports will follow, or indicate the total number of usage reports that need to be sent in PFCP Session Report Request messages.   </w:t>
            </w:r>
          </w:p>
        </w:tc>
        <w:tc>
          <w:tcPr>
            <w:tcW w:w="370" w:type="dxa"/>
            <w:tcBorders>
              <w:top w:val="single" w:sz="4" w:space="0" w:color="auto"/>
              <w:left w:val="single" w:sz="4" w:space="0" w:color="auto"/>
              <w:bottom w:val="single" w:sz="4" w:space="0" w:color="auto"/>
              <w:right w:val="single" w:sz="4" w:space="0" w:color="auto"/>
            </w:tcBorders>
          </w:tcPr>
          <w:p w:rsidR="00344B23" w:rsidRDefault="00344B23" w:rsidP="009F5AF4">
            <w:pPr>
              <w:pStyle w:val="TAC"/>
            </w:pPr>
            <w:r>
              <w:rPr>
                <w:lang w:val="en-US"/>
              </w:rPr>
              <w:t>X</w:t>
            </w:r>
          </w:p>
        </w:tc>
        <w:tc>
          <w:tcPr>
            <w:tcW w:w="370" w:type="dxa"/>
            <w:tcBorders>
              <w:top w:val="single" w:sz="4" w:space="0" w:color="auto"/>
              <w:left w:val="single" w:sz="4" w:space="0" w:color="auto"/>
              <w:bottom w:val="single" w:sz="4" w:space="0" w:color="auto"/>
              <w:right w:val="single" w:sz="4" w:space="0" w:color="auto"/>
            </w:tcBorders>
          </w:tcPr>
          <w:p w:rsidR="00344B23" w:rsidRDefault="00344B23" w:rsidP="009F5AF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344B23" w:rsidRDefault="00344B23" w:rsidP="009F5AF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344B23" w:rsidRDefault="00344B23" w:rsidP="009F5AF4">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344B23" w:rsidRDefault="00344B23" w:rsidP="009F5AF4">
            <w:pPr>
              <w:pStyle w:val="TAC"/>
              <w:rPr>
                <w:lang w:val="en-US"/>
              </w:rPr>
            </w:pPr>
            <w:r>
              <w:rPr>
                <w:lang w:val="en-US"/>
              </w:rPr>
              <w:t xml:space="preserve">Additional Usage Reports </w:t>
            </w:r>
            <w:r>
              <w:t>Information</w:t>
            </w:r>
          </w:p>
        </w:tc>
      </w:tr>
      <w:tr w:rsidR="00F231E1" w:rsidTr="00D078FC">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F231E1" w:rsidRDefault="00F231E1" w:rsidP="00D078FC">
            <w:pPr>
              <w:pStyle w:val="TAL"/>
            </w:pPr>
            <w:r>
              <w:rPr>
                <w:lang w:val="fr-FR"/>
              </w:rPr>
              <w:t>Created/Updated Traffic Endpoint</w:t>
            </w:r>
          </w:p>
        </w:tc>
        <w:tc>
          <w:tcPr>
            <w:tcW w:w="336" w:type="dxa"/>
            <w:tcBorders>
              <w:top w:val="single" w:sz="4" w:space="0" w:color="auto"/>
              <w:left w:val="single" w:sz="4" w:space="0" w:color="auto"/>
              <w:bottom w:val="single" w:sz="4" w:space="0" w:color="auto"/>
              <w:right w:val="single" w:sz="4" w:space="0" w:color="auto"/>
            </w:tcBorders>
          </w:tcPr>
          <w:p w:rsidR="00F231E1" w:rsidRDefault="00F231E1" w:rsidP="00D078FC">
            <w:pPr>
              <w:pStyle w:val="TAL"/>
              <w:jc w:val="center"/>
              <w:rPr>
                <w:szCs w:val="18"/>
                <w:lang w:val="de-DE"/>
              </w:rPr>
            </w:pPr>
            <w:r>
              <w:rPr>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1165EE" w:rsidRDefault="001165EE" w:rsidP="001165EE">
            <w:pPr>
              <w:pStyle w:val="TAL"/>
              <w:rPr>
                <w:szCs w:val="18"/>
                <w:lang w:val="en-US" w:eastAsia="zh-CN"/>
              </w:rPr>
            </w:pPr>
            <w:r>
              <w:rPr>
                <w:szCs w:val="18"/>
                <w:lang w:val="en-US" w:eastAsia="zh-CN"/>
              </w:rPr>
              <w:t xml:space="preserve">This IE shall be present if the cause is set to "success", Traffic Endpoint(s) were requested to be created or updated, and the </w:t>
            </w:r>
            <w:r w:rsidRPr="00853AFA">
              <w:rPr>
                <w:szCs w:val="18"/>
                <w:lang w:val="en-US" w:eastAsia="zh-CN"/>
              </w:rPr>
              <w:t xml:space="preserve">UP function </w:t>
            </w:r>
            <w:r>
              <w:rPr>
                <w:szCs w:val="18"/>
                <w:lang w:val="en-US" w:eastAsia="zh-CN"/>
              </w:rPr>
              <w:t>was requested to</w:t>
            </w:r>
            <w:r w:rsidRPr="00853AFA">
              <w:rPr>
                <w:szCs w:val="18"/>
                <w:lang w:val="en-US" w:eastAsia="zh-CN"/>
              </w:rPr>
              <w:t xml:space="preserve"> allocat</w:t>
            </w:r>
            <w:r>
              <w:rPr>
                <w:szCs w:val="18"/>
                <w:lang w:val="en-US" w:eastAsia="zh-CN"/>
              </w:rPr>
              <w:t>e</w:t>
            </w:r>
            <w:r w:rsidRPr="00853AFA">
              <w:rPr>
                <w:szCs w:val="18"/>
                <w:lang w:val="en-US" w:eastAsia="zh-CN"/>
              </w:rPr>
              <w:t xml:space="preserve"> </w:t>
            </w:r>
            <w:r>
              <w:rPr>
                <w:szCs w:val="18"/>
                <w:lang w:val="en-US" w:eastAsia="zh-CN"/>
              </w:rPr>
              <w:t>the local</w:t>
            </w:r>
            <w:r w:rsidRPr="00853AFA">
              <w:rPr>
                <w:szCs w:val="18"/>
                <w:lang w:val="en-US" w:eastAsia="zh-CN"/>
              </w:rPr>
              <w:t xml:space="preserve"> F-TEID</w:t>
            </w:r>
            <w:r>
              <w:rPr>
                <w:szCs w:val="18"/>
                <w:lang w:val="en-US" w:eastAsia="zh-CN"/>
              </w:rPr>
              <w:t xml:space="preserve"> for the Traffic Endpoint(s).</w:t>
            </w:r>
          </w:p>
          <w:p w:rsidR="001165EE" w:rsidRDefault="001165EE" w:rsidP="001165EE">
            <w:pPr>
              <w:pStyle w:val="TAL"/>
              <w:rPr>
                <w:szCs w:val="18"/>
                <w:lang w:val="en-US" w:eastAsia="zh-CN"/>
              </w:rPr>
            </w:pPr>
            <w:r>
              <w:rPr>
                <w:szCs w:val="18"/>
                <w:lang w:val="en-US" w:eastAsia="zh-CN"/>
              </w:rPr>
              <w:t>When</w:t>
            </w:r>
            <w:r w:rsidRPr="00F64C09">
              <w:rPr>
                <w:szCs w:val="18"/>
                <w:lang w:val="en-US" w:eastAsia="zh-CN"/>
              </w:rPr>
              <w:t xml:space="preserve"> present, this IE shall contain the </w:t>
            </w:r>
            <w:r>
              <w:rPr>
                <w:szCs w:val="18"/>
                <w:lang w:val="en-US" w:eastAsia="zh-CN"/>
              </w:rPr>
              <w:t>Traffic Endpoint</w:t>
            </w:r>
            <w:r w:rsidRPr="00F64C09">
              <w:rPr>
                <w:szCs w:val="18"/>
                <w:lang w:val="en-US" w:eastAsia="zh-CN"/>
              </w:rPr>
              <w:t xml:space="preserve"> information associated to the </w:t>
            </w:r>
            <w:r>
              <w:rPr>
                <w:szCs w:val="18"/>
                <w:lang w:val="en-US" w:eastAsia="zh-CN"/>
              </w:rPr>
              <w:t>PFCP</w:t>
            </w:r>
            <w:r w:rsidRPr="00F64C09">
              <w:rPr>
                <w:szCs w:val="18"/>
                <w:lang w:val="en-US" w:eastAsia="zh-CN"/>
              </w:rPr>
              <w:t xml:space="preserve"> session.</w:t>
            </w:r>
            <w:r>
              <w:rPr>
                <w:szCs w:val="18"/>
                <w:lang w:val="en-US" w:eastAsia="zh-CN"/>
              </w:rPr>
              <w:t xml:space="preserve"> </w:t>
            </w:r>
          </w:p>
          <w:p w:rsidR="00F231E1" w:rsidRDefault="001165EE" w:rsidP="001165EE">
            <w:pPr>
              <w:pStyle w:val="TAL"/>
              <w:rPr>
                <w:szCs w:val="18"/>
                <w:lang w:val="en-US" w:eastAsia="zh-CN"/>
              </w:rPr>
            </w:pPr>
            <w:r>
              <w:rPr>
                <w:lang w:eastAsia="zh-CN"/>
              </w:rPr>
              <w:t xml:space="preserve">See Table </w:t>
            </w:r>
            <w:r>
              <w:t>7.5</w:t>
            </w:r>
            <w:r w:rsidRPr="00EA0173">
              <w:t>.</w:t>
            </w:r>
            <w:r>
              <w:t>3.5</w:t>
            </w:r>
            <w:r w:rsidRPr="00EA0173">
              <w:t>-</w:t>
            </w:r>
            <w:r w:rsidRPr="002114B7">
              <w:t>1</w:t>
            </w:r>
            <w:r>
              <w:rPr>
                <w:lang w:val="fr-FR"/>
              </w:rPr>
              <w:t>.</w:t>
            </w:r>
          </w:p>
        </w:tc>
        <w:tc>
          <w:tcPr>
            <w:tcW w:w="370" w:type="dxa"/>
            <w:tcBorders>
              <w:top w:val="single" w:sz="4" w:space="0" w:color="auto"/>
              <w:left w:val="single" w:sz="4" w:space="0" w:color="auto"/>
              <w:bottom w:val="single" w:sz="4" w:space="0" w:color="auto"/>
              <w:right w:val="single" w:sz="4" w:space="0" w:color="auto"/>
            </w:tcBorders>
          </w:tcPr>
          <w:p w:rsidR="00F231E1" w:rsidRPr="001425B0" w:rsidRDefault="00F231E1" w:rsidP="00D078FC">
            <w:pPr>
              <w:pStyle w:val="TAC"/>
            </w:pPr>
            <w:r>
              <w:rPr>
                <w:lang w:val="sv-SE"/>
              </w:rPr>
              <w:t>X</w:t>
            </w:r>
          </w:p>
        </w:tc>
        <w:tc>
          <w:tcPr>
            <w:tcW w:w="370" w:type="dxa"/>
            <w:tcBorders>
              <w:top w:val="single" w:sz="4" w:space="0" w:color="auto"/>
              <w:left w:val="single" w:sz="4" w:space="0" w:color="auto"/>
              <w:bottom w:val="single" w:sz="4" w:space="0" w:color="auto"/>
              <w:right w:val="single" w:sz="4" w:space="0" w:color="auto"/>
            </w:tcBorders>
          </w:tcPr>
          <w:p w:rsidR="00F231E1" w:rsidRPr="001425B0" w:rsidRDefault="00F231E1" w:rsidP="00D078FC">
            <w:pPr>
              <w:pStyle w:val="TAC"/>
            </w:pPr>
            <w:r>
              <w:rPr>
                <w:lang w:val="sv-SE"/>
              </w:rPr>
              <w:t>X</w:t>
            </w:r>
          </w:p>
        </w:tc>
        <w:tc>
          <w:tcPr>
            <w:tcW w:w="370" w:type="dxa"/>
            <w:tcBorders>
              <w:top w:val="single" w:sz="4" w:space="0" w:color="auto"/>
              <w:left w:val="single" w:sz="4" w:space="0" w:color="auto"/>
              <w:bottom w:val="single" w:sz="4" w:space="0" w:color="auto"/>
              <w:right w:val="single" w:sz="4" w:space="0" w:color="auto"/>
            </w:tcBorders>
          </w:tcPr>
          <w:p w:rsidR="00F231E1" w:rsidRPr="001425B0" w:rsidRDefault="00F231E1" w:rsidP="00D078FC">
            <w:pPr>
              <w:pStyle w:val="TAC"/>
            </w:pPr>
            <w:r>
              <w:rPr>
                <w:lang w:val="sv-SE"/>
              </w:rPr>
              <w:t>-</w:t>
            </w:r>
          </w:p>
        </w:tc>
        <w:tc>
          <w:tcPr>
            <w:tcW w:w="370" w:type="dxa"/>
            <w:tcBorders>
              <w:top w:val="single" w:sz="4" w:space="0" w:color="auto"/>
              <w:left w:val="single" w:sz="4" w:space="0" w:color="auto"/>
              <w:bottom w:val="single" w:sz="4" w:space="0" w:color="auto"/>
              <w:right w:val="single" w:sz="4" w:space="0" w:color="auto"/>
            </w:tcBorders>
          </w:tcPr>
          <w:p w:rsidR="00F231E1" w:rsidRDefault="00F231E1" w:rsidP="00D078FC">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F231E1" w:rsidRDefault="00F231E1" w:rsidP="00D078FC">
            <w:pPr>
              <w:pStyle w:val="TAC"/>
              <w:rPr>
                <w:lang w:val="en-US"/>
              </w:rPr>
            </w:pPr>
            <w:r>
              <w:rPr>
                <w:lang w:val="en-US"/>
              </w:rPr>
              <w:t>Created Traffic Endpoint</w:t>
            </w:r>
          </w:p>
        </w:tc>
      </w:tr>
    </w:tbl>
    <w:p w:rsidR="00EE5E68" w:rsidRDefault="00EE5E68" w:rsidP="00EE5E68"/>
    <w:p w:rsidR="000B18F9" w:rsidRPr="000B18F9" w:rsidRDefault="000B18F9" w:rsidP="001D537F">
      <w:pPr>
        <w:pStyle w:val="Heading4"/>
        <w:rPr>
          <w:lang w:val="en-GB"/>
        </w:rPr>
      </w:pPr>
      <w:bookmarkStart w:id="321" w:name="_Toc533195004"/>
      <w:r>
        <w:t>7.5</w:t>
      </w:r>
      <w:r w:rsidRPr="00EA0173">
        <w:t>.</w:t>
      </w:r>
      <w:r>
        <w:t>5</w:t>
      </w:r>
      <w:r w:rsidRPr="000B18F9">
        <w:rPr>
          <w:lang w:val="en-GB"/>
        </w:rPr>
        <w:t>.</w:t>
      </w:r>
      <w:r w:rsidRPr="00976CF9">
        <w:rPr>
          <w:lang w:val="en-GB"/>
        </w:rPr>
        <w:t>2</w:t>
      </w:r>
      <w:r w:rsidRPr="000B18F9">
        <w:rPr>
          <w:lang w:val="en-GB"/>
        </w:rPr>
        <w:tab/>
      </w:r>
      <w:r>
        <w:t>Usage Report</w:t>
      </w:r>
      <w:r>
        <w:rPr>
          <w:lang w:eastAsia="zh-CN"/>
        </w:rPr>
        <w:t xml:space="preserve"> IE </w:t>
      </w:r>
      <w:r w:rsidRPr="00EA0173">
        <w:t xml:space="preserve">within </w:t>
      </w:r>
      <w:r w:rsidR="007F4E06">
        <w:t xml:space="preserve">PFCP </w:t>
      </w:r>
      <w:r w:rsidRPr="00EA0173">
        <w:t xml:space="preserve">Session </w:t>
      </w:r>
      <w:r>
        <w:t>Modification Response</w:t>
      </w:r>
      <w:bookmarkEnd w:id="321"/>
    </w:p>
    <w:p w:rsidR="00542025" w:rsidRPr="00A9417E" w:rsidRDefault="00542025" w:rsidP="00542025">
      <w:r>
        <w:t xml:space="preserve">The </w:t>
      </w:r>
      <w:r>
        <w:rPr>
          <w:lang w:val="en-US"/>
        </w:rPr>
        <w:t>Usage Report</w:t>
      </w:r>
      <w:r w:rsidRPr="00DE3AF5">
        <w:rPr>
          <w:lang w:val="en-US"/>
        </w:rPr>
        <w:t xml:space="preserve"> </w:t>
      </w:r>
      <w:r>
        <w:rPr>
          <w:lang w:val="en-US"/>
        </w:rPr>
        <w:t xml:space="preserve">grouped </w:t>
      </w:r>
      <w:r>
        <w:rPr>
          <w:lang w:eastAsia="ja-JP"/>
        </w:rPr>
        <w:t xml:space="preserve">IE </w:t>
      </w:r>
      <w:r>
        <w:rPr>
          <w:rFonts w:eastAsia="Batang"/>
          <w:lang w:eastAsia="ko-KR"/>
        </w:rPr>
        <w:t xml:space="preserve">shall be </w:t>
      </w:r>
      <w:r w:rsidR="002E0734">
        <w:rPr>
          <w:rFonts w:eastAsia="Batang"/>
          <w:lang w:eastAsia="ko-KR"/>
        </w:rPr>
        <w:t>en</w:t>
      </w:r>
      <w:r>
        <w:rPr>
          <w:rFonts w:eastAsia="Batang"/>
          <w:lang w:eastAsia="ko-KR"/>
        </w:rPr>
        <w:t xml:space="preserve">coded </w:t>
      </w:r>
      <w:r w:rsidRPr="00FE320E">
        <w:rPr>
          <w:lang w:eastAsia="ja-JP"/>
        </w:rPr>
        <w:t xml:space="preserve">as shown in </w:t>
      </w:r>
      <w:r>
        <w:rPr>
          <w:rFonts w:hint="eastAsia"/>
          <w:lang w:eastAsia="zh-CN"/>
        </w:rPr>
        <w:t>F</w:t>
      </w:r>
      <w:r w:rsidRPr="00FE320E">
        <w:rPr>
          <w:lang w:eastAsia="ja-JP"/>
        </w:rPr>
        <w:t>igure</w:t>
      </w:r>
      <w:r w:rsidRPr="00861AAA">
        <w:rPr>
          <w:lang w:eastAsia="ja-JP"/>
        </w:rPr>
        <w:t xml:space="preserve"> </w:t>
      </w:r>
      <w:r>
        <w:t>7.5</w:t>
      </w:r>
      <w:r w:rsidRPr="00EA0173">
        <w:t>.</w:t>
      </w:r>
      <w:r>
        <w:t>5.2</w:t>
      </w:r>
      <w:r w:rsidRPr="00EA0173">
        <w:t>-</w:t>
      </w:r>
      <w:r w:rsidRPr="002114B7">
        <w:t>1</w:t>
      </w:r>
      <w:r>
        <w:rPr>
          <w:lang w:eastAsia="ja-JP"/>
        </w:rPr>
        <w:t>.</w:t>
      </w:r>
    </w:p>
    <w:p w:rsidR="00976CF9" w:rsidRPr="00DE3AF5" w:rsidRDefault="00976CF9" w:rsidP="00376211">
      <w:pPr>
        <w:pStyle w:val="TH"/>
        <w:rPr>
          <w:lang w:val="en-US"/>
        </w:rPr>
      </w:pPr>
      <w:r w:rsidRPr="00EA0173">
        <w:t xml:space="preserve">Table </w:t>
      </w:r>
      <w:r>
        <w:t>7.5</w:t>
      </w:r>
      <w:r w:rsidRPr="00EA0173">
        <w:t>.</w:t>
      </w:r>
      <w:r>
        <w:t>5</w:t>
      </w:r>
      <w:r w:rsidR="000B18F9" w:rsidRPr="000B18F9">
        <w:rPr>
          <w:lang w:val="en-GB"/>
        </w:rPr>
        <w:t>.</w:t>
      </w:r>
      <w:r w:rsidRPr="00976CF9">
        <w:rPr>
          <w:lang w:val="en-GB"/>
        </w:rPr>
        <w:t>2</w:t>
      </w:r>
      <w:r w:rsidR="000B18F9">
        <w:rPr>
          <w:lang w:val="en-GB"/>
        </w:rPr>
        <w:t>-1</w:t>
      </w:r>
      <w:r w:rsidRPr="00EA0173">
        <w:t xml:space="preserve">: </w:t>
      </w:r>
      <w:r>
        <w:t>Usage Report</w:t>
      </w:r>
      <w:r>
        <w:rPr>
          <w:lang w:eastAsia="zh-CN"/>
        </w:rPr>
        <w:t xml:space="preserve"> IE </w:t>
      </w:r>
      <w:r w:rsidRPr="00EA0173">
        <w:t xml:space="preserve">within </w:t>
      </w:r>
      <w:r w:rsidR="007F4E06">
        <w:t xml:space="preserve">PFCP </w:t>
      </w:r>
      <w:r w:rsidRPr="00EA0173">
        <w:t xml:space="preserve">Session </w:t>
      </w:r>
      <w:r>
        <w:t>Modification Response</w:t>
      </w:r>
      <w:r w:rsidRPr="00DE3AF5">
        <w:rPr>
          <w:lang w:val="en-US"/>
        </w:rPr>
        <w:t xml:space="preserve"> </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B7" w:firstRow="1" w:lastRow="0" w:firstColumn="1" w:lastColumn="0" w:noHBand="0" w:noVBand="0"/>
      </w:tblPr>
      <w:tblGrid>
        <w:gridCol w:w="1561"/>
        <w:gridCol w:w="336"/>
        <w:gridCol w:w="4672"/>
        <w:gridCol w:w="370"/>
        <w:gridCol w:w="370"/>
        <w:gridCol w:w="370"/>
        <w:gridCol w:w="370"/>
        <w:gridCol w:w="1405"/>
        <w:tblGridChange w:id="322">
          <w:tblGrid>
            <w:gridCol w:w="1561"/>
            <w:gridCol w:w="336"/>
            <w:gridCol w:w="4672"/>
            <w:gridCol w:w="370"/>
            <w:gridCol w:w="370"/>
            <w:gridCol w:w="370"/>
            <w:gridCol w:w="370"/>
            <w:gridCol w:w="1405"/>
          </w:tblGrid>
        </w:tblGridChange>
      </w:tblGrid>
      <w:tr w:rsidR="007F4E06" w:rsidRPr="006220E6" w:rsidTr="00BA4489">
        <w:trPr>
          <w:jc w:val="center"/>
        </w:trPr>
        <w:tc>
          <w:tcPr>
            <w:tcW w:w="1561" w:type="dxa"/>
            <w:tcBorders>
              <w:top w:val="single" w:sz="4" w:space="0" w:color="auto"/>
              <w:left w:val="single" w:sz="4" w:space="0" w:color="auto"/>
              <w:right w:val="single" w:sz="4" w:space="0" w:color="auto"/>
            </w:tcBorders>
            <w:shd w:val="clear" w:color="auto" w:fill="D9D9D9"/>
          </w:tcPr>
          <w:p w:rsidR="007F4E06" w:rsidRPr="009873FA" w:rsidRDefault="007F4E06" w:rsidP="00F04459">
            <w:pPr>
              <w:pStyle w:val="TAL"/>
            </w:pPr>
            <w:r w:rsidRPr="00EA0173">
              <w:t>Octet 1</w:t>
            </w:r>
            <w:r w:rsidRPr="00A42C32">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7F4E06" w:rsidRPr="009873FA" w:rsidRDefault="007F4E06" w:rsidP="00F04459">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7F4E06" w:rsidRPr="006220E6" w:rsidRDefault="007F4E06" w:rsidP="005337A4">
            <w:pPr>
              <w:pStyle w:val="TAC"/>
              <w:rPr>
                <w:lang w:val="fr-FR"/>
              </w:rPr>
            </w:pPr>
            <w:r w:rsidRPr="006220E6">
              <w:rPr>
                <w:lang w:val="fr-FR"/>
              </w:rPr>
              <w:t xml:space="preserve">Usage Report IE Type = </w:t>
            </w:r>
            <w:r>
              <w:rPr>
                <w:lang w:val="fr-FR"/>
              </w:rPr>
              <w:t>78</w:t>
            </w:r>
            <w:r w:rsidRPr="006220E6">
              <w:rPr>
                <w:lang w:val="fr-FR"/>
              </w:rPr>
              <w:t xml:space="preserve"> (decimal)</w:t>
            </w:r>
          </w:p>
        </w:tc>
      </w:tr>
      <w:tr w:rsidR="007F4E06" w:rsidRPr="00A42C32" w:rsidTr="00BA4489">
        <w:trPr>
          <w:jc w:val="center"/>
        </w:trPr>
        <w:tc>
          <w:tcPr>
            <w:tcW w:w="1561" w:type="dxa"/>
            <w:tcBorders>
              <w:top w:val="single" w:sz="4" w:space="0" w:color="auto"/>
              <w:left w:val="single" w:sz="4" w:space="0" w:color="auto"/>
              <w:right w:val="single" w:sz="4" w:space="0" w:color="auto"/>
            </w:tcBorders>
            <w:shd w:val="clear" w:color="auto" w:fill="D9D9D9"/>
          </w:tcPr>
          <w:p w:rsidR="007F4E06" w:rsidRPr="009873FA" w:rsidRDefault="007F4E06" w:rsidP="00F04459">
            <w:pPr>
              <w:pStyle w:val="TAL"/>
            </w:pPr>
            <w:r w:rsidRPr="00EA0173">
              <w:t xml:space="preserve">Octets </w:t>
            </w:r>
            <w:r w:rsidRPr="00A42C32">
              <w:t>3</w:t>
            </w:r>
            <w:r w:rsidRPr="00EA0173">
              <w:t xml:space="preserve"> and </w:t>
            </w:r>
            <w:r w:rsidRPr="00A42C32">
              <w:t>4</w:t>
            </w:r>
          </w:p>
        </w:tc>
        <w:tc>
          <w:tcPr>
            <w:tcW w:w="336" w:type="dxa"/>
            <w:tcBorders>
              <w:top w:val="single" w:sz="4" w:space="0" w:color="auto"/>
              <w:left w:val="single" w:sz="4" w:space="0" w:color="auto"/>
              <w:right w:val="nil"/>
            </w:tcBorders>
            <w:shd w:val="clear" w:color="auto" w:fill="D9D9D9"/>
          </w:tcPr>
          <w:p w:rsidR="007F4E06" w:rsidRPr="009873FA" w:rsidRDefault="007F4E06" w:rsidP="00F04459">
            <w:pPr>
              <w:pStyle w:val="TAH"/>
            </w:pPr>
          </w:p>
        </w:tc>
        <w:tc>
          <w:tcPr>
            <w:tcW w:w="7557" w:type="dxa"/>
            <w:gridSpan w:val="6"/>
            <w:tcBorders>
              <w:top w:val="single" w:sz="4" w:space="0" w:color="auto"/>
              <w:left w:val="nil"/>
              <w:right w:val="single" w:sz="4" w:space="0" w:color="auto"/>
            </w:tcBorders>
            <w:shd w:val="clear" w:color="auto" w:fill="D9D9D9"/>
          </w:tcPr>
          <w:p w:rsidR="007F4E06" w:rsidRPr="00A42C32" w:rsidRDefault="007F4E06" w:rsidP="00F04459">
            <w:pPr>
              <w:pStyle w:val="TAC"/>
            </w:pPr>
            <w:r w:rsidRPr="00A42C32">
              <w:t>Length = n</w:t>
            </w:r>
          </w:p>
        </w:tc>
      </w:tr>
      <w:tr w:rsidR="007F4E06" w:rsidRPr="009873FA" w:rsidTr="00BA4489">
        <w:trPr>
          <w:jc w:val="center"/>
        </w:trPr>
        <w:tc>
          <w:tcPr>
            <w:tcW w:w="1561" w:type="dxa"/>
            <w:vMerge w:val="restart"/>
            <w:tcBorders>
              <w:top w:val="single" w:sz="4" w:space="0" w:color="auto"/>
              <w:left w:val="single" w:sz="4" w:space="0" w:color="auto"/>
              <w:right w:val="single" w:sz="4" w:space="0" w:color="auto"/>
            </w:tcBorders>
          </w:tcPr>
          <w:p w:rsidR="007F4E06" w:rsidRPr="009873FA" w:rsidRDefault="007F4E06" w:rsidP="00F04459">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7F4E06" w:rsidRPr="009873FA" w:rsidRDefault="007F4E06" w:rsidP="00F04459">
            <w:pPr>
              <w:pStyle w:val="TAH"/>
            </w:pPr>
            <w:r w:rsidRPr="009873FA">
              <w:t>P</w:t>
            </w:r>
          </w:p>
        </w:tc>
        <w:tc>
          <w:tcPr>
            <w:tcW w:w="4672" w:type="dxa"/>
            <w:vMerge w:val="restart"/>
            <w:tcBorders>
              <w:top w:val="single" w:sz="4" w:space="0" w:color="auto"/>
              <w:left w:val="single" w:sz="4" w:space="0" w:color="auto"/>
              <w:right w:val="single" w:sz="4" w:space="0" w:color="auto"/>
            </w:tcBorders>
          </w:tcPr>
          <w:p w:rsidR="007F4E06" w:rsidRPr="009873FA" w:rsidRDefault="007F4E06" w:rsidP="00F04459">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7F4E06" w:rsidRPr="009873FA" w:rsidRDefault="007F4E06" w:rsidP="00F04459">
            <w:pPr>
              <w:pStyle w:val="TAH"/>
            </w:pPr>
            <w:r>
              <w:t>Appl.</w:t>
            </w:r>
          </w:p>
        </w:tc>
        <w:tc>
          <w:tcPr>
            <w:tcW w:w="1405" w:type="dxa"/>
            <w:vMerge w:val="restart"/>
            <w:tcBorders>
              <w:top w:val="single" w:sz="4" w:space="0" w:color="auto"/>
              <w:left w:val="single" w:sz="4" w:space="0" w:color="auto"/>
              <w:right w:val="single" w:sz="4" w:space="0" w:color="auto"/>
            </w:tcBorders>
          </w:tcPr>
          <w:p w:rsidR="007F4E06" w:rsidRPr="009873FA" w:rsidRDefault="007F4E06" w:rsidP="00F04459">
            <w:pPr>
              <w:pStyle w:val="TAH"/>
            </w:pPr>
            <w:r w:rsidRPr="009873FA">
              <w:t>IE Type</w:t>
            </w:r>
          </w:p>
        </w:tc>
      </w:tr>
      <w:tr w:rsidR="007F4E06" w:rsidRPr="009873FA" w:rsidTr="007F4E06">
        <w:trPr>
          <w:jc w:val="center"/>
        </w:trPr>
        <w:tc>
          <w:tcPr>
            <w:tcW w:w="1561" w:type="dxa"/>
            <w:vMerge/>
            <w:tcBorders>
              <w:left w:val="single" w:sz="4" w:space="0" w:color="auto"/>
              <w:bottom w:val="single" w:sz="4" w:space="0" w:color="auto"/>
              <w:right w:val="single" w:sz="4" w:space="0" w:color="auto"/>
            </w:tcBorders>
          </w:tcPr>
          <w:p w:rsidR="007F4E06" w:rsidRPr="009873FA" w:rsidRDefault="007F4E06" w:rsidP="00F04459">
            <w:pPr>
              <w:pStyle w:val="TAH"/>
            </w:pPr>
          </w:p>
        </w:tc>
        <w:tc>
          <w:tcPr>
            <w:tcW w:w="336" w:type="dxa"/>
            <w:vMerge/>
            <w:tcBorders>
              <w:left w:val="single" w:sz="4" w:space="0" w:color="auto"/>
              <w:bottom w:val="single" w:sz="4" w:space="0" w:color="auto"/>
              <w:right w:val="single" w:sz="4" w:space="0" w:color="auto"/>
            </w:tcBorders>
          </w:tcPr>
          <w:p w:rsidR="007F4E06" w:rsidRPr="009873FA" w:rsidRDefault="007F4E06" w:rsidP="00F04459">
            <w:pPr>
              <w:pStyle w:val="TAH"/>
            </w:pPr>
          </w:p>
        </w:tc>
        <w:tc>
          <w:tcPr>
            <w:tcW w:w="4672" w:type="dxa"/>
            <w:vMerge/>
            <w:tcBorders>
              <w:left w:val="single" w:sz="4" w:space="0" w:color="auto"/>
              <w:bottom w:val="single" w:sz="4" w:space="0" w:color="auto"/>
              <w:right w:val="single" w:sz="4" w:space="0" w:color="auto"/>
            </w:tcBorders>
          </w:tcPr>
          <w:p w:rsidR="007F4E06" w:rsidRPr="009873FA" w:rsidRDefault="007F4E06" w:rsidP="00F04459">
            <w:pPr>
              <w:pStyle w:val="TAH"/>
            </w:pP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7F4E06" w:rsidP="00F04459">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7F4E06" w:rsidP="00F04459">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7F4E06" w:rsidP="00BA4489">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BA4489" w:rsidP="00F04459">
            <w:pPr>
              <w:pStyle w:val="TAH"/>
            </w:pPr>
            <w:r>
              <w:rPr>
                <w:lang w:val="de-DE"/>
              </w:rPr>
              <w:t>N4</w:t>
            </w:r>
          </w:p>
        </w:tc>
        <w:tc>
          <w:tcPr>
            <w:tcW w:w="1405" w:type="dxa"/>
            <w:vMerge/>
            <w:tcBorders>
              <w:left w:val="single" w:sz="4" w:space="0" w:color="auto"/>
              <w:bottom w:val="single" w:sz="4" w:space="0" w:color="auto"/>
              <w:right w:val="single" w:sz="4" w:space="0" w:color="auto"/>
            </w:tcBorders>
          </w:tcPr>
          <w:p w:rsidR="007F4E06" w:rsidRPr="009873FA" w:rsidRDefault="007F4E06" w:rsidP="00F04459">
            <w:pPr>
              <w:pStyle w:val="TAH"/>
            </w:pPr>
          </w:p>
        </w:tc>
      </w:tr>
      <w:tr w:rsidR="000E7BED" w:rsidRPr="00EA0173"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0E7BED" w:rsidRPr="00B910CF" w:rsidRDefault="000E7BED" w:rsidP="00F04459">
            <w:pPr>
              <w:pStyle w:val="TAL"/>
            </w:pPr>
            <w:r>
              <w:rPr>
                <w:szCs w:val="18"/>
                <w:lang w:val="de-DE"/>
              </w:rPr>
              <w:t>URR ID</w:t>
            </w:r>
          </w:p>
        </w:tc>
        <w:tc>
          <w:tcPr>
            <w:tcW w:w="336" w:type="dxa"/>
            <w:tcBorders>
              <w:top w:val="single" w:sz="4" w:space="0" w:color="auto"/>
              <w:left w:val="single" w:sz="4" w:space="0" w:color="auto"/>
              <w:bottom w:val="single" w:sz="4" w:space="0" w:color="auto"/>
              <w:right w:val="single" w:sz="4" w:space="0" w:color="auto"/>
            </w:tcBorders>
          </w:tcPr>
          <w:p w:rsidR="000E7BED" w:rsidRPr="00AD49DB" w:rsidRDefault="000E7BED" w:rsidP="00F04459">
            <w:pPr>
              <w:pStyle w:val="TAL"/>
              <w:jc w:val="center"/>
            </w:pPr>
            <w:r w:rsidRPr="00E54648">
              <w:rPr>
                <w:rFonts w:eastAsia="SimSun"/>
                <w:szCs w:val="18"/>
                <w:lang w:val="de-DE"/>
              </w:rPr>
              <w:t>M</w:t>
            </w:r>
          </w:p>
        </w:tc>
        <w:tc>
          <w:tcPr>
            <w:tcW w:w="4672" w:type="dxa"/>
            <w:tcBorders>
              <w:top w:val="single" w:sz="4" w:space="0" w:color="auto"/>
              <w:left w:val="single" w:sz="4" w:space="0" w:color="auto"/>
              <w:bottom w:val="single" w:sz="4" w:space="0" w:color="auto"/>
              <w:right w:val="single" w:sz="4" w:space="0" w:color="auto"/>
            </w:tcBorders>
          </w:tcPr>
          <w:p w:rsidR="000E7BED" w:rsidRPr="007F3FB7" w:rsidRDefault="000E7BED" w:rsidP="00F04459">
            <w:pPr>
              <w:pStyle w:val="TAL"/>
            </w:pPr>
            <w:r>
              <w:rPr>
                <w:szCs w:val="18"/>
                <w:lang w:val="en-US"/>
              </w:rPr>
              <w:t>This IE shall i</w:t>
            </w:r>
            <w:r w:rsidRPr="00F64C09">
              <w:rPr>
                <w:szCs w:val="18"/>
                <w:lang w:val="en-US"/>
              </w:rPr>
              <w:t>dentif</w:t>
            </w:r>
            <w:r>
              <w:rPr>
                <w:szCs w:val="18"/>
                <w:lang w:val="en-US"/>
              </w:rPr>
              <w:t>y</w:t>
            </w:r>
            <w:r w:rsidRPr="00F64C09">
              <w:rPr>
                <w:szCs w:val="18"/>
                <w:lang w:val="en-US"/>
              </w:rPr>
              <w:t xml:space="preserve"> the </w:t>
            </w:r>
            <w:r>
              <w:rPr>
                <w:szCs w:val="18"/>
                <w:lang w:val="en-US"/>
              </w:rPr>
              <w:t>URR for which usage is reported</w:t>
            </w:r>
            <w:r w:rsidRPr="00F64C09">
              <w:rPr>
                <w:szCs w:val="18"/>
                <w:lang w:val="en-US"/>
              </w:rPr>
              <w:t>.</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F04459">
            <w:pPr>
              <w:pStyle w:val="TAC"/>
            </w:pPr>
            <w:r w:rsidRPr="003D305F">
              <w:rPr>
                <w:lang w:val="de-DE"/>
              </w:rPr>
              <w:t>X</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F04459">
            <w:pPr>
              <w:pStyle w:val="TAC"/>
            </w:pPr>
            <w:r w:rsidRPr="003D305F">
              <w:rPr>
                <w:lang w:val="de-DE"/>
              </w:rPr>
              <w:t>X</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BA4489">
            <w:pPr>
              <w:pStyle w:val="TAC"/>
            </w:pPr>
            <w:r w:rsidRPr="003D305F">
              <w:rPr>
                <w:lang w:val="de-DE"/>
              </w:rPr>
              <w:t>X</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F04459">
            <w:pPr>
              <w:pStyle w:val="TAC"/>
            </w:pPr>
            <w:r>
              <w:rPr>
                <w:lang w:val="sv-SE"/>
              </w:rPr>
              <w:t>X</w:t>
            </w:r>
          </w:p>
        </w:tc>
        <w:tc>
          <w:tcPr>
            <w:tcW w:w="1405" w:type="dxa"/>
            <w:tcBorders>
              <w:top w:val="single" w:sz="4" w:space="0" w:color="auto"/>
              <w:left w:val="single" w:sz="4" w:space="0" w:color="auto"/>
              <w:bottom w:val="single" w:sz="4" w:space="0" w:color="auto"/>
              <w:right w:val="single" w:sz="4" w:space="0" w:color="auto"/>
            </w:tcBorders>
            <w:vAlign w:val="center"/>
          </w:tcPr>
          <w:p w:rsidR="000E7BED" w:rsidRPr="00EA0173" w:rsidRDefault="000E7BED" w:rsidP="00F04459">
            <w:pPr>
              <w:pStyle w:val="TAC"/>
            </w:pPr>
            <w:r>
              <w:t xml:space="preserve">URR </w:t>
            </w:r>
            <w:r w:rsidRPr="002C4450">
              <w:t>ID</w:t>
            </w:r>
          </w:p>
        </w:tc>
      </w:tr>
      <w:tr w:rsidR="000E7BED"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0E7BED" w:rsidRDefault="000E7BED" w:rsidP="00DF0F2A">
            <w:pPr>
              <w:pStyle w:val="TAL"/>
              <w:rPr>
                <w:szCs w:val="18"/>
                <w:lang w:val="de-DE"/>
              </w:rPr>
            </w:pPr>
            <w:r>
              <w:rPr>
                <w:szCs w:val="18"/>
                <w:lang w:val="de-DE" w:eastAsia="zh-CN"/>
              </w:rPr>
              <w:t>UR-SEQN</w:t>
            </w:r>
          </w:p>
        </w:tc>
        <w:tc>
          <w:tcPr>
            <w:tcW w:w="336" w:type="dxa"/>
            <w:tcBorders>
              <w:top w:val="single" w:sz="4" w:space="0" w:color="auto"/>
              <w:left w:val="single" w:sz="4" w:space="0" w:color="auto"/>
              <w:bottom w:val="single" w:sz="4" w:space="0" w:color="auto"/>
              <w:right w:val="single" w:sz="4" w:space="0" w:color="auto"/>
            </w:tcBorders>
          </w:tcPr>
          <w:p w:rsidR="000E7BED" w:rsidRPr="00E54648" w:rsidRDefault="000E7BED" w:rsidP="00DF0F2A">
            <w:pPr>
              <w:pStyle w:val="TAL"/>
              <w:jc w:val="center"/>
              <w:rPr>
                <w:szCs w:val="18"/>
                <w:lang w:val="de-DE"/>
              </w:rPr>
            </w:pPr>
            <w:r>
              <w:rPr>
                <w:rFonts w:hint="eastAsia"/>
                <w:szCs w:val="18"/>
                <w:lang w:val="de-DE" w:eastAsia="zh-CN"/>
              </w:rPr>
              <w:t>M</w:t>
            </w:r>
          </w:p>
        </w:tc>
        <w:tc>
          <w:tcPr>
            <w:tcW w:w="4672" w:type="dxa"/>
            <w:tcBorders>
              <w:top w:val="single" w:sz="4" w:space="0" w:color="auto"/>
              <w:left w:val="single" w:sz="4" w:space="0" w:color="auto"/>
              <w:bottom w:val="single" w:sz="4" w:space="0" w:color="auto"/>
              <w:right w:val="single" w:sz="4" w:space="0" w:color="auto"/>
            </w:tcBorders>
          </w:tcPr>
          <w:p w:rsidR="000E7BED" w:rsidRDefault="000E7BED" w:rsidP="00DF0F2A">
            <w:pPr>
              <w:pStyle w:val="TAL"/>
              <w:rPr>
                <w:szCs w:val="18"/>
                <w:lang w:val="en-US"/>
              </w:rPr>
            </w:pPr>
            <w:r>
              <w:rPr>
                <w:rFonts w:hint="eastAsia"/>
                <w:szCs w:val="18"/>
                <w:lang w:val="en-US" w:eastAsia="zh-CN"/>
              </w:rPr>
              <w:t xml:space="preserve">This IE shall </w:t>
            </w:r>
            <w:r>
              <w:rPr>
                <w:szCs w:val="18"/>
                <w:lang w:val="en-US" w:eastAsia="zh-CN"/>
              </w:rPr>
              <w:t>uniquely</w:t>
            </w:r>
            <w:r>
              <w:rPr>
                <w:rFonts w:hint="eastAsia"/>
                <w:szCs w:val="18"/>
                <w:lang w:val="en-US" w:eastAsia="zh-CN"/>
              </w:rPr>
              <w:t xml:space="preserve"> </w:t>
            </w:r>
            <w:r>
              <w:rPr>
                <w:szCs w:val="18"/>
                <w:lang w:val="en-US" w:eastAsia="zh-CN"/>
              </w:rPr>
              <w:t>identify the Usage Report for the URR (see subclause 5.2.2.3).</w:t>
            </w:r>
          </w:p>
        </w:tc>
        <w:tc>
          <w:tcPr>
            <w:tcW w:w="370" w:type="dxa"/>
            <w:tcBorders>
              <w:top w:val="single" w:sz="4" w:space="0" w:color="auto"/>
              <w:left w:val="single" w:sz="4" w:space="0" w:color="auto"/>
              <w:bottom w:val="single" w:sz="4" w:space="0" w:color="auto"/>
              <w:right w:val="single" w:sz="4" w:space="0" w:color="auto"/>
            </w:tcBorders>
          </w:tcPr>
          <w:p w:rsidR="000E7BED" w:rsidRPr="003D305F" w:rsidRDefault="000E7BED" w:rsidP="00DF0F2A">
            <w:pPr>
              <w:pStyle w:val="TAC"/>
              <w:rPr>
                <w:lang w:val="de-DE"/>
              </w:rPr>
            </w:pPr>
            <w:r w:rsidRPr="003D305F">
              <w:rPr>
                <w:lang w:val="de-DE"/>
              </w:rPr>
              <w:t>X</w:t>
            </w:r>
          </w:p>
        </w:tc>
        <w:tc>
          <w:tcPr>
            <w:tcW w:w="370" w:type="dxa"/>
            <w:tcBorders>
              <w:top w:val="single" w:sz="4" w:space="0" w:color="auto"/>
              <w:left w:val="single" w:sz="4" w:space="0" w:color="auto"/>
              <w:bottom w:val="single" w:sz="4" w:space="0" w:color="auto"/>
              <w:right w:val="single" w:sz="4" w:space="0" w:color="auto"/>
            </w:tcBorders>
          </w:tcPr>
          <w:p w:rsidR="000E7BED" w:rsidRPr="003D305F" w:rsidRDefault="000E7BED" w:rsidP="00DF0F2A">
            <w:pPr>
              <w:pStyle w:val="TAC"/>
              <w:rPr>
                <w:lang w:val="de-DE"/>
              </w:rPr>
            </w:pPr>
            <w:r w:rsidRPr="003D305F">
              <w:rPr>
                <w:lang w:val="de-DE"/>
              </w:rPr>
              <w:t>X</w:t>
            </w:r>
          </w:p>
        </w:tc>
        <w:tc>
          <w:tcPr>
            <w:tcW w:w="370" w:type="dxa"/>
            <w:tcBorders>
              <w:top w:val="single" w:sz="4" w:space="0" w:color="auto"/>
              <w:left w:val="single" w:sz="4" w:space="0" w:color="auto"/>
              <w:bottom w:val="single" w:sz="4" w:space="0" w:color="auto"/>
              <w:right w:val="single" w:sz="4" w:space="0" w:color="auto"/>
            </w:tcBorders>
          </w:tcPr>
          <w:p w:rsidR="000E7BED" w:rsidRPr="003D305F" w:rsidRDefault="000E7BED" w:rsidP="00BA4489">
            <w:pPr>
              <w:pStyle w:val="TAC"/>
              <w:rPr>
                <w:lang w:val="de-DE"/>
              </w:rPr>
            </w:pPr>
            <w:r w:rsidRPr="003D305F">
              <w:rPr>
                <w:lang w:val="de-DE"/>
              </w:rPr>
              <w:t>X</w:t>
            </w:r>
          </w:p>
        </w:tc>
        <w:tc>
          <w:tcPr>
            <w:tcW w:w="370" w:type="dxa"/>
            <w:tcBorders>
              <w:top w:val="single" w:sz="4" w:space="0" w:color="auto"/>
              <w:left w:val="single" w:sz="4" w:space="0" w:color="auto"/>
              <w:bottom w:val="single" w:sz="4" w:space="0" w:color="auto"/>
              <w:right w:val="single" w:sz="4" w:space="0" w:color="auto"/>
            </w:tcBorders>
          </w:tcPr>
          <w:p w:rsidR="000E7BED" w:rsidRPr="003D305F" w:rsidRDefault="000E7BED" w:rsidP="00DF0F2A">
            <w:pPr>
              <w:pStyle w:val="TAC"/>
              <w:rPr>
                <w:lang w:val="de-DE"/>
              </w:rPr>
            </w:pPr>
            <w:r>
              <w:rPr>
                <w:szCs w:val="18"/>
                <w:lang w:val="de-DE" w:eastAsia="zh-CN"/>
              </w:rPr>
              <w:t>X</w:t>
            </w:r>
          </w:p>
        </w:tc>
        <w:tc>
          <w:tcPr>
            <w:tcW w:w="1405" w:type="dxa"/>
            <w:tcBorders>
              <w:top w:val="single" w:sz="4" w:space="0" w:color="auto"/>
              <w:left w:val="single" w:sz="4" w:space="0" w:color="auto"/>
              <w:bottom w:val="single" w:sz="4" w:space="0" w:color="auto"/>
              <w:right w:val="single" w:sz="4" w:space="0" w:color="auto"/>
            </w:tcBorders>
            <w:vAlign w:val="center"/>
          </w:tcPr>
          <w:p w:rsidR="000E7BED" w:rsidRDefault="000E7BED" w:rsidP="00DF0F2A">
            <w:pPr>
              <w:pStyle w:val="TAC"/>
            </w:pPr>
            <w:r>
              <w:rPr>
                <w:szCs w:val="18"/>
                <w:lang w:val="de-DE" w:eastAsia="zh-CN"/>
              </w:rPr>
              <w:t>UR-SEQN</w:t>
            </w:r>
          </w:p>
        </w:tc>
      </w:tr>
      <w:tr w:rsidR="000E7BED" w:rsidRPr="00EA0173"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0E7BED" w:rsidRDefault="000E7BED" w:rsidP="00F04459">
            <w:pPr>
              <w:pStyle w:val="TAL"/>
              <w:rPr>
                <w:szCs w:val="18"/>
                <w:lang w:val="de-DE"/>
              </w:rPr>
            </w:pPr>
            <w:r>
              <w:rPr>
                <w:szCs w:val="18"/>
                <w:lang w:val="de-DE"/>
              </w:rPr>
              <w:t>Usage Report Trigger</w:t>
            </w:r>
          </w:p>
        </w:tc>
        <w:tc>
          <w:tcPr>
            <w:tcW w:w="336" w:type="dxa"/>
            <w:tcBorders>
              <w:top w:val="single" w:sz="4" w:space="0" w:color="auto"/>
              <w:left w:val="single" w:sz="4" w:space="0" w:color="auto"/>
              <w:bottom w:val="single" w:sz="4" w:space="0" w:color="auto"/>
              <w:right w:val="single" w:sz="4" w:space="0" w:color="auto"/>
            </w:tcBorders>
          </w:tcPr>
          <w:p w:rsidR="000E7BED" w:rsidRPr="00E54648" w:rsidRDefault="000E7BED" w:rsidP="00F04459">
            <w:pPr>
              <w:pStyle w:val="TAL"/>
              <w:jc w:val="center"/>
              <w:rPr>
                <w:rFonts w:eastAsia="SimSun"/>
                <w:szCs w:val="18"/>
                <w:lang w:val="de-DE"/>
              </w:rPr>
            </w:pPr>
            <w:r>
              <w:rPr>
                <w:rFonts w:eastAsia="SimSun"/>
                <w:szCs w:val="18"/>
                <w:lang w:val="de-DE"/>
              </w:rPr>
              <w:t>M</w:t>
            </w:r>
          </w:p>
        </w:tc>
        <w:tc>
          <w:tcPr>
            <w:tcW w:w="4672" w:type="dxa"/>
            <w:tcBorders>
              <w:top w:val="single" w:sz="4" w:space="0" w:color="auto"/>
              <w:left w:val="single" w:sz="4" w:space="0" w:color="auto"/>
              <w:bottom w:val="single" w:sz="4" w:space="0" w:color="auto"/>
              <w:right w:val="single" w:sz="4" w:space="0" w:color="auto"/>
            </w:tcBorders>
          </w:tcPr>
          <w:p w:rsidR="000E7BED" w:rsidRDefault="000E7BED" w:rsidP="00F04459">
            <w:pPr>
              <w:pStyle w:val="TAL"/>
              <w:rPr>
                <w:szCs w:val="18"/>
                <w:lang w:val="en-US"/>
              </w:rPr>
            </w:pPr>
            <w:r>
              <w:rPr>
                <w:szCs w:val="18"/>
                <w:lang w:val="en-US"/>
              </w:rPr>
              <w:t>This IE shall identify the trigger for this report.</w:t>
            </w:r>
          </w:p>
        </w:tc>
        <w:tc>
          <w:tcPr>
            <w:tcW w:w="370" w:type="dxa"/>
            <w:tcBorders>
              <w:top w:val="single" w:sz="4" w:space="0" w:color="auto"/>
              <w:left w:val="single" w:sz="4" w:space="0" w:color="auto"/>
              <w:bottom w:val="single" w:sz="4" w:space="0" w:color="auto"/>
              <w:right w:val="single" w:sz="4" w:space="0" w:color="auto"/>
            </w:tcBorders>
          </w:tcPr>
          <w:p w:rsidR="000E7BED" w:rsidRPr="006220E6" w:rsidRDefault="000E7BED" w:rsidP="00F04459">
            <w:pPr>
              <w:pStyle w:val="TAC"/>
              <w:rPr>
                <w:lang w:val="en-US"/>
              </w:rPr>
            </w:pPr>
            <w:r>
              <w:rPr>
                <w:lang w:val="en-US"/>
              </w:rPr>
              <w:t>X</w:t>
            </w:r>
          </w:p>
        </w:tc>
        <w:tc>
          <w:tcPr>
            <w:tcW w:w="370" w:type="dxa"/>
            <w:tcBorders>
              <w:top w:val="single" w:sz="4" w:space="0" w:color="auto"/>
              <w:left w:val="single" w:sz="4" w:space="0" w:color="auto"/>
              <w:bottom w:val="single" w:sz="4" w:space="0" w:color="auto"/>
              <w:right w:val="single" w:sz="4" w:space="0" w:color="auto"/>
            </w:tcBorders>
          </w:tcPr>
          <w:p w:rsidR="000E7BED" w:rsidRPr="003D305F" w:rsidRDefault="000E7BED" w:rsidP="00F04459">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0E7BED" w:rsidRPr="003D305F" w:rsidRDefault="000E7BED" w:rsidP="00BA4489">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0E7BED" w:rsidRPr="003D305F" w:rsidRDefault="000E7BED" w:rsidP="00F04459">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0E7BED" w:rsidRDefault="000E7BED" w:rsidP="00F04459">
            <w:pPr>
              <w:pStyle w:val="TAC"/>
            </w:pPr>
            <w:r>
              <w:t>Usage Report Trigger</w:t>
            </w:r>
          </w:p>
        </w:tc>
      </w:tr>
      <w:tr w:rsidR="00FE173D" w:rsidRPr="00EA0173"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FE173D" w:rsidRDefault="00FE173D" w:rsidP="00FE173D">
            <w:pPr>
              <w:pStyle w:val="TAL"/>
              <w:rPr>
                <w:szCs w:val="18"/>
                <w:lang w:val="de-DE"/>
              </w:rPr>
            </w:pPr>
            <w:r>
              <w:rPr>
                <w:szCs w:val="18"/>
                <w:lang w:val="de-DE"/>
              </w:rPr>
              <w:t>Start Time</w:t>
            </w:r>
          </w:p>
        </w:tc>
        <w:tc>
          <w:tcPr>
            <w:tcW w:w="336" w:type="dxa"/>
            <w:tcBorders>
              <w:top w:val="single" w:sz="4" w:space="0" w:color="auto"/>
              <w:left w:val="single" w:sz="4" w:space="0" w:color="auto"/>
              <w:bottom w:val="single" w:sz="4" w:space="0" w:color="auto"/>
              <w:right w:val="single" w:sz="4" w:space="0" w:color="auto"/>
            </w:tcBorders>
          </w:tcPr>
          <w:p w:rsidR="00FE173D" w:rsidRDefault="00FE173D" w:rsidP="00FE173D">
            <w:pPr>
              <w:pStyle w:val="TAL"/>
              <w:jc w:val="center"/>
              <w:rPr>
                <w:rFonts w:eastAsia="SimSun"/>
                <w:szCs w:val="18"/>
                <w:lang w:val="de-DE"/>
              </w:rPr>
            </w:pPr>
            <w:r>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FE173D" w:rsidRDefault="00FE173D" w:rsidP="00FE173D">
            <w:pPr>
              <w:pStyle w:val="TAL"/>
              <w:rPr>
                <w:szCs w:val="18"/>
                <w:lang w:val="en-US"/>
              </w:rPr>
            </w:pPr>
            <w:r>
              <w:rPr>
                <w:szCs w:val="18"/>
                <w:lang w:val="en-US"/>
              </w:rPr>
              <w:t>This IE shall be present, except if the Usage Report Trigger indicates 'Start of Traffic', 'Stop of Traffic' or '</w:t>
            </w:r>
            <w:r>
              <w:rPr>
                <w:noProof/>
              </w:rPr>
              <w:t>MAC Addresses Reporting'</w:t>
            </w:r>
            <w:r>
              <w:rPr>
                <w:szCs w:val="18"/>
                <w:lang w:val="en-US"/>
              </w:rPr>
              <w:t>.</w:t>
            </w:r>
          </w:p>
          <w:p w:rsidR="00FE173D" w:rsidRDefault="00FE173D" w:rsidP="00FE173D">
            <w:pPr>
              <w:pStyle w:val="TAL"/>
              <w:rPr>
                <w:szCs w:val="18"/>
                <w:lang w:val="en-US"/>
              </w:rPr>
            </w:pPr>
            <w:r>
              <w:rPr>
                <w:szCs w:val="18"/>
                <w:lang w:val="en-US"/>
              </w:rPr>
              <w:t>When present, this IE shall provide the timestamp when the collection of the information in this report was started.</w:t>
            </w:r>
          </w:p>
        </w:tc>
        <w:tc>
          <w:tcPr>
            <w:tcW w:w="370" w:type="dxa"/>
            <w:tcBorders>
              <w:top w:val="single" w:sz="4" w:space="0" w:color="auto"/>
              <w:left w:val="single" w:sz="4" w:space="0" w:color="auto"/>
              <w:bottom w:val="single" w:sz="4" w:space="0" w:color="auto"/>
              <w:right w:val="single" w:sz="4" w:space="0" w:color="auto"/>
            </w:tcBorders>
          </w:tcPr>
          <w:p w:rsidR="00FE173D" w:rsidRDefault="00FE173D" w:rsidP="00FE173D">
            <w:pPr>
              <w:pStyle w:val="TAC"/>
              <w:rPr>
                <w:lang w:val="en-US"/>
              </w:rPr>
            </w:pPr>
            <w:r>
              <w:rPr>
                <w:lang w:val="en-US"/>
              </w:rPr>
              <w:t>X</w:t>
            </w:r>
          </w:p>
        </w:tc>
        <w:tc>
          <w:tcPr>
            <w:tcW w:w="370" w:type="dxa"/>
            <w:tcBorders>
              <w:top w:val="single" w:sz="4" w:space="0" w:color="auto"/>
              <w:left w:val="single" w:sz="4" w:space="0" w:color="auto"/>
              <w:bottom w:val="single" w:sz="4" w:space="0" w:color="auto"/>
              <w:right w:val="single" w:sz="4" w:space="0" w:color="auto"/>
            </w:tcBorders>
          </w:tcPr>
          <w:p w:rsidR="00FE173D" w:rsidRDefault="00FE173D" w:rsidP="00FE173D">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FE173D" w:rsidRDefault="00FE173D" w:rsidP="00FE173D">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FE173D" w:rsidRDefault="00FE173D" w:rsidP="00FE173D">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FE173D" w:rsidRDefault="00FE173D" w:rsidP="00FE173D">
            <w:pPr>
              <w:pStyle w:val="TAC"/>
            </w:pPr>
            <w:r>
              <w:t>Start Time</w:t>
            </w:r>
          </w:p>
        </w:tc>
      </w:tr>
      <w:tr w:rsidR="00FE173D" w:rsidRPr="00EA0173"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FE173D" w:rsidRDefault="00FE173D" w:rsidP="00FE173D">
            <w:pPr>
              <w:pStyle w:val="TAL"/>
              <w:rPr>
                <w:szCs w:val="18"/>
                <w:lang w:val="de-DE"/>
              </w:rPr>
            </w:pPr>
            <w:r>
              <w:rPr>
                <w:szCs w:val="18"/>
                <w:lang w:val="de-DE"/>
              </w:rPr>
              <w:t>End Time</w:t>
            </w:r>
          </w:p>
        </w:tc>
        <w:tc>
          <w:tcPr>
            <w:tcW w:w="336" w:type="dxa"/>
            <w:tcBorders>
              <w:top w:val="single" w:sz="4" w:space="0" w:color="auto"/>
              <w:left w:val="single" w:sz="4" w:space="0" w:color="auto"/>
              <w:bottom w:val="single" w:sz="4" w:space="0" w:color="auto"/>
              <w:right w:val="single" w:sz="4" w:space="0" w:color="auto"/>
            </w:tcBorders>
          </w:tcPr>
          <w:p w:rsidR="00FE173D" w:rsidRDefault="00FE173D" w:rsidP="00FE173D">
            <w:pPr>
              <w:pStyle w:val="TAL"/>
              <w:jc w:val="center"/>
              <w:rPr>
                <w:rFonts w:eastAsia="SimSun"/>
                <w:szCs w:val="18"/>
                <w:lang w:val="de-DE"/>
              </w:rPr>
            </w:pPr>
            <w:r>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FE173D" w:rsidRDefault="00FE173D" w:rsidP="00FE173D">
            <w:pPr>
              <w:pStyle w:val="TAL"/>
              <w:rPr>
                <w:szCs w:val="18"/>
                <w:lang w:val="en-US"/>
              </w:rPr>
            </w:pPr>
            <w:r>
              <w:rPr>
                <w:szCs w:val="18"/>
                <w:lang w:val="en-US"/>
              </w:rPr>
              <w:t>This IE shall be present, except if the Usage Report Trigger indicates 'Start of Traffic', 'Stop of Traffic' or '</w:t>
            </w:r>
            <w:r>
              <w:rPr>
                <w:noProof/>
              </w:rPr>
              <w:t>MAC Addresses Reporting</w:t>
            </w:r>
            <w:r>
              <w:rPr>
                <w:szCs w:val="18"/>
                <w:lang w:val="en-US"/>
              </w:rPr>
              <w:t>'.</w:t>
            </w:r>
          </w:p>
          <w:p w:rsidR="00FE173D" w:rsidRDefault="00FE173D" w:rsidP="00FE173D">
            <w:pPr>
              <w:pStyle w:val="TAL"/>
              <w:rPr>
                <w:szCs w:val="18"/>
                <w:lang w:val="en-US"/>
              </w:rPr>
            </w:pPr>
            <w:r>
              <w:rPr>
                <w:szCs w:val="18"/>
                <w:lang w:val="en-US"/>
              </w:rPr>
              <w:t>When present, this IE shall provide the timestamp when the collection of the information in this report was generated.</w:t>
            </w:r>
          </w:p>
        </w:tc>
        <w:tc>
          <w:tcPr>
            <w:tcW w:w="370" w:type="dxa"/>
            <w:tcBorders>
              <w:top w:val="single" w:sz="4" w:space="0" w:color="auto"/>
              <w:left w:val="single" w:sz="4" w:space="0" w:color="auto"/>
              <w:bottom w:val="single" w:sz="4" w:space="0" w:color="auto"/>
              <w:right w:val="single" w:sz="4" w:space="0" w:color="auto"/>
            </w:tcBorders>
          </w:tcPr>
          <w:p w:rsidR="00FE173D" w:rsidRDefault="00FE173D" w:rsidP="00FE173D">
            <w:pPr>
              <w:pStyle w:val="TAC"/>
              <w:rPr>
                <w:lang w:val="en-US"/>
              </w:rPr>
            </w:pPr>
            <w:r>
              <w:rPr>
                <w:lang w:val="en-US"/>
              </w:rPr>
              <w:t>X</w:t>
            </w:r>
          </w:p>
        </w:tc>
        <w:tc>
          <w:tcPr>
            <w:tcW w:w="370" w:type="dxa"/>
            <w:tcBorders>
              <w:top w:val="single" w:sz="4" w:space="0" w:color="auto"/>
              <w:left w:val="single" w:sz="4" w:space="0" w:color="auto"/>
              <w:bottom w:val="single" w:sz="4" w:space="0" w:color="auto"/>
              <w:right w:val="single" w:sz="4" w:space="0" w:color="auto"/>
            </w:tcBorders>
          </w:tcPr>
          <w:p w:rsidR="00FE173D" w:rsidRDefault="00FE173D" w:rsidP="00FE173D">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FE173D" w:rsidRDefault="00FE173D" w:rsidP="00FE173D">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FE173D" w:rsidRDefault="00FE173D" w:rsidP="00FE173D">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FE173D" w:rsidRDefault="00FE173D" w:rsidP="00FE173D">
            <w:pPr>
              <w:pStyle w:val="TAC"/>
            </w:pPr>
            <w:r>
              <w:t>End Time</w:t>
            </w:r>
          </w:p>
        </w:tc>
      </w:tr>
      <w:tr w:rsidR="000E7BED" w:rsidRPr="00EA0173"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0E7BED" w:rsidRDefault="000E7BED" w:rsidP="00F04459">
            <w:pPr>
              <w:pStyle w:val="TAL"/>
              <w:rPr>
                <w:szCs w:val="18"/>
                <w:lang w:val="de-DE"/>
              </w:rPr>
            </w:pPr>
            <w:r>
              <w:rPr>
                <w:szCs w:val="18"/>
                <w:lang w:val="de-DE"/>
              </w:rPr>
              <w:t>Volume Measurement</w:t>
            </w:r>
          </w:p>
        </w:tc>
        <w:tc>
          <w:tcPr>
            <w:tcW w:w="336" w:type="dxa"/>
            <w:tcBorders>
              <w:top w:val="single" w:sz="4" w:space="0" w:color="auto"/>
              <w:left w:val="single" w:sz="4" w:space="0" w:color="auto"/>
              <w:bottom w:val="single" w:sz="4" w:space="0" w:color="auto"/>
              <w:right w:val="single" w:sz="4" w:space="0" w:color="auto"/>
            </w:tcBorders>
          </w:tcPr>
          <w:p w:rsidR="000E7BED" w:rsidRDefault="000E7BED" w:rsidP="00F04459">
            <w:pPr>
              <w:pStyle w:val="TAL"/>
              <w:jc w:val="center"/>
              <w:rPr>
                <w:rFonts w:eastAsia="SimSun"/>
                <w:szCs w:val="18"/>
                <w:lang w:val="de-DE"/>
              </w:rPr>
            </w:pPr>
            <w:r>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0E7BED" w:rsidRDefault="000E7BED" w:rsidP="00F04459">
            <w:pPr>
              <w:pStyle w:val="TAL"/>
              <w:rPr>
                <w:szCs w:val="18"/>
                <w:lang w:val="en-US"/>
              </w:rPr>
            </w:pPr>
            <w:r>
              <w:rPr>
                <w:szCs w:val="18"/>
                <w:lang w:val="en-US"/>
              </w:rPr>
              <w:t>This IE shall be present if a volume measurement needs to be reported.</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F04459">
            <w:pPr>
              <w:pStyle w:val="TAC"/>
              <w:rPr>
                <w:lang w:val="en-US"/>
              </w:rPr>
            </w:pPr>
            <w:r>
              <w:rPr>
                <w:lang w:val="en-US"/>
              </w:rPr>
              <w:t>X</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F04459">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BA4489">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F04459">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0E7BED" w:rsidRDefault="000E7BED" w:rsidP="00F04459">
            <w:pPr>
              <w:pStyle w:val="TAC"/>
            </w:pPr>
            <w:r>
              <w:t>Volume Measurement</w:t>
            </w:r>
          </w:p>
        </w:tc>
      </w:tr>
      <w:tr w:rsidR="000E7BED" w:rsidRPr="00EA0173"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0E7BED" w:rsidRDefault="000E7BED" w:rsidP="00F04459">
            <w:pPr>
              <w:pStyle w:val="TAL"/>
              <w:rPr>
                <w:szCs w:val="18"/>
                <w:lang w:val="de-DE"/>
              </w:rPr>
            </w:pPr>
            <w:r>
              <w:rPr>
                <w:szCs w:val="18"/>
                <w:lang w:val="de-DE"/>
              </w:rPr>
              <w:t>Duration Measurement</w:t>
            </w:r>
          </w:p>
        </w:tc>
        <w:tc>
          <w:tcPr>
            <w:tcW w:w="336" w:type="dxa"/>
            <w:tcBorders>
              <w:top w:val="single" w:sz="4" w:space="0" w:color="auto"/>
              <w:left w:val="single" w:sz="4" w:space="0" w:color="auto"/>
              <w:bottom w:val="single" w:sz="4" w:space="0" w:color="auto"/>
              <w:right w:val="single" w:sz="4" w:space="0" w:color="auto"/>
            </w:tcBorders>
          </w:tcPr>
          <w:p w:rsidR="000E7BED" w:rsidRDefault="000E7BED" w:rsidP="00F04459">
            <w:pPr>
              <w:pStyle w:val="TAL"/>
              <w:jc w:val="center"/>
              <w:rPr>
                <w:rFonts w:eastAsia="SimSun"/>
                <w:szCs w:val="18"/>
                <w:lang w:val="de-DE"/>
              </w:rPr>
            </w:pPr>
            <w:r>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0E7BED" w:rsidRDefault="000E7BED" w:rsidP="00F04459">
            <w:pPr>
              <w:pStyle w:val="TAL"/>
              <w:rPr>
                <w:szCs w:val="18"/>
                <w:lang w:val="en-US"/>
              </w:rPr>
            </w:pPr>
            <w:r>
              <w:rPr>
                <w:szCs w:val="18"/>
                <w:lang w:val="en-US"/>
              </w:rPr>
              <w:t>This IE shall be present if a duration measurement needs to be reported.</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F04459">
            <w:pPr>
              <w:pStyle w:val="TAC"/>
              <w:rPr>
                <w:lang w:val="en-US"/>
              </w:rPr>
            </w:pPr>
            <w:r>
              <w:rPr>
                <w:lang w:val="en-US"/>
              </w:rPr>
              <w:t>X</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F04459">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BA4489">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F04459">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0E7BED" w:rsidRDefault="000E7BED" w:rsidP="00F04459">
            <w:pPr>
              <w:pStyle w:val="TAC"/>
            </w:pPr>
            <w:r>
              <w:t>Duration Measurement</w:t>
            </w:r>
          </w:p>
        </w:tc>
      </w:tr>
      <w:tr w:rsidR="005709FE" w:rsidRPr="00EA0173"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5709FE" w:rsidRDefault="005709FE" w:rsidP="005709FE">
            <w:pPr>
              <w:pStyle w:val="TAL"/>
              <w:rPr>
                <w:szCs w:val="18"/>
                <w:lang w:val="de-DE"/>
              </w:rPr>
            </w:pPr>
            <w:r>
              <w:rPr>
                <w:szCs w:val="18"/>
                <w:lang w:val="de-DE"/>
              </w:rPr>
              <w:t>Time of First Packet</w:t>
            </w:r>
          </w:p>
        </w:tc>
        <w:tc>
          <w:tcPr>
            <w:tcW w:w="336" w:type="dxa"/>
            <w:tcBorders>
              <w:top w:val="single" w:sz="4" w:space="0" w:color="auto"/>
              <w:left w:val="single" w:sz="4" w:space="0" w:color="auto"/>
              <w:bottom w:val="single" w:sz="4" w:space="0" w:color="auto"/>
              <w:right w:val="single" w:sz="4" w:space="0" w:color="auto"/>
            </w:tcBorders>
          </w:tcPr>
          <w:p w:rsidR="005709FE" w:rsidRDefault="005709FE" w:rsidP="005709FE">
            <w:pPr>
              <w:pStyle w:val="TAL"/>
              <w:jc w:val="center"/>
              <w:rPr>
                <w:rFonts w:eastAsia="SimSun"/>
                <w:szCs w:val="18"/>
                <w:lang w:val="de-DE"/>
              </w:rPr>
            </w:pPr>
            <w:r>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5709FE" w:rsidRDefault="005709FE" w:rsidP="005709FE">
            <w:pPr>
              <w:pStyle w:val="TAL"/>
              <w:rPr>
                <w:szCs w:val="18"/>
                <w:lang w:val="en-US"/>
              </w:rPr>
            </w:pPr>
            <w:r>
              <w:rPr>
                <w:szCs w:val="18"/>
                <w:lang w:val="en-US"/>
              </w:rPr>
              <w:t>This IE shall be present if available for this URR.</w:t>
            </w:r>
          </w:p>
        </w:tc>
        <w:tc>
          <w:tcPr>
            <w:tcW w:w="370" w:type="dxa"/>
            <w:tcBorders>
              <w:top w:val="single" w:sz="4" w:space="0" w:color="auto"/>
              <w:left w:val="single" w:sz="4" w:space="0" w:color="auto"/>
              <w:bottom w:val="single" w:sz="4" w:space="0" w:color="auto"/>
              <w:right w:val="single" w:sz="4" w:space="0" w:color="auto"/>
            </w:tcBorders>
          </w:tcPr>
          <w:p w:rsidR="005709FE" w:rsidRDefault="005709FE" w:rsidP="005709FE">
            <w:pPr>
              <w:pStyle w:val="TAC"/>
              <w:rPr>
                <w:lang w:val="en-US"/>
              </w:rPr>
            </w:pPr>
            <w:r>
              <w:rPr>
                <w:lang w:val="en-US"/>
              </w:rPr>
              <w:t>-</w:t>
            </w:r>
          </w:p>
        </w:tc>
        <w:tc>
          <w:tcPr>
            <w:tcW w:w="370" w:type="dxa"/>
            <w:tcBorders>
              <w:top w:val="single" w:sz="4" w:space="0" w:color="auto"/>
              <w:left w:val="single" w:sz="4" w:space="0" w:color="auto"/>
              <w:bottom w:val="single" w:sz="4" w:space="0" w:color="auto"/>
              <w:right w:val="single" w:sz="4" w:space="0" w:color="auto"/>
            </w:tcBorders>
          </w:tcPr>
          <w:p w:rsidR="005709FE" w:rsidRDefault="005709FE" w:rsidP="005709FE">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5709FE" w:rsidRDefault="005709FE" w:rsidP="005709FE">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5709FE" w:rsidRDefault="005709FE" w:rsidP="005709FE">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5709FE" w:rsidRDefault="005709FE" w:rsidP="005709FE">
            <w:pPr>
              <w:pStyle w:val="TAC"/>
            </w:pPr>
            <w:r>
              <w:t>Time of First Packet</w:t>
            </w:r>
          </w:p>
        </w:tc>
      </w:tr>
      <w:tr w:rsidR="005709FE" w:rsidRPr="00EA0173"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5709FE" w:rsidRDefault="005709FE" w:rsidP="005709FE">
            <w:pPr>
              <w:pStyle w:val="TAL"/>
              <w:rPr>
                <w:szCs w:val="18"/>
                <w:lang w:val="de-DE"/>
              </w:rPr>
            </w:pPr>
            <w:r>
              <w:rPr>
                <w:szCs w:val="18"/>
                <w:lang w:val="de-DE"/>
              </w:rPr>
              <w:t>Time of Last Packet</w:t>
            </w:r>
          </w:p>
        </w:tc>
        <w:tc>
          <w:tcPr>
            <w:tcW w:w="336" w:type="dxa"/>
            <w:tcBorders>
              <w:top w:val="single" w:sz="4" w:space="0" w:color="auto"/>
              <w:left w:val="single" w:sz="4" w:space="0" w:color="auto"/>
              <w:bottom w:val="single" w:sz="4" w:space="0" w:color="auto"/>
              <w:right w:val="single" w:sz="4" w:space="0" w:color="auto"/>
            </w:tcBorders>
          </w:tcPr>
          <w:p w:rsidR="005709FE" w:rsidRDefault="005709FE" w:rsidP="005709FE">
            <w:pPr>
              <w:pStyle w:val="TAL"/>
              <w:jc w:val="center"/>
              <w:rPr>
                <w:rFonts w:eastAsia="SimSun"/>
                <w:szCs w:val="18"/>
                <w:lang w:val="de-DE"/>
              </w:rPr>
            </w:pPr>
            <w:r>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5709FE" w:rsidRDefault="005709FE" w:rsidP="005709FE">
            <w:pPr>
              <w:pStyle w:val="TAL"/>
              <w:rPr>
                <w:szCs w:val="18"/>
                <w:lang w:val="en-US"/>
              </w:rPr>
            </w:pPr>
            <w:r>
              <w:rPr>
                <w:szCs w:val="18"/>
                <w:lang w:val="en-US"/>
              </w:rPr>
              <w:t>This IE shall be present if available for this URR.</w:t>
            </w:r>
          </w:p>
        </w:tc>
        <w:tc>
          <w:tcPr>
            <w:tcW w:w="370" w:type="dxa"/>
            <w:tcBorders>
              <w:top w:val="single" w:sz="4" w:space="0" w:color="auto"/>
              <w:left w:val="single" w:sz="4" w:space="0" w:color="auto"/>
              <w:bottom w:val="single" w:sz="4" w:space="0" w:color="auto"/>
              <w:right w:val="single" w:sz="4" w:space="0" w:color="auto"/>
            </w:tcBorders>
          </w:tcPr>
          <w:p w:rsidR="005709FE" w:rsidRDefault="005709FE" w:rsidP="005709FE">
            <w:pPr>
              <w:pStyle w:val="TAC"/>
              <w:rPr>
                <w:lang w:val="en-US"/>
              </w:rPr>
            </w:pPr>
            <w:r>
              <w:rPr>
                <w:lang w:val="en-US"/>
              </w:rPr>
              <w:t>-</w:t>
            </w:r>
          </w:p>
        </w:tc>
        <w:tc>
          <w:tcPr>
            <w:tcW w:w="370" w:type="dxa"/>
            <w:tcBorders>
              <w:top w:val="single" w:sz="4" w:space="0" w:color="auto"/>
              <w:left w:val="single" w:sz="4" w:space="0" w:color="auto"/>
              <w:bottom w:val="single" w:sz="4" w:space="0" w:color="auto"/>
              <w:right w:val="single" w:sz="4" w:space="0" w:color="auto"/>
            </w:tcBorders>
          </w:tcPr>
          <w:p w:rsidR="005709FE" w:rsidRDefault="005709FE" w:rsidP="005709FE">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5709FE" w:rsidRDefault="005709FE" w:rsidP="005709FE">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5709FE" w:rsidRDefault="005709FE" w:rsidP="005709FE">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5709FE" w:rsidRDefault="005709FE" w:rsidP="005709FE">
            <w:pPr>
              <w:pStyle w:val="TAC"/>
            </w:pPr>
            <w:r>
              <w:t>Time of Last Packet</w:t>
            </w:r>
          </w:p>
        </w:tc>
      </w:tr>
      <w:tr w:rsidR="000E7BED"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0E7BED" w:rsidRDefault="000E7BED" w:rsidP="00CB35A0">
            <w:pPr>
              <w:pStyle w:val="TAL"/>
              <w:rPr>
                <w:szCs w:val="18"/>
                <w:lang w:val="de-DE"/>
              </w:rPr>
            </w:pPr>
            <w:r>
              <w:rPr>
                <w:szCs w:val="18"/>
                <w:lang w:val="de-DE"/>
              </w:rPr>
              <w:t xml:space="preserve">Usage Information </w:t>
            </w:r>
          </w:p>
        </w:tc>
        <w:tc>
          <w:tcPr>
            <w:tcW w:w="336" w:type="dxa"/>
            <w:tcBorders>
              <w:top w:val="single" w:sz="4" w:space="0" w:color="auto"/>
              <w:left w:val="single" w:sz="4" w:space="0" w:color="auto"/>
              <w:bottom w:val="single" w:sz="4" w:space="0" w:color="auto"/>
              <w:right w:val="single" w:sz="4" w:space="0" w:color="auto"/>
            </w:tcBorders>
          </w:tcPr>
          <w:p w:rsidR="000E7BED" w:rsidRDefault="000E7BED" w:rsidP="00CB35A0">
            <w:pPr>
              <w:pStyle w:val="TAL"/>
              <w:jc w:val="center"/>
              <w:rPr>
                <w:rFonts w:eastAsia="SimSun"/>
                <w:szCs w:val="18"/>
                <w:lang w:val="de-DE"/>
              </w:rPr>
            </w:pPr>
            <w:r>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0E7BED" w:rsidRDefault="000E7BED" w:rsidP="00CB35A0">
            <w:pPr>
              <w:pStyle w:val="TAL"/>
              <w:rPr>
                <w:szCs w:val="18"/>
                <w:lang w:val="en-US"/>
              </w:rPr>
            </w:pPr>
            <w:r>
              <w:rPr>
                <w:szCs w:val="18"/>
                <w:lang w:val="en-US"/>
              </w:rPr>
              <w:t>This IE shall be present if the UP function reports Usage Reports before and after a Monitoring Time or before and after QoS enforcement. When present, it shall indicate whether the usage is reported for the period before or after that time, or before or after QoS enforcement.</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CB35A0">
            <w:pPr>
              <w:pStyle w:val="TAC"/>
              <w:rPr>
                <w:lang w:val="en-US"/>
              </w:rPr>
            </w:pPr>
            <w:r>
              <w:rPr>
                <w:lang w:val="en-US"/>
              </w:rPr>
              <w:t>X</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CB35A0">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BA4489">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0E7BED" w:rsidRDefault="000E7BED" w:rsidP="00CB35A0">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0E7BED" w:rsidRDefault="000E7BED" w:rsidP="00CB35A0">
            <w:pPr>
              <w:pStyle w:val="TAC"/>
            </w:pPr>
            <w:r>
              <w:t>Usage Information</w:t>
            </w:r>
          </w:p>
        </w:tc>
      </w:tr>
      <w:tr w:rsidR="00344B23" w:rsidTr="009F5AF4">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344B23" w:rsidRDefault="00344B23" w:rsidP="009F5AF4">
            <w:pPr>
              <w:pStyle w:val="TAL"/>
              <w:rPr>
                <w:szCs w:val="18"/>
                <w:lang w:val="de-DE"/>
              </w:rPr>
            </w:pPr>
            <w:r>
              <w:rPr>
                <w:szCs w:val="18"/>
                <w:lang w:val="de-DE"/>
              </w:rPr>
              <w:t>Query URR Reference</w:t>
            </w:r>
          </w:p>
        </w:tc>
        <w:tc>
          <w:tcPr>
            <w:tcW w:w="336" w:type="dxa"/>
            <w:tcBorders>
              <w:top w:val="single" w:sz="4" w:space="0" w:color="auto"/>
              <w:left w:val="single" w:sz="4" w:space="0" w:color="auto"/>
              <w:bottom w:val="single" w:sz="4" w:space="0" w:color="auto"/>
              <w:right w:val="single" w:sz="4" w:space="0" w:color="auto"/>
            </w:tcBorders>
          </w:tcPr>
          <w:p w:rsidR="00344B23" w:rsidRDefault="00344B23" w:rsidP="009F5AF4">
            <w:pPr>
              <w:pStyle w:val="TAL"/>
              <w:jc w:val="center"/>
              <w:rPr>
                <w:rFonts w:eastAsia="SimSun"/>
                <w:szCs w:val="18"/>
                <w:lang w:val="de-DE"/>
              </w:rPr>
            </w:pPr>
            <w:r>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344B23" w:rsidRDefault="00344B23" w:rsidP="009F5AF4">
            <w:pPr>
              <w:pStyle w:val="TAL"/>
              <w:rPr>
                <w:szCs w:val="18"/>
                <w:lang w:val="en-US"/>
              </w:rPr>
            </w:pPr>
            <w:r>
              <w:rPr>
                <w:szCs w:val="18"/>
                <w:lang w:val="en-US"/>
              </w:rPr>
              <w:t>This IE shall be present if this usage report is sent as a result of a query URR received in an PFCP Session Modification Request and the Query URR Reference IE was present in the PFCP Session Modification Request.</w:t>
            </w:r>
          </w:p>
          <w:p w:rsidR="00344B23" w:rsidRDefault="00344B23" w:rsidP="009F5AF4">
            <w:pPr>
              <w:pStyle w:val="TAL"/>
              <w:rPr>
                <w:szCs w:val="18"/>
                <w:lang w:val="en-US"/>
              </w:rPr>
            </w:pPr>
            <w:r>
              <w:rPr>
                <w:szCs w:val="18"/>
                <w:lang w:val="en-US"/>
              </w:rPr>
              <w:t xml:space="preserve">When present, it shall be set to the Query URR Reference value received in the PFCP Session Modification Request. </w:t>
            </w:r>
          </w:p>
        </w:tc>
        <w:tc>
          <w:tcPr>
            <w:tcW w:w="370" w:type="dxa"/>
            <w:tcBorders>
              <w:top w:val="single" w:sz="4" w:space="0" w:color="auto"/>
              <w:left w:val="single" w:sz="4" w:space="0" w:color="auto"/>
              <w:bottom w:val="single" w:sz="4" w:space="0" w:color="auto"/>
              <w:right w:val="single" w:sz="4" w:space="0" w:color="auto"/>
            </w:tcBorders>
          </w:tcPr>
          <w:p w:rsidR="00344B23" w:rsidRDefault="00344B23" w:rsidP="009F5AF4">
            <w:pPr>
              <w:pStyle w:val="TAC"/>
              <w:rPr>
                <w:lang w:val="en-US"/>
              </w:rPr>
            </w:pPr>
            <w:r>
              <w:rPr>
                <w:lang w:val="en-US"/>
              </w:rPr>
              <w:t>X</w:t>
            </w:r>
          </w:p>
        </w:tc>
        <w:tc>
          <w:tcPr>
            <w:tcW w:w="370" w:type="dxa"/>
            <w:tcBorders>
              <w:top w:val="single" w:sz="4" w:space="0" w:color="auto"/>
              <w:left w:val="single" w:sz="4" w:space="0" w:color="auto"/>
              <w:bottom w:val="single" w:sz="4" w:space="0" w:color="auto"/>
              <w:right w:val="single" w:sz="4" w:space="0" w:color="auto"/>
            </w:tcBorders>
          </w:tcPr>
          <w:p w:rsidR="00344B23" w:rsidRDefault="00344B23" w:rsidP="009F5AF4">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344B23" w:rsidRDefault="00344B23" w:rsidP="009F5AF4">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344B23" w:rsidRDefault="00344B23" w:rsidP="009F5AF4">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344B23" w:rsidRDefault="00344B23" w:rsidP="009F5AF4">
            <w:pPr>
              <w:pStyle w:val="TAC"/>
            </w:pPr>
            <w:r>
              <w:t>Query URR Reference</w:t>
            </w:r>
          </w:p>
        </w:tc>
      </w:tr>
      <w:tr w:rsidR="00FE173D" w:rsidTr="006F70AF">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FE173D" w:rsidRDefault="00FE173D" w:rsidP="006F70AF">
            <w:pPr>
              <w:pStyle w:val="TAL"/>
              <w:rPr>
                <w:szCs w:val="18"/>
                <w:lang w:val="de-DE"/>
              </w:rPr>
            </w:pPr>
            <w:r>
              <w:rPr>
                <w:szCs w:val="18"/>
                <w:lang w:val="de-DE"/>
              </w:rPr>
              <w:t>Ethernet Traffic Information</w:t>
            </w:r>
          </w:p>
        </w:tc>
        <w:tc>
          <w:tcPr>
            <w:tcW w:w="336" w:type="dxa"/>
            <w:tcBorders>
              <w:top w:val="single" w:sz="4" w:space="0" w:color="auto"/>
              <w:left w:val="single" w:sz="4" w:space="0" w:color="auto"/>
              <w:bottom w:val="single" w:sz="4" w:space="0" w:color="auto"/>
              <w:right w:val="single" w:sz="4" w:space="0" w:color="auto"/>
            </w:tcBorders>
          </w:tcPr>
          <w:p w:rsidR="00FE173D" w:rsidRDefault="00FE173D" w:rsidP="006F70AF">
            <w:pPr>
              <w:pStyle w:val="TAL"/>
              <w:jc w:val="center"/>
              <w:rPr>
                <w:rFonts w:eastAsia="SimSun"/>
                <w:szCs w:val="18"/>
                <w:lang w:val="de-DE"/>
              </w:rPr>
            </w:pPr>
            <w:r>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FE173D" w:rsidRDefault="00FE173D" w:rsidP="006F70AF">
            <w:pPr>
              <w:pStyle w:val="TAL"/>
              <w:rPr>
                <w:szCs w:val="18"/>
                <w:lang w:val="en-US"/>
              </w:rPr>
            </w:pPr>
            <w:r>
              <w:rPr>
                <w:szCs w:val="18"/>
                <w:lang w:val="en-US"/>
              </w:rPr>
              <w:t xml:space="preserve"> This IE shall be present if Ethernet Traffic Information needs to be reported. </w:t>
            </w:r>
          </w:p>
        </w:tc>
        <w:tc>
          <w:tcPr>
            <w:tcW w:w="370" w:type="dxa"/>
            <w:tcBorders>
              <w:top w:val="single" w:sz="4" w:space="0" w:color="auto"/>
              <w:left w:val="single" w:sz="4" w:space="0" w:color="auto"/>
              <w:bottom w:val="single" w:sz="4" w:space="0" w:color="auto"/>
              <w:right w:val="single" w:sz="4" w:space="0" w:color="auto"/>
            </w:tcBorders>
          </w:tcPr>
          <w:p w:rsidR="00FE173D" w:rsidRDefault="00FE173D" w:rsidP="006F70AF">
            <w:pPr>
              <w:pStyle w:val="TAC"/>
              <w:rPr>
                <w:lang w:val="en-US"/>
              </w:rPr>
            </w:pPr>
            <w:r>
              <w:rPr>
                <w:lang w:val="en-US"/>
              </w:rPr>
              <w:t>-</w:t>
            </w:r>
          </w:p>
        </w:tc>
        <w:tc>
          <w:tcPr>
            <w:tcW w:w="370" w:type="dxa"/>
            <w:tcBorders>
              <w:top w:val="single" w:sz="4" w:space="0" w:color="auto"/>
              <w:left w:val="single" w:sz="4" w:space="0" w:color="auto"/>
              <w:bottom w:val="single" w:sz="4" w:space="0" w:color="auto"/>
              <w:right w:val="single" w:sz="4" w:space="0" w:color="auto"/>
            </w:tcBorders>
          </w:tcPr>
          <w:p w:rsidR="00FE173D" w:rsidRDefault="00FE173D" w:rsidP="006F70AF">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FE173D" w:rsidRDefault="00FE173D" w:rsidP="006F70AF">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FE173D" w:rsidRDefault="00FE173D" w:rsidP="006F70AF">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FE173D" w:rsidRDefault="00FE173D" w:rsidP="006F70AF">
            <w:pPr>
              <w:pStyle w:val="TAC"/>
            </w:pPr>
            <w:r>
              <w:t>Ethernet Traffic Information</w:t>
            </w:r>
          </w:p>
        </w:tc>
      </w:tr>
    </w:tbl>
    <w:p w:rsidR="00FC0F8A" w:rsidRPr="002C790A" w:rsidRDefault="00FC0F8A" w:rsidP="00FC0F8A">
      <w:pPr>
        <w:rPr>
          <w:rFonts w:ascii="Arial" w:hAnsi="Arial" w:cs="Arial"/>
          <w:bCs/>
        </w:rPr>
      </w:pPr>
    </w:p>
    <w:p w:rsidR="00FC0F8A" w:rsidRDefault="00FC0F8A" w:rsidP="001D537F">
      <w:pPr>
        <w:pStyle w:val="Heading3"/>
        <w:rPr>
          <w:rFonts w:cs="Arial"/>
          <w:bCs/>
        </w:rPr>
      </w:pPr>
      <w:bookmarkStart w:id="323" w:name="_Toc533195005"/>
      <w:r>
        <w:t>7.5.6</w:t>
      </w:r>
      <w:r>
        <w:tab/>
      </w:r>
      <w:r w:rsidR="007F4E06">
        <w:rPr>
          <w:lang w:val="en-US"/>
        </w:rPr>
        <w:t xml:space="preserve">PFCP </w:t>
      </w:r>
      <w:r w:rsidRPr="00EA0173">
        <w:t xml:space="preserve">Session </w:t>
      </w:r>
      <w:r>
        <w:t>Deletion Request</w:t>
      </w:r>
      <w:bookmarkEnd w:id="323"/>
      <w:r>
        <w:rPr>
          <w:rFonts w:cs="Arial"/>
          <w:bCs/>
        </w:rPr>
        <w:t xml:space="preserve"> </w:t>
      </w:r>
    </w:p>
    <w:p w:rsidR="00FC0F8A" w:rsidRPr="00A92031" w:rsidRDefault="00FC0F8A" w:rsidP="00FC0F8A">
      <w:pPr>
        <w:rPr>
          <w:rFonts w:ascii="Arial" w:hAnsi="Arial" w:cs="Arial"/>
          <w:bCs/>
        </w:rPr>
      </w:pPr>
      <w:r>
        <w:rPr>
          <w:rFonts w:ascii="Arial" w:hAnsi="Arial" w:cs="Arial"/>
          <w:bCs/>
          <w:lang w:val="en-US"/>
        </w:rPr>
        <w:t xml:space="preserve">The </w:t>
      </w:r>
      <w:r w:rsidR="007F4E06">
        <w:rPr>
          <w:rFonts w:ascii="Arial" w:hAnsi="Arial" w:cs="Arial"/>
          <w:bCs/>
          <w:lang w:val="en-US"/>
        </w:rPr>
        <w:t xml:space="preserve">PFCP </w:t>
      </w:r>
      <w:r>
        <w:rPr>
          <w:rFonts w:ascii="Arial" w:hAnsi="Arial" w:cs="Arial"/>
          <w:bCs/>
        </w:rPr>
        <w:t>Session Delet</w:t>
      </w:r>
      <w:r w:rsidRPr="00430A41">
        <w:rPr>
          <w:rFonts w:ascii="Arial" w:hAnsi="Arial" w:cs="Arial"/>
          <w:bCs/>
        </w:rPr>
        <w:t>ion</w:t>
      </w:r>
      <w:r>
        <w:rPr>
          <w:rFonts w:ascii="Arial" w:hAnsi="Arial" w:cs="Arial"/>
          <w:bCs/>
        </w:rPr>
        <w:t xml:space="preserve"> Request shall be sent over the Sxa, Sxb</w:t>
      </w:r>
      <w:r w:rsidR="00826415">
        <w:rPr>
          <w:rFonts w:ascii="Arial" w:hAnsi="Arial" w:cs="Arial"/>
          <w:bCs/>
        </w:rPr>
        <w:t>,</w:t>
      </w:r>
      <w:r>
        <w:rPr>
          <w:rFonts w:ascii="Arial" w:hAnsi="Arial" w:cs="Arial"/>
          <w:bCs/>
        </w:rPr>
        <w:t xml:space="preserve"> Sxc</w:t>
      </w:r>
      <w:r w:rsidR="00826415">
        <w:rPr>
          <w:rFonts w:ascii="Arial" w:hAnsi="Arial" w:cs="Arial"/>
          <w:bCs/>
        </w:rPr>
        <w:t xml:space="preserve"> and N4</w:t>
      </w:r>
      <w:r>
        <w:rPr>
          <w:rFonts w:ascii="Arial" w:hAnsi="Arial" w:cs="Arial"/>
          <w:bCs/>
        </w:rPr>
        <w:t xml:space="preserve"> interface by the CP function to request the UP function to delete the </w:t>
      </w:r>
      <w:r w:rsidR="007F4E06">
        <w:rPr>
          <w:rFonts w:ascii="Arial" w:hAnsi="Arial" w:cs="Arial"/>
          <w:bCs/>
        </w:rPr>
        <w:t xml:space="preserve">PFCP </w:t>
      </w:r>
      <w:r>
        <w:rPr>
          <w:rFonts w:ascii="Arial" w:hAnsi="Arial" w:cs="Arial"/>
          <w:bCs/>
        </w:rPr>
        <w:t>session.</w:t>
      </w:r>
    </w:p>
    <w:p w:rsidR="00FC0F8A" w:rsidRPr="00DE3AF5" w:rsidRDefault="00FC0F8A" w:rsidP="00376211">
      <w:pPr>
        <w:pStyle w:val="TH"/>
        <w:rPr>
          <w:lang w:val="en-US"/>
        </w:rPr>
      </w:pPr>
      <w:r w:rsidRPr="00EA0173">
        <w:t xml:space="preserve">Table </w:t>
      </w:r>
      <w:r>
        <w:t>7.5.6</w:t>
      </w:r>
      <w:r w:rsidRPr="00EA0173">
        <w:t xml:space="preserve">-1: Information Elements in a </w:t>
      </w:r>
      <w:r w:rsidR="007F4E06">
        <w:t xml:space="preserve">PFCP </w:t>
      </w:r>
      <w:r w:rsidRPr="00EA0173">
        <w:t xml:space="preserve">Session </w:t>
      </w:r>
      <w:r>
        <w:t>Deletion Request</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B7" w:firstRow="1" w:lastRow="0" w:firstColumn="1" w:lastColumn="0" w:noHBand="0" w:noVBand="0"/>
      </w:tblPr>
      <w:tblGrid>
        <w:gridCol w:w="1561"/>
        <w:gridCol w:w="336"/>
        <w:gridCol w:w="4672"/>
        <w:gridCol w:w="370"/>
        <w:gridCol w:w="370"/>
        <w:gridCol w:w="370"/>
        <w:gridCol w:w="370"/>
        <w:gridCol w:w="1405"/>
        <w:tblGridChange w:id="324">
          <w:tblGrid>
            <w:gridCol w:w="1561"/>
            <w:gridCol w:w="336"/>
            <w:gridCol w:w="4672"/>
            <w:gridCol w:w="370"/>
            <w:gridCol w:w="370"/>
            <w:gridCol w:w="370"/>
            <w:gridCol w:w="370"/>
            <w:gridCol w:w="1405"/>
          </w:tblGrid>
        </w:tblGridChange>
      </w:tblGrid>
      <w:tr w:rsidR="007F4E06" w:rsidRPr="009873FA" w:rsidTr="00BA4489">
        <w:trPr>
          <w:jc w:val="center"/>
        </w:trPr>
        <w:tc>
          <w:tcPr>
            <w:tcW w:w="1561" w:type="dxa"/>
            <w:vMerge w:val="restart"/>
            <w:tcBorders>
              <w:top w:val="single" w:sz="4" w:space="0" w:color="auto"/>
              <w:left w:val="single" w:sz="4" w:space="0" w:color="auto"/>
              <w:right w:val="single" w:sz="4" w:space="0" w:color="auto"/>
            </w:tcBorders>
          </w:tcPr>
          <w:p w:rsidR="007F4E06" w:rsidRPr="009873FA" w:rsidRDefault="007F4E06" w:rsidP="002B5186">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7F4E06" w:rsidRPr="009873FA" w:rsidRDefault="007F4E06" w:rsidP="002B5186">
            <w:pPr>
              <w:pStyle w:val="TAH"/>
            </w:pPr>
            <w:r w:rsidRPr="009873FA">
              <w:t>P</w:t>
            </w:r>
          </w:p>
        </w:tc>
        <w:tc>
          <w:tcPr>
            <w:tcW w:w="4672" w:type="dxa"/>
            <w:vMerge w:val="restart"/>
            <w:tcBorders>
              <w:top w:val="single" w:sz="4" w:space="0" w:color="auto"/>
              <w:left w:val="single" w:sz="4" w:space="0" w:color="auto"/>
              <w:right w:val="single" w:sz="4" w:space="0" w:color="auto"/>
            </w:tcBorders>
          </w:tcPr>
          <w:p w:rsidR="007F4E06" w:rsidRPr="009873FA" w:rsidRDefault="007F4E06" w:rsidP="002B5186">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7F4E06" w:rsidRPr="009873FA" w:rsidRDefault="007F4E06" w:rsidP="002B5186">
            <w:pPr>
              <w:pStyle w:val="TAH"/>
            </w:pPr>
            <w:r>
              <w:t>Appl.</w:t>
            </w:r>
          </w:p>
        </w:tc>
        <w:tc>
          <w:tcPr>
            <w:tcW w:w="1405" w:type="dxa"/>
            <w:vMerge w:val="restart"/>
            <w:tcBorders>
              <w:top w:val="single" w:sz="4" w:space="0" w:color="auto"/>
              <w:left w:val="single" w:sz="4" w:space="0" w:color="auto"/>
              <w:right w:val="single" w:sz="4" w:space="0" w:color="auto"/>
            </w:tcBorders>
          </w:tcPr>
          <w:p w:rsidR="007F4E06" w:rsidRPr="009873FA" w:rsidRDefault="007F4E06" w:rsidP="002B5186">
            <w:pPr>
              <w:pStyle w:val="TAH"/>
            </w:pPr>
            <w:r w:rsidRPr="009873FA">
              <w:t>IE Type</w:t>
            </w:r>
          </w:p>
        </w:tc>
      </w:tr>
      <w:tr w:rsidR="007F4E06" w:rsidRPr="009873FA" w:rsidTr="007F4E06">
        <w:trPr>
          <w:jc w:val="center"/>
        </w:trPr>
        <w:tc>
          <w:tcPr>
            <w:tcW w:w="1561" w:type="dxa"/>
            <w:vMerge/>
            <w:tcBorders>
              <w:left w:val="single" w:sz="4" w:space="0" w:color="auto"/>
              <w:bottom w:val="single" w:sz="4" w:space="0" w:color="auto"/>
              <w:right w:val="single" w:sz="4" w:space="0" w:color="auto"/>
            </w:tcBorders>
          </w:tcPr>
          <w:p w:rsidR="007F4E06" w:rsidRPr="009873FA" w:rsidRDefault="007F4E06" w:rsidP="002B5186">
            <w:pPr>
              <w:pStyle w:val="TAH"/>
            </w:pPr>
          </w:p>
        </w:tc>
        <w:tc>
          <w:tcPr>
            <w:tcW w:w="336" w:type="dxa"/>
            <w:vMerge/>
            <w:tcBorders>
              <w:left w:val="single" w:sz="4" w:space="0" w:color="auto"/>
              <w:bottom w:val="single" w:sz="4" w:space="0" w:color="auto"/>
              <w:right w:val="single" w:sz="4" w:space="0" w:color="auto"/>
            </w:tcBorders>
          </w:tcPr>
          <w:p w:rsidR="007F4E06" w:rsidRPr="009873FA" w:rsidRDefault="007F4E06" w:rsidP="002B5186">
            <w:pPr>
              <w:pStyle w:val="TAH"/>
            </w:pPr>
          </w:p>
        </w:tc>
        <w:tc>
          <w:tcPr>
            <w:tcW w:w="4672" w:type="dxa"/>
            <w:vMerge/>
            <w:tcBorders>
              <w:left w:val="single" w:sz="4" w:space="0" w:color="auto"/>
              <w:bottom w:val="single" w:sz="4" w:space="0" w:color="auto"/>
              <w:right w:val="single" w:sz="4" w:space="0" w:color="auto"/>
            </w:tcBorders>
          </w:tcPr>
          <w:p w:rsidR="007F4E06" w:rsidRPr="009873FA" w:rsidRDefault="007F4E06" w:rsidP="002B5186">
            <w:pPr>
              <w:pStyle w:val="TAH"/>
            </w:pP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7F4E06" w:rsidP="002B5186">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7F4E06" w:rsidP="002B5186">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7F4E06" w:rsidP="00BA4489">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BA4489" w:rsidP="002B5186">
            <w:pPr>
              <w:pStyle w:val="TAH"/>
            </w:pPr>
            <w:r>
              <w:rPr>
                <w:lang w:val="de-DE"/>
              </w:rPr>
              <w:t>N4</w:t>
            </w:r>
          </w:p>
        </w:tc>
        <w:tc>
          <w:tcPr>
            <w:tcW w:w="1405" w:type="dxa"/>
            <w:vMerge/>
            <w:tcBorders>
              <w:left w:val="single" w:sz="4" w:space="0" w:color="auto"/>
              <w:bottom w:val="single" w:sz="4" w:space="0" w:color="auto"/>
              <w:right w:val="single" w:sz="4" w:space="0" w:color="auto"/>
            </w:tcBorders>
          </w:tcPr>
          <w:p w:rsidR="007F4E06" w:rsidRPr="009873FA" w:rsidRDefault="007F4E06" w:rsidP="002B5186">
            <w:pPr>
              <w:pStyle w:val="TAH"/>
            </w:pPr>
          </w:p>
        </w:tc>
      </w:tr>
      <w:tr w:rsidR="007F4E06" w:rsidRPr="00EA0173"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7F4E06" w:rsidRPr="00B910CF" w:rsidRDefault="007F4E06" w:rsidP="002B5186">
            <w:pPr>
              <w:pStyle w:val="TAL"/>
            </w:pPr>
          </w:p>
        </w:tc>
        <w:tc>
          <w:tcPr>
            <w:tcW w:w="336" w:type="dxa"/>
            <w:tcBorders>
              <w:top w:val="single" w:sz="4" w:space="0" w:color="auto"/>
              <w:left w:val="single" w:sz="4" w:space="0" w:color="auto"/>
              <w:bottom w:val="single" w:sz="4" w:space="0" w:color="auto"/>
              <w:right w:val="single" w:sz="4" w:space="0" w:color="auto"/>
            </w:tcBorders>
          </w:tcPr>
          <w:p w:rsidR="007F4E06" w:rsidRPr="00AD49DB" w:rsidRDefault="007F4E06" w:rsidP="002B5186">
            <w:pPr>
              <w:pStyle w:val="TAL"/>
              <w:jc w:val="center"/>
            </w:pPr>
          </w:p>
        </w:tc>
        <w:tc>
          <w:tcPr>
            <w:tcW w:w="4672" w:type="dxa"/>
            <w:tcBorders>
              <w:top w:val="single" w:sz="4" w:space="0" w:color="auto"/>
              <w:left w:val="single" w:sz="4" w:space="0" w:color="auto"/>
              <w:bottom w:val="single" w:sz="4" w:space="0" w:color="auto"/>
              <w:right w:val="single" w:sz="4" w:space="0" w:color="auto"/>
            </w:tcBorders>
          </w:tcPr>
          <w:p w:rsidR="007F4E06" w:rsidRPr="007F3FB7" w:rsidRDefault="007F4E06" w:rsidP="002B5186">
            <w:pPr>
              <w:pStyle w:val="TAL"/>
            </w:pP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2B5186">
            <w:pPr>
              <w:pStyle w:val="TAC"/>
            </w:pP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2B5186">
            <w:pPr>
              <w:pStyle w:val="TAC"/>
            </w:pP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BA4489">
            <w:pPr>
              <w:pStyle w:val="TAC"/>
            </w:pP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2B5186">
            <w:pPr>
              <w:pStyle w:val="TAC"/>
            </w:pPr>
          </w:p>
        </w:tc>
        <w:tc>
          <w:tcPr>
            <w:tcW w:w="1405" w:type="dxa"/>
            <w:tcBorders>
              <w:top w:val="single" w:sz="4" w:space="0" w:color="auto"/>
              <w:left w:val="single" w:sz="4" w:space="0" w:color="auto"/>
              <w:bottom w:val="single" w:sz="4" w:space="0" w:color="auto"/>
              <w:right w:val="single" w:sz="4" w:space="0" w:color="auto"/>
            </w:tcBorders>
            <w:vAlign w:val="center"/>
          </w:tcPr>
          <w:p w:rsidR="007F4E06" w:rsidRPr="005F3231" w:rsidRDefault="007F4E06" w:rsidP="005F3231">
            <w:pPr>
              <w:pStyle w:val="TAC"/>
              <w:rPr>
                <w:lang w:val="sv-SE"/>
              </w:rPr>
            </w:pPr>
          </w:p>
        </w:tc>
      </w:tr>
    </w:tbl>
    <w:p w:rsidR="00FC0F8A" w:rsidRDefault="00FC0F8A" w:rsidP="00FC0F8A">
      <w:pPr>
        <w:rPr>
          <w:rFonts w:ascii="Arial" w:hAnsi="Arial" w:cs="Arial"/>
          <w:bCs/>
        </w:rPr>
      </w:pPr>
    </w:p>
    <w:p w:rsidR="00FC0F8A" w:rsidRPr="00194AFB" w:rsidRDefault="00FC0F8A" w:rsidP="001D537F">
      <w:pPr>
        <w:pStyle w:val="Heading3"/>
        <w:rPr>
          <w:rFonts w:cs="Arial"/>
          <w:bCs/>
          <w:lang w:val="en-US"/>
        </w:rPr>
      </w:pPr>
      <w:bookmarkStart w:id="325" w:name="_Toc533195006"/>
      <w:r>
        <w:t>7.5.7</w:t>
      </w:r>
      <w:r>
        <w:tab/>
      </w:r>
      <w:r w:rsidR="007F4E06">
        <w:rPr>
          <w:lang w:val="en-US"/>
        </w:rPr>
        <w:t xml:space="preserve">PFCP </w:t>
      </w:r>
      <w:r w:rsidRPr="00EA0173">
        <w:t xml:space="preserve">Session </w:t>
      </w:r>
      <w:r>
        <w:t>Deletion Response</w:t>
      </w:r>
      <w:bookmarkEnd w:id="325"/>
      <w:r>
        <w:rPr>
          <w:rFonts w:cs="Arial"/>
          <w:bCs/>
        </w:rPr>
        <w:t xml:space="preserve"> </w:t>
      </w:r>
    </w:p>
    <w:p w:rsidR="000B18F9" w:rsidRPr="00393ACA" w:rsidRDefault="000B18F9" w:rsidP="001D537F">
      <w:pPr>
        <w:pStyle w:val="Heading4"/>
        <w:rPr>
          <w:rFonts w:cs="Arial"/>
          <w:bCs/>
          <w:lang w:val="en-GB"/>
        </w:rPr>
      </w:pPr>
      <w:bookmarkStart w:id="326" w:name="_Toc533195007"/>
      <w:r>
        <w:t>7.5</w:t>
      </w:r>
      <w:r w:rsidRPr="00EA0173">
        <w:t>.</w:t>
      </w:r>
      <w:r w:rsidRPr="00393ACA">
        <w:rPr>
          <w:lang w:val="en-GB"/>
        </w:rPr>
        <w:t>7</w:t>
      </w:r>
      <w:r w:rsidRPr="002114B7">
        <w:rPr>
          <w:lang w:val="en-GB"/>
        </w:rPr>
        <w:t>.</w:t>
      </w:r>
      <w:r w:rsidRPr="000B18F9">
        <w:rPr>
          <w:lang w:val="en-GB"/>
        </w:rPr>
        <w:t>1</w:t>
      </w:r>
      <w:r w:rsidRPr="002114B7">
        <w:rPr>
          <w:lang w:val="en-GB"/>
        </w:rPr>
        <w:tab/>
      </w:r>
      <w:r w:rsidRPr="00393ACA">
        <w:rPr>
          <w:lang w:val="en-GB"/>
        </w:rPr>
        <w:t>General</w:t>
      </w:r>
      <w:bookmarkEnd w:id="326"/>
    </w:p>
    <w:p w:rsidR="00FC0F8A" w:rsidRDefault="00FC0F8A" w:rsidP="00FC0F8A">
      <w:pPr>
        <w:rPr>
          <w:rFonts w:ascii="Arial" w:hAnsi="Arial" w:cs="Arial"/>
          <w:bCs/>
        </w:rPr>
      </w:pPr>
      <w:r>
        <w:rPr>
          <w:rFonts w:ascii="Arial" w:hAnsi="Arial" w:cs="Arial"/>
          <w:bCs/>
        </w:rPr>
        <w:t xml:space="preserve">The </w:t>
      </w:r>
      <w:r w:rsidR="007F4E06">
        <w:rPr>
          <w:rFonts w:ascii="Arial" w:hAnsi="Arial" w:cs="Arial"/>
          <w:bCs/>
        </w:rPr>
        <w:t xml:space="preserve">PFCP </w:t>
      </w:r>
      <w:r>
        <w:rPr>
          <w:rFonts w:ascii="Arial" w:hAnsi="Arial" w:cs="Arial"/>
          <w:bCs/>
        </w:rPr>
        <w:t>Session Dele</w:t>
      </w:r>
      <w:r w:rsidRPr="00CD3A98">
        <w:rPr>
          <w:rFonts w:ascii="Arial" w:hAnsi="Arial" w:cs="Arial"/>
          <w:bCs/>
        </w:rPr>
        <w:t>tion</w:t>
      </w:r>
      <w:r>
        <w:rPr>
          <w:rFonts w:ascii="Arial" w:hAnsi="Arial" w:cs="Arial"/>
          <w:bCs/>
        </w:rPr>
        <w:t xml:space="preserve"> Response shall be sent over the Sxa, Sxb</w:t>
      </w:r>
      <w:r w:rsidR="00826415">
        <w:rPr>
          <w:rFonts w:ascii="Arial" w:hAnsi="Arial" w:cs="Arial"/>
          <w:bCs/>
        </w:rPr>
        <w:t>,</w:t>
      </w:r>
      <w:r>
        <w:rPr>
          <w:rFonts w:ascii="Arial" w:hAnsi="Arial" w:cs="Arial"/>
          <w:bCs/>
        </w:rPr>
        <w:t xml:space="preserve"> Sxc </w:t>
      </w:r>
      <w:r w:rsidR="00826415">
        <w:rPr>
          <w:rFonts w:ascii="Arial" w:hAnsi="Arial" w:cs="Arial"/>
          <w:bCs/>
        </w:rPr>
        <w:t xml:space="preserve">and N4 </w:t>
      </w:r>
      <w:r>
        <w:rPr>
          <w:rFonts w:ascii="Arial" w:hAnsi="Arial" w:cs="Arial"/>
          <w:bCs/>
        </w:rPr>
        <w:t xml:space="preserve">interface by the UP function to the CP function as a reply to the </w:t>
      </w:r>
      <w:r w:rsidR="007F4E06">
        <w:rPr>
          <w:rFonts w:ascii="Arial" w:hAnsi="Arial" w:cs="Arial"/>
          <w:bCs/>
        </w:rPr>
        <w:t xml:space="preserve">PFCP </w:t>
      </w:r>
      <w:r w:rsidRPr="006C461A">
        <w:rPr>
          <w:rFonts w:ascii="Arial" w:hAnsi="Arial" w:cs="Arial"/>
          <w:bCs/>
        </w:rPr>
        <w:t xml:space="preserve">Session </w:t>
      </w:r>
      <w:r>
        <w:rPr>
          <w:rFonts w:ascii="Arial" w:hAnsi="Arial" w:cs="Arial"/>
          <w:bCs/>
        </w:rPr>
        <w:t>Dele</w:t>
      </w:r>
      <w:r w:rsidRPr="00CD3A98">
        <w:rPr>
          <w:rFonts w:ascii="Arial" w:hAnsi="Arial" w:cs="Arial"/>
          <w:bCs/>
        </w:rPr>
        <w:t>tion</w:t>
      </w:r>
      <w:r w:rsidRPr="006C461A">
        <w:rPr>
          <w:rFonts w:ascii="Arial" w:hAnsi="Arial" w:cs="Arial"/>
          <w:bCs/>
        </w:rPr>
        <w:t xml:space="preserve"> Request</w:t>
      </w:r>
      <w:r>
        <w:rPr>
          <w:rFonts w:ascii="Arial" w:hAnsi="Arial" w:cs="Arial"/>
          <w:bCs/>
        </w:rPr>
        <w:t>.</w:t>
      </w:r>
    </w:p>
    <w:p w:rsidR="00FC0F8A" w:rsidRPr="00DE3AF5" w:rsidRDefault="00FC0F8A" w:rsidP="00376211">
      <w:pPr>
        <w:pStyle w:val="TH"/>
        <w:rPr>
          <w:lang w:val="en-US"/>
        </w:rPr>
      </w:pPr>
      <w:r w:rsidRPr="00EA0173">
        <w:t xml:space="preserve">Table </w:t>
      </w:r>
      <w:r>
        <w:t>7.5.</w:t>
      </w:r>
      <w:r w:rsidRPr="00F64C09">
        <w:rPr>
          <w:lang w:val="en-US"/>
        </w:rPr>
        <w:t>7</w:t>
      </w:r>
      <w:r w:rsidR="000B18F9" w:rsidRPr="000B18F9">
        <w:rPr>
          <w:lang w:val="en-GB"/>
        </w:rPr>
        <w:t>.</w:t>
      </w:r>
      <w:r w:rsidRPr="00EA0173">
        <w:t>1</w:t>
      </w:r>
      <w:r w:rsidR="000B18F9" w:rsidRPr="000B18F9">
        <w:rPr>
          <w:lang w:val="en-GB"/>
        </w:rPr>
        <w:t>-1</w:t>
      </w:r>
      <w:r w:rsidRPr="00EA0173">
        <w:t xml:space="preserve">: Information Elements in a </w:t>
      </w:r>
      <w:r w:rsidR="007F4E06">
        <w:t xml:space="preserve">PFCP </w:t>
      </w:r>
      <w:r w:rsidRPr="00EA0173">
        <w:t xml:space="preserve">Session </w:t>
      </w:r>
      <w:r>
        <w:t>Deletion Response</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B7" w:firstRow="1" w:lastRow="0" w:firstColumn="1" w:lastColumn="0" w:noHBand="0" w:noVBand="0"/>
      </w:tblPr>
      <w:tblGrid>
        <w:gridCol w:w="1561"/>
        <w:gridCol w:w="336"/>
        <w:gridCol w:w="4672"/>
        <w:gridCol w:w="370"/>
        <w:gridCol w:w="370"/>
        <w:gridCol w:w="370"/>
        <w:gridCol w:w="370"/>
        <w:gridCol w:w="1405"/>
        <w:tblGridChange w:id="327">
          <w:tblGrid>
            <w:gridCol w:w="1561"/>
            <w:gridCol w:w="336"/>
            <w:gridCol w:w="4672"/>
            <w:gridCol w:w="370"/>
            <w:gridCol w:w="370"/>
            <w:gridCol w:w="370"/>
            <w:gridCol w:w="370"/>
            <w:gridCol w:w="1405"/>
          </w:tblGrid>
        </w:tblGridChange>
      </w:tblGrid>
      <w:tr w:rsidR="007F4E06" w:rsidRPr="009873FA" w:rsidTr="00BA4489">
        <w:trPr>
          <w:jc w:val="center"/>
        </w:trPr>
        <w:tc>
          <w:tcPr>
            <w:tcW w:w="1561" w:type="dxa"/>
            <w:vMerge w:val="restart"/>
            <w:tcBorders>
              <w:top w:val="single" w:sz="4" w:space="0" w:color="auto"/>
              <w:left w:val="single" w:sz="4" w:space="0" w:color="auto"/>
              <w:right w:val="single" w:sz="4" w:space="0" w:color="auto"/>
            </w:tcBorders>
          </w:tcPr>
          <w:p w:rsidR="007F4E06" w:rsidRPr="009873FA" w:rsidRDefault="007F4E06" w:rsidP="002B5186">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7F4E06" w:rsidRPr="009873FA" w:rsidRDefault="007F4E06" w:rsidP="002B5186">
            <w:pPr>
              <w:pStyle w:val="TAH"/>
            </w:pPr>
            <w:r w:rsidRPr="009873FA">
              <w:t>P</w:t>
            </w:r>
          </w:p>
        </w:tc>
        <w:tc>
          <w:tcPr>
            <w:tcW w:w="4672" w:type="dxa"/>
            <w:vMerge w:val="restart"/>
            <w:tcBorders>
              <w:top w:val="single" w:sz="4" w:space="0" w:color="auto"/>
              <w:left w:val="single" w:sz="4" w:space="0" w:color="auto"/>
              <w:right w:val="single" w:sz="4" w:space="0" w:color="auto"/>
            </w:tcBorders>
          </w:tcPr>
          <w:p w:rsidR="007F4E06" w:rsidRPr="009873FA" w:rsidRDefault="007F4E06" w:rsidP="002B5186">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7F4E06" w:rsidRPr="009873FA" w:rsidRDefault="007F4E06" w:rsidP="002B5186">
            <w:pPr>
              <w:pStyle w:val="TAH"/>
            </w:pPr>
            <w:r>
              <w:t>Appl.</w:t>
            </w:r>
          </w:p>
        </w:tc>
        <w:tc>
          <w:tcPr>
            <w:tcW w:w="1405" w:type="dxa"/>
            <w:vMerge w:val="restart"/>
            <w:tcBorders>
              <w:top w:val="single" w:sz="4" w:space="0" w:color="auto"/>
              <w:left w:val="single" w:sz="4" w:space="0" w:color="auto"/>
              <w:right w:val="single" w:sz="4" w:space="0" w:color="auto"/>
            </w:tcBorders>
          </w:tcPr>
          <w:p w:rsidR="007F4E06" w:rsidRPr="009873FA" w:rsidRDefault="007F4E06" w:rsidP="002B5186">
            <w:pPr>
              <w:pStyle w:val="TAH"/>
            </w:pPr>
            <w:r w:rsidRPr="009873FA">
              <w:t>IE Type</w:t>
            </w:r>
          </w:p>
        </w:tc>
      </w:tr>
      <w:tr w:rsidR="007F4E06" w:rsidRPr="009873FA" w:rsidTr="007F4E06">
        <w:trPr>
          <w:jc w:val="center"/>
        </w:trPr>
        <w:tc>
          <w:tcPr>
            <w:tcW w:w="1561" w:type="dxa"/>
            <w:vMerge/>
            <w:tcBorders>
              <w:left w:val="single" w:sz="4" w:space="0" w:color="auto"/>
              <w:bottom w:val="single" w:sz="4" w:space="0" w:color="auto"/>
              <w:right w:val="single" w:sz="4" w:space="0" w:color="auto"/>
            </w:tcBorders>
          </w:tcPr>
          <w:p w:rsidR="007F4E06" w:rsidRPr="009873FA" w:rsidRDefault="007F4E06" w:rsidP="002B5186">
            <w:pPr>
              <w:pStyle w:val="TAH"/>
            </w:pPr>
          </w:p>
        </w:tc>
        <w:tc>
          <w:tcPr>
            <w:tcW w:w="336" w:type="dxa"/>
            <w:vMerge/>
            <w:tcBorders>
              <w:left w:val="single" w:sz="4" w:space="0" w:color="auto"/>
              <w:bottom w:val="single" w:sz="4" w:space="0" w:color="auto"/>
              <w:right w:val="single" w:sz="4" w:space="0" w:color="auto"/>
            </w:tcBorders>
          </w:tcPr>
          <w:p w:rsidR="007F4E06" w:rsidRPr="009873FA" w:rsidRDefault="007F4E06" w:rsidP="002B5186">
            <w:pPr>
              <w:pStyle w:val="TAH"/>
            </w:pPr>
          </w:p>
        </w:tc>
        <w:tc>
          <w:tcPr>
            <w:tcW w:w="4672" w:type="dxa"/>
            <w:vMerge/>
            <w:tcBorders>
              <w:left w:val="single" w:sz="4" w:space="0" w:color="auto"/>
              <w:bottom w:val="single" w:sz="4" w:space="0" w:color="auto"/>
              <w:right w:val="single" w:sz="4" w:space="0" w:color="auto"/>
            </w:tcBorders>
          </w:tcPr>
          <w:p w:rsidR="007F4E06" w:rsidRPr="009873FA" w:rsidRDefault="007F4E06" w:rsidP="002B5186">
            <w:pPr>
              <w:pStyle w:val="TAH"/>
            </w:pP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7F4E06" w:rsidP="002B5186">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7F4E06" w:rsidP="002B5186">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7F4E06" w:rsidP="00BA4489">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BA4489" w:rsidP="002B5186">
            <w:pPr>
              <w:pStyle w:val="TAH"/>
            </w:pPr>
            <w:r>
              <w:rPr>
                <w:lang w:val="de-DE"/>
              </w:rPr>
              <w:t>N4</w:t>
            </w:r>
          </w:p>
        </w:tc>
        <w:tc>
          <w:tcPr>
            <w:tcW w:w="1405" w:type="dxa"/>
            <w:vMerge/>
            <w:tcBorders>
              <w:left w:val="single" w:sz="4" w:space="0" w:color="auto"/>
              <w:bottom w:val="single" w:sz="4" w:space="0" w:color="auto"/>
              <w:right w:val="single" w:sz="4" w:space="0" w:color="auto"/>
            </w:tcBorders>
          </w:tcPr>
          <w:p w:rsidR="007F4E06" w:rsidRPr="009873FA" w:rsidRDefault="007F4E06" w:rsidP="002B5186">
            <w:pPr>
              <w:pStyle w:val="TAH"/>
            </w:pPr>
          </w:p>
        </w:tc>
      </w:tr>
      <w:tr w:rsidR="007F4E06" w:rsidRPr="00EA0173"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7F4E06" w:rsidRPr="00B910CF" w:rsidRDefault="007F4E06" w:rsidP="002B5186">
            <w:pPr>
              <w:pStyle w:val="TAL"/>
            </w:pPr>
            <w:r>
              <w:rPr>
                <w:szCs w:val="18"/>
                <w:lang w:val="de-DE"/>
              </w:rPr>
              <w:t>Cause</w:t>
            </w:r>
          </w:p>
        </w:tc>
        <w:tc>
          <w:tcPr>
            <w:tcW w:w="336" w:type="dxa"/>
            <w:tcBorders>
              <w:top w:val="single" w:sz="4" w:space="0" w:color="auto"/>
              <w:left w:val="single" w:sz="4" w:space="0" w:color="auto"/>
              <w:bottom w:val="single" w:sz="4" w:space="0" w:color="auto"/>
              <w:right w:val="single" w:sz="4" w:space="0" w:color="auto"/>
            </w:tcBorders>
          </w:tcPr>
          <w:p w:rsidR="007F4E06" w:rsidRPr="00AD49DB" w:rsidRDefault="007F4E06" w:rsidP="002B5186">
            <w:pPr>
              <w:pStyle w:val="TAL"/>
              <w:jc w:val="center"/>
            </w:pPr>
            <w:r>
              <w:rPr>
                <w:szCs w:val="18"/>
              </w:rPr>
              <w:t>M</w:t>
            </w:r>
          </w:p>
        </w:tc>
        <w:tc>
          <w:tcPr>
            <w:tcW w:w="4672" w:type="dxa"/>
            <w:tcBorders>
              <w:top w:val="single" w:sz="4" w:space="0" w:color="auto"/>
              <w:left w:val="single" w:sz="4" w:space="0" w:color="auto"/>
              <w:bottom w:val="single" w:sz="4" w:space="0" w:color="auto"/>
              <w:right w:val="single" w:sz="4" w:space="0" w:color="auto"/>
            </w:tcBorders>
          </w:tcPr>
          <w:p w:rsidR="007F4E06" w:rsidRPr="007F3FB7" w:rsidRDefault="007F4E06" w:rsidP="002B5186">
            <w:pPr>
              <w:pStyle w:val="TAL"/>
            </w:pPr>
            <w:r>
              <w:t xml:space="preserve">This IE shall </w:t>
            </w:r>
            <w:r w:rsidRPr="00EA0173">
              <w:t>indicate the acceptance or the rejection of the corresponding request message</w:t>
            </w:r>
            <w:r w:rsidRPr="00EF4225">
              <w:rPr>
                <w:lang w:val="en-GB"/>
              </w:rPr>
              <w:t>.</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2B5186">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2B5186">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BA4489">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Pr="002C790A" w:rsidRDefault="00826415" w:rsidP="002B5186">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7F4E06" w:rsidRPr="005F3231" w:rsidRDefault="007F4E06" w:rsidP="002B5186">
            <w:pPr>
              <w:pStyle w:val="TAC"/>
              <w:rPr>
                <w:lang w:val="sv-SE"/>
              </w:rPr>
            </w:pPr>
            <w:r>
              <w:rPr>
                <w:lang w:val="sv-SE"/>
              </w:rPr>
              <w:t>Cause</w:t>
            </w:r>
          </w:p>
        </w:tc>
      </w:tr>
      <w:tr w:rsidR="007F4E06"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7F4E06" w:rsidRDefault="007F4E06" w:rsidP="00DE5AAE">
            <w:pPr>
              <w:pStyle w:val="TAL"/>
              <w:rPr>
                <w:szCs w:val="18"/>
                <w:lang w:val="de-DE"/>
              </w:rPr>
            </w:pPr>
            <w:r>
              <w:rPr>
                <w:szCs w:val="18"/>
                <w:lang w:val="de-DE"/>
              </w:rPr>
              <w:t>Offending IE</w:t>
            </w:r>
          </w:p>
        </w:tc>
        <w:tc>
          <w:tcPr>
            <w:tcW w:w="336" w:type="dxa"/>
            <w:tcBorders>
              <w:top w:val="single" w:sz="4" w:space="0" w:color="auto"/>
              <w:left w:val="single" w:sz="4" w:space="0" w:color="auto"/>
              <w:bottom w:val="single" w:sz="4" w:space="0" w:color="auto"/>
              <w:right w:val="single" w:sz="4" w:space="0" w:color="auto"/>
            </w:tcBorders>
          </w:tcPr>
          <w:p w:rsidR="007F4E06" w:rsidRDefault="007F4E06" w:rsidP="00DE5AAE">
            <w:pPr>
              <w:pStyle w:val="TAL"/>
              <w:jc w:val="center"/>
              <w:rPr>
                <w:szCs w:val="18"/>
              </w:rPr>
            </w:pPr>
            <w:r>
              <w:rPr>
                <w:szCs w:val="18"/>
              </w:rPr>
              <w:t>C</w:t>
            </w:r>
          </w:p>
        </w:tc>
        <w:tc>
          <w:tcPr>
            <w:tcW w:w="4672" w:type="dxa"/>
            <w:tcBorders>
              <w:top w:val="single" w:sz="4" w:space="0" w:color="auto"/>
              <w:left w:val="single" w:sz="4" w:space="0" w:color="auto"/>
              <w:bottom w:val="single" w:sz="4" w:space="0" w:color="auto"/>
              <w:right w:val="single" w:sz="4" w:space="0" w:color="auto"/>
            </w:tcBorders>
          </w:tcPr>
          <w:p w:rsidR="007F4E06" w:rsidRPr="007F3FB7" w:rsidRDefault="007F4E06" w:rsidP="00DE5AAE">
            <w:pPr>
              <w:pStyle w:val="TAL"/>
            </w:pPr>
            <w:r>
              <w:t>This IE shall be included if the rejection is due to an conditional or mandatory IE missing or faulty.</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DE5AAE">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DE5AAE">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BA4489">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Pr="002C790A" w:rsidRDefault="00826415" w:rsidP="00DE5AAE">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7F4E06" w:rsidRDefault="007F4E06" w:rsidP="00DE5AAE">
            <w:pPr>
              <w:pStyle w:val="TAC"/>
              <w:rPr>
                <w:lang w:val="sv-SE"/>
              </w:rPr>
            </w:pPr>
            <w:r w:rsidRPr="00545F47">
              <w:rPr>
                <w:lang w:val="sv-SE"/>
              </w:rPr>
              <w:t>Offending IE</w:t>
            </w:r>
          </w:p>
        </w:tc>
      </w:tr>
      <w:tr w:rsidR="007F4E06" w:rsidRPr="00D30073"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7F4E06" w:rsidRDefault="007F4E06" w:rsidP="00C64D1A">
            <w:pPr>
              <w:pStyle w:val="TAL"/>
              <w:rPr>
                <w:szCs w:val="18"/>
                <w:lang w:val="de-DE"/>
              </w:rPr>
            </w:pPr>
            <w:r w:rsidRPr="009A4096">
              <w:rPr>
                <w:szCs w:val="18"/>
                <w:lang w:val="de-DE"/>
              </w:rPr>
              <w:t>Load Control Information</w:t>
            </w:r>
          </w:p>
        </w:tc>
        <w:tc>
          <w:tcPr>
            <w:tcW w:w="336" w:type="dxa"/>
            <w:tcBorders>
              <w:top w:val="single" w:sz="4" w:space="0" w:color="auto"/>
              <w:left w:val="single" w:sz="4" w:space="0" w:color="auto"/>
              <w:bottom w:val="single" w:sz="4" w:space="0" w:color="auto"/>
              <w:right w:val="single" w:sz="4" w:space="0" w:color="auto"/>
            </w:tcBorders>
          </w:tcPr>
          <w:p w:rsidR="007F4E06" w:rsidRDefault="007F4E06" w:rsidP="00C64D1A">
            <w:pPr>
              <w:pStyle w:val="TAL"/>
              <w:jc w:val="center"/>
              <w:rPr>
                <w:szCs w:val="18"/>
              </w:rPr>
            </w:pPr>
            <w:r w:rsidRPr="009A4096">
              <w:rPr>
                <w:szCs w:val="18"/>
              </w:rPr>
              <w:t>O</w:t>
            </w:r>
          </w:p>
        </w:tc>
        <w:tc>
          <w:tcPr>
            <w:tcW w:w="4672" w:type="dxa"/>
            <w:tcBorders>
              <w:top w:val="single" w:sz="4" w:space="0" w:color="auto"/>
              <w:left w:val="single" w:sz="4" w:space="0" w:color="auto"/>
              <w:bottom w:val="single" w:sz="4" w:space="0" w:color="auto"/>
              <w:right w:val="single" w:sz="4" w:space="0" w:color="auto"/>
            </w:tcBorders>
          </w:tcPr>
          <w:p w:rsidR="007F4E06" w:rsidRPr="009A4096" w:rsidRDefault="007F4E06" w:rsidP="00C64D1A">
            <w:pPr>
              <w:pStyle w:val="TAL"/>
            </w:pPr>
            <w:r w:rsidRPr="009A4096">
              <w:t>The UP function may include this IE if it supports the load control feature and the feature is activated in the network.</w:t>
            </w:r>
          </w:p>
          <w:p w:rsidR="007F4E06" w:rsidRPr="007F3FB7" w:rsidRDefault="007F4E06" w:rsidP="00D30073">
            <w:pPr>
              <w:pStyle w:val="TAL"/>
            </w:pPr>
            <w:r w:rsidRPr="009A4096">
              <w:t xml:space="preserve">See Table </w:t>
            </w:r>
            <w:r>
              <w:t>7.5</w:t>
            </w:r>
            <w:r w:rsidRPr="00EA0173">
              <w:t>.</w:t>
            </w:r>
            <w:r>
              <w:t>3</w:t>
            </w:r>
            <w:r w:rsidRPr="00D30073">
              <w:rPr>
                <w:lang w:val="en-GB"/>
              </w:rPr>
              <w:t>.</w:t>
            </w:r>
            <w:r>
              <w:t>3</w:t>
            </w:r>
            <w:r>
              <w:rPr>
                <w:lang w:val="de-DE"/>
              </w:rPr>
              <w:t>-1</w:t>
            </w:r>
            <w:r>
              <w:t>.</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C64D1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C64D1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BA4489">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Pr="002C790A" w:rsidRDefault="006E05FA" w:rsidP="00C64D1A">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7F4E06" w:rsidRPr="00D30073" w:rsidRDefault="007F4E06" w:rsidP="00C64D1A">
            <w:pPr>
              <w:pStyle w:val="TAC"/>
              <w:rPr>
                <w:lang w:val="en-GB"/>
              </w:rPr>
            </w:pPr>
            <w:r w:rsidRPr="00D30073">
              <w:rPr>
                <w:lang w:val="en-GB"/>
              </w:rPr>
              <w:t>Load Control Information</w:t>
            </w:r>
          </w:p>
        </w:tc>
      </w:tr>
      <w:tr w:rsidR="007F4E06"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7F4E06" w:rsidRPr="00D30073" w:rsidRDefault="007F4E06" w:rsidP="00C64D1A">
            <w:pPr>
              <w:pStyle w:val="TAL"/>
              <w:rPr>
                <w:szCs w:val="18"/>
                <w:lang w:val="en-GB"/>
              </w:rPr>
            </w:pPr>
            <w:r w:rsidRPr="00D30073">
              <w:rPr>
                <w:szCs w:val="18"/>
                <w:lang w:val="en-GB"/>
              </w:rPr>
              <w:t>Overload Control Information</w:t>
            </w:r>
          </w:p>
        </w:tc>
        <w:tc>
          <w:tcPr>
            <w:tcW w:w="336" w:type="dxa"/>
            <w:tcBorders>
              <w:top w:val="single" w:sz="4" w:space="0" w:color="auto"/>
              <w:left w:val="single" w:sz="4" w:space="0" w:color="auto"/>
              <w:bottom w:val="single" w:sz="4" w:space="0" w:color="auto"/>
              <w:right w:val="single" w:sz="4" w:space="0" w:color="auto"/>
            </w:tcBorders>
          </w:tcPr>
          <w:p w:rsidR="007F4E06" w:rsidRDefault="007F4E06" w:rsidP="00C64D1A">
            <w:pPr>
              <w:pStyle w:val="TAL"/>
              <w:jc w:val="center"/>
              <w:rPr>
                <w:szCs w:val="18"/>
              </w:rPr>
            </w:pPr>
            <w:r w:rsidRPr="002A76B2">
              <w:rPr>
                <w:szCs w:val="18"/>
              </w:rPr>
              <w:t>O</w:t>
            </w:r>
          </w:p>
        </w:tc>
        <w:tc>
          <w:tcPr>
            <w:tcW w:w="4672" w:type="dxa"/>
            <w:tcBorders>
              <w:top w:val="single" w:sz="4" w:space="0" w:color="auto"/>
              <w:left w:val="single" w:sz="4" w:space="0" w:color="auto"/>
              <w:bottom w:val="single" w:sz="4" w:space="0" w:color="auto"/>
              <w:right w:val="single" w:sz="4" w:space="0" w:color="auto"/>
            </w:tcBorders>
          </w:tcPr>
          <w:p w:rsidR="007F4E06" w:rsidRPr="002E0734" w:rsidRDefault="007F4E06" w:rsidP="00C64D1A">
            <w:pPr>
              <w:pStyle w:val="TAL"/>
              <w:rPr>
                <w:lang w:val="en-GB"/>
              </w:rPr>
            </w:pPr>
            <w:r w:rsidRPr="002A76B2">
              <w:t>During an overload condition, the UP function may include this IE if it supports the overload control feature and the feature is activated in the network.</w:t>
            </w:r>
          </w:p>
          <w:p w:rsidR="007F4E06" w:rsidRPr="00D30073" w:rsidRDefault="007F4E06" w:rsidP="00D30073">
            <w:pPr>
              <w:pStyle w:val="TAL"/>
              <w:rPr>
                <w:lang w:val="de-DE"/>
              </w:rPr>
            </w:pPr>
            <w:r w:rsidRPr="009A4096">
              <w:t xml:space="preserve">See Table </w:t>
            </w:r>
            <w:r>
              <w:t>7.5</w:t>
            </w:r>
            <w:r w:rsidRPr="00EA0173">
              <w:t>.</w:t>
            </w:r>
            <w:r>
              <w:t>3</w:t>
            </w:r>
            <w:r w:rsidRPr="00D30073">
              <w:rPr>
                <w:lang w:val="en-GB"/>
              </w:rPr>
              <w:t>.</w:t>
            </w:r>
            <w:r>
              <w:rPr>
                <w:lang w:val="de-DE"/>
              </w:rPr>
              <w:t>4-1</w:t>
            </w:r>
            <w:r>
              <w:t>.</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C64D1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C64D1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BA4489">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Pr="002C790A" w:rsidRDefault="006E05FA" w:rsidP="00C64D1A">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7F4E06" w:rsidRDefault="007F4E06" w:rsidP="00C64D1A">
            <w:pPr>
              <w:pStyle w:val="TAC"/>
              <w:rPr>
                <w:lang w:val="sv-SE"/>
              </w:rPr>
            </w:pPr>
            <w:r w:rsidRPr="002A76B2">
              <w:rPr>
                <w:lang w:val="sv-SE"/>
              </w:rPr>
              <w:t>Overload Control Information</w:t>
            </w:r>
          </w:p>
        </w:tc>
      </w:tr>
      <w:tr w:rsidR="007F4E06"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7F4E06" w:rsidRDefault="007F4E06" w:rsidP="00F04459">
            <w:pPr>
              <w:pStyle w:val="TAL"/>
              <w:rPr>
                <w:szCs w:val="18"/>
                <w:lang w:val="de-DE"/>
              </w:rPr>
            </w:pPr>
            <w:r>
              <w:rPr>
                <w:szCs w:val="18"/>
                <w:lang w:val="de-DE"/>
              </w:rPr>
              <w:t>Usage Report</w:t>
            </w:r>
          </w:p>
        </w:tc>
        <w:tc>
          <w:tcPr>
            <w:tcW w:w="336" w:type="dxa"/>
            <w:tcBorders>
              <w:top w:val="single" w:sz="4" w:space="0" w:color="auto"/>
              <w:left w:val="single" w:sz="4" w:space="0" w:color="auto"/>
              <w:bottom w:val="single" w:sz="4" w:space="0" w:color="auto"/>
              <w:right w:val="single" w:sz="4" w:space="0" w:color="auto"/>
            </w:tcBorders>
          </w:tcPr>
          <w:p w:rsidR="007F4E06" w:rsidRDefault="007F4E06" w:rsidP="00F04459">
            <w:pPr>
              <w:pStyle w:val="TAL"/>
              <w:jc w:val="center"/>
              <w:rPr>
                <w:szCs w:val="18"/>
              </w:rPr>
            </w:pPr>
            <w:r>
              <w:rPr>
                <w:szCs w:val="18"/>
              </w:rPr>
              <w:t>C</w:t>
            </w:r>
          </w:p>
        </w:tc>
        <w:tc>
          <w:tcPr>
            <w:tcW w:w="4672" w:type="dxa"/>
            <w:tcBorders>
              <w:top w:val="single" w:sz="4" w:space="0" w:color="auto"/>
              <w:left w:val="single" w:sz="4" w:space="0" w:color="auto"/>
              <w:bottom w:val="single" w:sz="4" w:space="0" w:color="auto"/>
              <w:right w:val="single" w:sz="4" w:space="0" w:color="auto"/>
            </w:tcBorders>
          </w:tcPr>
          <w:p w:rsidR="007F4E06" w:rsidRDefault="007F4E06" w:rsidP="00F04459">
            <w:pPr>
              <w:pStyle w:val="TAL"/>
            </w:pPr>
            <w:r>
              <w:t xml:space="preserve">This IE shall be present if a URR had been provisioned in the UP function for the PFCP session being deleted and traffic usage measurements for that URR are available at the UP function. </w:t>
            </w:r>
          </w:p>
          <w:p w:rsidR="007F4E06" w:rsidRPr="007F3FB7" w:rsidRDefault="007F4E06" w:rsidP="00F04459">
            <w:pPr>
              <w:pStyle w:val="TAL"/>
            </w:pPr>
            <w:r>
              <w:t>Several IEs within the same IE type may be present to represent a list of Usage Reports.</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F04459">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F04459">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BA4489">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Pr="002C790A" w:rsidRDefault="00826415" w:rsidP="00F04459">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7F4E06" w:rsidRDefault="007F4E06" w:rsidP="00F04459">
            <w:pPr>
              <w:pStyle w:val="TAC"/>
              <w:rPr>
                <w:lang w:val="sv-SE"/>
              </w:rPr>
            </w:pPr>
            <w:r>
              <w:rPr>
                <w:lang w:val="sv-SE"/>
              </w:rPr>
              <w:t>Usage Report</w:t>
            </w:r>
          </w:p>
        </w:tc>
      </w:tr>
    </w:tbl>
    <w:p w:rsidR="00FC0F8A" w:rsidRDefault="00FC0F8A" w:rsidP="00FC0F8A">
      <w:pPr>
        <w:rPr>
          <w:rFonts w:ascii="Arial" w:hAnsi="Arial" w:cs="Arial"/>
          <w:bCs/>
        </w:rPr>
      </w:pPr>
    </w:p>
    <w:p w:rsidR="000B18F9" w:rsidRPr="000B18F9" w:rsidRDefault="000B18F9" w:rsidP="001D537F">
      <w:pPr>
        <w:pStyle w:val="Heading4"/>
        <w:rPr>
          <w:rFonts w:cs="Arial"/>
          <w:bCs/>
          <w:lang w:val="en-GB"/>
        </w:rPr>
      </w:pPr>
      <w:bookmarkStart w:id="328" w:name="_Toc533195008"/>
      <w:r>
        <w:t>7.5</w:t>
      </w:r>
      <w:r w:rsidRPr="00EA0173">
        <w:t>.</w:t>
      </w:r>
      <w:r w:rsidRPr="000B18F9">
        <w:rPr>
          <w:lang w:val="en-GB"/>
        </w:rPr>
        <w:t>7</w:t>
      </w:r>
      <w:r w:rsidRPr="002114B7">
        <w:rPr>
          <w:lang w:val="en-GB"/>
        </w:rPr>
        <w:t>.</w:t>
      </w:r>
      <w:r>
        <w:rPr>
          <w:lang w:val="en-GB"/>
        </w:rPr>
        <w:t>2</w:t>
      </w:r>
      <w:r w:rsidRPr="002114B7">
        <w:rPr>
          <w:lang w:val="en-GB"/>
        </w:rPr>
        <w:tab/>
      </w:r>
      <w:r>
        <w:t>Usage Report</w:t>
      </w:r>
      <w:r>
        <w:rPr>
          <w:lang w:eastAsia="zh-CN"/>
        </w:rPr>
        <w:t xml:space="preserve"> IE </w:t>
      </w:r>
      <w:r w:rsidRPr="00EA0173">
        <w:t xml:space="preserve">within </w:t>
      </w:r>
      <w:r w:rsidR="007F4E06">
        <w:t xml:space="preserve">PFCP </w:t>
      </w:r>
      <w:r w:rsidRPr="00EA0173">
        <w:t xml:space="preserve">Session </w:t>
      </w:r>
      <w:r>
        <w:t>Deletion Response</w:t>
      </w:r>
      <w:bookmarkEnd w:id="328"/>
    </w:p>
    <w:p w:rsidR="00542025" w:rsidRPr="00A9417E" w:rsidRDefault="00542025" w:rsidP="00542025">
      <w:r>
        <w:t xml:space="preserve">The </w:t>
      </w:r>
      <w:r>
        <w:rPr>
          <w:lang w:val="en-US"/>
        </w:rPr>
        <w:t>Usage Report</w:t>
      </w:r>
      <w:r w:rsidRPr="00DE3AF5">
        <w:rPr>
          <w:lang w:val="en-US"/>
        </w:rPr>
        <w:t xml:space="preserve"> </w:t>
      </w:r>
      <w:r>
        <w:rPr>
          <w:lang w:val="en-US"/>
        </w:rPr>
        <w:t xml:space="preserve">grouped </w:t>
      </w:r>
      <w:r>
        <w:rPr>
          <w:lang w:eastAsia="ja-JP"/>
        </w:rPr>
        <w:t xml:space="preserve">IE </w:t>
      </w:r>
      <w:r>
        <w:rPr>
          <w:rFonts w:eastAsia="Batang"/>
          <w:lang w:eastAsia="ko-KR"/>
        </w:rPr>
        <w:t xml:space="preserve">shall be </w:t>
      </w:r>
      <w:r w:rsidR="002E0734">
        <w:rPr>
          <w:rFonts w:eastAsia="Batang"/>
          <w:lang w:eastAsia="ko-KR"/>
        </w:rPr>
        <w:t>en</w:t>
      </w:r>
      <w:r>
        <w:rPr>
          <w:rFonts w:eastAsia="Batang"/>
          <w:lang w:eastAsia="ko-KR"/>
        </w:rPr>
        <w:t xml:space="preserve">coded </w:t>
      </w:r>
      <w:r w:rsidRPr="00FE320E">
        <w:rPr>
          <w:lang w:eastAsia="ja-JP"/>
        </w:rPr>
        <w:t xml:space="preserve">as shown in </w:t>
      </w:r>
      <w:r>
        <w:rPr>
          <w:rFonts w:hint="eastAsia"/>
          <w:lang w:eastAsia="zh-CN"/>
        </w:rPr>
        <w:t>F</w:t>
      </w:r>
      <w:r w:rsidRPr="00FE320E">
        <w:rPr>
          <w:lang w:eastAsia="ja-JP"/>
        </w:rPr>
        <w:t>igure</w:t>
      </w:r>
      <w:r w:rsidRPr="00861AAA">
        <w:rPr>
          <w:lang w:eastAsia="ja-JP"/>
        </w:rPr>
        <w:t xml:space="preserve"> </w:t>
      </w:r>
      <w:r>
        <w:t>7.5</w:t>
      </w:r>
      <w:r w:rsidRPr="00EA0173">
        <w:t>.</w:t>
      </w:r>
      <w:r>
        <w:t>7.2</w:t>
      </w:r>
      <w:r w:rsidRPr="00EA0173">
        <w:t>-</w:t>
      </w:r>
      <w:r w:rsidRPr="002114B7">
        <w:t>1</w:t>
      </w:r>
      <w:r>
        <w:rPr>
          <w:lang w:eastAsia="ja-JP"/>
        </w:rPr>
        <w:t>.</w:t>
      </w:r>
    </w:p>
    <w:p w:rsidR="00976CF9" w:rsidRPr="00DE3AF5" w:rsidRDefault="00976CF9" w:rsidP="00376211">
      <w:pPr>
        <w:pStyle w:val="TH"/>
        <w:rPr>
          <w:lang w:val="en-US"/>
        </w:rPr>
      </w:pPr>
      <w:r w:rsidRPr="00EA0173">
        <w:t xml:space="preserve">Table </w:t>
      </w:r>
      <w:r>
        <w:t>7.5</w:t>
      </w:r>
      <w:r w:rsidRPr="00EA0173">
        <w:t>.</w:t>
      </w:r>
      <w:r>
        <w:t>7</w:t>
      </w:r>
      <w:r w:rsidR="00542025" w:rsidRPr="00542025">
        <w:rPr>
          <w:lang w:val="en-GB"/>
        </w:rPr>
        <w:t>.</w:t>
      </w:r>
      <w:r w:rsidRPr="00976CF9">
        <w:rPr>
          <w:lang w:val="en-GB"/>
        </w:rPr>
        <w:t>2</w:t>
      </w:r>
      <w:r w:rsidR="00542025">
        <w:rPr>
          <w:lang w:val="en-GB"/>
        </w:rPr>
        <w:t>-1</w:t>
      </w:r>
      <w:r w:rsidRPr="00EA0173">
        <w:t xml:space="preserve">: </w:t>
      </w:r>
      <w:r>
        <w:t>Usage Report</w:t>
      </w:r>
      <w:r>
        <w:rPr>
          <w:lang w:eastAsia="zh-CN"/>
        </w:rPr>
        <w:t xml:space="preserve"> IE </w:t>
      </w:r>
      <w:r w:rsidRPr="00EA0173">
        <w:t xml:space="preserve">within </w:t>
      </w:r>
      <w:r w:rsidR="007F4E06">
        <w:t xml:space="preserve">PFCP </w:t>
      </w:r>
      <w:r w:rsidRPr="00EA0173">
        <w:t xml:space="preserve">Session </w:t>
      </w:r>
      <w:r>
        <w:t>Deletion Response</w:t>
      </w:r>
      <w:r w:rsidRPr="00DE3AF5">
        <w:rPr>
          <w:lang w:val="en-US"/>
        </w:rPr>
        <w:t xml:space="preserve"> </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B7" w:firstRow="1" w:lastRow="0" w:firstColumn="1" w:lastColumn="0" w:noHBand="0" w:noVBand="0"/>
      </w:tblPr>
      <w:tblGrid>
        <w:gridCol w:w="1561"/>
        <w:gridCol w:w="336"/>
        <w:gridCol w:w="4672"/>
        <w:gridCol w:w="370"/>
        <w:gridCol w:w="370"/>
        <w:gridCol w:w="370"/>
        <w:gridCol w:w="370"/>
        <w:gridCol w:w="1405"/>
        <w:tblGridChange w:id="329">
          <w:tblGrid>
            <w:gridCol w:w="1561"/>
            <w:gridCol w:w="336"/>
            <w:gridCol w:w="4672"/>
            <w:gridCol w:w="370"/>
            <w:gridCol w:w="370"/>
            <w:gridCol w:w="370"/>
            <w:gridCol w:w="370"/>
            <w:gridCol w:w="1405"/>
          </w:tblGrid>
        </w:tblGridChange>
      </w:tblGrid>
      <w:tr w:rsidR="007F4E06" w:rsidRPr="006220E6" w:rsidTr="00BA4489">
        <w:trPr>
          <w:jc w:val="center"/>
        </w:trPr>
        <w:tc>
          <w:tcPr>
            <w:tcW w:w="1561" w:type="dxa"/>
            <w:tcBorders>
              <w:top w:val="single" w:sz="4" w:space="0" w:color="auto"/>
              <w:left w:val="single" w:sz="4" w:space="0" w:color="auto"/>
              <w:right w:val="single" w:sz="4" w:space="0" w:color="auto"/>
            </w:tcBorders>
            <w:shd w:val="clear" w:color="auto" w:fill="D9D9D9"/>
          </w:tcPr>
          <w:p w:rsidR="007F4E06" w:rsidRPr="009873FA" w:rsidRDefault="007F4E06" w:rsidP="00F04459">
            <w:pPr>
              <w:pStyle w:val="TAL"/>
            </w:pPr>
            <w:r w:rsidRPr="00EA0173">
              <w:t>Octet 1</w:t>
            </w:r>
            <w:r w:rsidRPr="00A42C32">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7F4E06" w:rsidRPr="009873FA" w:rsidRDefault="007F4E06" w:rsidP="00F04459">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7F4E06" w:rsidRPr="006220E6" w:rsidRDefault="007F4E06" w:rsidP="005337A4">
            <w:pPr>
              <w:pStyle w:val="TAC"/>
              <w:rPr>
                <w:lang w:val="fr-FR"/>
              </w:rPr>
            </w:pPr>
            <w:r w:rsidRPr="006220E6">
              <w:rPr>
                <w:lang w:val="fr-FR"/>
              </w:rPr>
              <w:t xml:space="preserve">Usage Report IE Type = </w:t>
            </w:r>
            <w:r>
              <w:rPr>
                <w:lang w:val="fr-FR"/>
              </w:rPr>
              <w:t>79</w:t>
            </w:r>
            <w:r w:rsidRPr="006220E6">
              <w:rPr>
                <w:lang w:val="fr-FR"/>
              </w:rPr>
              <w:t xml:space="preserve"> (decimal)</w:t>
            </w:r>
          </w:p>
        </w:tc>
      </w:tr>
      <w:tr w:rsidR="007F4E06" w:rsidRPr="00A42C32" w:rsidTr="00BA4489">
        <w:trPr>
          <w:jc w:val="center"/>
        </w:trPr>
        <w:tc>
          <w:tcPr>
            <w:tcW w:w="1561" w:type="dxa"/>
            <w:tcBorders>
              <w:top w:val="single" w:sz="4" w:space="0" w:color="auto"/>
              <w:left w:val="single" w:sz="4" w:space="0" w:color="auto"/>
              <w:right w:val="single" w:sz="4" w:space="0" w:color="auto"/>
            </w:tcBorders>
            <w:shd w:val="clear" w:color="auto" w:fill="D9D9D9"/>
          </w:tcPr>
          <w:p w:rsidR="007F4E06" w:rsidRPr="009873FA" w:rsidRDefault="007F4E06" w:rsidP="00F04459">
            <w:pPr>
              <w:pStyle w:val="TAL"/>
            </w:pPr>
            <w:r w:rsidRPr="00EA0173">
              <w:t xml:space="preserve">Octets </w:t>
            </w:r>
            <w:r w:rsidRPr="00A42C32">
              <w:t>3</w:t>
            </w:r>
            <w:r w:rsidRPr="00EA0173">
              <w:t xml:space="preserve"> and </w:t>
            </w:r>
            <w:r w:rsidRPr="00A42C32">
              <w:t>4</w:t>
            </w:r>
          </w:p>
        </w:tc>
        <w:tc>
          <w:tcPr>
            <w:tcW w:w="336" w:type="dxa"/>
            <w:tcBorders>
              <w:top w:val="single" w:sz="4" w:space="0" w:color="auto"/>
              <w:left w:val="single" w:sz="4" w:space="0" w:color="auto"/>
              <w:right w:val="nil"/>
            </w:tcBorders>
            <w:shd w:val="clear" w:color="auto" w:fill="D9D9D9"/>
          </w:tcPr>
          <w:p w:rsidR="007F4E06" w:rsidRPr="009873FA" w:rsidRDefault="007F4E06" w:rsidP="00F04459">
            <w:pPr>
              <w:pStyle w:val="TAH"/>
            </w:pPr>
          </w:p>
        </w:tc>
        <w:tc>
          <w:tcPr>
            <w:tcW w:w="7557" w:type="dxa"/>
            <w:gridSpan w:val="6"/>
            <w:tcBorders>
              <w:top w:val="single" w:sz="4" w:space="0" w:color="auto"/>
              <w:left w:val="nil"/>
              <w:right w:val="single" w:sz="4" w:space="0" w:color="auto"/>
            </w:tcBorders>
            <w:shd w:val="clear" w:color="auto" w:fill="D9D9D9"/>
          </w:tcPr>
          <w:p w:rsidR="007F4E06" w:rsidRPr="00A42C32" w:rsidRDefault="007F4E06" w:rsidP="00F04459">
            <w:pPr>
              <w:pStyle w:val="TAC"/>
            </w:pPr>
            <w:r w:rsidRPr="00A42C32">
              <w:t>Length = n</w:t>
            </w:r>
          </w:p>
        </w:tc>
      </w:tr>
      <w:tr w:rsidR="007F4E06" w:rsidRPr="009873FA" w:rsidTr="00BA4489">
        <w:trPr>
          <w:jc w:val="center"/>
        </w:trPr>
        <w:tc>
          <w:tcPr>
            <w:tcW w:w="1561" w:type="dxa"/>
            <w:vMerge w:val="restart"/>
            <w:tcBorders>
              <w:top w:val="single" w:sz="4" w:space="0" w:color="auto"/>
              <w:left w:val="single" w:sz="4" w:space="0" w:color="auto"/>
              <w:right w:val="single" w:sz="4" w:space="0" w:color="auto"/>
            </w:tcBorders>
          </w:tcPr>
          <w:p w:rsidR="007F4E06" w:rsidRPr="009873FA" w:rsidRDefault="007F4E06" w:rsidP="00F04459">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7F4E06" w:rsidRPr="009873FA" w:rsidRDefault="007F4E06" w:rsidP="00F04459">
            <w:pPr>
              <w:pStyle w:val="TAH"/>
            </w:pPr>
            <w:r w:rsidRPr="009873FA">
              <w:t>P</w:t>
            </w:r>
          </w:p>
        </w:tc>
        <w:tc>
          <w:tcPr>
            <w:tcW w:w="4672" w:type="dxa"/>
            <w:vMerge w:val="restart"/>
            <w:tcBorders>
              <w:top w:val="single" w:sz="4" w:space="0" w:color="auto"/>
              <w:left w:val="single" w:sz="4" w:space="0" w:color="auto"/>
              <w:right w:val="single" w:sz="4" w:space="0" w:color="auto"/>
            </w:tcBorders>
          </w:tcPr>
          <w:p w:rsidR="007F4E06" w:rsidRPr="009873FA" w:rsidRDefault="007F4E06" w:rsidP="00F04459">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7F4E06" w:rsidRPr="009873FA" w:rsidRDefault="007F4E06" w:rsidP="00F04459">
            <w:pPr>
              <w:pStyle w:val="TAH"/>
            </w:pPr>
            <w:r>
              <w:t>Appl.</w:t>
            </w:r>
          </w:p>
        </w:tc>
        <w:tc>
          <w:tcPr>
            <w:tcW w:w="1405" w:type="dxa"/>
            <w:vMerge w:val="restart"/>
            <w:tcBorders>
              <w:top w:val="single" w:sz="4" w:space="0" w:color="auto"/>
              <w:left w:val="single" w:sz="4" w:space="0" w:color="auto"/>
              <w:right w:val="single" w:sz="4" w:space="0" w:color="auto"/>
            </w:tcBorders>
          </w:tcPr>
          <w:p w:rsidR="007F4E06" w:rsidRPr="009873FA" w:rsidRDefault="007F4E06" w:rsidP="00F04459">
            <w:pPr>
              <w:pStyle w:val="TAH"/>
            </w:pPr>
            <w:r w:rsidRPr="009873FA">
              <w:t>IE Type</w:t>
            </w:r>
          </w:p>
        </w:tc>
      </w:tr>
      <w:tr w:rsidR="007F4E06" w:rsidRPr="009873FA" w:rsidTr="007F4E06">
        <w:trPr>
          <w:jc w:val="center"/>
        </w:trPr>
        <w:tc>
          <w:tcPr>
            <w:tcW w:w="1561" w:type="dxa"/>
            <w:vMerge/>
            <w:tcBorders>
              <w:left w:val="single" w:sz="4" w:space="0" w:color="auto"/>
              <w:bottom w:val="single" w:sz="4" w:space="0" w:color="auto"/>
              <w:right w:val="single" w:sz="4" w:space="0" w:color="auto"/>
            </w:tcBorders>
          </w:tcPr>
          <w:p w:rsidR="007F4E06" w:rsidRPr="009873FA" w:rsidRDefault="007F4E06" w:rsidP="00F04459">
            <w:pPr>
              <w:pStyle w:val="TAH"/>
            </w:pPr>
          </w:p>
        </w:tc>
        <w:tc>
          <w:tcPr>
            <w:tcW w:w="336" w:type="dxa"/>
            <w:vMerge/>
            <w:tcBorders>
              <w:left w:val="single" w:sz="4" w:space="0" w:color="auto"/>
              <w:bottom w:val="single" w:sz="4" w:space="0" w:color="auto"/>
              <w:right w:val="single" w:sz="4" w:space="0" w:color="auto"/>
            </w:tcBorders>
          </w:tcPr>
          <w:p w:rsidR="007F4E06" w:rsidRPr="009873FA" w:rsidRDefault="007F4E06" w:rsidP="00F04459">
            <w:pPr>
              <w:pStyle w:val="TAH"/>
            </w:pPr>
          </w:p>
        </w:tc>
        <w:tc>
          <w:tcPr>
            <w:tcW w:w="4672" w:type="dxa"/>
            <w:vMerge/>
            <w:tcBorders>
              <w:left w:val="single" w:sz="4" w:space="0" w:color="auto"/>
              <w:bottom w:val="single" w:sz="4" w:space="0" w:color="auto"/>
              <w:right w:val="single" w:sz="4" w:space="0" w:color="auto"/>
            </w:tcBorders>
          </w:tcPr>
          <w:p w:rsidR="007F4E06" w:rsidRPr="009873FA" w:rsidRDefault="007F4E06" w:rsidP="00F04459">
            <w:pPr>
              <w:pStyle w:val="TAH"/>
            </w:pP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7F4E06" w:rsidP="00F04459">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7F4E06" w:rsidP="00F04459">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7F4E06" w:rsidP="00BA4489">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BA4489" w:rsidP="00F04459">
            <w:pPr>
              <w:pStyle w:val="TAH"/>
            </w:pPr>
            <w:r>
              <w:rPr>
                <w:lang w:val="de-DE"/>
              </w:rPr>
              <w:t>N4</w:t>
            </w:r>
          </w:p>
        </w:tc>
        <w:tc>
          <w:tcPr>
            <w:tcW w:w="1405" w:type="dxa"/>
            <w:vMerge/>
            <w:tcBorders>
              <w:left w:val="single" w:sz="4" w:space="0" w:color="auto"/>
              <w:bottom w:val="single" w:sz="4" w:space="0" w:color="auto"/>
              <w:right w:val="single" w:sz="4" w:space="0" w:color="auto"/>
            </w:tcBorders>
          </w:tcPr>
          <w:p w:rsidR="007F4E06" w:rsidRPr="009873FA" w:rsidRDefault="007F4E06" w:rsidP="00F04459">
            <w:pPr>
              <w:pStyle w:val="TAH"/>
            </w:pPr>
          </w:p>
        </w:tc>
      </w:tr>
      <w:tr w:rsidR="00826415" w:rsidRPr="00EA0173"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826415" w:rsidRPr="00B910CF" w:rsidRDefault="00826415" w:rsidP="00F04459">
            <w:pPr>
              <w:pStyle w:val="TAL"/>
            </w:pPr>
            <w:r>
              <w:rPr>
                <w:szCs w:val="18"/>
                <w:lang w:val="de-DE"/>
              </w:rPr>
              <w:t>URR ID</w:t>
            </w:r>
          </w:p>
        </w:tc>
        <w:tc>
          <w:tcPr>
            <w:tcW w:w="336" w:type="dxa"/>
            <w:tcBorders>
              <w:top w:val="single" w:sz="4" w:space="0" w:color="auto"/>
              <w:left w:val="single" w:sz="4" w:space="0" w:color="auto"/>
              <w:bottom w:val="single" w:sz="4" w:space="0" w:color="auto"/>
              <w:right w:val="single" w:sz="4" w:space="0" w:color="auto"/>
            </w:tcBorders>
          </w:tcPr>
          <w:p w:rsidR="00826415" w:rsidRPr="00AD49DB" w:rsidRDefault="00826415" w:rsidP="00F04459">
            <w:pPr>
              <w:pStyle w:val="TAL"/>
              <w:jc w:val="center"/>
            </w:pPr>
            <w:r w:rsidRPr="00E54648">
              <w:rPr>
                <w:rFonts w:eastAsia="SimSun"/>
                <w:szCs w:val="18"/>
                <w:lang w:val="de-DE"/>
              </w:rPr>
              <w:t>M</w:t>
            </w:r>
          </w:p>
        </w:tc>
        <w:tc>
          <w:tcPr>
            <w:tcW w:w="4672" w:type="dxa"/>
            <w:tcBorders>
              <w:top w:val="single" w:sz="4" w:space="0" w:color="auto"/>
              <w:left w:val="single" w:sz="4" w:space="0" w:color="auto"/>
              <w:bottom w:val="single" w:sz="4" w:space="0" w:color="auto"/>
              <w:right w:val="single" w:sz="4" w:space="0" w:color="auto"/>
            </w:tcBorders>
          </w:tcPr>
          <w:p w:rsidR="00826415" w:rsidRPr="007F3FB7" w:rsidRDefault="00826415" w:rsidP="00F04459">
            <w:pPr>
              <w:pStyle w:val="TAL"/>
            </w:pPr>
            <w:r>
              <w:rPr>
                <w:szCs w:val="18"/>
                <w:lang w:val="en-US"/>
              </w:rPr>
              <w:t>This IE shall i</w:t>
            </w:r>
            <w:r w:rsidRPr="00F64C09">
              <w:rPr>
                <w:szCs w:val="18"/>
                <w:lang w:val="en-US"/>
              </w:rPr>
              <w:t>dentif</w:t>
            </w:r>
            <w:r>
              <w:rPr>
                <w:szCs w:val="18"/>
                <w:lang w:val="en-US"/>
              </w:rPr>
              <w:t>y</w:t>
            </w:r>
            <w:r w:rsidRPr="00F64C09">
              <w:rPr>
                <w:szCs w:val="18"/>
                <w:lang w:val="en-US"/>
              </w:rPr>
              <w:t xml:space="preserve"> the </w:t>
            </w:r>
            <w:r>
              <w:rPr>
                <w:szCs w:val="18"/>
                <w:lang w:val="en-US"/>
              </w:rPr>
              <w:t>URR for which usage is reported</w:t>
            </w:r>
            <w:r w:rsidRPr="00F64C09">
              <w:rPr>
                <w:szCs w:val="18"/>
                <w:lang w:val="en-US"/>
              </w:rPr>
              <w:t>.</w:t>
            </w:r>
          </w:p>
        </w:tc>
        <w:tc>
          <w:tcPr>
            <w:tcW w:w="370" w:type="dxa"/>
            <w:tcBorders>
              <w:top w:val="single" w:sz="4" w:space="0" w:color="auto"/>
              <w:left w:val="single" w:sz="4" w:space="0" w:color="auto"/>
              <w:bottom w:val="single" w:sz="4" w:space="0" w:color="auto"/>
              <w:right w:val="single" w:sz="4" w:space="0" w:color="auto"/>
            </w:tcBorders>
          </w:tcPr>
          <w:p w:rsidR="00826415" w:rsidRDefault="00826415" w:rsidP="00F04459">
            <w:pPr>
              <w:pStyle w:val="TAC"/>
            </w:pPr>
            <w:r w:rsidRPr="003D305F">
              <w:rPr>
                <w:lang w:val="de-DE"/>
              </w:rPr>
              <w:t>X</w:t>
            </w:r>
          </w:p>
        </w:tc>
        <w:tc>
          <w:tcPr>
            <w:tcW w:w="370" w:type="dxa"/>
            <w:tcBorders>
              <w:top w:val="single" w:sz="4" w:space="0" w:color="auto"/>
              <w:left w:val="single" w:sz="4" w:space="0" w:color="auto"/>
              <w:bottom w:val="single" w:sz="4" w:space="0" w:color="auto"/>
              <w:right w:val="single" w:sz="4" w:space="0" w:color="auto"/>
            </w:tcBorders>
          </w:tcPr>
          <w:p w:rsidR="00826415" w:rsidRDefault="00826415" w:rsidP="00F04459">
            <w:pPr>
              <w:pStyle w:val="TAC"/>
            </w:pPr>
            <w:r w:rsidRPr="003D305F">
              <w:rPr>
                <w:lang w:val="de-DE"/>
              </w:rPr>
              <w:t>X</w:t>
            </w:r>
          </w:p>
        </w:tc>
        <w:tc>
          <w:tcPr>
            <w:tcW w:w="370" w:type="dxa"/>
            <w:tcBorders>
              <w:top w:val="single" w:sz="4" w:space="0" w:color="auto"/>
              <w:left w:val="single" w:sz="4" w:space="0" w:color="auto"/>
              <w:bottom w:val="single" w:sz="4" w:space="0" w:color="auto"/>
              <w:right w:val="single" w:sz="4" w:space="0" w:color="auto"/>
            </w:tcBorders>
          </w:tcPr>
          <w:p w:rsidR="00826415" w:rsidRDefault="00826415" w:rsidP="00BA4489">
            <w:pPr>
              <w:pStyle w:val="TAC"/>
            </w:pPr>
            <w:r w:rsidRPr="003D305F">
              <w:rPr>
                <w:lang w:val="de-DE"/>
              </w:rPr>
              <w:t>X</w:t>
            </w:r>
          </w:p>
        </w:tc>
        <w:tc>
          <w:tcPr>
            <w:tcW w:w="370" w:type="dxa"/>
            <w:tcBorders>
              <w:top w:val="single" w:sz="4" w:space="0" w:color="auto"/>
              <w:left w:val="single" w:sz="4" w:space="0" w:color="auto"/>
              <w:bottom w:val="single" w:sz="4" w:space="0" w:color="auto"/>
              <w:right w:val="single" w:sz="4" w:space="0" w:color="auto"/>
            </w:tcBorders>
          </w:tcPr>
          <w:p w:rsidR="00826415" w:rsidRDefault="00826415" w:rsidP="00F04459">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26415" w:rsidRPr="00EA0173" w:rsidRDefault="00826415" w:rsidP="00F04459">
            <w:pPr>
              <w:pStyle w:val="TAC"/>
            </w:pPr>
            <w:r>
              <w:t xml:space="preserve">URR </w:t>
            </w:r>
            <w:r w:rsidRPr="002C4450">
              <w:t>ID</w:t>
            </w:r>
          </w:p>
        </w:tc>
      </w:tr>
      <w:tr w:rsidR="00826415" w:rsidRPr="00A044D5"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826415" w:rsidRPr="00A044D5" w:rsidRDefault="00826415" w:rsidP="00DF0F2A">
            <w:pPr>
              <w:pStyle w:val="TAL"/>
              <w:rPr>
                <w:szCs w:val="18"/>
                <w:lang w:val="de-DE"/>
              </w:rPr>
            </w:pPr>
            <w:r>
              <w:rPr>
                <w:szCs w:val="18"/>
                <w:lang w:val="de-DE" w:eastAsia="zh-CN"/>
              </w:rPr>
              <w:t>UR-SEQN</w:t>
            </w:r>
          </w:p>
        </w:tc>
        <w:tc>
          <w:tcPr>
            <w:tcW w:w="336" w:type="dxa"/>
            <w:tcBorders>
              <w:top w:val="single" w:sz="4" w:space="0" w:color="auto"/>
              <w:left w:val="single" w:sz="4" w:space="0" w:color="auto"/>
              <w:bottom w:val="single" w:sz="4" w:space="0" w:color="auto"/>
              <w:right w:val="single" w:sz="4" w:space="0" w:color="auto"/>
            </w:tcBorders>
          </w:tcPr>
          <w:p w:rsidR="00826415" w:rsidRPr="00E54648" w:rsidRDefault="00826415" w:rsidP="00DF0F2A">
            <w:pPr>
              <w:pStyle w:val="TAL"/>
              <w:jc w:val="center"/>
              <w:rPr>
                <w:szCs w:val="18"/>
                <w:lang w:val="de-DE"/>
              </w:rPr>
            </w:pPr>
            <w:r>
              <w:rPr>
                <w:rFonts w:hint="eastAsia"/>
                <w:szCs w:val="18"/>
                <w:lang w:val="de-DE" w:eastAsia="zh-CN"/>
              </w:rPr>
              <w:t>M</w:t>
            </w:r>
          </w:p>
        </w:tc>
        <w:tc>
          <w:tcPr>
            <w:tcW w:w="4672" w:type="dxa"/>
            <w:tcBorders>
              <w:top w:val="single" w:sz="4" w:space="0" w:color="auto"/>
              <w:left w:val="single" w:sz="4" w:space="0" w:color="auto"/>
              <w:bottom w:val="single" w:sz="4" w:space="0" w:color="auto"/>
              <w:right w:val="single" w:sz="4" w:space="0" w:color="auto"/>
            </w:tcBorders>
          </w:tcPr>
          <w:p w:rsidR="00826415" w:rsidRPr="00A044D5" w:rsidRDefault="00826415" w:rsidP="00DF0F2A">
            <w:pPr>
              <w:pStyle w:val="TAL"/>
              <w:rPr>
                <w:szCs w:val="18"/>
                <w:lang w:val="en-US"/>
              </w:rPr>
            </w:pPr>
            <w:r>
              <w:rPr>
                <w:rFonts w:hint="eastAsia"/>
                <w:szCs w:val="18"/>
                <w:lang w:val="en-US" w:eastAsia="zh-CN"/>
              </w:rPr>
              <w:t xml:space="preserve">This IE shall </w:t>
            </w:r>
            <w:r>
              <w:rPr>
                <w:szCs w:val="18"/>
                <w:lang w:val="en-US" w:eastAsia="zh-CN"/>
              </w:rPr>
              <w:t>uniquely</w:t>
            </w:r>
            <w:r>
              <w:rPr>
                <w:rFonts w:hint="eastAsia"/>
                <w:szCs w:val="18"/>
                <w:lang w:val="en-US" w:eastAsia="zh-CN"/>
              </w:rPr>
              <w:t xml:space="preserve"> </w:t>
            </w:r>
            <w:r>
              <w:rPr>
                <w:szCs w:val="18"/>
                <w:lang w:val="en-US" w:eastAsia="zh-CN"/>
              </w:rPr>
              <w:t>identify the Usage Report for the URR (see subclause 5.2.2.3).</w:t>
            </w:r>
          </w:p>
        </w:tc>
        <w:tc>
          <w:tcPr>
            <w:tcW w:w="370" w:type="dxa"/>
            <w:tcBorders>
              <w:top w:val="single" w:sz="4" w:space="0" w:color="auto"/>
              <w:left w:val="single" w:sz="4" w:space="0" w:color="auto"/>
              <w:bottom w:val="single" w:sz="4" w:space="0" w:color="auto"/>
              <w:right w:val="single" w:sz="4" w:space="0" w:color="auto"/>
            </w:tcBorders>
          </w:tcPr>
          <w:p w:rsidR="00826415" w:rsidRPr="00A044D5" w:rsidRDefault="00826415" w:rsidP="00DF0F2A">
            <w:pPr>
              <w:pStyle w:val="TAC"/>
              <w:rPr>
                <w:lang w:val="de-DE"/>
              </w:rPr>
            </w:pPr>
            <w:r w:rsidRPr="003D305F">
              <w:rPr>
                <w:lang w:val="de-DE"/>
              </w:rPr>
              <w:t>X</w:t>
            </w:r>
          </w:p>
        </w:tc>
        <w:tc>
          <w:tcPr>
            <w:tcW w:w="370" w:type="dxa"/>
            <w:tcBorders>
              <w:top w:val="single" w:sz="4" w:space="0" w:color="auto"/>
              <w:left w:val="single" w:sz="4" w:space="0" w:color="auto"/>
              <w:bottom w:val="single" w:sz="4" w:space="0" w:color="auto"/>
              <w:right w:val="single" w:sz="4" w:space="0" w:color="auto"/>
            </w:tcBorders>
          </w:tcPr>
          <w:p w:rsidR="00826415" w:rsidRPr="00A044D5" w:rsidRDefault="00826415" w:rsidP="00DF0F2A">
            <w:pPr>
              <w:pStyle w:val="TAC"/>
              <w:rPr>
                <w:lang w:val="de-DE"/>
              </w:rPr>
            </w:pPr>
            <w:r w:rsidRPr="003D305F">
              <w:rPr>
                <w:lang w:val="de-DE"/>
              </w:rPr>
              <w:t>X</w:t>
            </w:r>
          </w:p>
        </w:tc>
        <w:tc>
          <w:tcPr>
            <w:tcW w:w="370" w:type="dxa"/>
            <w:tcBorders>
              <w:top w:val="single" w:sz="4" w:space="0" w:color="auto"/>
              <w:left w:val="single" w:sz="4" w:space="0" w:color="auto"/>
              <w:bottom w:val="single" w:sz="4" w:space="0" w:color="auto"/>
              <w:right w:val="single" w:sz="4" w:space="0" w:color="auto"/>
            </w:tcBorders>
          </w:tcPr>
          <w:p w:rsidR="00826415" w:rsidRPr="00A044D5" w:rsidRDefault="00826415" w:rsidP="00BA4489">
            <w:pPr>
              <w:pStyle w:val="TAC"/>
              <w:rPr>
                <w:lang w:val="de-DE"/>
              </w:rPr>
            </w:pPr>
            <w:r w:rsidRPr="003D305F">
              <w:rPr>
                <w:lang w:val="de-DE"/>
              </w:rPr>
              <w:t>X</w:t>
            </w:r>
          </w:p>
        </w:tc>
        <w:tc>
          <w:tcPr>
            <w:tcW w:w="370" w:type="dxa"/>
            <w:tcBorders>
              <w:top w:val="single" w:sz="4" w:space="0" w:color="auto"/>
              <w:left w:val="single" w:sz="4" w:space="0" w:color="auto"/>
              <w:bottom w:val="single" w:sz="4" w:space="0" w:color="auto"/>
              <w:right w:val="single" w:sz="4" w:space="0" w:color="auto"/>
            </w:tcBorders>
          </w:tcPr>
          <w:p w:rsidR="00826415" w:rsidRPr="00A044D5" w:rsidRDefault="00826415" w:rsidP="00DF0F2A">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26415" w:rsidRPr="00A044D5" w:rsidRDefault="00826415" w:rsidP="00DF0F2A">
            <w:pPr>
              <w:pStyle w:val="TAC"/>
            </w:pPr>
            <w:r>
              <w:rPr>
                <w:szCs w:val="18"/>
                <w:lang w:val="de-DE" w:eastAsia="zh-CN"/>
              </w:rPr>
              <w:t>UR-SEQN</w:t>
            </w:r>
          </w:p>
        </w:tc>
      </w:tr>
      <w:tr w:rsidR="00826415" w:rsidRPr="00EA0173"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826415" w:rsidRDefault="00826415" w:rsidP="00F04459">
            <w:pPr>
              <w:pStyle w:val="TAL"/>
              <w:rPr>
                <w:szCs w:val="18"/>
                <w:lang w:val="de-DE"/>
              </w:rPr>
            </w:pPr>
            <w:r>
              <w:rPr>
                <w:szCs w:val="18"/>
                <w:lang w:val="de-DE"/>
              </w:rPr>
              <w:t>Usage Report Trigger</w:t>
            </w:r>
          </w:p>
        </w:tc>
        <w:tc>
          <w:tcPr>
            <w:tcW w:w="336" w:type="dxa"/>
            <w:tcBorders>
              <w:top w:val="single" w:sz="4" w:space="0" w:color="auto"/>
              <w:left w:val="single" w:sz="4" w:space="0" w:color="auto"/>
              <w:bottom w:val="single" w:sz="4" w:space="0" w:color="auto"/>
              <w:right w:val="single" w:sz="4" w:space="0" w:color="auto"/>
            </w:tcBorders>
          </w:tcPr>
          <w:p w:rsidR="00826415" w:rsidRPr="00E54648" w:rsidRDefault="00826415" w:rsidP="00F04459">
            <w:pPr>
              <w:pStyle w:val="TAL"/>
              <w:jc w:val="center"/>
              <w:rPr>
                <w:rFonts w:eastAsia="SimSun"/>
                <w:szCs w:val="18"/>
                <w:lang w:val="de-DE"/>
              </w:rPr>
            </w:pPr>
            <w:r>
              <w:rPr>
                <w:rFonts w:eastAsia="SimSun"/>
                <w:szCs w:val="18"/>
                <w:lang w:val="de-DE"/>
              </w:rPr>
              <w:t>M</w:t>
            </w:r>
          </w:p>
        </w:tc>
        <w:tc>
          <w:tcPr>
            <w:tcW w:w="4672" w:type="dxa"/>
            <w:tcBorders>
              <w:top w:val="single" w:sz="4" w:space="0" w:color="auto"/>
              <w:left w:val="single" w:sz="4" w:space="0" w:color="auto"/>
              <w:bottom w:val="single" w:sz="4" w:space="0" w:color="auto"/>
              <w:right w:val="single" w:sz="4" w:space="0" w:color="auto"/>
            </w:tcBorders>
          </w:tcPr>
          <w:p w:rsidR="00826415" w:rsidRDefault="00826415" w:rsidP="00F04459">
            <w:pPr>
              <w:pStyle w:val="TAL"/>
              <w:rPr>
                <w:szCs w:val="18"/>
                <w:lang w:val="en-US"/>
              </w:rPr>
            </w:pPr>
            <w:r>
              <w:rPr>
                <w:szCs w:val="18"/>
                <w:lang w:val="en-US"/>
              </w:rPr>
              <w:t>This IE shall identify the trigger for this report.</w:t>
            </w:r>
          </w:p>
        </w:tc>
        <w:tc>
          <w:tcPr>
            <w:tcW w:w="370" w:type="dxa"/>
            <w:tcBorders>
              <w:top w:val="single" w:sz="4" w:space="0" w:color="auto"/>
              <w:left w:val="single" w:sz="4" w:space="0" w:color="auto"/>
              <w:bottom w:val="single" w:sz="4" w:space="0" w:color="auto"/>
              <w:right w:val="single" w:sz="4" w:space="0" w:color="auto"/>
            </w:tcBorders>
          </w:tcPr>
          <w:p w:rsidR="00826415" w:rsidRPr="006220E6" w:rsidRDefault="00826415" w:rsidP="00F04459">
            <w:pPr>
              <w:pStyle w:val="TAC"/>
              <w:rPr>
                <w:lang w:val="en-US"/>
              </w:rPr>
            </w:pPr>
            <w:r>
              <w:rPr>
                <w:lang w:val="en-US"/>
              </w:rPr>
              <w:t>X</w:t>
            </w:r>
          </w:p>
        </w:tc>
        <w:tc>
          <w:tcPr>
            <w:tcW w:w="370" w:type="dxa"/>
            <w:tcBorders>
              <w:top w:val="single" w:sz="4" w:space="0" w:color="auto"/>
              <w:left w:val="single" w:sz="4" w:space="0" w:color="auto"/>
              <w:bottom w:val="single" w:sz="4" w:space="0" w:color="auto"/>
              <w:right w:val="single" w:sz="4" w:space="0" w:color="auto"/>
            </w:tcBorders>
          </w:tcPr>
          <w:p w:rsidR="00826415" w:rsidRPr="003D305F" w:rsidRDefault="00826415" w:rsidP="00F04459">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826415" w:rsidRPr="003D305F" w:rsidRDefault="00826415" w:rsidP="00BA4489">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826415" w:rsidRPr="003D305F" w:rsidRDefault="00826415" w:rsidP="00F04459">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26415" w:rsidRDefault="00826415" w:rsidP="00F04459">
            <w:pPr>
              <w:pStyle w:val="TAC"/>
            </w:pPr>
            <w:r>
              <w:t>Usage Report Trigger</w:t>
            </w:r>
          </w:p>
        </w:tc>
      </w:tr>
      <w:tr w:rsidR="00FE173D" w:rsidRPr="00EA0173"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FE173D" w:rsidRDefault="00FE173D" w:rsidP="00FE173D">
            <w:pPr>
              <w:pStyle w:val="TAL"/>
              <w:rPr>
                <w:szCs w:val="18"/>
                <w:lang w:val="de-DE"/>
              </w:rPr>
            </w:pPr>
            <w:r>
              <w:rPr>
                <w:szCs w:val="18"/>
                <w:lang w:val="de-DE"/>
              </w:rPr>
              <w:t>Start Time</w:t>
            </w:r>
          </w:p>
        </w:tc>
        <w:tc>
          <w:tcPr>
            <w:tcW w:w="336" w:type="dxa"/>
            <w:tcBorders>
              <w:top w:val="single" w:sz="4" w:space="0" w:color="auto"/>
              <w:left w:val="single" w:sz="4" w:space="0" w:color="auto"/>
              <w:bottom w:val="single" w:sz="4" w:space="0" w:color="auto"/>
              <w:right w:val="single" w:sz="4" w:space="0" w:color="auto"/>
            </w:tcBorders>
          </w:tcPr>
          <w:p w:rsidR="00FE173D" w:rsidRDefault="00FE173D" w:rsidP="00FE173D">
            <w:pPr>
              <w:pStyle w:val="TAL"/>
              <w:jc w:val="center"/>
              <w:rPr>
                <w:rFonts w:eastAsia="SimSun"/>
                <w:szCs w:val="18"/>
                <w:lang w:val="de-DE"/>
              </w:rPr>
            </w:pPr>
            <w:r>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FE173D" w:rsidRDefault="00FE173D" w:rsidP="00FE173D">
            <w:pPr>
              <w:pStyle w:val="TAL"/>
              <w:rPr>
                <w:szCs w:val="18"/>
                <w:lang w:val="en-US"/>
              </w:rPr>
            </w:pPr>
            <w:r>
              <w:rPr>
                <w:szCs w:val="18"/>
                <w:lang w:val="en-US"/>
              </w:rPr>
              <w:t>This IE shall be present, except if the Usage Report Trigger indicates 'Start of Traffic', 'Stop of Traffic' or 'MAC Addresses Reporting'.</w:t>
            </w:r>
          </w:p>
          <w:p w:rsidR="00FE173D" w:rsidRDefault="00FE173D" w:rsidP="00FE173D">
            <w:pPr>
              <w:pStyle w:val="TAL"/>
              <w:rPr>
                <w:szCs w:val="18"/>
                <w:lang w:val="en-US"/>
              </w:rPr>
            </w:pPr>
            <w:r>
              <w:rPr>
                <w:szCs w:val="18"/>
                <w:lang w:val="en-US"/>
              </w:rPr>
              <w:t>When present, this IE shall provide the timestamp when the collection of the information in this report was started.</w:t>
            </w:r>
          </w:p>
        </w:tc>
        <w:tc>
          <w:tcPr>
            <w:tcW w:w="370" w:type="dxa"/>
            <w:tcBorders>
              <w:top w:val="single" w:sz="4" w:space="0" w:color="auto"/>
              <w:left w:val="single" w:sz="4" w:space="0" w:color="auto"/>
              <w:bottom w:val="single" w:sz="4" w:space="0" w:color="auto"/>
              <w:right w:val="single" w:sz="4" w:space="0" w:color="auto"/>
            </w:tcBorders>
          </w:tcPr>
          <w:p w:rsidR="00FE173D" w:rsidRDefault="00FE173D" w:rsidP="00FE173D">
            <w:pPr>
              <w:pStyle w:val="TAC"/>
              <w:rPr>
                <w:lang w:val="en-US"/>
              </w:rPr>
            </w:pPr>
            <w:r>
              <w:rPr>
                <w:lang w:val="en-US"/>
              </w:rPr>
              <w:t>X</w:t>
            </w:r>
          </w:p>
        </w:tc>
        <w:tc>
          <w:tcPr>
            <w:tcW w:w="370" w:type="dxa"/>
            <w:tcBorders>
              <w:top w:val="single" w:sz="4" w:space="0" w:color="auto"/>
              <w:left w:val="single" w:sz="4" w:space="0" w:color="auto"/>
              <w:bottom w:val="single" w:sz="4" w:space="0" w:color="auto"/>
              <w:right w:val="single" w:sz="4" w:space="0" w:color="auto"/>
            </w:tcBorders>
          </w:tcPr>
          <w:p w:rsidR="00FE173D" w:rsidRDefault="00FE173D" w:rsidP="00FE173D">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FE173D" w:rsidRDefault="00FE173D" w:rsidP="00FE173D">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FE173D" w:rsidRDefault="00FE173D" w:rsidP="00FE173D">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FE173D" w:rsidRDefault="00FE173D" w:rsidP="00FE173D">
            <w:pPr>
              <w:pStyle w:val="TAC"/>
            </w:pPr>
            <w:r>
              <w:t>Start Time</w:t>
            </w:r>
          </w:p>
        </w:tc>
      </w:tr>
      <w:tr w:rsidR="00FE173D" w:rsidRPr="00EA0173"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FE173D" w:rsidRDefault="00FE173D" w:rsidP="00FE173D">
            <w:pPr>
              <w:pStyle w:val="TAL"/>
              <w:rPr>
                <w:szCs w:val="18"/>
                <w:lang w:val="de-DE"/>
              </w:rPr>
            </w:pPr>
            <w:r>
              <w:rPr>
                <w:szCs w:val="18"/>
                <w:lang w:val="de-DE"/>
              </w:rPr>
              <w:t>End Time</w:t>
            </w:r>
          </w:p>
        </w:tc>
        <w:tc>
          <w:tcPr>
            <w:tcW w:w="336" w:type="dxa"/>
            <w:tcBorders>
              <w:top w:val="single" w:sz="4" w:space="0" w:color="auto"/>
              <w:left w:val="single" w:sz="4" w:space="0" w:color="auto"/>
              <w:bottom w:val="single" w:sz="4" w:space="0" w:color="auto"/>
              <w:right w:val="single" w:sz="4" w:space="0" w:color="auto"/>
            </w:tcBorders>
          </w:tcPr>
          <w:p w:rsidR="00FE173D" w:rsidRDefault="00FE173D" w:rsidP="00FE173D">
            <w:pPr>
              <w:pStyle w:val="TAL"/>
              <w:jc w:val="center"/>
              <w:rPr>
                <w:rFonts w:eastAsia="SimSun"/>
                <w:szCs w:val="18"/>
                <w:lang w:val="de-DE"/>
              </w:rPr>
            </w:pPr>
            <w:r>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FE173D" w:rsidRDefault="00FE173D" w:rsidP="00FE173D">
            <w:pPr>
              <w:pStyle w:val="TAL"/>
              <w:rPr>
                <w:szCs w:val="18"/>
                <w:lang w:val="en-US"/>
              </w:rPr>
            </w:pPr>
            <w:r>
              <w:rPr>
                <w:szCs w:val="18"/>
                <w:lang w:val="en-US"/>
              </w:rPr>
              <w:t>This IE shall be present, except if the Usage Report Trigger indicates 'Start of Traffic', 'Stop of Traffic' or 'MAC Addresses Reporting'.</w:t>
            </w:r>
          </w:p>
          <w:p w:rsidR="00FE173D" w:rsidRDefault="00FE173D" w:rsidP="00FE173D">
            <w:pPr>
              <w:pStyle w:val="TAL"/>
              <w:rPr>
                <w:szCs w:val="18"/>
                <w:lang w:val="en-US"/>
              </w:rPr>
            </w:pPr>
            <w:r>
              <w:rPr>
                <w:szCs w:val="18"/>
                <w:lang w:val="en-US"/>
              </w:rPr>
              <w:t>When present, this IE shall provide the timestamp when the collection of the information in this report was generated.</w:t>
            </w:r>
          </w:p>
        </w:tc>
        <w:tc>
          <w:tcPr>
            <w:tcW w:w="370" w:type="dxa"/>
            <w:tcBorders>
              <w:top w:val="single" w:sz="4" w:space="0" w:color="auto"/>
              <w:left w:val="single" w:sz="4" w:space="0" w:color="auto"/>
              <w:bottom w:val="single" w:sz="4" w:space="0" w:color="auto"/>
              <w:right w:val="single" w:sz="4" w:space="0" w:color="auto"/>
            </w:tcBorders>
          </w:tcPr>
          <w:p w:rsidR="00FE173D" w:rsidRDefault="00FE173D" w:rsidP="00FE173D">
            <w:pPr>
              <w:pStyle w:val="TAC"/>
              <w:rPr>
                <w:lang w:val="en-US"/>
              </w:rPr>
            </w:pPr>
            <w:r>
              <w:rPr>
                <w:lang w:val="en-US"/>
              </w:rPr>
              <w:t>X</w:t>
            </w:r>
          </w:p>
        </w:tc>
        <w:tc>
          <w:tcPr>
            <w:tcW w:w="370" w:type="dxa"/>
            <w:tcBorders>
              <w:top w:val="single" w:sz="4" w:space="0" w:color="auto"/>
              <w:left w:val="single" w:sz="4" w:space="0" w:color="auto"/>
              <w:bottom w:val="single" w:sz="4" w:space="0" w:color="auto"/>
              <w:right w:val="single" w:sz="4" w:space="0" w:color="auto"/>
            </w:tcBorders>
          </w:tcPr>
          <w:p w:rsidR="00FE173D" w:rsidRDefault="00FE173D" w:rsidP="00FE173D">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FE173D" w:rsidRDefault="00FE173D" w:rsidP="00FE173D">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FE173D" w:rsidRDefault="00FE173D" w:rsidP="00FE173D">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FE173D" w:rsidRDefault="00FE173D" w:rsidP="00FE173D">
            <w:pPr>
              <w:pStyle w:val="TAC"/>
            </w:pPr>
            <w:r>
              <w:t>End Time</w:t>
            </w:r>
          </w:p>
        </w:tc>
      </w:tr>
      <w:tr w:rsidR="00826415" w:rsidRPr="00EA0173"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826415" w:rsidRDefault="00826415" w:rsidP="00F04459">
            <w:pPr>
              <w:pStyle w:val="TAL"/>
              <w:rPr>
                <w:szCs w:val="18"/>
                <w:lang w:val="de-DE"/>
              </w:rPr>
            </w:pPr>
            <w:r>
              <w:rPr>
                <w:szCs w:val="18"/>
                <w:lang w:val="de-DE"/>
              </w:rPr>
              <w:t>Volume Measurement</w:t>
            </w:r>
          </w:p>
        </w:tc>
        <w:tc>
          <w:tcPr>
            <w:tcW w:w="336" w:type="dxa"/>
            <w:tcBorders>
              <w:top w:val="single" w:sz="4" w:space="0" w:color="auto"/>
              <w:left w:val="single" w:sz="4" w:space="0" w:color="auto"/>
              <w:bottom w:val="single" w:sz="4" w:space="0" w:color="auto"/>
              <w:right w:val="single" w:sz="4" w:space="0" w:color="auto"/>
            </w:tcBorders>
          </w:tcPr>
          <w:p w:rsidR="00826415" w:rsidRDefault="00826415" w:rsidP="00F04459">
            <w:pPr>
              <w:pStyle w:val="TAL"/>
              <w:jc w:val="center"/>
              <w:rPr>
                <w:rFonts w:eastAsia="SimSun"/>
                <w:szCs w:val="18"/>
                <w:lang w:val="de-DE"/>
              </w:rPr>
            </w:pPr>
            <w:r>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826415" w:rsidRDefault="00826415" w:rsidP="00F04459">
            <w:pPr>
              <w:pStyle w:val="TAL"/>
              <w:rPr>
                <w:szCs w:val="18"/>
                <w:lang w:val="en-US"/>
              </w:rPr>
            </w:pPr>
            <w:r>
              <w:rPr>
                <w:szCs w:val="18"/>
                <w:lang w:val="en-US"/>
              </w:rPr>
              <w:t>This IE shall be present if a volume needs to be reported.</w:t>
            </w:r>
          </w:p>
        </w:tc>
        <w:tc>
          <w:tcPr>
            <w:tcW w:w="370" w:type="dxa"/>
            <w:tcBorders>
              <w:top w:val="single" w:sz="4" w:space="0" w:color="auto"/>
              <w:left w:val="single" w:sz="4" w:space="0" w:color="auto"/>
              <w:bottom w:val="single" w:sz="4" w:space="0" w:color="auto"/>
              <w:right w:val="single" w:sz="4" w:space="0" w:color="auto"/>
            </w:tcBorders>
          </w:tcPr>
          <w:p w:rsidR="00826415" w:rsidRDefault="00826415" w:rsidP="00F04459">
            <w:pPr>
              <w:pStyle w:val="TAC"/>
              <w:rPr>
                <w:lang w:val="en-US"/>
              </w:rPr>
            </w:pPr>
            <w:r>
              <w:rPr>
                <w:lang w:val="en-US"/>
              </w:rPr>
              <w:t>X</w:t>
            </w:r>
          </w:p>
        </w:tc>
        <w:tc>
          <w:tcPr>
            <w:tcW w:w="370" w:type="dxa"/>
            <w:tcBorders>
              <w:top w:val="single" w:sz="4" w:space="0" w:color="auto"/>
              <w:left w:val="single" w:sz="4" w:space="0" w:color="auto"/>
              <w:bottom w:val="single" w:sz="4" w:space="0" w:color="auto"/>
              <w:right w:val="single" w:sz="4" w:space="0" w:color="auto"/>
            </w:tcBorders>
          </w:tcPr>
          <w:p w:rsidR="00826415" w:rsidRDefault="00826415" w:rsidP="00F04459">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826415" w:rsidRDefault="00826415" w:rsidP="00BA4489">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826415" w:rsidRDefault="00826415" w:rsidP="00F04459">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26415" w:rsidRDefault="00826415" w:rsidP="00F04459">
            <w:pPr>
              <w:pStyle w:val="TAC"/>
            </w:pPr>
            <w:r>
              <w:t>Volume Measurement</w:t>
            </w:r>
          </w:p>
        </w:tc>
      </w:tr>
      <w:tr w:rsidR="00826415" w:rsidRPr="00EA0173"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826415" w:rsidRDefault="00826415" w:rsidP="00F04459">
            <w:pPr>
              <w:pStyle w:val="TAL"/>
              <w:rPr>
                <w:szCs w:val="18"/>
                <w:lang w:val="de-DE"/>
              </w:rPr>
            </w:pPr>
            <w:r>
              <w:rPr>
                <w:szCs w:val="18"/>
                <w:lang w:val="de-DE"/>
              </w:rPr>
              <w:t>Duration Measurement</w:t>
            </w:r>
          </w:p>
        </w:tc>
        <w:tc>
          <w:tcPr>
            <w:tcW w:w="336" w:type="dxa"/>
            <w:tcBorders>
              <w:top w:val="single" w:sz="4" w:space="0" w:color="auto"/>
              <w:left w:val="single" w:sz="4" w:space="0" w:color="auto"/>
              <w:bottom w:val="single" w:sz="4" w:space="0" w:color="auto"/>
              <w:right w:val="single" w:sz="4" w:space="0" w:color="auto"/>
            </w:tcBorders>
          </w:tcPr>
          <w:p w:rsidR="00826415" w:rsidRDefault="00826415" w:rsidP="00F04459">
            <w:pPr>
              <w:pStyle w:val="TAL"/>
              <w:jc w:val="center"/>
              <w:rPr>
                <w:rFonts w:eastAsia="SimSun"/>
                <w:szCs w:val="18"/>
                <w:lang w:val="de-DE"/>
              </w:rPr>
            </w:pPr>
            <w:r>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826415" w:rsidRDefault="00826415" w:rsidP="00F04459">
            <w:pPr>
              <w:pStyle w:val="TAL"/>
              <w:rPr>
                <w:szCs w:val="18"/>
                <w:lang w:val="en-US"/>
              </w:rPr>
            </w:pPr>
            <w:r>
              <w:rPr>
                <w:szCs w:val="18"/>
                <w:lang w:val="en-US"/>
              </w:rPr>
              <w:t>This IE shall be present if a duration measurement needs to be reported.</w:t>
            </w:r>
          </w:p>
        </w:tc>
        <w:tc>
          <w:tcPr>
            <w:tcW w:w="370" w:type="dxa"/>
            <w:tcBorders>
              <w:top w:val="single" w:sz="4" w:space="0" w:color="auto"/>
              <w:left w:val="single" w:sz="4" w:space="0" w:color="auto"/>
              <w:bottom w:val="single" w:sz="4" w:space="0" w:color="auto"/>
              <w:right w:val="single" w:sz="4" w:space="0" w:color="auto"/>
            </w:tcBorders>
          </w:tcPr>
          <w:p w:rsidR="00826415" w:rsidRDefault="00826415" w:rsidP="00F04459">
            <w:pPr>
              <w:pStyle w:val="TAC"/>
              <w:rPr>
                <w:lang w:val="en-US"/>
              </w:rPr>
            </w:pPr>
            <w:r>
              <w:rPr>
                <w:lang w:val="en-US"/>
              </w:rPr>
              <w:t>X</w:t>
            </w:r>
          </w:p>
        </w:tc>
        <w:tc>
          <w:tcPr>
            <w:tcW w:w="370" w:type="dxa"/>
            <w:tcBorders>
              <w:top w:val="single" w:sz="4" w:space="0" w:color="auto"/>
              <w:left w:val="single" w:sz="4" w:space="0" w:color="auto"/>
              <w:bottom w:val="single" w:sz="4" w:space="0" w:color="auto"/>
              <w:right w:val="single" w:sz="4" w:space="0" w:color="auto"/>
            </w:tcBorders>
          </w:tcPr>
          <w:p w:rsidR="00826415" w:rsidRDefault="00826415" w:rsidP="00F04459">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826415" w:rsidRDefault="00826415" w:rsidP="00BA4489">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826415" w:rsidRDefault="00826415" w:rsidP="00F04459">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26415" w:rsidRDefault="00826415" w:rsidP="00F04459">
            <w:pPr>
              <w:pStyle w:val="TAC"/>
            </w:pPr>
            <w:r>
              <w:t>Duration Measurement</w:t>
            </w:r>
          </w:p>
        </w:tc>
      </w:tr>
      <w:tr w:rsidR="005709FE" w:rsidRPr="00EA0173"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5709FE" w:rsidRDefault="005709FE" w:rsidP="005709FE">
            <w:pPr>
              <w:pStyle w:val="TAL"/>
              <w:rPr>
                <w:szCs w:val="18"/>
                <w:lang w:val="de-DE"/>
              </w:rPr>
            </w:pPr>
            <w:r>
              <w:rPr>
                <w:szCs w:val="18"/>
                <w:lang w:val="de-DE"/>
              </w:rPr>
              <w:t>Time of First Packet</w:t>
            </w:r>
          </w:p>
        </w:tc>
        <w:tc>
          <w:tcPr>
            <w:tcW w:w="336" w:type="dxa"/>
            <w:tcBorders>
              <w:top w:val="single" w:sz="4" w:space="0" w:color="auto"/>
              <w:left w:val="single" w:sz="4" w:space="0" w:color="auto"/>
              <w:bottom w:val="single" w:sz="4" w:space="0" w:color="auto"/>
              <w:right w:val="single" w:sz="4" w:space="0" w:color="auto"/>
            </w:tcBorders>
          </w:tcPr>
          <w:p w:rsidR="005709FE" w:rsidRDefault="005709FE" w:rsidP="005709FE">
            <w:pPr>
              <w:pStyle w:val="TAL"/>
              <w:jc w:val="center"/>
              <w:rPr>
                <w:rFonts w:eastAsia="SimSun"/>
                <w:szCs w:val="18"/>
                <w:lang w:val="de-DE"/>
              </w:rPr>
            </w:pPr>
            <w:r>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5709FE" w:rsidRDefault="005709FE" w:rsidP="005709FE">
            <w:pPr>
              <w:pStyle w:val="TAL"/>
              <w:rPr>
                <w:szCs w:val="18"/>
                <w:lang w:val="en-US"/>
              </w:rPr>
            </w:pPr>
            <w:r>
              <w:rPr>
                <w:szCs w:val="18"/>
                <w:lang w:val="en-US"/>
              </w:rPr>
              <w:t>This IE shall be present if available for this URR.</w:t>
            </w:r>
          </w:p>
        </w:tc>
        <w:tc>
          <w:tcPr>
            <w:tcW w:w="370" w:type="dxa"/>
            <w:tcBorders>
              <w:top w:val="single" w:sz="4" w:space="0" w:color="auto"/>
              <w:left w:val="single" w:sz="4" w:space="0" w:color="auto"/>
              <w:bottom w:val="single" w:sz="4" w:space="0" w:color="auto"/>
              <w:right w:val="single" w:sz="4" w:space="0" w:color="auto"/>
            </w:tcBorders>
          </w:tcPr>
          <w:p w:rsidR="005709FE" w:rsidRDefault="005709FE" w:rsidP="005709FE">
            <w:pPr>
              <w:pStyle w:val="TAC"/>
              <w:rPr>
                <w:lang w:val="en-US"/>
              </w:rPr>
            </w:pPr>
            <w:r>
              <w:rPr>
                <w:lang w:val="en-US"/>
              </w:rPr>
              <w:t>-</w:t>
            </w:r>
          </w:p>
        </w:tc>
        <w:tc>
          <w:tcPr>
            <w:tcW w:w="370" w:type="dxa"/>
            <w:tcBorders>
              <w:top w:val="single" w:sz="4" w:space="0" w:color="auto"/>
              <w:left w:val="single" w:sz="4" w:space="0" w:color="auto"/>
              <w:bottom w:val="single" w:sz="4" w:space="0" w:color="auto"/>
              <w:right w:val="single" w:sz="4" w:space="0" w:color="auto"/>
            </w:tcBorders>
          </w:tcPr>
          <w:p w:rsidR="005709FE" w:rsidRDefault="005709FE" w:rsidP="005709FE">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5709FE" w:rsidRDefault="005709FE" w:rsidP="005709FE">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5709FE" w:rsidRDefault="005709FE" w:rsidP="005709FE">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5709FE" w:rsidRDefault="005709FE" w:rsidP="005709FE">
            <w:pPr>
              <w:pStyle w:val="TAC"/>
            </w:pPr>
            <w:r>
              <w:t>Time of First Packet</w:t>
            </w:r>
          </w:p>
        </w:tc>
      </w:tr>
      <w:tr w:rsidR="005709FE" w:rsidRPr="00EA0173"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5709FE" w:rsidRDefault="005709FE" w:rsidP="005709FE">
            <w:pPr>
              <w:pStyle w:val="TAL"/>
              <w:rPr>
                <w:szCs w:val="18"/>
                <w:lang w:val="de-DE"/>
              </w:rPr>
            </w:pPr>
            <w:r>
              <w:rPr>
                <w:szCs w:val="18"/>
                <w:lang w:val="de-DE"/>
              </w:rPr>
              <w:t>Time of Last Packet</w:t>
            </w:r>
          </w:p>
        </w:tc>
        <w:tc>
          <w:tcPr>
            <w:tcW w:w="336" w:type="dxa"/>
            <w:tcBorders>
              <w:top w:val="single" w:sz="4" w:space="0" w:color="auto"/>
              <w:left w:val="single" w:sz="4" w:space="0" w:color="auto"/>
              <w:bottom w:val="single" w:sz="4" w:space="0" w:color="auto"/>
              <w:right w:val="single" w:sz="4" w:space="0" w:color="auto"/>
            </w:tcBorders>
          </w:tcPr>
          <w:p w:rsidR="005709FE" w:rsidRDefault="005709FE" w:rsidP="005709FE">
            <w:pPr>
              <w:pStyle w:val="TAL"/>
              <w:jc w:val="center"/>
              <w:rPr>
                <w:rFonts w:eastAsia="SimSun"/>
                <w:szCs w:val="18"/>
                <w:lang w:val="de-DE"/>
              </w:rPr>
            </w:pPr>
            <w:r>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5709FE" w:rsidRDefault="005709FE" w:rsidP="005709FE">
            <w:pPr>
              <w:pStyle w:val="TAL"/>
              <w:rPr>
                <w:szCs w:val="18"/>
                <w:lang w:val="en-US"/>
              </w:rPr>
            </w:pPr>
            <w:r>
              <w:rPr>
                <w:szCs w:val="18"/>
                <w:lang w:val="en-US"/>
              </w:rPr>
              <w:t>This IE shall be present if available for this URR.</w:t>
            </w:r>
          </w:p>
        </w:tc>
        <w:tc>
          <w:tcPr>
            <w:tcW w:w="370" w:type="dxa"/>
            <w:tcBorders>
              <w:top w:val="single" w:sz="4" w:space="0" w:color="auto"/>
              <w:left w:val="single" w:sz="4" w:space="0" w:color="auto"/>
              <w:bottom w:val="single" w:sz="4" w:space="0" w:color="auto"/>
              <w:right w:val="single" w:sz="4" w:space="0" w:color="auto"/>
            </w:tcBorders>
          </w:tcPr>
          <w:p w:rsidR="005709FE" w:rsidRDefault="005709FE" w:rsidP="005709FE">
            <w:pPr>
              <w:pStyle w:val="TAC"/>
              <w:rPr>
                <w:lang w:val="en-US"/>
              </w:rPr>
            </w:pPr>
            <w:r>
              <w:rPr>
                <w:lang w:val="en-US"/>
              </w:rPr>
              <w:t>-</w:t>
            </w:r>
          </w:p>
        </w:tc>
        <w:tc>
          <w:tcPr>
            <w:tcW w:w="370" w:type="dxa"/>
            <w:tcBorders>
              <w:top w:val="single" w:sz="4" w:space="0" w:color="auto"/>
              <w:left w:val="single" w:sz="4" w:space="0" w:color="auto"/>
              <w:bottom w:val="single" w:sz="4" w:space="0" w:color="auto"/>
              <w:right w:val="single" w:sz="4" w:space="0" w:color="auto"/>
            </w:tcBorders>
          </w:tcPr>
          <w:p w:rsidR="005709FE" w:rsidRDefault="005709FE" w:rsidP="005709FE">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5709FE" w:rsidRDefault="005709FE" w:rsidP="005709FE">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5709FE" w:rsidRDefault="005709FE" w:rsidP="005709FE">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5709FE" w:rsidRDefault="005709FE" w:rsidP="005709FE">
            <w:pPr>
              <w:pStyle w:val="TAC"/>
            </w:pPr>
            <w:r>
              <w:t>Time of Last Packet</w:t>
            </w:r>
          </w:p>
        </w:tc>
      </w:tr>
      <w:tr w:rsidR="00826415"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826415" w:rsidRDefault="00826415" w:rsidP="00CB35A0">
            <w:pPr>
              <w:pStyle w:val="TAL"/>
              <w:rPr>
                <w:szCs w:val="18"/>
                <w:lang w:val="de-DE"/>
              </w:rPr>
            </w:pPr>
            <w:r>
              <w:rPr>
                <w:szCs w:val="18"/>
                <w:lang w:val="de-DE"/>
              </w:rPr>
              <w:t xml:space="preserve">Usage Information </w:t>
            </w:r>
          </w:p>
        </w:tc>
        <w:tc>
          <w:tcPr>
            <w:tcW w:w="336" w:type="dxa"/>
            <w:tcBorders>
              <w:top w:val="single" w:sz="4" w:space="0" w:color="auto"/>
              <w:left w:val="single" w:sz="4" w:space="0" w:color="auto"/>
              <w:bottom w:val="single" w:sz="4" w:space="0" w:color="auto"/>
              <w:right w:val="single" w:sz="4" w:space="0" w:color="auto"/>
            </w:tcBorders>
          </w:tcPr>
          <w:p w:rsidR="00826415" w:rsidRDefault="00826415" w:rsidP="00CB35A0">
            <w:pPr>
              <w:pStyle w:val="TAL"/>
              <w:jc w:val="center"/>
              <w:rPr>
                <w:rFonts w:eastAsia="SimSun"/>
                <w:szCs w:val="18"/>
                <w:lang w:val="de-DE"/>
              </w:rPr>
            </w:pPr>
            <w:r>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826415" w:rsidRDefault="00826415" w:rsidP="00CB35A0">
            <w:pPr>
              <w:pStyle w:val="TAL"/>
              <w:rPr>
                <w:szCs w:val="18"/>
                <w:lang w:val="en-US"/>
              </w:rPr>
            </w:pPr>
            <w:r>
              <w:rPr>
                <w:szCs w:val="18"/>
                <w:lang w:val="en-US"/>
              </w:rPr>
              <w:t>This IE shall be present if the UP function reports Usage Reports before and after a Monitoring Time, or before and after QoS enforcement. When present, it shall indicate whether the usage is reported for the period before or after that time, or before or after QoS enforcement.</w:t>
            </w:r>
          </w:p>
        </w:tc>
        <w:tc>
          <w:tcPr>
            <w:tcW w:w="370" w:type="dxa"/>
            <w:tcBorders>
              <w:top w:val="single" w:sz="4" w:space="0" w:color="auto"/>
              <w:left w:val="single" w:sz="4" w:space="0" w:color="auto"/>
              <w:bottom w:val="single" w:sz="4" w:space="0" w:color="auto"/>
              <w:right w:val="single" w:sz="4" w:space="0" w:color="auto"/>
            </w:tcBorders>
          </w:tcPr>
          <w:p w:rsidR="00826415" w:rsidRDefault="00826415" w:rsidP="00CB35A0">
            <w:pPr>
              <w:pStyle w:val="TAC"/>
              <w:rPr>
                <w:lang w:val="en-US"/>
              </w:rPr>
            </w:pPr>
            <w:r>
              <w:rPr>
                <w:lang w:val="en-US"/>
              </w:rPr>
              <w:t>X</w:t>
            </w:r>
          </w:p>
        </w:tc>
        <w:tc>
          <w:tcPr>
            <w:tcW w:w="370" w:type="dxa"/>
            <w:tcBorders>
              <w:top w:val="single" w:sz="4" w:space="0" w:color="auto"/>
              <w:left w:val="single" w:sz="4" w:space="0" w:color="auto"/>
              <w:bottom w:val="single" w:sz="4" w:space="0" w:color="auto"/>
              <w:right w:val="single" w:sz="4" w:space="0" w:color="auto"/>
            </w:tcBorders>
          </w:tcPr>
          <w:p w:rsidR="00826415" w:rsidRDefault="00826415" w:rsidP="00CB35A0">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826415" w:rsidRDefault="00826415" w:rsidP="00BA4489">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826415" w:rsidRDefault="0082178F" w:rsidP="00CB35A0">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826415" w:rsidRDefault="00826415" w:rsidP="00CB35A0">
            <w:pPr>
              <w:pStyle w:val="TAC"/>
            </w:pPr>
            <w:r>
              <w:t>Usage Information</w:t>
            </w:r>
          </w:p>
        </w:tc>
      </w:tr>
      <w:tr w:rsidR="00FE173D" w:rsidTr="006F70AF">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FE173D" w:rsidRDefault="00FE173D" w:rsidP="006F70AF">
            <w:pPr>
              <w:pStyle w:val="TAL"/>
              <w:rPr>
                <w:szCs w:val="18"/>
                <w:lang w:val="de-DE"/>
              </w:rPr>
            </w:pPr>
            <w:r>
              <w:rPr>
                <w:szCs w:val="18"/>
                <w:lang w:val="de-DE"/>
              </w:rPr>
              <w:t>Ethernet Traffic Information</w:t>
            </w:r>
          </w:p>
        </w:tc>
        <w:tc>
          <w:tcPr>
            <w:tcW w:w="336" w:type="dxa"/>
            <w:tcBorders>
              <w:top w:val="single" w:sz="4" w:space="0" w:color="auto"/>
              <w:left w:val="single" w:sz="4" w:space="0" w:color="auto"/>
              <w:bottom w:val="single" w:sz="4" w:space="0" w:color="auto"/>
              <w:right w:val="single" w:sz="4" w:space="0" w:color="auto"/>
            </w:tcBorders>
          </w:tcPr>
          <w:p w:rsidR="00FE173D" w:rsidRDefault="00FE173D" w:rsidP="006F70AF">
            <w:pPr>
              <w:pStyle w:val="TAL"/>
              <w:jc w:val="center"/>
              <w:rPr>
                <w:rFonts w:eastAsia="SimSun"/>
                <w:szCs w:val="18"/>
                <w:lang w:val="de-DE"/>
              </w:rPr>
            </w:pPr>
            <w:r>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FE173D" w:rsidRDefault="00FE173D" w:rsidP="006F70AF">
            <w:pPr>
              <w:pStyle w:val="TAL"/>
              <w:rPr>
                <w:szCs w:val="18"/>
                <w:lang w:val="en-US"/>
              </w:rPr>
            </w:pPr>
            <w:r>
              <w:rPr>
                <w:szCs w:val="18"/>
                <w:lang w:val="en-US"/>
              </w:rPr>
              <w:t xml:space="preserve"> This IE shall be present if Ethernet Traffic Information needs to be reported. See </w:t>
            </w:r>
            <w:r>
              <w:t>Table 7.5.8.3-3.</w:t>
            </w:r>
          </w:p>
        </w:tc>
        <w:tc>
          <w:tcPr>
            <w:tcW w:w="370" w:type="dxa"/>
            <w:tcBorders>
              <w:top w:val="single" w:sz="4" w:space="0" w:color="auto"/>
              <w:left w:val="single" w:sz="4" w:space="0" w:color="auto"/>
              <w:bottom w:val="single" w:sz="4" w:space="0" w:color="auto"/>
              <w:right w:val="single" w:sz="4" w:space="0" w:color="auto"/>
            </w:tcBorders>
          </w:tcPr>
          <w:p w:rsidR="00FE173D" w:rsidRDefault="00FE173D" w:rsidP="006F70AF">
            <w:pPr>
              <w:pStyle w:val="TAC"/>
              <w:rPr>
                <w:lang w:val="en-US"/>
              </w:rPr>
            </w:pPr>
            <w:r>
              <w:rPr>
                <w:lang w:val="en-US"/>
              </w:rPr>
              <w:t>-</w:t>
            </w:r>
          </w:p>
        </w:tc>
        <w:tc>
          <w:tcPr>
            <w:tcW w:w="370" w:type="dxa"/>
            <w:tcBorders>
              <w:top w:val="single" w:sz="4" w:space="0" w:color="auto"/>
              <w:left w:val="single" w:sz="4" w:space="0" w:color="auto"/>
              <w:bottom w:val="single" w:sz="4" w:space="0" w:color="auto"/>
              <w:right w:val="single" w:sz="4" w:space="0" w:color="auto"/>
            </w:tcBorders>
          </w:tcPr>
          <w:p w:rsidR="00FE173D" w:rsidRDefault="00FE173D" w:rsidP="006F70AF">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FE173D" w:rsidRDefault="00FE173D" w:rsidP="006F70AF">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FE173D" w:rsidRDefault="00FE173D" w:rsidP="006F70AF">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FE173D" w:rsidRDefault="00FE173D" w:rsidP="006F70AF">
            <w:pPr>
              <w:pStyle w:val="TAC"/>
            </w:pPr>
            <w:r>
              <w:t>Ethernet Traffic Information</w:t>
            </w:r>
          </w:p>
        </w:tc>
      </w:tr>
    </w:tbl>
    <w:p w:rsidR="00976CF9" w:rsidRPr="00046D98" w:rsidRDefault="00976CF9" w:rsidP="00976CF9">
      <w:pPr>
        <w:rPr>
          <w:rFonts w:ascii="Arial" w:hAnsi="Arial" w:cs="Arial"/>
          <w:bCs/>
        </w:rPr>
      </w:pPr>
    </w:p>
    <w:p w:rsidR="00FC0F8A" w:rsidRDefault="00FC0F8A" w:rsidP="001D537F">
      <w:pPr>
        <w:pStyle w:val="Heading3"/>
        <w:rPr>
          <w:rFonts w:cs="Arial"/>
          <w:bCs/>
        </w:rPr>
      </w:pPr>
      <w:bookmarkStart w:id="330" w:name="_Toc533195009"/>
      <w:r>
        <w:t>7.5.</w:t>
      </w:r>
      <w:r w:rsidRPr="007F3558">
        <w:rPr>
          <w:lang w:val="en-GB"/>
        </w:rPr>
        <w:t>8</w:t>
      </w:r>
      <w:r>
        <w:tab/>
      </w:r>
      <w:r w:rsidR="007F4E06">
        <w:rPr>
          <w:lang w:val="fr-FR"/>
        </w:rPr>
        <w:t xml:space="preserve">PFCP </w:t>
      </w:r>
      <w:r w:rsidRPr="00EA0173">
        <w:t xml:space="preserve">Session </w:t>
      </w:r>
      <w:r>
        <w:t>Report</w:t>
      </w:r>
      <w:r>
        <w:rPr>
          <w:lang w:val="fr-FR"/>
        </w:rPr>
        <w:t xml:space="preserve"> Request</w:t>
      </w:r>
      <w:bookmarkEnd w:id="330"/>
      <w:r>
        <w:rPr>
          <w:rFonts w:cs="Arial"/>
          <w:bCs/>
        </w:rPr>
        <w:t xml:space="preserve"> </w:t>
      </w:r>
    </w:p>
    <w:p w:rsidR="000B18F9" w:rsidRPr="000B18F9" w:rsidRDefault="000B18F9" w:rsidP="001D537F">
      <w:pPr>
        <w:pStyle w:val="Heading4"/>
        <w:rPr>
          <w:rFonts w:cs="Arial"/>
          <w:bCs/>
          <w:lang w:val="en-GB"/>
        </w:rPr>
      </w:pPr>
      <w:bookmarkStart w:id="331" w:name="_Toc533195010"/>
      <w:r>
        <w:t>7.5</w:t>
      </w:r>
      <w:r w:rsidRPr="00EA0173">
        <w:t>.</w:t>
      </w:r>
      <w:r>
        <w:rPr>
          <w:lang w:val="en-GB"/>
        </w:rPr>
        <w:t>8</w:t>
      </w:r>
      <w:r w:rsidRPr="002114B7">
        <w:rPr>
          <w:lang w:val="en-GB"/>
        </w:rPr>
        <w:t>.</w:t>
      </w:r>
      <w:r w:rsidRPr="000B18F9">
        <w:rPr>
          <w:lang w:val="en-GB"/>
        </w:rPr>
        <w:t>1</w:t>
      </w:r>
      <w:r w:rsidRPr="002114B7">
        <w:rPr>
          <w:lang w:val="en-GB"/>
        </w:rPr>
        <w:tab/>
      </w:r>
      <w:r w:rsidRPr="000B18F9">
        <w:rPr>
          <w:lang w:val="en-GB"/>
        </w:rPr>
        <w:t>General</w:t>
      </w:r>
      <w:bookmarkEnd w:id="331"/>
    </w:p>
    <w:p w:rsidR="00FC0F8A" w:rsidRPr="008D16C4" w:rsidRDefault="00FC0F8A" w:rsidP="00FC0F8A">
      <w:pPr>
        <w:rPr>
          <w:rFonts w:ascii="Arial" w:hAnsi="Arial" w:cs="Arial"/>
          <w:bCs/>
          <w:lang w:val="en-US"/>
        </w:rPr>
      </w:pPr>
      <w:r>
        <w:rPr>
          <w:rFonts w:ascii="Arial" w:hAnsi="Arial" w:cs="Arial"/>
          <w:bCs/>
          <w:lang w:val="en-US"/>
        </w:rPr>
        <w:t xml:space="preserve">The </w:t>
      </w:r>
      <w:r w:rsidR="007F4E06">
        <w:rPr>
          <w:rFonts w:ascii="Arial" w:hAnsi="Arial" w:cs="Arial"/>
          <w:bCs/>
          <w:lang w:val="en-US"/>
        </w:rPr>
        <w:t xml:space="preserve">PFCP </w:t>
      </w:r>
      <w:r w:rsidRPr="008D16C4">
        <w:rPr>
          <w:rFonts w:ascii="Arial" w:hAnsi="Arial" w:cs="Arial"/>
          <w:bCs/>
          <w:lang w:val="en-US"/>
        </w:rPr>
        <w:t>Session Report</w:t>
      </w:r>
      <w:r>
        <w:rPr>
          <w:rFonts w:ascii="Arial" w:hAnsi="Arial" w:cs="Arial"/>
          <w:bCs/>
          <w:lang w:val="en-US"/>
        </w:rPr>
        <w:t xml:space="preserve"> Request</w:t>
      </w:r>
      <w:r w:rsidRPr="008D16C4">
        <w:rPr>
          <w:rFonts w:ascii="Arial" w:hAnsi="Arial" w:cs="Arial"/>
          <w:bCs/>
          <w:lang w:val="en-US"/>
        </w:rPr>
        <w:t xml:space="preserve"> </w:t>
      </w:r>
      <w:r>
        <w:rPr>
          <w:rFonts w:ascii="Arial" w:hAnsi="Arial" w:cs="Arial"/>
          <w:bCs/>
          <w:lang w:val="en-US"/>
        </w:rPr>
        <w:t xml:space="preserve">shall be sent </w:t>
      </w:r>
      <w:r>
        <w:rPr>
          <w:rFonts w:ascii="Arial" w:hAnsi="Arial" w:cs="Arial"/>
          <w:bCs/>
        </w:rPr>
        <w:t>over the Sxa, Sxb</w:t>
      </w:r>
      <w:r w:rsidR="00C85D1E">
        <w:rPr>
          <w:rFonts w:ascii="Arial" w:hAnsi="Arial" w:cs="Arial"/>
          <w:bCs/>
        </w:rPr>
        <w:t>,</w:t>
      </w:r>
      <w:r>
        <w:rPr>
          <w:rFonts w:ascii="Arial" w:hAnsi="Arial" w:cs="Arial"/>
          <w:bCs/>
        </w:rPr>
        <w:t xml:space="preserve"> Sxc</w:t>
      </w:r>
      <w:r w:rsidR="00C85D1E">
        <w:rPr>
          <w:rFonts w:ascii="Arial" w:hAnsi="Arial" w:cs="Arial"/>
          <w:bCs/>
        </w:rPr>
        <w:t xml:space="preserve"> and N4</w:t>
      </w:r>
      <w:r>
        <w:rPr>
          <w:rFonts w:ascii="Arial" w:hAnsi="Arial" w:cs="Arial"/>
          <w:bCs/>
        </w:rPr>
        <w:t xml:space="preserve"> interface by the UP function to report </w:t>
      </w:r>
      <w:r w:rsidRPr="006C5AD7">
        <w:rPr>
          <w:rFonts w:ascii="Arial" w:hAnsi="Arial" w:cs="Arial"/>
          <w:bCs/>
          <w:lang w:val="en-US"/>
        </w:rPr>
        <w:t xml:space="preserve">information </w:t>
      </w:r>
      <w:r w:rsidR="006C5AD7" w:rsidRPr="006C5AD7">
        <w:rPr>
          <w:rFonts w:ascii="Arial" w:hAnsi="Arial" w:cs="Arial"/>
          <w:bCs/>
          <w:lang w:val="en-US"/>
        </w:rPr>
        <w:t xml:space="preserve">related to an </w:t>
      </w:r>
      <w:r w:rsidR="007F4E06">
        <w:rPr>
          <w:rFonts w:ascii="Arial" w:hAnsi="Arial" w:cs="Arial"/>
          <w:bCs/>
          <w:lang w:val="en-US"/>
        </w:rPr>
        <w:t xml:space="preserve">PFCP </w:t>
      </w:r>
      <w:r w:rsidR="006C5AD7" w:rsidRPr="006C5AD7">
        <w:rPr>
          <w:rFonts w:ascii="Arial" w:hAnsi="Arial" w:cs="Arial"/>
          <w:bCs/>
          <w:lang w:val="en-US"/>
        </w:rPr>
        <w:t xml:space="preserve">session </w:t>
      </w:r>
      <w:r w:rsidRPr="006C5AD7">
        <w:rPr>
          <w:rFonts w:ascii="Arial" w:hAnsi="Arial" w:cs="Arial"/>
          <w:bCs/>
          <w:lang w:val="en-US"/>
        </w:rPr>
        <w:t>to</w:t>
      </w:r>
      <w:r>
        <w:rPr>
          <w:rFonts w:ascii="Arial" w:hAnsi="Arial" w:cs="Arial"/>
          <w:bCs/>
        </w:rPr>
        <w:t xml:space="preserve"> the </w:t>
      </w:r>
      <w:r w:rsidR="0099488F">
        <w:rPr>
          <w:rFonts w:ascii="Arial" w:hAnsi="Arial" w:cs="Arial"/>
          <w:bCs/>
        </w:rPr>
        <w:t xml:space="preserve">CP </w:t>
      </w:r>
      <w:r>
        <w:rPr>
          <w:rFonts w:ascii="Arial" w:hAnsi="Arial" w:cs="Arial"/>
          <w:bCs/>
        </w:rPr>
        <w:t>function.</w:t>
      </w:r>
    </w:p>
    <w:p w:rsidR="00FC0F8A" w:rsidRPr="00DE3AF5" w:rsidRDefault="00FC0F8A" w:rsidP="00376211">
      <w:pPr>
        <w:pStyle w:val="TH"/>
        <w:rPr>
          <w:lang w:val="en-US"/>
        </w:rPr>
      </w:pPr>
      <w:r w:rsidRPr="00EA0173">
        <w:t xml:space="preserve">Table </w:t>
      </w:r>
      <w:r>
        <w:t>7.5.8</w:t>
      </w:r>
      <w:r w:rsidRPr="00EA0173">
        <w:t xml:space="preserve">-1: Information Elements in a </w:t>
      </w:r>
      <w:r w:rsidR="007F4E06">
        <w:t xml:space="preserve">PFCP </w:t>
      </w:r>
      <w:r w:rsidRPr="00EA0173">
        <w:t xml:space="preserve">Session </w:t>
      </w:r>
      <w:r>
        <w:t>Report Request</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B7" w:firstRow="1" w:lastRow="0" w:firstColumn="1" w:lastColumn="0" w:noHBand="0" w:noVBand="0"/>
      </w:tblPr>
      <w:tblGrid>
        <w:gridCol w:w="1561"/>
        <w:gridCol w:w="336"/>
        <w:gridCol w:w="4672"/>
        <w:gridCol w:w="370"/>
        <w:gridCol w:w="370"/>
        <w:gridCol w:w="370"/>
        <w:gridCol w:w="370"/>
        <w:gridCol w:w="1405"/>
        <w:tblGridChange w:id="332">
          <w:tblGrid>
            <w:gridCol w:w="1561"/>
            <w:gridCol w:w="336"/>
            <w:gridCol w:w="4672"/>
            <w:gridCol w:w="370"/>
            <w:gridCol w:w="370"/>
            <w:gridCol w:w="370"/>
            <w:gridCol w:w="370"/>
            <w:gridCol w:w="1405"/>
          </w:tblGrid>
        </w:tblGridChange>
      </w:tblGrid>
      <w:tr w:rsidR="007F4E06" w:rsidRPr="009873FA" w:rsidTr="00BA4489">
        <w:trPr>
          <w:jc w:val="center"/>
        </w:trPr>
        <w:tc>
          <w:tcPr>
            <w:tcW w:w="1561" w:type="dxa"/>
            <w:vMerge w:val="restart"/>
            <w:tcBorders>
              <w:top w:val="single" w:sz="4" w:space="0" w:color="auto"/>
              <w:left w:val="single" w:sz="4" w:space="0" w:color="auto"/>
              <w:right w:val="single" w:sz="4" w:space="0" w:color="auto"/>
            </w:tcBorders>
          </w:tcPr>
          <w:p w:rsidR="007F4E06" w:rsidRPr="009873FA" w:rsidRDefault="007F4E06" w:rsidP="002B5186">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7F4E06" w:rsidRPr="009873FA" w:rsidRDefault="007F4E06" w:rsidP="002B5186">
            <w:pPr>
              <w:pStyle w:val="TAH"/>
            </w:pPr>
            <w:r w:rsidRPr="009873FA">
              <w:t>P</w:t>
            </w:r>
          </w:p>
        </w:tc>
        <w:tc>
          <w:tcPr>
            <w:tcW w:w="4672" w:type="dxa"/>
            <w:vMerge w:val="restart"/>
            <w:tcBorders>
              <w:top w:val="single" w:sz="4" w:space="0" w:color="auto"/>
              <w:left w:val="single" w:sz="4" w:space="0" w:color="auto"/>
              <w:right w:val="single" w:sz="4" w:space="0" w:color="auto"/>
            </w:tcBorders>
          </w:tcPr>
          <w:p w:rsidR="007F4E06" w:rsidRPr="009873FA" w:rsidRDefault="007F4E06" w:rsidP="002B5186">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7F4E06" w:rsidRPr="009873FA" w:rsidRDefault="007F4E06" w:rsidP="002B5186">
            <w:pPr>
              <w:pStyle w:val="TAH"/>
            </w:pPr>
            <w:r>
              <w:t>Appl.</w:t>
            </w:r>
          </w:p>
        </w:tc>
        <w:tc>
          <w:tcPr>
            <w:tcW w:w="1405" w:type="dxa"/>
            <w:vMerge w:val="restart"/>
            <w:tcBorders>
              <w:top w:val="single" w:sz="4" w:space="0" w:color="auto"/>
              <w:left w:val="single" w:sz="4" w:space="0" w:color="auto"/>
              <w:right w:val="single" w:sz="4" w:space="0" w:color="auto"/>
            </w:tcBorders>
          </w:tcPr>
          <w:p w:rsidR="007F4E06" w:rsidRPr="009873FA" w:rsidRDefault="007F4E06" w:rsidP="002B5186">
            <w:pPr>
              <w:pStyle w:val="TAH"/>
            </w:pPr>
            <w:r w:rsidRPr="009873FA">
              <w:t>IE Type</w:t>
            </w:r>
          </w:p>
        </w:tc>
      </w:tr>
      <w:tr w:rsidR="007F4E06" w:rsidRPr="009873FA" w:rsidTr="007F4E06">
        <w:trPr>
          <w:jc w:val="center"/>
        </w:trPr>
        <w:tc>
          <w:tcPr>
            <w:tcW w:w="1561" w:type="dxa"/>
            <w:vMerge/>
            <w:tcBorders>
              <w:left w:val="single" w:sz="4" w:space="0" w:color="auto"/>
              <w:bottom w:val="single" w:sz="4" w:space="0" w:color="auto"/>
              <w:right w:val="single" w:sz="4" w:space="0" w:color="auto"/>
            </w:tcBorders>
          </w:tcPr>
          <w:p w:rsidR="007F4E06" w:rsidRPr="009873FA" w:rsidRDefault="007F4E06" w:rsidP="002B5186">
            <w:pPr>
              <w:pStyle w:val="TAH"/>
            </w:pPr>
          </w:p>
        </w:tc>
        <w:tc>
          <w:tcPr>
            <w:tcW w:w="336" w:type="dxa"/>
            <w:vMerge/>
            <w:tcBorders>
              <w:left w:val="single" w:sz="4" w:space="0" w:color="auto"/>
              <w:bottom w:val="single" w:sz="4" w:space="0" w:color="auto"/>
              <w:right w:val="single" w:sz="4" w:space="0" w:color="auto"/>
            </w:tcBorders>
          </w:tcPr>
          <w:p w:rsidR="007F4E06" w:rsidRPr="009873FA" w:rsidRDefault="007F4E06" w:rsidP="002B5186">
            <w:pPr>
              <w:pStyle w:val="TAH"/>
            </w:pPr>
          </w:p>
        </w:tc>
        <w:tc>
          <w:tcPr>
            <w:tcW w:w="4672" w:type="dxa"/>
            <w:vMerge/>
            <w:tcBorders>
              <w:left w:val="single" w:sz="4" w:space="0" w:color="auto"/>
              <w:bottom w:val="single" w:sz="4" w:space="0" w:color="auto"/>
              <w:right w:val="single" w:sz="4" w:space="0" w:color="auto"/>
            </w:tcBorders>
          </w:tcPr>
          <w:p w:rsidR="007F4E06" w:rsidRPr="009873FA" w:rsidRDefault="007F4E06" w:rsidP="002B5186">
            <w:pPr>
              <w:pStyle w:val="TAH"/>
            </w:pP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7F4E06" w:rsidP="002B5186">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7F4E06" w:rsidP="002B5186">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7F4E06" w:rsidP="00BA4489">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BA4489" w:rsidP="002B5186">
            <w:pPr>
              <w:pStyle w:val="TAH"/>
            </w:pPr>
            <w:r>
              <w:rPr>
                <w:lang w:val="de-DE"/>
              </w:rPr>
              <w:t>N4</w:t>
            </w:r>
          </w:p>
        </w:tc>
        <w:tc>
          <w:tcPr>
            <w:tcW w:w="1405" w:type="dxa"/>
            <w:vMerge/>
            <w:tcBorders>
              <w:left w:val="single" w:sz="4" w:space="0" w:color="auto"/>
              <w:bottom w:val="single" w:sz="4" w:space="0" w:color="auto"/>
              <w:right w:val="single" w:sz="4" w:space="0" w:color="auto"/>
            </w:tcBorders>
          </w:tcPr>
          <w:p w:rsidR="007F4E06" w:rsidRPr="009873FA" w:rsidRDefault="007F4E06" w:rsidP="002B5186">
            <w:pPr>
              <w:pStyle w:val="TAH"/>
            </w:pPr>
          </w:p>
        </w:tc>
      </w:tr>
      <w:tr w:rsidR="00C85D1E" w:rsidRPr="005F3231"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C85D1E" w:rsidRDefault="00C85D1E" w:rsidP="005B49B6">
            <w:pPr>
              <w:pStyle w:val="TAL"/>
              <w:rPr>
                <w:szCs w:val="18"/>
                <w:lang w:val="de-DE"/>
              </w:rPr>
            </w:pPr>
            <w:r>
              <w:rPr>
                <w:szCs w:val="18"/>
                <w:lang w:val="de-DE"/>
              </w:rPr>
              <w:t>Report Type</w:t>
            </w:r>
          </w:p>
        </w:tc>
        <w:tc>
          <w:tcPr>
            <w:tcW w:w="336" w:type="dxa"/>
            <w:tcBorders>
              <w:top w:val="single" w:sz="4" w:space="0" w:color="auto"/>
              <w:left w:val="single" w:sz="4" w:space="0" w:color="auto"/>
              <w:bottom w:val="single" w:sz="4" w:space="0" w:color="auto"/>
              <w:right w:val="single" w:sz="4" w:space="0" w:color="auto"/>
            </w:tcBorders>
          </w:tcPr>
          <w:p w:rsidR="00C85D1E" w:rsidRDefault="00C85D1E" w:rsidP="005B49B6">
            <w:pPr>
              <w:pStyle w:val="TAL"/>
              <w:jc w:val="center"/>
              <w:rPr>
                <w:szCs w:val="18"/>
              </w:rPr>
            </w:pPr>
            <w:r>
              <w:rPr>
                <w:szCs w:val="18"/>
              </w:rPr>
              <w:t>M</w:t>
            </w:r>
          </w:p>
        </w:tc>
        <w:tc>
          <w:tcPr>
            <w:tcW w:w="4672" w:type="dxa"/>
            <w:tcBorders>
              <w:top w:val="single" w:sz="4" w:space="0" w:color="auto"/>
              <w:left w:val="single" w:sz="4" w:space="0" w:color="auto"/>
              <w:bottom w:val="single" w:sz="4" w:space="0" w:color="auto"/>
              <w:right w:val="single" w:sz="4" w:space="0" w:color="auto"/>
            </w:tcBorders>
          </w:tcPr>
          <w:p w:rsidR="00C85D1E" w:rsidRPr="007F3FB7" w:rsidRDefault="00C85D1E" w:rsidP="005B49B6">
            <w:pPr>
              <w:pStyle w:val="TAL"/>
            </w:pPr>
            <w:r>
              <w:t>This IE shall indicate the type of the report.</w:t>
            </w:r>
          </w:p>
        </w:tc>
        <w:tc>
          <w:tcPr>
            <w:tcW w:w="370" w:type="dxa"/>
            <w:tcBorders>
              <w:top w:val="single" w:sz="4" w:space="0" w:color="auto"/>
              <w:left w:val="single" w:sz="4" w:space="0" w:color="auto"/>
              <w:bottom w:val="single" w:sz="4" w:space="0" w:color="auto"/>
              <w:right w:val="single" w:sz="4" w:space="0" w:color="auto"/>
            </w:tcBorders>
          </w:tcPr>
          <w:p w:rsidR="00C85D1E" w:rsidRDefault="00C85D1E" w:rsidP="005B49B6">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C85D1E" w:rsidRDefault="00C85D1E" w:rsidP="005B49B6">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C85D1E" w:rsidRDefault="00C85D1E" w:rsidP="00BA4489">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C85D1E" w:rsidRDefault="00C85D1E" w:rsidP="005B49B6">
            <w:pPr>
              <w:pStyle w:val="TAC"/>
            </w:pPr>
            <w:r>
              <w:rPr>
                <w:lang w:val="sv-SE"/>
              </w:rPr>
              <w:t>X</w:t>
            </w:r>
          </w:p>
        </w:tc>
        <w:tc>
          <w:tcPr>
            <w:tcW w:w="1405" w:type="dxa"/>
            <w:tcBorders>
              <w:top w:val="single" w:sz="4" w:space="0" w:color="auto"/>
              <w:left w:val="single" w:sz="4" w:space="0" w:color="auto"/>
              <w:bottom w:val="single" w:sz="4" w:space="0" w:color="auto"/>
              <w:right w:val="single" w:sz="4" w:space="0" w:color="auto"/>
            </w:tcBorders>
            <w:vAlign w:val="center"/>
          </w:tcPr>
          <w:p w:rsidR="00C85D1E" w:rsidRPr="005F3231" w:rsidRDefault="00C85D1E" w:rsidP="005B49B6">
            <w:pPr>
              <w:pStyle w:val="TAC"/>
              <w:rPr>
                <w:lang w:val="sv-SE"/>
              </w:rPr>
            </w:pPr>
            <w:r>
              <w:rPr>
                <w:lang w:val="sv-SE"/>
              </w:rPr>
              <w:t>Report Type</w:t>
            </w:r>
          </w:p>
        </w:tc>
      </w:tr>
      <w:tr w:rsidR="00C85D1E"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C85D1E" w:rsidRDefault="00C85D1E" w:rsidP="005B49B6">
            <w:pPr>
              <w:pStyle w:val="TAL"/>
              <w:rPr>
                <w:szCs w:val="18"/>
                <w:lang w:val="de-DE"/>
              </w:rPr>
            </w:pPr>
            <w:r>
              <w:rPr>
                <w:szCs w:val="18"/>
                <w:lang w:val="de-DE"/>
              </w:rPr>
              <w:t>Downlink Data Report</w:t>
            </w:r>
          </w:p>
        </w:tc>
        <w:tc>
          <w:tcPr>
            <w:tcW w:w="336" w:type="dxa"/>
            <w:tcBorders>
              <w:top w:val="single" w:sz="4" w:space="0" w:color="auto"/>
              <w:left w:val="single" w:sz="4" w:space="0" w:color="auto"/>
              <w:bottom w:val="single" w:sz="4" w:space="0" w:color="auto"/>
              <w:right w:val="single" w:sz="4" w:space="0" w:color="auto"/>
            </w:tcBorders>
          </w:tcPr>
          <w:p w:rsidR="00C85D1E" w:rsidRDefault="00C85D1E" w:rsidP="005B49B6">
            <w:pPr>
              <w:pStyle w:val="TAL"/>
              <w:jc w:val="center"/>
              <w:rPr>
                <w:szCs w:val="18"/>
              </w:rPr>
            </w:pPr>
            <w:r>
              <w:rPr>
                <w:szCs w:val="18"/>
              </w:rPr>
              <w:t>C</w:t>
            </w:r>
          </w:p>
        </w:tc>
        <w:tc>
          <w:tcPr>
            <w:tcW w:w="4672" w:type="dxa"/>
            <w:tcBorders>
              <w:top w:val="single" w:sz="4" w:space="0" w:color="auto"/>
              <w:left w:val="single" w:sz="4" w:space="0" w:color="auto"/>
              <w:bottom w:val="single" w:sz="4" w:space="0" w:color="auto"/>
              <w:right w:val="single" w:sz="4" w:space="0" w:color="auto"/>
            </w:tcBorders>
          </w:tcPr>
          <w:p w:rsidR="00C85D1E" w:rsidRDefault="00C85D1E" w:rsidP="005B49B6">
            <w:pPr>
              <w:pStyle w:val="TAL"/>
            </w:pPr>
            <w:r>
              <w:t xml:space="preserve">This IE shall be present if the Report Type indicates a Downlink Data Report. </w:t>
            </w:r>
          </w:p>
        </w:tc>
        <w:tc>
          <w:tcPr>
            <w:tcW w:w="370" w:type="dxa"/>
            <w:tcBorders>
              <w:top w:val="single" w:sz="4" w:space="0" w:color="auto"/>
              <w:left w:val="single" w:sz="4" w:space="0" w:color="auto"/>
              <w:bottom w:val="single" w:sz="4" w:space="0" w:color="auto"/>
              <w:right w:val="single" w:sz="4" w:space="0" w:color="auto"/>
            </w:tcBorders>
          </w:tcPr>
          <w:p w:rsidR="00C85D1E" w:rsidRDefault="00C85D1E" w:rsidP="005B49B6">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C85D1E" w:rsidRDefault="00C85D1E" w:rsidP="005B49B6">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C85D1E" w:rsidRDefault="00C85D1E" w:rsidP="00BA4489">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C85D1E" w:rsidRDefault="00C85D1E" w:rsidP="005B49B6">
            <w:pPr>
              <w:pStyle w:val="TAC"/>
            </w:pPr>
            <w:r>
              <w:rPr>
                <w:lang w:val="sv-SE"/>
              </w:rPr>
              <w:t>X</w:t>
            </w:r>
          </w:p>
        </w:tc>
        <w:tc>
          <w:tcPr>
            <w:tcW w:w="1405" w:type="dxa"/>
            <w:tcBorders>
              <w:top w:val="single" w:sz="4" w:space="0" w:color="auto"/>
              <w:left w:val="single" w:sz="4" w:space="0" w:color="auto"/>
              <w:bottom w:val="single" w:sz="4" w:space="0" w:color="auto"/>
              <w:right w:val="single" w:sz="4" w:space="0" w:color="auto"/>
            </w:tcBorders>
            <w:vAlign w:val="center"/>
          </w:tcPr>
          <w:p w:rsidR="00C85D1E" w:rsidRDefault="00C85D1E" w:rsidP="005B49B6">
            <w:pPr>
              <w:pStyle w:val="TAC"/>
              <w:rPr>
                <w:lang w:val="sv-SE"/>
              </w:rPr>
            </w:pPr>
            <w:r>
              <w:rPr>
                <w:lang w:val="sv-SE"/>
              </w:rPr>
              <w:t>Downlink Data Report</w:t>
            </w:r>
          </w:p>
        </w:tc>
      </w:tr>
      <w:tr w:rsidR="00C85D1E" w:rsidRPr="005F3231"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C85D1E" w:rsidRDefault="00C85D1E" w:rsidP="005B49B6">
            <w:pPr>
              <w:pStyle w:val="TAL"/>
              <w:rPr>
                <w:szCs w:val="18"/>
                <w:lang w:val="de-DE"/>
              </w:rPr>
            </w:pPr>
            <w:r>
              <w:rPr>
                <w:szCs w:val="18"/>
                <w:lang w:val="de-DE"/>
              </w:rPr>
              <w:t>Usage Report</w:t>
            </w:r>
          </w:p>
        </w:tc>
        <w:tc>
          <w:tcPr>
            <w:tcW w:w="336" w:type="dxa"/>
            <w:tcBorders>
              <w:top w:val="single" w:sz="4" w:space="0" w:color="auto"/>
              <w:left w:val="single" w:sz="4" w:space="0" w:color="auto"/>
              <w:bottom w:val="single" w:sz="4" w:space="0" w:color="auto"/>
              <w:right w:val="single" w:sz="4" w:space="0" w:color="auto"/>
            </w:tcBorders>
          </w:tcPr>
          <w:p w:rsidR="00C85D1E" w:rsidRDefault="00C85D1E" w:rsidP="005B49B6">
            <w:pPr>
              <w:pStyle w:val="TAL"/>
              <w:jc w:val="center"/>
              <w:rPr>
                <w:szCs w:val="18"/>
              </w:rPr>
            </w:pPr>
            <w:r>
              <w:rPr>
                <w:szCs w:val="18"/>
              </w:rPr>
              <w:t>C</w:t>
            </w:r>
          </w:p>
        </w:tc>
        <w:tc>
          <w:tcPr>
            <w:tcW w:w="4672" w:type="dxa"/>
            <w:tcBorders>
              <w:top w:val="single" w:sz="4" w:space="0" w:color="auto"/>
              <w:left w:val="single" w:sz="4" w:space="0" w:color="auto"/>
              <w:bottom w:val="single" w:sz="4" w:space="0" w:color="auto"/>
              <w:right w:val="single" w:sz="4" w:space="0" w:color="auto"/>
            </w:tcBorders>
          </w:tcPr>
          <w:p w:rsidR="00C85D1E" w:rsidRDefault="00C85D1E" w:rsidP="005B49B6">
            <w:pPr>
              <w:pStyle w:val="TAL"/>
            </w:pPr>
            <w:r>
              <w:t xml:space="preserve">This IE shall be present if the Report Type indicates a Usage Report. </w:t>
            </w:r>
          </w:p>
          <w:p w:rsidR="00C85D1E" w:rsidRPr="007F3FB7" w:rsidRDefault="00C85D1E" w:rsidP="005B49B6">
            <w:pPr>
              <w:pStyle w:val="TAL"/>
            </w:pPr>
            <w:r>
              <w:rPr>
                <w:lang w:eastAsia="zh-CN"/>
              </w:rPr>
              <w:t>Several IEs within the same IE type may be present to represent a list of Usage Reports.</w:t>
            </w:r>
          </w:p>
        </w:tc>
        <w:tc>
          <w:tcPr>
            <w:tcW w:w="370" w:type="dxa"/>
            <w:tcBorders>
              <w:top w:val="single" w:sz="4" w:space="0" w:color="auto"/>
              <w:left w:val="single" w:sz="4" w:space="0" w:color="auto"/>
              <w:bottom w:val="single" w:sz="4" w:space="0" w:color="auto"/>
              <w:right w:val="single" w:sz="4" w:space="0" w:color="auto"/>
            </w:tcBorders>
          </w:tcPr>
          <w:p w:rsidR="00C85D1E" w:rsidRDefault="00C85D1E" w:rsidP="005B49B6">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C85D1E" w:rsidRDefault="00C85D1E" w:rsidP="005B49B6">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C85D1E" w:rsidRDefault="00C85D1E" w:rsidP="00BA4489">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C85D1E" w:rsidRDefault="00C85D1E" w:rsidP="005B49B6">
            <w:pPr>
              <w:pStyle w:val="TAC"/>
            </w:pPr>
            <w:r>
              <w:rPr>
                <w:lang w:val="sv-SE"/>
              </w:rPr>
              <w:t>X</w:t>
            </w:r>
          </w:p>
        </w:tc>
        <w:tc>
          <w:tcPr>
            <w:tcW w:w="1405" w:type="dxa"/>
            <w:tcBorders>
              <w:top w:val="single" w:sz="4" w:space="0" w:color="auto"/>
              <w:left w:val="single" w:sz="4" w:space="0" w:color="auto"/>
              <w:bottom w:val="single" w:sz="4" w:space="0" w:color="auto"/>
              <w:right w:val="single" w:sz="4" w:space="0" w:color="auto"/>
            </w:tcBorders>
            <w:vAlign w:val="center"/>
          </w:tcPr>
          <w:p w:rsidR="00C85D1E" w:rsidRPr="005F3231" w:rsidRDefault="00C85D1E" w:rsidP="005B49B6">
            <w:pPr>
              <w:pStyle w:val="TAC"/>
              <w:rPr>
                <w:lang w:val="sv-SE"/>
              </w:rPr>
            </w:pPr>
            <w:r>
              <w:rPr>
                <w:lang w:val="sv-SE"/>
              </w:rPr>
              <w:t>Usage Report</w:t>
            </w:r>
          </w:p>
        </w:tc>
      </w:tr>
      <w:tr w:rsidR="00C85D1E" w:rsidRPr="005F3231"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C85D1E" w:rsidRDefault="00C85D1E" w:rsidP="005B49B6">
            <w:pPr>
              <w:pStyle w:val="TAL"/>
              <w:rPr>
                <w:szCs w:val="18"/>
                <w:lang w:val="de-DE"/>
              </w:rPr>
            </w:pPr>
            <w:r>
              <w:rPr>
                <w:szCs w:val="18"/>
                <w:lang w:val="de-DE"/>
              </w:rPr>
              <w:t>Error Indication Report</w:t>
            </w:r>
          </w:p>
        </w:tc>
        <w:tc>
          <w:tcPr>
            <w:tcW w:w="336" w:type="dxa"/>
            <w:tcBorders>
              <w:top w:val="single" w:sz="4" w:space="0" w:color="auto"/>
              <w:left w:val="single" w:sz="4" w:space="0" w:color="auto"/>
              <w:bottom w:val="single" w:sz="4" w:space="0" w:color="auto"/>
              <w:right w:val="single" w:sz="4" w:space="0" w:color="auto"/>
            </w:tcBorders>
          </w:tcPr>
          <w:p w:rsidR="00C85D1E" w:rsidRDefault="00C85D1E" w:rsidP="005B49B6">
            <w:pPr>
              <w:pStyle w:val="TAL"/>
              <w:jc w:val="center"/>
              <w:rPr>
                <w:szCs w:val="18"/>
              </w:rPr>
            </w:pPr>
            <w:r>
              <w:rPr>
                <w:szCs w:val="18"/>
              </w:rPr>
              <w:t>C</w:t>
            </w:r>
          </w:p>
        </w:tc>
        <w:tc>
          <w:tcPr>
            <w:tcW w:w="4672" w:type="dxa"/>
            <w:tcBorders>
              <w:top w:val="single" w:sz="4" w:space="0" w:color="auto"/>
              <w:left w:val="single" w:sz="4" w:space="0" w:color="auto"/>
              <w:bottom w:val="single" w:sz="4" w:space="0" w:color="auto"/>
              <w:right w:val="single" w:sz="4" w:space="0" w:color="auto"/>
            </w:tcBorders>
          </w:tcPr>
          <w:p w:rsidR="00C85D1E" w:rsidRDefault="00C85D1E" w:rsidP="005B49B6">
            <w:pPr>
              <w:pStyle w:val="TAL"/>
            </w:pPr>
            <w:r>
              <w:t xml:space="preserve">This IE shall be present if the Report Type indicates an Error Indication Report. </w:t>
            </w:r>
          </w:p>
        </w:tc>
        <w:tc>
          <w:tcPr>
            <w:tcW w:w="370" w:type="dxa"/>
            <w:tcBorders>
              <w:top w:val="single" w:sz="4" w:space="0" w:color="auto"/>
              <w:left w:val="single" w:sz="4" w:space="0" w:color="auto"/>
              <w:bottom w:val="single" w:sz="4" w:space="0" w:color="auto"/>
              <w:right w:val="single" w:sz="4" w:space="0" w:color="auto"/>
            </w:tcBorders>
          </w:tcPr>
          <w:p w:rsidR="00C85D1E" w:rsidRDefault="00C85D1E" w:rsidP="005B49B6">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C85D1E" w:rsidRPr="00DF08AC" w:rsidRDefault="00C85D1E" w:rsidP="005B49B6">
            <w:pPr>
              <w:pStyle w:val="TAC"/>
              <w:rPr>
                <w:lang w:val="sv-SE"/>
              </w:rPr>
            </w:pPr>
            <w:r>
              <w:rPr>
                <w:lang w:val="sv-SE"/>
              </w:rPr>
              <w:t>X</w:t>
            </w:r>
          </w:p>
        </w:tc>
        <w:tc>
          <w:tcPr>
            <w:tcW w:w="370" w:type="dxa"/>
            <w:tcBorders>
              <w:top w:val="single" w:sz="4" w:space="0" w:color="auto"/>
              <w:left w:val="single" w:sz="4" w:space="0" w:color="auto"/>
              <w:bottom w:val="single" w:sz="4" w:space="0" w:color="auto"/>
              <w:right w:val="single" w:sz="4" w:space="0" w:color="auto"/>
            </w:tcBorders>
          </w:tcPr>
          <w:p w:rsidR="00C85D1E" w:rsidRDefault="00C85D1E" w:rsidP="00BA4489">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C85D1E" w:rsidRDefault="00C85D1E" w:rsidP="005B49B6">
            <w:pPr>
              <w:pStyle w:val="TAC"/>
            </w:pPr>
            <w:r>
              <w:rPr>
                <w:lang w:val="sv-SE"/>
              </w:rPr>
              <w:t>X</w:t>
            </w:r>
          </w:p>
        </w:tc>
        <w:tc>
          <w:tcPr>
            <w:tcW w:w="1405" w:type="dxa"/>
            <w:tcBorders>
              <w:top w:val="single" w:sz="4" w:space="0" w:color="auto"/>
              <w:left w:val="single" w:sz="4" w:space="0" w:color="auto"/>
              <w:bottom w:val="single" w:sz="4" w:space="0" w:color="auto"/>
              <w:right w:val="single" w:sz="4" w:space="0" w:color="auto"/>
            </w:tcBorders>
            <w:vAlign w:val="center"/>
          </w:tcPr>
          <w:p w:rsidR="00C85D1E" w:rsidRDefault="00C85D1E" w:rsidP="005B49B6">
            <w:pPr>
              <w:pStyle w:val="TAC"/>
              <w:rPr>
                <w:lang w:val="sv-SE"/>
              </w:rPr>
            </w:pPr>
            <w:r>
              <w:rPr>
                <w:lang w:val="sv-SE"/>
              </w:rPr>
              <w:t>Error Indication Report</w:t>
            </w:r>
          </w:p>
        </w:tc>
      </w:tr>
      <w:tr w:rsidR="00C85D1E" w:rsidRPr="005F3231"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C85D1E" w:rsidRDefault="00C85D1E" w:rsidP="00C64D1A">
            <w:pPr>
              <w:pStyle w:val="TAL"/>
              <w:rPr>
                <w:szCs w:val="18"/>
                <w:lang w:val="de-DE"/>
              </w:rPr>
            </w:pPr>
            <w:r w:rsidRPr="009A4096">
              <w:rPr>
                <w:szCs w:val="18"/>
                <w:lang w:val="de-DE"/>
              </w:rPr>
              <w:t>Load Control Information</w:t>
            </w:r>
          </w:p>
        </w:tc>
        <w:tc>
          <w:tcPr>
            <w:tcW w:w="336" w:type="dxa"/>
            <w:tcBorders>
              <w:top w:val="single" w:sz="4" w:space="0" w:color="auto"/>
              <w:left w:val="single" w:sz="4" w:space="0" w:color="auto"/>
              <w:bottom w:val="single" w:sz="4" w:space="0" w:color="auto"/>
              <w:right w:val="single" w:sz="4" w:space="0" w:color="auto"/>
            </w:tcBorders>
          </w:tcPr>
          <w:p w:rsidR="00C85D1E" w:rsidRDefault="00C85D1E" w:rsidP="00C64D1A">
            <w:pPr>
              <w:pStyle w:val="TAL"/>
              <w:jc w:val="center"/>
              <w:rPr>
                <w:szCs w:val="18"/>
              </w:rPr>
            </w:pPr>
            <w:r w:rsidRPr="009A4096">
              <w:rPr>
                <w:szCs w:val="18"/>
              </w:rPr>
              <w:t>O</w:t>
            </w:r>
          </w:p>
        </w:tc>
        <w:tc>
          <w:tcPr>
            <w:tcW w:w="4672" w:type="dxa"/>
            <w:tcBorders>
              <w:top w:val="single" w:sz="4" w:space="0" w:color="auto"/>
              <w:left w:val="single" w:sz="4" w:space="0" w:color="auto"/>
              <w:bottom w:val="single" w:sz="4" w:space="0" w:color="auto"/>
              <w:right w:val="single" w:sz="4" w:space="0" w:color="auto"/>
            </w:tcBorders>
          </w:tcPr>
          <w:p w:rsidR="00C85D1E" w:rsidRPr="009A4096" w:rsidRDefault="00C85D1E" w:rsidP="00C64D1A">
            <w:pPr>
              <w:pStyle w:val="TAL"/>
            </w:pPr>
            <w:r w:rsidRPr="009A4096">
              <w:t>The UP function may include this IE if it supports the load control feature and the feature is activated in the network.</w:t>
            </w:r>
          </w:p>
          <w:p w:rsidR="00C85D1E" w:rsidRPr="007F3FB7" w:rsidRDefault="00C85D1E" w:rsidP="00D30073">
            <w:pPr>
              <w:pStyle w:val="TAL"/>
            </w:pPr>
            <w:r w:rsidRPr="009A4096">
              <w:t xml:space="preserve">See Table </w:t>
            </w:r>
            <w:r>
              <w:t>7.5</w:t>
            </w:r>
            <w:r w:rsidRPr="00EA0173">
              <w:t>.</w:t>
            </w:r>
            <w:r>
              <w:t>3</w:t>
            </w:r>
            <w:r>
              <w:rPr>
                <w:lang w:val="de-DE"/>
              </w:rPr>
              <w:t>.</w:t>
            </w:r>
            <w:r>
              <w:t>3</w:t>
            </w:r>
            <w:r>
              <w:rPr>
                <w:lang w:val="de-DE"/>
              </w:rPr>
              <w:t>-1</w:t>
            </w:r>
            <w:r>
              <w:t>.</w:t>
            </w:r>
          </w:p>
        </w:tc>
        <w:tc>
          <w:tcPr>
            <w:tcW w:w="370" w:type="dxa"/>
            <w:tcBorders>
              <w:top w:val="single" w:sz="4" w:space="0" w:color="auto"/>
              <w:left w:val="single" w:sz="4" w:space="0" w:color="auto"/>
              <w:bottom w:val="single" w:sz="4" w:space="0" w:color="auto"/>
              <w:right w:val="single" w:sz="4" w:space="0" w:color="auto"/>
            </w:tcBorders>
          </w:tcPr>
          <w:p w:rsidR="00C85D1E" w:rsidRDefault="00C85D1E" w:rsidP="00C64D1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C85D1E" w:rsidRDefault="00C85D1E" w:rsidP="00C64D1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C85D1E" w:rsidRDefault="00C85D1E" w:rsidP="00BA4489">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C85D1E" w:rsidRPr="002C790A" w:rsidRDefault="006E05FA" w:rsidP="00C64D1A">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C85D1E" w:rsidRPr="005F3231" w:rsidRDefault="00C85D1E" w:rsidP="00C64D1A">
            <w:pPr>
              <w:pStyle w:val="TAC"/>
              <w:rPr>
                <w:lang w:val="sv-SE"/>
              </w:rPr>
            </w:pPr>
            <w:r w:rsidRPr="009A4096">
              <w:rPr>
                <w:lang w:val="sv-SE"/>
              </w:rPr>
              <w:t>Load Control Information</w:t>
            </w:r>
          </w:p>
        </w:tc>
      </w:tr>
      <w:tr w:rsidR="00C85D1E" w:rsidRPr="005F3231"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C85D1E" w:rsidRDefault="00C85D1E" w:rsidP="00C64D1A">
            <w:pPr>
              <w:pStyle w:val="TAL"/>
              <w:rPr>
                <w:szCs w:val="18"/>
                <w:lang w:val="de-DE"/>
              </w:rPr>
            </w:pPr>
            <w:r w:rsidRPr="002A76B2">
              <w:rPr>
                <w:szCs w:val="18"/>
                <w:lang w:val="de-DE"/>
              </w:rPr>
              <w:t>Overload Control Information</w:t>
            </w:r>
          </w:p>
        </w:tc>
        <w:tc>
          <w:tcPr>
            <w:tcW w:w="336" w:type="dxa"/>
            <w:tcBorders>
              <w:top w:val="single" w:sz="4" w:space="0" w:color="auto"/>
              <w:left w:val="single" w:sz="4" w:space="0" w:color="auto"/>
              <w:bottom w:val="single" w:sz="4" w:space="0" w:color="auto"/>
              <w:right w:val="single" w:sz="4" w:space="0" w:color="auto"/>
            </w:tcBorders>
          </w:tcPr>
          <w:p w:rsidR="00C85D1E" w:rsidRDefault="00C85D1E" w:rsidP="00C64D1A">
            <w:pPr>
              <w:pStyle w:val="TAL"/>
              <w:jc w:val="center"/>
              <w:rPr>
                <w:szCs w:val="18"/>
              </w:rPr>
            </w:pPr>
            <w:r w:rsidRPr="002A76B2">
              <w:rPr>
                <w:szCs w:val="18"/>
              </w:rPr>
              <w:t>O</w:t>
            </w:r>
          </w:p>
        </w:tc>
        <w:tc>
          <w:tcPr>
            <w:tcW w:w="4672" w:type="dxa"/>
            <w:tcBorders>
              <w:top w:val="single" w:sz="4" w:space="0" w:color="auto"/>
              <w:left w:val="single" w:sz="4" w:space="0" w:color="auto"/>
              <w:bottom w:val="single" w:sz="4" w:space="0" w:color="auto"/>
              <w:right w:val="single" w:sz="4" w:space="0" w:color="auto"/>
            </w:tcBorders>
          </w:tcPr>
          <w:p w:rsidR="00C85D1E" w:rsidRPr="002E0734" w:rsidRDefault="00C85D1E" w:rsidP="00C64D1A">
            <w:pPr>
              <w:pStyle w:val="TAL"/>
              <w:rPr>
                <w:lang w:val="en-GB"/>
              </w:rPr>
            </w:pPr>
            <w:r w:rsidRPr="002A76B2">
              <w:t>During an overload condition, the UP function may include this IE if it supports the overload control feature and the feature is activated in the network.</w:t>
            </w:r>
          </w:p>
          <w:p w:rsidR="00C85D1E" w:rsidRPr="00D30073" w:rsidRDefault="00C85D1E" w:rsidP="00D30073">
            <w:pPr>
              <w:pStyle w:val="TAL"/>
              <w:rPr>
                <w:lang w:val="de-DE"/>
              </w:rPr>
            </w:pPr>
            <w:r w:rsidRPr="009A4096">
              <w:t xml:space="preserve">See Table </w:t>
            </w:r>
            <w:r>
              <w:t>7.5</w:t>
            </w:r>
            <w:r w:rsidRPr="00EA0173">
              <w:t>.</w:t>
            </w:r>
            <w:r>
              <w:t>3</w:t>
            </w:r>
            <w:r w:rsidRPr="00D30073">
              <w:rPr>
                <w:lang w:val="en-GB"/>
              </w:rPr>
              <w:t>.</w:t>
            </w:r>
            <w:r>
              <w:rPr>
                <w:lang w:val="de-DE"/>
              </w:rPr>
              <w:t>4-1</w:t>
            </w:r>
            <w:r>
              <w:t>.</w:t>
            </w:r>
          </w:p>
        </w:tc>
        <w:tc>
          <w:tcPr>
            <w:tcW w:w="370" w:type="dxa"/>
            <w:tcBorders>
              <w:top w:val="single" w:sz="4" w:space="0" w:color="auto"/>
              <w:left w:val="single" w:sz="4" w:space="0" w:color="auto"/>
              <w:bottom w:val="single" w:sz="4" w:space="0" w:color="auto"/>
              <w:right w:val="single" w:sz="4" w:space="0" w:color="auto"/>
            </w:tcBorders>
          </w:tcPr>
          <w:p w:rsidR="00C85D1E" w:rsidRDefault="00C85D1E" w:rsidP="00C64D1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C85D1E" w:rsidRDefault="00C85D1E" w:rsidP="00C64D1A">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C85D1E" w:rsidRDefault="00C85D1E" w:rsidP="00BA4489">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C85D1E" w:rsidRPr="002C790A" w:rsidRDefault="006E05FA" w:rsidP="00C64D1A">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C85D1E" w:rsidRPr="005F3231" w:rsidRDefault="00C85D1E" w:rsidP="00C64D1A">
            <w:pPr>
              <w:pStyle w:val="TAC"/>
              <w:rPr>
                <w:lang w:val="sv-SE"/>
              </w:rPr>
            </w:pPr>
            <w:r w:rsidRPr="002A76B2">
              <w:rPr>
                <w:lang w:val="sv-SE"/>
              </w:rPr>
              <w:t>Overload Control Information</w:t>
            </w:r>
          </w:p>
        </w:tc>
      </w:tr>
      <w:tr w:rsidR="00344B23" w:rsidRPr="002A76B2" w:rsidTr="009F5AF4">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344B23" w:rsidRPr="002A76B2" w:rsidRDefault="00344B23" w:rsidP="009F5AF4">
            <w:pPr>
              <w:pStyle w:val="TAL"/>
              <w:rPr>
                <w:szCs w:val="18"/>
                <w:lang w:val="de-DE"/>
              </w:rPr>
            </w:pPr>
            <w:r w:rsidRPr="00801F7B">
              <w:rPr>
                <w:szCs w:val="18"/>
                <w:lang w:val="de-DE"/>
              </w:rPr>
              <w:t>Additional Usage Reports Information</w:t>
            </w:r>
          </w:p>
        </w:tc>
        <w:tc>
          <w:tcPr>
            <w:tcW w:w="336" w:type="dxa"/>
            <w:tcBorders>
              <w:top w:val="single" w:sz="4" w:space="0" w:color="auto"/>
              <w:left w:val="single" w:sz="4" w:space="0" w:color="auto"/>
              <w:bottom w:val="single" w:sz="4" w:space="0" w:color="auto"/>
              <w:right w:val="single" w:sz="4" w:space="0" w:color="auto"/>
            </w:tcBorders>
          </w:tcPr>
          <w:p w:rsidR="00344B23" w:rsidRPr="002A76B2" w:rsidRDefault="00344B23" w:rsidP="009F5AF4">
            <w:pPr>
              <w:pStyle w:val="TAL"/>
              <w:jc w:val="center"/>
              <w:rPr>
                <w:szCs w:val="18"/>
              </w:rPr>
            </w:pPr>
            <w:r w:rsidRPr="00801F7B">
              <w:rPr>
                <w:szCs w:val="18"/>
              </w:rPr>
              <w:t>C</w:t>
            </w:r>
          </w:p>
        </w:tc>
        <w:tc>
          <w:tcPr>
            <w:tcW w:w="4672" w:type="dxa"/>
            <w:tcBorders>
              <w:top w:val="single" w:sz="4" w:space="0" w:color="auto"/>
              <w:left w:val="single" w:sz="4" w:space="0" w:color="auto"/>
              <w:bottom w:val="single" w:sz="4" w:space="0" w:color="auto"/>
              <w:right w:val="single" w:sz="4" w:space="0" w:color="auto"/>
            </w:tcBorders>
          </w:tcPr>
          <w:p w:rsidR="00344B23" w:rsidRDefault="00344B23" w:rsidP="009F5AF4">
            <w:pPr>
              <w:pStyle w:val="TAL"/>
            </w:pPr>
            <w:r w:rsidRPr="00801F7B">
              <w:t xml:space="preserve">This IE shall be included </w:t>
            </w:r>
            <w:r>
              <w:t xml:space="preserve">in one </w:t>
            </w:r>
            <w:r w:rsidRPr="00801F7B">
              <w:t xml:space="preserve">additional </w:t>
            </w:r>
            <w:r>
              <w:t>PFCP</w:t>
            </w:r>
            <w:r w:rsidRPr="00801F7B">
              <w:t xml:space="preserve"> Session Report Request message</w:t>
            </w:r>
            <w:r>
              <w:t xml:space="preserve">, if </w:t>
            </w:r>
            <w:r>
              <w:rPr>
                <w:lang w:val="en-US"/>
              </w:rPr>
              <w:t xml:space="preserve">the PFCP Session Modification Response indicated that more reports would follow (i.e. if the </w:t>
            </w:r>
            <w:r>
              <w:t xml:space="preserve">AURI flag was set to 1) </w:t>
            </w:r>
            <w:r w:rsidRPr="00801F7B">
              <w:t>(see subclause 5.2.2.3.1)</w:t>
            </w:r>
            <w:r>
              <w:t>.</w:t>
            </w:r>
          </w:p>
          <w:p w:rsidR="00344B23" w:rsidRPr="002A76B2" w:rsidRDefault="00344B23" w:rsidP="009F5AF4">
            <w:pPr>
              <w:pStyle w:val="TAL"/>
            </w:pPr>
            <w:r w:rsidRPr="00801F7B">
              <w:t xml:space="preserve">When present, this IE shall indicate the total number of usage reports that need to be sent in </w:t>
            </w:r>
            <w:r>
              <w:t>PFCP</w:t>
            </w:r>
            <w:r w:rsidRPr="00801F7B">
              <w:t xml:space="preserve"> Session Report Request messages.   </w:t>
            </w:r>
          </w:p>
        </w:tc>
        <w:tc>
          <w:tcPr>
            <w:tcW w:w="370" w:type="dxa"/>
            <w:tcBorders>
              <w:top w:val="single" w:sz="4" w:space="0" w:color="auto"/>
              <w:left w:val="single" w:sz="4" w:space="0" w:color="auto"/>
              <w:bottom w:val="single" w:sz="4" w:space="0" w:color="auto"/>
              <w:right w:val="single" w:sz="4" w:space="0" w:color="auto"/>
            </w:tcBorders>
          </w:tcPr>
          <w:p w:rsidR="00344B23" w:rsidRDefault="00344B23" w:rsidP="009F5AF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344B23" w:rsidRDefault="00344B23" w:rsidP="009F5AF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344B23" w:rsidRDefault="00344B23" w:rsidP="009F5AF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344B23" w:rsidRDefault="00344B23" w:rsidP="009F5AF4">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344B23" w:rsidRPr="002A76B2" w:rsidRDefault="00344B23" w:rsidP="009F5AF4">
            <w:pPr>
              <w:pStyle w:val="TAC"/>
              <w:rPr>
                <w:lang w:val="sv-SE"/>
              </w:rPr>
            </w:pPr>
            <w:r w:rsidRPr="00801F7B">
              <w:rPr>
                <w:lang w:val="sv-SE"/>
              </w:rPr>
              <w:t>Additional Usage Reports Information</w:t>
            </w:r>
          </w:p>
        </w:tc>
      </w:tr>
    </w:tbl>
    <w:p w:rsidR="006C5AD7" w:rsidRPr="000B18F9" w:rsidRDefault="006C5AD7" w:rsidP="00857AD9"/>
    <w:p w:rsidR="000B18F9" w:rsidRPr="000B18F9" w:rsidRDefault="000B18F9" w:rsidP="001D537F">
      <w:pPr>
        <w:pStyle w:val="Heading4"/>
        <w:rPr>
          <w:rFonts w:cs="Arial"/>
          <w:bCs/>
          <w:lang w:val="en-GB"/>
        </w:rPr>
      </w:pPr>
      <w:bookmarkStart w:id="333" w:name="_Toc533195011"/>
      <w:r>
        <w:t>7.5</w:t>
      </w:r>
      <w:r w:rsidRPr="00EA0173">
        <w:t>.</w:t>
      </w:r>
      <w:r w:rsidRPr="000B18F9">
        <w:rPr>
          <w:lang w:val="en-GB"/>
        </w:rPr>
        <w:t>8</w:t>
      </w:r>
      <w:r w:rsidRPr="002114B7">
        <w:rPr>
          <w:lang w:val="en-GB"/>
        </w:rPr>
        <w:t>.</w:t>
      </w:r>
      <w:r>
        <w:rPr>
          <w:lang w:val="en-GB"/>
        </w:rPr>
        <w:t>2</w:t>
      </w:r>
      <w:r w:rsidRPr="002114B7">
        <w:rPr>
          <w:lang w:val="en-GB"/>
        </w:rPr>
        <w:tab/>
      </w:r>
      <w:r>
        <w:t xml:space="preserve">Downlink Data Report </w:t>
      </w:r>
      <w:r>
        <w:rPr>
          <w:lang w:eastAsia="zh-CN"/>
        </w:rPr>
        <w:t xml:space="preserve">IE </w:t>
      </w:r>
      <w:r w:rsidRPr="00EA0173">
        <w:t xml:space="preserve">within </w:t>
      </w:r>
      <w:r w:rsidR="007F4E06">
        <w:t xml:space="preserve">PFCP </w:t>
      </w:r>
      <w:r w:rsidRPr="00EA0173">
        <w:t xml:space="preserve">Session </w:t>
      </w:r>
      <w:r>
        <w:t xml:space="preserve">Report </w:t>
      </w:r>
      <w:r w:rsidRPr="00EA0173">
        <w:t>Request</w:t>
      </w:r>
      <w:bookmarkEnd w:id="333"/>
    </w:p>
    <w:p w:rsidR="00542025" w:rsidRPr="00A9417E" w:rsidRDefault="00542025" w:rsidP="00542025">
      <w:r>
        <w:t xml:space="preserve">The </w:t>
      </w:r>
      <w:r>
        <w:rPr>
          <w:lang w:val="en-US"/>
        </w:rPr>
        <w:t>Downlink Data Report</w:t>
      </w:r>
      <w:r w:rsidRPr="00DE3AF5">
        <w:rPr>
          <w:lang w:val="en-US"/>
        </w:rPr>
        <w:t xml:space="preserve"> </w:t>
      </w:r>
      <w:r>
        <w:rPr>
          <w:lang w:val="en-US"/>
        </w:rPr>
        <w:t xml:space="preserve">grouped </w:t>
      </w:r>
      <w:r>
        <w:rPr>
          <w:lang w:eastAsia="ja-JP"/>
        </w:rPr>
        <w:t xml:space="preserve">IE </w:t>
      </w:r>
      <w:r>
        <w:rPr>
          <w:rFonts w:eastAsia="Batang"/>
          <w:lang w:eastAsia="ko-KR"/>
        </w:rPr>
        <w:t xml:space="preserve">shall be </w:t>
      </w:r>
      <w:r w:rsidR="002E0734">
        <w:rPr>
          <w:rFonts w:eastAsia="Batang"/>
          <w:lang w:eastAsia="ko-KR"/>
        </w:rPr>
        <w:t>en</w:t>
      </w:r>
      <w:r>
        <w:rPr>
          <w:rFonts w:eastAsia="Batang"/>
          <w:lang w:eastAsia="ko-KR"/>
        </w:rPr>
        <w:t xml:space="preserve">coded </w:t>
      </w:r>
      <w:r w:rsidRPr="00FE320E">
        <w:rPr>
          <w:lang w:eastAsia="ja-JP"/>
        </w:rPr>
        <w:t xml:space="preserve">as shown in </w:t>
      </w:r>
      <w:r>
        <w:rPr>
          <w:rFonts w:hint="eastAsia"/>
          <w:lang w:eastAsia="zh-CN"/>
        </w:rPr>
        <w:t>F</w:t>
      </w:r>
      <w:r w:rsidRPr="00FE320E">
        <w:rPr>
          <w:lang w:eastAsia="ja-JP"/>
        </w:rPr>
        <w:t>igure</w:t>
      </w:r>
      <w:r w:rsidRPr="00861AAA">
        <w:rPr>
          <w:lang w:eastAsia="ja-JP"/>
        </w:rPr>
        <w:t xml:space="preserve"> </w:t>
      </w:r>
      <w:r>
        <w:t>7.5</w:t>
      </w:r>
      <w:r w:rsidRPr="00EA0173">
        <w:t>.</w:t>
      </w:r>
      <w:r>
        <w:t>8.2</w:t>
      </w:r>
      <w:r w:rsidRPr="00EA0173">
        <w:t>-</w:t>
      </w:r>
      <w:r w:rsidRPr="002114B7">
        <w:t>1</w:t>
      </w:r>
      <w:r>
        <w:rPr>
          <w:lang w:eastAsia="ja-JP"/>
        </w:rPr>
        <w:t>.</w:t>
      </w:r>
    </w:p>
    <w:p w:rsidR="003F227D" w:rsidRPr="00DE3AF5" w:rsidRDefault="003F227D" w:rsidP="00376211">
      <w:pPr>
        <w:pStyle w:val="TH"/>
        <w:rPr>
          <w:lang w:val="en-US"/>
        </w:rPr>
      </w:pPr>
      <w:r w:rsidRPr="00EA0173">
        <w:t xml:space="preserve">Table </w:t>
      </w:r>
      <w:r>
        <w:t>7.5</w:t>
      </w:r>
      <w:r w:rsidRPr="00EA0173">
        <w:t>.</w:t>
      </w:r>
      <w:r>
        <w:t>8</w:t>
      </w:r>
      <w:r w:rsidR="002948C4">
        <w:rPr>
          <w:lang w:val="en-GB"/>
        </w:rPr>
        <w:t>.</w:t>
      </w:r>
      <w:r w:rsidRPr="003F227D">
        <w:rPr>
          <w:lang w:val="en-GB"/>
        </w:rPr>
        <w:t>2</w:t>
      </w:r>
      <w:r w:rsidR="002948C4">
        <w:rPr>
          <w:lang w:val="en-GB"/>
        </w:rPr>
        <w:t>-1</w:t>
      </w:r>
      <w:r w:rsidRPr="00EA0173">
        <w:t xml:space="preserve">: </w:t>
      </w:r>
      <w:r>
        <w:t xml:space="preserve">Downlink Data Report </w:t>
      </w:r>
      <w:r>
        <w:rPr>
          <w:lang w:eastAsia="zh-CN"/>
        </w:rPr>
        <w:t xml:space="preserve">IE </w:t>
      </w:r>
      <w:r w:rsidRPr="00EA0173">
        <w:t xml:space="preserve">within </w:t>
      </w:r>
      <w:r w:rsidR="007F4E06">
        <w:t xml:space="preserve">PFCP </w:t>
      </w:r>
      <w:r w:rsidRPr="00EA0173">
        <w:t xml:space="preserve">Session </w:t>
      </w:r>
      <w:r>
        <w:t xml:space="preserve">Report </w:t>
      </w:r>
      <w:r w:rsidRPr="00EA0173">
        <w:t>Request</w:t>
      </w:r>
      <w:r w:rsidRPr="00DE3AF5">
        <w:rPr>
          <w:lang w:val="en-US"/>
        </w:rPr>
        <w:t xml:space="preserve"> </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B7" w:firstRow="1" w:lastRow="0" w:firstColumn="1" w:lastColumn="0" w:noHBand="0" w:noVBand="0"/>
      </w:tblPr>
      <w:tblGrid>
        <w:gridCol w:w="1561"/>
        <w:gridCol w:w="336"/>
        <w:gridCol w:w="4672"/>
        <w:gridCol w:w="370"/>
        <w:gridCol w:w="370"/>
        <w:gridCol w:w="370"/>
        <w:gridCol w:w="370"/>
        <w:gridCol w:w="1405"/>
        <w:tblGridChange w:id="334">
          <w:tblGrid>
            <w:gridCol w:w="1561"/>
            <w:gridCol w:w="336"/>
            <w:gridCol w:w="4672"/>
            <w:gridCol w:w="370"/>
            <w:gridCol w:w="370"/>
            <w:gridCol w:w="370"/>
            <w:gridCol w:w="370"/>
            <w:gridCol w:w="1405"/>
          </w:tblGrid>
        </w:tblGridChange>
      </w:tblGrid>
      <w:tr w:rsidR="007F4E06" w:rsidRPr="006279BB" w:rsidTr="00BA4489">
        <w:trPr>
          <w:jc w:val="center"/>
        </w:trPr>
        <w:tc>
          <w:tcPr>
            <w:tcW w:w="1561" w:type="dxa"/>
            <w:tcBorders>
              <w:top w:val="single" w:sz="4" w:space="0" w:color="auto"/>
              <w:left w:val="single" w:sz="4" w:space="0" w:color="auto"/>
              <w:right w:val="single" w:sz="4" w:space="0" w:color="auto"/>
            </w:tcBorders>
            <w:shd w:val="clear" w:color="auto" w:fill="D9D9D9"/>
          </w:tcPr>
          <w:p w:rsidR="007F4E06" w:rsidRPr="009873FA" w:rsidRDefault="007F4E06" w:rsidP="003F08BE">
            <w:pPr>
              <w:pStyle w:val="TAL"/>
            </w:pPr>
            <w:r w:rsidRPr="00EA0173">
              <w:t>Octet 1</w:t>
            </w:r>
            <w:r w:rsidRPr="00A42C32">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7F4E06" w:rsidRPr="009873FA" w:rsidRDefault="007F4E06" w:rsidP="003F08BE">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7F4E06" w:rsidRPr="006279BB" w:rsidRDefault="007F4E06" w:rsidP="00CC6F58">
            <w:pPr>
              <w:pStyle w:val="TAC"/>
              <w:rPr>
                <w:lang w:val="en-US"/>
              </w:rPr>
            </w:pPr>
            <w:r w:rsidRPr="006279BB">
              <w:rPr>
                <w:lang w:val="en-US"/>
              </w:rPr>
              <w:t xml:space="preserve">Downlink Data Report IE Type = </w:t>
            </w:r>
            <w:r>
              <w:rPr>
                <w:lang w:val="en-US"/>
              </w:rPr>
              <w:t>83</w:t>
            </w:r>
            <w:r w:rsidRPr="006279BB">
              <w:rPr>
                <w:lang w:val="en-US"/>
              </w:rPr>
              <w:t xml:space="preserve"> (decimal)</w:t>
            </w:r>
          </w:p>
        </w:tc>
      </w:tr>
      <w:tr w:rsidR="007F4E06" w:rsidRPr="00A42C32" w:rsidTr="00BA4489">
        <w:trPr>
          <w:jc w:val="center"/>
        </w:trPr>
        <w:tc>
          <w:tcPr>
            <w:tcW w:w="1561" w:type="dxa"/>
            <w:tcBorders>
              <w:top w:val="single" w:sz="4" w:space="0" w:color="auto"/>
              <w:left w:val="single" w:sz="4" w:space="0" w:color="auto"/>
              <w:right w:val="single" w:sz="4" w:space="0" w:color="auto"/>
            </w:tcBorders>
            <w:shd w:val="clear" w:color="auto" w:fill="D9D9D9"/>
          </w:tcPr>
          <w:p w:rsidR="007F4E06" w:rsidRPr="009873FA" w:rsidRDefault="007F4E06" w:rsidP="003F08BE">
            <w:pPr>
              <w:pStyle w:val="TAL"/>
            </w:pPr>
            <w:r w:rsidRPr="00EA0173">
              <w:t xml:space="preserve">Octets </w:t>
            </w:r>
            <w:r w:rsidRPr="00A42C32">
              <w:t>3</w:t>
            </w:r>
            <w:r w:rsidRPr="00EA0173">
              <w:t xml:space="preserve"> and </w:t>
            </w:r>
            <w:r w:rsidRPr="00A42C32">
              <w:t>4</w:t>
            </w:r>
          </w:p>
        </w:tc>
        <w:tc>
          <w:tcPr>
            <w:tcW w:w="336" w:type="dxa"/>
            <w:tcBorders>
              <w:top w:val="single" w:sz="4" w:space="0" w:color="auto"/>
              <w:left w:val="single" w:sz="4" w:space="0" w:color="auto"/>
              <w:right w:val="nil"/>
            </w:tcBorders>
            <w:shd w:val="clear" w:color="auto" w:fill="D9D9D9"/>
          </w:tcPr>
          <w:p w:rsidR="007F4E06" w:rsidRPr="009873FA" w:rsidRDefault="007F4E06" w:rsidP="003F08BE">
            <w:pPr>
              <w:pStyle w:val="TAH"/>
            </w:pPr>
          </w:p>
        </w:tc>
        <w:tc>
          <w:tcPr>
            <w:tcW w:w="7557" w:type="dxa"/>
            <w:gridSpan w:val="6"/>
            <w:tcBorders>
              <w:top w:val="single" w:sz="4" w:space="0" w:color="auto"/>
              <w:left w:val="nil"/>
              <w:right w:val="single" w:sz="4" w:space="0" w:color="auto"/>
            </w:tcBorders>
            <w:shd w:val="clear" w:color="auto" w:fill="D9D9D9"/>
          </w:tcPr>
          <w:p w:rsidR="007F4E06" w:rsidRPr="00A42C32" w:rsidRDefault="007F4E06" w:rsidP="003F08BE">
            <w:pPr>
              <w:pStyle w:val="TAC"/>
            </w:pPr>
            <w:r w:rsidRPr="00A42C32">
              <w:t>Length = n</w:t>
            </w:r>
          </w:p>
        </w:tc>
      </w:tr>
      <w:tr w:rsidR="007F4E06" w:rsidRPr="009873FA" w:rsidTr="00BA4489">
        <w:trPr>
          <w:jc w:val="center"/>
        </w:trPr>
        <w:tc>
          <w:tcPr>
            <w:tcW w:w="1561" w:type="dxa"/>
            <w:vMerge w:val="restart"/>
            <w:tcBorders>
              <w:top w:val="single" w:sz="4" w:space="0" w:color="auto"/>
              <w:left w:val="single" w:sz="4" w:space="0" w:color="auto"/>
              <w:right w:val="single" w:sz="4" w:space="0" w:color="auto"/>
            </w:tcBorders>
          </w:tcPr>
          <w:p w:rsidR="007F4E06" w:rsidRPr="009873FA" w:rsidRDefault="007F4E06" w:rsidP="003F08BE">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7F4E06" w:rsidRPr="009873FA" w:rsidRDefault="007F4E06" w:rsidP="003F08BE">
            <w:pPr>
              <w:pStyle w:val="TAH"/>
            </w:pPr>
            <w:r w:rsidRPr="009873FA">
              <w:t>P</w:t>
            </w:r>
          </w:p>
        </w:tc>
        <w:tc>
          <w:tcPr>
            <w:tcW w:w="4672" w:type="dxa"/>
            <w:vMerge w:val="restart"/>
            <w:tcBorders>
              <w:top w:val="single" w:sz="4" w:space="0" w:color="auto"/>
              <w:left w:val="single" w:sz="4" w:space="0" w:color="auto"/>
              <w:right w:val="single" w:sz="4" w:space="0" w:color="auto"/>
            </w:tcBorders>
          </w:tcPr>
          <w:p w:rsidR="007F4E06" w:rsidRPr="009873FA" w:rsidRDefault="007F4E06" w:rsidP="003F08BE">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7F4E06" w:rsidRPr="009873FA" w:rsidRDefault="007F4E06" w:rsidP="003F08BE">
            <w:pPr>
              <w:pStyle w:val="TAH"/>
            </w:pPr>
            <w:r>
              <w:t>Appl.</w:t>
            </w:r>
          </w:p>
        </w:tc>
        <w:tc>
          <w:tcPr>
            <w:tcW w:w="1405" w:type="dxa"/>
            <w:vMerge w:val="restart"/>
            <w:tcBorders>
              <w:top w:val="single" w:sz="4" w:space="0" w:color="auto"/>
              <w:left w:val="single" w:sz="4" w:space="0" w:color="auto"/>
              <w:right w:val="single" w:sz="4" w:space="0" w:color="auto"/>
            </w:tcBorders>
          </w:tcPr>
          <w:p w:rsidR="007F4E06" w:rsidRPr="009873FA" w:rsidRDefault="007F4E06" w:rsidP="003F08BE">
            <w:pPr>
              <w:pStyle w:val="TAH"/>
            </w:pPr>
            <w:r w:rsidRPr="009873FA">
              <w:t>IE Type</w:t>
            </w:r>
          </w:p>
        </w:tc>
      </w:tr>
      <w:tr w:rsidR="007F4E06" w:rsidRPr="009873FA" w:rsidTr="007F4E06">
        <w:trPr>
          <w:jc w:val="center"/>
        </w:trPr>
        <w:tc>
          <w:tcPr>
            <w:tcW w:w="1561" w:type="dxa"/>
            <w:vMerge/>
            <w:tcBorders>
              <w:left w:val="single" w:sz="4" w:space="0" w:color="auto"/>
              <w:bottom w:val="single" w:sz="4" w:space="0" w:color="auto"/>
              <w:right w:val="single" w:sz="4" w:space="0" w:color="auto"/>
            </w:tcBorders>
          </w:tcPr>
          <w:p w:rsidR="007F4E06" w:rsidRPr="009873FA" w:rsidRDefault="007F4E06" w:rsidP="003F08BE">
            <w:pPr>
              <w:pStyle w:val="TAH"/>
            </w:pPr>
          </w:p>
        </w:tc>
        <w:tc>
          <w:tcPr>
            <w:tcW w:w="336" w:type="dxa"/>
            <w:vMerge/>
            <w:tcBorders>
              <w:left w:val="single" w:sz="4" w:space="0" w:color="auto"/>
              <w:bottom w:val="single" w:sz="4" w:space="0" w:color="auto"/>
              <w:right w:val="single" w:sz="4" w:space="0" w:color="auto"/>
            </w:tcBorders>
          </w:tcPr>
          <w:p w:rsidR="007F4E06" w:rsidRPr="009873FA" w:rsidRDefault="007F4E06" w:rsidP="003F08BE">
            <w:pPr>
              <w:pStyle w:val="TAH"/>
            </w:pPr>
          </w:p>
        </w:tc>
        <w:tc>
          <w:tcPr>
            <w:tcW w:w="4672" w:type="dxa"/>
            <w:vMerge/>
            <w:tcBorders>
              <w:left w:val="single" w:sz="4" w:space="0" w:color="auto"/>
              <w:bottom w:val="single" w:sz="4" w:space="0" w:color="auto"/>
              <w:right w:val="single" w:sz="4" w:space="0" w:color="auto"/>
            </w:tcBorders>
          </w:tcPr>
          <w:p w:rsidR="007F4E06" w:rsidRPr="009873FA" w:rsidRDefault="007F4E06" w:rsidP="003F08BE">
            <w:pPr>
              <w:pStyle w:val="TAH"/>
            </w:pP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7F4E06" w:rsidP="003F08BE">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7F4E06" w:rsidP="003F08BE">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7F4E06" w:rsidP="00BA4489">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BA4489" w:rsidP="003F08BE">
            <w:pPr>
              <w:pStyle w:val="TAH"/>
            </w:pPr>
            <w:r>
              <w:rPr>
                <w:lang w:val="de-DE"/>
              </w:rPr>
              <w:t>N4</w:t>
            </w:r>
          </w:p>
        </w:tc>
        <w:tc>
          <w:tcPr>
            <w:tcW w:w="1405" w:type="dxa"/>
            <w:vMerge/>
            <w:tcBorders>
              <w:left w:val="single" w:sz="4" w:space="0" w:color="auto"/>
              <w:bottom w:val="single" w:sz="4" w:space="0" w:color="auto"/>
              <w:right w:val="single" w:sz="4" w:space="0" w:color="auto"/>
            </w:tcBorders>
          </w:tcPr>
          <w:p w:rsidR="007F4E06" w:rsidRPr="009873FA" w:rsidRDefault="007F4E06" w:rsidP="003F08BE">
            <w:pPr>
              <w:pStyle w:val="TAH"/>
            </w:pPr>
          </w:p>
        </w:tc>
      </w:tr>
      <w:tr w:rsidR="00C85D1E" w:rsidRPr="00EA0173"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C85D1E" w:rsidRPr="00B910CF" w:rsidRDefault="00C85D1E" w:rsidP="003F08BE">
            <w:pPr>
              <w:pStyle w:val="TAL"/>
            </w:pPr>
            <w:r>
              <w:rPr>
                <w:szCs w:val="18"/>
                <w:lang w:val="de-DE"/>
              </w:rPr>
              <w:t>PDR ID</w:t>
            </w:r>
          </w:p>
        </w:tc>
        <w:tc>
          <w:tcPr>
            <w:tcW w:w="336" w:type="dxa"/>
            <w:tcBorders>
              <w:top w:val="single" w:sz="4" w:space="0" w:color="auto"/>
              <w:left w:val="single" w:sz="4" w:space="0" w:color="auto"/>
              <w:bottom w:val="single" w:sz="4" w:space="0" w:color="auto"/>
              <w:right w:val="single" w:sz="4" w:space="0" w:color="auto"/>
            </w:tcBorders>
          </w:tcPr>
          <w:p w:rsidR="00C85D1E" w:rsidRPr="00AD49DB" w:rsidRDefault="00C85D1E" w:rsidP="003F08BE">
            <w:pPr>
              <w:pStyle w:val="TAL"/>
              <w:jc w:val="center"/>
            </w:pPr>
            <w:r w:rsidRPr="00E54648">
              <w:rPr>
                <w:rFonts w:eastAsia="SimSun"/>
                <w:szCs w:val="18"/>
                <w:lang w:val="de-DE"/>
              </w:rPr>
              <w:t>M</w:t>
            </w:r>
          </w:p>
        </w:tc>
        <w:tc>
          <w:tcPr>
            <w:tcW w:w="4672" w:type="dxa"/>
            <w:tcBorders>
              <w:top w:val="single" w:sz="4" w:space="0" w:color="auto"/>
              <w:left w:val="single" w:sz="4" w:space="0" w:color="auto"/>
              <w:bottom w:val="single" w:sz="4" w:space="0" w:color="auto"/>
              <w:right w:val="single" w:sz="4" w:space="0" w:color="auto"/>
            </w:tcBorders>
          </w:tcPr>
          <w:p w:rsidR="00C85D1E" w:rsidRDefault="00C85D1E" w:rsidP="003F08BE">
            <w:pPr>
              <w:pStyle w:val="TAL"/>
              <w:rPr>
                <w:szCs w:val="18"/>
                <w:lang w:val="en-US"/>
              </w:rPr>
            </w:pPr>
            <w:r>
              <w:rPr>
                <w:szCs w:val="18"/>
                <w:lang w:val="en-US"/>
              </w:rPr>
              <w:t>This IE shall i</w:t>
            </w:r>
            <w:r w:rsidRPr="00F64C09">
              <w:rPr>
                <w:szCs w:val="18"/>
                <w:lang w:val="en-US"/>
              </w:rPr>
              <w:t>dentif</w:t>
            </w:r>
            <w:r>
              <w:rPr>
                <w:szCs w:val="18"/>
                <w:lang w:val="en-US"/>
              </w:rPr>
              <w:t>y</w:t>
            </w:r>
            <w:r w:rsidRPr="00F64C09">
              <w:rPr>
                <w:szCs w:val="18"/>
                <w:lang w:val="en-US"/>
              </w:rPr>
              <w:t xml:space="preserve"> the </w:t>
            </w:r>
            <w:r>
              <w:rPr>
                <w:szCs w:val="18"/>
                <w:lang w:val="en-US"/>
              </w:rPr>
              <w:t xml:space="preserve">PDR for which downlink data packets have been received at the UP function. </w:t>
            </w:r>
          </w:p>
          <w:p w:rsidR="00C85D1E" w:rsidRDefault="00C85D1E" w:rsidP="003F08BE">
            <w:pPr>
              <w:pStyle w:val="TAL"/>
              <w:rPr>
                <w:szCs w:val="18"/>
                <w:lang w:val="en-US"/>
              </w:rPr>
            </w:pPr>
          </w:p>
          <w:p w:rsidR="00C85D1E" w:rsidRPr="007F3FB7" w:rsidRDefault="00C85D1E" w:rsidP="003F08BE">
            <w:pPr>
              <w:pStyle w:val="TAL"/>
            </w:pPr>
            <w:r>
              <w:rPr>
                <w:lang w:eastAsia="ja-JP"/>
              </w:rPr>
              <w:t>More than one IE with this type may be</w:t>
            </w:r>
            <w:r>
              <w:rPr>
                <w:rFonts w:hint="eastAsia"/>
                <w:lang w:eastAsia="ja-JP"/>
              </w:rPr>
              <w:t xml:space="preserve"> </w:t>
            </w:r>
            <w:r>
              <w:rPr>
                <w:lang w:eastAsia="ja-JP"/>
              </w:rPr>
              <w:t>included to represent multiple PDRs having received</w:t>
            </w:r>
            <w:r>
              <w:rPr>
                <w:rFonts w:hint="eastAsia"/>
                <w:lang w:eastAsia="ja-JP"/>
              </w:rPr>
              <w:t xml:space="preserve"> </w:t>
            </w:r>
            <w:r>
              <w:rPr>
                <w:lang w:eastAsia="ja-JP"/>
              </w:rPr>
              <w:t>downlink data packets.</w:t>
            </w:r>
          </w:p>
        </w:tc>
        <w:tc>
          <w:tcPr>
            <w:tcW w:w="370" w:type="dxa"/>
            <w:tcBorders>
              <w:top w:val="single" w:sz="4" w:space="0" w:color="auto"/>
              <w:left w:val="single" w:sz="4" w:space="0" w:color="auto"/>
              <w:bottom w:val="single" w:sz="4" w:space="0" w:color="auto"/>
              <w:right w:val="single" w:sz="4" w:space="0" w:color="auto"/>
            </w:tcBorders>
          </w:tcPr>
          <w:p w:rsidR="00C85D1E" w:rsidRDefault="00C85D1E" w:rsidP="003F08BE">
            <w:pPr>
              <w:pStyle w:val="TAC"/>
            </w:pPr>
            <w:r w:rsidRPr="003D305F">
              <w:rPr>
                <w:lang w:val="de-DE"/>
              </w:rPr>
              <w:t>X</w:t>
            </w:r>
          </w:p>
        </w:tc>
        <w:tc>
          <w:tcPr>
            <w:tcW w:w="370" w:type="dxa"/>
            <w:tcBorders>
              <w:top w:val="single" w:sz="4" w:space="0" w:color="auto"/>
              <w:left w:val="single" w:sz="4" w:space="0" w:color="auto"/>
              <w:bottom w:val="single" w:sz="4" w:space="0" w:color="auto"/>
              <w:right w:val="single" w:sz="4" w:space="0" w:color="auto"/>
            </w:tcBorders>
          </w:tcPr>
          <w:p w:rsidR="00C85D1E" w:rsidRDefault="00C85D1E" w:rsidP="003F08BE">
            <w:pPr>
              <w:pStyle w:val="TAC"/>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C85D1E" w:rsidRDefault="00C85D1E" w:rsidP="00BA4489">
            <w:pPr>
              <w:pStyle w:val="TAC"/>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C85D1E" w:rsidRDefault="00C85D1E" w:rsidP="003F08BE">
            <w:pPr>
              <w:pStyle w:val="TAC"/>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C85D1E" w:rsidRPr="00EA0173" w:rsidRDefault="00C85D1E" w:rsidP="003F08BE">
            <w:pPr>
              <w:pStyle w:val="TAC"/>
            </w:pPr>
            <w:r>
              <w:t xml:space="preserve">PDR </w:t>
            </w:r>
            <w:r w:rsidRPr="002C4450">
              <w:t>ID</w:t>
            </w:r>
          </w:p>
        </w:tc>
      </w:tr>
      <w:tr w:rsidR="00C85D1E" w:rsidRPr="00EA0173"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C85D1E" w:rsidRDefault="00C85D1E" w:rsidP="003F08BE">
            <w:pPr>
              <w:pStyle w:val="TAL"/>
              <w:rPr>
                <w:szCs w:val="18"/>
                <w:lang w:val="de-DE"/>
              </w:rPr>
            </w:pPr>
            <w:r>
              <w:rPr>
                <w:szCs w:val="18"/>
                <w:lang w:val="de-DE"/>
              </w:rPr>
              <w:t>Downlink Data Service Information</w:t>
            </w:r>
          </w:p>
        </w:tc>
        <w:tc>
          <w:tcPr>
            <w:tcW w:w="336" w:type="dxa"/>
            <w:tcBorders>
              <w:top w:val="single" w:sz="4" w:space="0" w:color="auto"/>
              <w:left w:val="single" w:sz="4" w:space="0" w:color="auto"/>
              <w:bottom w:val="single" w:sz="4" w:space="0" w:color="auto"/>
              <w:right w:val="single" w:sz="4" w:space="0" w:color="auto"/>
            </w:tcBorders>
          </w:tcPr>
          <w:p w:rsidR="00C85D1E" w:rsidRPr="00E54648" w:rsidRDefault="00C85D1E" w:rsidP="003F08BE">
            <w:pPr>
              <w:pStyle w:val="TAL"/>
              <w:jc w:val="center"/>
              <w:rPr>
                <w:rFonts w:eastAsia="SimSun"/>
                <w:szCs w:val="18"/>
                <w:lang w:val="de-DE"/>
              </w:rPr>
            </w:pPr>
            <w:r>
              <w:rPr>
                <w:rFonts w:eastAsia="SimSun"/>
                <w:szCs w:val="18"/>
                <w:lang w:val="de-DE"/>
              </w:rPr>
              <w:t>C</w:t>
            </w:r>
          </w:p>
        </w:tc>
        <w:tc>
          <w:tcPr>
            <w:tcW w:w="4672" w:type="dxa"/>
            <w:tcBorders>
              <w:top w:val="single" w:sz="4" w:space="0" w:color="auto"/>
              <w:left w:val="single" w:sz="4" w:space="0" w:color="auto"/>
              <w:bottom w:val="single" w:sz="4" w:space="0" w:color="auto"/>
              <w:right w:val="single" w:sz="4" w:space="0" w:color="auto"/>
            </w:tcBorders>
          </w:tcPr>
          <w:p w:rsidR="00C85D1E" w:rsidRDefault="00C85D1E" w:rsidP="003F08BE">
            <w:pPr>
              <w:pStyle w:val="TAL"/>
              <w:rPr>
                <w:lang w:eastAsia="zh-CN"/>
              </w:rPr>
            </w:pPr>
            <w:r>
              <w:rPr>
                <w:rFonts w:hint="eastAsia"/>
                <w:lang w:eastAsia="zh-CN"/>
              </w:rPr>
              <w:t xml:space="preserve">This IE shall be included for an </w:t>
            </w:r>
            <w:r>
              <w:rPr>
                <w:lang w:eastAsia="zh-CN"/>
              </w:rPr>
              <w:t xml:space="preserve">PFCP session with an </w:t>
            </w:r>
            <w:r>
              <w:rPr>
                <w:rFonts w:hint="eastAsia"/>
                <w:lang w:eastAsia="zh-CN"/>
              </w:rPr>
              <w:t xml:space="preserve">IP PDN </w:t>
            </w:r>
            <w:r>
              <w:rPr>
                <w:lang w:eastAsia="zh-CN"/>
              </w:rPr>
              <w:t>type, if the UP function supports the Paging Policy Differentiation feature (see subclause 4.9 of 3GPP</w:t>
            </w:r>
            <w:r w:rsidRPr="004255DB">
              <w:rPr>
                <w:lang w:val="en-GB" w:eastAsia="zh-CN"/>
              </w:rPr>
              <w:t> </w:t>
            </w:r>
            <w:r>
              <w:rPr>
                <w:lang w:eastAsia="zh-CN"/>
              </w:rPr>
              <w:t>TS</w:t>
            </w:r>
            <w:r w:rsidRPr="004255DB">
              <w:rPr>
                <w:lang w:val="en-GB" w:eastAsia="zh-CN"/>
              </w:rPr>
              <w:t> </w:t>
            </w:r>
            <w:r>
              <w:rPr>
                <w:lang w:eastAsia="zh-CN"/>
              </w:rPr>
              <w:t>23.401</w:t>
            </w:r>
            <w:r w:rsidRPr="004255DB">
              <w:rPr>
                <w:lang w:val="en-GB" w:eastAsia="zh-CN"/>
              </w:rPr>
              <w:t> </w:t>
            </w:r>
            <w:r>
              <w:rPr>
                <w:lang w:eastAsia="zh-CN"/>
              </w:rPr>
              <w:t>[</w:t>
            </w:r>
            <w:r w:rsidRPr="008421D7">
              <w:rPr>
                <w:lang w:val="en-GB" w:eastAsia="zh-CN"/>
              </w:rPr>
              <w:t>14</w:t>
            </w:r>
            <w:r>
              <w:rPr>
                <w:lang w:eastAsia="zh-CN"/>
              </w:rPr>
              <w:t>])</w:t>
            </w:r>
            <w:r w:rsidR="002B444A">
              <w:rPr>
                <w:lang w:eastAsia="zh-CN"/>
              </w:rPr>
              <w:t xml:space="preserve"> and subclause 5.4.3.2 of 3GPP TS 23.501 [28])</w:t>
            </w:r>
            <w:r>
              <w:rPr>
                <w:lang w:eastAsia="zh-CN"/>
              </w:rPr>
              <w:t xml:space="preserve">. </w:t>
            </w:r>
          </w:p>
          <w:p w:rsidR="00C85D1E" w:rsidRDefault="00C85D1E" w:rsidP="003F08BE">
            <w:pPr>
              <w:pStyle w:val="TAL"/>
              <w:rPr>
                <w:lang w:eastAsia="ja-JP"/>
              </w:rPr>
            </w:pPr>
            <w:r>
              <w:rPr>
                <w:lang w:eastAsia="zh-CN"/>
              </w:rPr>
              <w:t xml:space="preserve">When present, for </w:t>
            </w:r>
            <w:r w:rsidRPr="00F56F2C">
              <w:rPr>
                <w:lang w:eastAsia="ja-JP"/>
              </w:rPr>
              <w:t xml:space="preserve">each </w:t>
            </w:r>
            <w:r>
              <w:rPr>
                <w:lang w:eastAsia="ja-JP"/>
              </w:rPr>
              <w:t>PDR</w:t>
            </w:r>
            <w:r w:rsidRPr="00F56F2C">
              <w:rPr>
                <w:lang w:eastAsia="ja-JP"/>
              </w:rPr>
              <w:t xml:space="preserve"> and for each packet that triggers a Downlink Data Notification</w:t>
            </w:r>
            <w:r>
              <w:rPr>
                <w:lang w:eastAsia="ja-JP"/>
              </w:rPr>
              <w:t xml:space="preserve">, </w:t>
            </w:r>
            <w:r>
              <w:rPr>
                <w:lang w:eastAsia="zh-CN"/>
              </w:rPr>
              <w:t xml:space="preserve">the UP function shall copy, into the Paging Policy Indication value within this IE, the value of the DSCP in </w:t>
            </w:r>
            <w:r>
              <w:rPr>
                <w:lang w:eastAsia="ja-JP"/>
              </w:rPr>
              <w:t xml:space="preserve">TOS </w:t>
            </w:r>
            <w:r w:rsidRPr="00F56F2C">
              <w:rPr>
                <w:lang w:eastAsia="ja-JP"/>
              </w:rPr>
              <w:t xml:space="preserve">(IPv4) </w:t>
            </w:r>
            <w:r>
              <w:rPr>
                <w:lang w:eastAsia="ja-JP"/>
              </w:rPr>
              <w:t>or</w:t>
            </w:r>
            <w:r w:rsidRPr="00F56F2C">
              <w:rPr>
                <w:lang w:eastAsia="ja-JP"/>
              </w:rPr>
              <w:t xml:space="preserve"> TC (IPv6) information received in the IP payload of the GTP-U packet from the PGW</w:t>
            </w:r>
            <w:r>
              <w:rPr>
                <w:lang w:eastAsia="ja-JP"/>
              </w:rPr>
              <w:t xml:space="preserve"> (see IETF</w:t>
            </w:r>
            <w:r w:rsidRPr="004255DB">
              <w:rPr>
                <w:lang w:val="en-GB" w:eastAsia="ja-JP"/>
              </w:rPr>
              <w:t> </w:t>
            </w:r>
            <w:r>
              <w:rPr>
                <w:lang w:eastAsia="ja-JP"/>
              </w:rPr>
              <w:t>RFC</w:t>
            </w:r>
            <w:r w:rsidRPr="004255DB">
              <w:rPr>
                <w:lang w:val="en-GB" w:eastAsia="ja-JP"/>
              </w:rPr>
              <w:t> </w:t>
            </w:r>
            <w:r>
              <w:rPr>
                <w:lang w:eastAsia="ja-JP"/>
              </w:rPr>
              <w:t>2474</w:t>
            </w:r>
            <w:r w:rsidRPr="004255DB">
              <w:rPr>
                <w:lang w:val="en-GB" w:eastAsia="ja-JP"/>
              </w:rPr>
              <w:t> </w:t>
            </w:r>
            <w:r>
              <w:rPr>
                <w:lang w:eastAsia="ja-JP"/>
              </w:rPr>
              <w:t>[</w:t>
            </w:r>
            <w:r w:rsidRPr="008421D7">
              <w:rPr>
                <w:lang w:val="en-GB" w:eastAsia="ja-JP"/>
              </w:rPr>
              <w:t>13</w:t>
            </w:r>
            <w:r>
              <w:rPr>
                <w:lang w:eastAsia="ja-JP"/>
              </w:rPr>
              <w:t>]).</w:t>
            </w:r>
          </w:p>
          <w:p w:rsidR="002D526F" w:rsidRDefault="002D526F" w:rsidP="002D526F">
            <w:pPr>
              <w:pStyle w:val="TAL"/>
              <w:rPr>
                <w:lang w:eastAsia="ja-JP"/>
              </w:rPr>
            </w:pPr>
          </w:p>
          <w:p w:rsidR="002D526F" w:rsidRDefault="002D526F" w:rsidP="002D526F">
            <w:pPr>
              <w:pStyle w:val="TAL"/>
              <w:rPr>
                <w:lang w:eastAsia="ja-JP"/>
              </w:rPr>
            </w:pPr>
            <w:r>
              <w:rPr>
                <w:lang w:eastAsia="ja-JP"/>
              </w:rPr>
              <w:t xml:space="preserve">For 5GC, this IE shall also be included over N4, </w:t>
            </w:r>
            <w:r>
              <w:rPr>
                <w:lang w:eastAsia="zh-CN"/>
              </w:rPr>
              <w:t xml:space="preserve">for </w:t>
            </w:r>
            <w:r>
              <w:rPr>
                <w:lang w:eastAsia="ja-JP"/>
              </w:rPr>
              <w:t>each PDR and for each packet that triggers a Downlink Data Notification, if the QFI of the downlink data packet is available.</w:t>
            </w:r>
          </w:p>
          <w:p w:rsidR="00C85D1E" w:rsidRDefault="00C85D1E" w:rsidP="003F08BE">
            <w:pPr>
              <w:pStyle w:val="TAL"/>
              <w:rPr>
                <w:lang w:eastAsia="ja-JP"/>
              </w:rPr>
            </w:pPr>
          </w:p>
          <w:p w:rsidR="00C85D1E" w:rsidRDefault="00C85D1E" w:rsidP="00831645">
            <w:pPr>
              <w:pStyle w:val="TAL"/>
              <w:rPr>
                <w:szCs w:val="18"/>
                <w:lang w:val="en-US"/>
              </w:rPr>
            </w:pPr>
            <w:r>
              <w:rPr>
                <w:lang w:eastAsia="ja-JP"/>
              </w:rPr>
              <w:t>One IE with this type shall be</w:t>
            </w:r>
            <w:r>
              <w:rPr>
                <w:rFonts w:hint="eastAsia"/>
                <w:lang w:eastAsia="ja-JP"/>
              </w:rPr>
              <w:t xml:space="preserve"> </w:t>
            </w:r>
            <w:r>
              <w:rPr>
                <w:lang w:eastAsia="ja-JP"/>
              </w:rPr>
              <w:t xml:space="preserve">included </w:t>
            </w:r>
            <w:r>
              <w:rPr>
                <w:lang w:eastAsia="zh-CN"/>
              </w:rPr>
              <w:t>per</w:t>
            </w:r>
            <w:r w:rsidRPr="0091543D">
              <w:rPr>
                <w:lang w:eastAsia="zh-CN"/>
              </w:rPr>
              <w:t xml:space="preserve"> </w:t>
            </w:r>
            <w:r>
              <w:rPr>
                <w:lang w:eastAsia="zh-CN"/>
              </w:rPr>
              <w:t>PDR ID</w:t>
            </w:r>
            <w:r w:rsidRPr="0091543D">
              <w:rPr>
                <w:lang w:eastAsia="zh-CN"/>
              </w:rPr>
              <w:t xml:space="preserve"> reported in the message</w:t>
            </w:r>
            <w:r>
              <w:rPr>
                <w:lang w:eastAsia="zh-CN"/>
              </w:rPr>
              <w:t>. When multiple PDR ID IEs are present in the message, the Downlink Data Service Information IEs shall be reported according to the order of the PDR ID IEs.</w:t>
            </w:r>
          </w:p>
        </w:tc>
        <w:tc>
          <w:tcPr>
            <w:tcW w:w="370" w:type="dxa"/>
            <w:tcBorders>
              <w:top w:val="single" w:sz="4" w:space="0" w:color="auto"/>
              <w:left w:val="single" w:sz="4" w:space="0" w:color="auto"/>
              <w:bottom w:val="single" w:sz="4" w:space="0" w:color="auto"/>
              <w:right w:val="single" w:sz="4" w:space="0" w:color="auto"/>
            </w:tcBorders>
          </w:tcPr>
          <w:p w:rsidR="00C85D1E" w:rsidRPr="00301824" w:rsidRDefault="00C85D1E" w:rsidP="003F08BE">
            <w:pPr>
              <w:pStyle w:val="TAC"/>
              <w:rPr>
                <w:lang w:val="en-US"/>
              </w:rPr>
            </w:pPr>
            <w:r>
              <w:rPr>
                <w:lang w:val="en-US"/>
              </w:rPr>
              <w:t>X</w:t>
            </w:r>
          </w:p>
        </w:tc>
        <w:tc>
          <w:tcPr>
            <w:tcW w:w="370" w:type="dxa"/>
            <w:tcBorders>
              <w:top w:val="single" w:sz="4" w:space="0" w:color="auto"/>
              <w:left w:val="single" w:sz="4" w:space="0" w:color="auto"/>
              <w:bottom w:val="single" w:sz="4" w:space="0" w:color="auto"/>
              <w:right w:val="single" w:sz="4" w:space="0" w:color="auto"/>
            </w:tcBorders>
          </w:tcPr>
          <w:p w:rsidR="00C85D1E" w:rsidRPr="003D305F" w:rsidRDefault="00C85D1E" w:rsidP="003F08BE">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C85D1E" w:rsidRPr="003D305F" w:rsidRDefault="00C85D1E" w:rsidP="00BA4489">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C85D1E" w:rsidRPr="003D305F" w:rsidRDefault="00C85D1E" w:rsidP="003F08BE">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C85D1E" w:rsidRDefault="00C85D1E" w:rsidP="003F08BE">
            <w:pPr>
              <w:pStyle w:val="TAC"/>
            </w:pPr>
            <w:r>
              <w:t>Downlink Data Service Information</w:t>
            </w:r>
          </w:p>
        </w:tc>
      </w:tr>
    </w:tbl>
    <w:p w:rsidR="003F227D" w:rsidRDefault="003F227D" w:rsidP="00857AD9">
      <w:pPr>
        <w:rPr>
          <w:lang w:val="de-DE"/>
        </w:rPr>
      </w:pPr>
    </w:p>
    <w:p w:rsidR="000B18F9" w:rsidRPr="000B18F9" w:rsidRDefault="000B18F9" w:rsidP="001D537F">
      <w:pPr>
        <w:pStyle w:val="Heading4"/>
        <w:rPr>
          <w:rFonts w:cs="Arial"/>
          <w:bCs/>
          <w:lang w:val="en-GB"/>
        </w:rPr>
      </w:pPr>
      <w:bookmarkStart w:id="335" w:name="_Toc533195012"/>
      <w:r>
        <w:t>7.5</w:t>
      </w:r>
      <w:r w:rsidRPr="00EA0173">
        <w:t>.</w:t>
      </w:r>
      <w:r w:rsidR="00055478">
        <w:rPr>
          <w:lang w:val="en-GB"/>
        </w:rPr>
        <w:t>8</w:t>
      </w:r>
      <w:r w:rsidRPr="002114B7">
        <w:rPr>
          <w:lang w:val="en-GB"/>
        </w:rPr>
        <w:t>.</w:t>
      </w:r>
      <w:r>
        <w:rPr>
          <w:lang w:val="en-GB"/>
        </w:rPr>
        <w:t>3</w:t>
      </w:r>
      <w:r w:rsidRPr="002114B7">
        <w:rPr>
          <w:lang w:val="en-GB"/>
        </w:rPr>
        <w:tab/>
      </w:r>
      <w:r>
        <w:t>Usage Report</w:t>
      </w:r>
      <w:r>
        <w:rPr>
          <w:lang w:eastAsia="zh-CN"/>
        </w:rPr>
        <w:t xml:space="preserve"> IE </w:t>
      </w:r>
      <w:r w:rsidRPr="00EA0173">
        <w:t xml:space="preserve">within </w:t>
      </w:r>
      <w:r w:rsidR="007F4E06">
        <w:t xml:space="preserve">PFCP </w:t>
      </w:r>
      <w:r w:rsidRPr="00EA0173">
        <w:t xml:space="preserve">Session </w:t>
      </w:r>
      <w:r>
        <w:t xml:space="preserve">Report </w:t>
      </w:r>
      <w:r w:rsidRPr="00EA0173">
        <w:t>Request</w:t>
      </w:r>
      <w:bookmarkEnd w:id="335"/>
    </w:p>
    <w:p w:rsidR="00751EE7" w:rsidRPr="00A9417E" w:rsidRDefault="00751EE7" w:rsidP="00751EE7">
      <w:r>
        <w:t xml:space="preserve">The </w:t>
      </w:r>
      <w:r>
        <w:rPr>
          <w:lang w:val="en-US"/>
        </w:rPr>
        <w:t>Usage Report</w:t>
      </w:r>
      <w:r w:rsidRPr="00DE3AF5">
        <w:rPr>
          <w:lang w:val="en-US"/>
        </w:rPr>
        <w:t xml:space="preserve"> </w:t>
      </w:r>
      <w:r>
        <w:rPr>
          <w:lang w:val="en-US"/>
        </w:rPr>
        <w:t xml:space="preserve">grouped </w:t>
      </w:r>
      <w:r>
        <w:rPr>
          <w:lang w:eastAsia="ja-JP"/>
        </w:rPr>
        <w:t xml:space="preserve">IE </w:t>
      </w:r>
      <w:r>
        <w:rPr>
          <w:rFonts w:eastAsia="Batang"/>
          <w:lang w:eastAsia="ko-KR"/>
        </w:rPr>
        <w:t xml:space="preserve">shall be </w:t>
      </w:r>
      <w:r w:rsidR="002E0734">
        <w:rPr>
          <w:rFonts w:eastAsia="Batang"/>
          <w:lang w:eastAsia="ko-KR"/>
        </w:rPr>
        <w:t>en</w:t>
      </w:r>
      <w:r>
        <w:rPr>
          <w:rFonts w:eastAsia="Batang"/>
          <w:lang w:eastAsia="ko-KR"/>
        </w:rPr>
        <w:t xml:space="preserve">coded </w:t>
      </w:r>
      <w:r w:rsidRPr="00FE320E">
        <w:rPr>
          <w:lang w:eastAsia="ja-JP"/>
        </w:rPr>
        <w:t xml:space="preserve">as shown in </w:t>
      </w:r>
      <w:r>
        <w:rPr>
          <w:rFonts w:hint="eastAsia"/>
          <w:lang w:eastAsia="zh-CN"/>
        </w:rPr>
        <w:t>F</w:t>
      </w:r>
      <w:r w:rsidRPr="00FE320E">
        <w:rPr>
          <w:lang w:eastAsia="ja-JP"/>
        </w:rPr>
        <w:t>igure</w:t>
      </w:r>
      <w:r w:rsidRPr="00861AAA">
        <w:rPr>
          <w:lang w:eastAsia="ja-JP"/>
        </w:rPr>
        <w:t xml:space="preserve"> </w:t>
      </w:r>
      <w:r>
        <w:t>7.5</w:t>
      </w:r>
      <w:r w:rsidRPr="00EA0173">
        <w:t>.</w:t>
      </w:r>
      <w:r>
        <w:t>8.3</w:t>
      </w:r>
      <w:r w:rsidRPr="00EA0173">
        <w:t>-</w:t>
      </w:r>
      <w:r w:rsidRPr="002114B7">
        <w:t>1</w:t>
      </w:r>
      <w:r>
        <w:rPr>
          <w:lang w:eastAsia="ja-JP"/>
        </w:rPr>
        <w:t>.</w:t>
      </w:r>
    </w:p>
    <w:p w:rsidR="00976CF9" w:rsidRPr="00DE3AF5" w:rsidRDefault="00976CF9" w:rsidP="00376211">
      <w:pPr>
        <w:pStyle w:val="TH"/>
        <w:rPr>
          <w:lang w:val="en-US"/>
        </w:rPr>
      </w:pPr>
      <w:r w:rsidRPr="00EA0173">
        <w:t xml:space="preserve">Table </w:t>
      </w:r>
      <w:r>
        <w:t>7.5</w:t>
      </w:r>
      <w:r w:rsidRPr="00EA0173">
        <w:t>.</w:t>
      </w:r>
      <w:r>
        <w:t>8</w:t>
      </w:r>
      <w:r w:rsidR="000B18F9">
        <w:rPr>
          <w:lang w:val="en-GB"/>
        </w:rPr>
        <w:t>.</w:t>
      </w:r>
      <w:r w:rsidRPr="00976CF9">
        <w:rPr>
          <w:lang w:val="en-GB"/>
        </w:rPr>
        <w:t>3</w:t>
      </w:r>
      <w:r w:rsidR="000B18F9">
        <w:rPr>
          <w:lang w:val="en-GB"/>
        </w:rPr>
        <w:t>-1</w:t>
      </w:r>
      <w:r w:rsidRPr="00EA0173">
        <w:t xml:space="preserve">: </w:t>
      </w:r>
      <w:r>
        <w:t>Usage Report</w:t>
      </w:r>
      <w:r>
        <w:rPr>
          <w:lang w:eastAsia="zh-CN"/>
        </w:rPr>
        <w:t xml:space="preserve"> IE </w:t>
      </w:r>
      <w:r w:rsidRPr="00EA0173">
        <w:t xml:space="preserve">within </w:t>
      </w:r>
      <w:r w:rsidR="007F4E06">
        <w:t xml:space="preserve">PFCP </w:t>
      </w:r>
      <w:r w:rsidRPr="00EA0173">
        <w:t xml:space="preserve">Session </w:t>
      </w:r>
      <w:r>
        <w:t xml:space="preserve">Report </w:t>
      </w:r>
      <w:r w:rsidRPr="00EA0173">
        <w:t>Request</w:t>
      </w:r>
      <w:r w:rsidRPr="00DE3AF5">
        <w:rPr>
          <w:lang w:val="en-US"/>
        </w:rPr>
        <w:t xml:space="preserve"> </w:t>
      </w:r>
    </w:p>
    <w:tbl>
      <w:tblPr>
        <w:tblW w:w="94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B7" w:firstRow="1" w:lastRow="0" w:firstColumn="1" w:lastColumn="0" w:noHBand="0" w:noVBand="0"/>
      </w:tblPr>
      <w:tblGrid>
        <w:gridCol w:w="33"/>
        <w:gridCol w:w="1528"/>
        <w:gridCol w:w="32"/>
        <w:gridCol w:w="304"/>
        <w:gridCol w:w="32"/>
        <w:gridCol w:w="4640"/>
        <w:gridCol w:w="30"/>
        <w:gridCol w:w="340"/>
        <w:gridCol w:w="30"/>
        <w:gridCol w:w="340"/>
        <w:gridCol w:w="30"/>
        <w:gridCol w:w="340"/>
        <w:gridCol w:w="30"/>
        <w:gridCol w:w="340"/>
        <w:gridCol w:w="30"/>
        <w:gridCol w:w="1375"/>
        <w:gridCol w:w="29"/>
        <w:tblGridChange w:id="336">
          <w:tblGrid>
            <w:gridCol w:w="33"/>
            <w:gridCol w:w="1528"/>
            <w:gridCol w:w="32"/>
            <w:gridCol w:w="304"/>
            <w:gridCol w:w="32"/>
            <w:gridCol w:w="4640"/>
            <w:gridCol w:w="30"/>
            <w:gridCol w:w="340"/>
            <w:gridCol w:w="30"/>
            <w:gridCol w:w="340"/>
            <w:gridCol w:w="30"/>
            <w:gridCol w:w="340"/>
            <w:gridCol w:w="30"/>
            <w:gridCol w:w="340"/>
            <w:gridCol w:w="30"/>
            <w:gridCol w:w="1375"/>
            <w:gridCol w:w="29"/>
          </w:tblGrid>
        </w:tblGridChange>
      </w:tblGrid>
      <w:tr w:rsidR="007F4E06" w:rsidRPr="003F4E26" w:rsidTr="00FD7766">
        <w:trPr>
          <w:gridAfter w:val="1"/>
          <w:wAfter w:w="29" w:type="dxa"/>
          <w:jc w:val="center"/>
        </w:trPr>
        <w:tc>
          <w:tcPr>
            <w:tcW w:w="1561" w:type="dxa"/>
            <w:gridSpan w:val="2"/>
            <w:tcBorders>
              <w:top w:val="single" w:sz="4" w:space="0" w:color="auto"/>
              <w:left w:val="single" w:sz="4" w:space="0" w:color="auto"/>
              <w:right w:val="single" w:sz="4" w:space="0" w:color="auto"/>
            </w:tcBorders>
            <w:shd w:val="clear" w:color="auto" w:fill="D9D9D9"/>
          </w:tcPr>
          <w:p w:rsidR="007F4E06" w:rsidRPr="009873FA" w:rsidRDefault="007F4E06" w:rsidP="00F04459">
            <w:pPr>
              <w:pStyle w:val="TAL"/>
            </w:pPr>
            <w:r w:rsidRPr="00EA0173">
              <w:t>Octet 1</w:t>
            </w:r>
            <w:r w:rsidRPr="00A42C32">
              <w:t xml:space="preserve"> and 2</w:t>
            </w:r>
          </w:p>
        </w:tc>
        <w:tc>
          <w:tcPr>
            <w:tcW w:w="336" w:type="dxa"/>
            <w:gridSpan w:val="2"/>
            <w:tcBorders>
              <w:top w:val="single" w:sz="4" w:space="0" w:color="auto"/>
              <w:left w:val="single" w:sz="4" w:space="0" w:color="auto"/>
              <w:bottom w:val="single" w:sz="4" w:space="0" w:color="auto"/>
              <w:right w:val="nil"/>
            </w:tcBorders>
            <w:shd w:val="clear" w:color="auto" w:fill="D9D9D9"/>
          </w:tcPr>
          <w:p w:rsidR="007F4E06" w:rsidRPr="009873FA" w:rsidRDefault="007F4E06" w:rsidP="00F04459">
            <w:pPr>
              <w:pStyle w:val="TAH"/>
            </w:pPr>
          </w:p>
        </w:tc>
        <w:tc>
          <w:tcPr>
            <w:tcW w:w="7557" w:type="dxa"/>
            <w:gridSpan w:val="12"/>
            <w:tcBorders>
              <w:top w:val="single" w:sz="4" w:space="0" w:color="auto"/>
              <w:left w:val="nil"/>
              <w:bottom w:val="single" w:sz="4" w:space="0" w:color="auto"/>
              <w:right w:val="single" w:sz="4" w:space="0" w:color="auto"/>
            </w:tcBorders>
            <w:shd w:val="clear" w:color="auto" w:fill="D9D9D9"/>
          </w:tcPr>
          <w:p w:rsidR="007F4E06" w:rsidRPr="003F4E26" w:rsidRDefault="007F4E06" w:rsidP="003E62B3">
            <w:pPr>
              <w:pStyle w:val="TAC"/>
              <w:rPr>
                <w:lang w:val="fr-FR"/>
              </w:rPr>
            </w:pPr>
            <w:r w:rsidRPr="003F4E26">
              <w:rPr>
                <w:lang w:val="fr-FR"/>
              </w:rPr>
              <w:t xml:space="preserve">Usage Report IE Type = </w:t>
            </w:r>
            <w:r>
              <w:rPr>
                <w:lang w:val="fr-FR"/>
              </w:rPr>
              <w:t>80</w:t>
            </w:r>
            <w:r w:rsidRPr="003F4E26">
              <w:rPr>
                <w:lang w:val="fr-FR"/>
              </w:rPr>
              <w:t xml:space="preserve"> (decimal)</w:t>
            </w:r>
          </w:p>
        </w:tc>
      </w:tr>
      <w:tr w:rsidR="007F4E06" w:rsidRPr="00A42C32" w:rsidTr="00FD7766">
        <w:trPr>
          <w:gridAfter w:val="1"/>
          <w:wAfter w:w="29" w:type="dxa"/>
          <w:jc w:val="center"/>
        </w:trPr>
        <w:tc>
          <w:tcPr>
            <w:tcW w:w="1561" w:type="dxa"/>
            <w:gridSpan w:val="2"/>
            <w:tcBorders>
              <w:top w:val="single" w:sz="4" w:space="0" w:color="auto"/>
              <w:left w:val="single" w:sz="4" w:space="0" w:color="auto"/>
              <w:right w:val="single" w:sz="4" w:space="0" w:color="auto"/>
            </w:tcBorders>
            <w:shd w:val="clear" w:color="auto" w:fill="D9D9D9"/>
          </w:tcPr>
          <w:p w:rsidR="007F4E06" w:rsidRPr="009873FA" w:rsidRDefault="007F4E06" w:rsidP="00F04459">
            <w:pPr>
              <w:pStyle w:val="TAL"/>
            </w:pPr>
            <w:r w:rsidRPr="00EA0173">
              <w:t xml:space="preserve">Octets </w:t>
            </w:r>
            <w:r w:rsidRPr="00A42C32">
              <w:t>3</w:t>
            </w:r>
            <w:r w:rsidRPr="00EA0173">
              <w:t xml:space="preserve"> and </w:t>
            </w:r>
            <w:r w:rsidRPr="00A42C32">
              <w:t>4</w:t>
            </w:r>
          </w:p>
        </w:tc>
        <w:tc>
          <w:tcPr>
            <w:tcW w:w="336" w:type="dxa"/>
            <w:gridSpan w:val="2"/>
            <w:tcBorders>
              <w:top w:val="single" w:sz="4" w:space="0" w:color="auto"/>
              <w:left w:val="single" w:sz="4" w:space="0" w:color="auto"/>
              <w:right w:val="nil"/>
            </w:tcBorders>
            <w:shd w:val="clear" w:color="auto" w:fill="D9D9D9"/>
          </w:tcPr>
          <w:p w:rsidR="007F4E06" w:rsidRPr="009873FA" w:rsidRDefault="007F4E06" w:rsidP="00F04459">
            <w:pPr>
              <w:pStyle w:val="TAH"/>
            </w:pPr>
          </w:p>
        </w:tc>
        <w:tc>
          <w:tcPr>
            <w:tcW w:w="7557" w:type="dxa"/>
            <w:gridSpan w:val="12"/>
            <w:tcBorders>
              <w:top w:val="single" w:sz="4" w:space="0" w:color="auto"/>
              <w:left w:val="nil"/>
              <w:right w:val="single" w:sz="4" w:space="0" w:color="auto"/>
            </w:tcBorders>
            <w:shd w:val="clear" w:color="auto" w:fill="D9D9D9"/>
          </w:tcPr>
          <w:p w:rsidR="007F4E06" w:rsidRPr="00A42C32" w:rsidRDefault="007F4E06" w:rsidP="00F04459">
            <w:pPr>
              <w:pStyle w:val="TAC"/>
            </w:pPr>
            <w:r w:rsidRPr="00A42C32">
              <w:t>Length = n</w:t>
            </w:r>
          </w:p>
        </w:tc>
      </w:tr>
      <w:tr w:rsidR="007F4E06" w:rsidRPr="009873FA" w:rsidTr="00FD7766">
        <w:trPr>
          <w:gridAfter w:val="1"/>
          <w:wAfter w:w="29" w:type="dxa"/>
          <w:jc w:val="center"/>
        </w:trPr>
        <w:tc>
          <w:tcPr>
            <w:tcW w:w="1561" w:type="dxa"/>
            <w:gridSpan w:val="2"/>
            <w:vMerge w:val="restart"/>
            <w:tcBorders>
              <w:top w:val="single" w:sz="4" w:space="0" w:color="auto"/>
              <w:left w:val="single" w:sz="4" w:space="0" w:color="auto"/>
              <w:right w:val="single" w:sz="4" w:space="0" w:color="auto"/>
            </w:tcBorders>
          </w:tcPr>
          <w:p w:rsidR="007F4E06" w:rsidRPr="009873FA" w:rsidRDefault="007F4E06" w:rsidP="00F04459">
            <w:pPr>
              <w:pStyle w:val="TAH"/>
            </w:pPr>
            <w:r w:rsidRPr="009873FA">
              <w:t>Information elements</w:t>
            </w:r>
          </w:p>
        </w:tc>
        <w:tc>
          <w:tcPr>
            <w:tcW w:w="336" w:type="dxa"/>
            <w:gridSpan w:val="2"/>
            <w:vMerge w:val="restart"/>
            <w:tcBorders>
              <w:top w:val="single" w:sz="4" w:space="0" w:color="auto"/>
              <w:left w:val="single" w:sz="4" w:space="0" w:color="auto"/>
              <w:right w:val="single" w:sz="4" w:space="0" w:color="auto"/>
            </w:tcBorders>
          </w:tcPr>
          <w:p w:rsidR="007F4E06" w:rsidRPr="009873FA" w:rsidRDefault="007F4E06" w:rsidP="00F04459">
            <w:pPr>
              <w:pStyle w:val="TAH"/>
            </w:pPr>
            <w:r w:rsidRPr="009873FA">
              <w:t>P</w:t>
            </w:r>
          </w:p>
        </w:tc>
        <w:tc>
          <w:tcPr>
            <w:tcW w:w="4672" w:type="dxa"/>
            <w:gridSpan w:val="2"/>
            <w:vMerge w:val="restart"/>
            <w:tcBorders>
              <w:top w:val="single" w:sz="4" w:space="0" w:color="auto"/>
              <w:left w:val="single" w:sz="4" w:space="0" w:color="auto"/>
              <w:right w:val="single" w:sz="4" w:space="0" w:color="auto"/>
            </w:tcBorders>
          </w:tcPr>
          <w:p w:rsidR="007F4E06" w:rsidRPr="009873FA" w:rsidRDefault="007F4E06" w:rsidP="00F04459">
            <w:pPr>
              <w:pStyle w:val="TAH"/>
            </w:pPr>
            <w:r w:rsidRPr="009873FA">
              <w:t>Condition / Comment</w:t>
            </w:r>
          </w:p>
        </w:tc>
        <w:tc>
          <w:tcPr>
            <w:tcW w:w="1480" w:type="dxa"/>
            <w:gridSpan w:val="8"/>
            <w:tcBorders>
              <w:top w:val="single" w:sz="4" w:space="0" w:color="auto"/>
              <w:left w:val="single" w:sz="4" w:space="0" w:color="auto"/>
              <w:right w:val="single" w:sz="4" w:space="0" w:color="auto"/>
            </w:tcBorders>
          </w:tcPr>
          <w:p w:rsidR="007F4E06" w:rsidRPr="009873FA" w:rsidRDefault="007F4E06" w:rsidP="00F04459">
            <w:pPr>
              <w:pStyle w:val="TAH"/>
            </w:pPr>
            <w:r>
              <w:t>Appl.</w:t>
            </w:r>
          </w:p>
        </w:tc>
        <w:tc>
          <w:tcPr>
            <w:tcW w:w="1405" w:type="dxa"/>
            <w:gridSpan w:val="2"/>
            <w:vMerge w:val="restart"/>
            <w:tcBorders>
              <w:top w:val="single" w:sz="4" w:space="0" w:color="auto"/>
              <w:left w:val="single" w:sz="4" w:space="0" w:color="auto"/>
              <w:right w:val="single" w:sz="4" w:space="0" w:color="auto"/>
            </w:tcBorders>
          </w:tcPr>
          <w:p w:rsidR="007F4E06" w:rsidRPr="009873FA" w:rsidRDefault="007F4E06" w:rsidP="00F04459">
            <w:pPr>
              <w:pStyle w:val="TAH"/>
            </w:pPr>
            <w:r w:rsidRPr="009873FA">
              <w:t>IE Type</w:t>
            </w:r>
          </w:p>
        </w:tc>
      </w:tr>
      <w:tr w:rsidR="007F4E06" w:rsidRPr="009873FA" w:rsidTr="00FD7766">
        <w:trPr>
          <w:gridAfter w:val="1"/>
          <w:wAfter w:w="29" w:type="dxa"/>
          <w:jc w:val="center"/>
        </w:trPr>
        <w:tc>
          <w:tcPr>
            <w:tcW w:w="1561" w:type="dxa"/>
            <w:gridSpan w:val="2"/>
            <w:vMerge/>
            <w:tcBorders>
              <w:left w:val="single" w:sz="4" w:space="0" w:color="auto"/>
              <w:bottom w:val="single" w:sz="4" w:space="0" w:color="auto"/>
              <w:right w:val="single" w:sz="4" w:space="0" w:color="auto"/>
            </w:tcBorders>
          </w:tcPr>
          <w:p w:rsidR="007F4E06" w:rsidRPr="009873FA" w:rsidRDefault="007F4E06" w:rsidP="00F04459">
            <w:pPr>
              <w:pStyle w:val="TAH"/>
            </w:pPr>
          </w:p>
        </w:tc>
        <w:tc>
          <w:tcPr>
            <w:tcW w:w="336" w:type="dxa"/>
            <w:gridSpan w:val="2"/>
            <w:vMerge/>
            <w:tcBorders>
              <w:left w:val="single" w:sz="4" w:space="0" w:color="auto"/>
              <w:bottom w:val="single" w:sz="4" w:space="0" w:color="auto"/>
              <w:right w:val="single" w:sz="4" w:space="0" w:color="auto"/>
            </w:tcBorders>
          </w:tcPr>
          <w:p w:rsidR="007F4E06" w:rsidRPr="009873FA" w:rsidRDefault="007F4E06" w:rsidP="00F04459">
            <w:pPr>
              <w:pStyle w:val="TAH"/>
            </w:pPr>
          </w:p>
        </w:tc>
        <w:tc>
          <w:tcPr>
            <w:tcW w:w="4672" w:type="dxa"/>
            <w:gridSpan w:val="2"/>
            <w:vMerge/>
            <w:tcBorders>
              <w:left w:val="single" w:sz="4" w:space="0" w:color="auto"/>
              <w:bottom w:val="single" w:sz="4" w:space="0" w:color="auto"/>
              <w:right w:val="single" w:sz="4" w:space="0" w:color="auto"/>
            </w:tcBorders>
          </w:tcPr>
          <w:p w:rsidR="007F4E06" w:rsidRPr="009873FA" w:rsidRDefault="007F4E06" w:rsidP="00F04459">
            <w:pPr>
              <w:pStyle w:val="TAH"/>
            </w:pPr>
          </w:p>
        </w:tc>
        <w:tc>
          <w:tcPr>
            <w:tcW w:w="370" w:type="dxa"/>
            <w:gridSpan w:val="2"/>
            <w:tcBorders>
              <w:top w:val="single" w:sz="4" w:space="0" w:color="auto"/>
              <w:left w:val="single" w:sz="4" w:space="0" w:color="auto"/>
              <w:bottom w:val="single" w:sz="4" w:space="0" w:color="auto"/>
              <w:right w:val="single" w:sz="4" w:space="0" w:color="auto"/>
            </w:tcBorders>
          </w:tcPr>
          <w:p w:rsidR="007F4E06" w:rsidRPr="009873FA" w:rsidRDefault="007F4E06" w:rsidP="00F04459">
            <w:pPr>
              <w:pStyle w:val="TAH"/>
            </w:pPr>
            <w:r>
              <w:t>Sxa</w:t>
            </w:r>
          </w:p>
        </w:tc>
        <w:tc>
          <w:tcPr>
            <w:tcW w:w="370" w:type="dxa"/>
            <w:gridSpan w:val="2"/>
            <w:tcBorders>
              <w:top w:val="single" w:sz="4" w:space="0" w:color="auto"/>
              <w:left w:val="single" w:sz="4" w:space="0" w:color="auto"/>
              <w:bottom w:val="single" w:sz="4" w:space="0" w:color="auto"/>
              <w:right w:val="single" w:sz="4" w:space="0" w:color="auto"/>
            </w:tcBorders>
          </w:tcPr>
          <w:p w:rsidR="007F4E06" w:rsidRPr="009873FA" w:rsidRDefault="007F4E06" w:rsidP="00F04459">
            <w:pPr>
              <w:pStyle w:val="TAH"/>
            </w:pPr>
            <w:r>
              <w:t>Sxb</w:t>
            </w:r>
          </w:p>
        </w:tc>
        <w:tc>
          <w:tcPr>
            <w:tcW w:w="370" w:type="dxa"/>
            <w:gridSpan w:val="2"/>
            <w:tcBorders>
              <w:top w:val="single" w:sz="4" w:space="0" w:color="auto"/>
              <w:left w:val="single" w:sz="4" w:space="0" w:color="auto"/>
              <w:bottom w:val="single" w:sz="4" w:space="0" w:color="auto"/>
              <w:right w:val="single" w:sz="4" w:space="0" w:color="auto"/>
            </w:tcBorders>
          </w:tcPr>
          <w:p w:rsidR="007F4E06" w:rsidRPr="009873FA" w:rsidRDefault="007F4E06" w:rsidP="00BA4489">
            <w:pPr>
              <w:pStyle w:val="TAH"/>
            </w:pPr>
            <w:r>
              <w:t>Sxc</w:t>
            </w:r>
          </w:p>
        </w:tc>
        <w:tc>
          <w:tcPr>
            <w:tcW w:w="370" w:type="dxa"/>
            <w:gridSpan w:val="2"/>
            <w:tcBorders>
              <w:top w:val="single" w:sz="4" w:space="0" w:color="auto"/>
              <w:left w:val="single" w:sz="4" w:space="0" w:color="auto"/>
              <w:bottom w:val="single" w:sz="4" w:space="0" w:color="auto"/>
              <w:right w:val="single" w:sz="4" w:space="0" w:color="auto"/>
            </w:tcBorders>
          </w:tcPr>
          <w:p w:rsidR="007F4E06" w:rsidRPr="009873FA" w:rsidRDefault="00BA4489" w:rsidP="00F04459">
            <w:pPr>
              <w:pStyle w:val="TAH"/>
            </w:pPr>
            <w:r>
              <w:rPr>
                <w:lang w:val="de-DE"/>
              </w:rPr>
              <w:t>N4</w:t>
            </w:r>
          </w:p>
        </w:tc>
        <w:tc>
          <w:tcPr>
            <w:tcW w:w="1405" w:type="dxa"/>
            <w:gridSpan w:val="2"/>
            <w:vMerge/>
            <w:tcBorders>
              <w:left w:val="single" w:sz="4" w:space="0" w:color="auto"/>
              <w:bottom w:val="single" w:sz="4" w:space="0" w:color="auto"/>
              <w:right w:val="single" w:sz="4" w:space="0" w:color="auto"/>
            </w:tcBorders>
          </w:tcPr>
          <w:p w:rsidR="007F4E06" w:rsidRPr="009873FA" w:rsidRDefault="007F4E06" w:rsidP="00F04459">
            <w:pPr>
              <w:pStyle w:val="TAH"/>
            </w:pPr>
          </w:p>
        </w:tc>
      </w:tr>
      <w:tr w:rsidR="00E3671B" w:rsidRPr="00EA0173" w:rsidTr="00FD7766">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E3671B" w:rsidRPr="00B910CF" w:rsidRDefault="00E3671B" w:rsidP="00F04459">
            <w:pPr>
              <w:pStyle w:val="TAL"/>
            </w:pPr>
            <w:r>
              <w:rPr>
                <w:szCs w:val="18"/>
                <w:lang w:val="de-DE"/>
              </w:rPr>
              <w:t>URR ID</w:t>
            </w:r>
          </w:p>
        </w:tc>
        <w:tc>
          <w:tcPr>
            <w:tcW w:w="336" w:type="dxa"/>
            <w:gridSpan w:val="2"/>
            <w:tcBorders>
              <w:top w:val="single" w:sz="4" w:space="0" w:color="auto"/>
              <w:left w:val="single" w:sz="4" w:space="0" w:color="auto"/>
              <w:bottom w:val="single" w:sz="4" w:space="0" w:color="auto"/>
              <w:right w:val="single" w:sz="4" w:space="0" w:color="auto"/>
            </w:tcBorders>
          </w:tcPr>
          <w:p w:rsidR="00E3671B" w:rsidRPr="00AD49DB" w:rsidRDefault="00E3671B" w:rsidP="00F04459">
            <w:pPr>
              <w:pStyle w:val="TAL"/>
              <w:jc w:val="center"/>
            </w:pPr>
            <w:r w:rsidRPr="00E54648">
              <w:rPr>
                <w:rFonts w:eastAsia="SimSun"/>
                <w:szCs w:val="18"/>
                <w:lang w:val="de-DE"/>
              </w:rPr>
              <w:t>M</w:t>
            </w:r>
          </w:p>
        </w:tc>
        <w:tc>
          <w:tcPr>
            <w:tcW w:w="4672" w:type="dxa"/>
            <w:gridSpan w:val="2"/>
            <w:tcBorders>
              <w:top w:val="single" w:sz="4" w:space="0" w:color="auto"/>
              <w:left w:val="single" w:sz="4" w:space="0" w:color="auto"/>
              <w:bottom w:val="single" w:sz="4" w:space="0" w:color="auto"/>
              <w:right w:val="single" w:sz="4" w:space="0" w:color="auto"/>
            </w:tcBorders>
          </w:tcPr>
          <w:p w:rsidR="00E3671B" w:rsidRPr="007F3FB7" w:rsidRDefault="00E3671B" w:rsidP="00F04459">
            <w:pPr>
              <w:pStyle w:val="TAL"/>
            </w:pPr>
            <w:r>
              <w:rPr>
                <w:szCs w:val="18"/>
                <w:lang w:val="en-US"/>
              </w:rPr>
              <w:t>This IE shall i</w:t>
            </w:r>
            <w:r w:rsidRPr="00F64C09">
              <w:rPr>
                <w:szCs w:val="18"/>
                <w:lang w:val="en-US"/>
              </w:rPr>
              <w:t>dentif</w:t>
            </w:r>
            <w:r>
              <w:rPr>
                <w:szCs w:val="18"/>
                <w:lang w:val="en-US"/>
              </w:rPr>
              <w:t>y</w:t>
            </w:r>
            <w:r w:rsidRPr="00F64C09">
              <w:rPr>
                <w:szCs w:val="18"/>
                <w:lang w:val="en-US"/>
              </w:rPr>
              <w:t xml:space="preserve"> the </w:t>
            </w:r>
            <w:r>
              <w:rPr>
                <w:szCs w:val="18"/>
                <w:lang w:val="en-US"/>
              </w:rPr>
              <w:t>URR for which usage is reported</w:t>
            </w:r>
            <w:r w:rsidRPr="00F64C09">
              <w:rPr>
                <w:szCs w:val="18"/>
                <w:lang w:val="en-US"/>
              </w:rPr>
              <w:t>.</w:t>
            </w:r>
          </w:p>
        </w:tc>
        <w:tc>
          <w:tcPr>
            <w:tcW w:w="370" w:type="dxa"/>
            <w:gridSpan w:val="2"/>
            <w:tcBorders>
              <w:top w:val="single" w:sz="4" w:space="0" w:color="auto"/>
              <w:left w:val="single" w:sz="4" w:space="0" w:color="auto"/>
              <w:bottom w:val="single" w:sz="4" w:space="0" w:color="auto"/>
              <w:right w:val="single" w:sz="4" w:space="0" w:color="auto"/>
            </w:tcBorders>
          </w:tcPr>
          <w:p w:rsidR="00E3671B" w:rsidRDefault="00E3671B" w:rsidP="00F04459">
            <w:pPr>
              <w:pStyle w:val="TAC"/>
            </w:pPr>
            <w:r w:rsidRPr="003D305F">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E3671B" w:rsidRDefault="00E3671B" w:rsidP="00F04459">
            <w:pPr>
              <w:pStyle w:val="TAC"/>
            </w:pPr>
            <w:r w:rsidRPr="003D305F">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E3671B" w:rsidRDefault="00E3671B" w:rsidP="00BA4489">
            <w:pPr>
              <w:pStyle w:val="TAC"/>
            </w:pPr>
            <w:r w:rsidRPr="003D305F">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E3671B" w:rsidRDefault="00E3671B" w:rsidP="00F04459">
            <w:pPr>
              <w:pStyle w:val="TAC"/>
            </w:pPr>
            <w:r>
              <w:rPr>
                <w:lang w:val="sv-S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E3671B" w:rsidRPr="00EA0173" w:rsidRDefault="00E3671B" w:rsidP="00F04459">
            <w:pPr>
              <w:pStyle w:val="TAC"/>
            </w:pPr>
            <w:r>
              <w:t xml:space="preserve">URR </w:t>
            </w:r>
            <w:r w:rsidRPr="002C4450">
              <w:t>ID</w:t>
            </w:r>
          </w:p>
        </w:tc>
      </w:tr>
      <w:tr w:rsidR="00E3671B" w:rsidTr="00FD7766">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E3671B" w:rsidRDefault="00E3671B" w:rsidP="00DF0F2A">
            <w:pPr>
              <w:pStyle w:val="TAL"/>
              <w:rPr>
                <w:rFonts w:hint="eastAsia"/>
                <w:szCs w:val="18"/>
                <w:lang w:val="de-DE" w:eastAsia="zh-CN"/>
              </w:rPr>
            </w:pPr>
            <w:r>
              <w:rPr>
                <w:szCs w:val="18"/>
                <w:lang w:val="de-DE" w:eastAsia="zh-CN"/>
              </w:rPr>
              <w:t>UR-SEQN</w:t>
            </w:r>
          </w:p>
        </w:tc>
        <w:tc>
          <w:tcPr>
            <w:tcW w:w="336" w:type="dxa"/>
            <w:gridSpan w:val="2"/>
            <w:tcBorders>
              <w:top w:val="single" w:sz="4" w:space="0" w:color="auto"/>
              <w:left w:val="single" w:sz="4" w:space="0" w:color="auto"/>
              <w:bottom w:val="single" w:sz="4" w:space="0" w:color="auto"/>
              <w:right w:val="single" w:sz="4" w:space="0" w:color="auto"/>
            </w:tcBorders>
          </w:tcPr>
          <w:p w:rsidR="00E3671B" w:rsidRPr="00E54648" w:rsidRDefault="00E3671B" w:rsidP="00DF0F2A">
            <w:pPr>
              <w:pStyle w:val="TAL"/>
              <w:jc w:val="center"/>
              <w:rPr>
                <w:rFonts w:hint="eastAsia"/>
                <w:szCs w:val="18"/>
                <w:lang w:val="de-DE" w:eastAsia="zh-CN"/>
              </w:rPr>
            </w:pPr>
            <w:r>
              <w:rPr>
                <w:rFonts w:hint="eastAsia"/>
                <w:szCs w:val="18"/>
                <w:lang w:val="de-DE" w:eastAsia="zh-CN"/>
              </w:rPr>
              <w:t>M</w:t>
            </w:r>
          </w:p>
        </w:tc>
        <w:tc>
          <w:tcPr>
            <w:tcW w:w="4672" w:type="dxa"/>
            <w:gridSpan w:val="2"/>
            <w:tcBorders>
              <w:top w:val="single" w:sz="4" w:space="0" w:color="auto"/>
              <w:left w:val="single" w:sz="4" w:space="0" w:color="auto"/>
              <w:bottom w:val="single" w:sz="4" w:space="0" w:color="auto"/>
              <w:right w:val="single" w:sz="4" w:space="0" w:color="auto"/>
            </w:tcBorders>
          </w:tcPr>
          <w:p w:rsidR="00E3671B" w:rsidRDefault="00E3671B" w:rsidP="00DF0F2A">
            <w:pPr>
              <w:pStyle w:val="TAL"/>
              <w:rPr>
                <w:rFonts w:hint="eastAsia"/>
                <w:szCs w:val="18"/>
                <w:lang w:val="en-US" w:eastAsia="zh-CN"/>
              </w:rPr>
            </w:pPr>
            <w:r>
              <w:rPr>
                <w:rFonts w:hint="eastAsia"/>
                <w:szCs w:val="18"/>
                <w:lang w:val="en-US" w:eastAsia="zh-CN"/>
              </w:rPr>
              <w:t xml:space="preserve">This IE shall </w:t>
            </w:r>
            <w:r>
              <w:rPr>
                <w:szCs w:val="18"/>
                <w:lang w:val="en-US" w:eastAsia="zh-CN"/>
              </w:rPr>
              <w:t>uniquely</w:t>
            </w:r>
            <w:r>
              <w:rPr>
                <w:rFonts w:hint="eastAsia"/>
                <w:szCs w:val="18"/>
                <w:lang w:val="en-US" w:eastAsia="zh-CN"/>
              </w:rPr>
              <w:t xml:space="preserve"> </w:t>
            </w:r>
            <w:r>
              <w:rPr>
                <w:szCs w:val="18"/>
                <w:lang w:val="en-US" w:eastAsia="zh-CN"/>
              </w:rPr>
              <w:t>identify the Usage Report for the URR (see subclause 5.2.2.3).</w:t>
            </w:r>
          </w:p>
        </w:tc>
        <w:tc>
          <w:tcPr>
            <w:tcW w:w="370" w:type="dxa"/>
            <w:gridSpan w:val="2"/>
            <w:tcBorders>
              <w:top w:val="single" w:sz="4" w:space="0" w:color="auto"/>
              <w:left w:val="single" w:sz="4" w:space="0" w:color="auto"/>
              <w:bottom w:val="single" w:sz="4" w:space="0" w:color="auto"/>
              <w:right w:val="single" w:sz="4" w:space="0" w:color="auto"/>
            </w:tcBorders>
          </w:tcPr>
          <w:p w:rsidR="00E3671B" w:rsidRPr="003D305F" w:rsidRDefault="00E3671B" w:rsidP="00DF0F2A">
            <w:pPr>
              <w:pStyle w:val="TAC"/>
              <w:rPr>
                <w:lang w:val="de-DE"/>
              </w:rPr>
            </w:pPr>
            <w:r w:rsidRPr="003D305F">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E3671B" w:rsidRPr="003D305F" w:rsidRDefault="00E3671B" w:rsidP="00DF0F2A">
            <w:pPr>
              <w:pStyle w:val="TAC"/>
              <w:rPr>
                <w:lang w:val="de-DE"/>
              </w:rPr>
            </w:pPr>
            <w:r w:rsidRPr="003D305F">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E3671B" w:rsidRPr="003D305F" w:rsidRDefault="00E3671B" w:rsidP="00BA4489">
            <w:pPr>
              <w:pStyle w:val="TAC"/>
              <w:rPr>
                <w:lang w:val="de-DE"/>
              </w:rPr>
            </w:pPr>
            <w:r w:rsidRPr="003D305F">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E3671B" w:rsidRPr="003D305F" w:rsidRDefault="00E3671B" w:rsidP="00DF0F2A">
            <w:pPr>
              <w:pStyle w:val="TAC"/>
              <w:rPr>
                <w:lang w:val="de-DE"/>
              </w:rPr>
            </w:pPr>
            <w:r>
              <w:rPr>
                <w:szCs w:val="18"/>
                <w:lang w:val="de-DE" w:eastAsia="zh-CN"/>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E3671B" w:rsidRDefault="00E3671B" w:rsidP="00DF0F2A">
            <w:pPr>
              <w:pStyle w:val="TAC"/>
            </w:pPr>
            <w:r>
              <w:rPr>
                <w:szCs w:val="18"/>
                <w:lang w:val="de-DE" w:eastAsia="zh-CN"/>
              </w:rPr>
              <w:t>UR-SEQN</w:t>
            </w:r>
          </w:p>
        </w:tc>
      </w:tr>
      <w:tr w:rsidR="00E3671B" w:rsidRPr="00EA0173" w:rsidTr="00FD7766">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E3671B" w:rsidRDefault="00E3671B" w:rsidP="00F04459">
            <w:pPr>
              <w:pStyle w:val="TAL"/>
              <w:rPr>
                <w:szCs w:val="18"/>
                <w:lang w:val="de-DE"/>
              </w:rPr>
            </w:pPr>
            <w:r>
              <w:rPr>
                <w:szCs w:val="18"/>
                <w:lang w:val="de-DE"/>
              </w:rPr>
              <w:t>Usage Report Trigger</w:t>
            </w:r>
          </w:p>
        </w:tc>
        <w:tc>
          <w:tcPr>
            <w:tcW w:w="336" w:type="dxa"/>
            <w:gridSpan w:val="2"/>
            <w:tcBorders>
              <w:top w:val="single" w:sz="4" w:space="0" w:color="auto"/>
              <w:left w:val="single" w:sz="4" w:space="0" w:color="auto"/>
              <w:bottom w:val="single" w:sz="4" w:space="0" w:color="auto"/>
              <w:right w:val="single" w:sz="4" w:space="0" w:color="auto"/>
            </w:tcBorders>
          </w:tcPr>
          <w:p w:rsidR="00E3671B" w:rsidRPr="00E54648" w:rsidRDefault="00E3671B" w:rsidP="00F04459">
            <w:pPr>
              <w:pStyle w:val="TAL"/>
              <w:jc w:val="center"/>
              <w:rPr>
                <w:rFonts w:eastAsia="SimSun"/>
                <w:szCs w:val="18"/>
                <w:lang w:val="de-DE"/>
              </w:rPr>
            </w:pPr>
            <w:r>
              <w:rPr>
                <w:rFonts w:eastAsia="SimSun"/>
                <w:szCs w:val="18"/>
                <w:lang w:val="de-DE"/>
              </w:rPr>
              <w:t>M</w:t>
            </w:r>
          </w:p>
        </w:tc>
        <w:tc>
          <w:tcPr>
            <w:tcW w:w="4672" w:type="dxa"/>
            <w:gridSpan w:val="2"/>
            <w:tcBorders>
              <w:top w:val="single" w:sz="4" w:space="0" w:color="auto"/>
              <w:left w:val="single" w:sz="4" w:space="0" w:color="auto"/>
              <w:bottom w:val="single" w:sz="4" w:space="0" w:color="auto"/>
              <w:right w:val="single" w:sz="4" w:space="0" w:color="auto"/>
            </w:tcBorders>
          </w:tcPr>
          <w:p w:rsidR="00E3671B" w:rsidRDefault="00E3671B" w:rsidP="00F04459">
            <w:pPr>
              <w:pStyle w:val="TAL"/>
              <w:rPr>
                <w:szCs w:val="18"/>
                <w:lang w:val="en-US"/>
              </w:rPr>
            </w:pPr>
            <w:r>
              <w:rPr>
                <w:szCs w:val="18"/>
                <w:lang w:val="en-US"/>
              </w:rPr>
              <w:t>This IE shall identify the trigger for this report.</w:t>
            </w:r>
          </w:p>
        </w:tc>
        <w:tc>
          <w:tcPr>
            <w:tcW w:w="370" w:type="dxa"/>
            <w:gridSpan w:val="2"/>
            <w:tcBorders>
              <w:top w:val="single" w:sz="4" w:space="0" w:color="auto"/>
              <w:left w:val="single" w:sz="4" w:space="0" w:color="auto"/>
              <w:bottom w:val="single" w:sz="4" w:space="0" w:color="auto"/>
              <w:right w:val="single" w:sz="4" w:space="0" w:color="auto"/>
            </w:tcBorders>
          </w:tcPr>
          <w:p w:rsidR="00E3671B" w:rsidRPr="00AD27E2" w:rsidRDefault="00E3671B" w:rsidP="00F04459">
            <w:pPr>
              <w:pStyle w:val="TAC"/>
              <w:rPr>
                <w:lang w:val="en-US"/>
              </w:rPr>
            </w:pPr>
            <w:r>
              <w:rPr>
                <w:lang w:val="en-US"/>
              </w:rPr>
              <w:t>X</w:t>
            </w:r>
          </w:p>
        </w:tc>
        <w:tc>
          <w:tcPr>
            <w:tcW w:w="370" w:type="dxa"/>
            <w:gridSpan w:val="2"/>
            <w:tcBorders>
              <w:top w:val="single" w:sz="4" w:space="0" w:color="auto"/>
              <w:left w:val="single" w:sz="4" w:space="0" w:color="auto"/>
              <w:bottom w:val="single" w:sz="4" w:space="0" w:color="auto"/>
              <w:right w:val="single" w:sz="4" w:space="0" w:color="auto"/>
            </w:tcBorders>
          </w:tcPr>
          <w:p w:rsidR="00E3671B" w:rsidRPr="003D305F" w:rsidRDefault="00E3671B" w:rsidP="00F04459">
            <w:pPr>
              <w:pStyle w:val="TAC"/>
              <w:rPr>
                <w:lang w:val="de-DE"/>
              </w:rPr>
            </w:pPr>
            <w:r>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E3671B" w:rsidRPr="003D305F" w:rsidRDefault="00E3671B" w:rsidP="00BA4489">
            <w:pPr>
              <w:pStyle w:val="TAC"/>
              <w:rPr>
                <w:lang w:val="de-DE"/>
              </w:rPr>
            </w:pPr>
            <w:r>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E3671B" w:rsidRPr="003D305F" w:rsidRDefault="00E3671B" w:rsidP="00F04459">
            <w:pPr>
              <w:pStyle w:val="TAC"/>
              <w:rPr>
                <w:lang w:val="de-DE"/>
              </w:rPr>
            </w:pPr>
            <w:r>
              <w:rPr>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E3671B" w:rsidRDefault="00E3671B" w:rsidP="00F04459">
            <w:pPr>
              <w:pStyle w:val="TAC"/>
            </w:pPr>
            <w:r>
              <w:t>Usage Report Trigger</w:t>
            </w:r>
          </w:p>
        </w:tc>
      </w:tr>
      <w:tr w:rsidR="00FE173D" w:rsidTr="00FD7766">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FE173D" w:rsidRDefault="00FE173D" w:rsidP="00FE173D">
            <w:pPr>
              <w:pStyle w:val="TAL"/>
              <w:rPr>
                <w:szCs w:val="18"/>
                <w:lang w:val="de-DE"/>
              </w:rPr>
            </w:pPr>
            <w:r>
              <w:rPr>
                <w:szCs w:val="18"/>
                <w:lang w:val="de-DE"/>
              </w:rPr>
              <w:t>Start Time</w:t>
            </w:r>
          </w:p>
        </w:tc>
        <w:tc>
          <w:tcPr>
            <w:tcW w:w="336" w:type="dxa"/>
            <w:gridSpan w:val="2"/>
            <w:tcBorders>
              <w:top w:val="single" w:sz="4" w:space="0" w:color="auto"/>
              <w:left w:val="single" w:sz="4" w:space="0" w:color="auto"/>
              <w:bottom w:val="single" w:sz="4" w:space="0" w:color="auto"/>
              <w:right w:val="single" w:sz="4" w:space="0" w:color="auto"/>
            </w:tcBorders>
          </w:tcPr>
          <w:p w:rsidR="00FE173D" w:rsidRDefault="00FE173D" w:rsidP="00FE173D">
            <w:pPr>
              <w:pStyle w:val="TAL"/>
              <w:jc w:val="center"/>
              <w:rPr>
                <w:rFonts w:eastAsia="SimSun"/>
                <w:szCs w:val="18"/>
                <w:lang w:val="de-DE"/>
              </w:rPr>
            </w:pPr>
            <w:r>
              <w:rPr>
                <w:rFonts w:eastAsia="SimSun"/>
                <w:szCs w:val="18"/>
                <w:lang w:val="de-DE"/>
              </w:rPr>
              <w:t>C</w:t>
            </w:r>
          </w:p>
        </w:tc>
        <w:tc>
          <w:tcPr>
            <w:tcW w:w="4672" w:type="dxa"/>
            <w:gridSpan w:val="2"/>
            <w:tcBorders>
              <w:top w:val="single" w:sz="4" w:space="0" w:color="auto"/>
              <w:left w:val="single" w:sz="4" w:space="0" w:color="auto"/>
              <w:bottom w:val="single" w:sz="4" w:space="0" w:color="auto"/>
              <w:right w:val="single" w:sz="4" w:space="0" w:color="auto"/>
            </w:tcBorders>
          </w:tcPr>
          <w:p w:rsidR="00FE173D" w:rsidRDefault="00FE173D" w:rsidP="00FE173D">
            <w:pPr>
              <w:pStyle w:val="TAL"/>
              <w:rPr>
                <w:szCs w:val="18"/>
                <w:lang w:val="en-US"/>
              </w:rPr>
            </w:pPr>
            <w:r>
              <w:rPr>
                <w:szCs w:val="18"/>
                <w:lang w:val="en-US"/>
              </w:rPr>
              <w:t>This IE shall be present, except if the Usage Report Trigger indicates 'Start of Traffic', 'Stop of Traffic' or 'MAC Addresses Reporting'.</w:t>
            </w:r>
          </w:p>
          <w:p w:rsidR="00FE173D" w:rsidRDefault="00FE173D" w:rsidP="00FE173D">
            <w:pPr>
              <w:pStyle w:val="TAL"/>
              <w:rPr>
                <w:szCs w:val="18"/>
                <w:lang w:val="en-US"/>
              </w:rPr>
            </w:pPr>
            <w:r>
              <w:rPr>
                <w:szCs w:val="18"/>
                <w:lang w:val="en-US"/>
              </w:rPr>
              <w:t>When present, this IE shall provide the timestamp when the collection of the information in this report was started.</w:t>
            </w:r>
          </w:p>
        </w:tc>
        <w:tc>
          <w:tcPr>
            <w:tcW w:w="370" w:type="dxa"/>
            <w:gridSpan w:val="2"/>
            <w:tcBorders>
              <w:top w:val="single" w:sz="4" w:space="0" w:color="auto"/>
              <w:left w:val="single" w:sz="4" w:space="0" w:color="auto"/>
              <w:bottom w:val="single" w:sz="4" w:space="0" w:color="auto"/>
              <w:right w:val="single" w:sz="4" w:space="0" w:color="auto"/>
            </w:tcBorders>
          </w:tcPr>
          <w:p w:rsidR="00FE173D" w:rsidRDefault="00FE173D" w:rsidP="00FE173D">
            <w:pPr>
              <w:pStyle w:val="TAC"/>
              <w:rPr>
                <w:lang w:val="en-US"/>
              </w:rPr>
            </w:pPr>
            <w:r>
              <w:rPr>
                <w:lang w:val="en-US"/>
              </w:rPr>
              <w:t>X</w:t>
            </w:r>
          </w:p>
        </w:tc>
        <w:tc>
          <w:tcPr>
            <w:tcW w:w="370" w:type="dxa"/>
            <w:gridSpan w:val="2"/>
            <w:tcBorders>
              <w:top w:val="single" w:sz="4" w:space="0" w:color="auto"/>
              <w:left w:val="single" w:sz="4" w:space="0" w:color="auto"/>
              <w:bottom w:val="single" w:sz="4" w:space="0" w:color="auto"/>
              <w:right w:val="single" w:sz="4" w:space="0" w:color="auto"/>
            </w:tcBorders>
          </w:tcPr>
          <w:p w:rsidR="00FE173D" w:rsidRDefault="00FE173D" w:rsidP="00FE173D">
            <w:pPr>
              <w:pStyle w:val="TAC"/>
              <w:rPr>
                <w:lang w:val="de-DE"/>
              </w:rPr>
            </w:pPr>
            <w:r>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FE173D" w:rsidRDefault="00FE173D" w:rsidP="00FE173D">
            <w:pPr>
              <w:pStyle w:val="TAC"/>
              <w:rPr>
                <w:lang w:val="de-DE"/>
              </w:rPr>
            </w:pPr>
            <w:r>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FE173D" w:rsidRDefault="00FE173D" w:rsidP="00FE173D">
            <w:pPr>
              <w:pStyle w:val="TAC"/>
              <w:rPr>
                <w:lang w:val="de-DE"/>
              </w:rPr>
            </w:pPr>
            <w:r>
              <w:rPr>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FE173D" w:rsidRDefault="00FE173D" w:rsidP="00FE173D">
            <w:pPr>
              <w:pStyle w:val="TAC"/>
            </w:pPr>
            <w:r>
              <w:t>Start Time</w:t>
            </w:r>
          </w:p>
        </w:tc>
      </w:tr>
      <w:tr w:rsidR="00FE173D" w:rsidTr="00FD7766">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FE173D" w:rsidRDefault="00FE173D" w:rsidP="00FE173D">
            <w:pPr>
              <w:pStyle w:val="TAL"/>
              <w:rPr>
                <w:szCs w:val="18"/>
                <w:lang w:val="de-DE"/>
              </w:rPr>
            </w:pPr>
            <w:r>
              <w:rPr>
                <w:szCs w:val="18"/>
                <w:lang w:val="de-DE"/>
              </w:rPr>
              <w:t>End Time</w:t>
            </w:r>
          </w:p>
        </w:tc>
        <w:tc>
          <w:tcPr>
            <w:tcW w:w="336" w:type="dxa"/>
            <w:gridSpan w:val="2"/>
            <w:tcBorders>
              <w:top w:val="single" w:sz="4" w:space="0" w:color="auto"/>
              <w:left w:val="single" w:sz="4" w:space="0" w:color="auto"/>
              <w:bottom w:val="single" w:sz="4" w:space="0" w:color="auto"/>
              <w:right w:val="single" w:sz="4" w:space="0" w:color="auto"/>
            </w:tcBorders>
          </w:tcPr>
          <w:p w:rsidR="00FE173D" w:rsidRDefault="00FE173D" w:rsidP="00FE173D">
            <w:pPr>
              <w:pStyle w:val="TAL"/>
              <w:jc w:val="center"/>
              <w:rPr>
                <w:rFonts w:eastAsia="SimSun"/>
                <w:szCs w:val="18"/>
                <w:lang w:val="de-DE"/>
              </w:rPr>
            </w:pPr>
            <w:r>
              <w:rPr>
                <w:rFonts w:eastAsia="SimSun"/>
                <w:szCs w:val="18"/>
                <w:lang w:val="de-DE"/>
              </w:rPr>
              <w:t>C</w:t>
            </w:r>
          </w:p>
        </w:tc>
        <w:tc>
          <w:tcPr>
            <w:tcW w:w="4672" w:type="dxa"/>
            <w:gridSpan w:val="2"/>
            <w:tcBorders>
              <w:top w:val="single" w:sz="4" w:space="0" w:color="auto"/>
              <w:left w:val="single" w:sz="4" w:space="0" w:color="auto"/>
              <w:bottom w:val="single" w:sz="4" w:space="0" w:color="auto"/>
              <w:right w:val="single" w:sz="4" w:space="0" w:color="auto"/>
            </w:tcBorders>
          </w:tcPr>
          <w:p w:rsidR="00FE173D" w:rsidRDefault="00FE173D" w:rsidP="00FE173D">
            <w:pPr>
              <w:pStyle w:val="TAL"/>
              <w:rPr>
                <w:szCs w:val="18"/>
                <w:lang w:val="en-US"/>
              </w:rPr>
            </w:pPr>
            <w:r>
              <w:rPr>
                <w:szCs w:val="18"/>
                <w:lang w:val="en-US"/>
              </w:rPr>
              <w:t>This IE shall be present, except if the Usage Report Trigger indicates 'Start of Traffic', 'Stop of Traffic' or ' MAC Addresses Reporting'.</w:t>
            </w:r>
          </w:p>
          <w:p w:rsidR="00FE173D" w:rsidRDefault="00FE173D" w:rsidP="00FE173D">
            <w:pPr>
              <w:pStyle w:val="TAL"/>
              <w:rPr>
                <w:szCs w:val="18"/>
                <w:lang w:val="en-US"/>
              </w:rPr>
            </w:pPr>
            <w:r>
              <w:rPr>
                <w:szCs w:val="18"/>
                <w:lang w:val="en-US"/>
              </w:rPr>
              <w:t>When present, this IE shall provide the timestamp when the collection of the information in this report was generated.</w:t>
            </w:r>
          </w:p>
        </w:tc>
        <w:tc>
          <w:tcPr>
            <w:tcW w:w="370" w:type="dxa"/>
            <w:gridSpan w:val="2"/>
            <w:tcBorders>
              <w:top w:val="single" w:sz="4" w:space="0" w:color="auto"/>
              <w:left w:val="single" w:sz="4" w:space="0" w:color="auto"/>
              <w:bottom w:val="single" w:sz="4" w:space="0" w:color="auto"/>
              <w:right w:val="single" w:sz="4" w:space="0" w:color="auto"/>
            </w:tcBorders>
          </w:tcPr>
          <w:p w:rsidR="00FE173D" w:rsidRDefault="00FE173D" w:rsidP="00FE173D">
            <w:pPr>
              <w:pStyle w:val="TAC"/>
              <w:rPr>
                <w:lang w:val="en-US"/>
              </w:rPr>
            </w:pPr>
            <w:r>
              <w:rPr>
                <w:lang w:val="en-US"/>
              </w:rPr>
              <w:t>X</w:t>
            </w:r>
          </w:p>
        </w:tc>
        <w:tc>
          <w:tcPr>
            <w:tcW w:w="370" w:type="dxa"/>
            <w:gridSpan w:val="2"/>
            <w:tcBorders>
              <w:top w:val="single" w:sz="4" w:space="0" w:color="auto"/>
              <w:left w:val="single" w:sz="4" w:space="0" w:color="auto"/>
              <w:bottom w:val="single" w:sz="4" w:space="0" w:color="auto"/>
              <w:right w:val="single" w:sz="4" w:space="0" w:color="auto"/>
            </w:tcBorders>
          </w:tcPr>
          <w:p w:rsidR="00FE173D" w:rsidRDefault="00FE173D" w:rsidP="00FE173D">
            <w:pPr>
              <w:pStyle w:val="TAC"/>
              <w:rPr>
                <w:lang w:val="de-DE"/>
              </w:rPr>
            </w:pPr>
            <w:r>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FE173D" w:rsidRDefault="00FE173D" w:rsidP="00FE173D">
            <w:pPr>
              <w:pStyle w:val="TAC"/>
              <w:rPr>
                <w:lang w:val="de-DE"/>
              </w:rPr>
            </w:pPr>
            <w:r>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FE173D" w:rsidRDefault="00FE173D" w:rsidP="00FE173D">
            <w:pPr>
              <w:pStyle w:val="TAC"/>
              <w:rPr>
                <w:lang w:val="de-DE"/>
              </w:rPr>
            </w:pPr>
            <w:r>
              <w:rPr>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FE173D" w:rsidRDefault="00FE173D" w:rsidP="00FE173D">
            <w:pPr>
              <w:pStyle w:val="TAC"/>
            </w:pPr>
            <w:r>
              <w:t>End Time</w:t>
            </w:r>
          </w:p>
        </w:tc>
      </w:tr>
      <w:tr w:rsidR="00E3671B" w:rsidRPr="00EA0173" w:rsidTr="00FD7766">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E3671B" w:rsidRDefault="00E3671B" w:rsidP="00F04459">
            <w:pPr>
              <w:pStyle w:val="TAL"/>
              <w:rPr>
                <w:szCs w:val="18"/>
                <w:lang w:val="de-DE"/>
              </w:rPr>
            </w:pPr>
            <w:r>
              <w:rPr>
                <w:szCs w:val="18"/>
                <w:lang w:val="de-DE"/>
              </w:rPr>
              <w:t>Volume Measurement</w:t>
            </w:r>
          </w:p>
        </w:tc>
        <w:tc>
          <w:tcPr>
            <w:tcW w:w="336" w:type="dxa"/>
            <w:gridSpan w:val="2"/>
            <w:tcBorders>
              <w:top w:val="single" w:sz="4" w:space="0" w:color="auto"/>
              <w:left w:val="single" w:sz="4" w:space="0" w:color="auto"/>
              <w:bottom w:val="single" w:sz="4" w:space="0" w:color="auto"/>
              <w:right w:val="single" w:sz="4" w:space="0" w:color="auto"/>
            </w:tcBorders>
          </w:tcPr>
          <w:p w:rsidR="00E3671B" w:rsidRDefault="00E3671B" w:rsidP="00F04459">
            <w:pPr>
              <w:pStyle w:val="TAL"/>
              <w:jc w:val="center"/>
              <w:rPr>
                <w:rFonts w:eastAsia="SimSun"/>
                <w:szCs w:val="18"/>
                <w:lang w:val="de-DE"/>
              </w:rPr>
            </w:pPr>
            <w:r>
              <w:rPr>
                <w:rFonts w:eastAsia="SimSun"/>
                <w:szCs w:val="18"/>
                <w:lang w:val="de-DE"/>
              </w:rPr>
              <w:t>C</w:t>
            </w:r>
          </w:p>
        </w:tc>
        <w:tc>
          <w:tcPr>
            <w:tcW w:w="4672" w:type="dxa"/>
            <w:gridSpan w:val="2"/>
            <w:tcBorders>
              <w:top w:val="single" w:sz="4" w:space="0" w:color="auto"/>
              <w:left w:val="single" w:sz="4" w:space="0" w:color="auto"/>
              <w:bottom w:val="single" w:sz="4" w:space="0" w:color="auto"/>
              <w:right w:val="single" w:sz="4" w:space="0" w:color="auto"/>
            </w:tcBorders>
          </w:tcPr>
          <w:p w:rsidR="00E3671B" w:rsidRDefault="00E3671B" w:rsidP="00F04459">
            <w:pPr>
              <w:pStyle w:val="TAL"/>
              <w:rPr>
                <w:szCs w:val="18"/>
                <w:lang w:val="en-US"/>
              </w:rPr>
            </w:pPr>
            <w:r>
              <w:rPr>
                <w:szCs w:val="18"/>
                <w:lang w:val="en-US"/>
              </w:rPr>
              <w:t>This IE shall be present if a volume measurement needs to be reported.</w:t>
            </w:r>
          </w:p>
        </w:tc>
        <w:tc>
          <w:tcPr>
            <w:tcW w:w="370" w:type="dxa"/>
            <w:gridSpan w:val="2"/>
            <w:tcBorders>
              <w:top w:val="single" w:sz="4" w:space="0" w:color="auto"/>
              <w:left w:val="single" w:sz="4" w:space="0" w:color="auto"/>
              <w:bottom w:val="single" w:sz="4" w:space="0" w:color="auto"/>
              <w:right w:val="single" w:sz="4" w:space="0" w:color="auto"/>
            </w:tcBorders>
          </w:tcPr>
          <w:p w:rsidR="00E3671B" w:rsidRDefault="00E3671B" w:rsidP="00F04459">
            <w:pPr>
              <w:pStyle w:val="TAC"/>
              <w:rPr>
                <w:lang w:val="en-US"/>
              </w:rPr>
            </w:pPr>
            <w:r>
              <w:rPr>
                <w:lang w:val="en-US"/>
              </w:rPr>
              <w:t>X</w:t>
            </w:r>
          </w:p>
        </w:tc>
        <w:tc>
          <w:tcPr>
            <w:tcW w:w="370" w:type="dxa"/>
            <w:gridSpan w:val="2"/>
            <w:tcBorders>
              <w:top w:val="single" w:sz="4" w:space="0" w:color="auto"/>
              <w:left w:val="single" w:sz="4" w:space="0" w:color="auto"/>
              <w:bottom w:val="single" w:sz="4" w:space="0" w:color="auto"/>
              <w:right w:val="single" w:sz="4" w:space="0" w:color="auto"/>
            </w:tcBorders>
          </w:tcPr>
          <w:p w:rsidR="00E3671B" w:rsidRDefault="00E3671B" w:rsidP="00F04459">
            <w:pPr>
              <w:pStyle w:val="TAC"/>
              <w:rPr>
                <w:lang w:val="de-DE"/>
              </w:rPr>
            </w:pPr>
            <w:r>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E3671B" w:rsidRDefault="00E3671B" w:rsidP="00BA4489">
            <w:pPr>
              <w:pStyle w:val="TAC"/>
              <w:rPr>
                <w:lang w:val="de-DE"/>
              </w:rPr>
            </w:pPr>
            <w:r>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E3671B" w:rsidRDefault="00E3671B" w:rsidP="00F04459">
            <w:pPr>
              <w:pStyle w:val="TAC"/>
              <w:rPr>
                <w:lang w:val="de-DE"/>
              </w:rPr>
            </w:pPr>
            <w:r>
              <w:rPr>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E3671B" w:rsidRDefault="00E3671B" w:rsidP="00F04459">
            <w:pPr>
              <w:pStyle w:val="TAC"/>
            </w:pPr>
            <w:r>
              <w:t>Volume Measurement</w:t>
            </w:r>
          </w:p>
        </w:tc>
      </w:tr>
      <w:tr w:rsidR="00E3671B" w:rsidRPr="00EA0173" w:rsidTr="00FD7766">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E3671B" w:rsidRDefault="00E3671B" w:rsidP="00F04459">
            <w:pPr>
              <w:pStyle w:val="TAL"/>
              <w:rPr>
                <w:szCs w:val="18"/>
                <w:lang w:val="de-DE"/>
              </w:rPr>
            </w:pPr>
            <w:r>
              <w:rPr>
                <w:szCs w:val="18"/>
                <w:lang w:val="de-DE"/>
              </w:rPr>
              <w:t>Duration Measurement</w:t>
            </w:r>
          </w:p>
        </w:tc>
        <w:tc>
          <w:tcPr>
            <w:tcW w:w="336" w:type="dxa"/>
            <w:gridSpan w:val="2"/>
            <w:tcBorders>
              <w:top w:val="single" w:sz="4" w:space="0" w:color="auto"/>
              <w:left w:val="single" w:sz="4" w:space="0" w:color="auto"/>
              <w:bottom w:val="single" w:sz="4" w:space="0" w:color="auto"/>
              <w:right w:val="single" w:sz="4" w:space="0" w:color="auto"/>
            </w:tcBorders>
          </w:tcPr>
          <w:p w:rsidR="00E3671B" w:rsidRDefault="00E3671B" w:rsidP="00F04459">
            <w:pPr>
              <w:pStyle w:val="TAL"/>
              <w:jc w:val="center"/>
              <w:rPr>
                <w:rFonts w:eastAsia="SimSun"/>
                <w:szCs w:val="18"/>
                <w:lang w:val="de-DE"/>
              </w:rPr>
            </w:pPr>
            <w:r>
              <w:rPr>
                <w:rFonts w:eastAsia="SimSun"/>
                <w:szCs w:val="18"/>
                <w:lang w:val="de-DE"/>
              </w:rPr>
              <w:t>C</w:t>
            </w:r>
          </w:p>
        </w:tc>
        <w:tc>
          <w:tcPr>
            <w:tcW w:w="4672" w:type="dxa"/>
            <w:gridSpan w:val="2"/>
            <w:tcBorders>
              <w:top w:val="single" w:sz="4" w:space="0" w:color="auto"/>
              <w:left w:val="single" w:sz="4" w:space="0" w:color="auto"/>
              <w:bottom w:val="single" w:sz="4" w:space="0" w:color="auto"/>
              <w:right w:val="single" w:sz="4" w:space="0" w:color="auto"/>
            </w:tcBorders>
          </w:tcPr>
          <w:p w:rsidR="00E3671B" w:rsidRDefault="00E3671B" w:rsidP="00F04459">
            <w:pPr>
              <w:pStyle w:val="TAL"/>
              <w:rPr>
                <w:szCs w:val="18"/>
                <w:lang w:val="en-US"/>
              </w:rPr>
            </w:pPr>
            <w:r>
              <w:rPr>
                <w:szCs w:val="18"/>
                <w:lang w:val="en-US"/>
              </w:rPr>
              <w:t>This IE shall be present if a duration measurement needs to be reported.</w:t>
            </w:r>
          </w:p>
        </w:tc>
        <w:tc>
          <w:tcPr>
            <w:tcW w:w="370" w:type="dxa"/>
            <w:gridSpan w:val="2"/>
            <w:tcBorders>
              <w:top w:val="single" w:sz="4" w:space="0" w:color="auto"/>
              <w:left w:val="single" w:sz="4" w:space="0" w:color="auto"/>
              <w:bottom w:val="single" w:sz="4" w:space="0" w:color="auto"/>
              <w:right w:val="single" w:sz="4" w:space="0" w:color="auto"/>
            </w:tcBorders>
          </w:tcPr>
          <w:p w:rsidR="00E3671B" w:rsidRDefault="00E3671B" w:rsidP="00F04459">
            <w:pPr>
              <w:pStyle w:val="TAC"/>
              <w:rPr>
                <w:lang w:val="en-US"/>
              </w:rPr>
            </w:pPr>
            <w:r>
              <w:rPr>
                <w:lang w:val="en-US"/>
              </w:rPr>
              <w:t>X</w:t>
            </w:r>
          </w:p>
        </w:tc>
        <w:tc>
          <w:tcPr>
            <w:tcW w:w="370" w:type="dxa"/>
            <w:gridSpan w:val="2"/>
            <w:tcBorders>
              <w:top w:val="single" w:sz="4" w:space="0" w:color="auto"/>
              <w:left w:val="single" w:sz="4" w:space="0" w:color="auto"/>
              <w:bottom w:val="single" w:sz="4" w:space="0" w:color="auto"/>
              <w:right w:val="single" w:sz="4" w:space="0" w:color="auto"/>
            </w:tcBorders>
          </w:tcPr>
          <w:p w:rsidR="00E3671B" w:rsidRDefault="00E3671B" w:rsidP="00F04459">
            <w:pPr>
              <w:pStyle w:val="TAC"/>
              <w:rPr>
                <w:lang w:val="de-DE"/>
              </w:rPr>
            </w:pPr>
            <w:r>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E3671B" w:rsidRDefault="00E3671B" w:rsidP="00BA4489">
            <w:pPr>
              <w:pStyle w:val="TAC"/>
              <w:rPr>
                <w:lang w:val="de-DE"/>
              </w:rPr>
            </w:pPr>
            <w:r>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E3671B" w:rsidRDefault="00E3671B" w:rsidP="00F04459">
            <w:pPr>
              <w:pStyle w:val="TAC"/>
              <w:rPr>
                <w:lang w:val="de-DE"/>
              </w:rPr>
            </w:pPr>
            <w:r>
              <w:rPr>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E3671B" w:rsidRDefault="00E3671B" w:rsidP="00F04459">
            <w:pPr>
              <w:pStyle w:val="TAC"/>
            </w:pPr>
            <w:r>
              <w:t>Duration Measurement</w:t>
            </w:r>
          </w:p>
        </w:tc>
      </w:tr>
      <w:tr w:rsidR="00E3671B" w:rsidTr="00FD7766">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E3671B" w:rsidRDefault="00E3671B" w:rsidP="00140024">
            <w:pPr>
              <w:pStyle w:val="TAL"/>
              <w:rPr>
                <w:szCs w:val="18"/>
                <w:lang w:val="de-DE"/>
              </w:rPr>
            </w:pPr>
            <w:r>
              <w:rPr>
                <w:szCs w:val="18"/>
                <w:lang w:val="de-DE"/>
              </w:rPr>
              <w:t>Application Detection Information</w:t>
            </w:r>
          </w:p>
        </w:tc>
        <w:tc>
          <w:tcPr>
            <w:tcW w:w="336" w:type="dxa"/>
            <w:gridSpan w:val="2"/>
            <w:tcBorders>
              <w:top w:val="single" w:sz="4" w:space="0" w:color="auto"/>
              <w:left w:val="single" w:sz="4" w:space="0" w:color="auto"/>
              <w:bottom w:val="single" w:sz="4" w:space="0" w:color="auto"/>
              <w:right w:val="single" w:sz="4" w:space="0" w:color="auto"/>
            </w:tcBorders>
          </w:tcPr>
          <w:p w:rsidR="00E3671B" w:rsidRDefault="00E3671B" w:rsidP="00140024">
            <w:pPr>
              <w:pStyle w:val="TAL"/>
              <w:jc w:val="center"/>
              <w:rPr>
                <w:rFonts w:eastAsia="SimSun"/>
                <w:szCs w:val="18"/>
                <w:lang w:val="de-DE"/>
              </w:rPr>
            </w:pPr>
            <w:r>
              <w:rPr>
                <w:rFonts w:eastAsia="SimSun"/>
                <w:szCs w:val="18"/>
                <w:lang w:val="de-DE"/>
              </w:rPr>
              <w:t>C</w:t>
            </w:r>
          </w:p>
        </w:tc>
        <w:tc>
          <w:tcPr>
            <w:tcW w:w="4672" w:type="dxa"/>
            <w:gridSpan w:val="2"/>
            <w:tcBorders>
              <w:top w:val="single" w:sz="4" w:space="0" w:color="auto"/>
              <w:left w:val="single" w:sz="4" w:space="0" w:color="auto"/>
              <w:bottom w:val="single" w:sz="4" w:space="0" w:color="auto"/>
              <w:right w:val="single" w:sz="4" w:space="0" w:color="auto"/>
            </w:tcBorders>
          </w:tcPr>
          <w:p w:rsidR="00E3671B" w:rsidRDefault="00E3671B" w:rsidP="00140024">
            <w:pPr>
              <w:pStyle w:val="TAL"/>
              <w:rPr>
                <w:szCs w:val="18"/>
                <w:lang w:val="en-US"/>
              </w:rPr>
            </w:pPr>
            <w:r>
              <w:rPr>
                <w:szCs w:val="18"/>
                <w:lang w:val="en-US"/>
              </w:rPr>
              <w:t>This IE shall be present if application detection information needs to be reported.</w:t>
            </w:r>
          </w:p>
        </w:tc>
        <w:tc>
          <w:tcPr>
            <w:tcW w:w="370" w:type="dxa"/>
            <w:gridSpan w:val="2"/>
            <w:tcBorders>
              <w:top w:val="single" w:sz="4" w:space="0" w:color="auto"/>
              <w:left w:val="single" w:sz="4" w:space="0" w:color="auto"/>
              <w:bottom w:val="single" w:sz="4" w:space="0" w:color="auto"/>
              <w:right w:val="single" w:sz="4" w:space="0" w:color="auto"/>
            </w:tcBorders>
          </w:tcPr>
          <w:p w:rsidR="00E3671B" w:rsidRDefault="00E3671B" w:rsidP="00140024">
            <w:pPr>
              <w:pStyle w:val="TAC"/>
              <w:rPr>
                <w:lang w:val="en-US"/>
              </w:rPr>
            </w:pPr>
            <w:r>
              <w:rPr>
                <w:lang w:val="en-US"/>
              </w:rPr>
              <w:t>-</w:t>
            </w:r>
          </w:p>
        </w:tc>
        <w:tc>
          <w:tcPr>
            <w:tcW w:w="370" w:type="dxa"/>
            <w:gridSpan w:val="2"/>
            <w:tcBorders>
              <w:top w:val="single" w:sz="4" w:space="0" w:color="auto"/>
              <w:left w:val="single" w:sz="4" w:space="0" w:color="auto"/>
              <w:bottom w:val="single" w:sz="4" w:space="0" w:color="auto"/>
              <w:right w:val="single" w:sz="4" w:space="0" w:color="auto"/>
            </w:tcBorders>
          </w:tcPr>
          <w:p w:rsidR="00E3671B" w:rsidRDefault="00E3671B" w:rsidP="00140024">
            <w:pPr>
              <w:pStyle w:val="TAC"/>
              <w:rPr>
                <w:lang w:val="de-DE"/>
              </w:rPr>
            </w:pPr>
            <w:r>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E3671B" w:rsidRDefault="00E3671B" w:rsidP="00BA4489">
            <w:pPr>
              <w:pStyle w:val="TAC"/>
              <w:rPr>
                <w:lang w:val="de-DE"/>
              </w:rPr>
            </w:pPr>
            <w:r>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E3671B" w:rsidRDefault="00E3671B" w:rsidP="00140024">
            <w:pPr>
              <w:pStyle w:val="TAC"/>
              <w:rPr>
                <w:lang w:val="de-DE"/>
              </w:rPr>
            </w:pPr>
            <w:r>
              <w:rPr>
                <w:lang w:val="sv-S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E3671B" w:rsidRDefault="00E3671B" w:rsidP="00140024">
            <w:pPr>
              <w:pStyle w:val="TAC"/>
            </w:pPr>
            <w:r>
              <w:t>Application Detection Information</w:t>
            </w:r>
          </w:p>
        </w:tc>
      </w:tr>
      <w:tr w:rsidR="00E3671B" w:rsidTr="00FD7766">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E3671B" w:rsidRDefault="00E3671B" w:rsidP="00140024">
            <w:pPr>
              <w:pStyle w:val="TAL"/>
              <w:rPr>
                <w:szCs w:val="18"/>
                <w:lang w:val="de-DE"/>
              </w:rPr>
            </w:pPr>
            <w:r>
              <w:rPr>
                <w:szCs w:val="18"/>
                <w:lang w:val="de-DE"/>
              </w:rPr>
              <w:t>UE IP address</w:t>
            </w:r>
          </w:p>
        </w:tc>
        <w:tc>
          <w:tcPr>
            <w:tcW w:w="336" w:type="dxa"/>
            <w:gridSpan w:val="2"/>
            <w:tcBorders>
              <w:top w:val="single" w:sz="4" w:space="0" w:color="auto"/>
              <w:left w:val="single" w:sz="4" w:space="0" w:color="auto"/>
              <w:bottom w:val="single" w:sz="4" w:space="0" w:color="auto"/>
              <w:right w:val="single" w:sz="4" w:space="0" w:color="auto"/>
            </w:tcBorders>
          </w:tcPr>
          <w:p w:rsidR="00E3671B" w:rsidRDefault="00E3671B" w:rsidP="00140024">
            <w:pPr>
              <w:pStyle w:val="TAL"/>
              <w:jc w:val="center"/>
              <w:rPr>
                <w:rFonts w:eastAsia="SimSun"/>
                <w:szCs w:val="18"/>
                <w:lang w:val="de-DE"/>
              </w:rPr>
            </w:pPr>
            <w:r>
              <w:rPr>
                <w:rFonts w:eastAsia="SimSun"/>
                <w:szCs w:val="18"/>
                <w:lang w:val="de-DE"/>
              </w:rPr>
              <w:t>C</w:t>
            </w:r>
          </w:p>
        </w:tc>
        <w:tc>
          <w:tcPr>
            <w:tcW w:w="4672" w:type="dxa"/>
            <w:gridSpan w:val="2"/>
            <w:tcBorders>
              <w:top w:val="single" w:sz="4" w:space="0" w:color="auto"/>
              <w:left w:val="single" w:sz="4" w:space="0" w:color="auto"/>
              <w:bottom w:val="single" w:sz="4" w:space="0" w:color="auto"/>
              <w:right w:val="single" w:sz="4" w:space="0" w:color="auto"/>
            </w:tcBorders>
          </w:tcPr>
          <w:p w:rsidR="00E3671B" w:rsidRDefault="00E3671B" w:rsidP="00140024">
            <w:pPr>
              <w:pStyle w:val="TAL"/>
              <w:rPr>
                <w:szCs w:val="18"/>
                <w:lang w:val="en-US"/>
              </w:rPr>
            </w:pPr>
            <w:r>
              <w:rPr>
                <w:szCs w:val="18"/>
                <w:lang w:val="en-US"/>
              </w:rPr>
              <w:t>This IE shall be present if the start or stop of an application has been detected and no UE IP address was provisioned in the PDI. See NOTE 1.</w:t>
            </w:r>
          </w:p>
        </w:tc>
        <w:tc>
          <w:tcPr>
            <w:tcW w:w="370" w:type="dxa"/>
            <w:gridSpan w:val="2"/>
            <w:tcBorders>
              <w:top w:val="single" w:sz="4" w:space="0" w:color="auto"/>
              <w:left w:val="single" w:sz="4" w:space="0" w:color="auto"/>
              <w:bottom w:val="single" w:sz="4" w:space="0" w:color="auto"/>
              <w:right w:val="single" w:sz="4" w:space="0" w:color="auto"/>
            </w:tcBorders>
          </w:tcPr>
          <w:p w:rsidR="00E3671B" w:rsidRDefault="00E3671B" w:rsidP="00140024">
            <w:pPr>
              <w:pStyle w:val="TAC"/>
              <w:rPr>
                <w:lang w:val="en-US"/>
              </w:rPr>
            </w:pPr>
            <w:r>
              <w:rPr>
                <w:lang w:val="en-US"/>
              </w:rPr>
              <w:t>-</w:t>
            </w:r>
          </w:p>
        </w:tc>
        <w:tc>
          <w:tcPr>
            <w:tcW w:w="370" w:type="dxa"/>
            <w:gridSpan w:val="2"/>
            <w:tcBorders>
              <w:top w:val="single" w:sz="4" w:space="0" w:color="auto"/>
              <w:left w:val="single" w:sz="4" w:space="0" w:color="auto"/>
              <w:bottom w:val="single" w:sz="4" w:space="0" w:color="auto"/>
              <w:right w:val="single" w:sz="4" w:space="0" w:color="auto"/>
            </w:tcBorders>
          </w:tcPr>
          <w:p w:rsidR="00E3671B" w:rsidRDefault="00E3671B" w:rsidP="00140024">
            <w:pPr>
              <w:pStyle w:val="TAC"/>
              <w:rPr>
                <w:lang w:val="de-DE"/>
              </w:rPr>
            </w:pPr>
            <w:r>
              <w:rPr>
                <w:lang w:val="de-DE"/>
              </w:rPr>
              <w:t>-</w:t>
            </w:r>
          </w:p>
        </w:tc>
        <w:tc>
          <w:tcPr>
            <w:tcW w:w="370" w:type="dxa"/>
            <w:gridSpan w:val="2"/>
            <w:tcBorders>
              <w:top w:val="single" w:sz="4" w:space="0" w:color="auto"/>
              <w:left w:val="single" w:sz="4" w:space="0" w:color="auto"/>
              <w:bottom w:val="single" w:sz="4" w:space="0" w:color="auto"/>
              <w:right w:val="single" w:sz="4" w:space="0" w:color="auto"/>
            </w:tcBorders>
          </w:tcPr>
          <w:p w:rsidR="00E3671B" w:rsidRDefault="00E3671B" w:rsidP="00BA4489">
            <w:pPr>
              <w:pStyle w:val="TAC"/>
              <w:rPr>
                <w:lang w:val="de-DE"/>
              </w:rPr>
            </w:pPr>
            <w:r>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E3671B" w:rsidRDefault="00E3671B" w:rsidP="00140024">
            <w:pPr>
              <w:pStyle w:val="TAC"/>
              <w:rPr>
                <w:lang w:val="de-DE"/>
              </w:rPr>
            </w:pPr>
            <w:r>
              <w:rPr>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E3671B" w:rsidRDefault="00E3671B" w:rsidP="00140024">
            <w:pPr>
              <w:pStyle w:val="TAC"/>
            </w:pPr>
            <w:r>
              <w:t>UE IP address</w:t>
            </w:r>
          </w:p>
        </w:tc>
      </w:tr>
      <w:tr w:rsidR="00E3671B" w:rsidTr="00FD7766">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E3671B" w:rsidRDefault="00E3671B" w:rsidP="00044542">
            <w:pPr>
              <w:pStyle w:val="TAL"/>
              <w:rPr>
                <w:szCs w:val="18"/>
                <w:lang w:val="de-DE"/>
              </w:rPr>
            </w:pPr>
            <w:r>
              <w:rPr>
                <w:szCs w:val="18"/>
                <w:lang w:val="de-DE"/>
              </w:rPr>
              <w:t>Network Instance</w:t>
            </w:r>
          </w:p>
        </w:tc>
        <w:tc>
          <w:tcPr>
            <w:tcW w:w="336" w:type="dxa"/>
            <w:gridSpan w:val="2"/>
            <w:tcBorders>
              <w:top w:val="single" w:sz="4" w:space="0" w:color="auto"/>
              <w:left w:val="single" w:sz="4" w:space="0" w:color="auto"/>
              <w:bottom w:val="single" w:sz="4" w:space="0" w:color="auto"/>
              <w:right w:val="single" w:sz="4" w:space="0" w:color="auto"/>
            </w:tcBorders>
          </w:tcPr>
          <w:p w:rsidR="00E3671B" w:rsidRDefault="00E3671B" w:rsidP="00044542">
            <w:pPr>
              <w:pStyle w:val="TAL"/>
              <w:jc w:val="center"/>
              <w:rPr>
                <w:rFonts w:eastAsia="SimSun"/>
                <w:szCs w:val="18"/>
                <w:lang w:val="de-DE"/>
              </w:rPr>
            </w:pPr>
            <w:r>
              <w:rPr>
                <w:rFonts w:eastAsia="SimSun"/>
                <w:szCs w:val="18"/>
                <w:lang w:val="de-DE"/>
              </w:rPr>
              <w:t>C</w:t>
            </w:r>
          </w:p>
        </w:tc>
        <w:tc>
          <w:tcPr>
            <w:tcW w:w="4672" w:type="dxa"/>
            <w:gridSpan w:val="2"/>
            <w:tcBorders>
              <w:top w:val="single" w:sz="4" w:space="0" w:color="auto"/>
              <w:left w:val="single" w:sz="4" w:space="0" w:color="auto"/>
              <w:bottom w:val="single" w:sz="4" w:space="0" w:color="auto"/>
              <w:right w:val="single" w:sz="4" w:space="0" w:color="auto"/>
            </w:tcBorders>
          </w:tcPr>
          <w:p w:rsidR="00E3671B" w:rsidRDefault="00E3671B" w:rsidP="00044542">
            <w:pPr>
              <w:pStyle w:val="TAL"/>
              <w:rPr>
                <w:szCs w:val="18"/>
                <w:lang w:val="en-US"/>
              </w:rPr>
            </w:pPr>
            <w:r>
              <w:rPr>
                <w:szCs w:val="18"/>
                <w:lang w:val="en-US"/>
              </w:rPr>
              <w:t xml:space="preserve">This IE shall be present if the start or stop of an application has been detected, no UE IP address was provisioned in the PDI and </w:t>
            </w:r>
            <w:r>
              <w:t>multiple PD</w:t>
            </w:r>
            <w:r w:rsidRPr="0030078A">
              <w:t>N</w:t>
            </w:r>
            <w:r>
              <w:t>s</w:t>
            </w:r>
            <w:r w:rsidRPr="0030078A">
              <w:t xml:space="preserve"> with overlapping IP addresses</w:t>
            </w:r>
            <w:r>
              <w:t xml:space="preserve"> are used in the UP function</w:t>
            </w:r>
            <w:r>
              <w:rPr>
                <w:szCs w:val="18"/>
                <w:lang w:val="en-US"/>
              </w:rPr>
              <w:t>. See NOTE 1.</w:t>
            </w:r>
          </w:p>
        </w:tc>
        <w:tc>
          <w:tcPr>
            <w:tcW w:w="370" w:type="dxa"/>
            <w:gridSpan w:val="2"/>
            <w:tcBorders>
              <w:top w:val="single" w:sz="4" w:space="0" w:color="auto"/>
              <w:left w:val="single" w:sz="4" w:space="0" w:color="auto"/>
              <w:bottom w:val="single" w:sz="4" w:space="0" w:color="auto"/>
              <w:right w:val="single" w:sz="4" w:space="0" w:color="auto"/>
            </w:tcBorders>
          </w:tcPr>
          <w:p w:rsidR="00E3671B" w:rsidRDefault="00E3671B" w:rsidP="00044542">
            <w:pPr>
              <w:pStyle w:val="TAC"/>
              <w:rPr>
                <w:lang w:val="en-US"/>
              </w:rPr>
            </w:pPr>
            <w:r>
              <w:rPr>
                <w:lang w:val="en-US"/>
              </w:rPr>
              <w:t>-</w:t>
            </w:r>
          </w:p>
        </w:tc>
        <w:tc>
          <w:tcPr>
            <w:tcW w:w="370" w:type="dxa"/>
            <w:gridSpan w:val="2"/>
            <w:tcBorders>
              <w:top w:val="single" w:sz="4" w:space="0" w:color="auto"/>
              <w:left w:val="single" w:sz="4" w:space="0" w:color="auto"/>
              <w:bottom w:val="single" w:sz="4" w:space="0" w:color="auto"/>
              <w:right w:val="single" w:sz="4" w:space="0" w:color="auto"/>
            </w:tcBorders>
          </w:tcPr>
          <w:p w:rsidR="00E3671B" w:rsidRDefault="00E3671B" w:rsidP="00044542">
            <w:pPr>
              <w:pStyle w:val="TAC"/>
              <w:rPr>
                <w:lang w:val="de-DE"/>
              </w:rPr>
            </w:pPr>
            <w:r>
              <w:rPr>
                <w:lang w:val="de-DE"/>
              </w:rPr>
              <w:t>-</w:t>
            </w:r>
          </w:p>
        </w:tc>
        <w:tc>
          <w:tcPr>
            <w:tcW w:w="370" w:type="dxa"/>
            <w:gridSpan w:val="2"/>
            <w:tcBorders>
              <w:top w:val="single" w:sz="4" w:space="0" w:color="auto"/>
              <w:left w:val="single" w:sz="4" w:space="0" w:color="auto"/>
              <w:bottom w:val="single" w:sz="4" w:space="0" w:color="auto"/>
              <w:right w:val="single" w:sz="4" w:space="0" w:color="auto"/>
            </w:tcBorders>
          </w:tcPr>
          <w:p w:rsidR="00E3671B" w:rsidRDefault="00E3671B" w:rsidP="00BA4489">
            <w:pPr>
              <w:pStyle w:val="TAC"/>
              <w:rPr>
                <w:lang w:val="de-DE"/>
              </w:rPr>
            </w:pPr>
            <w:r>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E3671B" w:rsidRDefault="00E3671B" w:rsidP="00044542">
            <w:pPr>
              <w:pStyle w:val="TAC"/>
              <w:rPr>
                <w:lang w:val="de-DE"/>
              </w:rPr>
            </w:pPr>
            <w:r>
              <w:rPr>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E3671B" w:rsidRDefault="00E3671B" w:rsidP="00044542">
            <w:pPr>
              <w:pStyle w:val="TAC"/>
            </w:pPr>
            <w:r>
              <w:t>Network Instance</w:t>
            </w:r>
          </w:p>
        </w:tc>
      </w:tr>
      <w:tr w:rsidR="005709FE" w:rsidRPr="00EA0173" w:rsidTr="00FD7766">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5709FE" w:rsidRDefault="005709FE" w:rsidP="005709FE">
            <w:pPr>
              <w:pStyle w:val="TAL"/>
              <w:rPr>
                <w:szCs w:val="18"/>
                <w:lang w:val="de-DE"/>
              </w:rPr>
            </w:pPr>
            <w:r>
              <w:rPr>
                <w:szCs w:val="18"/>
                <w:lang w:val="de-DE"/>
              </w:rPr>
              <w:t>Time of First Packet</w:t>
            </w:r>
          </w:p>
        </w:tc>
        <w:tc>
          <w:tcPr>
            <w:tcW w:w="336" w:type="dxa"/>
            <w:gridSpan w:val="2"/>
            <w:tcBorders>
              <w:top w:val="single" w:sz="4" w:space="0" w:color="auto"/>
              <w:left w:val="single" w:sz="4" w:space="0" w:color="auto"/>
              <w:bottom w:val="single" w:sz="4" w:space="0" w:color="auto"/>
              <w:right w:val="single" w:sz="4" w:space="0" w:color="auto"/>
            </w:tcBorders>
          </w:tcPr>
          <w:p w:rsidR="005709FE" w:rsidRDefault="005709FE" w:rsidP="005709FE">
            <w:pPr>
              <w:pStyle w:val="TAL"/>
              <w:jc w:val="center"/>
              <w:rPr>
                <w:rFonts w:eastAsia="SimSun"/>
                <w:szCs w:val="18"/>
                <w:lang w:val="de-DE"/>
              </w:rPr>
            </w:pPr>
            <w:r>
              <w:rPr>
                <w:rFonts w:eastAsia="SimSun"/>
                <w:szCs w:val="18"/>
                <w:lang w:val="de-DE"/>
              </w:rPr>
              <w:t>C</w:t>
            </w:r>
          </w:p>
        </w:tc>
        <w:tc>
          <w:tcPr>
            <w:tcW w:w="4672" w:type="dxa"/>
            <w:gridSpan w:val="2"/>
            <w:tcBorders>
              <w:top w:val="single" w:sz="4" w:space="0" w:color="auto"/>
              <w:left w:val="single" w:sz="4" w:space="0" w:color="auto"/>
              <w:bottom w:val="single" w:sz="4" w:space="0" w:color="auto"/>
              <w:right w:val="single" w:sz="4" w:space="0" w:color="auto"/>
            </w:tcBorders>
          </w:tcPr>
          <w:p w:rsidR="005709FE" w:rsidRDefault="005709FE" w:rsidP="005709FE">
            <w:pPr>
              <w:pStyle w:val="TAL"/>
              <w:rPr>
                <w:szCs w:val="18"/>
                <w:lang w:val="en-US"/>
              </w:rPr>
            </w:pPr>
            <w:r>
              <w:rPr>
                <w:szCs w:val="18"/>
                <w:lang w:val="en-US"/>
              </w:rPr>
              <w:t>This IE shall be present if available for this URR.</w:t>
            </w:r>
          </w:p>
        </w:tc>
        <w:tc>
          <w:tcPr>
            <w:tcW w:w="370" w:type="dxa"/>
            <w:gridSpan w:val="2"/>
            <w:tcBorders>
              <w:top w:val="single" w:sz="4" w:space="0" w:color="auto"/>
              <w:left w:val="single" w:sz="4" w:space="0" w:color="auto"/>
              <w:bottom w:val="single" w:sz="4" w:space="0" w:color="auto"/>
              <w:right w:val="single" w:sz="4" w:space="0" w:color="auto"/>
            </w:tcBorders>
          </w:tcPr>
          <w:p w:rsidR="005709FE" w:rsidRDefault="005709FE" w:rsidP="005709FE">
            <w:pPr>
              <w:pStyle w:val="TAC"/>
              <w:rPr>
                <w:lang w:val="en-US"/>
              </w:rPr>
            </w:pPr>
            <w:r>
              <w:rPr>
                <w:lang w:val="en-US"/>
              </w:rPr>
              <w:t>-</w:t>
            </w:r>
          </w:p>
        </w:tc>
        <w:tc>
          <w:tcPr>
            <w:tcW w:w="370" w:type="dxa"/>
            <w:gridSpan w:val="2"/>
            <w:tcBorders>
              <w:top w:val="single" w:sz="4" w:space="0" w:color="auto"/>
              <w:left w:val="single" w:sz="4" w:space="0" w:color="auto"/>
              <w:bottom w:val="single" w:sz="4" w:space="0" w:color="auto"/>
              <w:right w:val="single" w:sz="4" w:space="0" w:color="auto"/>
            </w:tcBorders>
          </w:tcPr>
          <w:p w:rsidR="005709FE" w:rsidRDefault="005709FE" w:rsidP="005709FE">
            <w:pPr>
              <w:pStyle w:val="TAC"/>
              <w:rPr>
                <w:lang w:val="de-DE"/>
              </w:rPr>
            </w:pPr>
            <w:r>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5709FE" w:rsidRDefault="005709FE" w:rsidP="005709FE">
            <w:pPr>
              <w:pStyle w:val="TAC"/>
              <w:rPr>
                <w:lang w:val="de-DE"/>
              </w:rPr>
            </w:pPr>
            <w:r>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5709FE" w:rsidRDefault="005709FE" w:rsidP="005709FE">
            <w:pPr>
              <w:pStyle w:val="TAC"/>
              <w:rPr>
                <w:lang w:val="de-DE"/>
              </w:rPr>
            </w:pPr>
            <w:r>
              <w:rPr>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5709FE" w:rsidRDefault="005709FE" w:rsidP="005709FE">
            <w:pPr>
              <w:pStyle w:val="TAC"/>
            </w:pPr>
            <w:r>
              <w:t>Time of First Packet</w:t>
            </w:r>
          </w:p>
        </w:tc>
      </w:tr>
      <w:tr w:rsidR="005709FE" w:rsidRPr="00EA0173" w:rsidTr="00FD7766">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5709FE" w:rsidRDefault="005709FE" w:rsidP="005709FE">
            <w:pPr>
              <w:pStyle w:val="TAL"/>
              <w:rPr>
                <w:szCs w:val="18"/>
                <w:lang w:val="de-DE"/>
              </w:rPr>
            </w:pPr>
            <w:r>
              <w:rPr>
                <w:szCs w:val="18"/>
                <w:lang w:val="de-DE"/>
              </w:rPr>
              <w:t>Time of Last Packet</w:t>
            </w:r>
          </w:p>
        </w:tc>
        <w:tc>
          <w:tcPr>
            <w:tcW w:w="336" w:type="dxa"/>
            <w:gridSpan w:val="2"/>
            <w:tcBorders>
              <w:top w:val="single" w:sz="4" w:space="0" w:color="auto"/>
              <w:left w:val="single" w:sz="4" w:space="0" w:color="auto"/>
              <w:bottom w:val="single" w:sz="4" w:space="0" w:color="auto"/>
              <w:right w:val="single" w:sz="4" w:space="0" w:color="auto"/>
            </w:tcBorders>
          </w:tcPr>
          <w:p w:rsidR="005709FE" w:rsidRDefault="005709FE" w:rsidP="005709FE">
            <w:pPr>
              <w:pStyle w:val="TAL"/>
              <w:jc w:val="center"/>
              <w:rPr>
                <w:rFonts w:eastAsia="SimSun"/>
                <w:szCs w:val="18"/>
                <w:lang w:val="de-DE"/>
              </w:rPr>
            </w:pPr>
            <w:r>
              <w:rPr>
                <w:rFonts w:eastAsia="SimSun"/>
                <w:szCs w:val="18"/>
                <w:lang w:val="de-DE"/>
              </w:rPr>
              <w:t>C</w:t>
            </w:r>
          </w:p>
        </w:tc>
        <w:tc>
          <w:tcPr>
            <w:tcW w:w="4672" w:type="dxa"/>
            <w:gridSpan w:val="2"/>
            <w:tcBorders>
              <w:top w:val="single" w:sz="4" w:space="0" w:color="auto"/>
              <w:left w:val="single" w:sz="4" w:space="0" w:color="auto"/>
              <w:bottom w:val="single" w:sz="4" w:space="0" w:color="auto"/>
              <w:right w:val="single" w:sz="4" w:space="0" w:color="auto"/>
            </w:tcBorders>
          </w:tcPr>
          <w:p w:rsidR="005709FE" w:rsidRDefault="005709FE" w:rsidP="005709FE">
            <w:pPr>
              <w:pStyle w:val="TAL"/>
              <w:rPr>
                <w:szCs w:val="18"/>
                <w:lang w:val="en-US"/>
              </w:rPr>
            </w:pPr>
            <w:r>
              <w:rPr>
                <w:szCs w:val="18"/>
                <w:lang w:val="en-US"/>
              </w:rPr>
              <w:t>This IE shall be present if available for this URR.</w:t>
            </w:r>
          </w:p>
        </w:tc>
        <w:tc>
          <w:tcPr>
            <w:tcW w:w="370" w:type="dxa"/>
            <w:gridSpan w:val="2"/>
            <w:tcBorders>
              <w:top w:val="single" w:sz="4" w:space="0" w:color="auto"/>
              <w:left w:val="single" w:sz="4" w:space="0" w:color="auto"/>
              <w:bottom w:val="single" w:sz="4" w:space="0" w:color="auto"/>
              <w:right w:val="single" w:sz="4" w:space="0" w:color="auto"/>
            </w:tcBorders>
          </w:tcPr>
          <w:p w:rsidR="005709FE" w:rsidRDefault="005709FE" w:rsidP="005709FE">
            <w:pPr>
              <w:pStyle w:val="TAC"/>
              <w:rPr>
                <w:lang w:val="en-US"/>
              </w:rPr>
            </w:pPr>
            <w:r>
              <w:rPr>
                <w:lang w:val="en-US"/>
              </w:rPr>
              <w:t>-</w:t>
            </w:r>
          </w:p>
        </w:tc>
        <w:tc>
          <w:tcPr>
            <w:tcW w:w="370" w:type="dxa"/>
            <w:gridSpan w:val="2"/>
            <w:tcBorders>
              <w:top w:val="single" w:sz="4" w:space="0" w:color="auto"/>
              <w:left w:val="single" w:sz="4" w:space="0" w:color="auto"/>
              <w:bottom w:val="single" w:sz="4" w:space="0" w:color="auto"/>
              <w:right w:val="single" w:sz="4" w:space="0" w:color="auto"/>
            </w:tcBorders>
          </w:tcPr>
          <w:p w:rsidR="005709FE" w:rsidRDefault="005709FE" w:rsidP="005709FE">
            <w:pPr>
              <w:pStyle w:val="TAC"/>
              <w:rPr>
                <w:lang w:val="de-DE"/>
              </w:rPr>
            </w:pPr>
            <w:r>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5709FE" w:rsidRDefault="005709FE" w:rsidP="005709FE">
            <w:pPr>
              <w:pStyle w:val="TAC"/>
              <w:rPr>
                <w:lang w:val="de-DE"/>
              </w:rPr>
            </w:pPr>
            <w:r>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5709FE" w:rsidRDefault="005709FE" w:rsidP="005709FE">
            <w:pPr>
              <w:pStyle w:val="TAC"/>
              <w:rPr>
                <w:lang w:val="de-DE"/>
              </w:rPr>
            </w:pPr>
            <w:r>
              <w:rPr>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5709FE" w:rsidRDefault="005709FE" w:rsidP="005709FE">
            <w:pPr>
              <w:pStyle w:val="TAC"/>
            </w:pPr>
            <w:r>
              <w:t>Time of Last Packet</w:t>
            </w:r>
          </w:p>
        </w:tc>
      </w:tr>
      <w:tr w:rsidR="00E3671B" w:rsidTr="00FD7766">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E3671B" w:rsidRDefault="00E3671B" w:rsidP="00CB35A0">
            <w:pPr>
              <w:pStyle w:val="TAL"/>
              <w:rPr>
                <w:szCs w:val="18"/>
                <w:lang w:val="de-DE"/>
              </w:rPr>
            </w:pPr>
            <w:r>
              <w:rPr>
                <w:szCs w:val="18"/>
                <w:lang w:val="de-DE"/>
              </w:rPr>
              <w:t xml:space="preserve">Usage Information </w:t>
            </w:r>
          </w:p>
        </w:tc>
        <w:tc>
          <w:tcPr>
            <w:tcW w:w="336" w:type="dxa"/>
            <w:gridSpan w:val="2"/>
            <w:tcBorders>
              <w:top w:val="single" w:sz="4" w:space="0" w:color="auto"/>
              <w:left w:val="single" w:sz="4" w:space="0" w:color="auto"/>
              <w:bottom w:val="single" w:sz="4" w:space="0" w:color="auto"/>
              <w:right w:val="single" w:sz="4" w:space="0" w:color="auto"/>
            </w:tcBorders>
          </w:tcPr>
          <w:p w:rsidR="00E3671B" w:rsidRDefault="00E3671B" w:rsidP="00CB35A0">
            <w:pPr>
              <w:pStyle w:val="TAL"/>
              <w:jc w:val="center"/>
              <w:rPr>
                <w:rFonts w:eastAsia="SimSun"/>
                <w:szCs w:val="18"/>
                <w:lang w:val="de-DE"/>
              </w:rPr>
            </w:pPr>
            <w:r>
              <w:rPr>
                <w:rFonts w:eastAsia="SimSun"/>
                <w:szCs w:val="18"/>
                <w:lang w:val="de-DE"/>
              </w:rPr>
              <w:t>C</w:t>
            </w:r>
          </w:p>
        </w:tc>
        <w:tc>
          <w:tcPr>
            <w:tcW w:w="4672" w:type="dxa"/>
            <w:gridSpan w:val="2"/>
            <w:tcBorders>
              <w:top w:val="single" w:sz="4" w:space="0" w:color="auto"/>
              <w:left w:val="single" w:sz="4" w:space="0" w:color="auto"/>
              <w:bottom w:val="single" w:sz="4" w:space="0" w:color="auto"/>
              <w:right w:val="single" w:sz="4" w:space="0" w:color="auto"/>
            </w:tcBorders>
          </w:tcPr>
          <w:p w:rsidR="00E3671B" w:rsidRDefault="00E3671B" w:rsidP="00CB35A0">
            <w:pPr>
              <w:pStyle w:val="TAL"/>
              <w:rPr>
                <w:szCs w:val="18"/>
                <w:lang w:val="en-US"/>
              </w:rPr>
            </w:pPr>
            <w:r>
              <w:rPr>
                <w:szCs w:val="18"/>
                <w:lang w:val="en-US"/>
              </w:rPr>
              <w:t>This IE shall be present if the UP function reports Usage Reports before and after a Monitoring Time, or before and after QoS enforcement. When present, it shall indicate whether the usage is reported for the period before or after that time, or before or after QoS enforcement.</w:t>
            </w:r>
          </w:p>
        </w:tc>
        <w:tc>
          <w:tcPr>
            <w:tcW w:w="370" w:type="dxa"/>
            <w:gridSpan w:val="2"/>
            <w:tcBorders>
              <w:top w:val="single" w:sz="4" w:space="0" w:color="auto"/>
              <w:left w:val="single" w:sz="4" w:space="0" w:color="auto"/>
              <w:bottom w:val="single" w:sz="4" w:space="0" w:color="auto"/>
              <w:right w:val="single" w:sz="4" w:space="0" w:color="auto"/>
            </w:tcBorders>
          </w:tcPr>
          <w:p w:rsidR="00E3671B" w:rsidRDefault="00E3671B" w:rsidP="00CB35A0">
            <w:pPr>
              <w:pStyle w:val="TAC"/>
              <w:rPr>
                <w:lang w:val="en-US"/>
              </w:rPr>
            </w:pPr>
            <w:r>
              <w:rPr>
                <w:lang w:val="en-US"/>
              </w:rPr>
              <w:t>X</w:t>
            </w:r>
          </w:p>
        </w:tc>
        <w:tc>
          <w:tcPr>
            <w:tcW w:w="370" w:type="dxa"/>
            <w:gridSpan w:val="2"/>
            <w:tcBorders>
              <w:top w:val="single" w:sz="4" w:space="0" w:color="auto"/>
              <w:left w:val="single" w:sz="4" w:space="0" w:color="auto"/>
              <w:bottom w:val="single" w:sz="4" w:space="0" w:color="auto"/>
              <w:right w:val="single" w:sz="4" w:space="0" w:color="auto"/>
            </w:tcBorders>
          </w:tcPr>
          <w:p w:rsidR="00E3671B" w:rsidRDefault="00E3671B" w:rsidP="00CB35A0">
            <w:pPr>
              <w:pStyle w:val="TAC"/>
              <w:rPr>
                <w:lang w:val="de-DE"/>
              </w:rPr>
            </w:pPr>
            <w:r>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E3671B" w:rsidRDefault="00E3671B" w:rsidP="00BA4489">
            <w:pPr>
              <w:pStyle w:val="TAC"/>
              <w:rPr>
                <w:lang w:val="de-DE"/>
              </w:rPr>
            </w:pPr>
            <w:r>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E3671B" w:rsidRDefault="00E3671B" w:rsidP="00CB35A0">
            <w:pPr>
              <w:pStyle w:val="TAC"/>
              <w:rPr>
                <w:lang w:val="de-DE"/>
              </w:rPr>
            </w:pPr>
            <w:r>
              <w:rPr>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E3671B" w:rsidRDefault="00E3671B" w:rsidP="00CB35A0">
            <w:pPr>
              <w:pStyle w:val="TAC"/>
            </w:pPr>
            <w:r>
              <w:t>Usage Information</w:t>
            </w:r>
          </w:p>
        </w:tc>
      </w:tr>
      <w:tr w:rsidR="00344B23" w:rsidTr="00FD7766">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344B23" w:rsidRDefault="00344B23" w:rsidP="009F5AF4">
            <w:pPr>
              <w:pStyle w:val="TAL"/>
              <w:rPr>
                <w:szCs w:val="18"/>
                <w:lang w:val="de-DE"/>
              </w:rPr>
            </w:pPr>
            <w:r>
              <w:rPr>
                <w:szCs w:val="18"/>
                <w:lang w:val="de-DE"/>
              </w:rPr>
              <w:t>Query URR Reference</w:t>
            </w:r>
          </w:p>
        </w:tc>
        <w:tc>
          <w:tcPr>
            <w:tcW w:w="336" w:type="dxa"/>
            <w:gridSpan w:val="2"/>
            <w:tcBorders>
              <w:top w:val="single" w:sz="4" w:space="0" w:color="auto"/>
              <w:left w:val="single" w:sz="4" w:space="0" w:color="auto"/>
              <w:bottom w:val="single" w:sz="4" w:space="0" w:color="auto"/>
              <w:right w:val="single" w:sz="4" w:space="0" w:color="auto"/>
            </w:tcBorders>
          </w:tcPr>
          <w:p w:rsidR="00344B23" w:rsidRDefault="00344B23" w:rsidP="009F5AF4">
            <w:pPr>
              <w:pStyle w:val="TAL"/>
              <w:jc w:val="center"/>
              <w:rPr>
                <w:rFonts w:eastAsia="SimSun"/>
                <w:szCs w:val="18"/>
                <w:lang w:val="de-DE"/>
              </w:rPr>
            </w:pPr>
            <w:r>
              <w:rPr>
                <w:rFonts w:eastAsia="SimSun"/>
                <w:szCs w:val="18"/>
                <w:lang w:val="de-DE"/>
              </w:rPr>
              <w:t>C</w:t>
            </w:r>
          </w:p>
        </w:tc>
        <w:tc>
          <w:tcPr>
            <w:tcW w:w="4672" w:type="dxa"/>
            <w:gridSpan w:val="2"/>
            <w:tcBorders>
              <w:top w:val="single" w:sz="4" w:space="0" w:color="auto"/>
              <w:left w:val="single" w:sz="4" w:space="0" w:color="auto"/>
              <w:bottom w:val="single" w:sz="4" w:space="0" w:color="auto"/>
              <w:right w:val="single" w:sz="4" w:space="0" w:color="auto"/>
            </w:tcBorders>
          </w:tcPr>
          <w:p w:rsidR="00344B23" w:rsidRDefault="00344B23" w:rsidP="009F5AF4">
            <w:pPr>
              <w:pStyle w:val="TAL"/>
              <w:rPr>
                <w:szCs w:val="18"/>
                <w:lang w:val="en-US"/>
              </w:rPr>
            </w:pPr>
            <w:r>
              <w:rPr>
                <w:szCs w:val="18"/>
                <w:lang w:val="en-US"/>
              </w:rPr>
              <w:t>This IE shall be present if this usage report is sent as a result of a query URR received in an PFCP Session Modification Request and the Query URR Reference IE was present in the PFCP Session Modification Request.</w:t>
            </w:r>
          </w:p>
          <w:p w:rsidR="00344B23" w:rsidRDefault="00344B23" w:rsidP="009F5AF4">
            <w:pPr>
              <w:pStyle w:val="TAL"/>
              <w:rPr>
                <w:szCs w:val="18"/>
                <w:lang w:val="en-US"/>
              </w:rPr>
            </w:pPr>
            <w:r>
              <w:rPr>
                <w:szCs w:val="18"/>
                <w:lang w:val="en-US"/>
              </w:rPr>
              <w:t xml:space="preserve">When present, it shall be set to the Query URR Reference value received in the PFCP Session Modification Request. </w:t>
            </w:r>
          </w:p>
        </w:tc>
        <w:tc>
          <w:tcPr>
            <w:tcW w:w="370" w:type="dxa"/>
            <w:gridSpan w:val="2"/>
            <w:tcBorders>
              <w:top w:val="single" w:sz="4" w:space="0" w:color="auto"/>
              <w:left w:val="single" w:sz="4" w:space="0" w:color="auto"/>
              <w:bottom w:val="single" w:sz="4" w:space="0" w:color="auto"/>
              <w:right w:val="single" w:sz="4" w:space="0" w:color="auto"/>
            </w:tcBorders>
          </w:tcPr>
          <w:p w:rsidR="00344B23" w:rsidRDefault="00344B23" w:rsidP="009F5AF4">
            <w:pPr>
              <w:pStyle w:val="TAC"/>
              <w:rPr>
                <w:lang w:val="en-US"/>
              </w:rPr>
            </w:pPr>
            <w:r>
              <w:rPr>
                <w:lang w:val="en-US"/>
              </w:rPr>
              <w:t>X</w:t>
            </w:r>
          </w:p>
        </w:tc>
        <w:tc>
          <w:tcPr>
            <w:tcW w:w="370" w:type="dxa"/>
            <w:gridSpan w:val="2"/>
            <w:tcBorders>
              <w:top w:val="single" w:sz="4" w:space="0" w:color="auto"/>
              <w:left w:val="single" w:sz="4" w:space="0" w:color="auto"/>
              <w:bottom w:val="single" w:sz="4" w:space="0" w:color="auto"/>
              <w:right w:val="single" w:sz="4" w:space="0" w:color="auto"/>
            </w:tcBorders>
          </w:tcPr>
          <w:p w:rsidR="00344B23" w:rsidRDefault="00344B23" w:rsidP="009F5AF4">
            <w:pPr>
              <w:pStyle w:val="TAC"/>
              <w:rPr>
                <w:lang w:val="de-DE"/>
              </w:rPr>
            </w:pPr>
            <w:r>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344B23" w:rsidRDefault="00344B23" w:rsidP="009F5AF4">
            <w:pPr>
              <w:pStyle w:val="TAC"/>
              <w:rPr>
                <w:lang w:val="de-DE"/>
              </w:rPr>
            </w:pPr>
            <w:r>
              <w:rPr>
                <w:lang w:val="de-DE"/>
              </w:rPr>
              <w:t>X</w:t>
            </w:r>
          </w:p>
        </w:tc>
        <w:tc>
          <w:tcPr>
            <w:tcW w:w="370" w:type="dxa"/>
            <w:gridSpan w:val="2"/>
            <w:tcBorders>
              <w:top w:val="single" w:sz="4" w:space="0" w:color="auto"/>
              <w:left w:val="single" w:sz="4" w:space="0" w:color="auto"/>
              <w:bottom w:val="single" w:sz="4" w:space="0" w:color="auto"/>
              <w:right w:val="single" w:sz="4" w:space="0" w:color="auto"/>
            </w:tcBorders>
          </w:tcPr>
          <w:p w:rsidR="00344B23" w:rsidRDefault="00344B23" w:rsidP="009F5AF4">
            <w:pPr>
              <w:pStyle w:val="TAC"/>
              <w:rPr>
                <w:lang w:val="de-DE"/>
              </w:rPr>
            </w:pPr>
            <w:r>
              <w:rPr>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344B23" w:rsidRDefault="00344B23" w:rsidP="009F5AF4">
            <w:pPr>
              <w:pStyle w:val="TAC"/>
            </w:pPr>
            <w:r>
              <w:t>Query URR Reference</w:t>
            </w:r>
          </w:p>
        </w:tc>
      </w:tr>
      <w:tr w:rsidR="00FE4F2D" w:rsidTr="005E16C7">
        <w:trPr>
          <w:gridBefore w:val="1"/>
          <w:wBefore w:w="33" w:type="dxa"/>
          <w:jc w:val="center"/>
        </w:trPr>
        <w:tc>
          <w:tcPr>
            <w:tcW w:w="1560" w:type="dxa"/>
            <w:gridSpan w:val="2"/>
            <w:tcBorders>
              <w:top w:val="single" w:sz="4" w:space="0" w:color="auto"/>
              <w:left w:val="single" w:sz="4" w:space="0" w:color="auto"/>
              <w:bottom w:val="single" w:sz="4" w:space="0" w:color="auto"/>
              <w:right w:val="single" w:sz="4" w:space="0" w:color="auto"/>
            </w:tcBorders>
            <w:hideMark/>
          </w:tcPr>
          <w:p w:rsidR="00FE4F2D" w:rsidRDefault="00FE4F2D" w:rsidP="00FE4F2D">
            <w:pPr>
              <w:pStyle w:val="TAL"/>
              <w:rPr>
                <w:szCs w:val="18"/>
                <w:lang w:val="de-DE"/>
              </w:rPr>
            </w:pPr>
            <w:r>
              <w:t xml:space="preserve">Event Time Stamp </w:t>
            </w:r>
          </w:p>
        </w:tc>
        <w:tc>
          <w:tcPr>
            <w:tcW w:w="336" w:type="dxa"/>
            <w:gridSpan w:val="2"/>
            <w:tcBorders>
              <w:top w:val="single" w:sz="4" w:space="0" w:color="auto"/>
              <w:left w:val="single" w:sz="4" w:space="0" w:color="auto"/>
              <w:bottom w:val="single" w:sz="4" w:space="0" w:color="auto"/>
              <w:right w:val="single" w:sz="4" w:space="0" w:color="auto"/>
            </w:tcBorders>
            <w:hideMark/>
          </w:tcPr>
          <w:p w:rsidR="00FE4F2D" w:rsidRDefault="00FE4F2D" w:rsidP="00FE4F2D">
            <w:pPr>
              <w:pStyle w:val="TAL"/>
              <w:jc w:val="center"/>
              <w:rPr>
                <w:rFonts w:eastAsia="SimSun"/>
                <w:szCs w:val="18"/>
                <w:lang w:val="de-DE"/>
              </w:rPr>
            </w:pPr>
            <w:r>
              <w:rPr>
                <w:szCs w:val="18"/>
              </w:rPr>
              <w:t>C</w:t>
            </w:r>
          </w:p>
        </w:tc>
        <w:tc>
          <w:tcPr>
            <w:tcW w:w="4670" w:type="dxa"/>
            <w:gridSpan w:val="2"/>
            <w:tcBorders>
              <w:top w:val="single" w:sz="4" w:space="0" w:color="auto"/>
              <w:left w:val="single" w:sz="4" w:space="0" w:color="auto"/>
              <w:bottom w:val="single" w:sz="4" w:space="0" w:color="auto"/>
              <w:right w:val="single" w:sz="4" w:space="0" w:color="auto"/>
            </w:tcBorders>
            <w:hideMark/>
          </w:tcPr>
          <w:p w:rsidR="00FE4F2D" w:rsidRDefault="00FE4F2D" w:rsidP="00FE4F2D">
            <w:pPr>
              <w:pStyle w:val="TAL"/>
            </w:pPr>
            <w:r>
              <w:t>This IE shall be present, if the report is related to an event.</w:t>
            </w:r>
          </w:p>
          <w:p w:rsidR="00FE4F2D" w:rsidRDefault="00FE4F2D" w:rsidP="00FE4F2D">
            <w:pPr>
              <w:pStyle w:val="TAL"/>
            </w:pPr>
            <w:r>
              <w:t>When present, it shall be set to the time when the event occurs.</w:t>
            </w:r>
          </w:p>
          <w:p w:rsidR="00FE4F2D" w:rsidRDefault="00FE4F2D" w:rsidP="00FE4F2D">
            <w:pPr>
              <w:pStyle w:val="TAL"/>
              <w:rPr>
                <w:szCs w:val="18"/>
                <w:lang w:val="en-US"/>
              </w:rPr>
            </w:pPr>
            <w:r>
              <w:rPr>
                <w:lang w:eastAsia="zh-CN"/>
              </w:rPr>
              <w:t>Several IEs with the same IE type may be present to report multiple occurrences for an e</w:t>
            </w:r>
            <w:r>
              <w:t xml:space="preserve">vent </w:t>
            </w:r>
            <w:r>
              <w:rPr>
                <w:lang w:eastAsia="zh-CN"/>
              </w:rPr>
              <w:t>for this URR ID.</w:t>
            </w:r>
          </w:p>
        </w:tc>
        <w:tc>
          <w:tcPr>
            <w:tcW w:w="370" w:type="dxa"/>
            <w:gridSpan w:val="2"/>
            <w:tcBorders>
              <w:top w:val="single" w:sz="4" w:space="0" w:color="auto"/>
              <w:left w:val="single" w:sz="4" w:space="0" w:color="auto"/>
              <w:bottom w:val="single" w:sz="4" w:space="0" w:color="auto"/>
              <w:right w:val="single" w:sz="4" w:space="0" w:color="auto"/>
            </w:tcBorders>
            <w:hideMark/>
          </w:tcPr>
          <w:p w:rsidR="00FE4F2D" w:rsidRDefault="00FE4F2D" w:rsidP="00FE4F2D">
            <w:pPr>
              <w:pStyle w:val="TAC"/>
              <w:rPr>
                <w:lang w:val="en-US"/>
              </w:rPr>
            </w:pPr>
            <w:r>
              <w:rPr>
                <w:lang w:val="en-US"/>
              </w:rPr>
              <w:t>-</w:t>
            </w:r>
          </w:p>
        </w:tc>
        <w:tc>
          <w:tcPr>
            <w:tcW w:w="370" w:type="dxa"/>
            <w:gridSpan w:val="2"/>
            <w:tcBorders>
              <w:top w:val="single" w:sz="4" w:space="0" w:color="auto"/>
              <w:left w:val="single" w:sz="4" w:space="0" w:color="auto"/>
              <w:bottom w:val="single" w:sz="4" w:space="0" w:color="auto"/>
              <w:right w:val="single" w:sz="4" w:space="0" w:color="auto"/>
            </w:tcBorders>
            <w:hideMark/>
          </w:tcPr>
          <w:p w:rsidR="00FE4F2D" w:rsidRDefault="00FE4F2D" w:rsidP="00FE4F2D">
            <w:pPr>
              <w:pStyle w:val="TAC"/>
              <w:rPr>
                <w:lang w:val="de-DE"/>
              </w:rPr>
            </w:pPr>
            <w:r>
              <w:rPr>
                <w:lang w:val="de-DE"/>
              </w:rPr>
              <w:t>X</w:t>
            </w:r>
          </w:p>
        </w:tc>
        <w:tc>
          <w:tcPr>
            <w:tcW w:w="370" w:type="dxa"/>
            <w:gridSpan w:val="2"/>
            <w:tcBorders>
              <w:top w:val="single" w:sz="4" w:space="0" w:color="auto"/>
              <w:left w:val="single" w:sz="4" w:space="0" w:color="auto"/>
              <w:bottom w:val="single" w:sz="4" w:space="0" w:color="auto"/>
              <w:right w:val="single" w:sz="4" w:space="0" w:color="auto"/>
            </w:tcBorders>
            <w:hideMark/>
          </w:tcPr>
          <w:p w:rsidR="00FE4F2D" w:rsidRDefault="00FE4F2D" w:rsidP="00FE4F2D">
            <w:pPr>
              <w:pStyle w:val="TAC"/>
              <w:rPr>
                <w:lang w:val="de-DE"/>
              </w:rPr>
            </w:pPr>
            <w:r>
              <w:rPr>
                <w:lang w:val="de-DE"/>
              </w:rPr>
              <w:t>X</w:t>
            </w:r>
          </w:p>
        </w:tc>
        <w:tc>
          <w:tcPr>
            <w:tcW w:w="370" w:type="dxa"/>
            <w:gridSpan w:val="2"/>
            <w:tcBorders>
              <w:top w:val="single" w:sz="4" w:space="0" w:color="auto"/>
              <w:left w:val="single" w:sz="4" w:space="0" w:color="auto"/>
              <w:bottom w:val="single" w:sz="4" w:space="0" w:color="auto"/>
              <w:right w:val="single" w:sz="4" w:space="0" w:color="auto"/>
            </w:tcBorders>
            <w:hideMark/>
          </w:tcPr>
          <w:p w:rsidR="00FE4F2D" w:rsidRDefault="00FE4F2D" w:rsidP="00FE4F2D">
            <w:pPr>
              <w:pStyle w:val="TAC"/>
              <w:rPr>
                <w:lang w:val="de-DE"/>
              </w:rPr>
            </w:pPr>
            <w:r>
              <w:rPr>
                <w:lang w:val="de-DE"/>
              </w:rPr>
              <w:t>X</w:t>
            </w:r>
          </w:p>
        </w:tc>
        <w:tc>
          <w:tcPr>
            <w:tcW w:w="1404" w:type="dxa"/>
            <w:gridSpan w:val="2"/>
            <w:tcBorders>
              <w:top w:val="single" w:sz="4" w:space="0" w:color="auto"/>
              <w:left w:val="single" w:sz="4" w:space="0" w:color="auto"/>
              <w:bottom w:val="single" w:sz="4" w:space="0" w:color="auto"/>
              <w:right w:val="single" w:sz="4" w:space="0" w:color="auto"/>
            </w:tcBorders>
            <w:vAlign w:val="center"/>
            <w:hideMark/>
          </w:tcPr>
          <w:p w:rsidR="00FE4F2D" w:rsidRDefault="00FE4F2D" w:rsidP="00FE4F2D">
            <w:pPr>
              <w:pStyle w:val="TAC"/>
            </w:pPr>
            <w:r>
              <w:t xml:space="preserve">Event Time Stamp </w:t>
            </w:r>
          </w:p>
        </w:tc>
      </w:tr>
      <w:tr w:rsidR="00FE173D" w:rsidTr="00FD7766">
        <w:trPr>
          <w:gridAfter w:val="1"/>
          <w:wAfter w:w="29"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FE173D" w:rsidRDefault="00FE173D" w:rsidP="006F70AF">
            <w:pPr>
              <w:pStyle w:val="TAL"/>
              <w:rPr>
                <w:szCs w:val="18"/>
                <w:lang w:val="de-DE"/>
              </w:rPr>
            </w:pPr>
            <w:r>
              <w:rPr>
                <w:szCs w:val="18"/>
                <w:lang w:val="de-DE"/>
              </w:rPr>
              <w:t>Ethernet Traffic Information</w:t>
            </w:r>
          </w:p>
        </w:tc>
        <w:tc>
          <w:tcPr>
            <w:tcW w:w="336" w:type="dxa"/>
            <w:gridSpan w:val="2"/>
            <w:tcBorders>
              <w:top w:val="single" w:sz="4" w:space="0" w:color="auto"/>
              <w:left w:val="single" w:sz="4" w:space="0" w:color="auto"/>
              <w:bottom w:val="single" w:sz="4" w:space="0" w:color="auto"/>
              <w:right w:val="single" w:sz="4" w:space="0" w:color="auto"/>
            </w:tcBorders>
          </w:tcPr>
          <w:p w:rsidR="00FE173D" w:rsidRDefault="00FE173D" w:rsidP="006F70AF">
            <w:pPr>
              <w:pStyle w:val="TAL"/>
              <w:jc w:val="center"/>
              <w:rPr>
                <w:rFonts w:eastAsia="SimSun"/>
                <w:szCs w:val="18"/>
                <w:lang w:val="de-DE"/>
              </w:rPr>
            </w:pPr>
            <w:r>
              <w:rPr>
                <w:rFonts w:eastAsia="SimSun"/>
                <w:szCs w:val="18"/>
                <w:lang w:val="de-DE"/>
              </w:rPr>
              <w:t>C</w:t>
            </w:r>
          </w:p>
        </w:tc>
        <w:tc>
          <w:tcPr>
            <w:tcW w:w="4672" w:type="dxa"/>
            <w:gridSpan w:val="2"/>
            <w:tcBorders>
              <w:top w:val="single" w:sz="4" w:space="0" w:color="auto"/>
              <w:left w:val="single" w:sz="4" w:space="0" w:color="auto"/>
              <w:bottom w:val="single" w:sz="4" w:space="0" w:color="auto"/>
              <w:right w:val="single" w:sz="4" w:space="0" w:color="auto"/>
            </w:tcBorders>
          </w:tcPr>
          <w:p w:rsidR="00FE173D" w:rsidRDefault="00FE173D" w:rsidP="006F70AF">
            <w:pPr>
              <w:pStyle w:val="TAL"/>
              <w:rPr>
                <w:szCs w:val="18"/>
                <w:lang w:val="en-US"/>
              </w:rPr>
            </w:pPr>
            <w:r>
              <w:rPr>
                <w:szCs w:val="18"/>
                <w:lang w:val="en-US"/>
              </w:rPr>
              <w:t xml:space="preserve"> This IE shall be present if Ethernet Traffic Information needs to be reported. See </w:t>
            </w:r>
            <w:r>
              <w:t>Table 7.5.8.3-3.</w:t>
            </w:r>
          </w:p>
        </w:tc>
        <w:tc>
          <w:tcPr>
            <w:tcW w:w="370" w:type="dxa"/>
            <w:gridSpan w:val="2"/>
            <w:tcBorders>
              <w:top w:val="single" w:sz="4" w:space="0" w:color="auto"/>
              <w:left w:val="single" w:sz="4" w:space="0" w:color="auto"/>
              <w:bottom w:val="single" w:sz="4" w:space="0" w:color="auto"/>
              <w:right w:val="single" w:sz="4" w:space="0" w:color="auto"/>
            </w:tcBorders>
          </w:tcPr>
          <w:p w:rsidR="00FE173D" w:rsidRDefault="00FE173D" w:rsidP="006F70AF">
            <w:pPr>
              <w:pStyle w:val="TAC"/>
              <w:rPr>
                <w:lang w:val="en-US"/>
              </w:rPr>
            </w:pPr>
            <w:r>
              <w:rPr>
                <w:lang w:val="en-US"/>
              </w:rPr>
              <w:t>-</w:t>
            </w:r>
          </w:p>
        </w:tc>
        <w:tc>
          <w:tcPr>
            <w:tcW w:w="370" w:type="dxa"/>
            <w:gridSpan w:val="2"/>
            <w:tcBorders>
              <w:top w:val="single" w:sz="4" w:space="0" w:color="auto"/>
              <w:left w:val="single" w:sz="4" w:space="0" w:color="auto"/>
              <w:bottom w:val="single" w:sz="4" w:space="0" w:color="auto"/>
              <w:right w:val="single" w:sz="4" w:space="0" w:color="auto"/>
            </w:tcBorders>
          </w:tcPr>
          <w:p w:rsidR="00FE173D" w:rsidRDefault="00FE173D" w:rsidP="006F70AF">
            <w:pPr>
              <w:pStyle w:val="TAC"/>
              <w:rPr>
                <w:lang w:val="de-DE"/>
              </w:rPr>
            </w:pPr>
            <w:r>
              <w:rPr>
                <w:lang w:val="de-DE"/>
              </w:rPr>
              <w:t>-</w:t>
            </w:r>
          </w:p>
        </w:tc>
        <w:tc>
          <w:tcPr>
            <w:tcW w:w="370" w:type="dxa"/>
            <w:gridSpan w:val="2"/>
            <w:tcBorders>
              <w:top w:val="single" w:sz="4" w:space="0" w:color="auto"/>
              <w:left w:val="single" w:sz="4" w:space="0" w:color="auto"/>
              <w:bottom w:val="single" w:sz="4" w:space="0" w:color="auto"/>
              <w:right w:val="single" w:sz="4" w:space="0" w:color="auto"/>
            </w:tcBorders>
          </w:tcPr>
          <w:p w:rsidR="00FE173D" w:rsidRDefault="00FE173D" w:rsidP="006F70AF">
            <w:pPr>
              <w:pStyle w:val="TAC"/>
              <w:rPr>
                <w:lang w:val="de-DE"/>
              </w:rPr>
            </w:pPr>
            <w:r>
              <w:rPr>
                <w:lang w:val="de-DE"/>
              </w:rPr>
              <w:t>-</w:t>
            </w:r>
          </w:p>
        </w:tc>
        <w:tc>
          <w:tcPr>
            <w:tcW w:w="370" w:type="dxa"/>
            <w:gridSpan w:val="2"/>
            <w:tcBorders>
              <w:top w:val="single" w:sz="4" w:space="0" w:color="auto"/>
              <w:left w:val="single" w:sz="4" w:space="0" w:color="auto"/>
              <w:bottom w:val="single" w:sz="4" w:space="0" w:color="auto"/>
              <w:right w:val="single" w:sz="4" w:space="0" w:color="auto"/>
            </w:tcBorders>
          </w:tcPr>
          <w:p w:rsidR="00FE173D" w:rsidRDefault="00FE173D" w:rsidP="006F70AF">
            <w:pPr>
              <w:pStyle w:val="TAC"/>
              <w:rPr>
                <w:lang w:val="de-DE"/>
              </w:rPr>
            </w:pPr>
            <w:r>
              <w:rPr>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FE173D" w:rsidRDefault="00FE173D" w:rsidP="006F70AF">
            <w:pPr>
              <w:pStyle w:val="TAC"/>
            </w:pPr>
            <w:r>
              <w:t>Ethernet Traffic Information</w:t>
            </w:r>
          </w:p>
        </w:tc>
      </w:tr>
      <w:tr w:rsidR="00E3671B" w:rsidTr="00FD7766">
        <w:trPr>
          <w:gridAfter w:val="1"/>
          <w:wAfter w:w="29" w:type="dxa"/>
          <w:jc w:val="center"/>
        </w:trPr>
        <w:tc>
          <w:tcPr>
            <w:tcW w:w="9454" w:type="dxa"/>
            <w:gridSpan w:val="16"/>
            <w:tcBorders>
              <w:top w:val="single" w:sz="4" w:space="0" w:color="auto"/>
              <w:left w:val="single" w:sz="4" w:space="0" w:color="auto"/>
              <w:bottom w:val="single" w:sz="4" w:space="0" w:color="auto"/>
              <w:right w:val="single" w:sz="4" w:space="0" w:color="auto"/>
            </w:tcBorders>
          </w:tcPr>
          <w:p w:rsidR="00E3671B" w:rsidRDefault="00E3671B" w:rsidP="00490E12">
            <w:pPr>
              <w:pStyle w:val="TAN"/>
            </w:pPr>
            <w:r w:rsidRPr="00EA0173">
              <w:t>NOTE</w:t>
            </w:r>
            <w:r>
              <w:t xml:space="preserve"> 1</w:t>
            </w:r>
            <w:r w:rsidRPr="00EA0173">
              <w:t>:</w:t>
            </w:r>
            <w:r w:rsidRPr="00EA0173">
              <w:tab/>
            </w:r>
            <w:r>
              <w:t xml:space="preserve">This is the case for unsolicited application reporting by the TDF. The </w:t>
            </w:r>
            <w:r w:rsidRPr="008849AA">
              <w:rPr>
                <w:lang w:val="en-GB"/>
              </w:rPr>
              <w:t>Network</w:t>
            </w:r>
            <w:r>
              <w:t xml:space="preserve"> instance is required when the UE IP address cannot be used to determine the corresponding PDN connection.</w:t>
            </w:r>
          </w:p>
        </w:tc>
      </w:tr>
    </w:tbl>
    <w:p w:rsidR="00BA1221" w:rsidRPr="00DD66B2" w:rsidRDefault="00BA1221" w:rsidP="00BA1221"/>
    <w:p w:rsidR="00AC41AB" w:rsidRDefault="00AC41AB" w:rsidP="001D537F">
      <w:pPr>
        <w:pStyle w:val="TH"/>
        <w:outlineLvl w:val="0"/>
        <w:rPr>
          <w:lang w:val="en-US"/>
        </w:rPr>
      </w:pPr>
      <w:r>
        <w:t>Table 7.5</w:t>
      </w:r>
      <w:r w:rsidRPr="00EA0173">
        <w:t>.</w:t>
      </w:r>
      <w:r>
        <w:t>8.</w:t>
      </w:r>
      <w:r w:rsidRPr="00976CF9">
        <w:t>3</w:t>
      </w:r>
      <w:r>
        <w:t>-</w:t>
      </w:r>
      <w:r w:rsidRPr="00AC41AB">
        <w:rPr>
          <w:lang w:val="en-GB"/>
        </w:rPr>
        <w:t>2</w:t>
      </w:r>
      <w:r>
        <w:t>: Application Detection Information</w:t>
      </w:r>
      <w:r>
        <w:rPr>
          <w:lang w:val="en-US"/>
        </w:rPr>
        <w:t xml:space="preserve"> IE</w:t>
      </w:r>
      <w:r>
        <w:t xml:space="preserve"> within Usage Report IE</w:t>
      </w:r>
    </w:p>
    <w:tbl>
      <w:tblPr>
        <w:tblW w:w="9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B7" w:firstRow="1" w:lastRow="0" w:firstColumn="1" w:lastColumn="0" w:noHBand="0" w:noVBand="0"/>
      </w:tblPr>
      <w:tblGrid>
        <w:gridCol w:w="1563"/>
        <w:gridCol w:w="336"/>
        <w:gridCol w:w="4675"/>
        <w:gridCol w:w="370"/>
        <w:gridCol w:w="370"/>
        <w:gridCol w:w="370"/>
        <w:gridCol w:w="370"/>
        <w:gridCol w:w="1406"/>
        <w:tblGridChange w:id="337">
          <w:tblGrid>
            <w:gridCol w:w="1563"/>
            <w:gridCol w:w="336"/>
            <w:gridCol w:w="4675"/>
            <w:gridCol w:w="370"/>
            <w:gridCol w:w="370"/>
            <w:gridCol w:w="370"/>
            <w:gridCol w:w="370"/>
            <w:gridCol w:w="1406"/>
          </w:tblGrid>
        </w:tblGridChange>
      </w:tblGrid>
      <w:tr w:rsidR="007F4E06" w:rsidTr="00BA4489">
        <w:trPr>
          <w:jc w:val="center"/>
        </w:trPr>
        <w:tc>
          <w:tcPr>
            <w:tcW w:w="1563" w:type="dxa"/>
            <w:tcBorders>
              <w:top w:val="single" w:sz="4" w:space="0" w:color="auto"/>
              <w:left w:val="single" w:sz="4" w:space="0" w:color="auto"/>
              <w:bottom w:val="single" w:sz="4" w:space="0" w:color="auto"/>
              <w:right w:val="single" w:sz="4" w:space="0" w:color="auto"/>
            </w:tcBorders>
            <w:shd w:val="clear" w:color="auto" w:fill="D9D9D9"/>
            <w:hideMark/>
          </w:tcPr>
          <w:p w:rsidR="007F4E06" w:rsidRDefault="007F4E06" w:rsidP="00140024">
            <w:pPr>
              <w:pStyle w:val="TAL"/>
            </w:pPr>
            <w:r>
              <w:t>Octet 1 and 2</w:t>
            </w:r>
          </w:p>
        </w:tc>
        <w:tc>
          <w:tcPr>
            <w:tcW w:w="336" w:type="dxa"/>
            <w:tcBorders>
              <w:top w:val="single" w:sz="4" w:space="0" w:color="auto"/>
              <w:left w:val="single" w:sz="4" w:space="0" w:color="auto"/>
              <w:bottom w:val="single" w:sz="4" w:space="0" w:color="auto"/>
              <w:right w:val="nil"/>
            </w:tcBorders>
            <w:shd w:val="clear" w:color="auto" w:fill="D9D9D9"/>
          </w:tcPr>
          <w:p w:rsidR="007F4E06" w:rsidRDefault="007F4E06" w:rsidP="00140024">
            <w:pPr>
              <w:pStyle w:val="TAH"/>
            </w:pPr>
          </w:p>
        </w:tc>
        <w:tc>
          <w:tcPr>
            <w:tcW w:w="7561" w:type="dxa"/>
            <w:gridSpan w:val="6"/>
            <w:tcBorders>
              <w:top w:val="single" w:sz="4" w:space="0" w:color="auto"/>
              <w:left w:val="nil"/>
              <w:bottom w:val="single" w:sz="4" w:space="0" w:color="auto"/>
              <w:right w:val="single" w:sz="4" w:space="0" w:color="auto"/>
            </w:tcBorders>
            <w:shd w:val="clear" w:color="auto" w:fill="D9D9D9"/>
          </w:tcPr>
          <w:p w:rsidR="007F4E06" w:rsidRPr="00BA1D01" w:rsidRDefault="007F4E06" w:rsidP="00140024">
            <w:pPr>
              <w:pStyle w:val="TAC"/>
              <w:rPr>
                <w:lang w:val="fr-FR"/>
              </w:rPr>
            </w:pPr>
            <w:r>
              <w:rPr>
                <w:lang w:val="fr-FR"/>
              </w:rPr>
              <w:t xml:space="preserve">Application Detection Information IE Type = </w:t>
            </w:r>
            <w:r w:rsidRPr="003A4542">
              <w:rPr>
                <w:lang w:val="fr-FR"/>
              </w:rPr>
              <w:t>68</w:t>
            </w:r>
            <w:r>
              <w:rPr>
                <w:lang w:val="fr-FR"/>
              </w:rPr>
              <w:t xml:space="preserve"> (decimal)</w:t>
            </w:r>
          </w:p>
        </w:tc>
      </w:tr>
      <w:tr w:rsidR="007F4E06" w:rsidTr="00BA4489">
        <w:trPr>
          <w:jc w:val="center"/>
        </w:trPr>
        <w:tc>
          <w:tcPr>
            <w:tcW w:w="1563" w:type="dxa"/>
            <w:tcBorders>
              <w:top w:val="single" w:sz="4" w:space="0" w:color="auto"/>
              <w:left w:val="single" w:sz="4" w:space="0" w:color="auto"/>
              <w:bottom w:val="single" w:sz="4" w:space="0" w:color="auto"/>
              <w:right w:val="single" w:sz="4" w:space="0" w:color="auto"/>
            </w:tcBorders>
            <w:shd w:val="clear" w:color="auto" w:fill="D9D9D9"/>
            <w:hideMark/>
          </w:tcPr>
          <w:p w:rsidR="007F4E06" w:rsidRDefault="007F4E06" w:rsidP="00140024">
            <w:pPr>
              <w:pStyle w:val="TAL"/>
            </w:pPr>
            <w:r>
              <w:t>Octets 3 and 4</w:t>
            </w:r>
          </w:p>
        </w:tc>
        <w:tc>
          <w:tcPr>
            <w:tcW w:w="336" w:type="dxa"/>
            <w:tcBorders>
              <w:top w:val="single" w:sz="4" w:space="0" w:color="auto"/>
              <w:left w:val="single" w:sz="4" w:space="0" w:color="auto"/>
              <w:bottom w:val="single" w:sz="4" w:space="0" w:color="auto"/>
              <w:right w:val="nil"/>
            </w:tcBorders>
            <w:shd w:val="clear" w:color="auto" w:fill="D9D9D9"/>
          </w:tcPr>
          <w:p w:rsidR="007F4E06" w:rsidRDefault="007F4E06" w:rsidP="00140024">
            <w:pPr>
              <w:pStyle w:val="TAH"/>
            </w:pPr>
          </w:p>
        </w:tc>
        <w:tc>
          <w:tcPr>
            <w:tcW w:w="7561" w:type="dxa"/>
            <w:gridSpan w:val="6"/>
            <w:tcBorders>
              <w:top w:val="single" w:sz="4" w:space="0" w:color="auto"/>
              <w:left w:val="nil"/>
              <w:bottom w:val="single" w:sz="4" w:space="0" w:color="auto"/>
              <w:right w:val="single" w:sz="4" w:space="0" w:color="auto"/>
            </w:tcBorders>
            <w:shd w:val="clear" w:color="auto" w:fill="D9D9D9"/>
          </w:tcPr>
          <w:p w:rsidR="007F4E06" w:rsidRDefault="007F4E06" w:rsidP="00140024">
            <w:pPr>
              <w:pStyle w:val="TAC"/>
            </w:pPr>
            <w:r>
              <w:t>Length = n</w:t>
            </w:r>
          </w:p>
        </w:tc>
      </w:tr>
      <w:tr w:rsidR="007F4E06" w:rsidTr="00BA4489">
        <w:trPr>
          <w:jc w:val="center"/>
        </w:trPr>
        <w:tc>
          <w:tcPr>
            <w:tcW w:w="1563" w:type="dxa"/>
            <w:vMerge w:val="restart"/>
            <w:tcBorders>
              <w:top w:val="single" w:sz="4" w:space="0" w:color="auto"/>
              <w:left w:val="single" w:sz="4" w:space="0" w:color="auto"/>
              <w:bottom w:val="single" w:sz="4" w:space="0" w:color="auto"/>
              <w:right w:val="single" w:sz="4" w:space="0" w:color="auto"/>
            </w:tcBorders>
            <w:hideMark/>
          </w:tcPr>
          <w:p w:rsidR="007F4E06" w:rsidRDefault="007F4E06" w:rsidP="00140024">
            <w:pPr>
              <w:pStyle w:val="TAH"/>
            </w:pPr>
            <w:r>
              <w:t>Information elements</w:t>
            </w:r>
          </w:p>
        </w:tc>
        <w:tc>
          <w:tcPr>
            <w:tcW w:w="336" w:type="dxa"/>
            <w:vMerge w:val="restart"/>
            <w:tcBorders>
              <w:top w:val="single" w:sz="4" w:space="0" w:color="auto"/>
              <w:left w:val="single" w:sz="4" w:space="0" w:color="auto"/>
              <w:bottom w:val="single" w:sz="4" w:space="0" w:color="auto"/>
              <w:right w:val="single" w:sz="4" w:space="0" w:color="auto"/>
            </w:tcBorders>
            <w:hideMark/>
          </w:tcPr>
          <w:p w:rsidR="007F4E06" w:rsidRDefault="007F4E06" w:rsidP="00140024">
            <w:pPr>
              <w:pStyle w:val="TAH"/>
            </w:pPr>
            <w:r>
              <w:t>P</w:t>
            </w:r>
          </w:p>
        </w:tc>
        <w:tc>
          <w:tcPr>
            <w:tcW w:w="4675" w:type="dxa"/>
            <w:vMerge w:val="restart"/>
            <w:tcBorders>
              <w:top w:val="single" w:sz="4" w:space="0" w:color="auto"/>
              <w:left w:val="single" w:sz="4" w:space="0" w:color="auto"/>
              <w:bottom w:val="single" w:sz="4" w:space="0" w:color="auto"/>
              <w:right w:val="single" w:sz="4" w:space="0" w:color="auto"/>
            </w:tcBorders>
            <w:hideMark/>
          </w:tcPr>
          <w:p w:rsidR="007F4E06" w:rsidRDefault="007F4E06" w:rsidP="00140024">
            <w:pPr>
              <w:pStyle w:val="TAH"/>
            </w:pPr>
            <w:r>
              <w:t>Condition / Comment</w:t>
            </w:r>
          </w:p>
        </w:tc>
        <w:tc>
          <w:tcPr>
            <w:tcW w:w="1480" w:type="dxa"/>
            <w:gridSpan w:val="4"/>
            <w:tcBorders>
              <w:top w:val="single" w:sz="4" w:space="0" w:color="auto"/>
              <w:left w:val="single" w:sz="4" w:space="0" w:color="auto"/>
              <w:bottom w:val="single" w:sz="4" w:space="0" w:color="auto"/>
              <w:right w:val="single" w:sz="4" w:space="0" w:color="auto"/>
            </w:tcBorders>
          </w:tcPr>
          <w:p w:rsidR="007F4E06" w:rsidRDefault="007F4E06" w:rsidP="00140024">
            <w:pPr>
              <w:pStyle w:val="TAH"/>
            </w:pPr>
            <w:r>
              <w:t>Appl.</w:t>
            </w:r>
          </w:p>
        </w:tc>
        <w:tc>
          <w:tcPr>
            <w:tcW w:w="1406" w:type="dxa"/>
            <w:vMerge w:val="restart"/>
            <w:tcBorders>
              <w:top w:val="single" w:sz="4" w:space="0" w:color="auto"/>
              <w:left w:val="single" w:sz="4" w:space="0" w:color="auto"/>
              <w:bottom w:val="single" w:sz="4" w:space="0" w:color="auto"/>
              <w:right w:val="single" w:sz="4" w:space="0" w:color="auto"/>
            </w:tcBorders>
            <w:hideMark/>
          </w:tcPr>
          <w:p w:rsidR="007F4E06" w:rsidRDefault="007F4E06" w:rsidP="00140024">
            <w:pPr>
              <w:pStyle w:val="TAH"/>
            </w:pPr>
            <w:r>
              <w:t>IE Type</w:t>
            </w:r>
          </w:p>
        </w:tc>
      </w:tr>
      <w:tr w:rsidR="007F4E06" w:rsidTr="007F4E06">
        <w:trPr>
          <w:jc w:val="center"/>
        </w:trPr>
        <w:tc>
          <w:tcPr>
            <w:tcW w:w="1563" w:type="dxa"/>
            <w:vMerge/>
            <w:tcBorders>
              <w:top w:val="single" w:sz="4" w:space="0" w:color="auto"/>
              <w:left w:val="single" w:sz="4" w:space="0" w:color="auto"/>
              <w:bottom w:val="single" w:sz="4" w:space="0" w:color="auto"/>
              <w:right w:val="single" w:sz="4" w:space="0" w:color="auto"/>
            </w:tcBorders>
            <w:vAlign w:val="center"/>
            <w:hideMark/>
          </w:tcPr>
          <w:p w:rsidR="007F4E06" w:rsidRDefault="007F4E06" w:rsidP="00140024">
            <w:pPr>
              <w:spacing w:after="0"/>
              <w:rPr>
                <w:rFonts w:ascii="Arial" w:hAnsi="Arial"/>
                <w:b/>
                <w:sz w:val="18"/>
                <w:lang w:val="x-none"/>
              </w:rPr>
            </w:pPr>
          </w:p>
        </w:tc>
        <w:tc>
          <w:tcPr>
            <w:tcW w:w="336" w:type="dxa"/>
            <w:vMerge/>
            <w:tcBorders>
              <w:top w:val="single" w:sz="4" w:space="0" w:color="auto"/>
              <w:left w:val="single" w:sz="4" w:space="0" w:color="auto"/>
              <w:bottom w:val="single" w:sz="4" w:space="0" w:color="auto"/>
              <w:right w:val="single" w:sz="4" w:space="0" w:color="auto"/>
            </w:tcBorders>
            <w:vAlign w:val="center"/>
            <w:hideMark/>
          </w:tcPr>
          <w:p w:rsidR="007F4E06" w:rsidRDefault="007F4E06" w:rsidP="00140024">
            <w:pPr>
              <w:spacing w:after="0"/>
              <w:rPr>
                <w:rFonts w:ascii="Arial" w:hAnsi="Arial"/>
                <w:b/>
                <w:sz w:val="18"/>
                <w:lang w:val="x-none"/>
              </w:rPr>
            </w:pPr>
          </w:p>
        </w:tc>
        <w:tc>
          <w:tcPr>
            <w:tcW w:w="4675" w:type="dxa"/>
            <w:vMerge/>
            <w:tcBorders>
              <w:top w:val="single" w:sz="4" w:space="0" w:color="auto"/>
              <w:left w:val="single" w:sz="4" w:space="0" w:color="auto"/>
              <w:bottom w:val="single" w:sz="4" w:space="0" w:color="auto"/>
              <w:right w:val="single" w:sz="4" w:space="0" w:color="auto"/>
            </w:tcBorders>
            <w:vAlign w:val="center"/>
            <w:hideMark/>
          </w:tcPr>
          <w:p w:rsidR="007F4E06" w:rsidRDefault="007F4E06" w:rsidP="00140024">
            <w:pPr>
              <w:spacing w:after="0"/>
              <w:rPr>
                <w:rFonts w:ascii="Arial" w:hAnsi="Arial"/>
                <w:b/>
                <w:sz w:val="18"/>
                <w:lang w:val="x-none"/>
              </w:rPr>
            </w:pPr>
          </w:p>
        </w:tc>
        <w:tc>
          <w:tcPr>
            <w:tcW w:w="370" w:type="dxa"/>
            <w:tcBorders>
              <w:top w:val="single" w:sz="4" w:space="0" w:color="auto"/>
              <w:left w:val="single" w:sz="4" w:space="0" w:color="auto"/>
              <w:bottom w:val="single" w:sz="4" w:space="0" w:color="auto"/>
              <w:right w:val="single" w:sz="4" w:space="0" w:color="auto"/>
            </w:tcBorders>
            <w:hideMark/>
          </w:tcPr>
          <w:p w:rsidR="007F4E06" w:rsidRDefault="007F4E06" w:rsidP="00140024">
            <w:pPr>
              <w:pStyle w:val="TAH"/>
            </w:pPr>
            <w:r>
              <w:t>Sxa</w:t>
            </w:r>
          </w:p>
        </w:tc>
        <w:tc>
          <w:tcPr>
            <w:tcW w:w="370" w:type="dxa"/>
            <w:tcBorders>
              <w:top w:val="single" w:sz="4" w:space="0" w:color="auto"/>
              <w:left w:val="single" w:sz="4" w:space="0" w:color="auto"/>
              <w:bottom w:val="single" w:sz="4" w:space="0" w:color="auto"/>
              <w:right w:val="single" w:sz="4" w:space="0" w:color="auto"/>
            </w:tcBorders>
            <w:hideMark/>
          </w:tcPr>
          <w:p w:rsidR="007F4E06" w:rsidRDefault="007F4E06" w:rsidP="00140024">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BA4489">
            <w:pPr>
              <w:pStyle w:val="TAH"/>
            </w:pPr>
            <w:r>
              <w:t>Sxc</w:t>
            </w:r>
          </w:p>
        </w:tc>
        <w:tc>
          <w:tcPr>
            <w:tcW w:w="370" w:type="dxa"/>
            <w:tcBorders>
              <w:top w:val="single" w:sz="4" w:space="0" w:color="auto"/>
              <w:left w:val="single" w:sz="4" w:space="0" w:color="auto"/>
              <w:bottom w:val="single" w:sz="4" w:space="0" w:color="auto"/>
              <w:right w:val="single" w:sz="4" w:space="0" w:color="auto"/>
            </w:tcBorders>
            <w:hideMark/>
          </w:tcPr>
          <w:p w:rsidR="007F4E06" w:rsidRDefault="00BA4489" w:rsidP="00140024">
            <w:pPr>
              <w:pStyle w:val="TAH"/>
            </w:pPr>
            <w:r>
              <w:rPr>
                <w:lang w:val="de-DE"/>
              </w:rPr>
              <w:t>N4</w:t>
            </w:r>
          </w:p>
        </w:tc>
        <w:tc>
          <w:tcPr>
            <w:tcW w:w="1406" w:type="dxa"/>
            <w:vMerge/>
            <w:tcBorders>
              <w:top w:val="single" w:sz="4" w:space="0" w:color="auto"/>
              <w:left w:val="single" w:sz="4" w:space="0" w:color="auto"/>
              <w:bottom w:val="single" w:sz="4" w:space="0" w:color="auto"/>
              <w:right w:val="single" w:sz="4" w:space="0" w:color="auto"/>
            </w:tcBorders>
            <w:vAlign w:val="center"/>
            <w:hideMark/>
          </w:tcPr>
          <w:p w:rsidR="007F4E06" w:rsidRDefault="007F4E06" w:rsidP="00140024">
            <w:pPr>
              <w:spacing w:after="0"/>
              <w:rPr>
                <w:rFonts w:ascii="Arial" w:hAnsi="Arial"/>
                <w:b/>
                <w:sz w:val="18"/>
                <w:lang w:val="x-none"/>
              </w:rPr>
            </w:pPr>
          </w:p>
        </w:tc>
      </w:tr>
      <w:tr w:rsidR="007F4E06" w:rsidTr="007F4E06">
        <w:trPr>
          <w:jc w:val="center"/>
        </w:trPr>
        <w:tc>
          <w:tcPr>
            <w:tcW w:w="1563" w:type="dxa"/>
            <w:tcBorders>
              <w:top w:val="single" w:sz="4" w:space="0" w:color="auto"/>
              <w:left w:val="single" w:sz="4" w:space="0" w:color="auto"/>
              <w:bottom w:val="single" w:sz="4" w:space="0" w:color="auto"/>
              <w:right w:val="single" w:sz="4" w:space="0" w:color="auto"/>
            </w:tcBorders>
            <w:hideMark/>
          </w:tcPr>
          <w:p w:rsidR="007F4E06" w:rsidRDefault="007F4E06" w:rsidP="00140024">
            <w:pPr>
              <w:pStyle w:val="TAL"/>
            </w:pPr>
            <w:r>
              <w:t>Application ID</w:t>
            </w:r>
          </w:p>
        </w:tc>
        <w:tc>
          <w:tcPr>
            <w:tcW w:w="336" w:type="dxa"/>
            <w:tcBorders>
              <w:top w:val="single" w:sz="4" w:space="0" w:color="auto"/>
              <w:left w:val="single" w:sz="4" w:space="0" w:color="auto"/>
              <w:bottom w:val="single" w:sz="4" w:space="0" w:color="auto"/>
              <w:right w:val="single" w:sz="4" w:space="0" w:color="auto"/>
            </w:tcBorders>
            <w:hideMark/>
          </w:tcPr>
          <w:p w:rsidR="007F4E06" w:rsidRDefault="007F4E06" w:rsidP="00140024">
            <w:pPr>
              <w:pStyle w:val="TAL"/>
              <w:jc w:val="center"/>
            </w:pPr>
            <w:r>
              <w:rPr>
                <w:szCs w:val="18"/>
              </w:rPr>
              <w:t>M</w:t>
            </w:r>
          </w:p>
        </w:tc>
        <w:tc>
          <w:tcPr>
            <w:tcW w:w="4675" w:type="dxa"/>
            <w:tcBorders>
              <w:top w:val="single" w:sz="4" w:space="0" w:color="auto"/>
              <w:left w:val="single" w:sz="4" w:space="0" w:color="auto"/>
              <w:bottom w:val="single" w:sz="4" w:space="0" w:color="auto"/>
              <w:right w:val="single" w:sz="4" w:space="0" w:color="auto"/>
            </w:tcBorders>
            <w:hideMark/>
          </w:tcPr>
          <w:p w:rsidR="007F4E06" w:rsidRDefault="007F4E06" w:rsidP="00140024">
            <w:pPr>
              <w:pStyle w:val="TAL"/>
            </w:pPr>
            <w:r>
              <w:rPr>
                <w:rFonts w:cs="Arial"/>
                <w:szCs w:val="18"/>
                <w:lang w:val="en-US" w:eastAsia="zh-CN"/>
              </w:rPr>
              <w:t xml:space="preserve">This IE </w:t>
            </w:r>
            <w:r>
              <w:rPr>
                <w:rFonts w:cs="Arial"/>
                <w:szCs w:val="18"/>
                <w:lang w:eastAsia="zh-CN"/>
              </w:rPr>
              <w:t>shall identify the Application ID for which a start or stop of traffic is reported.</w:t>
            </w:r>
          </w:p>
        </w:tc>
        <w:tc>
          <w:tcPr>
            <w:tcW w:w="370" w:type="dxa"/>
            <w:tcBorders>
              <w:top w:val="single" w:sz="4" w:space="0" w:color="auto"/>
              <w:left w:val="single" w:sz="4" w:space="0" w:color="auto"/>
              <w:bottom w:val="single" w:sz="4" w:space="0" w:color="auto"/>
              <w:right w:val="single" w:sz="4" w:space="0" w:color="auto"/>
            </w:tcBorders>
            <w:hideMark/>
          </w:tcPr>
          <w:p w:rsidR="007F4E06" w:rsidRDefault="007F4E06" w:rsidP="00140024">
            <w:pPr>
              <w:pStyle w:val="TAC"/>
              <w:rPr>
                <w:lang w:val="de-DE"/>
              </w:rPr>
            </w:pPr>
            <w:r>
              <w:t>-</w:t>
            </w:r>
          </w:p>
        </w:tc>
        <w:tc>
          <w:tcPr>
            <w:tcW w:w="370" w:type="dxa"/>
            <w:tcBorders>
              <w:top w:val="single" w:sz="4" w:space="0" w:color="auto"/>
              <w:left w:val="single" w:sz="4" w:space="0" w:color="auto"/>
              <w:bottom w:val="single" w:sz="4" w:space="0" w:color="auto"/>
              <w:right w:val="single" w:sz="4" w:space="0" w:color="auto"/>
            </w:tcBorders>
            <w:hideMark/>
          </w:tcPr>
          <w:p w:rsidR="007F4E06" w:rsidRDefault="007F4E06" w:rsidP="00140024">
            <w:pPr>
              <w:pStyle w:val="TAC"/>
              <w:rPr>
                <w:lang w:val="de-DE"/>
              </w:rPr>
            </w:pPr>
            <w:r>
              <w:t>X</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BA4489">
            <w:pPr>
              <w:pStyle w:val="TAC"/>
              <w:rPr>
                <w:lang w:val="de-DE"/>
              </w:rPr>
            </w:pPr>
            <w:r>
              <w:t>X</w:t>
            </w:r>
          </w:p>
        </w:tc>
        <w:tc>
          <w:tcPr>
            <w:tcW w:w="370" w:type="dxa"/>
            <w:tcBorders>
              <w:top w:val="single" w:sz="4" w:space="0" w:color="auto"/>
              <w:left w:val="single" w:sz="4" w:space="0" w:color="auto"/>
              <w:bottom w:val="single" w:sz="4" w:space="0" w:color="auto"/>
              <w:right w:val="single" w:sz="4" w:space="0" w:color="auto"/>
            </w:tcBorders>
            <w:hideMark/>
          </w:tcPr>
          <w:p w:rsidR="007F4E06" w:rsidRDefault="00E3671B" w:rsidP="00140024">
            <w:pPr>
              <w:pStyle w:val="TAC"/>
              <w:rPr>
                <w:lang w:val="de-DE"/>
              </w:rPr>
            </w:pPr>
            <w:r>
              <w:rPr>
                <w:lang w:val="de-DE"/>
              </w:rPr>
              <w:t>X</w:t>
            </w:r>
          </w:p>
        </w:tc>
        <w:tc>
          <w:tcPr>
            <w:tcW w:w="1406" w:type="dxa"/>
            <w:tcBorders>
              <w:top w:val="single" w:sz="4" w:space="0" w:color="auto"/>
              <w:left w:val="single" w:sz="4" w:space="0" w:color="auto"/>
              <w:bottom w:val="single" w:sz="4" w:space="0" w:color="auto"/>
              <w:right w:val="single" w:sz="4" w:space="0" w:color="auto"/>
            </w:tcBorders>
            <w:hideMark/>
          </w:tcPr>
          <w:p w:rsidR="007F4E06" w:rsidRDefault="007F4E06" w:rsidP="00140024">
            <w:pPr>
              <w:pStyle w:val="TAC"/>
            </w:pPr>
            <w:r>
              <w:t>Application ID</w:t>
            </w:r>
          </w:p>
        </w:tc>
      </w:tr>
      <w:tr w:rsidR="007F4E06" w:rsidRPr="00C35588" w:rsidTr="007F4E06">
        <w:trPr>
          <w:jc w:val="center"/>
        </w:trPr>
        <w:tc>
          <w:tcPr>
            <w:tcW w:w="1563" w:type="dxa"/>
            <w:tcBorders>
              <w:top w:val="single" w:sz="4" w:space="0" w:color="auto"/>
              <w:left w:val="single" w:sz="4" w:space="0" w:color="auto"/>
              <w:bottom w:val="single" w:sz="4" w:space="0" w:color="auto"/>
              <w:right w:val="single" w:sz="4" w:space="0" w:color="auto"/>
            </w:tcBorders>
          </w:tcPr>
          <w:p w:rsidR="007F4E06" w:rsidRDefault="007F4E06" w:rsidP="00140024">
            <w:pPr>
              <w:pStyle w:val="TAL"/>
            </w:pPr>
            <w:r>
              <w:t>Application Instance ID</w:t>
            </w:r>
          </w:p>
        </w:tc>
        <w:tc>
          <w:tcPr>
            <w:tcW w:w="336" w:type="dxa"/>
            <w:tcBorders>
              <w:top w:val="single" w:sz="4" w:space="0" w:color="auto"/>
              <w:left w:val="single" w:sz="4" w:space="0" w:color="auto"/>
              <w:bottom w:val="single" w:sz="4" w:space="0" w:color="auto"/>
              <w:right w:val="single" w:sz="4" w:space="0" w:color="auto"/>
            </w:tcBorders>
          </w:tcPr>
          <w:p w:rsidR="007F4E06" w:rsidRDefault="007F4E06" w:rsidP="00140024">
            <w:pPr>
              <w:pStyle w:val="TAL"/>
              <w:jc w:val="center"/>
              <w:rPr>
                <w:szCs w:val="18"/>
              </w:rPr>
            </w:pPr>
            <w:r>
              <w:rPr>
                <w:szCs w:val="18"/>
              </w:rPr>
              <w:t>C</w:t>
            </w:r>
          </w:p>
        </w:tc>
        <w:tc>
          <w:tcPr>
            <w:tcW w:w="4675" w:type="dxa"/>
            <w:tcBorders>
              <w:top w:val="single" w:sz="4" w:space="0" w:color="auto"/>
              <w:left w:val="single" w:sz="4" w:space="0" w:color="auto"/>
              <w:bottom w:val="single" w:sz="4" w:space="0" w:color="auto"/>
              <w:right w:val="single" w:sz="4" w:space="0" w:color="auto"/>
            </w:tcBorders>
          </w:tcPr>
          <w:p w:rsidR="007F4E06" w:rsidRDefault="007F4E06" w:rsidP="00140024">
            <w:pPr>
              <w:pStyle w:val="TAL"/>
              <w:rPr>
                <w:szCs w:val="18"/>
                <w:lang w:val="en-US" w:eastAsia="zh-CN"/>
              </w:rPr>
            </w:pPr>
            <w:r>
              <w:rPr>
                <w:szCs w:val="18"/>
                <w:lang w:val="en-US" w:eastAsia="zh-CN"/>
              </w:rPr>
              <w:t>When present, this IE shall identify the Application Instance Identifier for which a start or stop of traffic is reported.</w:t>
            </w:r>
            <w:r>
              <w:rPr>
                <w:rFonts w:cs="Arial"/>
                <w:szCs w:val="18"/>
                <w:lang w:val="en-US" w:eastAsia="zh-CN"/>
              </w:rPr>
              <w:t xml:space="preserve"> It shall be present, when reporting the start of an application, if the </w:t>
            </w:r>
            <w:r>
              <w:rPr>
                <w:noProof/>
              </w:rPr>
              <w:t>Reduced Application Detection Information</w:t>
            </w:r>
            <w:r>
              <w:rPr>
                <w:rFonts w:cs="Arial"/>
                <w:szCs w:val="18"/>
                <w:lang w:val="en-US" w:eastAsia="zh-CN"/>
              </w:rPr>
              <w:t xml:space="preserve"> flag was not set in the Measurement Information and if the flow information for the detected application is deducible. It shall be present, when reporting the stop of an application, if the </w:t>
            </w:r>
            <w:r>
              <w:rPr>
                <w:noProof/>
              </w:rPr>
              <w:t>Reduced Application Detection Information</w:t>
            </w:r>
            <w:r>
              <w:rPr>
                <w:rFonts w:cs="Arial"/>
                <w:szCs w:val="18"/>
                <w:lang w:val="en-US" w:eastAsia="zh-CN"/>
              </w:rPr>
              <w:t xml:space="preserve"> flag was not set in the Measurement Information and if it was provided when reporting the start of the application.</w:t>
            </w:r>
          </w:p>
        </w:tc>
        <w:tc>
          <w:tcPr>
            <w:tcW w:w="370" w:type="dxa"/>
            <w:tcBorders>
              <w:top w:val="single" w:sz="4" w:space="0" w:color="auto"/>
              <w:left w:val="single" w:sz="4" w:space="0" w:color="auto"/>
              <w:bottom w:val="single" w:sz="4" w:space="0" w:color="auto"/>
              <w:right w:val="single" w:sz="4" w:space="0" w:color="auto"/>
            </w:tcBorders>
          </w:tcPr>
          <w:p w:rsidR="007F4E06" w:rsidRPr="00C35588" w:rsidRDefault="007F4E06" w:rsidP="00140024">
            <w:pPr>
              <w:pStyle w:val="TAC"/>
              <w:rPr>
                <w:lang w:val="en-US"/>
              </w:rPr>
            </w:pPr>
            <w:r w:rsidRPr="00C35588">
              <w:rPr>
                <w:lang w:val="en-US"/>
              </w:rPr>
              <w:t>-</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140024">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BA4489">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7F4E06" w:rsidRPr="002C790A" w:rsidRDefault="00E3671B" w:rsidP="00140024">
            <w:pPr>
              <w:pStyle w:val="TAC"/>
              <w:rPr>
                <w:lang w:val="de-DE"/>
              </w:rPr>
            </w:pPr>
            <w:r>
              <w:rPr>
                <w:lang w:val="de-DE"/>
              </w:rPr>
              <w:t>X</w:t>
            </w:r>
          </w:p>
        </w:tc>
        <w:tc>
          <w:tcPr>
            <w:tcW w:w="1406" w:type="dxa"/>
            <w:tcBorders>
              <w:top w:val="single" w:sz="4" w:space="0" w:color="auto"/>
              <w:left w:val="single" w:sz="4" w:space="0" w:color="auto"/>
              <w:bottom w:val="single" w:sz="4" w:space="0" w:color="auto"/>
              <w:right w:val="single" w:sz="4" w:space="0" w:color="auto"/>
            </w:tcBorders>
          </w:tcPr>
          <w:p w:rsidR="007F4E06" w:rsidRDefault="007F4E06" w:rsidP="00140024">
            <w:pPr>
              <w:pStyle w:val="TAC"/>
            </w:pPr>
            <w:r>
              <w:t>Application Instance ID</w:t>
            </w:r>
          </w:p>
        </w:tc>
      </w:tr>
      <w:tr w:rsidR="007F4E06" w:rsidRPr="00BA1D01" w:rsidTr="007F4E06">
        <w:trPr>
          <w:jc w:val="center"/>
        </w:trPr>
        <w:tc>
          <w:tcPr>
            <w:tcW w:w="1563" w:type="dxa"/>
            <w:tcBorders>
              <w:top w:val="single" w:sz="4" w:space="0" w:color="auto"/>
              <w:left w:val="single" w:sz="4" w:space="0" w:color="auto"/>
              <w:bottom w:val="single" w:sz="4" w:space="0" w:color="auto"/>
              <w:right w:val="single" w:sz="4" w:space="0" w:color="auto"/>
            </w:tcBorders>
          </w:tcPr>
          <w:p w:rsidR="007F4E06" w:rsidRDefault="007F4E06" w:rsidP="00140024">
            <w:pPr>
              <w:pStyle w:val="TAL"/>
            </w:pPr>
            <w:r>
              <w:t>Flow Information</w:t>
            </w:r>
          </w:p>
        </w:tc>
        <w:tc>
          <w:tcPr>
            <w:tcW w:w="336" w:type="dxa"/>
            <w:tcBorders>
              <w:top w:val="single" w:sz="4" w:space="0" w:color="auto"/>
              <w:left w:val="single" w:sz="4" w:space="0" w:color="auto"/>
              <w:bottom w:val="single" w:sz="4" w:space="0" w:color="auto"/>
              <w:right w:val="single" w:sz="4" w:space="0" w:color="auto"/>
            </w:tcBorders>
          </w:tcPr>
          <w:p w:rsidR="007F4E06" w:rsidRDefault="007F4E06" w:rsidP="00140024">
            <w:pPr>
              <w:pStyle w:val="TAL"/>
              <w:jc w:val="center"/>
              <w:rPr>
                <w:szCs w:val="18"/>
              </w:rPr>
            </w:pPr>
            <w:r>
              <w:rPr>
                <w:szCs w:val="18"/>
              </w:rPr>
              <w:t>C</w:t>
            </w:r>
          </w:p>
        </w:tc>
        <w:tc>
          <w:tcPr>
            <w:tcW w:w="4675" w:type="dxa"/>
            <w:tcBorders>
              <w:top w:val="single" w:sz="4" w:space="0" w:color="auto"/>
              <w:left w:val="single" w:sz="4" w:space="0" w:color="auto"/>
              <w:bottom w:val="single" w:sz="4" w:space="0" w:color="auto"/>
              <w:right w:val="single" w:sz="4" w:space="0" w:color="auto"/>
            </w:tcBorders>
          </w:tcPr>
          <w:p w:rsidR="007F4E06" w:rsidRPr="00BA1D01" w:rsidRDefault="007F4E06" w:rsidP="00140024">
            <w:pPr>
              <w:pStyle w:val="TAL"/>
              <w:rPr>
                <w:rFonts w:cs="Arial"/>
                <w:szCs w:val="18"/>
                <w:lang w:val="en-US" w:eastAsia="zh-CN"/>
              </w:rPr>
            </w:pPr>
            <w:r>
              <w:rPr>
                <w:rFonts w:cs="Arial"/>
                <w:szCs w:val="18"/>
                <w:lang w:val="en-US" w:eastAsia="zh-CN"/>
              </w:rPr>
              <w:t xml:space="preserve">When present, this IE shall contain the flow information for the detected application. It shall be present, when reporting the start of an application, if the </w:t>
            </w:r>
            <w:r>
              <w:rPr>
                <w:noProof/>
              </w:rPr>
              <w:t>Reduced Application Detection Information</w:t>
            </w:r>
            <w:r>
              <w:rPr>
                <w:rFonts w:cs="Arial"/>
                <w:szCs w:val="18"/>
                <w:lang w:val="en-US" w:eastAsia="zh-CN"/>
              </w:rPr>
              <w:t xml:space="preserve"> flag was not set in the Measurement Information and if the flow information for the detected application is deducible.</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140024">
            <w:pPr>
              <w:pStyle w:val="TAC"/>
              <w:rPr>
                <w:lang w:val="de-DE"/>
              </w:rPr>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140024">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BA4489">
            <w:pPr>
              <w:pStyle w:val="TAC"/>
              <w:rPr>
                <w:lang w:val="de-DE"/>
              </w:rPr>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7F4E06" w:rsidRDefault="00E3671B" w:rsidP="00140024">
            <w:pPr>
              <w:pStyle w:val="TAC"/>
              <w:rPr>
                <w:lang w:val="de-DE"/>
              </w:rPr>
            </w:pPr>
            <w:r>
              <w:rPr>
                <w:lang w:val="de-DE"/>
              </w:rPr>
              <w:t>X</w:t>
            </w:r>
          </w:p>
        </w:tc>
        <w:tc>
          <w:tcPr>
            <w:tcW w:w="1406" w:type="dxa"/>
            <w:tcBorders>
              <w:top w:val="single" w:sz="4" w:space="0" w:color="auto"/>
              <w:left w:val="single" w:sz="4" w:space="0" w:color="auto"/>
              <w:bottom w:val="single" w:sz="4" w:space="0" w:color="auto"/>
              <w:right w:val="single" w:sz="4" w:space="0" w:color="auto"/>
            </w:tcBorders>
          </w:tcPr>
          <w:p w:rsidR="007F4E06" w:rsidRPr="00BA1D01" w:rsidRDefault="007F4E06" w:rsidP="00140024">
            <w:pPr>
              <w:pStyle w:val="TAC"/>
              <w:rPr>
                <w:lang w:val="en-US"/>
              </w:rPr>
            </w:pPr>
            <w:r w:rsidRPr="00BA1D01">
              <w:rPr>
                <w:lang w:val="en-US"/>
              </w:rPr>
              <w:t>Flow Information</w:t>
            </w:r>
          </w:p>
        </w:tc>
      </w:tr>
    </w:tbl>
    <w:p w:rsidR="00AD54FF" w:rsidRDefault="00AD54FF" w:rsidP="00AD54FF"/>
    <w:p w:rsidR="00FE173D" w:rsidRDefault="00FE173D" w:rsidP="00FE173D">
      <w:pPr>
        <w:pStyle w:val="TH"/>
        <w:outlineLvl w:val="0"/>
        <w:rPr>
          <w:lang w:val="en-US"/>
        </w:rPr>
      </w:pPr>
      <w:r>
        <w:t>Table 7.5.8.3-3: Ethernet Traffic Information</w:t>
      </w:r>
      <w:r>
        <w:rPr>
          <w:lang w:val="en-US"/>
        </w:rPr>
        <w:t xml:space="preserve"> IE</w:t>
      </w:r>
      <w:r>
        <w:t xml:space="preserve"> within Usage Report IE</w:t>
      </w:r>
    </w:p>
    <w:tbl>
      <w:tblPr>
        <w:tblW w:w="9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B7" w:firstRow="1" w:lastRow="0" w:firstColumn="1" w:lastColumn="0" w:noHBand="0" w:noVBand="0"/>
      </w:tblPr>
      <w:tblGrid>
        <w:gridCol w:w="1563"/>
        <w:gridCol w:w="336"/>
        <w:gridCol w:w="4675"/>
        <w:gridCol w:w="370"/>
        <w:gridCol w:w="370"/>
        <w:gridCol w:w="370"/>
        <w:gridCol w:w="370"/>
        <w:gridCol w:w="1406"/>
        <w:tblGridChange w:id="338">
          <w:tblGrid>
            <w:gridCol w:w="1563"/>
            <w:gridCol w:w="336"/>
            <w:gridCol w:w="4675"/>
            <w:gridCol w:w="370"/>
            <w:gridCol w:w="370"/>
            <w:gridCol w:w="370"/>
            <w:gridCol w:w="370"/>
            <w:gridCol w:w="1406"/>
          </w:tblGrid>
        </w:tblGridChange>
      </w:tblGrid>
      <w:tr w:rsidR="00FE173D" w:rsidTr="006F70AF">
        <w:trPr>
          <w:jc w:val="center"/>
        </w:trPr>
        <w:tc>
          <w:tcPr>
            <w:tcW w:w="1563" w:type="dxa"/>
            <w:tcBorders>
              <w:top w:val="single" w:sz="4" w:space="0" w:color="auto"/>
              <w:left w:val="single" w:sz="4" w:space="0" w:color="auto"/>
              <w:bottom w:val="single" w:sz="4" w:space="0" w:color="auto"/>
              <w:right w:val="single" w:sz="4" w:space="0" w:color="auto"/>
            </w:tcBorders>
            <w:shd w:val="clear" w:color="auto" w:fill="D9D9D9"/>
            <w:hideMark/>
          </w:tcPr>
          <w:p w:rsidR="00FE173D" w:rsidRDefault="00FE173D" w:rsidP="006F70AF">
            <w:pPr>
              <w:pStyle w:val="TAL"/>
            </w:pPr>
            <w:r>
              <w:t>Octet 1 and 2</w:t>
            </w:r>
          </w:p>
        </w:tc>
        <w:tc>
          <w:tcPr>
            <w:tcW w:w="336" w:type="dxa"/>
            <w:tcBorders>
              <w:top w:val="single" w:sz="4" w:space="0" w:color="auto"/>
              <w:left w:val="single" w:sz="4" w:space="0" w:color="auto"/>
              <w:bottom w:val="single" w:sz="4" w:space="0" w:color="auto"/>
              <w:right w:val="nil"/>
            </w:tcBorders>
            <w:shd w:val="clear" w:color="auto" w:fill="D9D9D9"/>
          </w:tcPr>
          <w:p w:rsidR="00FE173D" w:rsidRDefault="00FE173D" w:rsidP="006F70AF">
            <w:pPr>
              <w:pStyle w:val="TAH"/>
            </w:pPr>
          </w:p>
        </w:tc>
        <w:tc>
          <w:tcPr>
            <w:tcW w:w="7561" w:type="dxa"/>
            <w:gridSpan w:val="6"/>
            <w:tcBorders>
              <w:top w:val="single" w:sz="4" w:space="0" w:color="auto"/>
              <w:left w:val="nil"/>
              <w:bottom w:val="single" w:sz="4" w:space="0" w:color="auto"/>
              <w:right w:val="single" w:sz="4" w:space="0" w:color="auto"/>
            </w:tcBorders>
            <w:shd w:val="clear" w:color="auto" w:fill="D9D9D9"/>
          </w:tcPr>
          <w:p w:rsidR="00FE173D" w:rsidRPr="00BA1D01" w:rsidRDefault="00FE173D" w:rsidP="006F70AF">
            <w:pPr>
              <w:pStyle w:val="TAC"/>
              <w:rPr>
                <w:lang w:val="fr-FR"/>
              </w:rPr>
            </w:pPr>
            <w:r>
              <w:rPr>
                <w:lang w:val="fr-FR"/>
              </w:rPr>
              <w:t xml:space="preserve">Ethernet </w:t>
            </w:r>
            <w:r w:rsidR="00AD54FF">
              <w:rPr>
                <w:lang w:val="fr-FR"/>
              </w:rPr>
              <w:t>Traffic Information IE Type = 143</w:t>
            </w:r>
            <w:r>
              <w:rPr>
                <w:lang w:val="fr-FR"/>
              </w:rPr>
              <w:t xml:space="preserve"> (decimal)</w:t>
            </w:r>
          </w:p>
        </w:tc>
      </w:tr>
      <w:tr w:rsidR="00FE173D" w:rsidTr="006F70AF">
        <w:trPr>
          <w:jc w:val="center"/>
        </w:trPr>
        <w:tc>
          <w:tcPr>
            <w:tcW w:w="1563" w:type="dxa"/>
            <w:tcBorders>
              <w:top w:val="single" w:sz="4" w:space="0" w:color="auto"/>
              <w:left w:val="single" w:sz="4" w:space="0" w:color="auto"/>
              <w:bottom w:val="single" w:sz="4" w:space="0" w:color="auto"/>
              <w:right w:val="single" w:sz="4" w:space="0" w:color="auto"/>
            </w:tcBorders>
            <w:shd w:val="clear" w:color="auto" w:fill="D9D9D9"/>
            <w:hideMark/>
          </w:tcPr>
          <w:p w:rsidR="00FE173D" w:rsidRDefault="00FE173D" w:rsidP="006F70AF">
            <w:pPr>
              <w:pStyle w:val="TAL"/>
            </w:pPr>
            <w:r>
              <w:t>Octets 3 and 4</w:t>
            </w:r>
          </w:p>
        </w:tc>
        <w:tc>
          <w:tcPr>
            <w:tcW w:w="336" w:type="dxa"/>
            <w:tcBorders>
              <w:top w:val="single" w:sz="4" w:space="0" w:color="auto"/>
              <w:left w:val="single" w:sz="4" w:space="0" w:color="auto"/>
              <w:bottom w:val="single" w:sz="4" w:space="0" w:color="auto"/>
              <w:right w:val="nil"/>
            </w:tcBorders>
            <w:shd w:val="clear" w:color="auto" w:fill="D9D9D9"/>
          </w:tcPr>
          <w:p w:rsidR="00FE173D" w:rsidRDefault="00FE173D" w:rsidP="006F70AF">
            <w:pPr>
              <w:pStyle w:val="TAH"/>
            </w:pPr>
          </w:p>
        </w:tc>
        <w:tc>
          <w:tcPr>
            <w:tcW w:w="7561" w:type="dxa"/>
            <w:gridSpan w:val="6"/>
            <w:tcBorders>
              <w:top w:val="single" w:sz="4" w:space="0" w:color="auto"/>
              <w:left w:val="nil"/>
              <w:bottom w:val="single" w:sz="4" w:space="0" w:color="auto"/>
              <w:right w:val="single" w:sz="4" w:space="0" w:color="auto"/>
            </w:tcBorders>
            <w:shd w:val="clear" w:color="auto" w:fill="D9D9D9"/>
          </w:tcPr>
          <w:p w:rsidR="00FE173D" w:rsidRDefault="00FE173D" w:rsidP="006F70AF">
            <w:pPr>
              <w:pStyle w:val="TAC"/>
            </w:pPr>
            <w:r>
              <w:t>Length = n</w:t>
            </w:r>
          </w:p>
        </w:tc>
      </w:tr>
      <w:tr w:rsidR="00FE173D" w:rsidTr="006F70AF">
        <w:trPr>
          <w:jc w:val="center"/>
        </w:trPr>
        <w:tc>
          <w:tcPr>
            <w:tcW w:w="1563" w:type="dxa"/>
            <w:vMerge w:val="restart"/>
            <w:tcBorders>
              <w:top w:val="single" w:sz="4" w:space="0" w:color="auto"/>
              <w:left w:val="single" w:sz="4" w:space="0" w:color="auto"/>
              <w:bottom w:val="single" w:sz="4" w:space="0" w:color="auto"/>
              <w:right w:val="single" w:sz="4" w:space="0" w:color="auto"/>
            </w:tcBorders>
            <w:hideMark/>
          </w:tcPr>
          <w:p w:rsidR="00FE173D" w:rsidRDefault="00FE173D" w:rsidP="006F70AF">
            <w:pPr>
              <w:pStyle w:val="TAH"/>
            </w:pPr>
            <w:r>
              <w:t>Information elements</w:t>
            </w:r>
          </w:p>
        </w:tc>
        <w:tc>
          <w:tcPr>
            <w:tcW w:w="336" w:type="dxa"/>
            <w:vMerge w:val="restart"/>
            <w:tcBorders>
              <w:top w:val="single" w:sz="4" w:space="0" w:color="auto"/>
              <w:left w:val="single" w:sz="4" w:space="0" w:color="auto"/>
              <w:bottom w:val="single" w:sz="4" w:space="0" w:color="auto"/>
              <w:right w:val="single" w:sz="4" w:space="0" w:color="auto"/>
            </w:tcBorders>
            <w:hideMark/>
          </w:tcPr>
          <w:p w:rsidR="00FE173D" w:rsidRDefault="00FE173D" w:rsidP="006F70AF">
            <w:pPr>
              <w:pStyle w:val="TAH"/>
            </w:pPr>
            <w:r>
              <w:t>P</w:t>
            </w:r>
          </w:p>
        </w:tc>
        <w:tc>
          <w:tcPr>
            <w:tcW w:w="4675" w:type="dxa"/>
            <w:vMerge w:val="restart"/>
            <w:tcBorders>
              <w:top w:val="single" w:sz="4" w:space="0" w:color="auto"/>
              <w:left w:val="single" w:sz="4" w:space="0" w:color="auto"/>
              <w:bottom w:val="single" w:sz="4" w:space="0" w:color="auto"/>
              <w:right w:val="single" w:sz="4" w:space="0" w:color="auto"/>
            </w:tcBorders>
            <w:hideMark/>
          </w:tcPr>
          <w:p w:rsidR="00FE173D" w:rsidRDefault="00FE173D" w:rsidP="006F70AF">
            <w:pPr>
              <w:pStyle w:val="TAH"/>
            </w:pPr>
            <w:r>
              <w:t>Condition / Comment</w:t>
            </w:r>
          </w:p>
        </w:tc>
        <w:tc>
          <w:tcPr>
            <w:tcW w:w="1480" w:type="dxa"/>
            <w:gridSpan w:val="4"/>
            <w:tcBorders>
              <w:top w:val="single" w:sz="4" w:space="0" w:color="auto"/>
              <w:left w:val="single" w:sz="4" w:space="0" w:color="auto"/>
              <w:bottom w:val="single" w:sz="4" w:space="0" w:color="auto"/>
              <w:right w:val="single" w:sz="4" w:space="0" w:color="auto"/>
            </w:tcBorders>
          </w:tcPr>
          <w:p w:rsidR="00FE173D" w:rsidRDefault="00FE173D" w:rsidP="006F70AF">
            <w:pPr>
              <w:pStyle w:val="TAH"/>
            </w:pPr>
            <w:r>
              <w:t>Appl.</w:t>
            </w:r>
          </w:p>
        </w:tc>
        <w:tc>
          <w:tcPr>
            <w:tcW w:w="1406" w:type="dxa"/>
            <w:vMerge w:val="restart"/>
            <w:tcBorders>
              <w:top w:val="single" w:sz="4" w:space="0" w:color="auto"/>
              <w:left w:val="single" w:sz="4" w:space="0" w:color="auto"/>
              <w:bottom w:val="single" w:sz="4" w:space="0" w:color="auto"/>
              <w:right w:val="single" w:sz="4" w:space="0" w:color="auto"/>
            </w:tcBorders>
            <w:hideMark/>
          </w:tcPr>
          <w:p w:rsidR="00FE173D" w:rsidRDefault="00FE173D" w:rsidP="006F70AF">
            <w:pPr>
              <w:pStyle w:val="TAH"/>
            </w:pPr>
            <w:r>
              <w:t>IE Type</w:t>
            </w:r>
          </w:p>
        </w:tc>
      </w:tr>
      <w:tr w:rsidR="00FE173D" w:rsidTr="006F70AF">
        <w:trPr>
          <w:jc w:val="center"/>
        </w:trPr>
        <w:tc>
          <w:tcPr>
            <w:tcW w:w="1563" w:type="dxa"/>
            <w:vMerge/>
            <w:tcBorders>
              <w:top w:val="single" w:sz="4" w:space="0" w:color="auto"/>
              <w:left w:val="single" w:sz="4" w:space="0" w:color="auto"/>
              <w:bottom w:val="single" w:sz="4" w:space="0" w:color="auto"/>
              <w:right w:val="single" w:sz="4" w:space="0" w:color="auto"/>
            </w:tcBorders>
            <w:vAlign w:val="center"/>
            <w:hideMark/>
          </w:tcPr>
          <w:p w:rsidR="00FE173D" w:rsidRDefault="00FE173D" w:rsidP="006F70AF">
            <w:pPr>
              <w:spacing w:after="0"/>
              <w:rPr>
                <w:rFonts w:ascii="Arial" w:hAnsi="Arial"/>
                <w:b/>
                <w:sz w:val="18"/>
                <w:lang w:val="x-none"/>
              </w:rPr>
            </w:pPr>
          </w:p>
        </w:tc>
        <w:tc>
          <w:tcPr>
            <w:tcW w:w="336" w:type="dxa"/>
            <w:vMerge/>
            <w:tcBorders>
              <w:top w:val="single" w:sz="4" w:space="0" w:color="auto"/>
              <w:left w:val="single" w:sz="4" w:space="0" w:color="auto"/>
              <w:bottom w:val="single" w:sz="4" w:space="0" w:color="auto"/>
              <w:right w:val="single" w:sz="4" w:space="0" w:color="auto"/>
            </w:tcBorders>
            <w:vAlign w:val="center"/>
            <w:hideMark/>
          </w:tcPr>
          <w:p w:rsidR="00FE173D" w:rsidRDefault="00FE173D" w:rsidP="006F70AF">
            <w:pPr>
              <w:spacing w:after="0"/>
              <w:rPr>
                <w:rFonts w:ascii="Arial" w:hAnsi="Arial"/>
                <w:b/>
                <w:sz w:val="18"/>
                <w:lang w:val="x-none"/>
              </w:rPr>
            </w:pPr>
          </w:p>
        </w:tc>
        <w:tc>
          <w:tcPr>
            <w:tcW w:w="4675" w:type="dxa"/>
            <w:vMerge/>
            <w:tcBorders>
              <w:top w:val="single" w:sz="4" w:space="0" w:color="auto"/>
              <w:left w:val="single" w:sz="4" w:space="0" w:color="auto"/>
              <w:bottom w:val="single" w:sz="4" w:space="0" w:color="auto"/>
              <w:right w:val="single" w:sz="4" w:space="0" w:color="auto"/>
            </w:tcBorders>
            <w:vAlign w:val="center"/>
            <w:hideMark/>
          </w:tcPr>
          <w:p w:rsidR="00FE173D" w:rsidRDefault="00FE173D" w:rsidP="006F70AF">
            <w:pPr>
              <w:spacing w:after="0"/>
              <w:rPr>
                <w:rFonts w:ascii="Arial" w:hAnsi="Arial"/>
                <w:b/>
                <w:sz w:val="18"/>
                <w:lang w:val="x-none"/>
              </w:rPr>
            </w:pPr>
          </w:p>
        </w:tc>
        <w:tc>
          <w:tcPr>
            <w:tcW w:w="370" w:type="dxa"/>
            <w:tcBorders>
              <w:top w:val="single" w:sz="4" w:space="0" w:color="auto"/>
              <w:left w:val="single" w:sz="4" w:space="0" w:color="auto"/>
              <w:bottom w:val="single" w:sz="4" w:space="0" w:color="auto"/>
              <w:right w:val="single" w:sz="4" w:space="0" w:color="auto"/>
            </w:tcBorders>
            <w:hideMark/>
          </w:tcPr>
          <w:p w:rsidR="00FE173D" w:rsidRDefault="00FE173D" w:rsidP="006F70AF">
            <w:pPr>
              <w:pStyle w:val="TAH"/>
            </w:pPr>
            <w:r>
              <w:t>Sxa</w:t>
            </w:r>
          </w:p>
        </w:tc>
        <w:tc>
          <w:tcPr>
            <w:tcW w:w="370" w:type="dxa"/>
            <w:tcBorders>
              <w:top w:val="single" w:sz="4" w:space="0" w:color="auto"/>
              <w:left w:val="single" w:sz="4" w:space="0" w:color="auto"/>
              <w:bottom w:val="single" w:sz="4" w:space="0" w:color="auto"/>
              <w:right w:val="single" w:sz="4" w:space="0" w:color="auto"/>
            </w:tcBorders>
            <w:hideMark/>
          </w:tcPr>
          <w:p w:rsidR="00FE173D" w:rsidRDefault="00FE173D" w:rsidP="006F70AF">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FE173D" w:rsidRDefault="00FE173D" w:rsidP="006F70AF">
            <w:pPr>
              <w:pStyle w:val="TAH"/>
            </w:pPr>
            <w:r>
              <w:t>Sxc</w:t>
            </w:r>
          </w:p>
        </w:tc>
        <w:tc>
          <w:tcPr>
            <w:tcW w:w="370" w:type="dxa"/>
            <w:tcBorders>
              <w:top w:val="single" w:sz="4" w:space="0" w:color="auto"/>
              <w:left w:val="single" w:sz="4" w:space="0" w:color="auto"/>
              <w:bottom w:val="single" w:sz="4" w:space="0" w:color="auto"/>
              <w:right w:val="single" w:sz="4" w:space="0" w:color="auto"/>
            </w:tcBorders>
            <w:hideMark/>
          </w:tcPr>
          <w:p w:rsidR="00FE173D" w:rsidRDefault="00FE173D" w:rsidP="006F70AF">
            <w:pPr>
              <w:pStyle w:val="TAH"/>
            </w:pPr>
            <w:r>
              <w:rPr>
                <w:lang w:val="de-DE"/>
              </w:rPr>
              <w:t>N4</w:t>
            </w:r>
          </w:p>
        </w:tc>
        <w:tc>
          <w:tcPr>
            <w:tcW w:w="1406" w:type="dxa"/>
            <w:vMerge/>
            <w:tcBorders>
              <w:top w:val="single" w:sz="4" w:space="0" w:color="auto"/>
              <w:left w:val="single" w:sz="4" w:space="0" w:color="auto"/>
              <w:bottom w:val="single" w:sz="4" w:space="0" w:color="auto"/>
              <w:right w:val="single" w:sz="4" w:space="0" w:color="auto"/>
            </w:tcBorders>
            <w:vAlign w:val="center"/>
            <w:hideMark/>
          </w:tcPr>
          <w:p w:rsidR="00FE173D" w:rsidRDefault="00FE173D" w:rsidP="006F70AF">
            <w:pPr>
              <w:spacing w:after="0"/>
              <w:rPr>
                <w:rFonts w:ascii="Arial" w:hAnsi="Arial"/>
                <w:b/>
                <w:sz w:val="18"/>
                <w:lang w:val="x-none"/>
              </w:rPr>
            </w:pPr>
          </w:p>
        </w:tc>
      </w:tr>
      <w:tr w:rsidR="00FE173D" w:rsidRPr="002F55B9" w:rsidTr="006F70AF">
        <w:trPr>
          <w:jc w:val="center"/>
        </w:trPr>
        <w:tc>
          <w:tcPr>
            <w:tcW w:w="1563" w:type="dxa"/>
            <w:tcBorders>
              <w:top w:val="single" w:sz="4" w:space="0" w:color="auto"/>
              <w:left w:val="single" w:sz="4" w:space="0" w:color="auto"/>
              <w:bottom w:val="single" w:sz="4" w:space="0" w:color="auto"/>
              <w:right w:val="single" w:sz="4" w:space="0" w:color="auto"/>
            </w:tcBorders>
            <w:hideMark/>
          </w:tcPr>
          <w:p w:rsidR="00FE173D" w:rsidRDefault="00FE173D" w:rsidP="006F70AF">
            <w:pPr>
              <w:pStyle w:val="TAL"/>
            </w:pPr>
            <w:r>
              <w:t>MAC Addresses Detected</w:t>
            </w:r>
          </w:p>
        </w:tc>
        <w:tc>
          <w:tcPr>
            <w:tcW w:w="336" w:type="dxa"/>
            <w:tcBorders>
              <w:top w:val="single" w:sz="4" w:space="0" w:color="auto"/>
              <w:left w:val="single" w:sz="4" w:space="0" w:color="auto"/>
              <w:bottom w:val="single" w:sz="4" w:space="0" w:color="auto"/>
              <w:right w:val="single" w:sz="4" w:space="0" w:color="auto"/>
            </w:tcBorders>
            <w:hideMark/>
          </w:tcPr>
          <w:p w:rsidR="00FE173D" w:rsidRDefault="00FE173D" w:rsidP="006F70AF">
            <w:pPr>
              <w:pStyle w:val="TAL"/>
              <w:jc w:val="center"/>
            </w:pPr>
            <w:r>
              <w:rPr>
                <w:szCs w:val="18"/>
              </w:rPr>
              <w:t>C</w:t>
            </w:r>
          </w:p>
        </w:tc>
        <w:tc>
          <w:tcPr>
            <w:tcW w:w="4675" w:type="dxa"/>
            <w:tcBorders>
              <w:top w:val="single" w:sz="4" w:space="0" w:color="auto"/>
              <w:left w:val="single" w:sz="4" w:space="0" w:color="auto"/>
              <w:bottom w:val="single" w:sz="4" w:space="0" w:color="auto"/>
              <w:right w:val="single" w:sz="4" w:space="0" w:color="auto"/>
            </w:tcBorders>
            <w:hideMark/>
          </w:tcPr>
          <w:p w:rsidR="00FE173D" w:rsidRDefault="00FE173D" w:rsidP="006F70AF">
            <w:pPr>
              <w:pStyle w:val="TAL"/>
              <w:rPr>
                <w:rFonts w:cs="Arial"/>
                <w:szCs w:val="18"/>
                <w:lang w:eastAsia="zh-CN"/>
              </w:rPr>
            </w:pPr>
            <w:r>
              <w:rPr>
                <w:rFonts w:cs="Arial"/>
                <w:szCs w:val="18"/>
                <w:lang w:val="en-US" w:eastAsia="zh-CN"/>
              </w:rPr>
              <w:t xml:space="preserve">This IE </w:t>
            </w:r>
            <w:r>
              <w:rPr>
                <w:rFonts w:cs="Arial"/>
                <w:szCs w:val="18"/>
                <w:lang w:eastAsia="zh-CN"/>
              </w:rPr>
              <w:t xml:space="preserve">shall be present if one or more new MAC addresses have been detected. </w:t>
            </w:r>
          </w:p>
          <w:p w:rsidR="00FE173D" w:rsidRDefault="00FE173D" w:rsidP="006F70AF">
            <w:pPr>
              <w:pStyle w:val="TAL"/>
            </w:pPr>
            <w:r>
              <w:rPr>
                <w:rFonts w:cs="Arial"/>
                <w:szCs w:val="18"/>
                <w:lang w:eastAsia="zh-CN"/>
              </w:rPr>
              <w:t xml:space="preserve">When present, it shall identify the </w:t>
            </w:r>
            <w:r w:rsidRPr="00062E45">
              <w:rPr>
                <w:rFonts w:cs="Arial"/>
                <w:szCs w:val="18"/>
                <w:lang w:eastAsia="zh-CN"/>
              </w:rPr>
              <w:t>MAC (Ethernet) addresses newly detected as source address of frames sent UL by the UE.</w:t>
            </w:r>
          </w:p>
        </w:tc>
        <w:tc>
          <w:tcPr>
            <w:tcW w:w="370" w:type="dxa"/>
            <w:tcBorders>
              <w:top w:val="single" w:sz="4" w:space="0" w:color="auto"/>
              <w:left w:val="single" w:sz="4" w:space="0" w:color="auto"/>
              <w:bottom w:val="single" w:sz="4" w:space="0" w:color="auto"/>
              <w:right w:val="single" w:sz="4" w:space="0" w:color="auto"/>
            </w:tcBorders>
            <w:hideMark/>
          </w:tcPr>
          <w:p w:rsidR="00FE173D" w:rsidRDefault="00FE173D" w:rsidP="006F70AF">
            <w:pPr>
              <w:pStyle w:val="TAC"/>
              <w:rPr>
                <w:lang w:val="de-DE"/>
              </w:rPr>
            </w:pPr>
            <w:r>
              <w:t>-</w:t>
            </w:r>
          </w:p>
        </w:tc>
        <w:tc>
          <w:tcPr>
            <w:tcW w:w="370" w:type="dxa"/>
            <w:tcBorders>
              <w:top w:val="single" w:sz="4" w:space="0" w:color="auto"/>
              <w:left w:val="single" w:sz="4" w:space="0" w:color="auto"/>
              <w:bottom w:val="single" w:sz="4" w:space="0" w:color="auto"/>
              <w:right w:val="single" w:sz="4" w:space="0" w:color="auto"/>
            </w:tcBorders>
            <w:hideMark/>
          </w:tcPr>
          <w:p w:rsidR="00FE173D" w:rsidRDefault="00FE173D" w:rsidP="006F70AF">
            <w:pPr>
              <w:pStyle w:val="TAC"/>
              <w:rPr>
                <w:lang w:val="de-DE"/>
              </w:rPr>
            </w:pPr>
            <w:r>
              <w:t>-</w:t>
            </w:r>
          </w:p>
        </w:tc>
        <w:tc>
          <w:tcPr>
            <w:tcW w:w="370" w:type="dxa"/>
            <w:tcBorders>
              <w:top w:val="single" w:sz="4" w:space="0" w:color="auto"/>
              <w:left w:val="single" w:sz="4" w:space="0" w:color="auto"/>
              <w:bottom w:val="single" w:sz="4" w:space="0" w:color="auto"/>
              <w:right w:val="single" w:sz="4" w:space="0" w:color="auto"/>
            </w:tcBorders>
          </w:tcPr>
          <w:p w:rsidR="00FE173D" w:rsidRDefault="00FE173D" w:rsidP="006F70AF">
            <w:pPr>
              <w:pStyle w:val="TAC"/>
              <w:rPr>
                <w:lang w:val="de-DE"/>
              </w:rPr>
            </w:pPr>
            <w:r>
              <w:t>-</w:t>
            </w:r>
          </w:p>
        </w:tc>
        <w:tc>
          <w:tcPr>
            <w:tcW w:w="370" w:type="dxa"/>
            <w:tcBorders>
              <w:top w:val="single" w:sz="4" w:space="0" w:color="auto"/>
              <w:left w:val="single" w:sz="4" w:space="0" w:color="auto"/>
              <w:bottom w:val="single" w:sz="4" w:space="0" w:color="auto"/>
              <w:right w:val="single" w:sz="4" w:space="0" w:color="auto"/>
            </w:tcBorders>
            <w:hideMark/>
          </w:tcPr>
          <w:p w:rsidR="00FE173D" w:rsidRDefault="00FE173D" w:rsidP="006F70AF">
            <w:pPr>
              <w:pStyle w:val="TAC"/>
              <w:rPr>
                <w:lang w:val="de-DE"/>
              </w:rPr>
            </w:pPr>
            <w:r>
              <w:rPr>
                <w:lang w:val="de-DE"/>
              </w:rPr>
              <w:t>X</w:t>
            </w:r>
          </w:p>
        </w:tc>
        <w:tc>
          <w:tcPr>
            <w:tcW w:w="1406" w:type="dxa"/>
            <w:tcBorders>
              <w:top w:val="single" w:sz="4" w:space="0" w:color="auto"/>
              <w:left w:val="single" w:sz="4" w:space="0" w:color="auto"/>
              <w:bottom w:val="single" w:sz="4" w:space="0" w:color="auto"/>
              <w:right w:val="single" w:sz="4" w:space="0" w:color="auto"/>
            </w:tcBorders>
            <w:hideMark/>
          </w:tcPr>
          <w:p w:rsidR="00FE173D" w:rsidRDefault="00FE173D" w:rsidP="006F70AF">
            <w:pPr>
              <w:pStyle w:val="TAC"/>
            </w:pPr>
            <w:r>
              <w:t>MAC Addresses Detected</w:t>
            </w:r>
          </w:p>
        </w:tc>
      </w:tr>
      <w:tr w:rsidR="00FE173D" w:rsidRPr="002F55B9" w:rsidTr="006F70AF">
        <w:trPr>
          <w:jc w:val="center"/>
        </w:trPr>
        <w:tc>
          <w:tcPr>
            <w:tcW w:w="1563" w:type="dxa"/>
            <w:tcBorders>
              <w:top w:val="single" w:sz="4" w:space="0" w:color="auto"/>
              <w:left w:val="single" w:sz="4" w:space="0" w:color="auto"/>
              <w:bottom w:val="single" w:sz="4" w:space="0" w:color="auto"/>
              <w:right w:val="single" w:sz="4" w:space="0" w:color="auto"/>
            </w:tcBorders>
            <w:hideMark/>
          </w:tcPr>
          <w:p w:rsidR="00FE173D" w:rsidRDefault="00FE173D" w:rsidP="006F70AF">
            <w:pPr>
              <w:pStyle w:val="TAL"/>
            </w:pPr>
            <w:r>
              <w:t>MAC Addresses Removed</w:t>
            </w:r>
          </w:p>
        </w:tc>
        <w:tc>
          <w:tcPr>
            <w:tcW w:w="336" w:type="dxa"/>
            <w:tcBorders>
              <w:top w:val="single" w:sz="4" w:space="0" w:color="auto"/>
              <w:left w:val="single" w:sz="4" w:space="0" w:color="auto"/>
              <w:bottom w:val="single" w:sz="4" w:space="0" w:color="auto"/>
              <w:right w:val="single" w:sz="4" w:space="0" w:color="auto"/>
            </w:tcBorders>
            <w:hideMark/>
          </w:tcPr>
          <w:p w:rsidR="00FE173D" w:rsidRDefault="00FE173D" w:rsidP="006F70AF">
            <w:pPr>
              <w:pStyle w:val="TAL"/>
              <w:jc w:val="center"/>
            </w:pPr>
            <w:r>
              <w:rPr>
                <w:szCs w:val="18"/>
              </w:rPr>
              <w:t>C</w:t>
            </w:r>
          </w:p>
        </w:tc>
        <w:tc>
          <w:tcPr>
            <w:tcW w:w="4675" w:type="dxa"/>
            <w:tcBorders>
              <w:top w:val="single" w:sz="4" w:space="0" w:color="auto"/>
              <w:left w:val="single" w:sz="4" w:space="0" w:color="auto"/>
              <w:bottom w:val="single" w:sz="4" w:space="0" w:color="auto"/>
              <w:right w:val="single" w:sz="4" w:space="0" w:color="auto"/>
            </w:tcBorders>
            <w:hideMark/>
          </w:tcPr>
          <w:p w:rsidR="00FE173D" w:rsidRDefault="00FE173D" w:rsidP="006F70AF">
            <w:pPr>
              <w:pStyle w:val="TAL"/>
              <w:rPr>
                <w:rFonts w:cs="Arial"/>
                <w:szCs w:val="18"/>
                <w:lang w:eastAsia="zh-CN"/>
              </w:rPr>
            </w:pPr>
            <w:r>
              <w:rPr>
                <w:rFonts w:cs="Arial"/>
                <w:szCs w:val="18"/>
                <w:lang w:val="en-US" w:eastAsia="zh-CN"/>
              </w:rPr>
              <w:t xml:space="preserve">This IE </w:t>
            </w:r>
            <w:r>
              <w:rPr>
                <w:rFonts w:cs="Arial"/>
                <w:szCs w:val="18"/>
                <w:lang w:eastAsia="zh-CN"/>
              </w:rPr>
              <w:t xml:space="preserve">shall be present if one or more new MAC addresses have been removed. </w:t>
            </w:r>
          </w:p>
          <w:p w:rsidR="00FE173D" w:rsidRDefault="00FE173D" w:rsidP="006F70AF">
            <w:pPr>
              <w:pStyle w:val="TAL"/>
            </w:pPr>
            <w:r>
              <w:rPr>
                <w:rFonts w:cs="Arial"/>
                <w:szCs w:val="18"/>
                <w:lang w:eastAsia="zh-CN"/>
              </w:rPr>
              <w:t xml:space="preserve">When present, it shall identify the </w:t>
            </w:r>
            <w:r w:rsidRPr="00062E45">
              <w:rPr>
                <w:rFonts w:cs="Arial"/>
                <w:szCs w:val="18"/>
                <w:lang w:eastAsia="zh-CN"/>
              </w:rPr>
              <w:t xml:space="preserve">MAC (Ethernet) addresses that have been inactive for a duration exceeding the </w:t>
            </w:r>
            <w:r>
              <w:rPr>
                <w:rFonts w:cs="Arial"/>
                <w:szCs w:val="18"/>
                <w:lang w:eastAsia="zh-CN"/>
              </w:rPr>
              <w:t xml:space="preserve">Ethernet </w:t>
            </w:r>
            <w:r w:rsidRPr="00062E45">
              <w:rPr>
                <w:rFonts w:cs="Arial"/>
                <w:szCs w:val="18"/>
                <w:lang w:eastAsia="zh-CN"/>
              </w:rPr>
              <w:t xml:space="preserve">inactivity </w:t>
            </w:r>
            <w:r>
              <w:rPr>
                <w:rFonts w:cs="Arial"/>
                <w:szCs w:val="18"/>
                <w:lang w:eastAsia="zh-CN"/>
              </w:rPr>
              <w:t>Timer</w:t>
            </w:r>
            <w:r w:rsidRPr="00062E45">
              <w:rPr>
                <w:rFonts w:cs="Arial"/>
                <w:szCs w:val="18"/>
                <w:lang w:eastAsia="zh-CN"/>
              </w:rPr>
              <w:t>.</w:t>
            </w:r>
            <w:r>
              <w:rPr>
                <w:noProof/>
                <w:sz w:val="20"/>
              </w:rPr>
              <w:t xml:space="preserve"> </w:t>
            </w:r>
          </w:p>
        </w:tc>
        <w:tc>
          <w:tcPr>
            <w:tcW w:w="370" w:type="dxa"/>
            <w:tcBorders>
              <w:top w:val="single" w:sz="4" w:space="0" w:color="auto"/>
              <w:left w:val="single" w:sz="4" w:space="0" w:color="auto"/>
              <w:bottom w:val="single" w:sz="4" w:space="0" w:color="auto"/>
              <w:right w:val="single" w:sz="4" w:space="0" w:color="auto"/>
            </w:tcBorders>
            <w:hideMark/>
          </w:tcPr>
          <w:p w:rsidR="00FE173D" w:rsidRDefault="00FE173D" w:rsidP="006F70AF">
            <w:pPr>
              <w:pStyle w:val="TAC"/>
              <w:rPr>
                <w:lang w:val="de-DE"/>
              </w:rPr>
            </w:pPr>
            <w:r>
              <w:t>-</w:t>
            </w:r>
          </w:p>
        </w:tc>
        <w:tc>
          <w:tcPr>
            <w:tcW w:w="370" w:type="dxa"/>
            <w:tcBorders>
              <w:top w:val="single" w:sz="4" w:space="0" w:color="auto"/>
              <w:left w:val="single" w:sz="4" w:space="0" w:color="auto"/>
              <w:bottom w:val="single" w:sz="4" w:space="0" w:color="auto"/>
              <w:right w:val="single" w:sz="4" w:space="0" w:color="auto"/>
            </w:tcBorders>
            <w:hideMark/>
          </w:tcPr>
          <w:p w:rsidR="00FE173D" w:rsidRDefault="00FE173D" w:rsidP="006F70AF">
            <w:pPr>
              <w:pStyle w:val="TAC"/>
              <w:rPr>
                <w:lang w:val="de-DE"/>
              </w:rPr>
            </w:pPr>
            <w:r>
              <w:t>-</w:t>
            </w:r>
          </w:p>
        </w:tc>
        <w:tc>
          <w:tcPr>
            <w:tcW w:w="370" w:type="dxa"/>
            <w:tcBorders>
              <w:top w:val="single" w:sz="4" w:space="0" w:color="auto"/>
              <w:left w:val="single" w:sz="4" w:space="0" w:color="auto"/>
              <w:bottom w:val="single" w:sz="4" w:space="0" w:color="auto"/>
              <w:right w:val="single" w:sz="4" w:space="0" w:color="auto"/>
            </w:tcBorders>
          </w:tcPr>
          <w:p w:rsidR="00FE173D" w:rsidRDefault="00FE173D" w:rsidP="006F70AF">
            <w:pPr>
              <w:pStyle w:val="TAC"/>
              <w:rPr>
                <w:lang w:val="de-DE"/>
              </w:rPr>
            </w:pPr>
            <w:r>
              <w:t>-</w:t>
            </w:r>
          </w:p>
        </w:tc>
        <w:tc>
          <w:tcPr>
            <w:tcW w:w="370" w:type="dxa"/>
            <w:tcBorders>
              <w:top w:val="single" w:sz="4" w:space="0" w:color="auto"/>
              <w:left w:val="single" w:sz="4" w:space="0" w:color="auto"/>
              <w:bottom w:val="single" w:sz="4" w:space="0" w:color="auto"/>
              <w:right w:val="single" w:sz="4" w:space="0" w:color="auto"/>
            </w:tcBorders>
            <w:hideMark/>
          </w:tcPr>
          <w:p w:rsidR="00FE173D" w:rsidRDefault="00FE173D" w:rsidP="006F70AF">
            <w:pPr>
              <w:pStyle w:val="TAC"/>
              <w:rPr>
                <w:lang w:val="de-DE"/>
              </w:rPr>
            </w:pPr>
            <w:r>
              <w:rPr>
                <w:lang w:val="de-DE"/>
              </w:rPr>
              <w:t>X</w:t>
            </w:r>
          </w:p>
        </w:tc>
        <w:tc>
          <w:tcPr>
            <w:tcW w:w="1406" w:type="dxa"/>
            <w:tcBorders>
              <w:top w:val="single" w:sz="4" w:space="0" w:color="auto"/>
              <w:left w:val="single" w:sz="4" w:space="0" w:color="auto"/>
              <w:bottom w:val="single" w:sz="4" w:space="0" w:color="auto"/>
              <w:right w:val="single" w:sz="4" w:space="0" w:color="auto"/>
            </w:tcBorders>
            <w:hideMark/>
          </w:tcPr>
          <w:p w:rsidR="00FE173D" w:rsidRDefault="00FE173D" w:rsidP="006F70AF">
            <w:pPr>
              <w:pStyle w:val="TAC"/>
            </w:pPr>
            <w:r>
              <w:t>MAC Addresses Removed</w:t>
            </w:r>
          </w:p>
        </w:tc>
      </w:tr>
    </w:tbl>
    <w:p w:rsidR="00FE173D" w:rsidRDefault="00FE173D" w:rsidP="00AC41AB">
      <w:pPr>
        <w:rPr>
          <w:rFonts w:ascii="Arial" w:hAnsi="Arial" w:cs="Arial"/>
          <w:bCs/>
          <w:lang w:val="x-none"/>
        </w:rPr>
      </w:pPr>
    </w:p>
    <w:p w:rsidR="00197B3B" w:rsidRPr="000B18F9" w:rsidRDefault="00197B3B" w:rsidP="00197B3B">
      <w:pPr>
        <w:pStyle w:val="Heading4"/>
        <w:rPr>
          <w:rFonts w:cs="Arial"/>
          <w:bCs/>
        </w:rPr>
      </w:pPr>
      <w:bookmarkStart w:id="339" w:name="_Toc533195013"/>
      <w:r>
        <w:t>7.5</w:t>
      </w:r>
      <w:r w:rsidRPr="00EA0173">
        <w:t>.</w:t>
      </w:r>
      <w:r w:rsidRPr="000B18F9">
        <w:t>8</w:t>
      </w:r>
      <w:r w:rsidRPr="002114B7">
        <w:t>.</w:t>
      </w:r>
      <w:r w:rsidRPr="00197B3B">
        <w:rPr>
          <w:lang w:val="en-GB"/>
        </w:rPr>
        <w:t>4</w:t>
      </w:r>
      <w:r w:rsidRPr="002114B7">
        <w:tab/>
      </w:r>
      <w:r>
        <w:t xml:space="preserve">Error Indication Report </w:t>
      </w:r>
      <w:r>
        <w:rPr>
          <w:lang w:eastAsia="zh-CN"/>
        </w:rPr>
        <w:t xml:space="preserve">IE </w:t>
      </w:r>
      <w:r w:rsidRPr="00EA0173">
        <w:t xml:space="preserve">within </w:t>
      </w:r>
      <w:r w:rsidR="007F4E06">
        <w:t xml:space="preserve">PFCP </w:t>
      </w:r>
      <w:r w:rsidRPr="00EA0173">
        <w:t xml:space="preserve">Session </w:t>
      </w:r>
      <w:r>
        <w:t xml:space="preserve">Report </w:t>
      </w:r>
      <w:r w:rsidRPr="00EA0173">
        <w:t>Request</w:t>
      </w:r>
      <w:bookmarkEnd w:id="339"/>
    </w:p>
    <w:p w:rsidR="00197B3B" w:rsidRPr="00A9417E" w:rsidRDefault="00197B3B" w:rsidP="00197B3B">
      <w:r>
        <w:t xml:space="preserve">The </w:t>
      </w:r>
      <w:r>
        <w:rPr>
          <w:lang w:val="en-US"/>
        </w:rPr>
        <w:t>Error Indication Report</w:t>
      </w:r>
      <w:r w:rsidRPr="00DE3AF5">
        <w:rPr>
          <w:lang w:val="en-US"/>
        </w:rPr>
        <w:t xml:space="preserve"> </w:t>
      </w:r>
      <w:r>
        <w:rPr>
          <w:lang w:val="en-US"/>
        </w:rPr>
        <w:t xml:space="preserve">grouped </w:t>
      </w:r>
      <w:r>
        <w:rPr>
          <w:lang w:eastAsia="ja-JP"/>
        </w:rPr>
        <w:t xml:space="preserve">IE </w:t>
      </w:r>
      <w:r>
        <w:rPr>
          <w:rFonts w:eastAsia="Batang"/>
          <w:lang w:eastAsia="ko-KR"/>
        </w:rPr>
        <w:t xml:space="preserve">shall be encoded </w:t>
      </w:r>
      <w:r w:rsidRPr="00FE320E">
        <w:rPr>
          <w:lang w:eastAsia="ja-JP"/>
        </w:rPr>
        <w:t xml:space="preserve">as shown in </w:t>
      </w:r>
      <w:r>
        <w:rPr>
          <w:rFonts w:hint="eastAsia"/>
          <w:lang w:eastAsia="zh-CN"/>
        </w:rPr>
        <w:t>F</w:t>
      </w:r>
      <w:r w:rsidRPr="00FE320E">
        <w:rPr>
          <w:lang w:eastAsia="ja-JP"/>
        </w:rPr>
        <w:t>igure</w:t>
      </w:r>
      <w:r w:rsidRPr="00861AAA">
        <w:rPr>
          <w:lang w:eastAsia="ja-JP"/>
        </w:rPr>
        <w:t xml:space="preserve"> </w:t>
      </w:r>
      <w:r>
        <w:t>7.5</w:t>
      </w:r>
      <w:r w:rsidRPr="00EA0173">
        <w:t>.</w:t>
      </w:r>
      <w:r>
        <w:t>8.4</w:t>
      </w:r>
      <w:r w:rsidRPr="00EA0173">
        <w:t>-</w:t>
      </w:r>
      <w:r w:rsidRPr="002114B7">
        <w:t>1</w:t>
      </w:r>
      <w:r>
        <w:rPr>
          <w:lang w:eastAsia="ja-JP"/>
        </w:rPr>
        <w:t>.</w:t>
      </w:r>
    </w:p>
    <w:p w:rsidR="00197B3B" w:rsidRPr="00DE3AF5" w:rsidRDefault="00197B3B" w:rsidP="00197B3B">
      <w:pPr>
        <w:pStyle w:val="TH"/>
        <w:rPr>
          <w:lang w:val="en-US"/>
        </w:rPr>
      </w:pPr>
      <w:r w:rsidRPr="00EA0173">
        <w:t xml:space="preserve">Table </w:t>
      </w:r>
      <w:r>
        <w:t>7.5</w:t>
      </w:r>
      <w:r w:rsidRPr="00EA0173">
        <w:t>.</w:t>
      </w:r>
      <w:r>
        <w:t>8.</w:t>
      </w:r>
      <w:r w:rsidRPr="00197B3B">
        <w:rPr>
          <w:lang w:val="en-GB"/>
        </w:rPr>
        <w:t>4</w:t>
      </w:r>
      <w:r>
        <w:t>-1</w:t>
      </w:r>
      <w:r w:rsidRPr="00EA0173">
        <w:t xml:space="preserve">: </w:t>
      </w:r>
      <w:r>
        <w:t xml:space="preserve">Error Indication Report </w:t>
      </w:r>
      <w:r>
        <w:rPr>
          <w:lang w:eastAsia="zh-CN"/>
        </w:rPr>
        <w:t xml:space="preserve">IE </w:t>
      </w:r>
      <w:r w:rsidRPr="00EA0173">
        <w:t xml:space="preserve">within </w:t>
      </w:r>
      <w:r w:rsidR="007F4E06">
        <w:t xml:space="preserve">PFCP </w:t>
      </w:r>
      <w:r w:rsidRPr="00EA0173">
        <w:t xml:space="preserve">Session </w:t>
      </w:r>
      <w:r>
        <w:t xml:space="preserve">Report </w:t>
      </w:r>
      <w:r w:rsidRPr="00EA0173">
        <w:t>Request</w:t>
      </w:r>
      <w:r w:rsidRPr="00DE3AF5">
        <w:rPr>
          <w:lang w:val="en-US"/>
        </w:rPr>
        <w:t xml:space="preserve"> </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B7" w:firstRow="1" w:lastRow="0" w:firstColumn="1" w:lastColumn="0" w:noHBand="0" w:noVBand="0"/>
      </w:tblPr>
      <w:tblGrid>
        <w:gridCol w:w="1561"/>
        <w:gridCol w:w="336"/>
        <w:gridCol w:w="4672"/>
        <w:gridCol w:w="370"/>
        <w:gridCol w:w="370"/>
        <w:gridCol w:w="370"/>
        <w:gridCol w:w="370"/>
        <w:gridCol w:w="1405"/>
        <w:tblGridChange w:id="340">
          <w:tblGrid>
            <w:gridCol w:w="1561"/>
            <w:gridCol w:w="336"/>
            <w:gridCol w:w="4672"/>
            <w:gridCol w:w="370"/>
            <w:gridCol w:w="370"/>
            <w:gridCol w:w="370"/>
            <w:gridCol w:w="370"/>
            <w:gridCol w:w="1405"/>
          </w:tblGrid>
        </w:tblGridChange>
      </w:tblGrid>
      <w:tr w:rsidR="007F4E06" w:rsidRPr="006279BB" w:rsidTr="00BA4489">
        <w:trPr>
          <w:jc w:val="center"/>
        </w:trPr>
        <w:tc>
          <w:tcPr>
            <w:tcW w:w="1561" w:type="dxa"/>
            <w:tcBorders>
              <w:top w:val="single" w:sz="4" w:space="0" w:color="auto"/>
              <w:left w:val="single" w:sz="4" w:space="0" w:color="auto"/>
              <w:right w:val="single" w:sz="4" w:space="0" w:color="auto"/>
            </w:tcBorders>
            <w:shd w:val="clear" w:color="auto" w:fill="D9D9D9"/>
          </w:tcPr>
          <w:p w:rsidR="007F4E06" w:rsidRPr="009873FA" w:rsidRDefault="007F4E06" w:rsidP="00A74932">
            <w:pPr>
              <w:pStyle w:val="TAL"/>
            </w:pPr>
            <w:r w:rsidRPr="00EA0173">
              <w:t>Octet 1</w:t>
            </w:r>
            <w:r w:rsidRPr="00A42C32">
              <w:t xml:space="preserve"> and 2</w:t>
            </w:r>
          </w:p>
        </w:tc>
        <w:tc>
          <w:tcPr>
            <w:tcW w:w="336" w:type="dxa"/>
            <w:tcBorders>
              <w:top w:val="single" w:sz="4" w:space="0" w:color="auto"/>
              <w:left w:val="single" w:sz="4" w:space="0" w:color="auto"/>
              <w:bottom w:val="single" w:sz="4" w:space="0" w:color="auto"/>
              <w:right w:val="nil"/>
            </w:tcBorders>
            <w:shd w:val="clear" w:color="auto" w:fill="D9D9D9"/>
          </w:tcPr>
          <w:p w:rsidR="007F4E06" w:rsidRPr="009873FA" w:rsidRDefault="007F4E06" w:rsidP="00A74932">
            <w:pPr>
              <w:pStyle w:val="TAH"/>
            </w:pPr>
          </w:p>
        </w:tc>
        <w:tc>
          <w:tcPr>
            <w:tcW w:w="7557" w:type="dxa"/>
            <w:gridSpan w:val="6"/>
            <w:tcBorders>
              <w:top w:val="single" w:sz="4" w:space="0" w:color="auto"/>
              <w:left w:val="nil"/>
              <w:bottom w:val="single" w:sz="4" w:space="0" w:color="auto"/>
              <w:right w:val="single" w:sz="4" w:space="0" w:color="auto"/>
            </w:tcBorders>
            <w:shd w:val="clear" w:color="auto" w:fill="D9D9D9"/>
          </w:tcPr>
          <w:p w:rsidR="007F4E06" w:rsidRPr="006279BB" w:rsidRDefault="007F4E06" w:rsidP="00A74932">
            <w:pPr>
              <w:pStyle w:val="TAC"/>
              <w:rPr>
                <w:lang w:val="en-US"/>
              </w:rPr>
            </w:pPr>
            <w:r>
              <w:rPr>
                <w:lang w:val="en-US"/>
              </w:rPr>
              <w:t>Error Indication</w:t>
            </w:r>
            <w:r w:rsidRPr="006279BB">
              <w:rPr>
                <w:lang w:val="en-US"/>
              </w:rPr>
              <w:t xml:space="preserve"> Report IE Type = </w:t>
            </w:r>
            <w:r>
              <w:rPr>
                <w:lang w:val="en-US"/>
              </w:rPr>
              <w:t>99</w:t>
            </w:r>
            <w:r w:rsidRPr="006279BB">
              <w:rPr>
                <w:lang w:val="en-US"/>
              </w:rPr>
              <w:t xml:space="preserve"> (decimal)</w:t>
            </w:r>
          </w:p>
        </w:tc>
      </w:tr>
      <w:tr w:rsidR="007F4E06" w:rsidRPr="00A42C32" w:rsidTr="00BA4489">
        <w:trPr>
          <w:jc w:val="center"/>
        </w:trPr>
        <w:tc>
          <w:tcPr>
            <w:tcW w:w="1561" w:type="dxa"/>
            <w:tcBorders>
              <w:top w:val="single" w:sz="4" w:space="0" w:color="auto"/>
              <w:left w:val="single" w:sz="4" w:space="0" w:color="auto"/>
              <w:right w:val="single" w:sz="4" w:space="0" w:color="auto"/>
            </w:tcBorders>
            <w:shd w:val="clear" w:color="auto" w:fill="D9D9D9"/>
          </w:tcPr>
          <w:p w:rsidR="007F4E06" w:rsidRPr="009873FA" w:rsidRDefault="007F4E06" w:rsidP="00A74932">
            <w:pPr>
              <w:pStyle w:val="TAL"/>
            </w:pPr>
            <w:r w:rsidRPr="00EA0173">
              <w:t xml:space="preserve">Octets </w:t>
            </w:r>
            <w:r w:rsidRPr="00A42C32">
              <w:t>3</w:t>
            </w:r>
            <w:r w:rsidRPr="00EA0173">
              <w:t xml:space="preserve"> and </w:t>
            </w:r>
            <w:r w:rsidRPr="00A42C32">
              <w:t>4</w:t>
            </w:r>
          </w:p>
        </w:tc>
        <w:tc>
          <w:tcPr>
            <w:tcW w:w="336" w:type="dxa"/>
            <w:tcBorders>
              <w:top w:val="single" w:sz="4" w:space="0" w:color="auto"/>
              <w:left w:val="single" w:sz="4" w:space="0" w:color="auto"/>
              <w:right w:val="nil"/>
            </w:tcBorders>
            <w:shd w:val="clear" w:color="auto" w:fill="D9D9D9"/>
          </w:tcPr>
          <w:p w:rsidR="007F4E06" w:rsidRPr="009873FA" w:rsidRDefault="007F4E06" w:rsidP="00A74932">
            <w:pPr>
              <w:pStyle w:val="TAH"/>
            </w:pPr>
          </w:p>
        </w:tc>
        <w:tc>
          <w:tcPr>
            <w:tcW w:w="7557" w:type="dxa"/>
            <w:gridSpan w:val="6"/>
            <w:tcBorders>
              <w:top w:val="single" w:sz="4" w:space="0" w:color="auto"/>
              <w:left w:val="nil"/>
              <w:right w:val="single" w:sz="4" w:space="0" w:color="auto"/>
            </w:tcBorders>
            <w:shd w:val="clear" w:color="auto" w:fill="D9D9D9"/>
          </w:tcPr>
          <w:p w:rsidR="007F4E06" w:rsidRPr="00A42C32" w:rsidRDefault="007F4E06" w:rsidP="00A74932">
            <w:pPr>
              <w:pStyle w:val="TAC"/>
            </w:pPr>
            <w:r w:rsidRPr="00A42C32">
              <w:t>Length = n</w:t>
            </w:r>
          </w:p>
        </w:tc>
      </w:tr>
      <w:tr w:rsidR="007F4E06" w:rsidRPr="009873FA" w:rsidTr="00BA4489">
        <w:trPr>
          <w:jc w:val="center"/>
        </w:trPr>
        <w:tc>
          <w:tcPr>
            <w:tcW w:w="1561" w:type="dxa"/>
            <w:vMerge w:val="restart"/>
            <w:tcBorders>
              <w:top w:val="single" w:sz="4" w:space="0" w:color="auto"/>
              <w:left w:val="single" w:sz="4" w:space="0" w:color="auto"/>
              <w:right w:val="single" w:sz="4" w:space="0" w:color="auto"/>
            </w:tcBorders>
          </w:tcPr>
          <w:p w:rsidR="007F4E06" w:rsidRPr="009873FA" w:rsidRDefault="007F4E06" w:rsidP="00A74932">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7F4E06" w:rsidRPr="009873FA" w:rsidRDefault="007F4E06" w:rsidP="00A74932">
            <w:pPr>
              <w:pStyle w:val="TAH"/>
            </w:pPr>
            <w:r w:rsidRPr="009873FA">
              <w:t>P</w:t>
            </w:r>
          </w:p>
        </w:tc>
        <w:tc>
          <w:tcPr>
            <w:tcW w:w="4672" w:type="dxa"/>
            <w:vMerge w:val="restart"/>
            <w:tcBorders>
              <w:top w:val="single" w:sz="4" w:space="0" w:color="auto"/>
              <w:left w:val="single" w:sz="4" w:space="0" w:color="auto"/>
              <w:right w:val="single" w:sz="4" w:space="0" w:color="auto"/>
            </w:tcBorders>
          </w:tcPr>
          <w:p w:rsidR="007F4E06" w:rsidRPr="009873FA" w:rsidRDefault="007F4E06" w:rsidP="00A74932">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7F4E06" w:rsidRPr="009873FA" w:rsidRDefault="007F4E06" w:rsidP="00A74932">
            <w:pPr>
              <w:pStyle w:val="TAH"/>
            </w:pPr>
            <w:r>
              <w:t>Appl.</w:t>
            </w:r>
          </w:p>
        </w:tc>
        <w:tc>
          <w:tcPr>
            <w:tcW w:w="1405" w:type="dxa"/>
            <w:vMerge w:val="restart"/>
            <w:tcBorders>
              <w:top w:val="single" w:sz="4" w:space="0" w:color="auto"/>
              <w:left w:val="single" w:sz="4" w:space="0" w:color="auto"/>
              <w:right w:val="single" w:sz="4" w:space="0" w:color="auto"/>
            </w:tcBorders>
          </w:tcPr>
          <w:p w:rsidR="007F4E06" w:rsidRPr="009873FA" w:rsidRDefault="007F4E06" w:rsidP="00A74932">
            <w:pPr>
              <w:pStyle w:val="TAH"/>
            </w:pPr>
            <w:r w:rsidRPr="009873FA">
              <w:t>IE Type</w:t>
            </w:r>
          </w:p>
        </w:tc>
      </w:tr>
      <w:tr w:rsidR="007F4E06" w:rsidRPr="009873FA" w:rsidTr="007F4E06">
        <w:trPr>
          <w:jc w:val="center"/>
        </w:trPr>
        <w:tc>
          <w:tcPr>
            <w:tcW w:w="1561" w:type="dxa"/>
            <w:vMerge/>
            <w:tcBorders>
              <w:left w:val="single" w:sz="4" w:space="0" w:color="auto"/>
              <w:bottom w:val="single" w:sz="4" w:space="0" w:color="auto"/>
              <w:right w:val="single" w:sz="4" w:space="0" w:color="auto"/>
            </w:tcBorders>
          </w:tcPr>
          <w:p w:rsidR="007F4E06" w:rsidRPr="009873FA" w:rsidRDefault="007F4E06" w:rsidP="00A74932">
            <w:pPr>
              <w:pStyle w:val="TAH"/>
            </w:pPr>
          </w:p>
        </w:tc>
        <w:tc>
          <w:tcPr>
            <w:tcW w:w="336" w:type="dxa"/>
            <w:vMerge/>
            <w:tcBorders>
              <w:left w:val="single" w:sz="4" w:space="0" w:color="auto"/>
              <w:bottom w:val="single" w:sz="4" w:space="0" w:color="auto"/>
              <w:right w:val="single" w:sz="4" w:space="0" w:color="auto"/>
            </w:tcBorders>
          </w:tcPr>
          <w:p w:rsidR="007F4E06" w:rsidRPr="009873FA" w:rsidRDefault="007F4E06" w:rsidP="00A74932">
            <w:pPr>
              <w:pStyle w:val="TAH"/>
            </w:pPr>
          </w:p>
        </w:tc>
        <w:tc>
          <w:tcPr>
            <w:tcW w:w="4672" w:type="dxa"/>
            <w:vMerge/>
            <w:tcBorders>
              <w:left w:val="single" w:sz="4" w:space="0" w:color="auto"/>
              <w:bottom w:val="single" w:sz="4" w:space="0" w:color="auto"/>
              <w:right w:val="single" w:sz="4" w:space="0" w:color="auto"/>
            </w:tcBorders>
          </w:tcPr>
          <w:p w:rsidR="007F4E06" w:rsidRPr="009873FA" w:rsidRDefault="007F4E06" w:rsidP="00A74932">
            <w:pPr>
              <w:pStyle w:val="TAH"/>
            </w:pP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7F4E06" w:rsidP="00A74932">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7F4E06" w:rsidP="00A74932">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7F4E06" w:rsidP="00BA4489">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BA4489" w:rsidP="00A74932">
            <w:pPr>
              <w:pStyle w:val="TAH"/>
            </w:pPr>
            <w:r>
              <w:rPr>
                <w:lang w:val="de-DE"/>
              </w:rPr>
              <w:t>N4</w:t>
            </w:r>
          </w:p>
        </w:tc>
        <w:tc>
          <w:tcPr>
            <w:tcW w:w="1405" w:type="dxa"/>
            <w:vMerge/>
            <w:tcBorders>
              <w:left w:val="single" w:sz="4" w:space="0" w:color="auto"/>
              <w:bottom w:val="single" w:sz="4" w:space="0" w:color="auto"/>
              <w:right w:val="single" w:sz="4" w:space="0" w:color="auto"/>
            </w:tcBorders>
          </w:tcPr>
          <w:p w:rsidR="007F4E06" w:rsidRPr="009873FA" w:rsidRDefault="007F4E06" w:rsidP="00A74932">
            <w:pPr>
              <w:pStyle w:val="TAH"/>
            </w:pPr>
          </w:p>
        </w:tc>
      </w:tr>
      <w:tr w:rsidR="007F4E06" w:rsidRPr="00EA0173"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7F4E06" w:rsidRPr="00B910CF" w:rsidRDefault="007F4E06" w:rsidP="00A74932">
            <w:pPr>
              <w:pStyle w:val="TAL"/>
            </w:pPr>
            <w:r>
              <w:rPr>
                <w:szCs w:val="18"/>
                <w:lang w:val="de-DE"/>
              </w:rPr>
              <w:t>Remote F-TEID</w:t>
            </w:r>
          </w:p>
        </w:tc>
        <w:tc>
          <w:tcPr>
            <w:tcW w:w="336" w:type="dxa"/>
            <w:tcBorders>
              <w:top w:val="single" w:sz="4" w:space="0" w:color="auto"/>
              <w:left w:val="single" w:sz="4" w:space="0" w:color="auto"/>
              <w:bottom w:val="single" w:sz="4" w:space="0" w:color="auto"/>
              <w:right w:val="single" w:sz="4" w:space="0" w:color="auto"/>
            </w:tcBorders>
          </w:tcPr>
          <w:p w:rsidR="007F4E06" w:rsidRPr="00AD49DB" w:rsidRDefault="007F4E06" w:rsidP="00A74932">
            <w:pPr>
              <w:pStyle w:val="TAL"/>
              <w:jc w:val="center"/>
            </w:pPr>
            <w:r w:rsidRPr="00E54648">
              <w:rPr>
                <w:rFonts w:eastAsia="SimSun"/>
                <w:szCs w:val="18"/>
                <w:lang w:val="de-DE"/>
              </w:rPr>
              <w:t>M</w:t>
            </w:r>
          </w:p>
        </w:tc>
        <w:tc>
          <w:tcPr>
            <w:tcW w:w="4672" w:type="dxa"/>
            <w:tcBorders>
              <w:top w:val="single" w:sz="4" w:space="0" w:color="auto"/>
              <w:left w:val="single" w:sz="4" w:space="0" w:color="auto"/>
              <w:bottom w:val="single" w:sz="4" w:space="0" w:color="auto"/>
              <w:right w:val="single" w:sz="4" w:space="0" w:color="auto"/>
            </w:tcBorders>
          </w:tcPr>
          <w:p w:rsidR="007F4E06" w:rsidRDefault="007F4E06" w:rsidP="00A74932">
            <w:pPr>
              <w:pStyle w:val="TAL"/>
              <w:rPr>
                <w:szCs w:val="18"/>
                <w:lang w:val="en-US"/>
              </w:rPr>
            </w:pPr>
            <w:r>
              <w:rPr>
                <w:szCs w:val="18"/>
                <w:lang w:val="en-US"/>
              </w:rPr>
              <w:t>This IE shall i</w:t>
            </w:r>
            <w:r w:rsidRPr="00F64C09">
              <w:rPr>
                <w:szCs w:val="18"/>
                <w:lang w:val="en-US"/>
              </w:rPr>
              <w:t>dentif</w:t>
            </w:r>
            <w:r>
              <w:rPr>
                <w:szCs w:val="18"/>
                <w:lang w:val="en-US"/>
              </w:rPr>
              <w:t>y</w:t>
            </w:r>
            <w:r w:rsidRPr="00F64C09">
              <w:rPr>
                <w:szCs w:val="18"/>
                <w:lang w:val="en-US"/>
              </w:rPr>
              <w:t xml:space="preserve"> the </w:t>
            </w:r>
            <w:r>
              <w:rPr>
                <w:szCs w:val="18"/>
                <w:lang w:val="en-US"/>
              </w:rPr>
              <w:t xml:space="preserve">remote F-TEID of the GTP-U bearer for which an Error Indication has been received at the UP function. </w:t>
            </w:r>
          </w:p>
          <w:p w:rsidR="007F4E06" w:rsidRDefault="007F4E06" w:rsidP="00A74932">
            <w:pPr>
              <w:pStyle w:val="TAL"/>
              <w:rPr>
                <w:szCs w:val="18"/>
                <w:lang w:val="en-US"/>
              </w:rPr>
            </w:pPr>
          </w:p>
          <w:p w:rsidR="007F4E06" w:rsidRPr="007F3FB7" w:rsidRDefault="007F4E06" w:rsidP="00A74932">
            <w:pPr>
              <w:pStyle w:val="TAL"/>
            </w:pPr>
            <w:r>
              <w:rPr>
                <w:lang w:eastAsia="ja-JP"/>
              </w:rPr>
              <w:t>More than one IE with this type may be</w:t>
            </w:r>
            <w:r>
              <w:rPr>
                <w:rFonts w:hint="eastAsia"/>
                <w:lang w:eastAsia="ja-JP"/>
              </w:rPr>
              <w:t xml:space="preserve"> </w:t>
            </w:r>
            <w:r>
              <w:rPr>
                <w:lang w:eastAsia="ja-JP"/>
              </w:rPr>
              <w:t>included to represent multiple remote F-TEID for which an Error Indication has been received.</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A74932">
            <w:pPr>
              <w:pStyle w:val="TAC"/>
            </w:pPr>
            <w:r w:rsidRPr="003D305F">
              <w:rPr>
                <w:lang w:val="de-DE"/>
              </w:rPr>
              <w:t>X</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A74932">
            <w:pPr>
              <w:pStyle w:val="TAC"/>
            </w:pPr>
            <w:r>
              <w:rPr>
                <w:lang w:val="de-DE"/>
              </w:rPr>
              <w:t>X</w:t>
            </w:r>
          </w:p>
        </w:tc>
        <w:tc>
          <w:tcPr>
            <w:tcW w:w="370" w:type="dxa"/>
            <w:tcBorders>
              <w:top w:val="single" w:sz="4" w:space="0" w:color="auto"/>
              <w:left w:val="single" w:sz="4" w:space="0" w:color="auto"/>
              <w:bottom w:val="single" w:sz="4" w:space="0" w:color="auto"/>
              <w:right w:val="single" w:sz="4" w:space="0" w:color="auto"/>
            </w:tcBorders>
          </w:tcPr>
          <w:p w:rsidR="007F4E06" w:rsidRDefault="007F4E06" w:rsidP="00BA4489">
            <w:pPr>
              <w:pStyle w:val="TAC"/>
            </w:pPr>
            <w:r>
              <w:rPr>
                <w:lang w:val="de-DE"/>
              </w:rPr>
              <w:t>-</w:t>
            </w:r>
          </w:p>
        </w:tc>
        <w:tc>
          <w:tcPr>
            <w:tcW w:w="370" w:type="dxa"/>
            <w:tcBorders>
              <w:top w:val="single" w:sz="4" w:space="0" w:color="auto"/>
              <w:left w:val="single" w:sz="4" w:space="0" w:color="auto"/>
              <w:bottom w:val="single" w:sz="4" w:space="0" w:color="auto"/>
              <w:right w:val="single" w:sz="4" w:space="0" w:color="auto"/>
            </w:tcBorders>
          </w:tcPr>
          <w:p w:rsidR="007F4E06" w:rsidRPr="002C790A" w:rsidRDefault="00E3671B" w:rsidP="00A74932">
            <w:pPr>
              <w:pStyle w:val="TAC"/>
              <w:rPr>
                <w:lang w:val="de-DE"/>
              </w:rPr>
            </w:pPr>
            <w:r>
              <w:rPr>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7F4E06" w:rsidRPr="00EA0173" w:rsidRDefault="007F4E06" w:rsidP="00A74932">
            <w:pPr>
              <w:pStyle w:val="TAC"/>
            </w:pPr>
            <w:r>
              <w:t>F-TEID</w:t>
            </w:r>
          </w:p>
        </w:tc>
      </w:tr>
    </w:tbl>
    <w:p w:rsidR="00197B3B" w:rsidRDefault="00197B3B" w:rsidP="00197B3B"/>
    <w:p w:rsidR="00FC0F8A" w:rsidRPr="008D16C4" w:rsidRDefault="00FC0F8A" w:rsidP="001D537F">
      <w:pPr>
        <w:pStyle w:val="Heading3"/>
        <w:rPr>
          <w:rFonts w:cs="Arial"/>
          <w:bCs/>
          <w:lang w:val="en-US"/>
        </w:rPr>
      </w:pPr>
      <w:bookmarkStart w:id="341" w:name="_Toc533195014"/>
      <w:r>
        <w:t>7.5.</w:t>
      </w:r>
      <w:r w:rsidRPr="00F64C09">
        <w:rPr>
          <w:lang w:val="en-US"/>
        </w:rPr>
        <w:t>9</w:t>
      </w:r>
      <w:r>
        <w:tab/>
      </w:r>
      <w:r w:rsidR="007F4E06">
        <w:rPr>
          <w:lang w:val="en-US"/>
        </w:rPr>
        <w:t xml:space="preserve">PFCP </w:t>
      </w:r>
      <w:r w:rsidRPr="00EA0173">
        <w:t xml:space="preserve">Session </w:t>
      </w:r>
      <w:r>
        <w:t xml:space="preserve">Report </w:t>
      </w:r>
      <w:r w:rsidRPr="008D16C4">
        <w:rPr>
          <w:lang w:val="en-US"/>
        </w:rPr>
        <w:t>Response</w:t>
      </w:r>
      <w:bookmarkEnd w:id="341"/>
    </w:p>
    <w:p w:rsidR="000B18F9" w:rsidRPr="000B18F9" w:rsidRDefault="000B18F9" w:rsidP="001D537F">
      <w:pPr>
        <w:pStyle w:val="Heading4"/>
        <w:rPr>
          <w:rFonts w:cs="Arial"/>
          <w:bCs/>
          <w:lang w:val="en-GB"/>
        </w:rPr>
      </w:pPr>
      <w:bookmarkStart w:id="342" w:name="_Toc533195015"/>
      <w:r>
        <w:t>7.5</w:t>
      </w:r>
      <w:r w:rsidRPr="00EA0173">
        <w:t>.</w:t>
      </w:r>
      <w:r>
        <w:rPr>
          <w:lang w:val="en-GB"/>
        </w:rPr>
        <w:t>9</w:t>
      </w:r>
      <w:r w:rsidRPr="002114B7">
        <w:rPr>
          <w:lang w:val="en-GB"/>
        </w:rPr>
        <w:t>.</w:t>
      </w:r>
      <w:r w:rsidRPr="000B18F9">
        <w:rPr>
          <w:lang w:val="en-GB"/>
        </w:rPr>
        <w:t>1</w:t>
      </w:r>
      <w:r w:rsidRPr="002114B7">
        <w:rPr>
          <w:lang w:val="en-GB"/>
        </w:rPr>
        <w:tab/>
      </w:r>
      <w:r w:rsidRPr="000B18F9">
        <w:rPr>
          <w:lang w:val="en-GB"/>
        </w:rPr>
        <w:t>General</w:t>
      </w:r>
      <w:bookmarkEnd w:id="342"/>
    </w:p>
    <w:p w:rsidR="00FC0F8A" w:rsidRDefault="00FC0F8A" w:rsidP="00FC0F8A">
      <w:pPr>
        <w:rPr>
          <w:rFonts w:ascii="Arial" w:hAnsi="Arial" w:cs="Arial"/>
          <w:bCs/>
        </w:rPr>
      </w:pPr>
      <w:r>
        <w:rPr>
          <w:rFonts w:ascii="Arial" w:hAnsi="Arial" w:cs="Arial"/>
          <w:bCs/>
        </w:rPr>
        <w:t xml:space="preserve">The </w:t>
      </w:r>
      <w:r w:rsidR="007F4E06">
        <w:rPr>
          <w:rFonts w:ascii="Arial" w:hAnsi="Arial" w:cs="Arial"/>
          <w:bCs/>
        </w:rPr>
        <w:t xml:space="preserve">PFCP </w:t>
      </w:r>
      <w:r>
        <w:rPr>
          <w:rFonts w:ascii="Arial" w:hAnsi="Arial" w:cs="Arial"/>
          <w:bCs/>
        </w:rPr>
        <w:t xml:space="preserve">Session </w:t>
      </w:r>
      <w:r w:rsidRPr="004D56A3">
        <w:rPr>
          <w:rFonts w:ascii="Arial" w:hAnsi="Arial" w:cs="Arial"/>
          <w:bCs/>
        </w:rPr>
        <w:t>Report</w:t>
      </w:r>
      <w:r>
        <w:rPr>
          <w:rFonts w:ascii="Arial" w:hAnsi="Arial" w:cs="Arial"/>
          <w:bCs/>
        </w:rPr>
        <w:t xml:space="preserve"> Response shall be sent over the Sxa, Sxb</w:t>
      </w:r>
      <w:r w:rsidR="00E3671B">
        <w:rPr>
          <w:rFonts w:ascii="Arial" w:hAnsi="Arial" w:cs="Arial"/>
          <w:bCs/>
        </w:rPr>
        <w:t>,</w:t>
      </w:r>
      <w:r>
        <w:rPr>
          <w:rFonts w:ascii="Arial" w:hAnsi="Arial" w:cs="Arial"/>
          <w:bCs/>
        </w:rPr>
        <w:t xml:space="preserve"> Sxc </w:t>
      </w:r>
      <w:r w:rsidR="00E3671B">
        <w:rPr>
          <w:rFonts w:ascii="Arial" w:hAnsi="Arial" w:cs="Arial"/>
          <w:bCs/>
        </w:rPr>
        <w:t xml:space="preserve">and  N4 </w:t>
      </w:r>
      <w:r>
        <w:rPr>
          <w:rFonts w:ascii="Arial" w:hAnsi="Arial" w:cs="Arial"/>
          <w:bCs/>
        </w:rPr>
        <w:t xml:space="preserve">interface by the CP function to the UP function as a reply to the </w:t>
      </w:r>
      <w:r w:rsidR="007F4E06">
        <w:rPr>
          <w:rFonts w:ascii="Arial" w:hAnsi="Arial" w:cs="Arial"/>
          <w:bCs/>
        </w:rPr>
        <w:t xml:space="preserve">PFCP </w:t>
      </w:r>
      <w:r w:rsidRPr="006C461A">
        <w:rPr>
          <w:rFonts w:ascii="Arial" w:hAnsi="Arial" w:cs="Arial"/>
          <w:bCs/>
        </w:rPr>
        <w:t xml:space="preserve">Session </w:t>
      </w:r>
      <w:r>
        <w:rPr>
          <w:rFonts w:ascii="Arial" w:hAnsi="Arial" w:cs="Arial"/>
          <w:bCs/>
        </w:rPr>
        <w:t>Report</w:t>
      </w:r>
      <w:r w:rsidRPr="006C461A">
        <w:rPr>
          <w:rFonts w:ascii="Arial" w:hAnsi="Arial" w:cs="Arial"/>
          <w:bCs/>
        </w:rPr>
        <w:t xml:space="preserve"> Request</w:t>
      </w:r>
      <w:r>
        <w:rPr>
          <w:rFonts w:ascii="Arial" w:hAnsi="Arial" w:cs="Arial"/>
          <w:bCs/>
        </w:rPr>
        <w:t>.</w:t>
      </w:r>
    </w:p>
    <w:p w:rsidR="00FC0F8A" w:rsidRPr="00DE3AF5" w:rsidRDefault="00FC0F8A" w:rsidP="00376211">
      <w:pPr>
        <w:pStyle w:val="TH"/>
        <w:rPr>
          <w:lang w:val="en-US"/>
        </w:rPr>
      </w:pPr>
      <w:r w:rsidRPr="00EA0173">
        <w:t xml:space="preserve">Table </w:t>
      </w:r>
      <w:r>
        <w:t>7.5.9</w:t>
      </w:r>
      <w:r w:rsidR="000B18F9" w:rsidRPr="000B18F9">
        <w:rPr>
          <w:lang w:val="en-GB"/>
        </w:rPr>
        <w:t>.</w:t>
      </w:r>
      <w:r w:rsidR="000B18F9">
        <w:rPr>
          <w:lang w:val="en-GB"/>
        </w:rPr>
        <w:t>1</w:t>
      </w:r>
      <w:r w:rsidRPr="00EA0173">
        <w:t xml:space="preserve">-1: Information Elements in a </w:t>
      </w:r>
      <w:r w:rsidR="007F4E06">
        <w:t xml:space="preserve">PFCP </w:t>
      </w:r>
      <w:r w:rsidRPr="00EA0173">
        <w:t xml:space="preserve">Session </w:t>
      </w:r>
      <w:r>
        <w:t>Report Response</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B7" w:firstRow="1" w:lastRow="0" w:firstColumn="1" w:lastColumn="0" w:noHBand="0" w:noVBand="0"/>
      </w:tblPr>
      <w:tblGrid>
        <w:gridCol w:w="1561"/>
        <w:gridCol w:w="336"/>
        <w:gridCol w:w="4672"/>
        <w:gridCol w:w="370"/>
        <w:gridCol w:w="370"/>
        <w:gridCol w:w="370"/>
        <w:gridCol w:w="370"/>
        <w:gridCol w:w="1405"/>
        <w:tblGridChange w:id="343">
          <w:tblGrid>
            <w:gridCol w:w="1561"/>
            <w:gridCol w:w="336"/>
            <w:gridCol w:w="4672"/>
            <w:gridCol w:w="370"/>
            <w:gridCol w:w="370"/>
            <w:gridCol w:w="370"/>
            <w:gridCol w:w="370"/>
            <w:gridCol w:w="1405"/>
          </w:tblGrid>
        </w:tblGridChange>
      </w:tblGrid>
      <w:tr w:rsidR="007F4E06" w:rsidRPr="009873FA" w:rsidTr="00BA4489">
        <w:trPr>
          <w:jc w:val="center"/>
        </w:trPr>
        <w:tc>
          <w:tcPr>
            <w:tcW w:w="1561" w:type="dxa"/>
            <w:vMerge w:val="restart"/>
            <w:tcBorders>
              <w:top w:val="single" w:sz="4" w:space="0" w:color="auto"/>
              <w:left w:val="single" w:sz="4" w:space="0" w:color="auto"/>
              <w:right w:val="single" w:sz="4" w:space="0" w:color="auto"/>
            </w:tcBorders>
          </w:tcPr>
          <w:p w:rsidR="007F4E06" w:rsidRPr="009873FA" w:rsidRDefault="007F4E06" w:rsidP="002B5186">
            <w:pPr>
              <w:pStyle w:val="TAH"/>
            </w:pPr>
            <w:r w:rsidRPr="009873FA">
              <w:t>Information elements</w:t>
            </w:r>
          </w:p>
        </w:tc>
        <w:tc>
          <w:tcPr>
            <w:tcW w:w="336" w:type="dxa"/>
            <w:vMerge w:val="restart"/>
            <w:tcBorders>
              <w:top w:val="single" w:sz="4" w:space="0" w:color="auto"/>
              <w:left w:val="single" w:sz="4" w:space="0" w:color="auto"/>
              <w:right w:val="single" w:sz="4" w:space="0" w:color="auto"/>
            </w:tcBorders>
          </w:tcPr>
          <w:p w:rsidR="007F4E06" w:rsidRPr="009873FA" w:rsidRDefault="007F4E06" w:rsidP="002B5186">
            <w:pPr>
              <w:pStyle w:val="TAH"/>
            </w:pPr>
            <w:r w:rsidRPr="009873FA">
              <w:t>P</w:t>
            </w:r>
          </w:p>
        </w:tc>
        <w:tc>
          <w:tcPr>
            <w:tcW w:w="4672" w:type="dxa"/>
            <w:vMerge w:val="restart"/>
            <w:tcBorders>
              <w:top w:val="single" w:sz="4" w:space="0" w:color="auto"/>
              <w:left w:val="single" w:sz="4" w:space="0" w:color="auto"/>
              <w:right w:val="single" w:sz="4" w:space="0" w:color="auto"/>
            </w:tcBorders>
          </w:tcPr>
          <w:p w:rsidR="007F4E06" w:rsidRPr="009873FA" w:rsidRDefault="007F4E06" w:rsidP="002B5186">
            <w:pPr>
              <w:pStyle w:val="TAH"/>
            </w:pPr>
            <w:r w:rsidRPr="009873FA">
              <w:t>Condition / Comment</w:t>
            </w:r>
          </w:p>
        </w:tc>
        <w:tc>
          <w:tcPr>
            <w:tcW w:w="1480" w:type="dxa"/>
            <w:gridSpan w:val="4"/>
            <w:tcBorders>
              <w:top w:val="single" w:sz="4" w:space="0" w:color="auto"/>
              <w:left w:val="single" w:sz="4" w:space="0" w:color="auto"/>
              <w:right w:val="single" w:sz="4" w:space="0" w:color="auto"/>
            </w:tcBorders>
          </w:tcPr>
          <w:p w:rsidR="007F4E06" w:rsidRPr="009873FA" w:rsidRDefault="007F4E06" w:rsidP="002B5186">
            <w:pPr>
              <w:pStyle w:val="TAH"/>
            </w:pPr>
            <w:r>
              <w:t>Appl.</w:t>
            </w:r>
          </w:p>
        </w:tc>
        <w:tc>
          <w:tcPr>
            <w:tcW w:w="1405" w:type="dxa"/>
            <w:vMerge w:val="restart"/>
            <w:tcBorders>
              <w:top w:val="single" w:sz="4" w:space="0" w:color="auto"/>
              <w:left w:val="single" w:sz="4" w:space="0" w:color="auto"/>
              <w:right w:val="single" w:sz="4" w:space="0" w:color="auto"/>
            </w:tcBorders>
          </w:tcPr>
          <w:p w:rsidR="007F4E06" w:rsidRPr="009873FA" w:rsidRDefault="007F4E06" w:rsidP="002B5186">
            <w:pPr>
              <w:pStyle w:val="TAH"/>
            </w:pPr>
            <w:r w:rsidRPr="009873FA">
              <w:t>IE Type</w:t>
            </w:r>
          </w:p>
        </w:tc>
      </w:tr>
      <w:tr w:rsidR="007F4E06" w:rsidRPr="009873FA" w:rsidTr="007F4E06">
        <w:trPr>
          <w:jc w:val="center"/>
        </w:trPr>
        <w:tc>
          <w:tcPr>
            <w:tcW w:w="1561" w:type="dxa"/>
            <w:vMerge/>
            <w:tcBorders>
              <w:left w:val="single" w:sz="4" w:space="0" w:color="auto"/>
              <w:bottom w:val="single" w:sz="4" w:space="0" w:color="auto"/>
              <w:right w:val="single" w:sz="4" w:space="0" w:color="auto"/>
            </w:tcBorders>
          </w:tcPr>
          <w:p w:rsidR="007F4E06" w:rsidRPr="009873FA" w:rsidRDefault="007F4E06" w:rsidP="002B5186">
            <w:pPr>
              <w:pStyle w:val="TAH"/>
            </w:pPr>
          </w:p>
        </w:tc>
        <w:tc>
          <w:tcPr>
            <w:tcW w:w="336" w:type="dxa"/>
            <w:vMerge/>
            <w:tcBorders>
              <w:left w:val="single" w:sz="4" w:space="0" w:color="auto"/>
              <w:bottom w:val="single" w:sz="4" w:space="0" w:color="auto"/>
              <w:right w:val="single" w:sz="4" w:space="0" w:color="auto"/>
            </w:tcBorders>
          </w:tcPr>
          <w:p w:rsidR="007F4E06" w:rsidRPr="009873FA" w:rsidRDefault="007F4E06" w:rsidP="002B5186">
            <w:pPr>
              <w:pStyle w:val="TAH"/>
            </w:pPr>
          </w:p>
        </w:tc>
        <w:tc>
          <w:tcPr>
            <w:tcW w:w="4672" w:type="dxa"/>
            <w:vMerge/>
            <w:tcBorders>
              <w:left w:val="single" w:sz="4" w:space="0" w:color="auto"/>
              <w:bottom w:val="single" w:sz="4" w:space="0" w:color="auto"/>
              <w:right w:val="single" w:sz="4" w:space="0" w:color="auto"/>
            </w:tcBorders>
          </w:tcPr>
          <w:p w:rsidR="007F4E06" w:rsidRPr="009873FA" w:rsidRDefault="007F4E06" w:rsidP="002B5186">
            <w:pPr>
              <w:pStyle w:val="TAH"/>
            </w:pP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7F4E06" w:rsidP="002B5186">
            <w:pPr>
              <w:pStyle w:val="TAH"/>
            </w:pPr>
            <w:r>
              <w:t>Sxa</w:t>
            </w: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7F4E06" w:rsidP="002B5186">
            <w:pPr>
              <w:pStyle w:val="TAH"/>
            </w:pPr>
            <w:r>
              <w:t>Sxb</w:t>
            </w: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7F4E06" w:rsidP="00BA4489">
            <w:pPr>
              <w:pStyle w:val="TAH"/>
            </w:pPr>
            <w:r>
              <w:t>Sxc</w:t>
            </w:r>
          </w:p>
        </w:tc>
        <w:tc>
          <w:tcPr>
            <w:tcW w:w="370" w:type="dxa"/>
            <w:tcBorders>
              <w:top w:val="single" w:sz="4" w:space="0" w:color="auto"/>
              <w:left w:val="single" w:sz="4" w:space="0" w:color="auto"/>
              <w:bottom w:val="single" w:sz="4" w:space="0" w:color="auto"/>
              <w:right w:val="single" w:sz="4" w:space="0" w:color="auto"/>
            </w:tcBorders>
          </w:tcPr>
          <w:p w:rsidR="007F4E06" w:rsidRPr="009873FA" w:rsidRDefault="00BA4489" w:rsidP="002B5186">
            <w:pPr>
              <w:pStyle w:val="TAH"/>
            </w:pPr>
            <w:r>
              <w:rPr>
                <w:lang w:val="de-DE"/>
              </w:rPr>
              <w:t>N4</w:t>
            </w:r>
          </w:p>
        </w:tc>
        <w:tc>
          <w:tcPr>
            <w:tcW w:w="1405" w:type="dxa"/>
            <w:vMerge/>
            <w:tcBorders>
              <w:left w:val="single" w:sz="4" w:space="0" w:color="auto"/>
              <w:bottom w:val="single" w:sz="4" w:space="0" w:color="auto"/>
              <w:right w:val="single" w:sz="4" w:space="0" w:color="auto"/>
            </w:tcBorders>
          </w:tcPr>
          <w:p w:rsidR="007F4E06" w:rsidRPr="009873FA" w:rsidRDefault="007F4E06" w:rsidP="002B5186">
            <w:pPr>
              <w:pStyle w:val="TAH"/>
            </w:pPr>
          </w:p>
        </w:tc>
      </w:tr>
      <w:tr w:rsidR="00E3671B" w:rsidRPr="00EA0173"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E3671B" w:rsidRPr="00B910CF" w:rsidRDefault="00E3671B" w:rsidP="002B5186">
            <w:pPr>
              <w:pStyle w:val="TAL"/>
            </w:pPr>
            <w:r>
              <w:rPr>
                <w:szCs w:val="18"/>
                <w:lang w:val="de-DE"/>
              </w:rPr>
              <w:t>Cause</w:t>
            </w:r>
          </w:p>
        </w:tc>
        <w:tc>
          <w:tcPr>
            <w:tcW w:w="336" w:type="dxa"/>
            <w:tcBorders>
              <w:top w:val="single" w:sz="4" w:space="0" w:color="auto"/>
              <w:left w:val="single" w:sz="4" w:space="0" w:color="auto"/>
              <w:bottom w:val="single" w:sz="4" w:space="0" w:color="auto"/>
              <w:right w:val="single" w:sz="4" w:space="0" w:color="auto"/>
            </w:tcBorders>
          </w:tcPr>
          <w:p w:rsidR="00E3671B" w:rsidRPr="00AD49DB" w:rsidRDefault="00E3671B" w:rsidP="002B5186">
            <w:pPr>
              <w:pStyle w:val="TAL"/>
              <w:jc w:val="center"/>
            </w:pPr>
            <w:r>
              <w:rPr>
                <w:szCs w:val="18"/>
              </w:rPr>
              <w:t>M</w:t>
            </w:r>
          </w:p>
        </w:tc>
        <w:tc>
          <w:tcPr>
            <w:tcW w:w="4672" w:type="dxa"/>
            <w:tcBorders>
              <w:top w:val="single" w:sz="4" w:space="0" w:color="auto"/>
              <w:left w:val="single" w:sz="4" w:space="0" w:color="auto"/>
              <w:bottom w:val="single" w:sz="4" w:space="0" w:color="auto"/>
              <w:right w:val="single" w:sz="4" w:space="0" w:color="auto"/>
            </w:tcBorders>
          </w:tcPr>
          <w:p w:rsidR="00E3671B" w:rsidRPr="007F3FB7" w:rsidRDefault="00E3671B" w:rsidP="002B5186">
            <w:pPr>
              <w:pStyle w:val="TAL"/>
            </w:pPr>
            <w:r>
              <w:t xml:space="preserve">This IE shall </w:t>
            </w:r>
            <w:r w:rsidRPr="00EA0173">
              <w:t>indicate the acceptance or the rejection of the corresponding request message</w:t>
            </w:r>
            <w:r w:rsidRPr="00EF4225">
              <w:rPr>
                <w:lang w:val="en-GB"/>
              </w:rPr>
              <w:t>.</w:t>
            </w:r>
          </w:p>
        </w:tc>
        <w:tc>
          <w:tcPr>
            <w:tcW w:w="370" w:type="dxa"/>
            <w:tcBorders>
              <w:top w:val="single" w:sz="4" w:space="0" w:color="auto"/>
              <w:left w:val="single" w:sz="4" w:space="0" w:color="auto"/>
              <w:bottom w:val="single" w:sz="4" w:space="0" w:color="auto"/>
              <w:right w:val="single" w:sz="4" w:space="0" w:color="auto"/>
            </w:tcBorders>
          </w:tcPr>
          <w:p w:rsidR="00E3671B" w:rsidRDefault="00E3671B" w:rsidP="002B5186">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E3671B" w:rsidRDefault="00E3671B" w:rsidP="002B5186">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E3671B" w:rsidRDefault="00E3671B" w:rsidP="00BA4489">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E3671B" w:rsidRDefault="00E3671B" w:rsidP="002B5186">
            <w:pPr>
              <w:pStyle w:val="TAC"/>
            </w:pPr>
            <w:r>
              <w:rPr>
                <w:lang w:val="sv-SE"/>
              </w:rPr>
              <w:t>X</w:t>
            </w:r>
          </w:p>
        </w:tc>
        <w:tc>
          <w:tcPr>
            <w:tcW w:w="1405" w:type="dxa"/>
            <w:tcBorders>
              <w:top w:val="single" w:sz="4" w:space="0" w:color="auto"/>
              <w:left w:val="single" w:sz="4" w:space="0" w:color="auto"/>
              <w:bottom w:val="single" w:sz="4" w:space="0" w:color="auto"/>
              <w:right w:val="single" w:sz="4" w:space="0" w:color="auto"/>
            </w:tcBorders>
            <w:vAlign w:val="center"/>
          </w:tcPr>
          <w:p w:rsidR="00E3671B" w:rsidRPr="005F3231" w:rsidRDefault="00E3671B" w:rsidP="002B5186">
            <w:pPr>
              <w:pStyle w:val="TAC"/>
              <w:rPr>
                <w:lang w:val="sv-SE"/>
              </w:rPr>
            </w:pPr>
            <w:r>
              <w:rPr>
                <w:lang w:val="sv-SE"/>
              </w:rPr>
              <w:t>Cause</w:t>
            </w:r>
          </w:p>
        </w:tc>
      </w:tr>
      <w:tr w:rsidR="00E3671B"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E3671B" w:rsidRDefault="00E3671B" w:rsidP="002114B7">
            <w:pPr>
              <w:pStyle w:val="TAL"/>
              <w:rPr>
                <w:szCs w:val="18"/>
                <w:lang w:val="de-DE"/>
              </w:rPr>
            </w:pPr>
            <w:r>
              <w:rPr>
                <w:szCs w:val="18"/>
                <w:lang w:val="de-DE"/>
              </w:rPr>
              <w:t>Offending IE</w:t>
            </w:r>
          </w:p>
        </w:tc>
        <w:tc>
          <w:tcPr>
            <w:tcW w:w="336" w:type="dxa"/>
            <w:tcBorders>
              <w:top w:val="single" w:sz="4" w:space="0" w:color="auto"/>
              <w:left w:val="single" w:sz="4" w:space="0" w:color="auto"/>
              <w:bottom w:val="single" w:sz="4" w:space="0" w:color="auto"/>
              <w:right w:val="single" w:sz="4" w:space="0" w:color="auto"/>
            </w:tcBorders>
          </w:tcPr>
          <w:p w:rsidR="00E3671B" w:rsidRDefault="00E3671B" w:rsidP="002114B7">
            <w:pPr>
              <w:pStyle w:val="TAL"/>
              <w:jc w:val="center"/>
              <w:rPr>
                <w:szCs w:val="18"/>
              </w:rPr>
            </w:pPr>
            <w:r>
              <w:rPr>
                <w:szCs w:val="18"/>
              </w:rPr>
              <w:t>C</w:t>
            </w:r>
          </w:p>
        </w:tc>
        <w:tc>
          <w:tcPr>
            <w:tcW w:w="4672" w:type="dxa"/>
            <w:tcBorders>
              <w:top w:val="single" w:sz="4" w:space="0" w:color="auto"/>
              <w:left w:val="single" w:sz="4" w:space="0" w:color="auto"/>
              <w:bottom w:val="single" w:sz="4" w:space="0" w:color="auto"/>
              <w:right w:val="single" w:sz="4" w:space="0" w:color="auto"/>
            </w:tcBorders>
          </w:tcPr>
          <w:p w:rsidR="00E3671B" w:rsidRPr="007F3FB7" w:rsidRDefault="00E3671B" w:rsidP="002114B7">
            <w:pPr>
              <w:pStyle w:val="TAL"/>
            </w:pPr>
            <w:r>
              <w:t>This IE shall be included if the rejection is due to an conditional or mandatory IE missing or faulty.</w:t>
            </w:r>
          </w:p>
        </w:tc>
        <w:tc>
          <w:tcPr>
            <w:tcW w:w="370" w:type="dxa"/>
            <w:tcBorders>
              <w:top w:val="single" w:sz="4" w:space="0" w:color="auto"/>
              <w:left w:val="single" w:sz="4" w:space="0" w:color="auto"/>
              <w:bottom w:val="single" w:sz="4" w:space="0" w:color="auto"/>
              <w:right w:val="single" w:sz="4" w:space="0" w:color="auto"/>
            </w:tcBorders>
          </w:tcPr>
          <w:p w:rsidR="00E3671B" w:rsidRDefault="00E3671B" w:rsidP="002114B7">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E3671B" w:rsidRDefault="00E3671B" w:rsidP="002114B7">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E3671B" w:rsidRDefault="00E3671B" w:rsidP="00BA4489">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E3671B" w:rsidRDefault="00E3671B" w:rsidP="002114B7">
            <w:pPr>
              <w:pStyle w:val="TAC"/>
            </w:pPr>
            <w:r>
              <w:rPr>
                <w:szCs w:val="18"/>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E3671B" w:rsidRDefault="00E3671B" w:rsidP="002114B7">
            <w:pPr>
              <w:pStyle w:val="TAC"/>
              <w:rPr>
                <w:lang w:val="sv-SE"/>
              </w:rPr>
            </w:pPr>
            <w:r>
              <w:rPr>
                <w:szCs w:val="18"/>
                <w:lang w:val="de-DE"/>
              </w:rPr>
              <w:t>Offending IE</w:t>
            </w:r>
          </w:p>
        </w:tc>
      </w:tr>
      <w:tr w:rsidR="00E3671B"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E3671B" w:rsidRPr="00BC2AB6" w:rsidRDefault="00E3671B" w:rsidP="00CB35A0">
            <w:pPr>
              <w:pStyle w:val="TAL"/>
              <w:rPr>
                <w:szCs w:val="18"/>
              </w:rPr>
            </w:pPr>
            <w:r w:rsidRPr="00BC2AB6">
              <w:rPr>
                <w:szCs w:val="18"/>
              </w:rPr>
              <w:t xml:space="preserve">Update </w:t>
            </w:r>
            <w:r>
              <w:rPr>
                <w:szCs w:val="18"/>
              </w:rPr>
              <w:t>BAR</w:t>
            </w:r>
          </w:p>
        </w:tc>
        <w:tc>
          <w:tcPr>
            <w:tcW w:w="336" w:type="dxa"/>
            <w:tcBorders>
              <w:top w:val="single" w:sz="4" w:space="0" w:color="auto"/>
              <w:left w:val="single" w:sz="4" w:space="0" w:color="auto"/>
              <w:bottom w:val="single" w:sz="4" w:space="0" w:color="auto"/>
              <w:right w:val="single" w:sz="4" w:space="0" w:color="auto"/>
            </w:tcBorders>
          </w:tcPr>
          <w:p w:rsidR="00E3671B" w:rsidRDefault="00E3671B" w:rsidP="00CB35A0">
            <w:pPr>
              <w:pStyle w:val="TAL"/>
              <w:jc w:val="center"/>
              <w:rPr>
                <w:szCs w:val="18"/>
              </w:rPr>
            </w:pPr>
            <w:r>
              <w:rPr>
                <w:szCs w:val="18"/>
              </w:rPr>
              <w:t>C</w:t>
            </w:r>
          </w:p>
        </w:tc>
        <w:tc>
          <w:tcPr>
            <w:tcW w:w="4672" w:type="dxa"/>
            <w:tcBorders>
              <w:top w:val="single" w:sz="4" w:space="0" w:color="auto"/>
              <w:left w:val="single" w:sz="4" w:space="0" w:color="auto"/>
              <w:bottom w:val="single" w:sz="4" w:space="0" w:color="auto"/>
              <w:right w:val="single" w:sz="4" w:space="0" w:color="auto"/>
            </w:tcBorders>
          </w:tcPr>
          <w:p w:rsidR="00E3671B" w:rsidRDefault="00E3671B" w:rsidP="00CB35A0">
            <w:pPr>
              <w:pStyle w:val="TAL"/>
              <w:rPr>
                <w:lang w:val="en-US"/>
              </w:rPr>
            </w:pPr>
            <w:r w:rsidRPr="00F64C09">
              <w:rPr>
                <w:lang w:val="en-US"/>
              </w:rPr>
              <w:t xml:space="preserve">This IE </w:t>
            </w:r>
            <w:r>
              <w:rPr>
                <w:lang w:val="en-US"/>
              </w:rPr>
              <w:t>shall be present if a BAR</w:t>
            </w:r>
            <w:r w:rsidRPr="00F64C09">
              <w:rPr>
                <w:lang w:val="en-US"/>
              </w:rPr>
              <w:t xml:space="preserve"> </w:t>
            </w:r>
            <w:r>
              <w:rPr>
                <w:lang w:val="en-US"/>
              </w:rPr>
              <w:t>previously created for the PFCP session</w:t>
            </w:r>
            <w:r w:rsidRPr="00F64C09">
              <w:rPr>
                <w:lang w:val="en-US"/>
              </w:rPr>
              <w:t xml:space="preserve"> need</w:t>
            </w:r>
            <w:r>
              <w:rPr>
                <w:lang w:val="en-US"/>
              </w:rPr>
              <w:t>s</w:t>
            </w:r>
            <w:r w:rsidRPr="00F64C09">
              <w:rPr>
                <w:lang w:val="en-US"/>
              </w:rPr>
              <w:t xml:space="preserve"> to be modified</w:t>
            </w:r>
            <w:r>
              <w:rPr>
                <w:lang w:val="en-US"/>
              </w:rPr>
              <w:t xml:space="preserve">. </w:t>
            </w:r>
          </w:p>
          <w:p w:rsidR="00E3671B" w:rsidRDefault="00E3671B" w:rsidP="00CB35A0">
            <w:pPr>
              <w:pStyle w:val="TAL"/>
              <w:rPr>
                <w:lang w:val="en-US"/>
              </w:rPr>
            </w:pPr>
            <w:r>
              <w:rPr>
                <w:lang w:val="en-US" w:eastAsia="zh-CN"/>
              </w:rPr>
              <w:t>A p</w:t>
            </w:r>
            <w:r>
              <w:rPr>
                <w:lang w:eastAsia="zh-CN"/>
              </w:rPr>
              <w:t>reviously created BAR that is not modified shall not be included.</w:t>
            </w:r>
          </w:p>
          <w:p w:rsidR="00E3671B" w:rsidRDefault="00E3671B" w:rsidP="00CB35A0">
            <w:pPr>
              <w:pStyle w:val="TAL"/>
              <w:rPr>
                <w:lang w:val="en-US"/>
              </w:rPr>
            </w:pPr>
            <w:r>
              <w:rPr>
                <w:lang w:eastAsia="zh-CN"/>
              </w:rPr>
              <w:t xml:space="preserve">See </w:t>
            </w:r>
            <w:r w:rsidRPr="004F0F8D">
              <w:t xml:space="preserve">Table </w:t>
            </w:r>
            <w:r>
              <w:t>7.5</w:t>
            </w:r>
            <w:r w:rsidRPr="004F0F8D">
              <w:t>.</w:t>
            </w:r>
            <w:r>
              <w:t>9.2-1</w:t>
            </w:r>
            <w:r>
              <w:rPr>
                <w:lang w:eastAsia="zh-CN"/>
              </w:rPr>
              <w:t>.</w:t>
            </w:r>
          </w:p>
        </w:tc>
        <w:tc>
          <w:tcPr>
            <w:tcW w:w="370" w:type="dxa"/>
            <w:tcBorders>
              <w:top w:val="single" w:sz="4" w:space="0" w:color="auto"/>
              <w:left w:val="single" w:sz="4" w:space="0" w:color="auto"/>
              <w:bottom w:val="single" w:sz="4" w:space="0" w:color="auto"/>
              <w:right w:val="single" w:sz="4" w:space="0" w:color="auto"/>
            </w:tcBorders>
          </w:tcPr>
          <w:p w:rsidR="00E3671B" w:rsidRPr="00BC2AB6" w:rsidRDefault="00E3671B" w:rsidP="00CB35A0">
            <w:pPr>
              <w:pStyle w:val="TAC"/>
            </w:pPr>
            <w:r>
              <w:t>X</w:t>
            </w:r>
          </w:p>
        </w:tc>
        <w:tc>
          <w:tcPr>
            <w:tcW w:w="370" w:type="dxa"/>
            <w:tcBorders>
              <w:top w:val="single" w:sz="4" w:space="0" w:color="auto"/>
              <w:left w:val="single" w:sz="4" w:space="0" w:color="auto"/>
              <w:bottom w:val="single" w:sz="4" w:space="0" w:color="auto"/>
              <w:right w:val="single" w:sz="4" w:space="0" w:color="auto"/>
            </w:tcBorders>
          </w:tcPr>
          <w:p w:rsidR="00E3671B" w:rsidRDefault="00E3671B" w:rsidP="00CB35A0">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E3671B" w:rsidRDefault="00E3671B" w:rsidP="00BA4489">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E3671B" w:rsidRDefault="00E3671B" w:rsidP="00CB35A0">
            <w:pPr>
              <w:pStyle w:val="TAC"/>
            </w:pPr>
            <w:r>
              <w:rPr>
                <w:szCs w:val="18"/>
                <w:lang w:val="de-DE"/>
              </w:rPr>
              <w:t>X</w:t>
            </w:r>
          </w:p>
        </w:tc>
        <w:tc>
          <w:tcPr>
            <w:tcW w:w="1405" w:type="dxa"/>
            <w:tcBorders>
              <w:top w:val="single" w:sz="4" w:space="0" w:color="auto"/>
              <w:left w:val="single" w:sz="4" w:space="0" w:color="auto"/>
              <w:bottom w:val="single" w:sz="4" w:space="0" w:color="auto"/>
              <w:right w:val="single" w:sz="4" w:space="0" w:color="auto"/>
            </w:tcBorders>
            <w:vAlign w:val="center"/>
          </w:tcPr>
          <w:p w:rsidR="00E3671B" w:rsidRDefault="00E3671B" w:rsidP="00CB35A0">
            <w:pPr>
              <w:pStyle w:val="TAC"/>
              <w:rPr>
                <w:szCs w:val="18"/>
              </w:rPr>
            </w:pPr>
            <w:r>
              <w:rPr>
                <w:szCs w:val="18"/>
              </w:rPr>
              <w:t>Update BAR</w:t>
            </w:r>
          </w:p>
        </w:tc>
      </w:tr>
      <w:tr w:rsidR="00E3671B" w:rsidTr="007F4E06">
        <w:trPr>
          <w:jc w:val="center"/>
        </w:trPr>
        <w:tc>
          <w:tcPr>
            <w:tcW w:w="1561" w:type="dxa"/>
            <w:tcBorders>
              <w:top w:val="single" w:sz="4" w:space="0" w:color="auto"/>
              <w:left w:val="single" w:sz="4" w:space="0" w:color="auto"/>
              <w:bottom w:val="single" w:sz="4" w:space="0" w:color="auto"/>
              <w:right w:val="single" w:sz="4" w:space="0" w:color="auto"/>
            </w:tcBorders>
            <w:vAlign w:val="center"/>
          </w:tcPr>
          <w:p w:rsidR="00E3671B" w:rsidRPr="00F13FB0" w:rsidRDefault="00E3671B" w:rsidP="003F08BE">
            <w:pPr>
              <w:pStyle w:val="TAL"/>
              <w:rPr>
                <w:szCs w:val="18"/>
                <w:lang w:val="de-DE"/>
              </w:rPr>
            </w:pPr>
            <w:r w:rsidRPr="00F13FB0">
              <w:rPr>
                <w:szCs w:val="18"/>
                <w:lang w:val="de-DE"/>
              </w:rPr>
              <w:t>SxSRRsp-Flags</w:t>
            </w:r>
          </w:p>
        </w:tc>
        <w:tc>
          <w:tcPr>
            <w:tcW w:w="336" w:type="dxa"/>
            <w:tcBorders>
              <w:top w:val="single" w:sz="4" w:space="0" w:color="auto"/>
              <w:left w:val="single" w:sz="4" w:space="0" w:color="auto"/>
              <w:bottom w:val="single" w:sz="4" w:space="0" w:color="auto"/>
              <w:right w:val="single" w:sz="4" w:space="0" w:color="auto"/>
            </w:tcBorders>
          </w:tcPr>
          <w:p w:rsidR="00E3671B" w:rsidRPr="00F13FB0" w:rsidRDefault="00E3671B" w:rsidP="003F08BE">
            <w:pPr>
              <w:pStyle w:val="TAL"/>
              <w:jc w:val="center"/>
              <w:rPr>
                <w:szCs w:val="18"/>
              </w:rPr>
            </w:pPr>
            <w:r w:rsidRPr="00F13FB0">
              <w:rPr>
                <w:szCs w:val="18"/>
              </w:rPr>
              <w:t>C</w:t>
            </w:r>
          </w:p>
        </w:tc>
        <w:tc>
          <w:tcPr>
            <w:tcW w:w="4672" w:type="dxa"/>
            <w:tcBorders>
              <w:top w:val="single" w:sz="4" w:space="0" w:color="auto"/>
              <w:left w:val="single" w:sz="4" w:space="0" w:color="auto"/>
              <w:bottom w:val="single" w:sz="4" w:space="0" w:color="auto"/>
              <w:right w:val="single" w:sz="4" w:space="0" w:color="auto"/>
            </w:tcBorders>
          </w:tcPr>
          <w:p w:rsidR="00E3671B" w:rsidRDefault="00E3671B" w:rsidP="003F08BE">
            <w:pPr>
              <w:pStyle w:val="TAL"/>
            </w:pPr>
            <w:r>
              <w:t xml:space="preserve">This IE shall be included if at least one of the flags is set to 1. </w:t>
            </w:r>
          </w:p>
          <w:p w:rsidR="00E3671B" w:rsidRPr="00344B9B" w:rsidRDefault="00E3671B" w:rsidP="00344B9B">
            <w:pPr>
              <w:pStyle w:val="B1"/>
              <w:rPr>
                <w:rFonts w:ascii="Arial" w:hAnsi="Arial"/>
                <w:sz w:val="18"/>
              </w:rPr>
            </w:pPr>
            <w:r>
              <w:rPr>
                <w:rFonts w:ascii="Arial" w:hAnsi="Arial"/>
                <w:sz w:val="18"/>
                <w:lang w:val="en-GB"/>
              </w:rPr>
              <w:t>-</w:t>
            </w:r>
            <w:r w:rsidRPr="002948C4">
              <w:rPr>
                <w:lang w:val="en-GB"/>
              </w:rPr>
              <w:tab/>
            </w:r>
            <w:r w:rsidRPr="00344B9B">
              <w:rPr>
                <w:rFonts w:ascii="Arial" w:hAnsi="Arial"/>
                <w:sz w:val="18"/>
              </w:rPr>
              <w:t xml:space="preserve">DROBU (Drop Buffered Packets): the CP function shall set this flag if the UP function needs to drop the packets currently buffered for this </w:t>
            </w:r>
            <w:r>
              <w:rPr>
                <w:rFonts w:ascii="Arial" w:hAnsi="Arial"/>
                <w:sz w:val="18"/>
              </w:rPr>
              <w:t xml:space="preserve">PFCP </w:t>
            </w:r>
            <w:r w:rsidRPr="00344B9B">
              <w:rPr>
                <w:rFonts w:ascii="Arial" w:hAnsi="Arial"/>
                <w:sz w:val="18"/>
              </w:rPr>
              <w:t xml:space="preserve">session (see NOTE 1). </w:t>
            </w:r>
          </w:p>
          <w:p w:rsidR="00E3671B" w:rsidRDefault="00E3671B" w:rsidP="003F08BE">
            <w:pPr>
              <w:pStyle w:val="TAL"/>
            </w:pPr>
          </w:p>
        </w:tc>
        <w:tc>
          <w:tcPr>
            <w:tcW w:w="370" w:type="dxa"/>
            <w:tcBorders>
              <w:top w:val="single" w:sz="4" w:space="0" w:color="auto"/>
              <w:left w:val="single" w:sz="4" w:space="0" w:color="auto"/>
              <w:bottom w:val="single" w:sz="4" w:space="0" w:color="auto"/>
              <w:right w:val="single" w:sz="4" w:space="0" w:color="auto"/>
            </w:tcBorders>
          </w:tcPr>
          <w:p w:rsidR="00E3671B" w:rsidRPr="00F13FB0" w:rsidRDefault="00E3671B" w:rsidP="003F08BE">
            <w:pPr>
              <w:pStyle w:val="TAC"/>
            </w:pPr>
            <w:r w:rsidRPr="00F13FB0">
              <w:t>X</w:t>
            </w:r>
          </w:p>
        </w:tc>
        <w:tc>
          <w:tcPr>
            <w:tcW w:w="370" w:type="dxa"/>
            <w:tcBorders>
              <w:top w:val="single" w:sz="4" w:space="0" w:color="auto"/>
              <w:left w:val="single" w:sz="4" w:space="0" w:color="auto"/>
              <w:bottom w:val="single" w:sz="4" w:space="0" w:color="auto"/>
              <w:right w:val="single" w:sz="4" w:space="0" w:color="auto"/>
            </w:tcBorders>
          </w:tcPr>
          <w:p w:rsidR="00E3671B" w:rsidRDefault="00E3671B" w:rsidP="003F08BE">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E3671B" w:rsidRDefault="00E3671B" w:rsidP="00BA4489">
            <w:pPr>
              <w:pStyle w:val="TAC"/>
            </w:pPr>
            <w:r>
              <w:t>-</w:t>
            </w:r>
          </w:p>
        </w:tc>
        <w:tc>
          <w:tcPr>
            <w:tcW w:w="370" w:type="dxa"/>
            <w:tcBorders>
              <w:top w:val="single" w:sz="4" w:space="0" w:color="auto"/>
              <w:left w:val="single" w:sz="4" w:space="0" w:color="auto"/>
              <w:bottom w:val="single" w:sz="4" w:space="0" w:color="auto"/>
              <w:right w:val="single" w:sz="4" w:space="0" w:color="auto"/>
            </w:tcBorders>
          </w:tcPr>
          <w:p w:rsidR="00E3671B" w:rsidRDefault="00E3671B" w:rsidP="003F08BE">
            <w:pPr>
              <w:pStyle w:val="TAC"/>
            </w:pPr>
            <w:r>
              <w:rPr>
                <w:lang w:val="sv-SE"/>
              </w:rPr>
              <w:t>X</w:t>
            </w:r>
          </w:p>
        </w:tc>
        <w:tc>
          <w:tcPr>
            <w:tcW w:w="1405" w:type="dxa"/>
            <w:tcBorders>
              <w:top w:val="single" w:sz="4" w:space="0" w:color="auto"/>
              <w:left w:val="single" w:sz="4" w:space="0" w:color="auto"/>
              <w:bottom w:val="single" w:sz="4" w:space="0" w:color="auto"/>
              <w:right w:val="single" w:sz="4" w:space="0" w:color="auto"/>
            </w:tcBorders>
            <w:vAlign w:val="center"/>
          </w:tcPr>
          <w:p w:rsidR="00E3671B" w:rsidRPr="00F13FB0" w:rsidRDefault="00E3671B" w:rsidP="003F08BE">
            <w:pPr>
              <w:pStyle w:val="TAC"/>
              <w:rPr>
                <w:lang w:val="sv-SE"/>
              </w:rPr>
            </w:pPr>
            <w:r w:rsidRPr="00F13FB0">
              <w:rPr>
                <w:lang w:val="sv-SE"/>
              </w:rPr>
              <w:t>SxSRRsp-Flags</w:t>
            </w:r>
          </w:p>
        </w:tc>
      </w:tr>
      <w:tr w:rsidR="00E3671B" w:rsidTr="00BA4489">
        <w:trPr>
          <w:jc w:val="center"/>
        </w:trPr>
        <w:tc>
          <w:tcPr>
            <w:tcW w:w="9454" w:type="dxa"/>
            <w:gridSpan w:val="8"/>
            <w:tcBorders>
              <w:top w:val="single" w:sz="4" w:space="0" w:color="auto"/>
              <w:left w:val="single" w:sz="4" w:space="0" w:color="auto"/>
              <w:bottom w:val="single" w:sz="4" w:space="0" w:color="auto"/>
              <w:right w:val="single" w:sz="4" w:space="0" w:color="auto"/>
            </w:tcBorders>
          </w:tcPr>
          <w:p w:rsidR="00E3671B" w:rsidRDefault="00E3671B" w:rsidP="004255DB">
            <w:pPr>
              <w:pStyle w:val="TAN"/>
            </w:pPr>
            <w:r w:rsidRPr="00EA0173">
              <w:t>NOTE</w:t>
            </w:r>
            <w:r>
              <w:t xml:space="preserve"> 1</w:t>
            </w:r>
            <w:r w:rsidRPr="00EA0173">
              <w:t>:</w:t>
            </w:r>
            <w:r w:rsidRPr="00EA0173">
              <w:tab/>
            </w:r>
            <w:r>
              <w:t xml:space="preserve">The CP function may request the UP function to drop the packets currently buffered for the PFCP session, when buffering is performed in the UP function, upon receipt of an PFCP Session Report Request notifying the CP function about the arrival of downlink data packets for which the CP function decides to throttle the corresponding Downlink Data Notification message over S11/S4 and. </w:t>
            </w:r>
            <w:r w:rsidRPr="00A50985">
              <w:t>See subclause 5.9.3 of 3GPP</w:t>
            </w:r>
            <w:r w:rsidRPr="007F4E06">
              <w:rPr>
                <w:lang w:val="en-GB"/>
              </w:rPr>
              <w:t> </w:t>
            </w:r>
            <w:r w:rsidRPr="00A50985">
              <w:t>TS</w:t>
            </w:r>
            <w:r w:rsidRPr="007F4E06">
              <w:rPr>
                <w:lang w:val="en-GB"/>
              </w:rPr>
              <w:t> </w:t>
            </w:r>
            <w:r w:rsidRPr="00A50985">
              <w:t>23.214</w:t>
            </w:r>
            <w:r w:rsidRPr="007F4E06">
              <w:rPr>
                <w:lang w:val="en-GB"/>
              </w:rPr>
              <w:t> </w:t>
            </w:r>
            <w:r w:rsidRPr="00A50985">
              <w:t>[2].</w:t>
            </w:r>
          </w:p>
        </w:tc>
      </w:tr>
    </w:tbl>
    <w:p w:rsidR="00732D11" w:rsidRPr="007C1192" w:rsidRDefault="00732D11" w:rsidP="00732D11"/>
    <w:p w:rsidR="000B18F9" w:rsidRPr="000B18F9" w:rsidRDefault="000B18F9" w:rsidP="001D537F">
      <w:pPr>
        <w:pStyle w:val="Heading4"/>
        <w:rPr>
          <w:rFonts w:cs="Arial"/>
          <w:bCs/>
          <w:lang w:val="en-GB"/>
        </w:rPr>
      </w:pPr>
      <w:bookmarkStart w:id="344" w:name="_Toc533195016"/>
      <w:r>
        <w:t>7.5</w:t>
      </w:r>
      <w:r w:rsidRPr="00EA0173">
        <w:t>.</w:t>
      </w:r>
      <w:r w:rsidRPr="000B18F9">
        <w:rPr>
          <w:lang w:val="en-GB"/>
        </w:rPr>
        <w:t>9</w:t>
      </w:r>
      <w:r w:rsidRPr="002114B7">
        <w:rPr>
          <w:lang w:val="en-GB"/>
        </w:rPr>
        <w:t>.</w:t>
      </w:r>
      <w:r>
        <w:rPr>
          <w:lang w:val="en-GB"/>
        </w:rPr>
        <w:t>2</w:t>
      </w:r>
      <w:r w:rsidRPr="002114B7">
        <w:rPr>
          <w:lang w:val="en-GB"/>
        </w:rPr>
        <w:tab/>
      </w:r>
      <w:r>
        <w:t xml:space="preserve">Update </w:t>
      </w:r>
      <w:r w:rsidR="00162D62" w:rsidRPr="00162D62">
        <w:rPr>
          <w:lang w:val="en-GB"/>
        </w:rPr>
        <w:t>BAR</w:t>
      </w:r>
      <w:r>
        <w:t xml:space="preserve"> IE</w:t>
      </w:r>
      <w:r w:rsidR="00162D62" w:rsidRPr="00162D62">
        <w:rPr>
          <w:lang w:val="en-GB"/>
        </w:rPr>
        <w:t xml:space="preserve"> </w:t>
      </w:r>
      <w:r w:rsidR="00162D62">
        <w:t xml:space="preserve">within </w:t>
      </w:r>
      <w:r w:rsidR="007F4E06">
        <w:t xml:space="preserve">PFCP </w:t>
      </w:r>
      <w:r w:rsidR="00162D62">
        <w:t>Session Report Response</w:t>
      </w:r>
      <w:bookmarkEnd w:id="344"/>
    </w:p>
    <w:p w:rsidR="00751EE7" w:rsidRPr="00A9417E" w:rsidRDefault="00751EE7" w:rsidP="00751EE7">
      <w:r>
        <w:t xml:space="preserve">The </w:t>
      </w:r>
      <w:r>
        <w:rPr>
          <w:lang w:val="en-US"/>
        </w:rPr>
        <w:t xml:space="preserve">Update </w:t>
      </w:r>
      <w:r w:rsidR="00FD4CDA">
        <w:rPr>
          <w:lang w:val="en-US"/>
        </w:rPr>
        <w:t>BAR</w:t>
      </w:r>
      <w:r w:rsidRPr="00DE3AF5">
        <w:rPr>
          <w:lang w:val="en-US"/>
        </w:rPr>
        <w:t xml:space="preserve"> </w:t>
      </w:r>
      <w:r>
        <w:rPr>
          <w:lang w:val="en-US"/>
        </w:rPr>
        <w:t xml:space="preserve">grouped </w:t>
      </w:r>
      <w:r>
        <w:rPr>
          <w:lang w:eastAsia="ja-JP"/>
        </w:rPr>
        <w:t xml:space="preserve">IE </w:t>
      </w:r>
      <w:r>
        <w:rPr>
          <w:rFonts w:eastAsia="Batang"/>
          <w:lang w:eastAsia="ko-KR"/>
        </w:rPr>
        <w:t xml:space="preserve">shall be </w:t>
      </w:r>
      <w:r w:rsidR="002E0734">
        <w:rPr>
          <w:rFonts w:eastAsia="Batang"/>
          <w:lang w:eastAsia="ko-KR"/>
        </w:rPr>
        <w:t>en</w:t>
      </w:r>
      <w:r>
        <w:rPr>
          <w:rFonts w:eastAsia="Batang"/>
          <w:lang w:eastAsia="ko-KR"/>
        </w:rPr>
        <w:t xml:space="preserve">coded </w:t>
      </w:r>
      <w:r w:rsidRPr="00FE320E">
        <w:rPr>
          <w:lang w:eastAsia="ja-JP"/>
        </w:rPr>
        <w:t xml:space="preserve">as shown in </w:t>
      </w:r>
      <w:r>
        <w:rPr>
          <w:rFonts w:hint="eastAsia"/>
          <w:lang w:eastAsia="zh-CN"/>
        </w:rPr>
        <w:t>F</w:t>
      </w:r>
      <w:r w:rsidRPr="00FE320E">
        <w:rPr>
          <w:lang w:eastAsia="ja-JP"/>
        </w:rPr>
        <w:t>igure</w:t>
      </w:r>
      <w:r w:rsidRPr="00861AAA">
        <w:rPr>
          <w:lang w:eastAsia="ja-JP"/>
        </w:rPr>
        <w:t xml:space="preserve"> </w:t>
      </w:r>
      <w:r>
        <w:t>7.5</w:t>
      </w:r>
      <w:r w:rsidRPr="00EA0173">
        <w:t>.</w:t>
      </w:r>
      <w:r>
        <w:t>9.2</w:t>
      </w:r>
      <w:r w:rsidRPr="00EA0173">
        <w:t>-</w:t>
      </w:r>
      <w:r w:rsidRPr="002114B7">
        <w:t>1</w:t>
      </w:r>
      <w:r>
        <w:rPr>
          <w:lang w:eastAsia="ja-JP"/>
        </w:rPr>
        <w:t>.</w:t>
      </w:r>
    </w:p>
    <w:p w:rsidR="00F13FB0" w:rsidRPr="00DE3AF5" w:rsidRDefault="00F13FB0" w:rsidP="00376211">
      <w:pPr>
        <w:pStyle w:val="TH"/>
        <w:rPr>
          <w:lang w:val="en-US"/>
        </w:rPr>
      </w:pPr>
      <w:r w:rsidRPr="00EA0173">
        <w:t xml:space="preserve">Table </w:t>
      </w:r>
      <w:r>
        <w:t>7.5</w:t>
      </w:r>
      <w:r w:rsidRPr="00EA0173">
        <w:t>.</w:t>
      </w:r>
      <w:r>
        <w:t>9</w:t>
      </w:r>
      <w:r w:rsidR="000B18F9" w:rsidRPr="000B18F9">
        <w:rPr>
          <w:lang w:val="en-GB"/>
        </w:rPr>
        <w:t>.</w:t>
      </w:r>
      <w:r>
        <w:rPr>
          <w:lang w:val="en-US"/>
        </w:rPr>
        <w:t>2</w:t>
      </w:r>
      <w:r w:rsidR="000B18F9">
        <w:rPr>
          <w:lang w:val="en-US"/>
        </w:rPr>
        <w:t>-1</w:t>
      </w:r>
      <w:r w:rsidRPr="00EA0173">
        <w:t xml:space="preserve">: </w:t>
      </w:r>
      <w:r>
        <w:t xml:space="preserve">Update </w:t>
      </w:r>
      <w:r w:rsidR="00162D62" w:rsidRPr="00162D62">
        <w:rPr>
          <w:lang w:val="en-GB"/>
        </w:rPr>
        <w:t>BAR</w:t>
      </w:r>
      <w:r>
        <w:t xml:space="preserve"> IE in </w:t>
      </w:r>
      <w:r w:rsidR="007F4E06">
        <w:t xml:space="preserve">PFCP </w:t>
      </w:r>
      <w:r w:rsidR="00162D62">
        <w:t>Session Report Response</w:t>
      </w:r>
    </w:p>
    <w:tbl>
      <w:tblPr>
        <w:tblW w:w="94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B7" w:firstRow="1" w:lastRow="0" w:firstColumn="1" w:lastColumn="0" w:noHBand="0" w:noVBand="0"/>
      </w:tblPr>
      <w:tblGrid>
        <w:gridCol w:w="33"/>
        <w:gridCol w:w="1528"/>
        <w:gridCol w:w="33"/>
        <w:gridCol w:w="303"/>
        <w:gridCol w:w="33"/>
        <w:gridCol w:w="4639"/>
        <w:gridCol w:w="33"/>
        <w:gridCol w:w="337"/>
        <w:gridCol w:w="33"/>
        <w:gridCol w:w="337"/>
        <w:gridCol w:w="33"/>
        <w:gridCol w:w="337"/>
        <w:gridCol w:w="33"/>
        <w:gridCol w:w="337"/>
        <w:gridCol w:w="33"/>
        <w:gridCol w:w="1372"/>
        <w:gridCol w:w="33"/>
        <w:tblGridChange w:id="345">
          <w:tblGrid>
            <w:gridCol w:w="33"/>
            <w:gridCol w:w="1528"/>
            <w:gridCol w:w="33"/>
            <w:gridCol w:w="303"/>
            <w:gridCol w:w="33"/>
            <w:gridCol w:w="4639"/>
            <w:gridCol w:w="33"/>
            <w:gridCol w:w="337"/>
            <w:gridCol w:w="33"/>
            <w:gridCol w:w="337"/>
            <w:gridCol w:w="33"/>
            <w:gridCol w:w="337"/>
            <w:gridCol w:w="33"/>
            <w:gridCol w:w="337"/>
            <w:gridCol w:w="33"/>
            <w:gridCol w:w="1372"/>
            <w:gridCol w:w="33"/>
          </w:tblGrid>
        </w:tblGridChange>
      </w:tblGrid>
      <w:tr w:rsidR="007F4E06" w:rsidRPr="00A42C32" w:rsidTr="005C61A7">
        <w:trPr>
          <w:gridAfter w:val="1"/>
          <w:wAfter w:w="33" w:type="dxa"/>
          <w:jc w:val="center"/>
        </w:trPr>
        <w:tc>
          <w:tcPr>
            <w:tcW w:w="1561" w:type="dxa"/>
            <w:gridSpan w:val="2"/>
            <w:tcBorders>
              <w:top w:val="single" w:sz="4" w:space="0" w:color="auto"/>
              <w:left w:val="single" w:sz="4" w:space="0" w:color="auto"/>
              <w:right w:val="single" w:sz="4" w:space="0" w:color="auto"/>
            </w:tcBorders>
            <w:shd w:val="clear" w:color="auto" w:fill="D9D9D9"/>
          </w:tcPr>
          <w:p w:rsidR="007F4E06" w:rsidRPr="009873FA" w:rsidRDefault="007F4E06" w:rsidP="003F08BE">
            <w:pPr>
              <w:pStyle w:val="TAL"/>
            </w:pPr>
            <w:r w:rsidRPr="00EA0173">
              <w:t>Octet 1</w:t>
            </w:r>
            <w:r w:rsidRPr="00A42C32">
              <w:t xml:space="preserve"> and 2</w:t>
            </w:r>
          </w:p>
        </w:tc>
        <w:tc>
          <w:tcPr>
            <w:tcW w:w="336" w:type="dxa"/>
            <w:gridSpan w:val="2"/>
            <w:tcBorders>
              <w:top w:val="single" w:sz="4" w:space="0" w:color="auto"/>
              <w:left w:val="single" w:sz="4" w:space="0" w:color="auto"/>
              <w:bottom w:val="single" w:sz="4" w:space="0" w:color="auto"/>
              <w:right w:val="nil"/>
            </w:tcBorders>
            <w:shd w:val="clear" w:color="auto" w:fill="D9D9D9"/>
          </w:tcPr>
          <w:p w:rsidR="007F4E06" w:rsidRPr="009873FA" w:rsidRDefault="007F4E06" w:rsidP="003F08BE">
            <w:pPr>
              <w:pStyle w:val="TAH"/>
            </w:pPr>
          </w:p>
        </w:tc>
        <w:tc>
          <w:tcPr>
            <w:tcW w:w="7557" w:type="dxa"/>
            <w:gridSpan w:val="12"/>
            <w:tcBorders>
              <w:top w:val="single" w:sz="4" w:space="0" w:color="auto"/>
              <w:left w:val="nil"/>
              <w:bottom w:val="single" w:sz="4" w:space="0" w:color="auto"/>
              <w:right w:val="single" w:sz="4" w:space="0" w:color="auto"/>
            </w:tcBorders>
            <w:shd w:val="clear" w:color="auto" w:fill="D9D9D9"/>
          </w:tcPr>
          <w:p w:rsidR="007F4E06" w:rsidRPr="00A42C32" w:rsidRDefault="007F4E06" w:rsidP="00AA6D80">
            <w:pPr>
              <w:pStyle w:val="TAC"/>
            </w:pPr>
            <w:r>
              <w:t xml:space="preserve">Update </w:t>
            </w:r>
            <w:r w:rsidRPr="00AA6D80">
              <w:rPr>
                <w:lang w:val="en-GB"/>
              </w:rPr>
              <w:t>BAR</w:t>
            </w:r>
            <w:r w:rsidRPr="00EA0173">
              <w:t xml:space="preserve"> </w:t>
            </w:r>
            <w:r w:rsidRPr="00747686">
              <w:rPr>
                <w:lang w:val="en-US"/>
              </w:rPr>
              <w:t xml:space="preserve">IE Type = </w:t>
            </w:r>
            <w:r>
              <w:rPr>
                <w:lang w:val="en-US"/>
              </w:rPr>
              <w:t>12</w:t>
            </w:r>
            <w:r w:rsidRPr="00747686">
              <w:rPr>
                <w:lang w:val="en-US"/>
              </w:rPr>
              <w:t xml:space="preserve"> (decimal)</w:t>
            </w:r>
          </w:p>
        </w:tc>
      </w:tr>
      <w:tr w:rsidR="007F4E06" w:rsidRPr="00A42C32" w:rsidTr="005C61A7">
        <w:trPr>
          <w:gridAfter w:val="1"/>
          <w:wAfter w:w="33" w:type="dxa"/>
          <w:jc w:val="center"/>
        </w:trPr>
        <w:tc>
          <w:tcPr>
            <w:tcW w:w="1561" w:type="dxa"/>
            <w:gridSpan w:val="2"/>
            <w:tcBorders>
              <w:top w:val="single" w:sz="4" w:space="0" w:color="auto"/>
              <w:left w:val="single" w:sz="4" w:space="0" w:color="auto"/>
              <w:right w:val="single" w:sz="4" w:space="0" w:color="auto"/>
            </w:tcBorders>
            <w:shd w:val="clear" w:color="auto" w:fill="D9D9D9"/>
          </w:tcPr>
          <w:p w:rsidR="007F4E06" w:rsidRPr="009873FA" w:rsidRDefault="007F4E06" w:rsidP="003F08BE">
            <w:pPr>
              <w:pStyle w:val="TAL"/>
            </w:pPr>
            <w:r w:rsidRPr="00EA0173">
              <w:t xml:space="preserve">Octets </w:t>
            </w:r>
            <w:r w:rsidRPr="00A42C32">
              <w:t>3</w:t>
            </w:r>
            <w:r w:rsidRPr="00EA0173">
              <w:t xml:space="preserve"> and </w:t>
            </w:r>
            <w:r w:rsidRPr="00A42C32">
              <w:t>4</w:t>
            </w:r>
          </w:p>
        </w:tc>
        <w:tc>
          <w:tcPr>
            <w:tcW w:w="336" w:type="dxa"/>
            <w:gridSpan w:val="2"/>
            <w:tcBorders>
              <w:top w:val="single" w:sz="4" w:space="0" w:color="auto"/>
              <w:left w:val="single" w:sz="4" w:space="0" w:color="auto"/>
              <w:right w:val="nil"/>
            </w:tcBorders>
            <w:shd w:val="clear" w:color="auto" w:fill="D9D9D9"/>
          </w:tcPr>
          <w:p w:rsidR="007F4E06" w:rsidRPr="009873FA" w:rsidRDefault="007F4E06" w:rsidP="003F08BE">
            <w:pPr>
              <w:pStyle w:val="TAH"/>
            </w:pPr>
          </w:p>
        </w:tc>
        <w:tc>
          <w:tcPr>
            <w:tcW w:w="7557" w:type="dxa"/>
            <w:gridSpan w:val="12"/>
            <w:tcBorders>
              <w:top w:val="single" w:sz="4" w:space="0" w:color="auto"/>
              <w:left w:val="nil"/>
              <w:right w:val="single" w:sz="4" w:space="0" w:color="auto"/>
            </w:tcBorders>
            <w:shd w:val="clear" w:color="auto" w:fill="D9D9D9"/>
          </w:tcPr>
          <w:p w:rsidR="007F4E06" w:rsidRPr="00A42C32" w:rsidRDefault="007F4E06" w:rsidP="003F08BE">
            <w:pPr>
              <w:pStyle w:val="TAC"/>
            </w:pPr>
            <w:r w:rsidRPr="00A42C32">
              <w:t>Length = n</w:t>
            </w:r>
          </w:p>
        </w:tc>
      </w:tr>
      <w:tr w:rsidR="007F4E06" w:rsidRPr="009873FA" w:rsidTr="005C61A7">
        <w:trPr>
          <w:gridAfter w:val="1"/>
          <w:wAfter w:w="33" w:type="dxa"/>
          <w:jc w:val="center"/>
        </w:trPr>
        <w:tc>
          <w:tcPr>
            <w:tcW w:w="1561" w:type="dxa"/>
            <w:gridSpan w:val="2"/>
            <w:vMerge w:val="restart"/>
            <w:tcBorders>
              <w:top w:val="single" w:sz="4" w:space="0" w:color="auto"/>
              <w:left w:val="single" w:sz="4" w:space="0" w:color="auto"/>
              <w:right w:val="single" w:sz="4" w:space="0" w:color="auto"/>
            </w:tcBorders>
          </w:tcPr>
          <w:p w:rsidR="007F4E06" w:rsidRPr="009873FA" w:rsidRDefault="007F4E06" w:rsidP="003F08BE">
            <w:pPr>
              <w:pStyle w:val="TAH"/>
            </w:pPr>
            <w:r w:rsidRPr="009873FA">
              <w:t>Information elements</w:t>
            </w:r>
          </w:p>
        </w:tc>
        <w:tc>
          <w:tcPr>
            <w:tcW w:w="336" w:type="dxa"/>
            <w:gridSpan w:val="2"/>
            <w:vMerge w:val="restart"/>
            <w:tcBorders>
              <w:top w:val="single" w:sz="4" w:space="0" w:color="auto"/>
              <w:left w:val="single" w:sz="4" w:space="0" w:color="auto"/>
              <w:right w:val="single" w:sz="4" w:space="0" w:color="auto"/>
            </w:tcBorders>
          </w:tcPr>
          <w:p w:rsidR="007F4E06" w:rsidRPr="009873FA" w:rsidRDefault="007F4E06" w:rsidP="003F08BE">
            <w:pPr>
              <w:pStyle w:val="TAH"/>
            </w:pPr>
            <w:r w:rsidRPr="009873FA">
              <w:t>P</w:t>
            </w:r>
          </w:p>
        </w:tc>
        <w:tc>
          <w:tcPr>
            <w:tcW w:w="4672" w:type="dxa"/>
            <w:gridSpan w:val="2"/>
            <w:vMerge w:val="restart"/>
            <w:tcBorders>
              <w:top w:val="single" w:sz="4" w:space="0" w:color="auto"/>
              <w:left w:val="single" w:sz="4" w:space="0" w:color="auto"/>
              <w:right w:val="single" w:sz="4" w:space="0" w:color="auto"/>
            </w:tcBorders>
          </w:tcPr>
          <w:p w:rsidR="007F4E06" w:rsidRPr="009873FA" w:rsidRDefault="007F4E06" w:rsidP="003F08BE">
            <w:pPr>
              <w:pStyle w:val="TAH"/>
            </w:pPr>
            <w:r w:rsidRPr="009873FA">
              <w:t>Condition / Comment</w:t>
            </w:r>
          </w:p>
        </w:tc>
        <w:tc>
          <w:tcPr>
            <w:tcW w:w="1480" w:type="dxa"/>
            <w:gridSpan w:val="8"/>
            <w:tcBorders>
              <w:top w:val="single" w:sz="4" w:space="0" w:color="auto"/>
              <w:left w:val="single" w:sz="4" w:space="0" w:color="auto"/>
              <w:right w:val="single" w:sz="4" w:space="0" w:color="auto"/>
            </w:tcBorders>
          </w:tcPr>
          <w:p w:rsidR="007F4E06" w:rsidRPr="009873FA" w:rsidRDefault="007F4E06" w:rsidP="003F08BE">
            <w:pPr>
              <w:pStyle w:val="TAH"/>
            </w:pPr>
            <w:r>
              <w:t>Appl.</w:t>
            </w:r>
          </w:p>
        </w:tc>
        <w:tc>
          <w:tcPr>
            <w:tcW w:w="1405" w:type="dxa"/>
            <w:gridSpan w:val="2"/>
            <w:vMerge w:val="restart"/>
            <w:tcBorders>
              <w:top w:val="single" w:sz="4" w:space="0" w:color="auto"/>
              <w:left w:val="single" w:sz="4" w:space="0" w:color="auto"/>
              <w:right w:val="single" w:sz="4" w:space="0" w:color="auto"/>
            </w:tcBorders>
          </w:tcPr>
          <w:p w:rsidR="007F4E06" w:rsidRPr="009873FA" w:rsidRDefault="007F4E06" w:rsidP="003F08BE">
            <w:pPr>
              <w:pStyle w:val="TAH"/>
            </w:pPr>
            <w:r w:rsidRPr="009873FA">
              <w:t>IE Type</w:t>
            </w:r>
          </w:p>
        </w:tc>
      </w:tr>
      <w:tr w:rsidR="007F4E06" w:rsidRPr="009873FA" w:rsidTr="005C61A7">
        <w:trPr>
          <w:gridAfter w:val="1"/>
          <w:wAfter w:w="33" w:type="dxa"/>
          <w:jc w:val="center"/>
        </w:trPr>
        <w:tc>
          <w:tcPr>
            <w:tcW w:w="1561" w:type="dxa"/>
            <w:gridSpan w:val="2"/>
            <w:vMerge/>
            <w:tcBorders>
              <w:left w:val="single" w:sz="4" w:space="0" w:color="auto"/>
              <w:bottom w:val="single" w:sz="4" w:space="0" w:color="auto"/>
              <w:right w:val="single" w:sz="4" w:space="0" w:color="auto"/>
            </w:tcBorders>
          </w:tcPr>
          <w:p w:rsidR="007F4E06" w:rsidRPr="009873FA" w:rsidRDefault="007F4E06" w:rsidP="003F08BE">
            <w:pPr>
              <w:pStyle w:val="TAH"/>
            </w:pPr>
          </w:p>
        </w:tc>
        <w:tc>
          <w:tcPr>
            <w:tcW w:w="336" w:type="dxa"/>
            <w:gridSpan w:val="2"/>
            <w:vMerge/>
            <w:tcBorders>
              <w:left w:val="single" w:sz="4" w:space="0" w:color="auto"/>
              <w:bottom w:val="single" w:sz="4" w:space="0" w:color="auto"/>
              <w:right w:val="single" w:sz="4" w:space="0" w:color="auto"/>
            </w:tcBorders>
          </w:tcPr>
          <w:p w:rsidR="007F4E06" w:rsidRPr="009873FA" w:rsidRDefault="007F4E06" w:rsidP="003F08BE">
            <w:pPr>
              <w:pStyle w:val="TAH"/>
            </w:pPr>
          </w:p>
        </w:tc>
        <w:tc>
          <w:tcPr>
            <w:tcW w:w="4672" w:type="dxa"/>
            <w:gridSpan w:val="2"/>
            <w:vMerge/>
            <w:tcBorders>
              <w:left w:val="single" w:sz="4" w:space="0" w:color="auto"/>
              <w:bottom w:val="single" w:sz="4" w:space="0" w:color="auto"/>
              <w:right w:val="single" w:sz="4" w:space="0" w:color="auto"/>
            </w:tcBorders>
          </w:tcPr>
          <w:p w:rsidR="007F4E06" w:rsidRPr="009873FA" w:rsidRDefault="007F4E06" w:rsidP="003F08BE">
            <w:pPr>
              <w:pStyle w:val="TAH"/>
            </w:pPr>
          </w:p>
        </w:tc>
        <w:tc>
          <w:tcPr>
            <w:tcW w:w="370" w:type="dxa"/>
            <w:gridSpan w:val="2"/>
            <w:tcBorders>
              <w:top w:val="single" w:sz="4" w:space="0" w:color="auto"/>
              <w:left w:val="single" w:sz="4" w:space="0" w:color="auto"/>
              <w:bottom w:val="single" w:sz="4" w:space="0" w:color="auto"/>
              <w:right w:val="single" w:sz="4" w:space="0" w:color="auto"/>
            </w:tcBorders>
          </w:tcPr>
          <w:p w:rsidR="007F4E06" w:rsidRPr="009873FA" w:rsidRDefault="007F4E06" w:rsidP="003F08BE">
            <w:pPr>
              <w:pStyle w:val="TAH"/>
            </w:pPr>
            <w:r>
              <w:t>Sxa</w:t>
            </w:r>
          </w:p>
        </w:tc>
        <w:tc>
          <w:tcPr>
            <w:tcW w:w="370" w:type="dxa"/>
            <w:gridSpan w:val="2"/>
            <w:tcBorders>
              <w:top w:val="single" w:sz="4" w:space="0" w:color="auto"/>
              <w:left w:val="single" w:sz="4" w:space="0" w:color="auto"/>
              <w:bottom w:val="single" w:sz="4" w:space="0" w:color="auto"/>
              <w:right w:val="single" w:sz="4" w:space="0" w:color="auto"/>
            </w:tcBorders>
          </w:tcPr>
          <w:p w:rsidR="007F4E06" w:rsidRPr="009873FA" w:rsidRDefault="007F4E06" w:rsidP="003F08BE">
            <w:pPr>
              <w:pStyle w:val="TAH"/>
            </w:pPr>
            <w:r>
              <w:t>Sxb</w:t>
            </w:r>
          </w:p>
        </w:tc>
        <w:tc>
          <w:tcPr>
            <w:tcW w:w="370" w:type="dxa"/>
            <w:gridSpan w:val="2"/>
            <w:tcBorders>
              <w:top w:val="single" w:sz="4" w:space="0" w:color="auto"/>
              <w:left w:val="single" w:sz="4" w:space="0" w:color="auto"/>
              <w:bottom w:val="single" w:sz="4" w:space="0" w:color="auto"/>
              <w:right w:val="single" w:sz="4" w:space="0" w:color="auto"/>
            </w:tcBorders>
          </w:tcPr>
          <w:p w:rsidR="007F4E06" w:rsidRPr="009873FA" w:rsidRDefault="007F4E06" w:rsidP="00BA4489">
            <w:pPr>
              <w:pStyle w:val="TAH"/>
            </w:pPr>
            <w:r>
              <w:t>Sxc</w:t>
            </w:r>
          </w:p>
        </w:tc>
        <w:tc>
          <w:tcPr>
            <w:tcW w:w="370" w:type="dxa"/>
            <w:gridSpan w:val="2"/>
            <w:tcBorders>
              <w:top w:val="single" w:sz="4" w:space="0" w:color="auto"/>
              <w:left w:val="single" w:sz="4" w:space="0" w:color="auto"/>
              <w:bottom w:val="single" w:sz="4" w:space="0" w:color="auto"/>
              <w:right w:val="single" w:sz="4" w:space="0" w:color="auto"/>
            </w:tcBorders>
          </w:tcPr>
          <w:p w:rsidR="007F4E06" w:rsidRPr="009873FA" w:rsidRDefault="00BA4489" w:rsidP="003F08BE">
            <w:pPr>
              <w:pStyle w:val="TAH"/>
            </w:pPr>
            <w:r>
              <w:rPr>
                <w:lang w:val="de-DE"/>
              </w:rPr>
              <w:t>N4</w:t>
            </w:r>
          </w:p>
        </w:tc>
        <w:tc>
          <w:tcPr>
            <w:tcW w:w="1405" w:type="dxa"/>
            <w:gridSpan w:val="2"/>
            <w:vMerge/>
            <w:tcBorders>
              <w:left w:val="single" w:sz="4" w:space="0" w:color="auto"/>
              <w:bottom w:val="single" w:sz="4" w:space="0" w:color="auto"/>
              <w:right w:val="single" w:sz="4" w:space="0" w:color="auto"/>
            </w:tcBorders>
          </w:tcPr>
          <w:p w:rsidR="007F4E06" w:rsidRPr="009873FA" w:rsidRDefault="007F4E06" w:rsidP="003F08BE">
            <w:pPr>
              <w:pStyle w:val="TAH"/>
            </w:pPr>
          </w:p>
        </w:tc>
      </w:tr>
      <w:tr w:rsidR="00E3671B" w:rsidRPr="00EA0173" w:rsidTr="005C61A7">
        <w:trPr>
          <w:gridAfter w:val="1"/>
          <w:wAfter w:w="33"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E3671B" w:rsidRPr="00B910CF" w:rsidRDefault="00E3671B" w:rsidP="00CB35A0">
            <w:pPr>
              <w:pStyle w:val="TAL"/>
            </w:pPr>
            <w:r>
              <w:t xml:space="preserve">BAR </w:t>
            </w:r>
            <w:r w:rsidRPr="002C4450">
              <w:t>ID</w:t>
            </w:r>
          </w:p>
        </w:tc>
        <w:tc>
          <w:tcPr>
            <w:tcW w:w="336" w:type="dxa"/>
            <w:gridSpan w:val="2"/>
            <w:tcBorders>
              <w:top w:val="single" w:sz="4" w:space="0" w:color="auto"/>
              <w:left w:val="single" w:sz="4" w:space="0" w:color="auto"/>
              <w:bottom w:val="single" w:sz="4" w:space="0" w:color="auto"/>
              <w:right w:val="single" w:sz="4" w:space="0" w:color="auto"/>
            </w:tcBorders>
          </w:tcPr>
          <w:p w:rsidR="00E3671B" w:rsidRPr="00AD49DB" w:rsidRDefault="00E3671B" w:rsidP="00CB35A0">
            <w:pPr>
              <w:pStyle w:val="TAL"/>
              <w:jc w:val="center"/>
            </w:pPr>
            <w:r w:rsidRPr="002C4450">
              <w:rPr>
                <w:rFonts w:eastAsia="SimSun"/>
              </w:rPr>
              <w:t>M</w:t>
            </w:r>
          </w:p>
        </w:tc>
        <w:tc>
          <w:tcPr>
            <w:tcW w:w="4672" w:type="dxa"/>
            <w:gridSpan w:val="2"/>
            <w:tcBorders>
              <w:top w:val="single" w:sz="4" w:space="0" w:color="auto"/>
              <w:left w:val="single" w:sz="4" w:space="0" w:color="auto"/>
              <w:bottom w:val="single" w:sz="4" w:space="0" w:color="auto"/>
              <w:right w:val="single" w:sz="4" w:space="0" w:color="auto"/>
            </w:tcBorders>
          </w:tcPr>
          <w:p w:rsidR="00E3671B" w:rsidRPr="007F3FB7" w:rsidRDefault="00E3671B" w:rsidP="00CB35A0">
            <w:pPr>
              <w:pStyle w:val="TAL"/>
            </w:pPr>
            <w:r>
              <w:rPr>
                <w:lang w:eastAsia="zh-CN"/>
              </w:rPr>
              <w:t>This IE shall identify the BAR Rule to be modified.</w:t>
            </w:r>
          </w:p>
        </w:tc>
        <w:tc>
          <w:tcPr>
            <w:tcW w:w="370" w:type="dxa"/>
            <w:gridSpan w:val="2"/>
            <w:tcBorders>
              <w:top w:val="single" w:sz="4" w:space="0" w:color="auto"/>
              <w:left w:val="single" w:sz="4" w:space="0" w:color="auto"/>
              <w:bottom w:val="single" w:sz="4" w:space="0" w:color="auto"/>
              <w:right w:val="single" w:sz="4" w:space="0" w:color="auto"/>
            </w:tcBorders>
          </w:tcPr>
          <w:p w:rsidR="00E3671B" w:rsidRDefault="00E3671B" w:rsidP="00CB35A0">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E3671B" w:rsidRDefault="00E3671B" w:rsidP="00CB35A0">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E3671B" w:rsidRDefault="00E3671B" w:rsidP="00BA4489">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E3671B" w:rsidRDefault="00E3671B" w:rsidP="00CB35A0">
            <w:pPr>
              <w:pStyle w:val="TAC"/>
            </w:pPr>
            <w:r>
              <w:rPr>
                <w:lang w:val="sv-SE"/>
              </w:rPr>
              <w:t>X</w:t>
            </w:r>
          </w:p>
        </w:tc>
        <w:tc>
          <w:tcPr>
            <w:tcW w:w="1405" w:type="dxa"/>
            <w:gridSpan w:val="2"/>
            <w:tcBorders>
              <w:top w:val="single" w:sz="4" w:space="0" w:color="auto"/>
              <w:left w:val="single" w:sz="4" w:space="0" w:color="auto"/>
              <w:bottom w:val="single" w:sz="4" w:space="0" w:color="auto"/>
              <w:right w:val="single" w:sz="4" w:space="0" w:color="auto"/>
            </w:tcBorders>
          </w:tcPr>
          <w:p w:rsidR="00E3671B" w:rsidRPr="00EA0173" w:rsidRDefault="00E3671B" w:rsidP="00CB35A0">
            <w:pPr>
              <w:pStyle w:val="TAC"/>
            </w:pPr>
            <w:r>
              <w:t xml:space="preserve">BAR </w:t>
            </w:r>
            <w:r w:rsidRPr="002C4450">
              <w:t>ID</w:t>
            </w:r>
          </w:p>
        </w:tc>
      </w:tr>
      <w:tr w:rsidR="00E3671B" w:rsidRPr="00EA0173" w:rsidTr="005C61A7">
        <w:trPr>
          <w:gridAfter w:val="1"/>
          <w:wAfter w:w="33"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E3671B" w:rsidRDefault="00E3671B" w:rsidP="003F08BE">
            <w:pPr>
              <w:pStyle w:val="TAL"/>
            </w:pPr>
            <w:r>
              <w:t>Downlink Data Notification Delay</w:t>
            </w:r>
          </w:p>
        </w:tc>
        <w:tc>
          <w:tcPr>
            <w:tcW w:w="336" w:type="dxa"/>
            <w:gridSpan w:val="2"/>
            <w:tcBorders>
              <w:top w:val="single" w:sz="4" w:space="0" w:color="auto"/>
              <w:left w:val="single" w:sz="4" w:space="0" w:color="auto"/>
              <w:bottom w:val="single" w:sz="4" w:space="0" w:color="auto"/>
              <w:right w:val="single" w:sz="4" w:space="0" w:color="auto"/>
            </w:tcBorders>
          </w:tcPr>
          <w:p w:rsidR="00E3671B" w:rsidRDefault="00E3671B" w:rsidP="003F08BE">
            <w:pPr>
              <w:pStyle w:val="TAL"/>
              <w:jc w:val="center"/>
            </w:pPr>
            <w:r>
              <w:t>C</w:t>
            </w:r>
          </w:p>
        </w:tc>
        <w:tc>
          <w:tcPr>
            <w:tcW w:w="4672" w:type="dxa"/>
            <w:gridSpan w:val="2"/>
            <w:tcBorders>
              <w:top w:val="single" w:sz="4" w:space="0" w:color="auto"/>
              <w:left w:val="single" w:sz="4" w:space="0" w:color="auto"/>
              <w:bottom w:val="single" w:sz="4" w:space="0" w:color="auto"/>
              <w:right w:val="single" w:sz="4" w:space="0" w:color="auto"/>
            </w:tcBorders>
          </w:tcPr>
          <w:p w:rsidR="00E3671B" w:rsidRDefault="00E3671B" w:rsidP="003F08BE">
            <w:pPr>
              <w:pStyle w:val="TAL"/>
            </w:pPr>
            <w:r>
              <w:t xml:space="preserve">This IE shall be present if the UP function indicated support of the Downlink Data Notification Delay parameter (see subclause </w:t>
            </w:r>
            <w:r w:rsidRPr="00504C64">
              <w:t>8.2.</w:t>
            </w:r>
            <w:r w:rsidRPr="00504C64">
              <w:rPr>
                <w:lang w:val="en-GB"/>
              </w:rPr>
              <w:t>25</w:t>
            </w:r>
            <w:r>
              <w:t>) and the Downlink Data Notification Delay needs to be modified.</w:t>
            </w:r>
          </w:p>
          <w:p w:rsidR="00E3671B" w:rsidRDefault="00E3671B" w:rsidP="003F08BE">
            <w:pPr>
              <w:pStyle w:val="TAL"/>
            </w:pPr>
            <w:r>
              <w:t>When present, it shall contain the delay the UP function shall apply between receiving a downlink data packet and notifying the CP function about it, when the Apply Action parameter requests to buffer the packets and notify the CP function.</w:t>
            </w:r>
          </w:p>
        </w:tc>
        <w:tc>
          <w:tcPr>
            <w:tcW w:w="370" w:type="dxa"/>
            <w:gridSpan w:val="2"/>
            <w:tcBorders>
              <w:top w:val="single" w:sz="4" w:space="0" w:color="auto"/>
              <w:left w:val="single" w:sz="4" w:space="0" w:color="auto"/>
              <w:bottom w:val="single" w:sz="4" w:space="0" w:color="auto"/>
              <w:right w:val="single" w:sz="4" w:space="0" w:color="auto"/>
            </w:tcBorders>
          </w:tcPr>
          <w:p w:rsidR="00E3671B" w:rsidRDefault="00E3671B" w:rsidP="003F08BE">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E3671B" w:rsidRDefault="00E3671B" w:rsidP="003F08BE">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E3671B" w:rsidRDefault="00E3671B" w:rsidP="00BA4489">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E3671B" w:rsidRDefault="00E3671B" w:rsidP="003F08BE">
            <w:pPr>
              <w:pStyle w:val="TAC"/>
            </w:pPr>
            <w:r>
              <w:rPr>
                <w:lang w:val="de-DE"/>
              </w:rPr>
              <w:t>X</w:t>
            </w:r>
          </w:p>
        </w:tc>
        <w:tc>
          <w:tcPr>
            <w:tcW w:w="1405" w:type="dxa"/>
            <w:gridSpan w:val="2"/>
            <w:tcBorders>
              <w:top w:val="single" w:sz="4" w:space="0" w:color="auto"/>
              <w:left w:val="single" w:sz="4" w:space="0" w:color="auto"/>
              <w:bottom w:val="single" w:sz="4" w:space="0" w:color="auto"/>
              <w:right w:val="single" w:sz="4" w:space="0" w:color="auto"/>
            </w:tcBorders>
          </w:tcPr>
          <w:p w:rsidR="00E3671B" w:rsidRDefault="00E3671B" w:rsidP="003F08BE">
            <w:pPr>
              <w:pStyle w:val="TAC"/>
            </w:pPr>
            <w:r>
              <w:t>Downlink Data Notification Delay</w:t>
            </w:r>
          </w:p>
        </w:tc>
      </w:tr>
      <w:tr w:rsidR="00E3671B" w:rsidRPr="00EA0173" w:rsidTr="005C61A7">
        <w:trPr>
          <w:gridAfter w:val="1"/>
          <w:wAfter w:w="33"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E3671B" w:rsidRDefault="00E3671B" w:rsidP="003F08BE">
            <w:pPr>
              <w:pStyle w:val="TAL"/>
            </w:pPr>
            <w:r>
              <w:t>DL Buffering Duration</w:t>
            </w:r>
          </w:p>
        </w:tc>
        <w:tc>
          <w:tcPr>
            <w:tcW w:w="336" w:type="dxa"/>
            <w:gridSpan w:val="2"/>
            <w:tcBorders>
              <w:top w:val="single" w:sz="4" w:space="0" w:color="auto"/>
              <w:left w:val="single" w:sz="4" w:space="0" w:color="auto"/>
              <w:bottom w:val="single" w:sz="4" w:space="0" w:color="auto"/>
              <w:right w:val="single" w:sz="4" w:space="0" w:color="auto"/>
            </w:tcBorders>
          </w:tcPr>
          <w:p w:rsidR="00E3671B" w:rsidRDefault="00E3671B" w:rsidP="003F08BE">
            <w:pPr>
              <w:pStyle w:val="TAL"/>
              <w:jc w:val="center"/>
            </w:pPr>
            <w:r>
              <w:t>C</w:t>
            </w:r>
          </w:p>
        </w:tc>
        <w:tc>
          <w:tcPr>
            <w:tcW w:w="4672" w:type="dxa"/>
            <w:gridSpan w:val="2"/>
            <w:tcBorders>
              <w:top w:val="single" w:sz="4" w:space="0" w:color="auto"/>
              <w:left w:val="single" w:sz="4" w:space="0" w:color="auto"/>
              <w:bottom w:val="single" w:sz="4" w:space="0" w:color="auto"/>
              <w:right w:val="single" w:sz="4" w:space="0" w:color="auto"/>
            </w:tcBorders>
          </w:tcPr>
          <w:p w:rsidR="00E3671B" w:rsidRDefault="00E3671B" w:rsidP="003F08BE">
            <w:pPr>
              <w:pStyle w:val="TAL"/>
            </w:pPr>
            <w:r>
              <w:t>This IE shall be present if the UP function indicated support of the DL Buffering Duration parameter (see subclause 8.2.</w:t>
            </w:r>
            <w:r w:rsidRPr="00BC2AB6">
              <w:rPr>
                <w:lang w:val="en-GB"/>
              </w:rPr>
              <w:t>25</w:t>
            </w:r>
            <w:r>
              <w:t xml:space="preserve">) and extended buffering of downlink data packet is required in the UP function. </w:t>
            </w:r>
          </w:p>
          <w:p w:rsidR="00E3671B" w:rsidRDefault="00E3671B" w:rsidP="003F08BE">
            <w:pPr>
              <w:pStyle w:val="TAL"/>
            </w:pPr>
            <w:r>
              <w:t>When present, this IE shall indicate the duration during which the UP function shall buffer the downlink data packets without sending any further notification to the CP function about the arrival of DL data packets.</w:t>
            </w:r>
          </w:p>
        </w:tc>
        <w:tc>
          <w:tcPr>
            <w:tcW w:w="370" w:type="dxa"/>
            <w:gridSpan w:val="2"/>
            <w:tcBorders>
              <w:top w:val="single" w:sz="4" w:space="0" w:color="auto"/>
              <w:left w:val="single" w:sz="4" w:space="0" w:color="auto"/>
              <w:bottom w:val="single" w:sz="4" w:space="0" w:color="auto"/>
              <w:right w:val="single" w:sz="4" w:space="0" w:color="auto"/>
            </w:tcBorders>
          </w:tcPr>
          <w:p w:rsidR="00E3671B" w:rsidRDefault="00E3671B" w:rsidP="003F08BE">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E3671B" w:rsidRDefault="00E3671B" w:rsidP="003F08BE">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E3671B" w:rsidRDefault="00E3671B" w:rsidP="00BA4489">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E3671B" w:rsidRDefault="00E3671B" w:rsidP="003F08BE">
            <w:pPr>
              <w:pStyle w:val="TAC"/>
            </w:pPr>
            <w:r>
              <w:rPr>
                <w:lang w:val="de-DE"/>
              </w:rPr>
              <w:t>X</w:t>
            </w:r>
          </w:p>
        </w:tc>
        <w:tc>
          <w:tcPr>
            <w:tcW w:w="1405" w:type="dxa"/>
            <w:gridSpan w:val="2"/>
            <w:tcBorders>
              <w:top w:val="single" w:sz="4" w:space="0" w:color="auto"/>
              <w:left w:val="single" w:sz="4" w:space="0" w:color="auto"/>
              <w:bottom w:val="single" w:sz="4" w:space="0" w:color="auto"/>
              <w:right w:val="single" w:sz="4" w:space="0" w:color="auto"/>
            </w:tcBorders>
          </w:tcPr>
          <w:p w:rsidR="00E3671B" w:rsidRDefault="00E3671B" w:rsidP="003F08BE">
            <w:pPr>
              <w:pStyle w:val="TAC"/>
            </w:pPr>
            <w:r>
              <w:t>DL Buffering Duration</w:t>
            </w:r>
          </w:p>
        </w:tc>
      </w:tr>
      <w:tr w:rsidR="00E3671B" w:rsidRPr="00EA0173" w:rsidTr="005C61A7">
        <w:trPr>
          <w:gridAfter w:val="1"/>
          <w:wAfter w:w="33"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E3671B" w:rsidRDefault="00E3671B" w:rsidP="003F08BE">
            <w:pPr>
              <w:pStyle w:val="TAL"/>
            </w:pPr>
            <w:r>
              <w:t>DL Buffering Suggested Packet Count</w:t>
            </w:r>
          </w:p>
        </w:tc>
        <w:tc>
          <w:tcPr>
            <w:tcW w:w="336" w:type="dxa"/>
            <w:gridSpan w:val="2"/>
            <w:tcBorders>
              <w:top w:val="single" w:sz="4" w:space="0" w:color="auto"/>
              <w:left w:val="single" w:sz="4" w:space="0" w:color="auto"/>
              <w:bottom w:val="single" w:sz="4" w:space="0" w:color="auto"/>
              <w:right w:val="single" w:sz="4" w:space="0" w:color="auto"/>
            </w:tcBorders>
          </w:tcPr>
          <w:p w:rsidR="00E3671B" w:rsidRDefault="00E3671B" w:rsidP="003F08BE">
            <w:pPr>
              <w:pStyle w:val="TAL"/>
              <w:jc w:val="center"/>
            </w:pPr>
            <w:r>
              <w:t>O</w:t>
            </w:r>
          </w:p>
        </w:tc>
        <w:tc>
          <w:tcPr>
            <w:tcW w:w="4672" w:type="dxa"/>
            <w:gridSpan w:val="2"/>
            <w:tcBorders>
              <w:top w:val="single" w:sz="4" w:space="0" w:color="auto"/>
              <w:left w:val="single" w:sz="4" w:space="0" w:color="auto"/>
              <w:bottom w:val="single" w:sz="4" w:space="0" w:color="auto"/>
              <w:right w:val="single" w:sz="4" w:space="0" w:color="auto"/>
            </w:tcBorders>
          </w:tcPr>
          <w:p w:rsidR="00E3671B" w:rsidRDefault="00E3671B" w:rsidP="003F08BE">
            <w:pPr>
              <w:pStyle w:val="TAL"/>
            </w:pPr>
            <w:r>
              <w:t xml:space="preserve">This IE may be present if extended buffering of downlink data packet is required in the UP function. </w:t>
            </w:r>
          </w:p>
          <w:p w:rsidR="00E3671B" w:rsidRDefault="00E3671B" w:rsidP="003F08BE">
            <w:pPr>
              <w:pStyle w:val="TAL"/>
            </w:pPr>
            <w:r>
              <w:t>When present, this IE shall indicate the maximum number of downlink data packets suggested to be buffered in the UP function.</w:t>
            </w:r>
          </w:p>
        </w:tc>
        <w:tc>
          <w:tcPr>
            <w:tcW w:w="370" w:type="dxa"/>
            <w:gridSpan w:val="2"/>
            <w:tcBorders>
              <w:top w:val="single" w:sz="4" w:space="0" w:color="auto"/>
              <w:left w:val="single" w:sz="4" w:space="0" w:color="auto"/>
              <w:bottom w:val="single" w:sz="4" w:space="0" w:color="auto"/>
              <w:right w:val="single" w:sz="4" w:space="0" w:color="auto"/>
            </w:tcBorders>
          </w:tcPr>
          <w:p w:rsidR="00E3671B" w:rsidRDefault="00E3671B" w:rsidP="003F08BE">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E3671B" w:rsidRDefault="00E3671B" w:rsidP="003F08BE">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E3671B" w:rsidRDefault="00E3671B" w:rsidP="00BA4489">
            <w:pPr>
              <w:pStyle w:val="TAC"/>
            </w:pPr>
            <w:r>
              <w:t>-</w:t>
            </w:r>
          </w:p>
        </w:tc>
        <w:tc>
          <w:tcPr>
            <w:tcW w:w="370" w:type="dxa"/>
            <w:gridSpan w:val="2"/>
            <w:tcBorders>
              <w:top w:val="single" w:sz="4" w:space="0" w:color="auto"/>
              <w:left w:val="single" w:sz="4" w:space="0" w:color="auto"/>
              <w:bottom w:val="single" w:sz="4" w:space="0" w:color="auto"/>
              <w:right w:val="single" w:sz="4" w:space="0" w:color="auto"/>
            </w:tcBorders>
          </w:tcPr>
          <w:p w:rsidR="00E3671B" w:rsidRDefault="00E3671B" w:rsidP="003F08BE">
            <w:pPr>
              <w:pStyle w:val="TAC"/>
            </w:pPr>
            <w:r>
              <w:rPr>
                <w:lang w:val="de-DE"/>
              </w:rPr>
              <w:t>X</w:t>
            </w:r>
          </w:p>
        </w:tc>
        <w:tc>
          <w:tcPr>
            <w:tcW w:w="1405" w:type="dxa"/>
            <w:gridSpan w:val="2"/>
            <w:tcBorders>
              <w:top w:val="single" w:sz="4" w:space="0" w:color="auto"/>
              <w:left w:val="single" w:sz="4" w:space="0" w:color="auto"/>
              <w:bottom w:val="single" w:sz="4" w:space="0" w:color="auto"/>
              <w:right w:val="single" w:sz="4" w:space="0" w:color="auto"/>
            </w:tcBorders>
          </w:tcPr>
          <w:p w:rsidR="00E3671B" w:rsidRDefault="00E3671B" w:rsidP="003F08BE">
            <w:pPr>
              <w:pStyle w:val="TAC"/>
            </w:pPr>
            <w:r>
              <w:t>DL Buffering Suggested Packet Count</w:t>
            </w:r>
          </w:p>
        </w:tc>
      </w:tr>
      <w:tr w:rsidR="005C61A7" w:rsidTr="005C61A7">
        <w:tblPrEx>
          <w:tblLook w:val="00A0" w:firstRow="1" w:lastRow="0" w:firstColumn="1" w:lastColumn="0" w:noHBand="0" w:noVBand="0"/>
        </w:tblPrEx>
        <w:trPr>
          <w:gridBefore w:val="1"/>
          <w:wBefore w:w="33" w:type="dxa"/>
          <w:jc w:val="center"/>
        </w:trPr>
        <w:tc>
          <w:tcPr>
            <w:tcW w:w="1561" w:type="dxa"/>
            <w:gridSpan w:val="2"/>
            <w:tcBorders>
              <w:top w:val="single" w:sz="4" w:space="0" w:color="auto"/>
              <w:left w:val="single" w:sz="4" w:space="0" w:color="auto"/>
              <w:bottom w:val="single" w:sz="4" w:space="0" w:color="auto"/>
              <w:right w:val="single" w:sz="4" w:space="0" w:color="auto"/>
            </w:tcBorders>
            <w:vAlign w:val="center"/>
          </w:tcPr>
          <w:p w:rsidR="005C61A7" w:rsidRDefault="005C61A7" w:rsidP="00F34EA2">
            <w:pPr>
              <w:pStyle w:val="TAL"/>
            </w:pPr>
            <w:r>
              <w:t>Suggested Buffering Packets Count</w:t>
            </w:r>
          </w:p>
        </w:tc>
        <w:tc>
          <w:tcPr>
            <w:tcW w:w="336" w:type="dxa"/>
            <w:gridSpan w:val="2"/>
            <w:tcBorders>
              <w:top w:val="single" w:sz="4" w:space="0" w:color="auto"/>
              <w:left w:val="single" w:sz="4" w:space="0" w:color="auto"/>
              <w:bottom w:val="single" w:sz="4" w:space="0" w:color="auto"/>
              <w:right w:val="single" w:sz="4" w:space="0" w:color="auto"/>
            </w:tcBorders>
          </w:tcPr>
          <w:p w:rsidR="005C61A7" w:rsidRDefault="005C61A7" w:rsidP="00F34EA2">
            <w:pPr>
              <w:pStyle w:val="TAL"/>
              <w:jc w:val="center"/>
            </w:pPr>
            <w:r>
              <w:t>C</w:t>
            </w:r>
          </w:p>
        </w:tc>
        <w:tc>
          <w:tcPr>
            <w:tcW w:w="4672" w:type="dxa"/>
            <w:gridSpan w:val="2"/>
            <w:tcBorders>
              <w:top w:val="single" w:sz="4" w:space="0" w:color="auto"/>
              <w:left w:val="single" w:sz="4" w:space="0" w:color="auto"/>
              <w:bottom w:val="single" w:sz="4" w:space="0" w:color="auto"/>
              <w:right w:val="single" w:sz="4" w:space="0" w:color="auto"/>
            </w:tcBorders>
          </w:tcPr>
          <w:p w:rsidR="005C61A7" w:rsidRDefault="005C61A7" w:rsidP="00F34EA2">
            <w:pPr>
              <w:pStyle w:val="TAL"/>
            </w:pPr>
            <w:r>
              <w:t>This IE may be present if the UP Function indicated support of the feature UDBC.</w:t>
            </w:r>
          </w:p>
          <w:p w:rsidR="005C61A7" w:rsidRDefault="005C61A7" w:rsidP="00F34EA2">
            <w:pPr>
              <w:pStyle w:val="TAL"/>
            </w:pPr>
          </w:p>
          <w:p w:rsidR="005C61A7" w:rsidRDefault="005C61A7" w:rsidP="00F34EA2">
            <w:pPr>
              <w:pStyle w:val="TAL"/>
            </w:pPr>
            <w:r>
              <w:t>When present, it shall contain the number of packets that are suggested to be buffered when the Apply Action parameter requests to buffer the packets. The packets that exceed the limit shall be discarded.</w:t>
            </w:r>
          </w:p>
        </w:tc>
        <w:tc>
          <w:tcPr>
            <w:tcW w:w="370" w:type="dxa"/>
            <w:gridSpan w:val="2"/>
            <w:tcBorders>
              <w:top w:val="single" w:sz="4" w:space="0" w:color="auto"/>
              <w:left w:val="single" w:sz="4" w:space="0" w:color="auto"/>
              <w:bottom w:val="single" w:sz="4" w:space="0" w:color="auto"/>
              <w:right w:val="single" w:sz="4" w:space="0" w:color="auto"/>
            </w:tcBorders>
          </w:tcPr>
          <w:p w:rsidR="005C61A7" w:rsidRDefault="005C61A7" w:rsidP="00F34EA2">
            <w:pPr>
              <w:pStyle w:val="TAC"/>
            </w:pPr>
          </w:p>
        </w:tc>
        <w:tc>
          <w:tcPr>
            <w:tcW w:w="370" w:type="dxa"/>
            <w:gridSpan w:val="2"/>
            <w:tcBorders>
              <w:top w:val="single" w:sz="4" w:space="0" w:color="auto"/>
              <w:left w:val="single" w:sz="4" w:space="0" w:color="auto"/>
              <w:bottom w:val="single" w:sz="4" w:space="0" w:color="auto"/>
              <w:right w:val="single" w:sz="4" w:space="0" w:color="auto"/>
            </w:tcBorders>
          </w:tcPr>
          <w:p w:rsidR="005C61A7" w:rsidRDefault="005C61A7" w:rsidP="00F34EA2">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5C61A7" w:rsidRDefault="005C61A7" w:rsidP="00F34EA2">
            <w:pPr>
              <w:pStyle w:val="TAC"/>
            </w:pPr>
            <w:r>
              <w:t>X</w:t>
            </w:r>
          </w:p>
        </w:tc>
        <w:tc>
          <w:tcPr>
            <w:tcW w:w="370" w:type="dxa"/>
            <w:gridSpan w:val="2"/>
            <w:tcBorders>
              <w:top w:val="single" w:sz="4" w:space="0" w:color="auto"/>
              <w:left w:val="single" w:sz="4" w:space="0" w:color="auto"/>
              <w:bottom w:val="single" w:sz="4" w:space="0" w:color="auto"/>
              <w:right w:val="single" w:sz="4" w:space="0" w:color="auto"/>
            </w:tcBorders>
          </w:tcPr>
          <w:p w:rsidR="005C61A7" w:rsidRDefault="005C61A7" w:rsidP="00F34EA2">
            <w:pPr>
              <w:pStyle w:val="TAC"/>
              <w:rPr>
                <w:lang w:val="de-DE"/>
              </w:rPr>
            </w:pPr>
            <w:r>
              <w:rPr>
                <w:lang w:val="de-DE"/>
              </w:rPr>
              <w:t>X</w:t>
            </w:r>
          </w:p>
        </w:tc>
        <w:tc>
          <w:tcPr>
            <w:tcW w:w="1405" w:type="dxa"/>
            <w:gridSpan w:val="2"/>
            <w:tcBorders>
              <w:top w:val="single" w:sz="4" w:space="0" w:color="auto"/>
              <w:left w:val="single" w:sz="4" w:space="0" w:color="auto"/>
              <w:bottom w:val="single" w:sz="4" w:space="0" w:color="auto"/>
              <w:right w:val="single" w:sz="4" w:space="0" w:color="auto"/>
            </w:tcBorders>
            <w:vAlign w:val="center"/>
          </w:tcPr>
          <w:p w:rsidR="005C61A7" w:rsidRDefault="005C61A7" w:rsidP="00F34EA2">
            <w:pPr>
              <w:pStyle w:val="TAC"/>
            </w:pPr>
            <w:r>
              <w:t>Suggested Buffering Packets Count</w:t>
            </w:r>
          </w:p>
        </w:tc>
      </w:tr>
      <w:tr w:rsidR="00E3671B" w:rsidRPr="00EA0173" w:rsidTr="005C61A7">
        <w:trPr>
          <w:gridAfter w:val="1"/>
          <w:wAfter w:w="33" w:type="dxa"/>
          <w:jc w:val="center"/>
        </w:trPr>
        <w:tc>
          <w:tcPr>
            <w:tcW w:w="9454" w:type="dxa"/>
            <w:gridSpan w:val="16"/>
            <w:tcBorders>
              <w:top w:val="single" w:sz="4" w:space="0" w:color="auto"/>
              <w:left w:val="single" w:sz="4" w:space="0" w:color="auto"/>
              <w:bottom w:val="single" w:sz="4" w:space="0" w:color="auto"/>
              <w:right w:val="single" w:sz="4" w:space="0" w:color="auto"/>
            </w:tcBorders>
          </w:tcPr>
          <w:p w:rsidR="00E3671B" w:rsidRDefault="00E3671B" w:rsidP="009F36E5">
            <w:pPr>
              <w:pStyle w:val="TAN"/>
            </w:pPr>
            <w:r w:rsidRPr="00EA0173">
              <w:t>NOTE</w:t>
            </w:r>
            <w:r>
              <w:t xml:space="preserve"> 1</w:t>
            </w:r>
            <w:r w:rsidRPr="00EA0173">
              <w:t>:</w:t>
            </w:r>
            <w:r w:rsidRPr="00EA0173">
              <w:tab/>
            </w:r>
            <w:r>
              <w:t xml:space="preserve">If the Apply Action requests the UP function to </w:t>
            </w:r>
            <w:r w:rsidRPr="009F36E5">
              <w:rPr>
                <w:lang w:val="en-GB"/>
              </w:rPr>
              <w:t>b</w:t>
            </w:r>
            <w:r>
              <w:t xml:space="preserve">uffer and </w:t>
            </w:r>
            <w:r w:rsidRPr="009F36E5">
              <w:rPr>
                <w:lang w:val="en-GB"/>
              </w:rPr>
              <w:t>n</w:t>
            </w:r>
            <w:r>
              <w:t>otify the CP function and the DL Buffering Duration is set, the UP function shall not notify the CP function for the duration indicated by the DL Buffering Duration.</w:t>
            </w:r>
          </w:p>
        </w:tc>
      </w:tr>
    </w:tbl>
    <w:p w:rsidR="00F13FB0" w:rsidRPr="006B5418" w:rsidRDefault="00F13FB0" w:rsidP="00F13FB0">
      <w:pPr>
        <w:rPr>
          <w:lang w:val="en-US"/>
        </w:rPr>
      </w:pPr>
    </w:p>
    <w:p w:rsidR="00721AEA" w:rsidRPr="00EA0173" w:rsidRDefault="00721AEA" w:rsidP="001D537F">
      <w:pPr>
        <w:pStyle w:val="Heading2"/>
      </w:pPr>
      <w:bookmarkStart w:id="346" w:name="_Toc533195017"/>
      <w:r w:rsidRPr="00EA0173">
        <w:t>7.</w:t>
      </w:r>
      <w:r>
        <w:rPr>
          <w:lang w:val="en-US"/>
        </w:rPr>
        <w:t>6</w:t>
      </w:r>
      <w:r w:rsidRPr="00EA0173">
        <w:tab/>
        <w:t>Error Handling</w:t>
      </w:r>
      <w:bookmarkEnd w:id="346"/>
    </w:p>
    <w:p w:rsidR="00721AEA" w:rsidRPr="00EA0173" w:rsidRDefault="00721AEA" w:rsidP="001D537F">
      <w:pPr>
        <w:pStyle w:val="Heading3"/>
      </w:pPr>
      <w:bookmarkStart w:id="347" w:name="_Toc533195018"/>
      <w:r w:rsidRPr="00EA0173">
        <w:t>7.</w:t>
      </w:r>
      <w:r>
        <w:rPr>
          <w:lang w:val="en-US"/>
        </w:rPr>
        <w:t>6</w:t>
      </w:r>
      <w:r w:rsidRPr="00EA0173">
        <w:t>.1</w:t>
      </w:r>
      <w:r w:rsidRPr="00EA0173">
        <w:tab/>
        <w:t>Protocol Errors</w:t>
      </w:r>
      <w:bookmarkEnd w:id="347"/>
    </w:p>
    <w:p w:rsidR="00721AEA" w:rsidRPr="00EA0173" w:rsidRDefault="00721AEA" w:rsidP="00721AEA">
      <w:r w:rsidRPr="00EA0173">
        <w:t xml:space="preserve">A protocol error is defined as a message or an Information Element received from a peer entity with </w:t>
      </w:r>
      <w:r>
        <w:t xml:space="preserve">an </w:t>
      </w:r>
      <w:r w:rsidRPr="00EA0173">
        <w:t>unknown type, or if it is unexpected, or if it has an erroneous content.</w:t>
      </w:r>
    </w:p>
    <w:p w:rsidR="00721AEA" w:rsidRPr="00EA0173" w:rsidRDefault="00721AEA" w:rsidP="00721AEA">
      <w:r w:rsidRPr="00EA0173">
        <w:t xml:space="preserve">The term silently discarded is used in the following subclauses to mean that the receiving </w:t>
      </w:r>
      <w:r>
        <w:t>PFCP</w:t>
      </w:r>
      <w:r w:rsidRPr="00EA0173">
        <w:t xml:space="preserve"> entity's implementation shall discard such a message without further processing or that the receiving </w:t>
      </w:r>
      <w:r>
        <w:t>PFCP</w:t>
      </w:r>
      <w:r w:rsidRPr="00EA0173">
        <w:t xml:space="preserve"> entity discards such an IE and continues processing the message. The conditions for the receiving </w:t>
      </w:r>
      <w:r>
        <w:t>PFCP</w:t>
      </w:r>
      <w:r w:rsidRPr="00EA0173">
        <w:t xml:space="preserve"> entity to silently discard an IE are specified in the subsequent subclauses.</w:t>
      </w:r>
    </w:p>
    <w:p w:rsidR="00721AEA" w:rsidRPr="00EA0173" w:rsidRDefault="00721AEA" w:rsidP="00721AEA">
      <w:r w:rsidRPr="00EA0173">
        <w:t xml:space="preserve">The handling of unknown, unexpected or erroneous </w:t>
      </w:r>
      <w:r>
        <w:t>PFCP</w:t>
      </w:r>
      <w:r w:rsidRPr="00EA0173">
        <w:t xml:space="preserve"> messages and IEs shall provide for the forward compatibility of </w:t>
      </w:r>
      <w:r>
        <w:t>PFCP</w:t>
      </w:r>
      <w:r w:rsidRPr="00EA0173">
        <w:t xml:space="preserve">. Therefore, the sending </w:t>
      </w:r>
      <w:r>
        <w:t>PFCP</w:t>
      </w:r>
      <w:r w:rsidRPr="00EA0173">
        <w:t xml:space="preserve"> entity shall be able to safely include in a message a new conditional-optional or an optional IE. Such an IE may also have a new type value. Any legacy receiving </w:t>
      </w:r>
      <w:r>
        <w:t>PFCP</w:t>
      </w:r>
      <w:r w:rsidRPr="00EA0173">
        <w:t xml:space="preserve"> entity shall, however, silently discard such an IE and continue processing the message.</w:t>
      </w:r>
    </w:p>
    <w:p w:rsidR="00721AEA" w:rsidRPr="00202EC6" w:rsidRDefault="00721AEA" w:rsidP="00721AEA">
      <w:r w:rsidRPr="00EA0173">
        <w:t xml:space="preserve">If a protocol error is detected by the receiving </w:t>
      </w:r>
      <w:r>
        <w:t>PFCP</w:t>
      </w:r>
      <w:r w:rsidRPr="00EA0173">
        <w:t xml:space="preserve"> entity, it should log the event including the erroneous message and </w:t>
      </w:r>
      <w:r>
        <w:t>may</w:t>
      </w:r>
      <w:r w:rsidRPr="00EA0173">
        <w:t xml:space="preserve"> include the error in a statistical counter.</w:t>
      </w:r>
    </w:p>
    <w:p w:rsidR="00721AEA" w:rsidRPr="00202EC6" w:rsidRDefault="00721AEA" w:rsidP="00721AEA">
      <w:r>
        <w:t xml:space="preserve">For Response messages containing a rejection </w:t>
      </w:r>
      <w:r w:rsidRPr="00202EC6">
        <w:t xml:space="preserve">Cause value, see subclause </w:t>
      </w:r>
      <w:r w:rsidR="00464DAB">
        <w:t>7</w:t>
      </w:r>
      <w:r w:rsidR="00464DAB" w:rsidRPr="00EA0173">
        <w:t>.</w:t>
      </w:r>
      <w:r w:rsidR="00464DAB">
        <w:t>2</w:t>
      </w:r>
      <w:r w:rsidR="00464DAB" w:rsidRPr="00EA0173">
        <w:t>.</w:t>
      </w:r>
      <w:r w:rsidR="00464DAB">
        <w:t>3.2</w:t>
      </w:r>
      <w:r w:rsidRPr="00202EC6">
        <w:t>.</w:t>
      </w:r>
    </w:p>
    <w:p w:rsidR="00721AEA" w:rsidRPr="005E16C7" w:rsidRDefault="00721AEA" w:rsidP="00721AEA">
      <w:r w:rsidRPr="00EA0173">
        <w:t xml:space="preserve">The receiving </w:t>
      </w:r>
      <w:r>
        <w:t>PFCP</w:t>
      </w:r>
      <w:r w:rsidRPr="00EA0173">
        <w:t xml:space="preserve"> entity shall apply the error handling specified in the </w:t>
      </w:r>
      <w:r w:rsidRPr="006C1271">
        <w:t>subsequent subclauses.</w:t>
      </w:r>
    </w:p>
    <w:p w:rsidR="00721AEA" w:rsidRPr="005E16C7" w:rsidRDefault="00721AEA" w:rsidP="00721AEA">
      <w:r w:rsidRPr="005E16C7">
        <w:t>If the received erroneous message is a reply to an outstanding PFCP message, the PFCP transaction layer shall stop retransmissions and notify the PFCP application layer of the error even if the reply is silently discarded.</w:t>
      </w:r>
    </w:p>
    <w:p w:rsidR="00721AEA" w:rsidRPr="005E16C7" w:rsidRDefault="00721AEA" w:rsidP="001D537F">
      <w:pPr>
        <w:pStyle w:val="Heading3"/>
      </w:pPr>
      <w:bookmarkStart w:id="348" w:name="_Toc533195019"/>
      <w:r w:rsidRPr="005E16C7">
        <w:t>7.</w:t>
      </w:r>
      <w:r w:rsidRPr="005E16C7">
        <w:rPr>
          <w:lang w:val="en-US"/>
        </w:rPr>
        <w:t>6</w:t>
      </w:r>
      <w:r w:rsidRPr="005E16C7">
        <w:t>.2</w:t>
      </w:r>
      <w:r w:rsidRPr="005E16C7">
        <w:tab/>
        <w:t xml:space="preserve">Different </w:t>
      </w:r>
      <w:r w:rsidRPr="005E16C7">
        <w:rPr>
          <w:lang w:val="en-US"/>
        </w:rPr>
        <w:t>PFCP</w:t>
      </w:r>
      <w:r w:rsidRPr="005E16C7">
        <w:t xml:space="preserve"> Versions</w:t>
      </w:r>
      <w:bookmarkEnd w:id="348"/>
    </w:p>
    <w:p w:rsidR="00721AEA" w:rsidRPr="005E16C7" w:rsidRDefault="00721AEA" w:rsidP="00721AEA">
      <w:pPr>
        <w:rPr>
          <w:lang w:eastAsia="ja-JP"/>
        </w:rPr>
      </w:pPr>
      <w:r w:rsidRPr="005E16C7">
        <w:t xml:space="preserve">If a PFCP entity receives a message of an unsupported PFCP version, it shall return an </w:t>
      </w:r>
      <w:r w:rsidR="007F4E06" w:rsidRPr="005E16C7">
        <w:t xml:space="preserve">PFCP </w:t>
      </w:r>
      <w:r w:rsidR="0032723D" w:rsidRPr="005E16C7">
        <w:t>Version Not Supported Response message and silently discard the received message</w:t>
      </w:r>
      <w:r w:rsidRPr="005E16C7">
        <w:t>.</w:t>
      </w:r>
    </w:p>
    <w:p w:rsidR="00721AEA" w:rsidRPr="005E16C7" w:rsidRDefault="00721AEA" w:rsidP="001D537F">
      <w:pPr>
        <w:pStyle w:val="Heading3"/>
      </w:pPr>
      <w:bookmarkStart w:id="349" w:name="_Toc533195020"/>
      <w:r w:rsidRPr="005E16C7">
        <w:t>7.</w:t>
      </w:r>
      <w:r w:rsidRPr="005E16C7">
        <w:rPr>
          <w:lang w:val="en-US"/>
        </w:rPr>
        <w:t>6</w:t>
      </w:r>
      <w:r w:rsidRPr="005E16C7">
        <w:t>.3</w:t>
      </w:r>
      <w:r w:rsidRPr="005E16C7">
        <w:tab/>
      </w:r>
      <w:r w:rsidRPr="005E16C7">
        <w:rPr>
          <w:lang w:val="en-US"/>
        </w:rPr>
        <w:t>PFCP</w:t>
      </w:r>
      <w:r w:rsidRPr="005E16C7">
        <w:t xml:space="preserve"> Message of Invalid Length</w:t>
      </w:r>
      <w:bookmarkEnd w:id="349"/>
    </w:p>
    <w:p w:rsidR="00721AEA" w:rsidRPr="005E16C7" w:rsidRDefault="00721AEA" w:rsidP="00721AEA">
      <w:r w:rsidRPr="005E16C7">
        <w:t>If a PFCP entity receives a message, which is too short to contain the respective PFCP header, the PFCP-PDU shall be silently discarded.</w:t>
      </w:r>
    </w:p>
    <w:p w:rsidR="00721AEA" w:rsidRPr="005E16C7" w:rsidRDefault="00721AEA" w:rsidP="00721AEA">
      <w:r w:rsidRPr="005E16C7">
        <w:t>If a PFCP entity receives a Request message within an IP/UDP packet of a length that is inconsistent with the value specified in the Length field of the PFCP header, then the receiving PFCP entity should log the error and shall send the Response message with Cause IE value set to "Invalid Length".</w:t>
      </w:r>
    </w:p>
    <w:p w:rsidR="00721AEA" w:rsidRPr="005E16C7" w:rsidRDefault="00721AEA" w:rsidP="00721AEA">
      <w:r w:rsidRPr="005E16C7">
        <w:t>If a PFCP entity receives a Response message within an IP/UDP packet of a length that is inconsistent with the value specified in the Length field of the PFCP header, then the receiving PFCP entity should log the error and shall silently discard the message.</w:t>
      </w:r>
    </w:p>
    <w:p w:rsidR="00721AEA" w:rsidRPr="005E16C7" w:rsidRDefault="00721AEA" w:rsidP="001D537F">
      <w:pPr>
        <w:pStyle w:val="Heading3"/>
      </w:pPr>
      <w:bookmarkStart w:id="350" w:name="_Toc533195021"/>
      <w:r w:rsidRPr="005E16C7">
        <w:t>7.</w:t>
      </w:r>
      <w:r w:rsidRPr="005E16C7">
        <w:rPr>
          <w:lang w:val="en-US"/>
        </w:rPr>
        <w:t>6</w:t>
      </w:r>
      <w:r w:rsidRPr="005E16C7">
        <w:t>.4</w:t>
      </w:r>
      <w:r w:rsidRPr="005E16C7">
        <w:tab/>
        <w:t>Unknown PFCP Message</w:t>
      </w:r>
      <w:bookmarkEnd w:id="350"/>
    </w:p>
    <w:p w:rsidR="00721AEA" w:rsidRPr="005E16C7" w:rsidRDefault="00721AEA" w:rsidP="00721AEA">
      <w:r w:rsidRPr="005E16C7">
        <w:t>If a PFCP entity receives a message with an unknown Message Type value, it shall silently discard the message.</w:t>
      </w:r>
    </w:p>
    <w:p w:rsidR="00721AEA" w:rsidRPr="005E16C7" w:rsidRDefault="00721AEA" w:rsidP="001D537F">
      <w:pPr>
        <w:pStyle w:val="Heading3"/>
      </w:pPr>
      <w:bookmarkStart w:id="351" w:name="_Toc533195022"/>
      <w:r w:rsidRPr="005E16C7">
        <w:t>7.</w:t>
      </w:r>
      <w:r w:rsidRPr="005E16C7">
        <w:rPr>
          <w:lang w:val="en-US"/>
        </w:rPr>
        <w:t>6</w:t>
      </w:r>
      <w:r w:rsidRPr="005E16C7">
        <w:t>.5</w:t>
      </w:r>
      <w:r w:rsidRPr="005E16C7">
        <w:tab/>
        <w:t>Unexpected PFCP Message</w:t>
      </w:r>
      <w:bookmarkEnd w:id="351"/>
    </w:p>
    <w:p w:rsidR="00721AEA" w:rsidRPr="005E16C7" w:rsidRDefault="00721AEA" w:rsidP="00721AEA">
      <w:r w:rsidRPr="005E16C7">
        <w:t xml:space="preserve">If a PFCP entity receives an unexpected request message, </w:t>
      </w:r>
      <w:r w:rsidRPr="005E16C7">
        <w:rPr>
          <w:color w:val="000000"/>
        </w:rPr>
        <w:t>for example a known message that is sent over an interface for which the message is not defined, or a message that is sent over an interface for which the message is defined, but the direction is incorrect, then the PFCP entity</w:t>
      </w:r>
      <w:r w:rsidRPr="005E16C7">
        <w:rPr>
          <w:color w:val="FF0000"/>
        </w:rPr>
        <w:t xml:space="preserve"> </w:t>
      </w:r>
      <w:r w:rsidRPr="005E16C7">
        <w:t>shall silently discard the message and shall log an error.</w:t>
      </w:r>
    </w:p>
    <w:p w:rsidR="00721AEA" w:rsidRPr="005E16C7" w:rsidRDefault="00721AEA" w:rsidP="00721AEA">
      <w:r w:rsidRPr="005E16C7">
        <w:t xml:space="preserve">If a PFCP entity receives an unexpected response message which is not a request message, for example a message for which there is no corresponding outstanding request, it shall discard the message and may log an error. </w:t>
      </w:r>
    </w:p>
    <w:p w:rsidR="00721AEA" w:rsidRPr="005E16C7" w:rsidRDefault="00721AEA" w:rsidP="001D537F">
      <w:pPr>
        <w:pStyle w:val="Heading3"/>
      </w:pPr>
      <w:bookmarkStart w:id="352" w:name="_Toc533195023"/>
      <w:r w:rsidRPr="005E16C7">
        <w:t>7.</w:t>
      </w:r>
      <w:r w:rsidRPr="005E16C7">
        <w:rPr>
          <w:lang w:val="en-US"/>
        </w:rPr>
        <w:t>6</w:t>
      </w:r>
      <w:r w:rsidRPr="005E16C7">
        <w:t>.6</w:t>
      </w:r>
      <w:r w:rsidRPr="005E16C7">
        <w:tab/>
        <w:t>Missing Information Elements</w:t>
      </w:r>
      <w:bookmarkEnd w:id="352"/>
    </w:p>
    <w:p w:rsidR="00721AEA" w:rsidRPr="005E16C7" w:rsidRDefault="00721AEA" w:rsidP="00721AEA">
      <w:r w:rsidRPr="005E16C7">
        <w:t>A PFCP entity shall check if all mandatory IEs are present in the received Request message. Apart from Echo Request message, if one or more mandatory information elements are missing in the received Request message, the PFCP entity should log the error and shall send a Response message with Cause IE value set to "Mandatory IE missing" with the type of the missing mandatory IE.</w:t>
      </w:r>
    </w:p>
    <w:p w:rsidR="00721AEA" w:rsidRPr="005E16C7" w:rsidRDefault="00721AEA" w:rsidP="00721AEA">
      <w:r w:rsidRPr="005E16C7">
        <w:t>If a PFCP entity receives a Response message with Cause IE value set to "Mandatory IE missing", it shall notify its upper layer.</w:t>
      </w:r>
    </w:p>
    <w:p w:rsidR="00721AEA" w:rsidRPr="005E16C7" w:rsidRDefault="00721AEA" w:rsidP="00721AEA">
      <w:r w:rsidRPr="005E16C7">
        <w:t>A PFCP entity shall check if all mandatory IEs are present in the received Response message without a rejection Cause value. If one or more mandatory information elements are missing, the PFCP entity shall notify the upper layer and should log the error.</w:t>
      </w:r>
    </w:p>
    <w:p w:rsidR="00721AEA" w:rsidRPr="005E16C7" w:rsidRDefault="00721AEA" w:rsidP="00721AEA">
      <w:r w:rsidRPr="005E16C7">
        <w:t>A PFCP entity shall check if conditional information elements are present in the received Request message, if possible (i.e. if the receiving entity has sufficient information available to check if the respective conditions were met). If one or more conditional information elements are missing, a PFCP entity should log the error and shall send a Response message with Cause IE value set to "Conditional IE missing" together with the type of the missing conditional IE.</w:t>
      </w:r>
    </w:p>
    <w:p w:rsidR="00721AEA" w:rsidRPr="005E16C7" w:rsidRDefault="00721AEA" w:rsidP="00721AEA">
      <w:r w:rsidRPr="005E16C7">
        <w:t>A PFCP entity shall check if conditional information elements are present in the received Response message without a rejection Cause value, if possible (i.e. if the receiving entity has sufficient information available to check if the respective conditions were met). If one or more conditional information elements are missing, a PFCP entity shall notify the upper layer and should log the error.</w:t>
      </w:r>
    </w:p>
    <w:p w:rsidR="00721AEA" w:rsidRPr="005E16C7" w:rsidRDefault="00721AEA" w:rsidP="00721AEA">
      <w:r w:rsidRPr="005E16C7">
        <w:t>For Response messages containing a rejection Cause value, see subclause 7</w:t>
      </w:r>
      <w:r w:rsidR="00884AE4" w:rsidRPr="005E16C7">
        <w:t>.2</w:t>
      </w:r>
      <w:r w:rsidRPr="005E16C7">
        <w:t>.3.</w:t>
      </w:r>
      <w:r w:rsidR="00884AE4" w:rsidRPr="005E16C7">
        <w:t>2</w:t>
      </w:r>
      <w:r w:rsidRPr="005E16C7">
        <w:t>.</w:t>
      </w:r>
    </w:p>
    <w:p w:rsidR="00721AEA" w:rsidRPr="005E16C7" w:rsidRDefault="00721AEA" w:rsidP="00721AEA">
      <w:r w:rsidRPr="005E16C7">
        <w:t>Absence of an optional information element shall not trigger any error handling.</w:t>
      </w:r>
    </w:p>
    <w:p w:rsidR="00721AEA" w:rsidRPr="005E16C7" w:rsidRDefault="00721AEA" w:rsidP="001D537F">
      <w:pPr>
        <w:pStyle w:val="Heading3"/>
      </w:pPr>
      <w:bookmarkStart w:id="353" w:name="_Toc533195024"/>
      <w:r w:rsidRPr="005E16C7">
        <w:t>7.</w:t>
      </w:r>
      <w:r w:rsidRPr="005E16C7">
        <w:rPr>
          <w:lang w:val="en-US"/>
        </w:rPr>
        <w:t>6</w:t>
      </w:r>
      <w:r w:rsidRPr="005E16C7">
        <w:t>.7</w:t>
      </w:r>
      <w:r w:rsidRPr="005E16C7">
        <w:tab/>
        <w:t>Invalid Length Information Element</w:t>
      </w:r>
      <w:bookmarkEnd w:id="353"/>
    </w:p>
    <w:p w:rsidR="00721AEA" w:rsidRPr="005E16C7" w:rsidRDefault="00721AEA" w:rsidP="00721AEA">
      <w:r w:rsidRPr="005E16C7">
        <w:t>An information element has an invalid length when the actual length of the IE is different from the value of the Length field in the IE header. Here, the actual length of the IE means the length of the content field of the received IE.</w:t>
      </w:r>
    </w:p>
    <w:p w:rsidR="00721AEA" w:rsidRPr="005E16C7" w:rsidRDefault="00721AEA" w:rsidP="00721AEA">
      <w:r w:rsidRPr="005E16C7">
        <w:t>If a PFCP message contains more than one information elements and one or more of them have invalid length, the receiving PFCP entity can detect which of the IEs have invalid length only in the following cases:</w:t>
      </w:r>
    </w:p>
    <w:p w:rsidR="00721AEA" w:rsidRPr="005E16C7" w:rsidRDefault="00721AEA" w:rsidP="00721AEA">
      <w:pPr>
        <w:pStyle w:val="B1"/>
      </w:pPr>
      <w:r w:rsidRPr="005E16C7">
        <w:t>-</w:t>
      </w:r>
      <w:r w:rsidRPr="005E16C7">
        <w:tab/>
        <w:t>If the Length value in the IE header is greater than the overall length of the message;</w:t>
      </w:r>
    </w:p>
    <w:p w:rsidR="00721AEA" w:rsidRPr="005E16C7" w:rsidRDefault="00721AEA" w:rsidP="00721AEA">
      <w:pPr>
        <w:pStyle w:val="B1"/>
      </w:pPr>
      <w:r w:rsidRPr="005E16C7">
        <w:t>-</w:t>
      </w:r>
      <w:r w:rsidRPr="005E16C7">
        <w:tab/>
        <w:t>If the invalid length IE is the last one in the message.</w:t>
      </w:r>
    </w:p>
    <w:p w:rsidR="00721AEA" w:rsidRPr="005E16C7" w:rsidRDefault="00721AEA" w:rsidP="00721AEA">
      <w:r w:rsidRPr="005E16C7">
        <w:t>Apart from Echo Request message, if a receiving PFCP entity detects information element with invalid length in a Request message, it shall send an appropriate error response with Cause IE value set to "Invalid length" together with the type of the offending IE.</w:t>
      </w:r>
    </w:p>
    <w:p w:rsidR="00721AEA" w:rsidRPr="005E16C7" w:rsidRDefault="00721AEA" w:rsidP="001D537F">
      <w:pPr>
        <w:pStyle w:val="Heading3"/>
      </w:pPr>
      <w:bookmarkStart w:id="354" w:name="_Toc533195025"/>
      <w:r w:rsidRPr="005E16C7">
        <w:t>7.</w:t>
      </w:r>
      <w:r w:rsidRPr="005E16C7">
        <w:rPr>
          <w:lang w:val="en-US"/>
        </w:rPr>
        <w:t>6</w:t>
      </w:r>
      <w:r w:rsidRPr="005E16C7">
        <w:t>.8</w:t>
      </w:r>
      <w:r w:rsidRPr="005E16C7">
        <w:tab/>
        <w:t>Semantically incorrect Information Element</w:t>
      </w:r>
      <w:bookmarkEnd w:id="354"/>
    </w:p>
    <w:p w:rsidR="00721AEA" w:rsidRPr="005E16C7" w:rsidRDefault="00721AEA" w:rsidP="00721AEA">
      <w:r w:rsidRPr="005E16C7">
        <w:t xml:space="preserve">Apart from Echo Request message, the receiver of a PFCP signalling message Request including a mandatory or a verifiable conditional information element with a semantically invalid Value shall discard the request, should log the error, and shall send a response with Cause </w:t>
      </w:r>
      <w:r w:rsidR="00EF4225" w:rsidRPr="005E16C7">
        <w:t xml:space="preserve">IE value </w:t>
      </w:r>
      <w:r w:rsidRPr="005E16C7">
        <w:t>set to "Mandatory IE incorrect" together with a type and instance of the offending IE.</w:t>
      </w:r>
    </w:p>
    <w:p w:rsidR="00721AEA" w:rsidRPr="005E16C7" w:rsidRDefault="00721AEA" w:rsidP="00721AEA">
      <w:r w:rsidRPr="005E16C7">
        <w:t xml:space="preserve">The receiver of a PFCP signalling message Response including a mandatory or a verifiable conditional information element with a semantically invalid Value shall notify the upper layer that a message with this sequence number has been received and should log the error. </w:t>
      </w:r>
    </w:p>
    <w:p w:rsidR="00721AEA" w:rsidRPr="005E16C7" w:rsidRDefault="00721AEA" w:rsidP="00721AEA">
      <w:r w:rsidRPr="005E16C7">
        <w:t>If a PFCP entity receives an information element with a value which is shown as reserved, it shall treat that information element as invalid and should log the error. If the invalid IE is received in a Request, and it is a mandatory IE or a verifiable conditional IE, the PFCP entity shall send a response with Cause set to "Mandatory IE incorrect" together with a type and instance of the offending IE.</w:t>
      </w:r>
    </w:p>
    <w:p w:rsidR="00721AEA" w:rsidRPr="005E16C7" w:rsidRDefault="00721AEA" w:rsidP="00721AEA">
      <w:r w:rsidRPr="005E16C7">
        <w:t>The principle is: the use of reserved values invokes error handling; the use of spare values can be silently discarded and for IEs with spare values used, processing shall be continued ignoring the spare values.</w:t>
      </w:r>
    </w:p>
    <w:p w:rsidR="00721AEA" w:rsidRPr="005E16C7" w:rsidRDefault="00721AEA" w:rsidP="00721AEA">
      <w:r w:rsidRPr="005E16C7">
        <w:t>The receiver of a PFCP signalling message including an optional information element with a Value that is not in the range defined for this information element value shall discard this IE, but shall treat the rest of the message as if this IE was absent and continue processing. The receiver shall not check the content of an information element field that is defined as "spare".</w:t>
      </w:r>
    </w:p>
    <w:p w:rsidR="00721AEA" w:rsidRPr="005E16C7" w:rsidRDefault="00721AEA" w:rsidP="00721AEA">
      <w:r w:rsidRPr="005E16C7">
        <w:t>All semantically incorrect optional information elements in a PFCP signalling message shall be treated as not present in the message.</w:t>
      </w:r>
    </w:p>
    <w:p w:rsidR="00721AEA" w:rsidRPr="005E16C7" w:rsidRDefault="00721AEA" w:rsidP="001D537F">
      <w:pPr>
        <w:pStyle w:val="Heading3"/>
      </w:pPr>
      <w:bookmarkStart w:id="355" w:name="_Toc533195026"/>
      <w:r w:rsidRPr="005E16C7">
        <w:t>7.</w:t>
      </w:r>
      <w:r w:rsidRPr="005E16C7">
        <w:rPr>
          <w:lang w:val="en-US"/>
        </w:rPr>
        <w:t>6</w:t>
      </w:r>
      <w:r w:rsidRPr="005E16C7">
        <w:t>.9</w:t>
      </w:r>
      <w:r w:rsidRPr="005E16C7">
        <w:tab/>
        <w:t>Unknown or unexpected Information Element</w:t>
      </w:r>
      <w:bookmarkEnd w:id="355"/>
    </w:p>
    <w:p w:rsidR="00721AEA" w:rsidRPr="005E16C7" w:rsidRDefault="00721AEA" w:rsidP="00721AEA">
      <w:r w:rsidRPr="005E16C7">
        <w:t>The receiver of a PFCP message including an unexpected information element with a known Type value that is not defined for this message shall discard the IE and log an error. The receiver shall process the message.</w:t>
      </w:r>
    </w:p>
    <w:p w:rsidR="00721AEA" w:rsidRPr="005E16C7" w:rsidRDefault="00721AEA" w:rsidP="00721AEA">
      <w:pPr>
        <w:pStyle w:val="NO"/>
      </w:pPr>
      <w:r w:rsidRPr="005E16C7">
        <w:t>NOTE:</w:t>
      </w:r>
      <w:r w:rsidRPr="005E16C7">
        <w:tab/>
        <w:t>An Information Element in an encoded PFCP message or grouped IE is identified by the IE Type.</w:t>
      </w:r>
    </w:p>
    <w:p w:rsidR="00721AEA" w:rsidRPr="005E16C7" w:rsidRDefault="00721AEA" w:rsidP="001D537F">
      <w:pPr>
        <w:pStyle w:val="Heading3"/>
      </w:pPr>
      <w:bookmarkStart w:id="356" w:name="_Toc533195027"/>
      <w:r w:rsidRPr="005E16C7">
        <w:t>7.</w:t>
      </w:r>
      <w:r w:rsidRPr="005E16C7">
        <w:rPr>
          <w:lang w:val="en-US"/>
        </w:rPr>
        <w:t>6</w:t>
      </w:r>
      <w:r w:rsidRPr="005E16C7">
        <w:t>.10</w:t>
      </w:r>
      <w:r w:rsidRPr="005E16C7">
        <w:tab/>
        <w:t>Repeated Information Elements</w:t>
      </w:r>
      <w:bookmarkEnd w:id="356"/>
    </w:p>
    <w:p w:rsidR="00721AEA" w:rsidRPr="005E16C7" w:rsidRDefault="00721AEA" w:rsidP="00721AEA">
      <w:r w:rsidRPr="005E16C7">
        <w:t>An Information Element is repeated if there is more than one IE with the same IE Type in the scope of the PFCP message (or in the scope of the grouped IE). Such an IE is a member in a list.</w:t>
      </w:r>
    </w:p>
    <w:p w:rsidR="00721AEA" w:rsidRPr="005E16C7" w:rsidRDefault="00721AEA" w:rsidP="00721AEA">
      <w:r w:rsidRPr="005E16C7">
        <w:t>If an information element is repeated in a PFCP signalling message in which repetition of the information element is not specified, only the contents of the information element appearing first shall be handled and all subsequent repetitions of the information element shall be ignored. When the number of repetitions of information elements is specified, only the contents of specified repeated information elements shall be handled and all subsequent repetitions of the information element shall be ignored.</w:t>
      </w:r>
    </w:p>
    <w:p w:rsidR="00897567" w:rsidRPr="005E16C7" w:rsidRDefault="00897567" w:rsidP="001D537F">
      <w:pPr>
        <w:pStyle w:val="Heading1"/>
      </w:pPr>
      <w:bookmarkStart w:id="357" w:name="_Toc533195028"/>
      <w:r w:rsidRPr="005E16C7">
        <w:t>8</w:t>
      </w:r>
      <w:r w:rsidRPr="005E16C7">
        <w:tab/>
        <w:t xml:space="preserve">Information </w:t>
      </w:r>
      <w:r w:rsidR="00D520DA" w:rsidRPr="005E16C7">
        <w:t>Elements</w:t>
      </w:r>
      <w:bookmarkEnd w:id="357"/>
    </w:p>
    <w:p w:rsidR="00301AFF" w:rsidRPr="005E16C7" w:rsidRDefault="00D622EB" w:rsidP="001D537F">
      <w:pPr>
        <w:pStyle w:val="Heading2"/>
      </w:pPr>
      <w:bookmarkStart w:id="358" w:name="_Toc533195029"/>
      <w:r w:rsidRPr="005E16C7">
        <w:t>8</w:t>
      </w:r>
      <w:r w:rsidR="00301AFF" w:rsidRPr="005E16C7">
        <w:t>.</w:t>
      </w:r>
      <w:r w:rsidR="003C3723" w:rsidRPr="005E16C7">
        <w:rPr>
          <w:lang w:val="en-GB"/>
        </w:rPr>
        <w:t>1</w:t>
      </w:r>
      <w:r w:rsidR="00301AFF" w:rsidRPr="005E16C7">
        <w:tab/>
      </w:r>
      <w:r w:rsidR="00B51525" w:rsidRPr="005E16C7">
        <w:t>I</w:t>
      </w:r>
      <w:r w:rsidR="00301AFF" w:rsidRPr="005E16C7">
        <w:t xml:space="preserve">nformation </w:t>
      </w:r>
      <w:r w:rsidR="00D520DA" w:rsidRPr="005E16C7">
        <w:t xml:space="preserve">Elements </w:t>
      </w:r>
      <w:r w:rsidR="00B51525" w:rsidRPr="005E16C7">
        <w:t>Format</w:t>
      </w:r>
      <w:bookmarkEnd w:id="358"/>
    </w:p>
    <w:p w:rsidR="003C3723" w:rsidRPr="005E16C7" w:rsidRDefault="003C3723" w:rsidP="001D537F">
      <w:pPr>
        <w:pStyle w:val="Heading3"/>
        <w:rPr>
          <w:lang w:val="en-US"/>
        </w:rPr>
      </w:pPr>
      <w:bookmarkStart w:id="359" w:name="_Toc533195030"/>
      <w:r w:rsidRPr="005E16C7">
        <w:rPr>
          <w:lang w:val="en-US"/>
        </w:rPr>
        <w:t>8.1.1</w:t>
      </w:r>
      <w:r w:rsidRPr="005E16C7">
        <w:rPr>
          <w:lang w:val="en-US"/>
        </w:rPr>
        <w:tab/>
        <w:t>Information Element Format</w:t>
      </w:r>
      <w:bookmarkEnd w:id="359"/>
    </w:p>
    <w:p w:rsidR="003C3723" w:rsidRPr="005E16C7" w:rsidRDefault="003C3723" w:rsidP="003C3723">
      <w:r w:rsidRPr="005E16C7">
        <w:t>Figure 8.1.1-1 depicts the format of an Information Element.</w:t>
      </w:r>
    </w:p>
    <w:p w:rsidR="00505EB5" w:rsidRPr="005E16C7" w:rsidRDefault="00505EB5" w:rsidP="00505EB5">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8"/>
        <w:gridCol w:w="587"/>
        <w:gridCol w:w="588"/>
        <w:gridCol w:w="588"/>
        <w:gridCol w:w="588"/>
        <w:gridCol w:w="588"/>
        <w:gridCol w:w="588"/>
        <w:gridCol w:w="588"/>
      </w:tblGrid>
      <w:tr w:rsidR="003C3723" w:rsidRPr="005E16C7" w:rsidTr="00B0485F">
        <w:tblPrEx>
          <w:tblCellMar>
            <w:top w:w="0" w:type="dxa"/>
            <w:bottom w:w="0" w:type="dxa"/>
          </w:tblCellMar>
        </w:tblPrEx>
        <w:trPr>
          <w:jc w:val="center"/>
        </w:trPr>
        <w:tc>
          <w:tcPr>
            <w:tcW w:w="151" w:type="dxa"/>
            <w:tcBorders>
              <w:top w:val="single" w:sz="6" w:space="0" w:color="auto"/>
              <w:left w:val="single" w:sz="6" w:space="0" w:color="auto"/>
              <w:bottom w:val="nil"/>
            </w:tcBorders>
          </w:tcPr>
          <w:p w:rsidR="003C3723" w:rsidRPr="005E16C7" w:rsidRDefault="003C3723" w:rsidP="00B0485F">
            <w:pPr>
              <w:pStyle w:val="TAH"/>
            </w:pPr>
          </w:p>
        </w:tc>
        <w:tc>
          <w:tcPr>
            <w:tcW w:w="1104" w:type="dxa"/>
          </w:tcPr>
          <w:p w:rsidR="003C3723" w:rsidRPr="005E16C7" w:rsidRDefault="003C3723" w:rsidP="00B0485F">
            <w:pPr>
              <w:pStyle w:val="TAH"/>
            </w:pPr>
          </w:p>
        </w:tc>
        <w:tc>
          <w:tcPr>
            <w:tcW w:w="4702" w:type="dxa"/>
            <w:gridSpan w:val="8"/>
          </w:tcPr>
          <w:p w:rsidR="003C3723" w:rsidRPr="005E16C7" w:rsidRDefault="003C3723" w:rsidP="00B0485F">
            <w:pPr>
              <w:pStyle w:val="TAH"/>
            </w:pPr>
            <w:r w:rsidRPr="005E16C7">
              <w:t>Bits</w:t>
            </w:r>
          </w:p>
        </w:tc>
        <w:tc>
          <w:tcPr>
            <w:tcW w:w="588" w:type="dxa"/>
          </w:tcPr>
          <w:p w:rsidR="003C3723" w:rsidRPr="005E16C7" w:rsidRDefault="003C3723" w:rsidP="00B0485F">
            <w:pPr>
              <w:pStyle w:val="TAH"/>
            </w:pPr>
          </w:p>
        </w:tc>
      </w:tr>
      <w:tr w:rsidR="003C3723" w:rsidRPr="005E16C7" w:rsidTr="00B0485F">
        <w:tblPrEx>
          <w:tblCellMar>
            <w:top w:w="0" w:type="dxa"/>
            <w:bottom w:w="0" w:type="dxa"/>
          </w:tblCellMar>
        </w:tblPrEx>
        <w:trPr>
          <w:jc w:val="center"/>
        </w:trPr>
        <w:tc>
          <w:tcPr>
            <w:tcW w:w="151" w:type="dxa"/>
            <w:tcBorders>
              <w:top w:val="nil"/>
              <w:left w:val="single" w:sz="6" w:space="0" w:color="auto"/>
            </w:tcBorders>
          </w:tcPr>
          <w:p w:rsidR="003C3723" w:rsidRPr="005E16C7" w:rsidRDefault="003C3723" w:rsidP="00B0485F">
            <w:pPr>
              <w:pStyle w:val="TAH"/>
            </w:pPr>
          </w:p>
        </w:tc>
        <w:tc>
          <w:tcPr>
            <w:tcW w:w="1104" w:type="dxa"/>
          </w:tcPr>
          <w:p w:rsidR="003C3723" w:rsidRPr="005E16C7" w:rsidRDefault="003C3723" w:rsidP="00B0485F">
            <w:pPr>
              <w:pStyle w:val="TAH"/>
            </w:pPr>
            <w:r w:rsidRPr="005E16C7">
              <w:t>Octets</w:t>
            </w:r>
          </w:p>
        </w:tc>
        <w:tc>
          <w:tcPr>
            <w:tcW w:w="587" w:type="dxa"/>
            <w:tcBorders>
              <w:bottom w:val="single" w:sz="4" w:space="0" w:color="auto"/>
            </w:tcBorders>
          </w:tcPr>
          <w:p w:rsidR="003C3723" w:rsidRPr="005E16C7" w:rsidRDefault="003C3723" w:rsidP="00B0485F">
            <w:pPr>
              <w:pStyle w:val="TAH"/>
            </w:pPr>
            <w:r w:rsidRPr="005E16C7">
              <w:t>8</w:t>
            </w:r>
          </w:p>
        </w:tc>
        <w:tc>
          <w:tcPr>
            <w:tcW w:w="588" w:type="dxa"/>
            <w:tcBorders>
              <w:bottom w:val="single" w:sz="4" w:space="0" w:color="auto"/>
            </w:tcBorders>
          </w:tcPr>
          <w:p w:rsidR="003C3723" w:rsidRPr="005E16C7" w:rsidRDefault="003C3723" w:rsidP="00B0485F">
            <w:pPr>
              <w:pStyle w:val="TAH"/>
            </w:pPr>
            <w:r w:rsidRPr="005E16C7">
              <w:t>7</w:t>
            </w:r>
          </w:p>
        </w:tc>
        <w:tc>
          <w:tcPr>
            <w:tcW w:w="587" w:type="dxa"/>
            <w:tcBorders>
              <w:bottom w:val="single" w:sz="4" w:space="0" w:color="auto"/>
            </w:tcBorders>
          </w:tcPr>
          <w:p w:rsidR="003C3723" w:rsidRPr="005E16C7" w:rsidRDefault="003C3723" w:rsidP="00B0485F">
            <w:pPr>
              <w:pStyle w:val="TAH"/>
            </w:pPr>
            <w:r w:rsidRPr="005E16C7">
              <w:t>6</w:t>
            </w:r>
          </w:p>
        </w:tc>
        <w:tc>
          <w:tcPr>
            <w:tcW w:w="588" w:type="dxa"/>
            <w:tcBorders>
              <w:bottom w:val="single" w:sz="4" w:space="0" w:color="auto"/>
            </w:tcBorders>
          </w:tcPr>
          <w:p w:rsidR="003C3723" w:rsidRPr="005E16C7" w:rsidRDefault="003C3723" w:rsidP="00B0485F">
            <w:pPr>
              <w:pStyle w:val="TAH"/>
            </w:pPr>
            <w:r w:rsidRPr="005E16C7">
              <w:t>5</w:t>
            </w:r>
          </w:p>
        </w:tc>
        <w:tc>
          <w:tcPr>
            <w:tcW w:w="588" w:type="dxa"/>
            <w:tcBorders>
              <w:bottom w:val="single" w:sz="4" w:space="0" w:color="auto"/>
            </w:tcBorders>
          </w:tcPr>
          <w:p w:rsidR="003C3723" w:rsidRPr="005E16C7" w:rsidRDefault="003C3723" w:rsidP="00B0485F">
            <w:pPr>
              <w:pStyle w:val="TAH"/>
            </w:pPr>
            <w:r w:rsidRPr="005E16C7">
              <w:t>4</w:t>
            </w:r>
          </w:p>
        </w:tc>
        <w:tc>
          <w:tcPr>
            <w:tcW w:w="588" w:type="dxa"/>
            <w:tcBorders>
              <w:bottom w:val="single" w:sz="4" w:space="0" w:color="auto"/>
            </w:tcBorders>
          </w:tcPr>
          <w:p w:rsidR="003C3723" w:rsidRPr="005E16C7" w:rsidRDefault="003C3723" w:rsidP="00B0485F">
            <w:pPr>
              <w:pStyle w:val="TAH"/>
            </w:pPr>
            <w:r w:rsidRPr="005E16C7">
              <w:t>3</w:t>
            </w:r>
          </w:p>
        </w:tc>
        <w:tc>
          <w:tcPr>
            <w:tcW w:w="588" w:type="dxa"/>
            <w:tcBorders>
              <w:bottom w:val="single" w:sz="4" w:space="0" w:color="auto"/>
            </w:tcBorders>
          </w:tcPr>
          <w:p w:rsidR="003C3723" w:rsidRPr="005E16C7" w:rsidRDefault="003C3723" w:rsidP="00B0485F">
            <w:pPr>
              <w:pStyle w:val="TAH"/>
            </w:pPr>
            <w:r w:rsidRPr="005E16C7">
              <w:t>2</w:t>
            </w:r>
          </w:p>
        </w:tc>
        <w:tc>
          <w:tcPr>
            <w:tcW w:w="588" w:type="dxa"/>
            <w:tcBorders>
              <w:bottom w:val="single" w:sz="4" w:space="0" w:color="auto"/>
            </w:tcBorders>
          </w:tcPr>
          <w:p w:rsidR="003C3723" w:rsidRPr="005E16C7" w:rsidRDefault="003C3723" w:rsidP="00B0485F">
            <w:pPr>
              <w:pStyle w:val="TAH"/>
            </w:pPr>
            <w:r w:rsidRPr="005E16C7">
              <w:t>1</w:t>
            </w:r>
          </w:p>
        </w:tc>
        <w:tc>
          <w:tcPr>
            <w:tcW w:w="588" w:type="dxa"/>
          </w:tcPr>
          <w:p w:rsidR="003C3723" w:rsidRPr="005E16C7" w:rsidRDefault="003C3723" w:rsidP="00B0485F">
            <w:pPr>
              <w:pStyle w:val="TAH"/>
            </w:pPr>
          </w:p>
        </w:tc>
      </w:tr>
      <w:tr w:rsidR="003C3723" w:rsidRPr="005E16C7" w:rsidTr="00B0485F">
        <w:tblPrEx>
          <w:tblCellMar>
            <w:top w:w="0" w:type="dxa"/>
            <w:bottom w:w="0" w:type="dxa"/>
          </w:tblCellMar>
        </w:tblPrEx>
        <w:trPr>
          <w:jc w:val="center"/>
        </w:trPr>
        <w:tc>
          <w:tcPr>
            <w:tcW w:w="151" w:type="dxa"/>
            <w:tcBorders>
              <w:top w:val="nil"/>
              <w:left w:val="single" w:sz="6" w:space="0" w:color="auto"/>
            </w:tcBorders>
          </w:tcPr>
          <w:p w:rsidR="003C3723" w:rsidRPr="005E16C7" w:rsidRDefault="003C3723" w:rsidP="00B0485F">
            <w:pPr>
              <w:pStyle w:val="TAC"/>
            </w:pPr>
          </w:p>
        </w:tc>
        <w:tc>
          <w:tcPr>
            <w:tcW w:w="1104" w:type="dxa"/>
            <w:tcBorders>
              <w:right w:val="single" w:sz="4" w:space="0" w:color="auto"/>
            </w:tcBorders>
          </w:tcPr>
          <w:p w:rsidR="003C3723" w:rsidRPr="005E16C7" w:rsidRDefault="003C3723" w:rsidP="00B0485F">
            <w:pPr>
              <w:pStyle w:val="TAC"/>
            </w:pPr>
            <w:r w:rsidRPr="005E16C7">
              <w:t>1 to 2</w:t>
            </w:r>
          </w:p>
        </w:tc>
        <w:tc>
          <w:tcPr>
            <w:tcW w:w="4702" w:type="dxa"/>
            <w:gridSpan w:val="8"/>
            <w:tcBorders>
              <w:top w:val="single" w:sz="4" w:space="0" w:color="auto"/>
              <w:left w:val="single" w:sz="4" w:space="0" w:color="auto"/>
              <w:bottom w:val="single" w:sz="4" w:space="0" w:color="auto"/>
              <w:right w:val="single" w:sz="4" w:space="0" w:color="auto"/>
            </w:tcBorders>
          </w:tcPr>
          <w:p w:rsidR="003C3723" w:rsidRPr="005E16C7" w:rsidRDefault="003C3723" w:rsidP="00B0485F">
            <w:pPr>
              <w:pStyle w:val="TAC"/>
            </w:pPr>
            <w:r w:rsidRPr="005E16C7">
              <w:t>Type = xxx (decimal)</w:t>
            </w:r>
          </w:p>
        </w:tc>
        <w:tc>
          <w:tcPr>
            <w:tcW w:w="588" w:type="dxa"/>
            <w:tcBorders>
              <w:left w:val="single" w:sz="4" w:space="0" w:color="auto"/>
            </w:tcBorders>
          </w:tcPr>
          <w:p w:rsidR="003C3723" w:rsidRPr="005E16C7" w:rsidRDefault="003C3723" w:rsidP="00B0485F">
            <w:pPr>
              <w:pStyle w:val="TAC"/>
            </w:pPr>
          </w:p>
        </w:tc>
      </w:tr>
      <w:tr w:rsidR="003C3723" w:rsidRPr="005E16C7" w:rsidTr="00B0485F">
        <w:tblPrEx>
          <w:tblCellMar>
            <w:top w:w="0" w:type="dxa"/>
            <w:bottom w:w="0" w:type="dxa"/>
          </w:tblCellMar>
        </w:tblPrEx>
        <w:trPr>
          <w:jc w:val="center"/>
        </w:trPr>
        <w:tc>
          <w:tcPr>
            <w:tcW w:w="151" w:type="dxa"/>
            <w:tcBorders>
              <w:top w:val="nil"/>
              <w:left w:val="single" w:sz="6" w:space="0" w:color="auto"/>
            </w:tcBorders>
          </w:tcPr>
          <w:p w:rsidR="003C3723" w:rsidRPr="005E16C7" w:rsidRDefault="003C3723" w:rsidP="00B0485F">
            <w:pPr>
              <w:pStyle w:val="TAC"/>
            </w:pPr>
          </w:p>
        </w:tc>
        <w:tc>
          <w:tcPr>
            <w:tcW w:w="1104" w:type="dxa"/>
            <w:tcBorders>
              <w:right w:val="single" w:sz="4" w:space="0" w:color="auto"/>
            </w:tcBorders>
          </w:tcPr>
          <w:p w:rsidR="003C3723" w:rsidRPr="005E16C7" w:rsidRDefault="003C3723" w:rsidP="00B0485F">
            <w:pPr>
              <w:pStyle w:val="TAC"/>
            </w:pPr>
            <w:r w:rsidRPr="005E16C7">
              <w:t>3 to 4</w:t>
            </w:r>
          </w:p>
        </w:tc>
        <w:tc>
          <w:tcPr>
            <w:tcW w:w="4702" w:type="dxa"/>
            <w:gridSpan w:val="8"/>
            <w:tcBorders>
              <w:top w:val="single" w:sz="4" w:space="0" w:color="auto"/>
              <w:left w:val="single" w:sz="4" w:space="0" w:color="auto"/>
              <w:bottom w:val="single" w:sz="4" w:space="0" w:color="auto"/>
              <w:right w:val="single" w:sz="4" w:space="0" w:color="auto"/>
            </w:tcBorders>
          </w:tcPr>
          <w:p w:rsidR="003C3723" w:rsidRPr="005E16C7" w:rsidRDefault="003C3723" w:rsidP="00B0485F">
            <w:pPr>
              <w:pStyle w:val="TAC"/>
            </w:pPr>
            <w:r w:rsidRPr="005E16C7">
              <w:t>Length = n</w:t>
            </w:r>
          </w:p>
        </w:tc>
        <w:tc>
          <w:tcPr>
            <w:tcW w:w="588" w:type="dxa"/>
            <w:tcBorders>
              <w:left w:val="single" w:sz="4" w:space="0" w:color="auto"/>
            </w:tcBorders>
          </w:tcPr>
          <w:p w:rsidR="003C3723" w:rsidRPr="005E16C7" w:rsidRDefault="003C3723" w:rsidP="00B0485F">
            <w:pPr>
              <w:pStyle w:val="TAC"/>
            </w:pPr>
          </w:p>
        </w:tc>
      </w:tr>
      <w:tr w:rsidR="00303897" w:rsidRPr="005E16C7" w:rsidTr="00140024">
        <w:tblPrEx>
          <w:tblCellMar>
            <w:top w:w="0" w:type="dxa"/>
            <w:bottom w:w="0" w:type="dxa"/>
          </w:tblCellMar>
        </w:tblPrEx>
        <w:trPr>
          <w:jc w:val="center"/>
        </w:trPr>
        <w:tc>
          <w:tcPr>
            <w:tcW w:w="151" w:type="dxa"/>
            <w:tcBorders>
              <w:top w:val="nil"/>
              <w:left w:val="single" w:sz="6" w:space="0" w:color="auto"/>
            </w:tcBorders>
          </w:tcPr>
          <w:p w:rsidR="00303897" w:rsidRPr="005E16C7" w:rsidRDefault="00303897" w:rsidP="00140024">
            <w:pPr>
              <w:pStyle w:val="TAC"/>
            </w:pPr>
          </w:p>
        </w:tc>
        <w:tc>
          <w:tcPr>
            <w:tcW w:w="1104" w:type="dxa"/>
            <w:tcBorders>
              <w:right w:val="single" w:sz="4" w:space="0" w:color="auto"/>
            </w:tcBorders>
          </w:tcPr>
          <w:p w:rsidR="00303897" w:rsidRPr="005E16C7" w:rsidRDefault="00303897" w:rsidP="00140024">
            <w:pPr>
              <w:pStyle w:val="TAC"/>
            </w:pPr>
            <w:r w:rsidRPr="005E16C7">
              <w:t>p to (p+1)</w:t>
            </w:r>
          </w:p>
        </w:tc>
        <w:tc>
          <w:tcPr>
            <w:tcW w:w="4702" w:type="dxa"/>
            <w:gridSpan w:val="8"/>
            <w:tcBorders>
              <w:top w:val="single" w:sz="4" w:space="0" w:color="auto"/>
              <w:left w:val="single" w:sz="4" w:space="0" w:color="auto"/>
              <w:bottom w:val="single" w:sz="4" w:space="0" w:color="auto"/>
              <w:right w:val="single" w:sz="4" w:space="0" w:color="auto"/>
            </w:tcBorders>
          </w:tcPr>
          <w:p w:rsidR="00303897" w:rsidRPr="005E16C7" w:rsidRDefault="00303897" w:rsidP="00140024">
            <w:pPr>
              <w:pStyle w:val="TAC"/>
            </w:pPr>
            <w:r w:rsidRPr="005E16C7">
              <w:t>Enterprise ID</w:t>
            </w:r>
          </w:p>
        </w:tc>
        <w:tc>
          <w:tcPr>
            <w:tcW w:w="588" w:type="dxa"/>
            <w:tcBorders>
              <w:left w:val="single" w:sz="4" w:space="0" w:color="auto"/>
            </w:tcBorders>
          </w:tcPr>
          <w:p w:rsidR="00303897" w:rsidRPr="005E16C7" w:rsidRDefault="00303897" w:rsidP="00140024">
            <w:pPr>
              <w:pStyle w:val="TAC"/>
            </w:pPr>
          </w:p>
        </w:tc>
      </w:tr>
      <w:tr w:rsidR="003C3723" w:rsidRPr="005E16C7" w:rsidTr="00B0485F">
        <w:tblPrEx>
          <w:tblCellMar>
            <w:top w:w="0" w:type="dxa"/>
            <w:bottom w:w="0" w:type="dxa"/>
          </w:tblCellMar>
        </w:tblPrEx>
        <w:trPr>
          <w:jc w:val="center"/>
        </w:trPr>
        <w:tc>
          <w:tcPr>
            <w:tcW w:w="151" w:type="dxa"/>
            <w:tcBorders>
              <w:top w:val="nil"/>
              <w:left w:val="single" w:sz="6" w:space="0" w:color="auto"/>
              <w:bottom w:val="single" w:sz="4" w:space="0" w:color="auto"/>
            </w:tcBorders>
          </w:tcPr>
          <w:p w:rsidR="003C3723" w:rsidRPr="005E16C7" w:rsidRDefault="003C3723" w:rsidP="00B0485F">
            <w:pPr>
              <w:pStyle w:val="TAC"/>
            </w:pPr>
          </w:p>
        </w:tc>
        <w:tc>
          <w:tcPr>
            <w:tcW w:w="1104" w:type="dxa"/>
            <w:tcBorders>
              <w:top w:val="nil"/>
              <w:bottom w:val="single" w:sz="4" w:space="0" w:color="auto"/>
              <w:right w:val="single" w:sz="4" w:space="0" w:color="auto"/>
            </w:tcBorders>
          </w:tcPr>
          <w:p w:rsidR="003C3723" w:rsidRPr="005E16C7" w:rsidRDefault="00303897" w:rsidP="00B0485F">
            <w:pPr>
              <w:pStyle w:val="TAC"/>
            </w:pPr>
            <w:r w:rsidRPr="005E16C7">
              <w:rPr>
                <w:lang w:val="de-DE"/>
              </w:rPr>
              <w:t>k</w:t>
            </w:r>
            <w:r w:rsidRPr="005E16C7">
              <w:t xml:space="preserve"> </w:t>
            </w:r>
            <w:r w:rsidR="003C3723" w:rsidRPr="005E16C7">
              <w:t>to (n+4)</w:t>
            </w:r>
          </w:p>
        </w:tc>
        <w:tc>
          <w:tcPr>
            <w:tcW w:w="4702" w:type="dxa"/>
            <w:gridSpan w:val="8"/>
            <w:tcBorders>
              <w:top w:val="single" w:sz="4" w:space="0" w:color="auto"/>
              <w:left w:val="single" w:sz="4" w:space="0" w:color="auto"/>
              <w:bottom w:val="single" w:sz="4" w:space="0" w:color="auto"/>
              <w:right w:val="single" w:sz="4" w:space="0" w:color="auto"/>
            </w:tcBorders>
          </w:tcPr>
          <w:p w:rsidR="003C3723" w:rsidRPr="005E16C7" w:rsidRDefault="003C3723" w:rsidP="00B0485F">
            <w:pPr>
              <w:pStyle w:val="TAC"/>
            </w:pPr>
            <w:r w:rsidRPr="005E16C7">
              <w:t>IE specific data or content of a grouped IE</w:t>
            </w:r>
          </w:p>
        </w:tc>
        <w:tc>
          <w:tcPr>
            <w:tcW w:w="588" w:type="dxa"/>
            <w:tcBorders>
              <w:top w:val="nil"/>
              <w:left w:val="single" w:sz="4" w:space="0" w:color="auto"/>
              <w:bottom w:val="single" w:sz="4" w:space="0" w:color="auto"/>
            </w:tcBorders>
          </w:tcPr>
          <w:p w:rsidR="003C3723" w:rsidRPr="005E16C7" w:rsidRDefault="003C3723" w:rsidP="00B0485F">
            <w:pPr>
              <w:pStyle w:val="TAC"/>
            </w:pPr>
          </w:p>
        </w:tc>
      </w:tr>
    </w:tbl>
    <w:p w:rsidR="003C3723" w:rsidRPr="005E16C7" w:rsidRDefault="003C3723" w:rsidP="003C3723">
      <w:pPr>
        <w:pStyle w:val="TF"/>
        <w:spacing w:before="120"/>
      </w:pPr>
      <w:r w:rsidRPr="005E16C7">
        <w:t>Figure 8.1.1-1: Information Element Format</w:t>
      </w:r>
    </w:p>
    <w:p w:rsidR="00303897" w:rsidRPr="005E16C7" w:rsidRDefault="00303897" w:rsidP="00303897">
      <w:pPr>
        <w:pStyle w:val="NO"/>
      </w:pPr>
      <w:r w:rsidRPr="005E16C7">
        <w:t>NOTE</w:t>
      </w:r>
      <w:r w:rsidR="00FD4CDA" w:rsidRPr="005E16C7">
        <w:rPr>
          <w:lang w:val="en-GB"/>
        </w:rPr>
        <w:t xml:space="preserve"> </w:t>
      </w:r>
      <w:r w:rsidRPr="005E16C7">
        <w:t>1:</w:t>
      </w:r>
      <w:r w:rsidRPr="005E16C7">
        <w:tab/>
        <w:t>If the Bit 8 of Octet 1 is not set, this indicates that the IE is defined by 3GPP and the Enterprise ID is absent. If Bit 8 of Octet 1 is set, this indicates that the IE is defined by a vendor and the Enterprise ID is present identified by the Enterprise ID.</w:t>
      </w:r>
    </w:p>
    <w:p w:rsidR="003C3723" w:rsidRPr="005E16C7" w:rsidRDefault="003C3723" w:rsidP="003C3723">
      <w:r w:rsidRPr="005E16C7">
        <w:t>An IE has the following mandatory fields:</w:t>
      </w:r>
    </w:p>
    <w:p w:rsidR="003C3723" w:rsidRPr="005E16C7" w:rsidRDefault="003C3723" w:rsidP="003C3723">
      <w:pPr>
        <w:pStyle w:val="B1"/>
      </w:pPr>
      <w:r w:rsidRPr="005E16C7">
        <w:t>-</w:t>
      </w:r>
      <w:r w:rsidRPr="005E16C7">
        <w:tab/>
        <w:t xml:space="preserve">Type: this field indicates the type of the Information Element. </w:t>
      </w:r>
      <w:r w:rsidR="00303897" w:rsidRPr="005E16C7">
        <w:rPr>
          <w:lang w:val="en-GB"/>
        </w:rPr>
        <w:t>IE type</w:t>
      </w:r>
      <w:r w:rsidRPr="005E16C7">
        <w:t xml:space="preserve"> values </w:t>
      </w:r>
      <w:r w:rsidR="00E23445" w:rsidRPr="005E16C7">
        <w:t xml:space="preserve">within the range of 0 to 32767 are reserved for IE defined by 3GPP and </w:t>
      </w:r>
      <w:r w:rsidRPr="005E16C7">
        <w:t xml:space="preserve">are </w:t>
      </w:r>
      <w:r w:rsidR="00E23445" w:rsidRPr="005E16C7">
        <w:rPr>
          <w:lang w:val="en-GB"/>
        </w:rPr>
        <w:t>list</w:t>
      </w:r>
      <w:r w:rsidR="00E23445" w:rsidRPr="005E16C7">
        <w:t xml:space="preserve">ed </w:t>
      </w:r>
      <w:r w:rsidRPr="005E16C7">
        <w:t xml:space="preserve">in </w:t>
      </w:r>
      <w:r w:rsidR="00E23445" w:rsidRPr="005E16C7">
        <w:rPr>
          <w:lang w:val="en-GB"/>
        </w:rPr>
        <w:t>sub</w:t>
      </w:r>
      <w:r w:rsidRPr="005E16C7">
        <w:t>clause 8.1.2</w:t>
      </w:r>
      <w:r w:rsidR="00E23445" w:rsidRPr="005E16C7">
        <w:t xml:space="preserve"> IE type values within the range of 32768 to 65535 are used for vendor-specific IE and the value allocation is controlled by the vendor</w:t>
      </w:r>
      <w:r w:rsidRPr="005E16C7">
        <w:t>.</w:t>
      </w:r>
    </w:p>
    <w:p w:rsidR="003C3723" w:rsidRPr="005E16C7" w:rsidRDefault="003C3723" w:rsidP="003C3723">
      <w:pPr>
        <w:pStyle w:val="B1"/>
        <w:rPr>
          <w:lang w:val="en-GB" w:eastAsia="zh-CN"/>
        </w:rPr>
      </w:pPr>
      <w:r w:rsidRPr="005E16C7">
        <w:t>-</w:t>
      </w:r>
      <w:r w:rsidR="005E16C7">
        <w:tab/>
      </w:r>
      <w:r w:rsidRPr="005E16C7">
        <w:t>Length: this field contains the length of the IE excluding the first four octets, which are common for all IEs (Type and Length) and is denoted "n" in Figure 8.1.1-1</w:t>
      </w:r>
      <w:r w:rsidR="00E23445" w:rsidRPr="005E16C7">
        <w:rPr>
          <w:lang w:val="en-GB"/>
        </w:rPr>
        <w:t xml:space="preserve"> </w:t>
      </w:r>
      <w:r w:rsidR="00E23445" w:rsidRPr="005E16C7">
        <w:t>and in Figure 8.1.1-2</w:t>
      </w:r>
      <w:r w:rsidRPr="005E16C7">
        <w:t>.</w:t>
      </w:r>
      <w:r w:rsidRPr="005E16C7">
        <w:rPr>
          <w:lang w:eastAsia="zh-CN"/>
        </w:rPr>
        <w:t xml:space="preserve"> Bit 8 of the lowest numbered octet is the most significant bit and bit 1 of the highest numbered octet is the least significant bit.</w:t>
      </w:r>
    </w:p>
    <w:p w:rsidR="00E23445" w:rsidRPr="005E16C7" w:rsidRDefault="00E23445" w:rsidP="00FD4CDA">
      <w:pPr>
        <w:rPr>
          <w:lang w:eastAsia="zh-CN"/>
        </w:rPr>
      </w:pPr>
      <w:r w:rsidRPr="005E16C7">
        <w:t>An IE has the following optional fields:</w:t>
      </w:r>
    </w:p>
    <w:p w:rsidR="00E23445" w:rsidRPr="005E16C7" w:rsidRDefault="00E23445" w:rsidP="00E23445">
      <w:pPr>
        <w:pStyle w:val="B1"/>
      </w:pPr>
      <w:r w:rsidRPr="005E16C7">
        <w:t>-</w:t>
      </w:r>
      <w:r w:rsidRPr="005E16C7">
        <w:tab/>
        <w:t>Enterprise ID: if the IE type value is within the range of 32768 to 65535, this field shall contain the IANA-assigned "SMI Network Management Private Enterprise Codes" value of the vendor defining the IE. The Enterprise ID set to "10415" (</w:t>
      </w:r>
      <w:r w:rsidRPr="005E16C7">
        <w:rPr>
          <w:lang w:val="en-US"/>
        </w:rPr>
        <w:t>IANA-assigned "SMI Network Management Private Enterprise Codes"</w:t>
      </w:r>
      <w:r w:rsidRPr="005E16C7">
        <w:t>) shall not be used for the vendor specific IEs.</w:t>
      </w:r>
    </w:p>
    <w:p w:rsidR="00E23445" w:rsidRPr="005E16C7" w:rsidRDefault="00E23445" w:rsidP="00E23445">
      <w:r w:rsidRPr="005E16C7">
        <w:t>For illustration, Figure 8.1.1-2 depicts the format of a Information Element (IE) defined by 3GPP and is specified in this specification. For IE's defined by 3GPP, the IE type shall be within the range of 0 to 32767.</w:t>
      </w:r>
    </w:p>
    <w:p w:rsidR="00E23445" w:rsidRPr="005E16C7" w:rsidRDefault="00E23445" w:rsidP="00020AC1">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8"/>
        <w:gridCol w:w="587"/>
        <w:gridCol w:w="588"/>
        <w:gridCol w:w="588"/>
        <w:gridCol w:w="588"/>
        <w:gridCol w:w="589"/>
        <w:gridCol w:w="588"/>
        <w:gridCol w:w="588"/>
      </w:tblGrid>
      <w:tr w:rsidR="00E23445" w:rsidRPr="005E16C7" w:rsidTr="00140024">
        <w:tblPrEx>
          <w:tblCellMar>
            <w:top w:w="0" w:type="dxa"/>
            <w:bottom w:w="0" w:type="dxa"/>
          </w:tblCellMar>
        </w:tblPrEx>
        <w:trPr>
          <w:jc w:val="center"/>
        </w:trPr>
        <w:tc>
          <w:tcPr>
            <w:tcW w:w="151" w:type="dxa"/>
            <w:tcBorders>
              <w:top w:val="single" w:sz="6" w:space="0" w:color="auto"/>
              <w:left w:val="single" w:sz="6" w:space="0" w:color="auto"/>
              <w:bottom w:val="nil"/>
            </w:tcBorders>
          </w:tcPr>
          <w:p w:rsidR="00E23445" w:rsidRPr="005E16C7" w:rsidRDefault="00E23445" w:rsidP="00140024">
            <w:pPr>
              <w:pStyle w:val="TAH"/>
            </w:pPr>
          </w:p>
        </w:tc>
        <w:tc>
          <w:tcPr>
            <w:tcW w:w="1104" w:type="dxa"/>
          </w:tcPr>
          <w:p w:rsidR="00E23445" w:rsidRPr="005E16C7" w:rsidRDefault="00E23445" w:rsidP="00140024">
            <w:pPr>
              <w:pStyle w:val="TAH"/>
            </w:pPr>
          </w:p>
        </w:tc>
        <w:tc>
          <w:tcPr>
            <w:tcW w:w="4703" w:type="dxa"/>
            <w:gridSpan w:val="8"/>
          </w:tcPr>
          <w:p w:rsidR="00E23445" w:rsidRPr="005E16C7" w:rsidRDefault="00E23445" w:rsidP="00140024">
            <w:pPr>
              <w:pStyle w:val="TAH"/>
            </w:pPr>
            <w:r w:rsidRPr="005E16C7">
              <w:t>Bits</w:t>
            </w:r>
          </w:p>
        </w:tc>
        <w:tc>
          <w:tcPr>
            <w:tcW w:w="588" w:type="dxa"/>
          </w:tcPr>
          <w:p w:rsidR="00E23445" w:rsidRPr="005E16C7" w:rsidRDefault="00E23445" w:rsidP="00140024">
            <w:pPr>
              <w:pStyle w:val="TAH"/>
            </w:pPr>
          </w:p>
        </w:tc>
      </w:tr>
      <w:tr w:rsidR="00E23445" w:rsidRPr="005E16C7" w:rsidTr="00140024">
        <w:tblPrEx>
          <w:tblCellMar>
            <w:top w:w="0" w:type="dxa"/>
            <w:bottom w:w="0" w:type="dxa"/>
          </w:tblCellMar>
        </w:tblPrEx>
        <w:trPr>
          <w:jc w:val="center"/>
        </w:trPr>
        <w:tc>
          <w:tcPr>
            <w:tcW w:w="151" w:type="dxa"/>
            <w:tcBorders>
              <w:top w:val="nil"/>
              <w:left w:val="single" w:sz="6" w:space="0" w:color="auto"/>
            </w:tcBorders>
          </w:tcPr>
          <w:p w:rsidR="00E23445" w:rsidRPr="005E16C7" w:rsidRDefault="00E23445" w:rsidP="00140024">
            <w:pPr>
              <w:pStyle w:val="TAH"/>
            </w:pPr>
          </w:p>
        </w:tc>
        <w:tc>
          <w:tcPr>
            <w:tcW w:w="1104" w:type="dxa"/>
          </w:tcPr>
          <w:p w:rsidR="00E23445" w:rsidRPr="005E16C7" w:rsidRDefault="00E23445" w:rsidP="00140024">
            <w:pPr>
              <w:pStyle w:val="TAH"/>
            </w:pPr>
            <w:r w:rsidRPr="005E16C7">
              <w:t>Octets</w:t>
            </w:r>
          </w:p>
        </w:tc>
        <w:tc>
          <w:tcPr>
            <w:tcW w:w="587" w:type="dxa"/>
            <w:tcBorders>
              <w:bottom w:val="single" w:sz="4" w:space="0" w:color="auto"/>
            </w:tcBorders>
          </w:tcPr>
          <w:p w:rsidR="00E23445" w:rsidRPr="005E16C7" w:rsidRDefault="00E23445" w:rsidP="00140024">
            <w:pPr>
              <w:pStyle w:val="TAH"/>
            </w:pPr>
            <w:r w:rsidRPr="005E16C7">
              <w:t>8</w:t>
            </w:r>
          </w:p>
        </w:tc>
        <w:tc>
          <w:tcPr>
            <w:tcW w:w="588" w:type="dxa"/>
            <w:tcBorders>
              <w:bottom w:val="single" w:sz="4" w:space="0" w:color="auto"/>
            </w:tcBorders>
          </w:tcPr>
          <w:p w:rsidR="00E23445" w:rsidRPr="005E16C7" w:rsidRDefault="00E23445" w:rsidP="00140024">
            <w:pPr>
              <w:pStyle w:val="TAH"/>
            </w:pPr>
            <w:r w:rsidRPr="005E16C7">
              <w:t>7</w:t>
            </w:r>
          </w:p>
        </w:tc>
        <w:tc>
          <w:tcPr>
            <w:tcW w:w="587" w:type="dxa"/>
            <w:tcBorders>
              <w:bottom w:val="single" w:sz="4" w:space="0" w:color="auto"/>
            </w:tcBorders>
          </w:tcPr>
          <w:p w:rsidR="00E23445" w:rsidRPr="005E16C7" w:rsidRDefault="00E23445" w:rsidP="00140024">
            <w:pPr>
              <w:pStyle w:val="TAH"/>
            </w:pPr>
            <w:r w:rsidRPr="005E16C7">
              <w:t>6</w:t>
            </w:r>
          </w:p>
        </w:tc>
        <w:tc>
          <w:tcPr>
            <w:tcW w:w="588" w:type="dxa"/>
            <w:tcBorders>
              <w:bottom w:val="single" w:sz="4" w:space="0" w:color="auto"/>
            </w:tcBorders>
          </w:tcPr>
          <w:p w:rsidR="00E23445" w:rsidRPr="005E16C7" w:rsidRDefault="00E23445" w:rsidP="00140024">
            <w:pPr>
              <w:pStyle w:val="TAH"/>
            </w:pPr>
            <w:r w:rsidRPr="005E16C7">
              <w:t>5</w:t>
            </w:r>
          </w:p>
        </w:tc>
        <w:tc>
          <w:tcPr>
            <w:tcW w:w="588" w:type="dxa"/>
            <w:tcBorders>
              <w:bottom w:val="single" w:sz="4" w:space="0" w:color="auto"/>
            </w:tcBorders>
          </w:tcPr>
          <w:p w:rsidR="00E23445" w:rsidRPr="005E16C7" w:rsidRDefault="00E23445" w:rsidP="00140024">
            <w:pPr>
              <w:pStyle w:val="TAH"/>
            </w:pPr>
            <w:r w:rsidRPr="005E16C7">
              <w:t>4</w:t>
            </w:r>
          </w:p>
        </w:tc>
        <w:tc>
          <w:tcPr>
            <w:tcW w:w="588" w:type="dxa"/>
            <w:tcBorders>
              <w:bottom w:val="single" w:sz="4" w:space="0" w:color="auto"/>
            </w:tcBorders>
          </w:tcPr>
          <w:p w:rsidR="00E23445" w:rsidRPr="005E16C7" w:rsidRDefault="00E23445" w:rsidP="00140024">
            <w:pPr>
              <w:pStyle w:val="TAH"/>
            </w:pPr>
            <w:r w:rsidRPr="005E16C7">
              <w:t>3</w:t>
            </w:r>
          </w:p>
        </w:tc>
        <w:tc>
          <w:tcPr>
            <w:tcW w:w="589" w:type="dxa"/>
            <w:tcBorders>
              <w:bottom w:val="single" w:sz="4" w:space="0" w:color="auto"/>
            </w:tcBorders>
          </w:tcPr>
          <w:p w:rsidR="00E23445" w:rsidRPr="005E16C7" w:rsidRDefault="00E23445" w:rsidP="00140024">
            <w:pPr>
              <w:pStyle w:val="TAH"/>
            </w:pPr>
            <w:r w:rsidRPr="005E16C7">
              <w:t>2</w:t>
            </w:r>
          </w:p>
        </w:tc>
        <w:tc>
          <w:tcPr>
            <w:tcW w:w="588" w:type="dxa"/>
            <w:tcBorders>
              <w:bottom w:val="single" w:sz="4" w:space="0" w:color="auto"/>
            </w:tcBorders>
          </w:tcPr>
          <w:p w:rsidR="00E23445" w:rsidRPr="005E16C7" w:rsidRDefault="00E23445" w:rsidP="00140024">
            <w:pPr>
              <w:pStyle w:val="TAH"/>
            </w:pPr>
            <w:r w:rsidRPr="005E16C7">
              <w:t>1</w:t>
            </w:r>
          </w:p>
        </w:tc>
        <w:tc>
          <w:tcPr>
            <w:tcW w:w="588" w:type="dxa"/>
          </w:tcPr>
          <w:p w:rsidR="00E23445" w:rsidRPr="005E16C7" w:rsidRDefault="00E23445" w:rsidP="00140024">
            <w:pPr>
              <w:pStyle w:val="TAH"/>
            </w:pPr>
          </w:p>
        </w:tc>
      </w:tr>
      <w:tr w:rsidR="00E23445" w:rsidRPr="005E16C7" w:rsidTr="00140024">
        <w:tblPrEx>
          <w:tblCellMar>
            <w:top w:w="0" w:type="dxa"/>
            <w:bottom w:w="0" w:type="dxa"/>
          </w:tblCellMar>
        </w:tblPrEx>
        <w:trPr>
          <w:jc w:val="center"/>
        </w:trPr>
        <w:tc>
          <w:tcPr>
            <w:tcW w:w="151" w:type="dxa"/>
            <w:tcBorders>
              <w:top w:val="nil"/>
              <w:left w:val="single" w:sz="6" w:space="0" w:color="auto"/>
            </w:tcBorders>
          </w:tcPr>
          <w:p w:rsidR="00E23445" w:rsidRPr="005E16C7" w:rsidRDefault="00E23445" w:rsidP="00140024">
            <w:pPr>
              <w:pStyle w:val="TAC"/>
            </w:pPr>
          </w:p>
        </w:tc>
        <w:tc>
          <w:tcPr>
            <w:tcW w:w="1104" w:type="dxa"/>
            <w:tcBorders>
              <w:right w:val="single" w:sz="4" w:space="0" w:color="auto"/>
            </w:tcBorders>
          </w:tcPr>
          <w:p w:rsidR="00E23445" w:rsidRPr="005E16C7" w:rsidRDefault="00E23445" w:rsidP="00140024">
            <w:pPr>
              <w:pStyle w:val="TAC"/>
            </w:pPr>
            <w:r w:rsidRPr="005E16C7">
              <w:t>1 to 2</w:t>
            </w:r>
          </w:p>
        </w:tc>
        <w:tc>
          <w:tcPr>
            <w:tcW w:w="4703" w:type="dxa"/>
            <w:gridSpan w:val="8"/>
            <w:tcBorders>
              <w:top w:val="single" w:sz="4" w:space="0" w:color="auto"/>
              <w:left w:val="single" w:sz="4" w:space="0" w:color="auto"/>
              <w:bottom w:val="single" w:sz="4" w:space="0" w:color="auto"/>
              <w:right w:val="single" w:sz="4" w:space="0" w:color="auto"/>
            </w:tcBorders>
          </w:tcPr>
          <w:p w:rsidR="00E23445" w:rsidRPr="005E16C7" w:rsidRDefault="00E23445" w:rsidP="00140024">
            <w:pPr>
              <w:pStyle w:val="TAC"/>
            </w:pPr>
            <w:r w:rsidRPr="005E16C7">
              <w:t>Type = xxx (decimal)</w:t>
            </w:r>
          </w:p>
        </w:tc>
        <w:tc>
          <w:tcPr>
            <w:tcW w:w="588" w:type="dxa"/>
            <w:tcBorders>
              <w:left w:val="single" w:sz="4" w:space="0" w:color="auto"/>
            </w:tcBorders>
          </w:tcPr>
          <w:p w:rsidR="00E23445" w:rsidRPr="005E16C7" w:rsidRDefault="00E23445" w:rsidP="00140024">
            <w:pPr>
              <w:pStyle w:val="TAC"/>
            </w:pPr>
          </w:p>
        </w:tc>
      </w:tr>
      <w:tr w:rsidR="00E23445" w:rsidRPr="005E16C7" w:rsidTr="00140024">
        <w:tblPrEx>
          <w:tblCellMar>
            <w:top w:w="0" w:type="dxa"/>
            <w:bottom w:w="0" w:type="dxa"/>
          </w:tblCellMar>
        </w:tblPrEx>
        <w:trPr>
          <w:jc w:val="center"/>
        </w:trPr>
        <w:tc>
          <w:tcPr>
            <w:tcW w:w="151" w:type="dxa"/>
            <w:tcBorders>
              <w:top w:val="nil"/>
              <w:left w:val="single" w:sz="6" w:space="0" w:color="auto"/>
            </w:tcBorders>
          </w:tcPr>
          <w:p w:rsidR="00E23445" w:rsidRPr="005E16C7" w:rsidRDefault="00E23445" w:rsidP="00140024">
            <w:pPr>
              <w:pStyle w:val="TAC"/>
            </w:pPr>
          </w:p>
        </w:tc>
        <w:tc>
          <w:tcPr>
            <w:tcW w:w="1104" w:type="dxa"/>
            <w:tcBorders>
              <w:right w:val="single" w:sz="4" w:space="0" w:color="auto"/>
            </w:tcBorders>
          </w:tcPr>
          <w:p w:rsidR="00E23445" w:rsidRPr="005E16C7" w:rsidRDefault="00E23445" w:rsidP="00140024">
            <w:pPr>
              <w:pStyle w:val="TAC"/>
            </w:pPr>
            <w:r w:rsidRPr="005E16C7">
              <w:t>3 to 4</w:t>
            </w:r>
          </w:p>
        </w:tc>
        <w:tc>
          <w:tcPr>
            <w:tcW w:w="4703" w:type="dxa"/>
            <w:gridSpan w:val="8"/>
            <w:tcBorders>
              <w:top w:val="single" w:sz="4" w:space="0" w:color="auto"/>
              <w:left w:val="single" w:sz="4" w:space="0" w:color="auto"/>
              <w:bottom w:val="single" w:sz="4" w:space="0" w:color="auto"/>
              <w:right w:val="single" w:sz="4" w:space="0" w:color="auto"/>
            </w:tcBorders>
          </w:tcPr>
          <w:p w:rsidR="00E23445" w:rsidRPr="005E16C7" w:rsidRDefault="00E23445" w:rsidP="00140024">
            <w:pPr>
              <w:pStyle w:val="TAC"/>
            </w:pPr>
            <w:r w:rsidRPr="005E16C7">
              <w:t>Length = n</w:t>
            </w:r>
          </w:p>
        </w:tc>
        <w:tc>
          <w:tcPr>
            <w:tcW w:w="588" w:type="dxa"/>
            <w:tcBorders>
              <w:left w:val="single" w:sz="4" w:space="0" w:color="auto"/>
            </w:tcBorders>
          </w:tcPr>
          <w:p w:rsidR="00E23445" w:rsidRPr="005E16C7" w:rsidRDefault="00E23445" w:rsidP="00140024">
            <w:pPr>
              <w:pStyle w:val="TAC"/>
            </w:pPr>
          </w:p>
        </w:tc>
      </w:tr>
      <w:tr w:rsidR="00E23445" w:rsidRPr="005E16C7" w:rsidTr="00140024">
        <w:tblPrEx>
          <w:tblCellMar>
            <w:top w:w="0" w:type="dxa"/>
            <w:bottom w:w="0" w:type="dxa"/>
          </w:tblCellMar>
        </w:tblPrEx>
        <w:trPr>
          <w:jc w:val="center"/>
        </w:trPr>
        <w:tc>
          <w:tcPr>
            <w:tcW w:w="151" w:type="dxa"/>
            <w:tcBorders>
              <w:top w:val="nil"/>
              <w:left w:val="single" w:sz="6" w:space="0" w:color="auto"/>
              <w:bottom w:val="single" w:sz="4" w:space="0" w:color="auto"/>
            </w:tcBorders>
          </w:tcPr>
          <w:p w:rsidR="00E23445" w:rsidRPr="005E16C7" w:rsidRDefault="00E23445" w:rsidP="00140024">
            <w:pPr>
              <w:pStyle w:val="TAC"/>
            </w:pPr>
          </w:p>
        </w:tc>
        <w:tc>
          <w:tcPr>
            <w:tcW w:w="1104" w:type="dxa"/>
            <w:tcBorders>
              <w:top w:val="nil"/>
              <w:bottom w:val="single" w:sz="4" w:space="0" w:color="auto"/>
              <w:right w:val="single" w:sz="4" w:space="0" w:color="auto"/>
            </w:tcBorders>
          </w:tcPr>
          <w:p w:rsidR="00E23445" w:rsidRPr="005E16C7" w:rsidRDefault="00E23445" w:rsidP="00140024">
            <w:pPr>
              <w:pStyle w:val="TAC"/>
            </w:pPr>
            <w:r w:rsidRPr="005E16C7">
              <w:t>5 to (n+4)</w:t>
            </w:r>
          </w:p>
        </w:tc>
        <w:tc>
          <w:tcPr>
            <w:tcW w:w="4703" w:type="dxa"/>
            <w:gridSpan w:val="8"/>
            <w:tcBorders>
              <w:top w:val="single" w:sz="4" w:space="0" w:color="auto"/>
              <w:left w:val="single" w:sz="4" w:space="0" w:color="auto"/>
              <w:bottom w:val="single" w:sz="4" w:space="0" w:color="auto"/>
              <w:right w:val="single" w:sz="4" w:space="0" w:color="auto"/>
            </w:tcBorders>
          </w:tcPr>
          <w:p w:rsidR="00E23445" w:rsidRPr="005E16C7" w:rsidRDefault="00E23445" w:rsidP="00140024">
            <w:pPr>
              <w:pStyle w:val="TAC"/>
            </w:pPr>
            <w:r w:rsidRPr="005E16C7">
              <w:t>IE specific data or content of a grouped IE</w:t>
            </w:r>
          </w:p>
        </w:tc>
        <w:tc>
          <w:tcPr>
            <w:tcW w:w="588" w:type="dxa"/>
            <w:tcBorders>
              <w:top w:val="nil"/>
              <w:left w:val="single" w:sz="4" w:space="0" w:color="auto"/>
              <w:bottom w:val="single" w:sz="4" w:space="0" w:color="auto"/>
            </w:tcBorders>
          </w:tcPr>
          <w:p w:rsidR="00E23445" w:rsidRPr="005E16C7" w:rsidRDefault="00E23445" w:rsidP="00140024">
            <w:pPr>
              <w:pStyle w:val="TAC"/>
            </w:pPr>
          </w:p>
        </w:tc>
      </w:tr>
    </w:tbl>
    <w:p w:rsidR="00E23445" w:rsidRPr="005E16C7" w:rsidRDefault="00E23445" w:rsidP="00E23445">
      <w:pPr>
        <w:pStyle w:val="TF"/>
        <w:spacing w:before="120"/>
      </w:pPr>
      <w:r w:rsidRPr="005E16C7">
        <w:t>Figure 8.1.1-2: 3GPP defined Information Element Format</w:t>
      </w:r>
    </w:p>
    <w:p w:rsidR="00E23445" w:rsidRPr="005E16C7" w:rsidRDefault="00E23445" w:rsidP="00E23445">
      <w:pPr>
        <w:pStyle w:val="NO"/>
      </w:pPr>
      <w:r w:rsidRPr="005E16C7">
        <w:t>NOTE</w:t>
      </w:r>
      <w:r w:rsidR="00FD4CDA" w:rsidRPr="005E16C7">
        <w:rPr>
          <w:lang w:val="en-GB"/>
        </w:rPr>
        <w:t xml:space="preserve"> 2</w:t>
      </w:r>
      <w:r w:rsidRPr="005E16C7">
        <w:t>:</w:t>
      </w:r>
      <w:r w:rsidRPr="005E16C7">
        <w:tab/>
        <w:t xml:space="preserve">Bit 8 of Octet 1 is not set. This indicates that the Information Element type value has been allocated by 3GPP. </w:t>
      </w:r>
    </w:p>
    <w:p w:rsidR="00E23445" w:rsidRPr="005E16C7" w:rsidRDefault="00E23445" w:rsidP="00E23445">
      <w:r w:rsidRPr="005E16C7">
        <w:t>For illustration, Figure 8.1.1-3 depicts the format of a vendor-specific Information Element, which content is not specified and the IE type value shall be within the range of 32768 to 65535.</w:t>
      </w:r>
    </w:p>
    <w:p w:rsidR="00E23445" w:rsidRPr="005E16C7" w:rsidRDefault="00E23445" w:rsidP="00020AC1">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8"/>
        <w:gridCol w:w="587"/>
        <w:gridCol w:w="588"/>
        <w:gridCol w:w="588"/>
        <w:gridCol w:w="588"/>
        <w:gridCol w:w="589"/>
        <w:gridCol w:w="588"/>
        <w:gridCol w:w="588"/>
      </w:tblGrid>
      <w:tr w:rsidR="00E23445" w:rsidRPr="005E16C7" w:rsidTr="00140024">
        <w:tblPrEx>
          <w:tblCellMar>
            <w:top w:w="0" w:type="dxa"/>
            <w:bottom w:w="0" w:type="dxa"/>
          </w:tblCellMar>
        </w:tblPrEx>
        <w:trPr>
          <w:jc w:val="center"/>
        </w:trPr>
        <w:tc>
          <w:tcPr>
            <w:tcW w:w="151" w:type="dxa"/>
            <w:tcBorders>
              <w:top w:val="single" w:sz="6" w:space="0" w:color="auto"/>
              <w:left w:val="single" w:sz="6" w:space="0" w:color="auto"/>
              <w:bottom w:val="nil"/>
            </w:tcBorders>
          </w:tcPr>
          <w:p w:rsidR="00E23445" w:rsidRPr="005E16C7" w:rsidRDefault="00E23445" w:rsidP="00140024">
            <w:pPr>
              <w:pStyle w:val="TAH"/>
            </w:pPr>
          </w:p>
        </w:tc>
        <w:tc>
          <w:tcPr>
            <w:tcW w:w="1104" w:type="dxa"/>
          </w:tcPr>
          <w:p w:rsidR="00E23445" w:rsidRPr="005E16C7" w:rsidRDefault="00E23445" w:rsidP="00140024">
            <w:pPr>
              <w:pStyle w:val="TAH"/>
            </w:pPr>
          </w:p>
        </w:tc>
        <w:tc>
          <w:tcPr>
            <w:tcW w:w="4703" w:type="dxa"/>
            <w:gridSpan w:val="8"/>
          </w:tcPr>
          <w:p w:rsidR="00E23445" w:rsidRPr="005E16C7" w:rsidRDefault="00E23445" w:rsidP="00140024">
            <w:pPr>
              <w:pStyle w:val="TAH"/>
            </w:pPr>
            <w:r w:rsidRPr="005E16C7">
              <w:t>Bits</w:t>
            </w:r>
          </w:p>
        </w:tc>
        <w:tc>
          <w:tcPr>
            <w:tcW w:w="588" w:type="dxa"/>
          </w:tcPr>
          <w:p w:rsidR="00E23445" w:rsidRPr="005E16C7" w:rsidRDefault="00E23445" w:rsidP="00140024">
            <w:pPr>
              <w:pStyle w:val="TAH"/>
            </w:pPr>
          </w:p>
        </w:tc>
      </w:tr>
      <w:tr w:rsidR="00E23445" w:rsidRPr="005E16C7" w:rsidTr="00140024">
        <w:tblPrEx>
          <w:tblCellMar>
            <w:top w:w="0" w:type="dxa"/>
            <w:bottom w:w="0" w:type="dxa"/>
          </w:tblCellMar>
        </w:tblPrEx>
        <w:trPr>
          <w:jc w:val="center"/>
        </w:trPr>
        <w:tc>
          <w:tcPr>
            <w:tcW w:w="151" w:type="dxa"/>
            <w:tcBorders>
              <w:top w:val="nil"/>
              <w:left w:val="single" w:sz="6" w:space="0" w:color="auto"/>
            </w:tcBorders>
          </w:tcPr>
          <w:p w:rsidR="00E23445" w:rsidRPr="005E16C7" w:rsidRDefault="00E23445" w:rsidP="00140024">
            <w:pPr>
              <w:pStyle w:val="TAH"/>
            </w:pPr>
          </w:p>
        </w:tc>
        <w:tc>
          <w:tcPr>
            <w:tcW w:w="1104" w:type="dxa"/>
          </w:tcPr>
          <w:p w:rsidR="00E23445" w:rsidRPr="005E16C7" w:rsidRDefault="00E23445" w:rsidP="00140024">
            <w:pPr>
              <w:pStyle w:val="TAH"/>
            </w:pPr>
            <w:r w:rsidRPr="005E16C7">
              <w:t>Octets</w:t>
            </w:r>
          </w:p>
        </w:tc>
        <w:tc>
          <w:tcPr>
            <w:tcW w:w="587" w:type="dxa"/>
            <w:tcBorders>
              <w:bottom w:val="single" w:sz="4" w:space="0" w:color="auto"/>
            </w:tcBorders>
          </w:tcPr>
          <w:p w:rsidR="00E23445" w:rsidRPr="005E16C7" w:rsidRDefault="00E23445" w:rsidP="00140024">
            <w:pPr>
              <w:pStyle w:val="TAH"/>
            </w:pPr>
            <w:r w:rsidRPr="005E16C7">
              <w:t>8</w:t>
            </w:r>
          </w:p>
        </w:tc>
        <w:tc>
          <w:tcPr>
            <w:tcW w:w="588" w:type="dxa"/>
            <w:tcBorders>
              <w:bottom w:val="single" w:sz="4" w:space="0" w:color="auto"/>
            </w:tcBorders>
          </w:tcPr>
          <w:p w:rsidR="00E23445" w:rsidRPr="005E16C7" w:rsidRDefault="00E23445" w:rsidP="00140024">
            <w:pPr>
              <w:pStyle w:val="TAH"/>
            </w:pPr>
            <w:r w:rsidRPr="005E16C7">
              <w:t>7</w:t>
            </w:r>
          </w:p>
        </w:tc>
        <w:tc>
          <w:tcPr>
            <w:tcW w:w="587" w:type="dxa"/>
            <w:tcBorders>
              <w:bottom w:val="single" w:sz="4" w:space="0" w:color="auto"/>
            </w:tcBorders>
          </w:tcPr>
          <w:p w:rsidR="00E23445" w:rsidRPr="005E16C7" w:rsidRDefault="00E23445" w:rsidP="00140024">
            <w:pPr>
              <w:pStyle w:val="TAH"/>
            </w:pPr>
            <w:r w:rsidRPr="005E16C7">
              <w:t>6</w:t>
            </w:r>
          </w:p>
        </w:tc>
        <w:tc>
          <w:tcPr>
            <w:tcW w:w="588" w:type="dxa"/>
            <w:tcBorders>
              <w:bottom w:val="single" w:sz="4" w:space="0" w:color="auto"/>
            </w:tcBorders>
          </w:tcPr>
          <w:p w:rsidR="00E23445" w:rsidRPr="005E16C7" w:rsidRDefault="00E23445" w:rsidP="00140024">
            <w:pPr>
              <w:pStyle w:val="TAH"/>
            </w:pPr>
            <w:r w:rsidRPr="005E16C7">
              <w:t>5</w:t>
            </w:r>
          </w:p>
        </w:tc>
        <w:tc>
          <w:tcPr>
            <w:tcW w:w="588" w:type="dxa"/>
            <w:tcBorders>
              <w:bottom w:val="single" w:sz="4" w:space="0" w:color="auto"/>
            </w:tcBorders>
          </w:tcPr>
          <w:p w:rsidR="00E23445" w:rsidRPr="005E16C7" w:rsidRDefault="00E23445" w:rsidP="00140024">
            <w:pPr>
              <w:pStyle w:val="TAH"/>
            </w:pPr>
            <w:r w:rsidRPr="005E16C7">
              <w:t>4</w:t>
            </w:r>
          </w:p>
        </w:tc>
        <w:tc>
          <w:tcPr>
            <w:tcW w:w="588" w:type="dxa"/>
            <w:tcBorders>
              <w:bottom w:val="single" w:sz="4" w:space="0" w:color="auto"/>
            </w:tcBorders>
          </w:tcPr>
          <w:p w:rsidR="00E23445" w:rsidRPr="005E16C7" w:rsidRDefault="00E23445" w:rsidP="00140024">
            <w:pPr>
              <w:pStyle w:val="TAH"/>
            </w:pPr>
            <w:r w:rsidRPr="005E16C7">
              <w:t>3</w:t>
            </w:r>
          </w:p>
        </w:tc>
        <w:tc>
          <w:tcPr>
            <w:tcW w:w="589" w:type="dxa"/>
            <w:tcBorders>
              <w:bottom w:val="single" w:sz="4" w:space="0" w:color="auto"/>
            </w:tcBorders>
          </w:tcPr>
          <w:p w:rsidR="00E23445" w:rsidRPr="005E16C7" w:rsidRDefault="00E23445" w:rsidP="00140024">
            <w:pPr>
              <w:pStyle w:val="TAH"/>
            </w:pPr>
            <w:r w:rsidRPr="005E16C7">
              <w:t>2</w:t>
            </w:r>
          </w:p>
        </w:tc>
        <w:tc>
          <w:tcPr>
            <w:tcW w:w="588" w:type="dxa"/>
            <w:tcBorders>
              <w:bottom w:val="single" w:sz="4" w:space="0" w:color="auto"/>
            </w:tcBorders>
          </w:tcPr>
          <w:p w:rsidR="00E23445" w:rsidRPr="005E16C7" w:rsidRDefault="00E23445" w:rsidP="00140024">
            <w:pPr>
              <w:pStyle w:val="TAH"/>
            </w:pPr>
            <w:r w:rsidRPr="005E16C7">
              <w:t>1</w:t>
            </w:r>
          </w:p>
        </w:tc>
        <w:tc>
          <w:tcPr>
            <w:tcW w:w="588" w:type="dxa"/>
          </w:tcPr>
          <w:p w:rsidR="00E23445" w:rsidRPr="005E16C7" w:rsidRDefault="00E23445" w:rsidP="00140024">
            <w:pPr>
              <w:pStyle w:val="TAH"/>
            </w:pPr>
          </w:p>
        </w:tc>
      </w:tr>
      <w:tr w:rsidR="00E23445" w:rsidRPr="005E16C7" w:rsidTr="00140024">
        <w:tblPrEx>
          <w:tblCellMar>
            <w:top w:w="0" w:type="dxa"/>
            <w:bottom w:w="0" w:type="dxa"/>
          </w:tblCellMar>
        </w:tblPrEx>
        <w:trPr>
          <w:jc w:val="center"/>
        </w:trPr>
        <w:tc>
          <w:tcPr>
            <w:tcW w:w="151" w:type="dxa"/>
            <w:tcBorders>
              <w:top w:val="nil"/>
              <w:left w:val="single" w:sz="6" w:space="0" w:color="auto"/>
            </w:tcBorders>
          </w:tcPr>
          <w:p w:rsidR="00E23445" w:rsidRPr="005E16C7" w:rsidRDefault="00E23445" w:rsidP="00140024">
            <w:pPr>
              <w:pStyle w:val="TAC"/>
            </w:pPr>
          </w:p>
        </w:tc>
        <w:tc>
          <w:tcPr>
            <w:tcW w:w="1104" w:type="dxa"/>
            <w:tcBorders>
              <w:right w:val="single" w:sz="4" w:space="0" w:color="auto"/>
            </w:tcBorders>
          </w:tcPr>
          <w:p w:rsidR="00E23445" w:rsidRPr="005E16C7" w:rsidRDefault="00E23445" w:rsidP="00140024">
            <w:pPr>
              <w:pStyle w:val="TAC"/>
            </w:pPr>
            <w:r w:rsidRPr="005E16C7">
              <w:t>1 to 2</w:t>
            </w:r>
          </w:p>
        </w:tc>
        <w:tc>
          <w:tcPr>
            <w:tcW w:w="4703" w:type="dxa"/>
            <w:gridSpan w:val="8"/>
            <w:tcBorders>
              <w:top w:val="single" w:sz="4" w:space="0" w:color="auto"/>
              <w:left w:val="single" w:sz="4" w:space="0" w:color="auto"/>
              <w:bottom w:val="single" w:sz="4" w:space="0" w:color="auto"/>
              <w:right w:val="single" w:sz="4" w:space="0" w:color="auto"/>
            </w:tcBorders>
          </w:tcPr>
          <w:p w:rsidR="00E23445" w:rsidRPr="005E16C7" w:rsidRDefault="00E23445" w:rsidP="00140024">
            <w:pPr>
              <w:pStyle w:val="TAC"/>
            </w:pPr>
            <w:r w:rsidRPr="005E16C7">
              <w:t>Type = xxx (decimal)</w:t>
            </w:r>
          </w:p>
        </w:tc>
        <w:tc>
          <w:tcPr>
            <w:tcW w:w="588" w:type="dxa"/>
            <w:tcBorders>
              <w:left w:val="single" w:sz="4" w:space="0" w:color="auto"/>
            </w:tcBorders>
          </w:tcPr>
          <w:p w:rsidR="00E23445" w:rsidRPr="005E16C7" w:rsidRDefault="00E23445" w:rsidP="00140024">
            <w:pPr>
              <w:pStyle w:val="TAC"/>
            </w:pPr>
          </w:p>
        </w:tc>
      </w:tr>
      <w:tr w:rsidR="00E23445" w:rsidRPr="005E16C7" w:rsidTr="00140024">
        <w:tblPrEx>
          <w:tblCellMar>
            <w:top w:w="0" w:type="dxa"/>
            <w:bottom w:w="0" w:type="dxa"/>
          </w:tblCellMar>
        </w:tblPrEx>
        <w:trPr>
          <w:jc w:val="center"/>
        </w:trPr>
        <w:tc>
          <w:tcPr>
            <w:tcW w:w="151" w:type="dxa"/>
            <w:tcBorders>
              <w:top w:val="nil"/>
              <w:left w:val="single" w:sz="6" w:space="0" w:color="auto"/>
            </w:tcBorders>
          </w:tcPr>
          <w:p w:rsidR="00E23445" w:rsidRPr="005E16C7" w:rsidRDefault="00E23445" w:rsidP="00140024">
            <w:pPr>
              <w:pStyle w:val="TAC"/>
            </w:pPr>
          </w:p>
        </w:tc>
        <w:tc>
          <w:tcPr>
            <w:tcW w:w="1104" w:type="dxa"/>
            <w:tcBorders>
              <w:right w:val="single" w:sz="4" w:space="0" w:color="auto"/>
            </w:tcBorders>
          </w:tcPr>
          <w:p w:rsidR="00E23445" w:rsidRPr="005E16C7" w:rsidRDefault="00E23445" w:rsidP="00140024">
            <w:pPr>
              <w:pStyle w:val="TAC"/>
            </w:pPr>
            <w:r w:rsidRPr="005E16C7">
              <w:t>3 to 4</w:t>
            </w:r>
          </w:p>
        </w:tc>
        <w:tc>
          <w:tcPr>
            <w:tcW w:w="4703" w:type="dxa"/>
            <w:gridSpan w:val="8"/>
            <w:tcBorders>
              <w:top w:val="single" w:sz="4" w:space="0" w:color="auto"/>
              <w:left w:val="single" w:sz="4" w:space="0" w:color="auto"/>
              <w:bottom w:val="single" w:sz="4" w:space="0" w:color="auto"/>
              <w:right w:val="single" w:sz="4" w:space="0" w:color="auto"/>
            </w:tcBorders>
          </w:tcPr>
          <w:p w:rsidR="00E23445" w:rsidRPr="005E16C7" w:rsidRDefault="00E23445" w:rsidP="00140024">
            <w:pPr>
              <w:pStyle w:val="TAC"/>
            </w:pPr>
            <w:r w:rsidRPr="005E16C7">
              <w:t>Length = n</w:t>
            </w:r>
          </w:p>
        </w:tc>
        <w:tc>
          <w:tcPr>
            <w:tcW w:w="588" w:type="dxa"/>
            <w:tcBorders>
              <w:left w:val="single" w:sz="4" w:space="0" w:color="auto"/>
            </w:tcBorders>
          </w:tcPr>
          <w:p w:rsidR="00E23445" w:rsidRPr="005E16C7" w:rsidRDefault="00E23445" w:rsidP="00140024">
            <w:pPr>
              <w:pStyle w:val="TAC"/>
            </w:pPr>
          </w:p>
        </w:tc>
      </w:tr>
      <w:tr w:rsidR="00E23445" w:rsidRPr="005E16C7" w:rsidTr="00140024">
        <w:tblPrEx>
          <w:tblCellMar>
            <w:top w:w="0" w:type="dxa"/>
            <w:bottom w:w="0" w:type="dxa"/>
          </w:tblCellMar>
        </w:tblPrEx>
        <w:trPr>
          <w:jc w:val="center"/>
        </w:trPr>
        <w:tc>
          <w:tcPr>
            <w:tcW w:w="151" w:type="dxa"/>
            <w:tcBorders>
              <w:top w:val="nil"/>
              <w:left w:val="single" w:sz="6" w:space="0" w:color="auto"/>
            </w:tcBorders>
          </w:tcPr>
          <w:p w:rsidR="00E23445" w:rsidRPr="005E16C7" w:rsidRDefault="00E23445" w:rsidP="00140024">
            <w:pPr>
              <w:pStyle w:val="TAC"/>
            </w:pPr>
          </w:p>
        </w:tc>
        <w:tc>
          <w:tcPr>
            <w:tcW w:w="1104" w:type="dxa"/>
            <w:tcBorders>
              <w:right w:val="single" w:sz="4" w:space="0" w:color="auto"/>
            </w:tcBorders>
          </w:tcPr>
          <w:p w:rsidR="00E23445" w:rsidRPr="005E16C7" w:rsidRDefault="00E23445" w:rsidP="00140024">
            <w:pPr>
              <w:pStyle w:val="TAC"/>
            </w:pPr>
            <w:r w:rsidRPr="005E16C7">
              <w:t>5 to 6</w:t>
            </w:r>
          </w:p>
        </w:tc>
        <w:tc>
          <w:tcPr>
            <w:tcW w:w="4703" w:type="dxa"/>
            <w:gridSpan w:val="8"/>
            <w:tcBorders>
              <w:top w:val="single" w:sz="4" w:space="0" w:color="auto"/>
              <w:left w:val="single" w:sz="4" w:space="0" w:color="auto"/>
              <w:bottom w:val="single" w:sz="4" w:space="0" w:color="auto"/>
              <w:right w:val="single" w:sz="4" w:space="0" w:color="auto"/>
            </w:tcBorders>
          </w:tcPr>
          <w:p w:rsidR="00E23445" w:rsidRPr="005E16C7" w:rsidRDefault="00E23445" w:rsidP="00140024">
            <w:pPr>
              <w:pStyle w:val="TAC"/>
            </w:pPr>
            <w:r w:rsidRPr="005E16C7">
              <w:t>Enterprise ID</w:t>
            </w:r>
          </w:p>
        </w:tc>
        <w:tc>
          <w:tcPr>
            <w:tcW w:w="588" w:type="dxa"/>
            <w:tcBorders>
              <w:left w:val="single" w:sz="4" w:space="0" w:color="auto"/>
            </w:tcBorders>
          </w:tcPr>
          <w:p w:rsidR="00E23445" w:rsidRPr="005E16C7" w:rsidRDefault="00E23445" w:rsidP="00140024">
            <w:pPr>
              <w:pStyle w:val="TAC"/>
            </w:pPr>
          </w:p>
        </w:tc>
      </w:tr>
      <w:tr w:rsidR="00E23445" w:rsidRPr="005E16C7" w:rsidTr="00140024">
        <w:tblPrEx>
          <w:tblCellMar>
            <w:top w:w="0" w:type="dxa"/>
            <w:bottom w:w="0" w:type="dxa"/>
          </w:tblCellMar>
        </w:tblPrEx>
        <w:trPr>
          <w:jc w:val="center"/>
        </w:trPr>
        <w:tc>
          <w:tcPr>
            <w:tcW w:w="151" w:type="dxa"/>
            <w:tcBorders>
              <w:top w:val="nil"/>
              <w:left w:val="single" w:sz="6" w:space="0" w:color="auto"/>
              <w:bottom w:val="single" w:sz="4" w:space="0" w:color="auto"/>
            </w:tcBorders>
          </w:tcPr>
          <w:p w:rsidR="00E23445" w:rsidRPr="005E16C7" w:rsidRDefault="00E23445" w:rsidP="00140024">
            <w:pPr>
              <w:pStyle w:val="TAC"/>
            </w:pPr>
          </w:p>
        </w:tc>
        <w:tc>
          <w:tcPr>
            <w:tcW w:w="1104" w:type="dxa"/>
            <w:tcBorders>
              <w:top w:val="nil"/>
              <w:bottom w:val="single" w:sz="4" w:space="0" w:color="auto"/>
              <w:right w:val="single" w:sz="4" w:space="0" w:color="auto"/>
            </w:tcBorders>
          </w:tcPr>
          <w:p w:rsidR="00E23445" w:rsidRPr="005E16C7" w:rsidRDefault="00E23445" w:rsidP="00140024">
            <w:pPr>
              <w:pStyle w:val="TAC"/>
            </w:pPr>
            <w:r w:rsidRPr="005E16C7">
              <w:t>7 to (n+4)</w:t>
            </w:r>
          </w:p>
        </w:tc>
        <w:tc>
          <w:tcPr>
            <w:tcW w:w="4703" w:type="dxa"/>
            <w:gridSpan w:val="8"/>
            <w:tcBorders>
              <w:top w:val="single" w:sz="4" w:space="0" w:color="auto"/>
              <w:left w:val="single" w:sz="4" w:space="0" w:color="auto"/>
              <w:bottom w:val="single" w:sz="4" w:space="0" w:color="auto"/>
              <w:right w:val="single" w:sz="4" w:space="0" w:color="auto"/>
            </w:tcBorders>
          </w:tcPr>
          <w:p w:rsidR="00E23445" w:rsidRPr="005E16C7" w:rsidRDefault="00E23445" w:rsidP="00140024">
            <w:pPr>
              <w:pStyle w:val="TAC"/>
            </w:pPr>
            <w:r w:rsidRPr="005E16C7">
              <w:t>IE specific data or content of a grouped IE</w:t>
            </w:r>
          </w:p>
        </w:tc>
        <w:tc>
          <w:tcPr>
            <w:tcW w:w="588" w:type="dxa"/>
            <w:tcBorders>
              <w:top w:val="nil"/>
              <w:left w:val="single" w:sz="4" w:space="0" w:color="auto"/>
              <w:bottom w:val="single" w:sz="4" w:space="0" w:color="auto"/>
            </w:tcBorders>
          </w:tcPr>
          <w:p w:rsidR="00E23445" w:rsidRPr="005E16C7" w:rsidRDefault="00E23445" w:rsidP="00140024">
            <w:pPr>
              <w:pStyle w:val="TAC"/>
            </w:pPr>
          </w:p>
        </w:tc>
      </w:tr>
    </w:tbl>
    <w:p w:rsidR="00E23445" w:rsidRPr="005E16C7" w:rsidRDefault="00E23445" w:rsidP="00E23445">
      <w:pPr>
        <w:pStyle w:val="TF"/>
        <w:spacing w:before="120"/>
      </w:pPr>
      <w:r w:rsidRPr="005E16C7">
        <w:t>Figure 8.1.1-3: Vendor-Specific Information Element Format</w:t>
      </w:r>
    </w:p>
    <w:p w:rsidR="00E23445" w:rsidRPr="005E16C7" w:rsidRDefault="00E23445" w:rsidP="00020AC1">
      <w:pPr>
        <w:pStyle w:val="NO"/>
      </w:pPr>
      <w:r w:rsidRPr="005E16C7">
        <w:t>NOTE</w:t>
      </w:r>
      <w:r w:rsidR="00FD4CDA" w:rsidRPr="005E16C7">
        <w:rPr>
          <w:lang w:val="en-GB"/>
        </w:rPr>
        <w:t xml:space="preserve"> 3</w:t>
      </w:r>
      <w:r w:rsidRPr="005E16C7">
        <w:t>:</w:t>
      </w:r>
      <w:r w:rsidRPr="005E16C7">
        <w:tab/>
        <w:t xml:space="preserve">Bit 8 of Octet 1 is set. This indicates that the IE type value has been allocated by the vendor identified by the Enterprise ID. The content of this IE is vendor specific and therefore out of scope of this specification. </w:t>
      </w:r>
    </w:p>
    <w:p w:rsidR="003C3723" w:rsidRPr="005E16C7" w:rsidRDefault="003C3723" w:rsidP="001D537F">
      <w:pPr>
        <w:pStyle w:val="Heading3"/>
        <w:rPr>
          <w:lang w:val="en-US"/>
        </w:rPr>
      </w:pPr>
      <w:bookmarkStart w:id="360" w:name="_Toc533195031"/>
      <w:r w:rsidRPr="005E16C7">
        <w:rPr>
          <w:lang w:val="en-US"/>
        </w:rPr>
        <w:t>8.1.2</w:t>
      </w:r>
      <w:r w:rsidRPr="005E16C7">
        <w:rPr>
          <w:lang w:val="en-US"/>
        </w:rPr>
        <w:tab/>
        <w:t>Information Element Types</w:t>
      </w:r>
      <w:bookmarkEnd w:id="360"/>
    </w:p>
    <w:p w:rsidR="003C3723" w:rsidRPr="005E16C7" w:rsidRDefault="003C3723" w:rsidP="003C3723">
      <w:pPr>
        <w:rPr>
          <w:lang w:eastAsia="zh-CN"/>
        </w:rPr>
      </w:pPr>
      <w:r w:rsidRPr="005E16C7">
        <w:t>A PFCP message may contain several IEs. In order to have forward compatible type definitions for the PFCP IEs, all of them shall be TLV (Type, Length, Value) coded. PFCP IE type values are specified in the Table 8.1.2-1.</w:t>
      </w:r>
      <w:r w:rsidRPr="005E16C7">
        <w:rPr>
          <w:lang w:eastAsia="zh-CN"/>
        </w:rPr>
        <w:t xml:space="preserve"> The last column of this table indicates whether the IE is:</w:t>
      </w:r>
    </w:p>
    <w:p w:rsidR="003C3723" w:rsidRPr="005E16C7" w:rsidRDefault="003C3723" w:rsidP="003C3723">
      <w:pPr>
        <w:pStyle w:val="B1"/>
        <w:rPr>
          <w:lang w:val="en-GB" w:eastAsia="zh-CN"/>
        </w:rPr>
      </w:pPr>
      <w:r w:rsidRPr="005E16C7">
        <w:rPr>
          <w:lang w:eastAsia="zh-CN"/>
        </w:rPr>
        <w:t>-</w:t>
      </w:r>
      <w:r w:rsidRPr="005E16C7">
        <w:rPr>
          <w:lang w:eastAsia="zh-CN"/>
        </w:rPr>
        <w:tab/>
        <w:t>Fixed Length: the IE has a fixed set of fields, and a fixed number of octets</w:t>
      </w:r>
      <w:r w:rsidR="00732D11" w:rsidRPr="005E16C7">
        <w:rPr>
          <w:lang w:val="en-GB" w:eastAsia="zh-CN"/>
        </w:rPr>
        <w:t>;</w:t>
      </w:r>
    </w:p>
    <w:p w:rsidR="003C3723" w:rsidRPr="005E16C7" w:rsidRDefault="003C3723" w:rsidP="003C3723">
      <w:pPr>
        <w:pStyle w:val="B1"/>
        <w:rPr>
          <w:lang w:val="en-GB" w:eastAsia="zh-CN"/>
        </w:rPr>
      </w:pPr>
      <w:r w:rsidRPr="005E16C7">
        <w:rPr>
          <w:lang w:eastAsia="zh-CN"/>
        </w:rPr>
        <w:t>-</w:t>
      </w:r>
      <w:r w:rsidRPr="005E16C7">
        <w:rPr>
          <w:lang w:eastAsia="zh-CN"/>
        </w:rPr>
        <w:tab/>
        <w:t>Variable Length: the IE has a fixed set of fields, and has a variable number of octets.</w:t>
      </w:r>
      <w:r w:rsidRPr="005E16C7">
        <w:rPr>
          <w:lang w:eastAsia="zh-CN"/>
        </w:rPr>
        <w:br/>
        <w:t>For example, the last octets may be numbered similar to "5 to (n+4)". In this example, if the value of the length field, n, is 0, then the last field is not present</w:t>
      </w:r>
      <w:r w:rsidR="00732D11" w:rsidRPr="005E16C7">
        <w:rPr>
          <w:lang w:val="en-GB" w:eastAsia="zh-CN"/>
        </w:rPr>
        <w:t>;</w:t>
      </w:r>
    </w:p>
    <w:p w:rsidR="003C3723" w:rsidRPr="005E16C7" w:rsidRDefault="003C3723" w:rsidP="003C3723">
      <w:pPr>
        <w:pStyle w:val="B1"/>
        <w:rPr>
          <w:lang w:eastAsia="zh-CN"/>
        </w:rPr>
      </w:pPr>
      <w:r w:rsidRPr="005E16C7">
        <w:rPr>
          <w:lang w:eastAsia="zh-CN"/>
        </w:rPr>
        <w:t>-</w:t>
      </w:r>
      <w:r w:rsidRPr="005E16C7">
        <w:rPr>
          <w:lang w:eastAsia="zh-CN"/>
        </w:rPr>
        <w:tab/>
        <w:t>Extendable: the IE has a variable number of fields, and has a variable number of octets.</w:t>
      </w:r>
      <w:r w:rsidRPr="005E16C7">
        <w:rPr>
          <w:lang w:eastAsia="zh-CN"/>
        </w:rPr>
        <w:br/>
        <w:t>The last fields are typically specified with the statement: "These octet(s) is/are present only if explicitly specified".</w:t>
      </w:r>
      <w:r w:rsidRPr="005E16C7">
        <w:t xml:space="preserve"> The legacy receiving entity shall ignore the unknown octets.</w:t>
      </w:r>
    </w:p>
    <w:p w:rsidR="00980C9A" w:rsidRPr="005E16C7" w:rsidRDefault="00980C9A" w:rsidP="00980C9A">
      <w:r w:rsidRPr="005E16C7">
        <w:rPr>
          <w:lang w:eastAsia="zh-CN"/>
        </w:rPr>
        <w:t>An IE of any of the above types may have a null length as specified in subclause 5.6.</w:t>
      </w:r>
      <w:r w:rsidR="00273C20" w:rsidRPr="005E16C7">
        <w:rPr>
          <w:lang w:eastAsia="zh-CN"/>
        </w:rPr>
        <w:t>3</w:t>
      </w:r>
      <w:r w:rsidRPr="005E16C7">
        <w:rPr>
          <w:lang w:eastAsia="zh-CN"/>
        </w:rPr>
        <w:t>. This shall not be considered as an error by the receiving PFCP entity.</w:t>
      </w:r>
    </w:p>
    <w:p w:rsidR="003C3723" w:rsidRPr="005E16C7" w:rsidRDefault="003C3723" w:rsidP="003C3723">
      <w:pPr>
        <w:rPr>
          <w:lang w:eastAsia="zh-CN"/>
        </w:rPr>
      </w:pPr>
      <w:r w:rsidRPr="005E16C7">
        <w:t xml:space="preserve">In order to improve the efficiency of troubleshooting, it is recommended that the IEs should be arranged in the signalling messages </w:t>
      </w:r>
      <w:r w:rsidRPr="005E16C7">
        <w:rPr>
          <w:lang w:eastAsia="zh-CN"/>
        </w:rPr>
        <w:t xml:space="preserve">as well as in the grouped IEs, </w:t>
      </w:r>
      <w:r w:rsidRPr="005E16C7">
        <w:t>according to the order the IEs are listed in the message definition table</w:t>
      </w:r>
      <w:r w:rsidRPr="005E16C7">
        <w:rPr>
          <w:lang w:eastAsia="zh-CN"/>
        </w:rPr>
        <w:t xml:space="preserve"> or grouped IE definition table </w:t>
      </w:r>
      <w:r w:rsidRPr="005E16C7">
        <w:t xml:space="preserve">in section 7. However the receiving entity shall </w:t>
      </w:r>
      <w:r w:rsidRPr="005E16C7">
        <w:rPr>
          <w:lang w:eastAsia="zh-CN"/>
        </w:rPr>
        <w:t xml:space="preserve">be </w:t>
      </w:r>
      <w:r w:rsidRPr="005E16C7">
        <w:t>prepare</w:t>
      </w:r>
      <w:r w:rsidRPr="005E16C7">
        <w:rPr>
          <w:lang w:eastAsia="zh-CN"/>
        </w:rPr>
        <w:t>d</w:t>
      </w:r>
      <w:r w:rsidRPr="005E16C7">
        <w:t xml:space="preserve"> to handle the message</w:t>
      </w:r>
      <w:r w:rsidRPr="005E16C7">
        <w:rPr>
          <w:lang w:eastAsia="zh-CN"/>
        </w:rPr>
        <w:t>s</w:t>
      </w:r>
      <w:r w:rsidRPr="005E16C7">
        <w:t xml:space="preserve"> with IEs </w:t>
      </w:r>
      <w:r w:rsidRPr="005E16C7">
        <w:rPr>
          <w:lang w:eastAsia="zh-CN"/>
        </w:rPr>
        <w:t xml:space="preserve">in </w:t>
      </w:r>
      <w:r w:rsidRPr="005E16C7">
        <w:t>any order</w:t>
      </w:r>
      <w:r w:rsidRPr="005E16C7">
        <w:rPr>
          <w:lang w:eastAsia="zh-CN"/>
        </w:rPr>
        <w:t>.</w:t>
      </w:r>
    </w:p>
    <w:p w:rsidR="003C3723" w:rsidRPr="005E16C7" w:rsidRDefault="003C3723" w:rsidP="003C3723">
      <w:r w:rsidRPr="005E16C7">
        <w:t>Within IEs, certain fields may be described as spare. These bits shall be transmitted with the value set to 0. To allow for future features, the receiver shall not evaluate these bits.</w:t>
      </w:r>
    </w:p>
    <w:p w:rsidR="003C3723" w:rsidRPr="005E16C7" w:rsidRDefault="003C3723" w:rsidP="001D537F">
      <w:pPr>
        <w:pStyle w:val="TH"/>
        <w:outlineLvl w:val="0"/>
      </w:pPr>
      <w:r w:rsidRPr="005E16C7">
        <w:t xml:space="preserve">Table 8.1.2-1: Information Element Types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B7" w:firstRow="1" w:lastRow="0" w:firstColumn="1" w:lastColumn="0" w:noHBand="0" w:noVBand="0"/>
      </w:tblPr>
      <w:tblGrid>
        <w:gridCol w:w="1006"/>
        <w:gridCol w:w="3951"/>
        <w:gridCol w:w="2370"/>
        <w:gridCol w:w="2370"/>
        <w:tblGridChange w:id="361">
          <w:tblGrid>
            <w:gridCol w:w="1006"/>
            <w:gridCol w:w="3951"/>
            <w:gridCol w:w="2370"/>
            <w:gridCol w:w="2370"/>
          </w:tblGrid>
        </w:tblGridChange>
      </w:tblGrid>
      <w:tr w:rsidR="003C3723" w:rsidRPr="005E16C7" w:rsidTr="001D2E80">
        <w:tblPrEx>
          <w:tblCellMar>
            <w:top w:w="0" w:type="dxa"/>
            <w:bottom w:w="0" w:type="dxa"/>
          </w:tblCellMar>
        </w:tblPrEx>
        <w:trPr>
          <w:tblHeader/>
          <w:jc w:val="center"/>
        </w:trPr>
        <w:tc>
          <w:tcPr>
            <w:tcW w:w="519" w:type="pct"/>
            <w:shd w:val="clear" w:color="auto" w:fill="E0E0E0"/>
          </w:tcPr>
          <w:p w:rsidR="003C3723" w:rsidRPr="005E16C7" w:rsidRDefault="003C3723" w:rsidP="00B0485F">
            <w:pPr>
              <w:pStyle w:val="TAH"/>
            </w:pPr>
            <w:r w:rsidRPr="005E16C7">
              <w:t>IE Type value</w:t>
            </w:r>
          </w:p>
          <w:p w:rsidR="003C3723" w:rsidRPr="005E16C7" w:rsidRDefault="003C3723" w:rsidP="00B0485F">
            <w:pPr>
              <w:pStyle w:val="TAH"/>
            </w:pPr>
            <w:r w:rsidRPr="005E16C7">
              <w:t>(Decimal)</w:t>
            </w:r>
          </w:p>
        </w:tc>
        <w:tc>
          <w:tcPr>
            <w:tcW w:w="2037" w:type="pct"/>
            <w:shd w:val="clear" w:color="auto" w:fill="E0E0E0"/>
          </w:tcPr>
          <w:p w:rsidR="003C3723" w:rsidRPr="005E16C7" w:rsidRDefault="003C3723" w:rsidP="00B0485F">
            <w:pPr>
              <w:pStyle w:val="TAH"/>
            </w:pPr>
            <w:r w:rsidRPr="005E16C7">
              <w:t>Information elements</w:t>
            </w:r>
          </w:p>
        </w:tc>
        <w:tc>
          <w:tcPr>
            <w:tcW w:w="1222" w:type="pct"/>
            <w:shd w:val="clear" w:color="auto" w:fill="E0E0E0"/>
          </w:tcPr>
          <w:p w:rsidR="003C3723" w:rsidRPr="005E16C7" w:rsidRDefault="003C3723" w:rsidP="00B0485F">
            <w:pPr>
              <w:pStyle w:val="TAH"/>
            </w:pPr>
            <w:r w:rsidRPr="005E16C7">
              <w:t>Comment / Reference</w:t>
            </w:r>
          </w:p>
        </w:tc>
        <w:tc>
          <w:tcPr>
            <w:tcW w:w="1222" w:type="pct"/>
            <w:shd w:val="clear" w:color="auto" w:fill="E0E0E0"/>
          </w:tcPr>
          <w:p w:rsidR="003C3723" w:rsidRPr="005E16C7" w:rsidRDefault="003C3723" w:rsidP="00B0485F">
            <w:pPr>
              <w:pStyle w:val="TAH"/>
            </w:pPr>
            <w:r w:rsidRPr="005E16C7">
              <w:t>Number of Fixed Octets</w:t>
            </w:r>
          </w:p>
        </w:tc>
      </w:tr>
      <w:tr w:rsidR="00B07CAE" w:rsidRPr="005E16C7" w:rsidTr="001D2E80">
        <w:tblPrEx>
          <w:tblCellMar>
            <w:top w:w="0" w:type="dxa"/>
            <w:bottom w:w="0" w:type="dxa"/>
          </w:tblCellMar>
        </w:tblPrEx>
        <w:trPr>
          <w:jc w:val="center"/>
        </w:trPr>
        <w:tc>
          <w:tcPr>
            <w:tcW w:w="519" w:type="pct"/>
          </w:tcPr>
          <w:p w:rsidR="00B07CAE" w:rsidRPr="005E16C7" w:rsidRDefault="00B07CAE" w:rsidP="00AA6D80">
            <w:pPr>
              <w:pStyle w:val="TAC"/>
              <w:rPr>
                <w:szCs w:val="16"/>
              </w:rPr>
            </w:pPr>
            <w:r w:rsidRPr="005E16C7">
              <w:t>0</w:t>
            </w:r>
          </w:p>
        </w:tc>
        <w:tc>
          <w:tcPr>
            <w:tcW w:w="2037" w:type="pct"/>
          </w:tcPr>
          <w:p w:rsidR="00B07CAE" w:rsidRPr="005E16C7" w:rsidRDefault="00B07CAE" w:rsidP="009A61DE">
            <w:pPr>
              <w:pStyle w:val="TAL"/>
            </w:pPr>
            <w:r w:rsidRPr="005E16C7">
              <w:t>Reserved</w:t>
            </w:r>
          </w:p>
        </w:tc>
        <w:tc>
          <w:tcPr>
            <w:tcW w:w="1222" w:type="pct"/>
          </w:tcPr>
          <w:p w:rsidR="00B07CAE" w:rsidRPr="005E16C7" w:rsidRDefault="00B07CAE" w:rsidP="00DE5AAE">
            <w:pPr>
              <w:pStyle w:val="TAL"/>
              <w:rPr>
                <w:sz w:val="16"/>
                <w:szCs w:val="16"/>
              </w:rPr>
            </w:pPr>
          </w:p>
        </w:tc>
        <w:tc>
          <w:tcPr>
            <w:tcW w:w="1222" w:type="pct"/>
          </w:tcPr>
          <w:p w:rsidR="00B07CAE" w:rsidRPr="005E16C7" w:rsidRDefault="00B07CAE" w:rsidP="00DE5AAE">
            <w:pPr>
              <w:pStyle w:val="TAL"/>
              <w:jc w:val="center"/>
              <w:rPr>
                <w:sz w:val="16"/>
                <w:szCs w:val="16"/>
              </w:rPr>
            </w:pPr>
          </w:p>
        </w:tc>
      </w:tr>
      <w:tr w:rsidR="00B07CAE" w:rsidRPr="005E16C7" w:rsidTr="001D2E80">
        <w:tblPrEx>
          <w:tblCellMar>
            <w:top w:w="0" w:type="dxa"/>
            <w:bottom w:w="0" w:type="dxa"/>
          </w:tblCellMar>
        </w:tblPrEx>
        <w:trPr>
          <w:jc w:val="center"/>
        </w:trPr>
        <w:tc>
          <w:tcPr>
            <w:tcW w:w="519" w:type="pct"/>
          </w:tcPr>
          <w:p w:rsidR="00B07CAE" w:rsidRPr="005E16C7" w:rsidRDefault="00B07CAE" w:rsidP="00AA6D80">
            <w:pPr>
              <w:pStyle w:val="TAC"/>
              <w:rPr>
                <w:szCs w:val="16"/>
              </w:rPr>
            </w:pPr>
            <w:r w:rsidRPr="005E16C7">
              <w:rPr>
                <w:szCs w:val="16"/>
              </w:rPr>
              <w:t>1</w:t>
            </w:r>
          </w:p>
        </w:tc>
        <w:tc>
          <w:tcPr>
            <w:tcW w:w="2037" w:type="pct"/>
          </w:tcPr>
          <w:p w:rsidR="00B07CAE" w:rsidRPr="005E16C7" w:rsidRDefault="00B07CAE" w:rsidP="00DE5AAE">
            <w:pPr>
              <w:pStyle w:val="TAL"/>
              <w:rPr>
                <w:sz w:val="16"/>
                <w:szCs w:val="16"/>
              </w:rPr>
            </w:pPr>
            <w:r w:rsidRPr="005E16C7">
              <w:rPr>
                <w:lang w:val="fr-FR"/>
              </w:rPr>
              <w:t>Create PDR</w:t>
            </w:r>
          </w:p>
        </w:tc>
        <w:tc>
          <w:tcPr>
            <w:tcW w:w="1222" w:type="pct"/>
          </w:tcPr>
          <w:p w:rsidR="00B07CAE" w:rsidRPr="005E16C7" w:rsidRDefault="00B07CAE" w:rsidP="00245137">
            <w:pPr>
              <w:pStyle w:val="TAL"/>
              <w:rPr>
                <w:sz w:val="16"/>
                <w:szCs w:val="16"/>
                <w:lang w:val="de-DE"/>
              </w:rPr>
            </w:pPr>
            <w:r w:rsidRPr="005E16C7">
              <w:rPr>
                <w:szCs w:val="16"/>
              </w:rPr>
              <w:t>Extendable</w:t>
            </w:r>
            <w:r w:rsidRPr="005E16C7">
              <w:t xml:space="preserve"> / Table 7.5.2</w:t>
            </w:r>
            <w:r w:rsidR="00DD489B" w:rsidRPr="005E16C7">
              <w:rPr>
                <w:lang w:val="en-GB"/>
              </w:rPr>
              <w:t>.</w:t>
            </w:r>
            <w:r w:rsidRPr="005E16C7">
              <w:t>2</w:t>
            </w:r>
            <w:r w:rsidR="00DD489B" w:rsidRPr="005E16C7">
              <w:rPr>
                <w:lang w:val="de-DE"/>
              </w:rPr>
              <w:t>-1</w:t>
            </w:r>
          </w:p>
        </w:tc>
        <w:tc>
          <w:tcPr>
            <w:tcW w:w="1222" w:type="pct"/>
          </w:tcPr>
          <w:p w:rsidR="00B07CAE" w:rsidRPr="005E16C7" w:rsidRDefault="003D1BBD" w:rsidP="00DE5AAE">
            <w:pPr>
              <w:pStyle w:val="TAL"/>
              <w:jc w:val="center"/>
              <w:rPr>
                <w:sz w:val="16"/>
                <w:szCs w:val="16"/>
              </w:rPr>
            </w:pPr>
            <w:r w:rsidRPr="005E16C7">
              <w:t>Not Applicable</w:t>
            </w:r>
          </w:p>
        </w:tc>
      </w:tr>
      <w:tr w:rsidR="00B07CAE" w:rsidRPr="005E16C7" w:rsidTr="001D2E80">
        <w:tblPrEx>
          <w:tblCellMar>
            <w:top w:w="0" w:type="dxa"/>
            <w:bottom w:w="0" w:type="dxa"/>
          </w:tblCellMar>
        </w:tblPrEx>
        <w:trPr>
          <w:jc w:val="center"/>
        </w:trPr>
        <w:tc>
          <w:tcPr>
            <w:tcW w:w="519" w:type="pct"/>
          </w:tcPr>
          <w:p w:rsidR="00B07CAE" w:rsidRPr="005E16C7" w:rsidRDefault="00B07CAE" w:rsidP="00AA6D80">
            <w:pPr>
              <w:pStyle w:val="TAC"/>
              <w:rPr>
                <w:szCs w:val="16"/>
              </w:rPr>
            </w:pPr>
            <w:r w:rsidRPr="005E16C7">
              <w:rPr>
                <w:szCs w:val="16"/>
              </w:rPr>
              <w:t>2</w:t>
            </w:r>
          </w:p>
        </w:tc>
        <w:tc>
          <w:tcPr>
            <w:tcW w:w="2037" w:type="pct"/>
          </w:tcPr>
          <w:p w:rsidR="00B07CAE" w:rsidRPr="005E16C7" w:rsidRDefault="00B07CAE" w:rsidP="00DE5AAE">
            <w:pPr>
              <w:pStyle w:val="TAL"/>
              <w:rPr>
                <w:sz w:val="16"/>
                <w:szCs w:val="16"/>
              </w:rPr>
            </w:pPr>
            <w:r w:rsidRPr="005E16C7">
              <w:rPr>
                <w:lang w:val="fr-FR"/>
              </w:rPr>
              <w:t>PDI</w:t>
            </w:r>
          </w:p>
        </w:tc>
        <w:tc>
          <w:tcPr>
            <w:tcW w:w="1222" w:type="pct"/>
          </w:tcPr>
          <w:p w:rsidR="00B07CAE" w:rsidRPr="005E16C7" w:rsidRDefault="00B07CAE" w:rsidP="00245137">
            <w:pPr>
              <w:pStyle w:val="TAL"/>
              <w:rPr>
                <w:sz w:val="16"/>
                <w:szCs w:val="16"/>
                <w:lang w:val="de-DE"/>
              </w:rPr>
            </w:pPr>
            <w:r w:rsidRPr="005E16C7">
              <w:t>Extendable /</w:t>
            </w:r>
            <w:r w:rsidR="00245137" w:rsidRPr="005E16C7">
              <w:rPr>
                <w:lang w:val="de-DE"/>
              </w:rPr>
              <w:t xml:space="preserve"> </w:t>
            </w:r>
            <w:r w:rsidRPr="005E16C7">
              <w:t>Table 7.5.2</w:t>
            </w:r>
            <w:r w:rsidR="00DD489B" w:rsidRPr="005E16C7">
              <w:rPr>
                <w:lang w:val="de-DE"/>
              </w:rPr>
              <w:t>.2-2</w:t>
            </w:r>
          </w:p>
        </w:tc>
        <w:tc>
          <w:tcPr>
            <w:tcW w:w="1222" w:type="pct"/>
          </w:tcPr>
          <w:p w:rsidR="00B07CAE" w:rsidRPr="005E16C7" w:rsidRDefault="003D1BBD" w:rsidP="00DE5AAE">
            <w:pPr>
              <w:pStyle w:val="TAL"/>
              <w:jc w:val="center"/>
              <w:rPr>
                <w:sz w:val="16"/>
                <w:szCs w:val="16"/>
              </w:rPr>
            </w:pPr>
            <w:r w:rsidRPr="005E16C7">
              <w:t>Not Applicable</w:t>
            </w:r>
          </w:p>
        </w:tc>
      </w:tr>
      <w:tr w:rsidR="00B07CAE" w:rsidRPr="005E16C7" w:rsidTr="001D2E80">
        <w:tblPrEx>
          <w:tblCellMar>
            <w:top w:w="0" w:type="dxa"/>
            <w:bottom w:w="0" w:type="dxa"/>
          </w:tblCellMar>
        </w:tblPrEx>
        <w:trPr>
          <w:jc w:val="center"/>
        </w:trPr>
        <w:tc>
          <w:tcPr>
            <w:tcW w:w="519" w:type="pct"/>
          </w:tcPr>
          <w:p w:rsidR="00B07CAE" w:rsidRPr="005E16C7" w:rsidRDefault="00B07CAE" w:rsidP="00AA6D80">
            <w:pPr>
              <w:pStyle w:val="TAC"/>
              <w:rPr>
                <w:szCs w:val="16"/>
              </w:rPr>
            </w:pPr>
            <w:r w:rsidRPr="005E16C7">
              <w:rPr>
                <w:szCs w:val="16"/>
              </w:rPr>
              <w:t>3</w:t>
            </w:r>
          </w:p>
        </w:tc>
        <w:tc>
          <w:tcPr>
            <w:tcW w:w="2037" w:type="pct"/>
          </w:tcPr>
          <w:p w:rsidR="00B07CAE" w:rsidRPr="005E16C7" w:rsidRDefault="00B07CAE" w:rsidP="00DE5AAE">
            <w:pPr>
              <w:pStyle w:val="TAL"/>
              <w:rPr>
                <w:sz w:val="16"/>
                <w:szCs w:val="16"/>
              </w:rPr>
            </w:pPr>
            <w:r w:rsidRPr="005E16C7">
              <w:t>Create FAR</w:t>
            </w:r>
          </w:p>
        </w:tc>
        <w:tc>
          <w:tcPr>
            <w:tcW w:w="1222" w:type="pct"/>
          </w:tcPr>
          <w:p w:rsidR="00B07CAE" w:rsidRPr="005E16C7" w:rsidRDefault="00B07CAE" w:rsidP="00245137">
            <w:pPr>
              <w:pStyle w:val="TAL"/>
              <w:rPr>
                <w:sz w:val="16"/>
                <w:szCs w:val="16"/>
                <w:lang w:val="de-DE"/>
              </w:rPr>
            </w:pPr>
            <w:r w:rsidRPr="005E16C7">
              <w:t>Extendable / Table 7.5.2</w:t>
            </w:r>
            <w:r w:rsidR="00DD489B" w:rsidRPr="005E16C7">
              <w:rPr>
                <w:lang w:val="de-DE"/>
              </w:rPr>
              <w:t>.3-1</w:t>
            </w:r>
          </w:p>
        </w:tc>
        <w:tc>
          <w:tcPr>
            <w:tcW w:w="1222" w:type="pct"/>
          </w:tcPr>
          <w:p w:rsidR="00B07CAE" w:rsidRPr="005E16C7" w:rsidRDefault="003D1BBD" w:rsidP="00DE5AAE">
            <w:pPr>
              <w:pStyle w:val="TAL"/>
              <w:jc w:val="center"/>
              <w:rPr>
                <w:sz w:val="16"/>
                <w:szCs w:val="16"/>
              </w:rPr>
            </w:pPr>
            <w:r w:rsidRPr="005E16C7">
              <w:t>Not Applicable</w:t>
            </w:r>
          </w:p>
        </w:tc>
      </w:tr>
      <w:tr w:rsidR="00B07CAE" w:rsidRPr="005E16C7" w:rsidTr="001D2E80">
        <w:tblPrEx>
          <w:tblCellMar>
            <w:top w:w="0" w:type="dxa"/>
            <w:bottom w:w="0" w:type="dxa"/>
          </w:tblCellMar>
        </w:tblPrEx>
        <w:trPr>
          <w:jc w:val="center"/>
        </w:trPr>
        <w:tc>
          <w:tcPr>
            <w:tcW w:w="519" w:type="pct"/>
          </w:tcPr>
          <w:p w:rsidR="00B07CAE" w:rsidRPr="005E16C7" w:rsidRDefault="00B07CAE" w:rsidP="00AA6D80">
            <w:pPr>
              <w:pStyle w:val="TAC"/>
              <w:rPr>
                <w:szCs w:val="16"/>
              </w:rPr>
            </w:pPr>
            <w:r w:rsidRPr="005E16C7">
              <w:rPr>
                <w:szCs w:val="16"/>
              </w:rPr>
              <w:t>4</w:t>
            </w:r>
          </w:p>
        </w:tc>
        <w:tc>
          <w:tcPr>
            <w:tcW w:w="2037" w:type="pct"/>
          </w:tcPr>
          <w:p w:rsidR="00B07CAE" w:rsidRPr="005E16C7" w:rsidRDefault="00B07CAE" w:rsidP="00DE5AAE">
            <w:pPr>
              <w:pStyle w:val="TAL"/>
              <w:rPr>
                <w:sz w:val="16"/>
                <w:szCs w:val="16"/>
              </w:rPr>
            </w:pPr>
            <w:r w:rsidRPr="005E16C7">
              <w:t>Forwarding Parameters</w:t>
            </w:r>
          </w:p>
        </w:tc>
        <w:tc>
          <w:tcPr>
            <w:tcW w:w="1222" w:type="pct"/>
          </w:tcPr>
          <w:p w:rsidR="00B07CAE" w:rsidRPr="005E16C7" w:rsidRDefault="00B07CAE" w:rsidP="00245137">
            <w:pPr>
              <w:pStyle w:val="TAL"/>
              <w:rPr>
                <w:sz w:val="16"/>
                <w:szCs w:val="16"/>
                <w:lang w:val="de-DE"/>
              </w:rPr>
            </w:pPr>
            <w:r w:rsidRPr="005E16C7">
              <w:t>Extendable / Table 7.5.2</w:t>
            </w:r>
            <w:r w:rsidR="00DD489B" w:rsidRPr="005E16C7">
              <w:rPr>
                <w:lang w:val="de-DE"/>
              </w:rPr>
              <w:t>.3-2</w:t>
            </w:r>
          </w:p>
        </w:tc>
        <w:tc>
          <w:tcPr>
            <w:tcW w:w="1222" w:type="pct"/>
          </w:tcPr>
          <w:p w:rsidR="00B07CAE" w:rsidRPr="005E16C7" w:rsidRDefault="003D1BBD" w:rsidP="00DE5AAE">
            <w:pPr>
              <w:pStyle w:val="TAL"/>
              <w:jc w:val="center"/>
              <w:rPr>
                <w:sz w:val="16"/>
                <w:szCs w:val="16"/>
              </w:rPr>
            </w:pPr>
            <w:r w:rsidRPr="005E16C7">
              <w:t>Not Applicable</w:t>
            </w:r>
          </w:p>
        </w:tc>
      </w:tr>
      <w:tr w:rsidR="00B07CAE" w:rsidRPr="005E16C7" w:rsidTr="001D2E80">
        <w:tblPrEx>
          <w:tblCellMar>
            <w:top w:w="0" w:type="dxa"/>
            <w:bottom w:w="0" w:type="dxa"/>
          </w:tblCellMar>
        </w:tblPrEx>
        <w:trPr>
          <w:jc w:val="center"/>
        </w:trPr>
        <w:tc>
          <w:tcPr>
            <w:tcW w:w="519" w:type="pct"/>
          </w:tcPr>
          <w:p w:rsidR="00B07CAE" w:rsidRPr="005E16C7" w:rsidRDefault="00B07CAE" w:rsidP="00AA6D80">
            <w:pPr>
              <w:pStyle w:val="TAC"/>
              <w:rPr>
                <w:szCs w:val="16"/>
              </w:rPr>
            </w:pPr>
            <w:r w:rsidRPr="005E16C7">
              <w:rPr>
                <w:szCs w:val="16"/>
              </w:rPr>
              <w:t>5</w:t>
            </w:r>
          </w:p>
        </w:tc>
        <w:tc>
          <w:tcPr>
            <w:tcW w:w="2037" w:type="pct"/>
          </w:tcPr>
          <w:p w:rsidR="00B07CAE" w:rsidRPr="005E16C7" w:rsidRDefault="002B5E0B" w:rsidP="00DE5AAE">
            <w:pPr>
              <w:pStyle w:val="TAL"/>
              <w:rPr>
                <w:sz w:val="16"/>
                <w:szCs w:val="16"/>
              </w:rPr>
            </w:pPr>
            <w:r w:rsidRPr="005E16C7">
              <w:rPr>
                <w:lang w:val="de-DE"/>
              </w:rPr>
              <w:t>Duplicat</w:t>
            </w:r>
            <w:r w:rsidR="00140024" w:rsidRPr="005E16C7">
              <w:t>ing Parameters</w:t>
            </w:r>
          </w:p>
        </w:tc>
        <w:tc>
          <w:tcPr>
            <w:tcW w:w="1222" w:type="pct"/>
          </w:tcPr>
          <w:p w:rsidR="00B07CAE" w:rsidRPr="005E16C7" w:rsidRDefault="00B07CAE" w:rsidP="00245137">
            <w:pPr>
              <w:pStyle w:val="TAL"/>
              <w:rPr>
                <w:sz w:val="16"/>
                <w:szCs w:val="16"/>
                <w:lang w:val="de-DE"/>
              </w:rPr>
            </w:pPr>
            <w:r w:rsidRPr="005E16C7">
              <w:t>Extendable / Table 7.5.2</w:t>
            </w:r>
            <w:r w:rsidR="00DD489B" w:rsidRPr="005E16C7">
              <w:rPr>
                <w:lang w:val="de-DE"/>
              </w:rPr>
              <w:t>.3-3</w:t>
            </w:r>
          </w:p>
        </w:tc>
        <w:tc>
          <w:tcPr>
            <w:tcW w:w="1222" w:type="pct"/>
          </w:tcPr>
          <w:p w:rsidR="00B07CAE" w:rsidRPr="005E16C7" w:rsidRDefault="003D1BBD" w:rsidP="00DE5AAE">
            <w:pPr>
              <w:pStyle w:val="TAL"/>
              <w:jc w:val="center"/>
              <w:rPr>
                <w:sz w:val="16"/>
                <w:szCs w:val="16"/>
              </w:rPr>
            </w:pPr>
            <w:r w:rsidRPr="005E16C7">
              <w:t>Not Applicable</w:t>
            </w:r>
          </w:p>
        </w:tc>
      </w:tr>
      <w:tr w:rsidR="00B07CAE" w:rsidRPr="005E16C7" w:rsidTr="001D2E80">
        <w:tblPrEx>
          <w:tblCellMar>
            <w:top w:w="0" w:type="dxa"/>
            <w:bottom w:w="0" w:type="dxa"/>
          </w:tblCellMar>
        </w:tblPrEx>
        <w:trPr>
          <w:jc w:val="center"/>
        </w:trPr>
        <w:tc>
          <w:tcPr>
            <w:tcW w:w="519" w:type="pct"/>
          </w:tcPr>
          <w:p w:rsidR="00B07CAE" w:rsidRPr="005E16C7" w:rsidRDefault="00B07CAE" w:rsidP="00AA6D80">
            <w:pPr>
              <w:pStyle w:val="TAC"/>
              <w:rPr>
                <w:szCs w:val="16"/>
              </w:rPr>
            </w:pPr>
            <w:r w:rsidRPr="005E16C7">
              <w:rPr>
                <w:szCs w:val="16"/>
              </w:rPr>
              <w:t>6</w:t>
            </w:r>
          </w:p>
        </w:tc>
        <w:tc>
          <w:tcPr>
            <w:tcW w:w="2037" w:type="pct"/>
          </w:tcPr>
          <w:p w:rsidR="00B07CAE" w:rsidRPr="005E16C7" w:rsidRDefault="00B07CAE" w:rsidP="00DE5AAE">
            <w:pPr>
              <w:pStyle w:val="TAL"/>
              <w:rPr>
                <w:sz w:val="16"/>
                <w:szCs w:val="16"/>
              </w:rPr>
            </w:pPr>
            <w:r w:rsidRPr="005E16C7">
              <w:rPr>
                <w:szCs w:val="18"/>
              </w:rPr>
              <w:t>Create U</w:t>
            </w:r>
            <w:r w:rsidRPr="005E16C7">
              <w:t>RR</w:t>
            </w:r>
          </w:p>
        </w:tc>
        <w:tc>
          <w:tcPr>
            <w:tcW w:w="1222" w:type="pct"/>
          </w:tcPr>
          <w:p w:rsidR="00B07CAE" w:rsidRPr="005E16C7" w:rsidRDefault="00B07CAE" w:rsidP="00245137">
            <w:pPr>
              <w:pStyle w:val="TAL"/>
              <w:rPr>
                <w:sz w:val="16"/>
                <w:szCs w:val="16"/>
                <w:lang w:val="de-DE"/>
              </w:rPr>
            </w:pPr>
            <w:r w:rsidRPr="005E16C7">
              <w:t>Extendable / Table 7.5.2</w:t>
            </w:r>
            <w:r w:rsidR="00DD489B" w:rsidRPr="005E16C7">
              <w:rPr>
                <w:lang w:val="de-DE"/>
              </w:rPr>
              <w:t>.4-1</w:t>
            </w:r>
          </w:p>
        </w:tc>
        <w:tc>
          <w:tcPr>
            <w:tcW w:w="1222" w:type="pct"/>
          </w:tcPr>
          <w:p w:rsidR="00B07CAE" w:rsidRPr="005E16C7" w:rsidRDefault="003D1BBD" w:rsidP="00DE5AAE">
            <w:pPr>
              <w:pStyle w:val="TAL"/>
              <w:jc w:val="center"/>
              <w:rPr>
                <w:sz w:val="16"/>
                <w:szCs w:val="16"/>
              </w:rPr>
            </w:pPr>
            <w:r w:rsidRPr="005E16C7">
              <w:t>Not Applicable</w:t>
            </w:r>
          </w:p>
        </w:tc>
      </w:tr>
      <w:tr w:rsidR="00B07CAE" w:rsidRPr="005E16C7" w:rsidTr="001D2E80">
        <w:tblPrEx>
          <w:tblCellMar>
            <w:top w:w="0" w:type="dxa"/>
            <w:bottom w:w="0" w:type="dxa"/>
          </w:tblCellMar>
        </w:tblPrEx>
        <w:trPr>
          <w:jc w:val="center"/>
        </w:trPr>
        <w:tc>
          <w:tcPr>
            <w:tcW w:w="519" w:type="pct"/>
          </w:tcPr>
          <w:p w:rsidR="00B07CAE" w:rsidRPr="005E16C7" w:rsidRDefault="00B07CAE" w:rsidP="00AA6D80">
            <w:pPr>
              <w:pStyle w:val="TAC"/>
              <w:rPr>
                <w:szCs w:val="16"/>
              </w:rPr>
            </w:pPr>
            <w:r w:rsidRPr="005E16C7">
              <w:rPr>
                <w:szCs w:val="16"/>
              </w:rPr>
              <w:t>7</w:t>
            </w:r>
          </w:p>
        </w:tc>
        <w:tc>
          <w:tcPr>
            <w:tcW w:w="2037" w:type="pct"/>
          </w:tcPr>
          <w:p w:rsidR="00B07CAE" w:rsidRPr="005E16C7" w:rsidRDefault="00B07CAE" w:rsidP="00DE5AAE">
            <w:pPr>
              <w:pStyle w:val="TAL"/>
              <w:rPr>
                <w:sz w:val="16"/>
                <w:szCs w:val="16"/>
              </w:rPr>
            </w:pPr>
            <w:r w:rsidRPr="005E16C7">
              <w:rPr>
                <w:szCs w:val="18"/>
              </w:rPr>
              <w:t>Create QE</w:t>
            </w:r>
            <w:r w:rsidRPr="005E16C7">
              <w:t>R</w:t>
            </w:r>
          </w:p>
        </w:tc>
        <w:tc>
          <w:tcPr>
            <w:tcW w:w="1222" w:type="pct"/>
          </w:tcPr>
          <w:p w:rsidR="00B07CAE" w:rsidRPr="005E16C7" w:rsidRDefault="00B07CAE" w:rsidP="00245137">
            <w:pPr>
              <w:pStyle w:val="TAL"/>
              <w:rPr>
                <w:b/>
                <w:sz w:val="16"/>
                <w:szCs w:val="16"/>
                <w:lang w:val="de-DE"/>
              </w:rPr>
            </w:pPr>
            <w:r w:rsidRPr="005E16C7">
              <w:t>Extendable /</w:t>
            </w:r>
            <w:r w:rsidR="00247971" w:rsidRPr="005E16C7">
              <w:rPr>
                <w:lang w:val="de-DE"/>
              </w:rPr>
              <w:t xml:space="preserve"> </w:t>
            </w:r>
            <w:r w:rsidRPr="005E16C7">
              <w:t>Table 7.5.2</w:t>
            </w:r>
            <w:r w:rsidR="00DD489B" w:rsidRPr="005E16C7">
              <w:rPr>
                <w:lang w:val="de-DE"/>
              </w:rPr>
              <w:t>.5-1</w:t>
            </w:r>
          </w:p>
        </w:tc>
        <w:tc>
          <w:tcPr>
            <w:tcW w:w="1222" w:type="pct"/>
          </w:tcPr>
          <w:p w:rsidR="00B07CAE" w:rsidRPr="005E16C7" w:rsidRDefault="003D1BBD" w:rsidP="00DE5AAE">
            <w:pPr>
              <w:pStyle w:val="TAL"/>
              <w:jc w:val="center"/>
              <w:rPr>
                <w:sz w:val="16"/>
                <w:szCs w:val="16"/>
              </w:rPr>
            </w:pPr>
            <w:r w:rsidRPr="005E16C7">
              <w:t>Not Applicable</w:t>
            </w:r>
          </w:p>
        </w:tc>
      </w:tr>
      <w:tr w:rsidR="00B07CAE" w:rsidRPr="005E16C7" w:rsidTr="001D2E80">
        <w:tblPrEx>
          <w:tblCellMar>
            <w:top w:w="0" w:type="dxa"/>
            <w:bottom w:w="0" w:type="dxa"/>
          </w:tblCellMar>
        </w:tblPrEx>
        <w:trPr>
          <w:jc w:val="center"/>
        </w:trPr>
        <w:tc>
          <w:tcPr>
            <w:tcW w:w="519" w:type="pct"/>
          </w:tcPr>
          <w:p w:rsidR="00B07CAE" w:rsidRPr="005E16C7" w:rsidRDefault="00B07CAE" w:rsidP="00AA6D80">
            <w:pPr>
              <w:pStyle w:val="TAC"/>
              <w:rPr>
                <w:szCs w:val="16"/>
              </w:rPr>
            </w:pPr>
            <w:r w:rsidRPr="005E16C7">
              <w:rPr>
                <w:szCs w:val="16"/>
              </w:rPr>
              <w:t>8</w:t>
            </w:r>
          </w:p>
        </w:tc>
        <w:tc>
          <w:tcPr>
            <w:tcW w:w="2037" w:type="pct"/>
          </w:tcPr>
          <w:p w:rsidR="00B07CAE" w:rsidRPr="005E16C7" w:rsidRDefault="00B07CAE" w:rsidP="00DE5AAE">
            <w:pPr>
              <w:pStyle w:val="TAL"/>
              <w:rPr>
                <w:sz w:val="16"/>
                <w:szCs w:val="16"/>
              </w:rPr>
            </w:pPr>
            <w:r w:rsidRPr="005E16C7">
              <w:rPr>
                <w:lang w:val="en-US"/>
              </w:rPr>
              <w:t>Created PDR</w:t>
            </w:r>
          </w:p>
        </w:tc>
        <w:tc>
          <w:tcPr>
            <w:tcW w:w="1222" w:type="pct"/>
          </w:tcPr>
          <w:p w:rsidR="00B07CAE" w:rsidRPr="005E16C7" w:rsidRDefault="00B07CAE" w:rsidP="00245137">
            <w:pPr>
              <w:pStyle w:val="TAL"/>
              <w:rPr>
                <w:sz w:val="16"/>
                <w:szCs w:val="16"/>
                <w:lang w:val="de-DE"/>
              </w:rPr>
            </w:pPr>
            <w:r w:rsidRPr="005E16C7">
              <w:t>Extendable / Table 7.5.3</w:t>
            </w:r>
            <w:r w:rsidR="00DD489B" w:rsidRPr="005E16C7">
              <w:rPr>
                <w:lang w:val="de-DE"/>
              </w:rPr>
              <w:t>.2-1</w:t>
            </w:r>
          </w:p>
        </w:tc>
        <w:tc>
          <w:tcPr>
            <w:tcW w:w="1222" w:type="pct"/>
          </w:tcPr>
          <w:p w:rsidR="00B07CAE" w:rsidRPr="005E16C7" w:rsidRDefault="003D1BBD" w:rsidP="00DE5AAE">
            <w:pPr>
              <w:pStyle w:val="TAL"/>
              <w:jc w:val="center"/>
              <w:rPr>
                <w:sz w:val="16"/>
                <w:szCs w:val="16"/>
              </w:rPr>
            </w:pPr>
            <w:r w:rsidRPr="005E16C7">
              <w:t>Not Applicable</w:t>
            </w:r>
          </w:p>
        </w:tc>
      </w:tr>
      <w:tr w:rsidR="00B07CAE" w:rsidRPr="005E16C7" w:rsidTr="001D2E80">
        <w:tblPrEx>
          <w:tblCellMar>
            <w:top w:w="0" w:type="dxa"/>
            <w:bottom w:w="0" w:type="dxa"/>
          </w:tblCellMar>
        </w:tblPrEx>
        <w:trPr>
          <w:jc w:val="center"/>
        </w:trPr>
        <w:tc>
          <w:tcPr>
            <w:tcW w:w="519" w:type="pct"/>
          </w:tcPr>
          <w:p w:rsidR="00B07CAE" w:rsidRPr="005E16C7" w:rsidRDefault="00B07CAE" w:rsidP="00AA6D80">
            <w:pPr>
              <w:pStyle w:val="TAC"/>
              <w:rPr>
                <w:szCs w:val="16"/>
              </w:rPr>
            </w:pPr>
            <w:r w:rsidRPr="005E16C7">
              <w:rPr>
                <w:szCs w:val="16"/>
              </w:rPr>
              <w:t>9</w:t>
            </w:r>
          </w:p>
        </w:tc>
        <w:tc>
          <w:tcPr>
            <w:tcW w:w="2037" w:type="pct"/>
          </w:tcPr>
          <w:p w:rsidR="00B07CAE" w:rsidRPr="005E16C7" w:rsidRDefault="00B07CAE" w:rsidP="00DE5AAE">
            <w:pPr>
              <w:pStyle w:val="TAL"/>
              <w:rPr>
                <w:sz w:val="16"/>
                <w:szCs w:val="16"/>
              </w:rPr>
            </w:pPr>
            <w:r w:rsidRPr="005E16C7">
              <w:rPr>
                <w:lang w:val="fr-FR"/>
              </w:rPr>
              <w:t>Update PDR</w:t>
            </w:r>
          </w:p>
        </w:tc>
        <w:tc>
          <w:tcPr>
            <w:tcW w:w="1222" w:type="pct"/>
          </w:tcPr>
          <w:p w:rsidR="00B07CAE" w:rsidRPr="005E16C7" w:rsidRDefault="00B07CAE" w:rsidP="00245137">
            <w:pPr>
              <w:pStyle w:val="TAL"/>
              <w:rPr>
                <w:sz w:val="16"/>
                <w:szCs w:val="16"/>
                <w:lang w:val="de-DE"/>
              </w:rPr>
            </w:pPr>
            <w:r w:rsidRPr="005E16C7">
              <w:t>Extendable / Table 7.5.4</w:t>
            </w:r>
            <w:r w:rsidR="00DD489B" w:rsidRPr="005E16C7">
              <w:rPr>
                <w:lang w:val="de-DE"/>
              </w:rPr>
              <w:t>.</w:t>
            </w:r>
            <w:r w:rsidRPr="005E16C7">
              <w:t>2</w:t>
            </w:r>
            <w:r w:rsidR="00DD489B" w:rsidRPr="005E16C7">
              <w:rPr>
                <w:lang w:val="de-DE"/>
              </w:rPr>
              <w:t>-1</w:t>
            </w:r>
          </w:p>
        </w:tc>
        <w:tc>
          <w:tcPr>
            <w:tcW w:w="1222" w:type="pct"/>
          </w:tcPr>
          <w:p w:rsidR="00B07CAE" w:rsidRPr="005E16C7" w:rsidRDefault="003D1BBD" w:rsidP="00DE5AAE">
            <w:pPr>
              <w:pStyle w:val="TAL"/>
              <w:jc w:val="center"/>
              <w:rPr>
                <w:sz w:val="16"/>
                <w:szCs w:val="16"/>
              </w:rPr>
            </w:pPr>
            <w:r w:rsidRPr="005E16C7">
              <w:t>Not Applicable</w:t>
            </w:r>
          </w:p>
        </w:tc>
      </w:tr>
      <w:tr w:rsidR="00B07CAE" w:rsidRPr="005E16C7" w:rsidTr="001D2E80">
        <w:tblPrEx>
          <w:tblCellMar>
            <w:top w:w="0" w:type="dxa"/>
            <w:bottom w:w="0" w:type="dxa"/>
          </w:tblCellMar>
        </w:tblPrEx>
        <w:trPr>
          <w:jc w:val="center"/>
        </w:trPr>
        <w:tc>
          <w:tcPr>
            <w:tcW w:w="519" w:type="pct"/>
          </w:tcPr>
          <w:p w:rsidR="00B07CAE" w:rsidRPr="005E16C7" w:rsidRDefault="00B07CAE" w:rsidP="00AA6D80">
            <w:pPr>
              <w:pStyle w:val="TAC"/>
              <w:rPr>
                <w:szCs w:val="16"/>
              </w:rPr>
            </w:pPr>
            <w:r w:rsidRPr="005E16C7">
              <w:rPr>
                <w:szCs w:val="16"/>
              </w:rPr>
              <w:t>10</w:t>
            </w:r>
          </w:p>
        </w:tc>
        <w:tc>
          <w:tcPr>
            <w:tcW w:w="2037" w:type="pct"/>
          </w:tcPr>
          <w:p w:rsidR="00B07CAE" w:rsidRPr="005E16C7" w:rsidRDefault="00B07CAE" w:rsidP="00DE5AAE">
            <w:pPr>
              <w:pStyle w:val="TAL"/>
              <w:rPr>
                <w:sz w:val="16"/>
                <w:szCs w:val="16"/>
              </w:rPr>
            </w:pPr>
            <w:r w:rsidRPr="005E16C7">
              <w:t>Update FAR</w:t>
            </w:r>
          </w:p>
        </w:tc>
        <w:tc>
          <w:tcPr>
            <w:tcW w:w="1222" w:type="pct"/>
          </w:tcPr>
          <w:p w:rsidR="00B07CAE" w:rsidRPr="005E16C7" w:rsidRDefault="00B07CAE" w:rsidP="00245137">
            <w:pPr>
              <w:pStyle w:val="TAL"/>
              <w:rPr>
                <w:sz w:val="16"/>
                <w:szCs w:val="16"/>
                <w:lang w:val="de-DE"/>
              </w:rPr>
            </w:pPr>
            <w:r w:rsidRPr="005E16C7">
              <w:t>Extendable / Table 7.5.4</w:t>
            </w:r>
            <w:r w:rsidR="00DD489B" w:rsidRPr="005E16C7">
              <w:rPr>
                <w:lang w:val="de-DE"/>
              </w:rPr>
              <w:t>.</w:t>
            </w:r>
            <w:r w:rsidRPr="005E16C7">
              <w:t>3</w:t>
            </w:r>
            <w:r w:rsidR="00DD489B" w:rsidRPr="005E16C7">
              <w:rPr>
                <w:lang w:val="de-DE"/>
              </w:rPr>
              <w:t>-1</w:t>
            </w:r>
          </w:p>
        </w:tc>
        <w:tc>
          <w:tcPr>
            <w:tcW w:w="1222" w:type="pct"/>
          </w:tcPr>
          <w:p w:rsidR="00B07CAE" w:rsidRPr="005E16C7" w:rsidRDefault="003D1BBD" w:rsidP="00DE5AAE">
            <w:pPr>
              <w:pStyle w:val="TAL"/>
              <w:jc w:val="center"/>
              <w:rPr>
                <w:sz w:val="16"/>
                <w:szCs w:val="16"/>
              </w:rPr>
            </w:pPr>
            <w:r w:rsidRPr="005E16C7">
              <w:t>Not Applicable</w:t>
            </w:r>
          </w:p>
        </w:tc>
      </w:tr>
      <w:tr w:rsidR="00B07CAE" w:rsidRPr="005E16C7" w:rsidTr="001D2E80">
        <w:tblPrEx>
          <w:tblCellMar>
            <w:top w:w="0" w:type="dxa"/>
            <w:bottom w:w="0" w:type="dxa"/>
          </w:tblCellMar>
        </w:tblPrEx>
        <w:trPr>
          <w:jc w:val="center"/>
        </w:trPr>
        <w:tc>
          <w:tcPr>
            <w:tcW w:w="519" w:type="pct"/>
          </w:tcPr>
          <w:p w:rsidR="00B07CAE" w:rsidRPr="005E16C7" w:rsidRDefault="00B07CAE" w:rsidP="00AA6D80">
            <w:pPr>
              <w:pStyle w:val="TAC"/>
              <w:rPr>
                <w:szCs w:val="16"/>
              </w:rPr>
            </w:pPr>
            <w:r w:rsidRPr="005E16C7">
              <w:rPr>
                <w:szCs w:val="16"/>
              </w:rPr>
              <w:t>11</w:t>
            </w:r>
          </w:p>
        </w:tc>
        <w:tc>
          <w:tcPr>
            <w:tcW w:w="2037" w:type="pct"/>
          </w:tcPr>
          <w:p w:rsidR="00B07CAE" w:rsidRPr="005E16C7" w:rsidRDefault="00B07CAE" w:rsidP="00DE5AAE">
            <w:pPr>
              <w:pStyle w:val="TAL"/>
              <w:rPr>
                <w:sz w:val="16"/>
                <w:szCs w:val="16"/>
              </w:rPr>
            </w:pPr>
            <w:r w:rsidRPr="005E16C7">
              <w:t>Update Forwarding Parameters</w:t>
            </w:r>
          </w:p>
        </w:tc>
        <w:tc>
          <w:tcPr>
            <w:tcW w:w="1222" w:type="pct"/>
          </w:tcPr>
          <w:p w:rsidR="00B07CAE" w:rsidRPr="005E16C7" w:rsidRDefault="00B07CAE" w:rsidP="00245137">
            <w:pPr>
              <w:pStyle w:val="TAL"/>
              <w:rPr>
                <w:sz w:val="16"/>
                <w:szCs w:val="16"/>
                <w:lang w:val="de-DE"/>
              </w:rPr>
            </w:pPr>
            <w:r w:rsidRPr="005E16C7">
              <w:t>Extendable / Table 7.5.4</w:t>
            </w:r>
            <w:r w:rsidR="00DD489B" w:rsidRPr="005E16C7">
              <w:rPr>
                <w:lang w:val="de-DE"/>
              </w:rPr>
              <w:t>.3-2</w:t>
            </w:r>
          </w:p>
        </w:tc>
        <w:tc>
          <w:tcPr>
            <w:tcW w:w="1222" w:type="pct"/>
          </w:tcPr>
          <w:p w:rsidR="00B07CAE" w:rsidRPr="005E16C7" w:rsidRDefault="003D1BBD" w:rsidP="00DE5AAE">
            <w:pPr>
              <w:pStyle w:val="TAL"/>
              <w:jc w:val="center"/>
              <w:rPr>
                <w:sz w:val="16"/>
                <w:szCs w:val="16"/>
              </w:rPr>
            </w:pPr>
            <w:r w:rsidRPr="005E16C7">
              <w:t>Not Applicable</w:t>
            </w:r>
          </w:p>
        </w:tc>
      </w:tr>
      <w:tr w:rsidR="00B07CAE" w:rsidRPr="005E16C7" w:rsidTr="001D2E80">
        <w:tblPrEx>
          <w:tblCellMar>
            <w:top w:w="0" w:type="dxa"/>
            <w:bottom w:w="0" w:type="dxa"/>
          </w:tblCellMar>
        </w:tblPrEx>
        <w:trPr>
          <w:jc w:val="center"/>
        </w:trPr>
        <w:tc>
          <w:tcPr>
            <w:tcW w:w="519" w:type="pct"/>
          </w:tcPr>
          <w:p w:rsidR="00B07CAE" w:rsidRPr="005E16C7" w:rsidRDefault="00B07CAE" w:rsidP="00AA6D80">
            <w:pPr>
              <w:pStyle w:val="TAC"/>
              <w:rPr>
                <w:szCs w:val="16"/>
              </w:rPr>
            </w:pPr>
            <w:r w:rsidRPr="005E16C7">
              <w:rPr>
                <w:szCs w:val="16"/>
              </w:rPr>
              <w:t>12</w:t>
            </w:r>
          </w:p>
        </w:tc>
        <w:tc>
          <w:tcPr>
            <w:tcW w:w="2037" w:type="pct"/>
          </w:tcPr>
          <w:p w:rsidR="00B07CAE" w:rsidRPr="005E16C7" w:rsidRDefault="00B07CAE" w:rsidP="00DE5AAE">
            <w:pPr>
              <w:pStyle w:val="TAL"/>
              <w:rPr>
                <w:sz w:val="16"/>
                <w:szCs w:val="16"/>
              </w:rPr>
            </w:pPr>
            <w:r w:rsidRPr="005E16C7">
              <w:t xml:space="preserve">Update </w:t>
            </w:r>
            <w:r w:rsidR="00C74C6E" w:rsidRPr="005E16C7">
              <w:t>BAR (</w:t>
            </w:r>
            <w:r w:rsidR="007F4E06" w:rsidRPr="005E16C7">
              <w:t xml:space="preserve">PFCP </w:t>
            </w:r>
            <w:r w:rsidR="00C74C6E" w:rsidRPr="005E16C7">
              <w:t>Session Report Response)</w:t>
            </w:r>
          </w:p>
        </w:tc>
        <w:tc>
          <w:tcPr>
            <w:tcW w:w="1222" w:type="pct"/>
          </w:tcPr>
          <w:p w:rsidR="00B07CAE" w:rsidRPr="005E16C7" w:rsidRDefault="00B07CAE" w:rsidP="00AA6D80">
            <w:pPr>
              <w:pStyle w:val="TAL"/>
              <w:rPr>
                <w:sz w:val="16"/>
                <w:szCs w:val="16"/>
                <w:lang w:val="de-DE"/>
              </w:rPr>
            </w:pPr>
            <w:r w:rsidRPr="005E16C7">
              <w:t xml:space="preserve">Extendable / Table </w:t>
            </w:r>
            <w:r w:rsidR="00140024" w:rsidRPr="005E16C7">
              <w:t>7.5.</w:t>
            </w:r>
            <w:r w:rsidR="00140024" w:rsidRPr="005E16C7">
              <w:rPr>
                <w:lang w:val="de-DE"/>
              </w:rPr>
              <w:t xml:space="preserve">9.2-1 </w:t>
            </w:r>
          </w:p>
        </w:tc>
        <w:tc>
          <w:tcPr>
            <w:tcW w:w="1222" w:type="pct"/>
          </w:tcPr>
          <w:p w:rsidR="00B07CAE" w:rsidRPr="005E16C7" w:rsidRDefault="003D1BBD" w:rsidP="00DE5AAE">
            <w:pPr>
              <w:pStyle w:val="TAL"/>
              <w:jc w:val="center"/>
              <w:rPr>
                <w:sz w:val="16"/>
                <w:szCs w:val="16"/>
              </w:rPr>
            </w:pPr>
            <w:r w:rsidRPr="005E16C7">
              <w:t>Not Applicable</w:t>
            </w:r>
          </w:p>
        </w:tc>
      </w:tr>
      <w:tr w:rsidR="00B07CAE" w:rsidRPr="005E16C7" w:rsidTr="001D2E80">
        <w:tblPrEx>
          <w:tblCellMar>
            <w:top w:w="0" w:type="dxa"/>
            <w:bottom w:w="0" w:type="dxa"/>
          </w:tblCellMar>
        </w:tblPrEx>
        <w:trPr>
          <w:jc w:val="center"/>
        </w:trPr>
        <w:tc>
          <w:tcPr>
            <w:tcW w:w="519" w:type="pct"/>
          </w:tcPr>
          <w:p w:rsidR="00B07CAE" w:rsidRPr="005E16C7" w:rsidRDefault="00B07CAE" w:rsidP="00AA6D80">
            <w:pPr>
              <w:pStyle w:val="TAC"/>
              <w:rPr>
                <w:szCs w:val="16"/>
              </w:rPr>
            </w:pPr>
            <w:r w:rsidRPr="005E16C7">
              <w:rPr>
                <w:szCs w:val="16"/>
              </w:rPr>
              <w:t>13</w:t>
            </w:r>
          </w:p>
        </w:tc>
        <w:tc>
          <w:tcPr>
            <w:tcW w:w="2037" w:type="pct"/>
          </w:tcPr>
          <w:p w:rsidR="00B07CAE" w:rsidRPr="005E16C7" w:rsidRDefault="00B07CAE" w:rsidP="00DE5AAE">
            <w:pPr>
              <w:pStyle w:val="TAL"/>
              <w:rPr>
                <w:sz w:val="16"/>
                <w:szCs w:val="16"/>
              </w:rPr>
            </w:pPr>
            <w:r w:rsidRPr="005E16C7">
              <w:rPr>
                <w:lang w:val="de-DE"/>
              </w:rPr>
              <w:t>Update URR</w:t>
            </w:r>
          </w:p>
        </w:tc>
        <w:tc>
          <w:tcPr>
            <w:tcW w:w="1222" w:type="pct"/>
          </w:tcPr>
          <w:p w:rsidR="00B07CAE" w:rsidRPr="005E16C7" w:rsidRDefault="00B07CAE" w:rsidP="00245137">
            <w:pPr>
              <w:pStyle w:val="TAL"/>
              <w:rPr>
                <w:sz w:val="16"/>
                <w:szCs w:val="16"/>
                <w:lang w:val="de-DE"/>
              </w:rPr>
            </w:pPr>
            <w:r w:rsidRPr="005E16C7">
              <w:t>Extendable / Table 7.5.4</w:t>
            </w:r>
            <w:r w:rsidR="00DD489B" w:rsidRPr="005E16C7">
              <w:rPr>
                <w:lang w:val="de-DE"/>
              </w:rPr>
              <w:t>.4</w:t>
            </w:r>
          </w:p>
        </w:tc>
        <w:tc>
          <w:tcPr>
            <w:tcW w:w="1222" w:type="pct"/>
          </w:tcPr>
          <w:p w:rsidR="00B07CAE" w:rsidRPr="005E16C7" w:rsidRDefault="003D1BBD" w:rsidP="00DE5AAE">
            <w:pPr>
              <w:pStyle w:val="TAL"/>
              <w:jc w:val="center"/>
              <w:rPr>
                <w:sz w:val="16"/>
                <w:szCs w:val="16"/>
              </w:rPr>
            </w:pPr>
            <w:r w:rsidRPr="005E16C7">
              <w:t>Not Applicable</w:t>
            </w:r>
          </w:p>
        </w:tc>
      </w:tr>
      <w:tr w:rsidR="00B07CAE" w:rsidRPr="005E16C7" w:rsidTr="001D2E80">
        <w:tblPrEx>
          <w:tblCellMar>
            <w:top w:w="0" w:type="dxa"/>
            <w:bottom w:w="0" w:type="dxa"/>
          </w:tblCellMar>
        </w:tblPrEx>
        <w:trPr>
          <w:jc w:val="center"/>
        </w:trPr>
        <w:tc>
          <w:tcPr>
            <w:tcW w:w="519" w:type="pct"/>
          </w:tcPr>
          <w:p w:rsidR="00B07CAE" w:rsidRPr="005E16C7" w:rsidRDefault="00B07CAE" w:rsidP="00AA6D80">
            <w:pPr>
              <w:pStyle w:val="TAC"/>
              <w:rPr>
                <w:szCs w:val="16"/>
              </w:rPr>
            </w:pPr>
            <w:r w:rsidRPr="005E16C7">
              <w:rPr>
                <w:szCs w:val="16"/>
              </w:rPr>
              <w:t>14</w:t>
            </w:r>
          </w:p>
        </w:tc>
        <w:tc>
          <w:tcPr>
            <w:tcW w:w="2037" w:type="pct"/>
          </w:tcPr>
          <w:p w:rsidR="00B07CAE" w:rsidRPr="005E16C7" w:rsidRDefault="00B07CAE" w:rsidP="00DE5AAE">
            <w:pPr>
              <w:pStyle w:val="TAL"/>
              <w:rPr>
                <w:sz w:val="16"/>
                <w:szCs w:val="16"/>
              </w:rPr>
            </w:pPr>
            <w:r w:rsidRPr="005E16C7">
              <w:rPr>
                <w:lang w:val="fr-FR"/>
              </w:rPr>
              <w:t>Update QER</w:t>
            </w:r>
          </w:p>
        </w:tc>
        <w:tc>
          <w:tcPr>
            <w:tcW w:w="1222" w:type="pct"/>
          </w:tcPr>
          <w:p w:rsidR="00B07CAE" w:rsidRPr="005E16C7" w:rsidRDefault="00B07CAE" w:rsidP="00245137">
            <w:pPr>
              <w:pStyle w:val="TAL"/>
              <w:rPr>
                <w:sz w:val="16"/>
                <w:szCs w:val="16"/>
                <w:lang w:val="de-DE"/>
              </w:rPr>
            </w:pPr>
            <w:r w:rsidRPr="005E16C7">
              <w:t>Extendable / Table 7.5.4</w:t>
            </w:r>
            <w:r w:rsidR="00DD489B" w:rsidRPr="005E16C7">
              <w:rPr>
                <w:lang w:val="de-DE"/>
              </w:rPr>
              <w:t>.5</w:t>
            </w:r>
          </w:p>
        </w:tc>
        <w:tc>
          <w:tcPr>
            <w:tcW w:w="1222" w:type="pct"/>
          </w:tcPr>
          <w:p w:rsidR="00B07CAE" w:rsidRPr="005E16C7" w:rsidRDefault="003D1BBD" w:rsidP="00DE5AAE">
            <w:pPr>
              <w:pStyle w:val="TAL"/>
              <w:jc w:val="center"/>
              <w:rPr>
                <w:sz w:val="16"/>
                <w:szCs w:val="16"/>
              </w:rPr>
            </w:pPr>
            <w:r w:rsidRPr="005E16C7">
              <w:t>Not Applicable</w:t>
            </w:r>
          </w:p>
        </w:tc>
      </w:tr>
      <w:tr w:rsidR="00B07CAE" w:rsidRPr="005E16C7" w:rsidTr="001D2E80">
        <w:tblPrEx>
          <w:tblCellMar>
            <w:top w:w="0" w:type="dxa"/>
            <w:bottom w:w="0" w:type="dxa"/>
          </w:tblCellMar>
        </w:tblPrEx>
        <w:trPr>
          <w:jc w:val="center"/>
        </w:trPr>
        <w:tc>
          <w:tcPr>
            <w:tcW w:w="519" w:type="pct"/>
          </w:tcPr>
          <w:p w:rsidR="00B07CAE" w:rsidRPr="005E16C7" w:rsidRDefault="00B07CAE" w:rsidP="00AA6D80">
            <w:pPr>
              <w:pStyle w:val="TAC"/>
              <w:rPr>
                <w:szCs w:val="16"/>
              </w:rPr>
            </w:pPr>
            <w:r w:rsidRPr="005E16C7">
              <w:rPr>
                <w:szCs w:val="16"/>
              </w:rPr>
              <w:t>15</w:t>
            </w:r>
          </w:p>
        </w:tc>
        <w:tc>
          <w:tcPr>
            <w:tcW w:w="2037" w:type="pct"/>
          </w:tcPr>
          <w:p w:rsidR="00B07CAE" w:rsidRPr="005E16C7" w:rsidRDefault="00B07CAE" w:rsidP="00DE5AAE">
            <w:pPr>
              <w:pStyle w:val="TAL"/>
              <w:rPr>
                <w:sz w:val="16"/>
                <w:szCs w:val="16"/>
              </w:rPr>
            </w:pPr>
            <w:r w:rsidRPr="005E16C7">
              <w:t>Remove PDR</w:t>
            </w:r>
          </w:p>
        </w:tc>
        <w:tc>
          <w:tcPr>
            <w:tcW w:w="1222" w:type="pct"/>
          </w:tcPr>
          <w:p w:rsidR="00B07CAE" w:rsidRPr="005E16C7" w:rsidRDefault="00B07CAE" w:rsidP="00245137">
            <w:pPr>
              <w:pStyle w:val="TAL"/>
              <w:rPr>
                <w:sz w:val="16"/>
                <w:szCs w:val="16"/>
                <w:lang w:val="de-DE"/>
              </w:rPr>
            </w:pPr>
            <w:r w:rsidRPr="005E16C7">
              <w:t>Extendable / Table 7.5.4</w:t>
            </w:r>
            <w:r w:rsidR="00DD489B" w:rsidRPr="005E16C7">
              <w:rPr>
                <w:lang w:val="de-DE"/>
              </w:rPr>
              <w:t>.6</w:t>
            </w:r>
          </w:p>
        </w:tc>
        <w:tc>
          <w:tcPr>
            <w:tcW w:w="1222" w:type="pct"/>
          </w:tcPr>
          <w:p w:rsidR="00B07CAE" w:rsidRPr="005E16C7" w:rsidRDefault="003D1BBD" w:rsidP="00DE5AAE">
            <w:pPr>
              <w:pStyle w:val="TAL"/>
              <w:jc w:val="center"/>
              <w:rPr>
                <w:sz w:val="16"/>
                <w:szCs w:val="16"/>
              </w:rPr>
            </w:pPr>
            <w:r w:rsidRPr="005E16C7">
              <w:t>Not Applicable</w:t>
            </w:r>
          </w:p>
        </w:tc>
      </w:tr>
      <w:tr w:rsidR="00B07CAE" w:rsidRPr="005E16C7" w:rsidTr="001D2E80">
        <w:tblPrEx>
          <w:tblCellMar>
            <w:top w:w="0" w:type="dxa"/>
            <w:bottom w:w="0" w:type="dxa"/>
          </w:tblCellMar>
        </w:tblPrEx>
        <w:trPr>
          <w:jc w:val="center"/>
        </w:trPr>
        <w:tc>
          <w:tcPr>
            <w:tcW w:w="519" w:type="pct"/>
          </w:tcPr>
          <w:p w:rsidR="00B07CAE" w:rsidRPr="005E16C7" w:rsidRDefault="00B07CAE" w:rsidP="00AA6D80">
            <w:pPr>
              <w:pStyle w:val="TAC"/>
              <w:rPr>
                <w:szCs w:val="16"/>
              </w:rPr>
            </w:pPr>
            <w:r w:rsidRPr="005E16C7">
              <w:rPr>
                <w:szCs w:val="16"/>
              </w:rPr>
              <w:t>16</w:t>
            </w:r>
          </w:p>
        </w:tc>
        <w:tc>
          <w:tcPr>
            <w:tcW w:w="2037" w:type="pct"/>
          </w:tcPr>
          <w:p w:rsidR="00B07CAE" w:rsidRPr="005E16C7" w:rsidRDefault="00B07CAE" w:rsidP="00DE5AAE">
            <w:pPr>
              <w:pStyle w:val="TAL"/>
              <w:rPr>
                <w:sz w:val="16"/>
                <w:szCs w:val="16"/>
              </w:rPr>
            </w:pPr>
            <w:r w:rsidRPr="005E16C7">
              <w:t>Remove FAR</w:t>
            </w:r>
          </w:p>
        </w:tc>
        <w:tc>
          <w:tcPr>
            <w:tcW w:w="1222" w:type="pct"/>
          </w:tcPr>
          <w:p w:rsidR="00B07CAE" w:rsidRPr="005E16C7" w:rsidRDefault="00B07CAE" w:rsidP="00245137">
            <w:pPr>
              <w:pStyle w:val="TAL"/>
              <w:rPr>
                <w:sz w:val="16"/>
                <w:szCs w:val="16"/>
                <w:lang w:val="de-DE"/>
              </w:rPr>
            </w:pPr>
            <w:r w:rsidRPr="005E16C7">
              <w:t>Extendable / Table 7.5.4</w:t>
            </w:r>
            <w:r w:rsidR="00DD489B" w:rsidRPr="005E16C7">
              <w:rPr>
                <w:lang w:val="de-DE"/>
              </w:rPr>
              <w:t>.7</w:t>
            </w:r>
          </w:p>
        </w:tc>
        <w:tc>
          <w:tcPr>
            <w:tcW w:w="1222" w:type="pct"/>
          </w:tcPr>
          <w:p w:rsidR="00B07CAE" w:rsidRPr="005E16C7" w:rsidRDefault="003D1BBD" w:rsidP="00DE5AAE">
            <w:pPr>
              <w:pStyle w:val="TAL"/>
              <w:jc w:val="center"/>
              <w:rPr>
                <w:sz w:val="16"/>
                <w:szCs w:val="16"/>
              </w:rPr>
            </w:pPr>
            <w:r w:rsidRPr="005E16C7">
              <w:t>Not Applicable</w:t>
            </w:r>
          </w:p>
        </w:tc>
      </w:tr>
      <w:tr w:rsidR="00B07CAE" w:rsidRPr="005E16C7" w:rsidTr="001D2E80">
        <w:tblPrEx>
          <w:tblCellMar>
            <w:top w:w="0" w:type="dxa"/>
            <w:bottom w:w="0" w:type="dxa"/>
          </w:tblCellMar>
        </w:tblPrEx>
        <w:trPr>
          <w:jc w:val="center"/>
        </w:trPr>
        <w:tc>
          <w:tcPr>
            <w:tcW w:w="519" w:type="pct"/>
          </w:tcPr>
          <w:p w:rsidR="00B07CAE" w:rsidRPr="005E16C7" w:rsidRDefault="00B07CAE" w:rsidP="00AA6D80">
            <w:pPr>
              <w:pStyle w:val="TAC"/>
              <w:rPr>
                <w:szCs w:val="16"/>
              </w:rPr>
            </w:pPr>
            <w:r w:rsidRPr="005E16C7">
              <w:rPr>
                <w:szCs w:val="16"/>
              </w:rPr>
              <w:t>17</w:t>
            </w:r>
          </w:p>
        </w:tc>
        <w:tc>
          <w:tcPr>
            <w:tcW w:w="2037" w:type="pct"/>
          </w:tcPr>
          <w:p w:rsidR="00B07CAE" w:rsidRPr="005E16C7" w:rsidRDefault="00B07CAE" w:rsidP="00DE5AAE">
            <w:pPr>
              <w:pStyle w:val="TAL"/>
              <w:rPr>
                <w:sz w:val="16"/>
                <w:szCs w:val="16"/>
              </w:rPr>
            </w:pPr>
            <w:r w:rsidRPr="005E16C7">
              <w:t>Remove URR</w:t>
            </w:r>
          </w:p>
        </w:tc>
        <w:tc>
          <w:tcPr>
            <w:tcW w:w="1222" w:type="pct"/>
          </w:tcPr>
          <w:p w:rsidR="00B07CAE" w:rsidRPr="005E16C7" w:rsidRDefault="00B07CAE" w:rsidP="00245137">
            <w:pPr>
              <w:pStyle w:val="TAL"/>
              <w:rPr>
                <w:sz w:val="16"/>
                <w:szCs w:val="16"/>
              </w:rPr>
            </w:pPr>
            <w:r w:rsidRPr="005E16C7">
              <w:t>Extendable / Table 7.5.4</w:t>
            </w:r>
            <w:r w:rsidR="00DD489B" w:rsidRPr="005E16C7">
              <w:rPr>
                <w:lang w:val="en-US"/>
              </w:rPr>
              <w:t>.8</w:t>
            </w:r>
          </w:p>
        </w:tc>
        <w:tc>
          <w:tcPr>
            <w:tcW w:w="1222" w:type="pct"/>
          </w:tcPr>
          <w:p w:rsidR="00B07CAE" w:rsidRPr="005E16C7" w:rsidRDefault="003D1BBD" w:rsidP="00DE5AAE">
            <w:pPr>
              <w:pStyle w:val="TAL"/>
              <w:jc w:val="center"/>
              <w:rPr>
                <w:sz w:val="16"/>
                <w:szCs w:val="16"/>
              </w:rPr>
            </w:pPr>
            <w:r w:rsidRPr="005E16C7">
              <w:t>Not Applicable</w:t>
            </w:r>
          </w:p>
        </w:tc>
      </w:tr>
      <w:tr w:rsidR="00B07CAE" w:rsidRPr="005E16C7" w:rsidTr="001D2E80">
        <w:tblPrEx>
          <w:tblCellMar>
            <w:top w:w="0" w:type="dxa"/>
            <w:bottom w:w="0" w:type="dxa"/>
          </w:tblCellMar>
        </w:tblPrEx>
        <w:trPr>
          <w:jc w:val="center"/>
        </w:trPr>
        <w:tc>
          <w:tcPr>
            <w:tcW w:w="519" w:type="pct"/>
          </w:tcPr>
          <w:p w:rsidR="00B07CAE" w:rsidRPr="005E16C7" w:rsidRDefault="00B07CAE" w:rsidP="00AA6D80">
            <w:pPr>
              <w:pStyle w:val="TAC"/>
              <w:rPr>
                <w:szCs w:val="16"/>
              </w:rPr>
            </w:pPr>
            <w:r w:rsidRPr="005E16C7">
              <w:rPr>
                <w:szCs w:val="16"/>
              </w:rPr>
              <w:t>18</w:t>
            </w:r>
          </w:p>
        </w:tc>
        <w:tc>
          <w:tcPr>
            <w:tcW w:w="2037" w:type="pct"/>
          </w:tcPr>
          <w:p w:rsidR="00B07CAE" w:rsidRPr="005E16C7" w:rsidRDefault="00B07CAE" w:rsidP="00DE5AAE">
            <w:pPr>
              <w:pStyle w:val="TAL"/>
              <w:rPr>
                <w:sz w:val="16"/>
                <w:szCs w:val="16"/>
              </w:rPr>
            </w:pPr>
            <w:r w:rsidRPr="005E16C7">
              <w:t>Remove QER</w:t>
            </w:r>
          </w:p>
        </w:tc>
        <w:tc>
          <w:tcPr>
            <w:tcW w:w="1222" w:type="pct"/>
          </w:tcPr>
          <w:p w:rsidR="00B07CAE" w:rsidRPr="005E16C7" w:rsidRDefault="00B07CAE" w:rsidP="00245137">
            <w:pPr>
              <w:pStyle w:val="TAL"/>
              <w:rPr>
                <w:sz w:val="16"/>
                <w:szCs w:val="16"/>
              </w:rPr>
            </w:pPr>
            <w:r w:rsidRPr="005E16C7">
              <w:t>Extendable / Table 7.5.4</w:t>
            </w:r>
            <w:r w:rsidR="00DD489B" w:rsidRPr="005E16C7">
              <w:rPr>
                <w:lang w:val="en-US"/>
              </w:rPr>
              <w:t>.9</w:t>
            </w:r>
          </w:p>
        </w:tc>
        <w:tc>
          <w:tcPr>
            <w:tcW w:w="1222" w:type="pct"/>
          </w:tcPr>
          <w:p w:rsidR="00B07CAE" w:rsidRPr="005E16C7" w:rsidRDefault="003D1BBD" w:rsidP="00DE5AAE">
            <w:pPr>
              <w:pStyle w:val="TAL"/>
              <w:jc w:val="center"/>
              <w:rPr>
                <w:sz w:val="16"/>
                <w:szCs w:val="16"/>
              </w:rPr>
            </w:pPr>
            <w:r w:rsidRPr="005E16C7">
              <w:t>Not Applicable</w:t>
            </w:r>
          </w:p>
        </w:tc>
      </w:tr>
      <w:tr w:rsidR="00B07CAE" w:rsidRPr="005E16C7" w:rsidTr="001D2E80">
        <w:tblPrEx>
          <w:tblCellMar>
            <w:top w:w="0" w:type="dxa"/>
            <w:bottom w:w="0" w:type="dxa"/>
          </w:tblCellMar>
        </w:tblPrEx>
        <w:trPr>
          <w:jc w:val="center"/>
        </w:trPr>
        <w:tc>
          <w:tcPr>
            <w:tcW w:w="519" w:type="pct"/>
          </w:tcPr>
          <w:p w:rsidR="00B07CAE" w:rsidRPr="005E16C7" w:rsidRDefault="00B07CAE" w:rsidP="00AA6D80">
            <w:pPr>
              <w:pStyle w:val="TAC"/>
            </w:pPr>
            <w:r w:rsidRPr="005E16C7">
              <w:rPr>
                <w:szCs w:val="16"/>
              </w:rPr>
              <w:t>19</w:t>
            </w:r>
          </w:p>
        </w:tc>
        <w:tc>
          <w:tcPr>
            <w:tcW w:w="2037" w:type="pct"/>
          </w:tcPr>
          <w:p w:rsidR="00B07CAE" w:rsidRPr="005E16C7" w:rsidRDefault="00B07CAE" w:rsidP="005337A4">
            <w:pPr>
              <w:pStyle w:val="TAL"/>
            </w:pPr>
            <w:r w:rsidRPr="005E16C7">
              <w:t>Cause</w:t>
            </w:r>
          </w:p>
        </w:tc>
        <w:tc>
          <w:tcPr>
            <w:tcW w:w="1222" w:type="pct"/>
          </w:tcPr>
          <w:p w:rsidR="00B07CAE" w:rsidRPr="005E16C7" w:rsidRDefault="00B07CAE" w:rsidP="00245137">
            <w:pPr>
              <w:pStyle w:val="TAL"/>
              <w:rPr>
                <w:sz w:val="16"/>
                <w:szCs w:val="16"/>
              </w:rPr>
            </w:pPr>
            <w:r w:rsidRPr="005E16C7">
              <w:t>Fixed / Subclause 8.2.1</w:t>
            </w:r>
          </w:p>
        </w:tc>
        <w:tc>
          <w:tcPr>
            <w:tcW w:w="1222" w:type="pct"/>
          </w:tcPr>
          <w:p w:rsidR="00B07CAE" w:rsidRPr="005E16C7" w:rsidRDefault="0092311D" w:rsidP="00DE5AAE">
            <w:pPr>
              <w:pStyle w:val="TAL"/>
              <w:jc w:val="center"/>
              <w:rPr>
                <w:sz w:val="16"/>
                <w:szCs w:val="16"/>
                <w:lang w:val="en-GB"/>
              </w:rPr>
            </w:pPr>
            <w:r w:rsidRPr="005E16C7">
              <w:rPr>
                <w:sz w:val="16"/>
                <w:szCs w:val="16"/>
                <w:lang w:val="en-GB"/>
              </w:rPr>
              <w:t>1</w:t>
            </w:r>
          </w:p>
        </w:tc>
      </w:tr>
      <w:tr w:rsidR="003D1BBD" w:rsidRPr="005E16C7" w:rsidTr="001D2E80">
        <w:tblPrEx>
          <w:tblCellMar>
            <w:top w:w="0" w:type="dxa"/>
            <w:bottom w:w="0" w:type="dxa"/>
          </w:tblCellMar>
        </w:tblPrEx>
        <w:trPr>
          <w:jc w:val="center"/>
        </w:trPr>
        <w:tc>
          <w:tcPr>
            <w:tcW w:w="519" w:type="pct"/>
          </w:tcPr>
          <w:p w:rsidR="003D1BBD" w:rsidRPr="005E16C7" w:rsidRDefault="003D1BBD" w:rsidP="00B07CAE">
            <w:pPr>
              <w:pStyle w:val="TAC"/>
            </w:pPr>
            <w:r w:rsidRPr="005E16C7">
              <w:t>20</w:t>
            </w:r>
          </w:p>
        </w:tc>
        <w:tc>
          <w:tcPr>
            <w:tcW w:w="2037" w:type="pct"/>
          </w:tcPr>
          <w:p w:rsidR="003D1BBD" w:rsidRPr="005E16C7" w:rsidRDefault="003D1BBD" w:rsidP="003D1BBD">
            <w:pPr>
              <w:pStyle w:val="TAL"/>
            </w:pPr>
            <w:r w:rsidRPr="005E16C7">
              <w:t>Source Interface</w:t>
            </w:r>
          </w:p>
        </w:tc>
        <w:tc>
          <w:tcPr>
            <w:tcW w:w="1222" w:type="pct"/>
          </w:tcPr>
          <w:p w:rsidR="003D1BBD" w:rsidRPr="005E16C7" w:rsidRDefault="003D1BBD" w:rsidP="00245137">
            <w:pPr>
              <w:pStyle w:val="TAL"/>
            </w:pPr>
            <w:r w:rsidRPr="005E16C7">
              <w:t xml:space="preserve">Extendable / </w:t>
            </w:r>
            <w:r w:rsidR="00245137" w:rsidRPr="005E16C7">
              <w:t xml:space="preserve">Subclause </w:t>
            </w:r>
            <w:r w:rsidRPr="005E16C7">
              <w:t>8.2.2</w:t>
            </w:r>
          </w:p>
        </w:tc>
        <w:tc>
          <w:tcPr>
            <w:tcW w:w="1222" w:type="pct"/>
          </w:tcPr>
          <w:p w:rsidR="003D1BBD" w:rsidRPr="005E16C7" w:rsidRDefault="003D1BBD" w:rsidP="003D1BBD">
            <w:pPr>
              <w:pStyle w:val="TAC"/>
            </w:pPr>
            <w:r w:rsidRPr="005E16C7">
              <w:t>1</w:t>
            </w:r>
          </w:p>
        </w:tc>
      </w:tr>
      <w:tr w:rsidR="003D1BBD" w:rsidRPr="005E16C7" w:rsidTr="001D2E80">
        <w:tblPrEx>
          <w:tblCellMar>
            <w:top w:w="0" w:type="dxa"/>
            <w:bottom w:w="0" w:type="dxa"/>
          </w:tblCellMar>
        </w:tblPrEx>
        <w:trPr>
          <w:jc w:val="center"/>
        </w:trPr>
        <w:tc>
          <w:tcPr>
            <w:tcW w:w="519" w:type="pct"/>
          </w:tcPr>
          <w:p w:rsidR="003D1BBD" w:rsidRPr="005E16C7" w:rsidRDefault="003D1BBD" w:rsidP="00B07CAE">
            <w:pPr>
              <w:pStyle w:val="TAC"/>
            </w:pPr>
            <w:r w:rsidRPr="005E16C7">
              <w:t>21</w:t>
            </w:r>
          </w:p>
        </w:tc>
        <w:tc>
          <w:tcPr>
            <w:tcW w:w="2037" w:type="pct"/>
          </w:tcPr>
          <w:p w:rsidR="003D1BBD" w:rsidRPr="005E16C7" w:rsidRDefault="003D1BBD" w:rsidP="003D1BBD">
            <w:pPr>
              <w:pStyle w:val="TAL"/>
            </w:pPr>
            <w:r w:rsidRPr="005E16C7">
              <w:t>F-TEID</w:t>
            </w:r>
          </w:p>
        </w:tc>
        <w:tc>
          <w:tcPr>
            <w:tcW w:w="1222" w:type="pct"/>
          </w:tcPr>
          <w:p w:rsidR="003D1BBD" w:rsidRPr="005E16C7" w:rsidRDefault="003D1BBD" w:rsidP="00245137">
            <w:pPr>
              <w:pStyle w:val="TAL"/>
            </w:pPr>
            <w:r w:rsidRPr="005E16C7">
              <w:t xml:space="preserve">Extendable / </w:t>
            </w:r>
            <w:r w:rsidR="00245137" w:rsidRPr="005E16C7">
              <w:t xml:space="preserve">Subclause </w:t>
            </w:r>
            <w:r w:rsidRPr="005E16C7">
              <w:t>8.2.3</w:t>
            </w:r>
          </w:p>
        </w:tc>
        <w:tc>
          <w:tcPr>
            <w:tcW w:w="1222" w:type="pct"/>
          </w:tcPr>
          <w:p w:rsidR="003D1BBD" w:rsidRPr="005E16C7" w:rsidRDefault="000A2908" w:rsidP="003D1BBD">
            <w:pPr>
              <w:pStyle w:val="TAC"/>
              <w:rPr>
                <w:szCs w:val="16"/>
              </w:rPr>
            </w:pPr>
            <w:r w:rsidRPr="005E16C7">
              <w:rPr>
                <w:szCs w:val="16"/>
              </w:rPr>
              <w:t>q-4</w:t>
            </w:r>
          </w:p>
        </w:tc>
      </w:tr>
      <w:tr w:rsidR="003D1BBD" w:rsidRPr="005E16C7" w:rsidTr="001D2E80">
        <w:tblPrEx>
          <w:tblCellMar>
            <w:top w:w="0" w:type="dxa"/>
            <w:bottom w:w="0" w:type="dxa"/>
          </w:tblCellMar>
        </w:tblPrEx>
        <w:trPr>
          <w:jc w:val="center"/>
        </w:trPr>
        <w:tc>
          <w:tcPr>
            <w:tcW w:w="519" w:type="pct"/>
          </w:tcPr>
          <w:p w:rsidR="003D1BBD" w:rsidRPr="005E16C7" w:rsidRDefault="003D1BBD" w:rsidP="00B07CAE">
            <w:pPr>
              <w:pStyle w:val="TAC"/>
            </w:pPr>
            <w:r w:rsidRPr="005E16C7">
              <w:t>22</w:t>
            </w:r>
          </w:p>
        </w:tc>
        <w:tc>
          <w:tcPr>
            <w:tcW w:w="2037" w:type="pct"/>
          </w:tcPr>
          <w:p w:rsidR="003D1BBD" w:rsidRPr="005E16C7" w:rsidRDefault="00044542" w:rsidP="003D1BBD">
            <w:pPr>
              <w:pStyle w:val="TAL"/>
            </w:pPr>
            <w:r w:rsidRPr="005E16C7">
              <w:t>Network Instance</w:t>
            </w:r>
          </w:p>
        </w:tc>
        <w:tc>
          <w:tcPr>
            <w:tcW w:w="1222" w:type="pct"/>
          </w:tcPr>
          <w:p w:rsidR="003D1BBD" w:rsidRPr="005E16C7" w:rsidRDefault="003D1BBD" w:rsidP="00245137">
            <w:pPr>
              <w:pStyle w:val="TAL"/>
            </w:pPr>
            <w:r w:rsidRPr="005E16C7">
              <w:t xml:space="preserve">Variable Length / </w:t>
            </w:r>
            <w:r w:rsidR="00245137" w:rsidRPr="005E16C7">
              <w:t xml:space="preserve">Subclause </w:t>
            </w:r>
            <w:r w:rsidRPr="005E16C7">
              <w:t>8.2.4</w:t>
            </w:r>
          </w:p>
        </w:tc>
        <w:tc>
          <w:tcPr>
            <w:tcW w:w="1222" w:type="pct"/>
          </w:tcPr>
          <w:p w:rsidR="003D1BBD" w:rsidRPr="005E16C7" w:rsidRDefault="003D1BBD" w:rsidP="003D1BBD">
            <w:pPr>
              <w:pStyle w:val="TAC"/>
              <w:rPr>
                <w:szCs w:val="16"/>
              </w:rPr>
            </w:pPr>
            <w:r w:rsidRPr="005E16C7">
              <w:rPr>
                <w:szCs w:val="16"/>
              </w:rPr>
              <w:t>Not Applicable</w:t>
            </w:r>
          </w:p>
        </w:tc>
      </w:tr>
      <w:tr w:rsidR="003D1BBD" w:rsidRPr="005E16C7" w:rsidTr="001D2E80">
        <w:tblPrEx>
          <w:tblCellMar>
            <w:top w:w="0" w:type="dxa"/>
            <w:bottom w:w="0" w:type="dxa"/>
          </w:tblCellMar>
        </w:tblPrEx>
        <w:trPr>
          <w:jc w:val="center"/>
        </w:trPr>
        <w:tc>
          <w:tcPr>
            <w:tcW w:w="519" w:type="pct"/>
          </w:tcPr>
          <w:p w:rsidR="003D1BBD" w:rsidRPr="005E16C7" w:rsidRDefault="003D1BBD" w:rsidP="00B07CAE">
            <w:pPr>
              <w:pStyle w:val="TAC"/>
            </w:pPr>
            <w:r w:rsidRPr="005E16C7">
              <w:t>23</w:t>
            </w:r>
          </w:p>
        </w:tc>
        <w:tc>
          <w:tcPr>
            <w:tcW w:w="2037" w:type="pct"/>
          </w:tcPr>
          <w:p w:rsidR="003D1BBD" w:rsidRPr="005E16C7" w:rsidRDefault="003D1BBD" w:rsidP="003D1BBD">
            <w:pPr>
              <w:pStyle w:val="TAL"/>
            </w:pPr>
            <w:r w:rsidRPr="005E16C7">
              <w:t>SDF Filter</w:t>
            </w:r>
          </w:p>
        </w:tc>
        <w:tc>
          <w:tcPr>
            <w:tcW w:w="1222" w:type="pct"/>
          </w:tcPr>
          <w:p w:rsidR="003D1BBD" w:rsidRPr="005E16C7" w:rsidRDefault="003D1BBD" w:rsidP="00245137">
            <w:pPr>
              <w:pStyle w:val="TAL"/>
            </w:pPr>
            <w:r w:rsidRPr="005E16C7">
              <w:t xml:space="preserve">Extendable / </w:t>
            </w:r>
            <w:r w:rsidR="00245137" w:rsidRPr="005E16C7">
              <w:t xml:space="preserve">Subclause </w:t>
            </w:r>
            <w:r w:rsidRPr="005E16C7">
              <w:t>8.2.5</w:t>
            </w:r>
          </w:p>
        </w:tc>
        <w:tc>
          <w:tcPr>
            <w:tcW w:w="1222" w:type="pct"/>
          </w:tcPr>
          <w:p w:rsidR="003D1BBD" w:rsidRPr="005E16C7" w:rsidRDefault="0092311D" w:rsidP="003D1BBD">
            <w:pPr>
              <w:pStyle w:val="TAC"/>
              <w:rPr>
                <w:szCs w:val="16"/>
              </w:rPr>
            </w:pPr>
            <w:r w:rsidRPr="005E16C7">
              <w:rPr>
                <w:szCs w:val="16"/>
              </w:rPr>
              <w:t>v+2-4</w:t>
            </w:r>
          </w:p>
        </w:tc>
      </w:tr>
      <w:tr w:rsidR="003D1BBD" w:rsidRPr="005E16C7" w:rsidTr="001D2E80">
        <w:tblPrEx>
          <w:tblCellMar>
            <w:top w:w="0" w:type="dxa"/>
            <w:bottom w:w="0" w:type="dxa"/>
          </w:tblCellMar>
        </w:tblPrEx>
        <w:trPr>
          <w:jc w:val="center"/>
        </w:trPr>
        <w:tc>
          <w:tcPr>
            <w:tcW w:w="519" w:type="pct"/>
          </w:tcPr>
          <w:p w:rsidR="003D1BBD" w:rsidRPr="005E16C7" w:rsidRDefault="003D1BBD" w:rsidP="00B07CAE">
            <w:pPr>
              <w:pStyle w:val="TAC"/>
            </w:pPr>
            <w:r w:rsidRPr="005E16C7">
              <w:t>24</w:t>
            </w:r>
          </w:p>
        </w:tc>
        <w:tc>
          <w:tcPr>
            <w:tcW w:w="2037" w:type="pct"/>
          </w:tcPr>
          <w:p w:rsidR="003D1BBD" w:rsidRPr="005E16C7" w:rsidRDefault="003D1BBD" w:rsidP="003D1BBD">
            <w:pPr>
              <w:pStyle w:val="TAL"/>
            </w:pPr>
            <w:r w:rsidRPr="005E16C7">
              <w:t>Application ID</w:t>
            </w:r>
          </w:p>
        </w:tc>
        <w:tc>
          <w:tcPr>
            <w:tcW w:w="1222" w:type="pct"/>
          </w:tcPr>
          <w:p w:rsidR="003D1BBD" w:rsidRPr="005E16C7" w:rsidRDefault="003D1BBD" w:rsidP="00245137">
            <w:pPr>
              <w:pStyle w:val="TAL"/>
            </w:pPr>
            <w:r w:rsidRPr="005E16C7">
              <w:t xml:space="preserve">Variable Length / </w:t>
            </w:r>
            <w:r w:rsidR="00245137" w:rsidRPr="005E16C7">
              <w:t xml:space="preserve">Subclause </w:t>
            </w:r>
            <w:r w:rsidRPr="005E16C7">
              <w:t>8.2.6</w:t>
            </w:r>
          </w:p>
        </w:tc>
        <w:tc>
          <w:tcPr>
            <w:tcW w:w="1222" w:type="pct"/>
          </w:tcPr>
          <w:p w:rsidR="003D1BBD" w:rsidRPr="005E16C7" w:rsidRDefault="003D1BBD" w:rsidP="003D1BBD">
            <w:pPr>
              <w:pStyle w:val="TAC"/>
              <w:rPr>
                <w:szCs w:val="16"/>
              </w:rPr>
            </w:pPr>
            <w:r w:rsidRPr="005E16C7">
              <w:rPr>
                <w:szCs w:val="16"/>
              </w:rPr>
              <w:t>Not Applicable</w:t>
            </w:r>
          </w:p>
        </w:tc>
      </w:tr>
      <w:tr w:rsidR="003D1BBD" w:rsidRPr="005E16C7" w:rsidTr="001D2E80">
        <w:tblPrEx>
          <w:tblCellMar>
            <w:top w:w="0" w:type="dxa"/>
            <w:bottom w:w="0" w:type="dxa"/>
          </w:tblCellMar>
        </w:tblPrEx>
        <w:trPr>
          <w:jc w:val="center"/>
        </w:trPr>
        <w:tc>
          <w:tcPr>
            <w:tcW w:w="519" w:type="pct"/>
          </w:tcPr>
          <w:p w:rsidR="003D1BBD" w:rsidRPr="005E16C7" w:rsidRDefault="003D1BBD" w:rsidP="00B07CAE">
            <w:pPr>
              <w:pStyle w:val="TAC"/>
            </w:pPr>
            <w:r w:rsidRPr="005E16C7">
              <w:t>25</w:t>
            </w:r>
          </w:p>
        </w:tc>
        <w:tc>
          <w:tcPr>
            <w:tcW w:w="2037" w:type="pct"/>
          </w:tcPr>
          <w:p w:rsidR="003D1BBD" w:rsidRPr="005E16C7" w:rsidRDefault="003D1BBD" w:rsidP="00B07CAE">
            <w:pPr>
              <w:pStyle w:val="TAL"/>
              <w:rPr>
                <w:sz w:val="16"/>
                <w:szCs w:val="16"/>
              </w:rPr>
            </w:pPr>
            <w:r w:rsidRPr="005E16C7">
              <w:t>Gate Status</w:t>
            </w:r>
          </w:p>
        </w:tc>
        <w:tc>
          <w:tcPr>
            <w:tcW w:w="1222" w:type="pct"/>
          </w:tcPr>
          <w:p w:rsidR="003D1BBD" w:rsidRPr="005E16C7" w:rsidRDefault="003D1BBD" w:rsidP="00245137">
            <w:pPr>
              <w:pStyle w:val="TAL"/>
              <w:rPr>
                <w:sz w:val="16"/>
                <w:szCs w:val="16"/>
              </w:rPr>
            </w:pPr>
            <w:r w:rsidRPr="005E16C7">
              <w:t>Extendable / Subclause 8.2.7</w:t>
            </w:r>
          </w:p>
        </w:tc>
        <w:tc>
          <w:tcPr>
            <w:tcW w:w="1222" w:type="pct"/>
          </w:tcPr>
          <w:p w:rsidR="003D1BBD" w:rsidRPr="005E16C7" w:rsidRDefault="003D1BBD" w:rsidP="00DE5AAE">
            <w:pPr>
              <w:pStyle w:val="TAL"/>
              <w:jc w:val="center"/>
              <w:rPr>
                <w:sz w:val="16"/>
                <w:szCs w:val="16"/>
              </w:rPr>
            </w:pPr>
            <w:r w:rsidRPr="005E16C7">
              <w:rPr>
                <w:sz w:val="16"/>
                <w:szCs w:val="16"/>
              </w:rPr>
              <w:t>1</w:t>
            </w:r>
          </w:p>
        </w:tc>
      </w:tr>
      <w:tr w:rsidR="003D1BBD" w:rsidRPr="005E16C7" w:rsidTr="001D2E80">
        <w:tblPrEx>
          <w:tblCellMar>
            <w:top w:w="0" w:type="dxa"/>
            <w:bottom w:w="0" w:type="dxa"/>
          </w:tblCellMar>
        </w:tblPrEx>
        <w:trPr>
          <w:jc w:val="center"/>
        </w:trPr>
        <w:tc>
          <w:tcPr>
            <w:tcW w:w="519" w:type="pct"/>
          </w:tcPr>
          <w:p w:rsidR="003D1BBD" w:rsidRPr="005E16C7" w:rsidRDefault="003D1BBD" w:rsidP="00B07CAE">
            <w:pPr>
              <w:pStyle w:val="TAC"/>
            </w:pPr>
            <w:r w:rsidRPr="005E16C7">
              <w:t>26</w:t>
            </w:r>
          </w:p>
        </w:tc>
        <w:tc>
          <w:tcPr>
            <w:tcW w:w="2037" w:type="pct"/>
          </w:tcPr>
          <w:p w:rsidR="003D1BBD" w:rsidRPr="005E16C7" w:rsidRDefault="003D1BBD" w:rsidP="00DE5AAE">
            <w:pPr>
              <w:pStyle w:val="TAL"/>
              <w:rPr>
                <w:sz w:val="16"/>
                <w:szCs w:val="16"/>
              </w:rPr>
            </w:pPr>
            <w:r w:rsidRPr="005E16C7">
              <w:t>MBR</w:t>
            </w:r>
          </w:p>
        </w:tc>
        <w:tc>
          <w:tcPr>
            <w:tcW w:w="1222" w:type="pct"/>
          </w:tcPr>
          <w:p w:rsidR="003D1BBD" w:rsidRPr="005E16C7" w:rsidRDefault="003D1BBD" w:rsidP="00245137">
            <w:pPr>
              <w:pStyle w:val="TAL"/>
              <w:rPr>
                <w:sz w:val="16"/>
                <w:szCs w:val="16"/>
              </w:rPr>
            </w:pPr>
            <w:r w:rsidRPr="005E16C7">
              <w:t>Extendable / Subclause 8.2.8</w:t>
            </w:r>
          </w:p>
        </w:tc>
        <w:tc>
          <w:tcPr>
            <w:tcW w:w="1222" w:type="pct"/>
          </w:tcPr>
          <w:p w:rsidR="003D1BBD" w:rsidRPr="005E16C7" w:rsidRDefault="003D1BBD" w:rsidP="00DE5AAE">
            <w:pPr>
              <w:pStyle w:val="TAL"/>
              <w:jc w:val="center"/>
              <w:rPr>
                <w:sz w:val="16"/>
                <w:szCs w:val="16"/>
              </w:rPr>
            </w:pPr>
            <w:r w:rsidRPr="005E16C7">
              <w:rPr>
                <w:sz w:val="16"/>
                <w:szCs w:val="16"/>
              </w:rPr>
              <w:t>10</w:t>
            </w:r>
          </w:p>
        </w:tc>
      </w:tr>
      <w:tr w:rsidR="003D1BBD" w:rsidRPr="005E16C7" w:rsidTr="001D2E80">
        <w:tblPrEx>
          <w:tblCellMar>
            <w:top w:w="0" w:type="dxa"/>
            <w:bottom w:w="0" w:type="dxa"/>
          </w:tblCellMar>
        </w:tblPrEx>
        <w:trPr>
          <w:jc w:val="center"/>
        </w:trPr>
        <w:tc>
          <w:tcPr>
            <w:tcW w:w="519" w:type="pct"/>
          </w:tcPr>
          <w:p w:rsidR="003D1BBD" w:rsidRPr="005E16C7" w:rsidRDefault="003D1BBD" w:rsidP="00B07CAE">
            <w:pPr>
              <w:pStyle w:val="TAC"/>
            </w:pPr>
            <w:r w:rsidRPr="005E16C7">
              <w:t>27</w:t>
            </w:r>
          </w:p>
        </w:tc>
        <w:tc>
          <w:tcPr>
            <w:tcW w:w="2037" w:type="pct"/>
          </w:tcPr>
          <w:p w:rsidR="003D1BBD" w:rsidRPr="005E16C7" w:rsidRDefault="003D1BBD" w:rsidP="00DE5AAE">
            <w:pPr>
              <w:pStyle w:val="TAL"/>
              <w:rPr>
                <w:sz w:val="16"/>
                <w:szCs w:val="16"/>
              </w:rPr>
            </w:pPr>
            <w:r w:rsidRPr="005E16C7">
              <w:t>GBR</w:t>
            </w:r>
          </w:p>
        </w:tc>
        <w:tc>
          <w:tcPr>
            <w:tcW w:w="1222" w:type="pct"/>
          </w:tcPr>
          <w:p w:rsidR="003D1BBD" w:rsidRPr="005E16C7" w:rsidRDefault="003D1BBD" w:rsidP="00245137">
            <w:pPr>
              <w:pStyle w:val="TAL"/>
            </w:pPr>
            <w:r w:rsidRPr="005E16C7">
              <w:t>Extendable / Subclause 8.2.9</w:t>
            </w:r>
          </w:p>
        </w:tc>
        <w:tc>
          <w:tcPr>
            <w:tcW w:w="1222" w:type="pct"/>
          </w:tcPr>
          <w:p w:rsidR="003D1BBD" w:rsidRPr="005E16C7" w:rsidRDefault="003D1BBD" w:rsidP="00DE5AAE">
            <w:pPr>
              <w:pStyle w:val="TAL"/>
              <w:jc w:val="center"/>
              <w:rPr>
                <w:sz w:val="16"/>
                <w:szCs w:val="16"/>
              </w:rPr>
            </w:pPr>
            <w:r w:rsidRPr="005E16C7">
              <w:rPr>
                <w:sz w:val="16"/>
                <w:szCs w:val="16"/>
              </w:rPr>
              <w:t>10</w:t>
            </w:r>
          </w:p>
        </w:tc>
      </w:tr>
      <w:tr w:rsidR="003D1BBD" w:rsidRPr="005E16C7" w:rsidTr="001D2E80">
        <w:tblPrEx>
          <w:tblCellMar>
            <w:top w:w="0" w:type="dxa"/>
            <w:bottom w:w="0" w:type="dxa"/>
          </w:tblCellMar>
        </w:tblPrEx>
        <w:trPr>
          <w:jc w:val="center"/>
        </w:trPr>
        <w:tc>
          <w:tcPr>
            <w:tcW w:w="519" w:type="pct"/>
          </w:tcPr>
          <w:p w:rsidR="003D1BBD" w:rsidRPr="005E16C7" w:rsidRDefault="003D1BBD" w:rsidP="00B07CAE">
            <w:pPr>
              <w:pStyle w:val="TAC"/>
            </w:pPr>
            <w:r w:rsidRPr="005E16C7">
              <w:rPr>
                <w:szCs w:val="16"/>
              </w:rPr>
              <w:t>28</w:t>
            </w:r>
          </w:p>
        </w:tc>
        <w:tc>
          <w:tcPr>
            <w:tcW w:w="2037" w:type="pct"/>
          </w:tcPr>
          <w:p w:rsidR="003D1BBD" w:rsidRPr="005E16C7" w:rsidRDefault="003D1BBD" w:rsidP="00DE5AAE">
            <w:pPr>
              <w:pStyle w:val="TAL"/>
              <w:rPr>
                <w:sz w:val="16"/>
                <w:szCs w:val="16"/>
              </w:rPr>
            </w:pPr>
            <w:r w:rsidRPr="005E16C7">
              <w:t>QER Correlation ID</w:t>
            </w:r>
          </w:p>
        </w:tc>
        <w:tc>
          <w:tcPr>
            <w:tcW w:w="1222" w:type="pct"/>
          </w:tcPr>
          <w:p w:rsidR="003D1BBD" w:rsidRPr="005E16C7" w:rsidRDefault="003D1BBD" w:rsidP="00245137">
            <w:pPr>
              <w:pStyle w:val="TAL"/>
            </w:pPr>
            <w:r w:rsidRPr="005E16C7">
              <w:t xml:space="preserve">Extendable / Subclause </w:t>
            </w:r>
            <w:r w:rsidRPr="005E16C7">
              <w:rPr>
                <w:lang w:eastAsia="zh-CN"/>
              </w:rPr>
              <w:t>8</w:t>
            </w:r>
            <w:r w:rsidRPr="005E16C7">
              <w:rPr>
                <w:lang w:eastAsia="ja-JP"/>
              </w:rPr>
              <w:t>.</w:t>
            </w:r>
            <w:r w:rsidRPr="005E16C7">
              <w:rPr>
                <w:lang w:val="en-US" w:eastAsia="ja-JP"/>
              </w:rPr>
              <w:t>2.</w:t>
            </w:r>
            <w:r w:rsidRPr="005E16C7">
              <w:rPr>
                <w:lang w:val="en-US" w:eastAsia="zh-CN"/>
              </w:rPr>
              <w:t>10</w:t>
            </w:r>
          </w:p>
        </w:tc>
        <w:tc>
          <w:tcPr>
            <w:tcW w:w="1222" w:type="pct"/>
          </w:tcPr>
          <w:p w:rsidR="003D1BBD" w:rsidRPr="005E16C7" w:rsidRDefault="003D1BBD" w:rsidP="00DE5AAE">
            <w:pPr>
              <w:pStyle w:val="TAL"/>
              <w:jc w:val="center"/>
              <w:rPr>
                <w:sz w:val="16"/>
                <w:szCs w:val="16"/>
              </w:rPr>
            </w:pPr>
            <w:r w:rsidRPr="005E16C7">
              <w:rPr>
                <w:sz w:val="16"/>
                <w:szCs w:val="16"/>
              </w:rPr>
              <w:t>4</w:t>
            </w:r>
          </w:p>
        </w:tc>
      </w:tr>
      <w:tr w:rsidR="003D1BBD" w:rsidRPr="005E16C7" w:rsidTr="001D2E80">
        <w:tblPrEx>
          <w:tblCellMar>
            <w:top w:w="0" w:type="dxa"/>
            <w:bottom w:w="0" w:type="dxa"/>
          </w:tblCellMar>
        </w:tblPrEx>
        <w:trPr>
          <w:jc w:val="center"/>
        </w:trPr>
        <w:tc>
          <w:tcPr>
            <w:tcW w:w="519" w:type="pct"/>
          </w:tcPr>
          <w:p w:rsidR="003D1BBD" w:rsidRPr="005E16C7" w:rsidRDefault="003D1BBD" w:rsidP="00B07CAE">
            <w:pPr>
              <w:pStyle w:val="TAC"/>
            </w:pPr>
            <w:r w:rsidRPr="005E16C7">
              <w:rPr>
                <w:szCs w:val="16"/>
              </w:rPr>
              <w:t>29</w:t>
            </w:r>
          </w:p>
        </w:tc>
        <w:tc>
          <w:tcPr>
            <w:tcW w:w="2037" w:type="pct"/>
          </w:tcPr>
          <w:p w:rsidR="003D1BBD" w:rsidRPr="005E16C7" w:rsidRDefault="003D1BBD" w:rsidP="00DE5AAE">
            <w:pPr>
              <w:pStyle w:val="TAL"/>
              <w:rPr>
                <w:sz w:val="16"/>
                <w:szCs w:val="16"/>
              </w:rPr>
            </w:pPr>
            <w:r w:rsidRPr="005E16C7">
              <w:t>Precedence</w:t>
            </w:r>
          </w:p>
        </w:tc>
        <w:tc>
          <w:tcPr>
            <w:tcW w:w="1222" w:type="pct"/>
          </w:tcPr>
          <w:p w:rsidR="003D1BBD" w:rsidRPr="005E16C7" w:rsidRDefault="003D1BBD" w:rsidP="00245137">
            <w:pPr>
              <w:pStyle w:val="TAL"/>
            </w:pPr>
            <w:r w:rsidRPr="005E16C7">
              <w:t xml:space="preserve">Extendable / Subclause </w:t>
            </w:r>
            <w:r w:rsidRPr="005E16C7">
              <w:rPr>
                <w:lang w:eastAsia="zh-CN"/>
              </w:rPr>
              <w:t>8</w:t>
            </w:r>
            <w:r w:rsidRPr="005E16C7">
              <w:rPr>
                <w:lang w:eastAsia="ja-JP"/>
              </w:rPr>
              <w:t>.</w:t>
            </w:r>
            <w:r w:rsidRPr="005E16C7">
              <w:rPr>
                <w:lang w:val="en-US" w:eastAsia="ja-JP"/>
              </w:rPr>
              <w:t>2.</w:t>
            </w:r>
            <w:r w:rsidRPr="005E16C7">
              <w:rPr>
                <w:lang w:val="en-US" w:eastAsia="zh-CN"/>
              </w:rPr>
              <w:t>11</w:t>
            </w:r>
          </w:p>
        </w:tc>
        <w:tc>
          <w:tcPr>
            <w:tcW w:w="1222" w:type="pct"/>
          </w:tcPr>
          <w:p w:rsidR="003D1BBD" w:rsidRPr="005E16C7" w:rsidRDefault="003D1BBD" w:rsidP="00DE5AAE">
            <w:pPr>
              <w:pStyle w:val="TAL"/>
              <w:jc w:val="center"/>
              <w:rPr>
                <w:sz w:val="16"/>
                <w:szCs w:val="16"/>
              </w:rPr>
            </w:pPr>
            <w:r w:rsidRPr="005E16C7">
              <w:rPr>
                <w:sz w:val="16"/>
                <w:szCs w:val="16"/>
              </w:rPr>
              <w:t>4</w:t>
            </w:r>
          </w:p>
        </w:tc>
      </w:tr>
      <w:tr w:rsidR="003D1BBD" w:rsidRPr="005E16C7" w:rsidTr="001D2E80">
        <w:tblPrEx>
          <w:tblCellMar>
            <w:top w:w="0" w:type="dxa"/>
            <w:bottom w:w="0" w:type="dxa"/>
          </w:tblCellMar>
        </w:tblPrEx>
        <w:trPr>
          <w:jc w:val="center"/>
        </w:trPr>
        <w:tc>
          <w:tcPr>
            <w:tcW w:w="519" w:type="pct"/>
          </w:tcPr>
          <w:p w:rsidR="003D1BBD" w:rsidRPr="005E16C7" w:rsidRDefault="003D1BBD" w:rsidP="00B07CAE">
            <w:pPr>
              <w:pStyle w:val="TAC"/>
            </w:pPr>
            <w:r w:rsidRPr="005E16C7">
              <w:t>30</w:t>
            </w:r>
          </w:p>
        </w:tc>
        <w:tc>
          <w:tcPr>
            <w:tcW w:w="2037" w:type="pct"/>
          </w:tcPr>
          <w:p w:rsidR="003D1BBD" w:rsidRPr="005E16C7" w:rsidRDefault="00002FB7" w:rsidP="00DE5AAE">
            <w:pPr>
              <w:pStyle w:val="TAL"/>
              <w:rPr>
                <w:sz w:val="16"/>
                <w:szCs w:val="16"/>
              </w:rPr>
            </w:pPr>
            <w:r w:rsidRPr="005E16C7">
              <w:t>Transport Level Marking</w:t>
            </w:r>
          </w:p>
        </w:tc>
        <w:tc>
          <w:tcPr>
            <w:tcW w:w="1222" w:type="pct"/>
          </w:tcPr>
          <w:p w:rsidR="003D1BBD" w:rsidRPr="005E16C7" w:rsidRDefault="003D1BBD" w:rsidP="00245137">
            <w:pPr>
              <w:pStyle w:val="TAL"/>
            </w:pPr>
            <w:r w:rsidRPr="005E16C7">
              <w:t xml:space="preserve">Extendable / Subclause </w:t>
            </w:r>
            <w:r w:rsidRPr="005E16C7">
              <w:rPr>
                <w:lang w:eastAsia="zh-CN"/>
              </w:rPr>
              <w:t>8</w:t>
            </w:r>
            <w:r w:rsidRPr="005E16C7">
              <w:rPr>
                <w:lang w:eastAsia="ja-JP"/>
              </w:rPr>
              <w:t>.</w:t>
            </w:r>
            <w:r w:rsidRPr="005E16C7">
              <w:rPr>
                <w:lang w:val="en-US" w:eastAsia="ja-JP"/>
              </w:rPr>
              <w:t>2.</w:t>
            </w:r>
            <w:r w:rsidRPr="005E16C7">
              <w:rPr>
                <w:lang w:val="en-US" w:eastAsia="zh-CN"/>
              </w:rPr>
              <w:t>12</w:t>
            </w:r>
          </w:p>
        </w:tc>
        <w:tc>
          <w:tcPr>
            <w:tcW w:w="1222" w:type="pct"/>
          </w:tcPr>
          <w:p w:rsidR="003D1BBD" w:rsidRPr="005E16C7" w:rsidRDefault="003D1BBD" w:rsidP="00DE5AAE">
            <w:pPr>
              <w:pStyle w:val="TAL"/>
              <w:jc w:val="center"/>
              <w:rPr>
                <w:sz w:val="16"/>
                <w:szCs w:val="16"/>
              </w:rPr>
            </w:pPr>
            <w:r w:rsidRPr="005E16C7">
              <w:rPr>
                <w:sz w:val="16"/>
                <w:szCs w:val="16"/>
              </w:rPr>
              <w:t>2</w:t>
            </w:r>
          </w:p>
        </w:tc>
      </w:tr>
      <w:tr w:rsidR="0092311D" w:rsidRPr="005E16C7" w:rsidTr="001D2E80">
        <w:tblPrEx>
          <w:tblCellMar>
            <w:top w:w="0" w:type="dxa"/>
            <w:bottom w:w="0" w:type="dxa"/>
          </w:tblCellMar>
        </w:tblPrEx>
        <w:trPr>
          <w:jc w:val="center"/>
        </w:trPr>
        <w:tc>
          <w:tcPr>
            <w:tcW w:w="519" w:type="pct"/>
          </w:tcPr>
          <w:p w:rsidR="0092311D" w:rsidRPr="005E16C7" w:rsidRDefault="0092311D" w:rsidP="0092311D">
            <w:pPr>
              <w:pStyle w:val="TAC"/>
            </w:pPr>
            <w:r w:rsidRPr="005E16C7">
              <w:t>31</w:t>
            </w:r>
          </w:p>
        </w:tc>
        <w:tc>
          <w:tcPr>
            <w:tcW w:w="2037" w:type="pct"/>
          </w:tcPr>
          <w:p w:rsidR="0092311D" w:rsidRPr="005E16C7" w:rsidRDefault="0092311D" w:rsidP="0092311D">
            <w:pPr>
              <w:pStyle w:val="TAL"/>
              <w:rPr>
                <w:sz w:val="16"/>
                <w:szCs w:val="16"/>
              </w:rPr>
            </w:pPr>
            <w:r w:rsidRPr="005E16C7">
              <w:t>Volume Threshold</w:t>
            </w:r>
          </w:p>
        </w:tc>
        <w:tc>
          <w:tcPr>
            <w:tcW w:w="1222" w:type="pct"/>
          </w:tcPr>
          <w:p w:rsidR="0092311D" w:rsidRPr="005E16C7" w:rsidRDefault="0092311D" w:rsidP="0092311D">
            <w:pPr>
              <w:pStyle w:val="TAL"/>
            </w:pPr>
            <w:r w:rsidRPr="005E16C7">
              <w:t xml:space="preserve">Extendable /Subclause </w:t>
            </w:r>
            <w:r w:rsidRPr="005E16C7">
              <w:rPr>
                <w:lang w:eastAsia="zh-CN"/>
              </w:rPr>
              <w:t>8</w:t>
            </w:r>
            <w:r w:rsidRPr="005E16C7">
              <w:rPr>
                <w:lang w:eastAsia="ja-JP"/>
              </w:rPr>
              <w:t>.</w:t>
            </w:r>
            <w:r w:rsidRPr="005E16C7">
              <w:rPr>
                <w:lang w:val="en-US" w:eastAsia="ja-JP"/>
              </w:rPr>
              <w:t>2.</w:t>
            </w:r>
            <w:r w:rsidRPr="005E16C7">
              <w:rPr>
                <w:lang w:val="en-US" w:eastAsia="zh-CN"/>
              </w:rPr>
              <w:t>13</w:t>
            </w:r>
          </w:p>
        </w:tc>
        <w:tc>
          <w:tcPr>
            <w:tcW w:w="1222" w:type="pct"/>
          </w:tcPr>
          <w:p w:rsidR="0092311D" w:rsidRPr="005E16C7" w:rsidRDefault="0092311D" w:rsidP="0092311D">
            <w:pPr>
              <w:pStyle w:val="TAL"/>
              <w:jc w:val="center"/>
              <w:rPr>
                <w:sz w:val="16"/>
                <w:szCs w:val="16"/>
                <w:lang w:val="sv-SE"/>
              </w:rPr>
            </w:pPr>
            <w:r w:rsidRPr="005E16C7">
              <w:rPr>
                <w:sz w:val="16"/>
                <w:szCs w:val="16"/>
                <w:lang w:val="sv-SE"/>
              </w:rPr>
              <w:t>q+7-4</w:t>
            </w:r>
          </w:p>
        </w:tc>
      </w:tr>
      <w:tr w:rsidR="0092311D" w:rsidRPr="005E16C7" w:rsidTr="001D2E80">
        <w:tblPrEx>
          <w:tblCellMar>
            <w:top w:w="0" w:type="dxa"/>
            <w:bottom w:w="0" w:type="dxa"/>
          </w:tblCellMar>
        </w:tblPrEx>
        <w:trPr>
          <w:jc w:val="center"/>
        </w:trPr>
        <w:tc>
          <w:tcPr>
            <w:tcW w:w="519" w:type="pct"/>
          </w:tcPr>
          <w:p w:rsidR="0092311D" w:rsidRPr="005E16C7" w:rsidRDefault="0092311D" w:rsidP="0092311D">
            <w:pPr>
              <w:pStyle w:val="TAC"/>
            </w:pPr>
            <w:r w:rsidRPr="005E16C7">
              <w:t>32</w:t>
            </w:r>
          </w:p>
        </w:tc>
        <w:tc>
          <w:tcPr>
            <w:tcW w:w="2037" w:type="pct"/>
          </w:tcPr>
          <w:p w:rsidR="0092311D" w:rsidRPr="005E16C7" w:rsidRDefault="0092311D" w:rsidP="0092311D">
            <w:pPr>
              <w:pStyle w:val="TAL"/>
              <w:rPr>
                <w:sz w:val="16"/>
                <w:szCs w:val="16"/>
              </w:rPr>
            </w:pPr>
            <w:r w:rsidRPr="005E16C7">
              <w:t>Time Threshold</w:t>
            </w:r>
          </w:p>
        </w:tc>
        <w:tc>
          <w:tcPr>
            <w:tcW w:w="1222" w:type="pct"/>
          </w:tcPr>
          <w:p w:rsidR="0092311D" w:rsidRPr="005E16C7" w:rsidRDefault="0092311D" w:rsidP="0092311D">
            <w:pPr>
              <w:pStyle w:val="TAL"/>
            </w:pPr>
            <w:r w:rsidRPr="005E16C7">
              <w:t xml:space="preserve">Extendable /Subclause </w:t>
            </w:r>
            <w:r w:rsidRPr="005E16C7">
              <w:rPr>
                <w:lang w:eastAsia="zh-CN"/>
              </w:rPr>
              <w:t>8</w:t>
            </w:r>
            <w:r w:rsidRPr="005E16C7">
              <w:rPr>
                <w:lang w:eastAsia="ja-JP"/>
              </w:rPr>
              <w:t>.</w:t>
            </w:r>
            <w:r w:rsidRPr="005E16C7">
              <w:rPr>
                <w:lang w:val="en-US" w:eastAsia="ja-JP"/>
              </w:rPr>
              <w:t>2.</w:t>
            </w:r>
            <w:r w:rsidRPr="005E16C7">
              <w:rPr>
                <w:lang w:val="en-US" w:eastAsia="zh-CN"/>
              </w:rPr>
              <w:t>14</w:t>
            </w:r>
          </w:p>
        </w:tc>
        <w:tc>
          <w:tcPr>
            <w:tcW w:w="1222" w:type="pct"/>
          </w:tcPr>
          <w:p w:rsidR="0092311D" w:rsidRPr="005E16C7" w:rsidRDefault="0092311D" w:rsidP="0092311D">
            <w:pPr>
              <w:pStyle w:val="TAL"/>
              <w:jc w:val="center"/>
              <w:rPr>
                <w:sz w:val="16"/>
                <w:szCs w:val="16"/>
                <w:lang w:val="sv-SE"/>
              </w:rPr>
            </w:pPr>
            <w:r w:rsidRPr="005E16C7">
              <w:rPr>
                <w:sz w:val="16"/>
                <w:szCs w:val="16"/>
                <w:lang w:val="sv-SE"/>
              </w:rPr>
              <w:t>4</w:t>
            </w:r>
          </w:p>
        </w:tc>
      </w:tr>
      <w:tr w:rsidR="0092311D" w:rsidRPr="005E16C7" w:rsidTr="001D2E80">
        <w:tblPrEx>
          <w:tblCellMar>
            <w:top w:w="0" w:type="dxa"/>
            <w:bottom w:w="0" w:type="dxa"/>
          </w:tblCellMar>
        </w:tblPrEx>
        <w:trPr>
          <w:jc w:val="center"/>
        </w:trPr>
        <w:tc>
          <w:tcPr>
            <w:tcW w:w="519" w:type="pct"/>
          </w:tcPr>
          <w:p w:rsidR="0092311D" w:rsidRPr="005E16C7" w:rsidRDefault="0092311D" w:rsidP="0092311D">
            <w:pPr>
              <w:pStyle w:val="TAC"/>
            </w:pPr>
            <w:r w:rsidRPr="005E16C7">
              <w:t>33</w:t>
            </w:r>
          </w:p>
        </w:tc>
        <w:tc>
          <w:tcPr>
            <w:tcW w:w="2037" w:type="pct"/>
          </w:tcPr>
          <w:p w:rsidR="0092311D" w:rsidRPr="005E16C7" w:rsidRDefault="0092311D" w:rsidP="0092311D">
            <w:pPr>
              <w:pStyle w:val="TAL"/>
              <w:rPr>
                <w:sz w:val="16"/>
                <w:szCs w:val="16"/>
              </w:rPr>
            </w:pPr>
            <w:r w:rsidRPr="005E16C7">
              <w:t>Monitoring Time</w:t>
            </w:r>
          </w:p>
        </w:tc>
        <w:tc>
          <w:tcPr>
            <w:tcW w:w="1222" w:type="pct"/>
          </w:tcPr>
          <w:p w:rsidR="0092311D" w:rsidRPr="005E16C7" w:rsidRDefault="0092311D" w:rsidP="0092311D">
            <w:pPr>
              <w:pStyle w:val="TAL"/>
            </w:pPr>
            <w:r w:rsidRPr="005E16C7">
              <w:t xml:space="preserve">Extendable /Subclause </w:t>
            </w:r>
            <w:r w:rsidRPr="005E16C7">
              <w:rPr>
                <w:lang w:eastAsia="zh-CN"/>
              </w:rPr>
              <w:t>8</w:t>
            </w:r>
            <w:r w:rsidRPr="005E16C7">
              <w:rPr>
                <w:lang w:eastAsia="ja-JP"/>
              </w:rPr>
              <w:t>.</w:t>
            </w:r>
            <w:r w:rsidRPr="005E16C7">
              <w:rPr>
                <w:lang w:val="en-US" w:eastAsia="ja-JP"/>
              </w:rPr>
              <w:t>2.</w:t>
            </w:r>
            <w:r w:rsidRPr="005E16C7">
              <w:rPr>
                <w:lang w:val="en-US" w:eastAsia="zh-CN"/>
              </w:rPr>
              <w:t>15</w:t>
            </w:r>
          </w:p>
        </w:tc>
        <w:tc>
          <w:tcPr>
            <w:tcW w:w="1222" w:type="pct"/>
          </w:tcPr>
          <w:p w:rsidR="0092311D" w:rsidRPr="005E16C7" w:rsidRDefault="0092311D" w:rsidP="0092311D">
            <w:pPr>
              <w:pStyle w:val="TAL"/>
              <w:jc w:val="center"/>
              <w:rPr>
                <w:sz w:val="16"/>
                <w:szCs w:val="16"/>
                <w:lang w:val="sv-SE"/>
              </w:rPr>
            </w:pPr>
            <w:r w:rsidRPr="005E16C7">
              <w:rPr>
                <w:sz w:val="16"/>
                <w:szCs w:val="16"/>
                <w:lang w:val="sv-SE"/>
              </w:rPr>
              <w:t>4</w:t>
            </w:r>
          </w:p>
        </w:tc>
      </w:tr>
      <w:tr w:rsidR="0092311D" w:rsidRPr="005E16C7" w:rsidTr="001D2E80">
        <w:tblPrEx>
          <w:tblCellMar>
            <w:top w:w="0" w:type="dxa"/>
            <w:bottom w:w="0" w:type="dxa"/>
          </w:tblCellMar>
        </w:tblPrEx>
        <w:trPr>
          <w:jc w:val="center"/>
        </w:trPr>
        <w:tc>
          <w:tcPr>
            <w:tcW w:w="519" w:type="pct"/>
          </w:tcPr>
          <w:p w:rsidR="0092311D" w:rsidRPr="005E16C7" w:rsidRDefault="0092311D" w:rsidP="0092311D">
            <w:pPr>
              <w:pStyle w:val="TAC"/>
            </w:pPr>
            <w:r w:rsidRPr="005E16C7">
              <w:t>34</w:t>
            </w:r>
          </w:p>
        </w:tc>
        <w:tc>
          <w:tcPr>
            <w:tcW w:w="2037" w:type="pct"/>
          </w:tcPr>
          <w:p w:rsidR="0092311D" w:rsidRPr="005E16C7" w:rsidRDefault="0092311D" w:rsidP="0092311D">
            <w:pPr>
              <w:pStyle w:val="TAL"/>
              <w:rPr>
                <w:sz w:val="16"/>
                <w:szCs w:val="16"/>
              </w:rPr>
            </w:pPr>
            <w:r w:rsidRPr="005E16C7">
              <w:t>Subsequent Volume Threshold</w:t>
            </w:r>
          </w:p>
        </w:tc>
        <w:tc>
          <w:tcPr>
            <w:tcW w:w="1222" w:type="pct"/>
          </w:tcPr>
          <w:p w:rsidR="0092311D" w:rsidRPr="005E16C7" w:rsidRDefault="0092311D" w:rsidP="0092311D">
            <w:pPr>
              <w:pStyle w:val="TAL"/>
            </w:pPr>
            <w:r w:rsidRPr="005E16C7">
              <w:t xml:space="preserve">Extendable /Subclause </w:t>
            </w:r>
            <w:r w:rsidRPr="005E16C7">
              <w:rPr>
                <w:lang w:eastAsia="zh-CN"/>
              </w:rPr>
              <w:t>8</w:t>
            </w:r>
            <w:r w:rsidRPr="005E16C7">
              <w:rPr>
                <w:lang w:eastAsia="ja-JP"/>
              </w:rPr>
              <w:t>.</w:t>
            </w:r>
            <w:r w:rsidRPr="005E16C7">
              <w:rPr>
                <w:lang w:val="en-US" w:eastAsia="ja-JP"/>
              </w:rPr>
              <w:t>2.</w:t>
            </w:r>
            <w:r w:rsidRPr="005E16C7">
              <w:rPr>
                <w:lang w:val="en-US" w:eastAsia="zh-CN"/>
              </w:rPr>
              <w:t>16</w:t>
            </w:r>
          </w:p>
        </w:tc>
        <w:tc>
          <w:tcPr>
            <w:tcW w:w="1222" w:type="pct"/>
          </w:tcPr>
          <w:p w:rsidR="0092311D" w:rsidRPr="005E16C7" w:rsidRDefault="0092311D" w:rsidP="0092311D">
            <w:pPr>
              <w:pStyle w:val="TAL"/>
              <w:jc w:val="center"/>
              <w:rPr>
                <w:sz w:val="16"/>
                <w:szCs w:val="16"/>
                <w:lang w:val="sv-SE"/>
              </w:rPr>
            </w:pPr>
            <w:r w:rsidRPr="005E16C7">
              <w:rPr>
                <w:sz w:val="16"/>
                <w:szCs w:val="16"/>
                <w:lang w:val="sv-SE"/>
              </w:rPr>
              <w:t>q+7-4</w:t>
            </w:r>
          </w:p>
        </w:tc>
      </w:tr>
      <w:tr w:rsidR="0092311D" w:rsidRPr="005E16C7" w:rsidTr="001D2E80">
        <w:tblPrEx>
          <w:tblCellMar>
            <w:top w:w="0" w:type="dxa"/>
            <w:bottom w:w="0" w:type="dxa"/>
          </w:tblCellMar>
        </w:tblPrEx>
        <w:trPr>
          <w:jc w:val="center"/>
        </w:trPr>
        <w:tc>
          <w:tcPr>
            <w:tcW w:w="519" w:type="pct"/>
          </w:tcPr>
          <w:p w:rsidR="0092311D" w:rsidRPr="005E16C7" w:rsidRDefault="0092311D" w:rsidP="0092311D">
            <w:pPr>
              <w:pStyle w:val="TAC"/>
            </w:pPr>
            <w:r w:rsidRPr="005E16C7">
              <w:t>35</w:t>
            </w:r>
          </w:p>
        </w:tc>
        <w:tc>
          <w:tcPr>
            <w:tcW w:w="2037" w:type="pct"/>
          </w:tcPr>
          <w:p w:rsidR="0092311D" w:rsidRPr="005E16C7" w:rsidRDefault="0092311D" w:rsidP="0092311D">
            <w:pPr>
              <w:pStyle w:val="TAL"/>
              <w:rPr>
                <w:sz w:val="16"/>
                <w:szCs w:val="16"/>
              </w:rPr>
            </w:pPr>
            <w:r w:rsidRPr="005E16C7">
              <w:t>Subsequent Time Threshold</w:t>
            </w:r>
          </w:p>
        </w:tc>
        <w:tc>
          <w:tcPr>
            <w:tcW w:w="1222" w:type="pct"/>
          </w:tcPr>
          <w:p w:rsidR="0092311D" w:rsidRPr="005E16C7" w:rsidRDefault="0092311D" w:rsidP="0092311D">
            <w:pPr>
              <w:pStyle w:val="TAL"/>
            </w:pPr>
            <w:r w:rsidRPr="005E16C7">
              <w:t xml:space="preserve">Extendable /Subclause </w:t>
            </w:r>
            <w:r w:rsidRPr="005E16C7">
              <w:rPr>
                <w:lang w:eastAsia="zh-CN"/>
              </w:rPr>
              <w:t>8</w:t>
            </w:r>
            <w:r w:rsidRPr="005E16C7">
              <w:rPr>
                <w:lang w:eastAsia="ja-JP"/>
              </w:rPr>
              <w:t>.</w:t>
            </w:r>
            <w:r w:rsidRPr="005E16C7">
              <w:rPr>
                <w:lang w:val="en-US" w:eastAsia="ja-JP"/>
              </w:rPr>
              <w:t>2.</w:t>
            </w:r>
            <w:r w:rsidRPr="005E16C7">
              <w:rPr>
                <w:lang w:val="en-US" w:eastAsia="zh-CN"/>
              </w:rPr>
              <w:t>17</w:t>
            </w:r>
          </w:p>
        </w:tc>
        <w:tc>
          <w:tcPr>
            <w:tcW w:w="1222" w:type="pct"/>
          </w:tcPr>
          <w:p w:rsidR="0092311D" w:rsidRPr="005E16C7" w:rsidRDefault="0092311D" w:rsidP="0092311D">
            <w:pPr>
              <w:pStyle w:val="TAL"/>
              <w:jc w:val="center"/>
              <w:rPr>
                <w:sz w:val="16"/>
                <w:szCs w:val="16"/>
                <w:lang w:val="sv-SE"/>
              </w:rPr>
            </w:pPr>
            <w:r w:rsidRPr="005E16C7">
              <w:rPr>
                <w:sz w:val="16"/>
                <w:szCs w:val="16"/>
                <w:lang w:val="sv-SE"/>
              </w:rPr>
              <w:t>4</w:t>
            </w:r>
          </w:p>
        </w:tc>
      </w:tr>
      <w:tr w:rsidR="0092311D" w:rsidRPr="005E16C7" w:rsidTr="001D2E80">
        <w:tblPrEx>
          <w:tblCellMar>
            <w:top w:w="0" w:type="dxa"/>
            <w:bottom w:w="0" w:type="dxa"/>
          </w:tblCellMar>
        </w:tblPrEx>
        <w:trPr>
          <w:jc w:val="center"/>
        </w:trPr>
        <w:tc>
          <w:tcPr>
            <w:tcW w:w="519" w:type="pct"/>
          </w:tcPr>
          <w:p w:rsidR="0092311D" w:rsidRPr="005E16C7" w:rsidRDefault="0092311D" w:rsidP="0092311D">
            <w:pPr>
              <w:pStyle w:val="TAC"/>
            </w:pPr>
            <w:r w:rsidRPr="005E16C7">
              <w:t>36</w:t>
            </w:r>
          </w:p>
        </w:tc>
        <w:tc>
          <w:tcPr>
            <w:tcW w:w="2037" w:type="pct"/>
          </w:tcPr>
          <w:p w:rsidR="0092311D" w:rsidRPr="005E16C7" w:rsidRDefault="0092311D" w:rsidP="0092311D">
            <w:pPr>
              <w:pStyle w:val="TAL"/>
              <w:rPr>
                <w:sz w:val="16"/>
                <w:szCs w:val="16"/>
              </w:rPr>
            </w:pPr>
            <w:r w:rsidRPr="005E16C7">
              <w:t>Inactivity Detection Time</w:t>
            </w:r>
          </w:p>
        </w:tc>
        <w:tc>
          <w:tcPr>
            <w:tcW w:w="1222" w:type="pct"/>
          </w:tcPr>
          <w:p w:rsidR="0092311D" w:rsidRPr="005E16C7" w:rsidRDefault="0092311D" w:rsidP="0092311D">
            <w:pPr>
              <w:pStyle w:val="TAL"/>
            </w:pPr>
            <w:r w:rsidRPr="005E16C7">
              <w:t xml:space="preserve">Extendable /Subclause </w:t>
            </w:r>
            <w:r w:rsidRPr="005E16C7">
              <w:rPr>
                <w:lang w:eastAsia="zh-CN"/>
              </w:rPr>
              <w:t>8</w:t>
            </w:r>
            <w:r w:rsidRPr="005E16C7">
              <w:rPr>
                <w:lang w:eastAsia="ja-JP"/>
              </w:rPr>
              <w:t>.</w:t>
            </w:r>
            <w:r w:rsidRPr="005E16C7">
              <w:rPr>
                <w:lang w:val="en-US" w:eastAsia="ja-JP"/>
              </w:rPr>
              <w:t>2.</w:t>
            </w:r>
            <w:r w:rsidRPr="005E16C7">
              <w:rPr>
                <w:lang w:val="en-US" w:eastAsia="zh-CN"/>
              </w:rPr>
              <w:t>18</w:t>
            </w:r>
          </w:p>
        </w:tc>
        <w:tc>
          <w:tcPr>
            <w:tcW w:w="1222" w:type="pct"/>
          </w:tcPr>
          <w:p w:rsidR="0092311D" w:rsidRPr="005E16C7" w:rsidRDefault="0092311D" w:rsidP="0092311D">
            <w:pPr>
              <w:pStyle w:val="TAL"/>
              <w:jc w:val="center"/>
              <w:rPr>
                <w:sz w:val="16"/>
                <w:szCs w:val="16"/>
                <w:lang w:val="sv-SE"/>
              </w:rPr>
            </w:pPr>
            <w:r w:rsidRPr="005E16C7">
              <w:rPr>
                <w:sz w:val="16"/>
                <w:szCs w:val="16"/>
                <w:lang w:val="sv-SE"/>
              </w:rPr>
              <w:t>4</w:t>
            </w:r>
          </w:p>
        </w:tc>
      </w:tr>
      <w:tr w:rsidR="0092311D" w:rsidRPr="005E16C7" w:rsidTr="001D2E80">
        <w:tblPrEx>
          <w:tblCellMar>
            <w:top w:w="0" w:type="dxa"/>
            <w:bottom w:w="0" w:type="dxa"/>
          </w:tblCellMar>
        </w:tblPrEx>
        <w:trPr>
          <w:jc w:val="center"/>
        </w:trPr>
        <w:tc>
          <w:tcPr>
            <w:tcW w:w="519" w:type="pct"/>
          </w:tcPr>
          <w:p w:rsidR="0092311D" w:rsidRPr="005E16C7" w:rsidRDefault="0092311D" w:rsidP="0092311D">
            <w:pPr>
              <w:pStyle w:val="TAC"/>
            </w:pPr>
            <w:r w:rsidRPr="005E16C7">
              <w:t>37</w:t>
            </w:r>
          </w:p>
        </w:tc>
        <w:tc>
          <w:tcPr>
            <w:tcW w:w="2037" w:type="pct"/>
          </w:tcPr>
          <w:p w:rsidR="0092311D" w:rsidRPr="005E16C7" w:rsidRDefault="0092311D" w:rsidP="0092311D">
            <w:pPr>
              <w:pStyle w:val="TAL"/>
              <w:rPr>
                <w:sz w:val="16"/>
                <w:szCs w:val="16"/>
              </w:rPr>
            </w:pPr>
            <w:r w:rsidRPr="005E16C7">
              <w:t>Reporting Triggers</w:t>
            </w:r>
          </w:p>
        </w:tc>
        <w:tc>
          <w:tcPr>
            <w:tcW w:w="1222" w:type="pct"/>
          </w:tcPr>
          <w:p w:rsidR="0092311D" w:rsidRPr="005E16C7" w:rsidRDefault="0092311D" w:rsidP="0092311D">
            <w:pPr>
              <w:pStyle w:val="TAL"/>
            </w:pPr>
            <w:r w:rsidRPr="005E16C7">
              <w:t xml:space="preserve">Extendable /Subclause </w:t>
            </w:r>
            <w:r w:rsidRPr="005E16C7">
              <w:rPr>
                <w:lang w:eastAsia="zh-CN"/>
              </w:rPr>
              <w:t>8</w:t>
            </w:r>
            <w:r w:rsidRPr="005E16C7">
              <w:rPr>
                <w:lang w:eastAsia="ja-JP"/>
              </w:rPr>
              <w:t>.</w:t>
            </w:r>
            <w:r w:rsidRPr="005E16C7">
              <w:rPr>
                <w:lang w:val="en-US" w:eastAsia="ja-JP"/>
              </w:rPr>
              <w:t>2.</w:t>
            </w:r>
            <w:r w:rsidRPr="005E16C7">
              <w:rPr>
                <w:lang w:val="en-US" w:eastAsia="zh-CN"/>
              </w:rPr>
              <w:t>19</w:t>
            </w:r>
          </w:p>
        </w:tc>
        <w:tc>
          <w:tcPr>
            <w:tcW w:w="1222" w:type="pct"/>
          </w:tcPr>
          <w:p w:rsidR="0092311D" w:rsidRPr="005E16C7" w:rsidRDefault="0092311D" w:rsidP="0092311D">
            <w:pPr>
              <w:pStyle w:val="TAL"/>
              <w:jc w:val="center"/>
              <w:rPr>
                <w:sz w:val="16"/>
                <w:szCs w:val="16"/>
                <w:lang w:val="de-DE"/>
              </w:rPr>
            </w:pPr>
            <w:r w:rsidRPr="005E16C7">
              <w:rPr>
                <w:sz w:val="16"/>
                <w:szCs w:val="16"/>
                <w:lang w:val="de-DE"/>
              </w:rPr>
              <w:t>2</w:t>
            </w:r>
          </w:p>
        </w:tc>
      </w:tr>
      <w:tr w:rsidR="0092311D" w:rsidRPr="005E16C7" w:rsidTr="001D2E80">
        <w:tblPrEx>
          <w:tblCellMar>
            <w:top w:w="0" w:type="dxa"/>
            <w:bottom w:w="0" w:type="dxa"/>
          </w:tblCellMar>
        </w:tblPrEx>
        <w:trPr>
          <w:jc w:val="center"/>
        </w:trPr>
        <w:tc>
          <w:tcPr>
            <w:tcW w:w="519" w:type="pct"/>
          </w:tcPr>
          <w:p w:rsidR="0092311D" w:rsidRPr="005E16C7" w:rsidRDefault="0092311D" w:rsidP="0092311D">
            <w:pPr>
              <w:pStyle w:val="TAC"/>
            </w:pPr>
            <w:r w:rsidRPr="005E16C7">
              <w:t>38</w:t>
            </w:r>
          </w:p>
        </w:tc>
        <w:tc>
          <w:tcPr>
            <w:tcW w:w="2037" w:type="pct"/>
          </w:tcPr>
          <w:p w:rsidR="0092311D" w:rsidRPr="005E16C7" w:rsidRDefault="0092311D" w:rsidP="0092311D">
            <w:pPr>
              <w:pStyle w:val="TAL"/>
            </w:pPr>
            <w:r w:rsidRPr="005E16C7">
              <w:t>Redirect Information</w:t>
            </w:r>
          </w:p>
        </w:tc>
        <w:tc>
          <w:tcPr>
            <w:tcW w:w="1222" w:type="pct"/>
          </w:tcPr>
          <w:p w:rsidR="0092311D" w:rsidRPr="005E16C7" w:rsidRDefault="0092311D" w:rsidP="0092311D">
            <w:pPr>
              <w:pStyle w:val="TAL"/>
            </w:pPr>
            <w:r w:rsidRPr="005E16C7">
              <w:t xml:space="preserve">Extendable /Subclause </w:t>
            </w:r>
            <w:r w:rsidRPr="005E16C7">
              <w:rPr>
                <w:lang w:eastAsia="zh-CN"/>
              </w:rPr>
              <w:t>8</w:t>
            </w:r>
            <w:r w:rsidRPr="005E16C7">
              <w:rPr>
                <w:lang w:eastAsia="ja-JP"/>
              </w:rPr>
              <w:t>.</w:t>
            </w:r>
            <w:r w:rsidRPr="005E16C7">
              <w:rPr>
                <w:lang w:val="en-US" w:eastAsia="ja-JP"/>
              </w:rPr>
              <w:t>2.</w:t>
            </w:r>
            <w:r w:rsidRPr="005E16C7">
              <w:rPr>
                <w:lang w:val="en-US" w:eastAsia="zh-CN"/>
              </w:rPr>
              <w:t>20</w:t>
            </w:r>
          </w:p>
        </w:tc>
        <w:tc>
          <w:tcPr>
            <w:tcW w:w="1222" w:type="pct"/>
          </w:tcPr>
          <w:p w:rsidR="0092311D" w:rsidRPr="005E16C7" w:rsidRDefault="0092311D" w:rsidP="0092311D">
            <w:pPr>
              <w:pStyle w:val="TAL"/>
              <w:jc w:val="center"/>
              <w:rPr>
                <w:sz w:val="16"/>
                <w:szCs w:val="16"/>
              </w:rPr>
            </w:pPr>
            <w:r w:rsidRPr="005E16C7">
              <w:t>8+a-4</w:t>
            </w:r>
          </w:p>
        </w:tc>
      </w:tr>
      <w:tr w:rsidR="0092311D" w:rsidRPr="005E16C7" w:rsidTr="001D2E80">
        <w:tblPrEx>
          <w:tblCellMar>
            <w:top w:w="0" w:type="dxa"/>
            <w:bottom w:w="0" w:type="dxa"/>
          </w:tblCellMar>
        </w:tblPrEx>
        <w:trPr>
          <w:jc w:val="center"/>
        </w:trPr>
        <w:tc>
          <w:tcPr>
            <w:tcW w:w="519" w:type="pct"/>
          </w:tcPr>
          <w:p w:rsidR="0092311D" w:rsidRPr="005E16C7" w:rsidRDefault="0092311D" w:rsidP="0092311D">
            <w:pPr>
              <w:pStyle w:val="TAC"/>
              <w:rPr>
                <w:lang w:val="sv-SE"/>
              </w:rPr>
            </w:pPr>
            <w:r w:rsidRPr="005E16C7">
              <w:rPr>
                <w:lang w:val="sv-SE"/>
              </w:rPr>
              <w:t>39</w:t>
            </w:r>
          </w:p>
        </w:tc>
        <w:tc>
          <w:tcPr>
            <w:tcW w:w="2037" w:type="pct"/>
          </w:tcPr>
          <w:p w:rsidR="0092311D" w:rsidRPr="005E16C7" w:rsidRDefault="0092311D" w:rsidP="0092311D">
            <w:pPr>
              <w:pStyle w:val="TAL"/>
            </w:pPr>
            <w:r w:rsidRPr="005E16C7">
              <w:t>Report Type</w:t>
            </w:r>
          </w:p>
        </w:tc>
        <w:tc>
          <w:tcPr>
            <w:tcW w:w="1222" w:type="pct"/>
          </w:tcPr>
          <w:p w:rsidR="0092311D" w:rsidRPr="005E16C7" w:rsidRDefault="0092311D" w:rsidP="0092311D">
            <w:pPr>
              <w:pStyle w:val="TAL"/>
              <w:rPr>
                <w:lang w:val="sv-SE"/>
              </w:rPr>
            </w:pPr>
            <w:r w:rsidRPr="005E16C7">
              <w:rPr>
                <w:szCs w:val="16"/>
              </w:rPr>
              <w:t>Extendable</w:t>
            </w:r>
            <w:r w:rsidRPr="005E16C7">
              <w:t xml:space="preserve"> / Subclause 8.2.</w:t>
            </w:r>
            <w:r w:rsidRPr="005E16C7">
              <w:rPr>
                <w:lang w:val="sv-SE"/>
              </w:rPr>
              <w:t>21</w:t>
            </w:r>
          </w:p>
        </w:tc>
        <w:tc>
          <w:tcPr>
            <w:tcW w:w="1222" w:type="pct"/>
          </w:tcPr>
          <w:p w:rsidR="0092311D" w:rsidRPr="005E16C7" w:rsidRDefault="0092311D" w:rsidP="0092311D">
            <w:pPr>
              <w:pStyle w:val="TAC"/>
            </w:pPr>
            <w:r w:rsidRPr="005E16C7">
              <w:t>1</w:t>
            </w:r>
          </w:p>
        </w:tc>
      </w:tr>
      <w:tr w:rsidR="0092311D" w:rsidRPr="005E16C7" w:rsidTr="001D2E80">
        <w:tblPrEx>
          <w:tblCellMar>
            <w:top w:w="0" w:type="dxa"/>
            <w:bottom w:w="0" w:type="dxa"/>
          </w:tblCellMar>
        </w:tblPrEx>
        <w:trPr>
          <w:jc w:val="center"/>
        </w:trPr>
        <w:tc>
          <w:tcPr>
            <w:tcW w:w="519" w:type="pct"/>
          </w:tcPr>
          <w:p w:rsidR="0092311D" w:rsidRPr="005E16C7" w:rsidRDefault="0092311D" w:rsidP="0092311D">
            <w:pPr>
              <w:pStyle w:val="TAC"/>
              <w:rPr>
                <w:lang w:val="sv-SE"/>
              </w:rPr>
            </w:pPr>
            <w:r w:rsidRPr="005E16C7">
              <w:rPr>
                <w:lang w:val="sv-SE"/>
              </w:rPr>
              <w:t>40</w:t>
            </w:r>
          </w:p>
        </w:tc>
        <w:tc>
          <w:tcPr>
            <w:tcW w:w="2037" w:type="pct"/>
          </w:tcPr>
          <w:p w:rsidR="0092311D" w:rsidRPr="005E16C7" w:rsidRDefault="0092311D" w:rsidP="0092311D">
            <w:pPr>
              <w:pStyle w:val="TAL"/>
            </w:pPr>
            <w:r w:rsidRPr="005E16C7">
              <w:t>Offending IE</w:t>
            </w:r>
          </w:p>
        </w:tc>
        <w:tc>
          <w:tcPr>
            <w:tcW w:w="1222" w:type="pct"/>
          </w:tcPr>
          <w:p w:rsidR="0092311D" w:rsidRPr="005E16C7" w:rsidRDefault="0092311D" w:rsidP="0092311D">
            <w:pPr>
              <w:pStyle w:val="TAL"/>
              <w:rPr>
                <w:lang w:val="sv-SE"/>
              </w:rPr>
            </w:pPr>
            <w:r w:rsidRPr="005E16C7">
              <w:t xml:space="preserve">Fixed / </w:t>
            </w:r>
            <w:r w:rsidRPr="005E16C7">
              <w:rPr>
                <w:lang w:val="de-DE"/>
              </w:rPr>
              <w:t>S</w:t>
            </w:r>
            <w:r w:rsidRPr="005E16C7">
              <w:t>ubclause 8.2.</w:t>
            </w:r>
            <w:r w:rsidRPr="005E16C7">
              <w:rPr>
                <w:lang w:val="sv-SE"/>
              </w:rPr>
              <w:t>22</w:t>
            </w:r>
          </w:p>
        </w:tc>
        <w:tc>
          <w:tcPr>
            <w:tcW w:w="1222" w:type="pct"/>
          </w:tcPr>
          <w:p w:rsidR="0092311D" w:rsidRPr="005E16C7" w:rsidRDefault="0092311D" w:rsidP="0092311D">
            <w:pPr>
              <w:pStyle w:val="TAC"/>
            </w:pPr>
            <w:r w:rsidRPr="005E16C7">
              <w:t>2</w:t>
            </w:r>
          </w:p>
        </w:tc>
      </w:tr>
      <w:tr w:rsidR="0092311D" w:rsidRPr="005E16C7" w:rsidTr="001D2E80">
        <w:tblPrEx>
          <w:tblCellMar>
            <w:top w:w="0" w:type="dxa"/>
            <w:bottom w:w="0" w:type="dxa"/>
          </w:tblCellMar>
        </w:tblPrEx>
        <w:trPr>
          <w:jc w:val="center"/>
        </w:trPr>
        <w:tc>
          <w:tcPr>
            <w:tcW w:w="519" w:type="pct"/>
          </w:tcPr>
          <w:p w:rsidR="0092311D" w:rsidRPr="005E16C7" w:rsidRDefault="0092311D" w:rsidP="0092311D">
            <w:pPr>
              <w:pStyle w:val="TAC"/>
              <w:rPr>
                <w:lang w:val="sv-SE"/>
              </w:rPr>
            </w:pPr>
            <w:r w:rsidRPr="005E16C7">
              <w:rPr>
                <w:lang w:val="sv-SE"/>
              </w:rPr>
              <w:t>41</w:t>
            </w:r>
          </w:p>
        </w:tc>
        <w:tc>
          <w:tcPr>
            <w:tcW w:w="2037" w:type="pct"/>
          </w:tcPr>
          <w:p w:rsidR="0092311D" w:rsidRPr="005E16C7" w:rsidRDefault="0092311D" w:rsidP="0092311D">
            <w:pPr>
              <w:pStyle w:val="TAL"/>
            </w:pPr>
            <w:r w:rsidRPr="005E16C7">
              <w:t>Forwarding Policy</w:t>
            </w:r>
          </w:p>
        </w:tc>
        <w:tc>
          <w:tcPr>
            <w:tcW w:w="1222" w:type="pct"/>
          </w:tcPr>
          <w:p w:rsidR="0092311D" w:rsidRPr="005E16C7" w:rsidRDefault="0092311D" w:rsidP="0092311D">
            <w:pPr>
              <w:pStyle w:val="TAL"/>
              <w:rPr>
                <w:lang w:val="sv-SE"/>
              </w:rPr>
            </w:pPr>
            <w:r w:rsidRPr="005E16C7">
              <w:t>Extendable / Subclause 8.2.</w:t>
            </w:r>
            <w:r w:rsidRPr="005E16C7">
              <w:rPr>
                <w:lang w:val="sv-SE"/>
              </w:rPr>
              <w:t>23</w:t>
            </w:r>
          </w:p>
        </w:tc>
        <w:tc>
          <w:tcPr>
            <w:tcW w:w="1222" w:type="pct"/>
          </w:tcPr>
          <w:p w:rsidR="0092311D" w:rsidRPr="005E16C7" w:rsidRDefault="0092311D" w:rsidP="0092311D">
            <w:pPr>
              <w:pStyle w:val="TAC"/>
            </w:pPr>
            <w:r w:rsidRPr="005E16C7">
              <w:t>k-4</w:t>
            </w:r>
          </w:p>
        </w:tc>
      </w:tr>
      <w:tr w:rsidR="0092311D" w:rsidRPr="005E16C7" w:rsidTr="001D2E80">
        <w:tblPrEx>
          <w:tblCellMar>
            <w:top w:w="0" w:type="dxa"/>
            <w:bottom w:w="0" w:type="dxa"/>
          </w:tblCellMar>
        </w:tblPrEx>
        <w:trPr>
          <w:jc w:val="center"/>
        </w:trPr>
        <w:tc>
          <w:tcPr>
            <w:tcW w:w="519" w:type="pct"/>
          </w:tcPr>
          <w:p w:rsidR="0092311D" w:rsidRPr="005E16C7" w:rsidRDefault="0092311D" w:rsidP="0092311D">
            <w:pPr>
              <w:pStyle w:val="TAC"/>
              <w:rPr>
                <w:lang w:val="sv-SE"/>
              </w:rPr>
            </w:pPr>
            <w:r w:rsidRPr="005E16C7">
              <w:t>4</w:t>
            </w:r>
            <w:r w:rsidRPr="005E16C7">
              <w:rPr>
                <w:lang w:val="sv-SE"/>
              </w:rPr>
              <w:t>2</w:t>
            </w:r>
          </w:p>
        </w:tc>
        <w:tc>
          <w:tcPr>
            <w:tcW w:w="2037" w:type="pct"/>
          </w:tcPr>
          <w:p w:rsidR="0092311D" w:rsidRPr="005E16C7" w:rsidRDefault="0092311D" w:rsidP="0092311D">
            <w:pPr>
              <w:pStyle w:val="TAL"/>
            </w:pPr>
            <w:r w:rsidRPr="005E16C7">
              <w:t>Destination Interface</w:t>
            </w:r>
          </w:p>
        </w:tc>
        <w:tc>
          <w:tcPr>
            <w:tcW w:w="1222" w:type="pct"/>
          </w:tcPr>
          <w:p w:rsidR="0092311D" w:rsidRPr="005E16C7" w:rsidRDefault="0092311D" w:rsidP="0092311D">
            <w:pPr>
              <w:pStyle w:val="TAL"/>
              <w:rPr>
                <w:lang w:val="sv-SE"/>
              </w:rPr>
            </w:pPr>
            <w:r w:rsidRPr="005E16C7">
              <w:t>Extendable / Subclause 8.2.</w:t>
            </w:r>
            <w:r w:rsidRPr="005E16C7">
              <w:rPr>
                <w:lang w:val="sv-SE"/>
              </w:rPr>
              <w:t>24</w:t>
            </w:r>
          </w:p>
        </w:tc>
        <w:tc>
          <w:tcPr>
            <w:tcW w:w="1222" w:type="pct"/>
          </w:tcPr>
          <w:p w:rsidR="0092311D" w:rsidRPr="005E16C7" w:rsidRDefault="0092311D" w:rsidP="0092311D">
            <w:pPr>
              <w:pStyle w:val="TAC"/>
            </w:pPr>
            <w:r w:rsidRPr="005E16C7">
              <w:t>1</w:t>
            </w:r>
          </w:p>
        </w:tc>
      </w:tr>
      <w:tr w:rsidR="0092311D" w:rsidRPr="005E16C7" w:rsidTr="001D2E80">
        <w:tblPrEx>
          <w:tblCellMar>
            <w:top w:w="0" w:type="dxa"/>
            <w:bottom w:w="0" w:type="dxa"/>
          </w:tblCellMar>
        </w:tblPrEx>
        <w:trPr>
          <w:jc w:val="center"/>
        </w:trPr>
        <w:tc>
          <w:tcPr>
            <w:tcW w:w="519" w:type="pct"/>
          </w:tcPr>
          <w:p w:rsidR="0092311D" w:rsidRPr="005E16C7" w:rsidRDefault="0092311D" w:rsidP="0092311D">
            <w:pPr>
              <w:pStyle w:val="TAC"/>
            </w:pPr>
            <w:r w:rsidRPr="005E16C7">
              <w:t>43</w:t>
            </w:r>
          </w:p>
        </w:tc>
        <w:tc>
          <w:tcPr>
            <w:tcW w:w="2037" w:type="pct"/>
          </w:tcPr>
          <w:p w:rsidR="0092311D" w:rsidRPr="005E16C7" w:rsidRDefault="0092311D" w:rsidP="0092311D">
            <w:pPr>
              <w:pStyle w:val="TAL"/>
              <w:rPr>
                <w:sz w:val="16"/>
                <w:szCs w:val="16"/>
              </w:rPr>
            </w:pPr>
            <w:r w:rsidRPr="005E16C7">
              <w:t>UP Function Features</w:t>
            </w:r>
          </w:p>
        </w:tc>
        <w:tc>
          <w:tcPr>
            <w:tcW w:w="1222" w:type="pct"/>
          </w:tcPr>
          <w:p w:rsidR="0092311D" w:rsidRPr="005E16C7" w:rsidRDefault="0092311D" w:rsidP="0092311D">
            <w:pPr>
              <w:pStyle w:val="TAL"/>
              <w:rPr>
                <w:sz w:val="16"/>
                <w:szCs w:val="16"/>
                <w:lang w:val="sv-SE"/>
              </w:rPr>
            </w:pPr>
            <w:r w:rsidRPr="005E16C7">
              <w:t>Extendable / Subclause 8.2.</w:t>
            </w:r>
            <w:r w:rsidRPr="005E16C7">
              <w:rPr>
                <w:lang w:val="sv-SE"/>
              </w:rPr>
              <w:t>25</w:t>
            </w:r>
          </w:p>
        </w:tc>
        <w:tc>
          <w:tcPr>
            <w:tcW w:w="1222" w:type="pct"/>
          </w:tcPr>
          <w:p w:rsidR="0092311D" w:rsidRPr="005E16C7" w:rsidRDefault="0092311D" w:rsidP="0092311D">
            <w:pPr>
              <w:pStyle w:val="TAC"/>
            </w:pPr>
            <w:r w:rsidRPr="005E16C7">
              <w:t>1</w:t>
            </w:r>
          </w:p>
        </w:tc>
      </w:tr>
      <w:tr w:rsidR="0092311D" w:rsidRPr="005E16C7" w:rsidTr="001D2E80">
        <w:tblPrEx>
          <w:tblCellMar>
            <w:top w:w="0" w:type="dxa"/>
            <w:bottom w:w="0" w:type="dxa"/>
          </w:tblCellMar>
        </w:tblPrEx>
        <w:trPr>
          <w:jc w:val="center"/>
        </w:trPr>
        <w:tc>
          <w:tcPr>
            <w:tcW w:w="519" w:type="pct"/>
          </w:tcPr>
          <w:p w:rsidR="0092311D" w:rsidRPr="005E16C7" w:rsidRDefault="0092311D" w:rsidP="0092311D">
            <w:pPr>
              <w:pStyle w:val="TAC"/>
            </w:pPr>
            <w:r w:rsidRPr="005E16C7">
              <w:t>44</w:t>
            </w:r>
          </w:p>
        </w:tc>
        <w:tc>
          <w:tcPr>
            <w:tcW w:w="2037" w:type="pct"/>
          </w:tcPr>
          <w:p w:rsidR="0092311D" w:rsidRPr="005E16C7" w:rsidRDefault="0092311D" w:rsidP="0092311D">
            <w:pPr>
              <w:pStyle w:val="TAL"/>
            </w:pPr>
            <w:r w:rsidRPr="005E16C7">
              <w:t>Apply Action</w:t>
            </w:r>
          </w:p>
        </w:tc>
        <w:tc>
          <w:tcPr>
            <w:tcW w:w="1222" w:type="pct"/>
          </w:tcPr>
          <w:p w:rsidR="0092311D" w:rsidRPr="005E16C7" w:rsidRDefault="0092311D" w:rsidP="0092311D">
            <w:pPr>
              <w:pStyle w:val="TAL"/>
              <w:rPr>
                <w:lang w:val="sv-SE"/>
              </w:rPr>
            </w:pPr>
            <w:r w:rsidRPr="005E16C7">
              <w:t>Extendable / Subclause 8.2.</w:t>
            </w:r>
            <w:r w:rsidRPr="005E16C7">
              <w:rPr>
                <w:lang w:val="sv-SE"/>
              </w:rPr>
              <w:t>26</w:t>
            </w:r>
          </w:p>
        </w:tc>
        <w:tc>
          <w:tcPr>
            <w:tcW w:w="1222" w:type="pct"/>
          </w:tcPr>
          <w:p w:rsidR="0092311D" w:rsidRPr="005E16C7" w:rsidRDefault="0092311D" w:rsidP="0092311D">
            <w:pPr>
              <w:pStyle w:val="TAC"/>
            </w:pPr>
            <w:r w:rsidRPr="005E16C7">
              <w:t>1</w:t>
            </w:r>
          </w:p>
        </w:tc>
      </w:tr>
      <w:tr w:rsidR="0092311D" w:rsidRPr="005E16C7" w:rsidTr="001D2E80">
        <w:tblPrEx>
          <w:tblCellMar>
            <w:top w:w="0" w:type="dxa"/>
            <w:bottom w:w="0" w:type="dxa"/>
          </w:tblCellMar>
        </w:tblPrEx>
        <w:trPr>
          <w:jc w:val="center"/>
        </w:trPr>
        <w:tc>
          <w:tcPr>
            <w:tcW w:w="519" w:type="pct"/>
          </w:tcPr>
          <w:p w:rsidR="0092311D" w:rsidRPr="005E16C7" w:rsidRDefault="0092311D" w:rsidP="0092311D">
            <w:pPr>
              <w:pStyle w:val="TAC"/>
            </w:pPr>
            <w:r w:rsidRPr="005E16C7">
              <w:t>45</w:t>
            </w:r>
          </w:p>
        </w:tc>
        <w:tc>
          <w:tcPr>
            <w:tcW w:w="2037" w:type="pct"/>
          </w:tcPr>
          <w:p w:rsidR="0092311D" w:rsidRPr="005E16C7" w:rsidRDefault="0092311D" w:rsidP="0092311D">
            <w:pPr>
              <w:pStyle w:val="TAL"/>
            </w:pPr>
            <w:r w:rsidRPr="005E16C7">
              <w:t>Downlink Data Service Information</w:t>
            </w:r>
          </w:p>
        </w:tc>
        <w:tc>
          <w:tcPr>
            <w:tcW w:w="1222" w:type="pct"/>
          </w:tcPr>
          <w:p w:rsidR="0092311D" w:rsidRPr="005E16C7" w:rsidRDefault="0092311D" w:rsidP="0092311D">
            <w:pPr>
              <w:pStyle w:val="TAL"/>
            </w:pPr>
            <w:r w:rsidRPr="005E16C7">
              <w:t>Extendable / Subclause 8.2.27</w:t>
            </w:r>
          </w:p>
        </w:tc>
        <w:tc>
          <w:tcPr>
            <w:tcW w:w="1222" w:type="pct"/>
          </w:tcPr>
          <w:p w:rsidR="0092311D" w:rsidRPr="005E16C7" w:rsidRDefault="0092311D" w:rsidP="0092311D">
            <w:pPr>
              <w:pStyle w:val="TAC"/>
            </w:pPr>
            <w:r w:rsidRPr="005E16C7">
              <w:t>1</w:t>
            </w:r>
          </w:p>
        </w:tc>
      </w:tr>
      <w:tr w:rsidR="0092311D" w:rsidRPr="005E16C7" w:rsidTr="001D2E80">
        <w:tblPrEx>
          <w:tblCellMar>
            <w:top w:w="0" w:type="dxa"/>
            <w:bottom w:w="0" w:type="dxa"/>
          </w:tblCellMar>
        </w:tblPrEx>
        <w:trPr>
          <w:jc w:val="center"/>
        </w:trPr>
        <w:tc>
          <w:tcPr>
            <w:tcW w:w="519" w:type="pct"/>
          </w:tcPr>
          <w:p w:rsidR="0092311D" w:rsidRPr="005E16C7" w:rsidRDefault="0092311D" w:rsidP="0092311D">
            <w:pPr>
              <w:pStyle w:val="TAC"/>
            </w:pPr>
            <w:r w:rsidRPr="005E16C7">
              <w:t>46</w:t>
            </w:r>
          </w:p>
        </w:tc>
        <w:tc>
          <w:tcPr>
            <w:tcW w:w="2037" w:type="pct"/>
          </w:tcPr>
          <w:p w:rsidR="0092311D" w:rsidRPr="005E16C7" w:rsidRDefault="0092311D" w:rsidP="0092311D">
            <w:pPr>
              <w:pStyle w:val="TAL"/>
            </w:pPr>
            <w:r w:rsidRPr="005E16C7">
              <w:t>Downlink Data Notification Delay</w:t>
            </w:r>
          </w:p>
        </w:tc>
        <w:tc>
          <w:tcPr>
            <w:tcW w:w="1222" w:type="pct"/>
          </w:tcPr>
          <w:p w:rsidR="0092311D" w:rsidRPr="005E16C7" w:rsidRDefault="0092311D" w:rsidP="0092311D">
            <w:pPr>
              <w:pStyle w:val="TAL"/>
            </w:pPr>
            <w:r w:rsidRPr="005E16C7">
              <w:t>Extendable / Subclause 8.2.28</w:t>
            </w:r>
          </w:p>
        </w:tc>
        <w:tc>
          <w:tcPr>
            <w:tcW w:w="1222" w:type="pct"/>
          </w:tcPr>
          <w:p w:rsidR="0092311D" w:rsidRPr="005E16C7" w:rsidRDefault="0092311D" w:rsidP="0092311D">
            <w:pPr>
              <w:pStyle w:val="TAC"/>
            </w:pPr>
            <w:r w:rsidRPr="005E16C7">
              <w:t>1</w:t>
            </w:r>
          </w:p>
        </w:tc>
      </w:tr>
      <w:tr w:rsidR="0092311D" w:rsidRPr="005E16C7" w:rsidTr="001D2E80">
        <w:tblPrEx>
          <w:tblCellMar>
            <w:top w:w="0" w:type="dxa"/>
            <w:bottom w:w="0" w:type="dxa"/>
          </w:tblCellMar>
        </w:tblPrEx>
        <w:trPr>
          <w:jc w:val="center"/>
        </w:trPr>
        <w:tc>
          <w:tcPr>
            <w:tcW w:w="519" w:type="pct"/>
          </w:tcPr>
          <w:p w:rsidR="0092311D" w:rsidRPr="005E16C7" w:rsidRDefault="0092311D" w:rsidP="0092311D">
            <w:pPr>
              <w:pStyle w:val="TAC"/>
            </w:pPr>
            <w:r w:rsidRPr="005E16C7">
              <w:t>47</w:t>
            </w:r>
          </w:p>
        </w:tc>
        <w:tc>
          <w:tcPr>
            <w:tcW w:w="2037" w:type="pct"/>
          </w:tcPr>
          <w:p w:rsidR="0092311D" w:rsidRPr="005E16C7" w:rsidRDefault="0092311D" w:rsidP="0092311D">
            <w:pPr>
              <w:pStyle w:val="TAL"/>
            </w:pPr>
            <w:r w:rsidRPr="005E16C7">
              <w:t>DL Buffering Duration</w:t>
            </w:r>
          </w:p>
        </w:tc>
        <w:tc>
          <w:tcPr>
            <w:tcW w:w="1222" w:type="pct"/>
          </w:tcPr>
          <w:p w:rsidR="0092311D" w:rsidRPr="005E16C7" w:rsidRDefault="0092311D" w:rsidP="0092311D">
            <w:pPr>
              <w:pStyle w:val="TAL"/>
            </w:pPr>
            <w:r w:rsidRPr="005E16C7">
              <w:t>Extendable / Subclause 8.2.29</w:t>
            </w:r>
          </w:p>
        </w:tc>
        <w:tc>
          <w:tcPr>
            <w:tcW w:w="1222" w:type="pct"/>
          </w:tcPr>
          <w:p w:rsidR="0092311D" w:rsidRPr="005E16C7" w:rsidRDefault="0092311D" w:rsidP="0092311D">
            <w:pPr>
              <w:pStyle w:val="TAC"/>
            </w:pPr>
            <w:r w:rsidRPr="005E16C7">
              <w:t>1</w:t>
            </w:r>
          </w:p>
        </w:tc>
      </w:tr>
      <w:tr w:rsidR="0092311D" w:rsidRPr="005E16C7" w:rsidTr="001D2E80">
        <w:tblPrEx>
          <w:tblCellMar>
            <w:top w:w="0" w:type="dxa"/>
            <w:bottom w:w="0" w:type="dxa"/>
          </w:tblCellMar>
        </w:tblPrEx>
        <w:trPr>
          <w:jc w:val="center"/>
        </w:trPr>
        <w:tc>
          <w:tcPr>
            <w:tcW w:w="519" w:type="pct"/>
          </w:tcPr>
          <w:p w:rsidR="0092311D" w:rsidRPr="005E16C7" w:rsidRDefault="0092311D" w:rsidP="0092311D">
            <w:pPr>
              <w:pStyle w:val="TAC"/>
            </w:pPr>
            <w:r w:rsidRPr="005E16C7">
              <w:t>48</w:t>
            </w:r>
          </w:p>
        </w:tc>
        <w:tc>
          <w:tcPr>
            <w:tcW w:w="2037" w:type="pct"/>
          </w:tcPr>
          <w:p w:rsidR="0092311D" w:rsidRPr="005E16C7" w:rsidRDefault="0092311D" w:rsidP="0092311D">
            <w:pPr>
              <w:pStyle w:val="TAL"/>
            </w:pPr>
            <w:r w:rsidRPr="005E16C7">
              <w:t>DL Buffering Suggested Packet Count</w:t>
            </w:r>
          </w:p>
        </w:tc>
        <w:tc>
          <w:tcPr>
            <w:tcW w:w="1222" w:type="pct"/>
          </w:tcPr>
          <w:p w:rsidR="0092311D" w:rsidRPr="005E16C7" w:rsidRDefault="0092311D" w:rsidP="0092311D">
            <w:pPr>
              <w:pStyle w:val="TAL"/>
            </w:pPr>
            <w:r w:rsidRPr="005E16C7">
              <w:t>Variable / Subclause 8.2.30</w:t>
            </w:r>
          </w:p>
        </w:tc>
        <w:tc>
          <w:tcPr>
            <w:tcW w:w="1222" w:type="pct"/>
          </w:tcPr>
          <w:p w:rsidR="0092311D" w:rsidRPr="005E16C7" w:rsidRDefault="0092311D" w:rsidP="0092311D">
            <w:pPr>
              <w:pStyle w:val="TAC"/>
            </w:pPr>
            <w:r w:rsidRPr="005E16C7">
              <w:t>Not Applicable</w:t>
            </w:r>
          </w:p>
        </w:tc>
      </w:tr>
      <w:tr w:rsidR="0092311D" w:rsidRPr="005E16C7" w:rsidTr="001D2E80">
        <w:tblPrEx>
          <w:tblCellMar>
            <w:top w:w="0" w:type="dxa"/>
            <w:bottom w:w="0" w:type="dxa"/>
          </w:tblCellMar>
        </w:tblPrEx>
        <w:trPr>
          <w:jc w:val="center"/>
        </w:trPr>
        <w:tc>
          <w:tcPr>
            <w:tcW w:w="519" w:type="pct"/>
          </w:tcPr>
          <w:p w:rsidR="0092311D" w:rsidRPr="005E16C7" w:rsidRDefault="0092311D" w:rsidP="0092311D">
            <w:pPr>
              <w:pStyle w:val="TAC"/>
            </w:pPr>
            <w:r w:rsidRPr="005E16C7">
              <w:t>49</w:t>
            </w:r>
          </w:p>
        </w:tc>
        <w:tc>
          <w:tcPr>
            <w:tcW w:w="2037" w:type="pct"/>
          </w:tcPr>
          <w:p w:rsidR="0092311D" w:rsidRPr="005E16C7" w:rsidRDefault="00BA4489" w:rsidP="0092311D">
            <w:pPr>
              <w:pStyle w:val="TAL"/>
            </w:pPr>
            <w:r w:rsidRPr="005E16C7">
              <w:rPr>
                <w:lang w:val="de-DE"/>
              </w:rPr>
              <w:t>PFCP</w:t>
            </w:r>
            <w:r w:rsidRPr="005E16C7">
              <w:t>SMReq</w:t>
            </w:r>
            <w:r w:rsidR="0092311D" w:rsidRPr="005E16C7">
              <w:t>-Flags</w:t>
            </w:r>
          </w:p>
        </w:tc>
        <w:tc>
          <w:tcPr>
            <w:tcW w:w="1222" w:type="pct"/>
          </w:tcPr>
          <w:p w:rsidR="0092311D" w:rsidRPr="005E16C7" w:rsidRDefault="0092311D" w:rsidP="0092311D">
            <w:pPr>
              <w:pStyle w:val="TAL"/>
            </w:pPr>
            <w:r w:rsidRPr="005E16C7">
              <w:t>Extendable / Subclause 8.2.31</w:t>
            </w:r>
          </w:p>
        </w:tc>
        <w:tc>
          <w:tcPr>
            <w:tcW w:w="1222" w:type="pct"/>
          </w:tcPr>
          <w:p w:rsidR="0092311D" w:rsidRPr="005E16C7" w:rsidRDefault="0092311D" w:rsidP="0092311D">
            <w:pPr>
              <w:pStyle w:val="TAC"/>
            </w:pPr>
            <w:r w:rsidRPr="005E16C7">
              <w:t>1</w:t>
            </w:r>
          </w:p>
        </w:tc>
      </w:tr>
      <w:tr w:rsidR="0092311D" w:rsidRPr="005E16C7" w:rsidTr="001D2E80">
        <w:tblPrEx>
          <w:tblCellMar>
            <w:top w:w="0" w:type="dxa"/>
            <w:bottom w:w="0" w:type="dxa"/>
          </w:tblCellMar>
        </w:tblPrEx>
        <w:trPr>
          <w:jc w:val="center"/>
        </w:trPr>
        <w:tc>
          <w:tcPr>
            <w:tcW w:w="519" w:type="pct"/>
          </w:tcPr>
          <w:p w:rsidR="0092311D" w:rsidRPr="005E16C7" w:rsidRDefault="0092311D" w:rsidP="0092311D">
            <w:pPr>
              <w:pStyle w:val="TAC"/>
            </w:pPr>
            <w:r w:rsidRPr="005E16C7">
              <w:t>50</w:t>
            </w:r>
          </w:p>
        </w:tc>
        <w:tc>
          <w:tcPr>
            <w:tcW w:w="2037" w:type="pct"/>
          </w:tcPr>
          <w:p w:rsidR="0092311D" w:rsidRPr="005E16C7" w:rsidRDefault="00BA4489" w:rsidP="0092311D">
            <w:pPr>
              <w:pStyle w:val="TAL"/>
            </w:pPr>
            <w:r w:rsidRPr="005E16C7">
              <w:rPr>
                <w:lang w:val="de-DE"/>
              </w:rPr>
              <w:t>PFCP</w:t>
            </w:r>
            <w:r w:rsidRPr="005E16C7">
              <w:t>SRRsp</w:t>
            </w:r>
            <w:r w:rsidR="0092311D" w:rsidRPr="005E16C7">
              <w:t>-Flags</w:t>
            </w:r>
          </w:p>
        </w:tc>
        <w:tc>
          <w:tcPr>
            <w:tcW w:w="1222" w:type="pct"/>
          </w:tcPr>
          <w:p w:rsidR="0092311D" w:rsidRPr="005E16C7" w:rsidRDefault="0092311D" w:rsidP="0092311D">
            <w:pPr>
              <w:pStyle w:val="TAL"/>
            </w:pPr>
            <w:r w:rsidRPr="005E16C7">
              <w:t>Extendable / Subclause 8.2.32</w:t>
            </w:r>
          </w:p>
        </w:tc>
        <w:tc>
          <w:tcPr>
            <w:tcW w:w="1222" w:type="pct"/>
          </w:tcPr>
          <w:p w:rsidR="0092311D" w:rsidRPr="005E16C7" w:rsidRDefault="0092311D" w:rsidP="0092311D">
            <w:pPr>
              <w:pStyle w:val="TAC"/>
            </w:pPr>
            <w:r w:rsidRPr="005E16C7">
              <w:t>1</w:t>
            </w:r>
          </w:p>
        </w:tc>
      </w:tr>
      <w:tr w:rsidR="0092311D" w:rsidRPr="005E16C7" w:rsidTr="001D2E80">
        <w:tblPrEx>
          <w:tblCellMar>
            <w:top w:w="0" w:type="dxa"/>
            <w:bottom w:w="0" w:type="dxa"/>
          </w:tblCellMar>
        </w:tblPrEx>
        <w:trPr>
          <w:jc w:val="center"/>
        </w:trPr>
        <w:tc>
          <w:tcPr>
            <w:tcW w:w="519" w:type="pct"/>
          </w:tcPr>
          <w:p w:rsidR="0092311D" w:rsidRPr="005E16C7" w:rsidRDefault="0092311D" w:rsidP="0092311D">
            <w:pPr>
              <w:pStyle w:val="TAC"/>
            </w:pPr>
            <w:r w:rsidRPr="005E16C7">
              <w:t>51</w:t>
            </w:r>
          </w:p>
        </w:tc>
        <w:tc>
          <w:tcPr>
            <w:tcW w:w="2037" w:type="pct"/>
          </w:tcPr>
          <w:p w:rsidR="0092311D" w:rsidRPr="005E16C7" w:rsidRDefault="0092311D" w:rsidP="0092311D">
            <w:pPr>
              <w:pStyle w:val="TAL"/>
            </w:pPr>
            <w:r w:rsidRPr="005E16C7">
              <w:t>Load Control Information</w:t>
            </w:r>
          </w:p>
        </w:tc>
        <w:tc>
          <w:tcPr>
            <w:tcW w:w="1222" w:type="pct"/>
          </w:tcPr>
          <w:p w:rsidR="0092311D" w:rsidRPr="005E16C7" w:rsidRDefault="0092311D" w:rsidP="0092311D">
            <w:pPr>
              <w:pStyle w:val="TAL"/>
            </w:pPr>
            <w:r w:rsidRPr="005E16C7">
              <w:t>Extendable / Table 7.5.3</w:t>
            </w:r>
            <w:r w:rsidRPr="005E16C7">
              <w:rPr>
                <w:lang w:val="en-GB"/>
              </w:rPr>
              <w:t>.3</w:t>
            </w:r>
            <w:r w:rsidRPr="005E16C7">
              <w:t>-</w:t>
            </w:r>
            <w:r w:rsidRPr="005E16C7">
              <w:rPr>
                <w:lang w:val="en-GB"/>
              </w:rPr>
              <w:t>1</w:t>
            </w:r>
          </w:p>
        </w:tc>
        <w:tc>
          <w:tcPr>
            <w:tcW w:w="1222" w:type="pct"/>
          </w:tcPr>
          <w:p w:rsidR="0092311D" w:rsidRPr="005E16C7" w:rsidRDefault="0092311D" w:rsidP="0092311D">
            <w:pPr>
              <w:pStyle w:val="TAC"/>
            </w:pPr>
            <w:r w:rsidRPr="005E16C7">
              <w:t>Not Applicable</w:t>
            </w:r>
          </w:p>
        </w:tc>
      </w:tr>
      <w:tr w:rsidR="0092311D" w:rsidRPr="005E16C7" w:rsidTr="001D2E80">
        <w:tblPrEx>
          <w:tblCellMar>
            <w:top w:w="0" w:type="dxa"/>
            <w:bottom w:w="0" w:type="dxa"/>
          </w:tblCellMar>
        </w:tblPrEx>
        <w:trPr>
          <w:jc w:val="center"/>
        </w:trPr>
        <w:tc>
          <w:tcPr>
            <w:tcW w:w="519" w:type="pct"/>
          </w:tcPr>
          <w:p w:rsidR="0092311D" w:rsidRPr="005E16C7" w:rsidRDefault="0092311D" w:rsidP="0092311D">
            <w:pPr>
              <w:pStyle w:val="TAC"/>
            </w:pPr>
            <w:r w:rsidRPr="005E16C7">
              <w:t>52</w:t>
            </w:r>
          </w:p>
        </w:tc>
        <w:tc>
          <w:tcPr>
            <w:tcW w:w="2037" w:type="pct"/>
          </w:tcPr>
          <w:p w:rsidR="0092311D" w:rsidRPr="005E16C7" w:rsidRDefault="0092311D" w:rsidP="0092311D">
            <w:pPr>
              <w:pStyle w:val="TAL"/>
            </w:pPr>
            <w:r w:rsidRPr="005E16C7">
              <w:t>Sequence Number</w:t>
            </w:r>
          </w:p>
        </w:tc>
        <w:tc>
          <w:tcPr>
            <w:tcW w:w="1222" w:type="pct"/>
          </w:tcPr>
          <w:p w:rsidR="0092311D" w:rsidRPr="005E16C7" w:rsidRDefault="0092311D" w:rsidP="0092311D">
            <w:pPr>
              <w:pStyle w:val="TAL"/>
              <w:rPr>
                <w:lang w:val="en-GB"/>
              </w:rPr>
            </w:pPr>
            <w:r w:rsidRPr="005E16C7">
              <w:t>Fixed Length / Subclause 8.</w:t>
            </w:r>
            <w:r w:rsidRPr="005E16C7">
              <w:rPr>
                <w:lang w:val="en-GB"/>
              </w:rPr>
              <w:t>2.33</w:t>
            </w:r>
          </w:p>
        </w:tc>
        <w:tc>
          <w:tcPr>
            <w:tcW w:w="1222" w:type="pct"/>
          </w:tcPr>
          <w:p w:rsidR="0092311D" w:rsidRPr="005E16C7" w:rsidRDefault="0092311D" w:rsidP="0092311D">
            <w:pPr>
              <w:pStyle w:val="TAC"/>
            </w:pPr>
            <w:r w:rsidRPr="005E16C7">
              <w:t>4</w:t>
            </w:r>
          </w:p>
        </w:tc>
      </w:tr>
      <w:tr w:rsidR="0092311D" w:rsidRPr="005E16C7" w:rsidTr="001D2E80">
        <w:tblPrEx>
          <w:tblCellMar>
            <w:top w:w="0" w:type="dxa"/>
            <w:bottom w:w="0" w:type="dxa"/>
          </w:tblCellMar>
        </w:tblPrEx>
        <w:trPr>
          <w:jc w:val="center"/>
        </w:trPr>
        <w:tc>
          <w:tcPr>
            <w:tcW w:w="519" w:type="pct"/>
          </w:tcPr>
          <w:p w:rsidR="0092311D" w:rsidRPr="005E16C7" w:rsidRDefault="0092311D" w:rsidP="0092311D">
            <w:pPr>
              <w:pStyle w:val="TAC"/>
            </w:pPr>
            <w:r w:rsidRPr="005E16C7">
              <w:t>53</w:t>
            </w:r>
          </w:p>
        </w:tc>
        <w:tc>
          <w:tcPr>
            <w:tcW w:w="2037" w:type="pct"/>
          </w:tcPr>
          <w:p w:rsidR="0092311D" w:rsidRPr="005E16C7" w:rsidRDefault="0092311D" w:rsidP="0092311D">
            <w:pPr>
              <w:pStyle w:val="TAL"/>
            </w:pPr>
            <w:r w:rsidRPr="005E16C7">
              <w:t>Metric</w:t>
            </w:r>
          </w:p>
        </w:tc>
        <w:tc>
          <w:tcPr>
            <w:tcW w:w="1222" w:type="pct"/>
          </w:tcPr>
          <w:p w:rsidR="0092311D" w:rsidRPr="005E16C7" w:rsidRDefault="0092311D" w:rsidP="0092311D">
            <w:pPr>
              <w:pStyle w:val="TAL"/>
              <w:rPr>
                <w:lang w:val="en-GB"/>
              </w:rPr>
            </w:pPr>
            <w:r w:rsidRPr="005E16C7">
              <w:t>Fixed Length / Subclause 8.</w:t>
            </w:r>
            <w:r w:rsidRPr="005E16C7">
              <w:rPr>
                <w:lang w:val="en-GB"/>
              </w:rPr>
              <w:t>2.34</w:t>
            </w:r>
          </w:p>
        </w:tc>
        <w:tc>
          <w:tcPr>
            <w:tcW w:w="1222" w:type="pct"/>
          </w:tcPr>
          <w:p w:rsidR="0092311D" w:rsidRPr="005E16C7" w:rsidRDefault="0092311D" w:rsidP="0092311D">
            <w:pPr>
              <w:pStyle w:val="TAC"/>
            </w:pPr>
            <w:r w:rsidRPr="005E16C7">
              <w:t>1</w:t>
            </w:r>
          </w:p>
        </w:tc>
      </w:tr>
      <w:tr w:rsidR="0092311D" w:rsidRPr="005E16C7" w:rsidTr="001D2E80">
        <w:tblPrEx>
          <w:tblCellMar>
            <w:top w:w="0" w:type="dxa"/>
            <w:bottom w:w="0" w:type="dxa"/>
          </w:tblCellMar>
        </w:tblPrEx>
        <w:trPr>
          <w:jc w:val="center"/>
        </w:trPr>
        <w:tc>
          <w:tcPr>
            <w:tcW w:w="519" w:type="pct"/>
          </w:tcPr>
          <w:p w:rsidR="0092311D" w:rsidRPr="005E16C7" w:rsidRDefault="0092311D" w:rsidP="0092311D">
            <w:pPr>
              <w:pStyle w:val="TAC"/>
            </w:pPr>
            <w:r w:rsidRPr="005E16C7">
              <w:t>54</w:t>
            </w:r>
          </w:p>
        </w:tc>
        <w:tc>
          <w:tcPr>
            <w:tcW w:w="2037" w:type="pct"/>
          </w:tcPr>
          <w:p w:rsidR="0092311D" w:rsidRPr="005E16C7" w:rsidRDefault="0092311D" w:rsidP="0092311D">
            <w:pPr>
              <w:pStyle w:val="TAL"/>
            </w:pPr>
            <w:r w:rsidRPr="005E16C7">
              <w:t>Overload Control Information</w:t>
            </w:r>
          </w:p>
        </w:tc>
        <w:tc>
          <w:tcPr>
            <w:tcW w:w="1222" w:type="pct"/>
          </w:tcPr>
          <w:p w:rsidR="0092311D" w:rsidRPr="005E16C7" w:rsidRDefault="0092311D" w:rsidP="0092311D">
            <w:pPr>
              <w:pStyle w:val="TAL"/>
            </w:pPr>
            <w:r w:rsidRPr="005E16C7">
              <w:t>Extendable / Table 7.5.3</w:t>
            </w:r>
            <w:r w:rsidRPr="005E16C7">
              <w:rPr>
                <w:lang w:val="en-GB"/>
              </w:rPr>
              <w:t>.4</w:t>
            </w:r>
            <w:r w:rsidRPr="005E16C7">
              <w:t>-</w:t>
            </w:r>
            <w:r w:rsidRPr="005E16C7">
              <w:rPr>
                <w:lang w:val="en-GB"/>
              </w:rPr>
              <w:t>1</w:t>
            </w:r>
          </w:p>
        </w:tc>
        <w:tc>
          <w:tcPr>
            <w:tcW w:w="1222" w:type="pct"/>
          </w:tcPr>
          <w:p w:rsidR="0092311D" w:rsidRPr="005E16C7" w:rsidRDefault="0092311D" w:rsidP="0092311D">
            <w:pPr>
              <w:pStyle w:val="TAC"/>
            </w:pPr>
            <w:r w:rsidRPr="005E16C7">
              <w:t>Not Applicable</w:t>
            </w:r>
          </w:p>
        </w:tc>
      </w:tr>
      <w:tr w:rsidR="0092311D" w:rsidRPr="005E16C7" w:rsidTr="001D2E80">
        <w:tblPrEx>
          <w:tblCellMar>
            <w:top w:w="0" w:type="dxa"/>
            <w:bottom w:w="0" w:type="dxa"/>
          </w:tblCellMar>
        </w:tblPrEx>
        <w:trPr>
          <w:jc w:val="center"/>
        </w:trPr>
        <w:tc>
          <w:tcPr>
            <w:tcW w:w="519" w:type="pct"/>
          </w:tcPr>
          <w:p w:rsidR="0092311D" w:rsidRPr="005E16C7" w:rsidRDefault="0092311D" w:rsidP="0092311D">
            <w:pPr>
              <w:pStyle w:val="TAC"/>
            </w:pPr>
            <w:r w:rsidRPr="005E16C7">
              <w:t>55</w:t>
            </w:r>
          </w:p>
        </w:tc>
        <w:tc>
          <w:tcPr>
            <w:tcW w:w="2037" w:type="pct"/>
          </w:tcPr>
          <w:p w:rsidR="0092311D" w:rsidRPr="005E16C7" w:rsidRDefault="0092311D" w:rsidP="0092311D">
            <w:pPr>
              <w:pStyle w:val="TAL"/>
            </w:pPr>
            <w:r w:rsidRPr="005E16C7">
              <w:t>Timer</w:t>
            </w:r>
          </w:p>
        </w:tc>
        <w:tc>
          <w:tcPr>
            <w:tcW w:w="1222" w:type="pct"/>
          </w:tcPr>
          <w:p w:rsidR="0092311D" w:rsidRPr="005E16C7" w:rsidRDefault="0092311D" w:rsidP="0092311D">
            <w:pPr>
              <w:pStyle w:val="TAL"/>
              <w:rPr>
                <w:lang w:val="en-GB"/>
              </w:rPr>
            </w:pPr>
            <w:r w:rsidRPr="005E16C7">
              <w:t>Extendable / Subclause 8.</w:t>
            </w:r>
            <w:r w:rsidRPr="005E16C7">
              <w:rPr>
                <w:lang w:val="en-GB"/>
              </w:rPr>
              <w:t>2 35</w:t>
            </w:r>
          </w:p>
        </w:tc>
        <w:tc>
          <w:tcPr>
            <w:tcW w:w="1222" w:type="pct"/>
          </w:tcPr>
          <w:p w:rsidR="0092311D" w:rsidRPr="005E16C7" w:rsidRDefault="0092311D" w:rsidP="0092311D">
            <w:pPr>
              <w:pStyle w:val="TAC"/>
            </w:pPr>
            <w:r w:rsidRPr="005E16C7">
              <w:t>1</w:t>
            </w:r>
          </w:p>
        </w:tc>
      </w:tr>
      <w:tr w:rsidR="0092311D" w:rsidRPr="005E16C7" w:rsidTr="001D2E80">
        <w:tblPrEx>
          <w:tblCellMar>
            <w:top w:w="0" w:type="dxa"/>
            <w:bottom w:w="0" w:type="dxa"/>
          </w:tblCellMar>
        </w:tblPrEx>
        <w:trPr>
          <w:jc w:val="center"/>
        </w:trPr>
        <w:tc>
          <w:tcPr>
            <w:tcW w:w="519" w:type="pct"/>
          </w:tcPr>
          <w:p w:rsidR="0092311D" w:rsidRPr="005E16C7" w:rsidRDefault="0092311D" w:rsidP="0092311D">
            <w:pPr>
              <w:pStyle w:val="TAC"/>
            </w:pPr>
            <w:r w:rsidRPr="005E16C7">
              <w:t>56</w:t>
            </w:r>
          </w:p>
        </w:tc>
        <w:tc>
          <w:tcPr>
            <w:tcW w:w="2037" w:type="pct"/>
          </w:tcPr>
          <w:p w:rsidR="0092311D" w:rsidRPr="005E16C7" w:rsidRDefault="0092311D" w:rsidP="0092311D">
            <w:pPr>
              <w:pStyle w:val="TAL"/>
              <w:rPr>
                <w:sz w:val="16"/>
                <w:szCs w:val="16"/>
              </w:rPr>
            </w:pPr>
            <w:r w:rsidRPr="005E16C7">
              <w:t>Packet Detection Rule ID</w:t>
            </w:r>
          </w:p>
        </w:tc>
        <w:tc>
          <w:tcPr>
            <w:tcW w:w="1222" w:type="pct"/>
          </w:tcPr>
          <w:p w:rsidR="0092311D" w:rsidRPr="005E16C7" w:rsidRDefault="0092311D" w:rsidP="0092311D">
            <w:pPr>
              <w:pStyle w:val="TAL"/>
              <w:rPr>
                <w:sz w:val="16"/>
                <w:szCs w:val="16"/>
              </w:rPr>
            </w:pPr>
            <w:r w:rsidRPr="005E16C7">
              <w:t>Extendable / Subclause 8.</w:t>
            </w:r>
            <w:r w:rsidRPr="005E16C7">
              <w:rPr>
                <w:lang w:val="en-GB"/>
              </w:rPr>
              <w:t>2 36</w:t>
            </w:r>
          </w:p>
        </w:tc>
        <w:tc>
          <w:tcPr>
            <w:tcW w:w="1222" w:type="pct"/>
          </w:tcPr>
          <w:p w:rsidR="0092311D" w:rsidRPr="005E16C7" w:rsidRDefault="0092311D" w:rsidP="0092311D">
            <w:pPr>
              <w:pStyle w:val="TAC"/>
            </w:pPr>
            <w:r w:rsidRPr="005E16C7">
              <w:t>2</w:t>
            </w:r>
          </w:p>
        </w:tc>
      </w:tr>
      <w:tr w:rsidR="0092311D" w:rsidRPr="005E16C7" w:rsidTr="001D2E80">
        <w:tblPrEx>
          <w:tblCellMar>
            <w:top w:w="0" w:type="dxa"/>
            <w:bottom w:w="0" w:type="dxa"/>
          </w:tblCellMar>
        </w:tblPrEx>
        <w:trPr>
          <w:jc w:val="center"/>
        </w:trPr>
        <w:tc>
          <w:tcPr>
            <w:tcW w:w="519" w:type="pct"/>
          </w:tcPr>
          <w:p w:rsidR="0092311D" w:rsidRPr="005E16C7" w:rsidRDefault="0092311D" w:rsidP="0092311D">
            <w:pPr>
              <w:pStyle w:val="TAC"/>
            </w:pPr>
            <w:r w:rsidRPr="005E16C7">
              <w:t>57</w:t>
            </w:r>
          </w:p>
        </w:tc>
        <w:tc>
          <w:tcPr>
            <w:tcW w:w="2037" w:type="pct"/>
          </w:tcPr>
          <w:p w:rsidR="0092311D" w:rsidRPr="005E16C7" w:rsidRDefault="0092311D" w:rsidP="0092311D">
            <w:pPr>
              <w:pStyle w:val="TAL"/>
              <w:rPr>
                <w:sz w:val="16"/>
                <w:szCs w:val="16"/>
              </w:rPr>
            </w:pPr>
            <w:r w:rsidRPr="005E16C7">
              <w:rPr>
                <w:lang w:val="en-GB"/>
              </w:rPr>
              <w:t>F-SE</w:t>
            </w:r>
            <w:r w:rsidRPr="005E16C7">
              <w:t>ID</w:t>
            </w:r>
          </w:p>
        </w:tc>
        <w:tc>
          <w:tcPr>
            <w:tcW w:w="1222" w:type="pct"/>
          </w:tcPr>
          <w:p w:rsidR="0092311D" w:rsidRPr="005E16C7" w:rsidRDefault="0092311D" w:rsidP="0092311D">
            <w:pPr>
              <w:pStyle w:val="TAL"/>
              <w:rPr>
                <w:sz w:val="16"/>
                <w:szCs w:val="16"/>
              </w:rPr>
            </w:pPr>
            <w:r w:rsidRPr="005E16C7">
              <w:t>Extendable / Subclause 8.</w:t>
            </w:r>
            <w:r w:rsidRPr="005E16C7">
              <w:rPr>
                <w:lang w:val="en-GB"/>
              </w:rPr>
              <w:t xml:space="preserve">2 </w:t>
            </w:r>
            <w:r w:rsidRPr="005E16C7">
              <w:rPr>
                <w:lang w:val="de-DE"/>
              </w:rPr>
              <w:t>37</w:t>
            </w:r>
          </w:p>
        </w:tc>
        <w:tc>
          <w:tcPr>
            <w:tcW w:w="1222" w:type="pct"/>
          </w:tcPr>
          <w:p w:rsidR="0092311D" w:rsidRPr="005E16C7" w:rsidRDefault="0092311D" w:rsidP="0092311D">
            <w:pPr>
              <w:pStyle w:val="TAC"/>
            </w:pPr>
            <w:r w:rsidRPr="005E16C7">
              <w:t>p+15-4</w:t>
            </w:r>
          </w:p>
        </w:tc>
      </w:tr>
      <w:tr w:rsidR="0092311D" w:rsidRPr="005E16C7" w:rsidTr="001D2E80">
        <w:tblPrEx>
          <w:tblCellMar>
            <w:top w:w="0" w:type="dxa"/>
            <w:bottom w:w="0" w:type="dxa"/>
          </w:tblCellMar>
        </w:tblPrEx>
        <w:trPr>
          <w:jc w:val="center"/>
        </w:trPr>
        <w:tc>
          <w:tcPr>
            <w:tcW w:w="519" w:type="pct"/>
          </w:tcPr>
          <w:p w:rsidR="0092311D" w:rsidRPr="005E16C7" w:rsidRDefault="0092311D" w:rsidP="0092311D">
            <w:pPr>
              <w:pStyle w:val="TAC"/>
              <w:rPr>
                <w:lang w:val="de-DE"/>
              </w:rPr>
            </w:pPr>
            <w:r w:rsidRPr="005E16C7">
              <w:rPr>
                <w:lang w:val="de-DE"/>
              </w:rPr>
              <w:t>58</w:t>
            </w:r>
          </w:p>
        </w:tc>
        <w:tc>
          <w:tcPr>
            <w:tcW w:w="2037" w:type="pct"/>
          </w:tcPr>
          <w:p w:rsidR="0092311D" w:rsidRPr="005E16C7" w:rsidRDefault="0092311D" w:rsidP="0092311D">
            <w:pPr>
              <w:pStyle w:val="TAL"/>
            </w:pPr>
            <w:r w:rsidRPr="005E16C7">
              <w:t>Application ID's PFDs</w:t>
            </w:r>
          </w:p>
        </w:tc>
        <w:tc>
          <w:tcPr>
            <w:tcW w:w="1222" w:type="pct"/>
          </w:tcPr>
          <w:p w:rsidR="0092311D" w:rsidRPr="005E16C7" w:rsidRDefault="0092311D" w:rsidP="0092311D">
            <w:pPr>
              <w:pStyle w:val="TAL"/>
              <w:rPr>
                <w:lang w:val="de-DE"/>
              </w:rPr>
            </w:pPr>
            <w:r w:rsidRPr="005E16C7">
              <w:t>Extendable / Table 7.4.</w:t>
            </w:r>
            <w:r w:rsidRPr="005E16C7">
              <w:rPr>
                <w:lang w:val="de-DE"/>
              </w:rPr>
              <w:t>3</w:t>
            </w:r>
            <w:r w:rsidRPr="005E16C7">
              <w:t>.1</w:t>
            </w:r>
            <w:r w:rsidRPr="005E16C7">
              <w:rPr>
                <w:lang w:val="de-DE"/>
              </w:rPr>
              <w:t>-2</w:t>
            </w:r>
          </w:p>
        </w:tc>
        <w:tc>
          <w:tcPr>
            <w:tcW w:w="1222" w:type="pct"/>
          </w:tcPr>
          <w:p w:rsidR="0092311D" w:rsidRPr="005E16C7" w:rsidRDefault="0092311D" w:rsidP="0092311D">
            <w:pPr>
              <w:pStyle w:val="TAC"/>
            </w:pPr>
            <w:r w:rsidRPr="005E16C7">
              <w:t>Not Applicable</w:t>
            </w:r>
          </w:p>
        </w:tc>
      </w:tr>
      <w:tr w:rsidR="0092311D" w:rsidRPr="005E16C7" w:rsidTr="001D2E80">
        <w:tblPrEx>
          <w:tblCellMar>
            <w:top w:w="0" w:type="dxa"/>
            <w:bottom w:w="0" w:type="dxa"/>
          </w:tblCellMar>
        </w:tblPrEx>
        <w:trPr>
          <w:jc w:val="center"/>
        </w:trPr>
        <w:tc>
          <w:tcPr>
            <w:tcW w:w="519" w:type="pct"/>
          </w:tcPr>
          <w:p w:rsidR="0092311D" w:rsidRPr="005E16C7" w:rsidRDefault="0092311D" w:rsidP="0092311D">
            <w:pPr>
              <w:pStyle w:val="TAC"/>
              <w:rPr>
                <w:lang w:val="de-DE"/>
              </w:rPr>
            </w:pPr>
            <w:r w:rsidRPr="005E16C7">
              <w:rPr>
                <w:lang w:val="de-DE"/>
              </w:rPr>
              <w:t>59</w:t>
            </w:r>
          </w:p>
        </w:tc>
        <w:tc>
          <w:tcPr>
            <w:tcW w:w="2037" w:type="pct"/>
          </w:tcPr>
          <w:p w:rsidR="0092311D" w:rsidRPr="005E16C7" w:rsidRDefault="0092311D" w:rsidP="0092311D">
            <w:pPr>
              <w:pStyle w:val="TAL"/>
            </w:pPr>
            <w:r w:rsidRPr="005E16C7">
              <w:t>PFD context</w:t>
            </w:r>
          </w:p>
        </w:tc>
        <w:tc>
          <w:tcPr>
            <w:tcW w:w="1222" w:type="pct"/>
          </w:tcPr>
          <w:p w:rsidR="0092311D" w:rsidRPr="005E16C7" w:rsidRDefault="0092311D" w:rsidP="0092311D">
            <w:pPr>
              <w:pStyle w:val="TAL"/>
              <w:rPr>
                <w:lang w:val="de-DE"/>
              </w:rPr>
            </w:pPr>
            <w:r w:rsidRPr="005E16C7">
              <w:t>Extendable / Table 7.4.</w:t>
            </w:r>
            <w:r w:rsidRPr="005E16C7">
              <w:rPr>
                <w:lang w:val="de-DE"/>
              </w:rPr>
              <w:t>3</w:t>
            </w:r>
            <w:r w:rsidRPr="005E16C7">
              <w:t>.1</w:t>
            </w:r>
            <w:r w:rsidRPr="005E16C7">
              <w:rPr>
                <w:lang w:val="de-DE"/>
              </w:rPr>
              <w:t>-3</w:t>
            </w:r>
          </w:p>
        </w:tc>
        <w:tc>
          <w:tcPr>
            <w:tcW w:w="1222" w:type="pct"/>
          </w:tcPr>
          <w:p w:rsidR="0092311D" w:rsidRPr="005E16C7" w:rsidRDefault="0092311D" w:rsidP="0092311D">
            <w:pPr>
              <w:pStyle w:val="TAC"/>
            </w:pPr>
            <w:r w:rsidRPr="005E16C7">
              <w:t>Not Applicable</w:t>
            </w:r>
          </w:p>
        </w:tc>
      </w:tr>
      <w:tr w:rsidR="0092311D" w:rsidRPr="005E16C7" w:rsidTr="001D2E80">
        <w:tblPrEx>
          <w:tblCellMar>
            <w:top w:w="0" w:type="dxa"/>
            <w:bottom w:w="0" w:type="dxa"/>
          </w:tblCellMar>
        </w:tblPrEx>
        <w:trPr>
          <w:jc w:val="center"/>
        </w:trPr>
        <w:tc>
          <w:tcPr>
            <w:tcW w:w="519" w:type="pct"/>
          </w:tcPr>
          <w:p w:rsidR="0092311D" w:rsidRPr="005E16C7" w:rsidRDefault="0092311D" w:rsidP="0092311D">
            <w:pPr>
              <w:pStyle w:val="TAC"/>
              <w:rPr>
                <w:lang w:val="de-DE"/>
              </w:rPr>
            </w:pPr>
            <w:r w:rsidRPr="005E16C7">
              <w:rPr>
                <w:lang w:val="de-DE"/>
              </w:rPr>
              <w:t>60</w:t>
            </w:r>
          </w:p>
        </w:tc>
        <w:tc>
          <w:tcPr>
            <w:tcW w:w="2037" w:type="pct"/>
          </w:tcPr>
          <w:p w:rsidR="0092311D" w:rsidRPr="005E16C7" w:rsidRDefault="0092311D" w:rsidP="0092311D">
            <w:pPr>
              <w:pStyle w:val="TAL"/>
            </w:pPr>
            <w:r w:rsidRPr="005E16C7">
              <w:t>Node ID</w:t>
            </w:r>
          </w:p>
        </w:tc>
        <w:tc>
          <w:tcPr>
            <w:tcW w:w="1222" w:type="pct"/>
          </w:tcPr>
          <w:p w:rsidR="0092311D" w:rsidRPr="005E16C7" w:rsidRDefault="0092311D" w:rsidP="0092311D">
            <w:pPr>
              <w:pStyle w:val="TAL"/>
              <w:rPr>
                <w:lang w:val="de-DE"/>
              </w:rPr>
            </w:pPr>
            <w:r w:rsidRPr="005E16C7">
              <w:t>Extendable</w:t>
            </w:r>
            <w:r w:rsidRPr="005E16C7" w:rsidDel="00702E56">
              <w:t xml:space="preserve"> </w:t>
            </w:r>
            <w:r w:rsidRPr="005E16C7">
              <w:rPr>
                <w:lang w:val="de-DE"/>
              </w:rPr>
              <w:t xml:space="preserve">/ </w:t>
            </w:r>
            <w:r w:rsidRPr="005E16C7">
              <w:t xml:space="preserve">Subclause </w:t>
            </w:r>
            <w:r w:rsidRPr="005E16C7">
              <w:rPr>
                <w:lang w:val="de-DE"/>
              </w:rPr>
              <w:t>8.2.</w:t>
            </w:r>
            <w:r w:rsidRPr="005E16C7">
              <w:t>3</w:t>
            </w:r>
            <w:r w:rsidRPr="005E16C7">
              <w:rPr>
                <w:lang w:val="de-DE"/>
              </w:rPr>
              <w:t>8</w:t>
            </w:r>
          </w:p>
        </w:tc>
        <w:tc>
          <w:tcPr>
            <w:tcW w:w="1222" w:type="pct"/>
          </w:tcPr>
          <w:p w:rsidR="0092311D" w:rsidRPr="005E16C7" w:rsidRDefault="0092311D" w:rsidP="0092311D">
            <w:pPr>
              <w:pStyle w:val="TAC"/>
            </w:pPr>
            <w:r w:rsidRPr="005E16C7">
              <w:t>o-4</w:t>
            </w:r>
          </w:p>
        </w:tc>
      </w:tr>
      <w:tr w:rsidR="0092311D" w:rsidRPr="005E16C7" w:rsidTr="001D2E80">
        <w:tblPrEx>
          <w:tblCellMar>
            <w:top w:w="0" w:type="dxa"/>
            <w:bottom w:w="0" w:type="dxa"/>
          </w:tblCellMar>
        </w:tblPrEx>
        <w:trPr>
          <w:jc w:val="center"/>
        </w:trPr>
        <w:tc>
          <w:tcPr>
            <w:tcW w:w="519" w:type="pct"/>
          </w:tcPr>
          <w:p w:rsidR="0092311D" w:rsidRPr="005E16C7" w:rsidRDefault="0092311D" w:rsidP="0092311D">
            <w:pPr>
              <w:pStyle w:val="TAC"/>
              <w:rPr>
                <w:lang w:val="de-DE"/>
              </w:rPr>
            </w:pPr>
            <w:r w:rsidRPr="005E16C7">
              <w:rPr>
                <w:lang w:val="de-DE"/>
              </w:rPr>
              <w:t>61</w:t>
            </w:r>
          </w:p>
        </w:tc>
        <w:tc>
          <w:tcPr>
            <w:tcW w:w="2037" w:type="pct"/>
          </w:tcPr>
          <w:p w:rsidR="0092311D" w:rsidRPr="005E16C7" w:rsidRDefault="0092311D" w:rsidP="0092311D">
            <w:pPr>
              <w:pStyle w:val="TAL"/>
            </w:pPr>
            <w:r w:rsidRPr="005E16C7">
              <w:t>PFD contents</w:t>
            </w:r>
          </w:p>
        </w:tc>
        <w:tc>
          <w:tcPr>
            <w:tcW w:w="1222" w:type="pct"/>
          </w:tcPr>
          <w:p w:rsidR="0092311D" w:rsidRPr="005E16C7" w:rsidRDefault="0092311D" w:rsidP="0092311D">
            <w:pPr>
              <w:pStyle w:val="TAL"/>
            </w:pPr>
            <w:r w:rsidRPr="005E16C7">
              <w:rPr>
                <w:lang w:val="de-DE"/>
              </w:rPr>
              <w:t xml:space="preserve">Extendable / </w:t>
            </w:r>
            <w:r w:rsidRPr="005E16C7">
              <w:t xml:space="preserve">Subclause </w:t>
            </w:r>
            <w:r w:rsidRPr="005E16C7">
              <w:rPr>
                <w:lang w:val="de-DE"/>
              </w:rPr>
              <w:t>8.2.</w:t>
            </w:r>
            <w:r w:rsidRPr="005E16C7">
              <w:t>39</w:t>
            </w:r>
          </w:p>
        </w:tc>
        <w:tc>
          <w:tcPr>
            <w:tcW w:w="1222" w:type="pct"/>
          </w:tcPr>
          <w:p w:rsidR="0092311D" w:rsidRPr="005E16C7" w:rsidRDefault="0092311D" w:rsidP="0092311D">
            <w:pPr>
              <w:pStyle w:val="TAC"/>
            </w:pPr>
            <w:r w:rsidRPr="005E16C7">
              <w:t>v-4</w:t>
            </w:r>
          </w:p>
        </w:tc>
      </w:tr>
      <w:tr w:rsidR="0092311D" w:rsidRPr="005E16C7" w:rsidTr="001D2E80">
        <w:tblPrEx>
          <w:tblCellMar>
            <w:top w:w="0" w:type="dxa"/>
            <w:bottom w:w="0" w:type="dxa"/>
          </w:tblCellMar>
        </w:tblPrEx>
        <w:trPr>
          <w:jc w:val="center"/>
        </w:trPr>
        <w:tc>
          <w:tcPr>
            <w:tcW w:w="519" w:type="pct"/>
          </w:tcPr>
          <w:p w:rsidR="0092311D" w:rsidRPr="005E16C7" w:rsidRDefault="0092311D" w:rsidP="0092311D">
            <w:pPr>
              <w:pStyle w:val="TAC"/>
              <w:rPr>
                <w:lang w:val="de-DE"/>
              </w:rPr>
            </w:pPr>
            <w:r w:rsidRPr="005E16C7">
              <w:rPr>
                <w:lang w:val="de-DE"/>
              </w:rPr>
              <w:t>62</w:t>
            </w:r>
          </w:p>
        </w:tc>
        <w:tc>
          <w:tcPr>
            <w:tcW w:w="2037" w:type="pct"/>
          </w:tcPr>
          <w:p w:rsidR="0092311D" w:rsidRPr="005E16C7" w:rsidRDefault="0092311D" w:rsidP="0092311D">
            <w:pPr>
              <w:pStyle w:val="TAL"/>
            </w:pPr>
            <w:r w:rsidRPr="005E16C7">
              <w:t>Measurement Method</w:t>
            </w:r>
          </w:p>
        </w:tc>
        <w:tc>
          <w:tcPr>
            <w:tcW w:w="1222" w:type="pct"/>
          </w:tcPr>
          <w:p w:rsidR="0092311D" w:rsidRPr="005E16C7" w:rsidRDefault="0092311D" w:rsidP="0092311D">
            <w:pPr>
              <w:pStyle w:val="TAL"/>
            </w:pPr>
            <w:r w:rsidRPr="005E16C7">
              <w:t>Extendable / Subclause 8.2.40</w:t>
            </w:r>
          </w:p>
        </w:tc>
        <w:tc>
          <w:tcPr>
            <w:tcW w:w="1222" w:type="pct"/>
          </w:tcPr>
          <w:p w:rsidR="0092311D" w:rsidRPr="005E16C7" w:rsidRDefault="0092311D" w:rsidP="0092311D">
            <w:pPr>
              <w:pStyle w:val="TAC"/>
            </w:pPr>
            <w:r w:rsidRPr="005E16C7">
              <w:t>1</w:t>
            </w:r>
          </w:p>
        </w:tc>
      </w:tr>
      <w:tr w:rsidR="0092311D" w:rsidRPr="005E16C7" w:rsidTr="001D2E80">
        <w:tblPrEx>
          <w:tblCellMar>
            <w:top w:w="0" w:type="dxa"/>
            <w:bottom w:w="0" w:type="dxa"/>
          </w:tblCellMar>
        </w:tblPrEx>
        <w:trPr>
          <w:jc w:val="center"/>
        </w:trPr>
        <w:tc>
          <w:tcPr>
            <w:tcW w:w="519" w:type="pct"/>
          </w:tcPr>
          <w:p w:rsidR="0092311D" w:rsidRPr="005E16C7" w:rsidRDefault="0092311D" w:rsidP="0092311D">
            <w:pPr>
              <w:pStyle w:val="TAC"/>
              <w:rPr>
                <w:lang w:val="de-DE"/>
              </w:rPr>
            </w:pPr>
            <w:r w:rsidRPr="005E16C7">
              <w:rPr>
                <w:lang w:val="de-DE"/>
              </w:rPr>
              <w:t>63</w:t>
            </w:r>
          </w:p>
        </w:tc>
        <w:tc>
          <w:tcPr>
            <w:tcW w:w="2037" w:type="pct"/>
          </w:tcPr>
          <w:p w:rsidR="0092311D" w:rsidRPr="005E16C7" w:rsidRDefault="0092311D" w:rsidP="0092311D">
            <w:pPr>
              <w:pStyle w:val="TAL"/>
            </w:pPr>
            <w:r w:rsidRPr="005E16C7">
              <w:t>Usage Report Trigger</w:t>
            </w:r>
          </w:p>
        </w:tc>
        <w:tc>
          <w:tcPr>
            <w:tcW w:w="1222" w:type="pct"/>
          </w:tcPr>
          <w:p w:rsidR="0092311D" w:rsidRPr="005E16C7" w:rsidRDefault="0092311D" w:rsidP="0092311D">
            <w:pPr>
              <w:pStyle w:val="TAL"/>
            </w:pPr>
            <w:r w:rsidRPr="005E16C7">
              <w:t>Extendable / Subclause 8.2.41</w:t>
            </w:r>
          </w:p>
        </w:tc>
        <w:tc>
          <w:tcPr>
            <w:tcW w:w="1222" w:type="pct"/>
          </w:tcPr>
          <w:p w:rsidR="0092311D" w:rsidRPr="005E16C7" w:rsidRDefault="0092311D" w:rsidP="0092311D">
            <w:pPr>
              <w:pStyle w:val="TAC"/>
            </w:pPr>
            <w:r w:rsidRPr="005E16C7">
              <w:t>1</w:t>
            </w:r>
          </w:p>
        </w:tc>
      </w:tr>
      <w:tr w:rsidR="0092311D" w:rsidRPr="005E16C7" w:rsidTr="001D2E80">
        <w:tblPrEx>
          <w:tblCellMar>
            <w:top w:w="0" w:type="dxa"/>
            <w:bottom w:w="0" w:type="dxa"/>
          </w:tblCellMar>
        </w:tblPrEx>
        <w:trPr>
          <w:jc w:val="center"/>
        </w:trPr>
        <w:tc>
          <w:tcPr>
            <w:tcW w:w="519" w:type="pct"/>
          </w:tcPr>
          <w:p w:rsidR="0092311D" w:rsidRPr="005E16C7" w:rsidRDefault="0092311D" w:rsidP="0092311D">
            <w:pPr>
              <w:pStyle w:val="TAC"/>
              <w:rPr>
                <w:lang w:val="de-DE"/>
              </w:rPr>
            </w:pPr>
            <w:r w:rsidRPr="005E16C7">
              <w:rPr>
                <w:lang w:val="de-DE"/>
              </w:rPr>
              <w:t>64</w:t>
            </w:r>
          </w:p>
        </w:tc>
        <w:tc>
          <w:tcPr>
            <w:tcW w:w="2037" w:type="pct"/>
          </w:tcPr>
          <w:p w:rsidR="0092311D" w:rsidRPr="005E16C7" w:rsidRDefault="0092311D" w:rsidP="0092311D">
            <w:pPr>
              <w:pStyle w:val="TAL"/>
            </w:pPr>
            <w:r w:rsidRPr="005E16C7">
              <w:t>Measurement Period</w:t>
            </w:r>
          </w:p>
        </w:tc>
        <w:tc>
          <w:tcPr>
            <w:tcW w:w="1222" w:type="pct"/>
          </w:tcPr>
          <w:p w:rsidR="0092311D" w:rsidRPr="005E16C7" w:rsidRDefault="0092311D" w:rsidP="0092311D">
            <w:pPr>
              <w:pStyle w:val="TAL"/>
              <w:rPr>
                <w:szCs w:val="16"/>
                <w:lang w:val="de-DE"/>
              </w:rPr>
            </w:pPr>
            <w:r w:rsidRPr="005E16C7">
              <w:rPr>
                <w:szCs w:val="16"/>
              </w:rPr>
              <w:t xml:space="preserve">Extendable / </w:t>
            </w:r>
            <w:r w:rsidRPr="005E16C7">
              <w:t xml:space="preserve">Subclause </w:t>
            </w:r>
            <w:r w:rsidRPr="005E16C7">
              <w:rPr>
                <w:szCs w:val="16"/>
              </w:rPr>
              <w:t>8.2.4</w:t>
            </w:r>
            <w:r w:rsidRPr="005E16C7">
              <w:rPr>
                <w:szCs w:val="16"/>
                <w:lang w:val="de-DE"/>
              </w:rPr>
              <w:t>2</w:t>
            </w:r>
          </w:p>
        </w:tc>
        <w:tc>
          <w:tcPr>
            <w:tcW w:w="1222" w:type="pct"/>
          </w:tcPr>
          <w:p w:rsidR="0092311D" w:rsidRPr="005E16C7" w:rsidRDefault="0092311D" w:rsidP="0092311D">
            <w:pPr>
              <w:pStyle w:val="TAC"/>
            </w:pPr>
            <w:r w:rsidRPr="005E16C7">
              <w:t>4</w:t>
            </w:r>
          </w:p>
        </w:tc>
      </w:tr>
      <w:tr w:rsidR="0092311D" w:rsidRPr="005E16C7" w:rsidTr="001D2E80">
        <w:tblPrEx>
          <w:tblCellMar>
            <w:top w:w="0" w:type="dxa"/>
            <w:bottom w:w="0" w:type="dxa"/>
          </w:tblCellMar>
        </w:tblPrEx>
        <w:trPr>
          <w:jc w:val="center"/>
        </w:trPr>
        <w:tc>
          <w:tcPr>
            <w:tcW w:w="519" w:type="pct"/>
          </w:tcPr>
          <w:p w:rsidR="0092311D" w:rsidRPr="005E16C7" w:rsidRDefault="0092311D" w:rsidP="0092311D">
            <w:pPr>
              <w:pStyle w:val="TAC"/>
              <w:rPr>
                <w:lang w:val="de-DE"/>
              </w:rPr>
            </w:pPr>
            <w:r w:rsidRPr="005E16C7">
              <w:rPr>
                <w:lang w:val="de-DE"/>
              </w:rPr>
              <w:t>65</w:t>
            </w:r>
          </w:p>
        </w:tc>
        <w:tc>
          <w:tcPr>
            <w:tcW w:w="2037" w:type="pct"/>
          </w:tcPr>
          <w:p w:rsidR="0092311D" w:rsidRPr="005E16C7" w:rsidRDefault="0092311D" w:rsidP="0092311D">
            <w:pPr>
              <w:pStyle w:val="TAL"/>
            </w:pPr>
            <w:r w:rsidRPr="005E16C7">
              <w:t>FQ-CSID</w:t>
            </w:r>
          </w:p>
        </w:tc>
        <w:tc>
          <w:tcPr>
            <w:tcW w:w="1222" w:type="pct"/>
          </w:tcPr>
          <w:p w:rsidR="0092311D" w:rsidRPr="005E16C7" w:rsidRDefault="0092311D" w:rsidP="0092311D">
            <w:pPr>
              <w:pStyle w:val="TAL"/>
              <w:rPr>
                <w:szCs w:val="16"/>
                <w:lang w:val="de-DE"/>
              </w:rPr>
            </w:pPr>
            <w:r w:rsidRPr="005E16C7">
              <w:t>Extendable / Subclause 8.2.</w:t>
            </w:r>
            <w:r w:rsidRPr="005E16C7">
              <w:rPr>
                <w:lang w:val="sv-SE"/>
              </w:rPr>
              <w:t>43</w:t>
            </w:r>
          </w:p>
        </w:tc>
        <w:tc>
          <w:tcPr>
            <w:tcW w:w="1222" w:type="pct"/>
          </w:tcPr>
          <w:p w:rsidR="0092311D" w:rsidRPr="005E16C7" w:rsidRDefault="0092311D" w:rsidP="0092311D">
            <w:pPr>
              <w:pStyle w:val="TAC"/>
            </w:pPr>
            <w:r w:rsidRPr="005E16C7">
              <w:t>(q+1)-4</w:t>
            </w:r>
          </w:p>
        </w:tc>
      </w:tr>
      <w:tr w:rsidR="0092311D" w:rsidRPr="005E16C7" w:rsidTr="001D2E80">
        <w:tblPrEx>
          <w:tblCellMar>
            <w:top w:w="0" w:type="dxa"/>
            <w:bottom w:w="0" w:type="dxa"/>
          </w:tblCellMar>
        </w:tblPrEx>
        <w:trPr>
          <w:jc w:val="center"/>
        </w:trPr>
        <w:tc>
          <w:tcPr>
            <w:tcW w:w="519" w:type="pct"/>
          </w:tcPr>
          <w:p w:rsidR="0092311D" w:rsidRPr="005E16C7" w:rsidRDefault="0092311D" w:rsidP="0092311D">
            <w:pPr>
              <w:pStyle w:val="TAC"/>
              <w:rPr>
                <w:lang w:val="de-DE"/>
              </w:rPr>
            </w:pPr>
            <w:r w:rsidRPr="005E16C7">
              <w:rPr>
                <w:lang w:val="de-DE"/>
              </w:rPr>
              <w:t>66</w:t>
            </w:r>
          </w:p>
        </w:tc>
        <w:tc>
          <w:tcPr>
            <w:tcW w:w="2037" w:type="pct"/>
          </w:tcPr>
          <w:p w:rsidR="0092311D" w:rsidRPr="005E16C7" w:rsidRDefault="0092311D" w:rsidP="0092311D">
            <w:pPr>
              <w:pStyle w:val="TAL"/>
            </w:pPr>
            <w:r w:rsidRPr="005E16C7">
              <w:t>Volume Measurement</w:t>
            </w:r>
          </w:p>
        </w:tc>
        <w:tc>
          <w:tcPr>
            <w:tcW w:w="1222" w:type="pct"/>
          </w:tcPr>
          <w:p w:rsidR="0092311D" w:rsidRPr="005E16C7" w:rsidRDefault="0092311D" w:rsidP="0092311D">
            <w:pPr>
              <w:pStyle w:val="TAL"/>
              <w:rPr>
                <w:szCs w:val="16"/>
                <w:lang w:val="de-DE"/>
              </w:rPr>
            </w:pPr>
            <w:r w:rsidRPr="005E16C7">
              <w:rPr>
                <w:szCs w:val="16"/>
              </w:rPr>
              <w:t xml:space="preserve">Extendable / </w:t>
            </w:r>
            <w:r w:rsidRPr="005E16C7">
              <w:t xml:space="preserve">Subclause </w:t>
            </w:r>
            <w:r w:rsidRPr="005E16C7">
              <w:rPr>
                <w:szCs w:val="16"/>
              </w:rPr>
              <w:t>8.2.4</w:t>
            </w:r>
            <w:r w:rsidRPr="005E16C7">
              <w:rPr>
                <w:szCs w:val="16"/>
                <w:lang w:val="de-DE"/>
              </w:rPr>
              <w:t>4</w:t>
            </w:r>
          </w:p>
        </w:tc>
        <w:tc>
          <w:tcPr>
            <w:tcW w:w="1222" w:type="pct"/>
          </w:tcPr>
          <w:p w:rsidR="0092311D" w:rsidRPr="005E16C7" w:rsidRDefault="0092311D" w:rsidP="0092311D">
            <w:pPr>
              <w:pStyle w:val="TAC"/>
            </w:pPr>
            <w:r w:rsidRPr="005E16C7">
              <w:t>q+7-4</w:t>
            </w:r>
          </w:p>
        </w:tc>
      </w:tr>
      <w:tr w:rsidR="0092311D" w:rsidRPr="005E16C7" w:rsidTr="001D2E80">
        <w:tblPrEx>
          <w:tblCellMar>
            <w:top w:w="0" w:type="dxa"/>
            <w:bottom w:w="0" w:type="dxa"/>
          </w:tblCellMar>
        </w:tblPrEx>
        <w:trPr>
          <w:jc w:val="center"/>
        </w:trPr>
        <w:tc>
          <w:tcPr>
            <w:tcW w:w="519" w:type="pct"/>
          </w:tcPr>
          <w:p w:rsidR="0092311D" w:rsidRPr="005E16C7" w:rsidRDefault="0092311D" w:rsidP="0092311D">
            <w:pPr>
              <w:pStyle w:val="TAC"/>
              <w:rPr>
                <w:lang w:val="de-DE"/>
              </w:rPr>
            </w:pPr>
            <w:r w:rsidRPr="005E16C7">
              <w:rPr>
                <w:lang w:val="de-DE"/>
              </w:rPr>
              <w:t>67</w:t>
            </w:r>
          </w:p>
        </w:tc>
        <w:tc>
          <w:tcPr>
            <w:tcW w:w="2037" w:type="pct"/>
          </w:tcPr>
          <w:p w:rsidR="0092311D" w:rsidRPr="005E16C7" w:rsidRDefault="0092311D" w:rsidP="0092311D">
            <w:pPr>
              <w:pStyle w:val="TAL"/>
            </w:pPr>
            <w:r w:rsidRPr="005E16C7">
              <w:t>Duration Measurement</w:t>
            </w:r>
          </w:p>
        </w:tc>
        <w:tc>
          <w:tcPr>
            <w:tcW w:w="1222" w:type="pct"/>
          </w:tcPr>
          <w:p w:rsidR="0092311D" w:rsidRPr="005E16C7" w:rsidRDefault="0092311D" w:rsidP="0092311D">
            <w:pPr>
              <w:pStyle w:val="TAL"/>
              <w:rPr>
                <w:szCs w:val="16"/>
                <w:lang w:val="de-DE"/>
              </w:rPr>
            </w:pPr>
            <w:r w:rsidRPr="005E16C7">
              <w:rPr>
                <w:szCs w:val="16"/>
              </w:rPr>
              <w:t xml:space="preserve">Extendable / </w:t>
            </w:r>
            <w:r w:rsidRPr="005E16C7">
              <w:t xml:space="preserve">Subclause </w:t>
            </w:r>
            <w:r w:rsidRPr="005E16C7">
              <w:rPr>
                <w:szCs w:val="16"/>
              </w:rPr>
              <w:t>8.2.4</w:t>
            </w:r>
            <w:r w:rsidRPr="005E16C7">
              <w:rPr>
                <w:szCs w:val="16"/>
                <w:lang w:val="de-DE"/>
              </w:rPr>
              <w:t>5</w:t>
            </w:r>
          </w:p>
        </w:tc>
        <w:tc>
          <w:tcPr>
            <w:tcW w:w="1222" w:type="pct"/>
          </w:tcPr>
          <w:p w:rsidR="0092311D" w:rsidRPr="005E16C7" w:rsidRDefault="0092311D" w:rsidP="0092311D">
            <w:pPr>
              <w:pStyle w:val="TAC"/>
            </w:pPr>
            <w:r w:rsidRPr="005E16C7">
              <w:t>4</w:t>
            </w:r>
          </w:p>
        </w:tc>
      </w:tr>
      <w:tr w:rsidR="0092311D" w:rsidRPr="005E16C7" w:rsidTr="001D2E80">
        <w:tblPrEx>
          <w:tblCellMar>
            <w:top w:w="0" w:type="dxa"/>
            <w:bottom w:w="0" w:type="dxa"/>
          </w:tblCellMar>
        </w:tblPrEx>
        <w:trPr>
          <w:jc w:val="center"/>
        </w:trPr>
        <w:tc>
          <w:tcPr>
            <w:tcW w:w="519" w:type="pct"/>
          </w:tcPr>
          <w:p w:rsidR="0092311D" w:rsidRPr="005E16C7" w:rsidRDefault="0092311D" w:rsidP="0092311D">
            <w:pPr>
              <w:pStyle w:val="TAC"/>
              <w:rPr>
                <w:lang w:val="de-DE"/>
              </w:rPr>
            </w:pPr>
            <w:r w:rsidRPr="005E16C7">
              <w:rPr>
                <w:lang w:val="de-DE"/>
              </w:rPr>
              <w:t>68</w:t>
            </w:r>
          </w:p>
        </w:tc>
        <w:tc>
          <w:tcPr>
            <w:tcW w:w="2037" w:type="pct"/>
          </w:tcPr>
          <w:p w:rsidR="0092311D" w:rsidRPr="005E16C7" w:rsidRDefault="0092311D" w:rsidP="0092311D">
            <w:pPr>
              <w:pStyle w:val="TAL"/>
            </w:pPr>
            <w:r w:rsidRPr="005E16C7">
              <w:t>Application Detection Information</w:t>
            </w:r>
          </w:p>
        </w:tc>
        <w:tc>
          <w:tcPr>
            <w:tcW w:w="1222" w:type="pct"/>
          </w:tcPr>
          <w:p w:rsidR="0092311D" w:rsidRPr="005E16C7" w:rsidRDefault="0092311D" w:rsidP="0092311D">
            <w:pPr>
              <w:pStyle w:val="TAL"/>
              <w:rPr>
                <w:szCs w:val="16"/>
                <w:lang w:val="de-DE"/>
              </w:rPr>
            </w:pPr>
            <w:r w:rsidRPr="005E16C7">
              <w:rPr>
                <w:szCs w:val="16"/>
              </w:rPr>
              <w:t xml:space="preserve">Extendable / </w:t>
            </w:r>
            <w:r w:rsidRPr="005E16C7">
              <w:rPr>
                <w:lang w:val="de-DE"/>
              </w:rPr>
              <w:t>Table</w:t>
            </w:r>
            <w:r w:rsidRPr="005E16C7">
              <w:t xml:space="preserve"> </w:t>
            </w:r>
            <w:r w:rsidRPr="005E16C7">
              <w:rPr>
                <w:szCs w:val="16"/>
              </w:rPr>
              <w:t>7.5.8.3</w:t>
            </w:r>
            <w:r w:rsidRPr="005E16C7">
              <w:rPr>
                <w:szCs w:val="16"/>
                <w:lang w:val="de-DE"/>
              </w:rPr>
              <w:t>-2</w:t>
            </w:r>
          </w:p>
        </w:tc>
        <w:tc>
          <w:tcPr>
            <w:tcW w:w="1222" w:type="pct"/>
          </w:tcPr>
          <w:p w:rsidR="0092311D" w:rsidRPr="005E16C7" w:rsidRDefault="0092311D" w:rsidP="0092311D">
            <w:pPr>
              <w:pStyle w:val="TAC"/>
            </w:pPr>
            <w:r w:rsidRPr="005E16C7">
              <w:t>Not Applicable</w:t>
            </w:r>
          </w:p>
        </w:tc>
      </w:tr>
      <w:tr w:rsidR="0092311D" w:rsidRPr="005E16C7" w:rsidTr="001D2E80">
        <w:tblPrEx>
          <w:tblCellMar>
            <w:top w:w="0" w:type="dxa"/>
            <w:bottom w:w="0" w:type="dxa"/>
          </w:tblCellMar>
        </w:tblPrEx>
        <w:trPr>
          <w:jc w:val="center"/>
        </w:trPr>
        <w:tc>
          <w:tcPr>
            <w:tcW w:w="519" w:type="pct"/>
          </w:tcPr>
          <w:p w:rsidR="0092311D" w:rsidRPr="005E16C7" w:rsidRDefault="0092311D" w:rsidP="0092311D">
            <w:pPr>
              <w:pStyle w:val="TAC"/>
              <w:rPr>
                <w:lang w:val="de-DE"/>
              </w:rPr>
            </w:pPr>
            <w:r w:rsidRPr="005E16C7">
              <w:rPr>
                <w:lang w:val="de-DE"/>
              </w:rPr>
              <w:t>69</w:t>
            </w:r>
          </w:p>
        </w:tc>
        <w:tc>
          <w:tcPr>
            <w:tcW w:w="2037" w:type="pct"/>
          </w:tcPr>
          <w:p w:rsidR="0092311D" w:rsidRPr="005E16C7" w:rsidRDefault="0092311D" w:rsidP="0092311D">
            <w:pPr>
              <w:pStyle w:val="TAL"/>
            </w:pPr>
            <w:r w:rsidRPr="005E16C7">
              <w:t>Time of First Packet</w:t>
            </w:r>
          </w:p>
        </w:tc>
        <w:tc>
          <w:tcPr>
            <w:tcW w:w="1222" w:type="pct"/>
          </w:tcPr>
          <w:p w:rsidR="0092311D" w:rsidRPr="005E16C7" w:rsidRDefault="0092311D" w:rsidP="0092311D">
            <w:pPr>
              <w:pStyle w:val="TAL"/>
              <w:rPr>
                <w:lang w:val="de-DE"/>
              </w:rPr>
            </w:pPr>
            <w:r w:rsidRPr="005E16C7">
              <w:t>Extendable / Subclause 8.2.4</w:t>
            </w:r>
            <w:r w:rsidRPr="005E16C7">
              <w:rPr>
                <w:lang w:val="de-DE"/>
              </w:rPr>
              <w:t>6</w:t>
            </w:r>
          </w:p>
        </w:tc>
        <w:tc>
          <w:tcPr>
            <w:tcW w:w="1222" w:type="pct"/>
          </w:tcPr>
          <w:p w:rsidR="0092311D" w:rsidRPr="005E16C7" w:rsidRDefault="0092311D" w:rsidP="0092311D">
            <w:pPr>
              <w:pStyle w:val="TAC"/>
            </w:pPr>
            <w:r w:rsidRPr="005E16C7">
              <w:t>4</w:t>
            </w:r>
          </w:p>
        </w:tc>
      </w:tr>
      <w:tr w:rsidR="0092311D" w:rsidRPr="005E16C7" w:rsidTr="001D2E80">
        <w:tblPrEx>
          <w:tblCellMar>
            <w:top w:w="0" w:type="dxa"/>
            <w:bottom w:w="0" w:type="dxa"/>
          </w:tblCellMar>
        </w:tblPrEx>
        <w:trPr>
          <w:jc w:val="center"/>
        </w:trPr>
        <w:tc>
          <w:tcPr>
            <w:tcW w:w="519" w:type="pct"/>
          </w:tcPr>
          <w:p w:rsidR="0092311D" w:rsidRPr="005E16C7" w:rsidRDefault="0092311D" w:rsidP="0092311D">
            <w:pPr>
              <w:pStyle w:val="TAC"/>
              <w:rPr>
                <w:lang w:val="de-DE"/>
              </w:rPr>
            </w:pPr>
            <w:r w:rsidRPr="005E16C7">
              <w:rPr>
                <w:lang w:val="de-DE"/>
              </w:rPr>
              <w:t>70</w:t>
            </w:r>
          </w:p>
        </w:tc>
        <w:tc>
          <w:tcPr>
            <w:tcW w:w="2037" w:type="pct"/>
          </w:tcPr>
          <w:p w:rsidR="0092311D" w:rsidRPr="005E16C7" w:rsidRDefault="0092311D" w:rsidP="0092311D">
            <w:pPr>
              <w:pStyle w:val="TAL"/>
            </w:pPr>
            <w:r w:rsidRPr="005E16C7">
              <w:t>Time of Last Packet</w:t>
            </w:r>
          </w:p>
        </w:tc>
        <w:tc>
          <w:tcPr>
            <w:tcW w:w="1222" w:type="pct"/>
          </w:tcPr>
          <w:p w:rsidR="0092311D" w:rsidRPr="005E16C7" w:rsidRDefault="0092311D" w:rsidP="0092311D">
            <w:pPr>
              <w:pStyle w:val="TAL"/>
              <w:rPr>
                <w:lang w:val="de-DE"/>
              </w:rPr>
            </w:pPr>
            <w:r w:rsidRPr="005E16C7">
              <w:t>Extendable / Subclause 8.2.4</w:t>
            </w:r>
            <w:r w:rsidRPr="005E16C7">
              <w:rPr>
                <w:lang w:val="de-DE"/>
              </w:rPr>
              <w:t>7</w:t>
            </w:r>
          </w:p>
        </w:tc>
        <w:tc>
          <w:tcPr>
            <w:tcW w:w="1222" w:type="pct"/>
          </w:tcPr>
          <w:p w:rsidR="0092311D" w:rsidRPr="005E16C7" w:rsidRDefault="0092311D" w:rsidP="0092311D">
            <w:pPr>
              <w:pStyle w:val="TAC"/>
            </w:pPr>
            <w:r w:rsidRPr="005E16C7">
              <w:t>4</w:t>
            </w:r>
          </w:p>
        </w:tc>
      </w:tr>
      <w:tr w:rsidR="0092311D" w:rsidRPr="005E16C7" w:rsidTr="001D2E80">
        <w:tblPrEx>
          <w:tblCellMar>
            <w:top w:w="0" w:type="dxa"/>
            <w:bottom w:w="0" w:type="dxa"/>
          </w:tblCellMar>
        </w:tblPrEx>
        <w:trPr>
          <w:jc w:val="center"/>
        </w:trPr>
        <w:tc>
          <w:tcPr>
            <w:tcW w:w="519" w:type="pct"/>
          </w:tcPr>
          <w:p w:rsidR="0092311D" w:rsidRPr="005E16C7" w:rsidRDefault="0092311D" w:rsidP="0092311D">
            <w:pPr>
              <w:pStyle w:val="TAC"/>
              <w:rPr>
                <w:lang w:val="de-DE"/>
              </w:rPr>
            </w:pPr>
            <w:r w:rsidRPr="005E16C7">
              <w:rPr>
                <w:lang w:val="de-DE"/>
              </w:rPr>
              <w:t>71</w:t>
            </w:r>
          </w:p>
        </w:tc>
        <w:tc>
          <w:tcPr>
            <w:tcW w:w="2037" w:type="pct"/>
          </w:tcPr>
          <w:p w:rsidR="0092311D" w:rsidRPr="005E16C7" w:rsidRDefault="0092311D" w:rsidP="0092311D">
            <w:pPr>
              <w:pStyle w:val="TAL"/>
            </w:pPr>
            <w:r w:rsidRPr="005E16C7">
              <w:t>Quota Holding Time</w:t>
            </w:r>
          </w:p>
        </w:tc>
        <w:tc>
          <w:tcPr>
            <w:tcW w:w="1222" w:type="pct"/>
          </w:tcPr>
          <w:p w:rsidR="0092311D" w:rsidRPr="005E16C7" w:rsidRDefault="0092311D" w:rsidP="0092311D">
            <w:pPr>
              <w:pStyle w:val="TAL"/>
              <w:rPr>
                <w:lang w:val="de-DE"/>
              </w:rPr>
            </w:pPr>
            <w:r w:rsidRPr="005E16C7">
              <w:t>Extendable / Subclause 8.2.</w:t>
            </w:r>
            <w:r w:rsidRPr="005E16C7">
              <w:rPr>
                <w:lang w:val="de-DE"/>
              </w:rPr>
              <w:t>48</w:t>
            </w:r>
          </w:p>
        </w:tc>
        <w:tc>
          <w:tcPr>
            <w:tcW w:w="1222" w:type="pct"/>
          </w:tcPr>
          <w:p w:rsidR="0092311D" w:rsidRPr="005E16C7" w:rsidRDefault="0092311D" w:rsidP="0092311D">
            <w:pPr>
              <w:pStyle w:val="TAC"/>
              <w:rPr>
                <w:lang w:val="sv-SE"/>
              </w:rPr>
            </w:pPr>
            <w:r w:rsidRPr="005E16C7">
              <w:rPr>
                <w:lang w:val="sv-SE"/>
              </w:rPr>
              <w:t>4</w:t>
            </w:r>
          </w:p>
        </w:tc>
      </w:tr>
      <w:tr w:rsidR="0092311D" w:rsidRPr="005E16C7" w:rsidTr="001D2E80">
        <w:tblPrEx>
          <w:tblCellMar>
            <w:top w:w="0" w:type="dxa"/>
            <w:bottom w:w="0" w:type="dxa"/>
          </w:tblCellMar>
        </w:tblPrEx>
        <w:trPr>
          <w:jc w:val="center"/>
        </w:trPr>
        <w:tc>
          <w:tcPr>
            <w:tcW w:w="519" w:type="pct"/>
          </w:tcPr>
          <w:p w:rsidR="0092311D" w:rsidRPr="005E16C7" w:rsidRDefault="0092311D" w:rsidP="0092311D">
            <w:pPr>
              <w:pStyle w:val="TAC"/>
              <w:rPr>
                <w:lang w:val="de-DE"/>
              </w:rPr>
            </w:pPr>
            <w:r w:rsidRPr="005E16C7">
              <w:rPr>
                <w:lang w:val="de-DE"/>
              </w:rPr>
              <w:t>72</w:t>
            </w:r>
          </w:p>
        </w:tc>
        <w:tc>
          <w:tcPr>
            <w:tcW w:w="2037" w:type="pct"/>
          </w:tcPr>
          <w:p w:rsidR="0092311D" w:rsidRPr="005E16C7" w:rsidRDefault="0092311D" w:rsidP="0092311D">
            <w:pPr>
              <w:pStyle w:val="TAL"/>
            </w:pPr>
            <w:r w:rsidRPr="005E16C7">
              <w:t>Dropped DL Traffic Threshold</w:t>
            </w:r>
          </w:p>
        </w:tc>
        <w:tc>
          <w:tcPr>
            <w:tcW w:w="1222" w:type="pct"/>
          </w:tcPr>
          <w:p w:rsidR="0092311D" w:rsidRPr="005E16C7" w:rsidRDefault="0092311D" w:rsidP="0092311D">
            <w:pPr>
              <w:pStyle w:val="TAL"/>
              <w:rPr>
                <w:lang w:val="de-DE"/>
              </w:rPr>
            </w:pPr>
            <w:r w:rsidRPr="005E16C7">
              <w:t>Extendable / Subclause 8.2.</w:t>
            </w:r>
            <w:r w:rsidRPr="005E16C7">
              <w:rPr>
                <w:lang w:val="de-DE"/>
              </w:rPr>
              <w:t>49</w:t>
            </w:r>
          </w:p>
        </w:tc>
        <w:tc>
          <w:tcPr>
            <w:tcW w:w="1222" w:type="pct"/>
          </w:tcPr>
          <w:p w:rsidR="0092311D" w:rsidRPr="005E16C7" w:rsidRDefault="0092311D" w:rsidP="0092311D">
            <w:pPr>
              <w:pStyle w:val="TAC"/>
            </w:pPr>
            <w:r w:rsidRPr="005E16C7">
              <w:t>m+7-4</w:t>
            </w:r>
          </w:p>
        </w:tc>
      </w:tr>
      <w:tr w:rsidR="0092311D" w:rsidRPr="005E16C7" w:rsidTr="001D2E80">
        <w:tblPrEx>
          <w:tblCellMar>
            <w:top w:w="0" w:type="dxa"/>
            <w:bottom w:w="0" w:type="dxa"/>
          </w:tblCellMar>
        </w:tblPrEx>
        <w:trPr>
          <w:jc w:val="center"/>
        </w:trPr>
        <w:tc>
          <w:tcPr>
            <w:tcW w:w="519" w:type="pct"/>
          </w:tcPr>
          <w:p w:rsidR="0092311D" w:rsidRPr="005E16C7" w:rsidRDefault="0092311D" w:rsidP="0092311D">
            <w:pPr>
              <w:pStyle w:val="TAC"/>
              <w:rPr>
                <w:lang w:val="de-DE"/>
              </w:rPr>
            </w:pPr>
            <w:r w:rsidRPr="005E16C7">
              <w:rPr>
                <w:lang w:val="de-DE"/>
              </w:rPr>
              <w:t>73</w:t>
            </w:r>
          </w:p>
        </w:tc>
        <w:tc>
          <w:tcPr>
            <w:tcW w:w="2037" w:type="pct"/>
          </w:tcPr>
          <w:p w:rsidR="0092311D" w:rsidRPr="005E16C7" w:rsidRDefault="0092311D" w:rsidP="0092311D">
            <w:pPr>
              <w:pStyle w:val="TAL"/>
            </w:pPr>
            <w:r w:rsidRPr="005E16C7">
              <w:t>Volume Quota</w:t>
            </w:r>
          </w:p>
        </w:tc>
        <w:tc>
          <w:tcPr>
            <w:tcW w:w="1222" w:type="pct"/>
          </w:tcPr>
          <w:p w:rsidR="0092311D" w:rsidRPr="005E16C7" w:rsidRDefault="0092311D" w:rsidP="0092311D">
            <w:pPr>
              <w:pStyle w:val="TAL"/>
              <w:rPr>
                <w:lang w:val="de-DE"/>
              </w:rPr>
            </w:pPr>
            <w:r w:rsidRPr="005E16C7">
              <w:t>Extendable / Subclause 8.2.5</w:t>
            </w:r>
            <w:r w:rsidRPr="005E16C7">
              <w:rPr>
                <w:lang w:val="de-DE"/>
              </w:rPr>
              <w:t>0</w:t>
            </w:r>
          </w:p>
        </w:tc>
        <w:tc>
          <w:tcPr>
            <w:tcW w:w="1222" w:type="pct"/>
          </w:tcPr>
          <w:p w:rsidR="0092311D" w:rsidRPr="005E16C7" w:rsidRDefault="0092311D" w:rsidP="0092311D">
            <w:pPr>
              <w:pStyle w:val="TAC"/>
              <w:rPr>
                <w:lang w:val="sv-SE"/>
              </w:rPr>
            </w:pPr>
            <w:r w:rsidRPr="005E16C7">
              <w:rPr>
                <w:lang w:val="sv-SE"/>
              </w:rPr>
              <w:t>q+7-4</w:t>
            </w:r>
          </w:p>
        </w:tc>
      </w:tr>
      <w:tr w:rsidR="0092311D" w:rsidRPr="005E16C7" w:rsidTr="001D2E80">
        <w:tblPrEx>
          <w:tblCellMar>
            <w:top w:w="0" w:type="dxa"/>
            <w:bottom w:w="0" w:type="dxa"/>
          </w:tblCellMar>
        </w:tblPrEx>
        <w:trPr>
          <w:jc w:val="center"/>
        </w:trPr>
        <w:tc>
          <w:tcPr>
            <w:tcW w:w="519" w:type="pct"/>
          </w:tcPr>
          <w:p w:rsidR="0092311D" w:rsidRPr="005E16C7" w:rsidRDefault="0092311D" w:rsidP="0092311D">
            <w:pPr>
              <w:pStyle w:val="TAC"/>
              <w:rPr>
                <w:lang w:val="de-DE"/>
              </w:rPr>
            </w:pPr>
            <w:r w:rsidRPr="005E16C7">
              <w:rPr>
                <w:lang w:val="de-DE"/>
              </w:rPr>
              <w:t>74</w:t>
            </w:r>
          </w:p>
        </w:tc>
        <w:tc>
          <w:tcPr>
            <w:tcW w:w="2037" w:type="pct"/>
          </w:tcPr>
          <w:p w:rsidR="0092311D" w:rsidRPr="005E16C7" w:rsidRDefault="0092311D" w:rsidP="0092311D">
            <w:pPr>
              <w:pStyle w:val="TAL"/>
            </w:pPr>
            <w:r w:rsidRPr="005E16C7">
              <w:t>Time Quota</w:t>
            </w:r>
          </w:p>
        </w:tc>
        <w:tc>
          <w:tcPr>
            <w:tcW w:w="1222" w:type="pct"/>
          </w:tcPr>
          <w:p w:rsidR="0092311D" w:rsidRPr="005E16C7" w:rsidRDefault="0092311D" w:rsidP="0092311D">
            <w:pPr>
              <w:pStyle w:val="TAL"/>
              <w:rPr>
                <w:lang w:val="de-DE"/>
              </w:rPr>
            </w:pPr>
            <w:r w:rsidRPr="005E16C7">
              <w:t>Extendable / Subclause 8.2.5</w:t>
            </w:r>
            <w:r w:rsidRPr="005E16C7">
              <w:rPr>
                <w:lang w:val="de-DE"/>
              </w:rPr>
              <w:t>1</w:t>
            </w:r>
          </w:p>
        </w:tc>
        <w:tc>
          <w:tcPr>
            <w:tcW w:w="1222" w:type="pct"/>
          </w:tcPr>
          <w:p w:rsidR="0092311D" w:rsidRPr="005E16C7" w:rsidRDefault="0092311D" w:rsidP="0092311D">
            <w:pPr>
              <w:pStyle w:val="TAC"/>
              <w:rPr>
                <w:lang w:val="sv-SE"/>
              </w:rPr>
            </w:pPr>
            <w:r w:rsidRPr="005E16C7">
              <w:rPr>
                <w:lang w:val="sv-SE"/>
              </w:rPr>
              <w:t>4</w:t>
            </w:r>
          </w:p>
        </w:tc>
      </w:tr>
      <w:tr w:rsidR="0092311D" w:rsidRPr="005E16C7" w:rsidTr="001D2E80">
        <w:tblPrEx>
          <w:tblCellMar>
            <w:top w:w="0" w:type="dxa"/>
            <w:bottom w:w="0" w:type="dxa"/>
          </w:tblCellMar>
        </w:tblPrEx>
        <w:trPr>
          <w:jc w:val="center"/>
        </w:trPr>
        <w:tc>
          <w:tcPr>
            <w:tcW w:w="519" w:type="pct"/>
          </w:tcPr>
          <w:p w:rsidR="0092311D" w:rsidRPr="005E16C7" w:rsidRDefault="0092311D" w:rsidP="0092311D">
            <w:pPr>
              <w:pStyle w:val="TAC"/>
              <w:rPr>
                <w:lang w:val="de-DE"/>
              </w:rPr>
            </w:pPr>
            <w:r w:rsidRPr="005E16C7">
              <w:rPr>
                <w:lang w:val="de-DE"/>
              </w:rPr>
              <w:t>75</w:t>
            </w:r>
          </w:p>
        </w:tc>
        <w:tc>
          <w:tcPr>
            <w:tcW w:w="2037" w:type="pct"/>
          </w:tcPr>
          <w:p w:rsidR="0092311D" w:rsidRPr="005E16C7" w:rsidRDefault="0092311D" w:rsidP="0092311D">
            <w:pPr>
              <w:pStyle w:val="TAL"/>
            </w:pPr>
            <w:r w:rsidRPr="005E16C7">
              <w:t>Start Time</w:t>
            </w:r>
          </w:p>
        </w:tc>
        <w:tc>
          <w:tcPr>
            <w:tcW w:w="1222" w:type="pct"/>
          </w:tcPr>
          <w:p w:rsidR="0092311D" w:rsidRPr="005E16C7" w:rsidRDefault="0092311D" w:rsidP="0092311D">
            <w:pPr>
              <w:pStyle w:val="TAL"/>
              <w:rPr>
                <w:lang w:val="de-DE"/>
              </w:rPr>
            </w:pPr>
            <w:r w:rsidRPr="005E16C7">
              <w:t>Extendable / Subclause 8.2.5</w:t>
            </w:r>
            <w:r w:rsidRPr="005E16C7">
              <w:rPr>
                <w:lang w:val="de-DE"/>
              </w:rPr>
              <w:t>2</w:t>
            </w:r>
          </w:p>
        </w:tc>
        <w:tc>
          <w:tcPr>
            <w:tcW w:w="1222" w:type="pct"/>
          </w:tcPr>
          <w:p w:rsidR="0092311D" w:rsidRPr="005E16C7" w:rsidRDefault="0092311D" w:rsidP="0092311D">
            <w:pPr>
              <w:pStyle w:val="TAC"/>
              <w:rPr>
                <w:lang w:val="sv-SE"/>
              </w:rPr>
            </w:pPr>
            <w:r w:rsidRPr="005E16C7">
              <w:rPr>
                <w:lang w:val="sv-SE"/>
              </w:rPr>
              <w:t>4</w:t>
            </w:r>
          </w:p>
        </w:tc>
      </w:tr>
      <w:tr w:rsidR="0092311D" w:rsidRPr="005E16C7" w:rsidTr="001D2E80">
        <w:tblPrEx>
          <w:tblCellMar>
            <w:top w:w="0" w:type="dxa"/>
            <w:bottom w:w="0" w:type="dxa"/>
          </w:tblCellMar>
        </w:tblPrEx>
        <w:trPr>
          <w:jc w:val="center"/>
        </w:trPr>
        <w:tc>
          <w:tcPr>
            <w:tcW w:w="519" w:type="pct"/>
          </w:tcPr>
          <w:p w:rsidR="0092311D" w:rsidRPr="005E16C7" w:rsidRDefault="0092311D" w:rsidP="0092311D">
            <w:pPr>
              <w:pStyle w:val="TAC"/>
              <w:rPr>
                <w:lang w:val="de-DE"/>
              </w:rPr>
            </w:pPr>
            <w:r w:rsidRPr="005E16C7">
              <w:rPr>
                <w:lang w:val="de-DE"/>
              </w:rPr>
              <w:t>76</w:t>
            </w:r>
          </w:p>
        </w:tc>
        <w:tc>
          <w:tcPr>
            <w:tcW w:w="2037" w:type="pct"/>
          </w:tcPr>
          <w:p w:rsidR="0092311D" w:rsidRPr="005E16C7" w:rsidRDefault="0092311D" w:rsidP="0092311D">
            <w:pPr>
              <w:pStyle w:val="TAL"/>
            </w:pPr>
            <w:r w:rsidRPr="005E16C7">
              <w:t>End Time</w:t>
            </w:r>
          </w:p>
        </w:tc>
        <w:tc>
          <w:tcPr>
            <w:tcW w:w="1222" w:type="pct"/>
          </w:tcPr>
          <w:p w:rsidR="0092311D" w:rsidRPr="005E16C7" w:rsidRDefault="0092311D" w:rsidP="0092311D">
            <w:pPr>
              <w:pStyle w:val="TAL"/>
              <w:rPr>
                <w:lang w:val="de-DE"/>
              </w:rPr>
            </w:pPr>
            <w:r w:rsidRPr="005E16C7">
              <w:t>Extendable / Subclause 8.2.5</w:t>
            </w:r>
            <w:r w:rsidRPr="005E16C7">
              <w:rPr>
                <w:lang w:val="de-DE"/>
              </w:rPr>
              <w:t>3</w:t>
            </w:r>
          </w:p>
        </w:tc>
        <w:tc>
          <w:tcPr>
            <w:tcW w:w="1222" w:type="pct"/>
          </w:tcPr>
          <w:p w:rsidR="0092311D" w:rsidRPr="005E16C7" w:rsidRDefault="0092311D" w:rsidP="0092311D">
            <w:pPr>
              <w:pStyle w:val="TAC"/>
            </w:pPr>
            <w:r w:rsidRPr="005E16C7">
              <w:t>4</w:t>
            </w:r>
          </w:p>
        </w:tc>
      </w:tr>
      <w:tr w:rsidR="0092311D" w:rsidRPr="005E16C7" w:rsidTr="001D2E80">
        <w:tblPrEx>
          <w:tblCellMar>
            <w:top w:w="0" w:type="dxa"/>
            <w:bottom w:w="0" w:type="dxa"/>
          </w:tblCellMar>
        </w:tblPrEx>
        <w:trPr>
          <w:jc w:val="center"/>
        </w:trPr>
        <w:tc>
          <w:tcPr>
            <w:tcW w:w="519" w:type="pct"/>
          </w:tcPr>
          <w:p w:rsidR="0092311D" w:rsidRPr="005E16C7" w:rsidRDefault="0092311D" w:rsidP="0092311D">
            <w:pPr>
              <w:pStyle w:val="TAC"/>
              <w:rPr>
                <w:lang w:val="de-DE"/>
              </w:rPr>
            </w:pPr>
            <w:r w:rsidRPr="005E16C7">
              <w:rPr>
                <w:lang w:val="de-DE"/>
              </w:rPr>
              <w:t>77</w:t>
            </w:r>
          </w:p>
        </w:tc>
        <w:tc>
          <w:tcPr>
            <w:tcW w:w="2037" w:type="pct"/>
          </w:tcPr>
          <w:p w:rsidR="0092311D" w:rsidRPr="005E16C7" w:rsidRDefault="0092311D" w:rsidP="0092311D">
            <w:pPr>
              <w:pStyle w:val="TAL"/>
            </w:pPr>
            <w:r w:rsidRPr="005E16C7">
              <w:t>Query URR</w:t>
            </w:r>
          </w:p>
        </w:tc>
        <w:tc>
          <w:tcPr>
            <w:tcW w:w="1222" w:type="pct"/>
          </w:tcPr>
          <w:p w:rsidR="0092311D" w:rsidRPr="005E16C7" w:rsidRDefault="0092311D" w:rsidP="0092311D">
            <w:pPr>
              <w:pStyle w:val="TAL"/>
              <w:rPr>
                <w:sz w:val="16"/>
                <w:szCs w:val="16"/>
                <w:lang w:val="de-DE"/>
              </w:rPr>
            </w:pPr>
            <w:r w:rsidRPr="005E16C7">
              <w:rPr>
                <w:szCs w:val="16"/>
              </w:rPr>
              <w:t>Extendable</w:t>
            </w:r>
            <w:r w:rsidRPr="005E16C7">
              <w:t xml:space="preserve"> / Table 7.5.</w:t>
            </w:r>
            <w:r w:rsidRPr="005E16C7">
              <w:rPr>
                <w:lang w:val="de-DE"/>
              </w:rPr>
              <w:t>4.10</w:t>
            </w:r>
            <w:r w:rsidRPr="005E16C7">
              <w:t>-</w:t>
            </w:r>
            <w:r w:rsidRPr="005E16C7">
              <w:rPr>
                <w:lang w:val="de-DE"/>
              </w:rPr>
              <w:t>1</w:t>
            </w:r>
          </w:p>
        </w:tc>
        <w:tc>
          <w:tcPr>
            <w:tcW w:w="1222" w:type="pct"/>
          </w:tcPr>
          <w:p w:rsidR="0092311D" w:rsidRPr="005E16C7" w:rsidRDefault="0092311D" w:rsidP="0092311D">
            <w:pPr>
              <w:pStyle w:val="TAC"/>
              <w:rPr>
                <w:sz w:val="16"/>
                <w:szCs w:val="16"/>
              </w:rPr>
            </w:pPr>
            <w:r w:rsidRPr="005E16C7">
              <w:t>Not Applicable</w:t>
            </w:r>
          </w:p>
        </w:tc>
      </w:tr>
      <w:tr w:rsidR="0092311D" w:rsidRPr="005E16C7" w:rsidTr="001D2E80">
        <w:tblPrEx>
          <w:tblCellMar>
            <w:top w:w="0" w:type="dxa"/>
            <w:bottom w:w="0" w:type="dxa"/>
          </w:tblCellMar>
        </w:tblPrEx>
        <w:trPr>
          <w:jc w:val="center"/>
        </w:trPr>
        <w:tc>
          <w:tcPr>
            <w:tcW w:w="519" w:type="pct"/>
          </w:tcPr>
          <w:p w:rsidR="0092311D" w:rsidRPr="005E16C7" w:rsidRDefault="0092311D" w:rsidP="0092311D">
            <w:pPr>
              <w:pStyle w:val="TAC"/>
              <w:rPr>
                <w:lang w:val="de-DE"/>
              </w:rPr>
            </w:pPr>
            <w:r w:rsidRPr="005E16C7">
              <w:rPr>
                <w:lang w:val="de-DE"/>
              </w:rPr>
              <w:t>78</w:t>
            </w:r>
          </w:p>
        </w:tc>
        <w:tc>
          <w:tcPr>
            <w:tcW w:w="2037" w:type="pct"/>
          </w:tcPr>
          <w:p w:rsidR="0092311D" w:rsidRPr="005E16C7" w:rsidRDefault="0092311D" w:rsidP="0092311D">
            <w:pPr>
              <w:pStyle w:val="TAL"/>
            </w:pPr>
            <w:r w:rsidRPr="005E16C7">
              <w:t>Usage Report (in Session Modification Response)</w:t>
            </w:r>
          </w:p>
        </w:tc>
        <w:tc>
          <w:tcPr>
            <w:tcW w:w="1222" w:type="pct"/>
          </w:tcPr>
          <w:p w:rsidR="0092311D" w:rsidRPr="005E16C7" w:rsidRDefault="0092311D" w:rsidP="0092311D">
            <w:pPr>
              <w:pStyle w:val="TAL"/>
              <w:rPr>
                <w:sz w:val="16"/>
                <w:szCs w:val="16"/>
                <w:lang w:val="de-DE"/>
              </w:rPr>
            </w:pPr>
            <w:r w:rsidRPr="005E16C7">
              <w:rPr>
                <w:szCs w:val="16"/>
              </w:rPr>
              <w:t>Extendable</w:t>
            </w:r>
            <w:r w:rsidRPr="005E16C7">
              <w:t xml:space="preserve"> / Table 7.5.</w:t>
            </w:r>
            <w:r w:rsidRPr="005E16C7">
              <w:rPr>
                <w:lang w:val="de-DE"/>
              </w:rPr>
              <w:t>5.</w:t>
            </w:r>
            <w:r w:rsidRPr="005E16C7">
              <w:t>2</w:t>
            </w:r>
            <w:r w:rsidRPr="005E16C7">
              <w:rPr>
                <w:lang w:val="de-DE"/>
              </w:rPr>
              <w:t>-1</w:t>
            </w:r>
          </w:p>
        </w:tc>
        <w:tc>
          <w:tcPr>
            <w:tcW w:w="1222" w:type="pct"/>
          </w:tcPr>
          <w:p w:rsidR="0092311D" w:rsidRPr="005E16C7" w:rsidRDefault="0092311D" w:rsidP="0092311D">
            <w:pPr>
              <w:pStyle w:val="TAC"/>
              <w:rPr>
                <w:sz w:val="16"/>
                <w:szCs w:val="16"/>
              </w:rPr>
            </w:pPr>
            <w:r w:rsidRPr="005E16C7">
              <w:t>Not Applicable</w:t>
            </w:r>
          </w:p>
        </w:tc>
      </w:tr>
      <w:tr w:rsidR="0092311D" w:rsidRPr="005E16C7" w:rsidTr="001D2E80">
        <w:tblPrEx>
          <w:tblCellMar>
            <w:top w:w="0" w:type="dxa"/>
            <w:bottom w:w="0" w:type="dxa"/>
          </w:tblCellMar>
        </w:tblPrEx>
        <w:trPr>
          <w:jc w:val="center"/>
        </w:trPr>
        <w:tc>
          <w:tcPr>
            <w:tcW w:w="519" w:type="pct"/>
          </w:tcPr>
          <w:p w:rsidR="0092311D" w:rsidRPr="005E16C7" w:rsidRDefault="0092311D" w:rsidP="0092311D">
            <w:pPr>
              <w:pStyle w:val="TAC"/>
              <w:rPr>
                <w:lang w:val="de-DE"/>
              </w:rPr>
            </w:pPr>
            <w:r w:rsidRPr="005E16C7">
              <w:rPr>
                <w:lang w:val="de-DE"/>
              </w:rPr>
              <w:t>79</w:t>
            </w:r>
          </w:p>
        </w:tc>
        <w:tc>
          <w:tcPr>
            <w:tcW w:w="2037" w:type="pct"/>
          </w:tcPr>
          <w:p w:rsidR="0092311D" w:rsidRPr="005E16C7" w:rsidRDefault="0092311D" w:rsidP="0092311D">
            <w:pPr>
              <w:pStyle w:val="TAL"/>
              <w:rPr>
                <w:lang w:val="fr-FR"/>
              </w:rPr>
            </w:pPr>
            <w:r w:rsidRPr="005E16C7">
              <w:rPr>
                <w:lang w:val="fr-FR"/>
              </w:rPr>
              <w:t>Usage Report (Session Deletion Response)</w:t>
            </w:r>
          </w:p>
        </w:tc>
        <w:tc>
          <w:tcPr>
            <w:tcW w:w="1222" w:type="pct"/>
          </w:tcPr>
          <w:p w:rsidR="0092311D" w:rsidRPr="005E16C7" w:rsidRDefault="0092311D" w:rsidP="0092311D">
            <w:pPr>
              <w:pStyle w:val="TAL"/>
              <w:rPr>
                <w:sz w:val="16"/>
                <w:szCs w:val="16"/>
                <w:lang w:val="de-DE"/>
              </w:rPr>
            </w:pPr>
            <w:r w:rsidRPr="005E16C7">
              <w:rPr>
                <w:szCs w:val="16"/>
              </w:rPr>
              <w:t>Extendable</w:t>
            </w:r>
            <w:r w:rsidRPr="005E16C7">
              <w:t xml:space="preserve"> / Table 7.5.</w:t>
            </w:r>
            <w:r w:rsidRPr="005E16C7">
              <w:rPr>
                <w:lang w:val="de-DE"/>
              </w:rPr>
              <w:t>7.</w:t>
            </w:r>
            <w:r w:rsidRPr="005E16C7">
              <w:t>2</w:t>
            </w:r>
            <w:r w:rsidRPr="005E16C7">
              <w:rPr>
                <w:lang w:val="de-DE"/>
              </w:rPr>
              <w:t>-1</w:t>
            </w:r>
          </w:p>
        </w:tc>
        <w:tc>
          <w:tcPr>
            <w:tcW w:w="1222" w:type="pct"/>
          </w:tcPr>
          <w:p w:rsidR="0092311D" w:rsidRPr="005E16C7" w:rsidRDefault="0092311D" w:rsidP="0092311D">
            <w:pPr>
              <w:pStyle w:val="TAC"/>
              <w:rPr>
                <w:sz w:val="16"/>
                <w:szCs w:val="16"/>
              </w:rPr>
            </w:pPr>
            <w:r w:rsidRPr="005E16C7">
              <w:t>Not Applicable</w:t>
            </w:r>
          </w:p>
        </w:tc>
      </w:tr>
      <w:tr w:rsidR="0092311D" w:rsidRPr="005E16C7" w:rsidTr="001D2E80">
        <w:tblPrEx>
          <w:tblCellMar>
            <w:top w:w="0" w:type="dxa"/>
            <w:bottom w:w="0" w:type="dxa"/>
          </w:tblCellMar>
        </w:tblPrEx>
        <w:trPr>
          <w:jc w:val="center"/>
        </w:trPr>
        <w:tc>
          <w:tcPr>
            <w:tcW w:w="519" w:type="pct"/>
          </w:tcPr>
          <w:p w:rsidR="0092311D" w:rsidRPr="005E16C7" w:rsidRDefault="0092311D" w:rsidP="0092311D">
            <w:pPr>
              <w:pStyle w:val="TAC"/>
              <w:rPr>
                <w:lang w:val="de-DE"/>
              </w:rPr>
            </w:pPr>
            <w:r w:rsidRPr="005E16C7">
              <w:rPr>
                <w:lang w:val="de-DE"/>
              </w:rPr>
              <w:t>80</w:t>
            </w:r>
          </w:p>
        </w:tc>
        <w:tc>
          <w:tcPr>
            <w:tcW w:w="2037" w:type="pct"/>
          </w:tcPr>
          <w:p w:rsidR="0092311D" w:rsidRPr="005E16C7" w:rsidRDefault="0092311D" w:rsidP="0092311D">
            <w:pPr>
              <w:pStyle w:val="TAL"/>
            </w:pPr>
            <w:r w:rsidRPr="005E16C7">
              <w:t>Usage Report (Session Report Request)</w:t>
            </w:r>
          </w:p>
        </w:tc>
        <w:tc>
          <w:tcPr>
            <w:tcW w:w="1222" w:type="pct"/>
          </w:tcPr>
          <w:p w:rsidR="0092311D" w:rsidRPr="005E16C7" w:rsidRDefault="0092311D" w:rsidP="0092311D">
            <w:pPr>
              <w:pStyle w:val="TAL"/>
              <w:rPr>
                <w:sz w:val="16"/>
                <w:szCs w:val="16"/>
                <w:lang w:val="de-DE"/>
              </w:rPr>
            </w:pPr>
            <w:r w:rsidRPr="005E16C7">
              <w:rPr>
                <w:szCs w:val="16"/>
              </w:rPr>
              <w:t>Extendable</w:t>
            </w:r>
            <w:r w:rsidRPr="005E16C7">
              <w:t xml:space="preserve"> / Table 7.5.</w:t>
            </w:r>
            <w:r w:rsidRPr="005E16C7">
              <w:rPr>
                <w:lang w:val="de-DE"/>
              </w:rPr>
              <w:t>8.3-1</w:t>
            </w:r>
          </w:p>
        </w:tc>
        <w:tc>
          <w:tcPr>
            <w:tcW w:w="1222" w:type="pct"/>
          </w:tcPr>
          <w:p w:rsidR="0092311D" w:rsidRPr="005E16C7" w:rsidRDefault="0092311D" w:rsidP="0092311D">
            <w:pPr>
              <w:pStyle w:val="TAC"/>
              <w:rPr>
                <w:sz w:val="16"/>
                <w:szCs w:val="16"/>
              </w:rPr>
            </w:pPr>
            <w:r w:rsidRPr="005E16C7">
              <w:t>Not Applicable</w:t>
            </w:r>
          </w:p>
        </w:tc>
      </w:tr>
      <w:tr w:rsidR="0092311D" w:rsidRPr="005E16C7" w:rsidTr="001D2E80">
        <w:tblPrEx>
          <w:tblCellMar>
            <w:top w:w="0" w:type="dxa"/>
            <w:bottom w:w="0" w:type="dxa"/>
          </w:tblCellMar>
        </w:tblPrEx>
        <w:trPr>
          <w:jc w:val="center"/>
        </w:trPr>
        <w:tc>
          <w:tcPr>
            <w:tcW w:w="519" w:type="pct"/>
          </w:tcPr>
          <w:p w:rsidR="0092311D" w:rsidRPr="005E16C7" w:rsidRDefault="0092311D" w:rsidP="0092311D">
            <w:pPr>
              <w:pStyle w:val="TAC"/>
              <w:rPr>
                <w:lang w:val="sv-SE"/>
              </w:rPr>
            </w:pPr>
            <w:r w:rsidRPr="005E16C7">
              <w:rPr>
                <w:lang w:val="sv-SE"/>
              </w:rPr>
              <w:t>81</w:t>
            </w:r>
          </w:p>
        </w:tc>
        <w:tc>
          <w:tcPr>
            <w:tcW w:w="2037" w:type="pct"/>
          </w:tcPr>
          <w:p w:rsidR="0092311D" w:rsidRPr="005E16C7" w:rsidRDefault="0092311D" w:rsidP="0092311D">
            <w:pPr>
              <w:pStyle w:val="TAL"/>
            </w:pPr>
            <w:r w:rsidRPr="005E16C7">
              <w:t>URR ID</w:t>
            </w:r>
          </w:p>
        </w:tc>
        <w:tc>
          <w:tcPr>
            <w:tcW w:w="1222" w:type="pct"/>
          </w:tcPr>
          <w:p w:rsidR="0092311D" w:rsidRPr="005E16C7" w:rsidRDefault="0092311D" w:rsidP="0092311D">
            <w:pPr>
              <w:pStyle w:val="TAL"/>
            </w:pPr>
            <w:r w:rsidRPr="005E16C7">
              <w:t>Extendable / Subclause 8.2.</w:t>
            </w:r>
            <w:r w:rsidRPr="005E16C7">
              <w:rPr>
                <w:lang w:val="de-DE"/>
              </w:rPr>
              <w:t>54</w:t>
            </w:r>
          </w:p>
        </w:tc>
        <w:tc>
          <w:tcPr>
            <w:tcW w:w="1222" w:type="pct"/>
          </w:tcPr>
          <w:p w:rsidR="0092311D" w:rsidRPr="005E16C7" w:rsidRDefault="0092311D" w:rsidP="0092311D">
            <w:pPr>
              <w:pStyle w:val="TAC"/>
              <w:rPr>
                <w:lang w:val="de-DE"/>
              </w:rPr>
            </w:pPr>
            <w:r w:rsidRPr="005E16C7">
              <w:rPr>
                <w:lang w:val="de-DE"/>
              </w:rPr>
              <w:t>4</w:t>
            </w:r>
          </w:p>
        </w:tc>
      </w:tr>
      <w:tr w:rsidR="0092311D" w:rsidRPr="005E16C7" w:rsidTr="001D2E80">
        <w:tblPrEx>
          <w:tblCellMar>
            <w:top w:w="0" w:type="dxa"/>
            <w:bottom w:w="0" w:type="dxa"/>
          </w:tblCellMar>
        </w:tblPrEx>
        <w:trPr>
          <w:jc w:val="center"/>
        </w:trPr>
        <w:tc>
          <w:tcPr>
            <w:tcW w:w="519" w:type="pct"/>
          </w:tcPr>
          <w:p w:rsidR="0092311D" w:rsidRPr="005E16C7" w:rsidRDefault="0092311D" w:rsidP="0092311D">
            <w:pPr>
              <w:pStyle w:val="TAC"/>
              <w:rPr>
                <w:lang w:val="sv-SE"/>
              </w:rPr>
            </w:pPr>
            <w:r w:rsidRPr="005E16C7">
              <w:rPr>
                <w:lang w:val="sv-SE"/>
              </w:rPr>
              <w:t>82</w:t>
            </w:r>
          </w:p>
        </w:tc>
        <w:tc>
          <w:tcPr>
            <w:tcW w:w="2037" w:type="pct"/>
          </w:tcPr>
          <w:p w:rsidR="0092311D" w:rsidRPr="005E16C7" w:rsidRDefault="0092311D" w:rsidP="0092311D">
            <w:pPr>
              <w:pStyle w:val="TAL"/>
            </w:pPr>
            <w:r w:rsidRPr="005E16C7">
              <w:t>Linked URR ID</w:t>
            </w:r>
          </w:p>
        </w:tc>
        <w:tc>
          <w:tcPr>
            <w:tcW w:w="1222" w:type="pct"/>
          </w:tcPr>
          <w:p w:rsidR="0092311D" w:rsidRPr="005E16C7" w:rsidRDefault="0092311D" w:rsidP="0092311D">
            <w:pPr>
              <w:pStyle w:val="TAL"/>
            </w:pPr>
            <w:r w:rsidRPr="005E16C7">
              <w:t>Extendable / Subclause 8.2.</w:t>
            </w:r>
            <w:r w:rsidRPr="005E16C7">
              <w:rPr>
                <w:lang w:val="de-DE"/>
              </w:rPr>
              <w:t>55</w:t>
            </w:r>
          </w:p>
        </w:tc>
        <w:tc>
          <w:tcPr>
            <w:tcW w:w="1222" w:type="pct"/>
          </w:tcPr>
          <w:p w:rsidR="0092311D" w:rsidRPr="005E16C7" w:rsidRDefault="0092311D" w:rsidP="0092311D">
            <w:pPr>
              <w:pStyle w:val="TAC"/>
              <w:rPr>
                <w:lang w:val="de-DE"/>
              </w:rPr>
            </w:pPr>
            <w:r w:rsidRPr="005E16C7">
              <w:rPr>
                <w:lang w:val="de-DE"/>
              </w:rPr>
              <w:t>4</w:t>
            </w:r>
          </w:p>
        </w:tc>
      </w:tr>
      <w:tr w:rsidR="0092311D" w:rsidRPr="005E16C7" w:rsidTr="001D2E80">
        <w:tblPrEx>
          <w:tblCellMar>
            <w:top w:w="0" w:type="dxa"/>
            <w:bottom w:w="0" w:type="dxa"/>
          </w:tblCellMar>
        </w:tblPrEx>
        <w:trPr>
          <w:jc w:val="center"/>
        </w:trPr>
        <w:tc>
          <w:tcPr>
            <w:tcW w:w="519" w:type="pct"/>
          </w:tcPr>
          <w:p w:rsidR="0092311D" w:rsidRPr="005E16C7" w:rsidRDefault="0092311D" w:rsidP="0092311D">
            <w:pPr>
              <w:pStyle w:val="TAC"/>
              <w:rPr>
                <w:lang w:val="sv-SE"/>
              </w:rPr>
            </w:pPr>
            <w:r w:rsidRPr="005E16C7">
              <w:rPr>
                <w:lang w:val="sv-SE"/>
              </w:rPr>
              <w:t>83</w:t>
            </w:r>
          </w:p>
        </w:tc>
        <w:tc>
          <w:tcPr>
            <w:tcW w:w="2037" w:type="pct"/>
          </w:tcPr>
          <w:p w:rsidR="0092311D" w:rsidRPr="005E16C7" w:rsidRDefault="0092311D" w:rsidP="0092311D">
            <w:pPr>
              <w:pStyle w:val="TAL"/>
            </w:pPr>
            <w:r w:rsidRPr="005E16C7">
              <w:t>Downlink Data Report</w:t>
            </w:r>
          </w:p>
        </w:tc>
        <w:tc>
          <w:tcPr>
            <w:tcW w:w="1222" w:type="pct"/>
          </w:tcPr>
          <w:p w:rsidR="0092311D" w:rsidRPr="005E16C7" w:rsidRDefault="0092311D" w:rsidP="0092311D">
            <w:pPr>
              <w:pStyle w:val="TAL"/>
            </w:pPr>
            <w:r w:rsidRPr="005E16C7">
              <w:rPr>
                <w:szCs w:val="16"/>
              </w:rPr>
              <w:t>Extendable</w:t>
            </w:r>
            <w:r w:rsidRPr="005E16C7">
              <w:t xml:space="preserve"> / Table 7.5.8</w:t>
            </w:r>
            <w:r w:rsidRPr="005E16C7">
              <w:rPr>
                <w:lang w:val="en-GB"/>
              </w:rPr>
              <w:t>.2-1</w:t>
            </w:r>
          </w:p>
        </w:tc>
        <w:tc>
          <w:tcPr>
            <w:tcW w:w="1222" w:type="pct"/>
          </w:tcPr>
          <w:p w:rsidR="0092311D" w:rsidRPr="005E16C7" w:rsidRDefault="0092311D" w:rsidP="0092311D">
            <w:pPr>
              <w:pStyle w:val="TAC"/>
              <w:rPr>
                <w:lang w:val="de-DE"/>
              </w:rPr>
            </w:pPr>
            <w:r w:rsidRPr="005E16C7">
              <w:t>Not Applicable</w:t>
            </w:r>
          </w:p>
        </w:tc>
      </w:tr>
      <w:tr w:rsidR="0092311D" w:rsidRPr="005E16C7" w:rsidTr="001D2E80">
        <w:tblPrEx>
          <w:tblCellMar>
            <w:top w:w="0" w:type="dxa"/>
            <w:bottom w:w="0" w:type="dxa"/>
          </w:tblCellMar>
        </w:tblPrEx>
        <w:trPr>
          <w:jc w:val="center"/>
        </w:trPr>
        <w:tc>
          <w:tcPr>
            <w:tcW w:w="519" w:type="pct"/>
          </w:tcPr>
          <w:p w:rsidR="0092311D" w:rsidRPr="005E16C7" w:rsidRDefault="0092311D" w:rsidP="0092311D">
            <w:pPr>
              <w:pStyle w:val="TAC"/>
              <w:rPr>
                <w:lang w:val="de-DE"/>
              </w:rPr>
            </w:pPr>
            <w:r w:rsidRPr="005E16C7">
              <w:rPr>
                <w:lang w:val="de-DE"/>
              </w:rPr>
              <w:t>84</w:t>
            </w:r>
          </w:p>
        </w:tc>
        <w:tc>
          <w:tcPr>
            <w:tcW w:w="2037" w:type="pct"/>
          </w:tcPr>
          <w:p w:rsidR="0092311D" w:rsidRPr="005E16C7" w:rsidRDefault="0092311D" w:rsidP="0092311D">
            <w:pPr>
              <w:pStyle w:val="TAL"/>
            </w:pPr>
            <w:r w:rsidRPr="005E16C7">
              <w:t>Outer Header Creation</w:t>
            </w:r>
          </w:p>
        </w:tc>
        <w:tc>
          <w:tcPr>
            <w:tcW w:w="1222" w:type="pct"/>
          </w:tcPr>
          <w:p w:rsidR="0092311D" w:rsidRPr="005E16C7" w:rsidRDefault="0092311D" w:rsidP="0092311D">
            <w:pPr>
              <w:pStyle w:val="TAL"/>
              <w:rPr>
                <w:sz w:val="16"/>
                <w:szCs w:val="16"/>
                <w:lang w:val="de-DE"/>
              </w:rPr>
            </w:pPr>
            <w:r w:rsidRPr="005E16C7">
              <w:t>Extendable / Subclause 8.2.</w:t>
            </w:r>
            <w:r w:rsidRPr="005E16C7">
              <w:rPr>
                <w:lang w:val="de-DE"/>
              </w:rPr>
              <w:t>56</w:t>
            </w:r>
          </w:p>
        </w:tc>
        <w:tc>
          <w:tcPr>
            <w:tcW w:w="1222" w:type="pct"/>
          </w:tcPr>
          <w:p w:rsidR="0092311D" w:rsidRPr="005E16C7" w:rsidRDefault="0092311D" w:rsidP="0092311D">
            <w:pPr>
              <w:pStyle w:val="TAC"/>
            </w:pPr>
            <w:r w:rsidRPr="005E16C7">
              <w:t>r+1-4</w:t>
            </w:r>
          </w:p>
        </w:tc>
      </w:tr>
      <w:tr w:rsidR="0092311D" w:rsidRPr="005E16C7" w:rsidTr="001D2E80">
        <w:tblPrEx>
          <w:tblCellMar>
            <w:top w:w="0" w:type="dxa"/>
            <w:bottom w:w="0" w:type="dxa"/>
          </w:tblCellMar>
        </w:tblPrEx>
        <w:trPr>
          <w:jc w:val="center"/>
        </w:trPr>
        <w:tc>
          <w:tcPr>
            <w:tcW w:w="519" w:type="pct"/>
          </w:tcPr>
          <w:p w:rsidR="0092311D" w:rsidRPr="005E16C7" w:rsidRDefault="0092311D" w:rsidP="0092311D">
            <w:pPr>
              <w:pStyle w:val="TAC"/>
              <w:rPr>
                <w:lang w:val="sv-SE"/>
              </w:rPr>
            </w:pPr>
            <w:r w:rsidRPr="005E16C7">
              <w:rPr>
                <w:lang w:val="sv-SE"/>
              </w:rPr>
              <w:t>85</w:t>
            </w:r>
          </w:p>
        </w:tc>
        <w:tc>
          <w:tcPr>
            <w:tcW w:w="2037" w:type="pct"/>
          </w:tcPr>
          <w:p w:rsidR="0092311D" w:rsidRPr="005E16C7" w:rsidRDefault="0092311D" w:rsidP="0092311D">
            <w:pPr>
              <w:pStyle w:val="TAL"/>
            </w:pPr>
            <w:r w:rsidRPr="005E16C7">
              <w:t>Create BAR</w:t>
            </w:r>
          </w:p>
        </w:tc>
        <w:tc>
          <w:tcPr>
            <w:tcW w:w="1222" w:type="pct"/>
          </w:tcPr>
          <w:p w:rsidR="0092311D" w:rsidRPr="005E16C7" w:rsidRDefault="0092311D" w:rsidP="0092311D">
            <w:pPr>
              <w:pStyle w:val="TAL"/>
            </w:pPr>
            <w:r w:rsidRPr="005E16C7">
              <w:t>Extendable / Table 7.5.2.</w:t>
            </w:r>
            <w:r w:rsidRPr="005E16C7">
              <w:rPr>
                <w:lang w:val="de-DE"/>
              </w:rPr>
              <w:t>6</w:t>
            </w:r>
            <w:r w:rsidRPr="005E16C7">
              <w:t>-1</w:t>
            </w:r>
          </w:p>
        </w:tc>
        <w:tc>
          <w:tcPr>
            <w:tcW w:w="1222" w:type="pct"/>
          </w:tcPr>
          <w:p w:rsidR="0092311D" w:rsidRPr="005E16C7" w:rsidRDefault="0092311D" w:rsidP="0092311D">
            <w:pPr>
              <w:pStyle w:val="TAC"/>
              <w:rPr>
                <w:lang w:val="de-DE"/>
              </w:rPr>
            </w:pPr>
            <w:r w:rsidRPr="005E16C7">
              <w:rPr>
                <w:lang w:val="de-DE"/>
              </w:rPr>
              <w:t>Not Applicable</w:t>
            </w:r>
          </w:p>
        </w:tc>
      </w:tr>
      <w:tr w:rsidR="0092311D" w:rsidRPr="005E16C7" w:rsidTr="001D2E80">
        <w:tblPrEx>
          <w:tblCellMar>
            <w:top w:w="0" w:type="dxa"/>
            <w:bottom w:w="0" w:type="dxa"/>
          </w:tblCellMar>
        </w:tblPrEx>
        <w:trPr>
          <w:jc w:val="center"/>
        </w:trPr>
        <w:tc>
          <w:tcPr>
            <w:tcW w:w="519" w:type="pct"/>
          </w:tcPr>
          <w:p w:rsidR="0092311D" w:rsidRPr="005E16C7" w:rsidRDefault="0092311D" w:rsidP="0092311D">
            <w:pPr>
              <w:pStyle w:val="TAC"/>
              <w:rPr>
                <w:lang w:val="sv-SE"/>
              </w:rPr>
            </w:pPr>
            <w:r w:rsidRPr="005E16C7">
              <w:rPr>
                <w:lang w:val="sv-SE"/>
              </w:rPr>
              <w:t>86</w:t>
            </w:r>
          </w:p>
        </w:tc>
        <w:tc>
          <w:tcPr>
            <w:tcW w:w="2037" w:type="pct"/>
          </w:tcPr>
          <w:p w:rsidR="0092311D" w:rsidRPr="005E16C7" w:rsidRDefault="0092311D" w:rsidP="0092311D">
            <w:pPr>
              <w:pStyle w:val="TAL"/>
            </w:pPr>
            <w:r w:rsidRPr="005E16C7">
              <w:t>Update BAR (Session Modification Request)</w:t>
            </w:r>
          </w:p>
        </w:tc>
        <w:tc>
          <w:tcPr>
            <w:tcW w:w="1222" w:type="pct"/>
          </w:tcPr>
          <w:p w:rsidR="0092311D" w:rsidRPr="005E16C7" w:rsidRDefault="0092311D" w:rsidP="0092311D">
            <w:pPr>
              <w:pStyle w:val="TAL"/>
            </w:pPr>
            <w:r w:rsidRPr="005E16C7">
              <w:t>Extendable / Table 7.5.4.</w:t>
            </w:r>
            <w:r w:rsidRPr="005E16C7">
              <w:rPr>
                <w:lang w:val="de-DE"/>
              </w:rPr>
              <w:t>11</w:t>
            </w:r>
            <w:r w:rsidRPr="005E16C7">
              <w:t>-1</w:t>
            </w:r>
          </w:p>
        </w:tc>
        <w:tc>
          <w:tcPr>
            <w:tcW w:w="1222" w:type="pct"/>
          </w:tcPr>
          <w:p w:rsidR="0092311D" w:rsidRPr="005E16C7" w:rsidRDefault="0092311D" w:rsidP="0092311D">
            <w:pPr>
              <w:pStyle w:val="TAC"/>
              <w:rPr>
                <w:lang w:val="de-DE"/>
              </w:rPr>
            </w:pPr>
            <w:r w:rsidRPr="005E16C7">
              <w:rPr>
                <w:lang w:val="de-DE"/>
              </w:rPr>
              <w:t>Not Applicable</w:t>
            </w:r>
          </w:p>
        </w:tc>
      </w:tr>
      <w:tr w:rsidR="0092311D" w:rsidRPr="005E16C7" w:rsidTr="001D2E80">
        <w:tblPrEx>
          <w:tblCellMar>
            <w:top w:w="0" w:type="dxa"/>
            <w:bottom w:w="0" w:type="dxa"/>
          </w:tblCellMar>
        </w:tblPrEx>
        <w:trPr>
          <w:jc w:val="center"/>
        </w:trPr>
        <w:tc>
          <w:tcPr>
            <w:tcW w:w="519" w:type="pct"/>
          </w:tcPr>
          <w:p w:rsidR="0092311D" w:rsidRPr="005E16C7" w:rsidRDefault="0092311D" w:rsidP="0092311D">
            <w:pPr>
              <w:pStyle w:val="TAC"/>
              <w:rPr>
                <w:lang w:val="sv-SE"/>
              </w:rPr>
            </w:pPr>
            <w:r w:rsidRPr="005E16C7">
              <w:rPr>
                <w:lang w:val="sv-SE"/>
              </w:rPr>
              <w:t>87</w:t>
            </w:r>
          </w:p>
        </w:tc>
        <w:tc>
          <w:tcPr>
            <w:tcW w:w="2037" w:type="pct"/>
          </w:tcPr>
          <w:p w:rsidR="0092311D" w:rsidRPr="005E16C7" w:rsidRDefault="0092311D" w:rsidP="0092311D">
            <w:pPr>
              <w:pStyle w:val="TAL"/>
            </w:pPr>
            <w:r w:rsidRPr="005E16C7">
              <w:t>Remove BAR</w:t>
            </w:r>
          </w:p>
        </w:tc>
        <w:tc>
          <w:tcPr>
            <w:tcW w:w="1222" w:type="pct"/>
          </w:tcPr>
          <w:p w:rsidR="0092311D" w:rsidRPr="005E16C7" w:rsidRDefault="0092311D" w:rsidP="0092311D">
            <w:pPr>
              <w:pStyle w:val="TAL"/>
            </w:pPr>
            <w:r w:rsidRPr="005E16C7">
              <w:t>Extendable / Table 7.5.4.</w:t>
            </w:r>
            <w:r w:rsidRPr="005E16C7">
              <w:rPr>
                <w:lang w:val="de-DE"/>
              </w:rPr>
              <w:t>12</w:t>
            </w:r>
            <w:r w:rsidRPr="005E16C7">
              <w:t>-1</w:t>
            </w:r>
          </w:p>
        </w:tc>
        <w:tc>
          <w:tcPr>
            <w:tcW w:w="1222" w:type="pct"/>
          </w:tcPr>
          <w:p w:rsidR="0092311D" w:rsidRPr="005E16C7" w:rsidRDefault="0092311D" w:rsidP="0092311D">
            <w:pPr>
              <w:pStyle w:val="TAC"/>
              <w:rPr>
                <w:lang w:val="de-DE"/>
              </w:rPr>
            </w:pPr>
            <w:r w:rsidRPr="005E16C7">
              <w:rPr>
                <w:lang w:val="de-DE"/>
              </w:rPr>
              <w:t>Not Applicable</w:t>
            </w:r>
          </w:p>
        </w:tc>
      </w:tr>
      <w:tr w:rsidR="0092311D" w:rsidRPr="005E16C7" w:rsidTr="001D2E80">
        <w:tblPrEx>
          <w:tblCellMar>
            <w:top w:w="0" w:type="dxa"/>
            <w:bottom w:w="0" w:type="dxa"/>
          </w:tblCellMar>
        </w:tblPrEx>
        <w:trPr>
          <w:jc w:val="center"/>
        </w:trPr>
        <w:tc>
          <w:tcPr>
            <w:tcW w:w="519" w:type="pct"/>
          </w:tcPr>
          <w:p w:rsidR="0092311D" w:rsidRPr="005E16C7" w:rsidRDefault="0092311D" w:rsidP="0092311D">
            <w:pPr>
              <w:pStyle w:val="TAC"/>
              <w:rPr>
                <w:lang w:val="sv-SE"/>
              </w:rPr>
            </w:pPr>
            <w:r w:rsidRPr="005E16C7">
              <w:rPr>
                <w:lang w:val="sv-SE"/>
              </w:rPr>
              <w:t>88</w:t>
            </w:r>
          </w:p>
        </w:tc>
        <w:tc>
          <w:tcPr>
            <w:tcW w:w="2037" w:type="pct"/>
          </w:tcPr>
          <w:p w:rsidR="0092311D" w:rsidRPr="005E16C7" w:rsidRDefault="0092311D" w:rsidP="0092311D">
            <w:pPr>
              <w:pStyle w:val="TAL"/>
            </w:pPr>
            <w:r w:rsidRPr="005E16C7">
              <w:t>BAR ID</w:t>
            </w:r>
          </w:p>
        </w:tc>
        <w:tc>
          <w:tcPr>
            <w:tcW w:w="1222" w:type="pct"/>
          </w:tcPr>
          <w:p w:rsidR="0092311D" w:rsidRPr="005E16C7" w:rsidRDefault="0092311D" w:rsidP="0092311D">
            <w:pPr>
              <w:pStyle w:val="TAL"/>
              <w:rPr>
                <w:lang w:val="de-DE"/>
              </w:rPr>
            </w:pPr>
            <w:r w:rsidRPr="005E16C7">
              <w:t>Extendable / Subclause 8.2.</w:t>
            </w:r>
            <w:r w:rsidRPr="005E16C7">
              <w:rPr>
                <w:lang w:val="de-DE"/>
              </w:rPr>
              <w:t>57</w:t>
            </w:r>
          </w:p>
        </w:tc>
        <w:tc>
          <w:tcPr>
            <w:tcW w:w="1222" w:type="pct"/>
          </w:tcPr>
          <w:p w:rsidR="0092311D" w:rsidRPr="005E16C7" w:rsidRDefault="0092311D" w:rsidP="0092311D">
            <w:pPr>
              <w:pStyle w:val="TAC"/>
              <w:rPr>
                <w:lang w:val="de-DE"/>
              </w:rPr>
            </w:pPr>
            <w:r w:rsidRPr="005E16C7">
              <w:rPr>
                <w:lang w:val="de-DE"/>
              </w:rPr>
              <w:t>1</w:t>
            </w:r>
          </w:p>
        </w:tc>
      </w:tr>
      <w:tr w:rsidR="0092311D" w:rsidRPr="005E16C7" w:rsidTr="001D2E80">
        <w:tblPrEx>
          <w:tblCellMar>
            <w:top w:w="0" w:type="dxa"/>
            <w:bottom w:w="0" w:type="dxa"/>
          </w:tblCellMar>
        </w:tblPrEx>
        <w:trPr>
          <w:jc w:val="center"/>
        </w:trPr>
        <w:tc>
          <w:tcPr>
            <w:tcW w:w="519" w:type="pct"/>
          </w:tcPr>
          <w:p w:rsidR="0092311D" w:rsidRPr="005E16C7" w:rsidRDefault="0092311D" w:rsidP="0092311D">
            <w:pPr>
              <w:pStyle w:val="TAC"/>
              <w:rPr>
                <w:lang w:val="de-DE"/>
              </w:rPr>
            </w:pPr>
            <w:r w:rsidRPr="005E16C7">
              <w:rPr>
                <w:lang w:val="de-DE"/>
              </w:rPr>
              <w:t>89</w:t>
            </w:r>
          </w:p>
        </w:tc>
        <w:tc>
          <w:tcPr>
            <w:tcW w:w="2037" w:type="pct"/>
          </w:tcPr>
          <w:p w:rsidR="0092311D" w:rsidRPr="005E16C7" w:rsidRDefault="0092311D" w:rsidP="0092311D">
            <w:pPr>
              <w:pStyle w:val="TAL"/>
            </w:pPr>
            <w:r w:rsidRPr="005E16C7">
              <w:t>CP Function Features</w:t>
            </w:r>
          </w:p>
        </w:tc>
        <w:tc>
          <w:tcPr>
            <w:tcW w:w="1222" w:type="pct"/>
          </w:tcPr>
          <w:p w:rsidR="0092311D" w:rsidRPr="005E16C7" w:rsidRDefault="0092311D" w:rsidP="0092311D">
            <w:pPr>
              <w:pStyle w:val="TAL"/>
            </w:pPr>
            <w:r w:rsidRPr="005E16C7">
              <w:t>Extendable / Subclause 8.2.</w:t>
            </w:r>
            <w:r w:rsidRPr="005E16C7">
              <w:rPr>
                <w:lang w:val="sv-SE"/>
              </w:rPr>
              <w:t>58</w:t>
            </w:r>
          </w:p>
        </w:tc>
        <w:tc>
          <w:tcPr>
            <w:tcW w:w="1222" w:type="pct"/>
          </w:tcPr>
          <w:p w:rsidR="0092311D" w:rsidRPr="005E16C7" w:rsidRDefault="0092311D" w:rsidP="0092311D">
            <w:pPr>
              <w:pStyle w:val="TAC"/>
              <w:rPr>
                <w:lang w:val="de-DE"/>
              </w:rPr>
            </w:pPr>
            <w:r w:rsidRPr="005E16C7">
              <w:t>1</w:t>
            </w:r>
          </w:p>
        </w:tc>
      </w:tr>
      <w:tr w:rsidR="0092311D" w:rsidRPr="005E16C7" w:rsidTr="001D2E80">
        <w:tblPrEx>
          <w:tblCellMar>
            <w:top w:w="0" w:type="dxa"/>
            <w:bottom w:w="0" w:type="dxa"/>
          </w:tblCellMar>
        </w:tblPrEx>
        <w:trPr>
          <w:jc w:val="center"/>
        </w:trPr>
        <w:tc>
          <w:tcPr>
            <w:tcW w:w="519" w:type="pct"/>
          </w:tcPr>
          <w:p w:rsidR="0092311D" w:rsidRPr="005E16C7" w:rsidRDefault="0092311D" w:rsidP="0092311D">
            <w:pPr>
              <w:pStyle w:val="TAC"/>
              <w:rPr>
                <w:lang w:val="sv-SE"/>
              </w:rPr>
            </w:pPr>
            <w:r w:rsidRPr="005E16C7">
              <w:rPr>
                <w:lang w:val="sv-SE"/>
              </w:rPr>
              <w:t>90</w:t>
            </w:r>
          </w:p>
        </w:tc>
        <w:tc>
          <w:tcPr>
            <w:tcW w:w="2037" w:type="pct"/>
          </w:tcPr>
          <w:p w:rsidR="0092311D" w:rsidRPr="005E16C7" w:rsidRDefault="0092311D" w:rsidP="0092311D">
            <w:pPr>
              <w:pStyle w:val="TAL"/>
            </w:pPr>
            <w:r w:rsidRPr="005E16C7">
              <w:t>Usage Information</w:t>
            </w:r>
          </w:p>
        </w:tc>
        <w:tc>
          <w:tcPr>
            <w:tcW w:w="1222" w:type="pct"/>
          </w:tcPr>
          <w:p w:rsidR="0092311D" w:rsidRPr="005E16C7" w:rsidRDefault="0092311D" w:rsidP="0092311D">
            <w:pPr>
              <w:pStyle w:val="TAL"/>
            </w:pPr>
            <w:r w:rsidRPr="005E16C7">
              <w:t>Extendable / Subclause 8.2.</w:t>
            </w:r>
            <w:r w:rsidRPr="005E16C7">
              <w:rPr>
                <w:lang w:val="de-DE"/>
              </w:rPr>
              <w:t>59</w:t>
            </w:r>
          </w:p>
        </w:tc>
        <w:tc>
          <w:tcPr>
            <w:tcW w:w="1222" w:type="pct"/>
          </w:tcPr>
          <w:p w:rsidR="0092311D" w:rsidRPr="005E16C7" w:rsidRDefault="0092311D" w:rsidP="0092311D">
            <w:pPr>
              <w:pStyle w:val="TAC"/>
              <w:rPr>
                <w:lang w:val="de-DE"/>
              </w:rPr>
            </w:pPr>
            <w:r w:rsidRPr="005E16C7">
              <w:rPr>
                <w:lang w:val="de-DE"/>
              </w:rPr>
              <w:t>1</w:t>
            </w:r>
          </w:p>
        </w:tc>
      </w:tr>
      <w:tr w:rsidR="0092311D" w:rsidRPr="005E16C7" w:rsidTr="001D2E80">
        <w:tblPrEx>
          <w:tblCellMar>
            <w:top w:w="0" w:type="dxa"/>
            <w:bottom w:w="0" w:type="dxa"/>
          </w:tblCellMar>
        </w:tblPrEx>
        <w:trPr>
          <w:jc w:val="center"/>
        </w:trPr>
        <w:tc>
          <w:tcPr>
            <w:tcW w:w="519" w:type="pct"/>
          </w:tcPr>
          <w:p w:rsidR="0092311D" w:rsidRPr="005E16C7" w:rsidRDefault="0092311D" w:rsidP="0092311D">
            <w:pPr>
              <w:pStyle w:val="TAC"/>
              <w:rPr>
                <w:lang w:val="sv-SE"/>
              </w:rPr>
            </w:pPr>
            <w:r w:rsidRPr="005E16C7">
              <w:rPr>
                <w:lang w:val="sv-SE"/>
              </w:rPr>
              <w:t>91</w:t>
            </w:r>
          </w:p>
        </w:tc>
        <w:tc>
          <w:tcPr>
            <w:tcW w:w="2037" w:type="pct"/>
          </w:tcPr>
          <w:p w:rsidR="0092311D" w:rsidRPr="005E16C7" w:rsidRDefault="0092311D" w:rsidP="0092311D">
            <w:pPr>
              <w:pStyle w:val="TAL"/>
            </w:pPr>
            <w:r w:rsidRPr="005E16C7">
              <w:t>Application Instance ID</w:t>
            </w:r>
          </w:p>
        </w:tc>
        <w:tc>
          <w:tcPr>
            <w:tcW w:w="1222" w:type="pct"/>
          </w:tcPr>
          <w:p w:rsidR="0092311D" w:rsidRPr="005E16C7" w:rsidRDefault="0092311D" w:rsidP="0092311D">
            <w:pPr>
              <w:pStyle w:val="TAL"/>
              <w:rPr>
                <w:lang w:val="de-DE"/>
              </w:rPr>
            </w:pPr>
            <w:r w:rsidRPr="005E16C7">
              <w:t>Variable Length / Subclause 8.2.</w:t>
            </w:r>
            <w:r w:rsidRPr="005E16C7">
              <w:rPr>
                <w:lang w:val="de-DE"/>
              </w:rPr>
              <w:t>60</w:t>
            </w:r>
          </w:p>
        </w:tc>
        <w:tc>
          <w:tcPr>
            <w:tcW w:w="1222" w:type="pct"/>
          </w:tcPr>
          <w:p w:rsidR="0092311D" w:rsidRPr="005E16C7" w:rsidRDefault="0092311D" w:rsidP="0092311D">
            <w:pPr>
              <w:pStyle w:val="TAC"/>
              <w:rPr>
                <w:lang w:val="de-DE"/>
              </w:rPr>
            </w:pPr>
            <w:r w:rsidRPr="005E16C7">
              <w:rPr>
                <w:lang w:val="de-DE"/>
              </w:rPr>
              <w:t>Not Applicable</w:t>
            </w:r>
          </w:p>
        </w:tc>
      </w:tr>
      <w:tr w:rsidR="0092311D" w:rsidRPr="005E16C7" w:rsidTr="001D2E80">
        <w:tblPrEx>
          <w:tblCellMar>
            <w:top w:w="0" w:type="dxa"/>
            <w:bottom w:w="0" w:type="dxa"/>
          </w:tblCellMar>
        </w:tblPrEx>
        <w:trPr>
          <w:jc w:val="center"/>
        </w:trPr>
        <w:tc>
          <w:tcPr>
            <w:tcW w:w="519" w:type="pct"/>
          </w:tcPr>
          <w:p w:rsidR="0092311D" w:rsidRPr="005E16C7" w:rsidRDefault="0092311D" w:rsidP="0092311D">
            <w:pPr>
              <w:pStyle w:val="TAC"/>
              <w:rPr>
                <w:lang w:val="sv-SE"/>
              </w:rPr>
            </w:pPr>
            <w:r w:rsidRPr="005E16C7">
              <w:rPr>
                <w:lang w:val="sv-SE"/>
              </w:rPr>
              <w:t>92</w:t>
            </w:r>
          </w:p>
        </w:tc>
        <w:tc>
          <w:tcPr>
            <w:tcW w:w="2037" w:type="pct"/>
          </w:tcPr>
          <w:p w:rsidR="0092311D" w:rsidRPr="005E16C7" w:rsidRDefault="0092311D" w:rsidP="0092311D">
            <w:pPr>
              <w:pStyle w:val="TAL"/>
            </w:pPr>
            <w:r w:rsidRPr="005E16C7">
              <w:t>Flow Information</w:t>
            </w:r>
          </w:p>
        </w:tc>
        <w:tc>
          <w:tcPr>
            <w:tcW w:w="1222" w:type="pct"/>
          </w:tcPr>
          <w:p w:rsidR="0092311D" w:rsidRPr="005E16C7" w:rsidRDefault="0092311D" w:rsidP="0092311D">
            <w:pPr>
              <w:pStyle w:val="TAL"/>
            </w:pPr>
            <w:r w:rsidRPr="005E16C7">
              <w:t>Extendable / Subclause 8.2.</w:t>
            </w:r>
            <w:r w:rsidRPr="005E16C7">
              <w:rPr>
                <w:lang w:val="de-DE"/>
              </w:rPr>
              <w:t>61</w:t>
            </w:r>
          </w:p>
        </w:tc>
        <w:tc>
          <w:tcPr>
            <w:tcW w:w="1222" w:type="pct"/>
          </w:tcPr>
          <w:p w:rsidR="0092311D" w:rsidRPr="005E16C7" w:rsidRDefault="0092311D" w:rsidP="0092311D">
            <w:pPr>
              <w:pStyle w:val="TAC"/>
              <w:rPr>
                <w:lang w:val="de-DE"/>
              </w:rPr>
            </w:pPr>
            <w:r w:rsidRPr="005E16C7">
              <w:rPr>
                <w:lang w:val="de-DE"/>
              </w:rPr>
              <w:t>m-4</w:t>
            </w:r>
          </w:p>
        </w:tc>
      </w:tr>
      <w:tr w:rsidR="0092311D" w:rsidRPr="005E16C7" w:rsidTr="001D2E80">
        <w:tblPrEx>
          <w:tblCellMar>
            <w:top w:w="0" w:type="dxa"/>
            <w:bottom w:w="0" w:type="dxa"/>
          </w:tblCellMar>
        </w:tblPrEx>
        <w:trPr>
          <w:jc w:val="center"/>
        </w:trPr>
        <w:tc>
          <w:tcPr>
            <w:tcW w:w="519" w:type="pct"/>
          </w:tcPr>
          <w:p w:rsidR="0092311D" w:rsidRPr="005E16C7" w:rsidRDefault="0092311D" w:rsidP="0092311D">
            <w:pPr>
              <w:pStyle w:val="TAC"/>
              <w:rPr>
                <w:lang w:val="sv-SE"/>
              </w:rPr>
            </w:pPr>
            <w:r w:rsidRPr="005E16C7">
              <w:rPr>
                <w:lang w:val="sv-SE"/>
              </w:rPr>
              <w:t>93</w:t>
            </w:r>
          </w:p>
        </w:tc>
        <w:tc>
          <w:tcPr>
            <w:tcW w:w="2037" w:type="pct"/>
          </w:tcPr>
          <w:p w:rsidR="0092311D" w:rsidRPr="005E16C7" w:rsidRDefault="0092311D" w:rsidP="0092311D">
            <w:pPr>
              <w:pStyle w:val="TAL"/>
            </w:pPr>
            <w:r w:rsidRPr="005E16C7">
              <w:t>UE IP Address</w:t>
            </w:r>
          </w:p>
        </w:tc>
        <w:tc>
          <w:tcPr>
            <w:tcW w:w="1222" w:type="pct"/>
          </w:tcPr>
          <w:p w:rsidR="0092311D" w:rsidRPr="005E16C7" w:rsidRDefault="0092311D" w:rsidP="0092311D">
            <w:pPr>
              <w:pStyle w:val="TAL"/>
            </w:pPr>
            <w:r w:rsidRPr="005E16C7">
              <w:t>Extendable / Subclause 8.2.</w:t>
            </w:r>
            <w:r w:rsidRPr="005E16C7">
              <w:rPr>
                <w:lang w:val="de-DE"/>
              </w:rPr>
              <w:t>62</w:t>
            </w:r>
          </w:p>
        </w:tc>
        <w:tc>
          <w:tcPr>
            <w:tcW w:w="1222" w:type="pct"/>
          </w:tcPr>
          <w:p w:rsidR="0092311D" w:rsidRPr="005E16C7" w:rsidRDefault="0092311D" w:rsidP="0092311D">
            <w:pPr>
              <w:pStyle w:val="TAC"/>
              <w:rPr>
                <w:lang w:val="de-DE"/>
              </w:rPr>
            </w:pPr>
            <w:r w:rsidRPr="005E16C7">
              <w:rPr>
                <w:lang w:val="de-DE"/>
              </w:rPr>
              <w:t>p+15-1</w:t>
            </w:r>
          </w:p>
        </w:tc>
      </w:tr>
      <w:tr w:rsidR="0092311D" w:rsidRPr="005E16C7" w:rsidTr="001D2E80">
        <w:tblPrEx>
          <w:tblCellMar>
            <w:top w:w="0" w:type="dxa"/>
            <w:bottom w:w="0" w:type="dxa"/>
          </w:tblCellMar>
        </w:tblPrEx>
        <w:trPr>
          <w:jc w:val="center"/>
        </w:trPr>
        <w:tc>
          <w:tcPr>
            <w:tcW w:w="519" w:type="pct"/>
          </w:tcPr>
          <w:p w:rsidR="0092311D" w:rsidRPr="005E16C7" w:rsidRDefault="0092311D" w:rsidP="0092311D">
            <w:pPr>
              <w:pStyle w:val="TAC"/>
              <w:rPr>
                <w:lang w:val="sv-SE"/>
              </w:rPr>
            </w:pPr>
            <w:r w:rsidRPr="005E16C7">
              <w:rPr>
                <w:lang w:val="sv-SE"/>
              </w:rPr>
              <w:t>94</w:t>
            </w:r>
          </w:p>
        </w:tc>
        <w:tc>
          <w:tcPr>
            <w:tcW w:w="2037" w:type="pct"/>
          </w:tcPr>
          <w:p w:rsidR="0092311D" w:rsidRPr="005E16C7" w:rsidRDefault="0092311D" w:rsidP="0092311D">
            <w:pPr>
              <w:pStyle w:val="TAL"/>
            </w:pPr>
            <w:r w:rsidRPr="005E16C7">
              <w:t>Packet Rate</w:t>
            </w:r>
          </w:p>
        </w:tc>
        <w:tc>
          <w:tcPr>
            <w:tcW w:w="1222" w:type="pct"/>
          </w:tcPr>
          <w:p w:rsidR="0092311D" w:rsidRPr="005E16C7" w:rsidRDefault="0092311D" w:rsidP="0092311D">
            <w:pPr>
              <w:pStyle w:val="TAL"/>
            </w:pPr>
            <w:r w:rsidRPr="005E16C7">
              <w:t>Extendable / Subclause 8.2.</w:t>
            </w:r>
            <w:r w:rsidRPr="005E16C7">
              <w:rPr>
                <w:lang w:val="de-DE"/>
              </w:rPr>
              <w:t>63</w:t>
            </w:r>
          </w:p>
        </w:tc>
        <w:tc>
          <w:tcPr>
            <w:tcW w:w="1222" w:type="pct"/>
          </w:tcPr>
          <w:p w:rsidR="0092311D" w:rsidRPr="005E16C7" w:rsidRDefault="0092311D" w:rsidP="0092311D">
            <w:pPr>
              <w:pStyle w:val="TAC"/>
              <w:rPr>
                <w:lang w:val="de-DE"/>
              </w:rPr>
            </w:pPr>
            <w:r w:rsidRPr="005E16C7">
              <w:rPr>
                <w:lang w:val="de-DE"/>
              </w:rPr>
              <w:t>p+2-4</w:t>
            </w:r>
          </w:p>
        </w:tc>
      </w:tr>
      <w:tr w:rsidR="0092311D" w:rsidRPr="005E16C7" w:rsidTr="001D2E80">
        <w:tblPrEx>
          <w:tblCellMar>
            <w:top w:w="0" w:type="dxa"/>
            <w:bottom w:w="0" w:type="dxa"/>
          </w:tblCellMar>
        </w:tblPrEx>
        <w:trPr>
          <w:jc w:val="center"/>
        </w:trPr>
        <w:tc>
          <w:tcPr>
            <w:tcW w:w="519" w:type="pct"/>
          </w:tcPr>
          <w:p w:rsidR="0092311D" w:rsidRPr="005E16C7" w:rsidRDefault="0092311D" w:rsidP="0092311D">
            <w:pPr>
              <w:pStyle w:val="TAC"/>
              <w:rPr>
                <w:lang w:val="sv-SE"/>
              </w:rPr>
            </w:pPr>
            <w:r w:rsidRPr="005E16C7">
              <w:rPr>
                <w:lang w:val="sv-SE"/>
              </w:rPr>
              <w:t>95</w:t>
            </w:r>
          </w:p>
        </w:tc>
        <w:tc>
          <w:tcPr>
            <w:tcW w:w="2037" w:type="pct"/>
          </w:tcPr>
          <w:p w:rsidR="0092311D" w:rsidRPr="005E16C7" w:rsidRDefault="0092311D" w:rsidP="0092311D">
            <w:pPr>
              <w:pStyle w:val="TAL"/>
            </w:pPr>
            <w:r w:rsidRPr="005E16C7">
              <w:t>Outer Header Removal</w:t>
            </w:r>
          </w:p>
        </w:tc>
        <w:tc>
          <w:tcPr>
            <w:tcW w:w="1222" w:type="pct"/>
          </w:tcPr>
          <w:p w:rsidR="0092311D" w:rsidRPr="005E16C7" w:rsidRDefault="0092311D" w:rsidP="0092311D">
            <w:pPr>
              <w:pStyle w:val="TAL"/>
            </w:pPr>
            <w:r w:rsidRPr="005E16C7">
              <w:t>Extendable / Subclause 8.2.</w:t>
            </w:r>
            <w:r w:rsidRPr="005E16C7">
              <w:rPr>
                <w:lang w:val="de-DE"/>
              </w:rPr>
              <w:t>64</w:t>
            </w:r>
          </w:p>
        </w:tc>
        <w:tc>
          <w:tcPr>
            <w:tcW w:w="1222" w:type="pct"/>
          </w:tcPr>
          <w:p w:rsidR="0092311D" w:rsidRPr="005E16C7" w:rsidRDefault="0092311D" w:rsidP="0092311D">
            <w:pPr>
              <w:pStyle w:val="TAC"/>
              <w:rPr>
                <w:lang w:val="de-DE"/>
              </w:rPr>
            </w:pPr>
            <w:r w:rsidRPr="005E16C7">
              <w:rPr>
                <w:lang w:val="de-DE"/>
              </w:rPr>
              <w:t>1</w:t>
            </w:r>
          </w:p>
        </w:tc>
      </w:tr>
      <w:tr w:rsidR="0092311D" w:rsidRPr="005E16C7" w:rsidTr="001D2E80">
        <w:tblPrEx>
          <w:tblCellMar>
            <w:top w:w="0" w:type="dxa"/>
            <w:bottom w:w="0" w:type="dxa"/>
          </w:tblCellMar>
        </w:tblPrEx>
        <w:trPr>
          <w:jc w:val="center"/>
        </w:trPr>
        <w:tc>
          <w:tcPr>
            <w:tcW w:w="519" w:type="pct"/>
          </w:tcPr>
          <w:p w:rsidR="0092311D" w:rsidRPr="005E16C7" w:rsidRDefault="0092311D" w:rsidP="0092311D">
            <w:pPr>
              <w:pStyle w:val="TAC"/>
              <w:rPr>
                <w:lang w:val="sv-SE"/>
              </w:rPr>
            </w:pPr>
            <w:r w:rsidRPr="005E16C7">
              <w:rPr>
                <w:lang w:val="sv-SE"/>
              </w:rPr>
              <w:t>96</w:t>
            </w:r>
          </w:p>
        </w:tc>
        <w:tc>
          <w:tcPr>
            <w:tcW w:w="2037" w:type="pct"/>
          </w:tcPr>
          <w:p w:rsidR="0092311D" w:rsidRPr="005E16C7" w:rsidRDefault="0092311D" w:rsidP="0092311D">
            <w:pPr>
              <w:pStyle w:val="TAL"/>
            </w:pPr>
            <w:r w:rsidRPr="005E16C7">
              <w:rPr>
                <w:lang w:val="en-US" w:eastAsia="zh-CN"/>
              </w:rPr>
              <w:t xml:space="preserve">Recovery Time </w:t>
            </w:r>
            <w:r w:rsidRPr="005E16C7">
              <w:t>Stamp</w:t>
            </w:r>
          </w:p>
        </w:tc>
        <w:tc>
          <w:tcPr>
            <w:tcW w:w="1222" w:type="pct"/>
          </w:tcPr>
          <w:p w:rsidR="0092311D" w:rsidRPr="005E16C7" w:rsidRDefault="0092311D" w:rsidP="0092311D">
            <w:pPr>
              <w:pStyle w:val="TAL"/>
            </w:pPr>
            <w:r w:rsidRPr="005E16C7">
              <w:t>Extendable / Subclause 8.2.</w:t>
            </w:r>
            <w:r w:rsidRPr="005E16C7">
              <w:rPr>
                <w:lang w:val="sv-SE"/>
              </w:rPr>
              <w:t>65</w:t>
            </w:r>
          </w:p>
        </w:tc>
        <w:tc>
          <w:tcPr>
            <w:tcW w:w="1222" w:type="pct"/>
          </w:tcPr>
          <w:p w:rsidR="0092311D" w:rsidRPr="005E16C7" w:rsidRDefault="0092311D" w:rsidP="0092311D">
            <w:pPr>
              <w:pStyle w:val="TAC"/>
              <w:rPr>
                <w:lang w:val="de-DE"/>
              </w:rPr>
            </w:pPr>
            <w:r w:rsidRPr="005E16C7">
              <w:rPr>
                <w:lang w:val="de-DE"/>
              </w:rPr>
              <w:t>4</w:t>
            </w:r>
          </w:p>
        </w:tc>
      </w:tr>
      <w:tr w:rsidR="0092311D" w:rsidRPr="005E16C7" w:rsidTr="001D2E80">
        <w:tblPrEx>
          <w:tblCellMar>
            <w:top w:w="0" w:type="dxa"/>
            <w:bottom w:w="0" w:type="dxa"/>
          </w:tblCellMar>
        </w:tblPrEx>
        <w:trPr>
          <w:jc w:val="center"/>
        </w:trPr>
        <w:tc>
          <w:tcPr>
            <w:tcW w:w="519" w:type="pct"/>
          </w:tcPr>
          <w:p w:rsidR="0092311D" w:rsidRPr="005E16C7" w:rsidRDefault="0092311D" w:rsidP="0092311D">
            <w:pPr>
              <w:pStyle w:val="TAC"/>
              <w:rPr>
                <w:lang w:val="sv-SE"/>
              </w:rPr>
            </w:pPr>
            <w:r w:rsidRPr="005E16C7">
              <w:rPr>
                <w:lang w:val="sv-SE"/>
              </w:rPr>
              <w:t>97</w:t>
            </w:r>
          </w:p>
        </w:tc>
        <w:tc>
          <w:tcPr>
            <w:tcW w:w="2037" w:type="pct"/>
          </w:tcPr>
          <w:p w:rsidR="0092311D" w:rsidRPr="005E16C7" w:rsidRDefault="0092311D" w:rsidP="0092311D">
            <w:pPr>
              <w:pStyle w:val="TAL"/>
            </w:pPr>
            <w:r w:rsidRPr="005E16C7">
              <w:t>DL Flow Level Marking</w:t>
            </w:r>
          </w:p>
        </w:tc>
        <w:tc>
          <w:tcPr>
            <w:tcW w:w="1222" w:type="pct"/>
          </w:tcPr>
          <w:p w:rsidR="0092311D" w:rsidRPr="005E16C7" w:rsidRDefault="0092311D" w:rsidP="0092311D">
            <w:pPr>
              <w:pStyle w:val="TAL"/>
            </w:pPr>
            <w:r w:rsidRPr="005E16C7">
              <w:t>Extendable / Subclause 8.2.</w:t>
            </w:r>
            <w:r w:rsidRPr="005E16C7">
              <w:rPr>
                <w:lang w:val="de-DE"/>
              </w:rPr>
              <w:t>66</w:t>
            </w:r>
          </w:p>
        </w:tc>
        <w:tc>
          <w:tcPr>
            <w:tcW w:w="1222" w:type="pct"/>
          </w:tcPr>
          <w:p w:rsidR="0092311D" w:rsidRPr="005E16C7" w:rsidRDefault="0092311D" w:rsidP="0092311D">
            <w:pPr>
              <w:pStyle w:val="TAC"/>
              <w:rPr>
                <w:lang w:val="de-DE"/>
              </w:rPr>
            </w:pPr>
            <w:r w:rsidRPr="005E16C7">
              <w:rPr>
                <w:lang w:val="de-DE"/>
              </w:rPr>
              <w:t>p+1-4</w:t>
            </w:r>
          </w:p>
        </w:tc>
      </w:tr>
      <w:tr w:rsidR="0092311D" w:rsidRPr="005E16C7" w:rsidTr="001D2E80">
        <w:tblPrEx>
          <w:tblCellMar>
            <w:top w:w="0" w:type="dxa"/>
            <w:bottom w:w="0" w:type="dxa"/>
          </w:tblCellMar>
        </w:tblPrEx>
        <w:trPr>
          <w:jc w:val="center"/>
        </w:trPr>
        <w:tc>
          <w:tcPr>
            <w:tcW w:w="519" w:type="pct"/>
          </w:tcPr>
          <w:p w:rsidR="0092311D" w:rsidRPr="005E16C7" w:rsidRDefault="0092311D" w:rsidP="0092311D">
            <w:pPr>
              <w:pStyle w:val="TAC"/>
              <w:rPr>
                <w:lang w:val="sv-SE"/>
              </w:rPr>
            </w:pPr>
            <w:r w:rsidRPr="005E16C7">
              <w:rPr>
                <w:lang w:val="sv-SE"/>
              </w:rPr>
              <w:t>98</w:t>
            </w:r>
          </w:p>
        </w:tc>
        <w:tc>
          <w:tcPr>
            <w:tcW w:w="2037" w:type="pct"/>
          </w:tcPr>
          <w:p w:rsidR="0092311D" w:rsidRPr="005E16C7" w:rsidRDefault="0092311D" w:rsidP="0092311D">
            <w:pPr>
              <w:pStyle w:val="TAL"/>
            </w:pPr>
            <w:r w:rsidRPr="005E16C7">
              <w:t>Header Enrichment</w:t>
            </w:r>
          </w:p>
        </w:tc>
        <w:tc>
          <w:tcPr>
            <w:tcW w:w="1222" w:type="pct"/>
          </w:tcPr>
          <w:p w:rsidR="0092311D" w:rsidRPr="005E16C7" w:rsidRDefault="0092311D" w:rsidP="0092311D">
            <w:pPr>
              <w:pStyle w:val="TAL"/>
            </w:pPr>
            <w:r w:rsidRPr="005E16C7">
              <w:t>Extendable / Subclause 8.2.</w:t>
            </w:r>
            <w:r w:rsidRPr="005E16C7">
              <w:rPr>
                <w:lang w:val="de-DE"/>
              </w:rPr>
              <w:t>67</w:t>
            </w:r>
          </w:p>
        </w:tc>
        <w:tc>
          <w:tcPr>
            <w:tcW w:w="1222" w:type="pct"/>
          </w:tcPr>
          <w:p w:rsidR="0092311D" w:rsidRPr="005E16C7" w:rsidRDefault="0092311D" w:rsidP="0092311D">
            <w:pPr>
              <w:pStyle w:val="TAC"/>
              <w:rPr>
                <w:lang w:val="de-DE"/>
              </w:rPr>
            </w:pPr>
            <w:r w:rsidRPr="005E16C7">
              <w:rPr>
                <w:lang w:val="de-DE"/>
              </w:rPr>
              <w:t>q-4</w:t>
            </w:r>
          </w:p>
        </w:tc>
      </w:tr>
      <w:tr w:rsidR="0092311D" w:rsidRPr="005E16C7" w:rsidTr="001D2E80">
        <w:tblPrEx>
          <w:tblCellMar>
            <w:top w:w="0" w:type="dxa"/>
            <w:bottom w:w="0" w:type="dxa"/>
          </w:tblCellMar>
        </w:tblPrEx>
        <w:trPr>
          <w:jc w:val="center"/>
        </w:trPr>
        <w:tc>
          <w:tcPr>
            <w:tcW w:w="519" w:type="pct"/>
          </w:tcPr>
          <w:p w:rsidR="0092311D" w:rsidRPr="005E16C7" w:rsidRDefault="0092311D" w:rsidP="0092311D">
            <w:pPr>
              <w:pStyle w:val="TAC"/>
              <w:rPr>
                <w:lang w:val="sv-SE"/>
              </w:rPr>
            </w:pPr>
            <w:r w:rsidRPr="005E16C7">
              <w:rPr>
                <w:lang w:val="sv-SE"/>
              </w:rPr>
              <w:t>99</w:t>
            </w:r>
          </w:p>
        </w:tc>
        <w:tc>
          <w:tcPr>
            <w:tcW w:w="2037" w:type="pct"/>
          </w:tcPr>
          <w:p w:rsidR="0092311D" w:rsidRPr="005E16C7" w:rsidRDefault="0092311D" w:rsidP="0092311D">
            <w:pPr>
              <w:pStyle w:val="TAL"/>
            </w:pPr>
            <w:r w:rsidRPr="005E16C7">
              <w:t>Error Indication Report</w:t>
            </w:r>
          </w:p>
        </w:tc>
        <w:tc>
          <w:tcPr>
            <w:tcW w:w="1222" w:type="pct"/>
          </w:tcPr>
          <w:p w:rsidR="0092311D" w:rsidRPr="005E16C7" w:rsidRDefault="0092311D" w:rsidP="0092311D">
            <w:pPr>
              <w:pStyle w:val="TAL"/>
            </w:pPr>
            <w:r w:rsidRPr="005E16C7">
              <w:rPr>
                <w:szCs w:val="16"/>
              </w:rPr>
              <w:t>Extendable</w:t>
            </w:r>
            <w:r w:rsidRPr="005E16C7">
              <w:t xml:space="preserve"> / Table 7.5.8.</w:t>
            </w:r>
            <w:r w:rsidRPr="005E16C7">
              <w:rPr>
                <w:lang w:val="sv-SE"/>
              </w:rPr>
              <w:t>4</w:t>
            </w:r>
            <w:r w:rsidRPr="005E16C7">
              <w:t>-1</w:t>
            </w:r>
          </w:p>
        </w:tc>
        <w:tc>
          <w:tcPr>
            <w:tcW w:w="1222" w:type="pct"/>
          </w:tcPr>
          <w:p w:rsidR="0092311D" w:rsidRPr="005E16C7" w:rsidRDefault="0092311D" w:rsidP="0092311D">
            <w:pPr>
              <w:pStyle w:val="TAC"/>
            </w:pPr>
            <w:r w:rsidRPr="005E16C7">
              <w:t>Not Applicable</w:t>
            </w:r>
          </w:p>
        </w:tc>
      </w:tr>
      <w:tr w:rsidR="0092311D" w:rsidRPr="005E16C7" w:rsidTr="001D2E80">
        <w:tblPrEx>
          <w:tblCellMar>
            <w:top w:w="0" w:type="dxa"/>
            <w:bottom w:w="0" w:type="dxa"/>
          </w:tblCellMar>
        </w:tblPrEx>
        <w:trPr>
          <w:jc w:val="center"/>
        </w:trPr>
        <w:tc>
          <w:tcPr>
            <w:tcW w:w="519" w:type="pct"/>
          </w:tcPr>
          <w:p w:rsidR="0092311D" w:rsidRPr="005E16C7" w:rsidRDefault="0092311D" w:rsidP="0092311D">
            <w:pPr>
              <w:pStyle w:val="TAC"/>
              <w:rPr>
                <w:lang w:val="sv-SE"/>
              </w:rPr>
            </w:pPr>
            <w:r w:rsidRPr="005E16C7">
              <w:rPr>
                <w:lang w:val="sv-SE"/>
              </w:rPr>
              <w:t>100</w:t>
            </w:r>
          </w:p>
        </w:tc>
        <w:tc>
          <w:tcPr>
            <w:tcW w:w="2037" w:type="pct"/>
          </w:tcPr>
          <w:p w:rsidR="0092311D" w:rsidRPr="005E16C7" w:rsidRDefault="0092311D" w:rsidP="0092311D">
            <w:pPr>
              <w:pStyle w:val="TAL"/>
            </w:pPr>
            <w:r w:rsidRPr="005E16C7">
              <w:t>Measurement Information</w:t>
            </w:r>
          </w:p>
        </w:tc>
        <w:tc>
          <w:tcPr>
            <w:tcW w:w="1222" w:type="pct"/>
          </w:tcPr>
          <w:p w:rsidR="0092311D" w:rsidRPr="005E16C7" w:rsidRDefault="0092311D" w:rsidP="0092311D">
            <w:pPr>
              <w:pStyle w:val="TAL"/>
              <w:rPr>
                <w:szCs w:val="16"/>
                <w:lang w:val="sv-SE"/>
              </w:rPr>
            </w:pPr>
            <w:r w:rsidRPr="005E16C7">
              <w:t>Extendable / Subclause 8.2.</w:t>
            </w:r>
            <w:r w:rsidRPr="005E16C7">
              <w:rPr>
                <w:lang w:val="sv-SE"/>
              </w:rPr>
              <w:t>68</w:t>
            </w:r>
          </w:p>
        </w:tc>
        <w:tc>
          <w:tcPr>
            <w:tcW w:w="1222" w:type="pct"/>
          </w:tcPr>
          <w:p w:rsidR="0092311D" w:rsidRPr="005E16C7" w:rsidRDefault="0092311D" w:rsidP="0092311D">
            <w:pPr>
              <w:pStyle w:val="TAC"/>
            </w:pPr>
            <w:r w:rsidRPr="005E16C7">
              <w:rPr>
                <w:lang w:val="de-DE"/>
              </w:rPr>
              <w:t>1</w:t>
            </w:r>
          </w:p>
        </w:tc>
      </w:tr>
      <w:tr w:rsidR="0092311D" w:rsidRPr="005E16C7" w:rsidTr="001D2E80">
        <w:tblPrEx>
          <w:tblCellMar>
            <w:top w:w="0" w:type="dxa"/>
            <w:bottom w:w="0" w:type="dxa"/>
          </w:tblCellMar>
        </w:tblPrEx>
        <w:trPr>
          <w:jc w:val="center"/>
        </w:trPr>
        <w:tc>
          <w:tcPr>
            <w:tcW w:w="519" w:type="pct"/>
          </w:tcPr>
          <w:p w:rsidR="0092311D" w:rsidRPr="005E16C7" w:rsidRDefault="0092311D" w:rsidP="0092311D">
            <w:pPr>
              <w:pStyle w:val="TAC"/>
              <w:rPr>
                <w:lang w:val="sv-SE"/>
              </w:rPr>
            </w:pPr>
            <w:r w:rsidRPr="005E16C7">
              <w:rPr>
                <w:lang w:val="sv-SE"/>
              </w:rPr>
              <w:t>101</w:t>
            </w:r>
          </w:p>
        </w:tc>
        <w:tc>
          <w:tcPr>
            <w:tcW w:w="2037" w:type="pct"/>
          </w:tcPr>
          <w:p w:rsidR="0092311D" w:rsidRPr="005E16C7" w:rsidRDefault="0092311D" w:rsidP="0092311D">
            <w:pPr>
              <w:pStyle w:val="TAL"/>
            </w:pPr>
            <w:r w:rsidRPr="005E16C7">
              <w:t>Node Report Type</w:t>
            </w:r>
          </w:p>
        </w:tc>
        <w:tc>
          <w:tcPr>
            <w:tcW w:w="1222" w:type="pct"/>
          </w:tcPr>
          <w:p w:rsidR="0092311D" w:rsidRPr="005E16C7" w:rsidRDefault="0092311D" w:rsidP="0092311D">
            <w:pPr>
              <w:pStyle w:val="TAL"/>
            </w:pPr>
            <w:r w:rsidRPr="005E16C7">
              <w:t>Extendable / Subclause 8.2.</w:t>
            </w:r>
            <w:r w:rsidRPr="005E16C7">
              <w:rPr>
                <w:lang w:val="sv-SE"/>
              </w:rPr>
              <w:t>69</w:t>
            </w:r>
          </w:p>
        </w:tc>
        <w:tc>
          <w:tcPr>
            <w:tcW w:w="1222" w:type="pct"/>
          </w:tcPr>
          <w:p w:rsidR="0092311D" w:rsidRPr="005E16C7" w:rsidRDefault="0092311D" w:rsidP="0092311D">
            <w:pPr>
              <w:pStyle w:val="TAC"/>
              <w:rPr>
                <w:lang w:val="de-DE"/>
              </w:rPr>
            </w:pPr>
            <w:r w:rsidRPr="005E16C7">
              <w:rPr>
                <w:lang w:val="de-DE"/>
              </w:rPr>
              <w:t>1</w:t>
            </w:r>
          </w:p>
        </w:tc>
      </w:tr>
      <w:tr w:rsidR="0092311D" w:rsidRPr="005E16C7" w:rsidTr="001D2E80">
        <w:tblPrEx>
          <w:tblCellMar>
            <w:top w:w="0" w:type="dxa"/>
            <w:bottom w:w="0" w:type="dxa"/>
          </w:tblCellMar>
        </w:tblPrEx>
        <w:trPr>
          <w:jc w:val="center"/>
        </w:trPr>
        <w:tc>
          <w:tcPr>
            <w:tcW w:w="519" w:type="pct"/>
          </w:tcPr>
          <w:p w:rsidR="0092311D" w:rsidRPr="005E16C7" w:rsidRDefault="0092311D" w:rsidP="0092311D">
            <w:pPr>
              <w:pStyle w:val="TAC"/>
              <w:rPr>
                <w:lang w:val="sv-SE"/>
              </w:rPr>
            </w:pPr>
            <w:r w:rsidRPr="005E16C7">
              <w:rPr>
                <w:lang w:val="sv-SE"/>
              </w:rPr>
              <w:t>102</w:t>
            </w:r>
          </w:p>
        </w:tc>
        <w:tc>
          <w:tcPr>
            <w:tcW w:w="2037" w:type="pct"/>
          </w:tcPr>
          <w:p w:rsidR="0092311D" w:rsidRPr="005E16C7" w:rsidRDefault="0092311D" w:rsidP="0092311D">
            <w:pPr>
              <w:pStyle w:val="TAL"/>
            </w:pPr>
            <w:r w:rsidRPr="005E16C7">
              <w:t>User Plane Path Failure Report</w:t>
            </w:r>
          </w:p>
        </w:tc>
        <w:tc>
          <w:tcPr>
            <w:tcW w:w="1222" w:type="pct"/>
          </w:tcPr>
          <w:p w:rsidR="0092311D" w:rsidRPr="005E16C7" w:rsidRDefault="0092311D" w:rsidP="0092311D">
            <w:pPr>
              <w:pStyle w:val="TAL"/>
            </w:pPr>
            <w:r w:rsidRPr="005E16C7">
              <w:t>Extendable / Table 7.4.</w:t>
            </w:r>
            <w:r w:rsidRPr="005E16C7">
              <w:rPr>
                <w:lang w:val="sv-SE"/>
              </w:rPr>
              <w:t>5</w:t>
            </w:r>
            <w:r w:rsidRPr="005E16C7">
              <w:t>.1.2-1</w:t>
            </w:r>
          </w:p>
        </w:tc>
        <w:tc>
          <w:tcPr>
            <w:tcW w:w="1222" w:type="pct"/>
          </w:tcPr>
          <w:p w:rsidR="0092311D" w:rsidRPr="005E16C7" w:rsidRDefault="0092311D" w:rsidP="0092311D">
            <w:pPr>
              <w:pStyle w:val="TAC"/>
              <w:rPr>
                <w:lang w:val="de-DE"/>
              </w:rPr>
            </w:pPr>
            <w:r w:rsidRPr="005E16C7">
              <w:rPr>
                <w:lang w:val="de-DE"/>
              </w:rPr>
              <w:t>Not Applicable</w:t>
            </w:r>
          </w:p>
        </w:tc>
      </w:tr>
      <w:tr w:rsidR="0092311D" w:rsidRPr="005E16C7" w:rsidTr="001D2E80">
        <w:tblPrEx>
          <w:tblCellMar>
            <w:top w:w="0" w:type="dxa"/>
            <w:bottom w:w="0" w:type="dxa"/>
          </w:tblCellMar>
        </w:tblPrEx>
        <w:trPr>
          <w:jc w:val="center"/>
        </w:trPr>
        <w:tc>
          <w:tcPr>
            <w:tcW w:w="519" w:type="pct"/>
          </w:tcPr>
          <w:p w:rsidR="0092311D" w:rsidRPr="005E16C7" w:rsidRDefault="0092311D" w:rsidP="0092311D">
            <w:pPr>
              <w:pStyle w:val="TAC"/>
              <w:rPr>
                <w:lang w:val="sv-SE"/>
              </w:rPr>
            </w:pPr>
            <w:r w:rsidRPr="005E16C7">
              <w:rPr>
                <w:lang w:val="sv-SE"/>
              </w:rPr>
              <w:t>103</w:t>
            </w:r>
          </w:p>
        </w:tc>
        <w:tc>
          <w:tcPr>
            <w:tcW w:w="2037" w:type="pct"/>
          </w:tcPr>
          <w:p w:rsidR="0092311D" w:rsidRPr="005E16C7" w:rsidRDefault="0092311D" w:rsidP="0092311D">
            <w:pPr>
              <w:pStyle w:val="TAL"/>
            </w:pPr>
            <w:r w:rsidRPr="005E16C7">
              <w:t>Remote GTP-U Peer</w:t>
            </w:r>
          </w:p>
        </w:tc>
        <w:tc>
          <w:tcPr>
            <w:tcW w:w="1222" w:type="pct"/>
          </w:tcPr>
          <w:p w:rsidR="0092311D" w:rsidRPr="005E16C7" w:rsidRDefault="0092311D" w:rsidP="0092311D">
            <w:pPr>
              <w:pStyle w:val="TAL"/>
            </w:pPr>
            <w:r w:rsidRPr="005E16C7">
              <w:t>Extendable / Subclause 8.2.</w:t>
            </w:r>
            <w:r w:rsidRPr="005E16C7">
              <w:rPr>
                <w:lang w:val="sv-SE"/>
              </w:rPr>
              <w:t>70</w:t>
            </w:r>
          </w:p>
        </w:tc>
        <w:tc>
          <w:tcPr>
            <w:tcW w:w="1222" w:type="pct"/>
          </w:tcPr>
          <w:p w:rsidR="0092311D" w:rsidRPr="005E16C7" w:rsidRDefault="0092311D" w:rsidP="0092311D">
            <w:pPr>
              <w:pStyle w:val="TAC"/>
              <w:rPr>
                <w:lang w:val="de-DE"/>
              </w:rPr>
            </w:pPr>
            <w:r w:rsidRPr="005E16C7">
              <w:t>p+15-4</w:t>
            </w:r>
          </w:p>
        </w:tc>
      </w:tr>
      <w:tr w:rsidR="000A2908" w:rsidRPr="005E16C7" w:rsidTr="001D2E80">
        <w:tblPrEx>
          <w:tblCellMar>
            <w:top w:w="0" w:type="dxa"/>
            <w:bottom w:w="0" w:type="dxa"/>
          </w:tblCellMar>
        </w:tblPrEx>
        <w:trPr>
          <w:jc w:val="center"/>
        </w:trPr>
        <w:tc>
          <w:tcPr>
            <w:tcW w:w="519" w:type="pct"/>
          </w:tcPr>
          <w:p w:rsidR="000A2908" w:rsidRPr="005E16C7" w:rsidRDefault="000A2908" w:rsidP="000A2908">
            <w:pPr>
              <w:pStyle w:val="TAC"/>
              <w:rPr>
                <w:lang w:val="sv-SE"/>
              </w:rPr>
            </w:pPr>
            <w:r w:rsidRPr="005E16C7">
              <w:rPr>
                <w:lang w:val="sv-SE"/>
              </w:rPr>
              <w:t>104</w:t>
            </w:r>
          </w:p>
        </w:tc>
        <w:tc>
          <w:tcPr>
            <w:tcW w:w="2037" w:type="pct"/>
          </w:tcPr>
          <w:p w:rsidR="000A2908" w:rsidRPr="005E16C7" w:rsidRDefault="000A2908" w:rsidP="000A2908">
            <w:pPr>
              <w:pStyle w:val="TAL"/>
            </w:pPr>
            <w:r w:rsidRPr="005E16C7">
              <w:t>UR-SEQN</w:t>
            </w:r>
          </w:p>
        </w:tc>
        <w:tc>
          <w:tcPr>
            <w:tcW w:w="1222" w:type="pct"/>
          </w:tcPr>
          <w:p w:rsidR="000A2908" w:rsidRPr="005E16C7" w:rsidRDefault="000A2908" w:rsidP="000A2908">
            <w:pPr>
              <w:pStyle w:val="TAL"/>
              <w:rPr>
                <w:lang w:val="sv-SE"/>
              </w:rPr>
            </w:pPr>
            <w:r w:rsidRPr="005E16C7">
              <w:t>Fixed Length / Subclause 8.2.</w:t>
            </w:r>
            <w:r w:rsidRPr="005E16C7">
              <w:rPr>
                <w:lang w:val="sv-SE"/>
              </w:rPr>
              <w:t>71</w:t>
            </w:r>
          </w:p>
        </w:tc>
        <w:tc>
          <w:tcPr>
            <w:tcW w:w="1222" w:type="pct"/>
          </w:tcPr>
          <w:p w:rsidR="000A2908" w:rsidRPr="005E16C7" w:rsidRDefault="000A2908" w:rsidP="000A2908">
            <w:pPr>
              <w:pStyle w:val="TAC"/>
              <w:rPr>
                <w:lang w:val="de-DE"/>
              </w:rPr>
            </w:pPr>
            <w:r w:rsidRPr="005E16C7">
              <w:rPr>
                <w:lang w:val="de-DE"/>
              </w:rPr>
              <w:t>4</w:t>
            </w:r>
          </w:p>
        </w:tc>
      </w:tr>
      <w:tr w:rsidR="000A2908" w:rsidRPr="005E16C7" w:rsidTr="001D2E80">
        <w:tblPrEx>
          <w:tblCellMar>
            <w:top w:w="0" w:type="dxa"/>
            <w:bottom w:w="0" w:type="dxa"/>
          </w:tblCellMar>
        </w:tblPrEx>
        <w:trPr>
          <w:jc w:val="center"/>
        </w:trPr>
        <w:tc>
          <w:tcPr>
            <w:tcW w:w="519" w:type="pct"/>
          </w:tcPr>
          <w:p w:rsidR="000A2908" w:rsidRPr="005E16C7" w:rsidRDefault="000A2908" w:rsidP="000A2908">
            <w:pPr>
              <w:pStyle w:val="TAC"/>
              <w:rPr>
                <w:lang w:val="sv-SE"/>
              </w:rPr>
            </w:pPr>
            <w:r w:rsidRPr="005E16C7">
              <w:rPr>
                <w:lang w:val="sv-SE"/>
              </w:rPr>
              <w:t>105</w:t>
            </w:r>
          </w:p>
        </w:tc>
        <w:tc>
          <w:tcPr>
            <w:tcW w:w="2037" w:type="pct"/>
          </w:tcPr>
          <w:p w:rsidR="000A2908" w:rsidRPr="005E16C7" w:rsidRDefault="000A2908" w:rsidP="000A2908">
            <w:pPr>
              <w:pStyle w:val="TAL"/>
            </w:pPr>
            <w:r w:rsidRPr="005E16C7">
              <w:t>Update Duplicating Parameters</w:t>
            </w:r>
          </w:p>
        </w:tc>
        <w:tc>
          <w:tcPr>
            <w:tcW w:w="1222" w:type="pct"/>
          </w:tcPr>
          <w:p w:rsidR="000A2908" w:rsidRPr="005E16C7" w:rsidRDefault="000A2908" w:rsidP="000A2908">
            <w:pPr>
              <w:pStyle w:val="TAL"/>
            </w:pPr>
            <w:r w:rsidRPr="005E16C7">
              <w:t>Extendable / Table 7.5.4</w:t>
            </w:r>
            <w:r w:rsidRPr="005E16C7">
              <w:rPr>
                <w:lang w:val="de-DE"/>
              </w:rPr>
              <w:t>.3-3</w:t>
            </w:r>
          </w:p>
        </w:tc>
        <w:tc>
          <w:tcPr>
            <w:tcW w:w="1222" w:type="pct"/>
          </w:tcPr>
          <w:p w:rsidR="000A2908" w:rsidRPr="005E16C7" w:rsidRDefault="000A2908" w:rsidP="000A2908">
            <w:pPr>
              <w:pStyle w:val="TAC"/>
              <w:rPr>
                <w:lang w:val="de-DE"/>
              </w:rPr>
            </w:pPr>
            <w:r w:rsidRPr="005E16C7">
              <w:t>Not Applicable</w:t>
            </w:r>
          </w:p>
        </w:tc>
      </w:tr>
      <w:tr w:rsidR="000A2908" w:rsidRPr="005E16C7" w:rsidTr="001D2E80">
        <w:tblPrEx>
          <w:tblCellMar>
            <w:top w:w="0" w:type="dxa"/>
            <w:bottom w:w="0" w:type="dxa"/>
          </w:tblCellMar>
        </w:tblPrEx>
        <w:trPr>
          <w:jc w:val="center"/>
        </w:trPr>
        <w:tc>
          <w:tcPr>
            <w:tcW w:w="519" w:type="pct"/>
          </w:tcPr>
          <w:p w:rsidR="000A2908" w:rsidRPr="005E16C7" w:rsidRDefault="000A2908" w:rsidP="000A2908">
            <w:pPr>
              <w:pStyle w:val="TAC"/>
              <w:rPr>
                <w:lang w:val="sv-SE"/>
              </w:rPr>
            </w:pPr>
            <w:r w:rsidRPr="005E16C7">
              <w:rPr>
                <w:lang w:val="sv-SE"/>
              </w:rPr>
              <w:t>106</w:t>
            </w:r>
          </w:p>
        </w:tc>
        <w:tc>
          <w:tcPr>
            <w:tcW w:w="2037" w:type="pct"/>
          </w:tcPr>
          <w:p w:rsidR="000A2908" w:rsidRPr="005E16C7" w:rsidRDefault="000A2908" w:rsidP="000A2908">
            <w:pPr>
              <w:pStyle w:val="TAL"/>
            </w:pPr>
            <w:r w:rsidRPr="005E16C7">
              <w:t xml:space="preserve">Activate Predefined Rules </w:t>
            </w:r>
          </w:p>
        </w:tc>
        <w:tc>
          <w:tcPr>
            <w:tcW w:w="1222" w:type="pct"/>
          </w:tcPr>
          <w:p w:rsidR="000A2908" w:rsidRPr="005E16C7" w:rsidRDefault="000A2908" w:rsidP="000A2908">
            <w:pPr>
              <w:pStyle w:val="TAL"/>
            </w:pPr>
            <w:r w:rsidRPr="005E16C7">
              <w:t>Variable Length / Subclause 8.2.</w:t>
            </w:r>
            <w:r w:rsidRPr="005E16C7">
              <w:rPr>
                <w:lang w:val="sv-SE"/>
              </w:rPr>
              <w:t>72</w:t>
            </w:r>
          </w:p>
        </w:tc>
        <w:tc>
          <w:tcPr>
            <w:tcW w:w="1222" w:type="pct"/>
          </w:tcPr>
          <w:p w:rsidR="000A2908" w:rsidRPr="005E16C7" w:rsidRDefault="000A2908" w:rsidP="000A2908">
            <w:pPr>
              <w:pStyle w:val="TAC"/>
            </w:pPr>
            <w:r w:rsidRPr="005E16C7">
              <w:rPr>
                <w:lang w:val="de-DE"/>
              </w:rPr>
              <w:t>Not Applicable</w:t>
            </w:r>
          </w:p>
        </w:tc>
      </w:tr>
      <w:tr w:rsidR="000A2908" w:rsidRPr="005E16C7" w:rsidTr="001D2E80">
        <w:tblPrEx>
          <w:tblCellMar>
            <w:top w:w="0" w:type="dxa"/>
            <w:bottom w:w="0" w:type="dxa"/>
          </w:tblCellMar>
        </w:tblPrEx>
        <w:trPr>
          <w:jc w:val="center"/>
        </w:trPr>
        <w:tc>
          <w:tcPr>
            <w:tcW w:w="519" w:type="pct"/>
          </w:tcPr>
          <w:p w:rsidR="000A2908" w:rsidRPr="005E16C7" w:rsidRDefault="000A2908" w:rsidP="000A2908">
            <w:pPr>
              <w:pStyle w:val="TAC"/>
              <w:rPr>
                <w:lang w:val="sv-SE"/>
              </w:rPr>
            </w:pPr>
            <w:r w:rsidRPr="005E16C7">
              <w:rPr>
                <w:lang w:val="sv-SE"/>
              </w:rPr>
              <w:t>107</w:t>
            </w:r>
          </w:p>
        </w:tc>
        <w:tc>
          <w:tcPr>
            <w:tcW w:w="2037" w:type="pct"/>
          </w:tcPr>
          <w:p w:rsidR="000A2908" w:rsidRPr="005E16C7" w:rsidRDefault="000A2908" w:rsidP="000A2908">
            <w:pPr>
              <w:pStyle w:val="TAL"/>
            </w:pPr>
            <w:r w:rsidRPr="005E16C7">
              <w:t xml:space="preserve">Deactivate Predefined Rules </w:t>
            </w:r>
          </w:p>
        </w:tc>
        <w:tc>
          <w:tcPr>
            <w:tcW w:w="1222" w:type="pct"/>
          </w:tcPr>
          <w:p w:rsidR="000A2908" w:rsidRPr="005E16C7" w:rsidRDefault="000A2908" w:rsidP="000A2908">
            <w:pPr>
              <w:pStyle w:val="TAL"/>
            </w:pPr>
            <w:r w:rsidRPr="005E16C7">
              <w:t>Variable Length / Subclause 8.2.</w:t>
            </w:r>
            <w:r w:rsidRPr="005E16C7">
              <w:rPr>
                <w:lang w:val="sv-SE"/>
              </w:rPr>
              <w:t>73</w:t>
            </w:r>
          </w:p>
        </w:tc>
        <w:tc>
          <w:tcPr>
            <w:tcW w:w="1222" w:type="pct"/>
          </w:tcPr>
          <w:p w:rsidR="000A2908" w:rsidRPr="005E16C7" w:rsidRDefault="000A2908" w:rsidP="000A2908">
            <w:pPr>
              <w:pStyle w:val="TAC"/>
            </w:pPr>
            <w:r w:rsidRPr="005E16C7">
              <w:rPr>
                <w:lang w:val="de-DE"/>
              </w:rPr>
              <w:t>Not Applicable</w:t>
            </w:r>
          </w:p>
        </w:tc>
      </w:tr>
      <w:tr w:rsidR="000A2908" w:rsidRPr="005E16C7" w:rsidTr="00CC0288">
        <w:tblPrEx>
          <w:tblCellMar>
            <w:top w:w="0" w:type="dxa"/>
            <w:bottom w:w="0" w:type="dxa"/>
          </w:tblCellMar>
        </w:tblPrEx>
        <w:trPr>
          <w:jc w:val="center"/>
        </w:trPr>
        <w:tc>
          <w:tcPr>
            <w:tcW w:w="519" w:type="pct"/>
          </w:tcPr>
          <w:p w:rsidR="000A2908" w:rsidRPr="005E16C7" w:rsidRDefault="000A2908" w:rsidP="000A2908">
            <w:pPr>
              <w:pStyle w:val="TAC"/>
              <w:rPr>
                <w:lang w:val="sv-SE"/>
              </w:rPr>
            </w:pPr>
            <w:r w:rsidRPr="005E16C7">
              <w:rPr>
                <w:lang w:val="sv-SE"/>
              </w:rPr>
              <w:t>108</w:t>
            </w:r>
          </w:p>
        </w:tc>
        <w:tc>
          <w:tcPr>
            <w:tcW w:w="2037" w:type="pct"/>
          </w:tcPr>
          <w:p w:rsidR="000A2908" w:rsidRPr="005E16C7" w:rsidRDefault="000A2908" w:rsidP="000A2908">
            <w:pPr>
              <w:pStyle w:val="TAL"/>
            </w:pPr>
            <w:r w:rsidRPr="005E16C7">
              <w:t>FAR ID</w:t>
            </w:r>
          </w:p>
        </w:tc>
        <w:tc>
          <w:tcPr>
            <w:tcW w:w="1222" w:type="pct"/>
          </w:tcPr>
          <w:p w:rsidR="000A2908" w:rsidRPr="005E16C7" w:rsidRDefault="000A2908" w:rsidP="000A2908">
            <w:pPr>
              <w:pStyle w:val="TAL"/>
            </w:pPr>
            <w:r w:rsidRPr="005E16C7">
              <w:t>Extendable / Subclause 8.2.</w:t>
            </w:r>
            <w:r w:rsidRPr="005E16C7">
              <w:rPr>
                <w:lang w:val="de-DE"/>
              </w:rPr>
              <w:t>74</w:t>
            </w:r>
          </w:p>
        </w:tc>
        <w:tc>
          <w:tcPr>
            <w:tcW w:w="1222" w:type="pct"/>
          </w:tcPr>
          <w:p w:rsidR="000A2908" w:rsidRPr="005E16C7" w:rsidRDefault="000A2908" w:rsidP="000A2908">
            <w:pPr>
              <w:pStyle w:val="TAC"/>
              <w:rPr>
                <w:lang w:val="de-DE"/>
              </w:rPr>
            </w:pPr>
            <w:r w:rsidRPr="005E16C7">
              <w:rPr>
                <w:lang w:val="de-DE"/>
              </w:rPr>
              <w:t>4</w:t>
            </w:r>
          </w:p>
        </w:tc>
      </w:tr>
      <w:tr w:rsidR="000A2908" w:rsidRPr="005E16C7" w:rsidTr="00CC0288">
        <w:tblPrEx>
          <w:tblCellMar>
            <w:top w:w="0" w:type="dxa"/>
            <w:bottom w:w="0" w:type="dxa"/>
          </w:tblCellMar>
        </w:tblPrEx>
        <w:trPr>
          <w:jc w:val="center"/>
        </w:trPr>
        <w:tc>
          <w:tcPr>
            <w:tcW w:w="519" w:type="pct"/>
          </w:tcPr>
          <w:p w:rsidR="000A2908" w:rsidRPr="005E16C7" w:rsidRDefault="000A2908" w:rsidP="000A2908">
            <w:pPr>
              <w:pStyle w:val="TAC"/>
              <w:rPr>
                <w:lang w:val="sv-SE"/>
              </w:rPr>
            </w:pPr>
            <w:r w:rsidRPr="005E16C7">
              <w:rPr>
                <w:lang w:val="sv-SE"/>
              </w:rPr>
              <w:t>109</w:t>
            </w:r>
          </w:p>
        </w:tc>
        <w:tc>
          <w:tcPr>
            <w:tcW w:w="2037" w:type="pct"/>
          </w:tcPr>
          <w:p w:rsidR="000A2908" w:rsidRPr="005E16C7" w:rsidRDefault="000A2908" w:rsidP="000A2908">
            <w:pPr>
              <w:pStyle w:val="TAL"/>
            </w:pPr>
            <w:r w:rsidRPr="005E16C7">
              <w:t>QER ID</w:t>
            </w:r>
          </w:p>
        </w:tc>
        <w:tc>
          <w:tcPr>
            <w:tcW w:w="1222" w:type="pct"/>
          </w:tcPr>
          <w:p w:rsidR="000A2908" w:rsidRPr="005E16C7" w:rsidRDefault="000A2908" w:rsidP="000A2908">
            <w:pPr>
              <w:pStyle w:val="TAL"/>
            </w:pPr>
            <w:r w:rsidRPr="005E16C7">
              <w:t>Extendable / Subclause 8.2.</w:t>
            </w:r>
            <w:r w:rsidRPr="005E16C7">
              <w:rPr>
                <w:lang w:val="de-DE"/>
              </w:rPr>
              <w:t>75</w:t>
            </w:r>
          </w:p>
        </w:tc>
        <w:tc>
          <w:tcPr>
            <w:tcW w:w="1222" w:type="pct"/>
          </w:tcPr>
          <w:p w:rsidR="000A2908" w:rsidRPr="005E16C7" w:rsidRDefault="000A2908" w:rsidP="000A2908">
            <w:pPr>
              <w:pStyle w:val="TAC"/>
              <w:rPr>
                <w:lang w:val="de-DE"/>
              </w:rPr>
            </w:pPr>
            <w:r w:rsidRPr="005E16C7">
              <w:rPr>
                <w:lang w:val="de-DE"/>
              </w:rPr>
              <w:t>4</w:t>
            </w:r>
          </w:p>
        </w:tc>
      </w:tr>
      <w:tr w:rsidR="000A2908" w:rsidRPr="005E16C7" w:rsidTr="00CC0288">
        <w:tblPrEx>
          <w:tblCellMar>
            <w:top w:w="0" w:type="dxa"/>
            <w:bottom w:w="0" w:type="dxa"/>
          </w:tblCellMar>
        </w:tblPrEx>
        <w:trPr>
          <w:jc w:val="center"/>
        </w:trPr>
        <w:tc>
          <w:tcPr>
            <w:tcW w:w="519" w:type="pct"/>
          </w:tcPr>
          <w:p w:rsidR="000A2908" w:rsidRPr="005E16C7" w:rsidRDefault="000A2908" w:rsidP="000A2908">
            <w:pPr>
              <w:pStyle w:val="TAC"/>
              <w:rPr>
                <w:lang w:val="sv-SE"/>
              </w:rPr>
            </w:pPr>
            <w:r w:rsidRPr="005E16C7">
              <w:rPr>
                <w:lang w:val="sv-SE"/>
              </w:rPr>
              <w:t>110</w:t>
            </w:r>
          </w:p>
        </w:tc>
        <w:tc>
          <w:tcPr>
            <w:tcW w:w="2037" w:type="pct"/>
          </w:tcPr>
          <w:p w:rsidR="000A2908" w:rsidRPr="005E16C7" w:rsidRDefault="000A2908" w:rsidP="000A2908">
            <w:pPr>
              <w:pStyle w:val="TAL"/>
            </w:pPr>
            <w:r w:rsidRPr="005E16C7">
              <w:t>OCI Flags</w:t>
            </w:r>
          </w:p>
        </w:tc>
        <w:tc>
          <w:tcPr>
            <w:tcW w:w="1222" w:type="pct"/>
          </w:tcPr>
          <w:p w:rsidR="000A2908" w:rsidRPr="005E16C7" w:rsidRDefault="000A2908" w:rsidP="000A2908">
            <w:pPr>
              <w:pStyle w:val="TAL"/>
            </w:pPr>
            <w:r w:rsidRPr="005E16C7">
              <w:t>Extendable / Subclause 8.2.</w:t>
            </w:r>
            <w:r w:rsidRPr="005E16C7">
              <w:rPr>
                <w:lang w:val="sv-SE"/>
              </w:rPr>
              <w:t>76</w:t>
            </w:r>
          </w:p>
        </w:tc>
        <w:tc>
          <w:tcPr>
            <w:tcW w:w="1222" w:type="pct"/>
          </w:tcPr>
          <w:p w:rsidR="000A2908" w:rsidRPr="005E16C7" w:rsidRDefault="000A2908" w:rsidP="000A2908">
            <w:pPr>
              <w:pStyle w:val="TAC"/>
              <w:rPr>
                <w:lang w:val="de-DE"/>
              </w:rPr>
            </w:pPr>
            <w:r w:rsidRPr="005E16C7">
              <w:rPr>
                <w:lang w:val="de-DE"/>
              </w:rPr>
              <w:t>1</w:t>
            </w:r>
          </w:p>
        </w:tc>
      </w:tr>
      <w:tr w:rsidR="000A2908" w:rsidRPr="005E16C7" w:rsidTr="00CC0288">
        <w:tblPrEx>
          <w:tblCellMar>
            <w:top w:w="0" w:type="dxa"/>
            <w:bottom w:w="0" w:type="dxa"/>
          </w:tblCellMar>
        </w:tblPrEx>
        <w:trPr>
          <w:jc w:val="center"/>
        </w:trPr>
        <w:tc>
          <w:tcPr>
            <w:tcW w:w="519" w:type="pct"/>
          </w:tcPr>
          <w:p w:rsidR="000A2908" w:rsidRPr="005E16C7" w:rsidRDefault="000A2908" w:rsidP="000A2908">
            <w:pPr>
              <w:pStyle w:val="TAC"/>
              <w:rPr>
                <w:lang w:val="sv-SE"/>
              </w:rPr>
            </w:pPr>
            <w:r w:rsidRPr="005E16C7">
              <w:rPr>
                <w:lang w:val="sv-SE"/>
              </w:rPr>
              <w:t>111</w:t>
            </w:r>
          </w:p>
        </w:tc>
        <w:tc>
          <w:tcPr>
            <w:tcW w:w="2037" w:type="pct"/>
          </w:tcPr>
          <w:p w:rsidR="000A2908" w:rsidRPr="005E16C7" w:rsidRDefault="007F4E06" w:rsidP="000A2908">
            <w:pPr>
              <w:pStyle w:val="TAL"/>
            </w:pPr>
            <w:r w:rsidRPr="005E16C7">
              <w:t xml:space="preserve">PFCP </w:t>
            </w:r>
            <w:r w:rsidR="000A2908" w:rsidRPr="005E16C7">
              <w:t>Association Release Request</w:t>
            </w:r>
          </w:p>
        </w:tc>
        <w:tc>
          <w:tcPr>
            <w:tcW w:w="1222" w:type="pct"/>
          </w:tcPr>
          <w:p w:rsidR="000A2908" w:rsidRPr="005E16C7" w:rsidRDefault="000A2908" w:rsidP="000A2908">
            <w:pPr>
              <w:pStyle w:val="TAL"/>
            </w:pPr>
            <w:r w:rsidRPr="005E16C7">
              <w:t>Extendable / Subclause 8.2.</w:t>
            </w:r>
            <w:r w:rsidRPr="005E16C7">
              <w:rPr>
                <w:lang w:val="sv-SE"/>
              </w:rPr>
              <w:t>77</w:t>
            </w:r>
          </w:p>
        </w:tc>
        <w:tc>
          <w:tcPr>
            <w:tcW w:w="1222" w:type="pct"/>
          </w:tcPr>
          <w:p w:rsidR="000A2908" w:rsidRPr="005E16C7" w:rsidRDefault="000A2908" w:rsidP="000A2908">
            <w:pPr>
              <w:pStyle w:val="TAC"/>
              <w:rPr>
                <w:lang w:val="de-DE"/>
              </w:rPr>
            </w:pPr>
            <w:r w:rsidRPr="005E16C7">
              <w:rPr>
                <w:lang w:val="de-DE"/>
              </w:rPr>
              <w:t>1</w:t>
            </w:r>
          </w:p>
        </w:tc>
      </w:tr>
      <w:tr w:rsidR="000A2908" w:rsidRPr="005E16C7" w:rsidTr="00CC0288">
        <w:tblPrEx>
          <w:tblCellMar>
            <w:top w:w="0" w:type="dxa"/>
            <w:bottom w:w="0" w:type="dxa"/>
          </w:tblCellMar>
        </w:tblPrEx>
        <w:trPr>
          <w:jc w:val="center"/>
        </w:trPr>
        <w:tc>
          <w:tcPr>
            <w:tcW w:w="519" w:type="pct"/>
          </w:tcPr>
          <w:p w:rsidR="000A2908" w:rsidRPr="005E16C7" w:rsidRDefault="000A2908" w:rsidP="000A2908">
            <w:pPr>
              <w:pStyle w:val="TAC"/>
              <w:rPr>
                <w:lang w:val="sv-SE"/>
              </w:rPr>
            </w:pPr>
            <w:r w:rsidRPr="005E16C7">
              <w:rPr>
                <w:lang w:val="sv-SE"/>
              </w:rPr>
              <w:t>112</w:t>
            </w:r>
          </w:p>
        </w:tc>
        <w:tc>
          <w:tcPr>
            <w:tcW w:w="2037" w:type="pct"/>
          </w:tcPr>
          <w:p w:rsidR="000A2908" w:rsidRPr="005E16C7" w:rsidRDefault="000A2908" w:rsidP="000A2908">
            <w:pPr>
              <w:pStyle w:val="TAL"/>
            </w:pPr>
            <w:r w:rsidRPr="005E16C7">
              <w:t>Graceful Release Period</w:t>
            </w:r>
          </w:p>
        </w:tc>
        <w:tc>
          <w:tcPr>
            <w:tcW w:w="1222" w:type="pct"/>
          </w:tcPr>
          <w:p w:rsidR="000A2908" w:rsidRPr="005E16C7" w:rsidRDefault="000A2908" w:rsidP="000A2908">
            <w:pPr>
              <w:pStyle w:val="TAL"/>
            </w:pPr>
            <w:r w:rsidRPr="005E16C7">
              <w:t>Extendable / Subclause 8.2.</w:t>
            </w:r>
            <w:r w:rsidRPr="005E16C7">
              <w:rPr>
                <w:lang w:val="sv-SE"/>
              </w:rPr>
              <w:t>78</w:t>
            </w:r>
          </w:p>
        </w:tc>
        <w:tc>
          <w:tcPr>
            <w:tcW w:w="1222" w:type="pct"/>
          </w:tcPr>
          <w:p w:rsidR="000A2908" w:rsidRPr="005E16C7" w:rsidRDefault="000A2908" w:rsidP="000A2908">
            <w:pPr>
              <w:pStyle w:val="TAC"/>
              <w:rPr>
                <w:lang w:val="de-DE"/>
              </w:rPr>
            </w:pPr>
            <w:r w:rsidRPr="005E16C7">
              <w:rPr>
                <w:lang w:val="de-DE"/>
              </w:rPr>
              <w:t>1</w:t>
            </w:r>
          </w:p>
        </w:tc>
      </w:tr>
      <w:tr w:rsidR="000A2908" w:rsidRPr="005E16C7" w:rsidTr="00C10F17">
        <w:tblPrEx>
          <w:tblCellMar>
            <w:top w:w="0" w:type="dxa"/>
            <w:bottom w:w="0" w:type="dxa"/>
          </w:tblCellMar>
        </w:tblPrEx>
        <w:trPr>
          <w:jc w:val="center"/>
        </w:trPr>
        <w:tc>
          <w:tcPr>
            <w:tcW w:w="519" w:type="pct"/>
          </w:tcPr>
          <w:p w:rsidR="000A2908" w:rsidRPr="005E16C7" w:rsidRDefault="000A2908" w:rsidP="000A2908">
            <w:pPr>
              <w:pStyle w:val="TAC"/>
              <w:rPr>
                <w:lang w:val="sv-SE"/>
              </w:rPr>
            </w:pPr>
            <w:r w:rsidRPr="005E16C7">
              <w:rPr>
                <w:lang w:val="sv-SE"/>
              </w:rPr>
              <w:t>113</w:t>
            </w:r>
          </w:p>
        </w:tc>
        <w:tc>
          <w:tcPr>
            <w:tcW w:w="2037" w:type="pct"/>
          </w:tcPr>
          <w:p w:rsidR="000A2908" w:rsidRPr="005E16C7" w:rsidRDefault="000A2908" w:rsidP="000A2908">
            <w:pPr>
              <w:pStyle w:val="TAL"/>
            </w:pPr>
            <w:r w:rsidRPr="005E16C7">
              <w:t>PDN Type</w:t>
            </w:r>
          </w:p>
        </w:tc>
        <w:tc>
          <w:tcPr>
            <w:tcW w:w="1222" w:type="pct"/>
          </w:tcPr>
          <w:p w:rsidR="000A2908" w:rsidRPr="005E16C7" w:rsidRDefault="000A2908" w:rsidP="000A2908">
            <w:pPr>
              <w:pStyle w:val="TAL"/>
            </w:pPr>
            <w:r w:rsidRPr="005E16C7">
              <w:t>Extendable / Subclause 8.2.</w:t>
            </w:r>
            <w:r w:rsidRPr="005E16C7">
              <w:rPr>
                <w:lang w:val="sv-SE"/>
              </w:rPr>
              <w:t>79</w:t>
            </w:r>
          </w:p>
        </w:tc>
        <w:tc>
          <w:tcPr>
            <w:tcW w:w="1222" w:type="pct"/>
          </w:tcPr>
          <w:p w:rsidR="000A2908" w:rsidRPr="005E16C7" w:rsidRDefault="000A2908" w:rsidP="000A2908">
            <w:pPr>
              <w:pStyle w:val="TAC"/>
              <w:rPr>
                <w:lang w:val="de-DE"/>
              </w:rPr>
            </w:pPr>
            <w:r w:rsidRPr="005E16C7">
              <w:rPr>
                <w:lang w:val="de-DE"/>
              </w:rPr>
              <w:t>1</w:t>
            </w:r>
          </w:p>
        </w:tc>
      </w:tr>
      <w:tr w:rsidR="00CF2F77" w:rsidRPr="005E16C7" w:rsidTr="00C10F17">
        <w:tblPrEx>
          <w:tblCellMar>
            <w:top w:w="0" w:type="dxa"/>
            <w:bottom w:w="0" w:type="dxa"/>
          </w:tblCellMar>
        </w:tblPrEx>
        <w:trPr>
          <w:jc w:val="center"/>
        </w:trPr>
        <w:tc>
          <w:tcPr>
            <w:tcW w:w="519" w:type="pct"/>
          </w:tcPr>
          <w:p w:rsidR="00CF2F77" w:rsidRPr="005E16C7" w:rsidRDefault="00CF2F77" w:rsidP="00CF2F77">
            <w:pPr>
              <w:pStyle w:val="TAC"/>
              <w:rPr>
                <w:lang w:val="sv-SE"/>
              </w:rPr>
            </w:pPr>
            <w:r w:rsidRPr="005E16C7">
              <w:rPr>
                <w:lang w:val="sv-SE"/>
              </w:rPr>
              <w:t>114</w:t>
            </w:r>
          </w:p>
        </w:tc>
        <w:tc>
          <w:tcPr>
            <w:tcW w:w="2037" w:type="pct"/>
          </w:tcPr>
          <w:p w:rsidR="00CF2F77" w:rsidRPr="005E16C7" w:rsidRDefault="00CF2F77" w:rsidP="00CF2F77">
            <w:pPr>
              <w:pStyle w:val="TAL"/>
            </w:pPr>
            <w:r w:rsidRPr="005E16C7">
              <w:t>Failed Rule ID</w:t>
            </w:r>
          </w:p>
        </w:tc>
        <w:tc>
          <w:tcPr>
            <w:tcW w:w="1222" w:type="pct"/>
          </w:tcPr>
          <w:p w:rsidR="00CF2F77" w:rsidRPr="005E16C7" w:rsidRDefault="00CF2F77" w:rsidP="00CF2F77">
            <w:pPr>
              <w:pStyle w:val="TAL"/>
            </w:pPr>
            <w:r w:rsidRPr="005E16C7">
              <w:t>Extendable / Subclause 8.2.</w:t>
            </w:r>
            <w:r w:rsidRPr="005E16C7">
              <w:rPr>
                <w:lang w:val="sv-SE"/>
              </w:rPr>
              <w:t>80</w:t>
            </w:r>
          </w:p>
        </w:tc>
        <w:tc>
          <w:tcPr>
            <w:tcW w:w="1222" w:type="pct"/>
          </w:tcPr>
          <w:p w:rsidR="00CF2F77" w:rsidRPr="005E16C7" w:rsidRDefault="00CF2F77" w:rsidP="00CF2F77">
            <w:pPr>
              <w:pStyle w:val="TAC"/>
              <w:rPr>
                <w:lang w:val="de-DE"/>
              </w:rPr>
            </w:pPr>
            <w:r w:rsidRPr="005E16C7">
              <w:rPr>
                <w:lang w:val="de-DE"/>
              </w:rPr>
              <w:t>p-4</w:t>
            </w:r>
          </w:p>
        </w:tc>
      </w:tr>
      <w:tr w:rsidR="003F5D55" w:rsidRPr="005E16C7" w:rsidTr="00C10F17">
        <w:tblPrEx>
          <w:tblCellMar>
            <w:top w:w="0" w:type="dxa"/>
            <w:bottom w:w="0" w:type="dxa"/>
          </w:tblCellMar>
        </w:tblPrEx>
        <w:trPr>
          <w:jc w:val="center"/>
        </w:trPr>
        <w:tc>
          <w:tcPr>
            <w:tcW w:w="519" w:type="pct"/>
          </w:tcPr>
          <w:p w:rsidR="003F5D55" w:rsidRPr="005E16C7" w:rsidRDefault="003F5D55" w:rsidP="003F5D55">
            <w:pPr>
              <w:pStyle w:val="TAC"/>
              <w:rPr>
                <w:lang w:val="sv-SE"/>
              </w:rPr>
            </w:pPr>
            <w:r w:rsidRPr="005E16C7">
              <w:rPr>
                <w:lang w:val="sv-SE"/>
              </w:rPr>
              <w:t>115</w:t>
            </w:r>
          </w:p>
        </w:tc>
        <w:tc>
          <w:tcPr>
            <w:tcW w:w="2037" w:type="pct"/>
          </w:tcPr>
          <w:p w:rsidR="003F5D55" w:rsidRPr="005E16C7" w:rsidRDefault="003F5D55" w:rsidP="003F5D55">
            <w:pPr>
              <w:pStyle w:val="TAL"/>
            </w:pPr>
            <w:r w:rsidRPr="005E16C7">
              <w:t>Time Quota Mechanism</w:t>
            </w:r>
          </w:p>
        </w:tc>
        <w:tc>
          <w:tcPr>
            <w:tcW w:w="1222" w:type="pct"/>
          </w:tcPr>
          <w:p w:rsidR="003F5D55" w:rsidRPr="005E16C7" w:rsidRDefault="003F5D55" w:rsidP="003F5D55">
            <w:pPr>
              <w:pStyle w:val="TAL"/>
            </w:pPr>
            <w:r w:rsidRPr="005E16C7">
              <w:t>Extendable / Subclause 8.2.81</w:t>
            </w:r>
          </w:p>
        </w:tc>
        <w:tc>
          <w:tcPr>
            <w:tcW w:w="1222" w:type="pct"/>
          </w:tcPr>
          <w:p w:rsidR="003F5D55" w:rsidRPr="005E16C7" w:rsidRDefault="003F5D55" w:rsidP="003F5D55">
            <w:pPr>
              <w:pStyle w:val="TAC"/>
              <w:rPr>
                <w:lang w:val="de-DE"/>
              </w:rPr>
            </w:pPr>
            <w:r w:rsidRPr="005E16C7">
              <w:rPr>
                <w:rFonts w:hint="eastAsia"/>
                <w:lang w:val="de-DE" w:eastAsia="zh-CN"/>
              </w:rPr>
              <w:t>5</w:t>
            </w:r>
          </w:p>
        </w:tc>
      </w:tr>
      <w:tr w:rsidR="008F4C47" w:rsidRPr="005E16C7" w:rsidTr="00C10F17">
        <w:tblPrEx>
          <w:tblCellMar>
            <w:top w:w="0" w:type="dxa"/>
            <w:bottom w:w="0" w:type="dxa"/>
          </w:tblCellMar>
        </w:tblPrEx>
        <w:trPr>
          <w:jc w:val="center"/>
        </w:trPr>
        <w:tc>
          <w:tcPr>
            <w:tcW w:w="519" w:type="pct"/>
          </w:tcPr>
          <w:p w:rsidR="008F4C47" w:rsidRPr="005E16C7" w:rsidRDefault="008F4C47" w:rsidP="008F4C47">
            <w:pPr>
              <w:pStyle w:val="TAC"/>
              <w:rPr>
                <w:lang w:val="sv-SE"/>
              </w:rPr>
            </w:pPr>
            <w:r w:rsidRPr="005E16C7">
              <w:rPr>
                <w:lang w:val="sv-SE"/>
              </w:rPr>
              <w:t>116</w:t>
            </w:r>
          </w:p>
        </w:tc>
        <w:tc>
          <w:tcPr>
            <w:tcW w:w="2037" w:type="pct"/>
          </w:tcPr>
          <w:p w:rsidR="008F4C47" w:rsidRPr="005E16C7" w:rsidRDefault="008F4C47" w:rsidP="008F4C47">
            <w:pPr>
              <w:pStyle w:val="TAL"/>
            </w:pPr>
            <w:r w:rsidRPr="005E16C7">
              <w:t>User Plane IP Resource Information</w:t>
            </w:r>
          </w:p>
        </w:tc>
        <w:tc>
          <w:tcPr>
            <w:tcW w:w="1222" w:type="pct"/>
          </w:tcPr>
          <w:p w:rsidR="008F4C47" w:rsidRPr="005E16C7" w:rsidRDefault="008F4C47" w:rsidP="008F4C47">
            <w:pPr>
              <w:pStyle w:val="TAL"/>
            </w:pPr>
            <w:r w:rsidRPr="005E16C7">
              <w:t>Extendable / Subclause 8.2.</w:t>
            </w:r>
            <w:r w:rsidRPr="005E16C7">
              <w:rPr>
                <w:lang w:val="sv-SE"/>
              </w:rPr>
              <w:t>82</w:t>
            </w:r>
          </w:p>
        </w:tc>
        <w:tc>
          <w:tcPr>
            <w:tcW w:w="1222" w:type="pct"/>
          </w:tcPr>
          <w:p w:rsidR="008F4C47" w:rsidRPr="005E16C7" w:rsidRDefault="008F4C47" w:rsidP="008F4C47">
            <w:pPr>
              <w:pStyle w:val="TAC"/>
              <w:rPr>
                <w:lang w:val="de-DE"/>
              </w:rPr>
            </w:pPr>
            <w:r w:rsidRPr="005E16C7">
              <w:rPr>
                <w:lang w:val="de-DE"/>
              </w:rPr>
              <w:t>l+1-4</w:t>
            </w:r>
          </w:p>
        </w:tc>
      </w:tr>
      <w:tr w:rsidR="00F605D0" w:rsidRPr="005E16C7" w:rsidTr="0043621D">
        <w:tblPrEx>
          <w:tblCellMar>
            <w:top w:w="0" w:type="dxa"/>
            <w:bottom w:w="0" w:type="dxa"/>
          </w:tblCellMar>
        </w:tblPrEx>
        <w:trPr>
          <w:jc w:val="center"/>
        </w:trPr>
        <w:tc>
          <w:tcPr>
            <w:tcW w:w="519" w:type="pct"/>
          </w:tcPr>
          <w:p w:rsidR="00F605D0" w:rsidRPr="005E16C7" w:rsidRDefault="000F01B8" w:rsidP="0043621D">
            <w:pPr>
              <w:pStyle w:val="TAC"/>
            </w:pPr>
            <w:r w:rsidRPr="005E16C7">
              <w:t>117</w:t>
            </w:r>
          </w:p>
        </w:tc>
        <w:tc>
          <w:tcPr>
            <w:tcW w:w="2037" w:type="pct"/>
          </w:tcPr>
          <w:p w:rsidR="00F605D0" w:rsidRPr="005E16C7" w:rsidRDefault="00F605D0" w:rsidP="0043621D">
            <w:pPr>
              <w:pStyle w:val="TAL"/>
              <w:rPr>
                <w:sz w:val="16"/>
                <w:szCs w:val="16"/>
              </w:rPr>
            </w:pPr>
            <w:r w:rsidRPr="005E16C7">
              <w:t>User Plane Inactivity Timer</w:t>
            </w:r>
          </w:p>
        </w:tc>
        <w:tc>
          <w:tcPr>
            <w:tcW w:w="1222" w:type="pct"/>
          </w:tcPr>
          <w:p w:rsidR="00F605D0" w:rsidRPr="005E16C7" w:rsidRDefault="00F605D0" w:rsidP="000F01B8">
            <w:pPr>
              <w:pStyle w:val="TAL"/>
            </w:pPr>
            <w:r w:rsidRPr="005E16C7">
              <w:t xml:space="preserve">Extendable /Subclause </w:t>
            </w:r>
            <w:r w:rsidRPr="005E16C7">
              <w:rPr>
                <w:lang w:eastAsia="zh-CN"/>
              </w:rPr>
              <w:t>8</w:t>
            </w:r>
            <w:r w:rsidRPr="005E16C7">
              <w:rPr>
                <w:lang w:eastAsia="ja-JP"/>
              </w:rPr>
              <w:t>.</w:t>
            </w:r>
            <w:r w:rsidRPr="005E16C7">
              <w:rPr>
                <w:lang w:val="en-US" w:eastAsia="ja-JP"/>
              </w:rPr>
              <w:t>2.</w:t>
            </w:r>
            <w:r w:rsidR="000F01B8" w:rsidRPr="005E16C7">
              <w:rPr>
                <w:lang w:val="en-US" w:eastAsia="zh-CN"/>
              </w:rPr>
              <w:t>83</w:t>
            </w:r>
          </w:p>
        </w:tc>
        <w:tc>
          <w:tcPr>
            <w:tcW w:w="1222" w:type="pct"/>
          </w:tcPr>
          <w:p w:rsidR="00F605D0" w:rsidRPr="005E16C7" w:rsidRDefault="00F605D0" w:rsidP="0043621D">
            <w:pPr>
              <w:pStyle w:val="TAL"/>
              <w:jc w:val="center"/>
              <w:rPr>
                <w:sz w:val="16"/>
                <w:szCs w:val="16"/>
                <w:lang w:val="sv-SE"/>
              </w:rPr>
            </w:pPr>
            <w:r w:rsidRPr="005E16C7">
              <w:rPr>
                <w:sz w:val="16"/>
                <w:szCs w:val="16"/>
                <w:lang w:val="sv-SE"/>
              </w:rPr>
              <w:t>4</w:t>
            </w:r>
          </w:p>
        </w:tc>
      </w:tr>
      <w:tr w:rsidR="00C66098" w:rsidRPr="005E16C7" w:rsidTr="0043621D">
        <w:tblPrEx>
          <w:tblCellMar>
            <w:top w:w="0" w:type="dxa"/>
            <w:bottom w:w="0" w:type="dxa"/>
          </w:tblCellMar>
        </w:tblPrEx>
        <w:trPr>
          <w:jc w:val="center"/>
        </w:trPr>
        <w:tc>
          <w:tcPr>
            <w:tcW w:w="519" w:type="pct"/>
          </w:tcPr>
          <w:p w:rsidR="00C66098" w:rsidRPr="005E16C7" w:rsidRDefault="00C66098" w:rsidP="0043621D">
            <w:pPr>
              <w:pStyle w:val="TAC"/>
              <w:rPr>
                <w:lang w:val="sv-SE"/>
              </w:rPr>
            </w:pPr>
            <w:r w:rsidRPr="005E16C7">
              <w:rPr>
                <w:lang w:val="sv-SE"/>
              </w:rPr>
              <w:t>118</w:t>
            </w:r>
          </w:p>
        </w:tc>
        <w:tc>
          <w:tcPr>
            <w:tcW w:w="2037" w:type="pct"/>
          </w:tcPr>
          <w:p w:rsidR="00C66098" w:rsidRPr="005E16C7" w:rsidRDefault="00C66098" w:rsidP="0043621D">
            <w:pPr>
              <w:pStyle w:val="TAL"/>
            </w:pPr>
            <w:r w:rsidRPr="005E16C7">
              <w:t>Aggregated URRs</w:t>
            </w:r>
          </w:p>
        </w:tc>
        <w:tc>
          <w:tcPr>
            <w:tcW w:w="1222" w:type="pct"/>
          </w:tcPr>
          <w:p w:rsidR="00C66098" w:rsidRPr="005E16C7" w:rsidRDefault="00C66098" w:rsidP="0043621D">
            <w:pPr>
              <w:pStyle w:val="TAL"/>
            </w:pPr>
            <w:r w:rsidRPr="005E16C7">
              <w:rPr>
                <w:szCs w:val="16"/>
              </w:rPr>
              <w:t>Extendable</w:t>
            </w:r>
            <w:r w:rsidRPr="005E16C7">
              <w:t xml:space="preserve"> / Table 7.5.</w:t>
            </w:r>
            <w:r w:rsidRPr="005E16C7">
              <w:rPr>
                <w:lang w:val="de-DE"/>
              </w:rPr>
              <w:t>2.4</w:t>
            </w:r>
            <w:r w:rsidRPr="005E16C7">
              <w:t>-</w:t>
            </w:r>
            <w:r w:rsidRPr="005E16C7">
              <w:rPr>
                <w:lang w:val="de-DE"/>
              </w:rPr>
              <w:t>2</w:t>
            </w:r>
          </w:p>
        </w:tc>
        <w:tc>
          <w:tcPr>
            <w:tcW w:w="1222" w:type="pct"/>
          </w:tcPr>
          <w:p w:rsidR="00C66098" w:rsidRPr="005E16C7" w:rsidRDefault="00C66098" w:rsidP="0043621D">
            <w:pPr>
              <w:pStyle w:val="TAC"/>
              <w:rPr>
                <w:lang w:val="de-DE"/>
              </w:rPr>
            </w:pPr>
            <w:r w:rsidRPr="005E16C7">
              <w:rPr>
                <w:lang w:val="de-DE"/>
              </w:rPr>
              <w:t>Not Applicable</w:t>
            </w:r>
          </w:p>
        </w:tc>
      </w:tr>
      <w:tr w:rsidR="00C66098" w:rsidRPr="005E16C7" w:rsidTr="0043621D">
        <w:tblPrEx>
          <w:tblCellMar>
            <w:top w:w="0" w:type="dxa"/>
            <w:bottom w:w="0" w:type="dxa"/>
          </w:tblCellMar>
        </w:tblPrEx>
        <w:trPr>
          <w:jc w:val="center"/>
        </w:trPr>
        <w:tc>
          <w:tcPr>
            <w:tcW w:w="519" w:type="pct"/>
          </w:tcPr>
          <w:p w:rsidR="00C66098" w:rsidRPr="005E16C7" w:rsidRDefault="00C66098" w:rsidP="0043621D">
            <w:pPr>
              <w:pStyle w:val="TAC"/>
              <w:rPr>
                <w:lang w:val="sv-SE"/>
              </w:rPr>
            </w:pPr>
            <w:r w:rsidRPr="005E16C7">
              <w:rPr>
                <w:lang w:val="sv-SE"/>
              </w:rPr>
              <w:t>119</w:t>
            </w:r>
          </w:p>
        </w:tc>
        <w:tc>
          <w:tcPr>
            <w:tcW w:w="2037" w:type="pct"/>
          </w:tcPr>
          <w:p w:rsidR="00C66098" w:rsidRPr="005E16C7" w:rsidRDefault="00C66098" w:rsidP="0043621D">
            <w:pPr>
              <w:pStyle w:val="TAL"/>
            </w:pPr>
            <w:r w:rsidRPr="005E16C7">
              <w:rPr>
                <w:rFonts w:cs="Arial"/>
              </w:rPr>
              <w:t>Multiplier</w:t>
            </w:r>
          </w:p>
        </w:tc>
        <w:tc>
          <w:tcPr>
            <w:tcW w:w="1222" w:type="pct"/>
          </w:tcPr>
          <w:p w:rsidR="00C66098" w:rsidRPr="005E16C7" w:rsidRDefault="00C66098" w:rsidP="0043621D">
            <w:pPr>
              <w:pStyle w:val="TAL"/>
            </w:pPr>
            <w:r w:rsidRPr="005E16C7">
              <w:t>Fixed / Subclause 8.2.84</w:t>
            </w:r>
          </w:p>
        </w:tc>
        <w:tc>
          <w:tcPr>
            <w:tcW w:w="1222" w:type="pct"/>
          </w:tcPr>
          <w:p w:rsidR="00C66098" w:rsidRPr="005E16C7" w:rsidRDefault="00C66098" w:rsidP="0043621D">
            <w:pPr>
              <w:pStyle w:val="TAC"/>
              <w:rPr>
                <w:lang w:val="de-DE"/>
              </w:rPr>
            </w:pPr>
            <w:r w:rsidRPr="005E16C7">
              <w:rPr>
                <w:lang w:val="de-DE"/>
              </w:rPr>
              <w:t>12</w:t>
            </w:r>
          </w:p>
        </w:tc>
      </w:tr>
      <w:tr w:rsidR="00C66098" w:rsidRPr="005E16C7" w:rsidTr="0043621D">
        <w:tblPrEx>
          <w:tblCellMar>
            <w:top w:w="0" w:type="dxa"/>
            <w:bottom w:w="0" w:type="dxa"/>
          </w:tblCellMar>
        </w:tblPrEx>
        <w:trPr>
          <w:jc w:val="center"/>
        </w:trPr>
        <w:tc>
          <w:tcPr>
            <w:tcW w:w="519" w:type="pct"/>
          </w:tcPr>
          <w:p w:rsidR="00C66098" w:rsidRPr="005E16C7" w:rsidRDefault="00C66098" w:rsidP="0043621D">
            <w:pPr>
              <w:pStyle w:val="TAC"/>
              <w:rPr>
                <w:lang w:val="sv-SE"/>
              </w:rPr>
            </w:pPr>
            <w:r w:rsidRPr="005E16C7">
              <w:rPr>
                <w:lang w:val="sv-SE"/>
              </w:rPr>
              <w:t>120</w:t>
            </w:r>
          </w:p>
        </w:tc>
        <w:tc>
          <w:tcPr>
            <w:tcW w:w="2037" w:type="pct"/>
          </w:tcPr>
          <w:p w:rsidR="00C66098" w:rsidRPr="005E16C7" w:rsidRDefault="00C66098" w:rsidP="0043621D">
            <w:pPr>
              <w:pStyle w:val="TAL"/>
              <w:rPr>
                <w:rFonts w:cs="Arial"/>
              </w:rPr>
            </w:pPr>
            <w:r w:rsidRPr="005E16C7">
              <w:t>Aggregated URR ID</w:t>
            </w:r>
          </w:p>
        </w:tc>
        <w:tc>
          <w:tcPr>
            <w:tcW w:w="1222" w:type="pct"/>
          </w:tcPr>
          <w:p w:rsidR="00C66098" w:rsidRPr="005E16C7" w:rsidRDefault="00C66098" w:rsidP="0043621D">
            <w:pPr>
              <w:pStyle w:val="TAL"/>
            </w:pPr>
            <w:r w:rsidRPr="005E16C7">
              <w:t>Fixed / Subclause 8.2.85</w:t>
            </w:r>
          </w:p>
        </w:tc>
        <w:tc>
          <w:tcPr>
            <w:tcW w:w="1222" w:type="pct"/>
          </w:tcPr>
          <w:p w:rsidR="00C66098" w:rsidRPr="005E16C7" w:rsidRDefault="00C66098" w:rsidP="0043621D">
            <w:pPr>
              <w:pStyle w:val="TAC"/>
              <w:rPr>
                <w:lang w:val="de-DE"/>
              </w:rPr>
            </w:pPr>
            <w:r w:rsidRPr="005E16C7">
              <w:rPr>
                <w:lang w:val="de-DE"/>
              </w:rPr>
              <w:t>4</w:t>
            </w:r>
          </w:p>
        </w:tc>
      </w:tr>
      <w:tr w:rsidR="005E2561" w:rsidRPr="005E16C7" w:rsidTr="0043621D">
        <w:tblPrEx>
          <w:tblCellMar>
            <w:top w:w="0" w:type="dxa"/>
            <w:bottom w:w="0" w:type="dxa"/>
          </w:tblCellMar>
        </w:tblPrEx>
        <w:trPr>
          <w:jc w:val="center"/>
        </w:trPr>
        <w:tc>
          <w:tcPr>
            <w:tcW w:w="519" w:type="pct"/>
          </w:tcPr>
          <w:p w:rsidR="005E2561" w:rsidRPr="005E16C7" w:rsidRDefault="005E2561" w:rsidP="0043621D">
            <w:pPr>
              <w:pStyle w:val="TAC"/>
              <w:rPr>
                <w:lang w:val="sv-SE"/>
              </w:rPr>
            </w:pPr>
            <w:r w:rsidRPr="005E16C7">
              <w:rPr>
                <w:lang w:val="sv-SE"/>
              </w:rPr>
              <w:t>121</w:t>
            </w:r>
          </w:p>
        </w:tc>
        <w:tc>
          <w:tcPr>
            <w:tcW w:w="2037" w:type="pct"/>
          </w:tcPr>
          <w:p w:rsidR="005E2561" w:rsidRPr="005E16C7" w:rsidRDefault="005E2561" w:rsidP="0043621D">
            <w:pPr>
              <w:pStyle w:val="TAL"/>
              <w:rPr>
                <w:lang w:val="en-GB"/>
              </w:rPr>
            </w:pPr>
            <w:r w:rsidRPr="005E16C7">
              <w:rPr>
                <w:lang w:val="en-GB"/>
              </w:rPr>
              <w:t>Subsequent Volume Quota</w:t>
            </w:r>
          </w:p>
        </w:tc>
        <w:tc>
          <w:tcPr>
            <w:tcW w:w="1222" w:type="pct"/>
          </w:tcPr>
          <w:p w:rsidR="005E2561" w:rsidRPr="005E16C7" w:rsidRDefault="005E2561" w:rsidP="0043621D">
            <w:pPr>
              <w:pStyle w:val="TAL"/>
              <w:rPr>
                <w:lang w:val="en-GB"/>
              </w:rPr>
            </w:pPr>
            <w:r w:rsidRPr="005E16C7">
              <w:rPr>
                <w:lang w:val="en-GB"/>
              </w:rPr>
              <w:t>Extendable / Subclause 8.2.</w:t>
            </w:r>
            <w:r w:rsidRPr="005E16C7">
              <w:rPr>
                <w:lang w:val="sv-SE"/>
              </w:rPr>
              <w:t>86</w:t>
            </w:r>
          </w:p>
        </w:tc>
        <w:tc>
          <w:tcPr>
            <w:tcW w:w="1222" w:type="pct"/>
          </w:tcPr>
          <w:p w:rsidR="005E2561" w:rsidRPr="005E16C7" w:rsidRDefault="005E2561" w:rsidP="0043621D">
            <w:pPr>
              <w:pStyle w:val="TAC"/>
              <w:rPr>
                <w:lang w:val="de-DE"/>
              </w:rPr>
            </w:pPr>
            <w:r w:rsidRPr="005E16C7">
              <w:rPr>
                <w:lang w:val="sv-SE"/>
              </w:rPr>
              <w:t>q+7-4</w:t>
            </w:r>
          </w:p>
        </w:tc>
      </w:tr>
      <w:tr w:rsidR="005E2561" w:rsidRPr="005E16C7" w:rsidTr="0043621D">
        <w:tblPrEx>
          <w:tblCellMar>
            <w:top w:w="0" w:type="dxa"/>
            <w:bottom w:w="0" w:type="dxa"/>
          </w:tblCellMar>
        </w:tblPrEx>
        <w:trPr>
          <w:jc w:val="center"/>
        </w:trPr>
        <w:tc>
          <w:tcPr>
            <w:tcW w:w="519" w:type="pct"/>
          </w:tcPr>
          <w:p w:rsidR="005E2561" w:rsidRPr="005E16C7" w:rsidRDefault="005E2561" w:rsidP="0043621D">
            <w:pPr>
              <w:pStyle w:val="TAC"/>
              <w:rPr>
                <w:lang w:val="sv-SE"/>
              </w:rPr>
            </w:pPr>
            <w:r w:rsidRPr="005E16C7">
              <w:rPr>
                <w:lang w:val="sv-SE"/>
              </w:rPr>
              <w:t>122</w:t>
            </w:r>
          </w:p>
        </w:tc>
        <w:tc>
          <w:tcPr>
            <w:tcW w:w="2037" w:type="pct"/>
          </w:tcPr>
          <w:p w:rsidR="005E2561" w:rsidRPr="005E16C7" w:rsidRDefault="005E2561" w:rsidP="0043621D">
            <w:pPr>
              <w:pStyle w:val="TAL"/>
              <w:rPr>
                <w:lang w:val="en-GB"/>
              </w:rPr>
            </w:pPr>
            <w:r w:rsidRPr="005E16C7">
              <w:rPr>
                <w:lang w:val="en-GB"/>
              </w:rPr>
              <w:t>Subsequent Time Quota</w:t>
            </w:r>
          </w:p>
        </w:tc>
        <w:tc>
          <w:tcPr>
            <w:tcW w:w="1222" w:type="pct"/>
          </w:tcPr>
          <w:p w:rsidR="005E2561" w:rsidRPr="005E16C7" w:rsidRDefault="005E2561" w:rsidP="0043621D">
            <w:pPr>
              <w:pStyle w:val="TAL"/>
              <w:rPr>
                <w:lang w:val="en-GB"/>
              </w:rPr>
            </w:pPr>
            <w:r w:rsidRPr="005E16C7">
              <w:rPr>
                <w:lang w:val="en-GB"/>
              </w:rPr>
              <w:t>Extendable / Subclause 8.2.87</w:t>
            </w:r>
          </w:p>
        </w:tc>
        <w:tc>
          <w:tcPr>
            <w:tcW w:w="1222" w:type="pct"/>
          </w:tcPr>
          <w:p w:rsidR="005E2561" w:rsidRPr="005E16C7" w:rsidRDefault="005E2561" w:rsidP="0043621D">
            <w:pPr>
              <w:pStyle w:val="TAC"/>
              <w:rPr>
                <w:lang w:val="de-DE"/>
              </w:rPr>
            </w:pPr>
            <w:r w:rsidRPr="005E16C7">
              <w:rPr>
                <w:lang w:val="de-DE"/>
              </w:rPr>
              <w:t>4</w:t>
            </w:r>
          </w:p>
        </w:tc>
      </w:tr>
      <w:tr w:rsidR="00DE75AD" w:rsidRPr="005E16C7" w:rsidTr="0043621D">
        <w:tblPrEx>
          <w:tblCellMar>
            <w:top w:w="0" w:type="dxa"/>
            <w:bottom w:w="0" w:type="dxa"/>
          </w:tblCellMar>
        </w:tblPrEx>
        <w:trPr>
          <w:jc w:val="center"/>
        </w:trPr>
        <w:tc>
          <w:tcPr>
            <w:tcW w:w="519" w:type="pct"/>
          </w:tcPr>
          <w:p w:rsidR="00DE75AD" w:rsidRPr="005E16C7" w:rsidRDefault="00DE75AD" w:rsidP="0043621D">
            <w:pPr>
              <w:pStyle w:val="TAC"/>
              <w:rPr>
                <w:lang w:val="sv-SE"/>
              </w:rPr>
            </w:pPr>
            <w:r w:rsidRPr="005E16C7">
              <w:rPr>
                <w:lang w:val="sv-SE"/>
              </w:rPr>
              <w:t>123</w:t>
            </w:r>
          </w:p>
        </w:tc>
        <w:tc>
          <w:tcPr>
            <w:tcW w:w="2037" w:type="pct"/>
          </w:tcPr>
          <w:p w:rsidR="00DE75AD" w:rsidRPr="005E16C7" w:rsidRDefault="00DE75AD" w:rsidP="0043621D">
            <w:pPr>
              <w:pStyle w:val="TAL"/>
              <w:rPr>
                <w:lang w:val="en-GB"/>
              </w:rPr>
            </w:pPr>
            <w:r w:rsidRPr="005E16C7">
              <w:rPr>
                <w:lang w:val="de-DE"/>
              </w:rPr>
              <w:t>RQI</w:t>
            </w:r>
          </w:p>
        </w:tc>
        <w:tc>
          <w:tcPr>
            <w:tcW w:w="1222" w:type="pct"/>
          </w:tcPr>
          <w:p w:rsidR="00DE75AD" w:rsidRPr="005E16C7" w:rsidRDefault="00DE75AD" w:rsidP="00DE75AD">
            <w:pPr>
              <w:pStyle w:val="TAL"/>
              <w:rPr>
                <w:lang w:val="en-GB"/>
              </w:rPr>
            </w:pPr>
            <w:r w:rsidRPr="005E16C7">
              <w:t>Extendable / Subclause 8.2.</w:t>
            </w:r>
            <w:r w:rsidRPr="005E16C7">
              <w:rPr>
                <w:lang w:val="sv-SE"/>
              </w:rPr>
              <w:t>88</w:t>
            </w:r>
          </w:p>
        </w:tc>
        <w:tc>
          <w:tcPr>
            <w:tcW w:w="1222" w:type="pct"/>
          </w:tcPr>
          <w:p w:rsidR="00DE75AD" w:rsidRPr="005E16C7" w:rsidRDefault="00DE75AD" w:rsidP="0043621D">
            <w:pPr>
              <w:pStyle w:val="TAC"/>
              <w:rPr>
                <w:lang w:val="de-DE"/>
              </w:rPr>
            </w:pPr>
            <w:r w:rsidRPr="005E16C7">
              <w:rPr>
                <w:lang w:val="de-DE"/>
              </w:rPr>
              <w:t>1</w:t>
            </w:r>
          </w:p>
        </w:tc>
      </w:tr>
      <w:tr w:rsidR="00DE75AD" w:rsidRPr="005E16C7" w:rsidTr="0043621D">
        <w:tblPrEx>
          <w:tblCellMar>
            <w:top w:w="0" w:type="dxa"/>
            <w:bottom w:w="0" w:type="dxa"/>
          </w:tblCellMar>
        </w:tblPrEx>
        <w:trPr>
          <w:jc w:val="center"/>
        </w:trPr>
        <w:tc>
          <w:tcPr>
            <w:tcW w:w="519" w:type="pct"/>
          </w:tcPr>
          <w:p w:rsidR="00DE75AD" w:rsidRPr="005E16C7" w:rsidRDefault="00DE75AD" w:rsidP="0043621D">
            <w:pPr>
              <w:pStyle w:val="TAC"/>
              <w:rPr>
                <w:lang w:val="sv-SE"/>
              </w:rPr>
            </w:pPr>
            <w:r w:rsidRPr="005E16C7">
              <w:rPr>
                <w:lang w:val="sv-SE"/>
              </w:rPr>
              <w:t>124</w:t>
            </w:r>
          </w:p>
        </w:tc>
        <w:tc>
          <w:tcPr>
            <w:tcW w:w="2037" w:type="pct"/>
          </w:tcPr>
          <w:p w:rsidR="00DE75AD" w:rsidRPr="005E16C7" w:rsidRDefault="00DE75AD" w:rsidP="0043621D">
            <w:pPr>
              <w:pStyle w:val="TAL"/>
              <w:rPr>
                <w:lang w:val="en-GB"/>
              </w:rPr>
            </w:pPr>
            <w:r w:rsidRPr="005E16C7">
              <w:rPr>
                <w:lang w:val="de-DE"/>
              </w:rPr>
              <w:t>QFI</w:t>
            </w:r>
          </w:p>
        </w:tc>
        <w:tc>
          <w:tcPr>
            <w:tcW w:w="1222" w:type="pct"/>
          </w:tcPr>
          <w:p w:rsidR="00DE75AD" w:rsidRPr="005E16C7" w:rsidRDefault="00DE75AD" w:rsidP="00DE75AD">
            <w:pPr>
              <w:pStyle w:val="TAL"/>
              <w:rPr>
                <w:lang w:val="en-GB"/>
              </w:rPr>
            </w:pPr>
            <w:r w:rsidRPr="005E16C7">
              <w:t>Extendable / Subclause 8.2.</w:t>
            </w:r>
            <w:r w:rsidRPr="005E16C7">
              <w:rPr>
                <w:lang w:val="sv-SE"/>
              </w:rPr>
              <w:t>89</w:t>
            </w:r>
          </w:p>
        </w:tc>
        <w:tc>
          <w:tcPr>
            <w:tcW w:w="1222" w:type="pct"/>
          </w:tcPr>
          <w:p w:rsidR="00DE75AD" w:rsidRPr="005E16C7" w:rsidRDefault="00DE75AD" w:rsidP="0043621D">
            <w:pPr>
              <w:pStyle w:val="TAC"/>
              <w:rPr>
                <w:lang w:val="de-DE"/>
              </w:rPr>
            </w:pPr>
            <w:r w:rsidRPr="005E16C7">
              <w:rPr>
                <w:lang w:val="de-DE"/>
              </w:rPr>
              <w:t>m-4</w:t>
            </w:r>
          </w:p>
        </w:tc>
      </w:tr>
      <w:tr w:rsidR="00344B23" w:rsidRPr="005E16C7" w:rsidTr="009F5AF4">
        <w:tblPrEx>
          <w:tblCellMar>
            <w:top w:w="0" w:type="dxa"/>
            <w:bottom w:w="0" w:type="dxa"/>
          </w:tblCellMar>
        </w:tblPrEx>
        <w:trPr>
          <w:jc w:val="center"/>
        </w:trPr>
        <w:tc>
          <w:tcPr>
            <w:tcW w:w="519" w:type="pct"/>
          </w:tcPr>
          <w:p w:rsidR="00344B23" w:rsidRPr="005E16C7" w:rsidRDefault="00344B23" w:rsidP="009F5AF4">
            <w:pPr>
              <w:pStyle w:val="TAC"/>
              <w:rPr>
                <w:lang w:val="sv-SE"/>
              </w:rPr>
            </w:pPr>
            <w:r w:rsidRPr="005E16C7">
              <w:rPr>
                <w:lang w:val="sv-SE"/>
              </w:rPr>
              <w:t>125</w:t>
            </w:r>
          </w:p>
        </w:tc>
        <w:tc>
          <w:tcPr>
            <w:tcW w:w="2037" w:type="pct"/>
          </w:tcPr>
          <w:p w:rsidR="00344B23" w:rsidRPr="005E16C7" w:rsidRDefault="00344B23" w:rsidP="009F5AF4">
            <w:pPr>
              <w:pStyle w:val="TAL"/>
            </w:pPr>
            <w:r w:rsidRPr="005E16C7">
              <w:t>Query URR Reference</w:t>
            </w:r>
          </w:p>
        </w:tc>
        <w:tc>
          <w:tcPr>
            <w:tcW w:w="1222" w:type="pct"/>
          </w:tcPr>
          <w:p w:rsidR="00344B23" w:rsidRPr="005E16C7" w:rsidRDefault="00344B23" w:rsidP="009F5AF4">
            <w:pPr>
              <w:pStyle w:val="TAL"/>
              <w:rPr>
                <w:lang w:val="en-GB"/>
              </w:rPr>
            </w:pPr>
            <w:r w:rsidRPr="005E16C7">
              <w:t>Extendable / Subclause 8.2.</w:t>
            </w:r>
            <w:r w:rsidRPr="005E16C7">
              <w:rPr>
                <w:lang w:val="en-GB"/>
              </w:rPr>
              <w:t>90</w:t>
            </w:r>
          </w:p>
        </w:tc>
        <w:tc>
          <w:tcPr>
            <w:tcW w:w="1222" w:type="pct"/>
          </w:tcPr>
          <w:p w:rsidR="00344B23" w:rsidRPr="005E16C7" w:rsidRDefault="00344B23" w:rsidP="009F5AF4">
            <w:pPr>
              <w:pStyle w:val="TAC"/>
              <w:rPr>
                <w:lang w:val="de-DE"/>
              </w:rPr>
            </w:pPr>
            <w:r w:rsidRPr="005E16C7">
              <w:rPr>
                <w:lang w:val="de-DE"/>
              </w:rPr>
              <w:t>4</w:t>
            </w:r>
          </w:p>
        </w:tc>
      </w:tr>
      <w:tr w:rsidR="00344B23" w:rsidRPr="005E16C7" w:rsidTr="009F5AF4">
        <w:tblPrEx>
          <w:tblCellMar>
            <w:top w:w="0" w:type="dxa"/>
            <w:bottom w:w="0" w:type="dxa"/>
          </w:tblCellMar>
        </w:tblPrEx>
        <w:trPr>
          <w:jc w:val="center"/>
        </w:trPr>
        <w:tc>
          <w:tcPr>
            <w:tcW w:w="519" w:type="pct"/>
          </w:tcPr>
          <w:p w:rsidR="00344B23" w:rsidRPr="005E16C7" w:rsidRDefault="00344B23" w:rsidP="009F5AF4">
            <w:pPr>
              <w:pStyle w:val="TAC"/>
              <w:rPr>
                <w:lang w:val="sv-SE"/>
              </w:rPr>
            </w:pPr>
            <w:r w:rsidRPr="005E16C7">
              <w:rPr>
                <w:lang w:val="sv-SE"/>
              </w:rPr>
              <w:t>126</w:t>
            </w:r>
          </w:p>
        </w:tc>
        <w:tc>
          <w:tcPr>
            <w:tcW w:w="2037" w:type="pct"/>
          </w:tcPr>
          <w:p w:rsidR="00344B23" w:rsidRPr="005E16C7" w:rsidRDefault="00344B23" w:rsidP="009F5AF4">
            <w:pPr>
              <w:pStyle w:val="TAL"/>
            </w:pPr>
            <w:r w:rsidRPr="005E16C7">
              <w:t>Additional Usage Reports Information</w:t>
            </w:r>
          </w:p>
        </w:tc>
        <w:tc>
          <w:tcPr>
            <w:tcW w:w="1222" w:type="pct"/>
          </w:tcPr>
          <w:p w:rsidR="00344B23" w:rsidRPr="005E16C7" w:rsidRDefault="00344B23" w:rsidP="009F5AF4">
            <w:pPr>
              <w:pStyle w:val="TAL"/>
            </w:pPr>
            <w:r w:rsidRPr="005E16C7">
              <w:t>Extendable / Subclause 8.2.91</w:t>
            </w:r>
          </w:p>
        </w:tc>
        <w:tc>
          <w:tcPr>
            <w:tcW w:w="1222" w:type="pct"/>
          </w:tcPr>
          <w:p w:rsidR="00344B23" w:rsidRPr="005E16C7" w:rsidRDefault="00344B23" w:rsidP="009F5AF4">
            <w:pPr>
              <w:pStyle w:val="TAC"/>
              <w:rPr>
                <w:lang w:val="de-DE"/>
              </w:rPr>
            </w:pPr>
            <w:r w:rsidRPr="005E16C7">
              <w:rPr>
                <w:lang w:val="de-DE"/>
              </w:rPr>
              <w:t>2</w:t>
            </w:r>
          </w:p>
        </w:tc>
      </w:tr>
      <w:tr w:rsidR="00F231E1" w:rsidRPr="005E16C7" w:rsidTr="00D078FC">
        <w:tblPrEx>
          <w:tblCellMar>
            <w:top w:w="0" w:type="dxa"/>
            <w:bottom w:w="0" w:type="dxa"/>
          </w:tblCellMar>
        </w:tblPrEx>
        <w:trPr>
          <w:jc w:val="center"/>
        </w:trPr>
        <w:tc>
          <w:tcPr>
            <w:tcW w:w="519" w:type="pct"/>
          </w:tcPr>
          <w:p w:rsidR="00F231E1" w:rsidRPr="005E16C7" w:rsidRDefault="00F231E1" w:rsidP="00D078FC">
            <w:pPr>
              <w:pStyle w:val="TAC"/>
              <w:rPr>
                <w:lang w:val="sv-SE"/>
              </w:rPr>
            </w:pPr>
            <w:r w:rsidRPr="005E16C7">
              <w:rPr>
                <w:lang w:val="sv-SE"/>
              </w:rPr>
              <w:t>127</w:t>
            </w:r>
          </w:p>
        </w:tc>
        <w:tc>
          <w:tcPr>
            <w:tcW w:w="2037" w:type="pct"/>
          </w:tcPr>
          <w:p w:rsidR="00F231E1" w:rsidRPr="005E16C7" w:rsidRDefault="00F231E1" w:rsidP="00D078FC">
            <w:pPr>
              <w:pStyle w:val="TAL"/>
            </w:pPr>
            <w:r w:rsidRPr="005E16C7">
              <w:t xml:space="preserve">Create </w:t>
            </w:r>
            <w:r w:rsidRPr="005E16C7">
              <w:rPr>
                <w:lang w:val="de-DE"/>
              </w:rPr>
              <w:t>Traffic Endpoint</w:t>
            </w:r>
          </w:p>
        </w:tc>
        <w:tc>
          <w:tcPr>
            <w:tcW w:w="1222" w:type="pct"/>
          </w:tcPr>
          <w:p w:rsidR="00F231E1" w:rsidRPr="005E16C7" w:rsidRDefault="00F231E1" w:rsidP="00D078FC">
            <w:pPr>
              <w:pStyle w:val="TAL"/>
            </w:pPr>
            <w:r w:rsidRPr="005E16C7">
              <w:rPr>
                <w:szCs w:val="16"/>
              </w:rPr>
              <w:t>Extendable</w:t>
            </w:r>
            <w:r w:rsidRPr="005E16C7">
              <w:t xml:space="preserve"> / Table 7.5.2</w:t>
            </w:r>
            <w:r w:rsidRPr="005E16C7">
              <w:rPr>
                <w:lang w:val="en-GB"/>
              </w:rPr>
              <w:t>.7</w:t>
            </w:r>
          </w:p>
        </w:tc>
        <w:tc>
          <w:tcPr>
            <w:tcW w:w="1222" w:type="pct"/>
          </w:tcPr>
          <w:p w:rsidR="00F231E1" w:rsidRPr="005E16C7" w:rsidRDefault="00F231E1" w:rsidP="00D078FC">
            <w:pPr>
              <w:pStyle w:val="TAC"/>
              <w:rPr>
                <w:lang w:val="de-DE"/>
              </w:rPr>
            </w:pPr>
            <w:r w:rsidRPr="005E16C7">
              <w:t>Not Applicable</w:t>
            </w:r>
          </w:p>
        </w:tc>
      </w:tr>
      <w:tr w:rsidR="00F231E1" w:rsidRPr="005E16C7" w:rsidTr="00D078FC">
        <w:tblPrEx>
          <w:tblCellMar>
            <w:top w:w="0" w:type="dxa"/>
            <w:bottom w:w="0" w:type="dxa"/>
          </w:tblCellMar>
        </w:tblPrEx>
        <w:trPr>
          <w:jc w:val="center"/>
        </w:trPr>
        <w:tc>
          <w:tcPr>
            <w:tcW w:w="519" w:type="pct"/>
          </w:tcPr>
          <w:p w:rsidR="00F231E1" w:rsidRPr="005E16C7" w:rsidRDefault="00F231E1" w:rsidP="00D078FC">
            <w:pPr>
              <w:pStyle w:val="TAC"/>
              <w:rPr>
                <w:lang w:val="sv-SE"/>
              </w:rPr>
            </w:pPr>
            <w:r w:rsidRPr="005E16C7">
              <w:rPr>
                <w:lang w:val="sv-SE"/>
              </w:rPr>
              <w:t>128</w:t>
            </w:r>
          </w:p>
        </w:tc>
        <w:tc>
          <w:tcPr>
            <w:tcW w:w="2037" w:type="pct"/>
          </w:tcPr>
          <w:p w:rsidR="00F231E1" w:rsidRPr="005E16C7" w:rsidRDefault="00F231E1" w:rsidP="00D078FC">
            <w:pPr>
              <w:pStyle w:val="TAL"/>
            </w:pPr>
            <w:r w:rsidRPr="005E16C7">
              <w:rPr>
                <w:lang w:val="en-US"/>
              </w:rPr>
              <w:t>Created Traffic Endpoint</w:t>
            </w:r>
          </w:p>
        </w:tc>
        <w:tc>
          <w:tcPr>
            <w:tcW w:w="1222" w:type="pct"/>
          </w:tcPr>
          <w:p w:rsidR="00F231E1" w:rsidRPr="005E16C7" w:rsidRDefault="00F231E1" w:rsidP="00D078FC">
            <w:pPr>
              <w:pStyle w:val="TAL"/>
              <w:rPr>
                <w:szCs w:val="16"/>
              </w:rPr>
            </w:pPr>
            <w:r w:rsidRPr="005E16C7">
              <w:rPr>
                <w:szCs w:val="16"/>
              </w:rPr>
              <w:t>Extendable</w:t>
            </w:r>
            <w:r w:rsidRPr="005E16C7">
              <w:t xml:space="preserve"> / Table 7.5.</w:t>
            </w:r>
            <w:r w:rsidRPr="005E16C7">
              <w:rPr>
                <w:lang w:val="sv-SE"/>
              </w:rPr>
              <w:t>3</w:t>
            </w:r>
            <w:r w:rsidRPr="005E16C7">
              <w:rPr>
                <w:lang w:val="en-GB"/>
              </w:rPr>
              <w:t>.5</w:t>
            </w:r>
          </w:p>
        </w:tc>
        <w:tc>
          <w:tcPr>
            <w:tcW w:w="1222" w:type="pct"/>
          </w:tcPr>
          <w:p w:rsidR="00F231E1" w:rsidRPr="005E16C7" w:rsidRDefault="00F231E1" w:rsidP="00D078FC">
            <w:pPr>
              <w:pStyle w:val="TAC"/>
            </w:pPr>
            <w:r w:rsidRPr="005E16C7">
              <w:t>Not Applicable</w:t>
            </w:r>
          </w:p>
        </w:tc>
      </w:tr>
      <w:tr w:rsidR="00F231E1" w:rsidRPr="005E16C7" w:rsidTr="00D078FC">
        <w:tblPrEx>
          <w:tblCellMar>
            <w:top w:w="0" w:type="dxa"/>
            <w:bottom w:w="0" w:type="dxa"/>
          </w:tblCellMar>
        </w:tblPrEx>
        <w:trPr>
          <w:jc w:val="center"/>
        </w:trPr>
        <w:tc>
          <w:tcPr>
            <w:tcW w:w="519" w:type="pct"/>
          </w:tcPr>
          <w:p w:rsidR="00F231E1" w:rsidRPr="005E16C7" w:rsidRDefault="00F231E1" w:rsidP="00D078FC">
            <w:pPr>
              <w:pStyle w:val="TAC"/>
              <w:rPr>
                <w:lang w:val="sv-SE"/>
              </w:rPr>
            </w:pPr>
            <w:r w:rsidRPr="005E16C7">
              <w:rPr>
                <w:lang w:val="sv-SE"/>
              </w:rPr>
              <w:t>129</w:t>
            </w:r>
          </w:p>
        </w:tc>
        <w:tc>
          <w:tcPr>
            <w:tcW w:w="2037" w:type="pct"/>
          </w:tcPr>
          <w:p w:rsidR="00F231E1" w:rsidRPr="005E16C7" w:rsidRDefault="00F231E1" w:rsidP="00D078FC">
            <w:pPr>
              <w:pStyle w:val="TAL"/>
            </w:pPr>
            <w:r w:rsidRPr="005E16C7">
              <w:t xml:space="preserve">Update </w:t>
            </w:r>
            <w:r w:rsidRPr="005E16C7">
              <w:rPr>
                <w:lang w:val="de-DE"/>
              </w:rPr>
              <w:t>Traffic Endpoint</w:t>
            </w:r>
          </w:p>
        </w:tc>
        <w:tc>
          <w:tcPr>
            <w:tcW w:w="1222" w:type="pct"/>
          </w:tcPr>
          <w:p w:rsidR="00F231E1" w:rsidRPr="005E16C7" w:rsidRDefault="00F231E1" w:rsidP="00D078FC">
            <w:pPr>
              <w:pStyle w:val="TAL"/>
              <w:rPr>
                <w:szCs w:val="16"/>
              </w:rPr>
            </w:pPr>
            <w:r w:rsidRPr="005E16C7">
              <w:rPr>
                <w:szCs w:val="16"/>
              </w:rPr>
              <w:t>Extendable</w:t>
            </w:r>
            <w:r w:rsidRPr="005E16C7">
              <w:t xml:space="preserve"> / Table 7.5.</w:t>
            </w:r>
            <w:r w:rsidRPr="005E16C7">
              <w:rPr>
                <w:lang w:val="de-DE"/>
              </w:rPr>
              <w:t>4</w:t>
            </w:r>
            <w:r w:rsidRPr="005E16C7">
              <w:rPr>
                <w:lang w:val="en-GB"/>
              </w:rPr>
              <w:t>.13</w:t>
            </w:r>
          </w:p>
        </w:tc>
        <w:tc>
          <w:tcPr>
            <w:tcW w:w="1222" w:type="pct"/>
          </w:tcPr>
          <w:p w:rsidR="00F231E1" w:rsidRPr="005E16C7" w:rsidRDefault="00F231E1" w:rsidP="00D078FC">
            <w:pPr>
              <w:pStyle w:val="TAC"/>
            </w:pPr>
            <w:r w:rsidRPr="005E16C7">
              <w:t>Not Applicable</w:t>
            </w:r>
          </w:p>
        </w:tc>
      </w:tr>
      <w:tr w:rsidR="00F231E1" w:rsidRPr="005E16C7" w:rsidTr="00D078FC">
        <w:tblPrEx>
          <w:tblCellMar>
            <w:top w:w="0" w:type="dxa"/>
            <w:bottom w:w="0" w:type="dxa"/>
          </w:tblCellMar>
        </w:tblPrEx>
        <w:trPr>
          <w:jc w:val="center"/>
        </w:trPr>
        <w:tc>
          <w:tcPr>
            <w:tcW w:w="519" w:type="pct"/>
          </w:tcPr>
          <w:p w:rsidR="00F231E1" w:rsidRPr="005E16C7" w:rsidRDefault="00F231E1" w:rsidP="00D078FC">
            <w:pPr>
              <w:pStyle w:val="TAC"/>
              <w:rPr>
                <w:lang w:val="sv-SE"/>
              </w:rPr>
            </w:pPr>
            <w:r w:rsidRPr="005E16C7">
              <w:rPr>
                <w:lang w:val="sv-SE"/>
              </w:rPr>
              <w:t>130</w:t>
            </w:r>
          </w:p>
        </w:tc>
        <w:tc>
          <w:tcPr>
            <w:tcW w:w="2037" w:type="pct"/>
          </w:tcPr>
          <w:p w:rsidR="00F231E1" w:rsidRPr="005E16C7" w:rsidRDefault="00F231E1" w:rsidP="00D078FC">
            <w:pPr>
              <w:pStyle w:val="TAL"/>
            </w:pPr>
            <w:r w:rsidRPr="005E16C7">
              <w:t xml:space="preserve">Remove </w:t>
            </w:r>
            <w:r w:rsidRPr="005E16C7">
              <w:rPr>
                <w:lang w:val="de-DE"/>
              </w:rPr>
              <w:t>Traffic Endpoint</w:t>
            </w:r>
          </w:p>
        </w:tc>
        <w:tc>
          <w:tcPr>
            <w:tcW w:w="1222" w:type="pct"/>
          </w:tcPr>
          <w:p w:rsidR="00F231E1" w:rsidRPr="005E16C7" w:rsidRDefault="00F231E1" w:rsidP="00D078FC">
            <w:pPr>
              <w:pStyle w:val="TAL"/>
            </w:pPr>
            <w:r w:rsidRPr="005E16C7">
              <w:rPr>
                <w:szCs w:val="16"/>
              </w:rPr>
              <w:t>Extendable</w:t>
            </w:r>
            <w:r w:rsidRPr="005E16C7">
              <w:t xml:space="preserve"> / Table 7.5.</w:t>
            </w:r>
            <w:r w:rsidRPr="005E16C7">
              <w:rPr>
                <w:lang w:val="de-DE"/>
              </w:rPr>
              <w:t>4</w:t>
            </w:r>
            <w:r w:rsidRPr="005E16C7">
              <w:rPr>
                <w:lang w:val="en-GB"/>
              </w:rPr>
              <w:t>.14</w:t>
            </w:r>
          </w:p>
        </w:tc>
        <w:tc>
          <w:tcPr>
            <w:tcW w:w="1222" w:type="pct"/>
          </w:tcPr>
          <w:p w:rsidR="00F231E1" w:rsidRPr="005E16C7" w:rsidRDefault="00F231E1" w:rsidP="00D078FC">
            <w:pPr>
              <w:pStyle w:val="TAC"/>
              <w:rPr>
                <w:lang w:val="de-DE"/>
              </w:rPr>
            </w:pPr>
            <w:r w:rsidRPr="005E16C7">
              <w:t>Not Applicable</w:t>
            </w:r>
          </w:p>
        </w:tc>
      </w:tr>
      <w:tr w:rsidR="00F231E1" w:rsidRPr="005E16C7" w:rsidTr="00D078FC">
        <w:tblPrEx>
          <w:tblCellMar>
            <w:top w:w="0" w:type="dxa"/>
            <w:bottom w:w="0" w:type="dxa"/>
          </w:tblCellMar>
        </w:tblPrEx>
        <w:trPr>
          <w:jc w:val="center"/>
        </w:trPr>
        <w:tc>
          <w:tcPr>
            <w:tcW w:w="519" w:type="pct"/>
          </w:tcPr>
          <w:p w:rsidR="00F231E1" w:rsidRPr="005E16C7" w:rsidRDefault="00F231E1" w:rsidP="00D078FC">
            <w:pPr>
              <w:pStyle w:val="TAC"/>
              <w:rPr>
                <w:rFonts w:hint="eastAsia"/>
                <w:lang w:val="sv-SE" w:eastAsia="zh-CN"/>
              </w:rPr>
            </w:pPr>
            <w:r w:rsidRPr="005E16C7">
              <w:rPr>
                <w:lang w:val="sv-SE"/>
              </w:rPr>
              <w:t>131</w:t>
            </w:r>
          </w:p>
        </w:tc>
        <w:tc>
          <w:tcPr>
            <w:tcW w:w="2037" w:type="pct"/>
          </w:tcPr>
          <w:p w:rsidR="00F231E1" w:rsidRPr="005E16C7" w:rsidRDefault="00F231E1" w:rsidP="00D078FC">
            <w:pPr>
              <w:pStyle w:val="TAL"/>
              <w:rPr>
                <w:rFonts w:hint="eastAsia"/>
                <w:lang w:eastAsia="zh-CN"/>
              </w:rPr>
            </w:pPr>
            <w:r w:rsidRPr="005E16C7">
              <w:rPr>
                <w:lang w:val="en-US"/>
              </w:rPr>
              <w:t>Traffic Endpoint</w:t>
            </w:r>
            <w:r w:rsidRPr="005E16C7">
              <w:t xml:space="preserve"> ID</w:t>
            </w:r>
          </w:p>
        </w:tc>
        <w:tc>
          <w:tcPr>
            <w:tcW w:w="1222" w:type="pct"/>
          </w:tcPr>
          <w:p w:rsidR="00F231E1" w:rsidRPr="005E16C7" w:rsidRDefault="00F231E1" w:rsidP="00D078FC">
            <w:pPr>
              <w:pStyle w:val="TAL"/>
            </w:pPr>
            <w:r w:rsidRPr="005E16C7">
              <w:t>Extendable / Subclause 8.2.92</w:t>
            </w:r>
          </w:p>
        </w:tc>
        <w:tc>
          <w:tcPr>
            <w:tcW w:w="1222" w:type="pct"/>
          </w:tcPr>
          <w:p w:rsidR="00F231E1" w:rsidRPr="005E16C7" w:rsidRDefault="00F231E1" w:rsidP="00D078FC">
            <w:pPr>
              <w:pStyle w:val="TAC"/>
              <w:rPr>
                <w:rFonts w:hint="eastAsia"/>
                <w:lang w:val="de-DE" w:eastAsia="zh-CN"/>
              </w:rPr>
            </w:pPr>
            <w:r w:rsidRPr="005E16C7">
              <w:rPr>
                <w:lang w:val="de-DE"/>
              </w:rPr>
              <w:t>1</w:t>
            </w:r>
          </w:p>
        </w:tc>
      </w:tr>
      <w:tr w:rsidR="0068464C" w:rsidRPr="005E16C7" w:rsidTr="00D078FC">
        <w:tblPrEx>
          <w:tblCellMar>
            <w:top w:w="0" w:type="dxa"/>
            <w:bottom w:w="0" w:type="dxa"/>
          </w:tblCellMar>
        </w:tblPrEx>
        <w:trPr>
          <w:jc w:val="center"/>
        </w:trPr>
        <w:tc>
          <w:tcPr>
            <w:tcW w:w="519" w:type="pct"/>
          </w:tcPr>
          <w:p w:rsidR="0068464C" w:rsidRPr="005E16C7" w:rsidRDefault="0068464C" w:rsidP="00D078FC">
            <w:pPr>
              <w:pStyle w:val="TAC"/>
              <w:rPr>
                <w:lang w:val="sv-SE"/>
              </w:rPr>
            </w:pPr>
            <w:r w:rsidRPr="005E16C7">
              <w:rPr>
                <w:lang w:val="sv-SE"/>
              </w:rPr>
              <w:t>132</w:t>
            </w:r>
          </w:p>
        </w:tc>
        <w:tc>
          <w:tcPr>
            <w:tcW w:w="2037" w:type="pct"/>
          </w:tcPr>
          <w:p w:rsidR="0068464C" w:rsidRPr="005E16C7" w:rsidRDefault="0068464C" w:rsidP="00D078FC">
            <w:pPr>
              <w:pStyle w:val="TAL"/>
              <w:rPr>
                <w:lang w:val="de-DE"/>
              </w:rPr>
            </w:pPr>
            <w:r w:rsidRPr="005E16C7">
              <w:t>Ethernet Packet Filter</w:t>
            </w:r>
          </w:p>
        </w:tc>
        <w:tc>
          <w:tcPr>
            <w:tcW w:w="1222" w:type="pct"/>
          </w:tcPr>
          <w:p w:rsidR="0068464C" w:rsidRPr="005E16C7" w:rsidRDefault="0068464C" w:rsidP="00D078FC">
            <w:pPr>
              <w:pStyle w:val="TAL"/>
            </w:pPr>
            <w:r w:rsidRPr="005E16C7">
              <w:rPr>
                <w:szCs w:val="16"/>
              </w:rPr>
              <w:t>Extendable</w:t>
            </w:r>
            <w:r w:rsidRPr="005E16C7">
              <w:t xml:space="preserve"> / Table 7.5.</w:t>
            </w:r>
            <w:r w:rsidRPr="005E16C7">
              <w:rPr>
                <w:lang w:val="de-DE"/>
              </w:rPr>
              <w:t>2.2</w:t>
            </w:r>
            <w:r w:rsidRPr="005E16C7">
              <w:t>-</w:t>
            </w:r>
            <w:r w:rsidRPr="005E16C7">
              <w:rPr>
                <w:lang w:val="de-DE"/>
              </w:rPr>
              <w:t>3</w:t>
            </w:r>
          </w:p>
        </w:tc>
        <w:tc>
          <w:tcPr>
            <w:tcW w:w="1222" w:type="pct"/>
          </w:tcPr>
          <w:p w:rsidR="0068464C" w:rsidRPr="005E16C7" w:rsidRDefault="0068464C" w:rsidP="00D078FC">
            <w:pPr>
              <w:pStyle w:val="TAC"/>
              <w:rPr>
                <w:lang w:val="de-DE"/>
              </w:rPr>
            </w:pPr>
            <w:r w:rsidRPr="005E16C7">
              <w:rPr>
                <w:lang w:val="de-DE"/>
              </w:rPr>
              <w:t>Not Applicable</w:t>
            </w:r>
          </w:p>
        </w:tc>
      </w:tr>
      <w:tr w:rsidR="0068464C" w:rsidRPr="005E16C7" w:rsidTr="00D078FC">
        <w:tblPrEx>
          <w:tblCellMar>
            <w:top w:w="0" w:type="dxa"/>
            <w:bottom w:w="0" w:type="dxa"/>
          </w:tblCellMar>
        </w:tblPrEx>
        <w:trPr>
          <w:jc w:val="center"/>
        </w:trPr>
        <w:tc>
          <w:tcPr>
            <w:tcW w:w="519" w:type="pct"/>
          </w:tcPr>
          <w:p w:rsidR="0068464C" w:rsidRPr="005E16C7" w:rsidRDefault="0068464C" w:rsidP="00D078FC">
            <w:pPr>
              <w:pStyle w:val="TAC"/>
              <w:rPr>
                <w:lang w:val="sv-SE"/>
              </w:rPr>
            </w:pPr>
            <w:r w:rsidRPr="005E16C7">
              <w:rPr>
                <w:lang w:val="sv-SE"/>
              </w:rPr>
              <w:t>133</w:t>
            </w:r>
          </w:p>
        </w:tc>
        <w:tc>
          <w:tcPr>
            <w:tcW w:w="2037" w:type="pct"/>
          </w:tcPr>
          <w:p w:rsidR="0068464C" w:rsidRPr="005E16C7" w:rsidRDefault="0068464C" w:rsidP="00D078FC">
            <w:pPr>
              <w:pStyle w:val="TAL"/>
              <w:rPr>
                <w:lang w:val="de-DE"/>
              </w:rPr>
            </w:pPr>
            <w:r w:rsidRPr="005E16C7">
              <w:t>MAC address</w:t>
            </w:r>
          </w:p>
        </w:tc>
        <w:tc>
          <w:tcPr>
            <w:tcW w:w="1222" w:type="pct"/>
          </w:tcPr>
          <w:p w:rsidR="0068464C" w:rsidRPr="005E16C7" w:rsidRDefault="0068464C" w:rsidP="00D078FC">
            <w:pPr>
              <w:pStyle w:val="TAL"/>
            </w:pPr>
            <w:r w:rsidRPr="005E16C7">
              <w:t>Extendable / Subclause 8.2.</w:t>
            </w:r>
            <w:r w:rsidRPr="005E16C7">
              <w:rPr>
                <w:lang w:val="sv-SE"/>
              </w:rPr>
              <w:t>93</w:t>
            </w:r>
          </w:p>
        </w:tc>
        <w:tc>
          <w:tcPr>
            <w:tcW w:w="1222" w:type="pct"/>
          </w:tcPr>
          <w:p w:rsidR="0068464C" w:rsidRPr="005E16C7" w:rsidRDefault="0068464C" w:rsidP="00D078FC">
            <w:pPr>
              <w:pStyle w:val="TAC"/>
              <w:rPr>
                <w:lang w:val="de-DE"/>
              </w:rPr>
            </w:pPr>
            <w:r w:rsidRPr="005E16C7">
              <w:rPr>
                <w:lang w:val="de-DE"/>
              </w:rPr>
              <w:t>s-1-4</w:t>
            </w:r>
          </w:p>
        </w:tc>
      </w:tr>
      <w:tr w:rsidR="0068464C" w:rsidRPr="005E16C7" w:rsidTr="00D078FC">
        <w:tblPrEx>
          <w:tblCellMar>
            <w:top w:w="0" w:type="dxa"/>
            <w:bottom w:w="0" w:type="dxa"/>
          </w:tblCellMar>
        </w:tblPrEx>
        <w:trPr>
          <w:jc w:val="center"/>
        </w:trPr>
        <w:tc>
          <w:tcPr>
            <w:tcW w:w="519" w:type="pct"/>
          </w:tcPr>
          <w:p w:rsidR="0068464C" w:rsidRPr="005E16C7" w:rsidRDefault="0068464C" w:rsidP="00D078FC">
            <w:pPr>
              <w:pStyle w:val="TAC"/>
              <w:rPr>
                <w:lang w:val="sv-SE"/>
              </w:rPr>
            </w:pPr>
            <w:r w:rsidRPr="005E16C7">
              <w:rPr>
                <w:lang w:val="sv-SE"/>
              </w:rPr>
              <w:t>134</w:t>
            </w:r>
          </w:p>
        </w:tc>
        <w:tc>
          <w:tcPr>
            <w:tcW w:w="2037" w:type="pct"/>
          </w:tcPr>
          <w:p w:rsidR="0068464C" w:rsidRPr="005E16C7" w:rsidRDefault="0068464C" w:rsidP="00D078FC">
            <w:pPr>
              <w:pStyle w:val="TAL"/>
              <w:rPr>
                <w:lang w:val="de-DE"/>
              </w:rPr>
            </w:pPr>
            <w:r w:rsidRPr="005E16C7">
              <w:rPr>
                <w:lang w:val="en-GB"/>
              </w:rPr>
              <w:t>C-TAG</w:t>
            </w:r>
          </w:p>
        </w:tc>
        <w:tc>
          <w:tcPr>
            <w:tcW w:w="1222" w:type="pct"/>
          </w:tcPr>
          <w:p w:rsidR="0068464C" w:rsidRPr="005E16C7" w:rsidRDefault="0068464C" w:rsidP="00D078FC">
            <w:pPr>
              <w:pStyle w:val="TAL"/>
            </w:pPr>
            <w:r w:rsidRPr="005E16C7">
              <w:t>Extendable / Subclause 8.2.</w:t>
            </w:r>
            <w:r w:rsidRPr="005E16C7">
              <w:rPr>
                <w:lang w:val="sv-SE"/>
              </w:rPr>
              <w:t>94</w:t>
            </w:r>
          </w:p>
        </w:tc>
        <w:tc>
          <w:tcPr>
            <w:tcW w:w="1222" w:type="pct"/>
          </w:tcPr>
          <w:p w:rsidR="0068464C" w:rsidRPr="005E16C7" w:rsidRDefault="0068464C" w:rsidP="00D078FC">
            <w:pPr>
              <w:pStyle w:val="TAC"/>
              <w:rPr>
                <w:lang w:val="de-DE"/>
              </w:rPr>
            </w:pPr>
            <w:r w:rsidRPr="005E16C7">
              <w:rPr>
                <w:lang w:val="de-DE"/>
              </w:rPr>
              <w:t>3</w:t>
            </w:r>
          </w:p>
        </w:tc>
      </w:tr>
      <w:tr w:rsidR="0068464C" w:rsidRPr="005E16C7" w:rsidTr="00D078FC">
        <w:tblPrEx>
          <w:tblCellMar>
            <w:top w:w="0" w:type="dxa"/>
            <w:bottom w:w="0" w:type="dxa"/>
          </w:tblCellMar>
        </w:tblPrEx>
        <w:trPr>
          <w:jc w:val="center"/>
        </w:trPr>
        <w:tc>
          <w:tcPr>
            <w:tcW w:w="519" w:type="pct"/>
          </w:tcPr>
          <w:p w:rsidR="0068464C" w:rsidRPr="005E16C7" w:rsidRDefault="0068464C" w:rsidP="00D078FC">
            <w:pPr>
              <w:pStyle w:val="TAC"/>
              <w:rPr>
                <w:lang w:val="sv-SE"/>
              </w:rPr>
            </w:pPr>
            <w:r w:rsidRPr="005E16C7">
              <w:rPr>
                <w:lang w:val="sv-SE"/>
              </w:rPr>
              <w:t>135</w:t>
            </w:r>
          </w:p>
        </w:tc>
        <w:tc>
          <w:tcPr>
            <w:tcW w:w="2037" w:type="pct"/>
          </w:tcPr>
          <w:p w:rsidR="0068464C" w:rsidRPr="005E16C7" w:rsidRDefault="0068464C" w:rsidP="00D078FC">
            <w:pPr>
              <w:pStyle w:val="TAL"/>
              <w:rPr>
                <w:lang w:val="de-DE"/>
              </w:rPr>
            </w:pPr>
            <w:r w:rsidRPr="005E16C7">
              <w:rPr>
                <w:lang w:val="en-GB"/>
              </w:rPr>
              <w:t>S-TAG</w:t>
            </w:r>
          </w:p>
        </w:tc>
        <w:tc>
          <w:tcPr>
            <w:tcW w:w="1222" w:type="pct"/>
          </w:tcPr>
          <w:p w:rsidR="0068464C" w:rsidRPr="005E16C7" w:rsidRDefault="0068464C" w:rsidP="00D078FC">
            <w:pPr>
              <w:pStyle w:val="TAL"/>
            </w:pPr>
            <w:r w:rsidRPr="005E16C7">
              <w:t>Extendable / Subclause 8.2.</w:t>
            </w:r>
            <w:r w:rsidRPr="005E16C7">
              <w:rPr>
                <w:lang w:val="sv-SE"/>
              </w:rPr>
              <w:t>95</w:t>
            </w:r>
          </w:p>
        </w:tc>
        <w:tc>
          <w:tcPr>
            <w:tcW w:w="1222" w:type="pct"/>
          </w:tcPr>
          <w:p w:rsidR="0068464C" w:rsidRPr="005E16C7" w:rsidRDefault="0068464C" w:rsidP="00D078FC">
            <w:pPr>
              <w:pStyle w:val="TAC"/>
              <w:rPr>
                <w:lang w:val="de-DE"/>
              </w:rPr>
            </w:pPr>
            <w:r w:rsidRPr="005E16C7">
              <w:rPr>
                <w:lang w:val="de-DE"/>
              </w:rPr>
              <w:t>3</w:t>
            </w:r>
          </w:p>
        </w:tc>
      </w:tr>
      <w:tr w:rsidR="0068464C" w:rsidRPr="005E16C7" w:rsidTr="00D078FC">
        <w:tblPrEx>
          <w:tblCellMar>
            <w:top w:w="0" w:type="dxa"/>
            <w:bottom w:w="0" w:type="dxa"/>
          </w:tblCellMar>
        </w:tblPrEx>
        <w:trPr>
          <w:jc w:val="center"/>
        </w:trPr>
        <w:tc>
          <w:tcPr>
            <w:tcW w:w="519" w:type="pct"/>
          </w:tcPr>
          <w:p w:rsidR="0068464C" w:rsidRPr="005E16C7" w:rsidRDefault="0068464C" w:rsidP="00D078FC">
            <w:pPr>
              <w:pStyle w:val="TAC"/>
              <w:rPr>
                <w:lang w:val="sv-SE"/>
              </w:rPr>
            </w:pPr>
            <w:r w:rsidRPr="005E16C7">
              <w:rPr>
                <w:lang w:val="sv-SE"/>
              </w:rPr>
              <w:t>136</w:t>
            </w:r>
          </w:p>
        </w:tc>
        <w:tc>
          <w:tcPr>
            <w:tcW w:w="2037" w:type="pct"/>
          </w:tcPr>
          <w:p w:rsidR="0068464C" w:rsidRPr="005E16C7" w:rsidRDefault="0068464C" w:rsidP="00D078FC">
            <w:pPr>
              <w:pStyle w:val="TAL"/>
              <w:rPr>
                <w:lang w:val="de-DE"/>
              </w:rPr>
            </w:pPr>
            <w:r w:rsidRPr="005E16C7">
              <w:rPr>
                <w:lang w:val="de-DE"/>
              </w:rPr>
              <w:t>Ethertype</w:t>
            </w:r>
          </w:p>
        </w:tc>
        <w:tc>
          <w:tcPr>
            <w:tcW w:w="1222" w:type="pct"/>
          </w:tcPr>
          <w:p w:rsidR="0068464C" w:rsidRPr="005E16C7" w:rsidRDefault="0068464C" w:rsidP="00D078FC">
            <w:pPr>
              <w:pStyle w:val="TAL"/>
            </w:pPr>
            <w:r w:rsidRPr="005E16C7">
              <w:t>Extendable / Subclause 8.2.</w:t>
            </w:r>
            <w:r w:rsidRPr="005E16C7">
              <w:rPr>
                <w:lang w:val="sv-SE"/>
              </w:rPr>
              <w:t>96</w:t>
            </w:r>
          </w:p>
        </w:tc>
        <w:tc>
          <w:tcPr>
            <w:tcW w:w="1222" w:type="pct"/>
          </w:tcPr>
          <w:p w:rsidR="0068464C" w:rsidRPr="005E16C7" w:rsidRDefault="0068464C" w:rsidP="00D078FC">
            <w:pPr>
              <w:pStyle w:val="TAC"/>
              <w:rPr>
                <w:lang w:val="de-DE"/>
              </w:rPr>
            </w:pPr>
            <w:r w:rsidRPr="005E16C7">
              <w:rPr>
                <w:lang w:val="sv-SE"/>
              </w:rPr>
              <w:t>2</w:t>
            </w:r>
          </w:p>
        </w:tc>
      </w:tr>
      <w:tr w:rsidR="0068464C" w:rsidRPr="005E16C7" w:rsidTr="00D078FC">
        <w:tblPrEx>
          <w:tblCellMar>
            <w:top w:w="0" w:type="dxa"/>
            <w:bottom w:w="0" w:type="dxa"/>
          </w:tblCellMar>
        </w:tblPrEx>
        <w:trPr>
          <w:jc w:val="center"/>
        </w:trPr>
        <w:tc>
          <w:tcPr>
            <w:tcW w:w="519" w:type="pct"/>
          </w:tcPr>
          <w:p w:rsidR="0068464C" w:rsidRPr="005E16C7" w:rsidRDefault="0068464C" w:rsidP="00D078FC">
            <w:pPr>
              <w:pStyle w:val="TAC"/>
              <w:rPr>
                <w:lang w:val="sv-SE"/>
              </w:rPr>
            </w:pPr>
            <w:r w:rsidRPr="005E16C7">
              <w:rPr>
                <w:lang w:val="sv-SE"/>
              </w:rPr>
              <w:t>137</w:t>
            </w:r>
          </w:p>
        </w:tc>
        <w:tc>
          <w:tcPr>
            <w:tcW w:w="2037" w:type="pct"/>
          </w:tcPr>
          <w:p w:rsidR="0068464C" w:rsidRPr="005E16C7" w:rsidRDefault="0068464C" w:rsidP="00D078FC">
            <w:pPr>
              <w:pStyle w:val="TAL"/>
            </w:pPr>
            <w:r w:rsidRPr="005E16C7">
              <w:rPr>
                <w:lang w:val="sv-SE" w:eastAsia="zh-CN"/>
              </w:rPr>
              <w:t>P</w:t>
            </w:r>
            <w:r w:rsidRPr="005E16C7">
              <w:rPr>
                <w:lang w:eastAsia="zh-CN"/>
              </w:rPr>
              <w:t>roxying</w:t>
            </w:r>
          </w:p>
        </w:tc>
        <w:tc>
          <w:tcPr>
            <w:tcW w:w="1222" w:type="pct"/>
          </w:tcPr>
          <w:p w:rsidR="0068464C" w:rsidRPr="005E16C7" w:rsidRDefault="0068464C" w:rsidP="00D078FC">
            <w:pPr>
              <w:pStyle w:val="TAL"/>
            </w:pPr>
            <w:r w:rsidRPr="005E16C7">
              <w:t>Extendable / Subclause 8.2.</w:t>
            </w:r>
            <w:r w:rsidRPr="005E16C7">
              <w:rPr>
                <w:lang w:val="sv-SE"/>
              </w:rPr>
              <w:t>97</w:t>
            </w:r>
          </w:p>
        </w:tc>
        <w:tc>
          <w:tcPr>
            <w:tcW w:w="1222" w:type="pct"/>
          </w:tcPr>
          <w:p w:rsidR="0068464C" w:rsidRPr="005E16C7" w:rsidRDefault="0068464C" w:rsidP="00D078FC">
            <w:pPr>
              <w:pStyle w:val="TAC"/>
              <w:rPr>
                <w:lang w:val="sv-SE"/>
              </w:rPr>
            </w:pPr>
            <w:r w:rsidRPr="005E16C7">
              <w:rPr>
                <w:lang w:val="sv-SE"/>
              </w:rPr>
              <w:t>1</w:t>
            </w:r>
          </w:p>
        </w:tc>
      </w:tr>
      <w:tr w:rsidR="0068464C" w:rsidRPr="005E16C7" w:rsidTr="00D078FC">
        <w:tblPrEx>
          <w:tblCellMar>
            <w:top w:w="0" w:type="dxa"/>
            <w:bottom w:w="0" w:type="dxa"/>
          </w:tblCellMar>
        </w:tblPrEx>
        <w:trPr>
          <w:jc w:val="center"/>
        </w:trPr>
        <w:tc>
          <w:tcPr>
            <w:tcW w:w="519" w:type="pct"/>
          </w:tcPr>
          <w:p w:rsidR="0068464C" w:rsidRPr="005E16C7" w:rsidRDefault="0068464C" w:rsidP="00D078FC">
            <w:pPr>
              <w:pStyle w:val="TAC"/>
              <w:rPr>
                <w:lang w:val="sv-SE"/>
              </w:rPr>
            </w:pPr>
            <w:r w:rsidRPr="005E16C7">
              <w:rPr>
                <w:lang w:val="sv-SE"/>
              </w:rPr>
              <w:t>138</w:t>
            </w:r>
          </w:p>
        </w:tc>
        <w:tc>
          <w:tcPr>
            <w:tcW w:w="2037" w:type="pct"/>
          </w:tcPr>
          <w:p w:rsidR="0068464C" w:rsidRPr="005E16C7" w:rsidRDefault="0068464C" w:rsidP="00D078FC">
            <w:pPr>
              <w:pStyle w:val="TAL"/>
              <w:rPr>
                <w:lang w:eastAsia="zh-CN"/>
              </w:rPr>
            </w:pPr>
            <w:r w:rsidRPr="005E16C7">
              <w:rPr>
                <w:lang w:val="en-GB"/>
              </w:rPr>
              <w:t>Ethernet Filter ID</w:t>
            </w:r>
          </w:p>
        </w:tc>
        <w:tc>
          <w:tcPr>
            <w:tcW w:w="1222" w:type="pct"/>
          </w:tcPr>
          <w:p w:rsidR="0068464C" w:rsidRPr="005E16C7" w:rsidRDefault="0068464C" w:rsidP="00D078FC">
            <w:pPr>
              <w:pStyle w:val="TAL"/>
            </w:pPr>
            <w:r w:rsidRPr="005E16C7">
              <w:t>Extendable / Subclause 8.2.</w:t>
            </w:r>
            <w:r w:rsidRPr="005E16C7">
              <w:rPr>
                <w:lang w:val="sv-SE"/>
              </w:rPr>
              <w:t>98</w:t>
            </w:r>
          </w:p>
        </w:tc>
        <w:tc>
          <w:tcPr>
            <w:tcW w:w="1222" w:type="pct"/>
          </w:tcPr>
          <w:p w:rsidR="0068464C" w:rsidRPr="005E16C7" w:rsidRDefault="0068464C" w:rsidP="00D078FC">
            <w:pPr>
              <w:pStyle w:val="TAC"/>
              <w:rPr>
                <w:lang w:val="sv-SE"/>
              </w:rPr>
            </w:pPr>
            <w:r w:rsidRPr="005E16C7">
              <w:rPr>
                <w:lang w:val="sv-SE"/>
              </w:rPr>
              <w:t>4</w:t>
            </w:r>
          </w:p>
        </w:tc>
      </w:tr>
      <w:tr w:rsidR="0068464C" w:rsidRPr="005E16C7" w:rsidTr="00D078FC">
        <w:tblPrEx>
          <w:tblCellMar>
            <w:top w:w="0" w:type="dxa"/>
            <w:bottom w:w="0" w:type="dxa"/>
          </w:tblCellMar>
        </w:tblPrEx>
        <w:trPr>
          <w:jc w:val="center"/>
        </w:trPr>
        <w:tc>
          <w:tcPr>
            <w:tcW w:w="519" w:type="pct"/>
          </w:tcPr>
          <w:p w:rsidR="0068464C" w:rsidRPr="005E16C7" w:rsidRDefault="0068464C" w:rsidP="00D078FC">
            <w:pPr>
              <w:pStyle w:val="TAC"/>
              <w:rPr>
                <w:lang w:val="sv-SE"/>
              </w:rPr>
            </w:pPr>
            <w:r w:rsidRPr="005E16C7">
              <w:rPr>
                <w:lang w:val="sv-SE"/>
              </w:rPr>
              <w:t>139</w:t>
            </w:r>
          </w:p>
        </w:tc>
        <w:tc>
          <w:tcPr>
            <w:tcW w:w="2037" w:type="pct"/>
          </w:tcPr>
          <w:p w:rsidR="0068464C" w:rsidRPr="005E16C7" w:rsidRDefault="0068464C" w:rsidP="00D078FC">
            <w:pPr>
              <w:pStyle w:val="TAL"/>
              <w:rPr>
                <w:lang w:val="en-GB"/>
              </w:rPr>
            </w:pPr>
            <w:r w:rsidRPr="005E16C7">
              <w:rPr>
                <w:lang w:val="en-GB"/>
              </w:rPr>
              <w:t>Ethernet Filter Properties</w:t>
            </w:r>
          </w:p>
        </w:tc>
        <w:tc>
          <w:tcPr>
            <w:tcW w:w="1222" w:type="pct"/>
          </w:tcPr>
          <w:p w:rsidR="0068464C" w:rsidRPr="005E16C7" w:rsidRDefault="0068464C" w:rsidP="00D078FC">
            <w:pPr>
              <w:pStyle w:val="TAL"/>
            </w:pPr>
            <w:r w:rsidRPr="005E16C7">
              <w:t>Extendable / Subclause 8.2.</w:t>
            </w:r>
            <w:r w:rsidRPr="005E16C7">
              <w:rPr>
                <w:lang w:val="sv-SE"/>
              </w:rPr>
              <w:t>99</w:t>
            </w:r>
          </w:p>
        </w:tc>
        <w:tc>
          <w:tcPr>
            <w:tcW w:w="1222" w:type="pct"/>
          </w:tcPr>
          <w:p w:rsidR="0068464C" w:rsidRPr="005E16C7" w:rsidRDefault="0068464C" w:rsidP="00D078FC">
            <w:pPr>
              <w:pStyle w:val="TAC"/>
              <w:rPr>
                <w:lang w:val="sv-SE"/>
              </w:rPr>
            </w:pPr>
            <w:r w:rsidRPr="005E16C7">
              <w:rPr>
                <w:lang w:val="sv-SE"/>
              </w:rPr>
              <w:t>1</w:t>
            </w:r>
          </w:p>
        </w:tc>
      </w:tr>
      <w:tr w:rsidR="005C61A7" w:rsidRPr="005E16C7" w:rsidTr="001D2E80">
        <w:tblPrEx>
          <w:tblCellMar>
            <w:top w:w="0" w:type="dxa"/>
            <w:bottom w:w="0" w:type="dxa"/>
          </w:tblCellMar>
        </w:tblPrEx>
        <w:trPr>
          <w:jc w:val="center"/>
        </w:trPr>
        <w:tc>
          <w:tcPr>
            <w:tcW w:w="519" w:type="pct"/>
            <w:tcBorders>
              <w:top w:val="single" w:sz="4" w:space="0" w:color="auto"/>
              <w:left w:val="single" w:sz="4" w:space="0" w:color="auto"/>
              <w:bottom w:val="single" w:sz="4" w:space="0" w:color="auto"/>
              <w:right w:val="single" w:sz="4" w:space="0" w:color="auto"/>
            </w:tcBorders>
          </w:tcPr>
          <w:p w:rsidR="005C61A7" w:rsidRPr="005E16C7" w:rsidRDefault="005C61A7" w:rsidP="005C61A7">
            <w:pPr>
              <w:pStyle w:val="TAC"/>
              <w:rPr>
                <w:lang w:val="sv-SE"/>
              </w:rPr>
            </w:pPr>
            <w:r w:rsidRPr="005E16C7">
              <w:rPr>
                <w:lang w:val="sv-SE"/>
              </w:rPr>
              <w:t>140</w:t>
            </w:r>
          </w:p>
        </w:tc>
        <w:tc>
          <w:tcPr>
            <w:tcW w:w="2037" w:type="pct"/>
            <w:tcBorders>
              <w:top w:val="single" w:sz="4" w:space="0" w:color="auto"/>
              <w:left w:val="single" w:sz="4" w:space="0" w:color="auto"/>
              <w:bottom w:val="single" w:sz="4" w:space="0" w:color="auto"/>
              <w:right w:val="single" w:sz="4" w:space="0" w:color="auto"/>
            </w:tcBorders>
          </w:tcPr>
          <w:p w:rsidR="005C61A7" w:rsidRPr="005E16C7" w:rsidRDefault="005C61A7" w:rsidP="005C61A7">
            <w:pPr>
              <w:pStyle w:val="TAL"/>
            </w:pPr>
            <w:r w:rsidRPr="005E16C7">
              <w:t>Suggested Buffering Packets Count</w:t>
            </w:r>
          </w:p>
        </w:tc>
        <w:tc>
          <w:tcPr>
            <w:tcW w:w="1222" w:type="pct"/>
            <w:tcBorders>
              <w:top w:val="single" w:sz="4" w:space="0" w:color="auto"/>
              <w:left w:val="single" w:sz="4" w:space="0" w:color="auto"/>
              <w:bottom w:val="single" w:sz="4" w:space="0" w:color="auto"/>
              <w:right w:val="single" w:sz="4" w:space="0" w:color="auto"/>
            </w:tcBorders>
          </w:tcPr>
          <w:p w:rsidR="005C61A7" w:rsidRPr="005E16C7" w:rsidRDefault="005C61A7" w:rsidP="005C61A7">
            <w:pPr>
              <w:pStyle w:val="TAL"/>
            </w:pPr>
            <w:r w:rsidRPr="005E16C7">
              <w:t>Extendable / Subclause 8.2.100</w:t>
            </w:r>
          </w:p>
        </w:tc>
        <w:tc>
          <w:tcPr>
            <w:tcW w:w="1222" w:type="pct"/>
            <w:tcBorders>
              <w:top w:val="single" w:sz="4" w:space="0" w:color="auto"/>
              <w:left w:val="single" w:sz="4" w:space="0" w:color="auto"/>
              <w:bottom w:val="single" w:sz="4" w:space="0" w:color="auto"/>
              <w:right w:val="single" w:sz="4" w:space="0" w:color="auto"/>
            </w:tcBorders>
          </w:tcPr>
          <w:p w:rsidR="005C61A7" w:rsidRPr="005E16C7" w:rsidRDefault="005C61A7" w:rsidP="005C61A7">
            <w:pPr>
              <w:pStyle w:val="TAC"/>
            </w:pPr>
          </w:p>
        </w:tc>
      </w:tr>
      <w:tr w:rsidR="003F531E" w:rsidRPr="005E16C7" w:rsidTr="006F70AF">
        <w:tblPrEx>
          <w:tblCellMar>
            <w:top w:w="0" w:type="dxa"/>
            <w:bottom w:w="0" w:type="dxa"/>
          </w:tblCellMar>
        </w:tblPrEx>
        <w:trPr>
          <w:jc w:val="center"/>
        </w:trPr>
        <w:tc>
          <w:tcPr>
            <w:tcW w:w="519" w:type="pct"/>
          </w:tcPr>
          <w:p w:rsidR="003F531E" w:rsidRPr="005E16C7" w:rsidRDefault="003F531E" w:rsidP="006F70AF">
            <w:pPr>
              <w:pStyle w:val="TAC"/>
              <w:rPr>
                <w:lang w:val="sv-SE"/>
              </w:rPr>
            </w:pPr>
            <w:r w:rsidRPr="005E16C7">
              <w:rPr>
                <w:lang w:val="sv-SE"/>
              </w:rPr>
              <w:t>141</w:t>
            </w:r>
          </w:p>
        </w:tc>
        <w:tc>
          <w:tcPr>
            <w:tcW w:w="2037" w:type="pct"/>
          </w:tcPr>
          <w:p w:rsidR="003F531E" w:rsidRPr="005E16C7" w:rsidRDefault="003F531E" w:rsidP="006F70AF">
            <w:pPr>
              <w:pStyle w:val="TAL"/>
            </w:pPr>
            <w:r w:rsidRPr="005E16C7">
              <w:t>User ID</w:t>
            </w:r>
          </w:p>
        </w:tc>
        <w:tc>
          <w:tcPr>
            <w:tcW w:w="1222" w:type="pct"/>
          </w:tcPr>
          <w:p w:rsidR="003F531E" w:rsidRPr="005E16C7" w:rsidRDefault="003F531E" w:rsidP="006F70AF">
            <w:pPr>
              <w:pStyle w:val="TAL"/>
            </w:pPr>
            <w:r w:rsidRPr="005E16C7">
              <w:t>Extendable / Subclause 8.2.</w:t>
            </w:r>
            <w:r w:rsidRPr="005E16C7">
              <w:rPr>
                <w:lang w:val="sv-SE"/>
              </w:rPr>
              <w:t>101</w:t>
            </w:r>
          </w:p>
        </w:tc>
        <w:tc>
          <w:tcPr>
            <w:tcW w:w="1222" w:type="pct"/>
          </w:tcPr>
          <w:p w:rsidR="003F531E" w:rsidRPr="005E16C7" w:rsidRDefault="0012469A" w:rsidP="006F70AF">
            <w:pPr>
              <w:pStyle w:val="TAC"/>
              <w:rPr>
                <w:lang w:val="sv-SE"/>
              </w:rPr>
            </w:pPr>
            <w:r w:rsidRPr="005E16C7">
              <w:rPr>
                <w:lang w:val="sv-SE"/>
              </w:rPr>
              <w:t>h-1-4</w:t>
            </w:r>
          </w:p>
        </w:tc>
      </w:tr>
      <w:tr w:rsidR="00BC61DD" w:rsidRPr="005E16C7" w:rsidTr="006F70AF">
        <w:tblPrEx>
          <w:tblCellMar>
            <w:top w:w="0" w:type="dxa"/>
            <w:bottom w:w="0" w:type="dxa"/>
          </w:tblCellMar>
        </w:tblPrEx>
        <w:trPr>
          <w:jc w:val="center"/>
        </w:trPr>
        <w:tc>
          <w:tcPr>
            <w:tcW w:w="519" w:type="pct"/>
          </w:tcPr>
          <w:p w:rsidR="00BC61DD" w:rsidRPr="005E16C7" w:rsidRDefault="00BC61DD" w:rsidP="006F70AF">
            <w:pPr>
              <w:pStyle w:val="TAC"/>
              <w:rPr>
                <w:lang w:val="sv-SE"/>
              </w:rPr>
            </w:pPr>
            <w:r w:rsidRPr="005E16C7">
              <w:rPr>
                <w:lang w:val="sv-SE"/>
              </w:rPr>
              <w:t>142</w:t>
            </w:r>
          </w:p>
        </w:tc>
        <w:tc>
          <w:tcPr>
            <w:tcW w:w="2037" w:type="pct"/>
          </w:tcPr>
          <w:p w:rsidR="00BC61DD" w:rsidRPr="005E16C7" w:rsidRDefault="00BC61DD" w:rsidP="006F70AF">
            <w:pPr>
              <w:pStyle w:val="TAL"/>
            </w:pPr>
            <w:r w:rsidRPr="005E16C7">
              <w:t>Ethernet PDU Session Information</w:t>
            </w:r>
          </w:p>
        </w:tc>
        <w:tc>
          <w:tcPr>
            <w:tcW w:w="1222" w:type="pct"/>
          </w:tcPr>
          <w:p w:rsidR="00BC61DD" w:rsidRPr="005E16C7" w:rsidRDefault="00BC61DD" w:rsidP="006F70AF">
            <w:pPr>
              <w:pStyle w:val="TAL"/>
            </w:pPr>
            <w:r w:rsidRPr="005E16C7">
              <w:t>Extendable / Subclause 8.2.</w:t>
            </w:r>
            <w:r w:rsidRPr="005E16C7">
              <w:rPr>
                <w:lang w:val="sv-SE"/>
              </w:rPr>
              <w:t>102</w:t>
            </w:r>
          </w:p>
        </w:tc>
        <w:tc>
          <w:tcPr>
            <w:tcW w:w="1222" w:type="pct"/>
          </w:tcPr>
          <w:p w:rsidR="00BC61DD" w:rsidRPr="005E16C7" w:rsidRDefault="00BC61DD" w:rsidP="006F70AF">
            <w:pPr>
              <w:pStyle w:val="TAC"/>
              <w:rPr>
                <w:lang w:val="sv-SE"/>
              </w:rPr>
            </w:pPr>
            <w:r w:rsidRPr="005E16C7">
              <w:rPr>
                <w:lang w:val="sv-SE"/>
              </w:rPr>
              <w:t>1</w:t>
            </w:r>
          </w:p>
        </w:tc>
      </w:tr>
      <w:tr w:rsidR="00FE173D" w:rsidRPr="005E16C7" w:rsidTr="006F70AF">
        <w:tblPrEx>
          <w:tblCellMar>
            <w:top w:w="0" w:type="dxa"/>
            <w:bottom w:w="0" w:type="dxa"/>
          </w:tblCellMar>
        </w:tblPrEx>
        <w:trPr>
          <w:jc w:val="center"/>
        </w:trPr>
        <w:tc>
          <w:tcPr>
            <w:tcW w:w="519" w:type="pct"/>
          </w:tcPr>
          <w:p w:rsidR="00FE173D" w:rsidRPr="005E16C7" w:rsidRDefault="00FE173D" w:rsidP="006F70AF">
            <w:pPr>
              <w:pStyle w:val="TAC"/>
              <w:rPr>
                <w:lang w:val="de-DE"/>
              </w:rPr>
            </w:pPr>
            <w:r w:rsidRPr="005E16C7">
              <w:rPr>
                <w:lang w:val="de-DE"/>
              </w:rPr>
              <w:t>143</w:t>
            </w:r>
          </w:p>
        </w:tc>
        <w:tc>
          <w:tcPr>
            <w:tcW w:w="2037" w:type="pct"/>
          </w:tcPr>
          <w:p w:rsidR="00FE173D" w:rsidRPr="005E16C7" w:rsidRDefault="00FE173D" w:rsidP="006F70AF">
            <w:pPr>
              <w:pStyle w:val="TAL"/>
            </w:pPr>
            <w:r w:rsidRPr="005E16C7">
              <w:t>Ethernet Traffic Information</w:t>
            </w:r>
          </w:p>
        </w:tc>
        <w:tc>
          <w:tcPr>
            <w:tcW w:w="1222" w:type="pct"/>
          </w:tcPr>
          <w:p w:rsidR="00FE173D" w:rsidRPr="005E16C7" w:rsidRDefault="00FE173D" w:rsidP="006F70AF">
            <w:pPr>
              <w:pStyle w:val="TAL"/>
              <w:rPr>
                <w:szCs w:val="16"/>
                <w:lang w:val="de-DE"/>
              </w:rPr>
            </w:pPr>
            <w:r w:rsidRPr="005E16C7">
              <w:rPr>
                <w:szCs w:val="16"/>
              </w:rPr>
              <w:t xml:space="preserve">Extendable / </w:t>
            </w:r>
            <w:r w:rsidRPr="005E16C7">
              <w:rPr>
                <w:lang w:val="de-DE"/>
              </w:rPr>
              <w:t>Table</w:t>
            </w:r>
            <w:r w:rsidRPr="005E16C7">
              <w:t xml:space="preserve"> </w:t>
            </w:r>
            <w:r w:rsidRPr="005E16C7">
              <w:rPr>
                <w:szCs w:val="16"/>
              </w:rPr>
              <w:t>7.5.8.3</w:t>
            </w:r>
            <w:r w:rsidRPr="005E16C7">
              <w:rPr>
                <w:szCs w:val="16"/>
                <w:lang w:val="de-DE"/>
              </w:rPr>
              <w:t>-3</w:t>
            </w:r>
          </w:p>
        </w:tc>
        <w:tc>
          <w:tcPr>
            <w:tcW w:w="1222" w:type="pct"/>
          </w:tcPr>
          <w:p w:rsidR="00FE173D" w:rsidRPr="005E16C7" w:rsidRDefault="00FE173D" w:rsidP="006F70AF">
            <w:pPr>
              <w:pStyle w:val="TAC"/>
            </w:pPr>
            <w:r w:rsidRPr="005E16C7">
              <w:t>Not Applicable</w:t>
            </w:r>
          </w:p>
        </w:tc>
      </w:tr>
      <w:tr w:rsidR="00FE173D" w:rsidRPr="005E16C7" w:rsidTr="006F70AF">
        <w:tblPrEx>
          <w:tblCellMar>
            <w:top w:w="0" w:type="dxa"/>
            <w:bottom w:w="0" w:type="dxa"/>
          </w:tblCellMar>
        </w:tblPrEx>
        <w:trPr>
          <w:jc w:val="center"/>
        </w:trPr>
        <w:tc>
          <w:tcPr>
            <w:tcW w:w="519" w:type="pct"/>
          </w:tcPr>
          <w:p w:rsidR="00FE173D" w:rsidRPr="005E16C7" w:rsidRDefault="00FE173D" w:rsidP="006F70AF">
            <w:pPr>
              <w:pStyle w:val="TAC"/>
              <w:rPr>
                <w:lang w:val="sv-SE"/>
              </w:rPr>
            </w:pPr>
            <w:r w:rsidRPr="005E16C7">
              <w:rPr>
                <w:lang w:val="sv-SE"/>
              </w:rPr>
              <w:t>144</w:t>
            </w:r>
          </w:p>
        </w:tc>
        <w:tc>
          <w:tcPr>
            <w:tcW w:w="2037" w:type="pct"/>
          </w:tcPr>
          <w:p w:rsidR="00FE173D" w:rsidRPr="005E16C7" w:rsidRDefault="00FE173D" w:rsidP="006F70AF">
            <w:pPr>
              <w:pStyle w:val="TAL"/>
            </w:pPr>
            <w:r w:rsidRPr="005E16C7">
              <w:t>MAC Addresses Detected</w:t>
            </w:r>
          </w:p>
        </w:tc>
        <w:tc>
          <w:tcPr>
            <w:tcW w:w="1222" w:type="pct"/>
          </w:tcPr>
          <w:p w:rsidR="00FE173D" w:rsidRPr="005E16C7" w:rsidRDefault="00FE173D" w:rsidP="006F70AF">
            <w:pPr>
              <w:pStyle w:val="TAL"/>
            </w:pPr>
            <w:r w:rsidRPr="005E16C7">
              <w:t>Extendable / Subclause 8.2.</w:t>
            </w:r>
            <w:r w:rsidR="00071E94" w:rsidRPr="005E16C7">
              <w:rPr>
                <w:lang w:val="sv-SE"/>
              </w:rPr>
              <w:t>103</w:t>
            </w:r>
          </w:p>
        </w:tc>
        <w:tc>
          <w:tcPr>
            <w:tcW w:w="1222" w:type="pct"/>
          </w:tcPr>
          <w:p w:rsidR="00FE173D" w:rsidRPr="005E16C7" w:rsidRDefault="00FE173D" w:rsidP="006F70AF">
            <w:pPr>
              <w:pStyle w:val="TAC"/>
              <w:rPr>
                <w:lang w:val="sv-SE"/>
              </w:rPr>
            </w:pPr>
            <w:r w:rsidRPr="005E16C7">
              <w:rPr>
                <w:lang w:val="sv-SE"/>
              </w:rPr>
              <w:t>7</w:t>
            </w:r>
          </w:p>
        </w:tc>
      </w:tr>
      <w:tr w:rsidR="00FE173D" w:rsidRPr="005E16C7" w:rsidTr="006F70AF">
        <w:tblPrEx>
          <w:tblCellMar>
            <w:top w:w="0" w:type="dxa"/>
            <w:bottom w:w="0" w:type="dxa"/>
          </w:tblCellMar>
        </w:tblPrEx>
        <w:trPr>
          <w:jc w:val="center"/>
        </w:trPr>
        <w:tc>
          <w:tcPr>
            <w:tcW w:w="519" w:type="pct"/>
          </w:tcPr>
          <w:p w:rsidR="00FE173D" w:rsidRPr="005E16C7" w:rsidRDefault="00FE173D" w:rsidP="006F70AF">
            <w:pPr>
              <w:pStyle w:val="TAC"/>
              <w:rPr>
                <w:lang w:val="sv-SE"/>
              </w:rPr>
            </w:pPr>
            <w:r w:rsidRPr="005E16C7">
              <w:rPr>
                <w:lang w:val="sv-SE"/>
              </w:rPr>
              <w:t>145</w:t>
            </w:r>
          </w:p>
        </w:tc>
        <w:tc>
          <w:tcPr>
            <w:tcW w:w="2037" w:type="pct"/>
          </w:tcPr>
          <w:p w:rsidR="00FE173D" w:rsidRPr="005E16C7" w:rsidRDefault="00FE173D" w:rsidP="006F70AF">
            <w:pPr>
              <w:pStyle w:val="TAL"/>
            </w:pPr>
            <w:r w:rsidRPr="005E16C7">
              <w:t>MAC Addresses Removed</w:t>
            </w:r>
          </w:p>
        </w:tc>
        <w:tc>
          <w:tcPr>
            <w:tcW w:w="1222" w:type="pct"/>
          </w:tcPr>
          <w:p w:rsidR="00FE173D" w:rsidRPr="005E16C7" w:rsidRDefault="00FE173D" w:rsidP="006F70AF">
            <w:pPr>
              <w:pStyle w:val="TAL"/>
            </w:pPr>
            <w:r w:rsidRPr="005E16C7">
              <w:t>Extendable / Subclause 8.2.</w:t>
            </w:r>
            <w:r w:rsidR="00071E94" w:rsidRPr="005E16C7">
              <w:rPr>
                <w:lang w:val="sv-SE"/>
              </w:rPr>
              <w:t>104</w:t>
            </w:r>
          </w:p>
        </w:tc>
        <w:tc>
          <w:tcPr>
            <w:tcW w:w="1222" w:type="pct"/>
          </w:tcPr>
          <w:p w:rsidR="00FE173D" w:rsidRPr="005E16C7" w:rsidRDefault="00FE173D" w:rsidP="006F70AF">
            <w:pPr>
              <w:pStyle w:val="TAC"/>
              <w:rPr>
                <w:lang w:val="sv-SE"/>
              </w:rPr>
            </w:pPr>
            <w:r w:rsidRPr="005E16C7">
              <w:rPr>
                <w:lang w:val="sv-SE"/>
              </w:rPr>
              <w:t>7</w:t>
            </w:r>
          </w:p>
        </w:tc>
      </w:tr>
      <w:tr w:rsidR="00FE173D" w:rsidRPr="005E16C7" w:rsidTr="006F70AF">
        <w:tblPrEx>
          <w:tblCellMar>
            <w:top w:w="0" w:type="dxa"/>
            <w:bottom w:w="0" w:type="dxa"/>
          </w:tblCellMar>
        </w:tblPrEx>
        <w:trPr>
          <w:jc w:val="center"/>
        </w:trPr>
        <w:tc>
          <w:tcPr>
            <w:tcW w:w="519" w:type="pct"/>
          </w:tcPr>
          <w:p w:rsidR="00FE173D" w:rsidRPr="005E16C7" w:rsidRDefault="00FE173D" w:rsidP="006F70AF">
            <w:pPr>
              <w:pStyle w:val="TAC"/>
              <w:rPr>
                <w:lang w:val="sv-SE"/>
              </w:rPr>
            </w:pPr>
            <w:r w:rsidRPr="005E16C7">
              <w:rPr>
                <w:lang w:val="sv-SE"/>
              </w:rPr>
              <w:t>146</w:t>
            </w:r>
          </w:p>
        </w:tc>
        <w:tc>
          <w:tcPr>
            <w:tcW w:w="2037" w:type="pct"/>
          </w:tcPr>
          <w:p w:rsidR="00FE173D" w:rsidRPr="005E16C7" w:rsidRDefault="00FE173D" w:rsidP="006F70AF">
            <w:pPr>
              <w:pStyle w:val="TAL"/>
            </w:pPr>
            <w:r w:rsidRPr="005E16C7">
              <w:t>Ethernet Inactivity Timer</w:t>
            </w:r>
          </w:p>
        </w:tc>
        <w:tc>
          <w:tcPr>
            <w:tcW w:w="1222" w:type="pct"/>
          </w:tcPr>
          <w:p w:rsidR="00FE173D" w:rsidRPr="005E16C7" w:rsidRDefault="00FE173D" w:rsidP="006F70AF">
            <w:pPr>
              <w:pStyle w:val="TAL"/>
            </w:pPr>
            <w:r w:rsidRPr="005E16C7">
              <w:t>Extendable / Subclause 8.2.</w:t>
            </w:r>
            <w:r w:rsidR="00071E94" w:rsidRPr="005E16C7">
              <w:rPr>
                <w:lang w:val="sv-SE"/>
              </w:rPr>
              <w:t>105</w:t>
            </w:r>
          </w:p>
        </w:tc>
        <w:tc>
          <w:tcPr>
            <w:tcW w:w="1222" w:type="pct"/>
          </w:tcPr>
          <w:p w:rsidR="00FE173D" w:rsidRPr="005E16C7" w:rsidRDefault="00FE173D" w:rsidP="006F70AF">
            <w:pPr>
              <w:pStyle w:val="TAC"/>
              <w:rPr>
                <w:lang w:val="sv-SE"/>
              </w:rPr>
            </w:pPr>
            <w:r w:rsidRPr="005E16C7">
              <w:rPr>
                <w:lang w:val="sv-SE"/>
              </w:rPr>
              <w:t>4</w:t>
            </w:r>
          </w:p>
        </w:tc>
      </w:tr>
      <w:tr w:rsidR="00EA42A3" w:rsidRPr="005E16C7" w:rsidTr="006F70AF">
        <w:tblPrEx>
          <w:tblCellMar>
            <w:top w:w="0" w:type="dxa"/>
            <w:bottom w:w="0" w:type="dxa"/>
          </w:tblCellMar>
        </w:tblPrEx>
        <w:trPr>
          <w:jc w:val="center"/>
        </w:trPr>
        <w:tc>
          <w:tcPr>
            <w:tcW w:w="519" w:type="pct"/>
          </w:tcPr>
          <w:p w:rsidR="00EA42A3" w:rsidRPr="005E16C7" w:rsidRDefault="00EA42A3" w:rsidP="00EA42A3">
            <w:pPr>
              <w:pStyle w:val="TAC"/>
              <w:rPr>
                <w:lang w:val="sv-SE"/>
              </w:rPr>
            </w:pPr>
            <w:r w:rsidRPr="005E16C7">
              <w:rPr>
                <w:lang w:val="sv-SE"/>
              </w:rPr>
              <w:t>147</w:t>
            </w:r>
          </w:p>
        </w:tc>
        <w:tc>
          <w:tcPr>
            <w:tcW w:w="2037" w:type="pct"/>
          </w:tcPr>
          <w:p w:rsidR="00EA42A3" w:rsidRPr="005E16C7" w:rsidRDefault="00EA42A3" w:rsidP="00EA42A3">
            <w:pPr>
              <w:pStyle w:val="TAL"/>
              <w:rPr>
                <w:lang w:val="sv-SE"/>
              </w:rPr>
            </w:pPr>
            <w:r w:rsidRPr="005E16C7">
              <w:rPr>
                <w:lang w:val="en-US"/>
              </w:rPr>
              <w:t>Additional Monitoring Time</w:t>
            </w:r>
          </w:p>
        </w:tc>
        <w:tc>
          <w:tcPr>
            <w:tcW w:w="1222" w:type="pct"/>
          </w:tcPr>
          <w:p w:rsidR="00EA42A3" w:rsidRPr="005E16C7" w:rsidRDefault="00EA42A3" w:rsidP="00EA42A3">
            <w:pPr>
              <w:pStyle w:val="TAL"/>
              <w:rPr>
                <w:lang w:val="sv-SE"/>
              </w:rPr>
            </w:pPr>
            <w:r w:rsidRPr="005E16C7">
              <w:rPr>
                <w:szCs w:val="16"/>
                <w:lang w:val="sv-SE"/>
              </w:rPr>
              <w:t>Extendable</w:t>
            </w:r>
            <w:r w:rsidRPr="005E16C7">
              <w:rPr>
                <w:lang w:val="sv-SE"/>
              </w:rPr>
              <w:t xml:space="preserve"> / Table 7.5.2.4-3</w:t>
            </w:r>
          </w:p>
        </w:tc>
        <w:tc>
          <w:tcPr>
            <w:tcW w:w="1222" w:type="pct"/>
          </w:tcPr>
          <w:p w:rsidR="00EA42A3" w:rsidRPr="005E16C7" w:rsidRDefault="00EA42A3" w:rsidP="00EA42A3">
            <w:pPr>
              <w:pStyle w:val="TAC"/>
              <w:rPr>
                <w:lang w:val="sv-SE"/>
              </w:rPr>
            </w:pPr>
            <w:r w:rsidRPr="005E16C7">
              <w:rPr>
                <w:lang w:val="de-DE"/>
              </w:rPr>
              <w:t>Not Applicable</w:t>
            </w:r>
          </w:p>
        </w:tc>
      </w:tr>
      <w:tr w:rsidR="00FE4F2D" w:rsidRPr="005E16C7" w:rsidTr="006F70AF">
        <w:tblPrEx>
          <w:tblCellMar>
            <w:top w:w="0" w:type="dxa"/>
            <w:bottom w:w="0" w:type="dxa"/>
          </w:tblCellMar>
        </w:tblPrEx>
        <w:trPr>
          <w:jc w:val="center"/>
        </w:trPr>
        <w:tc>
          <w:tcPr>
            <w:tcW w:w="519" w:type="pct"/>
          </w:tcPr>
          <w:p w:rsidR="00FE4F2D" w:rsidRPr="005E16C7" w:rsidRDefault="00FE4F2D" w:rsidP="00FE4F2D">
            <w:pPr>
              <w:pStyle w:val="TAC"/>
              <w:rPr>
                <w:lang w:val="sv-SE"/>
              </w:rPr>
            </w:pPr>
            <w:r w:rsidRPr="005E16C7">
              <w:rPr>
                <w:lang w:val="sv-SE"/>
              </w:rPr>
              <w:t>148</w:t>
            </w:r>
          </w:p>
        </w:tc>
        <w:tc>
          <w:tcPr>
            <w:tcW w:w="2037" w:type="pct"/>
          </w:tcPr>
          <w:p w:rsidR="00FE4F2D" w:rsidRPr="005E16C7" w:rsidRDefault="00FE4F2D" w:rsidP="00FE4F2D">
            <w:pPr>
              <w:pStyle w:val="TAL"/>
            </w:pPr>
            <w:r w:rsidRPr="005E16C7">
              <w:t xml:space="preserve">Event </w:t>
            </w:r>
            <w:r>
              <w:t>Quota</w:t>
            </w:r>
          </w:p>
        </w:tc>
        <w:tc>
          <w:tcPr>
            <w:tcW w:w="1222" w:type="pct"/>
          </w:tcPr>
          <w:p w:rsidR="00FE4F2D" w:rsidRPr="002340B2" w:rsidRDefault="00FE4F2D" w:rsidP="00FE4F2D">
            <w:pPr>
              <w:pStyle w:val="TAL"/>
              <w:rPr>
                <w:lang w:val="en-GB"/>
              </w:rPr>
            </w:pPr>
            <w:r w:rsidRPr="005E16C7">
              <w:rPr>
                <w:szCs w:val="16"/>
              </w:rPr>
              <w:t>Extendable</w:t>
            </w:r>
            <w:r w:rsidRPr="005E16C7">
              <w:t xml:space="preserve"> / </w:t>
            </w:r>
            <w:r>
              <w:t>Subclause 8.2.</w:t>
            </w:r>
            <w:r w:rsidR="002340B2">
              <w:rPr>
                <w:lang w:val="en-GB"/>
              </w:rPr>
              <w:t>112</w:t>
            </w:r>
          </w:p>
        </w:tc>
        <w:tc>
          <w:tcPr>
            <w:tcW w:w="1222" w:type="pct"/>
          </w:tcPr>
          <w:p w:rsidR="00FE4F2D" w:rsidRPr="005E16C7" w:rsidRDefault="00FE4F2D" w:rsidP="00FE4F2D">
            <w:pPr>
              <w:pStyle w:val="TAC"/>
              <w:rPr>
                <w:lang w:val="sv-SE"/>
              </w:rPr>
            </w:pPr>
            <w:r>
              <w:t>4</w:t>
            </w:r>
          </w:p>
        </w:tc>
      </w:tr>
      <w:tr w:rsidR="00FE4F2D" w:rsidRPr="005E16C7" w:rsidTr="006F70AF">
        <w:tblPrEx>
          <w:tblCellMar>
            <w:top w:w="0" w:type="dxa"/>
            <w:bottom w:w="0" w:type="dxa"/>
          </w:tblCellMar>
        </w:tblPrEx>
        <w:trPr>
          <w:jc w:val="center"/>
        </w:trPr>
        <w:tc>
          <w:tcPr>
            <w:tcW w:w="519" w:type="pct"/>
          </w:tcPr>
          <w:p w:rsidR="00FE4F2D" w:rsidRPr="005E16C7" w:rsidRDefault="00FE4F2D" w:rsidP="00FE4F2D">
            <w:pPr>
              <w:pStyle w:val="TAC"/>
              <w:rPr>
                <w:lang w:val="sv-SE"/>
              </w:rPr>
            </w:pPr>
            <w:r w:rsidRPr="005E16C7">
              <w:rPr>
                <w:lang w:val="sv-SE"/>
              </w:rPr>
              <w:t>149</w:t>
            </w:r>
          </w:p>
        </w:tc>
        <w:tc>
          <w:tcPr>
            <w:tcW w:w="2037" w:type="pct"/>
          </w:tcPr>
          <w:p w:rsidR="00FE4F2D" w:rsidRPr="005E16C7" w:rsidRDefault="00FE4F2D" w:rsidP="00FE4F2D">
            <w:pPr>
              <w:pStyle w:val="TAL"/>
            </w:pPr>
            <w:r w:rsidRPr="005E16C7">
              <w:t xml:space="preserve">Event </w:t>
            </w:r>
            <w:r>
              <w:t>Threshold</w:t>
            </w:r>
          </w:p>
        </w:tc>
        <w:tc>
          <w:tcPr>
            <w:tcW w:w="1222" w:type="pct"/>
          </w:tcPr>
          <w:p w:rsidR="00FE4F2D" w:rsidRPr="002340B2" w:rsidRDefault="00FE4F2D" w:rsidP="00FE4F2D">
            <w:pPr>
              <w:pStyle w:val="TAL"/>
              <w:rPr>
                <w:lang w:val="en-GB"/>
              </w:rPr>
            </w:pPr>
            <w:r w:rsidRPr="005E16C7">
              <w:rPr>
                <w:szCs w:val="16"/>
              </w:rPr>
              <w:t>Extendable</w:t>
            </w:r>
            <w:r w:rsidRPr="005E16C7">
              <w:t xml:space="preserve"> / </w:t>
            </w:r>
            <w:r>
              <w:t>Subclause 8.2.</w:t>
            </w:r>
            <w:r w:rsidR="002340B2">
              <w:rPr>
                <w:lang w:val="en-GB"/>
              </w:rPr>
              <w:t>113</w:t>
            </w:r>
          </w:p>
        </w:tc>
        <w:tc>
          <w:tcPr>
            <w:tcW w:w="1222" w:type="pct"/>
          </w:tcPr>
          <w:p w:rsidR="00FE4F2D" w:rsidRPr="005E16C7" w:rsidRDefault="00FE4F2D" w:rsidP="00FE4F2D">
            <w:pPr>
              <w:pStyle w:val="TAC"/>
              <w:rPr>
                <w:lang w:val="sv-SE"/>
              </w:rPr>
            </w:pPr>
            <w:r>
              <w:t>4</w:t>
            </w:r>
          </w:p>
        </w:tc>
      </w:tr>
      <w:tr w:rsidR="00FE4F2D" w:rsidRPr="005E16C7" w:rsidTr="006F70AF">
        <w:tblPrEx>
          <w:tblCellMar>
            <w:top w:w="0" w:type="dxa"/>
            <w:bottom w:w="0" w:type="dxa"/>
          </w:tblCellMar>
        </w:tblPrEx>
        <w:trPr>
          <w:jc w:val="center"/>
        </w:trPr>
        <w:tc>
          <w:tcPr>
            <w:tcW w:w="519" w:type="pct"/>
          </w:tcPr>
          <w:p w:rsidR="00FE4F2D" w:rsidRPr="005E16C7" w:rsidRDefault="00FE4F2D" w:rsidP="00FE4F2D">
            <w:pPr>
              <w:pStyle w:val="TAC"/>
              <w:rPr>
                <w:lang w:val="sv-SE"/>
              </w:rPr>
            </w:pPr>
            <w:r w:rsidRPr="005E16C7">
              <w:rPr>
                <w:lang w:val="sv-SE"/>
              </w:rPr>
              <w:t>150</w:t>
            </w:r>
          </w:p>
        </w:tc>
        <w:tc>
          <w:tcPr>
            <w:tcW w:w="2037" w:type="pct"/>
          </w:tcPr>
          <w:p w:rsidR="00FE4F2D" w:rsidRPr="005E16C7" w:rsidRDefault="00FE4F2D" w:rsidP="00FE4F2D">
            <w:pPr>
              <w:pStyle w:val="TAL"/>
            </w:pPr>
            <w:r>
              <w:t xml:space="preserve">Subsequent </w:t>
            </w:r>
            <w:r w:rsidRPr="005E16C7">
              <w:t xml:space="preserve">Event </w:t>
            </w:r>
            <w:r>
              <w:t>Quota</w:t>
            </w:r>
          </w:p>
        </w:tc>
        <w:tc>
          <w:tcPr>
            <w:tcW w:w="1222" w:type="pct"/>
          </w:tcPr>
          <w:p w:rsidR="00FE4F2D" w:rsidRPr="005E16C7" w:rsidRDefault="00FE4F2D" w:rsidP="00FE4F2D">
            <w:pPr>
              <w:pStyle w:val="TAL"/>
            </w:pPr>
            <w:r w:rsidRPr="005E16C7">
              <w:t>Extendable / Subclause 8.2.</w:t>
            </w:r>
            <w:r w:rsidRPr="005E16C7">
              <w:rPr>
                <w:lang w:val="sv-SE"/>
              </w:rPr>
              <w:t>106</w:t>
            </w:r>
          </w:p>
        </w:tc>
        <w:tc>
          <w:tcPr>
            <w:tcW w:w="1222" w:type="pct"/>
          </w:tcPr>
          <w:p w:rsidR="00FE4F2D" w:rsidRPr="005E16C7" w:rsidRDefault="00FE4F2D" w:rsidP="00FE4F2D">
            <w:pPr>
              <w:pStyle w:val="TAC"/>
              <w:rPr>
                <w:lang w:val="sv-SE"/>
              </w:rPr>
            </w:pPr>
            <w:r w:rsidRPr="005E16C7">
              <w:rPr>
                <w:lang w:val="sv-SE"/>
              </w:rPr>
              <w:t>4</w:t>
            </w:r>
          </w:p>
        </w:tc>
      </w:tr>
      <w:tr w:rsidR="00FE4F2D" w:rsidRPr="005E16C7" w:rsidTr="006F70AF">
        <w:tblPrEx>
          <w:tblCellMar>
            <w:top w:w="0" w:type="dxa"/>
            <w:bottom w:w="0" w:type="dxa"/>
          </w:tblCellMar>
        </w:tblPrEx>
        <w:trPr>
          <w:jc w:val="center"/>
        </w:trPr>
        <w:tc>
          <w:tcPr>
            <w:tcW w:w="519" w:type="pct"/>
          </w:tcPr>
          <w:p w:rsidR="00FE4F2D" w:rsidRPr="005E16C7" w:rsidRDefault="00FE4F2D" w:rsidP="00FE4F2D">
            <w:pPr>
              <w:pStyle w:val="TAC"/>
              <w:rPr>
                <w:lang w:val="sv-SE"/>
              </w:rPr>
            </w:pPr>
            <w:r w:rsidRPr="005E16C7">
              <w:rPr>
                <w:lang w:val="sv-SE"/>
              </w:rPr>
              <w:t>151</w:t>
            </w:r>
          </w:p>
        </w:tc>
        <w:tc>
          <w:tcPr>
            <w:tcW w:w="2037" w:type="pct"/>
          </w:tcPr>
          <w:p w:rsidR="00FE4F2D" w:rsidRPr="005E16C7" w:rsidRDefault="00FE4F2D" w:rsidP="00FE4F2D">
            <w:pPr>
              <w:pStyle w:val="TAL"/>
            </w:pPr>
            <w:r>
              <w:t xml:space="preserve">Subsequent </w:t>
            </w:r>
            <w:r w:rsidRPr="005E16C7">
              <w:t>Event Threshold</w:t>
            </w:r>
          </w:p>
        </w:tc>
        <w:tc>
          <w:tcPr>
            <w:tcW w:w="1222" w:type="pct"/>
          </w:tcPr>
          <w:p w:rsidR="00FE4F2D" w:rsidRPr="005E16C7" w:rsidRDefault="00FE4F2D" w:rsidP="00FE4F2D">
            <w:pPr>
              <w:pStyle w:val="TAL"/>
            </w:pPr>
            <w:r w:rsidRPr="005E16C7">
              <w:t>Extendable / Subclause 8.2.</w:t>
            </w:r>
            <w:r w:rsidRPr="005E16C7">
              <w:rPr>
                <w:lang w:val="sv-SE"/>
              </w:rPr>
              <w:t>107</w:t>
            </w:r>
          </w:p>
        </w:tc>
        <w:tc>
          <w:tcPr>
            <w:tcW w:w="1222" w:type="pct"/>
          </w:tcPr>
          <w:p w:rsidR="00FE4F2D" w:rsidRPr="005E16C7" w:rsidRDefault="00FE4F2D" w:rsidP="00FE4F2D">
            <w:pPr>
              <w:pStyle w:val="TAC"/>
              <w:rPr>
                <w:lang w:val="sv-SE"/>
              </w:rPr>
            </w:pPr>
            <w:r w:rsidRPr="005E16C7">
              <w:rPr>
                <w:lang w:val="sv-SE"/>
              </w:rPr>
              <w:t>4</w:t>
            </w:r>
          </w:p>
        </w:tc>
      </w:tr>
      <w:tr w:rsidR="00EC0883" w:rsidRPr="005E16C7" w:rsidTr="006F70AF">
        <w:tblPrEx>
          <w:tblCellMar>
            <w:top w:w="0" w:type="dxa"/>
            <w:bottom w:w="0" w:type="dxa"/>
          </w:tblCellMar>
        </w:tblPrEx>
        <w:trPr>
          <w:jc w:val="center"/>
        </w:trPr>
        <w:tc>
          <w:tcPr>
            <w:tcW w:w="519" w:type="pct"/>
          </w:tcPr>
          <w:p w:rsidR="00EC0883" w:rsidRPr="005E16C7" w:rsidRDefault="00EC0883" w:rsidP="00EC0883">
            <w:pPr>
              <w:pStyle w:val="TAC"/>
              <w:rPr>
                <w:lang w:val="sv-SE"/>
              </w:rPr>
            </w:pPr>
            <w:r w:rsidRPr="005E16C7">
              <w:rPr>
                <w:lang w:val="sv-SE"/>
              </w:rPr>
              <w:t>152</w:t>
            </w:r>
          </w:p>
        </w:tc>
        <w:tc>
          <w:tcPr>
            <w:tcW w:w="2037" w:type="pct"/>
          </w:tcPr>
          <w:p w:rsidR="00EC0883" w:rsidRPr="005E16C7" w:rsidRDefault="00EC0883" w:rsidP="00EC0883">
            <w:pPr>
              <w:pStyle w:val="TAL"/>
              <w:rPr>
                <w:lang w:val="en-GB"/>
              </w:rPr>
            </w:pPr>
            <w:r w:rsidRPr="005E16C7">
              <w:t>Trace Information</w:t>
            </w:r>
          </w:p>
        </w:tc>
        <w:tc>
          <w:tcPr>
            <w:tcW w:w="1222" w:type="pct"/>
          </w:tcPr>
          <w:p w:rsidR="00EC0883" w:rsidRPr="005E16C7" w:rsidRDefault="00EC0883" w:rsidP="00EC0883">
            <w:pPr>
              <w:pStyle w:val="TAL"/>
            </w:pPr>
            <w:r w:rsidRPr="005E16C7">
              <w:t>Extendable / Subclause 8.2.108</w:t>
            </w:r>
          </w:p>
        </w:tc>
        <w:tc>
          <w:tcPr>
            <w:tcW w:w="1222" w:type="pct"/>
          </w:tcPr>
          <w:p w:rsidR="00EC0883" w:rsidRPr="005E16C7" w:rsidRDefault="00EC0883" w:rsidP="00EC0883">
            <w:pPr>
              <w:pStyle w:val="TAC"/>
              <w:rPr>
                <w:lang w:val="sv-SE"/>
              </w:rPr>
            </w:pPr>
            <w:r w:rsidRPr="005E16C7">
              <w:rPr>
                <w:lang w:val="sv-SE"/>
              </w:rPr>
              <w:t>q-4</w:t>
            </w:r>
          </w:p>
        </w:tc>
      </w:tr>
      <w:tr w:rsidR="00BC6BB7" w:rsidRPr="005E16C7" w:rsidTr="006F70AF">
        <w:tblPrEx>
          <w:tblCellMar>
            <w:top w:w="0" w:type="dxa"/>
            <w:bottom w:w="0" w:type="dxa"/>
          </w:tblCellMar>
        </w:tblPrEx>
        <w:trPr>
          <w:jc w:val="center"/>
        </w:trPr>
        <w:tc>
          <w:tcPr>
            <w:tcW w:w="519" w:type="pct"/>
          </w:tcPr>
          <w:p w:rsidR="00BC6BB7" w:rsidRPr="005E16C7" w:rsidRDefault="00BC6BB7" w:rsidP="00BC6BB7">
            <w:pPr>
              <w:pStyle w:val="TAC"/>
              <w:rPr>
                <w:lang w:val="sv-SE"/>
              </w:rPr>
            </w:pPr>
            <w:r w:rsidRPr="005E16C7">
              <w:rPr>
                <w:lang w:val="sv-SE"/>
              </w:rPr>
              <w:t>153</w:t>
            </w:r>
          </w:p>
        </w:tc>
        <w:tc>
          <w:tcPr>
            <w:tcW w:w="2037" w:type="pct"/>
          </w:tcPr>
          <w:p w:rsidR="00BC6BB7" w:rsidRPr="005E16C7" w:rsidRDefault="00BC6BB7" w:rsidP="00BC6BB7">
            <w:pPr>
              <w:pStyle w:val="TAL"/>
              <w:rPr>
                <w:lang w:val="en-GB"/>
              </w:rPr>
            </w:pPr>
            <w:r w:rsidRPr="005E16C7">
              <w:t>Framed-Route</w:t>
            </w:r>
          </w:p>
        </w:tc>
        <w:tc>
          <w:tcPr>
            <w:tcW w:w="1222" w:type="pct"/>
          </w:tcPr>
          <w:p w:rsidR="00BC6BB7" w:rsidRPr="005E16C7" w:rsidRDefault="00BC6BB7" w:rsidP="00BC6BB7">
            <w:pPr>
              <w:pStyle w:val="TAL"/>
            </w:pPr>
            <w:r w:rsidRPr="005E16C7">
              <w:t>Variable Length / Subclause 8.2.</w:t>
            </w:r>
            <w:r w:rsidRPr="005E16C7">
              <w:rPr>
                <w:lang w:val="sv-SE"/>
              </w:rPr>
              <w:t>109</w:t>
            </w:r>
          </w:p>
        </w:tc>
        <w:tc>
          <w:tcPr>
            <w:tcW w:w="1222" w:type="pct"/>
          </w:tcPr>
          <w:p w:rsidR="00BC6BB7" w:rsidRPr="005E16C7" w:rsidRDefault="00BC6BB7" w:rsidP="00BC6BB7">
            <w:pPr>
              <w:pStyle w:val="TAC"/>
              <w:rPr>
                <w:lang w:val="sv-SE"/>
              </w:rPr>
            </w:pPr>
            <w:r w:rsidRPr="005E16C7">
              <w:rPr>
                <w:lang w:val="de-DE"/>
              </w:rPr>
              <w:t>Not Applicable</w:t>
            </w:r>
          </w:p>
        </w:tc>
      </w:tr>
      <w:tr w:rsidR="00BC6BB7" w:rsidRPr="005E16C7" w:rsidTr="006F70AF">
        <w:tblPrEx>
          <w:tblCellMar>
            <w:top w:w="0" w:type="dxa"/>
            <w:bottom w:w="0" w:type="dxa"/>
          </w:tblCellMar>
        </w:tblPrEx>
        <w:trPr>
          <w:jc w:val="center"/>
        </w:trPr>
        <w:tc>
          <w:tcPr>
            <w:tcW w:w="519" w:type="pct"/>
          </w:tcPr>
          <w:p w:rsidR="00BC6BB7" w:rsidRPr="005E16C7" w:rsidRDefault="00BC6BB7" w:rsidP="00BC6BB7">
            <w:pPr>
              <w:pStyle w:val="TAC"/>
              <w:rPr>
                <w:lang w:val="sv-SE"/>
              </w:rPr>
            </w:pPr>
            <w:r w:rsidRPr="005E16C7">
              <w:rPr>
                <w:lang w:val="sv-SE"/>
              </w:rPr>
              <w:t>154</w:t>
            </w:r>
          </w:p>
        </w:tc>
        <w:tc>
          <w:tcPr>
            <w:tcW w:w="2037" w:type="pct"/>
          </w:tcPr>
          <w:p w:rsidR="00BC6BB7" w:rsidRPr="005E16C7" w:rsidRDefault="00BC6BB7" w:rsidP="00BC6BB7">
            <w:pPr>
              <w:pStyle w:val="TAL"/>
              <w:rPr>
                <w:lang w:val="en-GB"/>
              </w:rPr>
            </w:pPr>
            <w:r w:rsidRPr="005E16C7">
              <w:t>Framed-Routing</w:t>
            </w:r>
          </w:p>
        </w:tc>
        <w:tc>
          <w:tcPr>
            <w:tcW w:w="1222" w:type="pct"/>
          </w:tcPr>
          <w:p w:rsidR="00BC6BB7" w:rsidRPr="005E16C7" w:rsidRDefault="00BC6BB7" w:rsidP="00BC6BB7">
            <w:pPr>
              <w:pStyle w:val="TAL"/>
            </w:pPr>
            <w:r w:rsidRPr="005E16C7">
              <w:t>Fixed Length / Subclause 8.2.</w:t>
            </w:r>
            <w:r w:rsidRPr="005E16C7">
              <w:rPr>
                <w:lang w:val="sv-SE"/>
              </w:rPr>
              <w:t>110</w:t>
            </w:r>
          </w:p>
        </w:tc>
        <w:tc>
          <w:tcPr>
            <w:tcW w:w="1222" w:type="pct"/>
          </w:tcPr>
          <w:p w:rsidR="00BC6BB7" w:rsidRPr="005E16C7" w:rsidRDefault="00BC6BB7" w:rsidP="00BC6BB7">
            <w:pPr>
              <w:pStyle w:val="TAC"/>
              <w:rPr>
                <w:lang w:val="sv-SE"/>
              </w:rPr>
            </w:pPr>
            <w:r w:rsidRPr="005E16C7">
              <w:rPr>
                <w:lang w:val="sv-SE"/>
              </w:rPr>
              <w:t>4</w:t>
            </w:r>
          </w:p>
        </w:tc>
      </w:tr>
      <w:tr w:rsidR="00BC6BB7" w:rsidRPr="005E16C7" w:rsidTr="006F70AF">
        <w:tblPrEx>
          <w:tblCellMar>
            <w:top w:w="0" w:type="dxa"/>
            <w:bottom w:w="0" w:type="dxa"/>
          </w:tblCellMar>
        </w:tblPrEx>
        <w:trPr>
          <w:jc w:val="center"/>
        </w:trPr>
        <w:tc>
          <w:tcPr>
            <w:tcW w:w="519" w:type="pct"/>
          </w:tcPr>
          <w:p w:rsidR="00BC6BB7" w:rsidRPr="005E16C7" w:rsidRDefault="00BC6BB7" w:rsidP="00BC6BB7">
            <w:pPr>
              <w:pStyle w:val="TAC"/>
              <w:rPr>
                <w:lang w:val="sv-SE"/>
              </w:rPr>
            </w:pPr>
            <w:r w:rsidRPr="005E16C7">
              <w:rPr>
                <w:lang w:val="sv-SE"/>
              </w:rPr>
              <w:t>155</w:t>
            </w:r>
          </w:p>
        </w:tc>
        <w:tc>
          <w:tcPr>
            <w:tcW w:w="2037" w:type="pct"/>
          </w:tcPr>
          <w:p w:rsidR="00BC6BB7" w:rsidRPr="005E16C7" w:rsidRDefault="00BC6BB7" w:rsidP="00BC6BB7">
            <w:pPr>
              <w:pStyle w:val="TAL"/>
              <w:rPr>
                <w:lang w:val="en-GB"/>
              </w:rPr>
            </w:pPr>
            <w:r w:rsidRPr="005E16C7">
              <w:t>Framed-IPv6-Route</w:t>
            </w:r>
          </w:p>
        </w:tc>
        <w:tc>
          <w:tcPr>
            <w:tcW w:w="1222" w:type="pct"/>
          </w:tcPr>
          <w:p w:rsidR="00BC6BB7" w:rsidRPr="005E16C7" w:rsidRDefault="00BC6BB7" w:rsidP="00BC6BB7">
            <w:pPr>
              <w:pStyle w:val="TAL"/>
            </w:pPr>
            <w:r w:rsidRPr="005E16C7">
              <w:t>Variable Length / Subclause 8.2.</w:t>
            </w:r>
            <w:r w:rsidRPr="005E16C7">
              <w:rPr>
                <w:lang w:val="sv-SE"/>
              </w:rPr>
              <w:t>111</w:t>
            </w:r>
          </w:p>
        </w:tc>
        <w:tc>
          <w:tcPr>
            <w:tcW w:w="1222" w:type="pct"/>
          </w:tcPr>
          <w:p w:rsidR="00BC6BB7" w:rsidRPr="005E16C7" w:rsidRDefault="00BC6BB7" w:rsidP="00BC6BB7">
            <w:pPr>
              <w:pStyle w:val="TAC"/>
              <w:rPr>
                <w:lang w:val="sv-SE"/>
              </w:rPr>
            </w:pPr>
            <w:r w:rsidRPr="005E16C7">
              <w:rPr>
                <w:lang w:val="de-DE"/>
              </w:rPr>
              <w:t>Not Applicable</w:t>
            </w:r>
          </w:p>
        </w:tc>
      </w:tr>
      <w:tr w:rsidR="00FE4F2D" w:rsidRPr="005E16C7" w:rsidTr="009F309A">
        <w:tblPrEx>
          <w:tblCellMar>
            <w:top w:w="0" w:type="dxa"/>
            <w:bottom w:w="0" w:type="dxa"/>
          </w:tblCellMar>
        </w:tblPrEx>
        <w:trPr>
          <w:jc w:val="center"/>
        </w:trPr>
        <w:tc>
          <w:tcPr>
            <w:tcW w:w="519" w:type="pct"/>
          </w:tcPr>
          <w:p w:rsidR="00FE4F2D" w:rsidRPr="005E16C7" w:rsidRDefault="00FE4F2D" w:rsidP="009F309A">
            <w:pPr>
              <w:pStyle w:val="TAC"/>
              <w:rPr>
                <w:lang w:val="sv-SE"/>
              </w:rPr>
            </w:pPr>
            <w:r>
              <w:rPr>
                <w:lang w:val="sv-SE"/>
              </w:rPr>
              <w:t>156</w:t>
            </w:r>
          </w:p>
        </w:tc>
        <w:tc>
          <w:tcPr>
            <w:tcW w:w="2037" w:type="pct"/>
          </w:tcPr>
          <w:p w:rsidR="00FE4F2D" w:rsidRPr="005E16C7" w:rsidRDefault="00FE4F2D" w:rsidP="009F309A">
            <w:pPr>
              <w:pStyle w:val="TAL"/>
            </w:pPr>
            <w:r>
              <w:t xml:space="preserve">Event Time Stamp </w:t>
            </w:r>
          </w:p>
        </w:tc>
        <w:tc>
          <w:tcPr>
            <w:tcW w:w="1222" w:type="pct"/>
          </w:tcPr>
          <w:p w:rsidR="00FE4F2D" w:rsidRPr="005E16C7" w:rsidRDefault="00FE4F2D" w:rsidP="009F309A">
            <w:pPr>
              <w:pStyle w:val="TAL"/>
            </w:pPr>
            <w:r w:rsidRPr="00EF3824">
              <w:t>Extendable / Subclause 8.2.</w:t>
            </w:r>
            <w:r w:rsidR="00577894">
              <w:rPr>
                <w:lang w:val="sv-SE"/>
              </w:rPr>
              <w:t>114</w:t>
            </w:r>
          </w:p>
        </w:tc>
        <w:tc>
          <w:tcPr>
            <w:tcW w:w="1222" w:type="pct"/>
          </w:tcPr>
          <w:p w:rsidR="00FE4F2D" w:rsidRPr="005E16C7" w:rsidRDefault="00FE4F2D" w:rsidP="009F309A">
            <w:pPr>
              <w:pStyle w:val="TAC"/>
              <w:rPr>
                <w:lang w:val="de-DE"/>
              </w:rPr>
            </w:pPr>
            <w:r>
              <w:rPr>
                <w:lang w:val="sv-SE"/>
              </w:rPr>
              <w:t>4</w:t>
            </w:r>
          </w:p>
        </w:tc>
      </w:tr>
      <w:tr w:rsidR="002B444A" w:rsidRPr="005E16C7" w:rsidTr="009F309A">
        <w:tblPrEx>
          <w:tblCellMar>
            <w:top w:w="0" w:type="dxa"/>
            <w:bottom w:w="0" w:type="dxa"/>
          </w:tblCellMar>
        </w:tblPrEx>
        <w:trPr>
          <w:jc w:val="center"/>
        </w:trPr>
        <w:tc>
          <w:tcPr>
            <w:tcW w:w="519" w:type="pct"/>
          </w:tcPr>
          <w:p w:rsidR="002B444A" w:rsidRPr="005E16C7" w:rsidRDefault="002B444A" w:rsidP="002B444A">
            <w:pPr>
              <w:pStyle w:val="TAC"/>
              <w:rPr>
                <w:lang w:val="sv-SE"/>
              </w:rPr>
            </w:pPr>
            <w:r>
              <w:rPr>
                <w:lang w:val="sv-SE"/>
              </w:rPr>
              <w:t>157</w:t>
            </w:r>
          </w:p>
        </w:tc>
        <w:tc>
          <w:tcPr>
            <w:tcW w:w="2037" w:type="pct"/>
          </w:tcPr>
          <w:p w:rsidR="002B444A" w:rsidRPr="005E16C7" w:rsidRDefault="002B444A" w:rsidP="002B444A">
            <w:pPr>
              <w:pStyle w:val="TAL"/>
            </w:pPr>
            <w:r>
              <w:t>Averaging Window</w:t>
            </w:r>
          </w:p>
        </w:tc>
        <w:tc>
          <w:tcPr>
            <w:tcW w:w="1222" w:type="pct"/>
          </w:tcPr>
          <w:p w:rsidR="002B444A" w:rsidRPr="005E16C7" w:rsidRDefault="002B444A" w:rsidP="002B444A">
            <w:pPr>
              <w:pStyle w:val="TAL"/>
            </w:pPr>
            <w:r w:rsidRPr="005E16C7">
              <w:t xml:space="preserve">Extendable /Subclause </w:t>
            </w:r>
            <w:r w:rsidRPr="005E16C7">
              <w:rPr>
                <w:lang w:eastAsia="zh-CN"/>
              </w:rPr>
              <w:t>8</w:t>
            </w:r>
            <w:r w:rsidRPr="005E16C7">
              <w:rPr>
                <w:lang w:eastAsia="ja-JP"/>
              </w:rPr>
              <w:t>.</w:t>
            </w:r>
            <w:r w:rsidRPr="005E16C7">
              <w:rPr>
                <w:lang w:val="en-US" w:eastAsia="ja-JP"/>
              </w:rPr>
              <w:t>2.</w:t>
            </w:r>
            <w:r>
              <w:rPr>
                <w:lang w:val="en-US" w:eastAsia="zh-CN"/>
              </w:rPr>
              <w:t>115</w:t>
            </w:r>
          </w:p>
        </w:tc>
        <w:tc>
          <w:tcPr>
            <w:tcW w:w="1222" w:type="pct"/>
          </w:tcPr>
          <w:p w:rsidR="002B444A" w:rsidRPr="005E16C7" w:rsidRDefault="002B444A" w:rsidP="002B444A">
            <w:pPr>
              <w:pStyle w:val="TAC"/>
              <w:rPr>
                <w:lang w:val="de-DE"/>
              </w:rPr>
            </w:pPr>
            <w:r>
              <w:rPr>
                <w:lang w:val="de-DE"/>
              </w:rPr>
              <w:t>4</w:t>
            </w:r>
          </w:p>
        </w:tc>
      </w:tr>
      <w:tr w:rsidR="002B444A" w:rsidRPr="005E16C7" w:rsidTr="00B92352">
        <w:tblPrEx>
          <w:tblCellMar>
            <w:top w:w="0" w:type="dxa"/>
            <w:bottom w:w="0" w:type="dxa"/>
          </w:tblCellMar>
        </w:tblPrEx>
        <w:trPr>
          <w:jc w:val="center"/>
        </w:trPr>
        <w:tc>
          <w:tcPr>
            <w:tcW w:w="519" w:type="pct"/>
          </w:tcPr>
          <w:p w:rsidR="002B444A" w:rsidRPr="005E16C7" w:rsidRDefault="002B444A" w:rsidP="00B92352">
            <w:pPr>
              <w:pStyle w:val="TAC"/>
              <w:rPr>
                <w:lang w:val="sv-SE"/>
              </w:rPr>
            </w:pPr>
            <w:r>
              <w:rPr>
                <w:lang w:val="sv-SE"/>
              </w:rPr>
              <w:t>158</w:t>
            </w:r>
          </w:p>
        </w:tc>
        <w:tc>
          <w:tcPr>
            <w:tcW w:w="2037" w:type="pct"/>
          </w:tcPr>
          <w:p w:rsidR="002B444A" w:rsidRPr="005E16C7" w:rsidRDefault="002B444A" w:rsidP="00B92352">
            <w:pPr>
              <w:pStyle w:val="TAL"/>
            </w:pPr>
            <w:r>
              <w:t>Paging Policy Indicator</w:t>
            </w:r>
          </w:p>
        </w:tc>
        <w:tc>
          <w:tcPr>
            <w:tcW w:w="1222" w:type="pct"/>
          </w:tcPr>
          <w:p w:rsidR="002B444A" w:rsidRPr="005E16C7" w:rsidRDefault="002B444A" w:rsidP="00B92352">
            <w:pPr>
              <w:pStyle w:val="TAL"/>
            </w:pPr>
            <w:r>
              <w:t>Extendable / Subclause 8.2.116</w:t>
            </w:r>
          </w:p>
        </w:tc>
        <w:tc>
          <w:tcPr>
            <w:tcW w:w="1222" w:type="pct"/>
          </w:tcPr>
          <w:p w:rsidR="002B444A" w:rsidRPr="005E16C7" w:rsidRDefault="002B444A" w:rsidP="00B92352">
            <w:pPr>
              <w:pStyle w:val="TAC"/>
              <w:rPr>
                <w:lang w:val="sv-SE"/>
              </w:rPr>
            </w:pPr>
            <w:r>
              <w:rPr>
                <w:lang w:val="de-DE"/>
              </w:rPr>
              <w:t>1</w:t>
            </w:r>
          </w:p>
        </w:tc>
      </w:tr>
      <w:tr w:rsidR="00DE75AD" w:rsidRPr="005E16C7" w:rsidTr="001D2E80">
        <w:tblPrEx>
          <w:tblCellMar>
            <w:top w:w="0" w:type="dxa"/>
            <w:bottom w:w="0" w:type="dxa"/>
          </w:tblCellMar>
        </w:tblPrEx>
        <w:trPr>
          <w:jc w:val="center"/>
        </w:trPr>
        <w:tc>
          <w:tcPr>
            <w:tcW w:w="519" w:type="pct"/>
            <w:tcBorders>
              <w:top w:val="single" w:sz="4" w:space="0" w:color="auto"/>
              <w:left w:val="single" w:sz="4" w:space="0" w:color="auto"/>
              <w:bottom w:val="single" w:sz="4" w:space="0" w:color="auto"/>
              <w:right w:val="single" w:sz="4" w:space="0" w:color="auto"/>
            </w:tcBorders>
          </w:tcPr>
          <w:p w:rsidR="00DE75AD" w:rsidRPr="005E16C7" w:rsidRDefault="00BC6BB7" w:rsidP="00D7777D">
            <w:pPr>
              <w:pStyle w:val="TAC"/>
            </w:pPr>
            <w:r w:rsidRPr="005E16C7">
              <w:rPr>
                <w:lang w:val="en-GB"/>
              </w:rPr>
              <w:t>15</w:t>
            </w:r>
            <w:r w:rsidR="002B444A">
              <w:rPr>
                <w:lang w:val="en-GB"/>
              </w:rPr>
              <w:t>9</w:t>
            </w:r>
            <w:r w:rsidR="00D7777D" w:rsidRPr="005E16C7">
              <w:rPr>
                <w:lang w:val="en-GB"/>
              </w:rPr>
              <w:t xml:space="preserve"> </w:t>
            </w:r>
            <w:r w:rsidR="00DE75AD" w:rsidRPr="005E16C7">
              <w:t>to 65535</w:t>
            </w:r>
          </w:p>
        </w:tc>
        <w:tc>
          <w:tcPr>
            <w:tcW w:w="2037" w:type="pct"/>
            <w:tcBorders>
              <w:top w:val="single" w:sz="4" w:space="0" w:color="auto"/>
              <w:left w:val="single" w:sz="4" w:space="0" w:color="auto"/>
              <w:bottom w:val="single" w:sz="4" w:space="0" w:color="auto"/>
              <w:right w:val="single" w:sz="4" w:space="0" w:color="auto"/>
            </w:tcBorders>
          </w:tcPr>
          <w:p w:rsidR="00DE75AD" w:rsidRPr="005E16C7" w:rsidRDefault="00DE75AD" w:rsidP="000A2908">
            <w:pPr>
              <w:pStyle w:val="TAL"/>
            </w:pPr>
            <w:r w:rsidRPr="005E16C7">
              <w:t>Spare. For future use.</w:t>
            </w:r>
          </w:p>
        </w:tc>
        <w:tc>
          <w:tcPr>
            <w:tcW w:w="1222" w:type="pct"/>
            <w:tcBorders>
              <w:top w:val="single" w:sz="4" w:space="0" w:color="auto"/>
              <w:left w:val="single" w:sz="4" w:space="0" w:color="auto"/>
              <w:bottom w:val="single" w:sz="4" w:space="0" w:color="auto"/>
              <w:right w:val="single" w:sz="4" w:space="0" w:color="auto"/>
            </w:tcBorders>
          </w:tcPr>
          <w:p w:rsidR="00DE75AD" w:rsidRPr="005E16C7" w:rsidRDefault="00DE75AD" w:rsidP="000A2908">
            <w:pPr>
              <w:pStyle w:val="TAL"/>
              <w:rPr>
                <w:sz w:val="16"/>
                <w:szCs w:val="16"/>
              </w:rPr>
            </w:pPr>
          </w:p>
        </w:tc>
        <w:tc>
          <w:tcPr>
            <w:tcW w:w="1222" w:type="pct"/>
            <w:tcBorders>
              <w:top w:val="single" w:sz="4" w:space="0" w:color="auto"/>
              <w:left w:val="single" w:sz="4" w:space="0" w:color="auto"/>
              <w:bottom w:val="single" w:sz="4" w:space="0" w:color="auto"/>
              <w:right w:val="single" w:sz="4" w:space="0" w:color="auto"/>
            </w:tcBorders>
          </w:tcPr>
          <w:p w:rsidR="00DE75AD" w:rsidRPr="005E16C7" w:rsidRDefault="00DE75AD" w:rsidP="000A2908">
            <w:pPr>
              <w:pStyle w:val="TAC"/>
            </w:pPr>
          </w:p>
        </w:tc>
      </w:tr>
    </w:tbl>
    <w:p w:rsidR="003C3723" w:rsidRPr="005E16C7" w:rsidRDefault="003C3723" w:rsidP="001605B1">
      <w:pPr>
        <w:rPr>
          <w:lang w:val="en-US"/>
        </w:rPr>
      </w:pPr>
    </w:p>
    <w:p w:rsidR="003C3723" w:rsidRPr="005E16C7" w:rsidRDefault="003C3723" w:rsidP="001D537F">
      <w:pPr>
        <w:pStyle w:val="Heading2"/>
      </w:pPr>
      <w:bookmarkStart w:id="362" w:name="_Toc533195032"/>
      <w:r w:rsidRPr="005E16C7">
        <w:t>8.2</w:t>
      </w:r>
      <w:r w:rsidRPr="005E16C7">
        <w:tab/>
        <w:t>Information Elements</w:t>
      </w:r>
      <w:bookmarkEnd w:id="362"/>
    </w:p>
    <w:p w:rsidR="00955B77" w:rsidRPr="005E16C7" w:rsidRDefault="00955B77" w:rsidP="001D537F">
      <w:pPr>
        <w:pStyle w:val="Heading3"/>
      </w:pPr>
      <w:bookmarkStart w:id="363" w:name="_Toc533195033"/>
      <w:r w:rsidRPr="005E16C7">
        <w:t>8.</w:t>
      </w:r>
      <w:r w:rsidRPr="005E16C7">
        <w:rPr>
          <w:lang w:val="en-US"/>
        </w:rPr>
        <w:t>2.</w:t>
      </w:r>
      <w:r w:rsidR="00DE3AF5" w:rsidRPr="005E16C7">
        <w:rPr>
          <w:lang w:val="en-US"/>
        </w:rPr>
        <w:t>1</w:t>
      </w:r>
      <w:r w:rsidRPr="005E16C7">
        <w:tab/>
        <w:t>Cause</w:t>
      </w:r>
      <w:bookmarkEnd w:id="363"/>
    </w:p>
    <w:p w:rsidR="00955B77" w:rsidRPr="005E16C7" w:rsidRDefault="00955B77" w:rsidP="00955B77">
      <w:r w:rsidRPr="005E16C7">
        <w:t>Cause IE is coded as depicted in Figure 8.2.</w:t>
      </w:r>
      <w:r w:rsidR="00DE3AF5" w:rsidRPr="005E16C7">
        <w:t>1</w:t>
      </w:r>
      <w:r w:rsidRPr="005E16C7">
        <w:t>-1.</w:t>
      </w:r>
    </w:p>
    <w:p w:rsidR="00505EB5" w:rsidRPr="005E16C7" w:rsidRDefault="00505EB5" w:rsidP="00505EB5">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8"/>
        <w:gridCol w:w="588"/>
        <w:gridCol w:w="588"/>
        <w:gridCol w:w="588"/>
        <w:gridCol w:w="588"/>
        <w:gridCol w:w="588"/>
        <w:gridCol w:w="588"/>
        <w:gridCol w:w="588"/>
      </w:tblGrid>
      <w:tr w:rsidR="00955B77" w:rsidRPr="005E16C7" w:rsidTr="002F00E3">
        <w:tblPrEx>
          <w:tblCellMar>
            <w:top w:w="0" w:type="dxa"/>
            <w:bottom w:w="0" w:type="dxa"/>
          </w:tblCellMar>
        </w:tblPrEx>
        <w:trPr>
          <w:jc w:val="center"/>
        </w:trPr>
        <w:tc>
          <w:tcPr>
            <w:tcW w:w="151" w:type="dxa"/>
            <w:tcBorders>
              <w:top w:val="single" w:sz="6" w:space="0" w:color="auto"/>
              <w:left w:val="single" w:sz="6" w:space="0" w:color="auto"/>
              <w:bottom w:val="nil"/>
            </w:tcBorders>
          </w:tcPr>
          <w:p w:rsidR="00955B77" w:rsidRPr="005E16C7" w:rsidRDefault="00955B77" w:rsidP="002F00E3">
            <w:pPr>
              <w:pStyle w:val="TAC"/>
            </w:pPr>
            <w:r w:rsidRPr="005E16C7">
              <w:t>.</w:t>
            </w:r>
          </w:p>
        </w:tc>
        <w:tc>
          <w:tcPr>
            <w:tcW w:w="1104" w:type="dxa"/>
            <w:tcBorders>
              <w:top w:val="single" w:sz="6" w:space="0" w:color="auto"/>
            </w:tcBorders>
          </w:tcPr>
          <w:p w:rsidR="00955B77" w:rsidRPr="005E16C7" w:rsidRDefault="00955B77" w:rsidP="002F00E3">
            <w:pPr>
              <w:pStyle w:val="TAH"/>
            </w:pPr>
          </w:p>
        </w:tc>
        <w:tc>
          <w:tcPr>
            <w:tcW w:w="4703" w:type="dxa"/>
            <w:gridSpan w:val="8"/>
            <w:tcBorders>
              <w:top w:val="single" w:sz="6" w:space="0" w:color="auto"/>
            </w:tcBorders>
          </w:tcPr>
          <w:p w:rsidR="00955B77" w:rsidRPr="005E16C7" w:rsidRDefault="00955B77" w:rsidP="002F00E3">
            <w:pPr>
              <w:pStyle w:val="TAH"/>
            </w:pPr>
            <w:r w:rsidRPr="005E16C7">
              <w:t>Bits</w:t>
            </w:r>
          </w:p>
        </w:tc>
        <w:tc>
          <w:tcPr>
            <w:tcW w:w="588" w:type="dxa"/>
            <w:tcBorders>
              <w:top w:val="single" w:sz="6" w:space="0" w:color="auto"/>
              <w:right w:val="single" w:sz="6" w:space="0" w:color="auto"/>
            </w:tcBorders>
          </w:tcPr>
          <w:p w:rsidR="00955B77" w:rsidRPr="005E16C7" w:rsidRDefault="00955B77" w:rsidP="002F00E3">
            <w:pPr>
              <w:pStyle w:val="TAC"/>
            </w:pPr>
          </w:p>
        </w:tc>
      </w:tr>
      <w:tr w:rsidR="00955B77" w:rsidRPr="005E16C7" w:rsidTr="002F00E3">
        <w:tblPrEx>
          <w:tblCellMar>
            <w:top w:w="0" w:type="dxa"/>
            <w:bottom w:w="0" w:type="dxa"/>
          </w:tblCellMar>
        </w:tblPrEx>
        <w:trPr>
          <w:jc w:val="center"/>
        </w:trPr>
        <w:tc>
          <w:tcPr>
            <w:tcW w:w="151" w:type="dxa"/>
            <w:tcBorders>
              <w:top w:val="nil"/>
              <w:left w:val="single" w:sz="6" w:space="0" w:color="auto"/>
            </w:tcBorders>
          </w:tcPr>
          <w:p w:rsidR="00955B77" w:rsidRPr="005E16C7" w:rsidRDefault="00955B77" w:rsidP="002F00E3">
            <w:pPr>
              <w:pStyle w:val="TAC"/>
            </w:pPr>
          </w:p>
        </w:tc>
        <w:tc>
          <w:tcPr>
            <w:tcW w:w="1104" w:type="dxa"/>
          </w:tcPr>
          <w:p w:rsidR="00955B77" w:rsidRPr="005E16C7" w:rsidRDefault="00955B77" w:rsidP="002F00E3">
            <w:pPr>
              <w:pStyle w:val="TAH"/>
            </w:pPr>
            <w:r w:rsidRPr="005E16C7">
              <w:t>Octets</w:t>
            </w:r>
          </w:p>
        </w:tc>
        <w:tc>
          <w:tcPr>
            <w:tcW w:w="587" w:type="dxa"/>
            <w:tcBorders>
              <w:bottom w:val="single" w:sz="4" w:space="0" w:color="auto"/>
            </w:tcBorders>
          </w:tcPr>
          <w:p w:rsidR="00955B77" w:rsidRPr="005E16C7" w:rsidRDefault="00955B77" w:rsidP="002F00E3">
            <w:pPr>
              <w:pStyle w:val="TAH"/>
            </w:pPr>
            <w:r w:rsidRPr="005E16C7">
              <w:t>8</w:t>
            </w:r>
          </w:p>
        </w:tc>
        <w:tc>
          <w:tcPr>
            <w:tcW w:w="588" w:type="dxa"/>
            <w:tcBorders>
              <w:bottom w:val="single" w:sz="4" w:space="0" w:color="auto"/>
            </w:tcBorders>
          </w:tcPr>
          <w:p w:rsidR="00955B77" w:rsidRPr="005E16C7" w:rsidRDefault="00955B77" w:rsidP="002F00E3">
            <w:pPr>
              <w:pStyle w:val="TAH"/>
            </w:pPr>
            <w:r w:rsidRPr="005E16C7">
              <w:t>7</w:t>
            </w:r>
          </w:p>
        </w:tc>
        <w:tc>
          <w:tcPr>
            <w:tcW w:w="588" w:type="dxa"/>
            <w:tcBorders>
              <w:bottom w:val="single" w:sz="4" w:space="0" w:color="auto"/>
            </w:tcBorders>
          </w:tcPr>
          <w:p w:rsidR="00955B77" w:rsidRPr="005E16C7" w:rsidRDefault="00955B77" w:rsidP="002F00E3">
            <w:pPr>
              <w:pStyle w:val="TAH"/>
            </w:pPr>
            <w:r w:rsidRPr="005E16C7">
              <w:t>6</w:t>
            </w:r>
          </w:p>
        </w:tc>
        <w:tc>
          <w:tcPr>
            <w:tcW w:w="588" w:type="dxa"/>
            <w:tcBorders>
              <w:bottom w:val="single" w:sz="4" w:space="0" w:color="auto"/>
            </w:tcBorders>
          </w:tcPr>
          <w:p w:rsidR="00955B77" w:rsidRPr="005E16C7" w:rsidRDefault="00955B77" w:rsidP="002F00E3">
            <w:pPr>
              <w:pStyle w:val="TAH"/>
            </w:pPr>
            <w:r w:rsidRPr="005E16C7">
              <w:t>5</w:t>
            </w:r>
          </w:p>
        </w:tc>
        <w:tc>
          <w:tcPr>
            <w:tcW w:w="588" w:type="dxa"/>
            <w:tcBorders>
              <w:bottom w:val="single" w:sz="4" w:space="0" w:color="auto"/>
            </w:tcBorders>
          </w:tcPr>
          <w:p w:rsidR="00955B77" w:rsidRPr="005E16C7" w:rsidRDefault="00955B77" w:rsidP="002F00E3">
            <w:pPr>
              <w:pStyle w:val="TAH"/>
            </w:pPr>
            <w:r w:rsidRPr="005E16C7">
              <w:t>4</w:t>
            </w:r>
          </w:p>
        </w:tc>
        <w:tc>
          <w:tcPr>
            <w:tcW w:w="588" w:type="dxa"/>
            <w:tcBorders>
              <w:bottom w:val="single" w:sz="4" w:space="0" w:color="auto"/>
            </w:tcBorders>
          </w:tcPr>
          <w:p w:rsidR="00955B77" w:rsidRPr="005E16C7" w:rsidRDefault="00955B77" w:rsidP="002F00E3">
            <w:pPr>
              <w:pStyle w:val="TAH"/>
            </w:pPr>
            <w:r w:rsidRPr="005E16C7">
              <w:t>3</w:t>
            </w:r>
          </w:p>
        </w:tc>
        <w:tc>
          <w:tcPr>
            <w:tcW w:w="588" w:type="dxa"/>
            <w:tcBorders>
              <w:bottom w:val="single" w:sz="4" w:space="0" w:color="auto"/>
            </w:tcBorders>
          </w:tcPr>
          <w:p w:rsidR="00955B77" w:rsidRPr="005E16C7" w:rsidRDefault="00955B77" w:rsidP="002F00E3">
            <w:pPr>
              <w:pStyle w:val="TAH"/>
            </w:pPr>
            <w:r w:rsidRPr="005E16C7">
              <w:t>2</w:t>
            </w:r>
          </w:p>
        </w:tc>
        <w:tc>
          <w:tcPr>
            <w:tcW w:w="588" w:type="dxa"/>
            <w:tcBorders>
              <w:bottom w:val="single" w:sz="4" w:space="0" w:color="auto"/>
            </w:tcBorders>
          </w:tcPr>
          <w:p w:rsidR="00955B77" w:rsidRPr="005E16C7" w:rsidRDefault="00955B77" w:rsidP="002F00E3">
            <w:pPr>
              <w:pStyle w:val="TAH"/>
            </w:pPr>
            <w:r w:rsidRPr="005E16C7">
              <w:t>1</w:t>
            </w:r>
          </w:p>
        </w:tc>
        <w:tc>
          <w:tcPr>
            <w:tcW w:w="588" w:type="dxa"/>
          </w:tcPr>
          <w:p w:rsidR="00955B77" w:rsidRPr="005E16C7" w:rsidRDefault="00955B77" w:rsidP="002F00E3">
            <w:pPr>
              <w:pStyle w:val="TAC"/>
            </w:pPr>
          </w:p>
        </w:tc>
      </w:tr>
      <w:tr w:rsidR="00955B77" w:rsidRPr="005E16C7" w:rsidTr="002F00E3">
        <w:tblPrEx>
          <w:tblCellMar>
            <w:top w:w="0" w:type="dxa"/>
            <w:bottom w:w="0" w:type="dxa"/>
          </w:tblCellMar>
        </w:tblPrEx>
        <w:trPr>
          <w:jc w:val="center"/>
        </w:trPr>
        <w:tc>
          <w:tcPr>
            <w:tcW w:w="151" w:type="dxa"/>
            <w:tcBorders>
              <w:top w:val="nil"/>
              <w:left w:val="single" w:sz="6" w:space="0" w:color="auto"/>
            </w:tcBorders>
          </w:tcPr>
          <w:p w:rsidR="00955B77" w:rsidRPr="005E16C7" w:rsidRDefault="00955B77" w:rsidP="002F00E3">
            <w:pPr>
              <w:pStyle w:val="TAC"/>
            </w:pPr>
          </w:p>
        </w:tc>
        <w:tc>
          <w:tcPr>
            <w:tcW w:w="1104" w:type="dxa"/>
            <w:tcBorders>
              <w:right w:val="single" w:sz="4" w:space="0" w:color="auto"/>
            </w:tcBorders>
          </w:tcPr>
          <w:p w:rsidR="00955B77" w:rsidRPr="005E16C7" w:rsidRDefault="00955B77" w:rsidP="002F00E3">
            <w:pPr>
              <w:pStyle w:val="TAC"/>
            </w:pPr>
            <w:r w:rsidRPr="005E16C7">
              <w:t>1 to 2</w:t>
            </w:r>
          </w:p>
        </w:tc>
        <w:tc>
          <w:tcPr>
            <w:tcW w:w="4703" w:type="dxa"/>
            <w:gridSpan w:val="8"/>
            <w:tcBorders>
              <w:top w:val="single" w:sz="4" w:space="0" w:color="auto"/>
              <w:left w:val="single" w:sz="4" w:space="0" w:color="auto"/>
              <w:bottom w:val="single" w:sz="4" w:space="0" w:color="auto"/>
              <w:right w:val="single" w:sz="4" w:space="0" w:color="auto"/>
            </w:tcBorders>
          </w:tcPr>
          <w:p w:rsidR="00955B77" w:rsidRPr="005E16C7" w:rsidRDefault="00955B77" w:rsidP="00EA5A3D">
            <w:pPr>
              <w:pStyle w:val="TAC"/>
            </w:pPr>
            <w:r w:rsidRPr="005E16C7">
              <w:t xml:space="preserve">Type = </w:t>
            </w:r>
            <w:r w:rsidR="00EA5A3D" w:rsidRPr="005E16C7">
              <w:rPr>
                <w:lang w:val="sv-SE"/>
              </w:rPr>
              <w:t>19</w:t>
            </w:r>
            <w:r w:rsidRPr="005E16C7">
              <w:t xml:space="preserve"> (decimal)</w:t>
            </w:r>
          </w:p>
        </w:tc>
        <w:tc>
          <w:tcPr>
            <w:tcW w:w="588" w:type="dxa"/>
            <w:tcBorders>
              <w:left w:val="single" w:sz="4" w:space="0" w:color="auto"/>
            </w:tcBorders>
          </w:tcPr>
          <w:p w:rsidR="00955B77" w:rsidRPr="005E16C7" w:rsidRDefault="00955B77" w:rsidP="002F00E3">
            <w:pPr>
              <w:pStyle w:val="TAC"/>
            </w:pPr>
          </w:p>
        </w:tc>
      </w:tr>
      <w:tr w:rsidR="00955B77" w:rsidRPr="005E16C7" w:rsidTr="002F00E3">
        <w:tblPrEx>
          <w:tblCellMar>
            <w:top w:w="0" w:type="dxa"/>
            <w:bottom w:w="0" w:type="dxa"/>
          </w:tblCellMar>
        </w:tblPrEx>
        <w:trPr>
          <w:jc w:val="center"/>
        </w:trPr>
        <w:tc>
          <w:tcPr>
            <w:tcW w:w="151" w:type="dxa"/>
            <w:tcBorders>
              <w:top w:val="nil"/>
              <w:left w:val="single" w:sz="6" w:space="0" w:color="auto"/>
            </w:tcBorders>
          </w:tcPr>
          <w:p w:rsidR="00955B77" w:rsidRPr="005E16C7" w:rsidRDefault="00955B77" w:rsidP="002F00E3">
            <w:pPr>
              <w:pStyle w:val="TAC"/>
            </w:pPr>
          </w:p>
        </w:tc>
        <w:tc>
          <w:tcPr>
            <w:tcW w:w="1104" w:type="dxa"/>
            <w:tcBorders>
              <w:right w:val="single" w:sz="4" w:space="0" w:color="auto"/>
            </w:tcBorders>
          </w:tcPr>
          <w:p w:rsidR="00955B77" w:rsidRPr="005E16C7" w:rsidRDefault="00955B77" w:rsidP="002F00E3">
            <w:pPr>
              <w:pStyle w:val="TAC"/>
            </w:pPr>
            <w:r w:rsidRPr="005E16C7">
              <w:t>3 to 4</w:t>
            </w:r>
          </w:p>
        </w:tc>
        <w:tc>
          <w:tcPr>
            <w:tcW w:w="4703" w:type="dxa"/>
            <w:gridSpan w:val="8"/>
            <w:tcBorders>
              <w:top w:val="single" w:sz="4" w:space="0" w:color="auto"/>
              <w:left w:val="single" w:sz="4" w:space="0" w:color="auto"/>
              <w:bottom w:val="single" w:sz="4" w:space="0" w:color="auto"/>
              <w:right w:val="single" w:sz="4" w:space="0" w:color="auto"/>
            </w:tcBorders>
          </w:tcPr>
          <w:p w:rsidR="00955B77" w:rsidRPr="005E16C7" w:rsidRDefault="00955B77" w:rsidP="002F00E3">
            <w:pPr>
              <w:pStyle w:val="TAC"/>
            </w:pPr>
            <w:r w:rsidRPr="005E16C7">
              <w:t>Length = n</w:t>
            </w:r>
          </w:p>
        </w:tc>
        <w:tc>
          <w:tcPr>
            <w:tcW w:w="588" w:type="dxa"/>
            <w:tcBorders>
              <w:left w:val="single" w:sz="4" w:space="0" w:color="auto"/>
            </w:tcBorders>
          </w:tcPr>
          <w:p w:rsidR="00955B77" w:rsidRPr="005E16C7" w:rsidRDefault="00955B77" w:rsidP="002F00E3">
            <w:pPr>
              <w:pStyle w:val="TAC"/>
            </w:pPr>
          </w:p>
        </w:tc>
      </w:tr>
      <w:tr w:rsidR="00955B77" w:rsidRPr="005E16C7" w:rsidTr="002F00E3">
        <w:tblPrEx>
          <w:tblCellMar>
            <w:top w:w="0" w:type="dxa"/>
            <w:bottom w:w="0" w:type="dxa"/>
          </w:tblCellMar>
        </w:tblPrEx>
        <w:trPr>
          <w:jc w:val="center"/>
        </w:trPr>
        <w:tc>
          <w:tcPr>
            <w:tcW w:w="151" w:type="dxa"/>
            <w:tcBorders>
              <w:top w:val="nil"/>
              <w:left w:val="single" w:sz="6" w:space="0" w:color="auto"/>
            </w:tcBorders>
          </w:tcPr>
          <w:p w:rsidR="00955B77" w:rsidRPr="005E16C7" w:rsidRDefault="00955B77" w:rsidP="002F00E3">
            <w:pPr>
              <w:pStyle w:val="TAC"/>
            </w:pPr>
          </w:p>
        </w:tc>
        <w:tc>
          <w:tcPr>
            <w:tcW w:w="1104" w:type="dxa"/>
            <w:tcBorders>
              <w:right w:val="single" w:sz="4" w:space="0" w:color="auto"/>
            </w:tcBorders>
          </w:tcPr>
          <w:p w:rsidR="00955B77" w:rsidRPr="005E16C7" w:rsidRDefault="00955B77" w:rsidP="002F00E3">
            <w:pPr>
              <w:pStyle w:val="TAC"/>
            </w:pPr>
            <w:r w:rsidRPr="005E16C7">
              <w:t>5</w:t>
            </w:r>
          </w:p>
        </w:tc>
        <w:tc>
          <w:tcPr>
            <w:tcW w:w="4703" w:type="dxa"/>
            <w:gridSpan w:val="8"/>
            <w:tcBorders>
              <w:top w:val="single" w:sz="4" w:space="0" w:color="auto"/>
              <w:left w:val="single" w:sz="4" w:space="0" w:color="auto"/>
              <w:bottom w:val="single" w:sz="4" w:space="0" w:color="auto"/>
              <w:right w:val="single" w:sz="4" w:space="0" w:color="auto"/>
            </w:tcBorders>
          </w:tcPr>
          <w:p w:rsidR="00955B77" w:rsidRPr="005E16C7" w:rsidRDefault="00955B77" w:rsidP="002F00E3">
            <w:pPr>
              <w:pStyle w:val="TAC"/>
            </w:pPr>
            <w:r w:rsidRPr="005E16C7">
              <w:t>Cause value</w:t>
            </w:r>
          </w:p>
        </w:tc>
        <w:tc>
          <w:tcPr>
            <w:tcW w:w="588" w:type="dxa"/>
            <w:tcBorders>
              <w:left w:val="single" w:sz="4" w:space="0" w:color="auto"/>
            </w:tcBorders>
          </w:tcPr>
          <w:p w:rsidR="00955B77" w:rsidRPr="005E16C7" w:rsidRDefault="00955B77" w:rsidP="002F00E3">
            <w:pPr>
              <w:pStyle w:val="TAC"/>
            </w:pPr>
          </w:p>
        </w:tc>
      </w:tr>
    </w:tbl>
    <w:p w:rsidR="00955B77" w:rsidRPr="005E16C7" w:rsidRDefault="00955B77" w:rsidP="00955B77">
      <w:pPr>
        <w:pStyle w:val="TF"/>
      </w:pPr>
      <w:r w:rsidRPr="005E16C7">
        <w:t>Figure 8.</w:t>
      </w:r>
      <w:r w:rsidRPr="005E16C7">
        <w:rPr>
          <w:lang w:val="en-US"/>
        </w:rPr>
        <w:t>2.</w:t>
      </w:r>
      <w:r w:rsidR="00DE3AF5" w:rsidRPr="005E16C7">
        <w:rPr>
          <w:lang w:val="en-US"/>
        </w:rPr>
        <w:t>1</w:t>
      </w:r>
      <w:r w:rsidRPr="005E16C7">
        <w:t>-1: Cause</w:t>
      </w:r>
    </w:p>
    <w:p w:rsidR="00955B77" w:rsidRPr="005E16C7" w:rsidRDefault="00955B77" w:rsidP="00955B77">
      <w:r w:rsidRPr="005E16C7">
        <w:t xml:space="preserve">The Cause value shall be included in </w:t>
      </w:r>
      <w:r w:rsidRPr="005E16C7">
        <w:rPr>
          <w:lang w:val="en-US"/>
        </w:rPr>
        <w:t xml:space="preserve">a </w:t>
      </w:r>
      <w:r w:rsidRPr="005E16C7">
        <w:t>response message. In a response message, the Cause value indicates the acceptance or the rejection of the corresponding request message. The Cause value indicates the explicit reason for the rejection.</w:t>
      </w:r>
    </w:p>
    <w:p w:rsidR="00955B77" w:rsidRPr="005E16C7" w:rsidRDefault="00955B77" w:rsidP="00376211">
      <w:pPr>
        <w:pStyle w:val="TH"/>
      </w:pPr>
      <w:r w:rsidRPr="005E16C7">
        <w:t>Table 8.</w:t>
      </w:r>
      <w:r w:rsidRPr="005E16C7">
        <w:rPr>
          <w:lang w:val="en-US"/>
        </w:rPr>
        <w:t>2.</w:t>
      </w:r>
      <w:r w:rsidR="00DE3AF5" w:rsidRPr="005E16C7">
        <w:rPr>
          <w:lang w:val="de-DE"/>
        </w:rPr>
        <w:t>1</w:t>
      </w:r>
      <w:r w:rsidRPr="005E16C7">
        <w:t>-1: Cause values</w:t>
      </w:r>
    </w:p>
    <w:tbl>
      <w:tblPr>
        <w:tblW w:w="452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B7" w:firstRow="1" w:lastRow="0" w:firstColumn="1" w:lastColumn="0" w:noHBand="0" w:noVBand="0"/>
      </w:tblPr>
      <w:tblGrid>
        <w:gridCol w:w="997"/>
        <w:gridCol w:w="847"/>
        <w:gridCol w:w="2403"/>
        <w:gridCol w:w="4531"/>
      </w:tblGrid>
      <w:tr w:rsidR="004A1A4B" w:rsidRPr="005E16C7" w:rsidTr="00E70DB4">
        <w:trPr>
          <w:jc w:val="center"/>
        </w:trPr>
        <w:tc>
          <w:tcPr>
            <w:tcW w:w="568" w:type="pct"/>
            <w:tcBorders>
              <w:top w:val="single" w:sz="4" w:space="0" w:color="auto"/>
              <w:left w:val="single" w:sz="4" w:space="0" w:color="auto"/>
              <w:bottom w:val="single" w:sz="4" w:space="0" w:color="auto"/>
              <w:right w:val="single" w:sz="4" w:space="0" w:color="auto"/>
            </w:tcBorders>
          </w:tcPr>
          <w:p w:rsidR="004A1A4B" w:rsidRPr="005E16C7" w:rsidRDefault="004A1A4B" w:rsidP="002F00E3">
            <w:pPr>
              <w:pStyle w:val="TAH"/>
            </w:pPr>
            <w:r w:rsidRPr="005E16C7">
              <w:t>Message Type</w:t>
            </w:r>
          </w:p>
        </w:tc>
        <w:tc>
          <w:tcPr>
            <w:tcW w:w="482" w:type="pct"/>
            <w:tcBorders>
              <w:top w:val="single" w:sz="4" w:space="0" w:color="auto"/>
              <w:left w:val="single" w:sz="4" w:space="0" w:color="auto"/>
              <w:bottom w:val="single" w:sz="4" w:space="0" w:color="auto"/>
              <w:right w:val="single" w:sz="4" w:space="0" w:color="auto"/>
            </w:tcBorders>
          </w:tcPr>
          <w:p w:rsidR="004A1A4B" w:rsidRPr="005E16C7" w:rsidRDefault="004A1A4B" w:rsidP="002F00E3">
            <w:pPr>
              <w:pStyle w:val="TAH"/>
            </w:pPr>
            <w:r w:rsidRPr="005E16C7">
              <w:t xml:space="preserve">Cause value </w:t>
            </w:r>
          </w:p>
          <w:p w:rsidR="004A1A4B" w:rsidRPr="005E16C7" w:rsidRDefault="004A1A4B" w:rsidP="002F00E3">
            <w:pPr>
              <w:pStyle w:val="TAH"/>
            </w:pPr>
            <w:r w:rsidRPr="005E16C7">
              <w:t>(decimal)</w:t>
            </w:r>
          </w:p>
        </w:tc>
        <w:tc>
          <w:tcPr>
            <w:tcW w:w="1369" w:type="pct"/>
            <w:tcBorders>
              <w:top w:val="single" w:sz="4" w:space="0" w:color="auto"/>
              <w:left w:val="single" w:sz="4" w:space="0" w:color="auto"/>
              <w:bottom w:val="single" w:sz="4" w:space="0" w:color="auto"/>
              <w:right w:val="single" w:sz="4" w:space="0" w:color="auto"/>
            </w:tcBorders>
          </w:tcPr>
          <w:p w:rsidR="004A1A4B" w:rsidRPr="005E16C7" w:rsidRDefault="004A1A4B" w:rsidP="002F00E3">
            <w:pPr>
              <w:pStyle w:val="TAH"/>
            </w:pPr>
            <w:r w:rsidRPr="005E16C7">
              <w:t>Meaning</w:t>
            </w:r>
          </w:p>
        </w:tc>
        <w:tc>
          <w:tcPr>
            <w:tcW w:w="2581" w:type="pct"/>
            <w:tcBorders>
              <w:top w:val="single" w:sz="4" w:space="0" w:color="auto"/>
              <w:left w:val="single" w:sz="4" w:space="0" w:color="auto"/>
              <w:bottom w:val="single" w:sz="4" w:space="0" w:color="auto"/>
              <w:right w:val="single" w:sz="4" w:space="0" w:color="auto"/>
            </w:tcBorders>
          </w:tcPr>
          <w:p w:rsidR="004A1A4B" w:rsidRPr="005E16C7" w:rsidRDefault="004A1A4B" w:rsidP="002F00E3">
            <w:pPr>
              <w:pStyle w:val="TAH"/>
            </w:pPr>
            <w:r w:rsidRPr="005E16C7">
              <w:t>Description</w:t>
            </w:r>
          </w:p>
        </w:tc>
      </w:tr>
      <w:tr w:rsidR="004A1A4B" w:rsidRPr="005E16C7" w:rsidTr="00E70DB4">
        <w:trPr>
          <w:jc w:val="center"/>
        </w:trPr>
        <w:tc>
          <w:tcPr>
            <w:tcW w:w="568" w:type="pct"/>
            <w:tcBorders>
              <w:top w:val="single" w:sz="4" w:space="0" w:color="auto"/>
              <w:left w:val="single" w:sz="4" w:space="0" w:color="auto"/>
              <w:bottom w:val="single" w:sz="4" w:space="0" w:color="auto"/>
              <w:right w:val="single" w:sz="4" w:space="0" w:color="auto"/>
            </w:tcBorders>
          </w:tcPr>
          <w:p w:rsidR="004A1A4B" w:rsidRPr="005E16C7" w:rsidRDefault="004A1A4B" w:rsidP="002F00E3">
            <w:pPr>
              <w:pStyle w:val="TAC"/>
            </w:pPr>
          </w:p>
        </w:tc>
        <w:tc>
          <w:tcPr>
            <w:tcW w:w="482" w:type="pct"/>
            <w:tcBorders>
              <w:top w:val="single" w:sz="4" w:space="0" w:color="auto"/>
              <w:left w:val="single" w:sz="4" w:space="0" w:color="auto"/>
              <w:bottom w:val="single" w:sz="4" w:space="0" w:color="auto"/>
              <w:right w:val="single" w:sz="4" w:space="0" w:color="auto"/>
            </w:tcBorders>
          </w:tcPr>
          <w:p w:rsidR="004A1A4B" w:rsidRPr="005E16C7" w:rsidRDefault="004A1A4B" w:rsidP="002F00E3">
            <w:pPr>
              <w:pStyle w:val="TAC"/>
            </w:pPr>
            <w:r w:rsidRPr="005E16C7">
              <w:t>0</w:t>
            </w:r>
          </w:p>
        </w:tc>
        <w:tc>
          <w:tcPr>
            <w:tcW w:w="1369" w:type="pct"/>
            <w:tcBorders>
              <w:top w:val="single" w:sz="4" w:space="0" w:color="auto"/>
              <w:left w:val="single" w:sz="4" w:space="0" w:color="auto"/>
              <w:bottom w:val="single" w:sz="4" w:space="0" w:color="auto"/>
              <w:right w:val="single" w:sz="4" w:space="0" w:color="auto"/>
            </w:tcBorders>
          </w:tcPr>
          <w:p w:rsidR="004A1A4B" w:rsidRPr="005E16C7" w:rsidRDefault="004A1A4B" w:rsidP="004A1A4B">
            <w:pPr>
              <w:pStyle w:val="TAL"/>
            </w:pPr>
            <w:r w:rsidRPr="005E16C7">
              <w:t xml:space="preserve">Reserved. </w:t>
            </w:r>
          </w:p>
        </w:tc>
        <w:tc>
          <w:tcPr>
            <w:tcW w:w="2581" w:type="pct"/>
            <w:tcBorders>
              <w:top w:val="single" w:sz="4" w:space="0" w:color="auto"/>
              <w:left w:val="single" w:sz="4" w:space="0" w:color="auto"/>
              <w:bottom w:val="single" w:sz="4" w:space="0" w:color="auto"/>
              <w:right w:val="single" w:sz="4" w:space="0" w:color="auto"/>
            </w:tcBorders>
          </w:tcPr>
          <w:p w:rsidR="004A1A4B" w:rsidRPr="005E16C7" w:rsidRDefault="004A1A4B" w:rsidP="002F00E3">
            <w:pPr>
              <w:pStyle w:val="TAL"/>
            </w:pPr>
            <w:r w:rsidRPr="005E16C7">
              <w:t>Shall not be sent and if received the Cause shall be treated as an invalid IE</w:t>
            </w:r>
          </w:p>
        </w:tc>
      </w:tr>
      <w:tr w:rsidR="004A1A4B" w:rsidRPr="005E16C7" w:rsidTr="00E70DB4">
        <w:trPr>
          <w:jc w:val="center"/>
        </w:trPr>
        <w:tc>
          <w:tcPr>
            <w:tcW w:w="568" w:type="pct"/>
            <w:vMerge w:val="restart"/>
            <w:tcBorders>
              <w:top w:val="single" w:sz="4" w:space="0" w:color="auto"/>
              <w:left w:val="single" w:sz="4" w:space="0" w:color="auto"/>
              <w:right w:val="single" w:sz="4" w:space="0" w:color="auto"/>
            </w:tcBorders>
          </w:tcPr>
          <w:p w:rsidR="004A1A4B" w:rsidRPr="005E16C7" w:rsidRDefault="004A1A4B" w:rsidP="00DE5AAE">
            <w:pPr>
              <w:pStyle w:val="TAC"/>
              <w:shd w:val="clear" w:color="auto" w:fill="FFFFFF"/>
            </w:pPr>
            <w:r w:rsidRPr="005E16C7">
              <w:t>Acceptance in a response</w:t>
            </w:r>
          </w:p>
        </w:tc>
        <w:tc>
          <w:tcPr>
            <w:tcW w:w="482" w:type="pct"/>
            <w:tcBorders>
              <w:top w:val="single" w:sz="4" w:space="0" w:color="auto"/>
              <w:left w:val="single" w:sz="4" w:space="0" w:color="auto"/>
              <w:bottom w:val="single" w:sz="4" w:space="0" w:color="auto"/>
              <w:right w:val="single" w:sz="4" w:space="0" w:color="auto"/>
            </w:tcBorders>
          </w:tcPr>
          <w:p w:rsidR="004A1A4B" w:rsidRPr="005E16C7" w:rsidRDefault="004A1A4B" w:rsidP="00DE5AAE">
            <w:pPr>
              <w:pStyle w:val="TAC"/>
              <w:shd w:val="clear" w:color="auto" w:fill="FFFFFF"/>
            </w:pPr>
            <w:r w:rsidRPr="005E16C7">
              <w:t>1</w:t>
            </w:r>
          </w:p>
        </w:tc>
        <w:tc>
          <w:tcPr>
            <w:tcW w:w="1369" w:type="pct"/>
            <w:tcBorders>
              <w:top w:val="single" w:sz="4" w:space="0" w:color="auto"/>
              <w:left w:val="single" w:sz="4" w:space="0" w:color="auto"/>
              <w:bottom w:val="single" w:sz="4" w:space="0" w:color="auto"/>
              <w:right w:val="single" w:sz="4" w:space="0" w:color="auto"/>
            </w:tcBorders>
          </w:tcPr>
          <w:p w:rsidR="004A1A4B" w:rsidRPr="005E16C7" w:rsidRDefault="004A1A4B" w:rsidP="00DE5AAE">
            <w:pPr>
              <w:pStyle w:val="TAL"/>
              <w:shd w:val="clear" w:color="auto" w:fill="FFFFFF"/>
            </w:pPr>
            <w:r w:rsidRPr="005E16C7">
              <w:t>Request accepted (success)</w:t>
            </w:r>
          </w:p>
        </w:tc>
        <w:tc>
          <w:tcPr>
            <w:tcW w:w="2581" w:type="pct"/>
            <w:tcBorders>
              <w:top w:val="single" w:sz="4" w:space="0" w:color="auto"/>
              <w:left w:val="single" w:sz="4" w:space="0" w:color="auto"/>
              <w:bottom w:val="single" w:sz="4" w:space="0" w:color="auto"/>
              <w:right w:val="single" w:sz="4" w:space="0" w:color="auto"/>
            </w:tcBorders>
          </w:tcPr>
          <w:p w:rsidR="004A1A4B" w:rsidRPr="005E16C7" w:rsidRDefault="004A1A4B" w:rsidP="00DE5AAE">
            <w:pPr>
              <w:pStyle w:val="TAL"/>
              <w:shd w:val="clear" w:color="auto" w:fill="FFFFFF"/>
            </w:pPr>
            <w:r w:rsidRPr="005E16C7">
              <w:t>"</w:t>
            </w:r>
            <w:r w:rsidRPr="005E16C7">
              <w:rPr>
                <w:lang w:val="en-US"/>
              </w:rPr>
              <w:t>Request accepted (s</w:t>
            </w:r>
            <w:r w:rsidRPr="005E16C7">
              <w:t>uccess)" is returned when the PFCP entity has accepted a request.</w:t>
            </w:r>
          </w:p>
        </w:tc>
      </w:tr>
      <w:tr w:rsidR="004A1A4B" w:rsidRPr="005E16C7" w:rsidTr="00E70DB4">
        <w:trPr>
          <w:jc w:val="center"/>
        </w:trPr>
        <w:tc>
          <w:tcPr>
            <w:tcW w:w="568" w:type="pct"/>
            <w:vMerge/>
            <w:tcBorders>
              <w:left w:val="single" w:sz="4" w:space="0" w:color="auto"/>
              <w:bottom w:val="single" w:sz="4" w:space="0" w:color="auto"/>
              <w:right w:val="single" w:sz="4" w:space="0" w:color="auto"/>
            </w:tcBorders>
          </w:tcPr>
          <w:p w:rsidR="004A1A4B" w:rsidRPr="005E16C7" w:rsidRDefault="004A1A4B" w:rsidP="00DE5AAE">
            <w:pPr>
              <w:pStyle w:val="TAC"/>
              <w:shd w:val="clear" w:color="auto" w:fill="FFFFFF"/>
            </w:pPr>
          </w:p>
        </w:tc>
        <w:tc>
          <w:tcPr>
            <w:tcW w:w="482" w:type="pct"/>
            <w:tcBorders>
              <w:top w:val="single" w:sz="4" w:space="0" w:color="auto"/>
              <w:left w:val="single" w:sz="4" w:space="0" w:color="auto"/>
              <w:bottom w:val="single" w:sz="4" w:space="0" w:color="auto"/>
              <w:right w:val="single" w:sz="4" w:space="0" w:color="auto"/>
            </w:tcBorders>
          </w:tcPr>
          <w:p w:rsidR="004A1A4B" w:rsidRPr="005E16C7" w:rsidRDefault="004A1A4B" w:rsidP="00DE5AAE">
            <w:pPr>
              <w:pStyle w:val="TAC"/>
              <w:shd w:val="clear" w:color="auto" w:fill="FFFFFF"/>
            </w:pPr>
            <w:r w:rsidRPr="005E16C7">
              <w:t>2-63</w:t>
            </w:r>
          </w:p>
        </w:tc>
        <w:tc>
          <w:tcPr>
            <w:tcW w:w="1369" w:type="pct"/>
            <w:tcBorders>
              <w:top w:val="single" w:sz="4" w:space="0" w:color="auto"/>
              <w:left w:val="single" w:sz="4" w:space="0" w:color="auto"/>
              <w:bottom w:val="single" w:sz="4" w:space="0" w:color="auto"/>
              <w:right w:val="single" w:sz="4" w:space="0" w:color="auto"/>
            </w:tcBorders>
          </w:tcPr>
          <w:p w:rsidR="004A1A4B" w:rsidRPr="005E16C7" w:rsidRDefault="004A1A4B" w:rsidP="004A1A4B">
            <w:pPr>
              <w:pStyle w:val="TAL"/>
              <w:shd w:val="clear" w:color="auto" w:fill="FFFFFF"/>
            </w:pPr>
            <w:r w:rsidRPr="005E16C7">
              <w:t xml:space="preserve">Spare. </w:t>
            </w:r>
          </w:p>
        </w:tc>
        <w:tc>
          <w:tcPr>
            <w:tcW w:w="2581" w:type="pct"/>
            <w:tcBorders>
              <w:top w:val="single" w:sz="4" w:space="0" w:color="auto"/>
              <w:left w:val="single" w:sz="4" w:space="0" w:color="auto"/>
              <w:bottom w:val="single" w:sz="4" w:space="0" w:color="auto"/>
              <w:right w:val="single" w:sz="4" w:space="0" w:color="auto"/>
            </w:tcBorders>
          </w:tcPr>
          <w:p w:rsidR="004A1A4B" w:rsidRPr="005E16C7" w:rsidRDefault="004A1A4B" w:rsidP="00DE5AAE">
            <w:pPr>
              <w:pStyle w:val="TAL"/>
              <w:shd w:val="clear" w:color="auto" w:fill="FFFFFF"/>
            </w:pPr>
            <w:r w:rsidRPr="005E16C7">
              <w:t xml:space="preserve">This value range </w:t>
            </w:r>
            <w:r w:rsidRPr="005E16C7">
              <w:rPr>
                <w:lang w:val="en-US"/>
              </w:rPr>
              <w:t>shall be used by</w:t>
            </w:r>
            <w:r w:rsidRPr="005E16C7">
              <w:t xml:space="preserve"> Cause values in an acceptance response message. See NOTE 1.</w:t>
            </w:r>
          </w:p>
        </w:tc>
      </w:tr>
      <w:tr w:rsidR="004A1A4B" w:rsidRPr="005E16C7" w:rsidTr="00E70DB4">
        <w:trPr>
          <w:jc w:val="center"/>
        </w:trPr>
        <w:tc>
          <w:tcPr>
            <w:tcW w:w="568" w:type="pct"/>
            <w:vMerge w:val="restart"/>
            <w:tcBorders>
              <w:top w:val="single" w:sz="4" w:space="0" w:color="auto"/>
              <w:left w:val="single" w:sz="4" w:space="0" w:color="auto"/>
              <w:right w:val="single" w:sz="4" w:space="0" w:color="auto"/>
            </w:tcBorders>
          </w:tcPr>
          <w:p w:rsidR="004A1A4B" w:rsidRPr="005E16C7" w:rsidRDefault="004A1A4B" w:rsidP="00DE5AAE">
            <w:pPr>
              <w:pStyle w:val="TAC"/>
              <w:shd w:val="clear" w:color="auto" w:fill="FFFFFF"/>
            </w:pPr>
            <w:r w:rsidRPr="005E16C7">
              <w:t>Rejection in a response</w:t>
            </w:r>
          </w:p>
        </w:tc>
        <w:tc>
          <w:tcPr>
            <w:tcW w:w="482" w:type="pct"/>
            <w:tcBorders>
              <w:top w:val="single" w:sz="4" w:space="0" w:color="auto"/>
              <w:left w:val="single" w:sz="4" w:space="0" w:color="auto"/>
              <w:bottom w:val="single" w:sz="4" w:space="0" w:color="auto"/>
              <w:right w:val="single" w:sz="4" w:space="0" w:color="auto"/>
            </w:tcBorders>
          </w:tcPr>
          <w:p w:rsidR="004A1A4B" w:rsidRPr="005E16C7" w:rsidRDefault="004A1A4B" w:rsidP="00DE5AAE">
            <w:pPr>
              <w:pStyle w:val="TAC"/>
              <w:shd w:val="clear" w:color="auto" w:fill="FFFFFF"/>
            </w:pPr>
            <w:r w:rsidRPr="005E16C7">
              <w:t>64</w:t>
            </w:r>
          </w:p>
        </w:tc>
        <w:tc>
          <w:tcPr>
            <w:tcW w:w="1369" w:type="pct"/>
            <w:tcBorders>
              <w:top w:val="single" w:sz="4" w:space="0" w:color="auto"/>
              <w:left w:val="single" w:sz="4" w:space="0" w:color="auto"/>
              <w:bottom w:val="single" w:sz="4" w:space="0" w:color="auto"/>
              <w:right w:val="single" w:sz="4" w:space="0" w:color="auto"/>
            </w:tcBorders>
          </w:tcPr>
          <w:p w:rsidR="004A1A4B" w:rsidRPr="005E16C7" w:rsidRDefault="004A1A4B" w:rsidP="00DE5AAE">
            <w:pPr>
              <w:pStyle w:val="TAL"/>
              <w:shd w:val="clear" w:color="auto" w:fill="FFFFFF"/>
            </w:pPr>
            <w:r w:rsidRPr="005E16C7">
              <w:t>Request rejected (reason not specified)</w:t>
            </w:r>
          </w:p>
        </w:tc>
        <w:tc>
          <w:tcPr>
            <w:tcW w:w="2581" w:type="pct"/>
            <w:tcBorders>
              <w:top w:val="single" w:sz="4" w:space="0" w:color="auto"/>
              <w:left w:val="single" w:sz="4" w:space="0" w:color="auto"/>
              <w:bottom w:val="single" w:sz="4" w:space="0" w:color="auto"/>
              <w:right w:val="single" w:sz="4" w:space="0" w:color="auto"/>
            </w:tcBorders>
          </w:tcPr>
          <w:p w:rsidR="004A1A4B" w:rsidRPr="005E16C7" w:rsidRDefault="004A1A4B" w:rsidP="00DE5AAE">
            <w:pPr>
              <w:pStyle w:val="TAL"/>
              <w:shd w:val="clear" w:color="auto" w:fill="FFFFFF"/>
            </w:pPr>
            <w:r w:rsidRPr="005E16C7">
              <w:t xml:space="preserve">This cause shall be returned to report an unspecified </w:t>
            </w:r>
            <w:r w:rsidRPr="005E16C7">
              <w:rPr>
                <w:lang w:val="en-US"/>
              </w:rPr>
              <w:t>rejection</w:t>
            </w:r>
            <w:r w:rsidRPr="005E16C7">
              <w:t xml:space="preserve"> cause</w:t>
            </w:r>
          </w:p>
        </w:tc>
      </w:tr>
      <w:tr w:rsidR="004A1A4B" w:rsidRPr="005E16C7" w:rsidTr="00E70DB4">
        <w:trPr>
          <w:jc w:val="center"/>
        </w:trPr>
        <w:tc>
          <w:tcPr>
            <w:tcW w:w="568" w:type="pct"/>
            <w:vMerge/>
            <w:tcBorders>
              <w:left w:val="single" w:sz="4" w:space="0" w:color="auto"/>
              <w:right w:val="single" w:sz="4" w:space="0" w:color="auto"/>
            </w:tcBorders>
          </w:tcPr>
          <w:p w:rsidR="004A1A4B" w:rsidRPr="005E16C7" w:rsidRDefault="004A1A4B" w:rsidP="00DE5AAE">
            <w:pPr>
              <w:pStyle w:val="TAC"/>
              <w:shd w:val="clear" w:color="auto" w:fill="FFFFFF"/>
            </w:pPr>
          </w:p>
        </w:tc>
        <w:tc>
          <w:tcPr>
            <w:tcW w:w="482" w:type="pct"/>
            <w:tcBorders>
              <w:top w:val="single" w:sz="4" w:space="0" w:color="auto"/>
              <w:left w:val="single" w:sz="4" w:space="0" w:color="auto"/>
              <w:bottom w:val="single" w:sz="4" w:space="0" w:color="auto"/>
              <w:right w:val="single" w:sz="4" w:space="0" w:color="auto"/>
            </w:tcBorders>
          </w:tcPr>
          <w:p w:rsidR="004A1A4B" w:rsidRPr="005E16C7" w:rsidRDefault="004A1A4B" w:rsidP="00DE5AAE">
            <w:pPr>
              <w:pStyle w:val="TAC"/>
              <w:shd w:val="clear" w:color="auto" w:fill="FFFFFF"/>
            </w:pPr>
            <w:r w:rsidRPr="005E16C7">
              <w:t>65</w:t>
            </w:r>
          </w:p>
        </w:tc>
        <w:tc>
          <w:tcPr>
            <w:tcW w:w="1369" w:type="pct"/>
            <w:tcBorders>
              <w:top w:val="single" w:sz="4" w:space="0" w:color="auto"/>
              <w:left w:val="single" w:sz="4" w:space="0" w:color="auto"/>
              <w:bottom w:val="single" w:sz="4" w:space="0" w:color="auto"/>
              <w:right w:val="single" w:sz="4" w:space="0" w:color="auto"/>
            </w:tcBorders>
          </w:tcPr>
          <w:p w:rsidR="004A1A4B" w:rsidRPr="005E16C7" w:rsidRDefault="004A1A4B" w:rsidP="00DE5AAE">
            <w:pPr>
              <w:pStyle w:val="TAL"/>
              <w:shd w:val="clear" w:color="auto" w:fill="FFFFFF"/>
              <w:rPr>
                <w:lang w:val="en-US"/>
              </w:rPr>
            </w:pPr>
            <w:r w:rsidRPr="005E16C7">
              <w:rPr>
                <w:lang w:val="en-US"/>
              </w:rPr>
              <w:t>Session context not found</w:t>
            </w:r>
          </w:p>
        </w:tc>
        <w:tc>
          <w:tcPr>
            <w:tcW w:w="2581" w:type="pct"/>
            <w:tcBorders>
              <w:top w:val="single" w:sz="4" w:space="0" w:color="auto"/>
              <w:left w:val="single" w:sz="4" w:space="0" w:color="auto"/>
              <w:bottom w:val="single" w:sz="4" w:space="0" w:color="auto"/>
              <w:right w:val="single" w:sz="4" w:space="0" w:color="auto"/>
            </w:tcBorders>
          </w:tcPr>
          <w:p w:rsidR="004A1A4B" w:rsidRPr="005E16C7" w:rsidRDefault="004A1A4B" w:rsidP="00DE5AAE">
            <w:pPr>
              <w:pStyle w:val="TAL"/>
              <w:shd w:val="clear" w:color="auto" w:fill="FFFFFF"/>
              <w:rPr>
                <w:lang w:val="en-US"/>
              </w:rPr>
            </w:pPr>
            <w:r w:rsidRPr="005E16C7">
              <w:t xml:space="preserve">This cause shall be returned, </w:t>
            </w:r>
            <w:r w:rsidRPr="005E16C7">
              <w:rPr>
                <w:lang w:val="en-US"/>
              </w:rPr>
              <w:t xml:space="preserve">if </w:t>
            </w:r>
            <w:r w:rsidRPr="005E16C7">
              <w:t xml:space="preserve">the F-SEID </w:t>
            </w:r>
            <w:r w:rsidRPr="005E16C7">
              <w:rPr>
                <w:lang w:val="en-US"/>
              </w:rPr>
              <w:t xml:space="preserve">included in a </w:t>
            </w:r>
            <w:r w:rsidR="007F4E06" w:rsidRPr="005E16C7">
              <w:t xml:space="preserve">PFCP </w:t>
            </w:r>
            <w:r w:rsidRPr="005E16C7">
              <w:t xml:space="preserve">Session Modification/Deletion </w:t>
            </w:r>
            <w:r w:rsidRPr="005E16C7">
              <w:rPr>
                <w:lang w:val="en-US"/>
              </w:rPr>
              <w:t>Request message is unknown.</w:t>
            </w:r>
          </w:p>
        </w:tc>
      </w:tr>
      <w:tr w:rsidR="004A1A4B" w:rsidRPr="005E16C7" w:rsidTr="00E70DB4">
        <w:trPr>
          <w:jc w:val="center"/>
        </w:trPr>
        <w:tc>
          <w:tcPr>
            <w:tcW w:w="568" w:type="pct"/>
            <w:vMerge/>
            <w:tcBorders>
              <w:left w:val="single" w:sz="4" w:space="0" w:color="auto"/>
              <w:right w:val="single" w:sz="4" w:space="0" w:color="auto"/>
            </w:tcBorders>
          </w:tcPr>
          <w:p w:rsidR="004A1A4B" w:rsidRPr="005E16C7" w:rsidRDefault="004A1A4B" w:rsidP="00DE5AAE">
            <w:pPr>
              <w:pStyle w:val="TAC"/>
              <w:shd w:val="clear" w:color="auto" w:fill="FFFFFF"/>
            </w:pPr>
          </w:p>
        </w:tc>
        <w:tc>
          <w:tcPr>
            <w:tcW w:w="482" w:type="pct"/>
            <w:tcBorders>
              <w:top w:val="single" w:sz="4" w:space="0" w:color="auto"/>
              <w:left w:val="single" w:sz="4" w:space="0" w:color="auto"/>
              <w:bottom w:val="single" w:sz="4" w:space="0" w:color="auto"/>
              <w:right w:val="single" w:sz="4" w:space="0" w:color="auto"/>
            </w:tcBorders>
          </w:tcPr>
          <w:p w:rsidR="004A1A4B" w:rsidRPr="005E16C7" w:rsidRDefault="004A1A4B" w:rsidP="00DE5AAE">
            <w:pPr>
              <w:pStyle w:val="TAC"/>
              <w:shd w:val="clear" w:color="auto" w:fill="FFFFFF"/>
            </w:pPr>
            <w:r w:rsidRPr="005E16C7">
              <w:t>66</w:t>
            </w:r>
          </w:p>
        </w:tc>
        <w:tc>
          <w:tcPr>
            <w:tcW w:w="1369" w:type="pct"/>
            <w:tcBorders>
              <w:top w:val="single" w:sz="4" w:space="0" w:color="auto"/>
              <w:left w:val="single" w:sz="4" w:space="0" w:color="auto"/>
              <w:bottom w:val="single" w:sz="4" w:space="0" w:color="auto"/>
              <w:right w:val="single" w:sz="4" w:space="0" w:color="auto"/>
            </w:tcBorders>
          </w:tcPr>
          <w:p w:rsidR="004A1A4B" w:rsidRPr="005E16C7" w:rsidRDefault="004A1A4B" w:rsidP="00DE5AAE">
            <w:pPr>
              <w:pStyle w:val="TAL"/>
              <w:shd w:val="clear" w:color="auto" w:fill="FFFFFF"/>
              <w:rPr>
                <w:lang w:val="en-US"/>
              </w:rPr>
            </w:pPr>
            <w:r w:rsidRPr="005E16C7">
              <w:t>Mandatory IE missing</w:t>
            </w:r>
          </w:p>
        </w:tc>
        <w:tc>
          <w:tcPr>
            <w:tcW w:w="2581" w:type="pct"/>
            <w:tcBorders>
              <w:top w:val="single" w:sz="4" w:space="0" w:color="auto"/>
              <w:left w:val="single" w:sz="4" w:space="0" w:color="auto"/>
              <w:bottom w:val="single" w:sz="4" w:space="0" w:color="auto"/>
              <w:right w:val="single" w:sz="4" w:space="0" w:color="auto"/>
            </w:tcBorders>
          </w:tcPr>
          <w:p w:rsidR="004A1A4B" w:rsidRPr="005E16C7" w:rsidRDefault="004A1A4B" w:rsidP="00DE5AAE">
            <w:pPr>
              <w:pStyle w:val="TAL"/>
              <w:shd w:val="clear" w:color="auto" w:fill="FFFFFF"/>
            </w:pPr>
            <w:r w:rsidRPr="005E16C7">
              <w:t>This cause shall be returned when the PFCP entity detects that a mandatory IE is missing in a request message</w:t>
            </w:r>
          </w:p>
        </w:tc>
      </w:tr>
      <w:tr w:rsidR="004A1A4B" w:rsidRPr="005E16C7" w:rsidTr="00E70DB4">
        <w:trPr>
          <w:jc w:val="center"/>
        </w:trPr>
        <w:tc>
          <w:tcPr>
            <w:tcW w:w="568" w:type="pct"/>
            <w:vMerge/>
            <w:tcBorders>
              <w:left w:val="single" w:sz="4" w:space="0" w:color="auto"/>
              <w:right w:val="single" w:sz="4" w:space="0" w:color="auto"/>
            </w:tcBorders>
          </w:tcPr>
          <w:p w:rsidR="004A1A4B" w:rsidRPr="005E16C7" w:rsidRDefault="004A1A4B" w:rsidP="00DE5AAE">
            <w:pPr>
              <w:pStyle w:val="TAC"/>
              <w:shd w:val="clear" w:color="auto" w:fill="FFFFFF"/>
            </w:pPr>
          </w:p>
        </w:tc>
        <w:tc>
          <w:tcPr>
            <w:tcW w:w="482" w:type="pct"/>
            <w:tcBorders>
              <w:top w:val="single" w:sz="4" w:space="0" w:color="auto"/>
              <w:left w:val="single" w:sz="4" w:space="0" w:color="auto"/>
              <w:bottom w:val="single" w:sz="4" w:space="0" w:color="auto"/>
              <w:right w:val="single" w:sz="4" w:space="0" w:color="auto"/>
            </w:tcBorders>
          </w:tcPr>
          <w:p w:rsidR="004A1A4B" w:rsidRPr="005E16C7" w:rsidRDefault="004A1A4B" w:rsidP="00DE5AAE">
            <w:pPr>
              <w:pStyle w:val="TAC"/>
              <w:shd w:val="clear" w:color="auto" w:fill="FFFFFF"/>
            </w:pPr>
            <w:r w:rsidRPr="005E16C7">
              <w:t>67</w:t>
            </w:r>
          </w:p>
        </w:tc>
        <w:tc>
          <w:tcPr>
            <w:tcW w:w="1369" w:type="pct"/>
            <w:tcBorders>
              <w:top w:val="single" w:sz="4" w:space="0" w:color="auto"/>
              <w:left w:val="single" w:sz="4" w:space="0" w:color="auto"/>
              <w:bottom w:val="single" w:sz="4" w:space="0" w:color="auto"/>
              <w:right w:val="single" w:sz="4" w:space="0" w:color="auto"/>
            </w:tcBorders>
          </w:tcPr>
          <w:p w:rsidR="004A1A4B" w:rsidRPr="005E16C7" w:rsidRDefault="004A1A4B" w:rsidP="00DE5AAE">
            <w:pPr>
              <w:pStyle w:val="TAL"/>
              <w:shd w:val="clear" w:color="auto" w:fill="FFFFFF"/>
            </w:pPr>
            <w:r w:rsidRPr="005E16C7">
              <w:t>Conditional IE missing</w:t>
            </w:r>
          </w:p>
        </w:tc>
        <w:tc>
          <w:tcPr>
            <w:tcW w:w="2581" w:type="pct"/>
            <w:tcBorders>
              <w:top w:val="single" w:sz="4" w:space="0" w:color="auto"/>
              <w:left w:val="single" w:sz="4" w:space="0" w:color="auto"/>
              <w:bottom w:val="single" w:sz="4" w:space="0" w:color="auto"/>
              <w:right w:val="single" w:sz="4" w:space="0" w:color="auto"/>
            </w:tcBorders>
          </w:tcPr>
          <w:p w:rsidR="004A1A4B" w:rsidRPr="005E16C7" w:rsidRDefault="004A1A4B" w:rsidP="00DE5AAE">
            <w:pPr>
              <w:pStyle w:val="TAL"/>
              <w:shd w:val="clear" w:color="auto" w:fill="FFFFFF"/>
            </w:pPr>
            <w:r w:rsidRPr="005E16C7">
              <w:t>This cause shall be returned when the PFCP entity detects that a Conditional IE is missing in a request message.</w:t>
            </w:r>
          </w:p>
        </w:tc>
      </w:tr>
      <w:tr w:rsidR="004A1A4B" w:rsidRPr="005E16C7" w:rsidTr="00E70DB4">
        <w:trPr>
          <w:jc w:val="center"/>
        </w:trPr>
        <w:tc>
          <w:tcPr>
            <w:tcW w:w="568" w:type="pct"/>
            <w:vMerge/>
            <w:tcBorders>
              <w:left w:val="single" w:sz="4" w:space="0" w:color="auto"/>
              <w:right w:val="single" w:sz="4" w:space="0" w:color="auto"/>
            </w:tcBorders>
          </w:tcPr>
          <w:p w:rsidR="004A1A4B" w:rsidRPr="005E16C7" w:rsidRDefault="004A1A4B" w:rsidP="00DE5AAE">
            <w:pPr>
              <w:pStyle w:val="TAC"/>
              <w:shd w:val="clear" w:color="auto" w:fill="FFFFFF"/>
            </w:pPr>
          </w:p>
        </w:tc>
        <w:tc>
          <w:tcPr>
            <w:tcW w:w="482" w:type="pct"/>
            <w:tcBorders>
              <w:top w:val="single" w:sz="4" w:space="0" w:color="auto"/>
              <w:left w:val="single" w:sz="4" w:space="0" w:color="auto"/>
              <w:bottom w:val="single" w:sz="4" w:space="0" w:color="auto"/>
              <w:right w:val="single" w:sz="4" w:space="0" w:color="auto"/>
            </w:tcBorders>
          </w:tcPr>
          <w:p w:rsidR="004A1A4B" w:rsidRPr="005E16C7" w:rsidRDefault="004A1A4B" w:rsidP="00DE5AAE">
            <w:pPr>
              <w:pStyle w:val="TAC"/>
              <w:shd w:val="clear" w:color="auto" w:fill="FFFFFF"/>
            </w:pPr>
            <w:r w:rsidRPr="005E16C7">
              <w:t>68</w:t>
            </w:r>
          </w:p>
        </w:tc>
        <w:tc>
          <w:tcPr>
            <w:tcW w:w="1369" w:type="pct"/>
            <w:tcBorders>
              <w:top w:val="single" w:sz="4" w:space="0" w:color="auto"/>
              <w:left w:val="single" w:sz="4" w:space="0" w:color="auto"/>
              <w:bottom w:val="single" w:sz="4" w:space="0" w:color="auto"/>
              <w:right w:val="single" w:sz="4" w:space="0" w:color="auto"/>
            </w:tcBorders>
          </w:tcPr>
          <w:p w:rsidR="004A1A4B" w:rsidRPr="005E16C7" w:rsidRDefault="004A1A4B" w:rsidP="00DE5AAE">
            <w:pPr>
              <w:pStyle w:val="TAL"/>
              <w:shd w:val="clear" w:color="auto" w:fill="FFFFFF"/>
            </w:pPr>
            <w:r w:rsidRPr="005E16C7">
              <w:t>Invalid length</w:t>
            </w:r>
          </w:p>
        </w:tc>
        <w:tc>
          <w:tcPr>
            <w:tcW w:w="2581" w:type="pct"/>
            <w:tcBorders>
              <w:top w:val="single" w:sz="4" w:space="0" w:color="auto"/>
              <w:left w:val="single" w:sz="4" w:space="0" w:color="auto"/>
              <w:bottom w:val="single" w:sz="4" w:space="0" w:color="auto"/>
              <w:right w:val="single" w:sz="4" w:space="0" w:color="auto"/>
            </w:tcBorders>
          </w:tcPr>
          <w:p w:rsidR="004A1A4B" w:rsidRPr="005E16C7" w:rsidRDefault="004A1A4B" w:rsidP="00DE5AAE">
            <w:pPr>
              <w:pStyle w:val="TAL"/>
              <w:shd w:val="clear" w:color="auto" w:fill="FFFFFF"/>
            </w:pPr>
            <w:r w:rsidRPr="005E16C7">
              <w:t>This cause shall be returned when the PFCP entity detects that an IE with an invalid length in a request message</w:t>
            </w:r>
          </w:p>
        </w:tc>
      </w:tr>
      <w:tr w:rsidR="004A1A4B" w:rsidRPr="005E16C7" w:rsidTr="00E70DB4">
        <w:trPr>
          <w:jc w:val="center"/>
        </w:trPr>
        <w:tc>
          <w:tcPr>
            <w:tcW w:w="568" w:type="pct"/>
            <w:vMerge/>
            <w:tcBorders>
              <w:left w:val="single" w:sz="4" w:space="0" w:color="auto"/>
              <w:right w:val="single" w:sz="4" w:space="0" w:color="auto"/>
            </w:tcBorders>
          </w:tcPr>
          <w:p w:rsidR="004A1A4B" w:rsidRPr="005E16C7" w:rsidRDefault="004A1A4B" w:rsidP="00DE5AAE">
            <w:pPr>
              <w:pStyle w:val="TAC"/>
              <w:shd w:val="clear" w:color="auto" w:fill="FFFFFF"/>
            </w:pPr>
          </w:p>
        </w:tc>
        <w:tc>
          <w:tcPr>
            <w:tcW w:w="482" w:type="pct"/>
            <w:tcBorders>
              <w:top w:val="single" w:sz="4" w:space="0" w:color="auto"/>
              <w:left w:val="single" w:sz="4" w:space="0" w:color="auto"/>
              <w:bottom w:val="single" w:sz="4" w:space="0" w:color="auto"/>
              <w:right w:val="single" w:sz="4" w:space="0" w:color="auto"/>
            </w:tcBorders>
          </w:tcPr>
          <w:p w:rsidR="004A1A4B" w:rsidRPr="005E16C7" w:rsidRDefault="004A1A4B" w:rsidP="00DE5AAE">
            <w:pPr>
              <w:pStyle w:val="TAC"/>
              <w:shd w:val="clear" w:color="auto" w:fill="FFFFFF"/>
            </w:pPr>
            <w:r w:rsidRPr="005E16C7">
              <w:t>69</w:t>
            </w:r>
          </w:p>
        </w:tc>
        <w:tc>
          <w:tcPr>
            <w:tcW w:w="1369" w:type="pct"/>
            <w:tcBorders>
              <w:top w:val="single" w:sz="4" w:space="0" w:color="auto"/>
              <w:left w:val="single" w:sz="4" w:space="0" w:color="auto"/>
              <w:bottom w:val="single" w:sz="4" w:space="0" w:color="auto"/>
              <w:right w:val="single" w:sz="4" w:space="0" w:color="auto"/>
            </w:tcBorders>
          </w:tcPr>
          <w:p w:rsidR="004A1A4B" w:rsidRPr="005E16C7" w:rsidRDefault="004A1A4B" w:rsidP="00DE5AAE">
            <w:pPr>
              <w:pStyle w:val="TAL"/>
              <w:shd w:val="clear" w:color="auto" w:fill="FFFFFF"/>
            </w:pPr>
            <w:r w:rsidRPr="005E16C7">
              <w:t>Mandatory IE incorrect</w:t>
            </w:r>
          </w:p>
        </w:tc>
        <w:tc>
          <w:tcPr>
            <w:tcW w:w="2581" w:type="pct"/>
            <w:tcBorders>
              <w:top w:val="single" w:sz="4" w:space="0" w:color="auto"/>
              <w:left w:val="single" w:sz="4" w:space="0" w:color="auto"/>
              <w:bottom w:val="single" w:sz="4" w:space="0" w:color="auto"/>
              <w:right w:val="single" w:sz="4" w:space="0" w:color="auto"/>
            </w:tcBorders>
          </w:tcPr>
          <w:p w:rsidR="004A1A4B" w:rsidRPr="005E16C7" w:rsidRDefault="006E43D6" w:rsidP="00DE5AAE">
            <w:pPr>
              <w:pStyle w:val="TAL"/>
              <w:shd w:val="clear" w:color="auto" w:fill="FFFFFF"/>
            </w:pPr>
            <w:r w:rsidRPr="005E16C7">
              <w:t xml:space="preserve">This cause shall be returned when the PFCP entity detects that a Mandatory IE is </w:t>
            </w:r>
            <w:r w:rsidRPr="005E16C7">
              <w:rPr>
                <w:lang w:val="en-US"/>
              </w:rPr>
              <w:t>incorrect</w:t>
            </w:r>
            <w:r w:rsidRPr="005E16C7">
              <w:t xml:space="preserve"> in a request message</w:t>
            </w:r>
            <w:r w:rsidRPr="005E16C7">
              <w:rPr>
                <w:lang w:val="en-US"/>
              </w:rPr>
              <w:t>, e.g. the Mandatory IE is malformated or it carries an invalid or unexpected value.</w:t>
            </w:r>
          </w:p>
        </w:tc>
      </w:tr>
      <w:tr w:rsidR="004A1A4B" w:rsidRPr="005E16C7" w:rsidTr="00E70DB4">
        <w:trPr>
          <w:jc w:val="center"/>
        </w:trPr>
        <w:tc>
          <w:tcPr>
            <w:tcW w:w="568" w:type="pct"/>
            <w:vMerge/>
            <w:tcBorders>
              <w:left w:val="single" w:sz="4" w:space="0" w:color="auto"/>
              <w:right w:val="single" w:sz="4" w:space="0" w:color="auto"/>
            </w:tcBorders>
          </w:tcPr>
          <w:p w:rsidR="004A1A4B" w:rsidRPr="005E16C7" w:rsidRDefault="004A1A4B" w:rsidP="00DE5AAE">
            <w:pPr>
              <w:pStyle w:val="TAC"/>
              <w:shd w:val="clear" w:color="auto" w:fill="FFFFFF"/>
            </w:pPr>
          </w:p>
        </w:tc>
        <w:tc>
          <w:tcPr>
            <w:tcW w:w="482" w:type="pct"/>
            <w:tcBorders>
              <w:top w:val="single" w:sz="4" w:space="0" w:color="auto"/>
              <w:left w:val="single" w:sz="4" w:space="0" w:color="auto"/>
              <w:bottom w:val="single" w:sz="4" w:space="0" w:color="auto"/>
              <w:right w:val="single" w:sz="4" w:space="0" w:color="auto"/>
            </w:tcBorders>
          </w:tcPr>
          <w:p w:rsidR="004A1A4B" w:rsidRPr="005E16C7" w:rsidRDefault="004A1A4B" w:rsidP="00F20200">
            <w:pPr>
              <w:pStyle w:val="TAC"/>
              <w:rPr>
                <w:lang w:val="de-DE"/>
              </w:rPr>
            </w:pPr>
            <w:r w:rsidRPr="005E16C7">
              <w:rPr>
                <w:lang w:val="de-DE"/>
              </w:rPr>
              <w:t>70</w:t>
            </w:r>
          </w:p>
        </w:tc>
        <w:tc>
          <w:tcPr>
            <w:tcW w:w="1369" w:type="pct"/>
            <w:tcBorders>
              <w:top w:val="single" w:sz="4" w:space="0" w:color="auto"/>
              <w:left w:val="single" w:sz="4" w:space="0" w:color="auto"/>
              <w:bottom w:val="single" w:sz="4" w:space="0" w:color="auto"/>
              <w:right w:val="single" w:sz="4" w:space="0" w:color="auto"/>
            </w:tcBorders>
          </w:tcPr>
          <w:p w:rsidR="004A1A4B" w:rsidRPr="005E16C7" w:rsidRDefault="004A1A4B" w:rsidP="00F20200">
            <w:pPr>
              <w:pStyle w:val="TAL"/>
            </w:pPr>
            <w:r w:rsidRPr="005E16C7">
              <w:t>Invalid Forwarding Policy</w:t>
            </w:r>
          </w:p>
        </w:tc>
        <w:tc>
          <w:tcPr>
            <w:tcW w:w="2581" w:type="pct"/>
            <w:tcBorders>
              <w:top w:val="single" w:sz="4" w:space="0" w:color="auto"/>
              <w:left w:val="single" w:sz="4" w:space="0" w:color="auto"/>
              <w:bottom w:val="single" w:sz="4" w:space="0" w:color="auto"/>
              <w:right w:val="single" w:sz="4" w:space="0" w:color="auto"/>
            </w:tcBorders>
          </w:tcPr>
          <w:p w:rsidR="004A1A4B" w:rsidRPr="005E16C7" w:rsidRDefault="004A1A4B" w:rsidP="00F20200">
            <w:pPr>
              <w:pStyle w:val="TAL"/>
            </w:pPr>
            <w:r w:rsidRPr="005E16C7">
              <w:t xml:space="preserve">This cause shall be used by the UP function in the </w:t>
            </w:r>
            <w:r w:rsidR="007F4E06" w:rsidRPr="005E16C7">
              <w:t xml:space="preserve">PFCP </w:t>
            </w:r>
            <w:r w:rsidRPr="005E16C7">
              <w:t xml:space="preserve">Session Establishment Response or </w:t>
            </w:r>
            <w:r w:rsidR="007F4E06" w:rsidRPr="005E16C7">
              <w:t xml:space="preserve">PFCP </w:t>
            </w:r>
            <w:r w:rsidRPr="005E16C7">
              <w:t>Session Modification Response message if the CP function attempted to provision a FAR with a Forwarding Policy Identifier for which no Forwarding Policy is locally configured in the UP function.</w:t>
            </w:r>
          </w:p>
        </w:tc>
      </w:tr>
      <w:tr w:rsidR="004A1A4B" w:rsidRPr="005E16C7" w:rsidTr="00E70DB4">
        <w:trPr>
          <w:jc w:val="center"/>
        </w:trPr>
        <w:tc>
          <w:tcPr>
            <w:tcW w:w="568" w:type="pct"/>
            <w:vMerge/>
            <w:tcBorders>
              <w:left w:val="single" w:sz="4" w:space="0" w:color="auto"/>
              <w:right w:val="single" w:sz="4" w:space="0" w:color="auto"/>
            </w:tcBorders>
          </w:tcPr>
          <w:p w:rsidR="004A1A4B" w:rsidRPr="005E16C7" w:rsidRDefault="004A1A4B" w:rsidP="00DE5AAE">
            <w:pPr>
              <w:pStyle w:val="TAC"/>
              <w:shd w:val="clear" w:color="auto" w:fill="FFFFFF"/>
            </w:pPr>
          </w:p>
        </w:tc>
        <w:tc>
          <w:tcPr>
            <w:tcW w:w="482" w:type="pct"/>
            <w:tcBorders>
              <w:top w:val="single" w:sz="4" w:space="0" w:color="auto"/>
              <w:left w:val="single" w:sz="4" w:space="0" w:color="auto"/>
              <w:bottom w:val="single" w:sz="4" w:space="0" w:color="auto"/>
              <w:right w:val="single" w:sz="4" w:space="0" w:color="auto"/>
            </w:tcBorders>
          </w:tcPr>
          <w:p w:rsidR="004A1A4B" w:rsidRPr="005E16C7" w:rsidRDefault="004A1A4B" w:rsidP="00F20200">
            <w:pPr>
              <w:pStyle w:val="TAC"/>
              <w:rPr>
                <w:lang w:val="de-DE"/>
              </w:rPr>
            </w:pPr>
            <w:r w:rsidRPr="005E16C7">
              <w:rPr>
                <w:lang w:val="de-DE"/>
              </w:rPr>
              <w:t>71</w:t>
            </w:r>
          </w:p>
        </w:tc>
        <w:tc>
          <w:tcPr>
            <w:tcW w:w="1369" w:type="pct"/>
            <w:tcBorders>
              <w:top w:val="single" w:sz="4" w:space="0" w:color="auto"/>
              <w:left w:val="single" w:sz="4" w:space="0" w:color="auto"/>
              <w:bottom w:val="single" w:sz="4" w:space="0" w:color="auto"/>
              <w:right w:val="single" w:sz="4" w:space="0" w:color="auto"/>
            </w:tcBorders>
          </w:tcPr>
          <w:p w:rsidR="004A1A4B" w:rsidRPr="005E16C7" w:rsidRDefault="004A1A4B" w:rsidP="00F20200">
            <w:pPr>
              <w:pStyle w:val="TAL"/>
            </w:pPr>
            <w:r w:rsidRPr="005E16C7">
              <w:t>Invalid F-TEID allocation option</w:t>
            </w:r>
          </w:p>
        </w:tc>
        <w:tc>
          <w:tcPr>
            <w:tcW w:w="2581" w:type="pct"/>
            <w:tcBorders>
              <w:top w:val="single" w:sz="4" w:space="0" w:color="auto"/>
              <w:left w:val="single" w:sz="4" w:space="0" w:color="auto"/>
              <w:bottom w:val="single" w:sz="4" w:space="0" w:color="auto"/>
              <w:right w:val="single" w:sz="4" w:space="0" w:color="auto"/>
            </w:tcBorders>
          </w:tcPr>
          <w:p w:rsidR="004A1A4B" w:rsidRPr="005E16C7" w:rsidRDefault="004A1A4B" w:rsidP="00F20200">
            <w:pPr>
              <w:pStyle w:val="TAL"/>
            </w:pPr>
            <w:r w:rsidRPr="005E16C7">
              <w:t xml:space="preserve">This cause shall be used by the UP function in the </w:t>
            </w:r>
            <w:r w:rsidR="007F4E06" w:rsidRPr="005E16C7">
              <w:t xml:space="preserve">PFCP </w:t>
            </w:r>
            <w:r w:rsidRPr="005E16C7">
              <w:t xml:space="preserve">Session Establishment Response or </w:t>
            </w:r>
            <w:r w:rsidR="007F4E06" w:rsidRPr="005E16C7">
              <w:t xml:space="preserve">PFCP </w:t>
            </w:r>
            <w:r w:rsidRPr="005E16C7">
              <w:t>Session Modification Response message if the CP function attempted to provision a PDR with a F-TEID allocation option which is incompatible with the F-TEID allocation option used for already created PDRs (by the same or a different CP function).</w:t>
            </w:r>
          </w:p>
        </w:tc>
      </w:tr>
      <w:tr w:rsidR="004A1A4B" w:rsidRPr="005E16C7" w:rsidTr="00E70DB4">
        <w:trPr>
          <w:jc w:val="center"/>
        </w:trPr>
        <w:tc>
          <w:tcPr>
            <w:tcW w:w="568" w:type="pct"/>
            <w:vMerge/>
            <w:tcBorders>
              <w:left w:val="single" w:sz="4" w:space="0" w:color="auto"/>
              <w:right w:val="single" w:sz="4" w:space="0" w:color="auto"/>
            </w:tcBorders>
          </w:tcPr>
          <w:p w:rsidR="004A1A4B" w:rsidRPr="005E16C7" w:rsidRDefault="004A1A4B" w:rsidP="00DE5AAE">
            <w:pPr>
              <w:pStyle w:val="TAC"/>
              <w:shd w:val="clear" w:color="auto" w:fill="FFFFFF"/>
            </w:pPr>
          </w:p>
        </w:tc>
        <w:tc>
          <w:tcPr>
            <w:tcW w:w="482" w:type="pct"/>
            <w:tcBorders>
              <w:top w:val="single" w:sz="4" w:space="0" w:color="auto"/>
              <w:left w:val="single" w:sz="4" w:space="0" w:color="auto"/>
              <w:bottom w:val="single" w:sz="4" w:space="0" w:color="auto"/>
              <w:right w:val="single" w:sz="4" w:space="0" w:color="auto"/>
            </w:tcBorders>
          </w:tcPr>
          <w:p w:rsidR="004A1A4B" w:rsidRPr="005E16C7" w:rsidRDefault="004A1A4B" w:rsidP="00F20200">
            <w:pPr>
              <w:pStyle w:val="TAC"/>
              <w:rPr>
                <w:lang w:val="de-DE"/>
              </w:rPr>
            </w:pPr>
            <w:r w:rsidRPr="005E16C7">
              <w:rPr>
                <w:lang w:val="de-DE"/>
              </w:rPr>
              <w:t>72</w:t>
            </w:r>
          </w:p>
        </w:tc>
        <w:tc>
          <w:tcPr>
            <w:tcW w:w="1369" w:type="pct"/>
            <w:tcBorders>
              <w:top w:val="single" w:sz="4" w:space="0" w:color="auto"/>
              <w:left w:val="single" w:sz="4" w:space="0" w:color="auto"/>
              <w:bottom w:val="single" w:sz="4" w:space="0" w:color="auto"/>
              <w:right w:val="single" w:sz="4" w:space="0" w:color="auto"/>
            </w:tcBorders>
          </w:tcPr>
          <w:p w:rsidR="004A1A4B" w:rsidRPr="005E16C7" w:rsidRDefault="004A1A4B" w:rsidP="00F20200">
            <w:pPr>
              <w:pStyle w:val="TAL"/>
            </w:pPr>
            <w:r w:rsidRPr="005E16C7">
              <w:t xml:space="preserve">No established </w:t>
            </w:r>
            <w:r w:rsidR="007F4E06" w:rsidRPr="005E16C7">
              <w:t xml:space="preserve">PFCP </w:t>
            </w:r>
            <w:r w:rsidRPr="005E16C7">
              <w:t xml:space="preserve">Association </w:t>
            </w:r>
          </w:p>
        </w:tc>
        <w:tc>
          <w:tcPr>
            <w:tcW w:w="2581" w:type="pct"/>
            <w:tcBorders>
              <w:top w:val="single" w:sz="4" w:space="0" w:color="auto"/>
              <w:left w:val="single" w:sz="4" w:space="0" w:color="auto"/>
              <w:bottom w:val="single" w:sz="4" w:space="0" w:color="auto"/>
              <w:right w:val="single" w:sz="4" w:space="0" w:color="auto"/>
            </w:tcBorders>
          </w:tcPr>
          <w:p w:rsidR="004A1A4B" w:rsidRPr="005E16C7" w:rsidRDefault="004A1A4B" w:rsidP="00F20200">
            <w:pPr>
              <w:pStyle w:val="TAL"/>
            </w:pPr>
            <w:r w:rsidRPr="005E16C7">
              <w:t xml:space="preserve">This cause shall be used by the CP function or the UP function if they receive </w:t>
            </w:r>
            <w:r w:rsidR="002340B2" w:rsidRPr="005E16C7">
              <w:t>a</w:t>
            </w:r>
            <w:r w:rsidRPr="005E16C7">
              <w:t xml:space="preserve"> </w:t>
            </w:r>
            <w:r w:rsidR="007F4E06" w:rsidRPr="005E16C7">
              <w:t xml:space="preserve">PFCP </w:t>
            </w:r>
            <w:r w:rsidRPr="005E16C7">
              <w:t xml:space="preserve">Session related message from a peer with which there is no established </w:t>
            </w:r>
            <w:r w:rsidR="007F4E06" w:rsidRPr="005E16C7">
              <w:t xml:space="preserve">PFCP </w:t>
            </w:r>
            <w:r w:rsidRPr="005E16C7">
              <w:t>Association.</w:t>
            </w:r>
          </w:p>
        </w:tc>
      </w:tr>
      <w:tr w:rsidR="00B52260" w:rsidRPr="005E16C7" w:rsidTr="00E70DB4">
        <w:trPr>
          <w:jc w:val="center"/>
        </w:trPr>
        <w:tc>
          <w:tcPr>
            <w:tcW w:w="568" w:type="pct"/>
            <w:vMerge/>
            <w:tcBorders>
              <w:left w:val="single" w:sz="4" w:space="0" w:color="auto"/>
              <w:right w:val="single" w:sz="4" w:space="0" w:color="auto"/>
            </w:tcBorders>
          </w:tcPr>
          <w:p w:rsidR="00B52260" w:rsidRPr="005E16C7" w:rsidRDefault="00B52260" w:rsidP="00DE5AAE">
            <w:pPr>
              <w:pStyle w:val="TAC"/>
              <w:shd w:val="clear" w:color="auto" w:fill="FFFFFF"/>
            </w:pPr>
          </w:p>
        </w:tc>
        <w:tc>
          <w:tcPr>
            <w:tcW w:w="482" w:type="pct"/>
            <w:tcBorders>
              <w:top w:val="single" w:sz="4" w:space="0" w:color="auto"/>
              <w:left w:val="single" w:sz="4" w:space="0" w:color="auto"/>
              <w:bottom w:val="single" w:sz="4" w:space="0" w:color="auto"/>
              <w:right w:val="single" w:sz="4" w:space="0" w:color="auto"/>
            </w:tcBorders>
          </w:tcPr>
          <w:p w:rsidR="00B52260" w:rsidRPr="005E16C7" w:rsidRDefault="00B52260" w:rsidP="00F20200">
            <w:pPr>
              <w:pStyle w:val="TAC"/>
              <w:rPr>
                <w:lang w:val="de-DE"/>
              </w:rPr>
            </w:pPr>
            <w:r w:rsidRPr="005E16C7">
              <w:rPr>
                <w:lang w:val="de-DE"/>
              </w:rPr>
              <w:t>73</w:t>
            </w:r>
          </w:p>
        </w:tc>
        <w:tc>
          <w:tcPr>
            <w:tcW w:w="1369" w:type="pct"/>
            <w:tcBorders>
              <w:top w:val="single" w:sz="4" w:space="0" w:color="auto"/>
              <w:left w:val="single" w:sz="4" w:space="0" w:color="auto"/>
              <w:bottom w:val="single" w:sz="4" w:space="0" w:color="auto"/>
              <w:right w:val="single" w:sz="4" w:space="0" w:color="auto"/>
            </w:tcBorders>
          </w:tcPr>
          <w:p w:rsidR="00B52260" w:rsidRPr="005E16C7" w:rsidRDefault="00B52260" w:rsidP="00F20200">
            <w:pPr>
              <w:pStyle w:val="TAL"/>
            </w:pPr>
            <w:r w:rsidRPr="005E16C7">
              <w:t xml:space="preserve">Rule creation/modification Failure </w:t>
            </w:r>
          </w:p>
        </w:tc>
        <w:tc>
          <w:tcPr>
            <w:tcW w:w="2581" w:type="pct"/>
            <w:tcBorders>
              <w:top w:val="single" w:sz="4" w:space="0" w:color="auto"/>
              <w:left w:val="single" w:sz="4" w:space="0" w:color="auto"/>
              <w:bottom w:val="single" w:sz="4" w:space="0" w:color="auto"/>
              <w:right w:val="single" w:sz="4" w:space="0" w:color="auto"/>
            </w:tcBorders>
          </w:tcPr>
          <w:p w:rsidR="00B52260" w:rsidRPr="005E16C7" w:rsidRDefault="00B52260" w:rsidP="00F20200">
            <w:pPr>
              <w:pStyle w:val="TAL"/>
            </w:pPr>
            <w:r w:rsidRPr="005E16C7">
              <w:t>This cause shall be used by the UP function if a received Rule failed to be stored and  be applied in the UP function.</w:t>
            </w:r>
          </w:p>
        </w:tc>
      </w:tr>
      <w:tr w:rsidR="009F36E5" w:rsidRPr="005E16C7" w:rsidTr="00E70DB4">
        <w:trPr>
          <w:jc w:val="center"/>
        </w:trPr>
        <w:tc>
          <w:tcPr>
            <w:tcW w:w="568" w:type="pct"/>
            <w:vMerge/>
            <w:tcBorders>
              <w:left w:val="single" w:sz="4" w:space="0" w:color="auto"/>
              <w:right w:val="single" w:sz="4" w:space="0" w:color="auto"/>
            </w:tcBorders>
          </w:tcPr>
          <w:p w:rsidR="009F36E5" w:rsidRPr="005E16C7" w:rsidRDefault="009F36E5" w:rsidP="00DE5AAE">
            <w:pPr>
              <w:pStyle w:val="TAC"/>
              <w:shd w:val="clear" w:color="auto" w:fill="FFFFFF"/>
            </w:pPr>
          </w:p>
        </w:tc>
        <w:tc>
          <w:tcPr>
            <w:tcW w:w="482" w:type="pct"/>
            <w:tcBorders>
              <w:top w:val="single" w:sz="4" w:space="0" w:color="auto"/>
              <w:left w:val="single" w:sz="4" w:space="0" w:color="auto"/>
              <w:bottom w:val="single" w:sz="4" w:space="0" w:color="auto"/>
              <w:right w:val="single" w:sz="4" w:space="0" w:color="auto"/>
            </w:tcBorders>
          </w:tcPr>
          <w:p w:rsidR="009F36E5" w:rsidRPr="005E16C7" w:rsidRDefault="009F36E5" w:rsidP="00F20200">
            <w:pPr>
              <w:pStyle w:val="TAC"/>
              <w:rPr>
                <w:lang w:val="de-DE"/>
              </w:rPr>
            </w:pPr>
            <w:r w:rsidRPr="005E16C7">
              <w:rPr>
                <w:lang w:val="sv-SE"/>
              </w:rPr>
              <w:t>74</w:t>
            </w:r>
          </w:p>
        </w:tc>
        <w:tc>
          <w:tcPr>
            <w:tcW w:w="1369" w:type="pct"/>
            <w:tcBorders>
              <w:top w:val="single" w:sz="4" w:space="0" w:color="auto"/>
              <w:left w:val="single" w:sz="4" w:space="0" w:color="auto"/>
              <w:bottom w:val="single" w:sz="4" w:space="0" w:color="auto"/>
              <w:right w:val="single" w:sz="4" w:space="0" w:color="auto"/>
            </w:tcBorders>
          </w:tcPr>
          <w:p w:rsidR="009F36E5" w:rsidRPr="005E16C7" w:rsidRDefault="009F36E5" w:rsidP="00F20200">
            <w:pPr>
              <w:pStyle w:val="TAL"/>
            </w:pPr>
            <w:r w:rsidRPr="005E16C7">
              <w:t>PFCP entity in congestion</w:t>
            </w:r>
          </w:p>
        </w:tc>
        <w:tc>
          <w:tcPr>
            <w:tcW w:w="2581" w:type="pct"/>
            <w:tcBorders>
              <w:top w:val="single" w:sz="4" w:space="0" w:color="auto"/>
              <w:left w:val="single" w:sz="4" w:space="0" w:color="auto"/>
              <w:bottom w:val="single" w:sz="4" w:space="0" w:color="auto"/>
              <w:right w:val="single" w:sz="4" w:space="0" w:color="auto"/>
            </w:tcBorders>
          </w:tcPr>
          <w:p w:rsidR="009F36E5" w:rsidRPr="005E16C7" w:rsidRDefault="009F36E5" w:rsidP="00F20200">
            <w:pPr>
              <w:pStyle w:val="TAL"/>
            </w:pPr>
            <w:r w:rsidRPr="005E16C7">
              <w:t xml:space="preserve">This cause shall be returned when a </w:t>
            </w:r>
            <w:r w:rsidR="002340B2" w:rsidRPr="005E16C7">
              <w:t>PFC</w:t>
            </w:r>
            <w:r w:rsidR="002340B2">
              <w:t>P</w:t>
            </w:r>
            <w:r w:rsidRPr="005E16C7">
              <w:t xml:space="preserve"> entity has detected node level congestion and performs overload control, which does not allow the request to be processed.</w:t>
            </w:r>
          </w:p>
        </w:tc>
      </w:tr>
      <w:tr w:rsidR="009F36E5" w:rsidRPr="005E16C7" w:rsidTr="00E70DB4">
        <w:trPr>
          <w:jc w:val="center"/>
        </w:trPr>
        <w:tc>
          <w:tcPr>
            <w:tcW w:w="568" w:type="pct"/>
            <w:vMerge/>
            <w:tcBorders>
              <w:left w:val="single" w:sz="4" w:space="0" w:color="auto"/>
              <w:right w:val="single" w:sz="4" w:space="0" w:color="auto"/>
            </w:tcBorders>
          </w:tcPr>
          <w:p w:rsidR="009F36E5" w:rsidRPr="005E16C7" w:rsidRDefault="009F36E5" w:rsidP="00DE5AAE">
            <w:pPr>
              <w:pStyle w:val="TAC"/>
              <w:shd w:val="clear" w:color="auto" w:fill="FFFFFF"/>
            </w:pPr>
          </w:p>
        </w:tc>
        <w:tc>
          <w:tcPr>
            <w:tcW w:w="482" w:type="pct"/>
            <w:tcBorders>
              <w:top w:val="single" w:sz="4" w:space="0" w:color="auto"/>
              <w:left w:val="single" w:sz="4" w:space="0" w:color="auto"/>
              <w:bottom w:val="single" w:sz="4" w:space="0" w:color="auto"/>
              <w:right w:val="single" w:sz="4" w:space="0" w:color="auto"/>
            </w:tcBorders>
          </w:tcPr>
          <w:p w:rsidR="009F36E5" w:rsidRPr="005E16C7" w:rsidRDefault="009F36E5" w:rsidP="00F20200">
            <w:pPr>
              <w:pStyle w:val="TAC"/>
              <w:rPr>
                <w:lang w:val="de-DE"/>
              </w:rPr>
            </w:pPr>
            <w:r w:rsidRPr="005E16C7">
              <w:rPr>
                <w:lang w:val="sv-SE"/>
              </w:rPr>
              <w:t>75</w:t>
            </w:r>
          </w:p>
        </w:tc>
        <w:tc>
          <w:tcPr>
            <w:tcW w:w="1369" w:type="pct"/>
            <w:tcBorders>
              <w:top w:val="single" w:sz="4" w:space="0" w:color="auto"/>
              <w:left w:val="single" w:sz="4" w:space="0" w:color="auto"/>
              <w:bottom w:val="single" w:sz="4" w:space="0" w:color="auto"/>
              <w:right w:val="single" w:sz="4" w:space="0" w:color="auto"/>
            </w:tcBorders>
          </w:tcPr>
          <w:p w:rsidR="009F36E5" w:rsidRPr="005E16C7" w:rsidRDefault="009F36E5" w:rsidP="00F20200">
            <w:pPr>
              <w:pStyle w:val="TAL"/>
            </w:pPr>
            <w:r w:rsidRPr="005E16C7">
              <w:t>No resources available</w:t>
            </w:r>
          </w:p>
        </w:tc>
        <w:tc>
          <w:tcPr>
            <w:tcW w:w="2581" w:type="pct"/>
            <w:tcBorders>
              <w:top w:val="single" w:sz="4" w:space="0" w:color="auto"/>
              <w:left w:val="single" w:sz="4" w:space="0" w:color="auto"/>
              <w:bottom w:val="single" w:sz="4" w:space="0" w:color="auto"/>
              <w:right w:val="single" w:sz="4" w:space="0" w:color="auto"/>
            </w:tcBorders>
          </w:tcPr>
          <w:p w:rsidR="009F36E5" w:rsidRPr="005E16C7" w:rsidRDefault="009F36E5" w:rsidP="00F20200">
            <w:pPr>
              <w:pStyle w:val="TAL"/>
            </w:pPr>
            <w:r w:rsidRPr="005E16C7">
              <w:t>This cause shall be returned to indicate a temporary unavailability of resources to process the received request.</w:t>
            </w:r>
          </w:p>
        </w:tc>
      </w:tr>
      <w:tr w:rsidR="009F36E5" w:rsidRPr="005E16C7" w:rsidTr="00E70DB4">
        <w:trPr>
          <w:jc w:val="center"/>
        </w:trPr>
        <w:tc>
          <w:tcPr>
            <w:tcW w:w="568" w:type="pct"/>
            <w:vMerge/>
            <w:tcBorders>
              <w:left w:val="single" w:sz="4" w:space="0" w:color="auto"/>
              <w:right w:val="single" w:sz="4" w:space="0" w:color="auto"/>
            </w:tcBorders>
          </w:tcPr>
          <w:p w:rsidR="009F36E5" w:rsidRPr="005E16C7" w:rsidRDefault="009F36E5" w:rsidP="00DE5AAE">
            <w:pPr>
              <w:pStyle w:val="TAC"/>
              <w:shd w:val="clear" w:color="auto" w:fill="FFFFFF"/>
            </w:pPr>
          </w:p>
        </w:tc>
        <w:tc>
          <w:tcPr>
            <w:tcW w:w="482" w:type="pct"/>
            <w:tcBorders>
              <w:top w:val="single" w:sz="4" w:space="0" w:color="auto"/>
              <w:left w:val="single" w:sz="4" w:space="0" w:color="auto"/>
              <w:bottom w:val="single" w:sz="4" w:space="0" w:color="auto"/>
              <w:right w:val="single" w:sz="4" w:space="0" w:color="auto"/>
            </w:tcBorders>
          </w:tcPr>
          <w:p w:rsidR="009F36E5" w:rsidRPr="005E16C7" w:rsidRDefault="009F36E5" w:rsidP="00F20200">
            <w:pPr>
              <w:pStyle w:val="TAC"/>
              <w:rPr>
                <w:lang w:val="de-DE"/>
              </w:rPr>
            </w:pPr>
            <w:r w:rsidRPr="005E16C7">
              <w:rPr>
                <w:lang w:val="sv-SE"/>
              </w:rPr>
              <w:t>76</w:t>
            </w:r>
          </w:p>
        </w:tc>
        <w:tc>
          <w:tcPr>
            <w:tcW w:w="1369" w:type="pct"/>
            <w:tcBorders>
              <w:top w:val="single" w:sz="4" w:space="0" w:color="auto"/>
              <w:left w:val="single" w:sz="4" w:space="0" w:color="auto"/>
              <w:bottom w:val="single" w:sz="4" w:space="0" w:color="auto"/>
              <w:right w:val="single" w:sz="4" w:space="0" w:color="auto"/>
            </w:tcBorders>
          </w:tcPr>
          <w:p w:rsidR="009F36E5" w:rsidRPr="005E16C7" w:rsidRDefault="009F36E5" w:rsidP="00F20200">
            <w:pPr>
              <w:pStyle w:val="TAL"/>
            </w:pPr>
            <w:r w:rsidRPr="005E16C7">
              <w:t>Service not supported</w:t>
            </w:r>
          </w:p>
        </w:tc>
        <w:tc>
          <w:tcPr>
            <w:tcW w:w="2581" w:type="pct"/>
            <w:tcBorders>
              <w:top w:val="single" w:sz="4" w:space="0" w:color="auto"/>
              <w:left w:val="single" w:sz="4" w:space="0" w:color="auto"/>
              <w:bottom w:val="single" w:sz="4" w:space="0" w:color="auto"/>
              <w:right w:val="single" w:sz="4" w:space="0" w:color="auto"/>
            </w:tcBorders>
          </w:tcPr>
          <w:p w:rsidR="009F36E5" w:rsidRPr="005E16C7" w:rsidRDefault="009F36E5" w:rsidP="00F20200">
            <w:pPr>
              <w:pStyle w:val="TAL"/>
            </w:pPr>
            <w:r w:rsidRPr="005E16C7">
              <w:t xml:space="preserve">This cause shall be returned when a PFCP entity receives a message requesting a feature or service that is not supported. </w:t>
            </w:r>
          </w:p>
        </w:tc>
      </w:tr>
      <w:tr w:rsidR="009F36E5" w:rsidRPr="005E16C7" w:rsidTr="00E70DB4">
        <w:trPr>
          <w:jc w:val="center"/>
        </w:trPr>
        <w:tc>
          <w:tcPr>
            <w:tcW w:w="568" w:type="pct"/>
            <w:vMerge/>
            <w:tcBorders>
              <w:left w:val="single" w:sz="4" w:space="0" w:color="auto"/>
              <w:right w:val="single" w:sz="4" w:space="0" w:color="auto"/>
            </w:tcBorders>
          </w:tcPr>
          <w:p w:rsidR="009F36E5" w:rsidRPr="005E16C7" w:rsidRDefault="009F36E5" w:rsidP="00DE5AAE">
            <w:pPr>
              <w:pStyle w:val="TAC"/>
              <w:shd w:val="clear" w:color="auto" w:fill="FFFFFF"/>
            </w:pPr>
          </w:p>
        </w:tc>
        <w:tc>
          <w:tcPr>
            <w:tcW w:w="482" w:type="pct"/>
            <w:tcBorders>
              <w:top w:val="single" w:sz="4" w:space="0" w:color="auto"/>
              <w:left w:val="single" w:sz="4" w:space="0" w:color="auto"/>
              <w:bottom w:val="single" w:sz="4" w:space="0" w:color="auto"/>
              <w:right w:val="single" w:sz="4" w:space="0" w:color="auto"/>
            </w:tcBorders>
          </w:tcPr>
          <w:p w:rsidR="009F36E5" w:rsidRPr="005E16C7" w:rsidRDefault="009F36E5" w:rsidP="00F20200">
            <w:pPr>
              <w:pStyle w:val="TAC"/>
              <w:rPr>
                <w:lang w:val="de-DE"/>
              </w:rPr>
            </w:pPr>
            <w:r w:rsidRPr="005E16C7">
              <w:rPr>
                <w:lang w:val="sv-SE"/>
              </w:rPr>
              <w:t>77</w:t>
            </w:r>
          </w:p>
        </w:tc>
        <w:tc>
          <w:tcPr>
            <w:tcW w:w="1369" w:type="pct"/>
            <w:tcBorders>
              <w:top w:val="single" w:sz="4" w:space="0" w:color="auto"/>
              <w:left w:val="single" w:sz="4" w:space="0" w:color="auto"/>
              <w:bottom w:val="single" w:sz="4" w:space="0" w:color="auto"/>
              <w:right w:val="single" w:sz="4" w:space="0" w:color="auto"/>
            </w:tcBorders>
          </w:tcPr>
          <w:p w:rsidR="009F36E5" w:rsidRPr="005E16C7" w:rsidRDefault="009F36E5" w:rsidP="00F20200">
            <w:pPr>
              <w:pStyle w:val="TAL"/>
            </w:pPr>
            <w:r w:rsidRPr="005E16C7">
              <w:t>System failure</w:t>
            </w:r>
          </w:p>
        </w:tc>
        <w:tc>
          <w:tcPr>
            <w:tcW w:w="2581" w:type="pct"/>
            <w:tcBorders>
              <w:top w:val="single" w:sz="4" w:space="0" w:color="auto"/>
              <w:left w:val="single" w:sz="4" w:space="0" w:color="auto"/>
              <w:bottom w:val="single" w:sz="4" w:space="0" w:color="auto"/>
              <w:right w:val="single" w:sz="4" w:space="0" w:color="auto"/>
            </w:tcBorders>
          </w:tcPr>
          <w:p w:rsidR="009F36E5" w:rsidRPr="005E16C7" w:rsidRDefault="009F36E5" w:rsidP="00F20200">
            <w:pPr>
              <w:pStyle w:val="TAL"/>
            </w:pPr>
            <w:r w:rsidRPr="005E16C7">
              <w:t xml:space="preserve">This cause shall be returned to indicate a system error condition. </w:t>
            </w:r>
          </w:p>
        </w:tc>
      </w:tr>
      <w:tr w:rsidR="00B52260" w:rsidRPr="005E16C7" w:rsidTr="00E70DB4">
        <w:trPr>
          <w:jc w:val="center"/>
        </w:trPr>
        <w:tc>
          <w:tcPr>
            <w:tcW w:w="568" w:type="pct"/>
            <w:vMerge/>
            <w:tcBorders>
              <w:left w:val="single" w:sz="4" w:space="0" w:color="auto"/>
              <w:bottom w:val="single" w:sz="4" w:space="0" w:color="auto"/>
              <w:right w:val="single" w:sz="4" w:space="0" w:color="auto"/>
            </w:tcBorders>
          </w:tcPr>
          <w:p w:rsidR="00B52260" w:rsidRPr="005E16C7" w:rsidRDefault="00B52260" w:rsidP="002F00E3">
            <w:pPr>
              <w:pStyle w:val="TAC"/>
            </w:pPr>
          </w:p>
        </w:tc>
        <w:tc>
          <w:tcPr>
            <w:tcW w:w="482" w:type="pct"/>
            <w:tcBorders>
              <w:top w:val="single" w:sz="4" w:space="0" w:color="auto"/>
              <w:left w:val="single" w:sz="4" w:space="0" w:color="auto"/>
              <w:bottom w:val="single" w:sz="4" w:space="0" w:color="auto"/>
              <w:right w:val="single" w:sz="4" w:space="0" w:color="auto"/>
            </w:tcBorders>
          </w:tcPr>
          <w:p w:rsidR="00B52260" w:rsidRPr="005E16C7" w:rsidRDefault="00B52260" w:rsidP="009F36E5">
            <w:pPr>
              <w:pStyle w:val="TAC"/>
              <w:rPr>
                <w:lang w:val="sv-SE"/>
              </w:rPr>
            </w:pPr>
            <w:r w:rsidRPr="005E16C7">
              <w:rPr>
                <w:lang w:val="sv-SE"/>
              </w:rPr>
              <w:t>7</w:t>
            </w:r>
            <w:r w:rsidR="009F36E5" w:rsidRPr="005E16C7">
              <w:rPr>
                <w:lang w:val="sv-SE"/>
              </w:rPr>
              <w:t>8</w:t>
            </w:r>
            <w:r w:rsidRPr="005E16C7">
              <w:t xml:space="preserve"> to 255</w:t>
            </w:r>
          </w:p>
        </w:tc>
        <w:tc>
          <w:tcPr>
            <w:tcW w:w="1369" w:type="pct"/>
            <w:tcBorders>
              <w:top w:val="single" w:sz="4" w:space="0" w:color="auto"/>
              <w:left w:val="single" w:sz="4" w:space="0" w:color="auto"/>
              <w:bottom w:val="single" w:sz="4" w:space="0" w:color="auto"/>
              <w:right w:val="single" w:sz="4" w:space="0" w:color="auto"/>
            </w:tcBorders>
          </w:tcPr>
          <w:p w:rsidR="00B52260" w:rsidRPr="005E16C7" w:rsidRDefault="00B52260" w:rsidP="00F85B69">
            <w:pPr>
              <w:pStyle w:val="TAL"/>
              <w:rPr>
                <w:lang w:val="sv-SE"/>
              </w:rPr>
            </w:pPr>
            <w:r w:rsidRPr="005E16C7">
              <w:rPr>
                <w:lang w:val="en-GB"/>
              </w:rPr>
              <w:t>S</w:t>
            </w:r>
            <w:r w:rsidRPr="005E16C7">
              <w:t>pare for future use</w:t>
            </w:r>
            <w:r w:rsidRPr="005E16C7">
              <w:rPr>
                <w:lang w:val="en-GB"/>
              </w:rPr>
              <w:t xml:space="preserve"> in a response message. See NOTE 2.</w:t>
            </w:r>
          </w:p>
        </w:tc>
        <w:tc>
          <w:tcPr>
            <w:tcW w:w="2581" w:type="pct"/>
            <w:tcBorders>
              <w:top w:val="single" w:sz="4" w:space="0" w:color="auto"/>
              <w:left w:val="single" w:sz="4" w:space="0" w:color="auto"/>
              <w:bottom w:val="single" w:sz="4" w:space="0" w:color="auto"/>
              <w:right w:val="single" w:sz="4" w:space="0" w:color="auto"/>
            </w:tcBorders>
          </w:tcPr>
          <w:p w:rsidR="00B52260" w:rsidRPr="005E16C7" w:rsidRDefault="00B52260" w:rsidP="00F85B69">
            <w:pPr>
              <w:pStyle w:val="TAL"/>
              <w:rPr>
                <w:lang w:val="en-GB"/>
              </w:rPr>
            </w:pPr>
            <w:r w:rsidRPr="005E16C7">
              <w:t xml:space="preserve">This value range </w:t>
            </w:r>
            <w:r w:rsidRPr="005E16C7">
              <w:rPr>
                <w:lang w:val="en-US"/>
              </w:rPr>
              <w:t>shall be used by</w:t>
            </w:r>
            <w:r w:rsidRPr="005E16C7">
              <w:t xml:space="preserve"> Cause values in a rejection response message. See NOTE 2.</w:t>
            </w:r>
          </w:p>
        </w:tc>
      </w:tr>
      <w:tr w:rsidR="00B52260" w:rsidRPr="005E16C7" w:rsidDel="00FD224D" w:rsidTr="004A1A4B">
        <w:trPr>
          <w:jc w:val="center"/>
        </w:trPr>
        <w:tc>
          <w:tcPr>
            <w:tcW w:w="5000" w:type="pct"/>
            <w:gridSpan w:val="4"/>
            <w:tcBorders>
              <w:top w:val="single" w:sz="4" w:space="0" w:color="auto"/>
              <w:left w:val="single" w:sz="4" w:space="0" w:color="auto"/>
              <w:bottom w:val="single" w:sz="4" w:space="0" w:color="auto"/>
              <w:right w:val="single" w:sz="4" w:space="0" w:color="auto"/>
            </w:tcBorders>
          </w:tcPr>
          <w:p w:rsidR="00B52260" w:rsidRPr="005E16C7" w:rsidRDefault="00B52260" w:rsidP="00DE5AAE">
            <w:pPr>
              <w:pStyle w:val="TAN"/>
              <w:shd w:val="clear" w:color="auto" w:fill="FFFFFF"/>
              <w:rPr>
                <w:lang w:val="en-US"/>
              </w:rPr>
            </w:pPr>
            <w:r w:rsidRPr="005E16C7">
              <w:t xml:space="preserve">NOTE </w:t>
            </w:r>
            <w:r w:rsidRPr="005E16C7">
              <w:rPr>
                <w:lang w:val="en-US"/>
              </w:rPr>
              <w:t>1</w:t>
            </w:r>
            <w:r w:rsidRPr="005E16C7">
              <w:t>:</w:t>
            </w:r>
            <w:r w:rsidRPr="005E16C7">
              <w:tab/>
              <w:t xml:space="preserve">This value is or may be used in </w:t>
            </w:r>
            <w:r w:rsidRPr="005E16C7">
              <w:rPr>
                <w:lang w:val="en-GB"/>
              </w:rPr>
              <w:t>future</w:t>
            </w:r>
            <w:r w:rsidRPr="005E16C7">
              <w:t xml:space="preserve"> version of the spec</w:t>
            </w:r>
            <w:r w:rsidRPr="005E16C7">
              <w:rPr>
                <w:lang w:val="en-GB"/>
              </w:rPr>
              <w:t>ification</w:t>
            </w:r>
            <w:r w:rsidRPr="005E16C7">
              <w:t xml:space="preserve">. If the receiver cannot comprehend the value, it shall be interpreted as </w:t>
            </w:r>
            <w:r w:rsidRPr="005E16C7">
              <w:rPr>
                <w:lang w:val="en-GB"/>
              </w:rPr>
              <w:t xml:space="preserve">an </w:t>
            </w:r>
            <w:r w:rsidRPr="005E16C7">
              <w:t xml:space="preserve">unspecified </w:t>
            </w:r>
            <w:r w:rsidRPr="005E16C7">
              <w:rPr>
                <w:lang w:val="en-US"/>
              </w:rPr>
              <w:t>acceptance</w:t>
            </w:r>
            <w:r w:rsidRPr="005E16C7">
              <w:t xml:space="preserve"> cause. Unspecified/unrecognized </w:t>
            </w:r>
            <w:r w:rsidRPr="005E16C7">
              <w:rPr>
                <w:lang w:val="en-US"/>
              </w:rPr>
              <w:t>acceptance</w:t>
            </w:r>
            <w:r w:rsidRPr="005E16C7">
              <w:t xml:space="preserve"> cause shall be treated in the same ways as the cause value </w:t>
            </w:r>
            <w:r w:rsidRPr="005E16C7">
              <w:rPr>
                <w:lang w:val="en-US"/>
              </w:rPr>
              <w:t>1</w:t>
            </w:r>
            <w:r w:rsidRPr="005E16C7">
              <w:t xml:space="preserve"> "</w:t>
            </w:r>
            <w:r w:rsidRPr="005E16C7">
              <w:rPr>
                <w:lang w:val="en-US"/>
              </w:rPr>
              <w:t xml:space="preserve"> Request accepted (success)</w:t>
            </w:r>
            <w:r w:rsidRPr="005E16C7">
              <w:t>".</w:t>
            </w:r>
          </w:p>
          <w:p w:rsidR="00B52260" w:rsidRPr="005E16C7" w:rsidRDefault="00B52260" w:rsidP="00DE5AAE">
            <w:pPr>
              <w:pStyle w:val="TAN"/>
              <w:shd w:val="clear" w:color="auto" w:fill="FFFFFF"/>
            </w:pPr>
            <w:r w:rsidRPr="005E16C7">
              <w:t xml:space="preserve">NOTE </w:t>
            </w:r>
            <w:r w:rsidRPr="005E16C7">
              <w:rPr>
                <w:lang w:val="en-US"/>
              </w:rPr>
              <w:t>2</w:t>
            </w:r>
            <w:r w:rsidRPr="005E16C7">
              <w:t>:</w:t>
            </w:r>
            <w:r w:rsidRPr="005E16C7">
              <w:tab/>
              <w:t xml:space="preserve">This value is or may be used in </w:t>
            </w:r>
            <w:r w:rsidRPr="005E16C7">
              <w:rPr>
                <w:lang w:val="en-GB"/>
              </w:rPr>
              <w:t>a future</w:t>
            </w:r>
            <w:r w:rsidRPr="005E16C7">
              <w:t xml:space="preserve"> version of the spec</w:t>
            </w:r>
            <w:r w:rsidRPr="005E16C7">
              <w:rPr>
                <w:lang w:val="en-GB"/>
              </w:rPr>
              <w:t>ification</w:t>
            </w:r>
            <w:r w:rsidRPr="005E16C7">
              <w:t>. If the receiver cannot comprehend the value, it shall be interpreted as</w:t>
            </w:r>
            <w:r w:rsidRPr="005E16C7">
              <w:rPr>
                <w:lang w:val="en-GB"/>
              </w:rPr>
              <w:t xml:space="preserve"> an</w:t>
            </w:r>
            <w:r w:rsidRPr="005E16C7">
              <w:t xml:space="preserve"> unspecified rejection cause. Unspecified/unrecognized rejection cause shall be treated in the same ways as the cause value </w:t>
            </w:r>
            <w:r w:rsidRPr="005E16C7">
              <w:rPr>
                <w:lang w:val="en-US"/>
              </w:rPr>
              <w:t>32</w:t>
            </w:r>
            <w:r w:rsidRPr="005E16C7">
              <w:t xml:space="preserve"> "Request rejected</w:t>
            </w:r>
            <w:r w:rsidRPr="005E16C7">
              <w:rPr>
                <w:lang w:val="en-US"/>
              </w:rPr>
              <w:t xml:space="preserve"> (reason not specified)</w:t>
            </w:r>
            <w:r w:rsidRPr="005E16C7">
              <w:t>".</w:t>
            </w:r>
          </w:p>
        </w:tc>
      </w:tr>
    </w:tbl>
    <w:p w:rsidR="00545F47" w:rsidRPr="005E16C7" w:rsidRDefault="00545F47" w:rsidP="00F20200">
      <w:pPr>
        <w:rPr>
          <w:lang w:val="x-none"/>
        </w:rPr>
      </w:pPr>
    </w:p>
    <w:p w:rsidR="004F5590" w:rsidRPr="005E16C7" w:rsidRDefault="004F5590" w:rsidP="001D537F">
      <w:pPr>
        <w:pStyle w:val="Heading3"/>
      </w:pPr>
      <w:bookmarkStart w:id="364" w:name="_Toc533195034"/>
      <w:r w:rsidRPr="005E16C7">
        <w:t>8.</w:t>
      </w:r>
      <w:r w:rsidRPr="005E16C7">
        <w:rPr>
          <w:lang w:val="en-US"/>
        </w:rPr>
        <w:t>2.</w:t>
      </w:r>
      <w:r w:rsidR="00DE3AF5" w:rsidRPr="005E16C7">
        <w:rPr>
          <w:lang w:val="en-US"/>
        </w:rPr>
        <w:t>2</w:t>
      </w:r>
      <w:r w:rsidRPr="005E16C7">
        <w:tab/>
        <w:t>Source Interface</w:t>
      </w:r>
      <w:bookmarkEnd w:id="364"/>
    </w:p>
    <w:p w:rsidR="004F5590" w:rsidRPr="005E16C7" w:rsidRDefault="004F5590" w:rsidP="004F5590">
      <w:pPr>
        <w:rPr>
          <w:lang w:eastAsia="zh-CN"/>
        </w:rPr>
      </w:pPr>
      <w:r w:rsidRPr="005E16C7">
        <w:t xml:space="preserve">The </w:t>
      </w:r>
      <w:r w:rsidRPr="005E16C7">
        <w:rPr>
          <w:lang w:val="en-US" w:eastAsia="zh-CN"/>
        </w:rPr>
        <w:t>Source Interface</w:t>
      </w:r>
      <w:r w:rsidRPr="005E16C7">
        <w:rPr>
          <w:lang w:eastAsia="ja-JP"/>
        </w:rPr>
        <w:t xml:space="preserve"> IE type </w:t>
      </w:r>
      <w:r w:rsidRPr="005E16C7">
        <w:rPr>
          <w:rFonts w:eastAsia="Batang"/>
          <w:lang w:eastAsia="ko-KR"/>
        </w:rPr>
        <w:t xml:space="preserve">shall be </w:t>
      </w:r>
      <w:r w:rsidR="002E0734" w:rsidRPr="005E16C7">
        <w:rPr>
          <w:rFonts w:eastAsia="Batang"/>
          <w:lang w:eastAsia="ko-KR"/>
        </w:rPr>
        <w:t>en</w:t>
      </w:r>
      <w:r w:rsidRPr="005E16C7">
        <w:rPr>
          <w:rFonts w:eastAsia="Batang"/>
          <w:lang w:eastAsia="ko-KR"/>
        </w:rPr>
        <w:t xml:space="preserve">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w:t>
      </w:r>
      <w:r w:rsidR="00BC2AB6" w:rsidRPr="005E16C7">
        <w:rPr>
          <w:lang w:eastAsia="zh-CN"/>
        </w:rPr>
        <w:t>2.2</w:t>
      </w:r>
      <w:r w:rsidRPr="005E16C7">
        <w:rPr>
          <w:lang w:eastAsia="zh-CN"/>
        </w:rPr>
        <w:t>-1</w:t>
      </w:r>
      <w:r w:rsidRPr="005E16C7">
        <w:rPr>
          <w:lang w:eastAsia="ja-JP"/>
        </w:rPr>
        <w:t xml:space="preserve">. </w:t>
      </w:r>
      <w:r w:rsidRPr="005E16C7">
        <w:rPr>
          <w:rFonts w:hint="eastAsia"/>
          <w:lang w:eastAsia="zh-CN"/>
        </w:rPr>
        <w:t xml:space="preserve">It indicates </w:t>
      </w:r>
      <w:r w:rsidRPr="005E16C7">
        <w:t>the type of the interface from which an incoming packet is received</w:t>
      </w:r>
      <w:r w:rsidRPr="005E16C7">
        <w:rPr>
          <w:lang w:eastAsia="zh-CN"/>
        </w:rPr>
        <w:t>.</w:t>
      </w:r>
    </w:p>
    <w:p w:rsidR="00EE5E68" w:rsidRPr="005E16C7"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588"/>
        <w:gridCol w:w="589"/>
        <w:gridCol w:w="588"/>
      </w:tblGrid>
      <w:tr w:rsidR="004F5590" w:rsidRPr="005E16C7" w:rsidTr="00337882">
        <w:tblPrEx>
          <w:tblCellMar>
            <w:top w:w="0" w:type="dxa"/>
            <w:bottom w:w="0" w:type="dxa"/>
          </w:tblCellMar>
        </w:tblPrEx>
        <w:trPr>
          <w:jc w:val="center"/>
        </w:trPr>
        <w:tc>
          <w:tcPr>
            <w:tcW w:w="151" w:type="dxa"/>
            <w:tcBorders>
              <w:top w:val="single" w:sz="6" w:space="0" w:color="auto"/>
              <w:left w:val="single" w:sz="6" w:space="0" w:color="auto"/>
              <w:bottom w:val="nil"/>
            </w:tcBorders>
          </w:tcPr>
          <w:p w:rsidR="004F5590" w:rsidRPr="005E16C7" w:rsidRDefault="004F5590" w:rsidP="00337882">
            <w:pPr>
              <w:pStyle w:val="TAC"/>
            </w:pPr>
          </w:p>
        </w:tc>
        <w:tc>
          <w:tcPr>
            <w:tcW w:w="1104" w:type="dxa"/>
          </w:tcPr>
          <w:p w:rsidR="004F5590" w:rsidRPr="005E16C7" w:rsidRDefault="004F5590" w:rsidP="00337882">
            <w:pPr>
              <w:pStyle w:val="TAH"/>
            </w:pPr>
          </w:p>
        </w:tc>
        <w:tc>
          <w:tcPr>
            <w:tcW w:w="4708" w:type="dxa"/>
            <w:gridSpan w:val="8"/>
          </w:tcPr>
          <w:p w:rsidR="004F5590" w:rsidRPr="005E16C7" w:rsidRDefault="004F5590" w:rsidP="00337882">
            <w:pPr>
              <w:pStyle w:val="TAH"/>
            </w:pPr>
            <w:r w:rsidRPr="005E16C7">
              <w:t>Bits</w:t>
            </w:r>
          </w:p>
        </w:tc>
        <w:tc>
          <w:tcPr>
            <w:tcW w:w="588" w:type="dxa"/>
          </w:tcPr>
          <w:p w:rsidR="004F5590" w:rsidRPr="005E16C7" w:rsidRDefault="004F5590" w:rsidP="00337882">
            <w:pPr>
              <w:pStyle w:val="TAC"/>
            </w:pPr>
          </w:p>
        </w:tc>
      </w:tr>
      <w:tr w:rsidR="004F5590" w:rsidRPr="005E16C7" w:rsidTr="00337882">
        <w:tblPrEx>
          <w:tblCellMar>
            <w:top w:w="0" w:type="dxa"/>
            <w:bottom w:w="0" w:type="dxa"/>
          </w:tblCellMar>
        </w:tblPrEx>
        <w:trPr>
          <w:jc w:val="center"/>
        </w:trPr>
        <w:tc>
          <w:tcPr>
            <w:tcW w:w="151" w:type="dxa"/>
            <w:tcBorders>
              <w:top w:val="nil"/>
              <w:left w:val="single" w:sz="6" w:space="0" w:color="auto"/>
            </w:tcBorders>
          </w:tcPr>
          <w:p w:rsidR="004F5590" w:rsidRPr="005E16C7" w:rsidRDefault="004F5590" w:rsidP="00337882">
            <w:pPr>
              <w:pStyle w:val="TAC"/>
            </w:pPr>
          </w:p>
        </w:tc>
        <w:tc>
          <w:tcPr>
            <w:tcW w:w="1104" w:type="dxa"/>
          </w:tcPr>
          <w:p w:rsidR="004F5590" w:rsidRPr="005E16C7" w:rsidRDefault="004F5590" w:rsidP="00337882">
            <w:pPr>
              <w:pStyle w:val="TAH"/>
            </w:pPr>
            <w:r w:rsidRPr="005E16C7">
              <w:t>Octets</w:t>
            </w:r>
          </w:p>
        </w:tc>
        <w:tc>
          <w:tcPr>
            <w:tcW w:w="588" w:type="dxa"/>
            <w:tcBorders>
              <w:bottom w:val="single" w:sz="4" w:space="0" w:color="auto"/>
            </w:tcBorders>
          </w:tcPr>
          <w:p w:rsidR="004F5590" w:rsidRPr="005E16C7" w:rsidRDefault="004F5590" w:rsidP="00337882">
            <w:pPr>
              <w:pStyle w:val="TAH"/>
            </w:pPr>
            <w:r w:rsidRPr="005E16C7">
              <w:t>8</w:t>
            </w:r>
          </w:p>
        </w:tc>
        <w:tc>
          <w:tcPr>
            <w:tcW w:w="588" w:type="dxa"/>
            <w:tcBorders>
              <w:bottom w:val="single" w:sz="4" w:space="0" w:color="auto"/>
            </w:tcBorders>
          </w:tcPr>
          <w:p w:rsidR="004F5590" w:rsidRPr="005E16C7" w:rsidRDefault="004F5590" w:rsidP="00337882">
            <w:pPr>
              <w:pStyle w:val="TAH"/>
            </w:pPr>
            <w:r w:rsidRPr="005E16C7">
              <w:t>7</w:t>
            </w:r>
          </w:p>
        </w:tc>
        <w:tc>
          <w:tcPr>
            <w:tcW w:w="589" w:type="dxa"/>
            <w:tcBorders>
              <w:bottom w:val="single" w:sz="4" w:space="0" w:color="auto"/>
            </w:tcBorders>
          </w:tcPr>
          <w:p w:rsidR="004F5590" w:rsidRPr="005E16C7" w:rsidRDefault="004F5590" w:rsidP="00337882">
            <w:pPr>
              <w:pStyle w:val="TAH"/>
            </w:pPr>
            <w:r w:rsidRPr="005E16C7">
              <w:t>6</w:t>
            </w:r>
          </w:p>
        </w:tc>
        <w:tc>
          <w:tcPr>
            <w:tcW w:w="589" w:type="dxa"/>
            <w:tcBorders>
              <w:bottom w:val="single" w:sz="4" w:space="0" w:color="auto"/>
            </w:tcBorders>
          </w:tcPr>
          <w:p w:rsidR="004F5590" w:rsidRPr="005E16C7" w:rsidRDefault="004F5590" w:rsidP="00337882">
            <w:pPr>
              <w:pStyle w:val="TAH"/>
            </w:pPr>
            <w:r w:rsidRPr="005E16C7">
              <w:t>5</w:t>
            </w:r>
          </w:p>
        </w:tc>
        <w:tc>
          <w:tcPr>
            <w:tcW w:w="589" w:type="dxa"/>
            <w:tcBorders>
              <w:bottom w:val="single" w:sz="4" w:space="0" w:color="auto"/>
            </w:tcBorders>
          </w:tcPr>
          <w:p w:rsidR="004F5590" w:rsidRPr="005E16C7" w:rsidRDefault="004F5590" w:rsidP="00337882">
            <w:pPr>
              <w:pStyle w:val="TAH"/>
            </w:pPr>
            <w:r w:rsidRPr="005E16C7">
              <w:t>4</w:t>
            </w:r>
          </w:p>
        </w:tc>
        <w:tc>
          <w:tcPr>
            <w:tcW w:w="588" w:type="dxa"/>
            <w:tcBorders>
              <w:bottom w:val="single" w:sz="4" w:space="0" w:color="auto"/>
            </w:tcBorders>
          </w:tcPr>
          <w:p w:rsidR="004F5590" w:rsidRPr="005E16C7" w:rsidRDefault="004F5590" w:rsidP="00337882">
            <w:pPr>
              <w:pStyle w:val="TAH"/>
            </w:pPr>
            <w:r w:rsidRPr="005E16C7">
              <w:t>3</w:t>
            </w:r>
          </w:p>
        </w:tc>
        <w:tc>
          <w:tcPr>
            <w:tcW w:w="588" w:type="dxa"/>
            <w:tcBorders>
              <w:bottom w:val="single" w:sz="4" w:space="0" w:color="auto"/>
            </w:tcBorders>
          </w:tcPr>
          <w:p w:rsidR="004F5590" w:rsidRPr="005E16C7" w:rsidRDefault="004F5590" w:rsidP="00337882">
            <w:pPr>
              <w:pStyle w:val="TAH"/>
            </w:pPr>
            <w:r w:rsidRPr="005E16C7">
              <w:t>2</w:t>
            </w:r>
          </w:p>
        </w:tc>
        <w:tc>
          <w:tcPr>
            <w:tcW w:w="589" w:type="dxa"/>
            <w:tcBorders>
              <w:bottom w:val="single" w:sz="4" w:space="0" w:color="auto"/>
            </w:tcBorders>
          </w:tcPr>
          <w:p w:rsidR="004F5590" w:rsidRPr="005E16C7" w:rsidRDefault="004F5590" w:rsidP="00337882">
            <w:pPr>
              <w:pStyle w:val="TAH"/>
            </w:pPr>
            <w:r w:rsidRPr="005E16C7">
              <w:t>1</w:t>
            </w:r>
          </w:p>
        </w:tc>
        <w:tc>
          <w:tcPr>
            <w:tcW w:w="588" w:type="dxa"/>
          </w:tcPr>
          <w:p w:rsidR="004F5590" w:rsidRPr="005E16C7" w:rsidRDefault="004F5590" w:rsidP="00337882">
            <w:pPr>
              <w:pStyle w:val="TAC"/>
            </w:pPr>
          </w:p>
        </w:tc>
      </w:tr>
      <w:tr w:rsidR="004F5590" w:rsidRPr="005E16C7" w:rsidTr="00337882">
        <w:tblPrEx>
          <w:tblCellMar>
            <w:top w:w="0" w:type="dxa"/>
            <w:bottom w:w="0" w:type="dxa"/>
          </w:tblCellMar>
        </w:tblPrEx>
        <w:trPr>
          <w:jc w:val="center"/>
        </w:trPr>
        <w:tc>
          <w:tcPr>
            <w:tcW w:w="151" w:type="dxa"/>
            <w:tcBorders>
              <w:top w:val="nil"/>
              <w:left w:val="single" w:sz="6" w:space="0" w:color="auto"/>
            </w:tcBorders>
          </w:tcPr>
          <w:p w:rsidR="004F5590" w:rsidRPr="005E16C7" w:rsidRDefault="004F5590" w:rsidP="00337882">
            <w:pPr>
              <w:pStyle w:val="TAC"/>
            </w:pPr>
          </w:p>
        </w:tc>
        <w:tc>
          <w:tcPr>
            <w:tcW w:w="1104" w:type="dxa"/>
            <w:tcBorders>
              <w:right w:val="single" w:sz="4" w:space="0" w:color="auto"/>
            </w:tcBorders>
          </w:tcPr>
          <w:p w:rsidR="004F5590" w:rsidRPr="005E16C7" w:rsidRDefault="004F5590" w:rsidP="00337882">
            <w:pPr>
              <w:pStyle w:val="TAC"/>
            </w:pPr>
            <w:r w:rsidRPr="005E16C7">
              <w:t>1 to 2</w:t>
            </w:r>
          </w:p>
        </w:tc>
        <w:tc>
          <w:tcPr>
            <w:tcW w:w="4708" w:type="dxa"/>
            <w:gridSpan w:val="8"/>
            <w:tcBorders>
              <w:top w:val="single" w:sz="4" w:space="0" w:color="auto"/>
              <w:left w:val="single" w:sz="4" w:space="0" w:color="auto"/>
              <w:bottom w:val="single" w:sz="4" w:space="0" w:color="auto"/>
              <w:right w:val="single" w:sz="4" w:space="0" w:color="auto"/>
            </w:tcBorders>
          </w:tcPr>
          <w:p w:rsidR="004F5590" w:rsidRPr="005E16C7" w:rsidRDefault="004F5590" w:rsidP="00EA5A3D">
            <w:pPr>
              <w:pStyle w:val="TAC"/>
            </w:pPr>
            <w:r w:rsidRPr="005E16C7">
              <w:t xml:space="preserve">Type = </w:t>
            </w:r>
            <w:r w:rsidR="00EA5A3D" w:rsidRPr="005E16C7">
              <w:rPr>
                <w:lang w:val="sv-SE"/>
              </w:rPr>
              <w:t>20</w:t>
            </w:r>
            <w:r w:rsidRPr="005E16C7">
              <w:t xml:space="preserve"> (decimal)</w:t>
            </w:r>
          </w:p>
        </w:tc>
        <w:tc>
          <w:tcPr>
            <w:tcW w:w="588" w:type="dxa"/>
            <w:tcBorders>
              <w:left w:val="single" w:sz="4" w:space="0" w:color="auto"/>
            </w:tcBorders>
          </w:tcPr>
          <w:p w:rsidR="004F5590" w:rsidRPr="005E16C7" w:rsidRDefault="004F5590" w:rsidP="00337882">
            <w:pPr>
              <w:pStyle w:val="TAC"/>
            </w:pPr>
          </w:p>
        </w:tc>
      </w:tr>
      <w:tr w:rsidR="004F5590" w:rsidRPr="005E16C7" w:rsidTr="00337882">
        <w:tblPrEx>
          <w:tblCellMar>
            <w:top w:w="0" w:type="dxa"/>
            <w:bottom w:w="0" w:type="dxa"/>
          </w:tblCellMar>
        </w:tblPrEx>
        <w:trPr>
          <w:jc w:val="center"/>
        </w:trPr>
        <w:tc>
          <w:tcPr>
            <w:tcW w:w="151" w:type="dxa"/>
            <w:tcBorders>
              <w:top w:val="nil"/>
              <w:left w:val="single" w:sz="6" w:space="0" w:color="auto"/>
            </w:tcBorders>
          </w:tcPr>
          <w:p w:rsidR="004F5590" w:rsidRPr="005E16C7" w:rsidRDefault="004F5590" w:rsidP="00337882">
            <w:pPr>
              <w:pStyle w:val="TAC"/>
            </w:pPr>
          </w:p>
        </w:tc>
        <w:tc>
          <w:tcPr>
            <w:tcW w:w="1104" w:type="dxa"/>
            <w:tcBorders>
              <w:right w:val="single" w:sz="4" w:space="0" w:color="auto"/>
            </w:tcBorders>
          </w:tcPr>
          <w:p w:rsidR="004F5590" w:rsidRPr="005E16C7" w:rsidRDefault="004F5590" w:rsidP="00337882">
            <w:pPr>
              <w:pStyle w:val="TAC"/>
            </w:pPr>
            <w:r w:rsidRPr="005E16C7">
              <w:t>3 to 4</w:t>
            </w:r>
          </w:p>
        </w:tc>
        <w:tc>
          <w:tcPr>
            <w:tcW w:w="4708" w:type="dxa"/>
            <w:gridSpan w:val="8"/>
            <w:tcBorders>
              <w:top w:val="single" w:sz="4" w:space="0" w:color="auto"/>
              <w:left w:val="single" w:sz="4" w:space="0" w:color="auto"/>
              <w:bottom w:val="single" w:sz="4" w:space="0" w:color="auto"/>
              <w:right w:val="single" w:sz="4" w:space="0" w:color="auto"/>
            </w:tcBorders>
          </w:tcPr>
          <w:p w:rsidR="004F5590" w:rsidRPr="005E16C7" w:rsidRDefault="004F5590" w:rsidP="00337882">
            <w:pPr>
              <w:pStyle w:val="TAC"/>
              <w:rPr>
                <w:lang w:eastAsia="zh-CN"/>
              </w:rPr>
            </w:pPr>
            <w:r w:rsidRPr="005E16C7">
              <w:t>Length = n</w:t>
            </w:r>
          </w:p>
        </w:tc>
        <w:tc>
          <w:tcPr>
            <w:tcW w:w="588" w:type="dxa"/>
            <w:tcBorders>
              <w:left w:val="single" w:sz="4" w:space="0" w:color="auto"/>
            </w:tcBorders>
          </w:tcPr>
          <w:p w:rsidR="004F5590" w:rsidRPr="005E16C7" w:rsidRDefault="004F5590" w:rsidP="00337882">
            <w:pPr>
              <w:pStyle w:val="TAC"/>
            </w:pPr>
          </w:p>
        </w:tc>
      </w:tr>
      <w:tr w:rsidR="004F5590" w:rsidRPr="005E16C7" w:rsidTr="00337882">
        <w:tblPrEx>
          <w:tblCellMar>
            <w:top w:w="0" w:type="dxa"/>
            <w:bottom w:w="0" w:type="dxa"/>
          </w:tblCellMar>
        </w:tblPrEx>
        <w:trPr>
          <w:jc w:val="center"/>
        </w:trPr>
        <w:tc>
          <w:tcPr>
            <w:tcW w:w="151" w:type="dxa"/>
            <w:tcBorders>
              <w:top w:val="nil"/>
              <w:left w:val="single" w:sz="6" w:space="0" w:color="auto"/>
              <w:bottom w:val="nil"/>
            </w:tcBorders>
          </w:tcPr>
          <w:p w:rsidR="004F5590" w:rsidRPr="005E16C7" w:rsidRDefault="004F5590" w:rsidP="00337882">
            <w:pPr>
              <w:pStyle w:val="TAC"/>
            </w:pPr>
          </w:p>
        </w:tc>
        <w:tc>
          <w:tcPr>
            <w:tcW w:w="1104" w:type="dxa"/>
            <w:tcBorders>
              <w:bottom w:val="nil"/>
              <w:right w:val="single" w:sz="4" w:space="0" w:color="auto"/>
            </w:tcBorders>
          </w:tcPr>
          <w:p w:rsidR="004F5590" w:rsidRPr="005E16C7" w:rsidRDefault="004F5590" w:rsidP="00337882">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 xml:space="preserve">5 </w:t>
            </w:r>
          </w:p>
        </w:tc>
        <w:tc>
          <w:tcPr>
            <w:tcW w:w="2354" w:type="dxa"/>
            <w:gridSpan w:val="4"/>
            <w:tcBorders>
              <w:top w:val="single" w:sz="4" w:space="0" w:color="auto"/>
              <w:left w:val="single" w:sz="4" w:space="0" w:color="auto"/>
              <w:bottom w:val="single" w:sz="4" w:space="0" w:color="auto"/>
              <w:right w:val="single" w:sz="4" w:space="0" w:color="auto"/>
            </w:tcBorders>
          </w:tcPr>
          <w:p w:rsidR="004F5590" w:rsidRPr="005E16C7" w:rsidRDefault="004F5590" w:rsidP="00337882">
            <w:pPr>
              <w:pStyle w:val="TAC"/>
              <w:rPr>
                <w:lang w:eastAsia="zh-CN"/>
              </w:rPr>
            </w:pPr>
            <w:r w:rsidRPr="005E16C7">
              <w:rPr>
                <w:lang w:eastAsia="zh-CN"/>
              </w:rPr>
              <w:t>Spare</w:t>
            </w:r>
          </w:p>
        </w:tc>
        <w:tc>
          <w:tcPr>
            <w:tcW w:w="2354" w:type="dxa"/>
            <w:gridSpan w:val="4"/>
            <w:tcBorders>
              <w:top w:val="single" w:sz="4" w:space="0" w:color="auto"/>
              <w:left w:val="single" w:sz="4" w:space="0" w:color="auto"/>
              <w:bottom w:val="single" w:sz="4" w:space="0" w:color="auto"/>
              <w:right w:val="single" w:sz="4" w:space="0" w:color="auto"/>
            </w:tcBorders>
          </w:tcPr>
          <w:p w:rsidR="004F5590" w:rsidRPr="005E16C7" w:rsidRDefault="004F5590" w:rsidP="00337882">
            <w:pPr>
              <w:pStyle w:val="TAC"/>
              <w:rPr>
                <w:lang w:eastAsia="zh-CN"/>
              </w:rPr>
            </w:pPr>
            <w:r w:rsidRPr="005E16C7">
              <w:rPr>
                <w:lang w:eastAsia="zh-CN"/>
              </w:rPr>
              <w:t>Interface value</w:t>
            </w:r>
          </w:p>
        </w:tc>
        <w:tc>
          <w:tcPr>
            <w:tcW w:w="588" w:type="dxa"/>
            <w:tcBorders>
              <w:left w:val="single" w:sz="4" w:space="0" w:color="auto"/>
              <w:bottom w:val="nil"/>
            </w:tcBorders>
          </w:tcPr>
          <w:p w:rsidR="004F5590" w:rsidRPr="005E16C7" w:rsidRDefault="004F5590" w:rsidP="00337882">
            <w:pPr>
              <w:pStyle w:val="TAC"/>
            </w:pPr>
          </w:p>
        </w:tc>
      </w:tr>
      <w:tr w:rsidR="004F5590" w:rsidRPr="005E16C7" w:rsidTr="00337882">
        <w:tblPrEx>
          <w:tblCellMar>
            <w:top w:w="0" w:type="dxa"/>
            <w:bottom w:w="0" w:type="dxa"/>
          </w:tblCellMar>
        </w:tblPrEx>
        <w:trPr>
          <w:jc w:val="center"/>
        </w:trPr>
        <w:tc>
          <w:tcPr>
            <w:tcW w:w="151" w:type="dxa"/>
            <w:tcBorders>
              <w:top w:val="nil"/>
              <w:left w:val="single" w:sz="6" w:space="0" w:color="auto"/>
              <w:bottom w:val="single" w:sz="4" w:space="0" w:color="auto"/>
            </w:tcBorders>
          </w:tcPr>
          <w:p w:rsidR="004F5590" w:rsidRPr="005E16C7" w:rsidRDefault="004F5590" w:rsidP="00337882">
            <w:pPr>
              <w:pStyle w:val="TAC"/>
            </w:pPr>
          </w:p>
        </w:tc>
        <w:tc>
          <w:tcPr>
            <w:tcW w:w="1104" w:type="dxa"/>
            <w:tcBorders>
              <w:top w:val="nil"/>
              <w:bottom w:val="single" w:sz="4" w:space="0" w:color="auto"/>
              <w:right w:val="single" w:sz="4" w:space="0" w:color="auto"/>
            </w:tcBorders>
          </w:tcPr>
          <w:p w:rsidR="004F5590" w:rsidRPr="005E16C7" w:rsidRDefault="004F5590" w:rsidP="00337882">
            <w:pPr>
              <w:pStyle w:val="TAC"/>
            </w:pPr>
            <w:r w:rsidRPr="005E16C7">
              <w:rPr>
                <w:lang w:eastAsia="zh-CN"/>
              </w:rPr>
              <w:t>6</w:t>
            </w:r>
            <w:r w:rsidRPr="005E16C7">
              <w:t xml:space="preserve"> to (n+4)</w:t>
            </w:r>
          </w:p>
        </w:tc>
        <w:tc>
          <w:tcPr>
            <w:tcW w:w="4708" w:type="dxa"/>
            <w:gridSpan w:val="8"/>
            <w:tcBorders>
              <w:top w:val="single" w:sz="4" w:space="0" w:color="auto"/>
              <w:left w:val="single" w:sz="4" w:space="0" w:color="auto"/>
              <w:bottom w:val="single" w:sz="4" w:space="0" w:color="auto"/>
              <w:right w:val="single" w:sz="4" w:space="0" w:color="auto"/>
            </w:tcBorders>
          </w:tcPr>
          <w:p w:rsidR="004F5590" w:rsidRPr="005E16C7" w:rsidRDefault="004F5590" w:rsidP="00337882">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4F5590" w:rsidRPr="005E16C7" w:rsidRDefault="004F5590" w:rsidP="00337882">
            <w:pPr>
              <w:pStyle w:val="TAC"/>
            </w:pPr>
          </w:p>
        </w:tc>
      </w:tr>
    </w:tbl>
    <w:p w:rsidR="004F5590" w:rsidRPr="005E16C7" w:rsidRDefault="004F5590" w:rsidP="00376211">
      <w:pPr>
        <w:pStyle w:val="TF"/>
        <w:rPr>
          <w:lang w:eastAsia="ja-JP"/>
        </w:rPr>
      </w:pPr>
      <w:r w:rsidRPr="005E16C7">
        <w:t xml:space="preserve">Figure </w:t>
      </w:r>
      <w:r w:rsidRPr="005E16C7">
        <w:rPr>
          <w:lang w:eastAsia="zh-CN"/>
        </w:rPr>
        <w:t>8</w:t>
      </w:r>
      <w:r w:rsidRPr="005E16C7">
        <w:rPr>
          <w:lang w:eastAsia="ja-JP"/>
        </w:rPr>
        <w:t>.</w:t>
      </w:r>
      <w:r w:rsidR="009D6A08" w:rsidRPr="005E16C7">
        <w:rPr>
          <w:lang w:val="en-US" w:eastAsia="ja-JP"/>
        </w:rPr>
        <w:t>2.</w:t>
      </w:r>
      <w:r w:rsidR="00DE3AF5" w:rsidRPr="005E16C7">
        <w:rPr>
          <w:lang w:val="en-US" w:eastAsia="zh-CN"/>
        </w:rPr>
        <w:t>2</w:t>
      </w:r>
      <w:r w:rsidRPr="005E16C7">
        <w:rPr>
          <w:lang w:eastAsia="zh-CN"/>
        </w:rPr>
        <w:t>-</w:t>
      </w:r>
      <w:r w:rsidRPr="005E16C7">
        <w:rPr>
          <w:lang w:eastAsia="ja-JP"/>
        </w:rPr>
        <w:t>1</w:t>
      </w:r>
      <w:r w:rsidRPr="005E16C7">
        <w:t xml:space="preserve">: </w:t>
      </w:r>
      <w:r w:rsidRPr="005E16C7">
        <w:rPr>
          <w:lang w:eastAsia="ja-JP"/>
        </w:rPr>
        <w:t>Source Interface</w:t>
      </w:r>
    </w:p>
    <w:p w:rsidR="004F5590" w:rsidRPr="005E16C7" w:rsidRDefault="004F5590" w:rsidP="004F5590">
      <w:r w:rsidRPr="005E16C7">
        <w:t xml:space="preserve">The Interface value shall be </w:t>
      </w:r>
      <w:r w:rsidR="002E0734" w:rsidRPr="005E16C7">
        <w:t>en</w:t>
      </w:r>
      <w:r w:rsidRPr="005E16C7">
        <w:t>coded as a 4 bits binary integer as specified in in Table 8.</w:t>
      </w:r>
      <w:r w:rsidR="00DE3AF5" w:rsidRPr="005E16C7">
        <w:t>2.2</w:t>
      </w:r>
      <w:r w:rsidRPr="005E16C7">
        <w:t>-1.</w:t>
      </w:r>
    </w:p>
    <w:p w:rsidR="004F5590" w:rsidRPr="005E16C7" w:rsidRDefault="004F5590" w:rsidP="00376211">
      <w:pPr>
        <w:pStyle w:val="TH"/>
      </w:pPr>
      <w:r w:rsidRPr="005E16C7">
        <w:t>Table 8.</w:t>
      </w:r>
      <w:r w:rsidR="009D6A08" w:rsidRPr="005E16C7">
        <w:rPr>
          <w:lang w:val="de-DE"/>
        </w:rPr>
        <w:t>2.</w:t>
      </w:r>
      <w:r w:rsidR="00DE3AF5" w:rsidRPr="005E16C7">
        <w:rPr>
          <w:lang w:val="de-DE"/>
        </w:rPr>
        <w:t>2</w:t>
      </w:r>
      <w:r w:rsidRPr="005E16C7">
        <w:rPr>
          <w:lang w:eastAsia="zh-CN"/>
        </w:rPr>
        <w:t>-1</w:t>
      </w:r>
      <w:r w:rsidRPr="005E16C7">
        <w:t>: Interface value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B7" w:firstRow="1" w:lastRow="0" w:firstColumn="1" w:lastColumn="0" w:noHBand="0" w:noVBand="0"/>
      </w:tblPr>
      <w:tblGrid>
        <w:gridCol w:w="3128"/>
        <w:gridCol w:w="3129"/>
      </w:tblGrid>
      <w:tr w:rsidR="004F5590" w:rsidRPr="005E16C7" w:rsidTr="00337882">
        <w:tblPrEx>
          <w:tblCellMar>
            <w:top w:w="0" w:type="dxa"/>
            <w:bottom w:w="0" w:type="dxa"/>
          </w:tblCellMar>
        </w:tblPrEx>
        <w:trPr>
          <w:jc w:val="center"/>
        </w:trPr>
        <w:tc>
          <w:tcPr>
            <w:tcW w:w="3128" w:type="dxa"/>
          </w:tcPr>
          <w:p w:rsidR="004F5590" w:rsidRPr="005E16C7" w:rsidRDefault="004F5590" w:rsidP="00337882">
            <w:pPr>
              <w:pStyle w:val="TAH"/>
              <w:ind w:left="567"/>
              <w:jc w:val="left"/>
            </w:pPr>
            <w:r w:rsidRPr="005E16C7">
              <w:t>Interface value</w:t>
            </w:r>
          </w:p>
        </w:tc>
        <w:tc>
          <w:tcPr>
            <w:tcW w:w="3129" w:type="dxa"/>
          </w:tcPr>
          <w:p w:rsidR="004F5590" w:rsidRPr="005E16C7" w:rsidRDefault="004F5590" w:rsidP="00337882">
            <w:pPr>
              <w:pStyle w:val="TAH"/>
              <w:ind w:left="567"/>
              <w:jc w:val="left"/>
            </w:pPr>
            <w:r w:rsidRPr="005E16C7">
              <w:t>Values (Decimal)</w:t>
            </w:r>
          </w:p>
        </w:tc>
      </w:tr>
      <w:tr w:rsidR="004F5590" w:rsidRPr="005E16C7" w:rsidTr="00337882">
        <w:tblPrEx>
          <w:tblCellMar>
            <w:top w:w="0" w:type="dxa"/>
            <w:bottom w:w="0" w:type="dxa"/>
          </w:tblCellMar>
        </w:tblPrEx>
        <w:trPr>
          <w:jc w:val="center"/>
        </w:trPr>
        <w:tc>
          <w:tcPr>
            <w:tcW w:w="3128" w:type="dxa"/>
          </w:tcPr>
          <w:p w:rsidR="004F5590" w:rsidRPr="005E16C7" w:rsidRDefault="004F5590" w:rsidP="00337882">
            <w:pPr>
              <w:pStyle w:val="TAC"/>
              <w:jc w:val="left"/>
              <w:rPr>
                <w:lang w:eastAsia="zh-CN"/>
              </w:rPr>
            </w:pPr>
            <w:r w:rsidRPr="005E16C7">
              <w:rPr>
                <w:lang w:eastAsia="zh-CN"/>
              </w:rPr>
              <w:t>Access</w:t>
            </w:r>
          </w:p>
        </w:tc>
        <w:tc>
          <w:tcPr>
            <w:tcW w:w="3129" w:type="dxa"/>
          </w:tcPr>
          <w:p w:rsidR="004F5590" w:rsidRPr="005E16C7" w:rsidRDefault="004F5590" w:rsidP="00337882">
            <w:pPr>
              <w:pStyle w:val="TAC"/>
            </w:pPr>
            <w:r w:rsidRPr="005E16C7">
              <w:t>0</w:t>
            </w:r>
          </w:p>
        </w:tc>
      </w:tr>
      <w:tr w:rsidR="004F5590" w:rsidRPr="005E16C7" w:rsidTr="00337882">
        <w:tblPrEx>
          <w:tblCellMar>
            <w:top w:w="0" w:type="dxa"/>
            <w:bottom w:w="0" w:type="dxa"/>
          </w:tblCellMar>
        </w:tblPrEx>
        <w:trPr>
          <w:jc w:val="center"/>
        </w:trPr>
        <w:tc>
          <w:tcPr>
            <w:tcW w:w="3128" w:type="dxa"/>
          </w:tcPr>
          <w:p w:rsidR="004F5590" w:rsidRPr="005E16C7" w:rsidRDefault="004F5590" w:rsidP="00337882">
            <w:pPr>
              <w:pStyle w:val="TAC"/>
              <w:jc w:val="left"/>
              <w:rPr>
                <w:lang w:eastAsia="zh-CN"/>
              </w:rPr>
            </w:pPr>
            <w:r w:rsidRPr="005E16C7">
              <w:rPr>
                <w:lang w:eastAsia="zh-CN"/>
              </w:rPr>
              <w:t>Core</w:t>
            </w:r>
          </w:p>
        </w:tc>
        <w:tc>
          <w:tcPr>
            <w:tcW w:w="3129" w:type="dxa"/>
          </w:tcPr>
          <w:p w:rsidR="004F5590" w:rsidRPr="005E16C7" w:rsidRDefault="004F5590" w:rsidP="00337882">
            <w:pPr>
              <w:pStyle w:val="TAC"/>
            </w:pPr>
            <w:r w:rsidRPr="005E16C7">
              <w:t>1</w:t>
            </w:r>
          </w:p>
        </w:tc>
      </w:tr>
      <w:tr w:rsidR="004F5590" w:rsidRPr="005E16C7" w:rsidTr="00337882">
        <w:tblPrEx>
          <w:tblCellMar>
            <w:top w:w="0" w:type="dxa"/>
            <w:bottom w:w="0" w:type="dxa"/>
          </w:tblCellMar>
        </w:tblPrEx>
        <w:trPr>
          <w:jc w:val="center"/>
        </w:trPr>
        <w:tc>
          <w:tcPr>
            <w:tcW w:w="3128" w:type="dxa"/>
          </w:tcPr>
          <w:p w:rsidR="004F5590" w:rsidRPr="005E16C7" w:rsidRDefault="00144F2B" w:rsidP="00337882">
            <w:pPr>
              <w:pStyle w:val="TAC"/>
              <w:jc w:val="left"/>
              <w:rPr>
                <w:lang w:eastAsia="zh-CN"/>
              </w:rPr>
            </w:pPr>
            <w:r w:rsidRPr="005E16C7">
              <w:rPr>
                <w:lang w:eastAsia="zh-CN"/>
              </w:rPr>
              <w:t>SGi-LAN/N6-LAN</w:t>
            </w:r>
          </w:p>
        </w:tc>
        <w:tc>
          <w:tcPr>
            <w:tcW w:w="3129" w:type="dxa"/>
          </w:tcPr>
          <w:p w:rsidR="004F5590" w:rsidRPr="005E16C7" w:rsidRDefault="004F5590" w:rsidP="00337882">
            <w:pPr>
              <w:pStyle w:val="TAC"/>
            </w:pPr>
            <w:r w:rsidRPr="005E16C7">
              <w:rPr>
                <w:lang w:eastAsia="zh-CN"/>
              </w:rPr>
              <w:t>2</w:t>
            </w:r>
          </w:p>
        </w:tc>
      </w:tr>
      <w:tr w:rsidR="004F5590" w:rsidRPr="005E16C7" w:rsidTr="00337882">
        <w:tblPrEx>
          <w:tblCellMar>
            <w:top w:w="0" w:type="dxa"/>
            <w:bottom w:w="0" w:type="dxa"/>
          </w:tblCellMar>
        </w:tblPrEx>
        <w:trPr>
          <w:jc w:val="center"/>
        </w:trPr>
        <w:tc>
          <w:tcPr>
            <w:tcW w:w="3128" w:type="dxa"/>
          </w:tcPr>
          <w:p w:rsidR="004F5590" w:rsidRPr="005E16C7" w:rsidRDefault="004F5590" w:rsidP="00337882">
            <w:pPr>
              <w:pStyle w:val="TAC"/>
              <w:jc w:val="left"/>
              <w:rPr>
                <w:lang w:eastAsia="zh-CN"/>
              </w:rPr>
            </w:pPr>
            <w:r w:rsidRPr="005E16C7">
              <w:rPr>
                <w:lang w:eastAsia="zh-CN"/>
              </w:rPr>
              <w:t>CP-function</w:t>
            </w:r>
          </w:p>
        </w:tc>
        <w:tc>
          <w:tcPr>
            <w:tcW w:w="3129" w:type="dxa"/>
          </w:tcPr>
          <w:p w:rsidR="004F5590" w:rsidRPr="005E16C7" w:rsidRDefault="004F5590" w:rsidP="00337882">
            <w:pPr>
              <w:pStyle w:val="TAC"/>
              <w:rPr>
                <w:lang w:eastAsia="zh-CN"/>
              </w:rPr>
            </w:pPr>
            <w:r w:rsidRPr="005E16C7">
              <w:rPr>
                <w:lang w:eastAsia="zh-CN"/>
              </w:rPr>
              <w:t>3</w:t>
            </w:r>
          </w:p>
        </w:tc>
      </w:tr>
      <w:tr w:rsidR="004F5590" w:rsidRPr="005E16C7" w:rsidTr="00337882">
        <w:tblPrEx>
          <w:tblCellMar>
            <w:top w:w="0" w:type="dxa"/>
            <w:bottom w:w="0" w:type="dxa"/>
          </w:tblCellMar>
        </w:tblPrEx>
        <w:trPr>
          <w:trHeight w:val="329"/>
          <w:jc w:val="center"/>
        </w:trPr>
        <w:tc>
          <w:tcPr>
            <w:tcW w:w="3128" w:type="dxa"/>
          </w:tcPr>
          <w:p w:rsidR="004F5590" w:rsidRPr="005E16C7" w:rsidRDefault="004F5590" w:rsidP="00337882">
            <w:pPr>
              <w:pStyle w:val="TAC"/>
              <w:jc w:val="left"/>
              <w:rPr>
                <w:lang w:eastAsia="zh-CN"/>
              </w:rPr>
            </w:pPr>
            <w:r w:rsidRPr="005E16C7">
              <w:rPr>
                <w:lang w:eastAsia="zh-CN"/>
              </w:rPr>
              <w:t>Spare</w:t>
            </w:r>
          </w:p>
        </w:tc>
        <w:tc>
          <w:tcPr>
            <w:tcW w:w="3129" w:type="dxa"/>
          </w:tcPr>
          <w:p w:rsidR="004F5590" w:rsidRPr="005E16C7" w:rsidRDefault="004F5590" w:rsidP="00337882">
            <w:pPr>
              <w:pStyle w:val="TAC"/>
              <w:rPr>
                <w:lang w:eastAsia="zh-CN"/>
              </w:rPr>
            </w:pPr>
            <w:r w:rsidRPr="005E16C7">
              <w:rPr>
                <w:lang w:eastAsia="zh-CN"/>
              </w:rPr>
              <w:t>4 to 15</w:t>
            </w:r>
          </w:p>
        </w:tc>
      </w:tr>
      <w:tr w:rsidR="00F20200" w:rsidRPr="005E16C7" w:rsidDel="00AD3289" w:rsidTr="003F08BE">
        <w:tblPrEx>
          <w:tblCellMar>
            <w:top w:w="0" w:type="dxa"/>
            <w:bottom w:w="0" w:type="dxa"/>
          </w:tblCellMar>
        </w:tblPrEx>
        <w:trPr>
          <w:trHeight w:val="329"/>
          <w:jc w:val="center"/>
        </w:trPr>
        <w:tc>
          <w:tcPr>
            <w:tcW w:w="6257" w:type="dxa"/>
            <w:gridSpan w:val="2"/>
          </w:tcPr>
          <w:p w:rsidR="00F0568C" w:rsidRPr="005E16C7" w:rsidRDefault="00F0568C" w:rsidP="00F0568C">
            <w:pPr>
              <w:pStyle w:val="TAN"/>
            </w:pPr>
            <w:r w:rsidRPr="005E16C7">
              <w:t>NOTE 1:</w:t>
            </w:r>
            <w:r w:rsidRPr="005E16C7">
              <w:tab/>
              <w:t>The "Access" and "Core" values denote an uplink and downlink traffic direction respectively.</w:t>
            </w:r>
          </w:p>
          <w:p w:rsidR="00F20200" w:rsidRPr="005E16C7" w:rsidDel="00AD3289" w:rsidRDefault="00F0568C" w:rsidP="00F0568C">
            <w:pPr>
              <w:pStyle w:val="TAN"/>
            </w:pPr>
            <w:r w:rsidRPr="005E16C7">
              <w:t>NOTE 2:</w:t>
            </w:r>
            <w:r w:rsidRPr="005E16C7">
              <w:tab/>
              <w:t>For indirect data forwarding, the Source Interface in the PDR and the Destination Interface in the FAR shall both be set to "Access", in the forwarding SGW(s). The Interface value does not infer any traffic direction, in PDRs and FARs set up for indirect data forwarding, i.e. with both the Source and Destination Interfaces set to Access.</w:t>
            </w:r>
          </w:p>
        </w:tc>
      </w:tr>
    </w:tbl>
    <w:p w:rsidR="00505EB5" w:rsidRPr="005E16C7" w:rsidRDefault="00505EB5" w:rsidP="00505EB5"/>
    <w:p w:rsidR="00052676" w:rsidRPr="005E16C7" w:rsidRDefault="00052676" w:rsidP="001D537F">
      <w:pPr>
        <w:pStyle w:val="Heading3"/>
      </w:pPr>
      <w:bookmarkStart w:id="365" w:name="_Toc533195035"/>
      <w:r w:rsidRPr="005E16C7">
        <w:t>8.</w:t>
      </w:r>
      <w:r w:rsidRPr="005E16C7">
        <w:rPr>
          <w:lang w:val="en-GB"/>
        </w:rPr>
        <w:t>2.</w:t>
      </w:r>
      <w:r w:rsidR="00DE3AF5" w:rsidRPr="005E16C7">
        <w:rPr>
          <w:lang w:val="en-GB"/>
        </w:rPr>
        <w:t>3</w:t>
      </w:r>
      <w:r w:rsidRPr="005E16C7">
        <w:tab/>
        <w:t>F-TEID</w:t>
      </w:r>
      <w:bookmarkEnd w:id="365"/>
    </w:p>
    <w:p w:rsidR="000A2908" w:rsidRPr="005E16C7" w:rsidRDefault="000A2908" w:rsidP="000A2908">
      <w:pPr>
        <w:rPr>
          <w:lang w:eastAsia="zh-CN"/>
        </w:rPr>
      </w:pPr>
      <w:r w:rsidRPr="005E16C7">
        <w:t xml:space="preserve">The </w:t>
      </w:r>
      <w:r w:rsidRPr="005E16C7">
        <w:rPr>
          <w:lang w:val="en-US" w:eastAsia="zh-CN"/>
        </w:rPr>
        <w:t>F-TEID</w:t>
      </w:r>
      <w:r w:rsidRPr="005E16C7">
        <w:rPr>
          <w:lang w:eastAsia="ja-JP"/>
        </w:rPr>
        <w:t xml:space="preserve"> IE type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8.2.3-1</w:t>
      </w:r>
      <w:r w:rsidRPr="005E16C7">
        <w:rPr>
          <w:lang w:eastAsia="ja-JP"/>
        </w:rPr>
        <w:t xml:space="preserve">. </w:t>
      </w:r>
      <w:r w:rsidRPr="005E16C7">
        <w:rPr>
          <w:rFonts w:hint="eastAsia"/>
          <w:lang w:eastAsia="zh-CN"/>
        </w:rPr>
        <w:t>It indicates</w:t>
      </w:r>
      <w:r w:rsidRPr="005E16C7">
        <w:rPr>
          <w:lang w:eastAsia="zh-CN"/>
        </w:rPr>
        <w:t xml:space="preserve"> an F-TEID.</w:t>
      </w:r>
    </w:p>
    <w:p w:rsidR="000A2908" w:rsidRPr="005E16C7" w:rsidRDefault="000A2908" w:rsidP="000A290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Change w:id="366">
          <w:tblGrid>
            <w:gridCol w:w="151"/>
            <w:gridCol w:w="1104"/>
            <w:gridCol w:w="588"/>
            <w:gridCol w:w="589"/>
            <w:gridCol w:w="589"/>
            <w:gridCol w:w="589"/>
            <w:gridCol w:w="589"/>
            <w:gridCol w:w="589"/>
            <w:gridCol w:w="588"/>
            <w:gridCol w:w="589"/>
            <w:gridCol w:w="588"/>
          </w:tblGrid>
        </w:tblGridChange>
      </w:tblGrid>
      <w:tr w:rsidR="000A2908" w:rsidRPr="005E16C7" w:rsidTr="00C10F17">
        <w:tblPrEx>
          <w:tblCellMar>
            <w:top w:w="0" w:type="dxa"/>
            <w:bottom w:w="0" w:type="dxa"/>
          </w:tblCellMar>
        </w:tblPrEx>
        <w:trPr>
          <w:jc w:val="center"/>
        </w:trPr>
        <w:tc>
          <w:tcPr>
            <w:tcW w:w="151" w:type="dxa"/>
            <w:tcBorders>
              <w:top w:val="single" w:sz="6" w:space="0" w:color="auto"/>
              <w:left w:val="single" w:sz="6" w:space="0" w:color="auto"/>
              <w:bottom w:val="nil"/>
            </w:tcBorders>
          </w:tcPr>
          <w:p w:rsidR="000A2908" w:rsidRPr="005E16C7" w:rsidRDefault="000A2908" w:rsidP="00C10F17">
            <w:pPr>
              <w:pStyle w:val="TAC"/>
            </w:pPr>
          </w:p>
        </w:tc>
        <w:tc>
          <w:tcPr>
            <w:tcW w:w="1104" w:type="dxa"/>
          </w:tcPr>
          <w:p w:rsidR="000A2908" w:rsidRPr="005E16C7" w:rsidRDefault="000A2908" w:rsidP="00C10F17">
            <w:pPr>
              <w:pStyle w:val="TAH"/>
            </w:pPr>
          </w:p>
        </w:tc>
        <w:tc>
          <w:tcPr>
            <w:tcW w:w="4710" w:type="dxa"/>
            <w:gridSpan w:val="8"/>
          </w:tcPr>
          <w:p w:rsidR="000A2908" w:rsidRPr="005E16C7" w:rsidRDefault="000A2908" w:rsidP="00C10F17">
            <w:pPr>
              <w:pStyle w:val="TAH"/>
            </w:pPr>
            <w:r w:rsidRPr="005E16C7">
              <w:t>Bits</w:t>
            </w:r>
          </w:p>
        </w:tc>
        <w:tc>
          <w:tcPr>
            <w:tcW w:w="588" w:type="dxa"/>
          </w:tcPr>
          <w:p w:rsidR="000A2908" w:rsidRPr="005E16C7" w:rsidRDefault="000A2908" w:rsidP="00C10F17">
            <w:pPr>
              <w:pStyle w:val="TAC"/>
            </w:pPr>
          </w:p>
        </w:tc>
      </w:tr>
      <w:tr w:rsidR="000A2908" w:rsidRPr="005E16C7" w:rsidTr="00C10F17">
        <w:tblPrEx>
          <w:tblCellMar>
            <w:top w:w="0" w:type="dxa"/>
            <w:bottom w:w="0" w:type="dxa"/>
          </w:tblCellMar>
        </w:tblPrEx>
        <w:trPr>
          <w:jc w:val="center"/>
        </w:trPr>
        <w:tc>
          <w:tcPr>
            <w:tcW w:w="151" w:type="dxa"/>
            <w:tcBorders>
              <w:top w:val="nil"/>
              <w:left w:val="single" w:sz="6" w:space="0" w:color="auto"/>
            </w:tcBorders>
          </w:tcPr>
          <w:p w:rsidR="000A2908" w:rsidRPr="005E16C7" w:rsidRDefault="000A2908" w:rsidP="00C10F17">
            <w:pPr>
              <w:pStyle w:val="TAC"/>
            </w:pPr>
          </w:p>
        </w:tc>
        <w:tc>
          <w:tcPr>
            <w:tcW w:w="1104" w:type="dxa"/>
          </w:tcPr>
          <w:p w:rsidR="000A2908" w:rsidRPr="005E16C7" w:rsidRDefault="000A2908" w:rsidP="00C10F17">
            <w:pPr>
              <w:pStyle w:val="TAH"/>
            </w:pPr>
            <w:r w:rsidRPr="005E16C7">
              <w:t>Octets</w:t>
            </w:r>
          </w:p>
        </w:tc>
        <w:tc>
          <w:tcPr>
            <w:tcW w:w="588" w:type="dxa"/>
            <w:tcBorders>
              <w:bottom w:val="single" w:sz="4" w:space="0" w:color="auto"/>
            </w:tcBorders>
          </w:tcPr>
          <w:p w:rsidR="000A2908" w:rsidRPr="005E16C7" w:rsidRDefault="000A2908" w:rsidP="00C10F17">
            <w:pPr>
              <w:pStyle w:val="TAH"/>
            </w:pPr>
            <w:r w:rsidRPr="005E16C7">
              <w:t>8</w:t>
            </w:r>
          </w:p>
        </w:tc>
        <w:tc>
          <w:tcPr>
            <w:tcW w:w="589" w:type="dxa"/>
            <w:tcBorders>
              <w:bottom w:val="single" w:sz="4" w:space="0" w:color="auto"/>
            </w:tcBorders>
          </w:tcPr>
          <w:p w:rsidR="000A2908" w:rsidRPr="005E16C7" w:rsidRDefault="000A2908" w:rsidP="00C10F17">
            <w:pPr>
              <w:pStyle w:val="TAH"/>
            </w:pPr>
            <w:r w:rsidRPr="005E16C7">
              <w:t>7</w:t>
            </w:r>
          </w:p>
        </w:tc>
        <w:tc>
          <w:tcPr>
            <w:tcW w:w="589" w:type="dxa"/>
            <w:tcBorders>
              <w:bottom w:val="single" w:sz="4" w:space="0" w:color="auto"/>
            </w:tcBorders>
          </w:tcPr>
          <w:p w:rsidR="000A2908" w:rsidRPr="005E16C7" w:rsidRDefault="000A2908" w:rsidP="00C10F17">
            <w:pPr>
              <w:pStyle w:val="TAH"/>
            </w:pPr>
            <w:r w:rsidRPr="005E16C7">
              <w:t>6</w:t>
            </w:r>
          </w:p>
        </w:tc>
        <w:tc>
          <w:tcPr>
            <w:tcW w:w="589" w:type="dxa"/>
            <w:tcBorders>
              <w:bottom w:val="single" w:sz="4" w:space="0" w:color="auto"/>
            </w:tcBorders>
          </w:tcPr>
          <w:p w:rsidR="000A2908" w:rsidRPr="005E16C7" w:rsidRDefault="000A2908" w:rsidP="00C10F17">
            <w:pPr>
              <w:pStyle w:val="TAH"/>
            </w:pPr>
            <w:r w:rsidRPr="005E16C7">
              <w:t>5</w:t>
            </w:r>
          </w:p>
        </w:tc>
        <w:tc>
          <w:tcPr>
            <w:tcW w:w="589" w:type="dxa"/>
            <w:tcBorders>
              <w:bottom w:val="single" w:sz="4" w:space="0" w:color="auto"/>
            </w:tcBorders>
          </w:tcPr>
          <w:p w:rsidR="000A2908" w:rsidRPr="005E16C7" w:rsidRDefault="000A2908" w:rsidP="00C10F17">
            <w:pPr>
              <w:pStyle w:val="TAH"/>
            </w:pPr>
            <w:r w:rsidRPr="005E16C7">
              <w:t>4</w:t>
            </w:r>
          </w:p>
        </w:tc>
        <w:tc>
          <w:tcPr>
            <w:tcW w:w="589" w:type="dxa"/>
            <w:tcBorders>
              <w:bottom w:val="single" w:sz="4" w:space="0" w:color="auto"/>
            </w:tcBorders>
          </w:tcPr>
          <w:p w:rsidR="000A2908" w:rsidRPr="005E16C7" w:rsidRDefault="000A2908" w:rsidP="00C10F17">
            <w:pPr>
              <w:pStyle w:val="TAH"/>
            </w:pPr>
            <w:r w:rsidRPr="005E16C7">
              <w:t>3</w:t>
            </w:r>
          </w:p>
        </w:tc>
        <w:tc>
          <w:tcPr>
            <w:tcW w:w="588" w:type="dxa"/>
            <w:tcBorders>
              <w:bottom w:val="single" w:sz="4" w:space="0" w:color="auto"/>
            </w:tcBorders>
          </w:tcPr>
          <w:p w:rsidR="000A2908" w:rsidRPr="005E16C7" w:rsidRDefault="000A2908" w:rsidP="00C10F17">
            <w:pPr>
              <w:pStyle w:val="TAH"/>
            </w:pPr>
            <w:r w:rsidRPr="005E16C7">
              <w:t>2</w:t>
            </w:r>
          </w:p>
        </w:tc>
        <w:tc>
          <w:tcPr>
            <w:tcW w:w="589" w:type="dxa"/>
            <w:tcBorders>
              <w:bottom w:val="single" w:sz="4" w:space="0" w:color="auto"/>
            </w:tcBorders>
          </w:tcPr>
          <w:p w:rsidR="000A2908" w:rsidRPr="005E16C7" w:rsidRDefault="000A2908" w:rsidP="00C10F17">
            <w:pPr>
              <w:pStyle w:val="TAH"/>
            </w:pPr>
            <w:r w:rsidRPr="005E16C7">
              <w:t>1</w:t>
            </w:r>
          </w:p>
        </w:tc>
        <w:tc>
          <w:tcPr>
            <w:tcW w:w="588" w:type="dxa"/>
          </w:tcPr>
          <w:p w:rsidR="000A2908" w:rsidRPr="005E16C7" w:rsidRDefault="000A2908" w:rsidP="00C10F17">
            <w:pPr>
              <w:pStyle w:val="TAC"/>
            </w:pPr>
          </w:p>
        </w:tc>
      </w:tr>
      <w:tr w:rsidR="000A2908" w:rsidRPr="005E16C7" w:rsidTr="00C10F17">
        <w:tblPrEx>
          <w:tblCellMar>
            <w:top w:w="0" w:type="dxa"/>
            <w:bottom w:w="0" w:type="dxa"/>
          </w:tblCellMar>
        </w:tblPrEx>
        <w:trPr>
          <w:jc w:val="center"/>
        </w:trPr>
        <w:tc>
          <w:tcPr>
            <w:tcW w:w="151" w:type="dxa"/>
            <w:tcBorders>
              <w:top w:val="nil"/>
              <w:left w:val="single" w:sz="6" w:space="0" w:color="auto"/>
            </w:tcBorders>
          </w:tcPr>
          <w:p w:rsidR="000A2908" w:rsidRPr="005E16C7" w:rsidRDefault="000A2908" w:rsidP="00C10F17">
            <w:pPr>
              <w:pStyle w:val="TAC"/>
            </w:pPr>
          </w:p>
        </w:tc>
        <w:tc>
          <w:tcPr>
            <w:tcW w:w="1104" w:type="dxa"/>
            <w:tcBorders>
              <w:right w:val="single" w:sz="4" w:space="0" w:color="auto"/>
            </w:tcBorders>
          </w:tcPr>
          <w:p w:rsidR="000A2908" w:rsidRPr="005E16C7" w:rsidRDefault="000A2908" w:rsidP="00C10F17">
            <w:pPr>
              <w:pStyle w:val="TAC"/>
            </w:pPr>
            <w:r w:rsidRPr="005E16C7">
              <w:t>1 to 2</w:t>
            </w:r>
          </w:p>
        </w:tc>
        <w:tc>
          <w:tcPr>
            <w:tcW w:w="4710" w:type="dxa"/>
            <w:gridSpan w:val="8"/>
            <w:tcBorders>
              <w:top w:val="single" w:sz="4" w:space="0" w:color="auto"/>
              <w:left w:val="single" w:sz="4" w:space="0" w:color="auto"/>
              <w:bottom w:val="single" w:sz="4" w:space="0" w:color="auto"/>
              <w:right w:val="single" w:sz="4" w:space="0" w:color="auto"/>
            </w:tcBorders>
          </w:tcPr>
          <w:p w:rsidR="000A2908" w:rsidRPr="005E16C7" w:rsidRDefault="000A2908" w:rsidP="00C10F17">
            <w:pPr>
              <w:pStyle w:val="TAC"/>
            </w:pPr>
            <w:r w:rsidRPr="005E16C7">
              <w:t xml:space="preserve">Type = </w:t>
            </w:r>
            <w:r w:rsidRPr="005E16C7">
              <w:rPr>
                <w:lang w:val="sv-SE"/>
              </w:rPr>
              <w:t>21</w:t>
            </w:r>
            <w:r w:rsidRPr="005E16C7">
              <w:t xml:space="preserve"> (decimal)</w:t>
            </w:r>
          </w:p>
        </w:tc>
        <w:tc>
          <w:tcPr>
            <w:tcW w:w="588" w:type="dxa"/>
            <w:tcBorders>
              <w:left w:val="single" w:sz="4" w:space="0" w:color="auto"/>
            </w:tcBorders>
          </w:tcPr>
          <w:p w:rsidR="000A2908" w:rsidRPr="005E16C7" w:rsidRDefault="000A2908" w:rsidP="00C10F17">
            <w:pPr>
              <w:pStyle w:val="TAC"/>
            </w:pPr>
          </w:p>
        </w:tc>
      </w:tr>
      <w:tr w:rsidR="000A2908" w:rsidRPr="005E16C7" w:rsidTr="00C10F17">
        <w:tblPrEx>
          <w:tblCellMar>
            <w:top w:w="0" w:type="dxa"/>
            <w:bottom w:w="0" w:type="dxa"/>
          </w:tblCellMar>
        </w:tblPrEx>
        <w:trPr>
          <w:jc w:val="center"/>
        </w:trPr>
        <w:tc>
          <w:tcPr>
            <w:tcW w:w="151" w:type="dxa"/>
            <w:tcBorders>
              <w:top w:val="nil"/>
              <w:left w:val="single" w:sz="6" w:space="0" w:color="auto"/>
            </w:tcBorders>
          </w:tcPr>
          <w:p w:rsidR="000A2908" w:rsidRPr="005E16C7" w:rsidRDefault="000A2908" w:rsidP="00C10F17">
            <w:pPr>
              <w:pStyle w:val="TAC"/>
            </w:pPr>
          </w:p>
        </w:tc>
        <w:tc>
          <w:tcPr>
            <w:tcW w:w="1104" w:type="dxa"/>
            <w:tcBorders>
              <w:right w:val="single" w:sz="4" w:space="0" w:color="auto"/>
            </w:tcBorders>
          </w:tcPr>
          <w:p w:rsidR="000A2908" w:rsidRPr="005E16C7" w:rsidRDefault="000A2908" w:rsidP="00C10F17">
            <w:pPr>
              <w:pStyle w:val="TAC"/>
            </w:pPr>
            <w:r w:rsidRPr="005E16C7">
              <w:t>3 to 4</w:t>
            </w:r>
          </w:p>
        </w:tc>
        <w:tc>
          <w:tcPr>
            <w:tcW w:w="4710" w:type="dxa"/>
            <w:gridSpan w:val="8"/>
            <w:tcBorders>
              <w:top w:val="single" w:sz="4" w:space="0" w:color="auto"/>
              <w:left w:val="single" w:sz="4" w:space="0" w:color="auto"/>
              <w:bottom w:val="single" w:sz="4" w:space="0" w:color="auto"/>
              <w:right w:val="single" w:sz="4" w:space="0" w:color="auto"/>
            </w:tcBorders>
          </w:tcPr>
          <w:p w:rsidR="000A2908" w:rsidRPr="005E16C7" w:rsidRDefault="000A2908" w:rsidP="00C10F17">
            <w:pPr>
              <w:pStyle w:val="TAC"/>
              <w:rPr>
                <w:lang w:eastAsia="zh-CN"/>
              </w:rPr>
            </w:pPr>
            <w:r w:rsidRPr="005E16C7">
              <w:t>Length = n</w:t>
            </w:r>
          </w:p>
        </w:tc>
        <w:tc>
          <w:tcPr>
            <w:tcW w:w="588" w:type="dxa"/>
            <w:tcBorders>
              <w:left w:val="single" w:sz="4" w:space="0" w:color="auto"/>
            </w:tcBorders>
          </w:tcPr>
          <w:p w:rsidR="000A2908" w:rsidRPr="005E16C7" w:rsidRDefault="000A2908" w:rsidP="00C10F17">
            <w:pPr>
              <w:pStyle w:val="TAC"/>
            </w:pPr>
          </w:p>
        </w:tc>
      </w:tr>
      <w:tr w:rsidR="000A2908" w:rsidRPr="005E16C7" w:rsidTr="00C10F17">
        <w:tblPrEx>
          <w:tblCellMar>
            <w:top w:w="0" w:type="dxa"/>
            <w:bottom w:w="0" w:type="dxa"/>
          </w:tblCellMar>
        </w:tblPrEx>
        <w:trPr>
          <w:jc w:val="center"/>
        </w:trPr>
        <w:tc>
          <w:tcPr>
            <w:tcW w:w="151" w:type="dxa"/>
            <w:tcBorders>
              <w:top w:val="nil"/>
              <w:left w:val="single" w:sz="6" w:space="0" w:color="auto"/>
              <w:bottom w:val="nil"/>
            </w:tcBorders>
          </w:tcPr>
          <w:p w:rsidR="000A2908" w:rsidRPr="005E16C7" w:rsidRDefault="000A2908" w:rsidP="00C10F17">
            <w:pPr>
              <w:pStyle w:val="TAC"/>
            </w:pPr>
          </w:p>
        </w:tc>
        <w:tc>
          <w:tcPr>
            <w:tcW w:w="1104" w:type="dxa"/>
            <w:tcBorders>
              <w:bottom w:val="nil"/>
              <w:right w:val="single" w:sz="4" w:space="0" w:color="auto"/>
            </w:tcBorders>
          </w:tcPr>
          <w:p w:rsidR="000A2908" w:rsidRPr="005E16C7" w:rsidRDefault="000A2908" w:rsidP="00C10F17">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 xml:space="preserve">5 </w:t>
            </w:r>
          </w:p>
        </w:tc>
        <w:tc>
          <w:tcPr>
            <w:tcW w:w="2355" w:type="dxa"/>
            <w:gridSpan w:val="4"/>
            <w:tcBorders>
              <w:top w:val="single" w:sz="4" w:space="0" w:color="auto"/>
              <w:left w:val="single" w:sz="4" w:space="0" w:color="auto"/>
              <w:bottom w:val="single" w:sz="4" w:space="0" w:color="auto"/>
              <w:right w:val="single" w:sz="4" w:space="0" w:color="auto"/>
            </w:tcBorders>
          </w:tcPr>
          <w:p w:rsidR="000A2908" w:rsidRPr="005E16C7" w:rsidRDefault="000A2908" w:rsidP="00C10F17">
            <w:pPr>
              <w:pStyle w:val="TAC"/>
              <w:rPr>
                <w:lang w:eastAsia="zh-CN"/>
              </w:rPr>
            </w:pPr>
            <w:r w:rsidRPr="005E16C7">
              <w:rPr>
                <w:lang w:eastAsia="zh-CN"/>
              </w:rPr>
              <w:t>Spare</w:t>
            </w:r>
          </w:p>
        </w:tc>
        <w:tc>
          <w:tcPr>
            <w:tcW w:w="589" w:type="dxa"/>
            <w:tcBorders>
              <w:top w:val="single" w:sz="4" w:space="0" w:color="auto"/>
              <w:left w:val="single" w:sz="4" w:space="0" w:color="auto"/>
              <w:bottom w:val="single" w:sz="4" w:space="0" w:color="auto"/>
              <w:right w:val="single" w:sz="4" w:space="0" w:color="auto"/>
            </w:tcBorders>
          </w:tcPr>
          <w:p w:rsidR="000A2908" w:rsidRPr="005E16C7" w:rsidRDefault="000A2908" w:rsidP="00C10F17">
            <w:pPr>
              <w:pStyle w:val="TAC"/>
              <w:rPr>
                <w:lang w:eastAsia="zh-CN"/>
              </w:rPr>
            </w:pPr>
            <w:r w:rsidRPr="005E16C7">
              <w:rPr>
                <w:lang w:eastAsia="zh-CN"/>
              </w:rPr>
              <w:t>CHID</w:t>
            </w:r>
          </w:p>
        </w:tc>
        <w:tc>
          <w:tcPr>
            <w:tcW w:w="589" w:type="dxa"/>
            <w:tcBorders>
              <w:top w:val="single" w:sz="4" w:space="0" w:color="auto"/>
              <w:left w:val="single" w:sz="4" w:space="0" w:color="auto"/>
              <w:bottom w:val="single" w:sz="4" w:space="0" w:color="auto"/>
              <w:right w:val="single" w:sz="4" w:space="0" w:color="auto"/>
            </w:tcBorders>
          </w:tcPr>
          <w:p w:rsidR="000A2908" w:rsidRPr="005E16C7" w:rsidRDefault="000A2908" w:rsidP="00C10F17">
            <w:pPr>
              <w:pStyle w:val="TAC"/>
              <w:rPr>
                <w:lang w:eastAsia="zh-CN"/>
              </w:rPr>
            </w:pPr>
            <w:r w:rsidRPr="005E16C7">
              <w:rPr>
                <w:lang w:eastAsia="zh-CN"/>
              </w:rPr>
              <w:t>CH</w:t>
            </w:r>
          </w:p>
        </w:tc>
        <w:tc>
          <w:tcPr>
            <w:tcW w:w="588" w:type="dxa"/>
            <w:tcBorders>
              <w:top w:val="single" w:sz="4" w:space="0" w:color="auto"/>
              <w:left w:val="single" w:sz="4" w:space="0" w:color="auto"/>
              <w:bottom w:val="single" w:sz="4" w:space="0" w:color="auto"/>
              <w:right w:val="single" w:sz="4" w:space="0" w:color="auto"/>
            </w:tcBorders>
          </w:tcPr>
          <w:p w:rsidR="000A2908" w:rsidRPr="005E16C7" w:rsidRDefault="000A2908" w:rsidP="00C10F17">
            <w:pPr>
              <w:pStyle w:val="TAC"/>
              <w:rPr>
                <w:lang w:eastAsia="zh-CN"/>
              </w:rPr>
            </w:pPr>
            <w:r w:rsidRPr="005E16C7">
              <w:rPr>
                <w:lang w:eastAsia="zh-CN"/>
              </w:rPr>
              <w:t>V6</w:t>
            </w:r>
          </w:p>
        </w:tc>
        <w:tc>
          <w:tcPr>
            <w:tcW w:w="589" w:type="dxa"/>
            <w:tcBorders>
              <w:top w:val="single" w:sz="4" w:space="0" w:color="auto"/>
              <w:left w:val="single" w:sz="4" w:space="0" w:color="auto"/>
              <w:bottom w:val="single" w:sz="4" w:space="0" w:color="auto"/>
              <w:right w:val="single" w:sz="4" w:space="0" w:color="auto"/>
            </w:tcBorders>
          </w:tcPr>
          <w:p w:rsidR="000A2908" w:rsidRPr="005E16C7" w:rsidRDefault="000A2908" w:rsidP="00C10F17">
            <w:pPr>
              <w:pStyle w:val="TAC"/>
              <w:rPr>
                <w:lang w:eastAsia="zh-CN"/>
              </w:rPr>
            </w:pPr>
            <w:r w:rsidRPr="005E16C7">
              <w:rPr>
                <w:lang w:eastAsia="zh-CN"/>
              </w:rPr>
              <w:t>V4</w:t>
            </w:r>
          </w:p>
        </w:tc>
        <w:tc>
          <w:tcPr>
            <w:tcW w:w="588" w:type="dxa"/>
            <w:tcBorders>
              <w:left w:val="single" w:sz="4" w:space="0" w:color="auto"/>
              <w:bottom w:val="nil"/>
            </w:tcBorders>
          </w:tcPr>
          <w:p w:rsidR="000A2908" w:rsidRPr="005E16C7" w:rsidRDefault="000A2908" w:rsidP="00C10F17">
            <w:pPr>
              <w:pStyle w:val="TAC"/>
            </w:pPr>
          </w:p>
        </w:tc>
      </w:tr>
      <w:tr w:rsidR="000A2908" w:rsidRPr="005E16C7" w:rsidTr="00C10F17">
        <w:tblPrEx>
          <w:tblCellMar>
            <w:top w:w="0" w:type="dxa"/>
            <w:bottom w:w="0" w:type="dxa"/>
          </w:tblCellMar>
        </w:tblPrEx>
        <w:trPr>
          <w:jc w:val="center"/>
        </w:trPr>
        <w:tc>
          <w:tcPr>
            <w:tcW w:w="151" w:type="dxa"/>
            <w:tcBorders>
              <w:top w:val="nil"/>
              <w:left w:val="single" w:sz="6" w:space="0" w:color="auto"/>
              <w:bottom w:val="nil"/>
            </w:tcBorders>
          </w:tcPr>
          <w:p w:rsidR="000A2908" w:rsidRPr="005E16C7" w:rsidRDefault="000A2908" w:rsidP="00C10F17">
            <w:pPr>
              <w:pStyle w:val="TAC"/>
            </w:pPr>
          </w:p>
        </w:tc>
        <w:tc>
          <w:tcPr>
            <w:tcW w:w="1104" w:type="dxa"/>
            <w:tcBorders>
              <w:bottom w:val="nil"/>
              <w:right w:val="single" w:sz="4" w:space="0" w:color="auto"/>
            </w:tcBorders>
          </w:tcPr>
          <w:p w:rsidR="000A2908" w:rsidRPr="005E16C7" w:rsidRDefault="000A2908" w:rsidP="00C10F17">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 xml:space="preserve">6 to 9 </w:t>
            </w:r>
          </w:p>
        </w:tc>
        <w:tc>
          <w:tcPr>
            <w:tcW w:w="4710" w:type="dxa"/>
            <w:gridSpan w:val="8"/>
            <w:tcBorders>
              <w:top w:val="single" w:sz="4" w:space="0" w:color="auto"/>
              <w:left w:val="single" w:sz="4" w:space="0" w:color="auto"/>
              <w:bottom w:val="single" w:sz="4" w:space="0" w:color="auto"/>
              <w:right w:val="single" w:sz="4" w:space="0" w:color="auto"/>
            </w:tcBorders>
          </w:tcPr>
          <w:p w:rsidR="000A2908" w:rsidRPr="005E16C7" w:rsidRDefault="000A2908" w:rsidP="00C10F17">
            <w:pPr>
              <w:pStyle w:val="TAC"/>
              <w:rPr>
                <w:lang w:eastAsia="zh-CN"/>
              </w:rPr>
            </w:pPr>
            <w:r w:rsidRPr="005E16C7">
              <w:rPr>
                <w:lang w:eastAsia="zh-CN"/>
              </w:rPr>
              <w:t>TEID</w:t>
            </w:r>
          </w:p>
        </w:tc>
        <w:tc>
          <w:tcPr>
            <w:tcW w:w="588" w:type="dxa"/>
            <w:tcBorders>
              <w:left w:val="single" w:sz="4" w:space="0" w:color="auto"/>
              <w:bottom w:val="nil"/>
            </w:tcBorders>
          </w:tcPr>
          <w:p w:rsidR="000A2908" w:rsidRPr="005E16C7" w:rsidRDefault="000A2908" w:rsidP="00C10F17">
            <w:pPr>
              <w:pStyle w:val="TAC"/>
            </w:pPr>
          </w:p>
        </w:tc>
      </w:tr>
      <w:tr w:rsidR="000A2908" w:rsidRPr="005E16C7" w:rsidTr="00C10F17">
        <w:tblPrEx>
          <w:tblCellMar>
            <w:top w:w="0" w:type="dxa"/>
            <w:bottom w:w="0" w:type="dxa"/>
          </w:tblCellMar>
        </w:tblPrEx>
        <w:trPr>
          <w:jc w:val="center"/>
        </w:trPr>
        <w:tc>
          <w:tcPr>
            <w:tcW w:w="151" w:type="dxa"/>
            <w:tcBorders>
              <w:top w:val="nil"/>
              <w:left w:val="single" w:sz="6" w:space="0" w:color="auto"/>
              <w:bottom w:val="nil"/>
            </w:tcBorders>
          </w:tcPr>
          <w:p w:rsidR="000A2908" w:rsidRPr="005E16C7" w:rsidRDefault="000A2908" w:rsidP="00C10F17">
            <w:pPr>
              <w:pStyle w:val="TAC"/>
            </w:pPr>
          </w:p>
        </w:tc>
        <w:tc>
          <w:tcPr>
            <w:tcW w:w="1104" w:type="dxa"/>
            <w:tcBorders>
              <w:bottom w:val="nil"/>
              <w:right w:val="single" w:sz="4" w:space="0" w:color="auto"/>
            </w:tcBorders>
          </w:tcPr>
          <w:p w:rsidR="000A2908" w:rsidRPr="005E16C7" w:rsidRDefault="000A2908" w:rsidP="00C10F17">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 xml:space="preserve">m to (m+3) </w:t>
            </w:r>
          </w:p>
        </w:tc>
        <w:tc>
          <w:tcPr>
            <w:tcW w:w="4710" w:type="dxa"/>
            <w:gridSpan w:val="8"/>
            <w:tcBorders>
              <w:top w:val="single" w:sz="4" w:space="0" w:color="auto"/>
              <w:left w:val="single" w:sz="4" w:space="0" w:color="auto"/>
              <w:bottom w:val="single" w:sz="4" w:space="0" w:color="auto"/>
              <w:right w:val="single" w:sz="4" w:space="0" w:color="auto"/>
            </w:tcBorders>
          </w:tcPr>
          <w:p w:rsidR="000A2908" w:rsidRPr="005E16C7" w:rsidRDefault="000A2908" w:rsidP="00C10F17">
            <w:pPr>
              <w:pStyle w:val="TAC"/>
              <w:rPr>
                <w:lang w:eastAsia="zh-CN"/>
              </w:rPr>
            </w:pPr>
            <w:r w:rsidRPr="005E16C7">
              <w:rPr>
                <w:lang w:eastAsia="zh-CN"/>
              </w:rPr>
              <w:t>IPv4 address</w:t>
            </w:r>
          </w:p>
        </w:tc>
        <w:tc>
          <w:tcPr>
            <w:tcW w:w="588" w:type="dxa"/>
            <w:tcBorders>
              <w:left w:val="single" w:sz="4" w:space="0" w:color="auto"/>
              <w:bottom w:val="nil"/>
            </w:tcBorders>
          </w:tcPr>
          <w:p w:rsidR="000A2908" w:rsidRPr="005E16C7" w:rsidRDefault="000A2908" w:rsidP="00C10F17">
            <w:pPr>
              <w:pStyle w:val="TAC"/>
            </w:pPr>
          </w:p>
        </w:tc>
      </w:tr>
      <w:tr w:rsidR="000A2908" w:rsidRPr="005E16C7" w:rsidTr="00C10F17">
        <w:tblPrEx>
          <w:tblCellMar>
            <w:top w:w="0" w:type="dxa"/>
            <w:bottom w:w="0" w:type="dxa"/>
          </w:tblCellMar>
        </w:tblPrEx>
        <w:trPr>
          <w:jc w:val="center"/>
        </w:trPr>
        <w:tc>
          <w:tcPr>
            <w:tcW w:w="151" w:type="dxa"/>
            <w:tcBorders>
              <w:top w:val="nil"/>
              <w:left w:val="single" w:sz="6" w:space="0" w:color="auto"/>
              <w:bottom w:val="nil"/>
            </w:tcBorders>
          </w:tcPr>
          <w:p w:rsidR="000A2908" w:rsidRPr="005E16C7" w:rsidRDefault="000A2908" w:rsidP="00C10F17">
            <w:pPr>
              <w:pStyle w:val="TAC"/>
            </w:pPr>
          </w:p>
        </w:tc>
        <w:tc>
          <w:tcPr>
            <w:tcW w:w="1104" w:type="dxa"/>
            <w:tcBorders>
              <w:bottom w:val="nil"/>
              <w:right w:val="single" w:sz="4" w:space="0" w:color="auto"/>
            </w:tcBorders>
          </w:tcPr>
          <w:p w:rsidR="000A2908" w:rsidRPr="005E16C7" w:rsidRDefault="000A2908" w:rsidP="00C10F17">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 xml:space="preserve">p to (p+15) </w:t>
            </w:r>
          </w:p>
        </w:tc>
        <w:tc>
          <w:tcPr>
            <w:tcW w:w="4710" w:type="dxa"/>
            <w:gridSpan w:val="8"/>
            <w:tcBorders>
              <w:top w:val="single" w:sz="4" w:space="0" w:color="auto"/>
              <w:left w:val="single" w:sz="4" w:space="0" w:color="auto"/>
              <w:bottom w:val="single" w:sz="4" w:space="0" w:color="auto"/>
              <w:right w:val="single" w:sz="4" w:space="0" w:color="auto"/>
            </w:tcBorders>
          </w:tcPr>
          <w:p w:rsidR="000A2908" w:rsidRPr="005E16C7" w:rsidRDefault="000A2908" w:rsidP="00C10F17">
            <w:pPr>
              <w:pStyle w:val="TAC"/>
              <w:rPr>
                <w:lang w:eastAsia="zh-CN"/>
              </w:rPr>
            </w:pPr>
            <w:r w:rsidRPr="005E16C7">
              <w:rPr>
                <w:lang w:eastAsia="zh-CN"/>
              </w:rPr>
              <w:t>IPv6 address</w:t>
            </w:r>
          </w:p>
        </w:tc>
        <w:tc>
          <w:tcPr>
            <w:tcW w:w="588" w:type="dxa"/>
            <w:tcBorders>
              <w:left w:val="single" w:sz="4" w:space="0" w:color="auto"/>
              <w:bottom w:val="nil"/>
            </w:tcBorders>
          </w:tcPr>
          <w:p w:rsidR="000A2908" w:rsidRPr="005E16C7" w:rsidRDefault="000A2908" w:rsidP="00C10F17">
            <w:pPr>
              <w:pStyle w:val="TAC"/>
            </w:pPr>
          </w:p>
        </w:tc>
      </w:tr>
      <w:tr w:rsidR="000A2908" w:rsidRPr="005E16C7" w:rsidTr="00C10F17">
        <w:tblPrEx>
          <w:tblCellMar>
            <w:top w:w="0" w:type="dxa"/>
            <w:bottom w:w="0" w:type="dxa"/>
          </w:tblCellMar>
        </w:tblPrEx>
        <w:trPr>
          <w:jc w:val="center"/>
        </w:trPr>
        <w:tc>
          <w:tcPr>
            <w:tcW w:w="151" w:type="dxa"/>
            <w:tcBorders>
              <w:top w:val="nil"/>
              <w:left w:val="single" w:sz="6" w:space="0" w:color="auto"/>
              <w:bottom w:val="nil"/>
            </w:tcBorders>
          </w:tcPr>
          <w:p w:rsidR="000A2908" w:rsidRPr="005E16C7" w:rsidRDefault="000A2908" w:rsidP="00C10F17">
            <w:pPr>
              <w:pStyle w:val="TAC"/>
            </w:pPr>
          </w:p>
        </w:tc>
        <w:tc>
          <w:tcPr>
            <w:tcW w:w="1104" w:type="dxa"/>
            <w:tcBorders>
              <w:bottom w:val="nil"/>
              <w:right w:val="single" w:sz="4" w:space="0" w:color="auto"/>
            </w:tcBorders>
          </w:tcPr>
          <w:p w:rsidR="000A2908" w:rsidRPr="005E16C7" w:rsidRDefault="000A2908" w:rsidP="00C10F17">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 xml:space="preserve">q </w:t>
            </w:r>
          </w:p>
        </w:tc>
        <w:tc>
          <w:tcPr>
            <w:tcW w:w="4710" w:type="dxa"/>
            <w:gridSpan w:val="8"/>
            <w:tcBorders>
              <w:top w:val="single" w:sz="4" w:space="0" w:color="auto"/>
              <w:left w:val="single" w:sz="4" w:space="0" w:color="auto"/>
              <w:bottom w:val="single" w:sz="4" w:space="0" w:color="auto"/>
              <w:right w:val="single" w:sz="4" w:space="0" w:color="auto"/>
            </w:tcBorders>
          </w:tcPr>
          <w:p w:rsidR="000A2908" w:rsidRPr="005E16C7" w:rsidRDefault="000A2908" w:rsidP="00C10F17">
            <w:pPr>
              <w:pStyle w:val="TAC"/>
              <w:rPr>
                <w:lang w:eastAsia="zh-CN"/>
              </w:rPr>
            </w:pPr>
            <w:r w:rsidRPr="005E16C7">
              <w:rPr>
                <w:lang w:eastAsia="zh-CN"/>
              </w:rPr>
              <w:t>CHOOSE ID</w:t>
            </w:r>
          </w:p>
        </w:tc>
        <w:tc>
          <w:tcPr>
            <w:tcW w:w="588" w:type="dxa"/>
            <w:tcBorders>
              <w:left w:val="single" w:sz="4" w:space="0" w:color="auto"/>
              <w:bottom w:val="nil"/>
            </w:tcBorders>
          </w:tcPr>
          <w:p w:rsidR="000A2908" w:rsidRPr="005E16C7" w:rsidRDefault="000A2908" w:rsidP="00C10F17">
            <w:pPr>
              <w:pStyle w:val="TAC"/>
            </w:pPr>
          </w:p>
        </w:tc>
      </w:tr>
      <w:tr w:rsidR="000A2908" w:rsidRPr="005E16C7" w:rsidTr="00C10F17">
        <w:tblPrEx>
          <w:tblCellMar>
            <w:top w:w="0" w:type="dxa"/>
            <w:bottom w:w="0" w:type="dxa"/>
          </w:tblCellMar>
        </w:tblPrEx>
        <w:trPr>
          <w:jc w:val="center"/>
        </w:trPr>
        <w:tc>
          <w:tcPr>
            <w:tcW w:w="151" w:type="dxa"/>
            <w:tcBorders>
              <w:top w:val="nil"/>
              <w:left w:val="single" w:sz="6" w:space="0" w:color="auto"/>
              <w:bottom w:val="single" w:sz="4" w:space="0" w:color="auto"/>
            </w:tcBorders>
          </w:tcPr>
          <w:p w:rsidR="000A2908" w:rsidRPr="005E16C7" w:rsidRDefault="000A2908" w:rsidP="00C10F17">
            <w:pPr>
              <w:pStyle w:val="TAC"/>
            </w:pPr>
          </w:p>
        </w:tc>
        <w:tc>
          <w:tcPr>
            <w:tcW w:w="1104" w:type="dxa"/>
            <w:tcBorders>
              <w:top w:val="nil"/>
              <w:bottom w:val="single" w:sz="4" w:space="0" w:color="auto"/>
              <w:right w:val="single" w:sz="4" w:space="0" w:color="auto"/>
            </w:tcBorders>
          </w:tcPr>
          <w:p w:rsidR="000A2908" w:rsidRPr="005E16C7" w:rsidRDefault="000A2908" w:rsidP="00C10F17">
            <w:pPr>
              <w:pStyle w:val="TAC"/>
            </w:pPr>
            <w:r w:rsidRPr="005E16C7">
              <w:rPr>
                <w:lang w:eastAsia="zh-CN"/>
              </w:rPr>
              <w:t>k</w:t>
            </w:r>
            <w:r w:rsidRPr="005E16C7">
              <w:t xml:space="preserve"> to (n+4)</w:t>
            </w:r>
          </w:p>
        </w:tc>
        <w:tc>
          <w:tcPr>
            <w:tcW w:w="4710" w:type="dxa"/>
            <w:gridSpan w:val="8"/>
            <w:tcBorders>
              <w:top w:val="single" w:sz="4" w:space="0" w:color="auto"/>
              <w:left w:val="single" w:sz="4" w:space="0" w:color="auto"/>
              <w:bottom w:val="single" w:sz="4" w:space="0" w:color="auto"/>
              <w:right w:val="single" w:sz="4" w:space="0" w:color="auto"/>
            </w:tcBorders>
          </w:tcPr>
          <w:p w:rsidR="000A2908" w:rsidRPr="005E16C7" w:rsidRDefault="000A2908" w:rsidP="00C10F17">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0A2908" w:rsidRPr="005E16C7" w:rsidRDefault="000A2908" w:rsidP="00C10F17">
            <w:pPr>
              <w:pStyle w:val="TAC"/>
            </w:pPr>
          </w:p>
        </w:tc>
      </w:tr>
    </w:tbl>
    <w:p w:rsidR="000A2908" w:rsidRPr="005E16C7" w:rsidRDefault="000A2908" w:rsidP="000A2908">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3</w:t>
      </w:r>
      <w:r w:rsidRPr="005E16C7">
        <w:rPr>
          <w:lang w:eastAsia="zh-CN"/>
        </w:rPr>
        <w:t>-</w:t>
      </w:r>
      <w:r w:rsidRPr="005E16C7">
        <w:rPr>
          <w:lang w:eastAsia="ja-JP"/>
        </w:rPr>
        <w:t>1</w:t>
      </w:r>
      <w:r w:rsidRPr="005E16C7">
        <w:t xml:space="preserve">: </w:t>
      </w:r>
      <w:r w:rsidRPr="005E16C7">
        <w:rPr>
          <w:lang w:eastAsia="ja-JP"/>
        </w:rPr>
        <w:t>F-TEID</w:t>
      </w:r>
    </w:p>
    <w:p w:rsidR="000A2908" w:rsidRPr="005E16C7" w:rsidRDefault="000A2908" w:rsidP="000A2908">
      <w:r w:rsidRPr="005E16C7">
        <w:t>The following flags are coded within Octet 5:</w:t>
      </w:r>
    </w:p>
    <w:p w:rsidR="000A2908" w:rsidRPr="005E16C7" w:rsidRDefault="000A2908" w:rsidP="000A2908">
      <w:pPr>
        <w:pStyle w:val="B1"/>
      </w:pPr>
      <w:r w:rsidRPr="005E16C7">
        <w:t>-</w:t>
      </w:r>
      <w:r w:rsidRPr="005E16C7">
        <w:tab/>
        <w:t>Bit 1 – V4: If this bit is set to "1" and the CH bit is not set, then the IPv4 address field shall be present, otherwise the IPv4 address field shall not be present.</w:t>
      </w:r>
    </w:p>
    <w:p w:rsidR="000A2908" w:rsidRPr="005E16C7" w:rsidRDefault="000A2908" w:rsidP="000A2908">
      <w:pPr>
        <w:pStyle w:val="B1"/>
      </w:pPr>
      <w:r w:rsidRPr="005E16C7">
        <w:t>-</w:t>
      </w:r>
      <w:r w:rsidRPr="005E16C7">
        <w:tab/>
        <w:t>Bit 2 – V6: If this bit is set to "1" and the CH bit is not set, then the IPv6 address field shall be present, otherwise the IPv6 address field shall not be present.</w:t>
      </w:r>
    </w:p>
    <w:p w:rsidR="000A2908" w:rsidRPr="005E16C7" w:rsidRDefault="000A2908" w:rsidP="000A2908">
      <w:pPr>
        <w:pStyle w:val="B1"/>
      </w:pPr>
      <w:r w:rsidRPr="005E16C7">
        <w:t>-</w:t>
      </w:r>
      <w:r w:rsidRPr="005E16C7">
        <w:tab/>
        <w:t>Bit 3 – CH (CHOOSE): If this bit is set to "1", then the TEID, IPv4 address and IPv6 address fields shall not be present and the UP function shall assign an F-TEID with an IP4 or an IPv6 address if the V4 or V6 bit is set respectively. This bit shall only be set by the CP function.</w:t>
      </w:r>
    </w:p>
    <w:p w:rsidR="000A2908" w:rsidRPr="005E16C7" w:rsidRDefault="000A2908" w:rsidP="000A2908">
      <w:pPr>
        <w:pStyle w:val="B1"/>
      </w:pPr>
      <w:r w:rsidRPr="005E16C7">
        <w:t>-</w:t>
      </w:r>
      <w:r w:rsidRPr="005E16C7">
        <w:tab/>
        <w:t xml:space="preserve">Bit 4 – CHID (CHOOSE ID): If this bit is set to "1", then the UP function shall assign the same F-TEID to the PDRs requested to be created in a </w:t>
      </w:r>
      <w:r w:rsidR="007F4E06" w:rsidRPr="005E16C7">
        <w:t xml:space="preserve">PFCP </w:t>
      </w:r>
      <w:r w:rsidRPr="005E16C7">
        <w:t xml:space="preserve">Session Establishment Request or </w:t>
      </w:r>
      <w:r w:rsidR="007F4E06" w:rsidRPr="005E16C7">
        <w:t xml:space="preserve">PFCP </w:t>
      </w:r>
      <w:r w:rsidRPr="005E16C7">
        <w:t>Session Modification Request with the same CHOOSE ID value. This bit may only be set to "1" if the CH bit it set to "1". This bit shall only be set by the CP function.</w:t>
      </w:r>
    </w:p>
    <w:p w:rsidR="000A2908" w:rsidRPr="005E16C7" w:rsidRDefault="000A2908" w:rsidP="000A2908">
      <w:pPr>
        <w:pStyle w:val="B1"/>
      </w:pPr>
      <w:r w:rsidRPr="005E16C7">
        <w:rPr>
          <w:noProof/>
        </w:rPr>
        <w:t>-</w:t>
      </w:r>
      <w:r w:rsidRPr="005E16C7">
        <w:rPr>
          <w:noProof/>
        </w:rPr>
        <w:tab/>
        <w:t>Bit 5 to 8: Spare, for future use and set to 0.</w:t>
      </w:r>
    </w:p>
    <w:p w:rsidR="00783076" w:rsidRPr="005E16C7" w:rsidRDefault="00783076" w:rsidP="00783076">
      <w:r w:rsidRPr="005E16C7">
        <w:t>At least one of the V4 and V6 flags shall be set to "1", and both may be set to "1" for both scenarios:</w:t>
      </w:r>
    </w:p>
    <w:p w:rsidR="00783076" w:rsidRPr="005E16C7" w:rsidRDefault="00783076" w:rsidP="005E16C7">
      <w:pPr>
        <w:pStyle w:val="B1"/>
      </w:pPr>
      <w:r w:rsidRPr="005E16C7">
        <w:t>-</w:t>
      </w:r>
      <w:r w:rsidRPr="005E16C7">
        <w:tab/>
        <w:t>when the CP function is allocating F-TEID, i.e. both IPv4 address field and IPv6 address field may be present;</w:t>
      </w:r>
    </w:p>
    <w:p w:rsidR="00783076" w:rsidRPr="005E16C7" w:rsidRDefault="00783076" w:rsidP="005E16C7">
      <w:pPr>
        <w:pStyle w:val="B1"/>
      </w:pPr>
      <w:r w:rsidRPr="005E16C7">
        <w:t>-</w:t>
      </w:r>
      <w:r w:rsidRPr="005E16C7">
        <w:tab/>
        <w:t>or when the UP function is requested to allocate the F-TEID, i.e. when CHOOSE bit is set to "1", and the IPv4 address and IPv6 address fields are not present.</w:t>
      </w:r>
    </w:p>
    <w:p w:rsidR="00783076" w:rsidRPr="005E16C7" w:rsidRDefault="00783076" w:rsidP="00783076">
      <w:r w:rsidRPr="005E16C7">
        <w:t>Octet 6 to 9 (TEID) shall be present and shall contain a GTP-U TEID, if the CH bit in octet 5 is not set. When the TEID is present, if both IPv4 and IPv6 addresses are present in the F-TEID IE, then the TEID value shall be shared by both addresses.</w:t>
      </w:r>
    </w:p>
    <w:p w:rsidR="000A2908" w:rsidRPr="005E16C7" w:rsidRDefault="000A2908" w:rsidP="000A2908">
      <w:r w:rsidRPr="005E16C7">
        <w:t>Octets "m to (m+3)" and/or "p to (p+15)" (IPv4 address / IPv6 address fields), if present, it shall contain the respective IP address values.</w:t>
      </w:r>
    </w:p>
    <w:p w:rsidR="000A2908" w:rsidRPr="005E16C7" w:rsidRDefault="000A2908" w:rsidP="000A2908">
      <w:r w:rsidRPr="005E16C7">
        <w:t>Octet q shall be present and shall contain a binary integer value if the CHID bit in octet 5 is set to "1".</w:t>
      </w:r>
    </w:p>
    <w:p w:rsidR="00044542" w:rsidRPr="005E16C7" w:rsidRDefault="00052676" w:rsidP="00044542">
      <w:pPr>
        <w:pStyle w:val="Heading3"/>
      </w:pPr>
      <w:bookmarkStart w:id="367" w:name="_Toc533195036"/>
      <w:r w:rsidRPr="005E16C7">
        <w:t>8.</w:t>
      </w:r>
      <w:r w:rsidRPr="005E16C7">
        <w:rPr>
          <w:lang w:val="en-US"/>
        </w:rPr>
        <w:t>2.</w:t>
      </w:r>
      <w:r w:rsidR="00DE3AF5" w:rsidRPr="005E16C7">
        <w:rPr>
          <w:lang w:val="en-US"/>
        </w:rPr>
        <w:t>4</w:t>
      </w:r>
      <w:r w:rsidRPr="005E16C7">
        <w:tab/>
      </w:r>
      <w:r w:rsidR="00044542" w:rsidRPr="005E16C7">
        <w:t>Network Instance</w:t>
      </w:r>
      <w:bookmarkEnd w:id="367"/>
    </w:p>
    <w:p w:rsidR="00044542" w:rsidRPr="005E16C7" w:rsidRDefault="00044542" w:rsidP="00044542">
      <w:pPr>
        <w:rPr>
          <w:lang w:eastAsia="zh-CN"/>
        </w:rPr>
      </w:pPr>
      <w:r w:rsidRPr="005E16C7">
        <w:t xml:space="preserve">The </w:t>
      </w:r>
      <w:r w:rsidRPr="005E16C7">
        <w:rPr>
          <w:lang w:val="en-US" w:eastAsia="zh-CN"/>
        </w:rPr>
        <w:t>Network Instance</w:t>
      </w:r>
      <w:r w:rsidRPr="005E16C7">
        <w:rPr>
          <w:lang w:eastAsia="ja-JP"/>
        </w:rPr>
        <w:t xml:space="preserve"> IE type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8.2.4-1</w:t>
      </w:r>
      <w:r w:rsidRPr="005E16C7">
        <w:rPr>
          <w:lang w:eastAsia="ja-JP"/>
        </w:rPr>
        <w:t xml:space="preserve">. </w:t>
      </w:r>
      <w:r w:rsidRPr="005E16C7">
        <w:rPr>
          <w:rFonts w:hint="eastAsia"/>
          <w:lang w:eastAsia="zh-CN"/>
        </w:rPr>
        <w:t>It indicates</w:t>
      </w:r>
      <w:r w:rsidRPr="005E16C7">
        <w:rPr>
          <w:lang w:eastAsia="zh-CN"/>
        </w:rPr>
        <w:t xml:space="preserve"> a Network instance.</w:t>
      </w:r>
    </w:p>
    <w:p w:rsidR="00044542" w:rsidRPr="005E16C7" w:rsidRDefault="00044542" w:rsidP="00044542">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588"/>
        <w:gridCol w:w="589"/>
        <w:gridCol w:w="588"/>
      </w:tblGrid>
      <w:tr w:rsidR="00044542" w:rsidRPr="005E16C7" w:rsidTr="00C10F17">
        <w:tblPrEx>
          <w:tblCellMar>
            <w:top w:w="0" w:type="dxa"/>
            <w:bottom w:w="0" w:type="dxa"/>
          </w:tblCellMar>
        </w:tblPrEx>
        <w:trPr>
          <w:jc w:val="center"/>
        </w:trPr>
        <w:tc>
          <w:tcPr>
            <w:tcW w:w="151" w:type="dxa"/>
            <w:tcBorders>
              <w:top w:val="single" w:sz="6" w:space="0" w:color="auto"/>
              <w:left w:val="single" w:sz="6" w:space="0" w:color="auto"/>
              <w:bottom w:val="nil"/>
            </w:tcBorders>
          </w:tcPr>
          <w:p w:rsidR="00044542" w:rsidRPr="005E16C7" w:rsidRDefault="00044542" w:rsidP="00C10F17">
            <w:pPr>
              <w:pStyle w:val="TAC"/>
            </w:pPr>
          </w:p>
        </w:tc>
        <w:tc>
          <w:tcPr>
            <w:tcW w:w="1104" w:type="dxa"/>
          </w:tcPr>
          <w:p w:rsidR="00044542" w:rsidRPr="005E16C7" w:rsidRDefault="00044542" w:rsidP="00C10F17">
            <w:pPr>
              <w:pStyle w:val="TAH"/>
            </w:pPr>
          </w:p>
        </w:tc>
        <w:tc>
          <w:tcPr>
            <w:tcW w:w="4708" w:type="dxa"/>
            <w:gridSpan w:val="8"/>
          </w:tcPr>
          <w:p w:rsidR="00044542" w:rsidRPr="005E16C7" w:rsidRDefault="00044542" w:rsidP="00C10F17">
            <w:pPr>
              <w:pStyle w:val="TAH"/>
            </w:pPr>
            <w:r w:rsidRPr="005E16C7">
              <w:t>Bits</w:t>
            </w:r>
          </w:p>
        </w:tc>
        <w:tc>
          <w:tcPr>
            <w:tcW w:w="588" w:type="dxa"/>
          </w:tcPr>
          <w:p w:rsidR="00044542" w:rsidRPr="005E16C7" w:rsidRDefault="00044542" w:rsidP="00C10F17">
            <w:pPr>
              <w:pStyle w:val="TAC"/>
            </w:pPr>
          </w:p>
        </w:tc>
      </w:tr>
      <w:tr w:rsidR="00044542" w:rsidRPr="005E16C7" w:rsidTr="00C10F17">
        <w:tblPrEx>
          <w:tblCellMar>
            <w:top w:w="0" w:type="dxa"/>
            <w:bottom w:w="0" w:type="dxa"/>
          </w:tblCellMar>
        </w:tblPrEx>
        <w:trPr>
          <w:jc w:val="center"/>
        </w:trPr>
        <w:tc>
          <w:tcPr>
            <w:tcW w:w="151" w:type="dxa"/>
            <w:tcBorders>
              <w:top w:val="nil"/>
              <w:left w:val="single" w:sz="6" w:space="0" w:color="auto"/>
            </w:tcBorders>
          </w:tcPr>
          <w:p w:rsidR="00044542" w:rsidRPr="005E16C7" w:rsidRDefault="00044542" w:rsidP="00C10F17">
            <w:pPr>
              <w:pStyle w:val="TAC"/>
            </w:pPr>
          </w:p>
        </w:tc>
        <w:tc>
          <w:tcPr>
            <w:tcW w:w="1104" w:type="dxa"/>
          </w:tcPr>
          <w:p w:rsidR="00044542" w:rsidRPr="005E16C7" w:rsidRDefault="00044542" w:rsidP="00C10F17">
            <w:pPr>
              <w:pStyle w:val="TAH"/>
            </w:pPr>
            <w:r w:rsidRPr="005E16C7">
              <w:t>Octets</w:t>
            </w:r>
          </w:p>
        </w:tc>
        <w:tc>
          <w:tcPr>
            <w:tcW w:w="588" w:type="dxa"/>
            <w:tcBorders>
              <w:bottom w:val="single" w:sz="4" w:space="0" w:color="auto"/>
            </w:tcBorders>
          </w:tcPr>
          <w:p w:rsidR="00044542" w:rsidRPr="005E16C7" w:rsidRDefault="00044542" w:rsidP="00C10F17">
            <w:pPr>
              <w:pStyle w:val="TAH"/>
            </w:pPr>
            <w:r w:rsidRPr="005E16C7">
              <w:t>8</w:t>
            </w:r>
          </w:p>
        </w:tc>
        <w:tc>
          <w:tcPr>
            <w:tcW w:w="588" w:type="dxa"/>
            <w:tcBorders>
              <w:bottom w:val="single" w:sz="4" w:space="0" w:color="auto"/>
            </w:tcBorders>
          </w:tcPr>
          <w:p w:rsidR="00044542" w:rsidRPr="005E16C7" w:rsidRDefault="00044542" w:rsidP="00C10F17">
            <w:pPr>
              <w:pStyle w:val="TAH"/>
            </w:pPr>
            <w:r w:rsidRPr="005E16C7">
              <w:t>7</w:t>
            </w:r>
          </w:p>
        </w:tc>
        <w:tc>
          <w:tcPr>
            <w:tcW w:w="589" w:type="dxa"/>
            <w:tcBorders>
              <w:bottom w:val="single" w:sz="4" w:space="0" w:color="auto"/>
            </w:tcBorders>
          </w:tcPr>
          <w:p w:rsidR="00044542" w:rsidRPr="005E16C7" w:rsidRDefault="00044542" w:rsidP="00C10F17">
            <w:pPr>
              <w:pStyle w:val="TAH"/>
            </w:pPr>
            <w:r w:rsidRPr="005E16C7">
              <w:t>6</w:t>
            </w:r>
          </w:p>
        </w:tc>
        <w:tc>
          <w:tcPr>
            <w:tcW w:w="589" w:type="dxa"/>
            <w:tcBorders>
              <w:bottom w:val="single" w:sz="4" w:space="0" w:color="auto"/>
            </w:tcBorders>
          </w:tcPr>
          <w:p w:rsidR="00044542" w:rsidRPr="005E16C7" w:rsidRDefault="00044542" w:rsidP="00C10F17">
            <w:pPr>
              <w:pStyle w:val="TAH"/>
            </w:pPr>
            <w:r w:rsidRPr="005E16C7">
              <w:t>5</w:t>
            </w:r>
          </w:p>
        </w:tc>
        <w:tc>
          <w:tcPr>
            <w:tcW w:w="589" w:type="dxa"/>
            <w:tcBorders>
              <w:bottom w:val="single" w:sz="4" w:space="0" w:color="auto"/>
            </w:tcBorders>
          </w:tcPr>
          <w:p w:rsidR="00044542" w:rsidRPr="005E16C7" w:rsidRDefault="00044542" w:rsidP="00C10F17">
            <w:pPr>
              <w:pStyle w:val="TAH"/>
            </w:pPr>
            <w:r w:rsidRPr="005E16C7">
              <w:t>4</w:t>
            </w:r>
          </w:p>
        </w:tc>
        <w:tc>
          <w:tcPr>
            <w:tcW w:w="588" w:type="dxa"/>
            <w:tcBorders>
              <w:bottom w:val="single" w:sz="4" w:space="0" w:color="auto"/>
            </w:tcBorders>
          </w:tcPr>
          <w:p w:rsidR="00044542" w:rsidRPr="005E16C7" w:rsidRDefault="00044542" w:rsidP="00C10F17">
            <w:pPr>
              <w:pStyle w:val="TAH"/>
            </w:pPr>
            <w:r w:rsidRPr="005E16C7">
              <w:t>3</w:t>
            </w:r>
          </w:p>
        </w:tc>
        <w:tc>
          <w:tcPr>
            <w:tcW w:w="588" w:type="dxa"/>
            <w:tcBorders>
              <w:bottom w:val="single" w:sz="4" w:space="0" w:color="auto"/>
            </w:tcBorders>
          </w:tcPr>
          <w:p w:rsidR="00044542" w:rsidRPr="005E16C7" w:rsidRDefault="00044542" w:rsidP="00C10F17">
            <w:pPr>
              <w:pStyle w:val="TAH"/>
            </w:pPr>
            <w:r w:rsidRPr="005E16C7">
              <w:t>2</w:t>
            </w:r>
          </w:p>
        </w:tc>
        <w:tc>
          <w:tcPr>
            <w:tcW w:w="589" w:type="dxa"/>
            <w:tcBorders>
              <w:bottom w:val="single" w:sz="4" w:space="0" w:color="auto"/>
            </w:tcBorders>
          </w:tcPr>
          <w:p w:rsidR="00044542" w:rsidRPr="005E16C7" w:rsidRDefault="00044542" w:rsidP="00C10F17">
            <w:pPr>
              <w:pStyle w:val="TAH"/>
            </w:pPr>
            <w:r w:rsidRPr="005E16C7">
              <w:t>1</w:t>
            </w:r>
          </w:p>
        </w:tc>
        <w:tc>
          <w:tcPr>
            <w:tcW w:w="588" w:type="dxa"/>
          </w:tcPr>
          <w:p w:rsidR="00044542" w:rsidRPr="005E16C7" w:rsidRDefault="00044542" w:rsidP="00C10F17">
            <w:pPr>
              <w:pStyle w:val="TAC"/>
            </w:pPr>
          </w:p>
        </w:tc>
      </w:tr>
      <w:tr w:rsidR="00044542" w:rsidRPr="005E16C7" w:rsidTr="00C10F17">
        <w:tblPrEx>
          <w:tblCellMar>
            <w:top w:w="0" w:type="dxa"/>
            <w:bottom w:w="0" w:type="dxa"/>
          </w:tblCellMar>
        </w:tblPrEx>
        <w:trPr>
          <w:jc w:val="center"/>
        </w:trPr>
        <w:tc>
          <w:tcPr>
            <w:tcW w:w="151" w:type="dxa"/>
            <w:tcBorders>
              <w:top w:val="nil"/>
              <w:left w:val="single" w:sz="6" w:space="0" w:color="auto"/>
            </w:tcBorders>
          </w:tcPr>
          <w:p w:rsidR="00044542" w:rsidRPr="005E16C7" w:rsidRDefault="00044542" w:rsidP="00C10F17">
            <w:pPr>
              <w:pStyle w:val="TAC"/>
            </w:pPr>
          </w:p>
        </w:tc>
        <w:tc>
          <w:tcPr>
            <w:tcW w:w="1104" w:type="dxa"/>
            <w:tcBorders>
              <w:right w:val="single" w:sz="4" w:space="0" w:color="auto"/>
            </w:tcBorders>
          </w:tcPr>
          <w:p w:rsidR="00044542" w:rsidRPr="005E16C7" w:rsidRDefault="00044542" w:rsidP="00C10F17">
            <w:pPr>
              <w:pStyle w:val="TAC"/>
            </w:pPr>
            <w:r w:rsidRPr="005E16C7">
              <w:t>1 to 2</w:t>
            </w:r>
          </w:p>
        </w:tc>
        <w:tc>
          <w:tcPr>
            <w:tcW w:w="4708" w:type="dxa"/>
            <w:gridSpan w:val="8"/>
            <w:tcBorders>
              <w:top w:val="single" w:sz="4" w:space="0" w:color="auto"/>
              <w:left w:val="single" w:sz="4" w:space="0" w:color="auto"/>
              <w:bottom w:val="single" w:sz="4" w:space="0" w:color="auto"/>
              <w:right w:val="single" w:sz="4" w:space="0" w:color="auto"/>
            </w:tcBorders>
          </w:tcPr>
          <w:p w:rsidR="00044542" w:rsidRPr="005E16C7" w:rsidRDefault="00044542" w:rsidP="00C10F17">
            <w:pPr>
              <w:pStyle w:val="TAC"/>
            </w:pPr>
            <w:r w:rsidRPr="005E16C7">
              <w:t>Type = 22 (decimal)</w:t>
            </w:r>
          </w:p>
        </w:tc>
        <w:tc>
          <w:tcPr>
            <w:tcW w:w="588" w:type="dxa"/>
            <w:tcBorders>
              <w:left w:val="single" w:sz="4" w:space="0" w:color="auto"/>
            </w:tcBorders>
          </w:tcPr>
          <w:p w:rsidR="00044542" w:rsidRPr="005E16C7" w:rsidRDefault="00044542" w:rsidP="00C10F17">
            <w:pPr>
              <w:pStyle w:val="TAC"/>
            </w:pPr>
          </w:p>
        </w:tc>
      </w:tr>
      <w:tr w:rsidR="00044542" w:rsidRPr="005E16C7" w:rsidTr="00C10F17">
        <w:tblPrEx>
          <w:tblCellMar>
            <w:top w:w="0" w:type="dxa"/>
            <w:bottom w:w="0" w:type="dxa"/>
          </w:tblCellMar>
        </w:tblPrEx>
        <w:trPr>
          <w:jc w:val="center"/>
        </w:trPr>
        <w:tc>
          <w:tcPr>
            <w:tcW w:w="151" w:type="dxa"/>
            <w:tcBorders>
              <w:top w:val="nil"/>
              <w:left w:val="single" w:sz="6" w:space="0" w:color="auto"/>
            </w:tcBorders>
          </w:tcPr>
          <w:p w:rsidR="00044542" w:rsidRPr="005E16C7" w:rsidRDefault="00044542" w:rsidP="00C10F17">
            <w:pPr>
              <w:pStyle w:val="TAC"/>
            </w:pPr>
          </w:p>
        </w:tc>
        <w:tc>
          <w:tcPr>
            <w:tcW w:w="1104" w:type="dxa"/>
            <w:tcBorders>
              <w:right w:val="single" w:sz="4" w:space="0" w:color="auto"/>
            </w:tcBorders>
          </w:tcPr>
          <w:p w:rsidR="00044542" w:rsidRPr="005E16C7" w:rsidRDefault="00044542" w:rsidP="00C10F17">
            <w:pPr>
              <w:pStyle w:val="TAC"/>
            </w:pPr>
            <w:r w:rsidRPr="005E16C7">
              <w:t>3 to 4</w:t>
            </w:r>
          </w:p>
        </w:tc>
        <w:tc>
          <w:tcPr>
            <w:tcW w:w="4708" w:type="dxa"/>
            <w:gridSpan w:val="8"/>
            <w:tcBorders>
              <w:top w:val="single" w:sz="4" w:space="0" w:color="auto"/>
              <w:left w:val="single" w:sz="4" w:space="0" w:color="auto"/>
              <w:bottom w:val="single" w:sz="4" w:space="0" w:color="auto"/>
              <w:right w:val="single" w:sz="4" w:space="0" w:color="auto"/>
            </w:tcBorders>
          </w:tcPr>
          <w:p w:rsidR="00044542" w:rsidRPr="005E16C7" w:rsidRDefault="00044542" w:rsidP="00C10F17">
            <w:pPr>
              <w:pStyle w:val="TAC"/>
              <w:rPr>
                <w:lang w:eastAsia="zh-CN"/>
              </w:rPr>
            </w:pPr>
            <w:r w:rsidRPr="005E16C7">
              <w:t>Length = n</w:t>
            </w:r>
          </w:p>
        </w:tc>
        <w:tc>
          <w:tcPr>
            <w:tcW w:w="588" w:type="dxa"/>
            <w:tcBorders>
              <w:left w:val="single" w:sz="4" w:space="0" w:color="auto"/>
            </w:tcBorders>
          </w:tcPr>
          <w:p w:rsidR="00044542" w:rsidRPr="005E16C7" w:rsidRDefault="00044542" w:rsidP="00C10F17">
            <w:pPr>
              <w:pStyle w:val="TAC"/>
            </w:pPr>
          </w:p>
        </w:tc>
      </w:tr>
      <w:tr w:rsidR="00044542" w:rsidRPr="005E16C7" w:rsidTr="00C10F17">
        <w:tblPrEx>
          <w:tblCellMar>
            <w:top w:w="0" w:type="dxa"/>
            <w:bottom w:w="0" w:type="dxa"/>
          </w:tblCellMar>
        </w:tblPrEx>
        <w:trPr>
          <w:jc w:val="center"/>
        </w:trPr>
        <w:tc>
          <w:tcPr>
            <w:tcW w:w="151" w:type="dxa"/>
            <w:tcBorders>
              <w:top w:val="nil"/>
              <w:left w:val="single" w:sz="6" w:space="0" w:color="auto"/>
              <w:bottom w:val="nil"/>
            </w:tcBorders>
          </w:tcPr>
          <w:p w:rsidR="00044542" w:rsidRPr="005E16C7" w:rsidRDefault="00044542" w:rsidP="00C10F17">
            <w:pPr>
              <w:pStyle w:val="TAC"/>
            </w:pPr>
          </w:p>
        </w:tc>
        <w:tc>
          <w:tcPr>
            <w:tcW w:w="1104" w:type="dxa"/>
            <w:tcBorders>
              <w:bottom w:val="nil"/>
              <w:right w:val="single" w:sz="4" w:space="0" w:color="auto"/>
            </w:tcBorders>
          </w:tcPr>
          <w:p w:rsidR="00044542" w:rsidRPr="005E16C7" w:rsidRDefault="00044542" w:rsidP="00C10F17">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 to (n+4)</w:t>
            </w:r>
          </w:p>
        </w:tc>
        <w:tc>
          <w:tcPr>
            <w:tcW w:w="4708" w:type="dxa"/>
            <w:gridSpan w:val="8"/>
            <w:tcBorders>
              <w:top w:val="single" w:sz="4" w:space="0" w:color="auto"/>
              <w:left w:val="single" w:sz="4" w:space="0" w:color="auto"/>
              <w:bottom w:val="single" w:sz="4" w:space="0" w:color="auto"/>
              <w:right w:val="single" w:sz="4" w:space="0" w:color="auto"/>
            </w:tcBorders>
          </w:tcPr>
          <w:p w:rsidR="00044542" w:rsidRPr="005E16C7" w:rsidRDefault="00044542" w:rsidP="00C10F17">
            <w:pPr>
              <w:pStyle w:val="TAC"/>
              <w:rPr>
                <w:lang w:eastAsia="zh-CN"/>
              </w:rPr>
            </w:pPr>
            <w:r w:rsidRPr="005E16C7">
              <w:rPr>
                <w:lang w:eastAsia="zh-CN"/>
              </w:rPr>
              <w:t>Network Instance</w:t>
            </w:r>
          </w:p>
        </w:tc>
        <w:tc>
          <w:tcPr>
            <w:tcW w:w="588" w:type="dxa"/>
            <w:tcBorders>
              <w:left w:val="single" w:sz="4" w:space="0" w:color="auto"/>
              <w:bottom w:val="nil"/>
            </w:tcBorders>
          </w:tcPr>
          <w:p w:rsidR="00044542" w:rsidRPr="005E16C7" w:rsidRDefault="00044542" w:rsidP="00C10F17">
            <w:pPr>
              <w:pStyle w:val="TAC"/>
            </w:pPr>
          </w:p>
        </w:tc>
      </w:tr>
    </w:tbl>
    <w:p w:rsidR="00044542" w:rsidRPr="005E16C7" w:rsidRDefault="00044542" w:rsidP="00044542">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4</w:t>
      </w:r>
      <w:r w:rsidRPr="005E16C7">
        <w:rPr>
          <w:lang w:eastAsia="zh-CN"/>
        </w:rPr>
        <w:t>-</w:t>
      </w:r>
      <w:r w:rsidRPr="005E16C7">
        <w:rPr>
          <w:lang w:eastAsia="ja-JP"/>
        </w:rPr>
        <w:t>1</w:t>
      </w:r>
      <w:r w:rsidRPr="005E16C7">
        <w:t xml:space="preserve">: </w:t>
      </w:r>
      <w:r w:rsidRPr="005E16C7">
        <w:rPr>
          <w:lang w:eastAsia="ja-JP"/>
        </w:rPr>
        <w:t>Network Instance</w:t>
      </w:r>
    </w:p>
    <w:p w:rsidR="00044542" w:rsidRPr="005E16C7" w:rsidRDefault="00044542" w:rsidP="00044542">
      <w:r w:rsidRPr="005E16C7">
        <w:t xml:space="preserve">The Network instance field shall be encoded as an </w:t>
      </w:r>
      <w:r w:rsidRPr="005E16C7">
        <w:rPr>
          <w:lang w:val="en-US" w:eastAsia="zh-CN"/>
        </w:rPr>
        <w:t>OctetString</w:t>
      </w:r>
      <w:r w:rsidRPr="005E16C7">
        <w:t xml:space="preserve"> and shall contain an identifier which uniquely identifies a particular Network instance (e.g. PDN instance) in the UP function. It may be encoded as a Domain Name or an </w:t>
      </w:r>
      <w:r w:rsidRPr="005E16C7">
        <w:rPr>
          <w:lang w:val="en-US" w:eastAsia="zh-CN"/>
        </w:rPr>
        <w:t xml:space="preserve">Access Point Name (APN) </w:t>
      </w:r>
      <w:r w:rsidRPr="005E16C7">
        <w:t xml:space="preserve">as per subclause 9.1 of 3GPP TS 23.003 [2]. In the latter case, the PDN Instance field may contain the APN Network Identifier only or the full APN with both the APN Network Identifier and the APN Operator Identifier as specified in 3GPP TS 23.003 [2] subclauses 9.1.1 and 9.1.2. </w:t>
      </w:r>
    </w:p>
    <w:p w:rsidR="00044542" w:rsidRPr="005E16C7" w:rsidRDefault="00044542" w:rsidP="00044542">
      <w:pPr>
        <w:pStyle w:val="NO"/>
      </w:pPr>
      <w:r w:rsidRPr="005E16C7">
        <w:t>NOTE:</w:t>
      </w:r>
      <w:r w:rsidRPr="005E16C7">
        <w:tab/>
        <w:t>The APN field is not encoded as a dotted string as commonly used in documentation.</w:t>
      </w:r>
    </w:p>
    <w:p w:rsidR="00052676" w:rsidRPr="005E16C7" w:rsidRDefault="00052676" w:rsidP="00044542">
      <w:pPr>
        <w:pStyle w:val="Heading3"/>
      </w:pPr>
      <w:bookmarkStart w:id="368" w:name="_Toc533195037"/>
      <w:r w:rsidRPr="005E16C7">
        <w:t>8.</w:t>
      </w:r>
      <w:r w:rsidRPr="005E16C7">
        <w:rPr>
          <w:lang w:val="en-US"/>
        </w:rPr>
        <w:t>2.</w:t>
      </w:r>
      <w:r w:rsidR="00DE3AF5" w:rsidRPr="005E16C7">
        <w:rPr>
          <w:lang w:val="en-US"/>
        </w:rPr>
        <w:t>5</w:t>
      </w:r>
      <w:r w:rsidRPr="005E16C7">
        <w:tab/>
        <w:t>SDF Filter</w:t>
      </w:r>
      <w:bookmarkEnd w:id="368"/>
    </w:p>
    <w:p w:rsidR="00052676" w:rsidRPr="005E16C7" w:rsidRDefault="008F0501" w:rsidP="00052676">
      <w:pPr>
        <w:rPr>
          <w:lang w:eastAsia="zh-CN"/>
        </w:rPr>
      </w:pPr>
      <w:r w:rsidRPr="005E16C7">
        <w:t xml:space="preserve">The </w:t>
      </w:r>
      <w:r w:rsidRPr="005E16C7">
        <w:rPr>
          <w:lang w:val="en-US" w:eastAsia="zh-CN"/>
        </w:rPr>
        <w:t>SDF Filter</w:t>
      </w:r>
      <w:r w:rsidRPr="005E16C7">
        <w:rPr>
          <w:lang w:eastAsia="ja-JP"/>
        </w:rPr>
        <w:t xml:space="preserve"> IE type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8.2.5-1</w:t>
      </w:r>
      <w:r w:rsidRPr="005E16C7">
        <w:rPr>
          <w:lang w:eastAsia="ja-JP"/>
        </w:rPr>
        <w:t xml:space="preserve">. </w:t>
      </w:r>
      <w:r w:rsidRPr="005E16C7">
        <w:rPr>
          <w:rFonts w:hint="eastAsia"/>
          <w:lang w:eastAsia="zh-CN"/>
        </w:rPr>
        <w:t>It contains an SDF Filter</w:t>
      </w:r>
      <w:r w:rsidRPr="005E16C7">
        <w:rPr>
          <w:lang w:eastAsia="zh-CN"/>
        </w:rPr>
        <w:t>, i.e. a single IP flow packet filter.</w:t>
      </w:r>
    </w:p>
    <w:p w:rsidR="008F0501" w:rsidRPr="005E16C7" w:rsidRDefault="008F0501" w:rsidP="008F0501">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
      <w:tr w:rsidR="008F0501" w:rsidRPr="005E16C7" w:rsidTr="009F5AF4">
        <w:tblPrEx>
          <w:tblCellMar>
            <w:top w:w="0" w:type="dxa"/>
            <w:bottom w:w="0" w:type="dxa"/>
          </w:tblCellMar>
        </w:tblPrEx>
        <w:trPr>
          <w:jc w:val="center"/>
        </w:trPr>
        <w:tc>
          <w:tcPr>
            <w:tcW w:w="151" w:type="dxa"/>
            <w:tcBorders>
              <w:top w:val="single" w:sz="6" w:space="0" w:color="auto"/>
              <w:left w:val="single" w:sz="6" w:space="0" w:color="auto"/>
              <w:bottom w:val="nil"/>
            </w:tcBorders>
          </w:tcPr>
          <w:p w:rsidR="008F0501" w:rsidRPr="005E16C7" w:rsidRDefault="008F0501" w:rsidP="009F5AF4">
            <w:pPr>
              <w:pStyle w:val="TAC"/>
            </w:pPr>
          </w:p>
        </w:tc>
        <w:tc>
          <w:tcPr>
            <w:tcW w:w="1104" w:type="dxa"/>
          </w:tcPr>
          <w:p w:rsidR="008F0501" w:rsidRPr="005E16C7" w:rsidRDefault="008F0501" w:rsidP="009F5AF4">
            <w:pPr>
              <w:pStyle w:val="TAH"/>
            </w:pPr>
          </w:p>
        </w:tc>
        <w:tc>
          <w:tcPr>
            <w:tcW w:w="4710" w:type="dxa"/>
            <w:gridSpan w:val="8"/>
          </w:tcPr>
          <w:p w:rsidR="008F0501" w:rsidRPr="005E16C7" w:rsidRDefault="008F0501" w:rsidP="009F5AF4">
            <w:pPr>
              <w:pStyle w:val="TAH"/>
            </w:pPr>
            <w:r w:rsidRPr="005E16C7">
              <w:t>Bits</w:t>
            </w:r>
          </w:p>
        </w:tc>
        <w:tc>
          <w:tcPr>
            <w:tcW w:w="588" w:type="dxa"/>
          </w:tcPr>
          <w:p w:rsidR="008F0501" w:rsidRPr="005E16C7" w:rsidRDefault="008F0501" w:rsidP="009F5AF4">
            <w:pPr>
              <w:pStyle w:val="TAC"/>
            </w:pPr>
          </w:p>
        </w:tc>
      </w:tr>
      <w:tr w:rsidR="008F0501" w:rsidRPr="005E16C7" w:rsidTr="009F5AF4">
        <w:tblPrEx>
          <w:tblCellMar>
            <w:top w:w="0" w:type="dxa"/>
            <w:bottom w:w="0" w:type="dxa"/>
          </w:tblCellMar>
        </w:tblPrEx>
        <w:trPr>
          <w:jc w:val="center"/>
        </w:trPr>
        <w:tc>
          <w:tcPr>
            <w:tcW w:w="151" w:type="dxa"/>
            <w:tcBorders>
              <w:top w:val="nil"/>
              <w:left w:val="single" w:sz="6" w:space="0" w:color="auto"/>
            </w:tcBorders>
          </w:tcPr>
          <w:p w:rsidR="008F0501" w:rsidRPr="005E16C7" w:rsidRDefault="008F0501" w:rsidP="009F5AF4">
            <w:pPr>
              <w:pStyle w:val="TAC"/>
            </w:pPr>
          </w:p>
        </w:tc>
        <w:tc>
          <w:tcPr>
            <w:tcW w:w="1104" w:type="dxa"/>
          </w:tcPr>
          <w:p w:rsidR="008F0501" w:rsidRPr="005E16C7" w:rsidRDefault="008F0501" w:rsidP="009F5AF4">
            <w:pPr>
              <w:pStyle w:val="TAH"/>
            </w:pPr>
            <w:r w:rsidRPr="005E16C7">
              <w:t>Octets</w:t>
            </w:r>
          </w:p>
        </w:tc>
        <w:tc>
          <w:tcPr>
            <w:tcW w:w="588" w:type="dxa"/>
            <w:tcBorders>
              <w:bottom w:val="single" w:sz="4" w:space="0" w:color="auto"/>
            </w:tcBorders>
          </w:tcPr>
          <w:p w:rsidR="008F0501" w:rsidRPr="005E16C7" w:rsidRDefault="008F0501" w:rsidP="009F5AF4">
            <w:pPr>
              <w:pStyle w:val="TAH"/>
            </w:pPr>
            <w:r w:rsidRPr="005E16C7">
              <w:t>8</w:t>
            </w:r>
          </w:p>
        </w:tc>
        <w:tc>
          <w:tcPr>
            <w:tcW w:w="589" w:type="dxa"/>
            <w:tcBorders>
              <w:bottom w:val="single" w:sz="4" w:space="0" w:color="auto"/>
            </w:tcBorders>
          </w:tcPr>
          <w:p w:rsidR="008F0501" w:rsidRPr="005E16C7" w:rsidRDefault="008F0501" w:rsidP="009F5AF4">
            <w:pPr>
              <w:pStyle w:val="TAH"/>
            </w:pPr>
            <w:r w:rsidRPr="005E16C7">
              <w:t>7</w:t>
            </w:r>
          </w:p>
        </w:tc>
        <w:tc>
          <w:tcPr>
            <w:tcW w:w="589" w:type="dxa"/>
            <w:tcBorders>
              <w:bottom w:val="single" w:sz="4" w:space="0" w:color="auto"/>
            </w:tcBorders>
          </w:tcPr>
          <w:p w:rsidR="008F0501" w:rsidRPr="005E16C7" w:rsidRDefault="008F0501" w:rsidP="009F5AF4">
            <w:pPr>
              <w:pStyle w:val="TAH"/>
            </w:pPr>
            <w:r w:rsidRPr="005E16C7">
              <w:t>6</w:t>
            </w:r>
          </w:p>
        </w:tc>
        <w:tc>
          <w:tcPr>
            <w:tcW w:w="589" w:type="dxa"/>
            <w:tcBorders>
              <w:bottom w:val="single" w:sz="4" w:space="0" w:color="auto"/>
            </w:tcBorders>
          </w:tcPr>
          <w:p w:rsidR="008F0501" w:rsidRPr="005E16C7" w:rsidRDefault="008F0501" w:rsidP="009F5AF4">
            <w:pPr>
              <w:pStyle w:val="TAH"/>
            </w:pPr>
            <w:r w:rsidRPr="005E16C7">
              <w:t>5</w:t>
            </w:r>
          </w:p>
        </w:tc>
        <w:tc>
          <w:tcPr>
            <w:tcW w:w="589" w:type="dxa"/>
            <w:tcBorders>
              <w:bottom w:val="single" w:sz="4" w:space="0" w:color="auto"/>
            </w:tcBorders>
          </w:tcPr>
          <w:p w:rsidR="008F0501" w:rsidRPr="005E16C7" w:rsidRDefault="008F0501" w:rsidP="009F5AF4">
            <w:pPr>
              <w:pStyle w:val="TAH"/>
            </w:pPr>
            <w:r w:rsidRPr="005E16C7">
              <w:t>4</w:t>
            </w:r>
          </w:p>
        </w:tc>
        <w:tc>
          <w:tcPr>
            <w:tcW w:w="589" w:type="dxa"/>
            <w:tcBorders>
              <w:bottom w:val="single" w:sz="4" w:space="0" w:color="auto"/>
            </w:tcBorders>
          </w:tcPr>
          <w:p w:rsidR="008F0501" w:rsidRPr="005E16C7" w:rsidRDefault="008F0501" w:rsidP="009F5AF4">
            <w:pPr>
              <w:pStyle w:val="TAH"/>
            </w:pPr>
            <w:r w:rsidRPr="005E16C7">
              <w:t>3</w:t>
            </w:r>
          </w:p>
        </w:tc>
        <w:tc>
          <w:tcPr>
            <w:tcW w:w="588" w:type="dxa"/>
            <w:tcBorders>
              <w:bottom w:val="single" w:sz="4" w:space="0" w:color="auto"/>
            </w:tcBorders>
          </w:tcPr>
          <w:p w:rsidR="008F0501" w:rsidRPr="005E16C7" w:rsidRDefault="008F0501" w:rsidP="009F5AF4">
            <w:pPr>
              <w:pStyle w:val="TAH"/>
            </w:pPr>
            <w:r w:rsidRPr="005E16C7">
              <w:t>2</w:t>
            </w:r>
          </w:p>
        </w:tc>
        <w:tc>
          <w:tcPr>
            <w:tcW w:w="589" w:type="dxa"/>
            <w:tcBorders>
              <w:bottom w:val="single" w:sz="4" w:space="0" w:color="auto"/>
            </w:tcBorders>
          </w:tcPr>
          <w:p w:rsidR="008F0501" w:rsidRPr="005E16C7" w:rsidRDefault="008F0501" w:rsidP="009F5AF4">
            <w:pPr>
              <w:pStyle w:val="TAH"/>
            </w:pPr>
            <w:r w:rsidRPr="005E16C7">
              <w:t>1</w:t>
            </w:r>
          </w:p>
        </w:tc>
        <w:tc>
          <w:tcPr>
            <w:tcW w:w="588" w:type="dxa"/>
          </w:tcPr>
          <w:p w:rsidR="008F0501" w:rsidRPr="005E16C7" w:rsidRDefault="008F0501" w:rsidP="009F5AF4">
            <w:pPr>
              <w:pStyle w:val="TAC"/>
            </w:pPr>
          </w:p>
        </w:tc>
      </w:tr>
      <w:tr w:rsidR="008F0501" w:rsidRPr="005E16C7" w:rsidTr="009F5AF4">
        <w:tblPrEx>
          <w:tblCellMar>
            <w:top w:w="0" w:type="dxa"/>
            <w:bottom w:w="0" w:type="dxa"/>
          </w:tblCellMar>
        </w:tblPrEx>
        <w:trPr>
          <w:jc w:val="center"/>
        </w:trPr>
        <w:tc>
          <w:tcPr>
            <w:tcW w:w="151" w:type="dxa"/>
            <w:tcBorders>
              <w:top w:val="nil"/>
              <w:left w:val="single" w:sz="6" w:space="0" w:color="auto"/>
            </w:tcBorders>
          </w:tcPr>
          <w:p w:rsidR="008F0501" w:rsidRPr="005E16C7" w:rsidRDefault="008F0501" w:rsidP="009F5AF4">
            <w:pPr>
              <w:pStyle w:val="TAC"/>
            </w:pPr>
          </w:p>
        </w:tc>
        <w:tc>
          <w:tcPr>
            <w:tcW w:w="1104" w:type="dxa"/>
            <w:tcBorders>
              <w:right w:val="single" w:sz="4" w:space="0" w:color="auto"/>
            </w:tcBorders>
          </w:tcPr>
          <w:p w:rsidR="008F0501" w:rsidRPr="005E16C7" w:rsidRDefault="008F0501" w:rsidP="009F5AF4">
            <w:pPr>
              <w:pStyle w:val="TAC"/>
            </w:pPr>
            <w:r w:rsidRPr="005E16C7">
              <w:t>1 to 2</w:t>
            </w:r>
          </w:p>
        </w:tc>
        <w:tc>
          <w:tcPr>
            <w:tcW w:w="4710" w:type="dxa"/>
            <w:gridSpan w:val="8"/>
            <w:tcBorders>
              <w:top w:val="single" w:sz="4" w:space="0" w:color="auto"/>
              <w:left w:val="single" w:sz="4" w:space="0" w:color="auto"/>
              <w:bottom w:val="single" w:sz="4" w:space="0" w:color="auto"/>
              <w:right w:val="single" w:sz="4" w:space="0" w:color="auto"/>
            </w:tcBorders>
          </w:tcPr>
          <w:p w:rsidR="008F0501" w:rsidRPr="005E16C7" w:rsidRDefault="008F0501" w:rsidP="009F5AF4">
            <w:pPr>
              <w:pStyle w:val="TAC"/>
            </w:pPr>
            <w:r w:rsidRPr="005E16C7">
              <w:t xml:space="preserve">Type = </w:t>
            </w:r>
            <w:r w:rsidRPr="005E16C7">
              <w:rPr>
                <w:lang w:val="sv-SE"/>
              </w:rPr>
              <w:t>23</w:t>
            </w:r>
            <w:r w:rsidRPr="005E16C7">
              <w:t xml:space="preserve"> (decimal)</w:t>
            </w:r>
          </w:p>
        </w:tc>
        <w:tc>
          <w:tcPr>
            <w:tcW w:w="588" w:type="dxa"/>
            <w:tcBorders>
              <w:left w:val="single" w:sz="4" w:space="0" w:color="auto"/>
            </w:tcBorders>
          </w:tcPr>
          <w:p w:rsidR="008F0501" w:rsidRPr="005E16C7" w:rsidRDefault="008F0501" w:rsidP="009F5AF4">
            <w:pPr>
              <w:pStyle w:val="TAC"/>
            </w:pPr>
          </w:p>
        </w:tc>
      </w:tr>
      <w:tr w:rsidR="008F0501" w:rsidRPr="005E16C7" w:rsidTr="009F5AF4">
        <w:tblPrEx>
          <w:tblCellMar>
            <w:top w:w="0" w:type="dxa"/>
            <w:bottom w:w="0" w:type="dxa"/>
          </w:tblCellMar>
        </w:tblPrEx>
        <w:trPr>
          <w:jc w:val="center"/>
        </w:trPr>
        <w:tc>
          <w:tcPr>
            <w:tcW w:w="151" w:type="dxa"/>
            <w:tcBorders>
              <w:top w:val="nil"/>
              <w:left w:val="single" w:sz="6" w:space="0" w:color="auto"/>
            </w:tcBorders>
          </w:tcPr>
          <w:p w:rsidR="008F0501" w:rsidRPr="005E16C7" w:rsidRDefault="008F0501" w:rsidP="009F5AF4">
            <w:pPr>
              <w:pStyle w:val="TAC"/>
            </w:pPr>
          </w:p>
        </w:tc>
        <w:tc>
          <w:tcPr>
            <w:tcW w:w="1104" w:type="dxa"/>
            <w:tcBorders>
              <w:right w:val="single" w:sz="4" w:space="0" w:color="auto"/>
            </w:tcBorders>
          </w:tcPr>
          <w:p w:rsidR="008F0501" w:rsidRPr="005E16C7" w:rsidRDefault="008F0501" w:rsidP="009F5AF4">
            <w:pPr>
              <w:pStyle w:val="TAC"/>
            </w:pPr>
            <w:r w:rsidRPr="005E16C7">
              <w:t>3 to 4</w:t>
            </w:r>
          </w:p>
        </w:tc>
        <w:tc>
          <w:tcPr>
            <w:tcW w:w="4710" w:type="dxa"/>
            <w:gridSpan w:val="8"/>
            <w:tcBorders>
              <w:top w:val="single" w:sz="4" w:space="0" w:color="auto"/>
              <w:left w:val="single" w:sz="4" w:space="0" w:color="auto"/>
              <w:bottom w:val="single" w:sz="4" w:space="0" w:color="auto"/>
              <w:right w:val="single" w:sz="4" w:space="0" w:color="auto"/>
            </w:tcBorders>
          </w:tcPr>
          <w:p w:rsidR="008F0501" w:rsidRPr="005E16C7" w:rsidRDefault="008F0501" w:rsidP="009F5AF4">
            <w:pPr>
              <w:pStyle w:val="TAC"/>
              <w:rPr>
                <w:lang w:eastAsia="zh-CN"/>
              </w:rPr>
            </w:pPr>
            <w:r w:rsidRPr="005E16C7">
              <w:t>Length = n</w:t>
            </w:r>
          </w:p>
        </w:tc>
        <w:tc>
          <w:tcPr>
            <w:tcW w:w="588" w:type="dxa"/>
            <w:tcBorders>
              <w:left w:val="single" w:sz="4" w:space="0" w:color="auto"/>
            </w:tcBorders>
          </w:tcPr>
          <w:p w:rsidR="008F0501" w:rsidRPr="005E16C7" w:rsidRDefault="008F0501" w:rsidP="009F5AF4">
            <w:pPr>
              <w:pStyle w:val="TAC"/>
            </w:pPr>
          </w:p>
        </w:tc>
      </w:tr>
      <w:tr w:rsidR="008F0501" w:rsidRPr="005E16C7" w:rsidTr="009F5AF4">
        <w:tblPrEx>
          <w:tblCellMar>
            <w:top w:w="0" w:type="dxa"/>
            <w:bottom w:w="0" w:type="dxa"/>
          </w:tblCellMar>
        </w:tblPrEx>
        <w:trPr>
          <w:jc w:val="center"/>
        </w:trPr>
        <w:tc>
          <w:tcPr>
            <w:tcW w:w="151" w:type="dxa"/>
            <w:tcBorders>
              <w:top w:val="nil"/>
              <w:left w:val="single" w:sz="6" w:space="0" w:color="auto"/>
              <w:bottom w:val="nil"/>
            </w:tcBorders>
          </w:tcPr>
          <w:p w:rsidR="008F0501" w:rsidRPr="005E16C7" w:rsidRDefault="008F0501" w:rsidP="009F5AF4">
            <w:pPr>
              <w:pStyle w:val="TAC"/>
            </w:pPr>
          </w:p>
        </w:tc>
        <w:tc>
          <w:tcPr>
            <w:tcW w:w="1104" w:type="dxa"/>
            <w:tcBorders>
              <w:bottom w:val="nil"/>
              <w:right w:val="single" w:sz="4" w:space="0" w:color="auto"/>
            </w:tcBorders>
          </w:tcPr>
          <w:p w:rsidR="008F0501" w:rsidRPr="005E16C7" w:rsidRDefault="008F0501" w:rsidP="009F5AF4">
            <w:pPr>
              <w:pStyle w:val="NO"/>
              <w:keepNext/>
              <w:spacing w:after="0"/>
              <w:ind w:left="0" w:firstLine="0"/>
              <w:jc w:val="center"/>
              <w:rPr>
                <w:rFonts w:ascii="Arial" w:hAnsi="Arial" w:cs="Arial"/>
                <w:sz w:val="18"/>
                <w:szCs w:val="18"/>
                <w:lang w:val="de-DE" w:eastAsia="zh-CN"/>
              </w:rPr>
            </w:pPr>
            <w:r w:rsidRPr="005E16C7">
              <w:rPr>
                <w:rFonts w:ascii="Arial" w:hAnsi="Arial" w:cs="Arial"/>
                <w:sz w:val="18"/>
                <w:szCs w:val="18"/>
                <w:lang w:val="de-DE" w:eastAsia="zh-CN"/>
              </w:rPr>
              <w:t>5</w:t>
            </w:r>
          </w:p>
        </w:tc>
        <w:tc>
          <w:tcPr>
            <w:tcW w:w="1766" w:type="dxa"/>
            <w:gridSpan w:val="3"/>
            <w:tcBorders>
              <w:top w:val="single" w:sz="4" w:space="0" w:color="auto"/>
              <w:left w:val="single" w:sz="4" w:space="0" w:color="auto"/>
              <w:bottom w:val="single" w:sz="4" w:space="0" w:color="auto"/>
              <w:right w:val="single" w:sz="4" w:space="0" w:color="auto"/>
            </w:tcBorders>
          </w:tcPr>
          <w:p w:rsidR="008F0501" w:rsidRPr="005E16C7" w:rsidRDefault="008F0501" w:rsidP="009F5AF4">
            <w:pPr>
              <w:pStyle w:val="TAC"/>
              <w:rPr>
                <w:lang w:eastAsia="zh-CN"/>
              </w:rPr>
            </w:pPr>
            <w:r w:rsidRPr="005E16C7">
              <w:rPr>
                <w:lang w:eastAsia="zh-CN"/>
              </w:rPr>
              <w:t>Spare</w:t>
            </w:r>
          </w:p>
        </w:tc>
        <w:tc>
          <w:tcPr>
            <w:tcW w:w="589" w:type="dxa"/>
            <w:tcBorders>
              <w:top w:val="single" w:sz="4" w:space="0" w:color="auto"/>
              <w:left w:val="single" w:sz="4" w:space="0" w:color="auto"/>
              <w:bottom w:val="single" w:sz="4" w:space="0" w:color="auto"/>
              <w:right w:val="single" w:sz="4" w:space="0" w:color="auto"/>
            </w:tcBorders>
          </w:tcPr>
          <w:p w:rsidR="008F0501" w:rsidRPr="005E16C7" w:rsidRDefault="008F0501" w:rsidP="009F5AF4">
            <w:pPr>
              <w:pStyle w:val="TAC"/>
              <w:rPr>
                <w:lang w:eastAsia="zh-CN"/>
              </w:rPr>
            </w:pPr>
            <w:r w:rsidRPr="005E16C7">
              <w:rPr>
                <w:lang w:eastAsia="zh-CN"/>
              </w:rPr>
              <w:t>BID</w:t>
            </w:r>
          </w:p>
        </w:tc>
        <w:tc>
          <w:tcPr>
            <w:tcW w:w="589" w:type="dxa"/>
            <w:tcBorders>
              <w:top w:val="single" w:sz="4" w:space="0" w:color="auto"/>
              <w:left w:val="single" w:sz="4" w:space="0" w:color="auto"/>
              <w:bottom w:val="single" w:sz="4" w:space="0" w:color="auto"/>
              <w:right w:val="single" w:sz="4" w:space="0" w:color="auto"/>
            </w:tcBorders>
          </w:tcPr>
          <w:p w:rsidR="008F0501" w:rsidRPr="005E16C7" w:rsidRDefault="008F0501" w:rsidP="009F5AF4">
            <w:pPr>
              <w:pStyle w:val="TAC"/>
              <w:rPr>
                <w:lang w:eastAsia="zh-CN"/>
              </w:rPr>
            </w:pPr>
            <w:r w:rsidRPr="005E16C7">
              <w:rPr>
                <w:lang w:eastAsia="zh-CN"/>
              </w:rPr>
              <w:t>FL</w:t>
            </w:r>
          </w:p>
        </w:tc>
        <w:tc>
          <w:tcPr>
            <w:tcW w:w="589" w:type="dxa"/>
            <w:tcBorders>
              <w:top w:val="single" w:sz="4" w:space="0" w:color="auto"/>
              <w:left w:val="single" w:sz="4" w:space="0" w:color="auto"/>
              <w:bottom w:val="single" w:sz="4" w:space="0" w:color="auto"/>
              <w:right w:val="single" w:sz="4" w:space="0" w:color="auto"/>
            </w:tcBorders>
          </w:tcPr>
          <w:p w:rsidR="008F0501" w:rsidRPr="005E16C7" w:rsidRDefault="008F0501" w:rsidP="009F5AF4">
            <w:pPr>
              <w:pStyle w:val="TAC"/>
              <w:rPr>
                <w:lang w:eastAsia="zh-CN"/>
              </w:rPr>
            </w:pPr>
            <w:r w:rsidRPr="005E16C7">
              <w:rPr>
                <w:lang w:eastAsia="zh-CN"/>
              </w:rPr>
              <w:t>SPI</w:t>
            </w:r>
          </w:p>
        </w:tc>
        <w:tc>
          <w:tcPr>
            <w:tcW w:w="588" w:type="dxa"/>
            <w:tcBorders>
              <w:top w:val="single" w:sz="4" w:space="0" w:color="auto"/>
              <w:left w:val="single" w:sz="4" w:space="0" w:color="auto"/>
              <w:bottom w:val="single" w:sz="4" w:space="0" w:color="auto"/>
              <w:right w:val="single" w:sz="4" w:space="0" w:color="auto"/>
            </w:tcBorders>
          </w:tcPr>
          <w:p w:rsidR="008F0501" w:rsidRPr="005E16C7" w:rsidRDefault="008F0501" w:rsidP="009F5AF4">
            <w:pPr>
              <w:pStyle w:val="TAC"/>
              <w:rPr>
                <w:lang w:eastAsia="zh-CN"/>
              </w:rPr>
            </w:pPr>
            <w:r w:rsidRPr="005E16C7">
              <w:rPr>
                <w:lang w:eastAsia="zh-CN"/>
              </w:rPr>
              <w:t>TTC</w:t>
            </w:r>
          </w:p>
        </w:tc>
        <w:tc>
          <w:tcPr>
            <w:tcW w:w="589" w:type="dxa"/>
            <w:tcBorders>
              <w:top w:val="single" w:sz="4" w:space="0" w:color="auto"/>
              <w:left w:val="single" w:sz="4" w:space="0" w:color="auto"/>
              <w:bottom w:val="single" w:sz="4" w:space="0" w:color="auto"/>
              <w:right w:val="single" w:sz="4" w:space="0" w:color="auto"/>
            </w:tcBorders>
          </w:tcPr>
          <w:p w:rsidR="008F0501" w:rsidRPr="005E16C7" w:rsidRDefault="008F0501" w:rsidP="009F5AF4">
            <w:pPr>
              <w:pStyle w:val="TAC"/>
              <w:rPr>
                <w:lang w:eastAsia="zh-CN"/>
              </w:rPr>
            </w:pPr>
            <w:r w:rsidRPr="005E16C7">
              <w:rPr>
                <w:lang w:eastAsia="zh-CN"/>
              </w:rPr>
              <w:t>FD</w:t>
            </w:r>
          </w:p>
        </w:tc>
        <w:tc>
          <w:tcPr>
            <w:tcW w:w="588" w:type="dxa"/>
            <w:tcBorders>
              <w:left w:val="single" w:sz="4" w:space="0" w:color="auto"/>
              <w:bottom w:val="nil"/>
            </w:tcBorders>
          </w:tcPr>
          <w:p w:rsidR="008F0501" w:rsidRPr="005E16C7" w:rsidRDefault="008F0501" w:rsidP="009F5AF4">
            <w:pPr>
              <w:pStyle w:val="TAC"/>
            </w:pPr>
          </w:p>
        </w:tc>
      </w:tr>
      <w:tr w:rsidR="008F0501" w:rsidRPr="005E16C7" w:rsidTr="009F5AF4">
        <w:tblPrEx>
          <w:tblCellMar>
            <w:top w:w="0" w:type="dxa"/>
            <w:bottom w:w="0" w:type="dxa"/>
          </w:tblCellMar>
        </w:tblPrEx>
        <w:trPr>
          <w:jc w:val="center"/>
        </w:trPr>
        <w:tc>
          <w:tcPr>
            <w:tcW w:w="151" w:type="dxa"/>
            <w:tcBorders>
              <w:top w:val="nil"/>
              <w:left w:val="single" w:sz="6" w:space="0" w:color="auto"/>
              <w:bottom w:val="nil"/>
            </w:tcBorders>
          </w:tcPr>
          <w:p w:rsidR="008F0501" w:rsidRPr="005E16C7" w:rsidRDefault="008F0501" w:rsidP="009F5AF4">
            <w:pPr>
              <w:pStyle w:val="TAC"/>
            </w:pPr>
          </w:p>
        </w:tc>
        <w:tc>
          <w:tcPr>
            <w:tcW w:w="1104" w:type="dxa"/>
            <w:tcBorders>
              <w:bottom w:val="nil"/>
              <w:right w:val="single" w:sz="4" w:space="0" w:color="auto"/>
            </w:tcBorders>
          </w:tcPr>
          <w:p w:rsidR="008F0501" w:rsidRPr="005E16C7" w:rsidRDefault="008F0501" w:rsidP="009F5AF4">
            <w:pPr>
              <w:pStyle w:val="NO"/>
              <w:keepNext/>
              <w:spacing w:after="0"/>
              <w:ind w:left="0" w:firstLine="0"/>
              <w:jc w:val="center"/>
              <w:rPr>
                <w:rFonts w:ascii="Arial" w:hAnsi="Arial" w:cs="Arial"/>
                <w:sz w:val="18"/>
                <w:szCs w:val="18"/>
                <w:lang w:eastAsia="zh-CN"/>
              </w:rPr>
            </w:pPr>
            <w:r w:rsidRPr="005E16C7">
              <w:rPr>
                <w:rFonts w:ascii="Arial" w:hAnsi="Arial" w:cs="Arial"/>
                <w:sz w:val="18"/>
                <w:szCs w:val="18"/>
                <w:lang w:eastAsia="zh-CN"/>
              </w:rPr>
              <w:t>6</w:t>
            </w:r>
          </w:p>
        </w:tc>
        <w:tc>
          <w:tcPr>
            <w:tcW w:w="4710" w:type="dxa"/>
            <w:gridSpan w:val="8"/>
            <w:tcBorders>
              <w:top w:val="single" w:sz="4" w:space="0" w:color="auto"/>
              <w:left w:val="single" w:sz="4" w:space="0" w:color="auto"/>
              <w:bottom w:val="single" w:sz="4" w:space="0" w:color="auto"/>
              <w:right w:val="single" w:sz="4" w:space="0" w:color="auto"/>
            </w:tcBorders>
          </w:tcPr>
          <w:p w:rsidR="008F0501" w:rsidRPr="005E16C7" w:rsidRDefault="008F0501" w:rsidP="009F5AF4">
            <w:pPr>
              <w:pStyle w:val="TAC"/>
              <w:rPr>
                <w:lang w:eastAsia="zh-CN"/>
              </w:rPr>
            </w:pPr>
            <w:r w:rsidRPr="005E16C7">
              <w:rPr>
                <w:lang w:eastAsia="zh-CN"/>
              </w:rPr>
              <w:t>Spare</w:t>
            </w:r>
          </w:p>
        </w:tc>
        <w:tc>
          <w:tcPr>
            <w:tcW w:w="588" w:type="dxa"/>
            <w:tcBorders>
              <w:left w:val="single" w:sz="4" w:space="0" w:color="auto"/>
              <w:bottom w:val="nil"/>
            </w:tcBorders>
          </w:tcPr>
          <w:p w:rsidR="008F0501" w:rsidRPr="005E16C7" w:rsidRDefault="008F0501" w:rsidP="009F5AF4">
            <w:pPr>
              <w:pStyle w:val="TAC"/>
            </w:pPr>
          </w:p>
        </w:tc>
      </w:tr>
      <w:tr w:rsidR="008F0501" w:rsidRPr="005E16C7" w:rsidTr="009F5AF4">
        <w:tblPrEx>
          <w:tblCellMar>
            <w:top w:w="0" w:type="dxa"/>
            <w:bottom w:w="0" w:type="dxa"/>
          </w:tblCellMar>
        </w:tblPrEx>
        <w:trPr>
          <w:jc w:val="center"/>
        </w:trPr>
        <w:tc>
          <w:tcPr>
            <w:tcW w:w="151" w:type="dxa"/>
            <w:tcBorders>
              <w:top w:val="nil"/>
              <w:left w:val="single" w:sz="6" w:space="0" w:color="auto"/>
              <w:bottom w:val="nil"/>
            </w:tcBorders>
          </w:tcPr>
          <w:p w:rsidR="008F0501" w:rsidRPr="005E16C7" w:rsidRDefault="008F0501" w:rsidP="009F5AF4">
            <w:pPr>
              <w:pStyle w:val="TAC"/>
            </w:pPr>
          </w:p>
        </w:tc>
        <w:tc>
          <w:tcPr>
            <w:tcW w:w="1104" w:type="dxa"/>
            <w:tcBorders>
              <w:bottom w:val="nil"/>
              <w:right w:val="single" w:sz="4" w:space="0" w:color="auto"/>
            </w:tcBorders>
          </w:tcPr>
          <w:p w:rsidR="008F0501" w:rsidRPr="005E16C7" w:rsidRDefault="008F0501" w:rsidP="009F5AF4">
            <w:pPr>
              <w:pStyle w:val="NO"/>
              <w:keepNext/>
              <w:spacing w:after="0"/>
              <w:ind w:left="0" w:firstLine="0"/>
              <w:jc w:val="center"/>
              <w:rPr>
                <w:rFonts w:ascii="Arial" w:hAnsi="Arial" w:cs="Arial"/>
                <w:sz w:val="18"/>
                <w:szCs w:val="18"/>
                <w:lang w:eastAsia="zh-CN"/>
              </w:rPr>
            </w:pPr>
            <w:r w:rsidRPr="005E16C7">
              <w:rPr>
                <w:rFonts w:ascii="Arial" w:hAnsi="Arial" w:cs="Arial"/>
                <w:sz w:val="18"/>
                <w:szCs w:val="18"/>
                <w:lang w:eastAsia="zh-CN"/>
              </w:rPr>
              <w:t>m to (m+1)</w:t>
            </w:r>
          </w:p>
        </w:tc>
        <w:tc>
          <w:tcPr>
            <w:tcW w:w="4710" w:type="dxa"/>
            <w:gridSpan w:val="8"/>
            <w:tcBorders>
              <w:top w:val="single" w:sz="4" w:space="0" w:color="auto"/>
              <w:left w:val="single" w:sz="4" w:space="0" w:color="auto"/>
              <w:bottom w:val="single" w:sz="4" w:space="0" w:color="auto"/>
              <w:right w:val="single" w:sz="4" w:space="0" w:color="auto"/>
            </w:tcBorders>
          </w:tcPr>
          <w:p w:rsidR="008F0501" w:rsidRPr="005E16C7" w:rsidRDefault="008F0501" w:rsidP="009F5AF4">
            <w:pPr>
              <w:pStyle w:val="TAC"/>
              <w:rPr>
                <w:lang w:eastAsia="zh-CN"/>
              </w:rPr>
            </w:pPr>
            <w:r w:rsidRPr="005E16C7">
              <w:rPr>
                <w:lang w:eastAsia="zh-CN"/>
              </w:rPr>
              <w:t>Length of Flow Description</w:t>
            </w:r>
          </w:p>
        </w:tc>
        <w:tc>
          <w:tcPr>
            <w:tcW w:w="588" w:type="dxa"/>
            <w:tcBorders>
              <w:left w:val="single" w:sz="4" w:space="0" w:color="auto"/>
              <w:bottom w:val="nil"/>
            </w:tcBorders>
          </w:tcPr>
          <w:p w:rsidR="008F0501" w:rsidRPr="005E16C7" w:rsidRDefault="008F0501" w:rsidP="009F5AF4">
            <w:pPr>
              <w:pStyle w:val="TAC"/>
            </w:pPr>
          </w:p>
        </w:tc>
      </w:tr>
      <w:tr w:rsidR="008F0501" w:rsidRPr="005E16C7" w:rsidTr="009F5AF4">
        <w:tblPrEx>
          <w:tblCellMar>
            <w:top w:w="0" w:type="dxa"/>
            <w:bottom w:w="0" w:type="dxa"/>
          </w:tblCellMar>
        </w:tblPrEx>
        <w:trPr>
          <w:jc w:val="center"/>
        </w:trPr>
        <w:tc>
          <w:tcPr>
            <w:tcW w:w="151" w:type="dxa"/>
            <w:tcBorders>
              <w:top w:val="nil"/>
              <w:left w:val="single" w:sz="6" w:space="0" w:color="auto"/>
              <w:bottom w:val="nil"/>
            </w:tcBorders>
          </w:tcPr>
          <w:p w:rsidR="008F0501" w:rsidRPr="005E16C7" w:rsidRDefault="008F0501" w:rsidP="009F5AF4">
            <w:pPr>
              <w:pStyle w:val="TAC"/>
            </w:pPr>
          </w:p>
        </w:tc>
        <w:tc>
          <w:tcPr>
            <w:tcW w:w="1104" w:type="dxa"/>
            <w:tcBorders>
              <w:bottom w:val="nil"/>
              <w:right w:val="single" w:sz="4" w:space="0" w:color="auto"/>
            </w:tcBorders>
          </w:tcPr>
          <w:p w:rsidR="008F0501" w:rsidRPr="005E16C7" w:rsidRDefault="008F0501" w:rsidP="009F5AF4">
            <w:pPr>
              <w:pStyle w:val="NO"/>
              <w:keepNext/>
              <w:spacing w:after="0"/>
              <w:ind w:left="0" w:firstLine="0"/>
              <w:jc w:val="center"/>
              <w:rPr>
                <w:rFonts w:ascii="Arial" w:hAnsi="Arial" w:cs="Arial"/>
                <w:sz w:val="18"/>
                <w:szCs w:val="18"/>
                <w:lang w:eastAsia="zh-CN"/>
              </w:rPr>
            </w:pPr>
            <w:r w:rsidRPr="005E16C7">
              <w:rPr>
                <w:rFonts w:ascii="Arial" w:hAnsi="Arial" w:cs="Arial"/>
                <w:sz w:val="18"/>
                <w:szCs w:val="18"/>
                <w:lang w:eastAsia="zh-CN"/>
              </w:rPr>
              <w:t>(m+2) to p</w:t>
            </w:r>
          </w:p>
        </w:tc>
        <w:tc>
          <w:tcPr>
            <w:tcW w:w="4710" w:type="dxa"/>
            <w:gridSpan w:val="8"/>
            <w:tcBorders>
              <w:top w:val="single" w:sz="4" w:space="0" w:color="auto"/>
              <w:left w:val="single" w:sz="4" w:space="0" w:color="auto"/>
              <w:bottom w:val="single" w:sz="4" w:space="0" w:color="auto"/>
              <w:right w:val="single" w:sz="4" w:space="0" w:color="auto"/>
            </w:tcBorders>
          </w:tcPr>
          <w:p w:rsidR="008F0501" w:rsidRPr="005E16C7" w:rsidRDefault="008F0501" w:rsidP="009F5AF4">
            <w:pPr>
              <w:pStyle w:val="TAC"/>
              <w:rPr>
                <w:lang w:eastAsia="zh-CN"/>
              </w:rPr>
            </w:pPr>
            <w:r w:rsidRPr="005E16C7">
              <w:rPr>
                <w:lang w:eastAsia="zh-CN"/>
              </w:rPr>
              <w:t>Flow Description</w:t>
            </w:r>
          </w:p>
        </w:tc>
        <w:tc>
          <w:tcPr>
            <w:tcW w:w="588" w:type="dxa"/>
            <w:tcBorders>
              <w:left w:val="single" w:sz="4" w:space="0" w:color="auto"/>
              <w:bottom w:val="nil"/>
            </w:tcBorders>
          </w:tcPr>
          <w:p w:rsidR="008F0501" w:rsidRPr="005E16C7" w:rsidRDefault="008F0501" w:rsidP="009F5AF4">
            <w:pPr>
              <w:pStyle w:val="TAC"/>
            </w:pPr>
          </w:p>
        </w:tc>
      </w:tr>
      <w:tr w:rsidR="008F0501" w:rsidRPr="005E16C7" w:rsidTr="009F5AF4">
        <w:tblPrEx>
          <w:tblCellMar>
            <w:top w:w="0" w:type="dxa"/>
            <w:bottom w:w="0" w:type="dxa"/>
          </w:tblCellMar>
        </w:tblPrEx>
        <w:trPr>
          <w:jc w:val="center"/>
        </w:trPr>
        <w:tc>
          <w:tcPr>
            <w:tcW w:w="151" w:type="dxa"/>
            <w:tcBorders>
              <w:top w:val="nil"/>
              <w:left w:val="single" w:sz="6" w:space="0" w:color="auto"/>
              <w:bottom w:val="nil"/>
            </w:tcBorders>
          </w:tcPr>
          <w:p w:rsidR="008F0501" w:rsidRPr="005E16C7" w:rsidRDefault="008F0501" w:rsidP="009F5AF4">
            <w:pPr>
              <w:pStyle w:val="TAC"/>
            </w:pPr>
          </w:p>
        </w:tc>
        <w:tc>
          <w:tcPr>
            <w:tcW w:w="1104" w:type="dxa"/>
            <w:tcBorders>
              <w:bottom w:val="nil"/>
              <w:right w:val="single" w:sz="4" w:space="0" w:color="auto"/>
            </w:tcBorders>
          </w:tcPr>
          <w:p w:rsidR="008F0501" w:rsidRPr="005E16C7" w:rsidRDefault="008F0501" w:rsidP="009F5AF4">
            <w:pPr>
              <w:pStyle w:val="NO"/>
              <w:keepNext/>
              <w:spacing w:after="0"/>
              <w:ind w:left="0" w:firstLine="0"/>
              <w:jc w:val="center"/>
              <w:rPr>
                <w:rFonts w:ascii="Arial" w:hAnsi="Arial" w:cs="Arial"/>
                <w:sz w:val="18"/>
                <w:szCs w:val="18"/>
                <w:lang w:eastAsia="zh-CN"/>
              </w:rPr>
            </w:pPr>
            <w:r w:rsidRPr="005E16C7">
              <w:rPr>
                <w:rFonts w:ascii="Arial" w:hAnsi="Arial" w:cs="Arial"/>
                <w:sz w:val="18"/>
                <w:szCs w:val="18"/>
                <w:lang w:eastAsia="zh-CN"/>
              </w:rPr>
              <w:t>s to (s+1)</w:t>
            </w:r>
          </w:p>
        </w:tc>
        <w:tc>
          <w:tcPr>
            <w:tcW w:w="4710" w:type="dxa"/>
            <w:gridSpan w:val="8"/>
            <w:tcBorders>
              <w:top w:val="single" w:sz="4" w:space="0" w:color="auto"/>
              <w:left w:val="single" w:sz="4" w:space="0" w:color="auto"/>
              <w:bottom w:val="single" w:sz="4" w:space="0" w:color="auto"/>
              <w:right w:val="single" w:sz="4" w:space="0" w:color="auto"/>
            </w:tcBorders>
          </w:tcPr>
          <w:p w:rsidR="008F0501" w:rsidRPr="005E16C7" w:rsidRDefault="008F0501" w:rsidP="009F5AF4">
            <w:pPr>
              <w:pStyle w:val="TAC"/>
              <w:rPr>
                <w:lang w:eastAsia="zh-CN"/>
              </w:rPr>
            </w:pPr>
            <w:r w:rsidRPr="005E16C7">
              <w:rPr>
                <w:lang w:eastAsia="zh-CN"/>
              </w:rPr>
              <w:t>ToS Traffic Class</w:t>
            </w:r>
          </w:p>
        </w:tc>
        <w:tc>
          <w:tcPr>
            <w:tcW w:w="588" w:type="dxa"/>
            <w:tcBorders>
              <w:left w:val="single" w:sz="4" w:space="0" w:color="auto"/>
              <w:bottom w:val="nil"/>
            </w:tcBorders>
          </w:tcPr>
          <w:p w:rsidR="008F0501" w:rsidRPr="005E16C7" w:rsidRDefault="008F0501" w:rsidP="009F5AF4">
            <w:pPr>
              <w:pStyle w:val="TAC"/>
            </w:pPr>
          </w:p>
        </w:tc>
      </w:tr>
      <w:tr w:rsidR="008F0501" w:rsidRPr="005E16C7" w:rsidTr="009F5AF4">
        <w:tblPrEx>
          <w:tblCellMar>
            <w:top w:w="0" w:type="dxa"/>
            <w:bottom w:w="0" w:type="dxa"/>
          </w:tblCellMar>
        </w:tblPrEx>
        <w:trPr>
          <w:jc w:val="center"/>
        </w:trPr>
        <w:tc>
          <w:tcPr>
            <w:tcW w:w="151" w:type="dxa"/>
            <w:tcBorders>
              <w:top w:val="nil"/>
              <w:left w:val="single" w:sz="6" w:space="0" w:color="auto"/>
              <w:bottom w:val="nil"/>
            </w:tcBorders>
          </w:tcPr>
          <w:p w:rsidR="008F0501" w:rsidRPr="005E16C7" w:rsidRDefault="008F0501" w:rsidP="009F5AF4">
            <w:pPr>
              <w:pStyle w:val="TAC"/>
            </w:pPr>
          </w:p>
        </w:tc>
        <w:tc>
          <w:tcPr>
            <w:tcW w:w="1104" w:type="dxa"/>
            <w:tcBorders>
              <w:bottom w:val="nil"/>
              <w:right w:val="single" w:sz="4" w:space="0" w:color="auto"/>
            </w:tcBorders>
          </w:tcPr>
          <w:p w:rsidR="008F0501" w:rsidRPr="005E16C7" w:rsidRDefault="008F0501" w:rsidP="009F5AF4">
            <w:pPr>
              <w:pStyle w:val="NO"/>
              <w:keepNext/>
              <w:spacing w:after="0"/>
              <w:ind w:left="0" w:firstLine="0"/>
              <w:jc w:val="center"/>
              <w:rPr>
                <w:rFonts w:ascii="Arial" w:hAnsi="Arial" w:cs="Arial"/>
                <w:sz w:val="18"/>
                <w:szCs w:val="18"/>
                <w:lang w:eastAsia="zh-CN"/>
              </w:rPr>
            </w:pPr>
            <w:r w:rsidRPr="005E16C7">
              <w:rPr>
                <w:rFonts w:ascii="Arial" w:hAnsi="Arial" w:cs="Arial"/>
                <w:sz w:val="18"/>
                <w:szCs w:val="18"/>
                <w:lang w:eastAsia="zh-CN"/>
              </w:rPr>
              <w:t>t to (t+3)</w:t>
            </w:r>
          </w:p>
        </w:tc>
        <w:tc>
          <w:tcPr>
            <w:tcW w:w="4710" w:type="dxa"/>
            <w:gridSpan w:val="8"/>
            <w:tcBorders>
              <w:top w:val="single" w:sz="4" w:space="0" w:color="auto"/>
              <w:left w:val="single" w:sz="4" w:space="0" w:color="auto"/>
              <w:bottom w:val="single" w:sz="4" w:space="0" w:color="auto"/>
              <w:right w:val="single" w:sz="4" w:space="0" w:color="auto"/>
            </w:tcBorders>
          </w:tcPr>
          <w:p w:rsidR="008F0501" w:rsidRPr="005E16C7" w:rsidRDefault="008F0501" w:rsidP="009F5AF4">
            <w:pPr>
              <w:pStyle w:val="TAC"/>
              <w:rPr>
                <w:lang w:eastAsia="zh-CN"/>
              </w:rPr>
            </w:pPr>
            <w:r w:rsidRPr="005E16C7">
              <w:rPr>
                <w:lang w:eastAsia="zh-CN"/>
              </w:rPr>
              <w:t>Security Parameter Index</w:t>
            </w:r>
          </w:p>
        </w:tc>
        <w:tc>
          <w:tcPr>
            <w:tcW w:w="588" w:type="dxa"/>
            <w:tcBorders>
              <w:left w:val="single" w:sz="4" w:space="0" w:color="auto"/>
              <w:bottom w:val="nil"/>
            </w:tcBorders>
          </w:tcPr>
          <w:p w:rsidR="008F0501" w:rsidRPr="005E16C7" w:rsidRDefault="008F0501" w:rsidP="009F5AF4">
            <w:pPr>
              <w:pStyle w:val="TAC"/>
            </w:pPr>
          </w:p>
        </w:tc>
      </w:tr>
      <w:tr w:rsidR="008F0501" w:rsidRPr="005E16C7" w:rsidTr="009F5AF4">
        <w:tblPrEx>
          <w:tblCellMar>
            <w:top w:w="0" w:type="dxa"/>
            <w:bottom w:w="0" w:type="dxa"/>
          </w:tblCellMar>
        </w:tblPrEx>
        <w:trPr>
          <w:jc w:val="center"/>
        </w:trPr>
        <w:tc>
          <w:tcPr>
            <w:tcW w:w="151" w:type="dxa"/>
            <w:tcBorders>
              <w:top w:val="nil"/>
              <w:left w:val="single" w:sz="6" w:space="0" w:color="auto"/>
              <w:bottom w:val="nil"/>
            </w:tcBorders>
          </w:tcPr>
          <w:p w:rsidR="008F0501" w:rsidRPr="005E16C7" w:rsidRDefault="008F0501" w:rsidP="009F5AF4">
            <w:pPr>
              <w:pStyle w:val="TAC"/>
            </w:pPr>
          </w:p>
        </w:tc>
        <w:tc>
          <w:tcPr>
            <w:tcW w:w="1104" w:type="dxa"/>
            <w:tcBorders>
              <w:bottom w:val="nil"/>
              <w:right w:val="single" w:sz="4" w:space="0" w:color="auto"/>
            </w:tcBorders>
          </w:tcPr>
          <w:p w:rsidR="008F0501" w:rsidRPr="005E16C7" w:rsidRDefault="008F0501" w:rsidP="009F5AF4">
            <w:pPr>
              <w:pStyle w:val="NO"/>
              <w:keepNext/>
              <w:spacing w:after="0"/>
              <w:ind w:left="0" w:firstLine="0"/>
              <w:jc w:val="center"/>
              <w:rPr>
                <w:rFonts w:ascii="Arial" w:hAnsi="Arial" w:cs="Arial"/>
                <w:sz w:val="18"/>
                <w:szCs w:val="18"/>
                <w:lang w:eastAsia="zh-CN"/>
              </w:rPr>
            </w:pPr>
            <w:r w:rsidRPr="005E16C7">
              <w:rPr>
                <w:rFonts w:ascii="Arial" w:hAnsi="Arial" w:cs="Arial"/>
                <w:sz w:val="18"/>
                <w:szCs w:val="18"/>
                <w:lang w:eastAsia="zh-CN"/>
              </w:rPr>
              <w:t>v to (v+2)</w:t>
            </w:r>
          </w:p>
        </w:tc>
        <w:tc>
          <w:tcPr>
            <w:tcW w:w="4710" w:type="dxa"/>
            <w:gridSpan w:val="8"/>
            <w:tcBorders>
              <w:top w:val="single" w:sz="4" w:space="0" w:color="auto"/>
              <w:left w:val="single" w:sz="4" w:space="0" w:color="auto"/>
              <w:bottom w:val="single" w:sz="4" w:space="0" w:color="auto"/>
              <w:right w:val="single" w:sz="4" w:space="0" w:color="auto"/>
            </w:tcBorders>
          </w:tcPr>
          <w:p w:rsidR="008F0501" w:rsidRPr="005E16C7" w:rsidRDefault="008F0501" w:rsidP="009F5AF4">
            <w:pPr>
              <w:pStyle w:val="TAC"/>
              <w:rPr>
                <w:lang w:eastAsia="zh-CN"/>
              </w:rPr>
            </w:pPr>
            <w:r w:rsidRPr="005E16C7">
              <w:rPr>
                <w:lang w:eastAsia="zh-CN"/>
              </w:rPr>
              <w:t>Flow Label</w:t>
            </w:r>
          </w:p>
        </w:tc>
        <w:tc>
          <w:tcPr>
            <w:tcW w:w="588" w:type="dxa"/>
            <w:tcBorders>
              <w:left w:val="single" w:sz="4" w:space="0" w:color="auto"/>
              <w:bottom w:val="nil"/>
            </w:tcBorders>
          </w:tcPr>
          <w:p w:rsidR="008F0501" w:rsidRPr="005E16C7" w:rsidRDefault="008F0501" w:rsidP="009F5AF4">
            <w:pPr>
              <w:pStyle w:val="TAC"/>
            </w:pPr>
          </w:p>
        </w:tc>
      </w:tr>
      <w:tr w:rsidR="008F0501" w:rsidRPr="005E16C7" w:rsidTr="009F5AF4">
        <w:tblPrEx>
          <w:tblCellMar>
            <w:top w:w="0" w:type="dxa"/>
            <w:bottom w:w="0" w:type="dxa"/>
          </w:tblCellMar>
        </w:tblPrEx>
        <w:trPr>
          <w:jc w:val="center"/>
        </w:trPr>
        <w:tc>
          <w:tcPr>
            <w:tcW w:w="151" w:type="dxa"/>
            <w:tcBorders>
              <w:top w:val="nil"/>
              <w:left w:val="single" w:sz="6" w:space="0" w:color="auto"/>
              <w:bottom w:val="nil"/>
            </w:tcBorders>
          </w:tcPr>
          <w:p w:rsidR="008F0501" w:rsidRPr="005E16C7" w:rsidRDefault="008F0501" w:rsidP="009F5AF4">
            <w:pPr>
              <w:pStyle w:val="TAC"/>
            </w:pPr>
          </w:p>
        </w:tc>
        <w:tc>
          <w:tcPr>
            <w:tcW w:w="1104" w:type="dxa"/>
            <w:tcBorders>
              <w:bottom w:val="nil"/>
              <w:right w:val="single" w:sz="4" w:space="0" w:color="auto"/>
            </w:tcBorders>
          </w:tcPr>
          <w:p w:rsidR="008F0501" w:rsidRPr="005E16C7" w:rsidRDefault="008F0501" w:rsidP="009F5AF4">
            <w:pPr>
              <w:pStyle w:val="NO"/>
              <w:keepNext/>
              <w:spacing w:after="0"/>
              <w:ind w:left="0" w:firstLine="0"/>
              <w:jc w:val="center"/>
              <w:rPr>
                <w:rFonts w:ascii="Arial" w:hAnsi="Arial" w:cs="Arial"/>
                <w:sz w:val="18"/>
                <w:szCs w:val="18"/>
                <w:lang w:eastAsia="zh-CN"/>
              </w:rPr>
            </w:pPr>
            <w:r w:rsidRPr="005E16C7">
              <w:rPr>
                <w:rFonts w:ascii="Arial" w:hAnsi="Arial" w:cs="Arial"/>
                <w:sz w:val="18"/>
                <w:szCs w:val="18"/>
                <w:lang w:eastAsia="zh-CN"/>
              </w:rPr>
              <w:t>w to (w+3)</w:t>
            </w:r>
          </w:p>
        </w:tc>
        <w:tc>
          <w:tcPr>
            <w:tcW w:w="4710" w:type="dxa"/>
            <w:gridSpan w:val="8"/>
            <w:tcBorders>
              <w:top w:val="single" w:sz="4" w:space="0" w:color="auto"/>
              <w:left w:val="single" w:sz="4" w:space="0" w:color="auto"/>
              <w:bottom w:val="single" w:sz="4" w:space="0" w:color="auto"/>
              <w:right w:val="single" w:sz="4" w:space="0" w:color="auto"/>
            </w:tcBorders>
          </w:tcPr>
          <w:p w:rsidR="008F0501" w:rsidRPr="005E16C7" w:rsidRDefault="008F0501" w:rsidP="009F5AF4">
            <w:pPr>
              <w:pStyle w:val="TAC"/>
              <w:rPr>
                <w:lang w:eastAsia="zh-CN"/>
              </w:rPr>
            </w:pPr>
            <w:r w:rsidRPr="005E16C7">
              <w:rPr>
                <w:lang w:eastAsia="zh-CN"/>
              </w:rPr>
              <w:t>SDF Filter ID</w:t>
            </w:r>
          </w:p>
        </w:tc>
        <w:tc>
          <w:tcPr>
            <w:tcW w:w="588" w:type="dxa"/>
            <w:tcBorders>
              <w:left w:val="single" w:sz="4" w:space="0" w:color="auto"/>
              <w:bottom w:val="nil"/>
            </w:tcBorders>
          </w:tcPr>
          <w:p w:rsidR="008F0501" w:rsidRPr="005E16C7" w:rsidRDefault="008F0501" w:rsidP="009F5AF4">
            <w:pPr>
              <w:pStyle w:val="TAC"/>
            </w:pPr>
          </w:p>
        </w:tc>
      </w:tr>
      <w:tr w:rsidR="008F0501" w:rsidRPr="005E16C7" w:rsidTr="009F5AF4">
        <w:tblPrEx>
          <w:tblCellMar>
            <w:top w:w="0" w:type="dxa"/>
            <w:bottom w:w="0" w:type="dxa"/>
          </w:tblCellMar>
        </w:tblPrEx>
        <w:trPr>
          <w:jc w:val="center"/>
        </w:trPr>
        <w:tc>
          <w:tcPr>
            <w:tcW w:w="151" w:type="dxa"/>
            <w:tcBorders>
              <w:top w:val="nil"/>
              <w:left w:val="single" w:sz="6" w:space="0" w:color="auto"/>
              <w:bottom w:val="single" w:sz="4" w:space="0" w:color="auto"/>
            </w:tcBorders>
          </w:tcPr>
          <w:p w:rsidR="008F0501" w:rsidRPr="005E16C7" w:rsidRDefault="008F0501" w:rsidP="009F5AF4">
            <w:pPr>
              <w:pStyle w:val="TAC"/>
            </w:pPr>
          </w:p>
        </w:tc>
        <w:tc>
          <w:tcPr>
            <w:tcW w:w="1104" w:type="dxa"/>
            <w:tcBorders>
              <w:top w:val="nil"/>
              <w:bottom w:val="single" w:sz="4" w:space="0" w:color="auto"/>
              <w:right w:val="single" w:sz="4" w:space="0" w:color="auto"/>
            </w:tcBorders>
          </w:tcPr>
          <w:p w:rsidR="008F0501" w:rsidRPr="005E16C7" w:rsidRDefault="008F0501" w:rsidP="009F5AF4">
            <w:pPr>
              <w:pStyle w:val="TAC"/>
            </w:pPr>
            <w:r w:rsidRPr="005E16C7">
              <w:rPr>
                <w:lang w:val="de-DE" w:eastAsia="zh-CN"/>
              </w:rPr>
              <w:t>x</w:t>
            </w:r>
            <w:r w:rsidRPr="005E16C7">
              <w:t xml:space="preserve"> to (n+4)</w:t>
            </w:r>
          </w:p>
        </w:tc>
        <w:tc>
          <w:tcPr>
            <w:tcW w:w="4710" w:type="dxa"/>
            <w:gridSpan w:val="8"/>
            <w:tcBorders>
              <w:top w:val="single" w:sz="4" w:space="0" w:color="auto"/>
              <w:left w:val="single" w:sz="4" w:space="0" w:color="auto"/>
              <w:bottom w:val="single" w:sz="4" w:space="0" w:color="auto"/>
              <w:right w:val="single" w:sz="4" w:space="0" w:color="auto"/>
            </w:tcBorders>
          </w:tcPr>
          <w:p w:rsidR="008F0501" w:rsidRPr="005E16C7" w:rsidRDefault="008F0501" w:rsidP="009F5AF4">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8F0501" w:rsidRPr="005E16C7" w:rsidRDefault="008F0501" w:rsidP="009F5AF4">
            <w:pPr>
              <w:pStyle w:val="TAC"/>
            </w:pPr>
          </w:p>
        </w:tc>
      </w:tr>
    </w:tbl>
    <w:p w:rsidR="008F0501" w:rsidRPr="005E16C7" w:rsidRDefault="008F0501" w:rsidP="008F0501">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5</w:t>
      </w:r>
      <w:r w:rsidRPr="005E16C7">
        <w:rPr>
          <w:lang w:eastAsia="zh-CN"/>
        </w:rPr>
        <w:t>-</w:t>
      </w:r>
      <w:r w:rsidRPr="005E16C7">
        <w:rPr>
          <w:lang w:eastAsia="ja-JP"/>
        </w:rPr>
        <w:t>1</w:t>
      </w:r>
      <w:r w:rsidRPr="005E16C7">
        <w:t xml:space="preserve">: </w:t>
      </w:r>
      <w:r w:rsidRPr="005E16C7">
        <w:rPr>
          <w:lang w:eastAsia="ja-JP"/>
        </w:rPr>
        <w:t>SDF Filter</w:t>
      </w:r>
    </w:p>
    <w:p w:rsidR="003D1BBD" w:rsidRPr="005E16C7" w:rsidRDefault="003D1BBD" w:rsidP="003D1BBD">
      <w:r w:rsidRPr="005E16C7">
        <w:t>The following flags are coded within Octet 5:</w:t>
      </w:r>
    </w:p>
    <w:p w:rsidR="003D1BBD" w:rsidRPr="005E16C7" w:rsidRDefault="003D1BBD" w:rsidP="003D1BBD">
      <w:pPr>
        <w:pStyle w:val="B1"/>
      </w:pPr>
      <w:r w:rsidRPr="005E16C7">
        <w:t>-</w:t>
      </w:r>
      <w:r w:rsidRPr="005E16C7">
        <w:tab/>
        <w:t xml:space="preserve">Bit 1 – FD (Flow Description): If this bit is set to "1", then the </w:t>
      </w:r>
      <w:r w:rsidRPr="005E16C7">
        <w:rPr>
          <w:lang w:eastAsia="zh-CN"/>
        </w:rPr>
        <w:t>Length of Flow Description</w:t>
      </w:r>
      <w:r w:rsidRPr="005E16C7">
        <w:t xml:space="preserve"> and the Flow Description fields shall be present, otherwise they shall not be present.</w:t>
      </w:r>
    </w:p>
    <w:p w:rsidR="003D1BBD" w:rsidRPr="005E16C7" w:rsidRDefault="003D1BBD" w:rsidP="003D1BBD">
      <w:pPr>
        <w:pStyle w:val="B1"/>
      </w:pPr>
      <w:r w:rsidRPr="005E16C7">
        <w:t>-</w:t>
      </w:r>
      <w:r w:rsidRPr="005E16C7">
        <w:tab/>
        <w:t>Bit 2 – TTC (ToS Traffic Class): If this bit is set to "1", then the ToS Traffic Class field shall be present, otherwise the ToS Traffic Class field shall not be present.</w:t>
      </w:r>
    </w:p>
    <w:p w:rsidR="003D1BBD" w:rsidRPr="005E16C7" w:rsidRDefault="003D1BBD" w:rsidP="003D1BBD">
      <w:pPr>
        <w:pStyle w:val="B1"/>
      </w:pPr>
      <w:r w:rsidRPr="005E16C7">
        <w:t>-</w:t>
      </w:r>
      <w:r w:rsidRPr="005E16C7">
        <w:tab/>
        <w:t>Bit 3 – SPI (Security Parameter Index): If this bit is set to "1", then the Security Parameter Index field shall be present, otherwise the Security Parameter Index field shall not be present.</w:t>
      </w:r>
    </w:p>
    <w:p w:rsidR="003D1BBD" w:rsidRPr="005E16C7" w:rsidRDefault="003D1BBD" w:rsidP="003D1BBD">
      <w:pPr>
        <w:pStyle w:val="B1"/>
      </w:pPr>
      <w:r w:rsidRPr="005E16C7">
        <w:t>-</w:t>
      </w:r>
      <w:r w:rsidRPr="005E16C7">
        <w:tab/>
        <w:t>Bit 4 – FL (Flow Label): If this bit is set to "1", then the Flow Label field shall be present, otherwise the Flow Label field shall not be present.</w:t>
      </w:r>
    </w:p>
    <w:p w:rsidR="008F0501" w:rsidRPr="005E16C7" w:rsidRDefault="008F0501" w:rsidP="008F0501">
      <w:pPr>
        <w:pStyle w:val="B1"/>
      </w:pPr>
      <w:r w:rsidRPr="005E16C7">
        <w:t>-</w:t>
      </w:r>
      <w:r w:rsidRPr="005E16C7">
        <w:tab/>
        <w:t xml:space="preserve">Bit 5 – BID (Bidirectional SDF Filter): If this bit is set to "1", then the SDF Filter ID shall be present, otherwise the SDF Filter ID shall not be present. </w:t>
      </w:r>
    </w:p>
    <w:p w:rsidR="003D1BBD" w:rsidRPr="005E16C7" w:rsidRDefault="008F0501" w:rsidP="003D1BBD">
      <w:pPr>
        <w:pStyle w:val="B1"/>
        <w:rPr>
          <w:noProof/>
        </w:rPr>
      </w:pPr>
      <w:r w:rsidRPr="005E16C7">
        <w:rPr>
          <w:noProof/>
        </w:rPr>
        <w:t>-</w:t>
      </w:r>
      <w:r w:rsidRPr="005E16C7">
        <w:rPr>
          <w:noProof/>
        </w:rPr>
        <w:tab/>
        <w:t>Bit 6</w:t>
      </w:r>
      <w:r w:rsidR="003D1BBD" w:rsidRPr="005E16C7">
        <w:rPr>
          <w:noProof/>
        </w:rPr>
        <w:t xml:space="preserve"> to 8: Spare, for future use and set to 0.</w:t>
      </w:r>
    </w:p>
    <w:p w:rsidR="003D1BBD" w:rsidRPr="005E16C7" w:rsidRDefault="003D1BBD" w:rsidP="003D1BBD">
      <w:r w:rsidRPr="005E16C7">
        <w:t xml:space="preserve">The Flow Description field, when present, shall be encoded </w:t>
      </w:r>
      <w:r w:rsidRPr="005E16C7">
        <w:rPr>
          <w:lang w:val="en-US" w:eastAsia="zh-CN"/>
        </w:rPr>
        <w:t xml:space="preserve">as an OctetString </w:t>
      </w:r>
      <w:r w:rsidRPr="005E16C7">
        <w:t xml:space="preserve">as specified in </w:t>
      </w:r>
      <w:r w:rsidR="00200BA4" w:rsidRPr="005E16C7">
        <w:t>subclause </w:t>
      </w:r>
      <w:r w:rsidRPr="005E16C7">
        <w:t>5.4.2 of 3GPP</w:t>
      </w:r>
      <w:r w:rsidR="00503D65" w:rsidRPr="005E16C7">
        <w:t> </w:t>
      </w:r>
      <w:r w:rsidRPr="005E16C7">
        <w:t>TS</w:t>
      </w:r>
      <w:r w:rsidR="00503D65" w:rsidRPr="005E16C7">
        <w:t> </w:t>
      </w:r>
      <w:r w:rsidRPr="005E16C7">
        <w:t>29.212</w:t>
      </w:r>
      <w:r w:rsidR="00503D65" w:rsidRPr="005E16C7">
        <w:t> </w:t>
      </w:r>
      <w:r w:rsidRPr="005E16C7">
        <w:t xml:space="preserve">[8]. </w:t>
      </w:r>
    </w:p>
    <w:p w:rsidR="003D1BBD" w:rsidRPr="005E16C7" w:rsidRDefault="003D1BBD" w:rsidP="003D1BBD">
      <w:r w:rsidRPr="005E16C7">
        <w:t xml:space="preserve">The ToS Traffic Class field, when present, shall be encoded </w:t>
      </w:r>
      <w:r w:rsidRPr="005E16C7">
        <w:rPr>
          <w:lang w:val="en-US" w:eastAsia="zh-CN"/>
        </w:rPr>
        <w:t xml:space="preserve">as an OctetString on two octets </w:t>
      </w:r>
      <w:r w:rsidRPr="005E16C7">
        <w:t xml:space="preserve">as specified in </w:t>
      </w:r>
      <w:r w:rsidR="00200BA4" w:rsidRPr="005E16C7">
        <w:t>subclause </w:t>
      </w:r>
      <w:r w:rsidRPr="005E16C7">
        <w:t>5.3.15 of 3GPP</w:t>
      </w:r>
      <w:r w:rsidR="00503D65" w:rsidRPr="005E16C7">
        <w:t> </w:t>
      </w:r>
      <w:r w:rsidRPr="005E16C7">
        <w:t>TS</w:t>
      </w:r>
      <w:r w:rsidR="00503D65" w:rsidRPr="005E16C7">
        <w:t> </w:t>
      </w:r>
      <w:r w:rsidRPr="005E16C7">
        <w:t>29.212</w:t>
      </w:r>
      <w:r w:rsidR="00503D65" w:rsidRPr="005E16C7">
        <w:t> </w:t>
      </w:r>
      <w:r w:rsidRPr="005E16C7">
        <w:t>[8].</w:t>
      </w:r>
    </w:p>
    <w:p w:rsidR="003D1BBD" w:rsidRPr="005E16C7" w:rsidRDefault="003D1BBD" w:rsidP="003D1BBD">
      <w:r w:rsidRPr="005E16C7">
        <w:t xml:space="preserve">The Security Parameter Index field, when present, shall be encoded </w:t>
      </w:r>
      <w:r w:rsidRPr="005E16C7">
        <w:rPr>
          <w:lang w:val="en-US" w:eastAsia="zh-CN"/>
        </w:rPr>
        <w:t xml:space="preserve">as an OctetString on four octets </w:t>
      </w:r>
      <w:r w:rsidRPr="005E16C7">
        <w:t xml:space="preserve">and shall contain the IPsec security parameter index (which is a 32-bit field), as specified in </w:t>
      </w:r>
      <w:r w:rsidR="00200BA4" w:rsidRPr="005E16C7">
        <w:t>subclause </w:t>
      </w:r>
      <w:r w:rsidRPr="005E16C7">
        <w:t>5.3.51 of 3GPP</w:t>
      </w:r>
      <w:r w:rsidR="00503D65" w:rsidRPr="005E16C7">
        <w:t> </w:t>
      </w:r>
      <w:r w:rsidRPr="005E16C7">
        <w:t>TS</w:t>
      </w:r>
      <w:r w:rsidR="00503D65" w:rsidRPr="005E16C7">
        <w:t> </w:t>
      </w:r>
      <w:r w:rsidRPr="005E16C7">
        <w:t>29.212</w:t>
      </w:r>
      <w:r w:rsidR="00503D65" w:rsidRPr="005E16C7">
        <w:t> </w:t>
      </w:r>
      <w:r w:rsidRPr="005E16C7">
        <w:t xml:space="preserve">[8]. </w:t>
      </w:r>
    </w:p>
    <w:p w:rsidR="003D1BBD" w:rsidRPr="005E16C7" w:rsidRDefault="003D1BBD" w:rsidP="003D1BBD">
      <w:r w:rsidRPr="005E16C7">
        <w:t>The Flow Label field, when present, shall be encoded as an OctetString on 3 octets as specified in subclause 5.3.52 of 3GPP</w:t>
      </w:r>
      <w:r w:rsidR="00503D65" w:rsidRPr="005E16C7">
        <w:t> </w:t>
      </w:r>
      <w:r w:rsidRPr="005E16C7">
        <w:t>TS</w:t>
      </w:r>
      <w:r w:rsidR="00503D65" w:rsidRPr="005E16C7">
        <w:t> </w:t>
      </w:r>
      <w:r w:rsidRPr="005E16C7">
        <w:t>29.212</w:t>
      </w:r>
      <w:r w:rsidR="00503D65" w:rsidRPr="005E16C7">
        <w:t> </w:t>
      </w:r>
      <w:r w:rsidRPr="005E16C7">
        <w:t>[8] and shall contain an IPv6 flow label (which is a 20-bit field). The bits 8 to 5 of the octet "v" shall be spare and set to zero, and the remaining 20 bits shall contain the IPv6 flow label.</w:t>
      </w:r>
    </w:p>
    <w:p w:rsidR="003D1BBD" w:rsidRPr="005E16C7" w:rsidRDefault="003D1BBD" w:rsidP="003D1BBD">
      <w:r w:rsidRPr="005E16C7">
        <w:t>An SDF Filter may:</w:t>
      </w:r>
    </w:p>
    <w:p w:rsidR="003D1BBD" w:rsidRPr="005E16C7" w:rsidRDefault="003D1BBD" w:rsidP="003D1BBD">
      <w:pPr>
        <w:pStyle w:val="B1"/>
      </w:pPr>
      <w:r w:rsidRPr="005E16C7">
        <w:t>-</w:t>
      </w:r>
      <w:r w:rsidRPr="005E16C7">
        <w:tab/>
        <w:t>be a pattern for matching the IP 5 tuple (source IP address or IPv6 network prefix, destination IP address or IPv6 network prefix, source port number, destination port number, protocol ID of the protocol above IP). In the pattern:</w:t>
      </w:r>
    </w:p>
    <w:p w:rsidR="003D1BBD" w:rsidRPr="005E16C7" w:rsidRDefault="003D1BBD" w:rsidP="003D1BBD">
      <w:pPr>
        <w:pStyle w:val="B2"/>
      </w:pPr>
      <w:r w:rsidRPr="005E16C7">
        <w:t>-</w:t>
      </w:r>
      <w:r w:rsidRPr="005E16C7">
        <w:tab/>
        <w:t>a value left unspecified in a filter matches any value of the corresponding information in a packet;</w:t>
      </w:r>
    </w:p>
    <w:p w:rsidR="003D1BBD" w:rsidRPr="005E16C7" w:rsidRDefault="003D1BBD" w:rsidP="003D1BBD">
      <w:pPr>
        <w:pStyle w:val="B2"/>
      </w:pPr>
      <w:r w:rsidRPr="005E16C7">
        <w:t>-</w:t>
      </w:r>
      <w:r w:rsidRPr="005E16C7">
        <w:tab/>
        <w:t>an IP address may be combined with a prefix mask;</w:t>
      </w:r>
    </w:p>
    <w:p w:rsidR="003D1BBD" w:rsidRPr="005E16C7" w:rsidRDefault="003D1BBD" w:rsidP="003D1BBD">
      <w:pPr>
        <w:pStyle w:val="B2"/>
      </w:pPr>
      <w:r w:rsidRPr="005E16C7">
        <w:t>-</w:t>
      </w:r>
      <w:r w:rsidRPr="005E16C7">
        <w:tab/>
        <w:t>port numbers may be specified as port ranges;</w:t>
      </w:r>
    </w:p>
    <w:p w:rsidR="003D1BBD" w:rsidRPr="005E16C7" w:rsidRDefault="003D1BBD" w:rsidP="003D1BBD">
      <w:pPr>
        <w:pStyle w:val="B2"/>
      </w:pPr>
      <w:r w:rsidRPr="005E16C7">
        <w:t>-</w:t>
      </w:r>
      <w:r w:rsidRPr="005E16C7">
        <w:tab/>
        <w:t>the pattern can be extended by the Type of Service (TOS) (IPv4) / Traffic class (IPv6) and Mask;</w:t>
      </w:r>
    </w:p>
    <w:p w:rsidR="003D1BBD" w:rsidRPr="005E16C7" w:rsidRDefault="003D1BBD" w:rsidP="003D1BBD">
      <w:pPr>
        <w:pStyle w:val="B1"/>
      </w:pPr>
      <w:r w:rsidRPr="005E16C7">
        <w:t>-</w:t>
      </w:r>
      <w:r w:rsidRPr="005E16C7">
        <w:tab/>
        <w:t>consist of the destination IP address and optional mask, protocol ID of the protocol above IP, the Type of Service (TOS) (IPv4) / Traffic class (IPv6) and Mask and the IPsec Security Parameter Index (SPI);</w:t>
      </w:r>
    </w:p>
    <w:p w:rsidR="003D1BBD" w:rsidRPr="005E16C7" w:rsidRDefault="003D1BBD" w:rsidP="003D1BBD">
      <w:pPr>
        <w:pStyle w:val="B1"/>
      </w:pPr>
      <w:r w:rsidRPr="005E16C7">
        <w:t>-</w:t>
      </w:r>
      <w:r w:rsidRPr="005E16C7">
        <w:tab/>
        <w:t>consist of the destination IP address and optional mask, the Type of Service (TOS) (IPv4) / Traffic class (IPv6) and Mask and the Flow Label (IPv6).</w:t>
      </w:r>
    </w:p>
    <w:p w:rsidR="003D1BBD" w:rsidRPr="005E16C7" w:rsidRDefault="003D1BBD" w:rsidP="003D1BBD">
      <w:pPr>
        <w:pStyle w:val="NO"/>
      </w:pPr>
      <w:r w:rsidRPr="005E16C7">
        <w:t>NOTE 1:</w:t>
      </w:r>
      <w:r w:rsidRPr="005E16C7">
        <w:tab/>
        <w:t xml:space="preserve">The details about the IPsec Security Parameter Index (SPI), the Type of Service (TOS) (IPv4) / Traffic class (IPv6) and Mask and the Flow Label (IPv6) are defined in </w:t>
      </w:r>
      <w:r w:rsidR="00200BA4" w:rsidRPr="005E16C7">
        <w:rPr>
          <w:lang w:val="en-GB"/>
        </w:rPr>
        <w:t>3GPP </w:t>
      </w:r>
      <w:r w:rsidRPr="005E16C7">
        <w:t>TS 23.060 [</w:t>
      </w:r>
      <w:r w:rsidR="00640890" w:rsidRPr="005E16C7">
        <w:rPr>
          <w:lang w:val="en-GB"/>
        </w:rPr>
        <w:t>19</w:t>
      </w:r>
      <w:r w:rsidRPr="005E16C7">
        <w:t>] clause 15.3.</w:t>
      </w:r>
    </w:p>
    <w:p w:rsidR="003D1BBD" w:rsidRPr="005E16C7" w:rsidRDefault="003D1BBD" w:rsidP="003D1BBD">
      <w:pPr>
        <w:pStyle w:val="B1"/>
      </w:pPr>
      <w:r w:rsidRPr="005E16C7">
        <w:t>-</w:t>
      </w:r>
      <w:r w:rsidRPr="005E16C7">
        <w:tab/>
        <w:t xml:space="preserve">extend the packet inspection beyond the possibilities described above and look further into the packet. Such service data flow filters need to be predefined in the PGW-U, as specified in </w:t>
      </w:r>
      <w:r w:rsidR="00200BA4" w:rsidRPr="005E16C7">
        <w:t>subclause</w:t>
      </w:r>
      <w:r w:rsidR="00200BA4" w:rsidRPr="005E16C7">
        <w:rPr>
          <w:lang w:val="en-GB"/>
        </w:rPr>
        <w:t> </w:t>
      </w:r>
      <w:r w:rsidRPr="005E16C7">
        <w:t>5.11 of 3GPP TS 23.214 [2].</w:t>
      </w:r>
    </w:p>
    <w:p w:rsidR="003D1BBD" w:rsidRPr="005E16C7" w:rsidRDefault="003D1BBD" w:rsidP="003D1BBD">
      <w:pPr>
        <w:pStyle w:val="NO"/>
      </w:pPr>
      <w:r w:rsidRPr="005E16C7">
        <w:t>NOTE 2:</w:t>
      </w:r>
      <w:r w:rsidRPr="005E16C7">
        <w:tab/>
        <w:t>Such filters may be used to support filtering with respect to a service data flow based on the transport and application protocols used above IP, e.g. for HTTP and WAP. Filtering for further application protocols and services can also be supported.</w:t>
      </w:r>
    </w:p>
    <w:p w:rsidR="00F0344D" w:rsidRPr="005E16C7" w:rsidRDefault="00F0344D" w:rsidP="00F0344D">
      <w:pPr>
        <w:rPr>
          <w:noProof/>
          <w:lang w:val="en-US"/>
        </w:rPr>
      </w:pPr>
      <w:r w:rsidRPr="005E16C7">
        <w:t xml:space="preserve">The SDF Filter ID, when present, shall be encoded </w:t>
      </w:r>
      <w:r w:rsidRPr="005E16C7">
        <w:rPr>
          <w:lang w:val="en-US" w:eastAsia="zh-CN"/>
        </w:rPr>
        <w:t>as an Unsigned32 binary integer value</w:t>
      </w:r>
      <w:r w:rsidRPr="005E16C7">
        <w:t>. It shall uniquely identify an SDF Filter among all the SDF Filters provisioned for a given PFCP Session. The source/destination IP address and port information, in a bidirectional SDF Filter, shall be set as for downlink IP flows. The SDF filter for the opposite direction has the same parameters, but having the source and destination address/port parameters swapped. When being provisioned with a bidirectional SDF filter in a PDR, the UP function shall apply the SDF filter as specified in subclause 5.2.1A.2A.</w:t>
      </w:r>
    </w:p>
    <w:p w:rsidR="00052676" w:rsidRPr="005E16C7" w:rsidRDefault="00052676" w:rsidP="001D537F">
      <w:pPr>
        <w:pStyle w:val="Heading3"/>
      </w:pPr>
      <w:bookmarkStart w:id="369" w:name="_Toc533195038"/>
      <w:r w:rsidRPr="005E16C7">
        <w:t>8.</w:t>
      </w:r>
      <w:r w:rsidRPr="005E16C7">
        <w:rPr>
          <w:lang w:val="en-US"/>
        </w:rPr>
        <w:t>2.</w:t>
      </w:r>
      <w:r w:rsidR="00884AE4" w:rsidRPr="005E16C7">
        <w:rPr>
          <w:lang w:val="en-US"/>
        </w:rPr>
        <w:t>6</w:t>
      </w:r>
      <w:r w:rsidRPr="005E16C7">
        <w:tab/>
        <w:t>Application ID</w:t>
      </w:r>
      <w:bookmarkEnd w:id="369"/>
    </w:p>
    <w:p w:rsidR="00052676" w:rsidRPr="005E16C7" w:rsidRDefault="00052676" w:rsidP="00052676">
      <w:pPr>
        <w:rPr>
          <w:lang w:eastAsia="zh-CN"/>
        </w:rPr>
      </w:pPr>
      <w:r w:rsidRPr="005E16C7">
        <w:t xml:space="preserve">The </w:t>
      </w:r>
      <w:r w:rsidRPr="005E16C7">
        <w:rPr>
          <w:lang w:val="en-US" w:eastAsia="zh-CN"/>
        </w:rPr>
        <w:t>Application ID</w:t>
      </w:r>
      <w:r w:rsidRPr="005E16C7">
        <w:rPr>
          <w:lang w:eastAsia="ja-JP"/>
        </w:rPr>
        <w:t xml:space="preserve"> IE type </w:t>
      </w:r>
      <w:r w:rsidRPr="005E16C7">
        <w:rPr>
          <w:rFonts w:eastAsia="Batang"/>
          <w:lang w:eastAsia="ko-KR"/>
        </w:rPr>
        <w:t xml:space="preserve">shall be </w:t>
      </w:r>
      <w:r w:rsidR="002E0734" w:rsidRPr="005E16C7">
        <w:rPr>
          <w:rFonts w:eastAsia="Batang"/>
          <w:lang w:eastAsia="ko-KR"/>
        </w:rPr>
        <w:t>en</w:t>
      </w:r>
      <w:r w:rsidRPr="005E16C7">
        <w:rPr>
          <w:rFonts w:eastAsia="Batang"/>
          <w:lang w:eastAsia="ko-KR"/>
        </w:rPr>
        <w:t xml:space="preserve">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w:t>
      </w:r>
      <w:r w:rsidR="00EA5A3D" w:rsidRPr="005E16C7">
        <w:rPr>
          <w:lang w:eastAsia="zh-CN"/>
        </w:rPr>
        <w:t>2.6</w:t>
      </w:r>
      <w:r w:rsidRPr="005E16C7">
        <w:rPr>
          <w:lang w:eastAsia="zh-CN"/>
        </w:rPr>
        <w:t>-1</w:t>
      </w:r>
      <w:r w:rsidRPr="005E16C7">
        <w:rPr>
          <w:lang w:eastAsia="ja-JP"/>
        </w:rPr>
        <w:t xml:space="preserve">. </w:t>
      </w:r>
      <w:r w:rsidRPr="005E16C7">
        <w:rPr>
          <w:rFonts w:hint="eastAsia"/>
          <w:lang w:eastAsia="zh-CN"/>
        </w:rPr>
        <w:t xml:space="preserve">It contains an </w:t>
      </w:r>
      <w:r w:rsidRPr="005E16C7">
        <w:rPr>
          <w:lang w:eastAsia="zh-CN"/>
        </w:rPr>
        <w:t>Application Identifier referencing an application detection filter in the UP function (e.g. its value may represent an application such as a list of URLs).</w:t>
      </w:r>
    </w:p>
    <w:p w:rsidR="00EE5E68" w:rsidRPr="005E16C7"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588"/>
        <w:gridCol w:w="589"/>
        <w:gridCol w:w="588"/>
      </w:tblGrid>
      <w:tr w:rsidR="00052676" w:rsidRPr="005E16C7" w:rsidTr="00B0485F">
        <w:tblPrEx>
          <w:tblCellMar>
            <w:top w:w="0" w:type="dxa"/>
            <w:bottom w:w="0" w:type="dxa"/>
          </w:tblCellMar>
        </w:tblPrEx>
        <w:trPr>
          <w:jc w:val="center"/>
        </w:trPr>
        <w:tc>
          <w:tcPr>
            <w:tcW w:w="151" w:type="dxa"/>
            <w:tcBorders>
              <w:top w:val="single" w:sz="6" w:space="0" w:color="auto"/>
              <w:left w:val="single" w:sz="6" w:space="0" w:color="auto"/>
              <w:bottom w:val="nil"/>
            </w:tcBorders>
          </w:tcPr>
          <w:p w:rsidR="00052676" w:rsidRPr="005E16C7" w:rsidRDefault="00052676" w:rsidP="00B0485F">
            <w:pPr>
              <w:pStyle w:val="TAC"/>
            </w:pPr>
          </w:p>
        </w:tc>
        <w:tc>
          <w:tcPr>
            <w:tcW w:w="1104" w:type="dxa"/>
          </w:tcPr>
          <w:p w:rsidR="00052676" w:rsidRPr="005E16C7" w:rsidRDefault="00052676" w:rsidP="00B0485F">
            <w:pPr>
              <w:pStyle w:val="TAH"/>
            </w:pPr>
          </w:p>
        </w:tc>
        <w:tc>
          <w:tcPr>
            <w:tcW w:w="4708" w:type="dxa"/>
            <w:gridSpan w:val="8"/>
          </w:tcPr>
          <w:p w:rsidR="00052676" w:rsidRPr="005E16C7" w:rsidRDefault="00052676" w:rsidP="00B0485F">
            <w:pPr>
              <w:pStyle w:val="TAH"/>
            </w:pPr>
            <w:r w:rsidRPr="005E16C7">
              <w:t>Bits</w:t>
            </w:r>
          </w:p>
        </w:tc>
        <w:tc>
          <w:tcPr>
            <w:tcW w:w="588" w:type="dxa"/>
          </w:tcPr>
          <w:p w:rsidR="00052676" w:rsidRPr="005E16C7" w:rsidRDefault="00052676" w:rsidP="00B0485F">
            <w:pPr>
              <w:pStyle w:val="TAC"/>
            </w:pPr>
          </w:p>
        </w:tc>
      </w:tr>
      <w:tr w:rsidR="00052676" w:rsidRPr="005E16C7" w:rsidTr="00B0485F">
        <w:tblPrEx>
          <w:tblCellMar>
            <w:top w:w="0" w:type="dxa"/>
            <w:bottom w:w="0" w:type="dxa"/>
          </w:tblCellMar>
        </w:tblPrEx>
        <w:trPr>
          <w:jc w:val="center"/>
        </w:trPr>
        <w:tc>
          <w:tcPr>
            <w:tcW w:w="151" w:type="dxa"/>
            <w:tcBorders>
              <w:top w:val="nil"/>
              <w:left w:val="single" w:sz="6" w:space="0" w:color="auto"/>
            </w:tcBorders>
          </w:tcPr>
          <w:p w:rsidR="00052676" w:rsidRPr="005E16C7" w:rsidRDefault="00052676" w:rsidP="00B0485F">
            <w:pPr>
              <w:pStyle w:val="TAC"/>
            </w:pPr>
          </w:p>
        </w:tc>
        <w:tc>
          <w:tcPr>
            <w:tcW w:w="1104" w:type="dxa"/>
          </w:tcPr>
          <w:p w:rsidR="00052676" w:rsidRPr="005E16C7" w:rsidRDefault="00052676" w:rsidP="00B0485F">
            <w:pPr>
              <w:pStyle w:val="TAH"/>
            </w:pPr>
            <w:r w:rsidRPr="005E16C7">
              <w:t>Octets</w:t>
            </w:r>
          </w:p>
        </w:tc>
        <w:tc>
          <w:tcPr>
            <w:tcW w:w="588" w:type="dxa"/>
            <w:tcBorders>
              <w:bottom w:val="single" w:sz="4" w:space="0" w:color="auto"/>
            </w:tcBorders>
          </w:tcPr>
          <w:p w:rsidR="00052676" w:rsidRPr="005E16C7" w:rsidRDefault="00052676" w:rsidP="00B0485F">
            <w:pPr>
              <w:pStyle w:val="TAH"/>
            </w:pPr>
            <w:r w:rsidRPr="005E16C7">
              <w:t>8</w:t>
            </w:r>
          </w:p>
        </w:tc>
        <w:tc>
          <w:tcPr>
            <w:tcW w:w="588" w:type="dxa"/>
            <w:tcBorders>
              <w:bottom w:val="single" w:sz="4" w:space="0" w:color="auto"/>
            </w:tcBorders>
          </w:tcPr>
          <w:p w:rsidR="00052676" w:rsidRPr="005E16C7" w:rsidRDefault="00052676" w:rsidP="00B0485F">
            <w:pPr>
              <w:pStyle w:val="TAH"/>
            </w:pPr>
            <w:r w:rsidRPr="005E16C7">
              <w:t>7</w:t>
            </w:r>
          </w:p>
        </w:tc>
        <w:tc>
          <w:tcPr>
            <w:tcW w:w="589" w:type="dxa"/>
            <w:tcBorders>
              <w:bottom w:val="single" w:sz="4" w:space="0" w:color="auto"/>
            </w:tcBorders>
          </w:tcPr>
          <w:p w:rsidR="00052676" w:rsidRPr="005E16C7" w:rsidRDefault="00052676" w:rsidP="00B0485F">
            <w:pPr>
              <w:pStyle w:val="TAH"/>
            </w:pPr>
            <w:r w:rsidRPr="005E16C7">
              <w:t>6</w:t>
            </w:r>
          </w:p>
        </w:tc>
        <w:tc>
          <w:tcPr>
            <w:tcW w:w="589" w:type="dxa"/>
            <w:tcBorders>
              <w:bottom w:val="single" w:sz="4" w:space="0" w:color="auto"/>
            </w:tcBorders>
          </w:tcPr>
          <w:p w:rsidR="00052676" w:rsidRPr="005E16C7" w:rsidRDefault="00052676" w:rsidP="00B0485F">
            <w:pPr>
              <w:pStyle w:val="TAH"/>
            </w:pPr>
            <w:r w:rsidRPr="005E16C7">
              <w:t>5</w:t>
            </w:r>
          </w:p>
        </w:tc>
        <w:tc>
          <w:tcPr>
            <w:tcW w:w="589" w:type="dxa"/>
            <w:tcBorders>
              <w:bottom w:val="single" w:sz="4" w:space="0" w:color="auto"/>
            </w:tcBorders>
          </w:tcPr>
          <w:p w:rsidR="00052676" w:rsidRPr="005E16C7" w:rsidRDefault="00052676" w:rsidP="00B0485F">
            <w:pPr>
              <w:pStyle w:val="TAH"/>
            </w:pPr>
            <w:r w:rsidRPr="005E16C7">
              <w:t>4</w:t>
            </w:r>
          </w:p>
        </w:tc>
        <w:tc>
          <w:tcPr>
            <w:tcW w:w="588" w:type="dxa"/>
            <w:tcBorders>
              <w:bottom w:val="single" w:sz="4" w:space="0" w:color="auto"/>
            </w:tcBorders>
          </w:tcPr>
          <w:p w:rsidR="00052676" w:rsidRPr="005E16C7" w:rsidRDefault="00052676" w:rsidP="00B0485F">
            <w:pPr>
              <w:pStyle w:val="TAH"/>
            </w:pPr>
            <w:r w:rsidRPr="005E16C7">
              <w:t>3</w:t>
            </w:r>
          </w:p>
        </w:tc>
        <w:tc>
          <w:tcPr>
            <w:tcW w:w="588" w:type="dxa"/>
            <w:tcBorders>
              <w:bottom w:val="single" w:sz="4" w:space="0" w:color="auto"/>
            </w:tcBorders>
          </w:tcPr>
          <w:p w:rsidR="00052676" w:rsidRPr="005E16C7" w:rsidRDefault="00052676" w:rsidP="00B0485F">
            <w:pPr>
              <w:pStyle w:val="TAH"/>
            </w:pPr>
            <w:r w:rsidRPr="005E16C7">
              <w:t>2</w:t>
            </w:r>
          </w:p>
        </w:tc>
        <w:tc>
          <w:tcPr>
            <w:tcW w:w="589" w:type="dxa"/>
            <w:tcBorders>
              <w:bottom w:val="single" w:sz="4" w:space="0" w:color="auto"/>
            </w:tcBorders>
          </w:tcPr>
          <w:p w:rsidR="00052676" w:rsidRPr="005E16C7" w:rsidRDefault="00052676" w:rsidP="00B0485F">
            <w:pPr>
              <w:pStyle w:val="TAH"/>
            </w:pPr>
            <w:r w:rsidRPr="005E16C7">
              <w:t>1</w:t>
            </w:r>
          </w:p>
        </w:tc>
        <w:tc>
          <w:tcPr>
            <w:tcW w:w="588" w:type="dxa"/>
          </w:tcPr>
          <w:p w:rsidR="00052676" w:rsidRPr="005E16C7" w:rsidRDefault="00052676" w:rsidP="00B0485F">
            <w:pPr>
              <w:pStyle w:val="TAC"/>
            </w:pPr>
          </w:p>
        </w:tc>
      </w:tr>
      <w:tr w:rsidR="00052676" w:rsidRPr="005E16C7" w:rsidTr="00B0485F">
        <w:tblPrEx>
          <w:tblCellMar>
            <w:top w:w="0" w:type="dxa"/>
            <w:bottom w:w="0" w:type="dxa"/>
          </w:tblCellMar>
        </w:tblPrEx>
        <w:trPr>
          <w:jc w:val="center"/>
        </w:trPr>
        <w:tc>
          <w:tcPr>
            <w:tcW w:w="151" w:type="dxa"/>
            <w:tcBorders>
              <w:top w:val="nil"/>
              <w:left w:val="single" w:sz="6" w:space="0" w:color="auto"/>
            </w:tcBorders>
          </w:tcPr>
          <w:p w:rsidR="00052676" w:rsidRPr="005E16C7" w:rsidRDefault="00052676" w:rsidP="00B0485F">
            <w:pPr>
              <w:pStyle w:val="TAC"/>
            </w:pPr>
          </w:p>
        </w:tc>
        <w:tc>
          <w:tcPr>
            <w:tcW w:w="1104" w:type="dxa"/>
            <w:tcBorders>
              <w:right w:val="single" w:sz="4" w:space="0" w:color="auto"/>
            </w:tcBorders>
          </w:tcPr>
          <w:p w:rsidR="00052676" w:rsidRPr="005E16C7" w:rsidRDefault="00052676" w:rsidP="00B0485F">
            <w:pPr>
              <w:pStyle w:val="TAC"/>
            </w:pPr>
            <w:r w:rsidRPr="005E16C7">
              <w:t>1 to 2</w:t>
            </w:r>
          </w:p>
        </w:tc>
        <w:tc>
          <w:tcPr>
            <w:tcW w:w="4708" w:type="dxa"/>
            <w:gridSpan w:val="8"/>
            <w:tcBorders>
              <w:top w:val="single" w:sz="4" w:space="0" w:color="auto"/>
              <w:left w:val="single" w:sz="4" w:space="0" w:color="auto"/>
              <w:bottom w:val="single" w:sz="4" w:space="0" w:color="auto"/>
              <w:right w:val="single" w:sz="4" w:space="0" w:color="auto"/>
            </w:tcBorders>
          </w:tcPr>
          <w:p w:rsidR="00052676" w:rsidRPr="005E16C7" w:rsidRDefault="00052676" w:rsidP="00EA5A3D">
            <w:pPr>
              <w:pStyle w:val="TAC"/>
            </w:pPr>
            <w:r w:rsidRPr="005E16C7">
              <w:t xml:space="preserve">Type = </w:t>
            </w:r>
            <w:r w:rsidR="00EA5A3D" w:rsidRPr="005E16C7">
              <w:rPr>
                <w:lang w:val="sv-SE"/>
              </w:rPr>
              <w:t>24</w:t>
            </w:r>
            <w:r w:rsidRPr="005E16C7">
              <w:t xml:space="preserve"> (decimal)</w:t>
            </w:r>
          </w:p>
        </w:tc>
        <w:tc>
          <w:tcPr>
            <w:tcW w:w="588" w:type="dxa"/>
            <w:tcBorders>
              <w:left w:val="single" w:sz="4" w:space="0" w:color="auto"/>
            </w:tcBorders>
          </w:tcPr>
          <w:p w:rsidR="00052676" w:rsidRPr="005E16C7" w:rsidRDefault="00052676" w:rsidP="00B0485F">
            <w:pPr>
              <w:pStyle w:val="TAC"/>
            </w:pPr>
          </w:p>
        </w:tc>
      </w:tr>
      <w:tr w:rsidR="00052676" w:rsidRPr="005E16C7" w:rsidTr="00B0485F">
        <w:tblPrEx>
          <w:tblCellMar>
            <w:top w:w="0" w:type="dxa"/>
            <w:bottom w:w="0" w:type="dxa"/>
          </w:tblCellMar>
        </w:tblPrEx>
        <w:trPr>
          <w:jc w:val="center"/>
        </w:trPr>
        <w:tc>
          <w:tcPr>
            <w:tcW w:w="151" w:type="dxa"/>
            <w:tcBorders>
              <w:top w:val="nil"/>
              <w:left w:val="single" w:sz="6" w:space="0" w:color="auto"/>
            </w:tcBorders>
          </w:tcPr>
          <w:p w:rsidR="00052676" w:rsidRPr="005E16C7" w:rsidRDefault="00052676" w:rsidP="00B0485F">
            <w:pPr>
              <w:pStyle w:val="TAC"/>
            </w:pPr>
          </w:p>
        </w:tc>
        <w:tc>
          <w:tcPr>
            <w:tcW w:w="1104" w:type="dxa"/>
            <w:tcBorders>
              <w:right w:val="single" w:sz="4" w:space="0" w:color="auto"/>
            </w:tcBorders>
          </w:tcPr>
          <w:p w:rsidR="00052676" w:rsidRPr="005E16C7" w:rsidRDefault="00052676" w:rsidP="00B0485F">
            <w:pPr>
              <w:pStyle w:val="TAC"/>
            </w:pPr>
            <w:r w:rsidRPr="005E16C7">
              <w:t>3 to 4</w:t>
            </w:r>
          </w:p>
        </w:tc>
        <w:tc>
          <w:tcPr>
            <w:tcW w:w="4708" w:type="dxa"/>
            <w:gridSpan w:val="8"/>
            <w:tcBorders>
              <w:top w:val="single" w:sz="4" w:space="0" w:color="auto"/>
              <w:left w:val="single" w:sz="4" w:space="0" w:color="auto"/>
              <w:bottom w:val="single" w:sz="4" w:space="0" w:color="auto"/>
              <w:right w:val="single" w:sz="4" w:space="0" w:color="auto"/>
            </w:tcBorders>
          </w:tcPr>
          <w:p w:rsidR="00052676" w:rsidRPr="005E16C7" w:rsidRDefault="00052676" w:rsidP="00B0485F">
            <w:pPr>
              <w:pStyle w:val="TAC"/>
              <w:rPr>
                <w:lang w:eastAsia="zh-CN"/>
              </w:rPr>
            </w:pPr>
            <w:r w:rsidRPr="005E16C7">
              <w:t>Length = n</w:t>
            </w:r>
          </w:p>
        </w:tc>
        <w:tc>
          <w:tcPr>
            <w:tcW w:w="588" w:type="dxa"/>
            <w:tcBorders>
              <w:left w:val="single" w:sz="4" w:space="0" w:color="auto"/>
            </w:tcBorders>
          </w:tcPr>
          <w:p w:rsidR="00052676" w:rsidRPr="005E16C7" w:rsidRDefault="00052676" w:rsidP="00B0485F">
            <w:pPr>
              <w:pStyle w:val="TAC"/>
            </w:pPr>
          </w:p>
        </w:tc>
      </w:tr>
      <w:tr w:rsidR="00052676" w:rsidRPr="005E16C7" w:rsidTr="00B0485F">
        <w:tblPrEx>
          <w:tblCellMar>
            <w:top w:w="0" w:type="dxa"/>
            <w:bottom w:w="0" w:type="dxa"/>
          </w:tblCellMar>
        </w:tblPrEx>
        <w:trPr>
          <w:jc w:val="center"/>
        </w:trPr>
        <w:tc>
          <w:tcPr>
            <w:tcW w:w="151" w:type="dxa"/>
            <w:tcBorders>
              <w:top w:val="nil"/>
              <w:left w:val="single" w:sz="6" w:space="0" w:color="auto"/>
              <w:bottom w:val="single" w:sz="4" w:space="0" w:color="auto"/>
            </w:tcBorders>
          </w:tcPr>
          <w:p w:rsidR="00052676" w:rsidRPr="005E16C7" w:rsidRDefault="00052676" w:rsidP="00B0485F">
            <w:pPr>
              <w:pStyle w:val="TAC"/>
            </w:pPr>
          </w:p>
        </w:tc>
        <w:tc>
          <w:tcPr>
            <w:tcW w:w="1104" w:type="dxa"/>
            <w:tcBorders>
              <w:top w:val="nil"/>
              <w:bottom w:val="single" w:sz="4" w:space="0" w:color="auto"/>
              <w:right w:val="single" w:sz="4" w:space="0" w:color="auto"/>
            </w:tcBorders>
          </w:tcPr>
          <w:p w:rsidR="00052676" w:rsidRPr="005E16C7" w:rsidRDefault="00052676" w:rsidP="00B0485F">
            <w:pPr>
              <w:pStyle w:val="TAC"/>
            </w:pPr>
            <w:r w:rsidRPr="005E16C7">
              <w:rPr>
                <w:rFonts w:cs="Arial"/>
                <w:szCs w:val="18"/>
              </w:rPr>
              <w:t>5 to (n+4)</w:t>
            </w:r>
          </w:p>
        </w:tc>
        <w:tc>
          <w:tcPr>
            <w:tcW w:w="4708" w:type="dxa"/>
            <w:gridSpan w:val="8"/>
            <w:tcBorders>
              <w:top w:val="single" w:sz="4" w:space="0" w:color="auto"/>
              <w:left w:val="single" w:sz="4" w:space="0" w:color="auto"/>
              <w:bottom w:val="single" w:sz="4" w:space="0" w:color="auto"/>
              <w:right w:val="single" w:sz="4" w:space="0" w:color="auto"/>
            </w:tcBorders>
          </w:tcPr>
          <w:p w:rsidR="00052676" w:rsidRPr="005E16C7" w:rsidRDefault="00052676" w:rsidP="00B0485F">
            <w:pPr>
              <w:pStyle w:val="TAC"/>
              <w:rPr>
                <w:lang w:val="en-US"/>
              </w:rPr>
            </w:pPr>
            <w:r w:rsidRPr="005E16C7">
              <w:rPr>
                <w:lang w:eastAsia="zh-CN"/>
              </w:rPr>
              <w:t>Application Identifier</w:t>
            </w:r>
          </w:p>
        </w:tc>
        <w:tc>
          <w:tcPr>
            <w:tcW w:w="588" w:type="dxa"/>
            <w:tcBorders>
              <w:top w:val="nil"/>
              <w:left w:val="single" w:sz="4" w:space="0" w:color="auto"/>
              <w:bottom w:val="single" w:sz="4" w:space="0" w:color="auto"/>
              <w:right w:val="single" w:sz="6" w:space="0" w:color="auto"/>
            </w:tcBorders>
          </w:tcPr>
          <w:p w:rsidR="00052676" w:rsidRPr="005E16C7" w:rsidRDefault="00052676" w:rsidP="00B0485F">
            <w:pPr>
              <w:pStyle w:val="TAC"/>
            </w:pPr>
          </w:p>
        </w:tc>
      </w:tr>
    </w:tbl>
    <w:p w:rsidR="00052676" w:rsidRPr="005E16C7" w:rsidRDefault="00052676" w:rsidP="00376211">
      <w:pPr>
        <w:pStyle w:val="TF"/>
        <w:rPr>
          <w:lang w:eastAsia="ja-JP"/>
        </w:rPr>
      </w:pPr>
      <w:r w:rsidRPr="005E16C7">
        <w:t xml:space="preserve">Figure </w:t>
      </w:r>
      <w:r w:rsidRPr="005E16C7">
        <w:rPr>
          <w:lang w:eastAsia="zh-CN"/>
        </w:rPr>
        <w:t>8</w:t>
      </w:r>
      <w:r w:rsidRPr="005E16C7">
        <w:rPr>
          <w:lang w:eastAsia="ja-JP"/>
        </w:rPr>
        <w:t>.</w:t>
      </w:r>
      <w:r w:rsidRPr="005E16C7">
        <w:rPr>
          <w:lang w:val="en-GB" w:eastAsia="ja-JP"/>
        </w:rPr>
        <w:t>2.</w:t>
      </w:r>
      <w:r w:rsidR="00DE3AF5" w:rsidRPr="005E16C7">
        <w:rPr>
          <w:lang w:val="en-GB" w:eastAsia="zh-CN"/>
        </w:rPr>
        <w:t>6</w:t>
      </w:r>
      <w:r w:rsidRPr="005E16C7">
        <w:rPr>
          <w:lang w:eastAsia="zh-CN"/>
        </w:rPr>
        <w:t>-</w:t>
      </w:r>
      <w:r w:rsidRPr="005E16C7">
        <w:rPr>
          <w:lang w:eastAsia="ja-JP"/>
        </w:rPr>
        <w:t>1</w:t>
      </w:r>
      <w:r w:rsidRPr="005E16C7">
        <w:t xml:space="preserve">: </w:t>
      </w:r>
      <w:r w:rsidRPr="005E16C7">
        <w:rPr>
          <w:lang w:eastAsia="ja-JP"/>
        </w:rPr>
        <w:t>Application ID</w:t>
      </w:r>
    </w:p>
    <w:p w:rsidR="00052676" w:rsidRPr="005E16C7" w:rsidRDefault="00052676" w:rsidP="00376211">
      <w:pPr>
        <w:rPr>
          <w:lang w:val="en-US" w:eastAsia="zh-CN"/>
        </w:rPr>
      </w:pPr>
      <w:r w:rsidRPr="005E16C7">
        <w:t xml:space="preserve">The </w:t>
      </w:r>
      <w:r w:rsidRPr="005E16C7">
        <w:rPr>
          <w:lang w:val="en-US" w:eastAsia="zh-CN"/>
        </w:rPr>
        <w:t>Application Identifier shall be encoded as an OctetString (see 3GPP</w:t>
      </w:r>
      <w:r w:rsidR="00884AE4" w:rsidRPr="005E16C7">
        <w:t> </w:t>
      </w:r>
      <w:r w:rsidRPr="005E16C7">
        <w:rPr>
          <w:lang w:val="en-US" w:eastAsia="zh-CN"/>
        </w:rPr>
        <w:t>TS</w:t>
      </w:r>
      <w:r w:rsidR="00884AE4" w:rsidRPr="005E16C7">
        <w:rPr>
          <w:lang w:val="en-US" w:eastAsia="zh-CN"/>
        </w:rPr>
        <w:t> </w:t>
      </w:r>
      <w:r w:rsidRPr="005E16C7">
        <w:rPr>
          <w:lang w:val="en-US" w:eastAsia="zh-CN"/>
        </w:rPr>
        <w:t>29.212</w:t>
      </w:r>
      <w:r w:rsidR="00884AE4" w:rsidRPr="005E16C7">
        <w:rPr>
          <w:lang w:val="en-US" w:eastAsia="zh-CN"/>
        </w:rPr>
        <w:t> </w:t>
      </w:r>
      <w:r w:rsidRPr="005E16C7">
        <w:rPr>
          <w:lang w:val="en-US" w:eastAsia="zh-CN"/>
        </w:rPr>
        <w:t>[</w:t>
      </w:r>
      <w:r w:rsidR="00884AE4" w:rsidRPr="005E16C7">
        <w:rPr>
          <w:lang w:val="en-US" w:eastAsia="zh-CN"/>
        </w:rPr>
        <w:t>8</w:t>
      </w:r>
      <w:r w:rsidRPr="005E16C7">
        <w:rPr>
          <w:lang w:val="en-US" w:eastAsia="zh-CN"/>
        </w:rPr>
        <w:t>]).</w:t>
      </w:r>
    </w:p>
    <w:p w:rsidR="009D6A08" w:rsidRPr="005E16C7" w:rsidRDefault="009D6A08" w:rsidP="001D537F">
      <w:pPr>
        <w:pStyle w:val="Heading3"/>
      </w:pPr>
      <w:bookmarkStart w:id="370" w:name="_Toc533195039"/>
      <w:r w:rsidRPr="005E16C7">
        <w:t>8.</w:t>
      </w:r>
      <w:r w:rsidRPr="005E16C7">
        <w:rPr>
          <w:lang w:val="en-US"/>
        </w:rPr>
        <w:t>2.</w:t>
      </w:r>
      <w:r w:rsidR="00DE3AF5" w:rsidRPr="005E16C7">
        <w:rPr>
          <w:lang w:val="en-US"/>
        </w:rPr>
        <w:t>7</w:t>
      </w:r>
      <w:r w:rsidRPr="005E16C7">
        <w:tab/>
        <w:t>Gate Status</w:t>
      </w:r>
      <w:bookmarkEnd w:id="370"/>
    </w:p>
    <w:p w:rsidR="009D6A08" w:rsidRPr="005E16C7" w:rsidRDefault="009D6A08" w:rsidP="009D6A08">
      <w:pPr>
        <w:rPr>
          <w:lang w:eastAsia="zh-CN"/>
        </w:rPr>
      </w:pPr>
      <w:r w:rsidRPr="005E16C7">
        <w:t xml:space="preserve">The </w:t>
      </w:r>
      <w:r w:rsidRPr="005E16C7">
        <w:rPr>
          <w:lang w:val="en-US" w:eastAsia="zh-CN"/>
        </w:rPr>
        <w:t>Gate Status</w:t>
      </w:r>
      <w:r w:rsidRPr="005E16C7">
        <w:rPr>
          <w:lang w:eastAsia="ja-JP"/>
        </w:rPr>
        <w:t xml:space="preserve"> IE </w:t>
      </w:r>
      <w:r w:rsidRPr="005E16C7">
        <w:rPr>
          <w:rFonts w:eastAsia="Batang"/>
          <w:lang w:eastAsia="ko-KR"/>
        </w:rPr>
        <w:t xml:space="preserve">shall be </w:t>
      </w:r>
      <w:r w:rsidR="002E0734" w:rsidRPr="005E16C7">
        <w:rPr>
          <w:rFonts w:eastAsia="Batang"/>
          <w:lang w:eastAsia="ko-KR"/>
        </w:rPr>
        <w:t>en</w:t>
      </w:r>
      <w:r w:rsidRPr="005E16C7">
        <w:rPr>
          <w:rFonts w:eastAsia="Batang"/>
          <w:lang w:eastAsia="ko-KR"/>
        </w:rPr>
        <w:t xml:space="preserve">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w:t>
      </w:r>
      <w:r w:rsidR="00884AE4" w:rsidRPr="005E16C7">
        <w:rPr>
          <w:lang w:eastAsia="zh-CN"/>
        </w:rPr>
        <w:t>2.</w:t>
      </w:r>
      <w:r w:rsidR="00DE3AF5" w:rsidRPr="005E16C7">
        <w:rPr>
          <w:lang w:eastAsia="zh-CN"/>
        </w:rPr>
        <w:t>7</w:t>
      </w:r>
      <w:r w:rsidRPr="005E16C7">
        <w:rPr>
          <w:lang w:eastAsia="zh-CN"/>
        </w:rPr>
        <w:t>-1</w:t>
      </w:r>
      <w:r w:rsidRPr="005E16C7">
        <w:rPr>
          <w:lang w:eastAsia="ja-JP"/>
        </w:rPr>
        <w:t xml:space="preserve">. </w:t>
      </w:r>
      <w:r w:rsidRPr="005E16C7">
        <w:rPr>
          <w:rFonts w:hint="eastAsia"/>
          <w:lang w:eastAsia="zh-CN"/>
        </w:rPr>
        <w:t xml:space="preserve">It indicates </w:t>
      </w:r>
      <w:r w:rsidRPr="005E16C7">
        <w:t>whether the service data flow</w:t>
      </w:r>
      <w:r w:rsidRPr="005E16C7">
        <w:rPr>
          <w:rFonts w:eastAsia="Batang" w:hint="eastAsia"/>
          <w:lang w:eastAsia="ko-KR"/>
        </w:rPr>
        <w:t xml:space="preserve"> </w:t>
      </w:r>
      <w:r w:rsidRPr="005E16C7">
        <w:rPr>
          <w:rFonts w:eastAsia="Batang"/>
          <w:lang w:eastAsia="ko-KR"/>
        </w:rPr>
        <w:t xml:space="preserve">or application's traffic is allowed to be forwarded </w:t>
      </w:r>
      <w:r w:rsidRPr="005E16C7">
        <w:t>(gate is open) or shall be discarded (gate is closed) in uplink and/or in downlink direction</w:t>
      </w:r>
      <w:r w:rsidRPr="005E16C7">
        <w:rPr>
          <w:lang w:eastAsia="zh-CN"/>
        </w:rPr>
        <w:t>.</w:t>
      </w:r>
    </w:p>
    <w:p w:rsidR="00EE5E68" w:rsidRPr="005E16C7"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588"/>
        <w:gridCol w:w="589"/>
        <w:gridCol w:w="588"/>
      </w:tblGrid>
      <w:tr w:rsidR="009D6A08" w:rsidRPr="005E16C7" w:rsidTr="00337882">
        <w:tblPrEx>
          <w:tblCellMar>
            <w:top w:w="0" w:type="dxa"/>
            <w:bottom w:w="0" w:type="dxa"/>
          </w:tblCellMar>
        </w:tblPrEx>
        <w:trPr>
          <w:jc w:val="center"/>
        </w:trPr>
        <w:tc>
          <w:tcPr>
            <w:tcW w:w="151" w:type="dxa"/>
            <w:tcBorders>
              <w:top w:val="single" w:sz="6" w:space="0" w:color="auto"/>
              <w:left w:val="single" w:sz="6" w:space="0" w:color="auto"/>
              <w:bottom w:val="nil"/>
            </w:tcBorders>
          </w:tcPr>
          <w:p w:rsidR="009D6A08" w:rsidRPr="005E16C7" w:rsidRDefault="009D6A08" w:rsidP="00337882">
            <w:pPr>
              <w:pStyle w:val="TAC"/>
            </w:pPr>
          </w:p>
        </w:tc>
        <w:tc>
          <w:tcPr>
            <w:tcW w:w="1104" w:type="dxa"/>
          </w:tcPr>
          <w:p w:rsidR="009D6A08" w:rsidRPr="005E16C7" w:rsidRDefault="009D6A08" w:rsidP="00337882">
            <w:pPr>
              <w:pStyle w:val="TAH"/>
            </w:pPr>
          </w:p>
        </w:tc>
        <w:tc>
          <w:tcPr>
            <w:tcW w:w="4708" w:type="dxa"/>
            <w:gridSpan w:val="8"/>
          </w:tcPr>
          <w:p w:rsidR="009D6A08" w:rsidRPr="005E16C7" w:rsidRDefault="009D6A08" w:rsidP="00337882">
            <w:pPr>
              <w:pStyle w:val="TAH"/>
            </w:pPr>
            <w:r w:rsidRPr="005E16C7">
              <w:t>Bits</w:t>
            </w:r>
          </w:p>
        </w:tc>
        <w:tc>
          <w:tcPr>
            <w:tcW w:w="588" w:type="dxa"/>
          </w:tcPr>
          <w:p w:rsidR="009D6A08" w:rsidRPr="005E16C7" w:rsidRDefault="009D6A08" w:rsidP="00337882">
            <w:pPr>
              <w:pStyle w:val="TAC"/>
            </w:pPr>
          </w:p>
        </w:tc>
      </w:tr>
      <w:tr w:rsidR="009D6A08" w:rsidRPr="005E16C7" w:rsidTr="00337882">
        <w:tblPrEx>
          <w:tblCellMar>
            <w:top w:w="0" w:type="dxa"/>
            <w:bottom w:w="0" w:type="dxa"/>
          </w:tblCellMar>
        </w:tblPrEx>
        <w:trPr>
          <w:jc w:val="center"/>
        </w:trPr>
        <w:tc>
          <w:tcPr>
            <w:tcW w:w="151" w:type="dxa"/>
            <w:tcBorders>
              <w:top w:val="nil"/>
              <w:left w:val="single" w:sz="6" w:space="0" w:color="auto"/>
            </w:tcBorders>
          </w:tcPr>
          <w:p w:rsidR="009D6A08" w:rsidRPr="005E16C7" w:rsidRDefault="009D6A08" w:rsidP="00337882">
            <w:pPr>
              <w:pStyle w:val="TAC"/>
            </w:pPr>
          </w:p>
        </w:tc>
        <w:tc>
          <w:tcPr>
            <w:tcW w:w="1104" w:type="dxa"/>
          </w:tcPr>
          <w:p w:rsidR="009D6A08" w:rsidRPr="005E16C7" w:rsidRDefault="009D6A08" w:rsidP="00337882">
            <w:pPr>
              <w:pStyle w:val="TAH"/>
            </w:pPr>
            <w:r w:rsidRPr="005E16C7">
              <w:t>Octets</w:t>
            </w:r>
          </w:p>
        </w:tc>
        <w:tc>
          <w:tcPr>
            <w:tcW w:w="588" w:type="dxa"/>
            <w:tcBorders>
              <w:bottom w:val="single" w:sz="4" w:space="0" w:color="auto"/>
            </w:tcBorders>
          </w:tcPr>
          <w:p w:rsidR="009D6A08" w:rsidRPr="005E16C7" w:rsidRDefault="009D6A08" w:rsidP="00337882">
            <w:pPr>
              <w:pStyle w:val="TAH"/>
            </w:pPr>
            <w:r w:rsidRPr="005E16C7">
              <w:t>8</w:t>
            </w:r>
          </w:p>
        </w:tc>
        <w:tc>
          <w:tcPr>
            <w:tcW w:w="588" w:type="dxa"/>
            <w:tcBorders>
              <w:bottom w:val="single" w:sz="4" w:space="0" w:color="auto"/>
            </w:tcBorders>
          </w:tcPr>
          <w:p w:rsidR="009D6A08" w:rsidRPr="005E16C7" w:rsidRDefault="009D6A08" w:rsidP="00337882">
            <w:pPr>
              <w:pStyle w:val="TAH"/>
            </w:pPr>
            <w:r w:rsidRPr="005E16C7">
              <w:t>7</w:t>
            </w:r>
          </w:p>
        </w:tc>
        <w:tc>
          <w:tcPr>
            <w:tcW w:w="589" w:type="dxa"/>
            <w:tcBorders>
              <w:bottom w:val="single" w:sz="4" w:space="0" w:color="auto"/>
            </w:tcBorders>
          </w:tcPr>
          <w:p w:rsidR="009D6A08" w:rsidRPr="005E16C7" w:rsidRDefault="009D6A08" w:rsidP="00337882">
            <w:pPr>
              <w:pStyle w:val="TAH"/>
            </w:pPr>
            <w:r w:rsidRPr="005E16C7">
              <w:t>6</w:t>
            </w:r>
          </w:p>
        </w:tc>
        <w:tc>
          <w:tcPr>
            <w:tcW w:w="589" w:type="dxa"/>
            <w:tcBorders>
              <w:bottom w:val="single" w:sz="4" w:space="0" w:color="auto"/>
            </w:tcBorders>
          </w:tcPr>
          <w:p w:rsidR="009D6A08" w:rsidRPr="005E16C7" w:rsidRDefault="009D6A08" w:rsidP="00337882">
            <w:pPr>
              <w:pStyle w:val="TAH"/>
            </w:pPr>
            <w:r w:rsidRPr="005E16C7">
              <w:t>5</w:t>
            </w:r>
          </w:p>
        </w:tc>
        <w:tc>
          <w:tcPr>
            <w:tcW w:w="589" w:type="dxa"/>
            <w:tcBorders>
              <w:bottom w:val="single" w:sz="4" w:space="0" w:color="auto"/>
            </w:tcBorders>
          </w:tcPr>
          <w:p w:rsidR="009D6A08" w:rsidRPr="005E16C7" w:rsidRDefault="009D6A08" w:rsidP="00337882">
            <w:pPr>
              <w:pStyle w:val="TAH"/>
            </w:pPr>
            <w:r w:rsidRPr="005E16C7">
              <w:t>4</w:t>
            </w:r>
          </w:p>
        </w:tc>
        <w:tc>
          <w:tcPr>
            <w:tcW w:w="588" w:type="dxa"/>
            <w:tcBorders>
              <w:bottom w:val="single" w:sz="4" w:space="0" w:color="auto"/>
            </w:tcBorders>
          </w:tcPr>
          <w:p w:rsidR="009D6A08" w:rsidRPr="005E16C7" w:rsidRDefault="009D6A08" w:rsidP="00337882">
            <w:pPr>
              <w:pStyle w:val="TAH"/>
            </w:pPr>
            <w:r w:rsidRPr="005E16C7">
              <w:t>3</w:t>
            </w:r>
          </w:p>
        </w:tc>
        <w:tc>
          <w:tcPr>
            <w:tcW w:w="588" w:type="dxa"/>
            <w:tcBorders>
              <w:bottom w:val="single" w:sz="4" w:space="0" w:color="auto"/>
            </w:tcBorders>
          </w:tcPr>
          <w:p w:rsidR="009D6A08" w:rsidRPr="005E16C7" w:rsidRDefault="009D6A08" w:rsidP="00337882">
            <w:pPr>
              <w:pStyle w:val="TAH"/>
            </w:pPr>
            <w:r w:rsidRPr="005E16C7">
              <w:t>2</w:t>
            </w:r>
          </w:p>
        </w:tc>
        <w:tc>
          <w:tcPr>
            <w:tcW w:w="589" w:type="dxa"/>
            <w:tcBorders>
              <w:bottom w:val="single" w:sz="4" w:space="0" w:color="auto"/>
            </w:tcBorders>
          </w:tcPr>
          <w:p w:rsidR="009D6A08" w:rsidRPr="005E16C7" w:rsidRDefault="009D6A08" w:rsidP="00337882">
            <w:pPr>
              <w:pStyle w:val="TAH"/>
            </w:pPr>
            <w:r w:rsidRPr="005E16C7">
              <w:t>1</w:t>
            </w:r>
          </w:p>
        </w:tc>
        <w:tc>
          <w:tcPr>
            <w:tcW w:w="588" w:type="dxa"/>
          </w:tcPr>
          <w:p w:rsidR="009D6A08" w:rsidRPr="005E16C7" w:rsidRDefault="009D6A08" w:rsidP="00337882">
            <w:pPr>
              <w:pStyle w:val="TAC"/>
            </w:pPr>
          </w:p>
        </w:tc>
      </w:tr>
      <w:tr w:rsidR="009D6A08" w:rsidRPr="005E16C7" w:rsidTr="00337882">
        <w:tblPrEx>
          <w:tblCellMar>
            <w:top w:w="0" w:type="dxa"/>
            <w:bottom w:w="0" w:type="dxa"/>
          </w:tblCellMar>
        </w:tblPrEx>
        <w:trPr>
          <w:jc w:val="center"/>
        </w:trPr>
        <w:tc>
          <w:tcPr>
            <w:tcW w:w="151" w:type="dxa"/>
            <w:tcBorders>
              <w:top w:val="nil"/>
              <w:left w:val="single" w:sz="6" w:space="0" w:color="auto"/>
            </w:tcBorders>
          </w:tcPr>
          <w:p w:rsidR="009D6A08" w:rsidRPr="005E16C7" w:rsidRDefault="009D6A08" w:rsidP="00337882">
            <w:pPr>
              <w:pStyle w:val="TAC"/>
            </w:pPr>
          </w:p>
        </w:tc>
        <w:tc>
          <w:tcPr>
            <w:tcW w:w="1104" w:type="dxa"/>
            <w:tcBorders>
              <w:right w:val="single" w:sz="4" w:space="0" w:color="auto"/>
            </w:tcBorders>
          </w:tcPr>
          <w:p w:rsidR="009D6A08" w:rsidRPr="005E16C7" w:rsidRDefault="009D6A08" w:rsidP="00337882">
            <w:pPr>
              <w:pStyle w:val="TAC"/>
            </w:pPr>
            <w:r w:rsidRPr="005E16C7">
              <w:t>1 to 2</w:t>
            </w:r>
          </w:p>
        </w:tc>
        <w:tc>
          <w:tcPr>
            <w:tcW w:w="4708" w:type="dxa"/>
            <w:gridSpan w:val="8"/>
            <w:tcBorders>
              <w:top w:val="single" w:sz="4" w:space="0" w:color="auto"/>
              <w:left w:val="single" w:sz="4" w:space="0" w:color="auto"/>
              <w:bottom w:val="single" w:sz="4" w:space="0" w:color="auto"/>
              <w:right w:val="single" w:sz="4" w:space="0" w:color="auto"/>
            </w:tcBorders>
          </w:tcPr>
          <w:p w:rsidR="009D6A08" w:rsidRPr="005E16C7" w:rsidRDefault="009D6A08" w:rsidP="00EA5A3D">
            <w:pPr>
              <w:pStyle w:val="TAC"/>
            </w:pPr>
            <w:r w:rsidRPr="005E16C7">
              <w:t xml:space="preserve">Type = </w:t>
            </w:r>
            <w:r w:rsidR="00EA5A3D" w:rsidRPr="005E16C7">
              <w:rPr>
                <w:lang w:val="sv-SE"/>
              </w:rPr>
              <w:t>25</w:t>
            </w:r>
            <w:r w:rsidRPr="005E16C7">
              <w:t xml:space="preserve"> (decimal)</w:t>
            </w:r>
          </w:p>
        </w:tc>
        <w:tc>
          <w:tcPr>
            <w:tcW w:w="588" w:type="dxa"/>
            <w:tcBorders>
              <w:left w:val="single" w:sz="4" w:space="0" w:color="auto"/>
            </w:tcBorders>
          </w:tcPr>
          <w:p w:rsidR="009D6A08" w:rsidRPr="005E16C7" w:rsidRDefault="009D6A08" w:rsidP="00337882">
            <w:pPr>
              <w:pStyle w:val="TAC"/>
            </w:pPr>
          </w:p>
        </w:tc>
      </w:tr>
      <w:tr w:rsidR="009D6A08" w:rsidRPr="005E16C7" w:rsidTr="00337882">
        <w:tblPrEx>
          <w:tblCellMar>
            <w:top w:w="0" w:type="dxa"/>
            <w:bottom w:w="0" w:type="dxa"/>
          </w:tblCellMar>
        </w:tblPrEx>
        <w:trPr>
          <w:jc w:val="center"/>
        </w:trPr>
        <w:tc>
          <w:tcPr>
            <w:tcW w:w="151" w:type="dxa"/>
            <w:tcBorders>
              <w:top w:val="nil"/>
              <w:left w:val="single" w:sz="6" w:space="0" w:color="auto"/>
            </w:tcBorders>
          </w:tcPr>
          <w:p w:rsidR="009D6A08" w:rsidRPr="005E16C7" w:rsidRDefault="009D6A08" w:rsidP="00337882">
            <w:pPr>
              <w:pStyle w:val="TAC"/>
            </w:pPr>
          </w:p>
        </w:tc>
        <w:tc>
          <w:tcPr>
            <w:tcW w:w="1104" w:type="dxa"/>
            <w:tcBorders>
              <w:right w:val="single" w:sz="4" w:space="0" w:color="auto"/>
            </w:tcBorders>
          </w:tcPr>
          <w:p w:rsidR="009D6A08" w:rsidRPr="005E16C7" w:rsidRDefault="009D6A08" w:rsidP="00337882">
            <w:pPr>
              <w:pStyle w:val="TAC"/>
            </w:pPr>
            <w:r w:rsidRPr="005E16C7">
              <w:t>3 to 4</w:t>
            </w:r>
          </w:p>
        </w:tc>
        <w:tc>
          <w:tcPr>
            <w:tcW w:w="4708" w:type="dxa"/>
            <w:gridSpan w:val="8"/>
            <w:tcBorders>
              <w:top w:val="single" w:sz="4" w:space="0" w:color="auto"/>
              <w:left w:val="single" w:sz="4" w:space="0" w:color="auto"/>
              <w:bottom w:val="single" w:sz="4" w:space="0" w:color="auto"/>
              <w:right w:val="single" w:sz="4" w:space="0" w:color="auto"/>
            </w:tcBorders>
          </w:tcPr>
          <w:p w:rsidR="009D6A08" w:rsidRPr="005E16C7" w:rsidRDefault="009D6A08" w:rsidP="00337882">
            <w:pPr>
              <w:pStyle w:val="TAC"/>
              <w:rPr>
                <w:lang w:eastAsia="zh-CN"/>
              </w:rPr>
            </w:pPr>
            <w:r w:rsidRPr="005E16C7">
              <w:t>Length = n</w:t>
            </w:r>
          </w:p>
        </w:tc>
        <w:tc>
          <w:tcPr>
            <w:tcW w:w="588" w:type="dxa"/>
            <w:tcBorders>
              <w:left w:val="single" w:sz="4" w:space="0" w:color="auto"/>
            </w:tcBorders>
          </w:tcPr>
          <w:p w:rsidR="009D6A08" w:rsidRPr="005E16C7" w:rsidRDefault="009D6A08" w:rsidP="00337882">
            <w:pPr>
              <w:pStyle w:val="TAC"/>
            </w:pPr>
          </w:p>
        </w:tc>
      </w:tr>
      <w:tr w:rsidR="009D6A08" w:rsidRPr="005E16C7" w:rsidTr="00337882">
        <w:tblPrEx>
          <w:tblCellMar>
            <w:top w:w="0" w:type="dxa"/>
            <w:bottom w:w="0" w:type="dxa"/>
          </w:tblCellMar>
        </w:tblPrEx>
        <w:trPr>
          <w:jc w:val="center"/>
        </w:trPr>
        <w:tc>
          <w:tcPr>
            <w:tcW w:w="151" w:type="dxa"/>
            <w:tcBorders>
              <w:top w:val="nil"/>
              <w:left w:val="single" w:sz="6" w:space="0" w:color="auto"/>
              <w:bottom w:val="nil"/>
            </w:tcBorders>
          </w:tcPr>
          <w:p w:rsidR="009D6A08" w:rsidRPr="005E16C7" w:rsidRDefault="009D6A08" w:rsidP="00337882">
            <w:pPr>
              <w:pStyle w:val="TAC"/>
            </w:pPr>
          </w:p>
        </w:tc>
        <w:tc>
          <w:tcPr>
            <w:tcW w:w="1104" w:type="dxa"/>
            <w:tcBorders>
              <w:bottom w:val="nil"/>
              <w:right w:val="single" w:sz="4" w:space="0" w:color="auto"/>
            </w:tcBorders>
          </w:tcPr>
          <w:p w:rsidR="009D6A08" w:rsidRPr="005E16C7" w:rsidRDefault="009D6A08" w:rsidP="00337882">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w:t>
            </w:r>
          </w:p>
        </w:tc>
        <w:tc>
          <w:tcPr>
            <w:tcW w:w="2354" w:type="dxa"/>
            <w:gridSpan w:val="4"/>
            <w:tcBorders>
              <w:top w:val="single" w:sz="4" w:space="0" w:color="auto"/>
              <w:left w:val="single" w:sz="4" w:space="0" w:color="auto"/>
              <w:bottom w:val="single" w:sz="4" w:space="0" w:color="auto"/>
              <w:right w:val="single" w:sz="4" w:space="0" w:color="auto"/>
            </w:tcBorders>
          </w:tcPr>
          <w:p w:rsidR="009D6A08" w:rsidRPr="005E16C7" w:rsidRDefault="009D6A08" w:rsidP="00337882">
            <w:pPr>
              <w:pStyle w:val="TAC"/>
              <w:rPr>
                <w:lang w:eastAsia="zh-CN"/>
              </w:rPr>
            </w:pPr>
            <w:r w:rsidRPr="005E16C7">
              <w:rPr>
                <w:lang w:eastAsia="zh-CN"/>
              </w:rPr>
              <w:t>Spare</w:t>
            </w:r>
          </w:p>
        </w:tc>
        <w:tc>
          <w:tcPr>
            <w:tcW w:w="1177" w:type="dxa"/>
            <w:gridSpan w:val="2"/>
            <w:tcBorders>
              <w:top w:val="single" w:sz="4" w:space="0" w:color="auto"/>
              <w:left w:val="single" w:sz="4" w:space="0" w:color="auto"/>
              <w:bottom w:val="single" w:sz="4" w:space="0" w:color="auto"/>
              <w:right w:val="single" w:sz="4" w:space="0" w:color="auto"/>
            </w:tcBorders>
          </w:tcPr>
          <w:p w:rsidR="009D6A08" w:rsidRPr="005E16C7" w:rsidRDefault="009D6A08" w:rsidP="00337882">
            <w:pPr>
              <w:pStyle w:val="TAC"/>
              <w:rPr>
                <w:lang w:eastAsia="zh-CN"/>
              </w:rPr>
            </w:pPr>
            <w:r w:rsidRPr="005E16C7">
              <w:rPr>
                <w:lang w:eastAsia="zh-CN"/>
              </w:rPr>
              <w:t>UL Gate</w:t>
            </w:r>
          </w:p>
        </w:tc>
        <w:tc>
          <w:tcPr>
            <w:tcW w:w="1177" w:type="dxa"/>
            <w:gridSpan w:val="2"/>
            <w:tcBorders>
              <w:top w:val="single" w:sz="4" w:space="0" w:color="auto"/>
              <w:left w:val="single" w:sz="4" w:space="0" w:color="auto"/>
              <w:bottom w:val="single" w:sz="4" w:space="0" w:color="auto"/>
              <w:right w:val="single" w:sz="4" w:space="0" w:color="auto"/>
            </w:tcBorders>
          </w:tcPr>
          <w:p w:rsidR="009D6A08" w:rsidRPr="005E16C7" w:rsidRDefault="009D6A08" w:rsidP="00337882">
            <w:pPr>
              <w:pStyle w:val="TAC"/>
              <w:rPr>
                <w:lang w:eastAsia="zh-CN"/>
              </w:rPr>
            </w:pPr>
            <w:r w:rsidRPr="005E16C7">
              <w:rPr>
                <w:lang w:eastAsia="zh-CN"/>
              </w:rPr>
              <w:t xml:space="preserve">DL Gate </w:t>
            </w:r>
          </w:p>
        </w:tc>
        <w:tc>
          <w:tcPr>
            <w:tcW w:w="588" w:type="dxa"/>
            <w:tcBorders>
              <w:left w:val="single" w:sz="4" w:space="0" w:color="auto"/>
              <w:bottom w:val="nil"/>
            </w:tcBorders>
          </w:tcPr>
          <w:p w:rsidR="009D6A08" w:rsidRPr="005E16C7" w:rsidRDefault="009D6A08" w:rsidP="00337882">
            <w:pPr>
              <w:pStyle w:val="TAC"/>
            </w:pPr>
          </w:p>
        </w:tc>
      </w:tr>
      <w:tr w:rsidR="009D6A08" w:rsidRPr="005E16C7" w:rsidTr="00337882">
        <w:tblPrEx>
          <w:tblCellMar>
            <w:top w:w="0" w:type="dxa"/>
            <w:bottom w:w="0" w:type="dxa"/>
          </w:tblCellMar>
        </w:tblPrEx>
        <w:trPr>
          <w:jc w:val="center"/>
        </w:trPr>
        <w:tc>
          <w:tcPr>
            <w:tcW w:w="151" w:type="dxa"/>
            <w:tcBorders>
              <w:top w:val="nil"/>
              <w:left w:val="single" w:sz="6" w:space="0" w:color="auto"/>
              <w:bottom w:val="single" w:sz="4" w:space="0" w:color="auto"/>
            </w:tcBorders>
          </w:tcPr>
          <w:p w:rsidR="009D6A08" w:rsidRPr="005E16C7" w:rsidRDefault="009D6A08" w:rsidP="00337882">
            <w:pPr>
              <w:pStyle w:val="TAC"/>
            </w:pPr>
          </w:p>
        </w:tc>
        <w:tc>
          <w:tcPr>
            <w:tcW w:w="1104" w:type="dxa"/>
            <w:tcBorders>
              <w:top w:val="nil"/>
              <w:bottom w:val="single" w:sz="4" w:space="0" w:color="auto"/>
              <w:right w:val="single" w:sz="4" w:space="0" w:color="auto"/>
            </w:tcBorders>
          </w:tcPr>
          <w:p w:rsidR="009D6A08" w:rsidRPr="005E16C7" w:rsidRDefault="009D6A08" w:rsidP="00337882">
            <w:pPr>
              <w:pStyle w:val="TAC"/>
            </w:pPr>
            <w:r w:rsidRPr="005E16C7">
              <w:rPr>
                <w:lang w:eastAsia="zh-CN"/>
              </w:rPr>
              <w:t>6</w:t>
            </w:r>
            <w:r w:rsidRPr="005E16C7">
              <w:t xml:space="preserve"> to (n+4)</w:t>
            </w:r>
          </w:p>
        </w:tc>
        <w:tc>
          <w:tcPr>
            <w:tcW w:w="4708" w:type="dxa"/>
            <w:gridSpan w:val="8"/>
            <w:tcBorders>
              <w:top w:val="single" w:sz="4" w:space="0" w:color="auto"/>
              <w:left w:val="single" w:sz="4" w:space="0" w:color="auto"/>
              <w:bottom w:val="single" w:sz="4" w:space="0" w:color="auto"/>
              <w:right w:val="single" w:sz="4" w:space="0" w:color="auto"/>
            </w:tcBorders>
          </w:tcPr>
          <w:p w:rsidR="009D6A08" w:rsidRPr="005E16C7" w:rsidRDefault="009D6A08" w:rsidP="00337882">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9D6A08" w:rsidRPr="005E16C7" w:rsidRDefault="009D6A08" w:rsidP="00337882">
            <w:pPr>
              <w:pStyle w:val="TAC"/>
            </w:pPr>
          </w:p>
        </w:tc>
      </w:tr>
    </w:tbl>
    <w:p w:rsidR="009D6A08" w:rsidRPr="005E16C7" w:rsidRDefault="009D6A08" w:rsidP="00376211">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00DE3AF5" w:rsidRPr="005E16C7">
        <w:rPr>
          <w:lang w:val="en-US" w:eastAsia="zh-CN"/>
        </w:rPr>
        <w:t>7</w:t>
      </w:r>
      <w:r w:rsidRPr="005E16C7">
        <w:rPr>
          <w:lang w:eastAsia="zh-CN"/>
        </w:rPr>
        <w:t>-</w:t>
      </w:r>
      <w:r w:rsidRPr="005E16C7">
        <w:rPr>
          <w:lang w:eastAsia="ja-JP"/>
        </w:rPr>
        <w:t>1</w:t>
      </w:r>
      <w:r w:rsidRPr="005E16C7">
        <w:t xml:space="preserve">: </w:t>
      </w:r>
      <w:r w:rsidRPr="005E16C7">
        <w:rPr>
          <w:lang w:eastAsia="ja-JP"/>
        </w:rPr>
        <w:t>Gate Status</w:t>
      </w:r>
    </w:p>
    <w:p w:rsidR="009D6A08" w:rsidRPr="005E16C7" w:rsidRDefault="009D6A08" w:rsidP="009D6A08">
      <w:pPr>
        <w:pStyle w:val="TH"/>
      </w:pPr>
      <w:r w:rsidRPr="005E16C7">
        <w:t>Table 8.</w:t>
      </w:r>
      <w:r w:rsidRPr="005E16C7">
        <w:rPr>
          <w:lang w:val="en-US"/>
        </w:rPr>
        <w:t>2.</w:t>
      </w:r>
      <w:r w:rsidR="00DE3AF5" w:rsidRPr="005E16C7">
        <w:rPr>
          <w:lang w:val="en-US"/>
        </w:rPr>
        <w:t>7</w:t>
      </w:r>
      <w:r w:rsidRPr="005E16C7">
        <w:t xml:space="preserve">-1: UL Gate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6739"/>
        <w:gridCol w:w="1548"/>
      </w:tblGrid>
      <w:tr w:rsidR="009D6A08" w:rsidRPr="005E16C7" w:rsidTr="00337882">
        <w:tblPrEx>
          <w:tblCellMar>
            <w:top w:w="0" w:type="dxa"/>
            <w:bottom w:w="0" w:type="dxa"/>
          </w:tblCellMar>
        </w:tblPrEx>
        <w:trPr>
          <w:jc w:val="center"/>
        </w:trPr>
        <w:tc>
          <w:tcPr>
            <w:tcW w:w="6739" w:type="dxa"/>
          </w:tcPr>
          <w:p w:rsidR="009D6A08" w:rsidRPr="005E16C7" w:rsidRDefault="009D6A08" w:rsidP="00337882">
            <w:pPr>
              <w:pStyle w:val="TAH"/>
            </w:pPr>
            <w:r w:rsidRPr="005E16C7">
              <w:t xml:space="preserve">UL Gate </w:t>
            </w:r>
          </w:p>
        </w:tc>
        <w:tc>
          <w:tcPr>
            <w:tcW w:w="1548" w:type="dxa"/>
          </w:tcPr>
          <w:p w:rsidR="009D6A08" w:rsidRPr="005E16C7" w:rsidRDefault="009D6A08" w:rsidP="00337882">
            <w:pPr>
              <w:pStyle w:val="TAH"/>
            </w:pPr>
            <w:r w:rsidRPr="005E16C7">
              <w:t>Value (Decimal)</w:t>
            </w:r>
          </w:p>
        </w:tc>
      </w:tr>
      <w:tr w:rsidR="009D6A08" w:rsidRPr="005E16C7" w:rsidTr="00337882">
        <w:tblPrEx>
          <w:tblCellMar>
            <w:top w:w="0" w:type="dxa"/>
            <w:bottom w:w="0" w:type="dxa"/>
          </w:tblCellMar>
        </w:tblPrEx>
        <w:trPr>
          <w:jc w:val="center"/>
        </w:trPr>
        <w:tc>
          <w:tcPr>
            <w:tcW w:w="6739" w:type="dxa"/>
          </w:tcPr>
          <w:p w:rsidR="009D6A08" w:rsidRPr="005E16C7" w:rsidRDefault="009D6A08" w:rsidP="00337882">
            <w:pPr>
              <w:pStyle w:val="TAL"/>
            </w:pPr>
            <w:r w:rsidRPr="005E16C7">
              <w:t>OPEN</w:t>
            </w:r>
          </w:p>
        </w:tc>
        <w:tc>
          <w:tcPr>
            <w:tcW w:w="1548" w:type="dxa"/>
          </w:tcPr>
          <w:p w:rsidR="009D6A08" w:rsidRPr="005E16C7" w:rsidRDefault="009D6A08" w:rsidP="00337882">
            <w:pPr>
              <w:pStyle w:val="TAC"/>
            </w:pPr>
            <w:r w:rsidRPr="005E16C7">
              <w:t>0</w:t>
            </w:r>
          </w:p>
        </w:tc>
      </w:tr>
      <w:tr w:rsidR="009D6A08" w:rsidRPr="005E16C7" w:rsidTr="00337882">
        <w:tblPrEx>
          <w:tblCellMar>
            <w:top w:w="0" w:type="dxa"/>
            <w:bottom w:w="0" w:type="dxa"/>
          </w:tblCellMar>
        </w:tblPrEx>
        <w:trPr>
          <w:jc w:val="center"/>
        </w:trPr>
        <w:tc>
          <w:tcPr>
            <w:tcW w:w="6739" w:type="dxa"/>
          </w:tcPr>
          <w:p w:rsidR="009D6A08" w:rsidRPr="005E16C7" w:rsidRDefault="009D6A08" w:rsidP="00337882">
            <w:pPr>
              <w:pStyle w:val="TAL"/>
            </w:pPr>
            <w:r w:rsidRPr="005E16C7">
              <w:t>CLOSED</w:t>
            </w:r>
          </w:p>
        </w:tc>
        <w:tc>
          <w:tcPr>
            <w:tcW w:w="1548" w:type="dxa"/>
          </w:tcPr>
          <w:p w:rsidR="009D6A08" w:rsidRPr="005E16C7" w:rsidRDefault="009D6A08" w:rsidP="00337882">
            <w:pPr>
              <w:pStyle w:val="TAC"/>
            </w:pPr>
            <w:r w:rsidRPr="005E16C7">
              <w:t>1</w:t>
            </w:r>
          </w:p>
        </w:tc>
      </w:tr>
      <w:tr w:rsidR="009D6A08" w:rsidRPr="005E16C7" w:rsidTr="00337882">
        <w:tblPrEx>
          <w:tblCellMar>
            <w:top w:w="0" w:type="dxa"/>
            <w:bottom w:w="0" w:type="dxa"/>
          </w:tblCellMar>
        </w:tblPrEx>
        <w:trPr>
          <w:jc w:val="center"/>
        </w:trPr>
        <w:tc>
          <w:tcPr>
            <w:tcW w:w="6739" w:type="dxa"/>
          </w:tcPr>
          <w:p w:rsidR="009D6A08" w:rsidRPr="005E16C7" w:rsidRDefault="009D6A08" w:rsidP="00337882">
            <w:pPr>
              <w:pStyle w:val="TAL"/>
            </w:pPr>
            <w:r w:rsidRPr="005E16C7">
              <w:t>For future use. Shall not be sent. If received, shall be interpreted as the value "1".</w:t>
            </w:r>
          </w:p>
        </w:tc>
        <w:tc>
          <w:tcPr>
            <w:tcW w:w="1548" w:type="dxa"/>
          </w:tcPr>
          <w:p w:rsidR="009D6A08" w:rsidRPr="005E16C7" w:rsidRDefault="009D6A08" w:rsidP="00337882">
            <w:pPr>
              <w:pStyle w:val="TAC"/>
            </w:pPr>
            <w:r w:rsidRPr="005E16C7">
              <w:t>2, 3</w:t>
            </w:r>
          </w:p>
        </w:tc>
      </w:tr>
    </w:tbl>
    <w:p w:rsidR="009D6A08" w:rsidRPr="005E16C7" w:rsidRDefault="009D6A08" w:rsidP="009D6A08">
      <w:pPr>
        <w:rPr>
          <w:lang w:eastAsia="zh-CN"/>
        </w:rPr>
      </w:pPr>
    </w:p>
    <w:p w:rsidR="009D6A08" w:rsidRPr="005E16C7" w:rsidRDefault="009D6A08" w:rsidP="00376211">
      <w:pPr>
        <w:pStyle w:val="TH"/>
      </w:pPr>
      <w:r w:rsidRPr="005E16C7">
        <w:t>Table 8.</w:t>
      </w:r>
      <w:r w:rsidR="00884AE4" w:rsidRPr="005E16C7">
        <w:rPr>
          <w:lang w:val="en-US"/>
        </w:rPr>
        <w:t>2.</w:t>
      </w:r>
      <w:r w:rsidR="00DE3AF5" w:rsidRPr="005E16C7">
        <w:rPr>
          <w:lang w:val="en-US"/>
        </w:rPr>
        <w:t>7</w:t>
      </w:r>
      <w:r w:rsidRPr="005E16C7">
        <w:t xml:space="preserve">-2: DL Gate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6739"/>
        <w:gridCol w:w="1548"/>
      </w:tblGrid>
      <w:tr w:rsidR="009D6A08" w:rsidRPr="005E16C7" w:rsidTr="00337882">
        <w:tblPrEx>
          <w:tblCellMar>
            <w:top w:w="0" w:type="dxa"/>
            <w:bottom w:w="0" w:type="dxa"/>
          </w:tblCellMar>
        </w:tblPrEx>
        <w:trPr>
          <w:jc w:val="center"/>
        </w:trPr>
        <w:tc>
          <w:tcPr>
            <w:tcW w:w="6739" w:type="dxa"/>
          </w:tcPr>
          <w:p w:rsidR="009D6A08" w:rsidRPr="005E16C7" w:rsidRDefault="009D6A08" w:rsidP="00337882">
            <w:pPr>
              <w:pStyle w:val="TAH"/>
            </w:pPr>
            <w:r w:rsidRPr="005E16C7">
              <w:t xml:space="preserve">DL Gate </w:t>
            </w:r>
          </w:p>
        </w:tc>
        <w:tc>
          <w:tcPr>
            <w:tcW w:w="1548" w:type="dxa"/>
          </w:tcPr>
          <w:p w:rsidR="009D6A08" w:rsidRPr="005E16C7" w:rsidRDefault="009D6A08" w:rsidP="00337882">
            <w:pPr>
              <w:pStyle w:val="TAH"/>
            </w:pPr>
            <w:r w:rsidRPr="005E16C7">
              <w:t>Value (Decimal)</w:t>
            </w:r>
          </w:p>
        </w:tc>
      </w:tr>
      <w:tr w:rsidR="009D6A08" w:rsidRPr="005E16C7" w:rsidTr="00337882">
        <w:tblPrEx>
          <w:tblCellMar>
            <w:top w:w="0" w:type="dxa"/>
            <w:bottom w:w="0" w:type="dxa"/>
          </w:tblCellMar>
        </w:tblPrEx>
        <w:trPr>
          <w:jc w:val="center"/>
        </w:trPr>
        <w:tc>
          <w:tcPr>
            <w:tcW w:w="6739" w:type="dxa"/>
          </w:tcPr>
          <w:p w:rsidR="009D6A08" w:rsidRPr="005E16C7" w:rsidRDefault="009D6A08" w:rsidP="00337882">
            <w:pPr>
              <w:pStyle w:val="TAL"/>
            </w:pPr>
            <w:r w:rsidRPr="005E16C7">
              <w:t>OPEN</w:t>
            </w:r>
          </w:p>
        </w:tc>
        <w:tc>
          <w:tcPr>
            <w:tcW w:w="1548" w:type="dxa"/>
          </w:tcPr>
          <w:p w:rsidR="009D6A08" w:rsidRPr="005E16C7" w:rsidRDefault="009D6A08" w:rsidP="00337882">
            <w:pPr>
              <w:pStyle w:val="TAC"/>
            </w:pPr>
            <w:r w:rsidRPr="005E16C7">
              <w:t>0</w:t>
            </w:r>
          </w:p>
        </w:tc>
      </w:tr>
      <w:tr w:rsidR="009D6A08" w:rsidRPr="005E16C7" w:rsidTr="00337882">
        <w:tblPrEx>
          <w:tblCellMar>
            <w:top w:w="0" w:type="dxa"/>
            <w:bottom w:w="0" w:type="dxa"/>
          </w:tblCellMar>
        </w:tblPrEx>
        <w:trPr>
          <w:jc w:val="center"/>
        </w:trPr>
        <w:tc>
          <w:tcPr>
            <w:tcW w:w="6739" w:type="dxa"/>
          </w:tcPr>
          <w:p w:rsidR="009D6A08" w:rsidRPr="005E16C7" w:rsidRDefault="009D6A08" w:rsidP="00337882">
            <w:pPr>
              <w:pStyle w:val="TAL"/>
            </w:pPr>
            <w:r w:rsidRPr="005E16C7">
              <w:t>CLOSED</w:t>
            </w:r>
          </w:p>
        </w:tc>
        <w:tc>
          <w:tcPr>
            <w:tcW w:w="1548" w:type="dxa"/>
          </w:tcPr>
          <w:p w:rsidR="009D6A08" w:rsidRPr="005E16C7" w:rsidRDefault="009D6A08" w:rsidP="00337882">
            <w:pPr>
              <w:pStyle w:val="TAC"/>
            </w:pPr>
            <w:r w:rsidRPr="005E16C7">
              <w:t>1</w:t>
            </w:r>
          </w:p>
        </w:tc>
      </w:tr>
      <w:tr w:rsidR="009D6A08" w:rsidRPr="005E16C7" w:rsidTr="00337882">
        <w:tblPrEx>
          <w:tblCellMar>
            <w:top w:w="0" w:type="dxa"/>
            <w:bottom w:w="0" w:type="dxa"/>
          </w:tblCellMar>
        </w:tblPrEx>
        <w:trPr>
          <w:jc w:val="center"/>
        </w:trPr>
        <w:tc>
          <w:tcPr>
            <w:tcW w:w="6739" w:type="dxa"/>
          </w:tcPr>
          <w:p w:rsidR="009D6A08" w:rsidRPr="005E16C7" w:rsidRDefault="009D6A08" w:rsidP="00337882">
            <w:pPr>
              <w:pStyle w:val="TAL"/>
            </w:pPr>
            <w:r w:rsidRPr="005E16C7">
              <w:t>For future use. Shall not be sent. If received, shall be interpreted as the value "1".</w:t>
            </w:r>
          </w:p>
        </w:tc>
        <w:tc>
          <w:tcPr>
            <w:tcW w:w="1548" w:type="dxa"/>
          </w:tcPr>
          <w:p w:rsidR="009D6A08" w:rsidRPr="005E16C7" w:rsidRDefault="009D6A08" w:rsidP="00337882">
            <w:pPr>
              <w:pStyle w:val="TAC"/>
            </w:pPr>
            <w:r w:rsidRPr="005E16C7">
              <w:t>2, 3</w:t>
            </w:r>
          </w:p>
        </w:tc>
      </w:tr>
    </w:tbl>
    <w:p w:rsidR="009D6A08" w:rsidRPr="005E16C7" w:rsidRDefault="009D6A08" w:rsidP="009D6A08"/>
    <w:p w:rsidR="0013089C" w:rsidRPr="005E16C7" w:rsidRDefault="0013089C" w:rsidP="001D537F">
      <w:pPr>
        <w:pStyle w:val="Heading3"/>
      </w:pPr>
      <w:bookmarkStart w:id="371" w:name="_Toc533195040"/>
      <w:r w:rsidRPr="005E16C7">
        <w:t>8.</w:t>
      </w:r>
      <w:r w:rsidRPr="005E16C7">
        <w:rPr>
          <w:lang w:val="en-US"/>
        </w:rPr>
        <w:t>2.</w:t>
      </w:r>
      <w:r w:rsidR="00DE3AF5" w:rsidRPr="005E16C7">
        <w:rPr>
          <w:lang w:val="en-US"/>
        </w:rPr>
        <w:t>8</w:t>
      </w:r>
      <w:r w:rsidRPr="005E16C7">
        <w:tab/>
        <w:t>MBR</w:t>
      </w:r>
      <w:bookmarkEnd w:id="371"/>
    </w:p>
    <w:p w:rsidR="0013089C" w:rsidRPr="005E16C7" w:rsidRDefault="0013089C" w:rsidP="0013089C">
      <w:pPr>
        <w:rPr>
          <w:lang w:eastAsia="zh-CN"/>
        </w:rPr>
      </w:pPr>
      <w:r w:rsidRPr="005E16C7">
        <w:t xml:space="preserve">The </w:t>
      </w:r>
      <w:r w:rsidRPr="005E16C7">
        <w:rPr>
          <w:lang w:val="en-US" w:eastAsia="zh-CN"/>
        </w:rPr>
        <w:t>MBR</w:t>
      </w:r>
      <w:r w:rsidRPr="005E16C7">
        <w:rPr>
          <w:lang w:eastAsia="ja-JP"/>
        </w:rPr>
        <w:t xml:space="preserve"> IE type </w:t>
      </w:r>
      <w:r w:rsidRPr="005E16C7">
        <w:rPr>
          <w:rFonts w:eastAsia="Batang"/>
          <w:lang w:eastAsia="ko-KR"/>
        </w:rPr>
        <w:t xml:space="preserve">shall be </w:t>
      </w:r>
      <w:r w:rsidR="002E0734" w:rsidRPr="005E16C7">
        <w:rPr>
          <w:rFonts w:eastAsia="Batang"/>
          <w:lang w:eastAsia="ko-KR"/>
        </w:rPr>
        <w:t>en</w:t>
      </w:r>
      <w:r w:rsidRPr="005E16C7">
        <w:rPr>
          <w:rFonts w:eastAsia="Batang"/>
          <w:lang w:eastAsia="ko-KR"/>
        </w:rPr>
        <w:t xml:space="preserve">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w:t>
      </w:r>
      <w:r w:rsidR="00DE3AF5" w:rsidRPr="005E16C7">
        <w:rPr>
          <w:lang w:eastAsia="zh-CN"/>
        </w:rPr>
        <w:t>8</w:t>
      </w:r>
      <w:r w:rsidRPr="005E16C7">
        <w:rPr>
          <w:lang w:eastAsia="zh-CN"/>
        </w:rPr>
        <w:t>-1</w:t>
      </w:r>
      <w:r w:rsidRPr="005E16C7">
        <w:rPr>
          <w:lang w:eastAsia="ja-JP"/>
        </w:rPr>
        <w:t xml:space="preserve">. </w:t>
      </w:r>
      <w:r w:rsidRPr="005E16C7">
        <w:rPr>
          <w:rFonts w:hint="eastAsia"/>
          <w:lang w:eastAsia="zh-CN"/>
        </w:rPr>
        <w:t xml:space="preserve">It indicates </w:t>
      </w:r>
      <w:r w:rsidRPr="005E16C7">
        <w:t xml:space="preserve">the maximum bit rate allowed for the uplink </w:t>
      </w:r>
      <w:r w:rsidR="00D27ACE" w:rsidRPr="005E16C7">
        <w:t>and</w:t>
      </w:r>
      <w:r w:rsidRPr="005E16C7">
        <w:t xml:space="preserve"> downlink directions</w:t>
      </w:r>
      <w:r w:rsidRPr="005E16C7">
        <w:rPr>
          <w:lang w:eastAsia="zh-CN"/>
        </w:rPr>
        <w:t>.</w:t>
      </w:r>
    </w:p>
    <w:p w:rsidR="00EE5E68" w:rsidRPr="005E16C7"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588"/>
        <w:gridCol w:w="589"/>
        <w:gridCol w:w="588"/>
      </w:tblGrid>
      <w:tr w:rsidR="0013089C" w:rsidRPr="005E16C7" w:rsidTr="00337882">
        <w:tblPrEx>
          <w:tblCellMar>
            <w:top w:w="0" w:type="dxa"/>
            <w:bottom w:w="0" w:type="dxa"/>
          </w:tblCellMar>
        </w:tblPrEx>
        <w:trPr>
          <w:jc w:val="center"/>
        </w:trPr>
        <w:tc>
          <w:tcPr>
            <w:tcW w:w="151" w:type="dxa"/>
            <w:tcBorders>
              <w:top w:val="single" w:sz="6" w:space="0" w:color="auto"/>
              <w:left w:val="single" w:sz="6" w:space="0" w:color="auto"/>
              <w:bottom w:val="nil"/>
            </w:tcBorders>
          </w:tcPr>
          <w:p w:rsidR="0013089C" w:rsidRPr="005E16C7" w:rsidRDefault="0013089C" w:rsidP="00337882">
            <w:pPr>
              <w:pStyle w:val="TAC"/>
            </w:pPr>
          </w:p>
        </w:tc>
        <w:tc>
          <w:tcPr>
            <w:tcW w:w="1104" w:type="dxa"/>
          </w:tcPr>
          <w:p w:rsidR="0013089C" w:rsidRPr="005E16C7" w:rsidRDefault="0013089C" w:rsidP="00337882">
            <w:pPr>
              <w:pStyle w:val="TAH"/>
            </w:pPr>
          </w:p>
        </w:tc>
        <w:tc>
          <w:tcPr>
            <w:tcW w:w="4708" w:type="dxa"/>
            <w:gridSpan w:val="8"/>
          </w:tcPr>
          <w:p w:rsidR="0013089C" w:rsidRPr="005E16C7" w:rsidRDefault="0013089C" w:rsidP="00337882">
            <w:pPr>
              <w:pStyle w:val="TAH"/>
            </w:pPr>
            <w:r w:rsidRPr="005E16C7">
              <w:t>Bits</w:t>
            </w:r>
          </w:p>
        </w:tc>
        <w:tc>
          <w:tcPr>
            <w:tcW w:w="588" w:type="dxa"/>
          </w:tcPr>
          <w:p w:rsidR="0013089C" w:rsidRPr="005E16C7" w:rsidRDefault="0013089C" w:rsidP="00337882">
            <w:pPr>
              <w:pStyle w:val="TAC"/>
            </w:pPr>
          </w:p>
        </w:tc>
      </w:tr>
      <w:tr w:rsidR="0013089C" w:rsidRPr="005E16C7" w:rsidTr="00337882">
        <w:tblPrEx>
          <w:tblCellMar>
            <w:top w:w="0" w:type="dxa"/>
            <w:bottom w:w="0" w:type="dxa"/>
          </w:tblCellMar>
        </w:tblPrEx>
        <w:trPr>
          <w:jc w:val="center"/>
        </w:trPr>
        <w:tc>
          <w:tcPr>
            <w:tcW w:w="151" w:type="dxa"/>
            <w:tcBorders>
              <w:top w:val="nil"/>
              <w:left w:val="single" w:sz="6" w:space="0" w:color="auto"/>
            </w:tcBorders>
          </w:tcPr>
          <w:p w:rsidR="0013089C" w:rsidRPr="005E16C7" w:rsidRDefault="0013089C" w:rsidP="00337882">
            <w:pPr>
              <w:pStyle w:val="TAC"/>
            </w:pPr>
          </w:p>
        </w:tc>
        <w:tc>
          <w:tcPr>
            <w:tcW w:w="1104" w:type="dxa"/>
          </w:tcPr>
          <w:p w:rsidR="0013089C" w:rsidRPr="005E16C7" w:rsidRDefault="0013089C" w:rsidP="00337882">
            <w:pPr>
              <w:pStyle w:val="TAH"/>
            </w:pPr>
            <w:r w:rsidRPr="005E16C7">
              <w:t>Octets</w:t>
            </w:r>
          </w:p>
        </w:tc>
        <w:tc>
          <w:tcPr>
            <w:tcW w:w="588" w:type="dxa"/>
            <w:tcBorders>
              <w:bottom w:val="single" w:sz="4" w:space="0" w:color="auto"/>
            </w:tcBorders>
          </w:tcPr>
          <w:p w:rsidR="0013089C" w:rsidRPr="005E16C7" w:rsidRDefault="0013089C" w:rsidP="00337882">
            <w:pPr>
              <w:pStyle w:val="TAH"/>
            </w:pPr>
            <w:r w:rsidRPr="005E16C7">
              <w:t>8</w:t>
            </w:r>
          </w:p>
        </w:tc>
        <w:tc>
          <w:tcPr>
            <w:tcW w:w="588" w:type="dxa"/>
            <w:tcBorders>
              <w:bottom w:val="single" w:sz="4" w:space="0" w:color="auto"/>
            </w:tcBorders>
          </w:tcPr>
          <w:p w:rsidR="0013089C" w:rsidRPr="005E16C7" w:rsidRDefault="0013089C" w:rsidP="00337882">
            <w:pPr>
              <w:pStyle w:val="TAH"/>
            </w:pPr>
            <w:r w:rsidRPr="005E16C7">
              <w:t>7</w:t>
            </w:r>
          </w:p>
        </w:tc>
        <w:tc>
          <w:tcPr>
            <w:tcW w:w="589" w:type="dxa"/>
            <w:tcBorders>
              <w:bottom w:val="single" w:sz="4" w:space="0" w:color="auto"/>
            </w:tcBorders>
          </w:tcPr>
          <w:p w:rsidR="0013089C" w:rsidRPr="005E16C7" w:rsidRDefault="0013089C" w:rsidP="00337882">
            <w:pPr>
              <w:pStyle w:val="TAH"/>
            </w:pPr>
            <w:r w:rsidRPr="005E16C7">
              <w:t>6</w:t>
            </w:r>
          </w:p>
        </w:tc>
        <w:tc>
          <w:tcPr>
            <w:tcW w:w="589" w:type="dxa"/>
            <w:tcBorders>
              <w:bottom w:val="single" w:sz="4" w:space="0" w:color="auto"/>
            </w:tcBorders>
          </w:tcPr>
          <w:p w:rsidR="0013089C" w:rsidRPr="005E16C7" w:rsidRDefault="0013089C" w:rsidP="00337882">
            <w:pPr>
              <w:pStyle w:val="TAH"/>
            </w:pPr>
            <w:r w:rsidRPr="005E16C7">
              <w:t>5</w:t>
            </w:r>
          </w:p>
        </w:tc>
        <w:tc>
          <w:tcPr>
            <w:tcW w:w="589" w:type="dxa"/>
            <w:tcBorders>
              <w:bottom w:val="single" w:sz="4" w:space="0" w:color="auto"/>
            </w:tcBorders>
          </w:tcPr>
          <w:p w:rsidR="0013089C" w:rsidRPr="005E16C7" w:rsidRDefault="0013089C" w:rsidP="00337882">
            <w:pPr>
              <w:pStyle w:val="TAH"/>
            </w:pPr>
            <w:r w:rsidRPr="005E16C7">
              <w:t>4</w:t>
            </w:r>
          </w:p>
        </w:tc>
        <w:tc>
          <w:tcPr>
            <w:tcW w:w="588" w:type="dxa"/>
            <w:tcBorders>
              <w:bottom w:val="single" w:sz="4" w:space="0" w:color="auto"/>
            </w:tcBorders>
          </w:tcPr>
          <w:p w:rsidR="0013089C" w:rsidRPr="005E16C7" w:rsidRDefault="0013089C" w:rsidP="00337882">
            <w:pPr>
              <w:pStyle w:val="TAH"/>
            </w:pPr>
            <w:r w:rsidRPr="005E16C7">
              <w:t>3</w:t>
            </w:r>
          </w:p>
        </w:tc>
        <w:tc>
          <w:tcPr>
            <w:tcW w:w="588" w:type="dxa"/>
            <w:tcBorders>
              <w:bottom w:val="single" w:sz="4" w:space="0" w:color="auto"/>
            </w:tcBorders>
          </w:tcPr>
          <w:p w:rsidR="0013089C" w:rsidRPr="005E16C7" w:rsidRDefault="0013089C" w:rsidP="00337882">
            <w:pPr>
              <w:pStyle w:val="TAH"/>
            </w:pPr>
            <w:r w:rsidRPr="005E16C7">
              <w:t>2</w:t>
            </w:r>
          </w:p>
        </w:tc>
        <w:tc>
          <w:tcPr>
            <w:tcW w:w="589" w:type="dxa"/>
            <w:tcBorders>
              <w:bottom w:val="single" w:sz="4" w:space="0" w:color="auto"/>
            </w:tcBorders>
          </w:tcPr>
          <w:p w:rsidR="0013089C" w:rsidRPr="005E16C7" w:rsidRDefault="0013089C" w:rsidP="00337882">
            <w:pPr>
              <w:pStyle w:val="TAH"/>
            </w:pPr>
            <w:r w:rsidRPr="005E16C7">
              <w:t>1</w:t>
            </w:r>
          </w:p>
        </w:tc>
        <w:tc>
          <w:tcPr>
            <w:tcW w:w="588" w:type="dxa"/>
          </w:tcPr>
          <w:p w:rsidR="0013089C" w:rsidRPr="005E16C7" w:rsidRDefault="0013089C" w:rsidP="00337882">
            <w:pPr>
              <w:pStyle w:val="TAC"/>
            </w:pPr>
          </w:p>
        </w:tc>
      </w:tr>
      <w:tr w:rsidR="0013089C" w:rsidRPr="005E16C7" w:rsidTr="00337882">
        <w:tblPrEx>
          <w:tblCellMar>
            <w:top w:w="0" w:type="dxa"/>
            <w:bottom w:w="0" w:type="dxa"/>
          </w:tblCellMar>
        </w:tblPrEx>
        <w:trPr>
          <w:jc w:val="center"/>
        </w:trPr>
        <w:tc>
          <w:tcPr>
            <w:tcW w:w="151" w:type="dxa"/>
            <w:tcBorders>
              <w:top w:val="nil"/>
              <w:left w:val="single" w:sz="6" w:space="0" w:color="auto"/>
            </w:tcBorders>
          </w:tcPr>
          <w:p w:rsidR="0013089C" w:rsidRPr="005E16C7" w:rsidRDefault="0013089C" w:rsidP="00337882">
            <w:pPr>
              <w:pStyle w:val="TAC"/>
            </w:pPr>
          </w:p>
        </w:tc>
        <w:tc>
          <w:tcPr>
            <w:tcW w:w="1104" w:type="dxa"/>
            <w:tcBorders>
              <w:right w:val="single" w:sz="4" w:space="0" w:color="auto"/>
            </w:tcBorders>
          </w:tcPr>
          <w:p w:rsidR="0013089C" w:rsidRPr="005E16C7" w:rsidRDefault="0013089C" w:rsidP="00337882">
            <w:pPr>
              <w:pStyle w:val="TAC"/>
            </w:pPr>
            <w:r w:rsidRPr="005E16C7">
              <w:t>1 to 2</w:t>
            </w:r>
          </w:p>
        </w:tc>
        <w:tc>
          <w:tcPr>
            <w:tcW w:w="4708" w:type="dxa"/>
            <w:gridSpan w:val="8"/>
            <w:tcBorders>
              <w:top w:val="single" w:sz="4" w:space="0" w:color="auto"/>
              <w:left w:val="single" w:sz="4" w:space="0" w:color="auto"/>
              <w:bottom w:val="single" w:sz="4" w:space="0" w:color="auto"/>
              <w:right w:val="single" w:sz="4" w:space="0" w:color="auto"/>
            </w:tcBorders>
          </w:tcPr>
          <w:p w:rsidR="0013089C" w:rsidRPr="005E16C7" w:rsidRDefault="0013089C" w:rsidP="009A4B3B">
            <w:pPr>
              <w:pStyle w:val="TAC"/>
            </w:pPr>
            <w:r w:rsidRPr="005E16C7">
              <w:t xml:space="preserve">Type = </w:t>
            </w:r>
            <w:r w:rsidR="009A4B3B" w:rsidRPr="005E16C7">
              <w:rPr>
                <w:lang w:val="sv-SE"/>
              </w:rPr>
              <w:t>26</w:t>
            </w:r>
            <w:r w:rsidRPr="005E16C7">
              <w:t xml:space="preserve"> (decimal)</w:t>
            </w:r>
          </w:p>
        </w:tc>
        <w:tc>
          <w:tcPr>
            <w:tcW w:w="588" w:type="dxa"/>
            <w:tcBorders>
              <w:left w:val="single" w:sz="4" w:space="0" w:color="auto"/>
            </w:tcBorders>
          </w:tcPr>
          <w:p w:rsidR="0013089C" w:rsidRPr="005E16C7" w:rsidRDefault="0013089C" w:rsidP="00337882">
            <w:pPr>
              <w:pStyle w:val="TAC"/>
            </w:pPr>
          </w:p>
        </w:tc>
      </w:tr>
      <w:tr w:rsidR="0013089C" w:rsidRPr="005E16C7" w:rsidTr="00337882">
        <w:tblPrEx>
          <w:tblCellMar>
            <w:top w:w="0" w:type="dxa"/>
            <w:bottom w:w="0" w:type="dxa"/>
          </w:tblCellMar>
        </w:tblPrEx>
        <w:trPr>
          <w:jc w:val="center"/>
        </w:trPr>
        <w:tc>
          <w:tcPr>
            <w:tcW w:w="151" w:type="dxa"/>
            <w:tcBorders>
              <w:top w:val="nil"/>
              <w:left w:val="single" w:sz="6" w:space="0" w:color="auto"/>
            </w:tcBorders>
          </w:tcPr>
          <w:p w:rsidR="0013089C" w:rsidRPr="005E16C7" w:rsidRDefault="0013089C" w:rsidP="00337882">
            <w:pPr>
              <w:pStyle w:val="TAC"/>
            </w:pPr>
          </w:p>
        </w:tc>
        <w:tc>
          <w:tcPr>
            <w:tcW w:w="1104" w:type="dxa"/>
            <w:tcBorders>
              <w:right w:val="single" w:sz="4" w:space="0" w:color="auto"/>
            </w:tcBorders>
          </w:tcPr>
          <w:p w:rsidR="0013089C" w:rsidRPr="005E16C7" w:rsidRDefault="0013089C" w:rsidP="00337882">
            <w:pPr>
              <w:pStyle w:val="TAC"/>
            </w:pPr>
            <w:r w:rsidRPr="005E16C7">
              <w:t>3 to 4</w:t>
            </w:r>
          </w:p>
        </w:tc>
        <w:tc>
          <w:tcPr>
            <w:tcW w:w="4708" w:type="dxa"/>
            <w:gridSpan w:val="8"/>
            <w:tcBorders>
              <w:top w:val="single" w:sz="4" w:space="0" w:color="auto"/>
              <w:left w:val="single" w:sz="4" w:space="0" w:color="auto"/>
              <w:bottom w:val="single" w:sz="4" w:space="0" w:color="auto"/>
              <w:right w:val="single" w:sz="4" w:space="0" w:color="auto"/>
            </w:tcBorders>
          </w:tcPr>
          <w:p w:rsidR="0013089C" w:rsidRPr="005E16C7" w:rsidRDefault="0013089C" w:rsidP="00337882">
            <w:pPr>
              <w:pStyle w:val="TAC"/>
              <w:rPr>
                <w:lang w:eastAsia="zh-CN"/>
              </w:rPr>
            </w:pPr>
            <w:r w:rsidRPr="005E16C7">
              <w:t>Length = n</w:t>
            </w:r>
          </w:p>
        </w:tc>
        <w:tc>
          <w:tcPr>
            <w:tcW w:w="588" w:type="dxa"/>
            <w:tcBorders>
              <w:left w:val="single" w:sz="4" w:space="0" w:color="auto"/>
            </w:tcBorders>
          </w:tcPr>
          <w:p w:rsidR="0013089C" w:rsidRPr="005E16C7" w:rsidRDefault="0013089C" w:rsidP="00337882">
            <w:pPr>
              <w:pStyle w:val="TAC"/>
            </w:pPr>
          </w:p>
        </w:tc>
      </w:tr>
      <w:tr w:rsidR="0013089C" w:rsidRPr="005E16C7" w:rsidTr="00337882">
        <w:tblPrEx>
          <w:tblCellMar>
            <w:top w:w="0" w:type="dxa"/>
            <w:bottom w:w="0" w:type="dxa"/>
          </w:tblCellMar>
        </w:tblPrEx>
        <w:trPr>
          <w:jc w:val="center"/>
        </w:trPr>
        <w:tc>
          <w:tcPr>
            <w:tcW w:w="151" w:type="dxa"/>
            <w:tcBorders>
              <w:top w:val="nil"/>
              <w:left w:val="single" w:sz="6" w:space="0" w:color="auto"/>
              <w:bottom w:val="nil"/>
            </w:tcBorders>
          </w:tcPr>
          <w:p w:rsidR="0013089C" w:rsidRPr="005E16C7" w:rsidRDefault="0013089C" w:rsidP="00337882">
            <w:pPr>
              <w:pStyle w:val="TAC"/>
            </w:pPr>
          </w:p>
        </w:tc>
        <w:tc>
          <w:tcPr>
            <w:tcW w:w="1104" w:type="dxa"/>
            <w:tcBorders>
              <w:bottom w:val="nil"/>
              <w:right w:val="single" w:sz="4" w:space="0" w:color="auto"/>
            </w:tcBorders>
          </w:tcPr>
          <w:p w:rsidR="0013089C" w:rsidRPr="005E16C7" w:rsidRDefault="0013089C" w:rsidP="00337882">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 to 9</w:t>
            </w:r>
          </w:p>
        </w:tc>
        <w:tc>
          <w:tcPr>
            <w:tcW w:w="4708" w:type="dxa"/>
            <w:gridSpan w:val="8"/>
            <w:tcBorders>
              <w:top w:val="single" w:sz="4" w:space="0" w:color="auto"/>
              <w:left w:val="single" w:sz="4" w:space="0" w:color="auto"/>
              <w:bottom w:val="single" w:sz="4" w:space="0" w:color="auto"/>
              <w:right w:val="single" w:sz="4" w:space="0" w:color="auto"/>
            </w:tcBorders>
          </w:tcPr>
          <w:p w:rsidR="0013089C" w:rsidRPr="005E16C7" w:rsidRDefault="0013089C" w:rsidP="00337882">
            <w:pPr>
              <w:pStyle w:val="TAC"/>
              <w:rPr>
                <w:lang w:eastAsia="zh-CN"/>
              </w:rPr>
            </w:pPr>
            <w:r w:rsidRPr="005E16C7">
              <w:rPr>
                <w:lang w:eastAsia="zh-CN"/>
              </w:rPr>
              <w:t>UL MBR</w:t>
            </w:r>
          </w:p>
        </w:tc>
        <w:tc>
          <w:tcPr>
            <w:tcW w:w="588" w:type="dxa"/>
            <w:tcBorders>
              <w:left w:val="single" w:sz="4" w:space="0" w:color="auto"/>
              <w:bottom w:val="nil"/>
            </w:tcBorders>
          </w:tcPr>
          <w:p w:rsidR="0013089C" w:rsidRPr="005E16C7" w:rsidRDefault="0013089C" w:rsidP="00337882">
            <w:pPr>
              <w:pStyle w:val="TAC"/>
            </w:pPr>
          </w:p>
        </w:tc>
      </w:tr>
      <w:tr w:rsidR="0013089C" w:rsidRPr="005E16C7" w:rsidTr="00337882">
        <w:tblPrEx>
          <w:tblCellMar>
            <w:top w:w="0" w:type="dxa"/>
            <w:bottom w:w="0" w:type="dxa"/>
          </w:tblCellMar>
        </w:tblPrEx>
        <w:trPr>
          <w:jc w:val="center"/>
        </w:trPr>
        <w:tc>
          <w:tcPr>
            <w:tcW w:w="151" w:type="dxa"/>
            <w:tcBorders>
              <w:top w:val="nil"/>
              <w:left w:val="single" w:sz="6" w:space="0" w:color="auto"/>
              <w:bottom w:val="nil"/>
            </w:tcBorders>
          </w:tcPr>
          <w:p w:rsidR="0013089C" w:rsidRPr="005E16C7" w:rsidRDefault="0013089C" w:rsidP="00337882">
            <w:pPr>
              <w:pStyle w:val="TAC"/>
            </w:pPr>
          </w:p>
        </w:tc>
        <w:tc>
          <w:tcPr>
            <w:tcW w:w="1104" w:type="dxa"/>
            <w:tcBorders>
              <w:bottom w:val="nil"/>
              <w:right w:val="single" w:sz="4" w:space="0" w:color="auto"/>
            </w:tcBorders>
          </w:tcPr>
          <w:p w:rsidR="0013089C" w:rsidRPr="005E16C7" w:rsidRDefault="0013089C" w:rsidP="00337882">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10 to 14</w:t>
            </w:r>
          </w:p>
        </w:tc>
        <w:tc>
          <w:tcPr>
            <w:tcW w:w="4708" w:type="dxa"/>
            <w:gridSpan w:val="8"/>
            <w:tcBorders>
              <w:top w:val="single" w:sz="4" w:space="0" w:color="auto"/>
              <w:left w:val="single" w:sz="4" w:space="0" w:color="auto"/>
              <w:bottom w:val="single" w:sz="4" w:space="0" w:color="auto"/>
              <w:right w:val="single" w:sz="4" w:space="0" w:color="auto"/>
            </w:tcBorders>
          </w:tcPr>
          <w:p w:rsidR="0013089C" w:rsidRPr="005E16C7" w:rsidRDefault="0013089C" w:rsidP="00337882">
            <w:pPr>
              <w:pStyle w:val="TAC"/>
              <w:rPr>
                <w:lang w:eastAsia="zh-CN"/>
              </w:rPr>
            </w:pPr>
            <w:r w:rsidRPr="005E16C7">
              <w:rPr>
                <w:lang w:eastAsia="zh-CN"/>
              </w:rPr>
              <w:t>DL MBR</w:t>
            </w:r>
          </w:p>
        </w:tc>
        <w:tc>
          <w:tcPr>
            <w:tcW w:w="588" w:type="dxa"/>
            <w:tcBorders>
              <w:left w:val="single" w:sz="4" w:space="0" w:color="auto"/>
              <w:bottom w:val="nil"/>
            </w:tcBorders>
          </w:tcPr>
          <w:p w:rsidR="0013089C" w:rsidRPr="005E16C7" w:rsidRDefault="0013089C" w:rsidP="00337882">
            <w:pPr>
              <w:pStyle w:val="TAC"/>
            </w:pPr>
          </w:p>
        </w:tc>
      </w:tr>
      <w:tr w:rsidR="0013089C" w:rsidRPr="005E16C7" w:rsidTr="00337882">
        <w:tblPrEx>
          <w:tblCellMar>
            <w:top w:w="0" w:type="dxa"/>
            <w:bottom w:w="0" w:type="dxa"/>
          </w:tblCellMar>
        </w:tblPrEx>
        <w:trPr>
          <w:jc w:val="center"/>
        </w:trPr>
        <w:tc>
          <w:tcPr>
            <w:tcW w:w="151" w:type="dxa"/>
            <w:tcBorders>
              <w:top w:val="nil"/>
              <w:left w:val="single" w:sz="6" w:space="0" w:color="auto"/>
              <w:bottom w:val="single" w:sz="4" w:space="0" w:color="auto"/>
            </w:tcBorders>
          </w:tcPr>
          <w:p w:rsidR="0013089C" w:rsidRPr="005E16C7" w:rsidRDefault="0013089C" w:rsidP="00337882">
            <w:pPr>
              <w:pStyle w:val="TAC"/>
            </w:pPr>
          </w:p>
        </w:tc>
        <w:tc>
          <w:tcPr>
            <w:tcW w:w="1104" w:type="dxa"/>
            <w:tcBorders>
              <w:top w:val="nil"/>
              <w:bottom w:val="single" w:sz="4" w:space="0" w:color="auto"/>
              <w:right w:val="single" w:sz="4" w:space="0" w:color="auto"/>
            </w:tcBorders>
          </w:tcPr>
          <w:p w:rsidR="0013089C" w:rsidRPr="005E16C7" w:rsidRDefault="0013089C" w:rsidP="00337882">
            <w:pPr>
              <w:pStyle w:val="TAC"/>
            </w:pPr>
            <w:r w:rsidRPr="005E16C7">
              <w:rPr>
                <w:lang w:eastAsia="zh-CN"/>
              </w:rPr>
              <w:t>15</w:t>
            </w:r>
            <w:r w:rsidRPr="005E16C7">
              <w:t xml:space="preserve"> to (n+4)</w:t>
            </w:r>
          </w:p>
        </w:tc>
        <w:tc>
          <w:tcPr>
            <w:tcW w:w="4708" w:type="dxa"/>
            <w:gridSpan w:val="8"/>
            <w:tcBorders>
              <w:top w:val="single" w:sz="4" w:space="0" w:color="auto"/>
              <w:left w:val="single" w:sz="4" w:space="0" w:color="auto"/>
              <w:bottom w:val="single" w:sz="4" w:space="0" w:color="auto"/>
              <w:right w:val="single" w:sz="4" w:space="0" w:color="auto"/>
            </w:tcBorders>
          </w:tcPr>
          <w:p w:rsidR="0013089C" w:rsidRPr="005E16C7" w:rsidRDefault="0013089C" w:rsidP="00337882">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13089C" w:rsidRPr="005E16C7" w:rsidRDefault="0013089C" w:rsidP="00337882">
            <w:pPr>
              <w:pStyle w:val="TAC"/>
            </w:pPr>
          </w:p>
        </w:tc>
      </w:tr>
    </w:tbl>
    <w:p w:rsidR="0013089C" w:rsidRPr="005E16C7" w:rsidRDefault="0013089C" w:rsidP="00376211">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00DE3AF5" w:rsidRPr="005E16C7">
        <w:rPr>
          <w:lang w:val="en-US" w:eastAsia="zh-CN"/>
        </w:rPr>
        <w:t>8</w:t>
      </w:r>
      <w:r w:rsidRPr="005E16C7">
        <w:rPr>
          <w:lang w:eastAsia="zh-CN"/>
        </w:rPr>
        <w:t>-</w:t>
      </w:r>
      <w:r w:rsidRPr="005E16C7">
        <w:rPr>
          <w:lang w:eastAsia="ja-JP"/>
        </w:rPr>
        <w:t>1</w:t>
      </w:r>
      <w:r w:rsidRPr="005E16C7">
        <w:t xml:space="preserve">: </w:t>
      </w:r>
      <w:r w:rsidRPr="005E16C7">
        <w:rPr>
          <w:lang w:eastAsia="ja-JP"/>
        </w:rPr>
        <w:t>MBR</w:t>
      </w:r>
    </w:p>
    <w:p w:rsidR="0013089C" w:rsidRPr="005E16C7" w:rsidRDefault="0013089C" w:rsidP="0013089C">
      <w:r w:rsidRPr="005E16C7">
        <w:t xml:space="preserve">The UL/DL MBR fields shall be encoded as kilobits per second (1 kbps = 1000 bps) in binary value. </w:t>
      </w:r>
      <w:r w:rsidRPr="005E16C7">
        <w:rPr>
          <w:noProof/>
        </w:rPr>
        <w:t xml:space="preserve">The UL/DL MBR fields may require converting values in bits per second to kilobits per second when the UL/DL MBR values are received from an interface other than GTPv2 interface. If such conversions result in fractions, then the value of UL/DL MBR fields shall be rounded upwards. </w:t>
      </w:r>
      <w:r w:rsidRPr="005E16C7">
        <w:t>The range of UL/DL MBR is specified in 3GPP TS 36.413 [</w:t>
      </w:r>
      <w:r w:rsidR="00ED0D89" w:rsidRPr="005E16C7">
        <w:t>10</w:t>
      </w:r>
      <w:r w:rsidRPr="005E16C7">
        <w:t>].</w:t>
      </w:r>
    </w:p>
    <w:p w:rsidR="0013089C" w:rsidRPr="005E16C7" w:rsidRDefault="0013089C" w:rsidP="0013089C">
      <w:pPr>
        <w:pStyle w:val="NO"/>
      </w:pPr>
      <w:r w:rsidRPr="005E16C7">
        <w:t>NOTE:</w:t>
      </w:r>
      <w:r w:rsidRPr="005E16C7">
        <w:tab/>
        <w:t>The encoding is aligned on the encoding specified in 3GPP</w:t>
      </w:r>
      <w:r w:rsidRPr="005E16C7">
        <w:rPr>
          <w:lang w:val="en-US"/>
        </w:rPr>
        <w:t> </w:t>
      </w:r>
      <w:r w:rsidRPr="005E16C7">
        <w:t>TS</w:t>
      </w:r>
      <w:r w:rsidRPr="005E16C7">
        <w:rPr>
          <w:lang w:val="en-US"/>
        </w:rPr>
        <w:t> </w:t>
      </w:r>
      <w:r w:rsidRPr="005E16C7">
        <w:t>29.274</w:t>
      </w:r>
      <w:r w:rsidRPr="005E16C7">
        <w:rPr>
          <w:lang w:val="en-US"/>
        </w:rPr>
        <w:t> </w:t>
      </w:r>
      <w:r w:rsidRPr="005E16C7">
        <w:t>[</w:t>
      </w:r>
      <w:r w:rsidR="00ED0D89" w:rsidRPr="005E16C7">
        <w:rPr>
          <w:lang w:val="en-US"/>
        </w:rPr>
        <w:t>9</w:t>
      </w:r>
      <w:r w:rsidRPr="005E16C7">
        <w:t>].</w:t>
      </w:r>
    </w:p>
    <w:p w:rsidR="0013089C" w:rsidRPr="005E16C7" w:rsidRDefault="0013089C" w:rsidP="001D537F">
      <w:pPr>
        <w:pStyle w:val="Heading3"/>
      </w:pPr>
      <w:bookmarkStart w:id="372" w:name="_Toc533195041"/>
      <w:r w:rsidRPr="005E16C7">
        <w:t>8.</w:t>
      </w:r>
      <w:r w:rsidRPr="005E16C7">
        <w:rPr>
          <w:lang w:val="en-US"/>
        </w:rPr>
        <w:t>2.</w:t>
      </w:r>
      <w:r w:rsidR="00DE3AF5" w:rsidRPr="005E16C7">
        <w:rPr>
          <w:lang w:val="en-US"/>
        </w:rPr>
        <w:t>9</w:t>
      </w:r>
      <w:r w:rsidRPr="005E16C7">
        <w:tab/>
        <w:t>GBR</w:t>
      </w:r>
      <w:bookmarkEnd w:id="372"/>
    </w:p>
    <w:p w:rsidR="0013089C" w:rsidRPr="005E16C7" w:rsidRDefault="0013089C" w:rsidP="0013089C">
      <w:pPr>
        <w:rPr>
          <w:lang w:eastAsia="zh-CN"/>
        </w:rPr>
      </w:pPr>
      <w:r w:rsidRPr="005E16C7">
        <w:t xml:space="preserve">The </w:t>
      </w:r>
      <w:r w:rsidRPr="005E16C7">
        <w:rPr>
          <w:lang w:val="en-US" w:eastAsia="zh-CN"/>
        </w:rPr>
        <w:t>GBR</w:t>
      </w:r>
      <w:r w:rsidRPr="005E16C7">
        <w:rPr>
          <w:lang w:eastAsia="ja-JP"/>
        </w:rPr>
        <w:t xml:space="preserve"> IE type </w:t>
      </w:r>
      <w:r w:rsidRPr="005E16C7">
        <w:rPr>
          <w:rFonts w:eastAsia="Batang"/>
          <w:lang w:eastAsia="ko-KR"/>
        </w:rPr>
        <w:t xml:space="preserve">shall be </w:t>
      </w:r>
      <w:r w:rsidR="002E0734" w:rsidRPr="005E16C7">
        <w:rPr>
          <w:rFonts w:eastAsia="Batang"/>
          <w:lang w:eastAsia="ko-KR"/>
        </w:rPr>
        <w:t>en</w:t>
      </w:r>
      <w:r w:rsidRPr="005E16C7">
        <w:rPr>
          <w:rFonts w:eastAsia="Batang"/>
          <w:lang w:eastAsia="ko-KR"/>
        </w:rPr>
        <w:t xml:space="preserve">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w:t>
      </w:r>
      <w:r w:rsidR="00884AE4" w:rsidRPr="005E16C7">
        <w:rPr>
          <w:lang w:eastAsia="zh-CN"/>
        </w:rPr>
        <w:t>2.</w:t>
      </w:r>
      <w:r w:rsidR="009F36E5" w:rsidRPr="005E16C7">
        <w:rPr>
          <w:lang w:eastAsia="zh-CN"/>
        </w:rPr>
        <w:t>9</w:t>
      </w:r>
      <w:r w:rsidRPr="005E16C7">
        <w:rPr>
          <w:lang w:eastAsia="zh-CN"/>
        </w:rPr>
        <w:t>-1</w:t>
      </w:r>
      <w:r w:rsidRPr="005E16C7">
        <w:rPr>
          <w:lang w:eastAsia="ja-JP"/>
        </w:rPr>
        <w:t xml:space="preserve">. </w:t>
      </w:r>
      <w:r w:rsidRPr="005E16C7">
        <w:rPr>
          <w:rFonts w:hint="eastAsia"/>
          <w:lang w:eastAsia="zh-CN"/>
        </w:rPr>
        <w:t xml:space="preserve">It indicates </w:t>
      </w:r>
      <w:r w:rsidRPr="005E16C7">
        <w:t>the guaranteed bit rate authorized for the uplink and/or downlink directions</w:t>
      </w:r>
      <w:r w:rsidRPr="005E16C7">
        <w:rPr>
          <w:lang w:eastAsia="zh-CN"/>
        </w:rPr>
        <w:t>.</w:t>
      </w:r>
    </w:p>
    <w:p w:rsidR="00EE5E68" w:rsidRPr="005E16C7"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588"/>
        <w:gridCol w:w="589"/>
        <w:gridCol w:w="588"/>
      </w:tblGrid>
      <w:tr w:rsidR="0013089C" w:rsidRPr="005E16C7" w:rsidTr="00337882">
        <w:tblPrEx>
          <w:tblCellMar>
            <w:top w:w="0" w:type="dxa"/>
            <w:bottom w:w="0" w:type="dxa"/>
          </w:tblCellMar>
        </w:tblPrEx>
        <w:trPr>
          <w:jc w:val="center"/>
        </w:trPr>
        <w:tc>
          <w:tcPr>
            <w:tcW w:w="151" w:type="dxa"/>
            <w:tcBorders>
              <w:top w:val="single" w:sz="6" w:space="0" w:color="auto"/>
              <w:left w:val="single" w:sz="6" w:space="0" w:color="auto"/>
              <w:bottom w:val="nil"/>
            </w:tcBorders>
          </w:tcPr>
          <w:p w:rsidR="0013089C" w:rsidRPr="005E16C7" w:rsidRDefault="0013089C" w:rsidP="00337882">
            <w:pPr>
              <w:pStyle w:val="TAC"/>
            </w:pPr>
          </w:p>
        </w:tc>
        <w:tc>
          <w:tcPr>
            <w:tcW w:w="1104" w:type="dxa"/>
          </w:tcPr>
          <w:p w:rsidR="0013089C" w:rsidRPr="005E16C7" w:rsidRDefault="0013089C" w:rsidP="00337882">
            <w:pPr>
              <w:pStyle w:val="TAH"/>
            </w:pPr>
          </w:p>
        </w:tc>
        <w:tc>
          <w:tcPr>
            <w:tcW w:w="4708" w:type="dxa"/>
            <w:gridSpan w:val="8"/>
          </w:tcPr>
          <w:p w:rsidR="0013089C" w:rsidRPr="005E16C7" w:rsidRDefault="0013089C" w:rsidP="00337882">
            <w:pPr>
              <w:pStyle w:val="TAH"/>
            </w:pPr>
            <w:r w:rsidRPr="005E16C7">
              <w:t>Bits</w:t>
            </w:r>
          </w:p>
        </w:tc>
        <w:tc>
          <w:tcPr>
            <w:tcW w:w="588" w:type="dxa"/>
          </w:tcPr>
          <w:p w:rsidR="0013089C" w:rsidRPr="005E16C7" w:rsidRDefault="0013089C" w:rsidP="00337882">
            <w:pPr>
              <w:pStyle w:val="TAC"/>
            </w:pPr>
          </w:p>
        </w:tc>
      </w:tr>
      <w:tr w:rsidR="0013089C" w:rsidRPr="005E16C7" w:rsidTr="00337882">
        <w:tblPrEx>
          <w:tblCellMar>
            <w:top w:w="0" w:type="dxa"/>
            <w:bottom w:w="0" w:type="dxa"/>
          </w:tblCellMar>
        </w:tblPrEx>
        <w:trPr>
          <w:jc w:val="center"/>
        </w:trPr>
        <w:tc>
          <w:tcPr>
            <w:tcW w:w="151" w:type="dxa"/>
            <w:tcBorders>
              <w:top w:val="nil"/>
              <w:left w:val="single" w:sz="6" w:space="0" w:color="auto"/>
            </w:tcBorders>
          </w:tcPr>
          <w:p w:rsidR="0013089C" w:rsidRPr="005E16C7" w:rsidRDefault="0013089C" w:rsidP="00337882">
            <w:pPr>
              <w:pStyle w:val="TAC"/>
            </w:pPr>
          </w:p>
        </w:tc>
        <w:tc>
          <w:tcPr>
            <w:tcW w:w="1104" w:type="dxa"/>
          </w:tcPr>
          <w:p w:rsidR="0013089C" w:rsidRPr="005E16C7" w:rsidRDefault="0013089C" w:rsidP="00337882">
            <w:pPr>
              <w:pStyle w:val="TAH"/>
            </w:pPr>
            <w:r w:rsidRPr="005E16C7">
              <w:t>Octets</w:t>
            </w:r>
          </w:p>
        </w:tc>
        <w:tc>
          <w:tcPr>
            <w:tcW w:w="588" w:type="dxa"/>
            <w:tcBorders>
              <w:bottom w:val="single" w:sz="4" w:space="0" w:color="auto"/>
            </w:tcBorders>
          </w:tcPr>
          <w:p w:rsidR="0013089C" w:rsidRPr="005E16C7" w:rsidRDefault="0013089C" w:rsidP="00337882">
            <w:pPr>
              <w:pStyle w:val="TAH"/>
            </w:pPr>
            <w:r w:rsidRPr="005E16C7">
              <w:t>8</w:t>
            </w:r>
          </w:p>
        </w:tc>
        <w:tc>
          <w:tcPr>
            <w:tcW w:w="588" w:type="dxa"/>
            <w:tcBorders>
              <w:bottom w:val="single" w:sz="4" w:space="0" w:color="auto"/>
            </w:tcBorders>
          </w:tcPr>
          <w:p w:rsidR="0013089C" w:rsidRPr="005E16C7" w:rsidRDefault="0013089C" w:rsidP="00337882">
            <w:pPr>
              <w:pStyle w:val="TAH"/>
            </w:pPr>
            <w:r w:rsidRPr="005E16C7">
              <w:t>7</w:t>
            </w:r>
          </w:p>
        </w:tc>
        <w:tc>
          <w:tcPr>
            <w:tcW w:w="589" w:type="dxa"/>
            <w:tcBorders>
              <w:bottom w:val="single" w:sz="4" w:space="0" w:color="auto"/>
            </w:tcBorders>
          </w:tcPr>
          <w:p w:rsidR="0013089C" w:rsidRPr="005E16C7" w:rsidRDefault="0013089C" w:rsidP="00337882">
            <w:pPr>
              <w:pStyle w:val="TAH"/>
            </w:pPr>
            <w:r w:rsidRPr="005E16C7">
              <w:t>6</w:t>
            </w:r>
          </w:p>
        </w:tc>
        <w:tc>
          <w:tcPr>
            <w:tcW w:w="589" w:type="dxa"/>
            <w:tcBorders>
              <w:bottom w:val="single" w:sz="4" w:space="0" w:color="auto"/>
            </w:tcBorders>
          </w:tcPr>
          <w:p w:rsidR="0013089C" w:rsidRPr="005E16C7" w:rsidRDefault="0013089C" w:rsidP="00337882">
            <w:pPr>
              <w:pStyle w:val="TAH"/>
            </w:pPr>
            <w:r w:rsidRPr="005E16C7">
              <w:t>5</w:t>
            </w:r>
          </w:p>
        </w:tc>
        <w:tc>
          <w:tcPr>
            <w:tcW w:w="589" w:type="dxa"/>
            <w:tcBorders>
              <w:bottom w:val="single" w:sz="4" w:space="0" w:color="auto"/>
            </w:tcBorders>
          </w:tcPr>
          <w:p w:rsidR="0013089C" w:rsidRPr="005E16C7" w:rsidRDefault="0013089C" w:rsidP="00337882">
            <w:pPr>
              <w:pStyle w:val="TAH"/>
            </w:pPr>
            <w:r w:rsidRPr="005E16C7">
              <w:t>4</w:t>
            </w:r>
          </w:p>
        </w:tc>
        <w:tc>
          <w:tcPr>
            <w:tcW w:w="588" w:type="dxa"/>
            <w:tcBorders>
              <w:bottom w:val="single" w:sz="4" w:space="0" w:color="auto"/>
            </w:tcBorders>
          </w:tcPr>
          <w:p w:rsidR="0013089C" w:rsidRPr="005E16C7" w:rsidRDefault="0013089C" w:rsidP="00337882">
            <w:pPr>
              <w:pStyle w:val="TAH"/>
            </w:pPr>
            <w:r w:rsidRPr="005E16C7">
              <w:t>3</w:t>
            </w:r>
          </w:p>
        </w:tc>
        <w:tc>
          <w:tcPr>
            <w:tcW w:w="588" w:type="dxa"/>
            <w:tcBorders>
              <w:bottom w:val="single" w:sz="4" w:space="0" w:color="auto"/>
            </w:tcBorders>
          </w:tcPr>
          <w:p w:rsidR="0013089C" w:rsidRPr="005E16C7" w:rsidRDefault="0013089C" w:rsidP="00337882">
            <w:pPr>
              <w:pStyle w:val="TAH"/>
            </w:pPr>
            <w:r w:rsidRPr="005E16C7">
              <w:t>2</w:t>
            </w:r>
          </w:p>
        </w:tc>
        <w:tc>
          <w:tcPr>
            <w:tcW w:w="589" w:type="dxa"/>
            <w:tcBorders>
              <w:bottom w:val="single" w:sz="4" w:space="0" w:color="auto"/>
            </w:tcBorders>
          </w:tcPr>
          <w:p w:rsidR="0013089C" w:rsidRPr="005E16C7" w:rsidRDefault="0013089C" w:rsidP="00337882">
            <w:pPr>
              <w:pStyle w:val="TAH"/>
            </w:pPr>
            <w:r w:rsidRPr="005E16C7">
              <w:t>1</w:t>
            </w:r>
          </w:p>
        </w:tc>
        <w:tc>
          <w:tcPr>
            <w:tcW w:w="588" w:type="dxa"/>
          </w:tcPr>
          <w:p w:rsidR="0013089C" w:rsidRPr="005E16C7" w:rsidRDefault="0013089C" w:rsidP="00337882">
            <w:pPr>
              <w:pStyle w:val="TAC"/>
            </w:pPr>
          </w:p>
        </w:tc>
      </w:tr>
      <w:tr w:rsidR="0013089C" w:rsidRPr="005E16C7" w:rsidTr="00337882">
        <w:tblPrEx>
          <w:tblCellMar>
            <w:top w:w="0" w:type="dxa"/>
            <w:bottom w:w="0" w:type="dxa"/>
          </w:tblCellMar>
        </w:tblPrEx>
        <w:trPr>
          <w:jc w:val="center"/>
        </w:trPr>
        <w:tc>
          <w:tcPr>
            <w:tcW w:w="151" w:type="dxa"/>
            <w:tcBorders>
              <w:top w:val="nil"/>
              <w:left w:val="single" w:sz="6" w:space="0" w:color="auto"/>
            </w:tcBorders>
          </w:tcPr>
          <w:p w:rsidR="0013089C" w:rsidRPr="005E16C7" w:rsidRDefault="0013089C" w:rsidP="00337882">
            <w:pPr>
              <w:pStyle w:val="TAC"/>
            </w:pPr>
          </w:p>
        </w:tc>
        <w:tc>
          <w:tcPr>
            <w:tcW w:w="1104" w:type="dxa"/>
            <w:tcBorders>
              <w:right w:val="single" w:sz="4" w:space="0" w:color="auto"/>
            </w:tcBorders>
          </w:tcPr>
          <w:p w:rsidR="0013089C" w:rsidRPr="005E16C7" w:rsidRDefault="0013089C" w:rsidP="00337882">
            <w:pPr>
              <w:pStyle w:val="TAC"/>
            </w:pPr>
            <w:r w:rsidRPr="005E16C7">
              <w:t>1 to 2</w:t>
            </w:r>
          </w:p>
        </w:tc>
        <w:tc>
          <w:tcPr>
            <w:tcW w:w="4708" w:type="dxa"/>
            <w:gridSpan w:val="8"/>
            <w:tcBorders>
              <w:top w:val="single" w:sz="4" w:space="0" w:color="auto"/>
              <w:left w:val="single" w:sz="4" w:space="0" w:color="auto"/>
              <w:bottom w:val="single" w:sz="4" w:space="0" w:color="auto"/>
              <w:right w:val="single" w:sz="4" w:space="0" w:color="auto"/>
            </w:tcBorders>
          </w:tcPr>
          <w:p w:rsidR="0013089C" w:rsidRPr="005E16C7" w:rsidRDefault="0013089C" w:rsidP="009A4B3B">
            <w:pPr>
              <w:pStyle w:val="TAC"/>
            </w:pPr>
            <w:r w:rsidRPr="005E16C7">
              <w:t xml:space="preserve">Type = </w:t>
            </w:r>
            <w:r w:rsidR="009A4B3B" w:rsidRPr="005E16C7">
              <w:rPr>
                <w:lang w:val="sv-SE"/>
              </w:rPr>
              <w:t>27</w:t>
            </w:r>
            <w:r w:rsidRPr="005E16C7">
              <w:t xml:space="preserve"> (decimal)</w:t>
            </w:r>
          </w:p>
        </w:tc>
        <w:tc>
          <w:tcPr>
            <w:tcW w:w="588" w:type="dxa"/>
            <w:tcBorders>
              <w:left w:val="single" w:sz="4" w:space="0" w:color="auto"/>
            </w:tcBorders>
          </w:tcPr>
          <w:p w:rsidR="0013089C" w:rsidRPr="005E16C7" w:rsidRDefault="0013089C" w:rsidP="00337882">
            <w:pPr>
              <w:pStyle w:val="TAC"/>
            </w:pPr>
          </w:p>
        </w:tc>
      </w:tr>
      <w:tr w:rsidR="0013089C" w:rsidRPr="005E16C7" w:rsidTr="00337882">
        <w:tblPrEx>
          <w:tblCellMar>
            <w:top w:w="0" w:type="dxa"/>
            <w:bottom w:w="0" w:type="dxa"/>
          </w:tblCellMar>
        </w:tblPrEx>
        <w:trPr>
          <w:jc w:val="center"/>
        </w:trPr>
        <w:tc>
          <w:tcPr>
            <w:tcW w:w="151" w:type="dxa"/>
            <w:tcBorders>
              <w:top w:val="nil"/>
              <w:left w:val="single" w:sz="6" w:space="0" w:color="auto"/>
            </w:tcBorders>
          </w:tcPr>
          <w:p w:rsidR="0013089C" w:rsidRPr="005E16C7" w:rsidRDefault="0013089C" w:rsidP="00337882">
            <w:pPr>
              <w:pStyle w:val="TAC"/>
            </w:pPr>
          </w:p>
        </w:tc>
        <w:tc>
          <w:tcPr>
            <w:tcW w:w="1104" w:type="dxa"/>
            <w:tcBorders>
              <w:right w:val="single" w:sz="4" w:space="0" w:color="auto"/>
            </w:tcBorders>
          </w:tcPr>
          <w:p w:rsidR="0013089C" w:rsidRPr="005E16C7" w:rsidRDefault="0013089C" w:rsidP="00337882">
            <w:pPr>
              <w:pStyle w:val="TAC"/>
            </w:pPr>
            <w:r w:rsidRPr="005E16C7">
              <w:t>3 to 4</w:t>
            </w:r>
          </w:p>
        </w:tc>
        <w:tc>
          <w:tcPr>
            <w:tcW w:w="4708" w:type="dxa"/>
            <w:gridSpan w:val="8"/>
            <w:tcBorders>
              <w:top w:val="single" w:sz="4" w:space="0" w:color="auto"/>
              <w:left w:val="single" w:sz="4" w:space="0" w:color="auto"/>
              <w:bottom w:val="single" w:sz="4" w:space="0" w:color="auto"/>
              <w:right w:val="single" w:sz="4" w:space="0" w:color="auto"/>
            </w:tcBorders>
          </w:tcPr>
          <w:p w:rsidR="0013089C" w:rsidRPr="005E16C7" w:rsidRDefault="0013089C" w:rsidP="00337882">
            <w:pPr>
              <w:pStyle w:val="TAC"/>
              <w:rPr>
                <w:lang w:eastAsia="zh-CN"/>
              </w:rPr>
            </w:pPr>
            <w:r w:rsidRPr="005E16C7">
              <w:t>Length = n</w:t>
            </w:r>
          </w:p>
        </w:tc>
        <w:tc>
          <w:tcPr>
            <w:tcW w:w="588" w:type="dxa"/>
            <w:tcBorders>
              <w:left w:val="single" w:sz="4" w:space="0" w:color="auto"/>
            </w:tcBorders>
          </w:tcPr>
          <w:p w:rsidR="0013089C" w:rsidRPr="005E16C7" w:rsidRDefault="0013089C" w:rsidP="00337882">
            <w:pPr>
              <w:pStyle w:val="TAC"/>
            </w:pPr>
          </w:p>
        </w:tc>
      </w:tr>
      <w:tr w:rsidR="0013089C" w:rsidRPr="005E16C7" w:rsidTr="00337882">
        <w:tblPrEx>
          <w:tblCellMar>
            <w:top w:w="0" w:type="dxa"/>
            <w:bottom w:w="0" w:type="dxa"/>
          </w:tblCellMar>
        </w:tblPrEx>
        <w:trPr>
          <w:jc w:val="center"/>
        </w:trPr>
        <w:tc>
          <w:tcPr>
            <w:tcW w:w="151" w:type="dxa"/>
            <w:tcBorders>
              <w:top w:val="nil"/>
              <w:left w:val="single" w:sz="6" w:space="0" w:color="auto"/>
              <w:bottom w:val="nil"/>
            </w:tcBorders>
          </w:tcPr>
          <w:p w:rsidR="0013089C" w:rsidRPr="005E16C7" w:rsidRDefault="0013089C" w:rsidP="00337882">
            <w:pPr>
              <w:pStyle w:val="TAC"/>
            </w:pPr>
          </w:p>
        </w:tc>
        <w:tc>
          <w:tcPr>
            <w:tcW w:w="1104" w:type="dxa"/>
            <w:tcBorders>
              <w:bottom w:val="nil"/>
              <w:right w:val="single" w:sz="4" w:space="0" w:color="auto"/>
            </w:tcBorders>
          </w:tcPr>
          <w:p w:rsidR="0013089C" w:rsidRPr="005E16C7" w:rsidRDefault="0013089C" w:rsidP="00337882">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 to 9</w:t>
            </w:r>
          </w:p>
        </w:tc>
        <w:tc>
          <w:tcPr>
            <w:tcW w:w="4708" w:type="dxa"/>
            <w:gridSpan w:val="8"/>
            <w:tcBorders>
              <w:top w:val="single" w:sz="4" w:space="0" w:color="auto"/>
              <w:left w:val="single" w:sz="4" w:space="0" w:color="auto"/>
              <w:bottom w:val="single" w:sz="4" w:space="0" w:color="auto"/>
              <w:right w:val="single" w:sz="4" w:space="0" w:color="auto"/>
            </w:tcBorders>
          </w:tcPr>
          <w:p w:rsidR="0013089C" w:rsidRPr="005E16C7" w:rsidRDefault="0013089C" w:rsidP="00337882">
            <w:pPr>
              <w:pStyle w:val="TAC"/>
              <w:rPr>
                <w:lang w:eastAsia="zh-CN"/>
              </w:rPr>
            </w:pPr>
            <w:r w:rsidRPr="005E16C7">
              <w:rPr>
                <w:lang w:eastAsia="zh-CN"/>
              </w:rPr>
              <w:t>UL GBR</w:t>
            </w:r>
          </w:p>
        </w:tc>
        <w:tc>
          <w:tcPr>
            <w:tcW w:w="588" w:type="dxa"/>
            <w:tcBorders>
              <w:left w:val="single" w:sz="4" w:space="0" w:color="auto"/>
              <w:bottom w:val="nil"/>
            </w:tcBorders>
          </w:tcPr>
          <w:p w:rsidR="0013089C" w:rsidRPr="005E16C7" w:rsidRDefault="0013089C" w:rsidP="00337882">
            <w:pPr>
              <w:pStyle w:val="TAC"/>
            </w:pPr>
          </w:p>
        </w:tc>
      </w:tr>
      <w:tr w:rsidR="0013089C" w:rsidRPr="005E16C7" w:rsidTr="00337882">
        <w:tblPrEx>
          <w:tblCellMar>
            <w:top w:w="0" w:type="dxa"/>
            <w:bottom w:w="0" w:type="dxa"/>
          </w:tblCellMar>
        </w:tblPrEx>
        <w:trPr>
          <w:jc w:val="center"/>
        </w:trPr>
        <w:tc>
          <w:tcPr>
            <w:tcW w:w="151" w:type="dxa"/>
            <w:tcBorders>
              <w:top w:val="nil"/>
              <w:left w:val="single" w:sz="6" w:space="0" w:color="auto"/>
              <w:bottom w:val="nil"/>
            </w:tcBorders>
          </w:tcPr>
          <w:p w:rsidR="0013089C" w:rsidRPr="005E16C7" w:rsidRDefault="0013089C" w:rsidP="00337882">
            <w:pPr>
              <w:pStyle w:val="TAC"/>
            </w:pPr>
          </w:p>
        </w:tc>
        <w:tc>
          <w:tcPr>
            <w:tcW w:w="1104" w:type="dxa"/>
            <w:tcBorders>
              <w:bottom w:val="nil"/>
              <w:right w:val="single" w:sz="4" w:space="0" w:color="auto"/>
            </w:tcBorders>
          </w:tcPr>
          <w:p w:rsidR="0013089C" w:rsidRPr="005E16C7" w:rsidRDefault="0013089C" w:rsidP="00337882">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10 to 14</w:t>
            </w:r>
          </w:p>
        </w:tc>
        <w:tc>
          <w:tcPr>
            <w:tcW w:w="4708" w:type="dxa"/>
            <w:gridSpan w:val="8"/>
            <w:tcBorders>
              <w:top w:val="single" w:sz="4" w:space="0" w:color="auto"/>
              <w:left w:val="single" w:sz="4" w:space="0" w:color="auto"/>
              <w:bottom w:val="single" w:sz="4" w:space="0" w:color="auto"/>
              <w:right w:val="single" w:sz="4" w:space="0" w:color="auto"/>
            </w:tcBorders>
          </w:tcPr>
          <w:p w:rsidR="0013089C" w:rsidRPr="005E16C7" w:rsidRDefault="0013089C" w:rsidP="00337882">
            <w:pPr>
              <w:pStyle w:val="TAC"/>
              <w:rPr>
                <w:lang w:eastAsia="zh-CN"/>
              </w:rPr>
            </w:pPr>
            <w:r w:rsidRPr="005E16C7">
              <w:rPr>
                <w:lang w:eastAsia="zh-CN"/>
              </w:rPr>
              <w:t>DL GBR</w:t>
            </w:r>
          </w:p>
        </w:tc>
        <w:tc>
          <w:tcPr>
            <w:tcW w:w="588" w:type="dxa"/>
            <w:tcBorders>
              <w:left w:val="single" w:sz="4" w:space="0" w:color="auto"/>
              <w:bottom w:val="nil"/>
            </w:tcBorders>
          </w:tcPr>
          <w:p w:rsidR="0013089C" w:rsidRPr="005E16C7" w:rsidRDefault="0013089C" w:rsidP="00337882">
            <w:pPr>
              <w:pStyle w:val="TAC"/>
            </w:pPr>
          </w:p>
        </w:tc>
      </w:tr>
      <w:tr w:rsidR="0013089C" w:rsidRPr="005E16C7" w:rsidTr="00337882">
        <w:tblPrEx>
          <w:tblCellMar>
            <w:top w:w="0" w:type="dxa"/>
            <w:bottom w:w="0" w:type="dxa"/>
          </w:tblCellMar>
        </w:tblPrEx>
        <w:trPr>
          <w:jc w:val="center"/>
        </w:trPr>
        <w:tc>
          <w:tcPr>
            <w:tcW w:w="151" w:type="dxa"/>
            <w:tcBorders>
              <w:top w:val="nil"/>
              <w:left w:val="single" w:sz="6" w:space="0" w:color="auto"/>
              <w:bottom w:val="single" w:sz="4" w:space="0" w:color="auto"/>
            </w:tcBorders>
          </w:tcPr>
          <w:p w:rsidR="0013089C" w:rsidRPr="005E16C7" w:rsidRDefault="0013089C" w:rsidP="00337882">
            <w:pPr>
              <w:pStyle w:val="TAC"/>
            </w:pPr>
          </w:p>
        </w:tc>
        <w:tc>
          <w:tcPr>
            <w:tcW w:w="1104" w:type="dxa"/>
            <w:tcBorders>
              <w:top w:val="nil"/>
              <w:bottom w:val="single" w:sz="4" w:space="0" w:color="auto"/>
              <w:right w:val="single" w:sz="4" w:space="0" w:color="auto"/>
            </w:tcBorders>
          </w:tcPr>
          <w:p w:rsidR="0013089C" w:rsidRPr="005E16C7" w:rsidRDefault="0013089C" w:rsidP="00337882">
            <w:pPr>
              <w:pStyle w:val="TAC"/>
            </w:pPr>
            <w:r w:rsidRPr="005E16C7">
              <w:rPr>
                <w:lang w:eastAsia="zh-CN"/>
              </w:rPr>
              <w:t>15</w:t>
            </w:r>
            <w:r w:rsidRPr="005E16C7">
              <w:t xml:space="preserve"> to (n+4)</w:t>
            </w:r>
          </w:p>
        </w:tc>
        <w:tc>
          <w:tcPr>
            <w:tcW w:w="4708" w:type="dxa"/>
            <w:gridSpan w:val="8"/>
            <w:tcBorders>
              <w:top w:val="single" w:sz="4" w:space="0" w:color="auto"/>
              <w:left w:val="single" w:sz="4" w:space="0" w:color="auto"/>
              <w:bottom w:val="single" w:sz="4" w:space="0" w:color="auto"/>
              <w:right w:val="single" w:sz="4" w:space="0" w:color="auto"/>
            </w:tcBorders>
          </w:tcPr>
          <w:p w:rsidR="0013089C" w:rsidRPr="005E16C7" w:rsidRDefault="0013089C" w:rsidP="00337882">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13089C" w:rsidRPr="005E16C7" w:rsidRDefault="0013089C" w:rsidP="00337882">
            <w:pPr>
              <w:pStyle w:val="TAC"/>
            </w:pPr>
          </w:p>
        </w:tc>
      </w:tr>
    </w:tbl>
    <w:p w:rsidR="0013089C" w:rsidRPr="005E16C7" w:rsidRDefault="0013089C" w:rsidP="00376211">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00DE3AF5" w:rsidRPr="005E16C7">
        <w:rPr>
          <w:lang w:val="en-US" w:eastAsia="zh-CN"/>
        </w:rPr>
        <w:t>9</w:t>
      </w:r>
      <w:r w:rsidRPr="005E16C7">
        <w:rPr>
          <w:lang w:eastAsia="zh-CN"/>
        </w:rPr>
        <w:t>-</w:t>
      </w:r>
      <w:r w:rsidRPr="005E16C7">
        <w:rPr>
          <w:lang w:eastAsia="ja-JP"/>
        </w:rPr>
        <w:t>1</w:t>
      </w:r>
      <w:r w:rsidRPr="005E16C7">
        <w:t xml:space="preserve">: </w:t>
      </w:r>
      <w:r w:rsidRPr="005E16C7">
        <w:rPr>
          <w:lang w:eastAsia="ja-JP"/>
        </w:rPr>
        <w:t>GBR</w:t>
      </w:r>
    </w:p>
    <w:p w:rsidR="0013089C" w:rsidRPr="005E16C7" w:rsidRDefault="0013089C" w:rsidP="0013089C">
      <w:r w:rsidRPr="005E16C7">
        <w:t xml:space="preserve">The UL/DL GBR fields shall be encoded as kilobits per second (1 kbps = 1000 bps) in binary value. </w:t>
      </w:r>
      <w:r w:rsidRPr="005E16C7">
        <w:rPr>
          <w:noProof/>
        </w:rPr>
        <w:t xml:space="preserve">The UL/DL GBR fields may require converting values in bits per second to kilobits per second when the UL/DL GBR values are received from an interface other than GTPv2 interface. If such conversions result in fractions, then the value of UL/DL GBR fields shall be rounded upwards. </w:t>
      </w:r>
      <w:r w:rsidRPr="005E16C7">
        <w:t>The range of UL/DL GBR is specified in 3GPP TS 36.413 [</w:t>
      </w:r>
      <w:r w:rsidR="00ED0D89" w:rsidRPr="005E16C7">
        <w:t>10</w:t>
      </w:r>
      <w:r w:rsidRPr="005E16C7">
        <w:t>].</w:t>
      </w:r>
    </w:p>
    <w:p w:rsidR="0013089C" w:rsidRPr="005E16C7" w:rsidRDefault="0013089C" w:rsidP="00505EB5">
      <w:pPr>
        <w:pStyle w:val="NO"/>
      </w:pPr>
      <w:r w:rsidRPr="005E16C7">
        <w:t>NOTE:</w:t>
      </w:r>
      <w:r w:rsidRPr="005E16C7">
        <w:tab/>
        <w:t>The encoding is aligned on the encoding specified in 3GPP</w:t>
      </w:r>
      <w:r w:rsidRPr="005E16C7">
        <w:rPr>
          <w:lang w:val="en-US"/>
        </w:rPr>
        <w:t> </w:t>
      </w:r>
      <w:r w:rsidRPr="005E16C7">
        <w:t>TS</w:t>
      </w:r>
      <w:r w:rsidRPr="005E16C7">
        <w:rPr>
          <w:lang w:val="en-US"/>
        </w:rPr>
        <w:t> </w:t>
      </w:r>
      <w:r w:rsidRPr="005E16C7">
        <w:t>29.274</w:t>
      </w:r>
      <w:r w:rsidRPr="005E16C7">
        <w:rPr>
          <w:lang w:val="en-US"/>
        </w:rPr>
        <w:t> </w:t>
      </w:r>
      <w:r w:rsidRPr="005E16C7">
        <w:t>[</w:t>
      </w:r>
      <w:r w:rsidR="00ED0D89" w:rsidRPr="005E16C7">
        <w:rPr>
          <w:lang w:val="en-US"/>
        </w:rPr>
        <w:t>9</w:t>
      </w:r>
      <w:r w:rsidRPr="005E16C7">
        <w:t>].</w:t>
      </w:r>
    </w:p>
    <w:p w:rsidR="0013089C" w:rsidRPr="005E16C7" w:rsidRDefault="0013089C" w:rsidP="001D537F">
      <w:pPr>
        <w:pStyle w:val="Heading3"/>
      </w:pPr>
      <w:bookmarkStart w:id="373" w:name="_Toc533195042"/>
      <w:r w:rsidRPr="005E16C7">
        <w:t>8.</w:t>
      </w:r>
      <w:r w:rsidRPr="005E16C7">
        <w:rPr>
          <w:lang w:val="en-US"/>
        </w:rPr>
        <w:t>2.</w:t>
      </w:r>
      <w:r w:rsidR="00884AE4" w:rsidRPr="005E16C7">
        <w:rPr>
          <w:lang w:val="en-US"/>
        </w:rPr>
        <w:t>1</w:t>
      </w:r>
      <w:r w:rsidR="00DE3AF5" w:rsidRPr="005E16C7">
        <w:rPr>
          <w:lang w:val="en-US"/>
        </w:rPr>
        <w:t>0</w:t>
      </w:r>
      <w:r w:rsidRPr="005E16C7">
        <w:tab/>
        <w:t>QER Correlation ID</w:t>
      </w:r>
      <w:bookmarkEnd w:id="373"/>
    </w:p>
    <w:p w:rsidR="003F5D55" w:rsidRPr="005E16C7" w:rsidRDefault="003F5D55" w:rsidP="003F5D55">
      <w:pPr>
        <w:rPr>
          <w:lang w:val="en-US"/>
        </w:rPr>
      </w:pPr>
      <w:r w:rsidRPr="005E16C7">
        <w:t xml:space="preserve">The </w:t>
      </w:r>
      <w:r w:rsidRPr="005E16C7">
        <w:rPr>
          <w:lang w:val="en-US" w:eastAsia="zh-CN"/>
        </w:rPr>
        <w:t>QER Correlation ID</w:t>
      </w:r>
      <w:r w:rsidRPr="005E16C7">
        <w:rPr>
          <w:lang w:eastAsia="ja-JP"/>
        </w:rPr>
        <w:t xml:space="preserve"> IE type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8.2.10-1</w:t>
      </w:r>
      <w:r w:rsidRPr="005E16C7">
        <w:rPr>
          <w:lang w:eastAsia="ja-JP"/>
        </w:rPr>
        <w:t xml:space="preserve">. </w:t>
      </w:r>
      <w:r w:rsidRPr="005E16C7">
        <w:rPr>
          <w:rFonts w:hint="eastAsia"/>
          <w:lang w:eastAsia="zh-CN"/>
        </w:rPr>
        <w:t xml:space="preserve">It </w:t>
      </w:r>
      <w:r w:rsidRPr="005E16C7">
        <w:rPr>
          <w:lang w:eastAsia="zh-CN"/>
        </w:rPr>
        <w:t xml:space="preserve">contains a QoS Enforcement Rule Correlation ID to correlate QERs from different </w:t>
      </w:r>
      <w:r w:rsidR="007F4E06" w:rsidRPr="005E16C7">
        <w:rPr>
          <w:lang w:eastAsia="zh-CN"/>
        </w:rPr>
        <w:t xml:space="preserve">PFCP </w:t>
      </w:r>
      <w:r w:rsidRPr="005E16C7">
        <w:rPr>
          <w:lang w:eastAsia="zh-CN"/>
        </w:rPr>
        <w:t xml:space="preserve">sessions. </w:t>
      </w:r>
      <w:r w:rsidRPr="005E16C7">
        <w:rPr>
          <w:lang w:val="en-US"/>
        </w:rPr>
        <w:t xml:space="preserve">The QER Correlation ID shall be dynamically assigned by the CP function and provisioned by the CP function in different </w:t>
      </w:r>
      <w:r w:rsidR="007F4E06" w:rsidRPr="005E16C7">
        <w:rPr>
          <w:lang w:val="en-US"/>
        </w:rPr>
        <w:t xml:space="preserve">PFCP </w:t>
      </w:r>
      <w:r w:rsidRPr="005E16C7">
        <w:rPr>
          <w:lang w:val="en-US"/>
        </w:rPr>
        <w:t xml:space="preserve">sessions to correlate QERs used in these </w:t>
      </w:r>
      <w:r w:rsidR="007F4E06" w:rsidRPr="005E16C7">
        <w:rPr>
          <w:lang w:val="en-US"/>
        </w:rPr>
        <w:t xml:space="preserve">PFCP </w:t>
      </w:r>
      <w:r w:rsidRPr="005E16C7">
        <w:rPr>
          <w:lang w:val="en-US"/>
        </w:rPr>
        <w:t>sessions.</w:t>
      </w:r>
    </w:p>
    <w:p w:rsidR="003F5D55" w:rsidRPr="005E16C7" w:rsidRDefault="003F5D55" w:rsidP="008849AA">
      <w:pPr>
        <w:pStyle w:val="NO"/>
        <w:rPr>
          <w:lang w:eastAsia="zh-CN"/>
        </w:rPr>
      </w:pPr>
      <w:r w:rsidRPr="005E16C7">
        <w:rPr>
          <w:lang w:eastAsia="zh-CN"/>
        </w:rPr>
        <w:t>NOTE:</w:t>
      </w:r>
      <w:r w:rsidRPr="005E16C7">
        <w:rPr>
          <w:lang w:eastAsia="zh-CN"/>
        </w:rPr>
        <w:tab/>
      </w:r>
      <w:r w:rsidRPr="005E16C7">
        <w:t xml:space="preserve">A QER Correlation ID is not a Rule ID. It is only a correlation number to correlate QERs from different </w:t>
      </w:r>
      <w:r w:rsidR="007F4E06" w:rsidRPr="005E16C7">
        <w:t xml:space="preserve">PFCP </w:t>
      </w:r>
      <w:r w:rsidRPr="005E16C7">
        <w:t>sessions.</w:t>
      </w:r>
    </w:p>
    <w:p w:rsidR="003F5D55" w:rsidRPr="005E16C7" w:rsidRDefault="003F5D55" w:rsidP="003F5D55">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588"/>
        <w:gridCol w:w="589"/>
        <w:gridCol w:w="588"/>
      </w:tblGrid>
      <w:tr w:rsidR="003F5D55" w:rsidRPr="005E16C7" w:rsidTr="00C10F17">
        <w:tblPrEx>
          <w:tblCellMar>
            <w:top w:w="0" w:type="dxa"/>
            <w:bottom w:w="0" w:type="dxa"/>
          </w:tblCellMar>
        </w:tblPrEx>
        <w:trPr>
          <w:jc w:val="center"/>
        </w:trPr>
        <w:tc>
          <w:tcPr>
            <w:tcW w:w="151" w:type="dxa"/>
            <w:tcBorders>
              <w:top w:val="single" w:sz="6" w:space="0" w:color="auto"/>
              <w:left w:val="single" w:sz="6" w:space="0" w:color="auto"/>
              <w:bottom w:val="nil"/>
            </w:tcBorders>
          </w:tcPr>
          <w:p w:rsidR="003F5D55" w:rsidRPr="005E16C7" w:rsidRDefault="003F5D55" w:rsidP="00C10F17">
            <w:pPr>
              <w:pStyle w:val="TAC"/>
            </w:pPr>
          </w:p>
        </w:tc>
        <w:tc>
          <w:tcPr>
            <w:tcW w:w="1104" w:type="dxa"/>
          </w:tcPr>
          <w:p w:rsidR="003F5D55" w:rsidRPr="005E16C7" w:rsidRDefault="003F5D55" w:rsidP="00C10F17">
            <w:pPr>
              <w:pStyle w:val="TAH"/>
            </w:pPr>
          </w:p>
        </w:tc>
        <w:tc>
          <w:tcPr>
            <w:tcW w:w="4708" w:type="dxa"/>
            <w:gridSpan w:val="8"/>
          </w:tcPr>
          <w:p w:rsidR="003F5D55" w:rsidRPr="005E16C7" w:rsidRDefault="003F5D55" w:rsidP="00C10F17">
            <w:pPr>
              <w:pStyle w:val="TAH"/>
            </w:pPr>
            <w:r w:rsidRPr="005E16C7">
              <w:t>Bits</w:t>
            </w:r>
          </w:p>
        </w:tc>
        <w:tc>
          <w:tcPr>
            <w:tcW w:w="588" w:type="dxa"/>
          </w:tcPr>
          <w:p w:rsidR="003F5D55" w:rsidRPr="005E16C7" w:rsidRDefault="003F5D55" w:rsidP="00C10F17">
            <w:pPr>
              <w:pStyle w:val="TAC"/>
            </w:pPr>
          </w:p>
        </w:tc>
      </w:tr>
      <w:tr w:rsidR="003F5D55" w:rsidRPr="005E16C7" w:rsidTr="00C10F17">
        <w:tblPrEx>
          <w:tblCellMar>
            <w:top w:w="0" w:type="dxa"/>
            <w:bottom w:w="0" w:type="dxa"/>
          </w:tblCellMar>
        </w:tblPrEx>
        <w:trPr>
          <w:jc w:val="center"/>
        </w:trPr>
        <w:tc>
          <w:tcPr>
            <w:tcW w:w="151" w:type="dxa"/>
            <w:tcBorders>
              <w:top w:val="nil"/>
              <w:left w:val="single" w:sz="6" w:space="0" w:color="auto"/>
            </w:tcBorders>
          </w:tcPr>
          <w:p w:rsidR="003F5D55" w:rsidRPr="005E16C7" w:rsidRDefault="003F5D55" w:rsidP="00C10F17">
            <w:pPr>
              <w:pStyle w:val="TAC"/>
            </w:pPr>
          </w:p>
        </w:tc>
        <w:tc>
          <w:tcPr>
            <w:tcW w:w="1104" w:type="dxa"/>
          </w:tcPr>
          <w:p w:rsidR="003F5D55" w:rsidRPr="005E16C7" w:rsidRDefault="003F5D55" w:rsidP="00C10F17">
            <w:pPr>
              <w:pStyle w:val="TAH"/>
            </w:pPr>
            <w:r w:rsidRPr="005E16C7">
              <w:t>Octets</w:t>
            </w:r>
          </w:p>
        </w:tc>
        <w:tc>
          <w:tcPr>
            <w:tcW w:w="588" w:type="dxa"/>
            <w:tcBorders>
              <w:bottom w:val="single" w:sz="4" w:space="0" w:color="auto"/>
            </w:tcBorders>
          </w:tcPr>
          <w:p w:rsidR="003F5D55" w:rsidRPr="005E16C7" w:rsidRDefault="003F5D55" w:rsidP="00C10F17">
            <w:pPr>
              <w:pStyle w:val="TAH"/>
            </w:pPr>
            <w:r w:rsidRPr="005E16C7">
              <w:t>8</w:t>
            </w:r>
          </w:p>
        </w:tc>
        <w:tc>
          <w:tcPr>
            <w:tcW w:w="588" w:type="dxa"/>
            <w:tcBorders>
              <w:bottom w:val="single" w:sz="4" w:space="0" w:color="auto"/>
            </w:tcBorders>
          </w:tcPr>
          <w:p w:rsidR="003F5D55" w:rsidRPr="005E16C7" w:rsidRDefault="003F5D55" w:rsidP="00C10F17">
            <w:pPr>
              <w:pStyle w:val="TAH"/>
            </w:pPr>
            <w:r w:rsidRPr="005E16C7">
              <w:t>7</w:t>
            </w:r>
          </w:p>
        </w:tc>
        <w:tc>
          <w:tcPr>
            <w:tcW w:w="589" w:type="dxa"/>
            <w:tcBorders>
              <w:bottom w:val="single" w:sz="4" w:space="0" w:color="auto"/>
            </w:tcBorders>
          </w:tcPr>
          <w:p w:rsidR="003F5D55" w:rsidRPr="005E16C7" w:rsidRDefault="003F5D55" w:rsidP="00C10F17">
            <w:pPr>
              <w:pStyle w:val="TAH"/>
            </w:pPr>
            <w:r w:rsidRPr="005E16C7">
              <w:t>6</w:t>
            </w:r>
          </w:p>
        </w:tc>
        <w:tc>
          <w:tcPr>
            <w:tcW w:w="589" w:type="dxa"/>
            <w:tcBorders>
              <w:bottom w:val="single" w:sz="4" w:space="0" w:color="auto"/>
            </w:tcBorders>
          </w:tcPr>
          <w:p w:rsidR="003F5D55" w:rsidRPr="005E16C7" w:rsidRDefault="003F5D55" w:rsidP="00C10F17">
            <w:pPr>
              <w:pStyle w:val="TAH"/>
            </w:pPr>
            <w:r w:rsidRPr="005E16C7">
              <w:t>5</w:t>
            </w:r>
          </w:p>
        </w:tc>
        <w:tc>
          <w:tcPr>
            <w:tcW w:w="589" w:type="dxa"/>
            <w:tcBorders>
              <w:bottom w:val="single" w:sz="4" w:space="0" w:color="auto"/>
            </w:tcBorders>
          </w:tcPr>
          <w:p w:rsidR="003F5D55" w:rsidRPr="005E16C7" w:rsidRDefault="003F5D55" w:rsidP="00C10F17">
            <w:pPr>
              <w:pStyle w:val="TAH"/>
            </w:pPr>
            <w:r w:rsidRPr="005E16C7">
              <w:t>4</w:t>
            </w:r>
          </w:p>
        </w:tc>
        <w:tc>
          <w:tcPr>
            <w:tcW w:w="588" w:type="dxa"/>
            <w:tcBorders>
              <w:bottom w:val="single" w:sz="4" w:space="0" w:color="auto"/>
            </w:tcBorders>
          </w:tcPr>
          <w:p w:rsidR="003F5D55" w:rsidRPr="005E16C7" w:rsidRDefault="003F5D55" w:rsidP="00C10F17">
            <w:pPr>
              <w:pStyle w:val="TAH"/>
            </w:pPr>
            <w:r w:rsidRPr="005E16C7">
              <w:t>3</w:t>
            </w:r>
          </w:p>
        </w:tc>
        <w:tc>
          <w:tcPr>
            <w:tcW w:w="588" w:type="dxa"/>
            <w:tcBorders>
              <w:bottom w:val="single" w:sz="4" w:space="0" w:color="auto"/>
            </w:tcBorders>
          </w:tcPr>
          <w:p w:rsidR="003F5D55" w:rsidRPr="005E16C7" w:rsidRDefault="003F5D55" w:rsidP="00C10F17">
            <w:pPr>
              <w:pStyle w:val="TAH"/>
            </w:pPr>
            <w:r w:rsidRPr="005E16C7">
              <w:t>2</w:t>
            </w:r>
          </w:p>
        </w:tc>
        <w:tc>
          <w:tcPr>
            <w:tcW w:w="589" w:type="dxa"/>
            <w:tcBorders>
              <w:bottom w:val="single" w:sz="4" w:space="0" w:color="auto"/>
            </w:tcBorders>
          </w:tcPr>
          <w:p w:rsidR="003F5D55" w:rsidRPr="005E16C7" w:rsidRDefault="003F5D55" w:rsidP="00C10F17">
            <w:pPr>
              <w:pStyle w:val="TAH"/>
            </w:pPr>
            <w:r w:rsidRPr="005E16C7">
              <w:t>1</w:t>
            </w:r>
          </w:p>
        </w:tc>
        <w:tc>
          <w:tcPr>
            <w:tcW w:w="588" w:type="dxa"/>
          </w:tcPr>
          <w:p w:rsidR="003F5D55" w:rsidRPr="005E16C7" w:rsidRDefault="003F5D55" w:rsidP="00C10F17">
            <w:pPr>
              <w:pStyle w:val="TAC"/>
            </w:pPr>
          </w:p>
        </w:tc>
      </w:tr>
      <w:tr w:rsidR="003F5D55" w:rsidRPr="005E16C7" w:rsidTr="00C10F17">
        <w:tblPrEx>
          <w:tblCellMar>
            <w:top w:w="0" w:type="dxa"/>
            <w:bottom w:w="0" w:type="dxa"/>
          </w:tblCellMar>
        </w:tblPrEx>
        <w:trPr>
          <w:jc w:val="center"/>
        </w:trPr>
        <w:tc>
          <w:tcPr>
            <w:tcW w:w="151" w:type="dxa"/>
            <w:tcBorders>
              <w:top w:val="nil"/>
              <w:left w:val="single" w:sz="6" w:space="0" w:color="auto"/>
            </w:tcBorders>
          </w:tcPr>
          <w:p w:rsidR="003F5D55" w:rsidRPr="005E16C7" w:rsidRDefault="003F5D55" w:rsidP="00C10F17">
            <w:pPr>
              <w:pStyle w:val="TAC"/>
            </w:pPr>
          </w:p>
        </w:tc>
        <w:tc>
          <w:tcPr>
            <w:tcW w:w="1104" w:type="dxa"/>
            <w:tcBorders>
              <w:right w:val="single" w:sz="4" w:space="0" w:color="auto"/>
            </w:tcBorders>
          </w:tcPr>
          <w:p w:rsidR="003F5D55" w:rsidRPr="005E16C7" w:rsidRDefault="003F5D55" w:rsidP="00C10F17">
            <w:pPr>
              <w:pStyle w:val="TAC"/>
            </w:pPr>
            <w:r w:rsidRPr="005E16C7">
              <w:t>1 to 2</w:t>
            </w:r>
          </w:p>
        </w:tc>
        <w:tc>
          <w:tcPr>
            <w:tcW w:w="4708" w:type="dxa"/>
            <w:gridSpan w:val="8"/>
            <w:tcBorders>
              <w:top w:val="single" w:sz="4" w:space="0" w:color="auto"/>
              <w:left w:val="single" w:sz="4" w:space="0" w:color="auto"/>
              <w:bottom w:val="single" w:sz="4" w:space="0" w:color="auto"/>
              <w:right w:val="single" w:sz="4" w:space="0" w:color="auto"/>
            </w:tcBorders>
          </w:tcPr>
          <w:p w:rsidR="003F5D55" w:rsidRPr="005E16C7" w:rsidRDefault="003F5D55" w:rsidP="00C10F17">
            <w:pPr>
              <w:pStyle w:val="TAC"/>
            </w:pPr>
            <w:r w:rsidRPr="005E16C7">
              <w:t xml:space="preserve">Type = </w:t>
            </w:r>
            <w:r w:rsidRPr="005E16C7">
              <w:rPr>
                <w:lang w:val="sv-SE"/>
              </w:rPr>
              <w:t>28</w:t>
            </w:r>
            <w:r w:rsidRPr="005E16C7">
              <w:t xml:space="preserve"> (decimal)</w:t>
            </w:r>
          </w:p>
        </w:tc>
        <w:tc>
          <w:tcPr>
            <w:tcW w:w="588" w:type="dxa"/>
            <w:tcBorders>
              <w:left w:val="single" w:sz="4" w:space="0" w:color="auto"/>
            </w:tcBorders>
          </w:tcPr>
          <w:p w:rsidR="003F5D55" w:rsidRPr="005E16C7" w:rsidRDefault="003F5D55" w:rsidP="00C10F17">
            <w:pPr>
              <w:pStyle w:val="TAC"/>
            </w:pPr>
          </w:p>
        </w:tc>
      </w:tr>
      <w:tr w:rsidR="003F5D55" w:rsidRPr="005E16C7" w:rsidTr="00C10F17">
        <w:tblPrEx>
          <w:tblCellMar>
            <w:top w:w="0" w:type="dxa"/>
            <w:bottom w:w="0" w:type="dxa"/>
          </w:tblCellMar>
        </w:tblPrEx>
        <w:trPr>
          <w:jc w:val="center"/>
        </w:trPr>
        <w:tc>
          <w:tcPr>
            <w:tcW w:w="151" w:type="dxa"/>
            <w:tcBorders>
              <w:top w:val="nil"/>
              <w:left w:val="single" w:sz="6" w:space="0" w:color="auto"/>
            </w:tcBorders>
          </w:tcPr>
          <w:p w:rsidR="003F5D55" w:rsidRPr="005E16C7" w:rsidRDefault="003F5D55" w:rsidP="00C10F17">
            <w:pPr>
              <w:pStyle w:val="TAC"/>
            </w:pPr>
          </w:p>
        </w:tc>
        <w:tc>
          <w:tcPr>
            <w:tcW w:w="1104" w:type="dxa"/>
            <w:tcBorders>
              <w:right w:val="single" w:sz="4" w:space="0" w:color="auto"/>
            </w:tcBorders>
          </w:tcPr>
          <w:p w:rsidR="003F5D55" w:rsidRPr="005E16C7" w:rsidRDefault="003F5D55" w:rsidP="00C10F17">
            <w:pPr>
              <w:pStyle w:val="TAC"/>
            </w:pPr>
            <w:r w:rsidRPr="005E16C7">
              <w:t>3 to 4</w:t>
            </w:r>
          </w:p>
        </w:tc>
        <w:tc>
          <w:tcPr>
            <w:tcW w:w="4708" w:type="dxa"/>
            <w:gridSpan w:val="8"/>
            <w:tcBorders>
              <w:top w:val="single" w:sz="4" w:space="0" w:color="auto"/>
              <w:left w:val="single" w:sz="4" w:space="0" w:color="auto"/>
              <w:bottom w:val="single" w:sz="4" w:space="0" w:color="auto"/>
              <w:right w:val="single" w:sz="4" w:space="0" w:color="auto"/>
            </w:tcBorders>
          </w:tcPr>
          <w:p w:rsidR="003F5D55" w:rsidRPr="005E16C7" w:rsidRDefault="003F5D55" w:rsidP="00C10F17">
            <w:pPr>
              <w:pStyle w:val="TAC"/>
              <w:rPr>
                <w:lang w:eastAsia="zh-CN"/>
              </w:rPr>
            </w:pPr>
            <w:r w:rsidRPr="005E16C7">
              <w:t>Length = n</w:t>
            </w:r>
          </w:p>
        </w:tc>
        <w:tc>
          <w:tcPr>
            <w:tcW w:w="588" w:type="dxa"/>
            <w:tcBorders>
              <w:left w:val="single" w:sz="4" w:space="0" w:color="auto"/>
            </w:tcBorders>
          </w:tcPr>
          <w:p w:rsidR="003F5D55" w:rsidRPr="005E16C7" w:rsidRDefault="003F5D55" w:rsidP="00C10F17">
            <w:pPr>
              <w:pStyle w:val="TAC"/>
            </w:pPr>
          </w:p>
        </w:tc>
      </w:tr>
      <w:tr w:rsidR="003F5D55" w:rsidRPr="005E16C7" w:rsidTr="00C10F17">
        <w:tblPrEx>
          <w:tblCellMar>
            <w:top w:w="0" w:type="dxa"/>
            <w:bottom w:w="0" w:type="dxa"/>
          </w:tblCellMar>
        </w:tblPrEx>
        <w:trPr>
          <w:jc w:val="center"/>
        </w:trPr>
        <w:tc>
          <w:tcPr>
            <w:tcW w:w="151" w:type="dxa"/>
            <w:tcBorders>
              <w:top w:val="nil"/>
              <w:left w:val="single" w:sz="6" w:space="0" w:color="auto"/>
              <w:bottom w:val="nil"/>
            </w:tcBorders>
          </w:tcPr>
          <w:p w:rsidR="003F5D55" w:rsidRPr="005E16C7" w:rsidRDefault="003F5D55" w:rsidP="00C10F17">
            <w:pPr>
              <w:pStyle w:val="TAC"/>
            </w:pPr>
          </w:p>
        </w:tc>
        <w:tc>
          <w:tcPr>
            <w:tcW w:w="1104" w:type="dxa"/>
            <w:tcBorders>
              <w:bottom w:val="nil"/>
              <w:right w:val="single" w:sz="4" w:space="0" w:color="auto"/>
            </w:tcBorders>
          </w:tcPr>
          <w:p w:rsidR="003F5D55" w:rsidRPr="005E16C7" w:rsidRDefault="003F5D55" w:rsidP="00C10F17">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 to 8</w:t>
            </w:r>
          </w:p>
        </w:tc>
        <w:tc>
          <w:tcPr>
            <w:tcW w:w="4708" w:type="dxa"/>
            <w:gridSpan w:val="8"/>
            <w:tcBorders>
              <w:top w:val="single" w:sz="4" w:space="0" w:color="auto"/>
              <w:left w:val="single" w:sz="4" w:space="0" w:color="auto"/>
              <w:bottom w:val="single" w:sz="4" w:space="0" w:color="auto"/>
              <w:right w:val="single" w:sz="4" w:space="0" w:color="auto"/>
            </w:tcBorders>
          </w:tcPr>
          <w:p w:rsidR="003F5D55" w:rsidRPr="005E16C7" w:rsidRDefault="003F5D55" w:rsidP="00C10F17">
            <w:pPr>
              <w:pStyle w:val="TAC"/>
              <w:rPr>
                <w:lang w:eastAsia="zh-CN"/>
              </w:rPr>
            </w:pPr>
            <w:r w:rsidRPr="005E16C7">
              <w:rPr>
                <w:lang w:eastAsia="zh-CN"/>
              </w:rPr>
              <w:t>QER Correlation ID value</w:t>
            </w:r>
          </w:p>
        </w:tc>
        <w:tc>
          <w:tcPr>
            <w:tcW w:w="588" w:type="dxa"/>
            <w:tcBorders>
              <w:left w:val="single" w:sz="4" w:space="0" w:color="auto"/>
              <w:bottom w:val="nil"/>
            </w:tcBorders>
          </w:tcPr>
          <w:p w:rsidR="003F5D55" w:rsidRPr="005E16C7" w:rsidRDefault="003F5D55" w:rsidP="00C10F17">
            <w:pPr>
              <w:pStyle w:val="TAC"/>
            </w:pPr>
          </w:p>
        </w:tc>
      </w:tr>
      <w:tr w:rsidR="003F5D55" w:rsidRPr="005E16C7" w:rsidTr="00C10F17">
        <w:tblPrEx>
          <w:tblCellMar>
            <w:top w:w="0" w:type="dxa"/>
            <w:bottom w:w="0" w:type="dxa"/>
          </w:tblCellMar>
        </w:tblPrEx>
        <w:trPr>
          <w:jc w:val="center"/>
        </w:trPr>
        <w:tc>
          <w:tcPr>
            <w:tcW w:w="151" w:type="dxa"/>
            <w:tcBorders>
              <w:top w:val="nil"/>
              <w:left w:val="single" w:sz="6" w:space="0" w:color="auto"/>
              <w:bottom w:val="single" w:sz="4" w:space="0" w:color="auto"/>
            </w:tcBorders>
          </w:tcPr>
          <w:p w:rsidR="003F5D55" w:rsidRPr="005E16C7" w:rsidRDefault="003F5D55" w:rsidP="00C10F17">
            <w:pPr>
              <w:pStyle w:val="TAC"/>
            </w:pPr>
          </w:p>
        </w:tc>
        <w:tc>
          <w:tcPr>
            <w:tcW w:w="1104" w:type="dxa"/>
            <w:tcBorders>
              <w:top w:val="nil"/>
              <w:bottom w:val="single" w:sz="4" w:space="0" w:color="auto"/>
              <w:right w:val="single" w:sz="4" w:space="0" w:color="auto"/>
            </w:tcBorders>
          </w:tcPr>
          <w:p w:rsidR="003F5D55" w:rsidRPr="005E16C7" w:rsidRDefault="003F5D55" w:rsidP="00C10F17">
            <w:pPr>
              <w:pStyle w:val="TAC"/>
            </w:pPr>
            <w:r w:rsidRPr="005E16C7">
              <w:rPr>
                <w:lang w:eastAsia="zh-CN"/>
              </w:rPr>
              <w:t>9</w:t>
            </w:r>
            <w:r w:rsidRPr="005E16C7">
              <w:t xml:space="preserve"> to (n+4)</w:t>
            </w:r>
          </w:p>
        </w:tc>
        <w:tc>
          <w:tcPr>
            <w:tcW w:w="4708" w:type="dxa"/>
            <w:gridSpan w:val="8"/>
            <w:tcBorders>
              <w:top w:val="single" w:sz="4" w:space="0" w:color="auto"/>
              <w:left w:val="single" w:sz="4" w:space="0" w:color="auto"/>
              <w:bottom w:val="single" w:sz="4" w:space="0" w:color="auto"/>
              <w:right w:val="single" w:sz="4" w:space="0" w:color="auto"/>
            </w:tcBorders>
          </w:tcPr>
          <w:p w:rsidR="003F5D55" w:rsidRPr="005E16C7" w:rsidRDefault="003F5D55" w:rsidP="00C10F17">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3F5D55" w:rsidRPr="005E16C7" w:rsidRDefault="003F5D55" w:rsidP="00C10F17">
            <w:pPr>
              <w:pStyle w:val="TAC"/>
            </w:pPr>
          </w:p>
        </w:tc>
      </w:tr>
    </w:tbl>
    <w:p w:rsidR="003F5D55" w:rsidRPr="005E16C7" w:rsidRDefault="003F5D55" w:rsidP="003F5D55">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10</w:t>
      </w:r>
      <w:r w:rsidRPr="005E16C7">
        <w:rPr>
          <w:lang w:eastAsia="zh-CN"/>
        </w:rPr>
        <w:t>-</w:t>
      </w:r>
      <w:r w:rsidRPr="005E16C7">
        <w:rPr>
          <w:lang w:eastAsia="ja-JP"/>
        </w:rPr>
        <w:t>1</w:t>
      </w:r>
      <w:r w:rsidRPr="005E16C7">
        <w:t xml:space="preserve">: </w:t>
      </w:r>
      <w:r w:rsidRPr="005E16C7">
        <w:rPr>
          <w:lang w:eastAsia="ja-JP"/>
        </w:rPr>
        <w:t>QER Correlation ID</w:t>
      </w:r>
    </w:p>
    <w:p w:rsidR="003F5D55" w:rsidRPr="005E16C7" w:rsidRDefault="003F5D55" w:rsidP="003F5D55">
      <w:r w:rsidRPr="005E16C7">
        <w:t xml:space="preserve">The QER Correlation ID value shall be encoded as an Unsigned32 binary integer value. </w:t>
      </w:r>
    </w:p>
    <w:p w:rsidR="00EF06F4" w:rsidRPr="005E16C7" w:rsidRDefault="00EF06F4" w:rsidP="00EF06F4"/>
    <w:p w:rsidR="0013089C" w:rsidRPr="005E16C7" w:rsidRDefault="0013089C" w:rsidP="001D537F">
      <w:pPr>
        <w:pStyle w:val="Heading3"/>
      </w:pPr>
      <w:bookmarkStart w:id="374" w:name="_Toc533195043"/>
      <w:r w:rsidRPr="005E16C7">
        <w:t>8.</w:t>
      </w:r>
      <w:r w:rsidRPr="005E16C7">
        <w:rPr>
          <w:lang w:val="en-US"/>
        </w:rPr>
        <w:t>2.</w:t>
      </w:r>
      <w:r w:rsidR="00884AE4" w:rsidRPr="005E16C7">
        <w:rPr>
          <w:lang w:val="en-US"/>
        </w:rPr>
        <w:t>1</w:t>
      </w:r>
      <w:r w:rsidR="00DE3AF5" w:rsidRPr="005E16C7">
        <w:rPr>
          <w:lang w:val="en-US"/>
        </w:rPr>
        <w:t>1</w:t>
      </w:r>
      <w:r w:rsidRPr="005E16C7">
        <w:tab/>
        <w:t>Precedence</w:t>
      </w:r>
      <w:bookmarkEnd w:id="374"/>
    </w:p>
    <w:p w:rsidR="0013089C" w:rsidRPr="005E16C7" w:rsidRDefault="0013089C" w:rsidP="0013089C">
      <w:pPr>
        <w:rPr>
          <w:lang w:eastAsia="zh-CN"/>
        </w:rPr>
      </w:pPr>
      <w:r w:rsidRPr="005E16C7">
        <w:t xml:space="preserve">The </w:t>
      </w:r>
      <w:r w:rsidRPr="005E16C7">
        <w:rPr>
          <w:lang w:val="en-US" w:eastAsia="zh-CN"/>
        </w:rPr>
        <w:t xml:space="preserve">Precedence </w:t>
      </w:r>
      <w:r w:rsidRPr="005E16C7">
        <w:rPr>
          <w:lang w:eastAsia="ja-JP"/>
        </w:rPr>
        <w:t xml:space="preserve">IE type </w:t>
      </w:r>
      <w:r w:rsidRPr="005E16C7">
        <w:rPr>
          <w:rFonts w:eastAsia="Batang"/>
          <w:lang w:eastAsia="ko-KR"/>
        </w:rPr>
        <w:t xml:space="preserve">shall be </w:t>
      </w:r>
      <w:r w:rsidR="002E0734" w:rsidRPr="005E16C7">
        <w:rPr>
          <w:rFonts w:eastAsia="Batang"/>
          <w:lang w:eastAsia="ko-KR"/>
        </w:rPr>
        <w:t>en</w:t>
      </w:r>
      <w:r w:rsidRPr="005E16C7">
        <w:rPr>
          <w:rFonts w:eastAsia="Batang"/>
          <w:lang w:eastAsia="ko-KR"/>
        </w:rPr>
        <w:t xml:space="preserve">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w:t>
      </w:r>
      <w:r w:rsidR="00884AE4" w:rsidRPr="005E16C7">
        <w:rPr>
          <w:lang w:eastAsia="zh-CN"/>
        </w:rPr>
        <w:t>1</w:t>
      </w:r>
      <w:r w:rsidR="00DE3AF5" w:rsidRPr="005E16C7">
        <w:rPr>
          <w:lang w:eastAsia="zh-CN"/>
        </w:rPr>
        <w:t>1</w:t>
      </w:r>
      <w:r w:rsidRPr="005E16C7">
        <w:rPr>
          <w:lang w:eastAsia="zh-CN"/>
        </w:rPr>
        <w:t>-1.</w:t>
      </w:r>
      <w:r w:rsidR="00CC190F" w:rsidRPr="005E16C7">
        <w:rPr>
          <w:lang w:eastAsia="zh-CN"/>
        </w:rPr>
        <w:t xml:space="preserve"> It defines the relative precedence of a PDR among all the PDRs provisioned within an </w:t>
      </w:r>
      <w:r w:rsidR="007F4E06" w:rsidRPr="005E16C7">
        <w:rPr>
          <w:lang w:eastAsia="zh-CN"/>
        </w:rPr>
        <w:t xml:space="preserve">PFCP </w:t>
      </w:r>
      <w:r w:rsidR="00CC190F" w:rsidRPr="005E16C7">
        <w:rPr>
          <w:lang w:eastAsia="zh-CN"/>
        </w:rPr>
        <w:t xml:space="preserve">session, </w:t>
      </w:r>
      <w:r w:rsidR="00CC190F" w:rsidRPr="005E16C7">
        <w:t>when looking for a PDR matching an incoming packet</w:t>
      </w:r>
      <w:r w:rsidR="00CC190F" w:rsidRPr="005E16C7">
        <w:rPr>
          <w:lang w:eastAsia="zh-CN"/>
        </w:rPr>
        <w:t>.</w:t>
      </w:r>
    </w:p>
    <w:p w:rsidR="00EE5E68" w:rsidRPr="005E16C7"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588"/>
        <w:gridCol w:w="589"/>
        <w:gridCol w:w="588"/>
      </w:tblGrid>
      <w:tr w:rsidR="0013089C" w:rsidRPr="005E16C7" w:rsidTr="00337882">
        <w:tblPrEx>
          <w:tblCellMar>
            <w:top w:w="0" w:type="dxa"/>
            <w:bottom w:w="0" w:type="dxa"/>
          </w:tblCellMar>
        </w:tblPrEx>
        <w:trPr>
          <w:jc w:val="center"/>
        </w:trPr>
        <w:tc>
          <w:tcPr>
            <w:tcW w:w="151" w:type="dxa"/>
            <w:tcBorders>
              <w:top w:val="single" w:sz="6" w:space="0" w:color="auto"/>
              <w:left w:val="single" w:sz="6" w:space="0" w:color="auto"/>
              <w:bottom w:val="nil"/>
            </w:tcBorders>
          </w:tcPr>
          <w:p w:rsidR="0013089C" w:rsidRPr="005E16C7" w:rsidRDefault="0013089C" w:rsidP="00337882">
            <w:pPr>
              <w:pStyle w:val="TAC"/>
            </w:pPr>
          </w:p>
        </w:tc>
        <w:tc>
          <w:tcPr>
            <w:tcW w:w="1104" w:type="dxa"/>
          </w:tcPr>
          <w:p w:rsidR="0013089C" w:rsidRPr="005E16C7" w:rsidRDefault="0013089C" w:rsidP="00337882">
            <w:pPr>
              <w:pStyle w:val="TAH"/>
            </w:pPr>
          </w:p>
        </w:tc>
        <w:tc>
          <w:tcPr>
            <w:tcW w:w="4708" w:type="dxa"/>
            <w:gridSpan w:val="8"/>
          </w:tcPr>
          <w:p w:rsidR="0013089C" w:rsidRPr="005E16C7" w:rsidRDefault="0013089C" w:rsidP="00337882">
            <w:pPr>
              <w:pStyle w:val="TAH"/>
            </w:pPr>
            <w:r w:rsidRPr="005E16C7">
              <w:t>Bits</w:t>
            </w:r>
          </w:p>
        </w:tc>
        <w:tc>
          <w:tcPr>
            <w:tcW w:w="588" w:type="dxa"/>
          </w:tcPr>
          <w:p w:rsidR="0013089C" w:rsidRPr="005E16C7" w:rsidRDefault="0013089C" w:rsidP="00337882">
            <w:pPr>
              <w:pStyle w:val="TAC"/>
            </w:pPr>
          </w:p>
        </w:tc>
      </w:tr>
      <w:tr w:rsidR="0013089C" w:rsidRPr="005E16C7" w:rsidTr="00337882">
        <w:tblPrEx>
          <w:tblCellMar>
            <w:top w:w="0" w:type="dxa"/>
            <w:bottom w:w="0" w:type="dxa"/>
          </w:tblCellMar>
        </w:tblPrEx>
        <w:trPr>
          <w:jc w:val="center"/>
        </w:trPr>
        <w:tc>
          <w:tcPr>
            <w:tcW w:w="151" w:type="dxa"/>
            <w:tcBorders>
              <w:top w:val="nil"/>
              <w:left w:val="single" w:sz="6" w:space="0" w:color="auto"/>
            </w:tcBorders>
          </w:tcPr>
          <w:p w:rsidR="0013089C" w:rsidRPr="005E16C7" w:rsidRDefault="0013089C" w:rsidP="00337882">
            <w:pPr>
              <w:pStyle w:val="TAC"/>
            </w:pPr>
          </w:p>
        </w:tc>
        <w:tc>
          <w:tcPr>
            <w:tcW w:w="1104" w:type="dxa"/>
          </w:tcPr>
          <w:p w:rsidR="0013089C" w:rsidRPr="005E16C7" w:rsidRDefault="0013089C" w:rsidP="00337882">
            <w:pPr>
              <w:pStyle w:val="TAH"/>
            </w:pPr>
            <w:r w:rsidRPr="005E16C7">
              <w:t>Octets</w:t>
            </w:r>
          </w:p>
        </w:tc>
        <w:tc>
          <w:tcPr>
            <w:tcW w:w="588" w:type="dxa"/>
            <w:tcBorders>
              <w:bottom w:val="single" w:sz="4" w:space="0" w:color="auto"/>
            </w:tcBorders>
          </w:tcPr>
          <w:p w:rsidR="0013089C" w:rsidRPr="005E16C7" w:rsidRDefault="0013089C" w:rsidP="00337882">
            <w:pPr>
              <w:pStyle w:val="TAH"/>
            </w:pPr>
            <w:r w:rsidRPr="005E16C7">
              <w:t>8</w:t>
            </w:r>
          </w:p>
        </w:tc>
        <w:tc>
          <w:tcPr>
            <w:tcW w:w="588" w:type="dxa"/>
            <w:tcBorders>
              <w:bottom w:val="single" w:sz="4" w:space="0" w:color="auto"/>
            </w:tcBorders>
          </w:tcPr>
          <w:p w:rsidR="0013089C" w:rsidRPr="005E16C7" w:rsidRDefault="0013089C" w:rsidP="00337882">
            <w:pPr>
              <w:pStyle w:val="TAH"/>
            </w:pPr>
            <w:r w:rsidRPr="005E16C7">
              <w:t>7</w:t>
            </w:r>
          </w:p>
        </w:tc>
        <w:tc>
          <w:tcPr>
            <w:tcW w:w="589" w:type="dxa"/>
            <w:tcBorders>
              <w:bottom w:val="single" w:sz="4" w:space="0" w:color="auto"/>
            </w:tcBorders>
          </w:tcPr>
          <w:p w:rsidR="0013089C" w:rsidRPr="005E16C7" w:rsidRDefault="0013089C" w:rsidP="00337882">
            <w:pPr>
              <w:pStyle w:val="TAH"/>
            </w:pPr>
            <w:r w:rsidRPr="005E16C7">
              <w:t>6</w:t>
            </w:r>
          </w:p>
        </w:tc>
        <w:tc>
          <w:tcPr>
            <w:tcW w:w="589" w:type="dxa"/>
            <w:tcBorders>
              <w:bottom w:val="single" w:sz="4" w:space="0" w:color="auto"/>
            </w:tcBorders>
          </w:tcPr>
          <w:p w:rsidR="0013089C" w:rsidRPr="005E16C7" w:rsidRDefault="0013089C" w:rsidP="00337882">
            <w:pPr>
              <w:pStyle w:val="TAH"/>
            </w:pPr>
            <w:r w:rsidRPr="005E16C7">
              <w:t>5</w:t>
            </w:r>
          </w:p>
        </w:tc>
        <w:tc>
          <w:tcPr>
            <w:tcW w:w="589" w:type="dxa"/>
            <w:tcBorders>
              <w:bottom w:val="single" w:sz="4" w:space="0" w:color="auto"/>
            </w:tcBorders>
          </w:tcPr>
          <w:p w:rsidR="0013089C" w:rsidRPr="005E16C7" w:rsidRDefault="0013089C" w:rsidP="00337882">
            <w:pPr>
              <w:pStyle w:val="TAH"/>
            </w:pPr>
            <w:r w:rsidRPr="005E16C7">
              <w:t>4</w:t>
            </w:r>
          </w:p>
        </w:tc>
        <w:tc>
          <w:tcPr>
            <w:tcW w:w="588" w:type="dxa"/>
            <w:tcBorders>
              <w:bottom w:val="single" w:sz="4" w:space="0" w:color="auto"/>
            </w:tcBorders>
          </w:tcPr>
          <w:p w:rsidR="0013089C" w:rsidRPr="005E16C7" w:rsidRDefault="0013089C" w:rsidP="00337882">
            <w:pPr>
              <w:pStyle w:val="TAH"/>
            </w:pPr>
            <w:r w:rsidRPr="005E16C7">
              <w:t>3</w:t>
            </w:r>
          </w:p>
        </w:tc>
        <w:tc>
          <w:tcPr>
            <w:tcW w:w="588" w:type="dxa"/>
            <w:tcBorders>
              <w:bottom w:val="single" w:sz="4" w:space="0" w:color="auto"/>
            </w:tcBorders>
          </w:tcPr>
          <w:p w:rsidR="0013089C" w:rsidRPr="005E16C7" w:rsidRDefault="0013089C" w:rsidP="00337882">
            <w:pPr>
              <w:pStyle w:val="TAH"/>
            </w:pPr>
            <w:r w:rsidRPr="005E16C7">
              <w:t>2</w:t>
            </w:r>
          </w:p>
        </w:tc>
        <w:tc>
          <w:tcPr>
            <w:tcW w:w="589" w:type="dxa"/>
            <w:tcBorders>
              <w:bottom w:val="single" w:sz="4" w:space="0" w:color="auto"/>
            </w:tcBorders>
          </w:tcPr>
          <w:p w:rsidR="0013089C" w:rsidRPr="005E16C7" w:rsidRDefault="0013089C" w:rsidP="00337882">
            <w:pPr>
              <w:pStyle w:val="TAH"/>
            </w:pPr>
            <w:r w:rsidRPr="005E16C7">
              <w:t>1</w:t>
            </w:r>
          </w:p>
        </w:tc>
        <w:tc>
          <w:tcPr>
            <w:tcW w:w="588" w:type="dxa"/>
          </w:tcPr>
          <w:p w:rsidR="0013089C" w:rsidRPr="005E16C7" w:rsidRDefault="0013089C" w:rsidP="00337882">
            <w:pPr>
              <w:pStyle w:val="TAC"/>
            </w:pPr>
          </w:p>
        </w:tc>
      </w:tr>
      <w:tr w:rsidR="0013089C" w:rsidRPr="005E16C7" w:rsidTr="00337882">
        <w:tblPrEx>
          <w:tblCellMar>
            <w:top w:w="0" w:type="dxa"/>
            <w:bottom w:w="0" w:type="dxa"/>
          </w:tblCellMar>
        </w:tblPrEx>
        <w:trPr>
          <w:jc w:val="center"/>
        </w:trPr>
        <w:tc>
          <w:tcPr>
            <w:tcW w:w="151" w:type="dxa"/>
            <w:tcBorders>
              <w:top w:val="nil"/>
              <w:left w:val="single" w:sz="6" w:space="0" w:color="auto"/>
            </w:tcBorders>
          </w:tcPr>
          <w:p w:rsidR="0013089C" w:rsidRPr="005E16C7" w:rsidRDefault="0013089C" w:rsidP="00337882">
            <w:pPr>
              <w:pStyle w:val="TAC"/>
            </w:pPr>
          </w:p>
        </w:tc>
        <w:tc>
          <w:tcPr>
            <w:tcW w:w="1104" w:type="dxa"/>
            <w:tcBorders>
              <w:right w:val="single" w:sz="4" w:space="0" w:color="auto"/>
            </w:tcBorders>
          </w:tcPr>
          <w:p w:rsidR="0013089C" w:rsidRPr="005E16C7" w:rsidRDefault="0013089C" w:rsidP="00337882">
            <w:pPr>
              <w:pStyle w:val="TAC"/>
            </w:pPr>
            <w:r w:rsidRPr="005E16C7">
              <w:t>1 to 2</w:t>
            </w:r>
          </w:p>
        </w:tc>
        <w:tc>
          <w:tcPr>
            <w:tcW w:w="4708" w:type="dxa"/>
            <w:gridSpan w:val="8"/>
            <w:tcBorders>
              <w:top w:val="single" w:sz="4" w:space="0" w:color="auto"/>
              <w:left w:val="single" w:sz="4" w:space="0" w:color="auto"/>
              <w:bottom w:val="single" w:sz="4" w:space="0" w:color="auto"/>
              <w:right w:val="single" w:sz="4" w:space="0" w:color="auto"/>
            </w:tcBorders>
          </w:tcPr>
          <w:p w:rsidR="0013089C" w:rsidRPr="005E16C7" w:rsidRDefault="0013089C" w:rsidP="009A4B3B">
            <w:pPr>
              <w:pStyle w:val="TAC"/>
            </w:pPr>
            <w:r w:rsidRPr="005E16C7">
              <w:t xml:space="preserve">Type = </w:t>
            </w:r>
            <w:r w:rsidR="009A4B3B" w:rsidRPr="005E16C7">
              <w:rPr>
                <w:lang w:val="sv-SE"/>
              </w:rPr>
              <w:t>29</w:t>
            </w:r>
            <w:r w:rsidRPr="005E16C7">
              <w:t xml:space="preserve"> (decimal)</w:t>
            </w:r>
          </w:p>
        </w:tc>
        <w:tc>
          <w:tcPr>
            <w:tcW w:w="588" w:type="dxa"/>
            <w:tcBorders>
              <w:left w:val="single" w:sz="4" w:space="0" w:color="auto"/>
            </w:tcBorders>
          </w:tcPr>
          <w:p w:rsidR="0013089C" w:rsidRPr="005E16C7" w:rsidRDefault="0013089C" w:rsidP="00337882">
            <w:pPr>
              <w:pStyle w:val="TAC"/>
            </w:pPr>
          </w:p>
        </w:tc>
      </w:tr>
      <w:tr w:rsidR="0013089C" w:rsidRPr="005E16C7" w:rsidTr="00337882">
        <w:tblPrEx>
          <w:tblCellMar>
            <w:top w:w="0" w:type="dxa"/>
            <w:bottom w:w="0" w:type="dxa"/>
          </w:tblCellMar>
        </w:tblPrEx>
        <w:trPr>
          <w:jc w:val="center"/>
        </w:trPr>
        <w:tc>
          <w:tcPr>
            <w:tcW w:w="151" w:type="dxa"/>
            <w:tcBorders>
              <w:top w:val="nil"/>
              <w:left w:val="single" w:sz="6" w:space="0" w:color="auto"/>
            </w:tcBorders>
          </w:tcPr>
          <w:p w:rsidR="0013089C" w:rsidRPr="005E16C7" w:rsidRDefault="0013089C" w:rsidP="00337882">
            <w:pPr>
              <w:pStyle w:val="TAC"/>
            </w:pPr>
          </w:p>
        </w:tc>
        <w:tc>
          <w:tcPr>
            <w:tcW w:w="1104" w:type="dxa"/>
            <w:tcBorders>
              <w:right w:val="single" w:sz="4" w:space="0" w:color="auto"/>
            </w:tcBorders>
          </w:tcPr>
          <w:p w:rsidR="0013089C" w:rsidRPr="005E16C7" w:rsidRDefault="0013089C" w:rsidP="00337882">
            <w:pPr>
              <w:pStyle w:val="TAC"/>
            </w:pPr>
            <w:r w:rsidRPr="005E16C7">
              <w:t>3 to 4</w:t>
            </w:r>
          </w:p>
        </w:tc>
        <w:tc>
          <w:tcPr>
            <w:tcW w:w="4708" w:type="dxa"/>
            <w:gridSpan w:val="8"/>
            <w:tcBorders>
              <w:top w:val="single" w:sz="4" w:space="0" w:color="auto"/>
              <w:left w:val="single" w:sz="4" w:space="0" w:color="auto"/>
              <w:bottom w:val="single" w:sz="4" w:space="0" w:color="auto"/>
              <w:right w:val="single" w:sz="4" w:space="0" w:color="auto"/>
            </w:tcBorders>
          </w:tcPr>
          <w:p w:rsidR="0013089C" w:rsidRPr="005E16C7" w:rsidRDefault="0013089C" w:rsidP="00337882">
            <w:pPr>
              <w:pStyle w:val="TAC"/>
              <w:rPr>
                <w:lang w:eastAsia="zh-CN"/>
              </w:rPr>
            </w:pPr>
            <w:r w:rsidRPr="005E16C7">
              <w:t>Length = n</w:t>
            </w:r>
          </w:p>
        </w:tc>
        <w:tc>
          <w:tcPr>
            <w:tcW w:w="588" w:type="dxa"/>
            <w:tcBorders>
              <w:left w:val="single" w:sz="4" w:space="0" w:color="auto"/>
            </w:tcBorders>
          </w:tcPr>
          <w:p w:rsidR="0013089C" w:rsidRPr="005E16C7" w:rsidRDefault="0013089C" w:rsidP="00337882">
            <w:pPr>
              <w:pStyle w:val="TAC"/>
            </w:pPr>
          </w:p>
        </w:tc>
      </w:tr>
      <w:tr w:rsidR="0013089C" w:rsidRPr="005E16C7" w:rsidTr="00337882">
        <w:tblPrEx>
          <w:tblCellMar>
            <w:top w:w="0" w:type="dxa"/>
            <w:bottom w:w="0" w:type="dxa"/>
          </w:tblCellMar>
        </w:tblPrEx>
        <w:trPr>
          <w:jc w:val="center"/>
        </w:trPr>
        <w:tc>
          <w:tcPr>
            <w:tcW w:w="151" w:type="dxa"/>
            <w:tcBorders>
              <w:top w:val="nil"/>
              <w:left w:val="single" w:sz="6" w:space="0" w:color="auto"/>
              <w:bottom w:val="nil"/>
            </w:tcBorders>
          </w:tcPr>
          <w:p w:rsidR="0013089C" w:rsidRPr="005E16C7" w:rsidRDefault="0013089C" w:rsidP="00337882">
            <w:pPr>
              <w:pStyle w:val="TAC"/>
            </w:pPr>
          </w:p>
        </w:tc>
        <w:tc>
          <w:tcPr>
            <w:tcW w:w="1104" w:type="dxa"/>
            <w:tcBorders>
              <w:bottom w:val="nil"/>
              <w:right w:val="single" w:sz="4" w:space="0" w:color="auto"/>
            </w:tcBorders>
          </w:tcPr>
          <w:p w:rsidR="0013089C" w:rsidRPr="005E16C7" w:rsidRDefault="0013089C" w:rsidP="00337882">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 to 8</w:t>
            </w:r>
          </w:p>
        </w:tc>
        <w:tc>
          <w:tcPr>
            <w:tcW w:w="4708" w:type="dxa"/>
            <w:gridSpan w:val="8"/>
            <w:tcBorders>
              <w:top w:val="single" w:sz="4" w:space="0" w:color="auto"/>
              <w:left w:val="single" w:sz="4" w:space="0" w:color="auto"/>
              <w:bottom w:val="single" w:sz="4" w:space="0" w:color="auto"/>
              <w:right w:val="single" w:sz="4" w:space="0" w:color="auto"/>
            </w:tcBorders>
          </w:tcPr>
          <w:p w:rsidR="0013089C" w:rsidRPr="005E16C7" w:rsidRDefault="0013089C" w:rsidP="00337882">
            <w:pPr>
              <w:pStyle w:val="TAC"/>
              <w:rPr>
                <w:lang w:eastAsia="zh-CN"/>
              </w:rPr>
            </w:pPr>
            <w:r w:rsidRPr="005E16C7">
              <w:rPr>
                <w:lang w:eastAsia="zh-CN"/>
              </w:rPr>
              <w:t>Precedence value</w:t>
            </w:r>
          </w:p>
        </w:tc>
        <w:tc>
          <w:tcPr>
            <w:tcW w:w="588" w:type="dxa"/>
            <w:tcBorders>
              <w:left w:val="single" w:sz="4" w:space="0" w:color="auto"/>
              <w:bottom w:val="nil"/>
            </w:tcBorders>
          </w:tcPr>
          <w:p w:rsidR="0013089C" w:rsidRPr="005E16C7" w:rsidRDefault="0013089C" w:rsidP="00337882">
            <w:pPr>
              <w:pStyle w:val="TAC"/>
            </w:pPr>
          </w:p>
        </w:tc>
      </w:tr>
      <w:tr w:rsidR="0013089C" w:rsidRPr="005E16C7" w:rsidTr="00337882">
        <w:tblPrEx>
          <w:tblCellMar>
            <w:top w:w="0" w:type="dxa"/>
            <w:bottom w:w="0" w:type="dxa"/>
          </w:tblCellMar>
        </w:tblPrEx>
        <w:trPr>
          <w:jc w:val="center"/>
        </w:trPr>
        <w:tc>
          <w:tcPr>
            <w:tcW w:w="151" w:type="dxa"/>
            <w:tcBorders>
              <w:top w:val="nil"/>
              <w:left w:val="single" w:sz="6" w:space="0" w:color="auto"/>
              <w:bottom w:val="single" w:sz="4" w:space="0" w:color="auto"/>
            </w:tcBorders>
          </w:tcPr>
          <w:p w:rsidR="0013089C" w:rsidRPr="005E16C7" w:rsidRDefault="0013089C" w:rsidP="00337882">
            <w:pPr>
              <w:pStyle w:val="TAC"/>
            </w:pPr>
          </w:p>
        </w:tc>
        <w:tc>
          <w:tcPr>
            <w:tcW w:w="1104" w:type="dxa"/>
            <w:tcBorders>
              <w:top w:val="nil"/>
              <w:bottom w:val="single" w:sz="4" w:space="0" w:color="auto"/>
              <w:right w:val="single" w:sz="4" w:space="0" w:color="auto"/>
            </w:tcBorders>
          </w:tcPr>
          <w:p w:rsidR="0013089C" w:rsidRPr="005E16C7" w:rsidRDefault="0013089C" w:rsidP="00337882">
            <w:pPr>
              <w:pStyle w:val="TAC"/>
            </w:pPr>
            <w:r w:rsidRPr="005E16C7">
              <w:rPr>
                <w:lang w:eastAsia="zh-CN"/>
              </w:rPr>
              <w:t>9</w:t>
            </w:r>
            <w:r w:rsidRPr="005E16C7">
              <w:t xml:space="preserve"> to (n+4)</w:t>
            </w:r>
          </w:p>
        </w:tc>
        <w:tc>
          <w:tcPr>
            <w:tcW w:w="4708" w:type="dxa"/>
            <w:gridSpan w:val="8"/>
            <w:tcBorders>
              <w:top w:val="single" w:sz="4" w:space="0" w:color="auto"/>
              <w:left w:val="single" w:sz="4" w:space="0" w:color="auto"/>
              <w:bottom w:val="single" w:sz="4" w:space="0" w:color="auto"/>
              <w:right w:val="single" w:sz="4" w:space="0" w:color="auto"/>
            </w:tcBorders>
          </w:tcPr>
          <w:p w:rsidR="0013089C" w:rsidRPr="005E16C7" w:rsidRDefault="0013089C" w:rsidP="00337882">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13089C" w:rsidRPr="005E16C7" w:rsidRDefault="0013089C" w:rsidP="00337882">
            <w:pPr>
              <w:pStyle w:val="TAC"/>
            </w:pPr>
          </w:p>
        </w:tc>
      </w:tr>
    </w:tbl>
    <w:p w:rsidR="0013089C" w:rsidRPr="005E16C7" w:rsidRDefault="0013089C" w:rsidP="00376211">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00884AE4" w:rsidRPr="005E16C7">
        <w:rPr>
          <w:lang w:val="en-US" w:eastAsia="zh-CN"/>
        </w:rPr>
        <w:t>1</w:t>
      </w:r>
      <w:r w:rsidR="00DE3AF5" w:rsidRPr="005E16C7">
        <w:rPr>
          <w:lang w:val="en-US" w:eastAsia="zh-CN"/>
        </w:rPr>
        <w:t>1</w:t>
      </w:r>
      <w:r w:rsidRPr="005E16C7">
        <w:rPr>
          <w:lang w:eastAsia="zh-CN"/>
        </w:rPr>
        <w:t>-</w:t>
      </w:r>
      <w:r w:rsidRPr="005E16C7">
        <w:rPr>
          <w:lang w:eastAsia="ja-JP"/>
        </w:rPr>
        <w:t>1</w:t>
      </w:r>
      <w:r w:rsidRPr="005E16C7">
        <w:t xml:space="preserve">: </w:t>
      </w:r>
      <w:r w:rsidRPr="005E16C7">
        <w:rPr>
          <w:lang w:eastAsia="ja-JP"/>
        </w:rPr>
        <w:t>Precedence</w:t>
      </w:r>
    </w:p>
    <w:p w:rsidR="0013089C" w:rsidRPr="005E16C7" w:rsidRDefault="0013089C" w:rsidP="00BA7C90">
      <w:pPr>
        <w:ind w:left="720"/>
      </w:pPr>
      <w:r w:rsidRPr="005E16C7">
        <w:t>The Precedence value shall be encoded as an Unsigned32 binary integer value.</w:t>
      </w:r>
      <w:r w:rsidR="00BA7C90" w:rsidRPr="005E16C7">
        <w:rPr>
          <w:color w:val="000000"/>
        </w:rPr>
        <w:t xml:space="preserve"> The lower precedence values indicate higher precedence of the PDR, and the higher precedence values indicate lower precedence of the PDR when matching a packet.</w:t>
      </w:r>
    </w:p>
    <w:p w:rsidR="00002FB7" w:rsidRPr="005E16C7" w:rsidRDefault="00002FB7" w:rsidP="00002FB7">
      <w:pPr>
        <w:pStyle w:val="Heading3"/>
      </w:pPr>
      <w:bookmarkStart w:id="375" w:name="_Toc533195044"/>
      <w:r w:rsidRPr="005E16C7">
        <w:t>8.</w:t>
      </w:r>
      <w:r w:rsidRPr="005E16C7">
        <w:rPr>
          <w:lang w:val="en-US"/>
        </w:rPr>
        <w:t>2.12</w:t>
      </w:r>
      <w:r w:rsidRPr="005E16C7">
        <w:tab/>
        <w:t>Transport Level Marking</w:t>
      </w:r>
      <w:bookmarkEnd w:id="375"/>
    </w:p>
    <w:p w:rsidR="00002FB7" w:rsidRPr="005E16C7" w:rsidRDefault="00002FB7" w:rsidP="00002FB7">
      <w:pPr>
        <w:rPr>
          <w:lang w:eastAsia="zh-CN"/>
        </w:rPr>
      </w:pPr>
      <w:r w:rsidRPr="005E16C7">
        <w:t xml:space="preserve">The </w:t>
      </w:r>
      <w:r w:rsidRPr="005E16C7">
        <w:rPr>
          <w:lang w:val="en-US" w:eastAsia="zh-CN"/>
        </w:rPr>
        <w:t>Transport Level Marking</w:t>
      </w:r>
      <w:r w:rsidRPr="005E16C7">
        <w:rPr>
          <w:lang w:eastAsia="ja-JP"/>
        </w:rPr>
        <w:t xml:space="preserve"> IE type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8.2.12-1</w:t>
      </w:r>
      <w:r w:rsidRPr="005E16C7">
        <w:rPr>
          <w:lang w:eastAsia="ja-JP"/>
        </w:rPr>
        <w:t xml:space="preserve">. </w:t>
      </w:r>
      <w:r w:rsidRPr="005E16C7">
        <w:rPr>
          <w:rFonts w:hint="eastAsia"/>
          <w:lang w:eastAsia="zh-CN"/>
        </w:rPr>
        <w:t xml:space="preserve">It indicates </w:t>
      </w:r>
      <w:r w:rsidRPr="005E16C7">
        <w:t>the DSCP to be used for UL/DL transport level marking</w:t>
      </w:r>
      <w:r w:rsidRPr="005E16C7">
        <w:rPr>
          <w:lang w:eastAsia="zh-CN"/>
        </w:rPr>
        <w:t>.</w:t>
      </w:r>
    </w:p>
    <w:p w:rsidR="00EE5E68" w:rsidRPr="005E16C7" w:rsidRDefault="00EE5E68" w:rsidP="00EE5E68">
      <w:pPr>
        <w:pStyle w:val="TH"/>
        <w:rPr>
          <w:lang w:val="en-GB"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588"/>
        <w:gridCol w:w="589"/>
        <w:gridCol w:w="588"/>
      </w:tblGrid>
      <w:tr w:rsidR="00CF3FC1" w:rsidRPr="005E16C7" w:rsidTr="00337882">
        <w:tblPrEx>
          <w:tblCellMar>
            <w:top w:w="0" w:type="dxa"/>
            <w:bottom w:w="0" w:type="dxa"/>
          </w:tblCellMar>
        </w:tblPrEx>
        <w:trPr>
          <w:jc w:val="center"/>
        </w:trPr>
        <w:tc>
          <w:tcPr>
            <w:tcW w:w="151" w:type="dxa"/>
            <w:tcBorders>
              <w:top w:val="single" w:sz="6" w:space="0" w:color="auto"/>
              <w:left w:val="single" w:sz="6" w:space="0" w:color="auto"/>
              <w:bottom w:val="nil"/>
            </w:tcBorders>
          </w:tcPr>
          <w:p w:rsidR="00CF3FC1" w:rsidRPr="005E16C7" w:rsidRDefault="00CF3FC1" w:rsidP="00337882">
            <w:pPr>
              <w:pStyle w:val="TAC"/>
            </w:pPr>
          </w:p>
        </w:tc>
        <w:tc>
          <w:tcPr>
            <w:tcW w:w="1104" w:type="dxa"/>
          </w:tcPr>
          <w:p w:rsidR="00CF3FC1" w:rsidRPr="005E16C7" w:rsidRDefault="00CF3FC1" w:rsidP="00337882">
            <w:pPr>
              <w:pStyle w:val="TAH"/>
            </w:pPr>
          </w:p>
        </w:tc>
        <w:tc>
          <w:tcPr>
            <w:tcW w:w="4708" w:type="dxa"/>
            <w:gridSpan w:val="8"/>
          </w:tcPr>
          <w:p w:rsidR="00CF3FC1" w:rsidRPr="005E16C7" w:rsidRDefault="00CF3FC1" w:rsidP="00337882">
            <w:pPr>
              <w:pStyle w:val="TAH"/>
            </w:pPr>
            <w:r w:rsidRPr="005E16C7">
              <w:t>Bits</w:t>
            </w:r>
          </w:p>
        </w:tc>
        <w:tc>
          <w:tcPr>
            <w:tcW w:w="588" w:type="dxa"/>
          </w:tcPr>
          <w:p w:rsidR="00CF3FC1" w:rsidRPr="005E16C7" w:rsidRDefault="00CF3FC1" w:rsidP="00337882">
            <w:pPr>
              <w:pStyle w:val="TAC"/>
            </w:pPr>
          </w:p>
        </w:tc>
      </w:tr>
      <w:tr w:rsidR="00CF3FC1" w:rsidRPr="005E16C7" w:rsidTr="00337882">
        <w:tblPrEx>
          <w:tblCellMar>
            <w:top w:w="0" w:type="dxa"/>
            <w:bottom w:w="0" w:type="dxa"/>
          </w:tblCellMar>
        </w:tblPrEx>
        <w:trPr>
          <w:jc w:val="center"/>
        </w:trPr>
        <w:tc>
          <w:tcPr>
            <w:tcW w:w="151" w:type="dxa"/>
            <w:tcBorders>
              <w:top w:val="nil"/>
              <w:left w:val="single" w:sz="6" w:space="0" w:color="auto"/>
            </w:tcBorders>
          </w:tcPr>
          <w:p w:rsidR="00CF3FC1" w:rsidRPr="005E16C7" w:rsidRDefault="00CF3FC1" w:rsidP="00337882">
            <w:pPr>
              <w:pStyle w:val="TAC"/>
            </w:pPr>
          </w:p>
        </w:tc>
        <w:tc>
          <w:tcPr>
            <w:tcW w:w="1104" w:type="dxa"/>
          </w:tcPr>
          <w:p w:rsidR="00CF3FC1" w:rsidRPr="005E16C7" w:rsidRDefault="00CF3FC1" w:rsidP="00337882">
            <w:pPr>
              <w:pStyle w:val="TAH"/>
            </w:pPr>
            <w:r w:rsidRPr="005E16C7">
              <w:t>Octets</w:t>
            </w:r>
          </w:p>
        </w:tc>
        <w:tc>
          <w:tcPr>
            <w:tcW w:w="588" w:type="dxa"/>
            <w:tcBorders>
              <w:bottom w:val="single" w:sz="4" w:space="0" w:color="auto"/>
            </w:tcBorders>
          </w:tcPr>
          <w:p w:rsidR="00CF3FC1" w:rsidRPr="005E16C7" w:rsidRDefault="00CF3FC1" w:rsidP="00337882">
            <w:pPr>
              <w:pStyle w:val="TAH"/>
            </w:pPr>
            <w:r w:rsidRPr="005E16C7">
              <w:t>8</w:t>
            </w:r>
          </w:p>
        </w:tc>
        <w:tc>
          <w:tcPr>
            <w:tcW w:w="588" w:type="dxa"/>
            <w:tcBorders>
              <w:bottom w:val="single" w:sz="4" w:space="0" w:color="auto"/>
            </w:tcBorders>
          </w:tcPr>
          <w:p w:rsidR="00CF3FC1" w:rsidRPr="005E16C7" w:rsidRDefault="00CF3FC1" w:rsidP="00337882">
            <w:pPr>
              <w:pStyle w:val="TAH"/>
            </w:pPr>
            <w:r w:rsidRPr="005E16C7">
              <w:t>7</w:t>
            </w:r>
          </w:p>
        </w:tc>
        <w:tc>
          <w:tcPr>
            <w:tcW w:w="589" w:type="dxa"/>
            <w:tcBorders>
              <w:bottom w:val="single" w:sz="4" w:space="0" w:color="auto"/>
            </w:tcBorders>
          </w:tcPr>
          <w:p w:rsidR="00CF3FC1" w:rsidRPr="005E16C7" w:rsidRDefault="00CF3FC1" w:rsidP="00337882">
            <w:pPr>
              <w:pStyle w:val="TAH"/>
            </w:pPr>
            <w:r w:rsidRPr="005E16C7">
              <w:t>6</w:t>
            </w:r>
          </w:p>
        </w:tc>
        <w:tc>
          <w:tcPr>
            <w:tcW w:w="589" w:type="dxa"/>
            <w:tcBorders>
              <w:bottom w:val="single" w:sz="4" w:space="0" w:color="auto"/>
            </w:tcBorders>
          </w:tcPr>
          <w:p w:rsidR="00CF3FC1" w:rsidRPr="005E16C7" w:rsidRDefault="00CF3FC1" w:rsidP="00337882">
            <w:pPr>
              <w:pStyle w:val="TAH"/>
            </w:pPr>
            <w:r w:rsidRPr="005E16C7">
              <w:t>5</w:t>
            </w:r>
          </w:p>
        </w:tc>
        <w:tc>
          <w:tcPr>
            <w:tcW w:w="589" w:type="dxa"/>
            <w:tcBorders>
              <w:bottom w:val="single" w:sz="4" w:space="0" w:color="auto"/>
            </w:tcBorders>
          </w:tcPr>
          <w:p w:rsidR="00CF3FC1" w:rsidRPr="005E16C7" w:rsidRDefault="00CF3FC1" w:rsidP="00337882">
            <w:pPr>
              <w:pStyle w:val="TAH"/>
            </w:pPr>
            <w:r w:rsidRPr="005E16C7">
              <w:t>4</w:t>
            </w:r>
          </w:p>
        </w:tc>
        <w:tc>
          <w:tcPr>
            <w:tcW w:w="588" w:type="dxa"/>
            <w:tcBorders>
              <w:bottom w:val="single" w:sz="4" w:space="0" w:color="auto"/>
            </w:tcBorders>
          </w:tcPr>
          <w:p w:rsidR="00CF3FC1" w:rsidRPr="005E16C7" w:rsidRDefault="00CF3FC1" w:rsidP="00337882">
            <w:pPr>
              <w:pStyle w:val="TAH"/>
            </w:pPr>
            <w:r w:rsidRPr="005E16C7">
              <w:t>3</w:t>
            </w:r>
          </w:p>
        </w:tc>
        <w:tc>
          <w:tcPr>
            <w:tcW w:w="588" w:type="dxa"/>
            <w:tcBorders>
              <w:bottom w:val="single" w:sz="4" w:space="0" w:color="auto"/>
            </w:tcBorders>
          </w:tcPr>
          <w:p w:rsidR="00CF3FC1" w:rsidRPr="005E16C7" w:rsidRDefault="00CF3FC1" w:rsidP="00337882">
            <w:pPr>
              <w:pStyle w:val="TAH"/>
            </w:pPr>
            <w:r w:rsidRPr="005E16C7">
              <w:t>2</w:t>
            </w:r>
          </w:p>
        </w:tc>
        <w:tc>
          <w:tcPr>
            <w:tcW w:w="589" w:type="dxa"/>
            <w:tcBorders>
              <w:bottom w:val="single" w:sz="4" w:space="0" w:color="auto"/>
            </w:tcBorders>
          </w:tcPr>
          <w:p w:rsidR="00CF3FC1" w:rsidRPr="005E16C7" w:rsidRDefault="00CF3FC1" w:rsidP="00337882">
            <w:pPr>
              <w:pStyle w:val="TAH"/>
            </w:pPr>
            <w:r w:rsidRPr="005E16C7">
              <w:t>1</w:t>
            </w:r>
          </w:p>
        </w:tc>
        <w:tc>
          <w:tcPr>
            <w:tcW w:w="588" w:type="dxa"/>
          </w:tcPr>
          <w:p w:rsidR="00CF3FC1" w:rsidRPr="005E16C7" w:rsidRDefault="00CF3FC1" w:rsidP="00337882">
            <w:pPr>
              <w:pStyle w:val="TAC"/>
            </w:pPr>
          </w:p>
        </w:tc>
      </w:tr>
      <w:tr w:rsidR="00CF3FC1" w:rsidRPr="005E16C7" w:rsidTr="00337882">
        <w:tblPrEx>
          <w:tblCellMar>
            <w:top w:w="0" w:type="dxa"/>
            <w:bottom w:w="0" w:type="dxa"/>
          </w:tblCellMar>
        </w:tblPrEx>
        <w:trPr>
          <w:jc w:val="center"/>
        </w:trPr>
        <w:tc>
          <w:tcPr>
            <w:tcW w:w="151" w:type="dxa"/>
            <w:tcBorders>
              <w:top w:val="nil"/>
              <w:left w:val="single" w:sz="6" w:space="0" w:color="auto"/>
            </w:tcBorders>
          </w:tcPr>
          <w:p w:rsidR="00CF3FC1" w:rsidRPr="005E16C7" w:rsidRDefault="00CF3FC1" w:rsidP="00337882">
            <w:pPr>
              <w:pStyle w:val="TAC"/>
            </w:pPr>
          </w:p>
        </w:tc>
        <w:tc>
          <w:tcPr>
            <w:tcW w:w="1104" w:type="dxa"/>
            <w:tcBorders>
              <w:right w:val="single" w:sz="4" w:space="0" w:color="auto"/>
            </w:tcBorders>
          </w:tcPr>
          <w:p w:rsidR="00CF3FC1" w:rsidRPr="005E16C7" w:rsidRDefault="00CF3FC1" w:rsidP="00337882">
            <w:pPr>
              <w:pStyle w:val="TAC"/>
            </w:pPr>
            <w:r w:rsidRPr="005E16C7">
              <w:t>1 to 2</w:t>
            </w:r>
          </w:p>
        </w:tc>
        <w:tc>
          <w:tcPr>
            <w:tcW w:w="4708" w:type="dxa"/>
            <w:gridSpan w:val="8"/>
            <w:tcBorders>
              <w:top w:val="single" w:sz="4" w:space="0" w:color="auto"/>
              <w:left w:val="single" w:sz="4" w:space="0" w:color="auto"/>
              <w:bottom w:val="single" w:sz="4" w:space="0" w:color="auto"/>
              <w:right w:val="single" w:sz="4" w:space="0" w:color="auto"/>
            </w:tcBorders>
          </w:tcPr>
          <w:p w:rsidR="00CF3FC1" w:rsidRPr="005E16C7" w:rsidRDefault="00CF3FC1" w:rsidP="009A4B3B">
            <w:pPr>
              <w:pStyle w:val="TAC"/>
            </w:pPr>
            <w:r w:rsidRPr="005E16C7">
              <w:t xml:space="preserve">Type = </w:t>
            </w:r>
            <w:r w:rsidR="009A4B3B" w:rsidRPr="005E16C7">
              <w:rPr>
                <w:lang w:val="sv-SE"/>
              </w:rPr>
              <w:t>30</w:t>
            </w:r>
            <w:r w:rsidRPr="005E16C7">
              <w:t xml:space="preserve"> (decimal)</w:t>
            </w:r>
          </w:p>
        </w:tc>
        <w:tc>
          <w:tcPr>
            <w:tcW w:w="588" w:type="dxa"/>
            <w:tcBorders>
              <w:left w:val="single" w:sz="4" w:space="0" w:color="auto"/>
            </w:tcBorders>
          </w:tcPr>
          <w:p w:rsidR="00CF3FC1" w:rsidRPr="005E16C7" w:rsidRDefault="00CF3FC1" w:rsidP="00337882">
            <w:pPr>
              <w:pStyle w:val="TAC"/>
            </w:pPr>
          </w:p>
        </w:tc>
      </w:tr>
      <w:tr w:rsidR="00CF3FC1" w:rsidRPr="005E16C7" w:rsidTr="00337882">
        <w:tblPrEx>
          <w:tblCellMar>
            <w:top w:w="0" w:type="dxa"/>
            <w:bottom w:w="0" w:type="dxa"/>
          </w:tblCellMar>
        </w:tblPrEx>
        <w:trPr>
          <w:jc w:val="center"/>
        </w:trPr>
        <w:tc>
          <w:tcPr>
            <w:tcW w:w="151" w:type="dxa"/>
            <w:tcBorders>
              <w:top w:val="nil"/>
              <w:left w:val="single" w:sz="6" w:space="0" w:color="auto"/>
            </w:tcBorders>
          </w:tcPr>
          <w:p w:rsidR="00CF3FC1" w:rsidRPr="005E16C7" w:rsidRDefault="00CF3FC1" w:rsidP="00337882">
            <w:pPr>
              <w:pStyle w:val="TAC"/>
            </w:pPr>
          </w:p>
        </w:tc>
        <w:tc>
          <w:tcPr>
            <w:tcW w:w="1104" w:type="dxa"/>
            <w:tcBorders>
              <w:right w:val="single" w:sz="4" w:space="0" w:color="auto"/>
            </w:tcBorders>
          </w:tcPr>
          <w:p w:rsidR="00CF3FC1" w:rsidRPr="005E16C7" w:rsidRDefault="00CF3FC1" w:rsidP="00337882">
            <w:pPr>
              <w:pStyle w:val="TAC"/>
            </w:pPr>
            <w:r w:rsidRPr="005E16C7">
              <w:t>3 to 4</w:t>
            </w:r>
          </w:p>
        </w:tc>
        <w:tc>
          <w:tcPr>
            <w:tcW w:w="4708" w:type="dxa"/>
            <w:gridSpan w:val="8"/>
            <w:tcBorders>
              <w:top w:val="single" w:sz="4" w:space="0" w:color="auto"/>
              <w:left w:val="single" w:sz="4" w:space="0" w:color="auto"/>
              <w:bottom w:val="single" w:sz="4" w:space="0" w:color="auto"/>
              <w:right w:val="single" w:sz="4" w:space="0" w:color="auto"/>
            </w:tcBorders>
          </w:tcPr>
          <w:p w:rsidR="00CF3FC1" w:rsidRPr="005E16C7" w:rsidRDefault="00CF3FC1" w:rsidP="00337882">
            <w:pPr>
              <w:pStyle w:val="TAC"/>
              <w:rPr>
                <w:lang w:eastAsia="zh-CN"/>
              </w:rPr>
            </w:pPr>
            <w:r w:rsidRPr="005E16C7">
              <w:t>Length = n</w:t>
            </w:r>
          </w:p>
        </w:tc>
        <w:tc>
          <w:tcPr>
            <w:tcW w:w="588" w:type="dxa"/>
            <w:tcBorders>
              <w:left w:val="single" w:sz="4" w:space="0" w:color="auto"/>
            </w:tcBorders>
          </w:tcPr>
          <w:p w:rsidR="00CF3FC1" w:rsidRPr="005E16C7" w:rsidRDefault="00CF3FC1" w:rsidP="00337882">
            <w:pPr>
              <w:pStyle w:val="TAC"/>
            </w:pPr>
          </w:p>
        </w:tc>
      </w:tr>
      <w:tr w:rsidR="00CF3FC1" w:rsidRPr="005E16C7" w:rsidTr="00337882">
        <w:tblPrEx>
          <w:tblCellMar>
            <w:top w:w="0" w:type="dxa"/>
            <w:bottom w:w="0" w:type="dxa"/>
          </w:tblCellMar>
        </w:tblPrEx>
        <w:trPr>
          <w:jc w:val="center"/>
        </w:trPr>
        <w:tc>
          <w:tcPr>
            <w:tcW w:w="151" w:type="dxa"/>
            <w:tcBorders>
              <w:top w:val="nil"/>
              <w:left w:val="single" w:sz="6" w:space="0" w:color="auto"/>
              <w:bottom w:val="nil"/>
            </w:tcBorders>
          </w:tcPr>
          <w:p w:rsidR="00CF3FC1" w:rsidRPr="005E16C7" w:rsidRDefault="00CF3FC1" w:rsidP="00337882">
            <w:pPr>
              <w:pStyle w:val="TAC"/>
            </w:pPr>
          </w:p>
        </w:tc>
        <w:tc>
          <w:tcPr>
            <w:tcW w:w="1104" w:type="dxa"/>
            <w:tcBorders>
              <w:bottom w:val="nil"/>
              <w:right w:val="single" w:sz="4" w:space="0" w:color="auto"/>
            </w:tcBorders>
          </w:tcPr>
          <w:p w:rsidR="00CF3FC1" w:rsidRPr="005E16C7" w:rsidRDefault="00CF3FC1" w:rsidP="00337882">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 to 6</w:t>
            </w:r>
          </w:p>
        </w:tc>
        <w:tc>
          <w:tcPr>
            <w:tcW w:w="4708" w:type="dxa"/>
            <w:gridSpan w:val="8"/>
            <w:tcBorders>
              <w:top w:val="single" w:sz="4" w:space="0" w:color="auto"/>
              <w:left w:val="single" w:sz="4" w:space="0" w:color="auto"/>
              <w:bottom w:val="single" w:sz="4" w:space="0" w:color="auto"/>
              <w:right w:val="single" w:sz="4" w:space="0" w:color="auto"/>
            </w:tcBorders>
          </w:tcPr>
          <w:p w:rsidR="00CF3FC1" w:rsidRPr="005E16C7" w:rsidRDefault="00CF3FC1" w:rsidP="00337882">
            <w:pPr>
              <w:pStyle w:val="TAC"/>
              <w:rPr>
                <w:lang w:eastAsia="zh-CN"/>
              </w:rPr>
            </w:pPr>
            <w:r w:rsidRPr="005E16C7">
              <w:rPr>
                <w:lang w:eastAsia="zh-CN"/>
              </w:rPr>
              <w:t>ToS/Traffic Class</w:t>
            </w:r>
          </w:p>
        </w:tc>
        <w:tc>
          <w:tcPr>
            <w:tcW w:w="588" w:type="dxa"/>
            <w:tcBorders>
              <w:left w:val="single" w:sz="4" w:space="0" w:color="auto"/>
              <w:bottom w:val="nil"/>
            </w:tcBorders>
          </w:tcPr>
          <w:p w:rsidR="00CF3FC1" w:rsidRPr="005E16C7" w:rsidRDefault="00CF3FC1" w:rsidP="00337882">
            <w:pPr>
              <w:pStyle w:val="TAC"/>
            </w:pPr>
          </w:p>
        </w:tc>
      </w:tr>
      <w:tr w:rsidR="00CF3FC1" w:rsidRPr="005E16C7" w:rsidTr="00337882">
        <w:tblPrEx>
          <w:tblCellMar>
            <w:top w:w="0" w:type="dxa"/>
            <w:bottom w:w="0" w:type="dxa"/>
          </w:tblCellMar>
        </w:tblPrEx>
        <w:trPr>
          <w:jc w:val="center"/>
        </w:trPr>
        <w:tc>
          <w:tcPr>
            <w:tcW w:w="151" w:type="dxa"/>
            <w:tcBorders>
              <w:top w:val="nil"/>
              <w:left w:val="single" w:sz="6" w:space="0" w:color="auto"/>
              <w:bottom w:val="single" w:sz="4" w:space="0" w:color="auto"/>
            </w:tcBorders>
          </w:tcPr>
          <w:p w:rsidR="00CF3FC1" w:rsidRPr="005E16C7" w:rsidRDefault="00CF3FC1" w:rsidP="00337882">
            <w:pPr>
              <w:pStyle w:val="TAC"/>
            </w:pPr>
          </w:p>
        </w:tc>
        <w:tc>
          <w:tcPr>
            <w:tcW w:w="1104" w:type="dxa"/>
            <w:tcBorders>
              <w:top w:val="nil"/>
              <w:bottom w:val="single" w:sz="4" w:space="0" w:color="auto"/>
              <w:right w:val="single" w:sz="4" w:space="0" w:color="auto"/>
            </w:tcBorders>
          </w:tcPr>
          <w:p w:rsidR="00CF3FC1" w:rsidRPr="005E16C7" w:rsidRDefault="00CF3FC1" w:rsidP="00337882">
            <w:pPr>
              <w:pStyle w:val="TAC"/>
            </w:pPr>
            <w:r w:rsidRPr="005E16C7">
              <w:rPr>
                <w:lang w:eastAsia="zh-CN"/>
              </w:rPr>
              <w:t>7</w:t>
            </w:r>
            <w:r w:rsidRPr="005E16C7">
              <w:t xml:space="preserve"> to (n+4)</w:t>
            </w:r>
          </w:p>
        </w:tc>
        <w:tc>
          <w:tcPr>
            <w:tcW w:w="4708" w:type="dxa"/>
            <w:gridSpan w:val="8"/>
            <w:tcBorders>
              <w:top w:val="single" w:sz="4" w:space="0" w:color="auto"/>
              <w:left w:val="single" w:sz="4" w:space="0" w:color="auto"/>
              <w:bottom w:val="single" w:sz="4" w:space="0" w:color="auto"/>
              <w:right w:val="single" w:sz="4" w:space="0" w:color="auto"/>
            </w:tcBorders>
          </w:tcPr>
          <w:p w:rsidR="00CF3FC1" w:rsidRPr="005E16C7" w:rsidRDefault="00CF3FC1" w:rsidP="00337882">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CF3FC1" w:rsidRPr="005E16C7" w:rsidRDefault="00CF3FC1" w:rsidP="00337882">
            <w:pPr>
              <w:pStyle w:val="TAC"/>
            </w:pPr>
          </w:p>
        </w:tc>
      </w:tr>
    </w:tbl>
    <w:p w:rsidR="00CF3FC1" w:rsidRPr="005E16C7" w:rsidRDefault="00CF3FC1" w:rsidP="00AD0BB8">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00884AE4" w:rsidRPr="005E16C7">
        <w:rPr>
          <w:lang w:val="en-US" w:eastAsia="zh-CN"/>
        </w:rPr>
        <w:t>1</w:t>
      </w:r>
      <w:r w:rsidR="00DE3AF5" w:rsidRPr="005E16C7">
        <w:rPr>
          <w:lang w:val="en-US" w:eastAsia="zh-CN"/>
        </w:rPr>
        <w:t>2</w:t>
      </w:r>
      <w:r w:rsidRPr="005E16C7">
        <w:rPr>
          <w:lang w:eastAsia="zh-CN"/>
        </w:rPr>
        <w:t>-</w:t>
      </w:r>
      <w:r w:rsidRPr="005E16C7">
        <w:rPr>
          <w:lang w:eastAsia="ja-JP"/>
        </w:rPr>
        <w:t>1</w:t>
      </w:r>
      <w:r w:rsidRPr="005E16C7">
        <w:t xml:space="preserve">: </w:t>
      </w:r>
      <w:r w:rsidRPr="005E16C7">
        <w:rPr>
          <w:lang w:eastAsia="ja-JP"/>
        </w:rPr>
        <w:t>Transport Level Marking</w:t>
      </w:r>
    </w:p>
    <w:p w:rsidR="008D2330" w:rsidRDefault="008D2330" w:rsidP="008D2330">
      <w:r w:rsidRPr="00EF3824">
        <w:t xml:space="preserve">The ToS/Traffic Class shall be encoded on two octets as an OctetString. The first octet shall contain the </w:t>
      </w:r>
      <w:r>
        <w:t xml:space="preserve">DSCP value in the </w:t>
      </w:r>
      <w:r w:rsidRPr="00EF3824">
        <w:t>IPv4 Type-of-Service or the IPv6 Traffic-Class field and the second octet shall contain the ToS/Traffic Class mask field</w:t>
      </w:r>
      <w:r>
        <w:t>, which shall be set to "0xFC"</w:t>
      </w:r>
      <w:r w:rsidRPr="00EF3824">
        <w:t>. See subclause 5.3.15 of 3GPP TS 29.212 [8].</w:t>
      </w:r>
    </w:p>
    <w:p w:rsidR="008D2330" w:rsidRPr="001D0291" w:rsidRDefault="008D2330" w:rsidP="008D2330">
      <w:pPr>
        <w:pStyle w:val="NO"/>
      </w:pPr>
      <w:r w:rsidRPr="001D0291">
        <w:t>NOTE:</w:t>
      </w:r>
      <w:r w:rsidRPr="001D0291">
        <w:tab/>
        <w:t xml:space="preserve">The original ECN bits in the IP header of user plane packets </w:t>
      </w:r>
      <w:r>
        <w:t>are</w:t>
      </w:r>
      <w:r w:rsidRPr="001D0291">
        <w:t xml:space="preserve"> not changed after applying transport level marking. </w:t>
      </w:r>
    </w:p>
    <w:p w:rsidR="00B44965" w:rsidRPr="005E16C7" w:rsidRDefault="00B44965" w:rsidP="001D537F">
      <w:pPr>
        <w:pStyle w:val="Heading3"/>
      </w:pPr>
      <w:bookmarkStart w:id="376" w:name="_Toc533195045"/>
      <w:r w:rsidRPr="005E16C7">
        <w:t>8.</w:t>
      </w:r>
      <w:r w:rsidRPr="005E16C7">
        <w:rPr>
          <w:lang w:val="en-US"/>
        </w:rPr>
        <w:t>2.</w:t>
      </w:r>
      <w:r w:rsidR="00884AE4" w:rsidRPr="005E16C7">
        <w:rPr>
          <w:lang w:val="en-US"/>
        </w:rPr>
        <w:t>1</w:t>
      </w:r>
      <w:r w:rsidR="00DE3AF5" w:rsidRPr="005E16C7">
        <w:rPr>
          <w:lang w:val="en-US"/>
        </w:rPr>
        <w:t>3</w:t>
      </w:r>
      <w:r w:rsidRPr="005E16C7">
        <w:tab/>
        <w:t>Volume Threshold</w:t>
      </w:r>
      <w:bookmarkEnd w:id="376"/>
    </w:p>
    <w:p w:rsidR="00B97CBD" w:rsidRPr="005E16C7" w:rsidRDefault="00B97CBD" w:rsidP="00B97CBD">
      <w:pPr>
        <w:rPr>
          <w:lang w:eastAsia="ja-JP"/>
        </w:rPr>
      </w:pPr>
      <w:r w:rsidRPr="005E16C7">
        <w:t xml:space="preserve">The Volume Threshold IE contains the traffic volume thresholds to be monitored by the UP function. It </w:t>
      </w:r>
      <w:r w:rsidRPr="005E16C7">
        <w:rPr>
          <w:rFonts w:eastAsia="Batang"/>
          <w:lang w:eastAsia="ko-KR"/>
        </w:rPr>
        <w:t xml:space="preserve">shall be </w:t>
      </w:r>
      <w:r w:rsidR="002E0734" w:rsidRPr="005E16C7">
        <w:rPr>
          <w:rFonts w:eastAsia="Batang"/>
          <w:lang w:eastAsia="ko-KR"/>
        </w:rPr>
        <w:t>en</w:t>
      </w:r>
      <w:r w:rsidRPr="005E16C7">
        <w:rPr>
          <w:rFonts w:eastAsia="Batang"/>
          <w:lang w:eastAsia="ko-KR"/>
        </w:rPr>
        <w:t xml:space="preserve">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8.2.13-1</w:t>
      </w:r>
      <w:r w:rsidR="00EE5E68" w:rsidRPr="005E16C7">
        <w:rPr>
          <w:lang w:eastAsia="ja-JP"/>
        </w:rPr>
        <w:t>.</w:t>
      </w:r>
    </w:p>
    <w:p w:rsidR="00EE5E68" w:rsidRPr="005E16C7"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
      <w:tr w:rsidR="00B97CBD" w:rsidRPr="005E16C7" w:rsidTr="003F08BE">
        <w:tblPrEx>
          <w:tblCellMar>
            <w:top w:w="0" w:type="dxa"/>
            <w:bottom w:w="0" w:type="dxa"/>
          </w:tblCellMar>
        </w:tblPrEx>
        <w:trPr>
          <w:jc w:val="center"/>
        </w:trPr>
        <w:tc>
          <w:tcPr>
            <w:tcW w:w="151" w:type="dxa"/>
            <w:tcBorders>
              <w:top w:val="single" w:sz="6" w:space="0" w:color="auto"/>
              <w:left w:val="single" w:sz="6" w:space="0" w:color="auto"/>
              <w:bottom w:val="nil"/>
            </w:tcBorders>
          </w:tcPr>
          <w:p w:rsidR="00B97CBD" w:rsidRPr="005E16C7" w:rsidRDefault="00B97CBD" w:rsidP="003F08BE">
            <w:pPr>
              <w:pStyle w:val="TAC"/>
            </w:pPr>
          </w:p>
        </w:tc>
        <w:tc>
          <w:tcPr>
            <w:tcW w:w="1104" w:type="dxa"/>
          </w:tcPr>
          <w:p w:rsidR="00B97CBD" w:rsidRPr="005E16C7" w:rsidRDefault="00B97CBD" w:rsidP="003F08BE">
            <w:pPr>
              <w:pStyle w:val="TAH"/>
            </w:pPr>
          </w:p>
        </w:tc>
        <w:tc>
          <w:tcPr>
            <w:tcW w:w="4710" w:type="dxa"/>
            <w:gridSpan w:val="8"/>
          </w:tcPr>
          <w:p w:rsidR="00B97CBD" w:rsidRPr="005E16C7" w:rsidRDefault="00B97CBD" w:rsidP="003F08BE">
            <w:pPr>
              <w:pStyle w:val="TAH"/>
            </w:pPr>
            <w:r w:rsidRPr="005E16C7">
              <w:t>Bits</w:t>
            </w:r>
          </w:p>
        </w:tc>
        <w:tc>
          <w:tcPr>
            <w:tcW w:w="588" w:type="dxa"/>
          </w:tcPr>
          <w:p w:rsidR="00B97CBD" w:rsidRPr="005E16C7" w:rsidRDefault="00B97CBD" w:rsidP="003F08BE">
            <w:pPr>
              <w:pStyle w:val="TAC"/>
            </w:pPr>
          </w:p>
        </w:tc>
      </w:tr>
      <w:tr w:rsidR="00B97CBD" w:rsidRPr="005E16C7" w:rsidTr="003F08BE">
        <w:tblPrEx>
          <w:tblCellMar>
            <w:top w:w="0" w:type="dxa"/>
            <w:bottom w:w="0" w:type="dxa"/>
          </w:tblCellMar>
        </w:tblPrEx>
        <w:trPr>
          <w:jc w:val="center"/>
        </w:trPr>
        <w:tc>
          <w:tcPr>
            <w:tcW w:w="151" w:type="dxa"/>
            <w:tcBorders>
              <w:top w:val="nil"/>
              <w:left w:val="single" w:sz="6" w:space="0" w:color="auto"/>
            </w:tcBorders>
          </w:tcPr>
          <w:p w:rsidR="00B97CBD" w:rsidRPr="005E16C7" w:rsidRDefault="00B97CBD" w:rsidP="003F08BE">
            <w:pPr>
              <w:pStyle w:val="TAC"/>
            </w:pPr>
          </w:p>
        </w:tc>
        <w:tc>
          <w:tcPr>
            <w:tcW w:w="1104" w:type="dxa"/>
          </w:tcPr>
          <w:p w:rsidR="00B97CBD" w:rsidRPr="005E16C7" w:rsidRDefault="00B97CBD" w:rsidP="003F08BE">
            <w:pPr>
              <w:pStyle w:val="TAH"/>
            </w:pPr>
            <w:r w:rsidRPr="005E16C7">
              <w:t>Octets</w:t>
            </w:r>
          </w:p>
        </w:tc>
        <w:tc>
          <w:tcPr>
            <w:tcW w:w="588" w:type="dxa"/>
            <w:tcBorders>
              <w:bottom w:val="single" w:sz="4" w:space="0" w:color="auto"/>
            </w:tcBorders>
          </w:tcPr>
          <w:p w:rsidR="00B97CBD" w:rsidRPr="005E16C7" w:rsidRDefault="00B97CBD" w:rsidP="003F08BE">
            <w:pPr>
              <w:pStyle w:val="TAH"/>
            </w:pPr>
            <w:r w:rsidRPr="005E16C7">
              <w:t>8</w:t>
            </w:r>
          </w:p>
        </w:tc>
        <w:tc>
          <w:tcPr>
            <w:tcW w:w="589" w:type="dxa"/>
            <w:tcBorders>
              <w:bottom w:val="single" w:sz="4" w:space="0" w:color="auto"/>
            </w:tcBorders>
          </w:tcPr>
          <w:p w:rsidR="00B97CBD" w:rsidRPr="005E16C7" w:rsidRDefault="00B97CBD" w:rsidP="003F08BE">
            <w:pPr>
              <w:pStyle w:val="TAH"/>
            </w:pPr>
            <w:r w:rsidRPr="005E16C7">
              <w:t>7</w:t>
            </w:r>
          </w:p>
        </w:tc>
        <w:tc>
          <w:tcPr>
            <w:tcW w:w="589" w:type="dxa"/>
            <w:tcBorders>
              <w:bottom w:val="single" w:sz="4" w:space="0" w:color="auto"/>
            </w:tcBorders>
          </w:tcPr>
          <w:p w:rsidR="00B97CBD" w:rsidRPr="005E16C7" w:rsidRDefault="00B97CBD" w:rsidP="003F08BE">
            <w:pPr>
              <w:pStyle w:val="TAH"/>
            </w:pPr>
            <w:r w:rsidRPr="005E16C7">
              <w:t>6</w:t>
            </w:r>
          </w:p>
        </w:tc>
        <w:tc>
          <w:tcPr>
            <w:tcW w:w="589" w:type="dxa"/>
            <w:tcBorders>
              <w:bottom w:val="single" w:sz="4" w:space="0" w:color="auto"/>
            </w:tcBorders>
          </w:tcPr>
          <w:p w:rsidR="00B97CBD" w:rsidRPr="005E16C7" w:rsidRDefault="00B97CBD" w:rsidP="003F08BE">
            <w:pPr>
              <w:pStyle w:val="TAH"/>
            </w:pPr>
            <w:r w:rsidRPr="005E16C7">
              <w:t>5</w:t>
            </w:r>
          </w:p>
        </w:tc>
        <w:tc>
          <w:tcPr>
            <w:tcW w:w="589" w:type="dxa"/>
            <w:tcBorders>
              <w:bottom w:val="single" w:sz="4" w:space="0" w:color="auto"/>
            </w:tcBorders>
          </w:tcPr>
          <w:p w:rsidR="00B97CBD" w:rsidRPr="005E16C7" w:rsidRDefault="00B97CBD" w:rsidP="003F08BE">
            <w:pPr>
              <w:pStyle w:val="TAH"/>
            </w:pPr>
            <w:r w:rsidRPr="005E16C7">
              <w:t>4</w:t>
            </w:r>
          </w:p>
        </w:tc>
        <w:tc>
          <w:tcPr>
            <w:tcW w:w="589" w:type="dxa"/>
            <w:tcBorders>
              <w:bottom w:val="single" w:sz="4" w:space="0" w:color="auto"/>
            </w:tcBorders>
          </w:tcPr>
          <w:p w:rsidR="00B97CBD" w:rsidRPr="005E16C7" w:rsidRDefault="00B97CBD" w:rsidP="003F08BE">
            <w:pPr>
              <w:pStyle w:val="TAH"/>
            </w:pPr>
            <w:r w:rsidRPr="005E16C7">
              <w:t>3</w:t>
            </w:r>
          </w:p>
        </w:tc>
        <w:tc>
          <w:tcPr>
            <w:tcW w:w="588" w:type="dxa"/>
            <w:tcBorders>
              <w:bottom w:val="single" w:sz="4" w:space="0" w:color="auto"/>
            </w:tcBorders>
          </w:tcPr>
          <w:p w:rsidR="00B97CBD" w:rsidRPr="005E16C7" w:rsidRDefault="00B97CBD" w:rsidP="003F08BE">
            <w:pPr>
              <w:pStyle w:val="TAH"/>
            </w:pPr>
            <w:r w:rsidRPr="005E16C7">
              <w:t>2</w:t>
            </w:r>
          </w:p>
        </w:tc>
        <w:tc>
          <w:tcPr>
            <w:tcW w:w="589" w:type="dxa"/>
            <w:tcBorders>
              <w:bottom w:val="single" w:sz="4" w:space="0" w:color="auto"/>
            </w:tcBorders>
          </w:tcPr>
          <w:p w:rsidR="00B97CBD" w:rsidRPr="005E16C7" w:rsidRDefault="00B97CBD" w:rsidP="003F08BE">
            <w:pPr>
              <w:pStyle w:val="TAH"/>
            </w:pPr>
            <w:r w:rsidRPr="005E16C7">
              <w:t>1</w:t>
            </w:r>
          </w:p>
        </w:tc>
        <w:tc>
          <w:tcPr>
            <w:tcW w:w="588" w:type="dxa"/>
          </w:tcPr>
          <w:p w:rsidR="00B97CBD" w:rsidRPr="005E16C7" w:rsidRDefault="00B97CBD" w:rsidP="003F08BE">
            <w:pPr>
              <w:pStyle w:val="TAC"/>
            </w:pPr>
          </w:p>
        </w:tc>
      </w:tr>
      <w:tr w:rsidR="00B97CBD" w:rsidRPr="005E16C7" w:rsidTr="003F08BE">
        <w:tblPrEx>
          <w:tblCellMar>
            <w:top w:w="0" w:type="dxa"/>
            <w:bottom w:w="0" w:type="dxa"/>
          </w:tblCellMar>
        </w:tblPrEx>
        <w:trPr>
          <w:jc w:val="center"/>
        </w:trPr>
        <w:tc>
          <w:tcPr>
            <w:tcW w:w="151" w:type="dxa"/>
            <w:tcBorders>
              <w:top w:val="nil"/>
              <w:left w:val="single" w:sz="6" w:space="0" w:color="auto"/>
            </w:tcBorders>
          </w:tcPr>
          <w:p w:rsidR="00B97CBD" w:rsidRPr="005E16C7" w:rsidRDefault="00B97CBD" w:rsidP="003F08BE">
            <w:pPr>
              <w:pStyle w:val="TAC"/>
            </w:pPr>
          </w:p>
        </w:tc>
        <w:tc>
          <w:tcPr>
            <w:tcW w:w="1104" w:type="dxa"/>
            <w:tcBorders>
              <w:right w:val="single" w:sz="4" w:space="0" w:color="auto"/>
            </w:tcBorders>
          </w:tcPr>
          <w:p w:rsidR="00B97CBD" w:rsidRPr="005E16C7" w:rsidRDefault="00B97CBD" w:rsidP="003F08BE">
            <w:pPr>
              <w:pStyle w:val="TAC"/>
            </w:pPr>
            <w:r w:rsidRPr="005E16C7">
              <w:t>1 to 2</w:t>
            </w:r>
          </w:p>
        </w:tc>
        <w:tc>
          <w:tcPr>
            <w:tcW w:w="4710" w:type="dxa"/>
            <w:gridSpan w:val="8"/>
            <w:tcBorders>
              <w:top w:val="single" w:sz="4" w:space="0" w:color="auto"/>
              <w:left w:val="single" w:sz="4" w:space="0" w:color="auto"/>
              <w:bottom w:val="single" w:sz="4" w:space="0" w:color="auto"/>
              <w:right w:val="single" w:sz="4" w:space="0" w:color="auto"/>
            </w:tcBorders>
          </w:tcPr>
          <w:p w:rsidR="00B97CBD" w:rsidRPr="005E16C7" w:rsidRDefault="00B97CBD" w:rsidP="00B97CBD">
            <w:pPr>
              <w:pStyle w:val="TAC"/>
            </w:pPr>
            <w:r w:rsidRPr="005E16C7">
              <w:t xml:space="preserve">Type = </w:t>
            </w:r>
            <w:r w:rsidRPr="005E16C7">
              <w:rPr>
                <w:lang w:val="sv-SE"/>
              </w:rPr>
              <w:t>31</w:t>
            </w:r>
            <w:r w:rsidRPr="005E16C7">
              <w:t xml:space="preserve"> (decimal)</w:t>
            </w:r>
          </w:p>
        </w:tc>
        <w:tc>
          <w:tcPr>
            <w:tcW w:w="588" w:type="dxa"/>
            <w:tcBorders>
              <w:left w:val="single" w:sz="4" w:space="0" w:color="auto"/>
            </w:tcBorders>
          </w:tcPr>
          <w:p w:rsidR="00B97CBD" w:rsidRPr="005E16C7" w:rsidRDefault="00B97CBD" w:rsidP="003F08BE">
            <w:pPr>
              <w:pStyle w:val="TAC"/>
            </w:pPr>
          </w:p>
        </w:tc>
      </w:tr>
      <w:tr w:rsidR="00B97CBD" w:rsidRPr="005E16C7" w:rsidTr="003F08BE">
        <w:tblPrEx>
          <w:tblCellMar>
            <w:top w:w="0" w:type="dxa"/>
            <w:bottom w:w="0" w:type="dxa"/>
          </w:tblCellMar>
        </w:tblPrEx>
        <w:trPr>
          <w:jc w:val="center"/>
        </w:trPr>
        <w:tc>
          <w:tcPr>
            <w:tcW w:w="151" w:type="dxa"/>
            <w:tcBorders>
              <w:top w:val="nil"/>
              <w:left w:val="single" w:sz="6" w:space="0" w:color="auto"/>
            </w:tcBorders>
          </w:tcPr>
          <w:p w:rsidR="00B97CBD" w:rsidRPr="005E16C7" w:rsidRDefault="00B97CBD" w:rsidP="003F08BE">
            <w:pPr>
              <w:pStyle w:val="TAC"/>
            </w:pPr>
          </w:p>
        </w:tc>
        <w:tc>
          <w:tcPr>
            <w:tcW w:w="1104" w:type="dxa"/>
            <w:tcBorders>
              <w:right w:val="single" w:sz="4" w:space="0" w:color="auto"/>
            </w:tcBorders>
          </w:tcPr>
          <w:p w:rsidR="00B97CBD" w:rsidRPr="005E16C7" w:rsidRDefault="00B97CBD" w:rsidP="003F08BE">
            <w:pPr>
              <w:pStyle w:val="TAC"/>
            </w:pPr>
            <w:r w:rsidRPr="005E16C7">
              <w:t>3 to 4</w:t>
            </w:r>
          </w:p>
        </w:tc>
        <w:tc>
          <w:tcPr>
            <w:tcW w:w="4710" w:type="dxa"/>
            <w:gridSpan w:val="8"/>
            <w:tcBorders>
              <w:top w:val="single" w:sz="4" w:space="0" w:color="auto"/>
              <w:left w:val="single" w:sz="4" w:space="0" w:color="auto"/>
              <w:bottom w:val="single" w:sz="4" w:space="0" w:color="auto"/>
              <w:right w:val="single" w:sz="4" w:space="0" w:color="auto"/>
            </w:tcBorders>
          </w:tcPr>
          <w:p w:rsidR="00B97CBD" w:rsidRPr="005E16C7" w:rsidRDefault="00B97CBD" w:rsidP="003F08BE">
            <w:pPr>
              <w:pStyle w:val="TAC"/>
              <w:rPr>
                <w:lang w:eastAsia="zh-CN"/>
              </w:rPr>
            </w:pPr>
            <w:r w:rsidRPr="005E16C7">
              <w:t>Length = n</w:t>
            </w:r>
          </w:p>
        </w:tc>
        <w:tc>
          <w:tcPr>
            <w:tcW w:w="588" w:type="dxa"/>
            <w:tcBorders>
              <w:left w:val="single" w:sz="4" w:space="0" w:color="auto"/>
            </w:tcBorders>
          </w:tcPr>
          <w:p w:rsidR="00B97CBD" w:rsidRPr="005E16C7" w:rsidRDefault="00B97CBD" w:rsidP="003F08BE">
            <w:pPr>
              <w:pStyle w:val="TAC"/>
            </w:pPr>
          </w:p>
        </w:tc>
      </w:tr>
      <w:tr w:rsidR="00B97CBD" w:rsidRPr="005E16C7" w:rsidTr="003F08BE">
        <w:tblPrEx>
          <w:tblCellMar>
            <w:top w:w="0" w:type="dxa"/>
            <w:bottom w:w="0" w:type="dxa"/>
          </w:tblCellMar>
        </w:tblPrEx>
        <w:trPr>
          <w:jc w:val="center"/>
        </w:trPr>
        <w:tc>
          <w:tcPr>
            <w:tcW w:w="151" w:type="dxa"/>
            <w:tcBorders>
              <w:top w:val="nil"/>
              <w:left w:val="single" w:sz="6" w:space="0" w:color="auto"/>
              <w:bottom w:val="nil"/>
            </w:tcBorders>
          </w:tcPr>
          <w:p w:rsidR="00B97CBD" w:rsidRPr="005E16C7" w:rsidRDefault="00B97CBD" w:rsidP="003F08BE">
            <w:pPr>
              <w:pStyle w:val="TAC"/>
            </w:pPr>
          </w:p>
        </w:tc>
        <w:tc>
          <w:tcPr>
            <w:tcW w:w="1104" w:type="dxa"/>
            <w:tcBorders>
              <w:bottom w:val="nil"/>
              <w:right w:val="single" w:sz="4" w:space="0" w:color="auto"/>
            </w:tcBorders>
          </w:tcPr>
          <w:p w:rsidR="00B97CBD" w:rsidRPr="005E16C7" w:rsidRDefault="00B97CBD" w:rsidP="003F08BE">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w:t>
            </w:r>
          </w:p>
        </w:tc>
        <w:tc>
          <w:tcPr>
            <w:tcW w:w="2944" w:type="dxa"/>
            <w:gridSpan w:val="5"/>
            <w:tcBorders>
              <w:top w:val="single" w:sz="4" w:space="0" w:color="auto"/>
              <w:left w:val="single" w:sz="4" w:space="0" w:color="auto"/>
              <w:bottom w:val="single" w:sz="4" w:space="0" w:color="auto"/>
              <w:right w:val="single" w:sz="4" w:space="0" w:color="auto"/>
            </w:tcBorders>
          </w:tcPr>
          <w:p w:rsidR="00B97CBD" w:rsidRPr="005E16C7" w:rsidRDefault="00B97CBD" w:rsidP="003F08BE">
            <w:pPr>
              <w:pStyle w:val="TAC"/>
              <w:rPr>
                <w:lang w:eastAsia="zh-CN"/>
              </w:rPr>
            </w:pPr>
            <w:r w:rsidRPr="005E16C7">
              <w:rPr>
                <w:lang w:eastAsia="zh-CN"/>
              </w:rPr>
              <w:t>Spare</w:t>
            </w:r>
          </w:p>
        </w:tc>
        <w:tc>
          <w:tcPr>
            <w:tcW w:w="589" w:type="dxa"/>
            <w:tcBorders>
              <w:top w:val="single" w:sz="4" w:space="0" w:color="auto"/>
              <w:left w:val="single" w:sz="4" w:space="0" w:color="auto"/>
              <w:bottom w:val="single" w:sz="4" w:space="0" w:color="auto"/>
              <w:right w:val="single" w:sz="4" w:space="0" w:color="auto"/>
            </w:tcBorders>
          </w:tcPr>
          <w:p w:rsidR="00B97CBD" w:rsidRPr="005E16C7" w:rsidRDefault="00B97CBD" w:rsidP="003F08BE">
            <w:pPr>
              <w:pStyle w:val="TAC"/>
              <w:rPr>
                <w:lang w:eastAsia="zh-CN"/>
              </w:rPr>
            </w:pPr>
            <w:r w:rsidRPr="005E16C7">
              <w:rPr>
                <w:lang w:eastAsia="zh-CN"/>
              </w:rPr>
              <w:t>DLVOL</w:t>
            </w:r>
          </w:p>
        </w:tc>
        <w:tc>
          <w:tcPr>
            <w:tcW w:w="588" w:type="dxa"/>
            <w:tcBorders>
              <w:top w:val="single" w:sz="4" w:space="0" w:color="auto"/>
              <w:left w:val="single" w:sz="4" w:space="0" w:color="auto"/>
              <w:bottom w:val="single" w:sz="4" w:space="0" w:color="auto"/>
              <w:right w:val="single" w:sz="4" w:space="0" w:color="auto"/>
            </w:tcBorders>
          </w:tcPr>
          <w:p w:rsidR="00B97CBD" w:rsidRPr="005E16C7" w:rsidRDefault="00B97CBD" w:rsidP="003F08BE">
            <w:pPr>
              <w:pStyle w:val="TAC"/>
              <w:rPr>
                <w:lang w:eastAsia="zh-CN"/>
              </w:rPr>
            </w:pPr>
            <w:r w:rsidRPr="005E16C7">
              <w:rPr>
                <w:lang w:eastAsia="zh-CN"/>
              </w:rPr>
              <w:t>ULVOL</w:t>
            </w:r>
          </w:p>
        </w:tc>
        <w:tc>
          <w:tcPr>
            <w:tcW w:w="589" w:type="dxa"/>
            <w:tcBorders>
              <w:top w:val="single" w:sz="4" w:space="0" w:color="auto"/>
              <w:left w:val="single" w:sz="4" w:space="0" w:color="auto"/>
              <w:bottom w:val="single" w:sz="4" w:space="0" w:color="auto"/>
              <w:right w:val="single" w:sz="4" w:space="0" w:color="auto"/>
            </w:tcBorders>
          </w:tcPr>
          <w:p w:rsidR="00B97CBD" w:rsidRPr="005E16C7" w:rsidRDefault="00B97CBD" w:rsidP="003F08BE">
            <w:pPr>
              <w:pStyle w:val="TAC"/>
              <w:rPr>
                <w:lang w:eastAsia="zh-CN"/>
              </w:rPr>
            </w:pPr>
            <w:r w:rsidRPr="005E16C7">
              <w:rPr>
                <w:lang w:eastAsia="zh-CN"/>
              </w:rPr>
              <w:t>TOVOL</w:t>
            </w:r>
          </w:p>
        </w:tc>
        <w:tc>
          <w:tcPr>
            <w:tcW w:w="588" w:type="dxa"/>
            <w:tcBorders>
              <w:left w:val="single" w:sz="4" w:space="0" w:color="auto"/>
              <w:bottom w:val="nil"/>
            </w:tcBorders>
          </w:tcPr>
          <w:p w:rsidR="00B97CBD" w:rsidRPr="005E16C7" w:rsidRDefault="00B97CBD" w:rsidP="003F08BE">
            <w:pPr>
              <w:pStyle w:val="TAC"/>
            </w:pPr>
          </w:p>
        </w:tc>
      </w:tr>
      <w:tr w:rsidR="00B97CBD" w:rsidRPr="005E16C7" w:rsidTr="003F08BE">
        <w:tblPrEx>
          <w:tblCellMar>
            <w:top w:w="0" w:type="dxa"/>
            <w:bottom w:w="0" w:type="dxa"/>
          </w:tblCellMar>
        </w:tblPrEx>
        <w:trPr>
          <w:jc w:val="center"/>
        </w:trPr>
        <w:tc>
          <w:tcPr>
            <w:tcW w:w="151" w:type="dxa"/>
            <w:tcBorders>
              <w:top w:val="nil"/>
              <w:left w:val="single" w:sz="6" w:space="0" w:color="auto"/>
              <w:bottom w:val="nil"/>
            </w:tcBorders>
          </w:tcPr>
          <w:p w:rsidR="00B97CBD" w:rsidRPr="005E16C7" w:rsidRDefault="00B97CBD" w:rsidP="003F08BE">
            <w:pPr>
              <w:pStyle w:val="TAC"/>
            </w:pPr>
          </w:p>
        </w:tc>
        <w:tc>
          <w:tcPr>
            <w:tcW w:w="1104" w:type="dxa"/>
            <w:tcBorders>
              <w:bottom w:val="nil"/>
              <w:right w:val="single" w:sz="4" w:space="0" w:color="auto"/>
            </w:tcBorders>
          </w:tcPr>
          <w:p w:rsidR="00B97CBD" w:rsidRPr="005E16C7" w:rsidRDefault="00B97CBD" w:rsidP="003F08BE">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m to (m+7)</w:t>
            </w:r>
          </w:p>
        </w:tc>
        <w:tc>
          <w:tcPr>
            <w:tcW w:w="4710" w:type="dxa"/>
            <w:gridSpan w:val="8"/>
            <w:tcBorders>
              <w:top w:val="single" w:sz="4" w:space="0" w:color="auto"/>
              <w:left w:val="single" w:sz="4" w:space="0" w:color="auto"/>
              <w:bottom w:val="single" w:sz="4" w:space="0" w:color="auto"/>
              <w:right w:val="single" w:sz="4" w:space="0" w:color="auto"/>
            </w:tcBorders>
          </w:tcPr>
          <w:p w:rsidR="00B97CBD" w:rsidRPr="005E16C7" w:rsidRDefault="00B97CBD" w:rsidP="003F08BE">
            <w:pPr>
              <w:pStyle w:val="TAC"/>
              <w:rPr>
                <w:lang w:eastAsia="zh-CN"/>
              </w:rPr>
            </w:pPr>
            <w:r w:rsidRPr="005E16C7">
              <w:rPr>
                <w:lang w:eastAsia="zh-CN"/>
              </w:rPr>
              <w:t>Total Volume</w:t>
            </w:r>
          </w:p>
        </w:tc>
        <w:tc>
          <w:tcPr>
            <w:tcW w:w="588" w:type="dxa"/>
            <w:tcBorders>
              <w:left w:val="single" w:sz="4" w:space="0" w:color="auto"/>
              <w:bottom w:val="nil"/>
            </w:tcBorders>
          </w:tcPr>
          <w:p w:rsidR="00B97CBD" w:rsidRPr="005E16C7" w:rsidRDefault="00B97CBD" w:rsidP="003F08BE">
            <w:pPr>
              <w:pStyle w:val="TAC"/>
            </w:pPr>
          </w:p>
        </w:tc>
      </w:tr>
      <w:tr w:rsidR="00B97CBD" w:rsidRPr="005E16C7" w:rsidTr="003F08BE">
        <w:tblPrEx>
          <w:tblCellMar>
            <w:top w:w="0" w:type="dxa"/>
            <w:bottom w:w="0" w:type="dxa"/>
          </w:tblCellMar>
        </w:tblPrEx>
        <w:trPr>
          <w:jc w:val="center"/>
        </w:trPr>
        <w:tc>
          <w:tcPr>
            <w:tcW w:w="151" w:type="dxa"/>
            <w:tcBorders>
              <w:top w:val="nil"/>
              <w:left w:val="single" w:sz="6" w:space="0" w:color="auto"/>
              <w:bottom w:val="nil"/>
            </w:tcBorders>
          </w:tcPr>
          <w:p w:rsidR="00B97CBD" w:rsidRPr="005E16C7" w:rsidRDefault="00B97CBD" w:rsidP="003F08BE">
            <w:pPr>
              <w:pStyle w:val="TAC"/>
            </w:pPr>
          </w:p>
        </w:tc>
        <w:tc>
          <w:tcPr>
            <w:tcW w:w="1104" w:type="dxa"/>
            <w:tcBorders>
              <w:bottom w:val="nil"/>
              <w:right w:val="single" w:sz="4" w:space="0" w:color="auto"/>
            </w:tcBorders>
          </w:tcPr>
          <w:p w:rsidR="00B97CBD" w:rsidRPr="005E16C7" w:rsidRDefault="00B97CBD" w:rsidP="003F08BE">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p to (p+7)</w:t>
            </w:r>
          </w:p>
        </w:tc>
        <w:tc>
          <w:tcPr>
            <w:tcW w:w="4710" w:type="dxa"/>
            <w:gridSpan w:val="8"/>
            <w:tcBorders>
              <w:top w:val="single" w:sz="4" w:space="0" w:color="auto"/>
              <w:left w:val="single" w:sz="4" w:space="0" w:color="auto"/>
              <w:bottom w:val="single" w:sz="4" w:space="0" w:color="auto"/>
              <w:right w:val="single" w:sz="4" w:space="0" w:color="auto"/>
            </w:tcBorders>
          </w:tcPr>
          <w:p w:rsidR="00B97CBD" w:rsidRPr="005E16C7" w:rsidRDefault="00B97CBD" w:rsidP="003F08BE">
            <w:pPr>
              <w:pStyle w:val="TAC"/>
              <w:rPr>
                <w:lang w:eastAsia="zh-CN"/>
              </w:rPr>
            </w:pPr>
            <w:r w:rsidRPr="005E16C7">
              <w:rPr>
                <w:lang w:eastAsia="zh-CN"/>
              </w:rPr>
              <w:t>Uplink Volume</w:t>
            </w:r>
          </w:p>
        </w:tc>
        <w:tc>
          <w:tcPr>
            <w:tcW w:w="588" w:type="dxa"/>
            <w:tcBorders>
              <w:left w:val="single" w:sz="4" w:space="0" w:color="auto"/>
              <w:bottom w:val="nil"/>
            </w:tcBorders>
          </w:tcPr>
          <w:p w:rsidR="00B97CBD" w:rsidRPr="005E16C7" w:rsidRDefault="00B97CBD" w:rsidP="003F08BE">
            <w:pPr>
              <w:pStyle w:val="TAC"/>
            </w:pPr>
          </w:p>
        </w:tc>
      </w:tr>
      <w:tr w:rsidR="00B97CBD" w:rsidRPr="005E16C7" w:rsidTr="003F08BE">
        <w:tblPrEx>
          <w:tblCellMar>
            <w:top w:w="0" w:type="dxa"/>
            <w:bottom w:w="0" w:type="dxa"/>
          </w:tblCellMar>
        </w:tblPrEx>
        <w:trPr>
          <w:jc w:val="center"/>
        </w:trPr>
        <w:tc>
          <w:tcPr>
            <w:tcW w:w="151" w:type="dxa"/>
            <w:tcBorders>
              <w:top w:val="nil"/>
              <w:left w:val="single" w:sz="6" w:space="0" w:color="auto"/>
              <w:bottom w:val="nil"/>
            </w:tcBorders>
          </w:tcPr>
          <w:p w:rsidR="00B97CBD" w:rsidRPr="005E16C7" w:rsidRDefault="00B97CBD" w:rsidP="003F08BE">
            <w:pPr>
              <w:pStyle w:val="TAC"/>
            </w:pPr>
          </w:p>
        </w:tc>
        <w:tc>
          <w:tcPr>
            <w:tcW w:w="1104" w:type="dxa"/>
            <w:tcBorders>
              <w:bottom w:val="nil"/>
              <w:right w:val="single" w:sz="4" w:space="0" w:color="auto"/>
            </w:tcBorders>
          </w:tcPr>
          <w:p w:rsidR="00B97CBD" w:rsidRPr="005E16C7" w:rsidRDefault="00B97CBD" w:rsidP="003F08BE">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q to (q+7)</w:t>
            </w:r>
          </w:p>
        </w:tc>
        <w:tc>
          <w:tcPr>
            <w:tcW w:w="4710" w:type="dxa"/>
            <w:gridSpan w:val="8"/>
            <w:tcBorders>
              <w:top w:val="single" w:sz="4" w:space="0" w:color="auto"/>
              <w:left w:val="single" w:sz="4" w:space="0" w:color="auto"/>
              <w:bottom w:val="single" w:sz="4" w:space="0" w:color="auto"/>
              <w:right w:val="single" w:sz="4" w:space="0" w:color="auto"/>
            </w:tcBorders>
          </w:tcPr>
          <w:p w:rsidR="00B97CBD" w:rsidRPr="005E16C7" w:rsidRDefault="00B97CBD" w:rsidP="003F08BE">
            <w:pPr>
              <w:pStyle w:val="TAC"/>
              <w:rPr>
                <w:lang w:eastAsia="zh-CN"/>
              </w:rPr>
            </w:pPr>
            <w:r w:rsidRPr="005E16C7">
              <w:rPr>
                <w:lang w:eastAsia="zh-CN"/>
              </w:rPr>
              <w:t>Downlink Volume</w:t>
            </w:r>
          </w:p>
        </w:tc>
        <w:tc>
          <w:tcPr>
            <w:tcW w:w="588" w:type="dxa"/>
            <w:tcBorders>
              <w:left w:val="single" w:sz="4" w:space="0" w:color="auto"/>
              <w:bottom w:val="nil"/>
            </w:tcBorders>
          </w:tcPr>
          <w:p w:rsidR="00B97CBD" w:rsidRPr="005E16C7" w:rsidRDefault="00B97CBD" w:rsidP="003F08BE">
            <w:pPr>
              <w:pStyle w:val="TAC"/>
            </w:pPr>
          </w:p>
        </w:tc>
      </w:tr>
      <w:tr w:rsidR="00B97CBD" w:rsidRPr="005E16C7" w:rsidTr="003F08BE">
        <w:tblPrEx>
          <w:tblCellMar>
            <w:top w:w="0" w:type="dxa"/>
            <w:bottom w:w="0" w:type="dxa"/>
          </w:tblCellMar>
        </w:tblPrEx>
        <w:trPr>
          <w:jc w:val="center"/>
        </w:trPr>
        <w:tc>
          <w:tcPr>
            <w:tcW w:w="151" w:type="dxa"/>
            <w:tcBorders>
              <w:top w:val="nil"/>
              <w:left w:val="single" w:sz="6" w:space="0" w:color="auto"/>
              <w:bottom w:val="single" w:sz="4" w:space="0" w:color="auto"/>
            </w:tcBorders>
          </w:tcPr>
          <w:p w:rsidR="00B97CBD" w:rsidRPr="005E16C7" w:rsidRDefault="00B97CBD" w:rsidP="003F08BE">
            <w:pPr>
              <w:pStyle w:val="TAC"/>
            </w:pPr>
          </w:p>
        </w:tc>
        <w:tc>
          <w:tcPr>
            <w:tcW w:w="1104" w:type="dxa"/>
            <w:tcBorders>
              <w:top w:val="nil"/>
              <w:bottom w:val="single" w:sz="4" w:space="0" w:color="auto"/>
              <w:right w:val="single" w:sz="4" w:space="0" w:color="auto"/>
            </w:tcBorders>
          </w:tcPr>
          <w:p w:rsidR="00B97CBD" w:rsidRPr="005E16C7" w:rsidRDefault="00B97CBD" w:rsidP="003F08BE">
            <w:pPr>
              <w:pStyle w:val="TAC"/>
            </w:pPr>
            <w:r w:rsidRPr="005E16C7">
              <w:rPr>
                <w:lang w:eastAsia="zh-CN"/>
              </w:rPr>
              <w:t>s</w:t>
            </w:r>
            <w:r w:rsidRPr="005E16C7">
              <w:t xml:space="preserve"> to (n+4)</w:t>
            </w:r>
          </w:p>
        </w:tc>
        <w:tc>
          <w:tcPr>
            <w:tcW w:w="4710" w:type="dxa"/>
            <w:gridSpan w:val="8"/>
            <w:tcBorders>
              <w:top w:val="single" w:sz="4" w:space="0" w:color="auto"/>
              <w:left w:val="single" w:sz="4" w:space="0" w:color="auto"/>
              <w:bottom w:val="single" w:sz="4" w:space="0" w:color="auto"/>
              <w:right w:val="single" w:sz="4" w:space="0" w:color="auto"/>
            </w:tcBorders>
          </w:tcPr>
          <w:p w:rsidR="00B97CBD" w:rsidRPr="005E16C7" w:rsidRDefault="00B97CBD" w:rsidP="003F08BE">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B97CBD" w:rsidRPr="005E16C7" w:rsidRDefault="00B97CBD" w:rsidP="003F08BE">
            <w:pPr>
              <w:pStyle w:val="TAC"/>
            </w:pPr>
          </w:p>
        </w:tc>
      </w:tr>
    </w:tbl>
    <w:p w:rsidR="00B97CBD" w:rsidRPr="005E16C7" w:rsidRDefault="00B97CBD" w:rsidP="00AD0BB8">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13</w:t>
      </w:r>
      <w:r w:rsidRPr="005E16C7">
        <w:rPr>
          <w:lang w:eastAsia="zh-CN"/>
        </w:rPr>
        <w:t>-</w:t>
      </w:r>
      <w:r w:rsidRPr="005E16C7">
        <w:rPr>
          <w:lang w:eastAsia="ja-JP"/>
        </w:rPr>
        <w:t>1</w:t>
      </w:r>
      <w:r w:rsidRPr="005E16C7">
        <w:t xml:space="preserve">: </w:t>
      </w:r>
      <w:r w:rsidRPr="005E16C7">
        <w:rPr>
          <w:lang w:eastAsia="ja-JP"/>
        </w:rPr>
        <w:t>Volume Threshold</w:t>
      </w:r>
    </w:p>
    <w:p w:rsidR="00B97CBD" w:rsidRPr="005E16C7" w:rsidRDefault="00B97CBD" w:rsidP="00B97CBD">
      <w:r w:rsidRPr="005E16C7">
        <w:t>The following flags are coded within Octet 5:</w:t>
      </w:r>
    </w:p>
    <w:p w:rsidR="006033BC" w:rsidRPr="005E16C7" w:rsidRDefault="006033BC" w:rsidP="006033BC">
      <w:pPr>
        <w:pStyle w:val="B1"/>
      </w:pPr>
      <w:r w:rsidRPr="005E16C7">
        <w:t>-</w:t>
      </w:r>
      <w:r w:rsidRPr="005E16C7">
        <w:tab/>
        <w:t>Bit 1 – TOVOL: If this bit is set to "1", then the Total Volume field shall be present, otherwise the Total Volume field shall not be present.</w:t>
      </w:r>
    </w:p>
    <w:p w:rsidR="006033BC" w:rsidRPr="005E16C7" w:rsidRDefault="006033BC" w:rsidP="006033BC">
      <w:pPr>
        <w:pStyle w:val="B1"/>
      </w:pPr>
      <w:r w:rsidRPr="005E16C7">
        <w:t>-</w:t>
      </w:r>
      <w:r w:rsidRPr="005E16C7">
        <w:tab/>
        <w:t>Bit 2 – ULVOL: If this bit is set to "1", then the Uplink Volume field shall be present, otherwise the Uplink Volume field shall not be present.</w:t>
      </w:r>
    </w:p>
    <w:p w:rsidR="006033BC" w:rsidRPr="005E16C7" w:rsidRDefault="006033BC" w:rsidP="006033BC">
      <w:pPr>
        <w:pStyle w:val="B1"/>
      </w:pPr>
      <w:r w:rsidRPr="005E16C7">
        <w:t>-</w:t>
      </w:r>
      <w:r w:rsidRPr="005E16C7">
        <w:tab/>
        <w:t>Bit 3 – DLVOL: If this bit is set to "1", then the Downlink Volume field shall be present, otherwise the Downlink Volume field shall not be present.</w:t>
      </w:r>
    </w:p>
    <w:p w:rsidR="00B97CBD" w:rsidRPr="005E16C7" w:rsidRDefault="00B97CBD" w:rsidP="00B97CBD">
      <w:pPr>
        <w:pStyle w:val="B1"/>
        <w:rPr>
          <w:noProof/>
        </w:rPr>
      </w:pPr>
      <w:r w:rsidRPr="005E16C7">
        <w:rPr>
          <w:noProof/>
        </w:rPr>
        <w:t>-</w:t>
      </w:r>
      <w:r w:rsidRPr="005E16C7">
        <w:rPr>
          <w:noProof/>
        </w:rPr>
        <w:tab/>
        <w:t>Bit 4 to 8: Spare, for future use and set to 0.</w:t>
      </w:r>
    </w:p>
    <w:p w:rsidR="00B97CBD" w:rsidRPr="005E16C7" w:rsidRDefault="00B97CBD" w:rsidP="00B97CBD">
      <w:pPr>
        <w:rPr>
          <w:noProof/>
        </w:rPr>
      </w:pPr>
      <w:r w:rsidRPr="005E16C7">
        <w:rPr>
          <w:noProof/>
        </w:rPr>
        <w:t>At least one bit shall be set to 1. Several bits may be set to 1.</w:t>
      </w:r>
    </w:p>
    <w:p w:rsidR="00B97CBD" w:rsidRPr="005E16C7" w:rsidRDefault="00B97CBD" w:rsidP="00B97CBD">
      <w:r w:rsidRPr="005E16C7">
        <w:t>The Total Volume, Uplink Volume and Downlink Volume fields shall be encoded as an Unsigned64 binary integer value. They shall contain the total, uplink or downlink number of octets respectively.</w:t>
      </w:r>
    </w:p>
    <w:p w:rsidR="00B44965" w:rsidRPr="005E16C7" w:rsidRDefault="00B44965" w:rsidP="001D537F">
      <w:pPr>
        <w:pStyle w:val="Heading3"/>
      </w:pPr>
      <w:bookmarkStart w:id="377" w:name="_Toc533195046"/>
      <w:r w:rsidRPr="005E16C7">
        <w:t>8.</w:t>
      </w:r>
      <w:r w:rsidRPr="005E16C7">
        <w:rPr>
          <w:lang w:val="en-US"/>
        </w:rPr>
        <w:t>2.</w:t>
      </w:r>
      <w:r w:rsidR="00884AE4" w:rsidRPr="005E16C7">
        <w:rPr>
          <w:lang w:val="en-US"/>
        </w:rPr>
        <w:t>1</w:t>
      </w:r>
      <w:r w:rsidR="00DE3AF5" w:rsidRPr="005E16C7">
        <w:rPr>
          <w:lang w:val="en-US"/>
        </w:rPr>
        <w:t>4</w:t>
      </w:r>
      <w:r w:rsidRPr="005E16C7">
        <w:tab/>
        <w:t>Time Threshold</w:t>
      </w:r>
      <w:bookmarkEnd w:id="377"/>
    </w:p>
    <w:p w:rsidR="00B97CBD" w:rsidRPr="005E16C7" w:rsidRDefault="00B97CBD" w:rsidP="00B97CBD">
      <w:pPr>
        <w:rPr>
          <w:lang w:eastAsia="ja-JP"/>
        </w:rPr>
      </w:pPr>
      <w:r w:rsidRPr="005E16C7">
        <w:t xml:space="preserve">The Time Threshold IE contains the traffic duration threshold to be monitored by the UP function. It </w:t>
      </w:r>
      <w:r w:rsidRPr="005E16C7">
        <w:rPr>
          <w:rFonts w:eastAsia="Batang"/>
          <w:lang w:eastAsia="ko-KR"/>
        </w:rPr>
        <w:t xml:space="preserve">shall be </w:t>
      </w:r>
      <w:r w:rsidR="002E0734" w:rsidRPr="005E16C7">
        <w:rPr>
          <w:rFonts w:eastAsia="Batang"/>
          <w:lang w:eastAsia="ko-KR"/>
        </w:rPr>
        <w:t>en</w:t>
      </w:r>
      <w:r w:rsidRPr="005E16C7">
        <w:rPr>
          <w:rFonts w:eastAsia="Batang"/>
          <w:lang w:eastAsia="ko-KR"/>
        </w:rPr>
        <w:t xml:space="preserve">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8.2.14-1</w:t>
      </w:r>
      <w:r w:rsidRPr="005E16C7">
        <w:rPr>
          <w:lang w:eastAsia="ja-JP"/>
        </w:rPr>
        <w:t>.</w:t>
      </w:r>
    </w:p>
    <w:p w:rsidR="00EE5E68" w:rsidRPr="005E16C7"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
      <w:tr w:rsidR="00B97CBD" w:rsidRPr="005E16C7" w:rsidTr="003F08BE">
        <w:tblPrEx>
          <w:tblCellMar>
            <w:top w:w="0" w:type="dxa"/>
            <w:bottom w:w="0" w:type="dxa"/>
          </w:tblCellMar>
        </w:tblPrEx>
        <w:trPr>
          <w:jc w:val="center"/>
        </w:trPr>
        <w:tc>
          <w:tcPr>
            <w:tcW w:w="151" w:type="dxa"/>
            <w:tcBorders>
              <w:top w:val="single" w:sz="6" w:space="0" w:color="auto"/>
              <w:left w:val="single" w:sz="6" w:space="0" w:color="auto"/>
              <w:bottom w:val="nil"/>
            </w:tcBorders>
          </w:tcPr>
          <w:p w:rsidR="00B97CBD" w:rsidRPr="005E16C7" w:rsidRDefault="00B97CBD" w:rsidP="003F08BE">
            <w:pPr>
              <w:pStyle w:val="TAC"/>
            </w:pPr>
          </w:p>
        </w:tc>
        <w:tc>
          <w:tcPr>
            <w:tcW w:w="1104" w:type="dxa"/>
          </w:tcPr>
          <w:p w:rsidR="00B97CBD" w:rsidRPr="005E16C7" w:rsidRDefault="00B97CBD" w:rsidP="003F08BE">
            <w:pPr>
              <w:pStyle w:val="TAH"/>
            </w:pPr>
          </w:p>
        </w:tc>
        <w:tc>
          <w:tcPr>
            <w:tcW w:w="4710" w:type="dxa"/>
            <w:gridSpan w:val="8"/>
          </w:tcPr>
          <w:p w:rsidR="00B97CBD" w:rsidRPr="005E16C7" w:rsidRDefault="00B97CBD" w:rsidP="003F08BE">
            <w:pPr>
              <w:pStyle w:val="TAH"/>
            </w:pPr>
            <w:r w:rsidRPr="005E16C7">
              <w:t>Bits</w:t>
            </w:r>
          </w:p>
        </w:tc>
        <w:tc>
          <w:tcPr>
            <w:tcW w:w="588" w:type="dxa"/>
          </w:tcPr>
          <w:p w:rsidR="00B97CBD" w:rsidRPr="005E16C7" w:rsidRDefault="00B97CBD" w:rsidP="003F08BE">
            <w:pPr>
              <w:pStyle w:val="TAC"/>
            </w:pPr>
          </w:p>
        </w:tc>
      </w:tr>
      <w:tr w:rsidR="00B97CBD" w:rsidRPr="005E16C7" w:rsidTr="003F08BE">
        <w:tblPrEx>
          <w:tblCellMar>
            <w:top w:w="0" w:type="dxa"/>
            <w:bottom w:w="0" w:type="dxa"/>
          </w:tblCellMar>
        </w:tblPrEx>
        <w:trPr>
          <w:jc w:val="center"/>
        </w:trPr>
        <w:tc>
          <w:tcPr>
            <w:tcW w:w="151" w:type="dxa"/>
            <w:tcBorders>
              <w:top w:val="nil"/>
              <w:left w:val="single" w:sz="6" w:space="0" w:color="auto"/>
            </w:tcBorders>
          </w:tcPr>
          <w:p w:rsidR="00B97CBD" w:rsidRPr="005E16C7" w:rsidRDefault="00B97CBD" w:rsidP="003F08BE">
            <w:pPr>
              <w:pStyle w:val="TAC"/>
            </w:pPr>
          </w:p>
        </w:tc>
        <w:tc>
          <w:tcPr>
            <w:tcW w:w="1104" w:type="dxa"/>
          </w:tcPr>
          <w:p w:rsidR="00B97CBD" w:rsidRPr="005E16C7" w:rsidRDefault="00B97CBD" w:rsidP="003F08BE">
            <w:pPr>
              <w:pStyle w:val="TAH"/>
            </w:pPr>
            <w:r w:rsidRPr="005E16C7">
              <w:t>Octets</w:t>
            </w:r>
          </w:p>
        </w:tc>
        <w:tc>
          <w:tcPr>
            <w:tcW w:w="588" w:type="dxa"/>
            <w:tcBorders>
              <w:bottom w:val="single" w:sz="4" w:space="0" w:color="auto"/>
            </w:tcBorders>
          </w:tcPr>
          <w:p w:rsidR="00B97CBD" w:rsidRPr="005E16C7" w:rsidRDefault="00B97CBD" w:rsidP="003F08BE">
            <w:pPr>
              <w:pStyle w:val="TAH"/>
            </w:pPr>
            <w:r w:rsidRPr="005E16C7">
              <w:t>8</w:t>
            </w:r>
          </w:p>
        </w:tc>
        <w:tc>
          <w:tcPr>
            <w:tcW w:w="589" w:type="dxa"/>
            <w:tcBorders>
              <w:bottom w:val="single" w:sz="4" w:space="0" w:color="auto"/>
            </w:tcBorders>
          </w:tcPr>
          <w:p w:rsidR="00B97CBD" w:rsidRPr="005E16C7" w:rsidRDefault="00B97CBD" w:rsidP="003F08BE">
            <w:pPr>
              <w:pStyle w:val="TAH"/>
            </w:pPr>
            <w:r w:rsidRPr="005E16C7">
              <w:t>7</w:t>
            </w:r>
          </w:p>
        </w:tc>
        <w:tc>
          <w:tcPr>
            <w:tcW w:w="589" w:type="dxa"/>
            <w:tcBorders>
              <w:bottom w:val="single" w:sz="4" w:space="0" w:color="auto"/>
            </w:tcBorders>
          </w:tcPr>
          <w:p w:rsidR="00B97CBD" w:rsidRPr="005E16C7" w:rsidRDefault="00B97CBD" w:rsidP="003F08BE">
            <w:pPr>
              <w:pStyle w:val="TAH"/>
            </w:pPr>
            <w:r w:rsidRPr="005E16C7">
              <w:t>6</w:t>
            </w:r>
          </w:p>
        </w:tc>
        <w:tc>
          <w:tcPr>
            <w:tcW w:w="589" w:type="dxa"/>
            <w:tcBorders>
              <w:bottom w:val="single" w:sz="4" w:space="0" w:color="auto"/>
            </w:tcBorders>
          </w:tcPr>
          <w:p w:rsidR="00B97CBD" w:rsidRPr="005E16C7" w:rsidRDefault="00B97CBD" w:rsidP="003F08BE">
            <w:pPr>
              <w:pStyle w:val="TAH"/>
            </w:pPr>
            <w:r w:rsidRPr="005E16C7">
              <w:t>5</w:t>
            </w:r>
          </w:p>
        </w:tc>
        <w:tc>
          <w:tcPr>
            <w:tcW w:w="589" w:type="dxa"/>
            <w:tcBorders>
              <w:bottom w:val="single" w:sz="4" w:space="0" w:color="auto"/>
            </w:tcBorders>
          </w:tcPr>
          <w:p w:rsidR="00B97CBD" w:rsidRPr="005E16C7" w:rsidRDefault="00B97CBD" w:rsidP="003F08BE">
            <w:pPr>
              <w:pStyle w:val="TAH"/>
            </w:pPr>
            <w:r w:rsidRPr="005E16C7">
              <w:t>4</w:t>
            </w:r>
          </w:p>
        </w:tc>
        <w:tc>
          <w:tcPr>
            <w:tcW w:w="589" w:type="dxa"/>
            <w:tcBorders>
              <w:bottom w:val="single" w:sz="4" w:space="0" w:color="auto"/>
            </w:tcBorders>
          </w:tcPr>
          <w:p w:rsidR="00B97CBD" w:rsidRPr="005E16C7" w:rsidRDefault="00B97CBD" w:rsidP="003F08BE">
            <w:pPr>
              <w:pStyle w:val="TAH"/>
            </w:pPr>
            <w:r w:rsidRPr="005E16C7">
              <w:t>3</w:t>
            </w:r>
          </w:p>
        </w:tc>
        <w:tc>
          <w:tcPr>
            <w:tcW w:w="588" w:type="dxa"/>
            <w:tcBorders>
              <w:bottom w:val="single" w:sz="4" w:space="0" w:color="auto"/>
            </w:tcBorders>
          </w:tcPr>
          <w:p w:rsidR="00B97CBD" w:rsidRPr="005E16C7" w:rsidRDefault="00B97CBD" w:rsidP="003F08BE">
            <w:pPr>
              <w:pStyle w:val="TAH"/>
            </w:pPr>
            <w:r w:rsidRPr="005E16C7">
              <w:t>2</w:t>
            </w:r>
          </w:p>
        </w:tc>
        <w:tc>
          <w:tcPr>
            <w:tcW w:w="589" w:type="dxa"/>
            <w:tcBorders>
              <w:bottom w:val="single" w:sz="4" w:space="0" w:color="auto"/>
            </w:tcBorders>
          </w:tcPr>
          <w:p w:rsidR="00B97CBD" w:rsidRPr="005E16C7" w:rsidRDefault="00B97CBD" w:rsidP="003F08BE">
            <w:pPr>
              <w:pStyle w:val="TAH"/>
            </w:pPr>
            <w:r w:rsidRPr="005E16C7">
              <w:t>1</w:t>
            </w:r>
          </w:p>
        </w:tc>
        <w:tc>
          <w:tcPr>
            <w:tcW w:w="588" w:type="dxa"/>
          </w:tcPr>
          <w:p w:rsidR="00B97CBD" w:rsidRPr="005E16C7" w:rsidRDefault="00B97CBD" w:rsidP="003F08BE">
            <w:pPr>
              <w:pStyle w:val="TAC"/>
            </w:pPr>
          </w:p>
        </w:tc>
      </w:tr>
      <w:tr w:rsidR="00B97CBD" w:rsidRPr="005E16C7" w:rsidTr="003F08BE">
        <w:tblPrEx>
          <w:tblCellMar>
            <w:top w:w="0" w:type="dxa"/>
            <w:bottom w:w="0" w:type="dxa"/>
          </w:tblCellMar>
        </w:tblPrEx>
        <w:trPr>
          <w:jc w:val="center"/>
        </w:trPr>
        <w:tc>
          <w:tcPr>
            <w:tcW w:w="151" w:type="dxa"/>
            <w:tcBorders>
              <w:top w:val="nil"/>
              <w:left w:val="single" w:sz="6" w:space="0" w:color="auto"/>
            </w:tcBorders>
          </w:tcPr>
          <w:p w:rsidR="00B97CBD" w:rsidRPr="005E16C7" w:rsidRDefault="00B97CBD" w:rsidP="003F08BE">
            <w:pPr>
              <w:pStyle w:val="TAC"/>
            </w:pPr>
          </w:p>
        </w:tc>
        <w:tc>
          <w:tcPr>
            <w:tcW w:w="1104" w:type="dxa"/>
            <w:tcBorders>
              <w:right w:val="single" w:sz="4" w:space="0" w:color="auto"/>
            </w:tcBorders>
          </w:tcPr>
          <w:p w:rsidR="00B97CBD" w:rsidRPr="005E16C7" w:rsidRDefault="00B97CBD" w:rsidP="003F08BE">
            <w:pPr>
              <w:pStyle w:val="TAC"/>
            </w:pPr>
            <w:r w:rsidRPr="005E16C7">
              <w:t>1 to 2</w:t>
            </w:r>
          </w:p>
        </w:tc>
        <w:tc>
          <w:tcPr>
            <w:tcW w:w="4710" w:type="dxa"/>
            <w:gridSpan w:val="8"/>
            <w:tcBorders>
              <w:top w:val="single" w:sz="4" w:space="0" w:color="auto"/>
              <w:left w:val="single" w:sz="4" w:space="0" w:color="auto"/>
              <w:bottom w:val="single" w:sz="4" w:space="0" w:color="auto"/>
              <w:right w:val="single" w:sz="4" w:space="0" w:color="auto"/>
            </w:tcBorders>
          </w:tcPr>
          <w:p w:rsidR="00B97CBD" w:rsidRPr="005E16C7" w:rsidRDefault="00B97CBD" w:rsidP="00B97CBD">
            <w:pPr>
              <w:pStyle w:val="TAC"/>
            </w:pPr>
            <w:r w:rsidRPr="005E16C7">
              <w:t xml:space="preserve">Type = </w:t>
            </w:r>
            <w:r w:rsidRPr="005E16C7">
              <w:rPr>
                <w:lang w:val="sv-SE"/>
              </w:rPr>
              <w:t>32</w:t>
            </w:r>
            <w:r w:rsidRPr="005E16C7">
              <w:t xml:space="preserve"> (decimal)</w:t>
            </w:r>
          </w:p>
        </w:tc>
        <w:tc>
          <w:tcPr>
            <w:tcW w:w="588" w:type="dxa"/>
            <w:tcBorders>
              <w:left w:val="single" w:sz="4" w:space="0" w:color="auto"/>
            </w:tcBorders>
          </w:tcPr>
          <w:p w:rsidR="00B97CBD" w:rsidRPr="005E16C7" w:rsidRDefault="00B97CBD" w:rsidP="003F08BE">
            <w:pPr>
              <w:pStyle w:val="TAC"/>
            </w:pPr>
          </w:p>
        </w:tc>
      </w:tr>
      <w:tr w:rsidR="00B97CBD" w:rsidRPr="005E16C7" w:rsidTr="003F08BE">
        <w:tblPrEx>
          <w:tblCellMar>
            <w:top w:w="0" w:type="dxa"/>
            <w:bottom w:w="0" w:type="dxa"/>
          </w:tblCellMar>
        </w:tblPrEx>
        <w:trPr>
          <w:jc w:val="center"/>
        </w:trPr>
        <w:tc>
          <w:tcPr>
            <w:tcW w:w="151" w:type="dxa"/>
            <w:tcBorders>
              <w:top w:val="nil"/>
              <w:left w:val="single" w:sz="6" w:space="0" w:color="auto"/>
            </w:tcBorders>
          </w:tcPr>
          <w:p w:rsidR="00B97CBD" w:rsidRPr="005E16C7" w:rsidRDefault="00B97CBD" w:rsidP="003F08BE">
            <w:pPr>
              <w:pStyle w:val="TAC"/>
            </w:pPr>
          </w:p>
        </w:tc>
        <w:tc>
          <w:tcPr>
            <w:tcW w:w="1104" w:type="dxa"/>
            <w:tcBorders>
              <w:right w:val="single" w:sz="4" w:space="0" w:color="auto"/>
            </w:tcBorders>
          </w:tcPr>
          <w:p w:rsidR="00B97CBD" w:rsidRPr="005E16C7" w:rsidRDefault="00B97CBD" w:rsidP="003F08BE">
            <w:pPr>
              <w:pStyle w:val="TAC"/>
            </w:pPr>
            <w:r w:rsidRPr="005E16C7">
              <w:t>3 to 4</w:t>
            </w:r>
          </w:p>
        </w:tc>
        <w:tc>
          <w:tcPr>
            <w:tcW w:w="4710" w:type="dxa"/>
            <w:gridSpan w:val="8"/>
            <w:tcBorders>
              <w:top w:val="single" w:sz="4" w:space="0" w:color="auto"/>
              <w:left w:val="single" w:sz="4" w:space="0" w:color="auto"/>
              <w:bottom w:val="single" w:sz="4" w:space="0" w:color="auto"/>
              <w:right w:val="single" w:sz="4" w:space="0" w:color="auto"/>
            </w:tcBorders>
          </w:tcPr>
          <w:p w:rsidR="00B97CBD" w:rsidRPr="005E16C7" w:rsidRDefault="00B97CBD" w:rsidP="003F08BE">
            <w:pPr>
              <w:pStyle w:val="TAC"/>
              <w:rPr>
                <w:lang w:eastAsia="zh-CN"/>
              </w:rPr>
            </w:pPr>
            <w:r w:rsidRPr="005E16C7">
              <w:t>Length = n</w:t>
            </w:r>
          </w:p>
        </w:tc>
        <w:tc>
          <w:tcPr>
            <w:tcW w:w="588" w:type="dxa"/>
            <w:tcBorders>
              <w:left w:val="single" w:sz="4" w:space="0" w:color="auto"/>
            </w:tcBorders>
          </w:tcPr>
          <w:p w:rsidR="00B97CBD" w:rsidRPr="005E16C7" w:rsidRDefault="00B97CBD" w:rsidP="003F08BE">
            <w:pPr>
              <w:pStyle w:val="TAC"/>
            </w:pPr>
          </w:p>
        </w:tc>
      </w:tr>
      <w:tr w:rsidR="00B97CBD" w:rsidRPr="005E16C7" w:rsidTr="003F08BE">
        <w:tblPrEx>
          <w:tblCellMar>
            <w:top w:w="0" w:type="dxa"/>
            <w:bottom w:w="0" w:type="dxa"/>
          </w:tblCellMar>
        </w:tblPrEx>
        <w:trPr>
          <w:jc w:val="center"/>
        </w:trPr>
        <w:tc>
          <w:tcPr>
            <w:tcW w:w="151" w:type="dxa"/>
            <w:tcBorders>
              <w:top w:val="nil"/>
              <w:left w:val="single" w:sz="6" w:space="0" w:color="auto"/>
              <w:bottom w:val="nil"/>
            </w:tcBorders>
          </w:tcPr>
          <w:p w:rsidR="00B97CBD" w:rsidRPr="005E16C7" w:rsidRDefault="00B97CBD" w:rsidP="003F08BE">
            <w:pPr>
              <w:pStyle w:val="TAC"/>
            </w:pPr>
          </w:p>
        </w:tc>
        <w:tc>
          <w:tcPr>
            <w:tcW w:w="1104" w:type="dxa"/>
            <w:tcBorders>
              <w:bottom w:val="nil"/>
              <w:right w:val="single" w:sz="4" w:space="0" w:color="auto"/>
            </w:tcBorders>
          </w:tcPr>
          <w:p w:rsidR="00B97CBD" w:rsidRPr="005E16C7" w:rsidRDefault="00B97CBD" w:rsidP="003F08BE">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 to 8</w:t>
            </w:r>
          </w:p>
        </w:tc>
        <w:tc>
          <w:tcPr>
            <w:tcW w:w="4710" w:type="dxa"/>
            <w:gridSpan w:val="8"/>
            <w:tcBorders>
              <w:top w:val="single" w:sz="4" w:space="0" w:color="auto"/>
              <w:left w:val="single" w:sz="4" w:space="0" w:color="auto"/>
              <w:bottom w:val="single" w:sz="4" w:space="0" w:color="auto"/>
              <w:right w:val="single" w:sz="4" w:space="0" w:color="auto"/>
            </w:tcBorders>
          </w:tcPr>
          <w:p w:rsidR="00B97CBD" w:rsidRPr="005E16C7" w:rsidRDefault="00B97CBD" w:rsidP="003F08BE">
            <w:pPr>
              <w:pStyle w:val="TAC"/>
              <w:rPr>
                <w:lang w:eastAsia="zh-CN"/>
              </w:rPr>
            </w:pPr>
            <w:r w:rsidRPr="005E16C7">
              <w:rPr>
                <w:lang w:eastAsia="zh-CN"/>
              </w:rPr>
              <w:t>Time Threshold</w:t>
            </w:r>
          </w:p>
        </w:tc>
        <w:tc>
          <w:tcPr>
            <w:tcW w:w="588" w:type="dxa"/>
            <w:tcBorders>
              <w:left w:val="single" w:sz="4" w:space="0" w:color="auto"/>
              <w:bottom w:val="nil"/>
            </w:tcBorders>
          </w:tcPr>
          <w:p w:rsidR="00B97CBD" w:rsidRPr="005E16C7" w:rsidRDefault="00B97CBD" w:rsidP="003F08BE">
            <w:pPr>
              <w:pStyle w:val="TAC"/>
            </w:pPr>
          </w:p>
        </w:tc>
      </w:tr>
      <w:tr w:rsidR="00B97CBD" w:rsidRPr="005E16C7" w:rsidTr="003F08BE">
        <w:tblPrEx>
          <w:tblCellMar>
            <w:top w:w="0" w:type="dxa"/>
            <w:bottom w:w="0" w:type="dxa"/>
          </w:tblCellMar>
        </w:tblPrEx>
        <w:trPr>
          <w:jc w:val="center"/>
        </w:trPr>
        <w:tc>
          <w:tcPr>
            <w:tcW w:w="151" w:type="dxa"/>
            <w:tcBorders>
              <w:top w:val="nil"/>
              <w:left w:val="single" w:sz="6" w:space="0" w:color="auto"/>
              <w:bottom w:val="single" w:sz="4" w:space="0" w:color="auto"/>
            </w:tcBorders>
          </w:tcPr>
          <w:p w:rsidR="00B97CBD" w:rsidRPr="005E16C7" w:rsidRDefault="00B97CBD" w:rsidP="003F08BE">
            <w:pPr>
              <w:pStyle w:val="TAC"/>
            </w:pPr>
          </w:p>
        </w:tc>
        <w:tc>
          <w:tcPr>
            <w:tcW w:w="1104" w:type="dxa"/>
            <w:tcBorders>
              <w:top w:val="nil"/>
              <w:bottom w:val="single" w:sz="4" w:space="0" w:color="auto"/>
              <w:right w:val="single" w:sz="4" w:space="0" w:color="auto"/>
            </w:tcBorders>
          </w:tcPr>
          <w:p w:rsidR="00B97CBD" w:rsidRPr="005E16C7" w:rsidRDefault="00B97CBD" w:rsidP="003F08BE">
            <w:pPr>
              <w:pStyle w:val="TAC"/>
            </w:pPr>
            <w:r w:rsidRPr="005E16C7">
              <w:rPr>
                <w:lang w:eastAsia="zh-CN"/>
              </w:rPr>
              <w:t>9</w:t>
            </w:r>
            <w:r w:rsidRPr="005E16C7">
              <w:t xml:space="preserve"> to (n+4)</w:t>
            </w:r>
          </w:p>
        </w:tc>
        <w:tc>
          <w:tcPr>
            <w:tcW w:w="4710" w:type="dxa"/>
            <w:gridSpan w:val="8"/>
            <w:tcBorders>
              <w:top w:val="single" w:sz="4" w:space="0" w:color="auto"/>
              <w:left w:val="single" w:sz="4" w:space="0" w:color="auto"/>
              <w:bottom w:val="single" w:sz="4" w:space="0" w:color="auto"/>
              <w:right w:val="single" w:sz="4" w:space="0" w:color="auto"/>
            </w:tcBorders>
          </w:tcPr>
          <w:p w:rsidR="00B97CBD" w:rsidRPr="005E16C7" w:rsidRDefault="00B97CBD" w:rsidP="003F08BE">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B97CBD" w:rsidRPr="005E16C7" w:rsidRDefault="00B97CBD" w:rsidP="003F08BE">
            <w:pPr>
              <w:pStyle w:val="TAC"/>
            </w:pPr>
          </w:p>
        </w:tc>
      </w:tr>
    </w:tbl>
    <w:p w:rsidR="00B97CBD" w:rsidRPr="005E16C7" w:rsidRDefault="00B97CBD" w:rsidP="00AD0BB8">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14</w:t>
      </w:r>
      <w:r w:rsidRPr="005E16C7">
        <w:rPr>
          <w:lang w:eastAsia="zh-CN"/>
        </w:rPr>
        <w:t>-</w:t>
      </w:r>
      <w:r w:rsidRPr="005E16C7">
        <w:rPr>
          <w:lang w:eastAsia="ja-JP"/>
        </w:rPr>
        <w:t>1</w:t>
      </w:r>
      <w:r w:rsidRPr="005E16C7">
        <w:t xml:space="preserve">: </w:t>
      </w:r>
      <w:r w:rsidRPr="005E16C7">
        <w:rPr>
          <w:lang w:eastAsia="ja-JP"/>
        </w:rPr>
        <w:t>Time Threshold</w:t>
      </w:r>
    </w:p>
    <w:p w:rsidR="00B97CBD" w:rsidRPr="005E16C7" w:rsidRDefault="00B97CBD" w:rsidP="00B97CBD">
      <w:r w:rsidRPr="005E16C7">
        <w:t>The Time Threshold field shall be encoded as an Unsigned32 binary integer value. It shall contain the duration in seconds.</w:t>
      </w:r>
    </w:p>
    <w:p w:rsidR="00B44965" w:rsidRPr="005E16C7" w:rsidRDefault="00B44965" w:rsidP="001D537F">
      <w:pPr>
        <w:pStyle w:val="Heading3"/>
      </w:pPr>
      <w:bookmarkStart w:id="378" w:name="_Toc533195047"/>
      <w:r w:rsidRPr="005E16C7">
        <w:t>8.</w:t>
      </w:r>
      <w:r w:rsidRPr="005E16C7">
        <w:rPr>
          <w:lang w:val="en-US"/>
        </w:rPr>
        <w:t>2.</w:t>
      </w:r>
      <w:r w:rsidR="00884AE4" w:rsidRPr="005E16C7">
        <w:rPr>
          <w:lang w:val="en-US"/>
        </w:rPr>
        <w:t>1</w:t>
      </w:r>
      <w:r w:rsidR="00DE3AF5" w:rsidRPr="005E16C7">
        <w:rPr>
          <w:lang w:val="en-US"/>
        </w:rPr>
        <w:t>5</w:t>
      </w:r>
      <w:r w:rsidRPr="005E16C7">
        <w:tab/>
        <w:t>Monitoring Time</w:t>
      </w:r>
      <w:bookmarkEnd w:id="378"/>
    </w:p>
    <w:p w:rsidR="00B97CBD" w:rsidRPr="005E16C7" w:rsidRDefault="00B97CBD" w:rsidP="00B97CBD">
      <w:pPr>
        <w:rPr>
          <w:lang w:eastAsia="ja-JP"/>
        </w:rPr>
      </w:pPr>
      <w:r w:rsidRPr="005E16C7">
        <w:t xml:space="preserve">The Monitoring Time IE indicates the time at which the UP function is expected to reapply the thresholds. It </w:t>
      </w:r>
      <w:r w:rsidRPr="005E16C7">
        <w:rPr>
          <w:rFonts w:eastAsia="Batang"/>
          <w:lang w:eastAsia="ko-KR"/>
        </w:rPr>
        <w:t xml:space="preserve">shall be </w:t>
      </w:r>
      <w:r w:rsidR="002E0734" w:rsidRPr="005E16C7">
        <w:rPr>
          <w:rFonts w:eastAsia="Batang"/>
          <w:lang w:eastAsia="ko-KR"/>
        </w:rPr>
        <w:t>en</w:t>
      </w:r>
      <w:r w:rsidRPr="005E16C7">
        <w:rPr>
          <w:rFonts w:eastAsia="Batang"/>
          <w:lang w:eastAsia="ko-KR"/>
        </w:rPr>
        <w:t xml:space="preserve">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8.2.15-1</w:t>
      </w:r>
      <w:r w:rsidRPr="005E16C7">
        <w:rPr>
          <w:lang w:eastAsia="ja-JP"/>
        </w:rPr>
        <w:t>.</w:t>
      </w:r>
    </w:p>
    <w:p w:rsidR="00EE5E68" w:rsidRPr="005E16C7"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
      <w:tr w:rsidR="00B97CBD" w:rsidRPr="005E16C7" w:rsidTr="003F08BE">
        <w:tblPrEx>
          <w:tblCellMar>
            <w:top w:w="0" w:type="dxa"/>
            <w:bottom w:w="0" w:type="dxa"/>
          </w:tblCellMar>
        </w:tblPrEx>
        <w:trPr>
          <w:jc w:val="center"/>
        </w:trPr>
        <w:tc>
          <w:tcPr>
            <w:tcW w:w="151" w:type="dxa"/>
            <w:tcBorders>
              <w:top w:val="single" w:sz="6" w:space="0" w:color="auto"/>
              <w:left w:val="single" w:sz="6" w:space="0" w:color="auto"/>
              <w:bottom w:val="nil"/>
            </w:tcBorders>
          </w:tcPr>
          <w:p w:rsidR="00B97CBD" w:rsidRPr="005E16C7" w:rsidRDefault="00B97CBD" w:rsidP="003F08BE">
            <w:pPr>
              <w:pStyle w:val="TAC"/>
            </w:pPr>
          </w:p>
        </w:tc>
        <w:tc>
          <w:tcPr>
            <w:tcW w:w="1104" w:type="dxa"/>
          </w:tcPr>
          <w:p w:rsidR="00B97CBD" w:rsidRPr="005E16C7" w:rsidRDefault="00B97CBD" w:rsidP="003F08BE">
            <w:pPr>
              <w:pStyle w:val="TAH"/>
            </w:pPr>
          </w:p>
        </w:tc>
        <w:tc>
          <w:tcPr>
            <w:tcW w:w="4710" w:type="dxa"/>
            <w:gridSpan w:val="8"/>
          </w:tcPr>
          <w:p w:rsidR="00B97CBD" w:rsidRPr="005E16C7" w:rsidRDefault="00B97CBD" w:rsidP="003F08BE">
            <w:pPr>
              <w:pStyle w:val="TAH"/>
            </w:pPr>
            <w:r w:rsidRPr="005E16C7">
              <w:t>Bits</w:t>
            </w:r>
          </w:p>
        </w:tc>
        <w:tc>
          <w:tcPr>
            <w:tcW w:w="588" w:type="dxa"/>
          </w:tcPr>
          <w:p w:rsidR="00B97CBD" w:rsidRPr="005E16C7" w:rsidRDefault="00B97CBD" w:rsidP="003F08BE">
            <w:pPr>
              <w:pStyle w:val="TAC"/>
            </w:pPr>
          </w:p>
        </w:tc>
      </w:tr>
      <w:tr w:rsidR="00B97CBD" w:rsidRPr="005E16C7" w:rsidTr="003F08BE">
        <w:tblPrEx>
          <w:tblCellMar>
            <w:top w:w="0" w:type="dxa"/>
            <w:bottom w:w="0" w:type="dxa"/>
          </w:tblCellMar>
        </w:tblPrEx>
        <w:trPr>
          <w:jc w:val="center"/>
        </w:trPr>
        <w:tc>
          <w:tcPr>
            <w:tcW w:w="151" w:type="dxa"/>
            <w:tcBorders>
              <w:top w:val="nil"/>
              <w:left w:val="single" w:sz="6" w:space="0" w:color="auto"/>
            </w:tcBorders>
          </w:tcPr>
          <w:p w:rsidR="00B97CBD" w:rsidRPr="005E16C7" w:rsidRDefault="00B97CBD" w:rsidP="003F08BE">
            <w:pPr>
              <w:pStyle w:val="TAC"/>
            </w:pPr>
          </w:p>
        </w:tc>
        <w:tc>
          <w:tcPr>
            <w:tcW w:w="1104" w:type="dxa"/>
          </w:tcPr>
          <w:p w:rsidR="00B97CBD" w:rsidRPr="005E16C7" w:rsidRDefault="00B97CBD" w:rsidP="003F08BE">
            <w:pPr>
              <w:pStyle w:val="TAH"/>
            </w:pPr>
            <w:r w:rsidRPr="005E16C7">
              <w:t>Octets</w:t>
            </w:r>
          </w:p>
        </w:tc>
        <w:tc>
          <w:tcPr>
            <w:tcW w:w="588" w:type="dxa"/>
            <w:tcBorders>
              <w:bottom w:val="single" w:sz="4" w:space="0" w:color="auto"/>
            </w:tcBorders>
          </w:tcPr>
          <w:p w:rsidR="00B97CBD" w:rsidRPr="005E16C7" w:rsidRDefault="00B97CBD" w:rsidP="003F08BE">
            <w:pPr>
              <w:pStyle w:val="TAH"/>
            </w:pPr>
            <w:r w:rsidRPr="005E16C7">
              <w:t>8</w:t>
            </w:r>
          </w:p>
        </w:tc>
        <w:tc>
          <w:tcPr>
            <w:tcW w:w="589" w:type="dxa"/>
            <w:tcBorders>
              <w:bottom w:val="single" w:sz="4" w:space="0" w:color="auto"/>
            </w:tcBorders>
          </w:tcPr>
          <w:p w:rsidR="00B97CBD" w:rsidRPr="005E16C7" w:rsidRDefault="00B97CBD" w:rsidP="003F08BE">
            <w:pPr>
              <w:pStyle w:val="TAH"/>
            </w:pPr>
            <w:r w:rsidRPr="005E16C7">
              <w:t>7</w:t>
            </w:r>
          </w:p>
        </w:tc>
        <w:tc>
          <w:tcPr>
            <w:tcW w:w="589" w:type="dxa"/>
            <w:tcBorders>
              <w:bottom w:val="single" w:sz="4" w:space="0" w:color="auto"/>
            </w:tcBorders>
          </w:tcPr>
          <w:p w:rsidR="00B97CBD" w:rsidRPr="005E16C7" w:rsidRDefault="00B97CBD" w:rsidP="003F08BE">
            <w:pPr>
              <w:pStyle w:val="TAH"/>
            </w:pPr>
            <w:r w:rsidRPr="005E16C7">
              <w:t>6</w:t>
            </w:r>
          </w:p>
        </w:tc>
        <w:tc>
          <w:tcPr>
            <w:tcW w:w="589" w:type="dxa"/>
            <w:tcBorders>
              <w:bottom w:val="single" w:sz="4" w:space="0" w:color="auto"/>
            </w:tcBorders>
          </w:tcPr>
          <w:p w:rsidR="00B97CBD" w:rsidRPr="005E16C7" w:rsidRDefault="00B97CBD" w:rsidP="003F08BE">
            <w:pPr>
              <w:pStyle w:val="TAH"/>
            </w:pPr>
            <w:r w:rsidRPr="005E16C7">
              <w:t>5</w:t>
            </w:r>
          </w:p>
        </w:tc>
        <w:tc>
          <w:tcPr>
            <w:tcW w:w="589" w:type="dxa"/>
            <w:tcBorders>
              <w:bottom w:val="single" w:sz="4" w:space="0" w:color="auto"/>
            </w:tcBorders>
          </w:tcPr>
          <w:p w:rsidR="00B97CBD" w:rsidRPr="005E16C7" w:rsidRDefault="00B97CBD" w:rsidP="003F08BE">
            <w:pPr>
              <w:pStyle w:val="TAH"/>
            </w:pPr>
            <w:r w:rsidRPr="005E16C7">
              <w:t>4</w:t>
            </w:r>
          </w:p>
        </w:tc>
        <w:tc>
          <w:tcPr>
            <w:tcW w:w="589" w:type="dxa"/>
            <w:tcBorders>
              <w:bottom w:val="single" w:sz="4" w:space="0" w:color="auto"/>
            </w:tcBorders>
          </w:tcPr>
          <w:p w:rsidR="00B97CBD" w:rsidRPr="005E16C7" w:rsidRDefault="00B97CBD" w:rsidP="003F08BE">
            <w:pPr>
              <w:pStyle w:val="TAH"/>
            </w:pPr>
            <w:r w:rsidRPr="005E16C7">
              <w:t>3</w:t>
            </w:r>
          </w:p>
        </w:tc>
        <w:tc>
          <w:tcPr>
            <w:tcW w:w="588" w:type="dxa"/>
            <w:tcBorders>
              <w:bottom w:val="single" w:sz="4" w:space="0" w:color="auto"/>
            </w:tcBorders>
          </w:tcPr>
          <w:p w:rsidR="00B97CBD" w:rsidRPr="005E16C7" w:rsidRDefault="00B97CBD" w:rsidP="003F08BE">
            <w:pPr>
              <w:pStyle w:val="TAH"/>
            </w:pPr>
            <w:r w:rsidRPr="005E16C7">
              <w:t>2</w:t>
            </w:r>
          </w:p>
        </w:tc>
        <w:tc>
          <w:tcPr>
            <w:tcW w:w="589" w:type="dxa"/>
            <w:tcBorders>
              <w:bottom w:val="single" w:sz="4" w:space="0" w:color="auto"/>
            </w:tcBorders>
          </w:tcPr>
          <w:p w:rsidR="00B97CBD" w:rsidRPr="005E16C7" w:rsidRDefault="00B97CBD" w:rsidP="003F08BE">
            <w:pPr>
              <w:pStyle w:val="TAH"/>
            </w:pPr>
            <w:r w:rsidRPr="005E16C7">
              <w:t>1</w:t>
            </w:r>
          </w:p>
        </w:tc>
        <w:tc>
          <w:tcPr>
            <w:tcW w:w="588" w:type="dxa"/>
          </w:tcPr>
          <w:p w:rsidR="00B97CBD" w:rsidRPr="005E16C7" w:rsidRDefault="00B97CBD" w:rsidP="003F08BE">
            <w:pPr>
              <w:pStyle w:val="TAC"/>
            </w:pPr>
          </w:p>
        </w:tc>
      </w:tr>
      <w:tr w:rsidR="00B97CBD" w:rsidRPr="005E16C7" w:rsidTr="003F08BE">
        <w:tblPrEx>
          <w:tblCellMar>
            <w:top w:w="0" w:type="dxa"/>
            <w:bottom w:w="0" w:type="dxa"/>
          </w:tblCellMar>
        </w:tblPrEx>
        <w:trPr>
          <w:jc w:val="center"/>
        </w:trPr>
        <w:tc>
          <w:tcPr>
            <w:tcW w:w="151" w:type="dxa"/>
            <w:tcBorders>
              <w:top w:val="nil"/>
              <w:left w:val="single" w:sz="6" w:space="0" w:color="auto"/>
            </w:tcBorders>
          </w:tcPr>
          <w:p w:rsidR="00B97CBD" w:rsidRPr="005E16C7" w:rsidRDefault="00B97CBD" w:rsidP="003F08BE">
            <w:pPr>
              <w:pStyle w:val="TAC"/>
            </w:pPr>
          </w:p>
        </w:tc>
        <w:tc>
          <w:tcPr>
            <w:tcW w:w="1104" w:type="dxa"/>
            <w:tcBorders>
              <w:right w:val="single" w:sz="4" w:space="0" w:color="auto"/>
            </w:tcBorders>
          </w:tcPr>
          <w:p w:rsidR="00B97CBD" w:rsidRPr="005E16C7" w:rsidRDefault="00B97CBD" w:rsidP="003F08BE">
            <w:pPr>
              <w:pStyle w:val="TAC"/>
            </w:pPr>
            <w:r w:rsidRPr="005E16C7">
              <w:t>1 to 2</w:t>
            </w:r>
          </w:p>
        </w:tc>
        <w:tc>
          <w:tcPr>
            <w:tcW w:w="4710" w:type="dxa"/>
            <w:gridSpan w:val="8"/>
            <w:tcBorders>
              <w:top w:val="single" w:sz="4" w:space="0" w:color="auto"/>
              <w:left w:val="single" w:sz="4" w:space="0" w:color="auto"/>
              <w:bottom w:val="single" w:sz="4" w:space="0" w:color="auto"/>
              <w:right w:val="single" w:sz="4" w:space="0" w:color="auto"/>
            </w:tcBorders>
          </w:tcPr>
          <w:p w:rsidR="00B97CBD" w:rsidRPr="005E16C7" w:rsidRDefault="00B97CBD" w:rsidP="006B653B">
            <w:pPr>
              <w:pStyle w:val="TAC"/>
            </w:pPr>
            <w:r w:rsidRPr="005E16C7">
              <w:t xml:space="preserve">Type = </w:t>
            </w:r>
            <w:r w:rsidR="006B653B" w:rsidRPr="005E16C7">
              <w:rPr>
                <w:lang w:val="sv-SE"/>
              </w:rPr>
              <w:t>33</w:t>
            </w:r>
            <w:r w:rsidRPr="005E16C7">
              <w:t xml:space="preserve"> (decimal)</w:t>
            </w:r>
          </w:p>
        </w:tc>
        <w:tc>
          <w:tcPr>
            <w:tcW w:w="588" w:type="dxa"/>
            <w:tcBorders>
              <w:left w:val="single" w:sz="4" w:space="0" w:color="auto"/>
            </w:tcBorders>
          </w:tcPr>
          <w:p w:rsidR="00B97CBD" w:rsidRPr="005E16C7" w:rsidRDefault="00B97CBD" w:rsidP="003F08BE">
            <w:pPr>
              <w:pStyle w:val="TAC"/>
            </w:pPr>
          </w:p>
        </w:tc>
      </w:tr>
      <w:tr w:rsidR="00B97CBD" w:rsidRPr="005E16C7" w:rsidTr="003F08BE">
        <w:tblPrEx>
          <w:tblCellMar>
            <w:top w:w="0" w:type="dxa"/>
            <w:bottom w:w="0" w:type="dxa"/>
          </w:tblCellMar>
        </w:tblPrEx>
        <w:trPr>
          <w:jc w:val="center"/>
        </w:trPr>
        <w:tc>
          <w:tcPr>
            <w:tcW w:w="151" w:type="dxa"/>
            <w:tcBorders>
              <w:top w:val="nil"/>
              <w:left w:val="single" w:sz="6" w:space="0" w:color="auto"/>
            </w:tcBorders>
          </w:tcPr>
          <w:p w:rsidR="00B97CBD" w:rsidRPr="005E16C7" w:rsidRDefault="00B97CBD" w:rsidP="003F08BE">
            <w:pPr>
              <w:pStyle w:val="TAC"/>
            </w:pPr>
          </w:p>
        </w:tc>
        <w:tc>
          <w:tcPr>
            <w:tcW w:w="1104" w:type="dxa"/>
            <w:tcBorders>
              <w:right w:val="single" w:sz="4" w:space="0" w:color="auto"/>
            </w:tcBorders>
          </w:tcPr>
          <w:p w:rsidR="00B97CBD" w:rsidRPr="005E16C7" w:rsidRDefault="00B97CBD" w:rsidP="003F08BE">
            <w:pPr>
              <w:pStyle w:val="TAC"/>
            </w:pPr>
            <w:r w:rsidRPr="005E16C7">
              <w:t>3 to 4</w:t>
            </w:r>
          </w:p>
        </w:tc>
        <w:tc>
          <w:tcPr>
            <w:tcW w:w="4710" w:type="dxa"/>
            <w:gridSpan w:val="8"/>
            <w:tcBorders>
              <w:top w:val="single" w:sz="4" w:space="0" w:color="auto"/>
              <w:left w:val="single" w:sz="4" w:space="0" w:color="auto"/>
              <w:bottom w:val="single" w:sz="4" w:space="0" w:color="auto"/>
              <w:right w:val="single" w:sz="4" w:space="0" w:color="auto"/>
            </w:tcBorders>
          </w:tcPr>
          <w:p w:rsidR="00B97CBD" w:rsidRPr="005E16C7" w:rsidRDefault="00B97CBD" w:rsidP="003F08BE">
            <w:pPr>
              <w:pStyle w:val="TAC"/>
              <w:rPr>
                <w:lang w:eastAsia="zh-CN"/>
              </w:rPr>
            </w:pPr>
            <w:r w:rsidRPr="005E16C7">
              <w:t>Length = n</w:t>
            </w:r>
          </w:p>
        </w:tc>
        <w:tc>
          <w:tcPr>
            <w:tcW w:w="588" w:type="dxa"/>
            <w:tcBorders>
              <w:left w:val="single" w:sz="4" w:space="0" w:color="auto"/>
            </w:tcBorders>
          </w:tcPr>
          <w:p w:rsidR="00B97CBD" w:rsidRPr="005E16C7" w:rsidRDefault="00B97CBD" w:rsidP="003F08BE">
            <w:pPr>
              <w:pStyle w:val="TAC"/>
            </w:pPr>
          </w:p>
        </w:tc>
      </w:tr>
      <w:tr w:rsidR="00B97CBD" w:rsidRPr="005E16C7" w:rsidTr="003F08BE">
        <w:tblPrEx>
          <w:tblCellMar>
            <w:top w:w="0" w:type="dxa"/>
            <w:bottom w:w="0" w:type="dxa"/>
          </w:tblCellMar>
        </w:tblPrEx>
        <w:trPr>
          <w:jc w:val="center"/>
        </w:trPr>
        <w:tc>
          <w:tcPr>
            <w:tcW w:w="151" w:type="dxa"/>
            <w:tcBorders>
              <w:top w:val="nil"/>
              <w:left w:val="single" w:sz="6" w:space="0" w:color="auto"/>
              <w:bottom w:val="nil"/>
            </w:tcBorders>
          </w:tcPr>
          <w:p w:rsidR="00B97CBD" w:rsidRPr="005E16C7" w:rsidRDefault="00B97CBD" w:rsidP="003F08BE">
            <w:pPr>
              <w:pStyle w:val="TAC"/>
            </w:pPr>
          </w:p>
        </w:tc>
        <w:tc>
          <w:tcPr>
            <w:tcW w:w="1104" w:type="dxa"/>
            <w:tcBorders>
              <w:bottom w:val="nil"/>
              <w:right w:val="single" w:sz="4" w:space="0" w:color="auto"/>
            </w:tcBorders>
          </w:tcPr>
          <w:p w:rsidR="00B97CBD" w:rsidRPr="005E16C7" w:rsidRDefault="00B97CBD" w:rsidP="003F08BE">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 to 8</w:t>
            </w:r>
          </w:p>
        </w:tc>
        <w:tc>
          <w:tcPr>
            <w:tcW w:w="4710" w:type="dxa"/>
            <w:gridSpan w:val="8"/>
            <w:tcBorders>
              <w:top w:val="single" w:sz="4" w:space="0" w:color="auto"/>
              <w:left w:val="single" w:sz="4" w:space="0" w:color="auto"/>
              <w:bottom w:val="single" w:sz="4" w:space="0" w:color="auto"/>
              <w:right w:val="single" w:sz="4" w:space="0" w:color="auto"/>
            </w:tcBorders>
          </w:tcPr>
          <w:p w:rsidR="00B97CBD" w:rsidRPr="005E16C7" w:rsidRDefault="00B97CBD" w:rsidP="003F08BE">
            <w:pPr>
              <w:pStyle w:val="TAC"/>
              <w:rPr>
                <w:lang w:eastAsia="zh-CN"/>
              </w:rPr>
            </w:pPr>
            <w:r w:rsidRPr="005E16C7">
              <w:rPr>
                <w:lang w:eastAsia="zh-CN"/>
              </w:rPr>
              <w:t>Monitoring Time</w:t>
            </w:r>
          </w:p>
        </w:tc>
        <w:tc>
          <w:tcPr>
            <w:tcW w:w="588" w:type="dxa"/>
            <w:tcBorders>
              <w:left w:val="single" w:sz="4" w:space="0" w:color="auto"/>
              <w:bottom w:val="nil"/>
            </w:tcBorders>
          </w:tcPr>
          <w:p w:rsidR="00B97CBD" w:rsidRPr="005E16C7" w:rsidRDefault="00B97CBD" w:rsidP="003F08BE">
            <w:pPr>
              <w:pStyle w:val="TAC"/>
            </w:pPr>
          </w:p>
        </w:tc>
      </w:tr>
      <w:tr w:rsidR="00B97CBD" w:rsidRPr="005E16C7" w:rsidTr="003F08BE">
        <w:tblPrEx>
          <w:tblCellMar>
            <w:top w:w="0" w:type="dxa"/>
            <w:bottom w:w="0" w:type="dxa"/>
          </w:tblCellMar>
        </w:tblPrEx>
        <w:trPr>
          <w:jc w:val="center"/>
        </w:trPr>
        <w:tc>
          <w:tcPr>
            <w:tcW w:w="151" w:type="dxa"/>
            <w:tcBorders>
              <w:top w:val="nil"/>
              <w:left w:val="single" w:sz="6" w:space="0" w:color="auto"/>
              <w:bottom w:val="single" w:sz="4" w:space="0" w:color="auto"/>
            </w:tcBorders>
          </w:tcPr>
          <w:p w:rsidR="00B97CBD" w:rsidRPr="005E16C7" w:rsidRDefault="00B97CBD" w:rsidP="003F08BE">
            <w:pPr>
              <w:pStyle w:val="TAC"/>
            </w:pPr>
          </w:p>
        </w:tc>
        <w:tc>
          <w:tcPr>
            <w:tcW w:w="1104" w:type="dxa"/>
            <w:tcBorders>
              <w:top w:val="nil"/>
              <w:bottom w:val="single" w:sz="4" w:space="0" w:color="auto"/>
              <w:right w:val="single" w:sz="4" w:space="0" w:color="auto"/>
            </w:tcBorders>
          </w:tcPr>
          <w:p w:rsidR="00B97CBD" w:rsidRPr="005E16C7" w:rsidRDefault="00B97CBD" w:rsidP="003F08BE">
            <w:pPr>
              <w:pStyle w:val="TAC"/>
            </w:pPr>
            <w:r w:rsidRPr="005E16C7">
              <w:rPr>
                <w:lang w:eastAsia="zh-CN"/>
              </w:rPr>
              <w:t>9</w:t>
            </w:r>
            <w:r w:rsidRPr="005E16C7">
              <w:t xml:space="preserve"> to (n+4)</w:t>
            </w:r>
          </w:p>
        </w:tc>
        <w:tc>
          <w:tcPr>
            <w:tcW w:w="4710" w:type="dxa"/>
            <w:gridSpan w:val="8"/>
            <w:tcBorders>
              <w:top w:val="single" w:sz="4" w:space="0" w:color="auto"/>
              <w:left w:val="single" w:sz="4" w:space="0" w:color="auto"/>
              <w:bottom w:val="single" w:sz="4" w:space="0" w:color="auto"/>
              <w:right w:val="single" w:sz="4" w:space="0" w:color="auto"/>
            </w:tcBorders>
          </w:tcPr>
          <w:p w:rsidR="00B97CBD" w:rsidRPr="005E16C7" w:rsidRDefault="00B97CBD" w:rsidP="003F08BE">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B97CBD" w:rsidRPr="005E16C7" w:rsidRDefault="00B97CBD" w:rsidP="003F08BE">
            <w:pPr>
              <w:pStyle w:val="TAC"/>
            </w:pPr>
          </w:p>
        </w:tc>
      </w:tr>
    </w:tbl>
    <w:p w:rsidR="00B97CBD" w:rsidRPr="005E16C7" w:rsidRDefault="00B97CBD" w:rsidP="00AD0BB8">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15</w:t>
      </w:r>
      <w:r w:rsidRPr="005E16C7">
        <w:rPr>
          <w:lang w:eastAsia="zh-CN"/>
        </w:rPr>
        <w:t>-</w:t>
      </w:r>
      <w:r w:rsidRPr="005E16C7">
        <w:rPr>
          <w:lang w:eastAsia="ja-JP"/>
        </w:rPr>
        <w:t>1</w:t>
      </w:r>
      <w:r w:rsidRPr="005E16C7">
        <w:t xml:space="preserve">: Monitoring </w:t>
      </w:r>
      <w:r w:rsidRPr="005E16C7">
        <w:rPr>
          <w:lang w:eastAsia="ja-JP"/>
        </w:rPr>
        <w:t>Time</w:t>
      </w:r>
    </w:p>
    <w:p w:rsidR="00B97CBD" w:rsidRPr="005E16C7" w:rsidRDefault="00B97CBD" w:rsidP="00B97CBD">
      <w:r w:rsidRPr="005E16C7">
        <w:t xml:space="preserve">The Monitoring Time field shall indicate </w:t>
      </w:r>
      <w:r w:rsidRPr="005E16C7">
        <w:rPr>
          <w:lang w:eastAsia="zh-CN"/>
        </w:rPr>
        <w:t>the monitoring time in UTC time</w:t>
      </w:r>
      <w:r w:rsidRPr="005E16C7">
        <w:rPr>
          <w:rFonts w:hint="eastAsia"/>
          <w:lang w:eastAsia="zh-CN"/>
        </w:rPr>
        <w:t xml:space="preserve">. </w:t>
      </w:r>
      <w:r w:rsidRPr="005E16C7">
        <w:rPr>
          <w:lang w:eastAsia="ja-JP"/>
        </w:rPr>
        <w:t xml:space="preserve">Octets 5 to </w:t>
      </w:r>
      <w:r w:rsidRPr="005E16C7">
        <w:rPr>
          <w:rFonts w:hint="eastAsia"/>
          <w:lang w:eastAsia="zh-CN"/>
        </w:rPr>
        <w:t>8</w:t>
      </w:r>
      <w:r w:rsidRPr="005E16C7">
        <w:rPr>
          <w:lang w:eastAsia="ja-JP"/>
        </w:rPr>
        <w:t xml:space="preserve"> shall be encoded in </w:t>
      </w:r>
      <w:r w:rsidRPr="005E16C7">
        <w:rPr>
          <w:lang w:eastAsia="zh-CN"/>
        </w:rPr>
        <w:t>the same format as the first four octets</w:t>
      </w:r>
      <w:r w:rsidRPr="005E16C7">
        <w:rPr>
          <w:rFonts w:hint="eastAsia"/>
          <w:lang w:eastAsia="zh-CN"/>
        </w:rPr>
        <w:t xml:space="preserve"> of the</w:t>
      </w:r>
      <w:r w:rsidRPr="005E16C7">
        <w:rPr>
          <w:lang w:eastAsia="ja-JP"/>
        </w:rPr>
        <w:t xml:space="preserve"> 64-bit timestamp format as defined in</w:t>
      </w:r>
      <w:r w:rsidRPr="005E16C7">
        <w:t xml:space="preserve"> section 6 of IETF</w:t>
      </w:r>
      <w:r w:rsidR="004255DB" w:rsidRPr="005E16C7">
        <w:t> </w:t>
      </w:r>
      <w:r w:rsidRPr="005E16C7">
        <w:t>RFC</w:t>
      </w:r>
      <w:r w:rsidR="004255DB" w:rsidRPr="005E16C7">
        <w:t> </w:t>
      </w:r>
      <w:r w:rsidRPr="005E16C7">
        <w:t>5905</w:t>
      </w:r>
      <w:r w:rsidR="004255DB" w:rsidRPr="005E16C7">
        <w:t> </w:t>
      </w:r>
      <w:r w:rsidRPr="005E16C7">
        <w:t>[</w:t>
      </w:r>
      <w:r w:rsidR="008421D7" w:rsidRPr="005E16C7">
        <w:t>12</w:t>
      </w:r>
      <w:r w:rsidRPr="005E16C7">
        <w:t>].</w:t>
      </w:r>
    </w:p>
    <w:p w:rsidR="00B97CBD" w:rsidRPr="005E16C7" w:rsidRDefault="00B97CBD" w:rsidP="00B97CBD">
      <w:pPr>
        <w:pStyle w:val="NO"/>
      </w:pPr>
      <w:r w:rsidRPr="005E16C7">
        <w:rPr>
          <w:lang w:eastAsia="ja-JP"/>
        </w:rPr>
        <w:t>NOTE:</w:t>
      </w:r>
      <w:r w:rsidR="005E16C7">
        <w:rPr>
          <w:lang w:eastAsia="ja-JP"/>
        </w:rPr>
        <w:tab/>
      </w:r>
      <w:r w:rsidRPr="005E16C7">
        <w:rPr>
          <w:lang w:eastAsia="ja-JP"/>
        </w:rPr>
        <w:t>The encoding is defined as the time in seconds relative to 00:00:00 on 1 January 1900.</w:t>
      </w:r>
    </w:p>
    <w:p w:rsidR="00B44965" w:rsidRPr="005E16C7" w:rsidRDefault="00B44965" w:rsidP="001D537F">
      <w:pPr>
        <w:pStyle w:val="Heading3"/>
      </w:pPr>
      <w:bookmarkStart w:id="379" w:name="_Toc533195048"/>
      <w:r w:rsidRPr="005E16C7">
        <w:t>8.</w:t>
      </w:r>
      <w:r w:rsidRPr="005E16C7">
        <w:rPr>
          <w:lang w:val="en-US"/>
        </w:rPr>
        <w:t>2.</w:t>
      </w:r>
      <w:r w:rsidR="00884AE4" w:rsidRPr="005E16C7">
        <w:rPr>
          <w:lang w:val="en-US"/>
        </w:rPr>
        <w:t>1</w:t>
      </w:r>
      <w:r w:rsidR="00DE3AF5" w:rsidRPr="005E16C7">
        <w:rPr>
          <w:lang w:val="en-US"/>
        </w:rPr>
        <w:t>6</w:t>
      </w:r>
      <w:r w:rsidRPr="005E16C7">
        <w:tab/>
        <w:t>Subsequent Volume Threshold</w:t>
      </w:r>
      <w:bookmarkEnd w:id="379"/>
    </w:p>
    <w:p w:rsidR="006B653B" w:rsidRPr="005E16C7" w:rsidRDefault="006B653B" w:rsidP="006B653B">
      <w:pPr>
        <w:rPr>
          <w:lang w:eastAsia="ja-JP"/>
        </w:rPr>
      </w:pPr>
      <w:r w:rsidRPr="005E16C7">
        <w:t xml:space="preserve">The Subsequent Volume Threshold IE contains the subsequent traffic volume thresholds to be monitored by the UP function after the Monitoring Time. It </w:t>
      </w:r>
      <w:r w:rsidRPr="005E16C7">
        <w:rPr>
          <w:rFonts w:eastAsia="Batang"/>
          <w:lang w:eastAsia="ko-KR"/>
        </w:rPr>
        <w:t xml:space="preserve">shall be </w:t>
      </w:r>
      <w:r w:rsidR="002E0734" w:rsidRPr="005E16C7">
        <w:rPr>
          <w:rFonts w:eastAsia="Batang"/>
          <w:lang w:eastAsia="ko-KR"/>
        </w:rPr>
        <w:t>en</w:t>
      </w:r>
      <w:r w:rsidRPr="005E16C7">
        <w:rPr>
          <w:rFonts w:eastAsia="Batang"/>
          <w:lang w:eastAsia="ko-KR"/>
        </w:rPr>
        <w:t xml:space="preserve">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8.2.16-1</w:t>
      </w:r>
      <w:r w:rsidRPr="005E16C7">
        <w:rPr>
          <w:lang w:eastAsia="ja-JP"/>
        </w:rPr>
        <w:t>.</w:t>
      </w:r>
    </w:p>
    <w:p w:rsidR="00EE5E68" w:rsidRPr="005E16C7"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
      <w:tr w:rsidR="006B653B" w:rsidRPr="005E16C7" w:rsidTr="003F08BE">
        <w:tblPrEx>
          <w:tblCellMar>
            <w:top w:w="0" w:type="dxa"/>
            <w:bottom w:w="0" w:type="dxa"/>
          </w:tblCellMar>
        </w:tblPrEx>
        <w:trPr>
          <w:jc w:val="center"/>
        </w:trPr>
        <w:tc>
          <w:tcPr>
            <w:tcW w:w="151" w:type="dxa"/>
            <w:tcBorders>
              <w:top w:val="single" w:sz="6" w:space="0" w:color="auto"/>
              <w:left w:val="single" w:sz="6" w:space="0" w:color="auto"/>
              <w:bottom w:val="nil"/>
            </w:tcBorders>
          </w:tcPr>
          <w:p w:rsidR="006B653B" w:rsidRPr="005E16C7" w:rsidRDefault="006B653B" w:rsidP="003F08BE">
            <w:pPr>
              <w:pStyle w:val="TAC"/>
            </w:pPr>
          </w:p>
        </w:tc>
        <w:tc>
          <w:tcPr>
            <w:tcW w:w="1104" w:type="dxa"/>
          </w:tcPr>
          <w:p w:rsidR="006B653B" w:rsidRPr="005E16C7" w:rsidRDefault="006B653B" w:rsidP="003F08BE">
            <w:pPr>
              <w:pStyle w:val="TAH"/>
            </w:pPr>
          </w:p>
        </w:tc>
        <w:tc>
          <w:tcPr>
            <w:tcW w:w="4710" w:type="dxa"/>
            <w:gridSpan w:val="8"/>
          </w:tcPr>
          <w:p w:rsidR="006B653B" w:rsidRPr="005E16C7" w:rsidRDefault="006B653B" w:rsidP="003F08BE">
            <w:pPr>
              <w:pStyle w:val="TAH"/>
            </w:pPr>
            <w:r w:rsidRPr="005E16C7">
              <w:t>Bits</w:t>
            </w:r>
          </w:p>
        </w:tc>
        <w:tc>
          <w:tcPr>
            <w:tcW w:w="588" w:type="dxa"/>
          </w:tcPr>
          <w:p w:rsidR="006B653B" w:rsidRPr="005E16C7" w:rsidRDefault="006B653B" w:rsidP="003F08BE">
            <w:pPr>
              <w:pStyle w:val="TAC"/>
            </w:pPr>
          </w:p>
        </w:tc>
      </w:tr>
      <w:tr w:rsidR="006B653B" w:rsidRPr="005E16C7" w:rsidTr="003F08BE">
        <w:tblPrEx>
          <w:tblCellMar>
            <w:top w:w="0" w:type="dxa"/>
            <w:bottom w:w="0" w:type="dxa"/>
          </w:tblCellMar>
        </w:tblPrEx>
        <w:trPr>
          <w:jc w:val="center"/>
        </w:trPr>
        <w:tc>
          <w:tcPr>
            <w:tcW w:w="151" w:type="dxa"/>
            <w:tcBorders>
              <w:top w:val="nil"/>
              <w:left w:val="single" w:sz="6" w:space="0" w:color="auto"/>
            </w:tcBorders>
          </w:tcPr>
          <w:p w:rsidR="006B653B" w:rsidRPr="005E16C7" w:rsidRDefault="006B653B" w:rsidP="003F08BE">
            <w:pPr>
              <w:pStyle w:val="TAC"/>
            </w:pPr>
          </w:p>
        </w:tc>
        <w:tc>
          <w:tcPr>
            <w:tcW w:w="1104" w:type="dxa"/>
          </w:tcPr>
          <w:p w:rsidR="006B653B" w:rsidRPr="005E16C7" w:rsidRDefault="006B653B" w:rsidP="003F08BE">
            <w:pPr>
              <w:pStyle w:val="TAH"/>
            </w:pPr>
            <w:r w:rsidRPr="005E16C7">
              <w:t>Octets</w:t>
            </w:r>
          </w:p>
        </w:tc>
        <w:tc>
          <w:tcPr>
            <w:tcW w:w="588" w:type="dxa"/>
            <w:tcBorders>
              <w:bottom w:val="single" w:sz="4" w:space="0" w:color="auto"/>
            </w:tcBorders>
          </w:tcPr>
          <w:p w:rsidR="006B653B" w:rsidRPr="005E16C7" w:rsidRDefault="006B653B" w:rsidP="003F08BE">
            <w:pPr>
              <w:pStyle w:val="TAH"/>
            </w:pPr>
            <w:r w:rsidRPr="005E16C7">
              <w:t>8</w:t>
            </w:r>
          </w:p>
        </w:tc>
        <w:tc>
          <w:tcPr>
            <w:tcW w:w="589" w:type="dxa"/>
            <w:tcBorders>
              <w:bottom w:val="single" w:sz="4" w:space="0" w:color="auto"/>
            </w:tcBorders>
          </w:tcPr>
          <w:p w:rsidR="006B653B" w:rsidRPr="005E16C7" w:rsidRDefault="006B653B" w:rsidP="003F08BE">
            <w:pPr>
              <w:pStyle w:val="TAH"/>
            </w:pPr>
            <w:r w:rsidRPr="005E16C7">
              <w:t>7</w:t>
            </w:r>
          </w:p>
        </w:tc>
        <w:tc>
          <w:tcPr>
            <w:tcW w:w="589" w:type="dxa"/>
            <w:tcBorders>
              <w:bottom w:val="single" w:sz="4" w:space="0" w:color="auto"/>
            </w:tcBorders>
          </w:tcPr>
          <w:p w:rsidR="006B653B" w:rsidRPr="005E16C7" w:rsidRDefault="006B653B" w:rsidP="003F08BE">
            <w:pPr>
              <w:pStyle w:val="TAH"/>
            </w:pPr>
            <w:r w:rsidRPr="005E16C7">
              <w:t>6</w:t>
            </w:r>
          </w:p>
        </w:tc>
        <w:tc>
          <w:tcPr>
            <w:tcW w:w="589" w:type="dxa"/>
            <w:tcBorders>
              <w:bottom w:val="single" w:sz="4" w:space="0" w:color="auto"/>
            </w:tcBorders>
          </w:tcPr>
          <w:p w:rsidR="006B653B" w:rsidRPr="005E16C7" w:rsidRDefault="006B653B" w:rsidP="003F08BE">
            <w:pPr>
              <w:pStyle w:val="TAH"/>
            </w:pPr>
            <w:r w:rsidRPr="005E16C7">
              <w:t>5</w:t>
            </w:r>
          </w:p>
        </w:tc>
        <w:tc>
          <w:tcPr>
            <w:tcW w:w="589" w:type="dxa"/>
            <w:tcBorders>
              <w:bottom w:val="single" w:sz="4" w:space="0" w:color="auto"/>
            </w:tcBorders>
          </w:tcPr>
          <w:p w:rsidR="006B653B" w:rsidRPr="005E16C7" w:rsidRDefault="006B653B" w:rsidP="003F08BE">
            <w:pPr>
              <w:pStyle w:val="TAH"/>
            </w:pPr>
            <w:r w:rsidRPr="005E16C7">
              <w:t>4</w:t>
            </w:r>
          </w:p>
        </w:tc>
        <w:tc>
          <w:tcPr>
            <w:tcW w:w="589" w:type="dxa"/>
            <w:tcBorders>
              <w:bottom w:val="single" w:sz="4" w:space="0" w:color="auto"/>
            </w:tcBorders>
          </w:tcPr>
          <w:p w:rsidR="006B653B" w:rsidRPr="005E16C7" w:rsidRDefault="006B653B" w:rsidP="003F08BE">
            <w:pPr>
              <w:pStyle w:val="TAH"/>
            </w:pPr>
            <w:r w:rsidRPr="005E16C7">
              <w:t>3</w:t>
            </w:r>
          </w:p>
        </w:tc>
        <w:tc>
          <w:tcPr>
            <w:tcW w:w="588" w:type="dxa"/>
            <w:tcBorders>
              <w:bottom w:val="single" w:sz="4" w:space="0" w:color="auto"/>
            </w:tcBorders>
          </w:tcPr>
          <w:p w:rsidR="006B653B" w:rsidRPr="005E16C7" w:rsidRDefault="006B653B" w:rsidP="003F08BE">
            <w:pPr>
              <w:pStyle w:val="TAH"/>
            </w:pPr>
            <w:r w:rsidRPr="005E16C7">
              <w:t>2</w:t>
            </w:r>
          </w:p>
        </w:tc>
        <w:tc>
          <w:tcPr>
            <w:tcW w:w="589" w:type="dxa"/>
            <w:tcBorders>
              <w:bottom w:val="single" w:sz="4" w:space="0" w:color="auto"/>
            </w:tcBorders>
          </w:tcPr>
          <w:p w:rsidR="006B653B" w:rsidRPr="005E16C7" w:rsidRDefault="006B653B" w:rsidP="003F08BE">
            <w:pPr>
              <w:pStyle w:val="TAH"/>
            </w:pPr>
            <w:r w:rsidRPr="005E16C7">
              <w:t>1</w:t>
            </w:r>
          </w:p>
        </w:tc>
        <w:tc>
          <w:tcPr>
            <w:tcW w:w="588" w:type="dxa"/>
          </w:tcPr>
          <w:p w:rsidR="006B653B" w:rsidRPr="005E16C7" w:rsidRDefault="006B653B" w:rsidP="003F08BE">
            <w:pPr>
              <w:pStyle w:val="TAC"/>
            </w:pPr>
          </w:p>
        </w:tc>
      </w:tr>
      <w:tr w:rsidR="006B653B" w:rsidRPr="005E16C7" w:rsidTr="003F08BE">
        <w:tblPrEx>
          <w:tblCellMar>
            <w:top w:w="0" w:type="dxa"/>
            <w:bottom w:w="0" w:type="dxa"/>
          </w:tblCellMar>
        </w:tblPrEx>
        <w:trPr>
          <w:jc w:val="center"/>
        </w:trPr>
        <w:tc>
          <w:tcPr>
            <w:tcW w:w="151" w:type="dxa"/>
            <w:tcBorders>
              <w:top w:val="nil"/>
              <w:left w:val="single" w:sz="6" w:space="0" w:color="auto"/>
            </w:tcBorders>
          </w:tcPr>
          <w:p w:rsidR="006B653B" w:rsidRPr="005E16C7" w:rsidRDefault="006B653B" w:rsidP="003F08BE">
            <w:pPr>
              <w:pStyle w:val="TAC"/>
            </w:pPr>
          </w:p>
        </w:tc>
        <w:tc>
          <w:tcPr>
            <w:tcW w:w="1104" w:type="dxa"/>
            <w:tcBorders>
              <w:right w:val="single" w:sz="4" w:space="0" w:color="auto"/>
            </w:tcBorders>
          </w:tcPr>
          <w:p w:rsidR="006B653B" w:rsidRPr="005E16C7" w:rsidRDefault="006B653B" w:rsidP="003F08BE">
            <w:pPr>
              <w:pStyle w:val="TAC"/>
            </w:pPr>
            <w:r w:rsidRPr="005E16C7">
              <w:t>1 to 2</w:t>
            </w:r>
          </w:p>
        </w:tc>
        <w:tc>
          <w:tcPr>
            <w:tcW w:w="4710" w:type="dxa"/>
            <w:gridSpan w:val="8"/>
            <w:tcBorders>
              <w:top w:val="single" w:sz="4" w:space="0" w:color="auto"/>
              <w:left w:val="single" w:sz="4" w:space="0" w:color="auto"/>
              <w:bottom w:val="single" w:sz="4" w:space="0" w:color="auto"/>
              <w:right w:val="single" w:sz="4" w:space="0" w:color="auto"/>
            </w:tcBorders>
          </w:tcPr>
          <w:p w:rsidR="006B653B" w:rsidRPr="005E16C7" w:rsidRDefault="006B653B" w:rsidP="006B653B">
            <w:pPr>
              <w:pStyle w:val="TAC"/>
            </w:pPr>
            <w:r w:rsidRPr="005E16C7">
              <w:t xml:space="preserve">Type = </w:t>
            </w:r>
            <w:r w:rsidRPr="005E16C7">
              <w:rPr>
                <w:lang w:val="sv-SE"/>
              </w:rPr>
              <w:t>34</w:t>
            </w:r>
            <w:r w:rsidRPr="005E16C7">
              <w:t xml:space="preserve"> (decimal)</w:t>
            </w:r>
          </w:p>
        </w:tc>
        <w:tc>
          <w:tcPr>
            <w:tcW w:w="588" w:type="dxa"/>
            <w:tcBorders>
              <w:left w:val="single" w:sz="4" w:space="0" w:color="auto"/>
            </w:tcBorders>
          </w:tcPr>
          <w:p w:rsidR="006B653B" w:rsidRPr="005E16C7" w:rsidRDefault="006B653B" w:rsidP="003F08BE">
            <w:pPr>
              <w:pStyle w:val="TAC"/>
            </w:pPr>
          </w:p>
        </w:tc>
      </w:tr>
      <w:tr w:rsidR="006B653B" w:rsidRPr="005E16C7" w:rsidTr="003F08BE">
        <w:tblPrEx>
          <w:tblCellMar>
            <w:top w:w="0" w:type="dxa"/>
            <w:bottom w:w="0" w:type="dxa"/>
          </w:tblCellMar>
        </w:tblPrEx>
        <w:trPr>
          <w:jc w:val="center"/>
        </w:trPr>
        <w:tc>
          <w:tcPr>
            <w:tcW w:w="151" w:type="dxa"/>
            <w:tcBorders>
              <w:top w:val="nil"/>
              <w:left w:val="single" w:sz="6" w:space="0" w:color="auto"/>
            </w:tcBorders>
          </w:tcPr>
          <w:p w:rsidR="006B653B" w:rsidRPr="005E16C7" w:rsidRDefault="006B653B" w:rsidP="003F08BE">
            <w:pPr>
              <w:pStyle w:val="TAC"/>
            </w:pPr>
          </w:p>
        </w:tc>
        <w:tc>
          <w:tcPr>
            <w:tcW w:w="1104" w:type="dxa"/>
            <w:tcBorders>
              <w:right w:val="single" w:sz="4" w:space="0" w:color="auto"/>
            </w:tcBorders>
          </w:tcPr>
          <w:p w:rsidR="006B653B" w:rsidRPr="005E16C7" w:rsidRDefault="006B653B" w:rsidP="003F08BE">
            <w:pPr>
              <w:pStyle w:val="TAC"/>
            </w:pPr>
            <w:r w:rsidRPr="005E16C7">
              <w:t>3 to 4</w:t>
            </w:r>
          </w:p>
        </w:tc>
        <w:tc>
          <w:tcPr>
            <w:tcW w:w="4710" w:type="dxa"/>
            <w:gridSpan w:val="8"/>
            <w:tcBorders>
              <w:top w:val="single" w:sz="4" w:space="0" w:color="auto"/>
              <w:left w:val="single" w:sz="4" w:space="0" w:color="auto"/>
              <w:bottom w:val="single" w:sz="4" w:space="0" w:color="auto"/>
              <w:right w:val="single" w:sz="4" w:space="0" w:color="auto"/>
            </w:tcBorders>
          </w:tcPr>
          <w:p w:rsidR="006B653B" w:rsidRPr="005E16C7" w:rsidRDefault="006B653B" w:rsidP="003F08BE">
            <w:pPr>
              <w:pStyle w:val="TAC"/>
              <w:rPr>
                <w:lang w:eastAsia="zh-CN"/>
              </w:rPr>
            </w:pPr>
            <w:r w:rsidRPr="005E16C7">
              <w:t>Length = n</w:t>
            </w:r>
          </w:p>
        </w:tc>
        <w:tc>
          <w:tcPr>
            <w:tcW w:w="588" w:type="dxa"/>
            <w:tcBorders>
              <w:left w:val="single" w:sz="4" w:space="0" w:color="auto"/>
            </w:tcBorders>
          </w:tcPr>
          <w:p w:rsidR="006B653B" w:rsidRPr="005E16C7" w:rsidRDefault="006B653B" w:rsidP="003F08BE">
            <w:pPr>
              <w:pStyle w:val="TAC"/>
            </w:pPr>
          </w:p>
        </w:tc>
      </w:tr>
      <w:tr w:rsidR="006B653B" w:rsidRPr="005E16C7" w:rsidTr="003F08BE">
        <w:tblPrEx>
          <w:tblCellMar>
            <w:top w:w="0" w:type="dxa"/>
            <w:bottom w:w="0" w:type="dxa"/>
          </w:tblCellMar>
        </w:tblPrEx>
        <w:trPr>
          <w:jc w:val="center"/>
        </w:trPr>
        <w:tc>
          <w:tcPr>
            <w:tcW w:w="151" w:type="dxa"/>
            <w:tcBorders>
              <w:top w:val="nil"/>
              <w:left w:val="single" w:sz="6" w:space="0" w:color="auto"/>
              <w:bottom w:val="nil"/>
            </w:tcBorders>
          </w:tcPr>
          <w:p w:rsidR="006B653B" w:rsidRPr="005E16C7" w:rsidRDefault="006B653B" w:rsidP="003F08BE">
            <w:pPr>
              <w:pStyle w:val="TAC"/>
            </w:pPr>
          </w:p>
        </w:tc>
        <w:tc>
          <w:tcPr>
            <w:tcW w:w="1104" w:type="dxa"/>
            <w:tcBorders>
              <w:bottom w:val="nil"/>
              <w:right w:val="single" w:sz="4" w:space="0" w:color="auto"/>
            </w:tcBorders>
          </w:tcPr>
          <w:p w:rsidR="006B653B" w:rsidRPr="005E16C7" w:rsidRDefault="006B653B" w:rsidP="003F08BE">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w:t>
            </w:r>
          </w:p>
        </w:tc>
        <w:tc>
          <w:tcPr>
            <w:tcW w:w="2944" w:type="dxa"/>
            <w:gridSpan w:val="5"/>
            <w:tcBorders>
              <w:top w:val="single" w:sz="4" w:space="0" w:color="auto"/>
              <w:left w:val="single" w:sz="4" w:space="0" w:color="auto"/>
              <w:bottom w:val="single" w:sz="4" w:space="0" w:color="auto"/>
              <w:right w:val="single" w:sz="4" w:space="0" w:color="auto"/>
            </w:tcBorders>
          </w:tcPr>
          <w:p w:rsidR="006B653B" w:rsidRPr="005E16C7" w:rsidRDefault="006B653B" w:rsidP="003F08BE">
            <w:pPr>
              <w:pStyle w:val="TAC"/>
              <w:rPr>
                <w:lang w:eastAsia="zh-CN"/>
              </w:rPr>
            </w:pPr>
            <w:r w:rsidRPr="005E16C7">
              <w:rPr>
                <w:lang w:eastAsia="zh-CN"/>
              </w:rPr>
              <w:t>Spare</w:t>
            </w:r>
          </w:p>
        </w:tc>
        <w:tc>
          <w:tcPr>
            <w:tcW w:w="589" w:type="dxa"/>
            <w:tcBorders>
              <w:top w:val="single" w:sz="4" w:space="0" w:color="auto"/>
              <w:left w:val="single" w:sz="4" w:space="0" w:color="auto"/>
              <w:bottom w:val="single" w:sz="4" w:space="0" w:color="auto"/>
              <w:right w:val="single" w:sz="4" w:space="0" w:color="auto"/>
            </w:tcBorders>
          </w:tcPr>
          <w:p w:rsidR="006B653B" w:rsidRPr="005E16C7" w:rsidRDefault="006B653B" w:rsidP="003F08BE">
            <w:pPr>
              <w:pStyle w:val="TAC"/>
              <w:rPr>
                <w:lang w:eastAsia="zh-CN"/>
              </w:rPr>
            </w:pPr>
            <w:r w:rsidRPr="005E16C7">
              <w:rPr>
                <w:lang w:eastAsia="zh-CN"/>
              </w:rPr>
              <w:t>DLVOL</w:t>
            </w:r>
          </w:p>
        </w:tc>
        <w:tc>
          <w:tcPr>
            <w:tcW w:w="588" w:type="dxa"/>
            <w:tcBorders>
              <w:top w:val="single" w:sz="4" w:space="0" w:color="auto"/>
              <w:left w:val="single" w:sz="4" w:space="0" w:color="auto"/>
              <w:bottom w:val="single" w:sz="4" w:space="0" w:color="auto"/>
              <w:right w:val="single" w:sz="4" w:space="0" w:color="auto"/>
            </w:tcBorders>
          </w:tcPr>
          <w:p w:rsidR="006B653B" w:rsidRPr="005E16C7" w:rsidRDefault="006B653B" w:rsidP="003F08BE">
            <w:pPr>
              <w:pStyle w:val="TAC"/>
              <w:rPr>
                <w:lang w:eastAsia="zh-CN"/>
              </w:rPr>
            </w:pPr>
            <w:r w:rsidRPr="005E16C7">
              <w:rPr>
                <w:lang w:eastAsia="zh-CN"/>
              </w:rPr>
              <w:t>ULVOL</w:t>
            </w:r>
          </w:p>
        </w:tc>
        <w:tc>
          <w:tcPr>
            <w:tcW w:w="589" w:type="dxa"/>
            <w:tcBorders>
              <w:top w:val="single" w:sz="4" w:space="0" w:color="auto"/>
              <w:left w:val="single" w:sz="4" w:space="0" w:color="auto"/>
              <w:bottom w:val="single" w:sz="4" w:space="0" w:color="auto"/>
              <w:right w:val="single" w:sz="4" w:space="0" w:color="auto"/>
            </w:tcBorders>
          </w:tcPr>
          <w:p w:rsidR="006B653B" w:rsidRPr="005E16C7" w:rsidRDefault="006B653B" w:rsidP="003F08BE">
            <w:pPr>
              <w:pStyle w:val="TAC"/>
              <w:rPr>
                <w:lang w:eastAsia="zh-CN"/>
              </w:rPr>
            </w:pPr>
            <w:r w:rsidRPr="005E16C7">
              <w:rPr>
                <w:lang w:eastAsia="zh-CN"/>
              </w:rPr>
              <w:t>TOVOL</w:t>
            </w:r>
          </w:p>
        </w:tc>
        <w:tc>
          <w:tcPr>
            <w:tcW w:w="588" w:type="dxa"/>
            <w:tcBorders>
              <w:left w:val="single" w:sz="4" w:space="0" w:color="auto"/>
              <w:bottom w:val="nil"/>
            </w:tcBorders>
          </w:tcPr>
          <w:p w:rsidR="006B653B" w:rsidRPr="005E16C7" w:rsidRDefault="006B653B" w:rsidP="003F08BE">
            <w:pPr>
              <w:pStyle w:val="TAC"/>
            </w:pPr>
          </w:p>
        </w:tc>
      </w:tr>
      <w:tr w:rsidR="006B653B" w:rsidRPr="005E16C7" w:rsidTr="003F08BE">
        <w:tblPrEx>
          <w:tblCellMar>
            <w:top w:w="0" w:type="dxa"/>
            <w:bottom w:w="0" w:type="dxa"/>
          </w:tblCellMar>
        </w:tblPrEx>
        <w:trPr>
          <w:jc w:val="center"/>
        </w:trPr>
        <w:tc>
          <w:tcPr>
            <w:tcW w:w="151" w:type="dxa"/>
            <w:tcBorders>
              <w:top w:val="nil"/>
              <w:left w:val="single" w:sz="6" w:space="0" w:color="auto"/>
              <w:bottom w:val="nil"/>
            </w:tcBorders>
          </w:tcPr>
          <w:p w:rsidR="006B653B" w:rsidRPr="005E16C7" w:rsidRDefault="006B653B" w:rsidP="003F08BE">
            <w:pPr>
              <w:pStyle w:val="TAC"/>
            </w:pPr>
          </w:p>
        </w:tc>
        <w:tc>
          <w:tcPr>
            <w:tcW w:w="1104" w:type="dxa"/>
            <w:tcBorders>
              <w:bottom w:val="nil"/>
              <w:right w:val="single" w:sz="4" w:space="0" w:color="auto"/>
            </w:tcBorders>
          </w:tcPr>
          <w:p w:rsidR="006B653B" w:rsidRPr="005E16C7" w:rsidRDefault="006B653B" w:rsidP="003F08BE">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m to (m+7)</w:t>
            </w:r>
          </w:p>
        </w:tc>
        <w:tc>
          <w:tcPr>
            <w:tcW w:w="4710" w:type="dxa"/>
            <w:gridSpan w:val="8"/>
            <w:tcBorders>
              <w:top w:val="single" w:sz="4" w:space="0" w:color="auto"/>
              <w:left w:val="single" w:sz="4" w:space="0" w:color="auto"/>
              <w:bottom w:val="single" w:sz="4" w:space="0" w:color="auto"/>
              <w:right w:val="single" w:sz="4" w:space="0" w:color="auto"/>
            </w:tcBorders>
          </w:tcPr>
          <w:p w:rsidR="006B653B" w:rsidRPr="005E16C7" w:rsidRDefault="006B653B" w:rsidP="003F08BE">
            <w:pPr>
              <w:pStyle w:val="TAC"/>
              <w:rPr>
                <w:lang w:eastAsia="zh-CN"/>
              </w:rPr>
            </w:pPr>
            <w:r w:rsidRPr="005E16C7">
              <w:rPr>
                <w:lang w:eastAsia="zh-CN"/>
              </w:rPr>
              <w:t>Total Volume</w:t>
            </w:r>
          </w:p>
        </w:tc>
        <w:tc>
          <w:tcPr>
            <w:tcW w:w="588" w:type="dxa"/>
            <w:tcBorders>
              <w:left w:val="single" w:sz="4" w:space="0" w:color="auto"/>
              <w:bottom w:val="nil"/>
            </w:tcBorders>
          </w:tcPr>
          <w:p w:rsidR="006B653B" w:rsidRPr="005E16C7" w:rsidRDefault="006B653B" w:rsidP="003F08BE">
            <w:pPr>
              <w:pStyle w:val="TAC"/>
            </w:pPr>
          </w:p>
        </w:tc>
      </w:tr>
      <w:tr w:rsidR="006B653B" w:rsidRPr="005E16C7" w:rsidTr="003F08BE">
        <w:tblPrEx>
          <w:tblCellMar>
            <w:top w:w="0" w:type="dxa"/>
            <w:bottom w:w="0" w:type="dxa"/>
          </w:tblCellMar>
        </w:tblPrEx>
        <w:trPr>
          <w:jc w:val="center"/>
        </w:trPr>
        <w:tc>
          <w:tcPr>
            <w:tcW w:w="151" w:type="dxa"/>
            <w:tcBorders>
              <w:top w:val="nil"/>
              <w:left w:val="single" w:sz="6" w:space="0" w:color="auto"/>
              <w:bottom w:val="nil"/>
            </w:tcBorders>
          </w:tcPr>
          <w:p w:rsidR="006B653B" w:rsidRPr="005E16C7" w:rsidRDefault="006B653B" w:rsidP="003F08BE">
            <w:pPr>
              <w:pStyle w:val="TAC"/>
            </w:pPr>
          </w:p>
        </w:tc>
        <w:tc>
          <w:tcPr>
            <w:tcW w:w="1104" w:type="dxa"/>
            <w:tcBorders>
              <w:bottom w:val="nil"/>
              <w:right w:val="single" w:sz="4" w:space="0" w:color="auto"/>
            </w:tcBorders>
          </w:tcPr>
          <w:p w:rsidR="006B653B" w:rsidRPr="005E16C7" w:rsidRDefault="006B653B" w:rsidP="003F08BE">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p to (p+7)</w:t>
            </w:r>
          </w:p>
        </w:tc>
        <w:tc>
          <w:tcPr>
            <w:tcW w:w="4710" w:type="dxa"/>
            <w:gridSpan w:val="8"/>
            <w:tcBorders>
              <w:top w:val="single" w:sz="4" w:space="0" w:color="auto"/>
              <w:left w:val="single" w:sz="4" w:space="0" w:color="auto"/>
              <w:bottom w:val="single" w:sz="4" w:space="0" w:color="auto"/>
              <w:right w:val="single" w:sz="4" w:space="0" w:color="auto"/>
            </w:tcBorders>
          </w:tcPr>
          <w:p w:rsidR="006B653B" w:rsidRPr="005E16C7" w:rsidRDefault="006B653B" w:rsidP="003F08BE">
            <w:pPr>
              <w:pStyle w:val="TAC"/>
              <w:rPr>
                <w:lang w:eastAsia="zh-CN"/>
              </w:rPr>
            </w:pPr>
            <w:r w:rsidRPr="005E16C7">
              <w:rPr>
                <w:lang w:eastAsia="zh-CN"/>
              </w:rPr>
              <w:t>Uplink Volume</w:t>
            </w:r>
          </w:p>
        </w:tc>
        <w:tc>
          <w:tcPr>
            <w:tcW w:w="588" w:type="dxa"/>
            <w:tcBorders>
              <w:left w:val="single" w:sz="4" w:space="0" w:color="auto"/>
              <w:bottom w:val="nil"/>
            </w:tcBorders>
          </w:tcPr>
          <w:p w:rsidR="006B653B" w:rsidRPr="005E16C7" w:rsidRDefault="006B653B" w:rsidP="003F08BE">
            <w:pPr>
              <w:pStyle w:val="TAC"/>
            </w:pPr>
          </w:p>
        </w:tc>
      </w:tr>
      <w:tr w:rsidR="006B653B" w:rsidRPr="005E16C7" w:rsidTr="003F08BE">
        <w:tblPrEx>
          <w:tblCellMar>
            <w:top w:w="0" w:type="dxa"/>
            <w:bottom w:w="0" w:type="dxa"/>
          </w:tblCellMar>
        </w:tblPrEx>
        <w:trPr>
          <w:jc w:val="center"/>
        </w:trPr>
        <w:tc>
          <w:tcPr>
            <w:tcW w:w="151" w:type="dxa"/>
            <w:tcBorders>
              <w:top w:val="nil"/>
              <w:left w:val="single" w:sz="6" w:space="0" w:color="auto"/>
              <w:bottom w:val="nil"/>
            </w:tcBorders>
          </w:tcPr>
          <w:p w:rsidR="006B653B" w:rsidRPr="005E16C7" w:rsidRDefault="006B653B" w:rsidP="003F08BE">
            <w:pPr>
              <w:pStyle w:val="TAC"/>
            </w:pPr>
          </w:p>
        </w:tc>
        <w:tc>
          <w:tcPr>
            <w:tcW w:w="1104" w:type="dxa"/>
            <w:tcBorders>
              <w:bottom w:val="nil"/>
              <w:right w:val="single" w:sz="4" w:space="0" w:color="auto"/>
            </w:tcBorders>
          </w:tcPr>
          <w:p w:rsidR="006B653B" w:rsidRPr="005E16C7" w:rsidRDefault="006B653B" w:rsidP="003F08BE">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q to (q+7)</w:t>
            </w:r>
          </w:p>
        </w:tc>
        <w:tc>
          <w:tcPr>
            <w:tcW w:w="4710" w:type="dxa"/>
            <w:gridSpan w:val="8"/>
            <w:tcBorders>
              <w:top w:val="single" w:sz="4" w:space="0" w:color="auto"/>
              <w:left w:val="single" w:sz="4" w:space="0" w:color="auto"/>
              <w:bottom w:val="single" w:sz="4" w:space="0" w:color="auto"/>
              <w:right w:val="single" w:sz="4" w:space="0" w:color="auto"/>
            </w:tcBorders>
          </w:tcPr>
          <w:p w:rsidR="006B653B" w:rsidRPr="005E16C7" w:rsidRDefault="006B653B" w:rsidP="003F08BE">
            <w:pPr>
              <w:pStyle w:val="TAC"/>
              <w:rPr>
                <w:lang w:eastAsia="zh-CN"/>
              </w:rPr>
            </w:pPr>
            <w:r w:rsidRPr="005E16C7">
              <w:rPr>
                <w:lang w:eastAsia="zh-CN"/>
              </w:rPr>
              <w:t>Downlink Volume</w:t>
            </w:r>
          </w:p>
        </w:tc>
        <w:tc>
          <w:tcPr>
            <w:tcW w:w="588" w:type="dxa"/>
            <w:tcBorders>
              <w:left w:val="single" w:sz="4" w:space="0" w:color="auto"/>
              <w:bottom w:val="nil"/>
            </w:tcBorders>
          </w:tcPr>
          <w:p w:rsidR="006B653B" w:rsidRPr="005E16C7" w:rsidRDefault="006B653B" w:rsidP="003F08BE">
            <w:pPr>
              <w:pStyle w:val="TAC"/>
            </w:pPr>
          </w:p>
        </w:tc>
      </w:tr>
      <w:tr w:rsidR="006B653B" w:rsidRPr="005E16C7" w:rsidTr="003F08BE">
        <w:tblPrEx>
          <w:tblCellMar>
            <w:top w:w="0" w:type="dxa"/>
            <w:bottom w:w="0" w:type="dxa"/>
          </w:tblCellMar>
        </w:tblPrEx>
        <w:trPr>
          <w:jc w:val="center"/>
        </w:trPr>
        <w:tc>
          <w:tcPr>
            <w:tcW w:w="151" w:type="dxa"/>
            <w:tcBorders>
              <w:top w:val="nil"/>
              <w:left w:val="single" w:sz="6" w:space="0" w:color="auto"/>
              <w:bottom w:val="single" w:sz="4" w:space="0" w:color="auto"/>
            </w:tcBorders>
          </w:tcPr>
          <w:p w:rsidR="006B653B" w:rsidRPr="005E16C7" w:rsidRDefault="006B653B" w:rsidP="003F08BE">
            <w:pPr>
              <w:pStyle w:val="TAC"/>
            </w:pPr>
          </w:p>
        </w:tc>
        <w:tc>
          <w:tcPr>
            <w:tcW w:w="1104" w:type="dxa"/>
            <w:tcBorders>
              <w:top w:val="nil"/>
              <w:bottom w:val="single" w:sz="4" w:space="0" w:color="auto"/>
              <w:right w:val="single" w:sz="4" w:space="0" w:color="auto"/>
            </w:tcBorders>
          </w:tcPr>
          <w:p w:rsidR="006B653B" w:rsidRPr="005E16C7" w:rsidRDefault="006B653B" w:rsidP="003F08BE">
            <w:pPr>
              <w:pStyle w:val="TAC"/>
            </w:pPr>
            <w:r w:rsidRPr="005E16C7">
              <w:rPr>
                <w:lang w:eastAsia="zh-CN"/>
              </w:rPr>
              <w:t>s</w:t>
            </w:r>
            <w:r w:rsidRPr="005E16C7">
              <w:t xml:space="preserve"> to (n+4)</w:t>
            </w:r>
          </w:p>
        </w:tc>
        <w:tc>
          <w:tcPr>
            <w:tcW w:w="4710" w:type="dxa"/>
            <w:gridSpan w:val="8"/>
            <w:tcBorders>
              <w:top w:val="single" w:sz="4" w:space="0" w:color="auto"/>
              <w:left w:val="single" w:sz="4" w:space="0" w:color="auto"/>
              <w:bottom w:val="single" w:sz="4" w:space="0" w:color="auto"/>
              <w:right w:val="single" w:sz="4" w:space="0" w:color="auto"/>
            </w:tcBorders>
          </w:tcPr>
          <w:p w:rsidR="006B653B" w:rsidRPr="005E16C7" w:rsidRDefault="006B653B" w:rsidP="003F08BE">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6B653B" w:rsidRPr="005E16C7" w:rsidRDefault="006B653B" w:rsidP="003F08BE">
            <w:pPr>
              <w:pStyle w:val="TAC"/>
            </w:pPr>
          </w:p>
        </w:tc>
      </w:tr>
    </w:tbl>
    <w:p w:rsidR="006B653B" w:rsidRPr="005E16C7" w:rsidRDefault="006B653B" w:rsidP="00AD0BB8">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16</w:t>
      </w:r>
      <w:r w:rsidRPr="005E16C7">
        <w:rPr>
          <w:lang w:eastAsia="zh-CN"/>
        </w:rPr>
        <w:t>-</w:t>
      </w:r>
      <w:r w:rsidRPr="005E16C7">
        <w:rPr>
          <w:lang w:eastAsia="ja-JP"/>
        </w:rPr>
        <w:t>1</w:t>
      </w:r>
      <w:r w:rsidRPr="005E16C7">
        <w:t xml:space="preserve">: Subsequent </w:t>
      </w:r>
      <w:r w:rsidRPr="005E16C7">
        <w:rPr>
          <w:lang w:eastAsia="ja-JP"/>
        </w:rPr>
        <w:t>Volume Threshold</w:t>
      </w:r>
    </w:p>
    <w:p w:rsidR="006B653B" w:rsidRPr="005E16C7" w:rsidRDefault="006B653B" w:rsidP="006B653B">
      <w:r w:rsidRPr="005E16C7">
        <w:t>The following flags are coded within Octet 5:</w:t>
      </w:r>
    </w:p>
    <w:p w:rsidR="006033BC" w:rsidRPr="005E16C7" w:rsidRDefault="006033BC" w:rsidP="006033BC">
      <w:pPr>
        <w:pStyle w:val="B1"/>
      </w:pPr>
      <w:r w:rsidRPr="005E16C7">
        <w:t>-</w:t>
      </w:r>
      <w:r w:rsidRPr="005E16C7">
        <w:tab/>
        <w:t>Bit 1 – TOVOL: If this bit is set to "1", then the Total Volume field shall be present, otherwise the Total Volume field shall not be present.</w:t>
      </w:r>
    </w:p>
    <w:p w:rsidR="006033BC" w:rsidRPr="005E16C7" w:rsidRDefault="006033BC" w:rsidP="006033BC">
      <w:pPr>
        <w:pStyle w:val="B1"/>
      </w:pPr>
      <w:r w:rsidRPr="005E16C7">
        <w:t>-</w:t>
      </w:r>
      <w:r w:rsidRPr="005E16C7">
        <w:tab/>
        <w:t>Bit 2 – ULVOL: If this bit is set to "1", then the Uplink Volume field shall be present, otherwise the Uplink Volume field shall not be present.</w:t>
      </w:r>
    </w:p>
    <w:p w:rsidR="006033BC" w:rsidRPr="005E16C7" w:rsidRDefault="006033BC" w:rsidP="006033BC">
      <w:pPr>
        <w:pStyle w:val="B1"/>
      </w:pPr>
      <w:r w:rsidRPr="005E16C7">
        <w:t>-</w:t>
      </w:r>
      <w:r w:rsidRPr="005E16C7">
        <w:tab/>
        <w:t>Bit 3 – DLVOL: If this bit is set to "1", then the Downlink Volume field shall be present, otherwise the Downlink Volume field shall not be present.</w:t>
      </w:r>
    </w:p>
    <w:p w:rsidR="006B653B" w:rsidRPr="005E16C7" w:rsidRDefault="006B653B" w:rsidP="006B653B">
      <w:pPr>
        <w:pStyle w:val="B1"/>
        <w:rPr>
          <w:noProof/>
        </w:rPr>
      </w:pPr>
      <w:r w:rsidRPr="005E16C7">
        <w:rPr>
          <w:noProof/>
        </w:rPr>
        <w:t>-</w:t>
      </w:r>
      <w:r w:rsidRPr="005E16C7">
        <w:rPr>
          <w:noProof/>
        </w:rPr>
        <w:tab/>
        <w:t>Bit 4 to 8: Spare, for future use and set to 0.</w:t>
      </w:r>
    </w:p>
    <w:p w:rsidR="006B653B" w:rsidRPr="005E16C7" w:rsidRDefault="006B653B" w:rsidP="006B653B">
      <w:pPr>
        <w:rPr>
          <w:noProof/>
        </w:rPr>
      </w:pPr>
      <w:r w:rsidRPr="005E16C7">
        <w:rPr>
          <w:noProof/>
        </w:rPr>
        <w:t>At least one bit shall be set to 1. Several bits may be set to 1.</w:t>
      </w:r>
    </w:p>
    <w:p w:rsidR="006B653B" w:rsidRPr="005E16C7" w:rsidRDefault="006B653B" w:rsidP="006B653B">
      <w:r w:rsidRPr="005E16C7">
        <w:t>The Total Volume, Uplink Volume and Downlink Volume fields shall be encoded as an Unsigned64 binary integer value. They shall contain the total, uplink or downlink number of octets respectively.</w:t>
      </w:r>
    </w:p>
    <w:p w:rsidR="00B44965" w:rsidRPr="005E16C7" w:rsidRDefault="00B44965" w:rsidP="001D537F">
      <w:pPr>
        <w:pStyle w:val="Heading3"/>
      </w:pPr>
      <w:bookmarkStart w:id="380" w:name="_Toc533195049"/>
      <w:r w:rsidRPr="005E16C7">
        <w:t>8.</w:t>
      </w:r>
      <w:r w:rsidRPr="005E16C7">
        <w:rPr>
          <w:lang w:val="en-US"/>
        </w:rPr>
        <w:t>2.</w:t>
      </w:r>
      <w:r w:rsidR="00884AE4" w:rsidRPr="005E16C7">
        <w:rPr>
          <w:lang w:val="en-US"/>
        </w:rPr>
        <w:t>1</w:t>
      </w:r>
      <w:r w:rsidR="00DE3AF5" w:rsidRPr="005E16C7">
        <w:rPr>
          <w:lang w:val="en-US"/>
        </w:rPr>
        <w:t>7</w:t>
      </w:r>
      <w:r w:rsidRPr="005E16C7">
        <w:tab/>
        <w:t>Subsequent Time Threshold</w:t>
      </w:r>
      <w:bookmarkEnd w:id="380"/>
    </w:p>
    <w:p w:rsidR="006B653B" w:rsidRPr="005E16C7" w:rsidRDefault="006B653B" w:rsidP="006B653B">
      <w:pPr>
        <w:rPr>
          <w:lang w:eastAsia="ja-JP"/>
        </w:rPr>
      </w:pPr>
      <w:r w:rsidRPr="005E16C7">
        <w:t xml:space="preserve">The Subsequent Time Threshold IE contains the subsequent traffic duration threshold to be monitored by the UP function after the Monitoring Time. It </w:t>
      </w:r>
      <w:r w:rsidRPr="005E16C7">
        <w:rPr>
          <w:rFonts w:eastAsia="Batang"/>
          <w:lang w:eastAsia="ko-KR"/>
        </w:rPr>
        <w:t xml:space="preserve">shall be </w:t>
      </w:r>
      <w:r w:rsidR="002E0734" w:rsidRPr="005E16C7">
        <w:rPr>
          <w:rFonts w:eastAsia="Batang"/>
          <w:lang w:eastAsia="ko-KR"/>
        </w:rPr>
        <w:t>en</w:t>
      </w:r>
      <w:r w:rsidRPr="005E16C7">
        <w:rPr>
          <w:rFonts w:eastAsia="Batang"/>
          <w:lang w:eastAsia="ko-KR"/>
        </w:rPr>
        <w:t xml:space="preserve">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w:t>
      </w:r>
      <w:r w:rsidR="0021629F" w:rsidRPr="005E16C7">
        <w:rPr>
          <w:lang w:eastAsia="zh-CN"/>
        </w:rPr>
        <w:t>17</w:t>
      </w:r>
      <w:r w:rsidRPr="005E16C7">
        <w:rPr>
          <w:lang w:eastAsia="zh-CN"/>
        </w:rPr>
        <w:t>-1</w:t>
      </w:r>
      <w:r w:rsidRPr="005E16C7">
        <w:rPr>
          <w:lang w:eastAsia="ja-JP"/>
        </w:rPr>
        <w:t>.</w:t>
      </w:r>
    </w:p>
    <w:p w:rsidR="00EE5E68" w:rsidRPr="005E16C7"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
      <w:tr w:rsidR="006B653B" w:rsidRPr="005E16C7" w:rsidTr="003F08BE">
        <w:tblPrEx>
          <w:tblCellMar>
            <w:top w:w="0" w:type="dxa"/>
            <w:bottom w:w="0" w:type="dxa"/>
          </w:tblCellMar>
        </w:tblPrEx>
        <w:trPr>
          <w:jc w:val="center"/>
        </w:trPr>
        <w:tc>
          <w:tcPr>
            <w:tcW w:w="151" w:type="dxa"/>
            <w:tcBorders>
              <w:top w:val="single" w:sz="6" w:space="0" w:color="auto"/>
              <w:left w:val="single" w:sz="6" w:space="0" w:color="auto"/>
              <w:bottom w:val="nil"/>
            </w:tcBorders>
          </w:tcPr>
          <w:p w:rsidR="006B653B" w:rsidRPr="005E16C7" w:rsidRDefault="006B653B" w:rsidP="003F08BE">
            <w:pPr>
              <w:pStyle w:val="TAC"/>
            </w:pPr>
          </w:p>
        </w:tc>
        <w:tc>
          <w:tcPr>
            <w:tcW w:w="1104" w:type="dxa"/>
          </w:tcPr>
          <w:p w:rsidR="006B653B" w:rsidRPr="005E16C7" w:rsidRDefault="006B653B" w:rsidP="003F08BE">
            <w:pPr>
              <w:pStyle w:val="TAH"/>
            </w:pPr>
          </w:p>
        </w:tc>
        <w:tc>
          <w:tcPr>
            <w:tcW w:w="4710" w:type="dxa"/>
            <w:gridSpan w:val="8"/>
          </w:tcPr>
          <w:p w:rsidR="006B653B" w:rsidRPr="005E16C7" w:rsidRDefault="006B653B" w:rsidP="003F08BE">
            <w:pPr>
              <w:pStyle w:val="TAH"/>
            </w:pPr>
            <w:r w:rsidRPr="005E16C7">
              <w:t>Bits</w:t>
            </w:r>
          </w:p>
        </w:tc>
        <w:tc>
          <w:tcPr>
            <w:tcW w:w="588" w:type="dxa"/>
          </w:tcPr>
          <w:p w:rsidR="006B653B" w:rsidRPr="005E16C7" w:rsidRDefault="006B653B" w:rsidP="003F08BE">
            <w:pPr>
              <w:pStyle w:val="TAC"/>
            </w:pPr>
          </w:p>
        </w:tc>
      </w:tr>
      <w:tr w:rsidR="006B653B" w:rsidRPr="005E16C7" w:rsidTr="003F08BE">
        <w:tblPrEx>
          <w:tblCellMar>
            <w:top w:w="0" w:type="dxa"/>
            <w:bottom w:w="0" w:type="dxa"/>
          </w:tblCellMar>
        </w:tblPrEx>
        <w:trPr>
          <w:jc w:val="center"/>
        </w:trPr>
        <w:tc>
          <w:tcPr>
            <w:tcW w:w="151" w:type="dxa"/>
            <w:tcBorders>
              <w:top w:val="nil"/>
              <w:left w:val="single" w:sz="6" w:space="0" w:color="auto"/>
            </w:tcBorders>
          </w:tcPr>
          <w:p w:rsidR="006B653B" w:rsidRPr="005E16C7" w:rsidRDefault="006B653B" w:rsidP="003F08BE">
            <w:pPr>
              <w:pStyle w:val="TAC"/>
            </w:pPr>
          </w:p>
        </w:tc>
        <w:tc>
          <w:tcPr>
            <w:tcW w:w="1104" w:type="dxa"/>
          </w:tcPr>
          <w:p w:rsidR="006B653B" w:rsidRPr="005E16C7" w:rsidRDefault="006B653B" w:rsidP="003F08BE">
            <w:pPr>
              <w:pStyle w:val="TAH"/>
            </w:pPr>
            <w:r w:rsidRPr="005E16C7">
              <w:t>Octets</w:t>
            </w:r>
          </w:p>
        </w:tc>
        <w:tc>
          <w:tcPr>
            <w:tcW w:w="588" w:type="dxa"/>
            <w:tcBorders>
              <w:bottom w:val="single" w:sz="4" w:space="0" w:color="auto"/>
            </w:tcBorders>
          </w:tcPr>
          <w:p w:rsidR="006B653B" w:rsidRPr="005E16C7" w:rsidRDefault="006B653B" w:rsidP="003F08BE">
            <w:pPr>
              <w:pStyle w:val="TAH"/>
            </w:pPr>
            <w:r w:rsidRPr="005E16C7">
              <w:t>8</w:t>
            </w:r>
          </w:p>
        </w:tc>
        <w:tc>
          <w:tcPr>
            <w:tcW w:w="589" w:type="dxa"/>
            <w:tcBorders>
              <w:bottom w:val="single" w:sz="4" w:space="0" w:color="auto"/>
            </w:tcBorders>
          </w:tcPr>
          <w:p w:rsidR="006B653B" w:rsidRPr="005E16C7" w:rsidRDefault="006B653B" w:rsidP="003F08BE">
            <w:pPr>
              <w:pStyle w:val="TAH"/>
            </w:pPr>
            <w:r w:rsidRPr="005E16C7">
              <w:t>7</w:t>
            </w:r>
          </w:p>
        </w:tc>
        <w:tc>
          <w:tcPr>
            <w:tcW w:w="589" w:type="dxa"/>
            <w:tcBorders>
              <w:bottom w:val="single" w:sz="4" w:space="0" w:color="auto"/>
            </w:tcBorders>
          </w:tcPr>
          <w:p w:rsidR="006B653B" w:rsidRPr="005E16C7" w:rsidRDefault="006B653B" w:rsidP="003F08BE">
            <w:pPr>
              <w:pStyle w:val="TAH"/>
            </w:pPr>
            <w:r w:rsidRPr="005E16C7">
              <w:t>6</w:t>
            </w:r>
          </w:p>
        </w:tc>
        <w:tc>
          <w:tcPr>
            <w:tcW w:w="589" w:type="dxa"/>
            <w:tcBorders>
              <w:bottom w:val="single" w:sz="4" w:space="0" w:color="auto"/>
            </w:tcBorders>
          </w:tcPr>
          <w:p w:rsidR="006B653B" w:rsidRPr="005E16C7" w:rsidRDefault="006B653B" w:rsidP="003F08BE">
            <w:pPr>
              <w:pStyle w:val="TAH"/>
            </w:pPr>
            <w:r w:rsidRPr="005E16C7">
              <w:t>5</w:t>
            </w:r>
          </w:p>
        </w:tc>
        <w:tc>
          <w:tcPr>
            <w:tcW w:w="589" w:type="dxa"/>
            <w:tcBorders>
              <w:bottom w:val="single" w:sz="4" w:space="0" w:color="auto"/>
            </w:tcBorders>
          </w:tcPr>
          <w:p w:rsidR="006B653B" w:rsidRPr="005E16C7" w:rsidRDefault="006B653B" w:rsidP="003F08BE">
            <w:pPr>
              <w:pStyle w:val="TAH"/>
            </w:pPr>
            <w:r w:rsidRPr="005E16C7">
              <w:t>4</w:t>
            </w:r>
          </w:p>
        </w:tc>
        <w:tc>
          <w:tcPr>
            <w:tcW w:w="589" w:type="dxa"/>
            <w:tcBorders>
              <w:bottom w:val="single" w:sz="4" w:space="0" w:color="auto"/>
            </w:tcBorders>
          </w:tcPr>
          <w:p w:rsidR="006B653B" w:rsidRPr="005E16C7" w:rsidRDefault="006B653B" w:rsidP="003F08BE">
            <w:pPr>
              <w:pStyle w:val="TAH"/>
            </w:pPr>
            <w:r w:rsidRPr="005E16C7">
              <w:t>3</w:t>
            </w:r>
          </w:p>
        </w:tc>
        <w:tc>
          <w:tcPr>
            <w:tcW w:w="588" w:type="dxa"/>
            <w:tcBorders>
              <w:bottom w:val="single" w:sz="4" w:space="0" w:color="auto"/>
            </w:tcBorders>
          </w:tcPr>
          <w:p w:rsidR="006B653B" w:rsidRPr="005E16C7" w:rsidRDefault="006B653B" w:rsidP="003F08BE">
            <w:pPr>
              <w:pStyle w:val="TAH"/>
            </w:pPr>
            <w:r w:rsidRPr="005E16C7">
              <w:t>2</w:t>
            </w:r>
          </w:p>
        </w:tc>
        <w:tc>
          <w:tcPr>
            <w:tcW w:w="589" w:type="dxa"/>
            <w:tcBorders>
              <w:bottom w:val="single" w:sz="4" w:space="0" w:color="auto"/>
            </w:tcBorders>
          </w:tcPr>
          <w:p w:rsidR="006B653B" w:rsidRPr="005E16C7" w:rsidRDefault="006B653B" w:rsidP="003F08BE">
            <w:pPr>
              <w:pStyle w:val="TAH"/>
            </w:pPr>
            <w:r w:rsidRPr="005E16C7">
              <w:t>1</w:t>
            </w:r>
          </w:p>
        </w:tc>
        <w:tc>
          <w:tcPr>
            <w:tcW w:w="588" w:type="dxa"/>
          </w:tcPr>
          <w:p w:rsidR="006B653B" w:rsidRPr="005E16C7" w:rsidRDefault="006B653B" w:rsidP="003F08BE">
            <w:pPr>
              <w:pStyle w:val="TAC"/>
            </w:pPr>
          </w:p>
        </w:tc>
      </w:tr>
      <w:tr w:rsidR="006B653B" w:rsidRPr="005E16C7" w:rsidTr="003F08BE">
        <w:tblPrEx>
          <w:tblCellMar>
            <w:top w:w="0" w:type="dxa"/>
            <w:bottom w:w="0" w:type="dxa"/>
          </w:tblCellMar>
        </w:tblPrEx>
        <w:trPr>
          <w:jc w:val="center"/>
        </w:trPr>
        <w:tc>
          <w:tcPr>
            <w:tcW w:w="151" w:type="dxa"/>
            <w:tcBorders>
              <w:top w:val="nil"/>
              <w:left w:val="single" w:sz="6" w:space="0" w:color="auto"/>
            </w:tcBorders>
          </w:tcPr>
          <w:p w:rsidR="006B653B" w:rsidRPr="005E16C7" w:rsidRDefault="006B653B" w:rsidP="003F08BE">
            <w:pPr>
              <w:pStyle w:val="TAC"/>
            </w:pPr>
          </w:p>
        </w:tc>
        <w:tc>
          <w:tcPr>
            <w:tcW w:w="1104" w:type="dxa"/>
            <w:tcBorders>
              <w:right w:val="single" w:sz="4" w:space="0" w:color="auto"/>
            </w:tcBorders>
          </w:tcPr>
          <w:p w:rsidR="006B653B" w:rsidRPr="005E16C7" w:rsidRDefault="006B653B" w:rsidP="003F08BE">
            <w:pPr>
              <w:pStyle w:val="TAC"/>
            </w:pPr>
            <w:r w:rsidRPr="005E16C7">
              <w:t>1 to 2</w:t>
            </w:r>
          </w:p>
        </w:tc>
        <w:tc>
          <w:tcPr>
            <w:tcW w:w="4710" w:type="dxa"/>
            <w:gridSpan w:val="8"/>
            <w:tcBorders>
              <w:top w:val="single" w:sz="4" w:space="0" w:color="auto"/>
              <w:left w:val="single" w:sz="4" w:space="0" w:color="auto"/>
              <w:bottom w:val="single" w:sz="4" w:space="0" w:color="auto"/>
              <w:right w:val="single" w:sz="4" w:space="0" w:color="auto"/>
            </w:tcBorders>
          </w:tcPr>
          <w:p w:rsidR="006B653B" w:rsidRPr="005E16C7" w:rsidRDefault="006B653B" w:rsidP="006B653B">
            <w:pPr>
              <w:pStyle w:val="TAC"/>
            </w:pPr>
            <w:r w:rsidRPr="005E16C7">
              <w:t xml:space="preserve">Type = </w:t>
            </w:r>
            <w:r w:rsidRPr="005E16C7">
              <w:rPr>
                <w:lang w:val="sv-SE"/>
              </w:rPr>
              <w:t>35</w:t>
            </w:r>
            <w:r w:rsidRPr="005E16C7">
              <w:t xml:space="preserve"> (decimal)</w:t>
            </w:r>
          </w:p>
        </w:tc>
        <w:tc>
          <w:tcPr>
            <w:tcW w:w="588" w:type="dxa"/>
            <w:tcBorders>
              <w:left w:val="single" w:sz="4" w:space="0" w:color="auto"/>
            </w:tcBorders>
          </w:tcPr>
          <w:p w:rsidR="006B653B" w:rsidRPr="005E16C7" w:rsidRDefault="006B653B" w:rsidP="003F08BE">
            <w:pPr>
              <w:pStyle w:val="TAC"/>
            </w:pPr>
          </w:p>
        </w:tc>
      </w:tr>
      <w:tr w:rsidR="006B653B" w:rsidRPr="005E16C7" w:rsidTr="003F08BE">
        <w:tblPrEx>
          <w:tblCellMar>
            <w:top w:w="0" w:type="dxa"/>
            <w:bottom w:w="0" w:type="dxa"/>
          </w:tblCellMar>
        </w:tblPrEx>
        <w:trPr>
          <w:jc w:val="center"/>
        </w:trPr>
        <w:tc>
          <w:tcPr>
            <w:tcW w:w="151" w:type="dxa"/>
            <w:tcBorders>
              <w:top w:val="nil"/>
              <w:left w:val="single" w:sz="6" w:space="0" w:color="auto"/>
            </w:tcBorders>
          </w:tcPr>
          <w:p w:rsidR="006B653B" w:rsidRPr="005E16C7" w:rsidRDefault="006B653B" w:rsidP="003F08BE">
            <w:pPr>
              <w:pStyle w:val="TAC"/>
            </w:pPr>
          </w:p>
        </w:tc>
        <w:tc>
          <w:tcPr>
            <w:tcW w:w="1104" w:type="dxa"/>
            <w:tcBorders>
              <w:right w:val="single" w:sz="4" w:space="0" w:color="auto"/>
            </w:tcBorders>
          </w:tcPr>
          <w:p w:rsidR="006B653B" w:rsidRPr="005E16C7" w:rsidRDefault="006B653B" w:rsidP="003F08BE">
            <w:pPr>
              <w:pStyle w:val="TAC"/>
            </w:pPr>
            <w:r w:rsidRPr="005E16C7">
              <w:t>3 to 4</w:t>
            </w:r>
          </w:p>
        </w:tc>
        <w:tc>
          <w:tcPr>
            <w:tcW w:w="4710" w:type="dxa"/>
            <w:gridSpan w:val="8"/>
            <w:tcBorders>
              <w:top w:val="single" w:sz="4" w:space="0" w:color="auto"/>
              <w:left w:val="single" w:sz="4" w:space="0" w:color="auto"/>
              <w:bottom w:val="single" w:sz="4" w:space="0" w:color="auto"/>
              <w:right w:val="single" w:sz="4" w:space="0" w:color="auto"/>
            </w:tcBorders>
          </w:tcPr>
          <w:p w:rsidR="006B653B" w:rsidRPr="005E16C7" w:rsidRDefault="006B653B" w:rsidP="003F08BE">
            <w:pPr>
              <w:pStyle w:val="TAC"/>
              <w:rPr>
                <w:lang w:eastAsia="zh-CN"/>
              </w:rPr>
            </w:pPr>
            <w:r w:rsidRPr="005E16C7">
              <w:t>Length = n</w:t>
            </w:r>
          </w:p>
        </w:tc>
        <w:tc>
          <w:tcPr>
            <w:tcW w:w="588" w:type="dxa"/>
            <w:tcBorders>
              <w:left w:val="single" w:sz="4" w:space="0" w:color="auto"/>
            </w:tcBorders>
          </w:tcPr>
          <w:p w:rsidR="006B653B" w:rsidRPr="005E16C7" w:rsidRDefault="006B653B" w:rsidP="003F08BE">
            <w:pPr>
              <w:pStyle w:val="TAC"/>
            </w:pPr>
          </w:p>
        </w:tc>
      </w:tr>
      <w:tr w:rsidR="006B653B" w:rsidRPr="005E16C7" w:rsidTr="003F08BE">
        <w:tblPrEx>
          <w:tblCellMar>
            <w:top w:w="0" w:type="dxa"/>
            <w:bottom w:w="0" w:type="dxa"/>
          </w:tblCellMar>
        </w:tblPrEx>
        <w:trPr>
          <w:jc w:val="center"/>
        </w:trPr>
        <w:tc>
          <w:tcPr>
            <w:tcW w:w="151" w:type="dxa"/>
            <w:tcBorders>
              <w:top w:val="nil"/>
              <w:left w:val="single" w:sz="6" w:space="0" w:color="auto"/>
              <w:bottom w:val="nil"/>
            </w:tcBorders>
          </w:tcPr>
          <w:p w:rsidR="006B653B" w:rsidRPr="005E16C7" w:rsidRDefault="006B653B" w:rsidP="003F08BE">
            <w:pPr>
              <w:pStyle w:val="TAC"/>
            </w:pPr>
          </w:p>
        </w:tc>
        <w:tc>
          <w:tcPr>
            <w:tcW w:w="1104" w:type="dxa"/>
            <w:tcBorders>
              <w:bottom w:val="nil"/>
              <w:right w:val="single" w:sz="4" w:space="0" w:color="auto"/>
            </w:tcBorders>
          </w:tcPr>
          <w:p w:rsidR="006B653B" w:rsidRPr="005E16C7" w:rsidRDefault="006B653B" w:rsidP="003F08BE">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 to 8</w:t>
            </w:r>
          </w:p>
        </w:tc>
        <w:tc>
          <w:tcPr>
            <w:tcW w:w="4710" w:type="dxa"/>
            <w:gridSpan w:val="8"/>
            <w:tcBorders>
              <w:top w:val="single" w:sz="4" w:space="0" w:color="auto"/>
              <w:left w:val="single" w:sz="4" w:space="0" w:color="auto"/>
              <w:bottom w:val="single" w:sz="4" w:space="0" w:color="auto"/>
              <w:right w:val="single" w:sz="4" w:space="0" w:color="auto"/>
            </w:tcBorders>
          </w:tcPr>
          <w:p w:rsidR="006B653B" w:rsidRPr="005E16C7" w:rsidRDefault="006B653B" w:rsidP="003F08BE">
            <w:pPr>
              <w:pStyle w:val="TAC"/>
              <w:rPr>
                <w:lang w:eastAsia="zh-CN"/>
              </w:rPr>
            </w:pPr>
            <w:r w:rsidRPr="005E16C7">
              <w:rPr>
                <w:lang w:eastAsia="zh-CN"/>
              </w:rPr>
              <w:t>Subsequent Time Threshold</w:t>
            </w:r>
          </w:p>
        </w:tc>
        <w:tc>
          <w:tcPr>
            <w:tcW w:w="588" w:type="dxa"/>
            <w:tcBorders>
              <w:left w:val="single" w:sz="4" w:space="0" w:color="auto"/>
              <w:bottom w:val="nil"/>
            </w:tcBorders>
          </w:tcPr>
          <w:p w:rsidR="006B653B" w:rsidRPr="005E16C7" w:rsidRDefault="006B653B" w:rsidP="003F08BE">
            <w:pPr>
              <w:pStyle w:val="TAC"/>
            </w:pPr>
          </w:p>
        </w:tc>
      </w:tr>
      <w:tr w:rsidR="006B653B" w:rsidRPr="005E16C7" w:rsidTr="003F08BE">
        <w:tblPrEx>
          <w:tblCellMar>
            <w:top w:w="0" w:type="dxa"/>
            <w:bottom w:w="0" w:type="dxa"/>
          </w:tblCellMar>
        </w:tblPrEx>
        <w:trPr>
          <w:jc w:val="center"/>
        </w:trPr>
        <w:tc>
          <w:tcPr>
            <w:tcW w:w="151" w:type="dxa"/>
            <w:tcBorders>
              <w:top w:val="nil"/>
              <w:left w:val="single" w:sz="6" w:space="0" w:color="auto"/>
              <w:bottom w:val="single" w:sz="4" w:space="0" w:color="auto"/>
            </w:tcBorders>
          </w:tcPr>
          <w:p w:rsidR="006B653B" w:rsidRPr="005E16C7" w:rsidRDefault="006B653B" w:rsidP="003F08BE">
            <w:pPr>
              <w:pStyle w:val="TAC"/>
            </w:pPr>
          </w:p>
        </w:tc>
        <w:tc>
          <w:tcPr>
            <w:tcW w:w="1104" w:type="dxa"/>
            <w:tcBorders>
              <w:top w:val="nil"/>
              <w:bottom w:val="single" w:sz="4" w:space="0" w:color="auto"/>
              <w:right w:val="single" w:sz="4" w:space="0" w:color="auto"/>
            </w:tcBorders>
          </w:tcPr>
          <w:p w:rsidR="006B653B" w:rsidRPr="005E16C7" w:rsidRDefault="006B653B" w:rsidP="003F08BE">
            <w:pPr>
              <w:pStyle w:val="TAC"/>
            </w:pPr>
            <w:r w:rsidRPr="005E16C7">
              <w:rPr>
                <w:lang w:eastAsia="zh-CN"/>
              </w:rPr>
              <w:t>9</w:t>
            </w:r>
            <w:r w:rsidRPr="005E16C7">
              <w:t xml:space="preserve"> to (n+4)</w:t>
            </w:r>
          </w:p>
        </w:tc>
        <w:tc>
          <w:tcPr>
            <w:tcW w:w="4710" w:type="dxa"/>
            <w:gridSpan w:val="8"/>
            <w:tcBorders>
              <w:top w:val="single" w:sz="4" w:space="0" w:color="auto"/>
              <w:left w:val="single" w:sz="4" w:space="0" w:color="auto"/>
              <w:bottom w:val="single" w:sz="4" w:space="0" w:color="auto"/>
              <w:right w:val="single" w:sz="4" w:space="0" w:color="auto"/>
            </w:tcBorders>
          </w:tcPr>
          <w:p w:rsidR="006B653B" w:rsidRPr="005E16C7" w:rsidRDefault="006B653B" w:rsidP="003F08BE">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6B653B" w:rsidRPr="005E16C7" w:rsidRDefault="006B653B" w:rsidP="003F08BE">
            <w:pPr>
              <w:pStyle w:val="TAC"/>
            </w:pPr>
          </w:p>
        </w:tc>
      </w:tr>
    </w:tbl>
    <w:p w:rsidR="006B653B" w:rsidRPr="005E16C7" w:rsidRDefault="006B653B" w:rsidP="00AD0BB8">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17</w:t>
      </w:r>
      <w:r w:rsidRPr="005E16C7">
        <w:rPr>
          <w:lang w:eastAsia="zh-CN"/>
        </w:rPr>
        <w:t>-</w:t>
      </w:r>
      <w:r w:rsidRPr="005E16C7">
        <w:rPr>
          <w:lang w:eastAsia="ja-JP"/>
        </w:rPr>
        <w:t>1</w:t>
      </w:r>
      <w:r w:rsidRPr="005E16C7">
        <w:t xml:space="preserve">: Subsequent </w:t>
      </w:r>
      <w:r w:rsidRPr="005E16C7">
        <w:rPr>
          <w:lang w:eastAsia="ja-JP"/>
        </w:rPr>
        <w:t>Time Threshold</w:t>
      </w:r>
    </w:p>
    <w:p w:rsidR="006B653B" w:rsidRPr="005E16C7" w:rsidRDefault="006B653B" w:rsidP="006B653B">
      <w:r w:rsidRPr="005E16C7">
        <w:t>The Subsequent Time Threshold field shall be encoded as an Unsigned32 binary integer value. It shall contain the duration in seconds.</w:t>
      </w:r>
    </w:p>
    <w:p w:rsidR="00B44965" w:rsidRPr="005E16C7" w:rsidRDefault="00B44965" w:rsidP="001D537F">
      <w:pPr>
        <w:pStyle w:val="Heading3"/>
      </w:pPr>
      <w:bookmarkStart w:id="381" w:name="_Toc533195050"/>
      <w:r w:rsidRPr="005E16C7">
        <w:t>8.</w:t>
      </w:r>
      <w:r w:rsidRPr="005E16C7">
        <w:rPr>
          <w:lang w:val="en-US"/>
        </w:rPr>
        <w:t>2.</w:t>
      </w:r>
      <w:r w:rsidR="00884AE4" w:rsidRPr="005E16C7">
        <w:rPr>
          <w:lang w:val="en-US"/>
        </w:rPr>
        <w:t>1</w:t>
      </w:r>
      <w:r w:rsidR="00DE3AF5" w:rsidRPr="005E16C7">
        <w:rPr>
          <w:lang w:val="en-US"/>
        </w:rPr>
        <w:t>8</w:t>
      </w:r>
      <w:r w:rsidRPr="005E16C7">
        <w:tab/>
        <w:t>Inactivity Detection Time</w:t>
      </w:r>
      <w:bookmarkEnd w:id="381"/>
    </w:p>
    <w:p w:rsidR="006B653B" w:rsidRPr="005E16C7" w:rsidRDefault="006B653B" w:rsidP="006B653B">
      <w:pPr>
        <w:rPr>
          <w:lang w:eastAsia="ja-JP"/>
        </w:rPr>
      </w:pPr>
      <w:r w:rsidRPr="005E16C7">
        <w:t xml:space="preserve">The Inactivity Detection Time IE contains the inactivity time period, in seconds, to be monitored by the UP function. It </w:t>
      </w:r>
      <w:r w:rsidRPr="005E16C7">
        <w:rPr>
          <w:rFonts w:eastAsia="Batang"/>
          <w:lang w:eastAsia="ko-KR"/>
        </w:rPr>
        <w:t xml:space="preserve">shall be </w:t>
      </w:r>
      <w:r w:rsidR="002E0734" w:rsidRPr="005E16C7">
        <w:rPr>
          <w:rFonts w:eastAsia="Batang"/>
          <w:lang w:eastAsia="ko-KR"/>
        </w:rPr>
        <w:t>en</w:t>
      </w:r>
      <w:r w:rsidRPr="005E16C7">
        <w:rPr>
          <w:rFonts w:eastAsia="Batang"/>
          <w:lang w:eastAsia="ko-KR"/>
        </w:rPr>
        <w:t xml:space="preserve">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8.2.18-1</w:t>
      </w:r>
      <w:r w:rsidRPr="005E16C7">
        <w:rPr>
          <w:lang w:eastAsia="ja-JP"/>
        </w:rPr>
        <w:t>.</w:t>
      </w:r>
    </w:p>
    <w:p w:rsidR="00EE5E68" w:rsidRPr="005E16C7"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
      <w:tr w:rsidR="006B653B" w:rsidRPr="005E16C7" w:rsidTr="003F08BE">
        <w:tblPrEx>
          <w:tblCellMar>
            <w:top w:w="0" w:type="dxa"/>
            <w:bottom w:w="0" w:type="dxa"/>
          </w:tblCellMar>
        </w:tblPrEx>
        <w:trPr>
          <w:jc w:val="center"/>
        </w:trPr>
        <w:tc>
          <w:tcPr>
            <w:tcW w:w="151" w:type="dxa"/>
            <w:tcBorders>
              <w:top w:val="single" w:sz="6" w:space="0" w:color="auto"/>
              <w:left w:val="single" w:sz="6" w:space="0" w:color="auto"/>
              <w:bottom w:val="nil"/>
            </w:tcBorders>
          </w:tcPr>
          <w:p w:rsidR="006B653B" w:rsidRPr="005E16C7" w:rsidRDefault="006B653B" w:rsidP="003F08BE">
            <w:pPr>
              <w:pStyle w:val="TAC"/>
            </w:pPr>
          </w:p>
        </w:tc>
        <w:tc>
          <w:tcPr>
            <w:tcW w:w="1104" w:type="dxa"/>
          </w:tcPr>
          <w:p w:rsidR="006B653B" w:rsidRPr="005E16C7" w:rsidRDefault="006B653B" w:rsidP="003F08BE">
            <w:pPr>
              <w:pStyle w:val="TAH"/>
            </w:pPr>
          </w:p>
        </w:tc>
        <w:tc>
          <w:tcPr>
            <w:tcW w:w="4710" w:type="dxa"/>
            <w:gridSpan w:val="8"/>
          </w:tcPr>
          <w:p w:rsidR="006B653B" w:rsidRPr="005E16C7" w:rsidRDefault="006B653B" w:rsidP="003F08BE">
            <w:pPr>
              <w:pStyle w:val="TAH"/>
            </w:pPr>
            <w:r w:rsidRPr="005E16C7">
              <w:t>Bits</w:t>
            </w:r>
          </w:p>
        </w:tc>
        <w:tc>
          <w:tcPr>
            <w:tcW w:w="588" w:type="dxa"/>
          </w:tcPr>
          <w:p w:rsidR="006B653B" w:rsidRPr="005E16C7" w:rsidRDefault="006B653B" w:rsidP="003F08BE">
            <w:pPr>
              <w:pStyle w:val="TAC"/>
            </w:pPr>
          </w:p>
        </w:tc>
      </w:tr>
      <w:tr w:rsidR="006B653B" w:rsidRPr="005E16C7" w:rsidTr="003F08BE">
        <w:tblPrEx>
          <w:tblCellMar>
            <w:top w:w="0" w:type="dxa"/>
            <w:bottom w:w="0" w:type="dxa"/>
          </w:tblCellMar>
        </w:tblPrEx>
        <w:trPr>
          <w:jc w:val="center"/>
        </w:trPr>
        <w:tc>
          <w:tcPr>
            <w:tcW w:w="151" w:type="dxa"/>
            <w:tcBorders>
              <w:top w:val="nil"/>
              <w:left w:val="single" w:sz="6" w:space="0" w:color="auto"/>
            </w:tcBorders>
          </w:tcPr>
          <w:p w:rsidR="006B653B" w:rsidRPr="005E16C7" w:rsidRDefault="006B653B" w:rsidP="003F08BE">
            <w:pPr>
              <w:pStyle w:val="TAC"/>
            </w:pPr>
          </w:p>
        </w:tc>
        <w:tc>
          <w:tcPr>
            <w:tcW w:w="1104" w:type="dxa"/>
          </w:tcPr>
          <w:p w:rsidR="006B653B" w:rsidRPr="005E16C7" w:rsidRDefault="006B653B" w:rsidP="003F08BE">
            <w:pPr>
              <w:pStyle w:val="TAH"/>
            </w:pPr>
            <w:r w:rsidRPr="005E16C7">
              <w:t>Octets</w:t>
            </w:r>
          </w:p>
        </w:tc>
        <w:tc>
          <w:tcPr>
            <w:tcW w:w="588" w:type="dxa"/>
            <w:tcBorders>
              <w:bottom w:val="single" w:sz="4" w:space="0" w:color="auto"/>
            </w:tcBorders>
          </w:tcPr>
          <w:p w:rsidR="006B653B" w:rsidRPr="005E16C7" w:rsidRDefault="006B653B" w:rsidP="003F08BE">
            <w:pPr>
              <w:pStyle w:val="TAH"/>
            </w:pPr>
            <w:r w:rsidRPr="005E16C7">
              <w:t>8</w:t>
            </w:r>
          </w:p>
        </w:tc>
        <w:tc>
          <w:tcPr>
            <w:tcW w:w="589" w:type="dxa"/>
            <w:tcBorders>
              <w:bottom w:val="single" w:sz="4" w:space="0" w:color="auto"/>
            </w:tcBorders>
          </w:tcPr>
          <w:p w:rsidR="006B653B" w:rsidRPr="005E16C7" w:rsidRDefault="006B653B" w:rsidP="003F08BE">
            <w:pPr>
              <w:pStyle w:val="TAH"/>
            </w:pPr>
            <w:r w:rsidRPr="005E16C7">
              <w:t>7</w:t>
            </w:r>
          </w:p>
        </w:tc>
        <w:tc>
          <w:tcPr>
            <w:tcW w:w="589" w:type="dxa"/>
            <w:tcBorders>
              <w:bottom w:val="single" w:sz="4" w:space="0" w:color="auto"/>
            </w:tcBorders>
          </w:tcPr>
          <w:p w:rsidR="006B653B" w:rsidRPr="005E16C7" w:rsidRDefault="006B653B" w:rsidP="003F08BE">
            <w:pPr>
              <w:pStyle w:val="TAH"/>
            </w:pPr>
            <w:r w:rsidRPr="005E16C7">
              <w:t>6</w:t>
            </w:r>
          </w:p>
        </w:tc>
        <w:tc>
          <w:tcPr>
            <w:tcW w:w="589" w:type="dxa"/>
            <w:tcBorders>
              <w:bottom w:val="single" w:sz="4" w:space="0" w:color="auto"/>
            </w:tcBorders>
          </w:tcPr>
          <w:p w:rsidR="006B653B" w:rsidRPr="005E16C7" w:rsidRDefault="006B653B" w:rsidP="003F08BE">
            <w:pPr>
              <w:pStyle w:val="TAH"/>
            </w:pPr>
            <w:r w:rsidRPr="005E16C7">
              <w:t>5</w:t>
            </w:r>
          </w:p>
        </w:tc>
        <w:tc>
          <w:tcPr>
            <w:tcW w:w="589" w:type="dxa"/>
            <w:tcBorders>
              <w:bottom w:val="single" w:sz="4" w:space="0" w:color="auto"/>
            </w:tcBorders>
          </w:tcPr>
          <w:p w:rsidR="006B653B" w:rsidRPr="005E16C7" w:rsidRDefault="006B653B" w:rsidP="003F08BE">
            <w:pPr>
              <w:pStyle w:val="TAH"/>
            </w:pPr>
            <w:r w:rsidRPr="005E16C7">
              <w:t>4</w:t>
            </w:r>
          </w:p>
        </w:tc>
        <w:tc>
          <w:tcPr>
            <w:tcW w:w="589" w:type="dxa"/>
            <w:tcBorders>
              <w:bottom w:val="single" w:sz="4" w:space="0" w:color="auto"/>
            </w:tcBorders>
          </w:tcPr>
          <w:p w:rsidR="006B653B" w:rsidRPr="005E16C7" w:rsidRDefault="006B653B" w:rsidP="003F08BE">
            <w:pPr>
              <w:pStyle w:val="TAH"/>
            </w:pPr>
            <w:r w:rsidRPr="005E16C7">
              <w:t>3</w:t>
            </w:r>
          </w:p>
        </w:tc>
        <w:tc>
          <w:tcPr>
            <w:tcW w:w="588" w:type="dxa"/>
            <w:tcBorders>
              <w:bottom w:val="single" w:sz="4" w:space="0" w:color="auto"/>
            </w:tcBorders>
          </w:tcPr>
          <w:p w:rsidR="006B653B" w:rsidRPr="005E16C7" w:rsidRDefault="006B653B" w:rsidP="003F08BE">
            <w:pPr>
              <w:pStyle w:val="TAH"/>
            </w:pPr>
            <w:r w:rsidRPr="005E16C7">
              <w:t>2</w:t>
            </w:r>
          </w:p>
        </w:tc>
        <w:tc>
          <w:tcPr>
            <w:tcW w:w="589" w:type="dxa"/>
            <w:tcBorders>
              <w:bottom w:val="single" w:sz="4" w:space="0" w:color="auto"/>
            </w:tcBorders>
          </w:tcPr>
          <w:p w:rsidR="006B653B" w:rsidRPr="005E16C7" w:rsidRDefault="006B653B" w:rsidP="003F08BE">
            <w:pPr>
              <w:pStyle w:val="TAH"/>
            </w:pPr>
            <w:r w:rsidRPr="005E16C7">
              <w:t>1</w:t>
            </w:r>
          </w:p>
        </w:tc>
        <w:tc>
          <w:tcPr>
            <w:tcW w:w="588" w:type="dxa"/>
          </w:tcPr>
          <w:p w:rsidR="006B653B" w:rsidRPr="005E16C7" w:rsidRDefault="006B653B" w:rsidP="003F08BE">
            <w:pPr>
              <w:pStyle w:val="TAC"/>
            </w:pPr>
          </w:p>
        </w:tc>
      </w:tr>
      <w:tr w:rsidR="006B653B" w:rsidRPr="005E16C7" w:rsidTr="003F08BE">
        <w:tblPrEx>
          <w:tblCellMar>
            <w:top w:w="0" w:type="dxa"/>
            <w:bottom w:w="0" w:type="dxa"/>
          </w:tblCellMar>
        </w:tblPrEx>
        <w:trPr>
          <w:jc w:val="center"/>
        </w:trPr>
        <w:tc>
          <w:tcPr>
            <w:tcW w:w="151" w:type="dxa"/>
            <w:tcBorders>
              <w:top w:val="nil"/>
              <w:left w:val="single" w:sz="6" w:space="0" w:color="auto"/>
            </w:tcBorders>
          </w:tcPr>
          <w:p w:rsidR="006B653B" w:rsidRPr="005E16C7" w:rsidRDefault="006B653B" w:rsidP="003F08BE">
            <w:pPr>
              <w:pStyle w:val="TAC"/>
            </w:pPr>
          </w:p>
        </w:tc>
        <w:tc>
          <w:tcPr>
            <w:tcW w:w="1104" w:type="dxa"/>
            <w:tcBorders>
              <w:right w:val="single" w:sz="4" w:space="0" w:color="auto"/>
            </w:tcBorders>
          </w:tcPr>
          <w:p w:rsidR="006B653B" w:rsidRPr="005E16C7" w:rsidRDefault="006B653B" w:rsidP="003F08BE">
            <w:pPr>
              <w:pStyle w:val="TAC"/>
            </w:pPr>
            <w:r w:rsidRPr="005E16C7">
              <w:t>1 to 2</w:t>
            </w:r>
          </w:p>
        </w:tc>
        <w:tc>
          <w:tcPr>
            <w:tcW w:w="4710" w:type="dxa"/>
            <w:gridSpan w:val="8"/>
            <w:tcBorders>
              <w:top w:val="single" w:sz="4" w:space="0" w:color="auto"/>
              <w:left w:val="single" w:sz="4" w:space="0" w:color="auto"/>
              <w:bottom w:val="single" w:sz="4" w:space="0" w:color="auto"/>
              <w:right w:val="single" w:sz="4" w:space="0" w:color="auto"/>
            </w:tcBorders>
          </w:tcPr>
          <w:p w:rsidR="006B653B" w:rsidRPr="005E16C7" w:rsidRDefault="006B653B" w:rsidP="00055478">
            <w:pPr>
              <w:pStyle w:val="TAC"/>
            </w:pPr>
            <w:r w:rsidRPr="005E16C7">
              <w:t xml:space="preserve">Type = </w:t>
            </w:r>
            <w:r w:rsidR="00055478" w:rsidRPr="005E16C7">
              <w:rPr>
                <w:lang w:val="sv-SE"/>
              </w:rPr>
              <w:t>36</w:t>
            </w:r>
            <w:r w:rsidRPr="005E16C7">
              <w:t xml:space="preserve"> (decimal)</w:t>
            </w:r>
          </w:p>
        </w:tc>
        <w:tc>
          <w:tcPr>
            <w:tcW w:w="588" w:type="dxa"/>
            <w:tcBorders>
              <w:left w:val="single" w:sz="4" w:space="0" w:color="auto"/>
            </w:tcBorders>
          </w:tcPr>
          <w:p w:rsidR="006B653B" w:rsidRPr="005E16C7" w:rsidRDefault="006B653B" w:rsidP="003F08BE">
            <w:pPr>
              <w:pStyle w:val="TAC"/>
            </w:pPr>
          </w:p>
        </w:tc>
      </w:tr>
      <w:tr w:rsidR="006B653B" w:rsidRPr="005E16C7" w:rsidTr="003F08BE">
        <w:tblPrEx>
          <w:tblCellMar>
            <w:top w:w="0" w:type="dxa"/>
            <w:bottom w:w="0" w:type="dxa"/>
          </w:tblCellMar>
        </w:tblPrEx>
        <w:trPr>
          <w:jc w:val="center"/>
        </w:trPr>
        <w:tc>
          <w:tcPr>
            <w:tcW w:w="151" w:type="dxa"/>
            <w:tcBorders>
              <w:top w:val="nil"/>
              <w:left w:val="single" w:sz="6" w:space="0" w:color="auto"/>
            </w:tcBorders>
          </w:tcPr>
          <w:p w:rsidR="006B653B" w:rsidRPr="005E16C7" w:rsidRDefault="006B653B" w:rsidP="003F08BE">
            <w:pPr>
              <w:pStyle w:val="TAC"/>
            </w:pPr>
          </w:p>
        </w:tc>
        <w:tc>
          <w:tcPr>
            <w:tcW w:w="1104" w:type="dxa"/>
            <w:tcBorders>
              <w:right w:val="single" w:sz="4" w:space="0" w:color="auto"/>
            </w:tcBorders>
          </w:tcPr>
          <w:p w:rsidR="006B653B" w:rsidRPr="005E16C7" w:rsidRDefault="006B653B" w:rsidP="003F08BE">
            <w:pPr>
              <w:pStyle w:val="TAC"/>
            </w:pPr>
            <w:r w:rsidRPr="005E16C7">
              <w:t>3 to 4</w:t>
            </w:r>
          </w:p>
        </w:tc>
        <w:tc>
          <w:tcPr>
            <w:tcW w:w="4710" w:type="dxa"/>
            <w:gridSpan w:val="8"/>
            <w:tcBorders>
              <w:top w:val="single" w:sz="4" w:space="0" w:color="auto"/>
              <w:left w:val="single" w:sz="4" w:space="0" w:color="auto"/>
              <w:bottom w:val="single" w:sz="4" w:space="0" w:color="auto"/>
              <w:right w:val="single" w:sz="4" w:space="0" w:color="auto"/>
            </w:tcBorders>
          </w:tcPr>
          <w:p w:rsidR="006B653B" w:rsidRPr="005E16C7" w:rsidRDefault="006B653B" w:rsidP="003F08BE">
            <w:pPr>
              <w:pStyle w:val="TAC"/>
              <w:rPr>
                <w:lang w:eastAsia="zh-CN"/>
              </w:rPr>
            </w:pPr>
            <w:r w:rsidRPr="005E16C7">
              <w:t>Length = n</w:t>
            </w:r>
          </w:p>
        </w:tc>
        <w:tc>
          <w:tcPr>
            <w:tcW w:w="588" w:type="dxa"/>
            <w:tcBorders>
              <w:left w:val="single" w:sz="4" w:space="0" w:color="auto"/>
            </w:tcBorders>
          </w:tcPr>
          <w:p w:rsidR="006B653B" w:rsidRPr="005E16C7" w:rsidRDefault="006B653B" w:rsidP="003F08BE">
            <w:pPr>
              <w:pStyle w:val="TAC"/>
            </w:pPr>
          </w:p>
        </w:tc>
      </w:tr>
      <w:tr w:rsidR="006B653B" w:rsidRPr="005E16C7" w:rsidTr="003F08BE">
        <w:tblPrEx>
          <w:tblCellMar>
            <w:top w:w="0" w:type="dxa"/>
            <w:bottom w:w="0" w:type="dxa"/>
          </w:tblCellMar>
        </w:tblPrEx>
        <w:trPr>
          <w:jc w:val="center"/>
        </w:trPr>
        <w:tc>
          <w:tcPr>
            <w:tcW w:w="151" w:type="dxa"/>
            <w:tcBorders>
              <w:top w:val="nil"/>
              <w:left w:val="single" w:sz="6" w:space="0" w:color="auto"/>
              <w:bottom w:val="nil"/>
            </w:tcBorders>
          </w:tcPr>
          <w:p w:rsidR="006B653B" w:rsidRPr="005E16C7" w:rsidRDefault="006B653B" w:rsidP="003F08BE">
            <w:pPr>
              <w:pStyle w:val="TAC"/>
            </w:pPr>
          </w:p>
        </w:tc>
        <w:tc>
          <w:tcPr>
            <w:tcW w:w="1104" w:type="dxa"/>
            <w:tcBorders>
              <w:bottom w:val="nil"/>
              <w:right w:val="single" w:sz="4" w:space="0" w:color="auto"/>
            </w:tcBorders>
          </w:tcPr>
          <w:p w:rsidR="006B653B" w:rsidRPr="005E16C7" w:rsidRDefault="006B653B" w:rsidP="003F08BE">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 to 8</w:t>
            </w:r>
          </w:p>
        </w:tc>
        <w:tc>
          <w:tcPr>
            <w:tcW w:w="4710" w:type="dxa"/>
            <w:gridSpan w:val="8"/>
            <w:tcBorders>
              <w:top w:val="single" w:sz="4" w:space="0" w:color="auto"/>
              <w:left w:val="single" w:sz="4" w:space="0" w:color="auto"/>
              <w:bottom w:val="single" w:sz="4" w:space="0" w:color="auto"/>
              <w:right w:val="single" w:sz="4" w:space="0" w:color="auto"/>
            </w:tcBorders>
          </w:tcPr>
          <w:p w:rsidR="006B653B" w:rsidRPr="005E16C7" w:rsidRDefault="006B653B" w:rsidP="003F08BE">
            <w:pPr>
              <w:pStyle w:val="TAC"/>
              <w:rPr>
                <w:lang w:eastAsia="zh-CN"/>
              </w:rPr>
            </w:pPr>
            <w:r w:rsidRPr="005E16C7">
              <w:rPr>
                <w:lang w:eastAsia="zh-CN"/>
              </w:rPr>
              <w:t>Inactivity Detection Time</w:t>
            </w:r>
          </w:p>
        </w:tc>
        <w:tc>
          <w:tcPr>
            <w:tcW w:w="588" w:type="dxa"/>
            <w:tcBorders>
              <w:left w:val="single" w:sz="4" w:space="0" w:color="auto"/>
              <w:bottom w:val="nil"/>
            </w:tcBorders>
          </w:tcPr>
          <w:p w:rsidR="006B653B" w:rsidRPr="005E16C7" w:rsidRDefault="006B653B" w:rsidP="003F08BE">
            <w:pPr>
              <w:pStyle w:val="TAC"/>
            </w:pPr>
          </w:p>
        </w:tc>
      </w:tr>
      <w:tr w:rsidR="006B653B" w:rsidRPr="005E16C7" w:rsidTr="003F08BE">
        <w:tblPrEx>
          <w:tblCellMar>
            <w:top w:w="0" w:type="dxa"/>
            <w:bottom w:w="0" w:type="dxa"/>
          </w:tblCellMar>
        </w:tblPrEx>
        <w:trPr>
          <w:jc w:val="center"/>
        </w:trPr>
        <w:tc>
          <w:tcPr>
            <w:tcW w:w="151" w:type="dxa"/>
            <w:tcBorders>
              <w:top w:val="nil"/>
              <w:left w:val="single" w:sz="6" w:space="0" w:color="auto"/>
              <w:bottom w:val="single" w:sz="4" w:space="0" w:color="auto"/>
            </w:tcBorders>
          </w:tcPr>
          <w:p w:rsidR="006B653B" w:rsidRPr="005E16C7" w:rsidRDefault="006B653B" w:rsidP="003F08BE">
            <w:pPr>
              <w:pStyle w:val="TAC"/>
            </w:pPr>
          </w:p>
        </w:tc>
        <w:tc>
          <w:tcPr>
            <w:tcW w:w="1104" w:type="dxa"/>
            <w:tcBorders>
              <w:top w:val="nil"/>
              <w:bottom w:val="single" w:sz="4" w:space="0" w:color="auto"/>
              <w:right w:val="single" w:sz="4" w:space="0" w:color="auto"/>
            </w:tcBorders>
          </w:tcPr>
          <w:p w:rsidR="006B653B" w:rsidRPr="005E16C7" w:rsidRDefault="006B653B" w:rsidP="003F08BE">
            <w:pPr>
              <w:pStyle w:val="TAC"/>
            </w:pPr>
            <w:r w:rsidRPr="005E16C7">
              <w:rPr>
                <w:lang w:eastAsia="zh-CN"/>
              </w:rPr>
              <w:t>9</w:t>
            </w:r>
            <w:r w:rsidRPr="005E16C7">
              <w:t xml:space="preserve"> to (n+4)</w:t>
            </w:r>
          </w:p>
        </w:tc>
        <w:tc>
          <w:tcPr>
            <w:tcW w:w="4710" w:type="dxa"/>
            <w:gridSpan w:val="8"/>
            <w:tcBorders>
              <w:top w:val="single" w:sz="4" w:space="0" w:color="auto"/>
              <w:left w:val="single" w:sz="4" w:space="0" w:color="auto"/>
              <w:bottom w:val="single" w:sz="4" w:space="0" w:color="auto"/>
              <w:right w:val="single" w:sz="4" w:space="0" w:color="auto"/>
            </w:tcBorders>
          </w:tcPr>
          <w:p w:rsidR="006B653B" w:rsidRPr="005E16C7" w:rsidRDefault="006B653B" w:rsidP="003F08BE">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6B653B" w:rsidRPr="005E16C7" w:rsidRDefault="006B653B" w:rsidP="003F08BE">
            <w:pPr>
              <w:pStyle w:val="TAC"/>
            </w:pPr>
          </w:p>
        </w:tc>
      </w:tr>
    </w:tbl>
    <w:p w:rsidR="006B653B" w:rsidRPr="005E16C7" w:rsidRDefault="006B653B" w:rsidP="00AD0BB8">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18</w:t>
      </w:r>
      <w:r w:rsidRPr="005E16C7">
        <w:rPr>
          <w:lang w:eastAsia="zh-CN"/>
        </w:rPr>
        <w:t>-</w:t>
      </w:r>
      <w:r w:rsidRPr="005E16C7">
        <w:rPr>
          <w:lang w:eastAsia="ja-JP"/>
        </w:rPr>
        <w:t>1</w:t>
      </w:r>
      <w:r w:rsidRPr="005E16C7">
        <w:t xml:space="preserve">: </w:t>
      </w:r>
      <w:r w:rsidRPr="005E16C7">
        <w:rPr>
          <w:lang w:eastAsia="ja-JP"/>
        </w:rPr>
        <w:t>Inactivity Detection Time</w:t>
      </w:r>
    </w:p>
    <w:p w:rsidR="006B653B" w:rsidRPr="005E16C7" w:rsidRDefault="006B653B" w:rsidP="006B653B">
      <w:r w:rsidRPr="005E16C7">
        <w:t>The Inactivity Detection Time field shall be encoded as an Unsigned32 binary integer value.</w:t>
      </w:r>
    </w:p>
    <w:p w:rsidR="00B44965" w:rsidRPr="005E16C7" w:rsidRDefault="00B44965" w:rsidP="001D537F">
      <w:pPr>
        <w:pStyle w:val="Heading3"/>
      </w:pPr>
      <w:bookmarkStart w:id="382" w:name="_Toc533195051"/>
      <w:r w:rsidRPr="005E16C7">
        <w:t>8.</w:t>
      </w:r>
      <w:r w:rsidRPr="005E16C7">
        <w:rPr>
          <w:lang w:val="en-US"/>
        </w:rPr>
        <w:t>2.</w:t>
      </w:r>
      <w:r w:rsidR="00DE3AF5" w:rsidRPr="005E16C7">
        <w:rPr>
          <w:lang w:val="en-US"/>
        </w:rPr>
        <w:t>19</w:t>
      </w:r>
      <w:r w:rsidRPr="005E16C7">
        <w:tab/>
        <w:t>Reporting Triggers</w:t>
      </w:r>
      <w:bookmarkEnd w:id="382"/>
    </w:p>
    <w:p w:rsidR="00F04459" w:rsidRPr="005E16C7" w:rsidRDefault="00F04459" w:rsidP="00F04459">
      <w:pPr>
        <w:rPr>
          <w:lang w:eastAsia="zh-CN"/>
        </w:rPr>
      </w:pPr>
      <w:r w:rsidRPr="005E16C7">
        <w:t xml:space="preserve">The </w:t>
      </w:r>
      <w:r w:rsidRPr="005E16C7">
        <w:rPr>
          <w:lang w:val="en-US" w:eastAsia="zh-CN"/>
        </w:rPr>
        <w:t xml:space="preserve">Reporting Triggers </w:t>
      </w:r>
      <w:r w:rsidRPr="005E16C7">
        <w:rPr>
          <w:lang w:eastAsia="ja-JP"/>
        </w:rPr>
        <w:t xml:space="preserve">IE </w:t>
      </w:r>
      <w:r w:rsidRPr="005E16C7">
        <w:rPr>
          <w:rFonts w:eastAsia="Batang"/>
          <w:lang w:eastAsia="ko-KR"/>
        </w:rPr>
        <w:t xml:space="preserve">shall be </w:t>
      </w:r>
      <w:r w:rsidR="002E0734" w:rsidRPr="005E16C7">
        <w:rPr>
          <w:rFonts w:eastAsia="Batang"/>
          <w:lang w:eastAsia="ko-KR"/>
        </w:rPr>
        <w:t>en</w:t>
      </w:r>
      <w:r w:rsidRPr="005E16C7">
        <w:rPr>
          <w:rFonts w:eastAsia="Batang"/>
          <w:lang w:eastAsia="ko-KR"/>
        </w:rPr>
        <w:t xml:space="preserve">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w:t>
      </w:r>
      <w:r w:rsidR="009F36E5" w:rsidRPr="005E16C7">
        <w:rPr>
          <w:lang w:eastAsia="zh-CN"/>
        </w:rPr>
        <w:t>19</w:t>
      </w:r>
      <w:r w:rsidRPr="005E16C7">
        <w:rPr>
          <w:lang w:eastAsia="zh-CN"/>
        </w:rPr>
        <w:t>-1.</w:t>
      </w:r>
      <w:r w:rsidRPr="005E16C7">
        <w:rPr>
          <w:rFonts w:hint="eastAsia"/>
          <w:lang w:eastAsia="zh-CN"/>
        </w:rPr>
        <w:t xml:space="preserve"> It indicates </w:t>
      </w:r>
      <w:r w:rsidRPr="005E16C7">
        <w:t>the reporting trigger(s) for the UP function to send a report to the CP function</w:t>
      </w:r>
      <w:r w:rsidRPr="005E16C7">
        <w:rPr>
          <w:lang w:eastAsia="zh-CN"/>
        </w:rPr>
        <w:t>.</w:t>
      </w:r>
    </w:p>
    <w:p w:rsidR="00663845" w:rsidRPr="005E16C7" w:rsidRDefault="00663845" w:rsidP="00663845">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4A0" w:firstRow="1" w:lastRow="0" w:firstColumn="1" w:lastColumn="0" w:noHBand="0" w:noVBand="1"/>
      </w:tblPr>
      <w:tblGrid>
        <w:gridCol w:w="151"/>
        <w:gridCol w:w="1104"/>
        <w:gridCol w:w="588"/>
        <w:gridCol w:w="589"/>
        <w:gridCol w:w="589"/>
        <w:gridCol w:w="589"/>
        <w:gridCol w:w="589"/>
        <w:gridCol w:w="589"/>
        <w:gridCol w:w="588"/>
        <w:gridCol w:w="589"/>
        <w:gridCol w:w="588"/>
      </w:tblGrid>
      <w:tr w:rsidR="00663845" w:rsidRPr="005E16C7" w:rsidTr="009F309A">
        <w:trPr>
          <w:jc w:val="center"/>
        </w:trPr>
        <w:tc>
          <w:tcPr>
            <w:tcW w:w="151" w:type="dxa"/>
            <w:tcBorders>
              <w:top w:val="single" w:sz="6" w:space="0" w:color="auto"/>
              <w:left w:val="single" w:sz="6" w:space="0" w:color="auto"/>
              <w:bottom w:val="nil"/>
              <w:right w:val="nil"/>
            </w:tcBorders>
          </w:tcPr>
          <w:p w:rsidR="00663845" w:rsidRPr="005E16C7" w:rsidRDefault="00663845" w:rsidP="009F309A">
            <w:pPr>
              <w:pStyle w:val="TAC"/>
            </w:pPr>
          </w:p>
        </w:tc>
        <w:tc>
          <w:tcPr>
            <w:tcW w:w="1104" w:type="dxa"/>
            <w:tcBorders>
              <w:top w:val="single" w:sz="6" w:space="0" w:color="auto"/>
              <w:left w:val="nil"/>
              <w:bottom w:val="nil"/>
              <w:right w:val="nil"/>
            </w:tcBorders>
          </w:tcPr>
          <w:p w:rsidR="00663845" w:rsidRPr="005E16C7" w:rsidRDefault="00663845" w:rsidP="009F309A">
            <w:pPr>
              <w:pStyle w:val="TAH"/>
            </w:pPr>
          </w:p>
        </w:tc>
        <w:tc>
          <w:tcPr>
            <w:tcW w:w="4710" w:type="dxa"/>
            <w:gridSpan w:val="8"/>
            <w:tcBorders>
              <w:top w:val="single" w:sz="6" w:space="0" w:color="auto"/>
              <w:left w:val="nil"/>
              <w:bottom w:val="nil"/>
              <w:right w:val="nil"/>
            </w:tcBorders>
            <w:hideMark/>
          </w:tcPr>
          <w:p w:rsidR="00663845" w:rsidRPr="005E16C7" w:rsidRDefault="00663845" w:rsidP="009F309A">
            <w:pPr>
              <w:pStyle w:val="TAH"/>
            </w:pPr>
            <w:r w:rsidRPr="005E16C7">
              <w:t>Bits</w:t>
            </w:r>
          </w:p>
        </w:tc>
        <w:tc>
          <w:tcPr>
            <w:tcW w:w="588" w:type="dxa"/>
            <w:tcBorders>
              <w:top w:val="single" w:sz="6" w:space="0" w:color="auto"/>
              <w:left w:val="nil"/>
              <w:bottom w:val="nil"/>
              <w:right w:val="single" w:sz="6" w:space="0" w:color="auto"/>
            </w:tcBorders>
          </w:tcPr>
          <w:p w:rsidR="00663845" w:rsidRPr="005E16C7" w:rsidRDefault="00663845" w:rsidP="009F309A">
            <w:pPr>
              <w:pStyle w:val="TAC"/>
            </w:pPr>
          </w:p>
        </w:tc>
      </w:tr>
      <w:tr w:rsidR="00663845" w:rsidRPr="005E16C7" w:rsidTr="009F309A">
        <w:trPr>
          <w:jc w:val="center"/>
        </w:trPr>
        <w:tc>
          <w:tcPr>
            <w:tcW w:w="151" w:type="dxa"/>
            <w:tcBorders>
              <w:top w:val="nil"/>
              <w:left w:val="single" w:sz="6" w:space="0" w:color="auto"/>
              <w:bottom w:val="nil"/>
              <w:right w:val="nil"/>
            </w:tcBorders>
          </w:tcPr>
          <w:p w:rsidR="00663845" w:rsidRPr="005E16C7" w:rsidRDefault="00663845" w:rsidP="009F309A">
            <w:pPr>
              <w:pStyle w:val="TAC"/>
            </w:pPr>
          </w:p>
        </w:tc>
        <w:tc>
          <w:tcPr>
            <w:tcW w:w="1104" w:type="dxa"/>
            <w:tcBorders>
              <w:top w:val="nil"/>
              <w:left w:val="nil"/>
              <w:bottom w:val="nil"/>
              <w:right w:val="nil"/>
            </w:tcBorders>
            <w:hideMark/>
          </w:tcPr>
          <w:p w:rsidR="00663845" w:rsidRPr="005E16C7" w:rsidRDefault="00663845" w:rsidP="009F309A">
            <w:pPr>
              <w:pStyle w:val="TAH"/>
            </w:pPr>
            <w:r w:rsidRPr="005E16C7">
              <w:t>Octets</w:t>
            </w:r>
          </w:p>
        </w:tc>
        <w:tc>
          <w:tcPr>
            <w:tcW w:w="588" w:type="dxa"/>
            <w:tcBorders>
              <w:top w:val="nil"/>
              <w:left w:val="nil"/>
              <w:bottom w:val="single" w:sz="4" w:space="0" w:color="auto"/>
              <w:right w:val="nil"/>
            </w:tcBorders>
            <w:hideMark/>
          </w:tcPr>
          <w:p w:rsidR="00663845" w:rsidRPr="005E16C7" w:rsidRDefault="00663845" w:rsidP="009F309A">
            <w:pPr>
              <w:pStyle w:val="TAH"/>
            </w:pPr>
            <w:r w:rsidRPr="005E16C7">
              <w:t>8</w:t>
            </w:r>
          </w:p>
        </w:tc>
        <w:tc>
          <w:tcPr>
            <w:tcW w:w="589" w:type="dxa"/>
            <w:tcBorders>
              <w:top w:val="nil"/>
              <w:left w:val="nil"/>
              <w:bottom w:val="single" w:sz="4" w:space="0" w:color="auto"/>
              <w:right w:val="nil"/>
            </w:tcBorders>
            <w:hideMark/>
          </w:tcPr>
          <w:p w:rsidR="00663845" w:rsidRPr="005E16C7" w:rsidRDefault="00663845" w:rsidP="009F309A">
            <w:pPr>
              <w:pStyle w:val="TAH"/>
            </w:pPr>
            <w:r w:rsidRPr="005E16C7">
              <w:t>7</w:t>
            </w:r>
          </w:p>
        </w:tc>
        <w:tc>
          <w:tcPr>
            <w:tcW w:w="589" w:type="dxa"/>
            <w:tcBorders>
              <w:top w:val="nil"/>
              <w:left w:val="nil"/>
              <w:bottom w:val="single" w:sz="4" w:space="0" w:color="auto"/>
              <w:right w:val="nil"/>
            </w:tcBorders>
            <w:hideMark/>
          </w:tcPr>
          <w:p w:rsidR="00663845" w:rsidRPr="005E16C7" w:rsidRDefault="00663845" w:rsidP="009F309A">
            <w:pPr>
              <w:pStyle w:val="TAH"/>
            </w:pPr>
            <w:r w:rsidRPr="005E16C7">
              <w:t>6</w:t>
            </w:r>
          </w:p>
        </w:tc>
        <w:tc>
          <w:tcPr>
            <w:tcW w:w="589" w:type="dxa"/>
            <w:tcBorders>
              <w:top w:val="nil"/>
              <w:left w:val="nil"/>
              <w:bottom w:val="single" w:sz="4" w:space="0" w:color="auto"/>
              <w:right w:val="nil"/>
            </w:tcBorders>
            <w:hideMark/>
          </w:tcPr>
          <w:p w:rsidR="00663845" w:rsidRPr="005E16C7" w:rsidRDefault="00663845" w:rsidP="009F309A">
            <w:pPr>
              <w:pStyle w:val="TAH"/>
            </w:pPr>
            <w:r w:rsidRPr="005E16C7">
              <w:t>5</w:t>
            </w:r>
          </w:p>
        </w:tc>
        <w:tc>
          <w:tcPr>
            <w:tcW w:w="589" w:type="dxa"/>
            <w:tcBorders>
              <w:top w:val="nil"/>
              <w:left w:val="nil"/>
              <w:bottom w:val="single" w:sz="4" w:space="0" w:color="auto"/>
              <w:right w:val="nil"/>
            </w:tcBorders>
            <w:hideMark/>
          </w:tcPr>
          <w:p w:rsidR="00663845" w:rsidRPr="005E16C7" w:rsidRDefault="00663845" w:rsidP="009F309A">
            <w:pPr>
              <w:pStyle w:val="TAH"/>
            </w:pPr>
            <w:r w:rsidRPr="005E16C7">
              <w:t>4</w:t>
            </w:r>
          </w:p>
        </w:tc>
        <w:tc>
          <w:tcPr>
            <w:tcW w:w="589" w:type="dxa"/>
            <w:tcBorders>
              <w:top w:val="nil"/>
              <w:left w:val="nil"/>
              <w:bottom w:val="single" w:sz="4" w:space="0" w:color="auto"/>
              <w:right w:val="nil"/>
            </w:tcBorders>
            <w:hideMark/>
          </w:tcPr>
          <w:p w:rsidR="00663845" w:rsidRPr="005E16C7" w:rsidRDefault="00663845" w:rsidP="009F309A">
            <w:pPr>
              <w:pStyle w:val="TAH"/>
            </w:pPr>
            <w:r w:rsidRPr="005E16C7">
              <w:t>3</w:t>
            </w:r>
          </w:p>
        </w:tc>
        <w:tc>
          <w:tcPr>
            <w:tcW w:w="588" w:type="dxa"/>
            <w:tcBorders>
              <w:top w:val="nil"/>
              <w:left w:val="nil"/>
              <w:bottom w:val="single" w:sz="4" w:space="0" w:color="auto"/>
              <w:right w:val="nil"/>
            </w:tcBorders>
            <w:hideMark/>
          </w:tcPr>
          <w:p w:rsidR="00663845" w:rsidRPr="005E16C7" w:rsidRDefault="00663845" w:rsidP="009F309A">
            <w:pPr>
              <w:pStyle w:val="TAH"/>
            </w:pPr>
            <w:r w:rsidRPr="005E16C7">
              <w:t>2</w:t>
            </w:r>
          </w:p>
        </w:tc>
        <w:tc>
          <w:tcPr>
            <w:tcW w:w="589" w:type="dxa"/>
            <w:tcBorders>
              <w:top w:val="nil"/>
              <w:left w:val="nil"/>
              <w:bottom w:val="single" w:sz="4" w:space="0" w:color="auto"/>
              <w:right w:val="nil"/>
            </w:tcBorders>
            <w:hideMark/>
          </w:tcPr>
          <w:p w:rsidR="00663845" w:rsidRPr="005E16C7" w:rsidRDefault="00663845" w:rsidP="009F309A">
            <w:pPr>
              <w:pStyle w:val="TAH"/>
            </w:pPr>
            <w:r w:rsidRPr="005E16C7">
              <w:t>1</w:t>
            </w:r>
          </w:p>
        </w:tc>
        <w:tc>
          <w:tcPr>
            <w:tcW w:w="588" w:type="dxa"/>
            <w:tcBorders>
              <w:top w:val="nil"/>
              <w:left w:val="nil"/>
              <w:bottom w:val="nil"/>
              <w:right w:val="single" w:sz="6" w:space="0" w:color="auto"/>
            </w:tcBorders>
          </w:tcPr>
          <w:p w:rsidR="00663845" w:rsidRPr="005E16C7" w:rsidRDefault="00663845" w:rsidP="009F309A">
            <w:pPr>
              <w:pStyle w:val="TAC"/>
            </w:pPr>
          </w:p>
        </w:tc>
      </w:tr>
      <w:tr w:rsidR="00663845" w:rsidRPr="005E16C7" w:rsidTr="009F309A">
        <w:trPr>
          <w:jc w:val="center"/>
        </w:trPr>
        <w:tc>
          <w:tcPr>
            <w:tcW w:w="151" w:type="dxa"/>
            <w:tcBorders>
              <w:top w:val="nil"/>
              <w:left w:val="single" w:sz="6" w:space="0" w:color="auto"/>
              <w:bottom w:val="nil"/>
              <w:right w:val="nil"/>
            </w:tcBorders>
          </w:tcPr>
          <w:p w:rsidR="00663845" w:rsidRPr="005E16C7" w:rsidRDefault="00663845" w:rsidP="009F309A">
            <w:pPr>
              <w:pStyle w:val="TAC"/>
            </w:pPr>
          </w:p>
        </w:tc>
        <w:tc>
          <w:tcPr>
            <w:tcW w:w="1104" w:type="dxa"/>
            <w:tcBorders>
              <w:top w:val="nil"/>
              <w:left w:val="nil"/>
              <w:bottom w:val="nil"/>
              <w:right w:val="single" w:sz="4" w:space="0" w:color="auto"/>
            </w:tcBorders>
            <w:hideMark/>
          </w:tcPr>
          <w:p w:rsidR="00663845" w:rsidRPr="005E16C7" w:rsidRDefault="00663845" w:rsidP="009F309A">
            <w:pPr>
              <w:pStyle w:val="TAC"/>
            </w:pPr>
            <w:r w:rsidRPr="005E16C7">
              <w:t>1 to 2</w:t>
            </w:r>
          </w:p>
        </w:tc>
        <w:tc>
          <w:tcPr>
            <w:tcW w:w="4710" w:type="dxa"/>
            <w:gridSpan w:val="8"/>
            <w:tcBorders>
              <w:top w:val="single" w:sz="4" w:space="0" w:color="auto"/>
              <w:left w:val="single" w:sz="4" w:space="0" w:color="auto"/>
              <w:bottom w:val="single" w:sz="4" w:space="0" w:color="auto"/>
              <w:right w:val="single" w:sz="4" w:space="0" w:color="auto"/>
            </w:tcBorders>
            <w:hideMark/>
          </w:tcPr>
          <w:p w:rsidR="00663845" w:rsidRPr="005E16C7" w:rsidRDefault="00663845" w:rsidP="009F309A">
            <w:pPr>
              <w:pStyle w:val="TAC"/>
            </w:pPr>
            <w:r w:rsidRPr="005E16C7">
              <w:t xml:space="preserve">Type = </w:t>
            </w:r>
            <w:r w:rsidRPr="005E16C7">
              <w:rPr>
                <w:lang w:val="sv-SE"/>
              </w:rPr>
              <w:t>37</w:t>
            </w:r>
            <w:r w:rsidRPr="005E16C7">
              <w:t xml:space="preserve"> (decimal)</w:t>
            </w:r>
          </w:p>
        </w:tc>
        <w:tc>
          <w:tcPr>
            <w:tcW w:w="588" w:type="dxa"/>
            <w:tcBorders>
              <w:top w:val="nil"/>
              <w:left w:val="single" w:sz="4" w:space="0" w:color="auto"/>
              <w:bottom w:val="nil"/>
              <w:right w:val="single" w:sz="6" w:space="0" w:color="auto"/>
            </w:tcBorders>
          </w:tcPr>
          <w:p w:rsidR="00663845" w:rsidRPr="005E16C7" w:rsidRDefault="00663845" w:rsidP="009F309A">
            <w:pPr>
              <w:pStyle w:val="TAC"/>
            </w:pPr>
          </w:p>
        </w:tc>
      </w:tr>
      <w:tr w:rsidR="00663845" w:rsidRPr="005E16C7" w:rsidTr="009F309A">
        <w:trPr>
          <w:jc w:val="center"/>
        </w:trPr>
        <w:tc>
          <w:tcPr>
            <w:tcW w:w="151" w:type="dxa"/>
            <w:tcBorders>
              <w:top w:val="nil"/>
              <w:left w:val="single" w:sz="6" w:space="0" w:color="auto"/>
              <w:bottom w:val="nil"/>
              <w:right w:val="nil"/>
            </w:tcBorders>
          </w:tcPr>
          <w:p w:rsidR="00663845" w:rsidRPr="005E16C7" w:rsidRDefault="00663845" w:rsidP="009F309A">
            <w:pPr>
              <w:pStyle w:val="TAC"/>
            </w:pPr>
          </w:p>
        </w:tc>
        <w:tc>
          <w:tcPr>
            <w:tcW w:w="1104" w:type="dxa"/>
            <w:tcBorders>
              <w:top w:val="nil"/>
              <w:left w:val="nil"/>
              <w:bottom w:val="nil"/>
              <w:right w:val="single" w:sz="4" w:space="0" w:color="auto"/>
            </w:tcBorders>
            <w:hideMark/>
          </w:tcPr>
          <w:p w:rsidR="00663845" w:rsidRPr="005E16C7" w:rsidRDefault="00663845" w:rsidP="009F309A">
            <w:pPr>
              <w:pStyle w:val="TAC"/>
            </w:pPr>
            <w:r w:rsidRPr="005E16C7">
              <w:t>3 to 4</w:t>
            </w:r>
          </w:p>
        </w:tc>
        <w:tc>
          <w:tcPr>
            <w:tcW w:w="4710" w:type="dxa"/>
            <w:gridSpan w:val="8"/>
            <w:tcBorders>
              <w:top w:val="single" w:sz="4" w:space="0" w:color="auto"/>
              <w:left w:val="single" w:sz="4" w:space="0" w:color="auto"/>
              <w:bottom w:val="single" w:sz="4" w:space="0" w:color="auto"/>
              <w:right w:val="single" w:sz="4" w:space="0" w:color="auto"/>
            </w:tcBorders>
            <w:hideMark/>
          </w:tcPr>
          <w:p w:rsidR="00663845" w:rsidRPr="005E16C7" w:rsidRDefault="00663845" w:rsidP="009F309A">
            <w:pPr>
              <w:pStyle w:val="TAC"/>
              <w:rPr>
                <w:lang w:eastAsia="zh-CN"/>
              </w:rPr>
            </w:pPr>
            <w:r w:rsidRPr="005E16C7">
              <w:t>Length = n</w:t>
            </w:r>
          </w:p>
        </w:tc>
        <w:tc>
          <w:tcPr>
            <w:tcW w:w="588" w:type="dxa"/>
            <w:tcBorders>
              <w:top w:val="nil"/>
              <w:left w:val="single" w:sz="4" w:space="0" w:color="auto"/>
              <w:bottom w:val="nil"/>
              <w:right w:val="single" w:sz="6" w:space="0" w:color="auto"/>
            </w:tcBorders>
          </w:tcPr>
          <w:p w:rsidR="00663845" w:rsidRPr="005E16C7" w:rsidRDefault="00663845" w:rsidP="009F309A">
            <w:pPr>
              <w:pStyle w:val="TAC"/>
            </w:pPr>
          </w:p>
        </w:tc>
      </w:tr>
      <w:tr w:rsidR="00663845" w:rsidRPr="005E16C7" w:rsidTr="009F309A">
        <w:trPr>
          <w:jc w:val="center"/>
        </w:trPr>
        <w:tc>
          <w:tcPr>
            <w:tcW w:w="151" w:type="dxa"/>
            <w:tcBorders>
              <w:top w:val="nil"/>
              <w:left w:val="single" w:sz="6" w:space="0" w:color="auto"/>
              <w:bottom w:val="nil"/>
              <w:right w:val="nil"/>
            </w:tcBorders>
          </w:tcPr>
          <w:p w:rsidR="00663845" w:rsidRPr="005E16C7" w:rsidRDefault="00663845" w:rsidP="009F309A">
            <w:pPr>
              <w:pStyle w:val="TAC"/>
            </w:pPr>
          </w:p>
        </w:tc>
        <w:tc>
          <w:tcPr>
            <w:tcW w:w="1104" w:type="dxa"/>
            <w:tcBorders>
              <w:top w:val="nil"/>
              <w:left w:val="nil"/>
              <w:bottom w:val="nil"/>
              <w:right w:val="single" w:sz="4" w:space="0" w:color="auto"/>
            </w:tcBorders>
            <w:hideMark/>
          </w:tcPr>
          <w:p w:rsidR="00663845" w:rsidRPr="005E16C7" w:rsidRDefault="00663845" w:rsidP="009F309A">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w:t>
            </w:r>
          </w:p>
        </w:tc>
        <w:tc>
          <w:tcPr>
            <w:tcW w:w="588" w:type="dxa"/>
            <w:tcBorders>
              <w:top w:val="single" w:sz="4" w:space="0" w:color="auto"/>
              <w:left w:val="single" w:sz="4" w:space="0" w:color="auto"/>
              <w:bottom w:val="single" w:sz="4" w:space="0" w:color="auto"/>
              <w:right w:val="single" w:sz="4" w:space="0" w:color="auto"/>
            </w:tcBorders>
            <w:hideMark/>
          </w:tcPr>
          <w:p w:rsidR="00663845" w:rsidRPr="005E16C7" w:rsidRDefault="00663845" w:rsidP="009F309A">
            <w:pPr>
              <w:pStyle w:val="TAC"/>
              <w:rPr>
                <w:lang w:eastAsia="zh-CN"/>
              </w:rPr>
            </w:pPr>
            <w:r w:rsidRPr="005E16C7">
              <w:rPr>
                <w:lang w:eastAsia="zh-CN"/>
              </w:rPr>
              <w:t>LIUSA</w:t>
            </w:r>
          </w:p>
        </w:tc>
        <w:tc>
          <w:tcPr>
            <w:tcW w:w="589" w:type="dxa"/>
            <w:tcBorders>
              <w:top w:val="single" w:sz="4" w:space="0" w:color="auto"/>
              <w:left w:val="single" w:sz="4" w:space="0" w:color="auto"/>
              <w:bottom w:val="single" w:sz="4" w:space="0" w:color="auto"/>
              <w:right w:val="single" w:sz="4" w:space="0" w:color="auto"/>
            </w:tcBorders>
            <w:hideMark/>
          </w:tcPr>
          <w:p w:rsidR="00663845" w:rsidRPr="005E16C7" w:rsidRDefault="00663845" w:rsidP="009F309A">
            <w:pPr>
              <w:pStyle w:val="TAC"/>
              <w:rPr>
                <w:lang w:eastAsia="zh-CN"/>
              </w:rPr>
            </w:pPr>
            <w:r w:rsidRPr="005E16C7">
              <w:rPr>
                <w:lang w:eastAsia="zh-CN"/>
              </w:rPr>
              <w:t>DROTH</w:t>
            </w:r>
          </w:p>
        </w:tc>
        <w:tc>
          <w:tcPr>
            <w:tcW w:w="589" w:type="dxa"/>
            <w:tcBorders>
              <w:top w:val="single" w:sz="4" w:space="0" w:color="auto"/>
              <w:left w:val="single" w:sz="4" w:space="0" w:color="auto"/>
              <w:bottom w:val="single" w:sz="4" w:space="0" w:color="auto"/>
              <w:right w:val="single" w:sz="4" w:space="0" w:color="auto"/>
            </w:tcBorders>
            <w:hideMark/>
          </w:tcPr>
          <w:p w:rsidR="00663845" w:rsidRPr="005E16C7" w:rsidRDefault="00663845" w:rsidP="009F309A">
            <w:pPr>
              <w:pStyle w:val="TAC"/>
              <w:rPr>
                <w:lang w:eastAsia="zh-CN"/>
              </w:rPr>
            </w:pPr>
            <w:r w:rsidRPr="005E16C7">
              <w:rPr>
                <w:lang w:eastAsia="zh-CN"/>
              </w:rPr>
              <w:t>STOPT</w:t>
            </w:r>
          </w:p>
        </w:tc>
        <w:tc>
          <w:tcPr>
            <w:tcW w:w="589" w:type="dxa"/>
            <w:tcBorders>
              <w:top w:val="single" w:sz="4" w:space="0" w:color="auto"/>
              <w:left w:val="single" w:sz="4" w:space="0" w:color="auto"/>
              <w:bottom w:val="single" w:sz="4" w:space="0" w:color="auto"/>
              <w:right w:val="single" w:sz="4" w:space="0" w:color="auto"/>
            </w:tcBorders>
            <w:hideMark/>
          </w:tcPr>
          <w:p w:rsidR="00663845" w:rsidRPr="005E16C7" w:rsidRDefault="00663845" w:rsidP="009F309A">
            <w:pPr>
              <w:pStyle w:val="TAC"/>
              <w:rPr>
                <w:lang w:eastAsia="zh-CN"/>
              </w:rPr>
            </w:pPr>
            <w:r w:rsidRPr="005E16C7">
              <w:rPr>
                <w:lang w:eastAsia="zh-CN"/>
              </w:rPr>
              <w:t>START</w:t>
            </w:r>
          </w:p>
        </w:tc>
        <w:tc>
          <w:tcPr>
            <w:tcW w:w="589" w:type="dxa"/>
            <w:tcBorders>
              <w:top w:val="single" w:sz="4" w:space="0" w:color="auto"/>
              <w:left w:val="single" w:sz="4" w:space="0" w:color="auto"/>
              <w:bottom w:val="single" w:sz="4" w:space="0" w:color="auto"/>
              <w:right w:val="single" w:sz="4" w:space="0" w:color="auto"/>
            </w:tcBorders>
            <w:hideMark/>
          </w:tcPr>
          <w:p w:rsidR="00663845" w:rsidRPr="005E16C7" w:rsidRDefault="00663845" w:rsidP="009F309A">
            <w:pPr>
              <w:pStyle w:val="TAC"/>
              <w:rPr>
                <w:lang w:val="sv-SE" w:eastAsia="zh-CN"/>
              </w:rPr>
            </w:pPr>
            <w:r w:rsidRPr="005E16C7">
              <w:rPr>
                <w:lang w:val="sv-SE" w:eastAsia="zh-CN"/>
              </w:rPr>
              <w:t>QUHTI</w:t>
            </w:r>
          </w:p>
        </w:tc>
        <w:tc>
          <w:tcPr>
            <w:tcW w:w="589" w:type="dxa"/>
            <w:tcBorders>
              <w:top w:val="single" w:sz="4" w:space="0" w:color="auto"/>
              <w:left w:val="single" w:sz="4" w:space="0" w:color="auto"/>
              <w:bottom w:val="single" w:sz="4" w:space="0" w:color="auto"/>
              <w:right w:val="single" w:sz="4" w:space="0" w:color="auto"/>
            </w:tcBorders>
            <w:hideMark/>
          </w:tcPr>
          <w:p w:rsidR="00663845" w:rsidRPr="005E16C7" w:rsidRDefault="00663845" w:rsidP="009F309A">
            <w:pPr>
              <w:pStyle w:val="TAC"/>
              <w:rPr>
                <w:lang w:eastAsia="zh-CN"/>
              </w:rPr>
            </w:pPr>
            <w:r w:rsidRPr="005E16C7">
              <w:rPr>
                <w:lang w:eastAsia="zh-CN"/>
              </w:rPr>
              <w:t>TIMTH</w:t>
            </w:r>
          </w:p>
        </w:tc>
        <w:tc>
          <w:tcPr>
            <w:tcW w:w="588" w:type="dxa"/>
            <w:tcBorders>
              <w:top w:val="single" w:sz="4" w:space="0" w:color="auto"/>
              <w:left w:val="single" w:sz="4" w:space="0" w:color="auto"/>
              <w:bottom w:val="single" w:sz="4" w:space="0" w:color="auto"/>
              <w:right w:val="single" w:sz="4" w:space="0" w:color="auto"/>
            </w:tcBorders>
            <w:hideMark/>
          </w:tcPr>
          <w:p w:rsidR="00663845" w:rsidRPr="005E16C7" w:rsidRDefault="00663845" w:rsidP="009F309A">
            <w:pPr>
              <w:pStyle w:val="TAC"/>
              <w:rPr>
                <w:lang w:eastAsia="zh-CN"/>
              </w:rPr>
            </w:pPr>
            <w:r w:rsidRPr="005E16C7">
              <w:rPr>
                <w:lang w:eastAsia="zh-CN"/>
              </w:rPr>
              <w:t>VOLTH</w:t>
            </w:r>
          </w:p>
        </w:tc>
        <w:tc>
          <w:tcPr>
            <w:tcW w:w="589" w:type="dxa"/>
            <w:tcBorders>
              <w:top w:val="single" w:sz="4" w:space="0" w:color="auto"/>
              <w:left w:val="single" w:sz="4" w:space="0" w:color="auto"/>
              <w:bottom w:val="single" w:sz="4" w:space="0" w:color="auto"/>
              <w:right w:val="single" w:sz="4" w:space="0" w:color="auto"/>
            </w:tcBorders>
            <w:hideMark/>
          </w:tcPr>
          <w:p w:rsidR="00663845" w:rsidRPr="005E16C7" w:rsidRDefault="00663845" w:rsidP="009F309A">
            <w:pPr>
              <w:pStyle w:val="TAC"/>
              <w:rPr>
                <w:lang w:eastAsia="zh-CN"/>
              </w:rPr>
            </w:pPr>
            <w:r w:rsidRPr="005E16C7">
              <w:rPr>
                <w:lang w:eastAsia="zh-CN"/>
              </w:rPr>
              <w:t>PERIO</w:t>
            </w:r>
          </w:p>
        </w:tc>
        <w:tc>
          <w:tcPr>
            <w:tcW w:w="588" w:type="dxa"/>
            <w:tcBorders>
              <w:top w:val="nil"/>
              <w:left w:val="single" w:sz="4" w:space="0" w:color="auto"/>
              <w:bottom w:val="nil"/>
              <w:right w:val="single" w:sz="6" w:space="0" w:color="auto"/>
            </w:tcBorders>
          </w:tcPr>
          <w:p w:rsidR="00663845" w:rsidRPr="005E16C7" w:rsidRDefault="00663845" w:rsidP="009F309A">
            <w:pPr>
              <w:pStyle w:val="TAC"/>
            </w:pPr>
          </w:p>
        </w:tc>
      </w:tr>
      <w:tr w:rsidR="00663845" w:rsidRPr="005E16C7" w:rsidTr="009F309A">
        <w:trPr>
          <w:jc w:val="center"/>
        </w:trPr>
        <w:tc>
          <w:tcPr>
            <w:tcW w:w="151" w:type="dxa"/>
            <w:tcBorders>
              <w:top w:val="nil"/>
              <w:left w:val="single" w:sz="6" w:space="0" w:color="auto"/>
              <w:bottom w:val="nil"/>
              <w:right w:val="nil"/>
            </w:tcBorders>
          </w:tcPr>
          <w:p w:rsidR="00663845" w:rsidRPr="005E16C7" w:rsidRDefault="00663845" w:rsidP="009F309A">
            <w:pPr>
              <w:pStyle w:val="TAC"/>
            </w:pPr>
          </w:p>
        </w:tc>
        <w:tc>
          <w:tcPr>
            <w:tcW w:w="1104" w:type="dxa"/>
            <w:tcBorders>
              <w:top w:val="nil"/>
              <w:left w:val="nil"/>
              <w:bottom w:val="nil"/>
              <w:right w:val="single" w:sz="4" w:space="0" w:color="auto"/>
            </w:tcBorders>
            <w:hideMark/>
          </w:tcPr>
          <w:p w:rsidR="00663845" w:rsidRPr="005E16C7" w:rsidRDefault="00663845" w:rsidP="009F309A">
            <w:pPr>
              <w:pStyle w:val="NO"/>
              <w:keepNext/>
              <w:spacing w:after="0"/>
              <w:ind w:left="0" w:firstLine="0"/>
              <w:jc w:val="center"/>
              <w:rPr>
                <w:rFonts w:ascii="Arial" w:hAnsi="Arial" w:cs="Arial"/>
                <w:sz w:val="18"/>
                <w:szCs w:val="18"/>
                <w:lang w:val="sv-SE"/>
              </w:rPr>
            </w:pPr>
            <w:r w:rsidRPr="005E16C7">
              <w:rPr>
                <w:rFonts w:ascii="Arial" w:hAnsi="Arial" w:cs="Arial"/>
                <w:sz w:val="18"/>
                <w:szCs w:val="18"/>
                <w:lang w:val="sv-SE"/>
              </w:rPr>
              <w:t>6</w:t>
            </w:r>
          </w:p>
        </w:tc>
        <w:tc>
          <w:tcPr>
            <w:tcW w:w="588" w:type="dxa"/>
            <w:tcBorders>
              <w:top w:val="single" w:sz="4" w:space="0" w:color="auto"/>
              <w:left w:val="single" w:sz="4" w:space="0" w:color="auto"/>
              <w:bottom w:val="single" w:sz="4" w:space="0" w:color="auto"/>
              <w:right w:val="single" w:sz="4" w:space="0" w:color="auto"/>
            </w:tcBorders>
            <w:hideMark/>
          </w:tcPr>
          <w:p w:rsidR="00663845" w:rsidRPr="005E16C7" w:rsidRDefault="00663845" w:rsidP="009F309A">
            <w:pPr>
              <w:pStyle w:val="TAC"/>
              <w:rPr>
                <w:lang w:eastAsia="zh-CN"/>
              </w:rPr>
            </w:pPr>
            <w:r w:rsidRPr="005E16C7">
              <w:rPr>
                <w:lang w:eastAsia="zh-CN"/>
              </w:rPr>
              <w:t>Spare</w:t>
            </w:r>
          </w:p>
        </w:tc>
        <w:tc>
          <w:tcPr>
            <w:tcW w:w="589" w:type="dxa"/>
            <w:tcBorders>
              <w:top w:val="single" w:sz="4" w:space="0" w:color="auto"/>
              <w:left w:val="single" w:sz="4" w:space="0" w:color="auto"/>
              <w:bottom w:val="single" w:sz="4" w:space="0" w:color="auto"/>
              <w:right w:val="single" w:sz="4" w:space="0" w:color="auto"/>
            </w:tcBorders>
            <w:hideMark/>
          </w:tcPr>
          <w:p w:rsidR="00663845" w:rsidRPr="005E16C7" w:rsidRDefault="00663845" w:rsidP="009F309A">
            <w:pPr>
              <w:pStyle w:val="TAC"/>
              <w:rPr>
                <w:lang w:eastAsia="zh-CN"/>
              </w:rPr>
            </w:pPr>
            <w:r w:rsidRPr="005E16C7">
              <w:rPr>
                <w:lang w:eastAsia="zh-CN"/>
              </w:rPr>
              <w:t>Spare</w:t>
            </w:r>
          </w:p>
        </w:tc>
        <w:tc>
          <w:tcPr>
            <w:tcW w:w="589" w:type="dxa"/>
            <w:tcBorders>
              <w:top w:val="single" w:sz="4" w:space="0" w:color="auto"/>
              <w:left w:val="single" w:sz="4" w:space="0" w:color="auto"/>
              <w:bottom w:val="single" w:sz="4" w:space="0" w:color="auto"/>
              <w:right w:val="single" w:sz="4" w:space="0" w:color="auto"/>
            </w:tcBorders>
            <w:hideMark/>
          </w:tcPr>
          <w:p w:rsidR="00663845" w:rsidRPr="005E16C7" w:rsidRDefault="00663845" w:rsidP="009F309A">
            <w:pPr>
              <w:pStyle w:val="TAC"/>
              <w:rPr>
                <w:lang w:eastAsia="zh-CN"/>
              </w:rPr>
            </w:pPr>
            <w:r>
              <w:rPr>
                <w:lang w:eastAsia="zh-CN"/>
              </w:rPr>
              <w:t>EVEQU</w:t>
            </w:r>
          </w:p>
        </w:tc>
        <w:tc>
          <w:tcPr>
            <w:tcW w:w="589" w:type="dxa"/>
            <w:tcBorders>
              <w:top w:val="single" w:sz="4" w:space="0" w:color="auto"/>
              <w:left w:val="single" w:sz="4" w:space="0" w:color="auto"/>
              <w:bottom w:val="single" w:sz="4" w:space="0" w:color="auto"/>
              <w:right w:val="single" w:sz="4" w:space="0" w:color="auto"/>
            </w:tcBorders>
            <w:hideMark/>
          </w:tcPr>
          <w:p w:rsidR="00663845" w:rsidRPr="005E16C7" w:rsidRDefault="00663845" w:rsidP="009F309A">
            <w:pPr>
              <w:pStyle w:val="TAC"/>
              <w:rPr>
                <w:lang w:eastAsia="zh-CN"/>
              </w:rPr>
            </w:pPr>
            <w:r w:rsidRPr="005E16C7">
              <w:rPr>
                <w:lang w:eastAsia="zh-CN"/>
              </w:rPr>
              <w:t>EVETH</w:t>
            </w:r>
          </w:p>
        </w:tc>
        <w:tc>
          <w:tcPr>
            <w:tcW w:w="589" w:type="dxa"/>
            <w:tcBorders>
              <w:top w:val="single" w:sz="4" w:space="0" w:color="auto"/>
              <w:left w:val="single" w:sz="4" w:space="0" w:color="auto"/>
              <w:bottom w:val="single" w:sz="4" w:space="0" w:color="auto"/>
              <w:right w:val="single" w:sz="4" w:space="0" w:color="auto"/>
            </w:tcBorders>
            <w:hideMark/>
          </w:tcPr>
          <w:p w:rsidR="00663845" w:rsidRPr="005E16C7" w:rsidRDefault="00663845" w:rsidP="009F309A">
            <w:pPr>
              <w:pStyle w:val="TAC"/>
              <w:rPr>
                <w:lang w:eastAsia="zh-CN"/>
              </w:rPr>
            </w:pPr>
            <w:r w:rsidRPr="005E16C7">
              <w:rPr>
                <w:lang w:eastAsia="zh-CN"/>
              </w:rPr>
              <w:t>MACAR</w:t>
            </w:r>
          </w:p>
        </w:tc>
        <w:tc>
          <w:tcPr>
            <w:tcW w:w="589" w:type="dxa"/>
            <w:tcBorders>
              <w:top w:val="single" w:sz="4" w:space="0" w:color="auto"/>
              <w:left w:val="single" w:sz="4" w:space="0" w:color="auto"/>
              <w:bottom w:val="single" w:sz="4" w:space="0" w:color="auto"/>
              <w:right w:val="single" w:sz="4" w:space="0" w:color="auto"/>
            </w:tcBorders>
            <w:hideMark/>
          </w:tcPr>
          <w:p w:rsidR="00663845" w:rsidRPr="005E16C7" w:rsidRDefault="00663845" w:rsidP="009F309A">
            <w:pPr>
              <w:pStyle w:val="TAC"/>
              <w:rPr>
                <w:lang w:eastAsia="zh-CN"/>
              </w:rPr>
            </w:pPr>
            <w:r w:rsidRPr="005E16C7">
              <w:rPr>
                <w:noProof/>
                <w:lang w:val="sv-SE"/>
              </w:rPr>
              <w:t>ENVCL</w:t>
            </w:r>
          </w:p>
        </w:tc>
        <w:tc>
          <w:tcPr>
            <w:tcW w:w="588" w:type="dxa"/>
            <w:tcBorders>
              <w:top w:val="single" w:sz="4" w:space="0" w:color="auto"/>
              <w:left w:val="single" w:sz="4" w:space="0" w:color="auto"/>
              <w:bottom w:val="single" w:sz="4" w:space="0" w:color="auto"/>
              <w:right w:val="single" w:sz="4" w:space="0" w:color="auto"/>
            </w:tcBorders>
            <w:hideMark/>
          </w:tcPr>
          <w:p w:rsidR="00663845" w:rsidRPr="005E16C7" w:rsidRDefault="00663845" w:rsidP="009F309A">
            <w:pPr>
              <w:pStyle w:val="TAC"/>
              <w:rPr>
                <w:lang w:eastAsia="zh-CN"/>
              </w:rPr>
            </w:pPr>
            <w:r w:rsidRPr="005E16C7">
              <w:rPr>
                <w:lang w:eastAsia="zh-CN"/>
              </w:rPr>
              <w:t>TIMQU</w:t>
            </w:r>
          </w:p>
        </w:tc>
        <w:tc>
          <w:tcPr>
            <w:tcW w:w="589" w:type="dxa"/>
            <w:tcBorders>
              <w:top w:val="single" w:sz="4" w:space="0" w:color="auto"/>
              <w:left w:val="single" w:sz="4" w:space="0" w:color="auto"/>
              <w:bottom w:val="single" w:sz="4" w:space="0" w:color="auto"/>
              <w:right w:val="single" w:sz="4" w:space="0" w:color="auto"/>
            </w:tcBorders>
            <w:hideMark/>
          </w:tcPr>
          <w:p w:rsidR="00663845" w:rsidRPr="005E16C7" w:rsidRDefault="00663845" w:rsidP="009F309A">
            <w:pPr>
              <w:pStyle w:val="TAC"/>
              <w:rPr>
                <w:lang w:eastAsia="zh-CN"/>
              </w:rPr>
            </w:pPr>
            <w:r w:rsidRPr="005E16C7">
              <w:rPr>
                <w:lang w:eastAsia="zh-CN"/>
              </w:rPr>
              <w:t>VOLQU</w:t>
            </w:r>
          </w:p>
        </w:tc>
        <w:tc>
          <w:tcPr>
            <w:tcW w:w="588" w:type="dxa"/>
            <w:tcBorders>
              <w:top w:val="nil"/>
              <w:left w:val="single" w:sz="4" w:space="0" w:color="auto"/>
              <w:bottom w:val="nil"/>
              <w:right w:val="single" w:sz="6" w:space="0" w:color="auto"/>
            </w:tcBorders>
          </w:tcPr>
          <w:p w:rsidR="00663845" w:rsidRPr="005E16C7" w:rsidRDefault="00663845" w:rsidP="009F309A">
            <w:pPr>
              <w:pStyle w:val="TAC"/>
            </w:pPr>
          </w:p>
        </w:tc>
      </w:tr>
      <w:tr w:rsidR="00663845" w:rsidRPr="005E16C7" w:rsidTr="009F309A">
        <w:trPr>
          <w:jc w:val="center"/>
        </w:trPr>
        <w:tc>
          <w:tcPr>
            <w:tcW w:w="151" w:type="dxa"/>
            <w:tcBorders>
              <w:top w:val="nil"/>
              <w:left w:val="single" w:sz="6" w:space="0" w:color="auto"/>
              <w:bottom w:val="single" w:sz="4" w:space="0" w:color="auto"/>
              <w:right w:val="nil"/>
            </w:tcBorders>
          </w:tcPr>
          <w:p w:rsidR="00663845" w:rsidRPr="005E16C7" w:rsidRDefault="00663845" w:rsidP="009F309A">
            <w:pPr>
              <w:pStyle w:val="TAC"/>
            </w:pPr>
          </w:p>
        </w:tc>
        <w:tc>
          <w:tcPr>
            <w:tcW w:w="1104" w:type="dxa"/>
            <w:tcBorders>
              <w:top w:val="nil"/>
              <w:left w:val="nil"/>
              <w:bottom w:val="single" w:sz="4" w:space="0" w:color="auto"/>
              <w:right w:val="single" w:sz="4" w:space="0" w:color="auto"/>
            </w:tcBorders>
            <w:hideMark/>
          </w:tcPr>
          <w:p w:rsidR="00663845" w:rsidRPr="005E16C7" w:rsidRDefault="00663845" w:rsidP="009F309A">
            <w:pPr>
              <w:pStyle w:val="TAC"/>
            </w:pPr>
            <w:r w:rsidRPr="005E16C7">
              <w:rPr>
                <w:lang w:val="sv-SE" w:eastAsia="zh-CN"/>
              </w:rPr>
              <w:t>7</w:t>
            </w:r>
            <w:r w:rsidRPr="005E16C7">
              <w:t xml:space="preserve"> to (n+4)</w:t>
            </w:r>
          </w:p>
        </w:tc>
        <w:tc>
          <w:tcPr>
            <w:tcW w:w="4710" w:type="dxa"/>
            <w:gridSpan w:val="8"/>
            <w:tcBorders>
              <w:top w:val="single" w:sz="4" w:space="0" w:color="auto"/>
              <w:left w:val="single" w:sz="4" w:space="0" w:color="auto"/>
              <w:bottom w:val="single" w:sz="4" w:space="0" w:color="auto"/>
              <w:right w:val="single" w:sz="4" w:space="0" w:color="auto"/>
            </w:tcBorders>
            <w:hideMark/>
          </w:tcPr>
          <w:p w:rsidR="00663845" w:rsidRPr="005E16C7" w:rsidRDefault="00663845" w:rsidP="009F309A">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663845" w:rsidRPr="005E16C7" w:rsidRDefault="00663845" w:rsidP="009F309A">
            <w:pPr>
              <w:pStyle w:val="TAC"/>
            </w:pPr>
          </w:p>
        </w:tc>
      </w:tr>
    </w:tbl>
    <w:p w:rsidR="00663845" w:rsidRPr="005E16C7" w:rsidRDefault="00663845" w:rsidP="00663845">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19</w:t>
      </w:r>
      <w:r w:rsidRPr="005E16C7">
        <w:rPr>
          <w:lang w:eastAsia="zh-CN"/>
        </w:rPr>
        <w:t>-</w:t>
      </w:r>
      <w:r w:rsidRPr="005E16C7">
        <w:rPr>
          <w:lang w:eastAsia="ja-JP"/>
        </w:rPr>
        <w:t>1</w:t>
      </w:r>
      <w:r w:rsidRPr="005E16C7">
        <w:t xml:space="preserve">: </w:t>
      </w:r>
      <w:r w:rsidRPr="005E16C7">
        <w:rPr>
          <w:lang w:eastAsia="ja-JP"/>
        </w:rPr>
        <w:t>Reporting Triggers</w:t>
      </w:r>
    </w:p>
    <w:p w:rsidR="00F04459" w:rsidRPr="005E16C7" w:rsidRDefault="00F04459" w:rsidP="00F04459">
      <w:pPr>
        <w:rPr>
          <w:noProof/>
        </w:rPr>
      </w:pPr>
      <w:r w:rsidRPr="005E16C7">
        <w:rPr>
          <w:noProof/>
        </w:rPr>
        <w:t>Octet 5 shall be encoded as follows:</w:t>
      </w:r>
    </w:p>
    <w:p w:rsidR="001D2E80" w:rsidRPr="005E16C7" w:rsidRDefault="001D2E80" w:rsidP="001D2E80">
      <w:pPr>
        <w:pStyle w:val="B1"/>
        <w:rPr>
          <w:noProof/>
        </w:rPr>
      </w:pPr>
      <w:r w:rsidRPr="005E16C7">
        <w:rPr>
          <w:noProof/>
        </w:rPr>
        <w:t>-</w:t>
      </w:r>
      <w:r w:rsidRPr="005E16C7">
        <w:rPr>
          <w:noProof/>
        </w:rPr>
        <w:tab/>
        <w:t>Bit 1 – PERIO (</w:t>
      </w:r>
      <w:r w:rsidRPr="005E16C7">
        <w:rPr>
          <w:lang w:val="en-GB" w:eastAsia="zh-CN"/>
        </w:rPr>
        <w:t>Periodic Reporting)</w:t>
      </w:r>
      <w:r w:rsidRPr="005E16C7">
        <w:rPr>
          <w:noProof/>
        </w:rPr>
        <w:t>: when set to 1, this indicates a request for periodic reporting.</w:t>
      </w:r>
    </w:p>
    <w:p w:rsidR="001D2E80" w:rsidRPr="005E16C7" w:rsidRDefault="001D2E80" w:rsidP="001D2E80">
      <w:pPr>
        <w:pStyle w:val="B1"/>
        <w:rPr>
          <w:noProof/>
          <w:lang w:val="en-GB"/>
        </w:rPr>
      </w:pPr>
      <w:r w:rsidRPr="005E16C7">
        <w:rPr>
          <w:noProof/>
        </w:rPr>
        <w:t>-</w:t>
      </w:r>
      <w:r w:rsidRPr="005E16C7">
        <w:rPr>
          <w:noProof/>
        </w:rPr>
        <w:tab/>
        <w:t>Bit 2 – VOLTH (</w:t>
      </w:r>
      <w:r w:rsidRPr="005E16C7">
        <w:rPr>
          <w:lang w:val="en-GB" w:eastAsia="zh-CN"/>
        </w:rPr>
        <w:t>Volume Threshold)</w:t>
      </w:r>
      <w:r w:rsidRPr="005E16C7">
        <w:rPr>
          <w:noProof/>
        </w:rPr>
        <w:t>: when set to 1, this indicates a request for reporting when the data volume usage reaches a volume threshold</w:t>
      </w:r>
    </w:p>
    <w:p w:rsidR="001D2E80" w:rsidRPr="005E16C7" w:rsidRDefault="001D2E80" w:rsidP="001D2E80">
      <w:pPr>
        <w:pStyle w:val="B1"/>
        <w:rPr>
          <w:noProof/>
        </w:rPr>
      </w:pPr>
      <w:r w:rsidRPr="005E16C7">
        <w:rPr>
          <w:noProof/>
        </w:rPr>
        <w:t>-</w:t>
      </w:r>
      <w:r w:rsidRPr="005E16C7">
        <w:rPr>
          <w:noProof/>
        </w:rPr>
        <w:tab/>
        <w:t>Bit 3 – TIMTH (</w:t>
      </w:r>
      <w:r w:rsidRPr="005E16C7">
        <w:rPr>
          <w:lang w:val="en-GB" w:eastAsia="zh-CN"/>
        </w:rPr>
        <w:t>Time Threshold)</w:t>
      </w:r>
      <w:r w:rsidRPr="005E16C7">
        <w:rPr>
          <w:noProof/>
        </w:rPr>
        <w:t>: when set to 1, this indicates a request for reporting when the time usage reaches a time threshold.</w:t>
      </w:r>
    </w:p>
    <w:p w:rsidR="001D2E80" w:rsidRPr="005E16C7" w:rsidRDefault="001D2E80" w:rsidP="001D2E80">
      <w:pPr>
        <w:pStyle w:val="B1"/>
        <w:rPr>
          <w:noProof/>
        </w:rPr>
      </w:pPr>
      <w:r w:rsidRPr="005E16C7">
        <w:rPr>
          <w:noProof/>
        </w:rPr>
        <w:t>-</w:t>
      </w:r>
      <w:r w:rsidRPr="005E16C7">
        <w:rPr>
          <w:noProof/>
        </w:rPr>
        <w:tab/>
        <w:t xml:space="preserve">Bit 4 – </w:t>
      </w:r>
      <w:r w:rsidRPr="005E16C7">
        <w:rPr>
          <w:noProof/>
          <w:lang w:val="en-GB"/>
        </w:rPr>
        <w:t>QUHTI</w:t>
      </w:r>
      <w:r w:rsidRPr="005E16C7">
        <w:rPr>
          <w:noProof/>
        </w:rPr>
        <w:t xml:space="preserve"> (</w:t>
      </w:r>
      <w:r w:rsidRPr="005E16C7">
        <w:rPr>
          <w:lang w:val="en-GB" w:eastAsia="zh-CN"/>
        </w:rPr>
        <w:t>Quota Holding Time)</w:t>
      </w:r>
      <w:r w:rsidRPr="005E16C7">
        <w:rPr>
          <w:noProof/>
        </w:rPr>
        <w:t xml:space="preserve">: when set to 1, this indicates a request for reporting when no packets have been received for a period exceeding the </w:t>
      </w:r>
      <w:r w:rsidRPr="005E16C7">
        <w:rPr>
          <w:noProof/>
          <w:lang w:val="en-GB"/>
        </w:rPr>
        <w:t>Q</w:t>
      </w:r>
      <w:r w:rsidRPr="005E16C7">
        <w:rPr>
          <w:noProof/>
        </w:rPr>
        <w:t xml:space="preserve">uota </w:t>
      </w:r>
      <w:r w:rsidRPr="005E16C7">
        <w:rPr>
          <w:noProof/>
          <w:lang w:val="en-GB"/>
        </w:rPr>
        <w:t>H</w:t>
      </w:r>
      <w:r w:rsidRPr="005E16C7">
        <w:rPr>
          <w:noProof/>
        </w:rPr>
        <w:t xml:space="preserve">olding </w:t>
      </w:r>
      <w:r w:rsidRPr="005E16C7">
        <w:rPr>
          <w:noProof/>
          <w:lang w:val="en-GB"/>
        </w:rPr>
        <w:t>T</w:t>
      </w:r>
      <w:r w:rsidRPr="005E16C7">
        <w:rPr>
          <w:noProof/>
        </w:rPr>
        <w:t>ime.</w:t>
      </w:r>
    </w:p>
    <w:p w:rsidR="001D2E80" w:rsidRPr="005E16C7" w:rsidRDefault="001D2E80" w:rsidP="001D2E80">
      <w:pPr>
        <w:pStyle w:val="B1"/>
        <w:rPr>
          <w:noProof/>
        </w:rPr>
      </w:pPr>
      <w:r w:rsidRPr="005E16C7">
        <w:rPr>
          <w:noProof/>
        </w:rPr>
        <w:t>-</w:t>
      </w:r>
      <w:r w:rsidRPr="005E16C7">
        <w:rPr>
          <w:noProof/>
        </w:rPr>
        <w:tab/>
        <w:t>Bit 5 – START (</w:t>
      </w:r>
      <w:r w:rsidRPr="005E16C7">
        <w:rPr>
          <w:lang w:val="en-GB" w:eastAsia="zh-CN"/>
        </w:rPr>
        <w:t>Start of Traffic)</w:t>
      </w:r>
      <w:r w:rsidRPr="005E16C7">
        <w:rPr>
          <w:noProof/>
        </w:rPr>
        <w:t>: when set to 1, this indicates a request for reporting when detecting the start of an SDF or Application traffic.</w:t>
      </w:r>
    </w:p>
    <w:p w:rsidR="001D2E80" w:rsidRPr="005E16C7" w:rsidRDefault="001D2E80" w:rsidP="001D2E80">
      <w:pPr>
        <w:pStyle w:val="B1"/>
        <w:rPr>
          <w:noProof/>
        </w:rPr>
      </w:pPr>
      <w:r w:rsidRPr="005E16C7">
        <w:rPr>
          <w:noProof/>
        </w:rPr>
        <w:t>-</w:t>
      </w:r>
      <w:r w:rsidRPr="005E16C7">
        <w:rPr>
          <w:noProof/>
        </w:rPr>
        <w:tab/>
        <w:t>Bit 6 – STOPT (</w:t>
      </w:r>
      <w:r w:rsidRPr="005E16C7">
        <w:rPr>
          <w:lang w:val="en-GB" w:eastAsia="zh-CN"/>
        </w:rPr>
        <w:t>Stop of Traffic)</w:t>
      </w:r>
      <w:r w:rsidRPr="005E16C7">
        <w:rPr>
          <w:noProof/>
        </w:rPr>
        <w:t>: when set to 1, this indicates a request for reporting when detecting the stop of an SDF or Application Traffic.</w:t>
      </w:r>
    </w:p>
    <w:p w:rsidR="001D2E80" w:rsidRPr="005E16C7" w:rsidRDefault="001D2E80" w:rsidP="001D2E80">
      <w:pPr>
        <w:pStyle w:val="B1"/>
        <w:rPr>
          <w:noProof/>
        </w:rPr>
      </w:pPr>
      <w:r w:rsidRPr="005E16C7">
        <w:rPr>
          <w:noProof/>
        </w:rPr>
        <w:t>-</w:t>
      </w:r>
      <w:r w:rsidRPr="005E16C7">
        <w:rPr>
          <w:noProof/>
        </w:rPr>
        <w:tab/>
        <w:t>Bit 7 - DROTH (Dropped DL Traffic Threshold): when set to 1, this indicates a request for reporting when the DL traffic being dropped reaches a threshold.</w:t>
      </w:r>
    </w:p>
    <w:p w:rsidR="00F04459" w:rsidRPr="005E16C7" w:rsidRDefault="00F04459" w:rsidP="00F04459">
      <w:pPr>
        <w:pStyle w:val="B1"/>
        <w:rPr>
          <w:noProof/>
        </w:rPr>
      </w:pPr>
      <w:r w:rsidRPr="005E16C7">
        <w:rPr>
          <w:noProof/>
        </w:rPr>
        <w:t>-</w:t>
      </w:r>
      <w:r w:rsidRPr="005E16C7">
        <w:rPr>
          <w:noProof/>
        </w:rPr>
        <w:tab/>
        <w:t>Bit 8: - LIUSA (Linked Usage Reporting): when set to 1, this indicates a request for linked usage reporting, i.e. a request for reporting a usage report for a URR when a usage report is reported for a linked URR (see subclause 5.2.</w:t>
      </w:r>
      <w:r w:rsidR="00634722" w:rsidRPr="005E16C7">
        <w:rPr>
          <w:noProof/>
          <w:lang w:val="en-GB"/>
        </w:rPr>
        <w:t>2</w:t>
      </w:r>
      <w:r w:rsidRPr="005E16C7">
        <w:rPr>
          <w:noProof/>
        </w:rPr>
        <w:t>.4).</w:t>
      </w:r>
    </w:p>
    <w:p w:rsidR="001D2E80" w:rsidRPr="005E16C7" w:rsidRDefault="001D2E80" w:rsidP="001D2E80">
      <w:pPr>
        <w:rPr>
          <w:noProof/>
        </w:rPr>
      </w:pPr>
      <w:r w:rsidRPr="005E16C7">
        <w:rPr>
          <w:noProof/>
        </w:rPr>
        <w:t>Octet 6 shall be encoded as follows:</w:t>
      </w:r>
    </w:p>
    <w:p w:rsidR="001D2E80" w:rsidRPr="005E16C7" w:rsidRDefault="001D2E80" w:rsidP="001D2E80">
      <w:pPr>
        <w:pStyle w:val="B1"/>
        <w:rPr>
          <w:noProof/>
        </w:rPr>
      </w:pPr>
      <w:r w:rsidRPr="005E16C7">
        <w:rPr>
          <w:noProof/>
        </w:rPr>
        <w:t>-</w:t>
      </w:r>
      <w:r w:rsidRPr="005E16C7">
        <w:rPr>
          <w:noProof/>
        </w:rPr>
        <w:tab/>
        <w:t>Bit 1 –VOLQU (</w:t>
      </w:r>
      <w:r w:rsidRPr="005E16C7">
        <w:rPr>
          <w:lang w:eastAsia="zh-CN"/>
        </w:rPr>
        <w:t>Volume Quota)</w:t>
      </w:r>
      <w:r w:rsidRPr="005E16C7">
        <w:rPr>
          <w:noProof/>
        </w:rPr>
        <w:t>: when set to 1, this indicates a request for reporting when a Volume Quota is exhausted.</w:t>
      </w:r>
    </w:p>
    <w:p w:rsidR="003F5D55" w:rsidRPr="005E16C7" w:rsidRDefault="001D2E80" w:rsidP="003F5D55">
      <w:pPr>
        <w:pStyle w:val="B1"/>
        <w:rPr>
          <w:noProof/>
        </w:rPr>
      </w:pPr>
      <w:r w:rsidRPr="005E16C7">
        <w:rPr>
          <w:noProof/>
        </w:rPr>
        <w:t>-</w:t>
      </w:r>
      <w:r w:rsidRPr="005E16C7">
        <w:rPr>
          <w:noProof/>
        </w:rPr>
        <w:tab/>
        <w:t>Bit 2 – TIMQU (</w:t>
      </w:r>
      <w:r w:rsidRPr="005E16C7">
        <w:rPr>
          <w:lang w:eastAsia="zh-CN"/>
        </w:rPr>
        <w:t>Time Quota)</w:t>
      </w:r>
      <w:r w:rsidRPr="005E16C7">
        <w:rPr>
          <w:noProof/>
        </w:rPr>
        <w:t>: when set to 1, this indicates a request for reporting when a Time Quota is exhausted.</w:t>
      </w:r>
    </w:p>
    <w:p w:rsidR="003F5D55" w:rsidRPr="005E16C7" w:rsidRDefault="003F5D55" w:rsidP="003F5D55">
      <w:pPr>
        <w:pStyle w:val="B1"/>
        <w:rPr>
          <w:noProof/>
        </w:rPr>
      </w:pPr>
      <w:r w:rsidRPr="005E16C7">
        <w:rPr>
          <w:noProof/>
        </w:rPr>
        <w:t>-</w:t>
      </w:r>
      <w:r w:rsidRPr="005E16C7">
        <w:rPr>
          <w:noProof/>
        </w:rPr>
        <w:tab/>
        <w:t xml:space="preserve">Bit 3 – </w:t>
      </w:r>
      <w:r w:rsidRPr="005E16C7">
        <w:rPr>
          <w:noProof/>
          <w:lang w:val="en-GB"/>
        </w:rPr>
        <w:t xml:space="preserve">ENVCL </w:t>
      </w:r>
      <w:r w:rsidRPr="005E16C7">
        <w:rPr>
          <w:noProof/>
        </w:rPr>
        <w:t>(Envelope Closure): when set to 1, this indicates a request for reporting when conditions for closure of envelope is met (see subclause 5.2.2.3).</w:t>
      </w:r>
    </w:p>
    <w:p w:rsidR="00AD54FF" w:rsidRPr="005E16C7" w:rsidRDefault="00071E94" w:rsidP="00AD54FF">
      <w:pPr>
        <w:pStyle w:val="B1"/>
        <w:rPr>
          <w:noProof/>
        </w:rPr>
      </w:pPr>
      <w:r w:rsidRPr="005E16C7">
        <w:rPr>
          <w:noProof/>
        </w:rPr>
        <w:t>-</w:t>
      </w:r>
      <w:r w:rsidRPr="005E16C7">
        <w:rPr>
          <w:noProof/>
        </w:rPr>
        <w:tab/>
      </w:r>
      <w:r w:rsidR="00AD54FF" w:rsidRPr="005E16C7">
        <w:rPr>
          <w:noProof/>
        </w:rPr>
        <w:t>Bit 4 – MACAR (MAC Addresses Reporting): when set to 1, this indicates a request for reporting the MAC (Ethernet) addresses used as source address of frames sent UL by the UE.</w:t>
      </w:r>
    </w:p>
    <w:p w:rsidR="00663845" w:rsidRDefault="00AD54FF" w:rsidP="00663845">
      <w:pPr>
        <w:pStyle w:val="B1"/>
        <w:rPr>
          <w:noProof/>
        </w:rPr>
      </w:pPr>
      <w:r w:rsidRPr="005E16C7">
        <w:rPr>
          <w:noProof/>
        </w:rPr>
        <w:t>-</w:t>
      </w:r>
      <w:r w:rsidRPr="005E16C7">
        <w:rPr>
          <w:noProof/>
        </w:rPr>
        <w:tab/>
        <w:t>Bit 5 – EVETH (Event Threshold): when set to 1, this indicates a request for reporting when an event threshold is reached.</w:t>
      </w:r>
      <w:r w:rsidR="00663845" w:rsidRPr="00663845">
        <w:rPr>
          <w:noProof/>
        </w:rPr>
        <w:t xml:space="preserve"> </w:t>
      </w:r>
      <w:r w:rsidR="00663845" w:rsidRPr="005E16C7">
        <w:rPr>
          <w:noProof/>
        </w:rPr>
        <w:t>.</w:t>
      </w:r>
    </w:p>
    <w:p w:rsidR="00AD54FF" w:rsidRPr="005E16C7" w:rsidRDefault="00663845" w:rsidP="00663845">
      <w:pPr>
        <w:pStyle w:val="B1"/>
        <w:rPr>
          <w:noProof/>
        </w:rPr>
      </w:pPr>
      <w:r>
        <w:rPr>
          <w:noProof/>
        </w:rPr>
        <w:t>-</w:t>
      </w:r>
      <w:r>
        <w:rPr>
          <w:noProof/>
        </w:rPr>
        <w:tab/>
        <w:t xml:space="preserve">Bit 6 – EVEQU (Event Quota): when set to 1, </w:t>
      </w:r>
      <w:r w:rsidRPr="00EF3824">
        <w:rPr>
          <w:noProof/>
        </w:rPr>
        <w:t>this indicates a</w:t>
      </w:r>
      <w:r>
        <w:rPr>
          <w:noProof/>
        </w:rPr>
        <w:t xml:space="preserve"> request for reporting when an E</w:t>
      </w:r>
      <w:r w:rsidRPr="00EF3824">
        <w:rPr>
          <w:noProof/>
        </w:rPr>
        <w:t xml:space="preserve">vent </w:t>
      </w:r>
      <w:r>
        <w:rPr>
          <w:noProof/>
        </w:rPr>
        <w:t>Quota</w:t>
      </w:r>
      <w:r w:rsidRPr="00EF3824">
        <w:rPr>
          <w:noProof/>
        </w:rPr>
        <w:t xml:space="preserve"> is reached.</w:t>
      </w:r>
    </w:p>
    <w:p w:rsidR="00AD54FF" w:rsidRPr="005E16C7" w:rsidRDefault="00AD54FF" w:rsidP="00AD54FF">
      <w:pPr>
        <w:pStyle w:val="B1"/>
      </w:pPr>
      <w:r w:rsidRPr="005E16C7">
        <w:rPr>
          <w:noProof/>
        </w:rPr>
        <w:t>-</w:t>
      </w:r>
      <w:r w:rsidRPr="005E16C7">
        <w:rPr>
          <w:noProof/>
        </w:rPr>
        <w:tab/>
        <w:t xml:space="preserve">Bits </w:t>
      </w:r>
      <w:r w:rsidR="00663845">
        <w:rPr>
          <w:noProof/>
          <w:lang w:val="en-GB"/>
        </w:rPr>
        <w:t>7</w:t>
      </w:r>
      <w:r w:rsidRPr="005E16C7">
        <w:rPr>
          <w:noProof/>
        </w:rPr>
        <w:t xml:space="preserve"> to 8: </w:t>
      </w:r>
      <w:r w:rsidRPr="005E16C7">
        <w:t>Spare, for future use and set to 0.</w:t>
      </w:r>
    </w:p>
    <w:p w:rsidR="00F04459" w:rsidRPr="005E16C7" w:rsidRDefault="00F04459" w:rsidP="00AD54FF">
      <w:pPr>
        <w:pStyle w:val="B1"/>
        <w:rPr>
          <w:noProof/>
        </w:rPr>
      </w:pPr>
      <w:r w:rsidRPr="005E16C7">
        <w:rPr>
          <w:noProof/>
        </w:rPr>
        <w:t>At least one bit shall be set to 1. Several bits may be set to 1.</w:t>
      </w:r>
    </w:p>
    <w:p w:rsidR="00337882" w:rsidRPr="005E16C7" w:rsidRDefault="00337882" w:rsidP="001D537F">
      <w:pPr>
        <w:pStyle w:val="Heading3"/>
      </w:pPr>
      <w:bookmarkStart w:id="383" w:name="_Toc533195052"/>
      <w:r w:rsidRPr="005E16C7">
        <w:t>8.</w:t>
      </w:r>
      <w:r w:rsidRPr="005E16C7">
        <w:rPr>
          <w:lang w:val="en-US"/>
        </w:rPr>
        <w:t>2.</w:t>
      </w:r>
      <w:r w:rsidR="00884AE4" w:rsidRPr="005E16C7">
        <w:rPr>
          <w:lang w:val="en-US"/>
        </w:rPr>
        <w:t>2</w:t>
      </w:r>
      <w:r w:rsidR="00DE3AF5" w:rsidRPr="005E16C7">
        <w:rPr>
          <w:lang w:val="en-US"/>
        </w:rPr>
        <w:t>0</w:t>
      </w:r>
      <w:r w:rsidRPr="005E16C7">
        <w:tab/>
        <w:t>Redirect Information</w:t>
      </w:r>
      <w:bookmarkEnd w:id="383"/>
    </w:p>
    <w:p w:rsidR="00337882" w:rsidRPr="005E16C7" w:rsidRDefault="00337882" w:rsidP="00337882">
      <w:pPr>
        <w:ind w:left="142"/>
      </w:pPr>
      <w:r w:rsidRPr="005E16C7">
        <w:t>Redirect Information</w:t>
      </w:r>
      <w:r w:rsidRPr="005E16C7">
        <w:rPr>
          <w:lang w:eastAsia="zh-CN"/>
        </w:rPr>
        <w:t xml:space="preserve"> </w:t>
      </w:r>
      <w:r w:rsidRPr="005E16C7">
        <w:t xml:space="preserve">is coded as depicted in </w:t>
      </w:r>
      <w:r w:rsidR="008421D7" w:rsidRPr="005E16C7">
        <w:t xml:space="preserve">Figure </w:t>
      </w:r>
      <w:r w:rsidRPr="005E16C7">
        <w:t>8.2.</w:t>
      </w:r>
      <w:r w:rsidR="00884AE4" w:rsidRPr="005E16C7">
        <w:t>2</w:t>
      </w:r>
      <w:r w:rsidR="00DE3AF5" w:rsidRPr="005E16C7">
        <w:t>0</w:t>
      </w:r>
      <w:r w:rsidRPr="005E16C7">
        <w:rPr>
          <w:lang w:eastAsia="zh-CN"/>
        </w:rPr>
        <w:t>-1</w:t>
      </w:r>
      <w:r w:rsidRPr="005E16C7">
        <w:t>.</w:t>
      </w:r>
    </w:p>
    <w:p w:rsidR="00EE5E68" w:rsidRPr="005E16C7" w:rsidRDefault="00EE5E68" w:rsidP="00EE5E68">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90"/>
        <w:gridCol w:w="589"/>
        <w:gridCol w:w="588"/>
        <w:gridCol w:w="619"/>
        <w:gridCol w:w="561"/>
        <w:gridCol w:w="588"/>
        <w:tblGridChange w:id="384">
          <w:tblGrid>
            <w:gridCol w:w="151"/>
            <w:gridCol w:w="1104"/>
            <w:gridCol w:w="588"/>
            <w:gridCol w:w="588"/>
            <w:gridCol w:w="589"/>
            <w:gridCol w:w="590"/>
            <w:gridCol w:w="589"/>
            <w:gridCol w:w="588"/>
            <w:gridCol w:w="619"/>
            <w:gridCol w:w="561"/>
            <w:gridCol w:w="588"/>
          </w:tblGrid>
        </w:tblGridChange>
      </w:tblGrid>
      <w:tr w:rsidR="00337882" w:rsidRPr="005E16C7" w:rsidTr="00337882">
        <w:tblPrEx>
          <w:tblCellMar>
            <w:top w:w="0" w:type="dxa"/>
            <w:bottom w:w="0" w:type="dxa"/>
          </w:tblCellMar>
        </w:tblPrEx>
        <w:trPr>
          <w:jc w:val="center"/>
        </w:trPr>
        <w:tc>
          <w:tcPr>
            <w:tcW w:w="151" w:type="dxa"/>
            <w:tcBorders>
              <w:top w:val="single" w:sz="6" w:space="0" w:color="auto"/>
              <w:left w:val="single" w:sz="6" w:space="0" w:color="auto"/>
              <w:bottom w:val="nil"/>
            </w:tcBorders>
          </w:tcPr>
          <w:p w:rsidR="00337882" w:rsidRPr="005E16C7" w:rsidRDefault="00337882" w:rsidP="00337882">
            <w:pPr>
              <w:pStyle w:val="TAC"/>
            </w:pPr>
          </w:p>
        </w:tc>
        <w:tc>
          <w:tcPr>
            <w:tcW w:w="1104" w:type="dxa"/>
          </w:tcPr>
          <w:p w:rsidR="00337882" w:rsidRPr="005E16C7" w:rsidRDefault="00337882" w:rsidP="00337882">
            <w:pPr>
              <w:pStyle w:val="TAH"/>
            </w:pPr>
          </w:p>
        </w:tc>
        <w:tc>
          <w:tcPr>
            <w:tcW w:w="4712" w:type="dxa"/>
            <w:gridSpan w:val="8"/>
          </w:tcPr>
          <w:p w:rsidR="00337882" w:rsidRPr="005E16C7" w:rsidRDefault="00337882" w:rsidP="00337882">
            <w:pPr>
              <w:pStyle w:val="TAH"/>
            </w:pPr>
            <w:r w:rsidRPr="005E16C7">
              <w:t>Bits</w:t>
            </w:r>
          </w:p>
        </w:tc>
        <w:tc>
          <w:tcPr>
            <w:tcW w:w="588" w:type="dxa"/>
          </w:tcPr>
          <w:p w:rsidR="00337882" w:rsidRPr="005E16C7" w:rsidRDefault="00337882" w:rsidP="00337882">
            <w:pPr>
              <w:pStyle w:val="TAC"/>
            </w:pPr>
          </w:p>
        </w:tc>
      </w:tr>
      <w:tr w:rsidR="00337882" w:rsidRPr="005E16C7" w:rsidTr="00337882">
        <w:tblPrEx>
          <w:tblCellMar>
            <w:top w:w="0" w:type="dxa"/>
            <w:bottom w:w="0" w:type="dxa"/>
          </w:tblCellMar>
        </w:tblPrEx>
        <w:trPr>
          <w:jc w:val="center"/>
        </w:trPr>
        <w:tc>
          <w:tcPr>
            <w:tcW w:w="151" w:type="dxa"/>
            <w:tcBorders>
              <w:top w:val="nil"/>
              <w:left w:val="single" w:sz="6" w:space="0" w:color="auto"/>
            </w:tcBorders>
          </w:tcPr>
          <w:p w:rsidR="00337882" w:rsidRPr="005E16C7" w:rsidRDefault="00337882" w:rsidP="00337882">
            <w:pPr>
              <w:pStyle w:val="TAC"/>
            </w:pPr>
          </w:p>
        </w:tc>
        <w:tc>
          <w:tcPr>
            <w:tcW w:w="1104" w:type="dxa"/>
          </w:tcPr>
          <w:p w:rsidR="00337882" w:rsidRPr="005E16C7" w:rsidRDefault="00337882" w:rsidP="00337882">
            <w:pPr>
              <w:pStyle w:val="TAH"/>
            </w:pPr>
            <w:r w:rsidRPr="005E16C7">
              <w:t>Octets</w:t>
            </w:r>
          </w:p>
        </w:tc>
        <w:tc>
          <w:tcPr>
            <w:tcW w:w="588" w:type="dxa"/>
            <w:tcBorders>
              <w:bottom w:val="single" w:sz="4" w:space="0" w:color="auto"/>
            </w:tcBorders>
          </w:tcPr>
          <w:p w:rsidR="00337882" w:rsidRPr="005E16C7" w:rsidRDefault="00337882" w:rsidP="00337882">
            <w:pPr>
              <w:pStyle w:val="TAH"/>
            </w:pPr>
            <w:r w:rsidRPr="005E16C7">
              <w:t>8</w:t>
            </w:r>
          </w:p>
        </w:tc>
        <w:tc>
          <w:tcPr>
            <w:tcW w:w="588" w:type="dxa"/>
            <w:tcBorders>
              <w:bottom w:val="single" w:sz="4" w:space="0" w:color="auto"/>
            </w:tcBorders>
          </w:tcPr>
          <w:p w:rsidR="00337882" w:rsidRPr="005E16C7" w:rsidRDefault="00337882" w:rsidP="00337882">
            <w:pPr>
              <w:pStyle w:val="TAH"/>
            </w:pPr>
            <w:r w:rsidRPr="005E16C7">
              <w:t>7</w:t>
            </w:r>
          </w:p>
        </w:tc>
        <w:tc>
          <w:tcPr>
            <w:tcW w:w="589" w:type="dxa"/>
            <w:tcBorders>
              <w:bottom w:val="single" w:sz="4" w:space="0" w:color="auto"/>
            </w:tcBorders>
          </w:tcPr>
          <w:p w:rsidR="00337882" w:rsidRPr="005E16C7" w:rsidRDefault="00337882" w:rsidP="00337882">
            <w:pPr>
              <w:pStyle w:val="TAH"/>
            </w:pPr>
            <w:r w:rsidRPr="005E16C7">
              <w:t>6</w:t>
            </w:r>
          </w:p>
        </w:tc>
        <w:tc>
          <w:tcPr>
            <w:tcW w:w="590" w:type="dxa"/>
            <w:tcBorders>
              <w:bottom w:val="single" w:sz="4" w:space="0" w:color="auto"/>
            </w:tcBorders>
          </w:tcPr>
          <w:p w:rsidR="00337882" w:rsidRPr="005E16C7" w:rsidRDefault="00337882" w:rsidP="00337882">
            <w:pPr>
              <w:pStyle w:val="TAH"/>
            </w:pPr>
            <w:r w:rsidRPr="005E16C7">
              <w:t>5</w:t>
            </w:r>
          </w:p>
        </w:tc>
        <w:tc>
          <w:tcPr>
            <w:tcW w:w="589" w:type="dxa"/>
            <w:tcBorders>
              <w:bottom w:val="single" w:sz="4" w:space="0" w:color="auto"/>
            </w:tcBorders>
          </w:tcPr>
          <w:p w:rsidR="00337882" w:rsidRPr="005E16C7" w:rsidRDefault="00337882" w:rsidP="00337882">
            <w:pPr>
              <w:pStyle w:val="TAH"/>
            </w:pPr>
            <w:r w:rsidRPr="005E16C7">
              <w:t>4</w:t>
            </w:r>
          </w:p>
        </w:tc>
        <w:tc>
          <w:tcPr>
            <w:tcW w:w="588" w:type="dxa"/>
            <w:tcBorders>
              <w:bottom w:val="single" w:sz="4" w:space="0" w:color="auto"/>
            </w:tcBorders>
          </w:tcPr>
          <w:p w:rsidR="00337882" w:rsidRPr="005E16C7" w:rsidRDefault="00337882" w:rsidP="00337882">
            <w:pPr>
              <w:pStyle w:val="TAH"/>
            </w:pPr>
            <w:r w:rsidRPr="005E16C7">
              <w:t>3</w:t>
            </w:r>
          </w:p>
        </w:tc>
        <w:tc>
          <w:tcPr>
            <w:tcW w:w="619" w:type="dxa"/>
            <w:tcBorders>
              <w:bottom w:val="single" w:sz="4" w:space="0" w:color="auto"/>
            </w:tcBorders>
          </w:tcPr>
          <w:p w:rsidR="00337882" w:rsidRPr="005E16C7" w:rsidRDefault="00337882" w:rsidP="00337882">
            <w:pPr>
              <w:pStyle w:val="TAH"/>
            </w:pPr>
            <w:r w:rsidRPr="005E16C7">
              <w:t>2</w:t>
            </w:r>
          </w:p>
        </w:tc>
        <w:tc>
          <w:tcPr>
            <w:tcW w:w="561" w:type="dxa"/>
            <w:tcBorders>
              <w:bottom w:val="single" w:sz="4" w:space="0" w:color="auto"/>
            </w:tcBorders>
          </w:tcPr>
          <w:p w:rsidR="00337882" w:rsidRPr="005E16C7" w:rsidRDefault="00337882" w:rsidP="00337882">
            <w:pPr>
              <w:pStyle w:val="TAH"/>
            </w:pPr>
            <w:r w:rsidRPr="005E16C7">
              <w:t>1</w:t>
            </w:r>
          </w:p>
        </w:tc>
        <w:tc>
          <w:tcPr>
            <w:tcW w:w="588" w:type="dxa"/>
          </w:tcPr>
          <w:p w:rsidR="00337882" w:rsidRPr="005E16C7" w:rsidRDefault="00337882" w:rsidP="00337882">
            <w:pPr>
              <w:pStyle w:val="TAC"/>
            </w:pPr>
          </w:p>
        </w:tc>
      </w:tr>
      <w:tr w:rsidR="00337882" w:rsidRPr="005E16C7" w:rsidTr="00337882">
        <w:tblPrEx>
          <w:tblCellMar>
            <w:top w:w="0" w:type="dxa"/>
            <w:bottom w:w="0" w:type="dxa"/>
          </w:tblCellMar>
        </w:tblPrEx>
        <w:trPr>
          <w:jc w:val="center"/>
        </w:trPr>
        <w:tc>
          <w:tcPr>
            <w:tcW w:w="151" w:type="dxa"/>
            <w:tcBorders>
              <w:top w:val="nil"/>
              <w:left w:val="single" w:sz="6" w:space="0" w:color="auto"/>
            </w:tcBorders>
          </w:tcPr>
          <w:p w:rsidR="00337882" w:rsidRPr="005E16C7" w:rsidRDefault="00337882" w:rsidP="00337882">
            <w:pPr>
              <w:pStyle w:val="TAC"/>
            </w:pPr>
          </w:p>
        </w:tc>
        <w:tc>
          <w:tcPr>
            <w:tcW w:w="1104" w:type="dxa"/>
            <w:tcBorders>
              <w:right w:val="single" w:sz="4" w:space="0" w:color="auto"/>
            </w:tcBorders>
          </w:tcPr>
          <w:p w:rsidR="00337882" w:rsidRPr="005E16C7" w:rsidRDefault="00337882" w:rsidP="00337882">
            <w:pPr>
              <w:pStyle w:val="TAC"/>
            </w:pPr>
            <w:r w:rsidRPr="005E16C7">
              <w:t>1-2</w:t>
            </w:r>
          </w:p>
        </w:tc>
        <w:tc>
          <w:tcPr>
            <w:tcW w:w="4712" w:type="dxa"/>
            <w:gridSpan w:val="8"/>
            <w:tcBorders>
              <w:top w:val="single" w:sz="4" w:space="0" w:color="auto"/>
              <w:left w:val="single" w:sz="4" w:space="0" w:color="auto"/>
              <w:bottom w:val="single" w:sz="4" w:space="0" w:color="auto"/>
              <w:right w:val="single" w:sz="4" w:space="0" w:color="auto"/>
            </w:tcBorders>
          </w:tcPr>
          <w:p w:rsidR="00337882" w:rsidRPr="005E16C7" w:rsidRDefault="00337882" w:rsidP="009A4B3B">
            <w:pPr>
              <w:pStyle w:val="TAC"/>
            </w:pPr>
            <w:r w:rsidRPr="005E16C7">
              <w:t xml:space="preserve">Type = </w:t>
            </w:r>
            <w:r w:rsidR="009A4B3B" w:rsidRPr="005E16C7">
              <w:rPr>
                <w:lang w:val="sv-SE"/>
              </w:rPr>
              <w:t>38</w:t>
            </w:r>
            <w:r w:rsidRPr="005E16C7">
              <w:t xml:space="preserve"> (decimal)</w:t>
            </w:r>
          </w:p>
        </w:tc>
        <w:tc>
          <w:tcPr>
            <w:tcW w:w="588" w:type="dxa"/>
            <w:tcBorders>
              <w:left w:val="single" w:sz="4" w:space="0" w:color="auto"/>
            </w:tcBorders>
          </w:tcPr>
          <w:p w:rsidR="00337882" w:rsidRPr="005E16C7" w:rsidRDefault="00337882" w:rsidP="00337882">
            <w:pPr>
              <w:pStyle w:val="TAC"/>
            </w:pPr>
          </w:p>
        </w:tc>
      </w:tr>
      <w:tr w:rsidR="00337882" w:rsidRPr="005E16C7" w:rsidTr="00337882">
        <w:tblPrEx>
          <w:tblCellMar>
            <w:top w:w="0" w:type="dxa"/>
            <w:bottom w:w="0" w:type="dxa"/>
          </w:tblCellMar>
        </w:tblPrEx>
        <w:trPr>
          <w:jc w:val="center"/>
        </w:trPr>
        <w:tc>
          <w:tcPr>
            <w:tcW w:w="151" w:type="dxa"/>
            <w:tcBorders>
              <w:top w:val="nil"/>
              <w:left w:val="single" w:sz="6" w:space="0" w:color="auto"/>
            </w:tcBorders>
          </w:tcPr>
          <w:p w:rsidR="00337882" w:rsidRPr="005E16C7" w:rsidRDefault="00337882" w:rsidP="00337882">
            <w:pPr>
              <w:pStyle w:val="TAC"/>
            </w:pPr>
          </w:p>
        </w:tc>
        <w:tc>
          <w:tcPr>
            <w:tcW w:w="1104" w:type="dxa"/>
            <w:tcBorders>
              <w:right w:val="single" w:sz="4" w:space="0" w:color="auto"/>
            </w:tcBorders>
          </w:tcPr>
          <w:p w:rsidR="00337882" w:rsidRPr="005E16C7" w:rsidRDefault="00337882" w:rsidP="00337882">
            <w:pPr>
              <w:pStyle w:val="TAC"/>
            </w:pPr>
            <w:r w:rsidRPr="005E16C7">
              <w:t>3-4</w:t>
            </w:r>
          </w:p>
        </w:tc>
        <w:tc>
          <w:tcPr>
            <w:tcW w:w="4712" w:type="dxa"/>
            <w:gridSpan w:val="8"/>
            <w:tcBorders>
              <w:top w:val="single" w:sz="4" w:space="0" w:color="auto"/>
              <w:left w:val="single" w:sz="4" w:space="0" w:color="auto"/>
              <w:bottom w:val="single" w:sz="4" w:space="0" w:color="auto"/>
              <w:right w:val="single" w:sz="4" w:space="0" w:color="auto"/>
            </w:tcBorders>
          </w:tcPr>
          <w:p w:rsidR="00337882" w:rsidRPr="005E16C7" w:rsidRDefault="00337882" w:rsidP="00337882">
            <w:pPr>
              <w:pStyle w:val="TAC"/>
            </w:pPr>
            <w:r w:rsidRPr="005E16C7">
              <w:t>Length = n</w:t>
            </w:r>
          </w:p>
        </w:tc>
        <w:tc>
          <w:tcPr>
            <w:tcW w:w="588" w:type="dxa"/>
            <w:tcBorders>
              <w:left w:val="single" w:sz="4" w:space="0" w:color="auto"/>
            </w:tcBorders>
          </w:tcPr>
          <w:p w:rsidR="00337882" w:rsidRPr="005E16C7" w:rsidRDefault="00337882" w:rsidP="00337882">
            <w:pPr>
              <w:pStyle w:val="TAC"/>
            </w:pPr>
          </w:p>
        </w:tc>
      </w:tr>
      <w:tr w:rsidR="00337882" w:rsidRPr="005E16C7" w:rsidTr="00337882">
        <w:tblPrEx>
          <w:tblCellMar>
            <w:top w:w="0" w:type="dxa"/>
            <w:bottom w:w="0" w:type="dxa"/>
          </w:tblCellMar>
        </w:tblPrEx>
        <w:trPr>
          <w:jc w:val="center"/>
        </w:trPr>
        <w:tc>
          <w:tcPr>
            <w:tcW w:w="151" w:type="dxa"/>
            <w:tcBorders>
              <w:top w:val="nil"/>
              <w:left w:val="single" w:sz="6" w:space="0" w:color="auto"/>
            </w:tcBorders>
          </w:tcPr>
          <w:p w:rsidR="00337882" w:rsidRPr="005E16C7" w:rsidRDefault="00337882" w:rsidP="00337882">
            <w:pPr>
              <w:pStyle w:val="TAC"/>
            </w:pPr>
          </w:p>
        </w:tc>
        <w:tc>
          <w:tcPr>
            <w:tcW w:w="1104" w:type="dxa"/>
            <w:tcBorders>
              <w:right w:val="single" w:sz="4" w:space="0" w:color="auto"/>
            </w:tcBorders>
          </w:tcPr>
          <w:p w:rsidR="00337882" w:rsidRPr="005E16C7" w:rsidRDefault="00337882" w:rsidP="00337882">
            <w:pPr>
              <w:pStyle w:val="TAC"/>
            </w:pPr>
            <w:r w:rsidRPr="005E16C7">
              <w:t>5</w:t>
            </w:r>
          </w:p>
        </w:tc>
        <w:tc>
          <w:tcPr>
            <w:tcW w:w="2355" w:type="dxa"/>
            <w:gridSpan w:val="4"/>
            <w:tcBorders>
              <w:top w:val="single" w:sz="4" w:space="0" w:color="auto"/>
              <w:left w:val="single" w:sz="4" w:space="0" w:color="auto"/>
              <w:bottom w:val="single" w:sz="4" w:space="0" w:color="auto"/>
              <w:right w:val="single" w:sz="4" w:space="0" w:color="auto"/>
            </w:tcBorders>
          </w:tcPr>
          <w:p w:rsidR="00337882" w:rsidRPr="005E16C7" w:rsidRDefault="00337882" w:rsidP="00337882">
            <w:pPr>
              <w:pStyle w:val="TAC"/>
            </w:pPr>
            <w:r w:rsidRPr="005E16C7">
              <w:rPr>
                <w:lang w:eastAsia="zh-CN"/>
              </w:rPr>
              <w:t>Spare</w:t>
            </w:r>
          </w:p>
        </w:tc>
        <w:tc>
          <w:tcPr>
            <w:tcW w:w="2357" w:type="dxa"/>
            <w:gridSpan w:val="4"/>
            <w:tcBorders>
              <w:top w:val="single" w:sz="4" w:space="0" w:color="auto"/>
              <w:left w:val="single" w:sz="4" w:space="0" w:color="auto"/>
              <w:bottom w:val="single" w:sz="4" w:space="0" w:color="auto"/>
              <w:right w:val="single" w:sz="4" w:space="0" w:color="auto"/>
            </w:tcBorders>
          </w:tcPr>
          <w:p w:rsidR="00337882" w:rsidRPr="005E16C7" w:rsidRDefault="00337882" w:rsidP="00B12745">
            <w:pPr>
              <w:pStyle w:val="TAC"/>
              <w:rPr>
                <w:lang w:val="de-DE"/>
              </w:rPr>
            </w:pPr>
            <w:r w:rsidRPr="005E16C7">
              <w:t>R</w:t>
            </w:r>
            <w:r w:rsidR="00B12745" w:rsidRPr="005E16C7">
              <w:rPr>
                <w:lang w:val="de-DE"/>
              </w:rPr>
              <w:t xml:space="preserve">edirect </w:t>
            </w:r>
            <w:r w:rsidRPr="005E16C7">
              <w:t>A</w:t>
            </w:r>
            <w:r w:rsidR="00B12745" w:rsidRPr="005E16C7">
              <w:rPr>
                <w:lang w:val="de-DE"/>
              </w:rPr>
              <w:t xml:space="preserve">ddress </w:t>
            </w:r>
            <w:r w:rsidR="00B12745" w:rsidRPr="005E16C7">
              <w:t>T</w:t>
            </w:r>
            <w:r w:rsidR="00B12745" w:rsidRPr="005E16C7">
              <w:rPr>
                <w:lang w:val="de-DE"/>
              </w:rPr>
              <w:t>ype</w:t>
            </w:r>
          </w:p>
        </w:tc>
        <w:tc>
          <w:tcPr>
            <w:tcW w:w="588" w:type="dxa"/>
            <w:tcBorders>
              <w:left w:val="single" w:sz="4" w:space="0" w:color="auto"/>
            </w:tcBorders>
          </w:tcPr>
          <w:p w:rsidR="00337882" w:rsidRPr="005E16C7" w:rsidRDefault="00337882" w:rsidP="00337882">
            <w:pPr>
              <w:pStyle w:val="TAC"/>
            </w:pPr>
          </w:p>
        </w:tc>
      </w:tr>
      <w:tr w:rsidR="00337882" w:rsidRPr="005E16C7" w:rsidTr="00337882">
        <w:tblPrEx>
          <w:tblCellMar>
            <w:top w:w="0" w:type="dxa"/>
            <w:bottom w:w="0" w:type="dxa"/>
          </w:tblCellMar>
        </w:tblPrEx>
        <w:trPr>
          <w:jc w:val="center"/>
        </w:trPr>
        <w:tc>
          <w:tcPr>
            <w:tcW w:w="151" w:type="dxa"/>
            <w:tcBorders>
              <w:top w:val="nil"/>
              <w:left w:val="single" w:sz="6" w:space="0" w:color="auto"/>
              <w:bottom w:val="nil"/>
            </w:tcBorders>
          </w:tcPr>
          <w:p w:rsidR="00337882" w:rsidRPr="005E16C7" w:rsidRDefault="00337882" w:rsidP="00337882">
            <w:pPr>
              <w:pStyle w:val="TAC"/>
            </w:pPr>
          </w:p>
        </w:tc>
        <w:tc>
          <w:tcPr>
            <w:tcW w:w="1104" w:type="dxa"/>
            <w:tcBorders>
              <w:top w:val="nil"/>
              <w:bottom w:val="nil"/>
              <w:right w:val="single" w:sz="4" w:space="0" w:color="auto"/>
            </w:tcBorders>
          </w:tcPr>
          <w:p w:rsidR="00337882" w:rsidRPr="005E16C7" w:rsidRDefault="00337882" w:rsidP="00337882">
            <w:pPr>
              <w:pStyle w:val="TAC"/>
            </w:pPr>
            <w:r w:rsidRPr="005E16C7">
              <w:t>6-7</w:t>
            </w:r>
          </w:p>
        </w:tc>
        <w:tc>
          <w:tcPr>
            <w:tcW w:w="4712" w:type="dxa"/>
            <w:gridSpan w:val="8"/>
            <w:tcBorders>
              <w:top w:val="single" w:sz="4" w:space="0" w:color="auto"/>
              <w:left w:val="single" w:sz="4" w:space="0" w:color="auto"/>
              <w:bottom w:val="single" w:sz="4" w:space="0" w:color="auto"/>
              <w:right w:val="single" w:sz="4" w:space="0" w:color="auto"/>
            </w:tcBorders>
          </w:tcPr>
          <w:p w:rsidR="00337882" w:rsidRPr="005E16C7" w:rsidRDefault="00B12745" w:rsidP="00B12745">
            <w:pPr>
              <w:pStyle w:val="TAC"/>
            </w:pPr>
            <w:r w:rsidRPr="005E16C7">
              <w:t xml:space="preserve">Redirect Server Address </w:t>
            </w:r>
            <w:r w:rsidRPr="005E16C7">
              <w:rPr>
                <w:lang w:val="en-GB"/>
              </w:rPr>
              <w:t>L</w:t>
            </w:r>
            <w:r w:rsidRPr="005E16C7">
              <w:t>ength</w:t>
            </w:r>
            <w:r w:rsidR="00337882" w:rsidRPr="005E16C7">
              <w:t>=a</w:t>
            </w:r>
          </w:p>
        </w:tc>
        <w:tc>
          <w:tcPr>
            <w:tcW w:w="588" w:type="dxa"/>
            <w:tcBorders>
              <w:top w:val="nil"/>
              <w:left w:val="single" w:sz="4" w:space="0" w:color="auto"/>
              <w:bottom w:val="nil"/>
            </w:tcBorders>
          </w:tcPr>
          <w:p w:rsidR="00337882" w:rsidRPr="005E16C7" w:rsidRDefault="00337882" w:rsidP="00337882">
            <w:pPr>
              <w:pStyle w:val="TAC"/>
            </w:pPr>
          </w:p>
        </w:tc>
      </w:tr>
      <w:tr w:rsidR="00337882" w:rsidRPr="005E16C7" w:rsidTr="00337882">
        <w:tblPrEx>
          <w:tblCellMar>
            <w:top w:w="0" w:type="dxa"/>
            <w:bottom w:w="0" w:type="dxa"/>
          </w:tblCellMar>
        </w:tblPrEx>
        <w:trPr>
          <w:jc w:val="center"/>
        </w:trPr>
        <w:tc>
          <w:tcPr>
            <w:tcW w:w="151" w:type="dxa"/>
            <w:tcBorders>
              <w:top w:val="nil"/>
              <w:left w:val="single" w:sz="6" w:space="0" w:color="auto"/>
              <w:bottom w:val="nil"/>
            </w:tcBorders>
          </w:tcPr>
          <w:p w:rsidR="00337882" w:rsidRPr="005E16C7" w:rsidRDefault="00337882" w:rsidP="00337882">
            <w:pPr>
              <w:pStyle w:val="TAC"/>
            </w:pPr>
          </w:p>
        </w:tc>
        <w:tc>
          <w:tcPr>
            <w:tcW w:w="1104" w:type="dxa"/>
            <w:tcBorders>
              <w:top w:val="nil"/>
              <w:bottom w:val="nil"/>
              <w:right w:val="single" w:sz="4" w:space="0" w:color="auto"/>
            </w:tcBorders>
          </w:tcPr>
          <w:p w:rsidR="00337882" w:rsidRPr="005E16C7" w:rsidRDefault="00337882" w:rsidP="00337882">
            <w:pPr>
              <w:pStyle w:val="TAC"/>
            </w:pPr>
            <w:r w:rsidRPr="005E16C7">
              <w:t>8-(8+a)</w:t>
            </w:r>
          </w:p>
        </w:tc>
        <w:tc>
          <w:tcPr>
            <w:tcW w:w="4712" w:type="dxa"/>
            <w:gridSpan w:val="8"/>
            <w:tcBorders>
              <w:top w:val="single" w:sz="4" w:space="0" w:color="auto"/>
              <w:left w:val="single" w:sz="4" w:space="0" w:color="auto"/>
              <w:bottom w:val="single" w:sz="4" w:space="0" w:color="auto"/>
              <w:right w:val="single" w:sz="4" w:space="0" w:color="auto"/>
            </w:tcBorders>
          </w:tcPr>
          <w:p w:rsidR="00337882" w:rsidRPr="005E16C7" w:rsidRDefault="00337882" w:rsidP="00337882">
            <w:pPr>
              <w:pStyle w:val="TAC"/>
            </w:pPr>
            <w:r w:rsidRPr="005E16C7">
              <w:t>Redirect Server Address</w:t>
            </w:r>
          </w:p>
        </w:tc>
        <w:tc>
          <w:tcPr>
            <w:tcW w:w="588" w:type="dxa"/>
            <w:tcBorders>
              <w:top w:val="nil"/>
              <w:left w:val="single" w:sz="4" w:space="0" w:color="auto"/>
              <w:bottom w:val="nil"/>
            </w:tcBorders>
          </w:tcPr>
          <w:p w:rsidR="00337882" w:rsidRPr="005E16C7" w:rsidRDefault="00337882" w:rsidP="00337882">
            <w:pPr>
              <w:pStyle w:val="TAC"/>
            </w:pPr>
          </w:p>
        </w:tc>
      </w:tr>
      <w:tr w:rsidR="00337882" w:rsidRPr="005E16C7" w:rsidTr="00337882">
        <w:tblPrEx>
          <w:tblCellMar>
            <w:top w:w="0" w:type="dxa"/>
            <w:bottom w:w="0" w:type="dxa"/>
          </w:tblCellMar>
        </w:tblPrEx>
        <w:trPr>
          <w:jc w:val="center"/>
        </w:trPr>
        <w:tc>
          <w:tcPr>
            <w:tcW w:w="151" w:type="dxa"/>
            <w:tcBorders>
              <w:top w:val="nil"/>
              <w:left w:val="single" w:sz="6" w:space="0" w:color="auto"/>
              <w:bottom w:val="single" w:sz="4" w:space="0" w:color="auto"/>
            </w:tcBorders>
          </w:tcPr>
          <w:p w:rsidR="00337882" w:rsidRPr="005E16C7" w:rsidRDefault="00337882" w:rsidP="00337882">
            <w:pPr>
              <w:pStyle w:val="TAC"/>
            </w:pPr>
          </w:p>
        </w:tc>
        <w:tc>
          <w:tcPr>
            <w:tcW w:w="1104" w:type="dxa"/>
            <w:tcBorders>
              <w:top w:val="nil"/>
              <w:bottom w:val="single" w:sz="4" w:space="0" w:color="auto"/>
              <w:right w:val="single" w:sz="4" w:space="0" w:color="auto"/>
            </w:tcBorders>
          </w:tcPr>
          <w:p w:rsidR="00337882" w:rsidRPr="005E16C7" w:rsidRDefault="00337882" w:rsidP="00337882">
            <w:pPr>
              <w:pStyle w:val="TAC"/>
            </w:pPr>
            <w:r w:rsidRPr="005E16C7">
              <w:rPr>
                <w:lang w:eastAsia="zh-CN"/>
              </w:rPr>
              <w:t xml:space="preserve">(8+a+1) to (n+4) </w:t>
            </w:r>
          </w:p>
        </w:tc>
        <w:tc>
          <w:tcPr>
            <w:tcW w:w="4712" w:type="dxa"/>
            <w:gridSpan w:val="8"/>
            <w:tcBorders>
              <w:top w:val="single" w:sz="4" w:space="0" w:color="auto"/>
              <w:left w:val="single" w:sz="4" w:space="0" w:color="auto"/>
              <w:bottom w:val="single" w:sz="4" w:space="0" w:color="auto"/>
              <w:right w:val="single" w:sz="4" w:space="0" w:color="auto"/>
            </w:tcBorders>
          </w:tcPr>
          <w:p w:rsidR="00337882" w:rsidRPr="005E16C7" w:rsidRDefault="00337882" w:rsidP="00337882">
            <w:pPr>
              <w:pStyle w:val="TAC"/>
            </w:pPr>
            <w:r w:rsidRPr="005E16C7">
              <w:t>These octet(s) is/are present only if explicitly specified</w:t>
            </w:r>
          </w:p>
        </w:tc>
        <w:tc>
          <w:tcPr>
            <w:tcW w:w="588" w:type="dxa"/>
            <w:tcBorders>
              <w:top w:val="nil"/>
              <w:left w:val="single" w:sz="4" w:space="0" w:color="auto"/>
              <w:bottom w:val="single" w:sz="4" w:space="0" w:color="auto"/>
            </w:tcBorders>
          </w:tcPr>
          <w:p w:rsidR="00337882" w:rsidRPr="005E16C7" w:rsidRDefault="00337882" w:rsidP="00337882">
            <w:pPr>
              <w:pStyle w:val="TAC"/>
            </w:pPr>
          </w:p>
        </w:tc>
      </w:tr>
    </w:tbl>
    <w:p w:rsidR="008421D7" w:rsidRPr="005E16C7" w:rsidRDefault="008421D7" w:rsidP="008421D7">
      <w:pPr>
        <w:pStyle w:val="TF"/>
      </w:pPr>
      <w:r w:rsidRPr="005E16C7">
        <w:rPr>
          <w:lang w:val="en-GB"/>
        </w:rPr>
        <w:t>Figure</w:t>
      </w:r>
      <w:r w:rsidRPr="005E16C7">
        <w:t xml:space="preserve"> 8.</w:t>
      </w:r>
      <w:r w:rsidRPr="005E16C7">
        <w:rPr>
          <w:lang w:val="en-GB"/>
        </w:rPr>
        <w:t>2.20</w:t>
      </w:r>
      <w:r w:rsidRPr="005E16C7">
        <w:t xml:space="preserve">-1: Redirect Information </w:t>
      </w:r>
    </w:p>
    <w:p w:rsidR="00337882" w:rsidRPr="005E16C7" w:rsidRDefault="00337882" w:rsidP="00337882">
      <w:pPr>
        <w:pStyle w:val="B1"/>
        <w:rPr>
          <w:lang w:val="en-GB"/>
        </w:rPr>
      </w:pPr>
      <w:r w:rsidRPr="005E16C7">
        <w:t>R</w:t>
      </w:r>
      <w:r w:rsidR="00B12745" w:rsidRPr="005E16C7">
        <w:rPr>
          <w:lang w:val="en-GB"/>
        </w:rPr>
        <w:t xml:space="preserve">edirect </w:t>
      </w:r>
      <w:r w:rsidRPr="005E16C7">
        <w:t>A</w:t>
      </w:r>
      <w:r w:rsidR="00B12745" w:rsidRPr="005E16C7">
        <w:rPr>
          <w:lang w:val="en-GB"/>
        </w:rPr>
        <w:t xml:space="preserve">ddress </w:t>
      </w:r>
      <w:r w:rsidR="00B12745" w:rsidRPr="005E16C7">
        <w:t>T</w:t>
      </w:r>
      <w:r w:rsidR="00B12745" w:rsidRPr="005E16C7">
        <w:rPr>
          <w:lang w:val="en-GB"/>
        </w:rPr>
        <w:t>ype</w:t>
      </w:r>
      <w:r w:rsidRPr="005E16C7">
        <w:t xml:space="preserve"> indicate</w:t>
      </w:r>
      <w:r w:rsidR="00B12745" w:rsidRPr="005E16C7">
        <w:rPr>
          <w:lang w:val="en-GB"/>
        </w:rPr>
        <w:t>s</w:t>
      </w:r>
      <w:r w:rsidRPr="005E16C7">
        <w:t xml:space="preserve"> the </w:t>
      </w:r>
      <w:r w:rsidR="00B12745" w:rsidRPr="005E16C7">
        <w:rPr>
          <w:lang w:val="en-GB"/>
        </w:rPr>
        <w:t xml:space="preserve">type of the </w:t>
      </w:r>
      <w:r w:rsidRPr="005E16C7">
        <w:t>Redirect Address</w:t>
      </w:r>
      <w:r w:rsidR="00B12745" w:rsidRPr="005E16C7">
        <w:rPr>
          <w:lang w:val="en-GB"/>
        </w:rPr>
        <w:t xml:space="preserve">. </w:t>
      </w:r>
      <w:r w:rsidR="00B12745" w:rsidRPr="005E16C7">
        <w:t>It shall be encoded as defined in Table 8.2.20-1.</w:t>
      </w:r>
    </w:p>
    <w:p w:rsidR="00B12745" w:rsidRPr="005E16C7" w:rsidRDefault="00B12745" w:rsidP="00AD0BB8">
      <w:pPr>
        <w:pStyle w:val="TH"/>
      </w:pPr>
      <w:r w:rsidRPr="005E16C7">
        <w:t>Table 8.</w:t>
      </w:r>
      <w:r w:rsidRPr="005E16C7">
        <w:rPr>
          <w:lang w:val="en-US"/>
        </w:rPr>
        <w:t>2.20</w:t>
      </w:r>
      <w:r w:rsidRPr="005E16C7">
        <w:t>-1: Redirect Address Type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871"/>
        <w:gridCol w:w="1548"/>
      </w:tblGrid>
      <w:tr w:rsidR="00B12745" w:rsidRPr="005E16C7" w:rsidTr="00C64D1A">
        <w:tblPrEx>
          <w:tblCellMar>
            <w:top w:w="0" w:type="dxa"/>
            <w:bottom w:w="0" w:type="dxa"/>
          </w:tblCellMar>
        </w:tblPrEx>
        <w:trPr>
          <w:jc w:val="center"/>
        </w:trPr>
        <w:tc>
          <w:tcPr>
            <w:tcW w:w="3871" w:type="dxa"/>
          </w:tcPr>
          <w:p w:rsidR="00B12745" w:rsidRPr="005E16C7" w:rsidRDefault="00B12745" w:rsidP="00C64D1A">
            <w:pPr>
              <w:pStyle w:val="TAH"/>
            </w:pPr>
            <w:r w:rsidRPr="005E16C7">
              <w:t xml:space="preserve">Redirect Address Type </w:t>
            </w:r>
          </w:p>
        </w:tc>
        <w:tc>
          <w:tcPr>
            <w:tcW w:w="1548" w:type="dxa"/>
          </w:tcPr>
          <w:p w:rsidR="00B12745" w:rsidRPr="005E16C7" w:rsidRDefault="00B12745" w:rsidP="00C64D1A">
            <w:pPr>
              <w:pStyle w:val="TAH"/>
            </w:pPr>
            <w:r w:rsidRPr="005E16C7">
              <w:t>Value (Decimal)</w:t>
            </w:r>
          </w:p>
        </w:tc>
      </w:tr>
      <w:tr w:rsidR="00B12745" w:rsidRPr="005E16C7" w:rsidTr="00C64D1A">
        <w:tblPrEx>
          <w:tblCellMar>
            <w:top w:w="0" w:type="dxa"/>
            <w:bottom w:w="0" w:type="dxa"/>
          </w:tblCellMar>
        </w:tblPrEx>
        <w:trPr>
          <w:jc w:val="center"/>
        </w:trPr>
        <w:tc>
          <w:tcPr>
            <w:tcW w:w="3871" w:type="dxa"/>
          </w:tcPr>
          <w:p w:rsidR="00B12745" w:rsidRPr="005E16C7" w:rsidRDefault="00B12745" w:rsidP="00C64D1A">
            <w:pPr>
              <w:pStyle w:val="TAL"/>
            </w:pPr>
            <w:r w:rsidRPr="005E16C7">
              <w:t>IPv4 address</w:t>
            </w:r>
          </w:p>
        </w:tc>
        <w:tc>
          <w:tcPr>
            <w:tcW w:w="1548" w:type="dxa"/>
          </w:tcPr>
          <w:p w:rsidR="00B12745" w:rsidRPr="005E16C7" w:rsidRDefault="00B12745" w:rsidP="00C64D1A">
            <w:pPr>
              <w:pStyle w:val="TAC"/>
            </w:pPr>
            <w:r w:rsidRPr="005E16C7">
              <w:t>0</w:t>
            </w:r>
          </w:p>
        </w:tc>
      </w:tr>
      <w:tr w:rsidR="00B12745" w:rsidRPr="005E16C7" w:rsidTr="00C64D1A">
        <w:tblPrEx>
          <w:tblCellMar>
            <w:top w:w="0" w:type="dxa"/>
            <w:bottom w:w="0" w:type="dxa"/>
          </w:tblCellMar>
        </w:tblPrEx>
        <w:trPr>
          <w:jc w:val="center"/>
        </w:trPr>
        <w:tc>
          <w:tcPr>
            <w:tcW w:w="3871" w:type="dxa"/>
          </w:tcPr>
          <w:p w:rsidR="00B12745" w:rsidRPr="005E16C7" w:rsidRDefault="00B12745" w:rsidP="00C64D1A">
            <w:pPr>
              <w:pStyle w:val="TAL"/>
            </w:pPr>
            <w:r w:rsidRPr="005E16C7">
              <w:t>IPv6 address</w:t>
            </w:r>
          </w:p>
        </w:tc>
        <w:tc>
          <w:tcPr>
            <w:tcW w:w="1548" w:type="dxa"/>
          </w:tcPr>
          <w:p w:rsidR="00B12745" w:rsidRPr="005E16C7" w:rsidRDefault="00B12745" w:rsidP="00C64D1A">
            <w:pPr>
              <w:pStyle w:val="TAC"/>
            </w:pPr>
            <w:r w:rsidRPr="005E16C7">
              <w:t>1</w:t>
            </w:r>
          </w:p>
        </w:tc>
      </w:tr>
      <w:tr w:rsidR="00B12745" w:rsidRPr="005E16C7" w:rsidTr="00C64D1A">
        <w:tblPrEx>
          <w:tblCellMar>
            <w:top w:w="0" w:type="dxa"/>
            <w:bottom w:w="0" w:type="dxa"/>
          </w:tblCellMar>
        </w:tblPrEx>
        <w:trPr>
          <w:jc w:val="center"/>
        </w:trPr>
        <w:tc>
          <w:tcPr>
            <w:tcW w:w="3871" w:type="dxa"/>
          </w:tcPr>
          <w:p w:rsidR="00B12745" w:rsidRPr="005E16C7" w:rsidRDefault="00B12745" w:rsidP="00C64D1A">
            <w:pPr>
              <w:pStyle w:val="TAL"/>
            </w:pPr>
            <w:r w:rsidRPr="005E16C7">
              <w:t>URL</w:t>
            </w:r>
          </w:p>
        </w:tc>
        <w:tc>
          <w:tcPr>
            <w:tcW w:w="1548" w:type="dxa"/>
          </w:tcPr>
          <w:p w:rsidR="00B12745" w:rsidRPr="005E16C7" w:rsidRDefault="00B12745" w:rsidP="00C64D1A">
            <w:pPr>
              <w:pStyle w:val="TAC"/>
            </w:pPr>
            <w:r w:rsidRPr="005E16C7">
              <w:t>2</w:t>
            </w:r>
          </w:p>
        </w:tc>
      </w:tr>
      <w:tr w:rsidR="00B12745" w:rsidRPr="005E16C7" w:rsidTr="00C64D1A">
        <w:tblPrEx>
          <w:tblCellMar>
            <w:top w:w="0" w:type="dxa"/>
            <w:bottom w:w="0" w:type="dxa"/>
          </w:tblCellMar>
        </w:tblPrEx>
        <w:trPr>
          <w:jc w:val="center"/>
        </w:trPr>
        <w:tc>
          <w:tcPr>
            <w:tcW w:w="3871" w:type="dxa"/>
          </w:tcPr>
          <w:p w:rsidR="00B12745" w:rsidRPr="005E16C7" w:rsidRDefault="00B12745" w:rsidP="00C64D1A">
            <w:pPr>
              <w:pStyle w:val="TAL"/>
            </w:pPr>
            <w:r w:rsidRPr="005E16C7">
              <w:t>SIP URI</w:t>
            </w:r>
          </w:p>
        </w:tc>
        <w:tc>
          <w:tcPr>
            <w:tcW w:w="1548" w:type="dxa"/>
          </w:tcPr>
          <w:p w:rsidR="00B12745" w:rsidRPr="005E16C7" w:rsidRDefault="00B12745" w:rsidP="00C64D1A">
            <w:pPr>
              <w:pStyle w:val="TAC"/>
            </w:pPr>
            <w:r w:rsidRPr="005E16C7">
              <w:t>3</w:t>
            </w:r>
          </w:p>
        </w:tc>
      </w:tr>
      <w:tr w:rsidR="00B12745" w:rsidRPr="005E16C7" w:rsidTr="00C64D1A">
        <w:tblPrEx>
          <w:tblCellMar>
            <w:top w:w="0" w:type="dxa"/>
            <w:bottom w:w="0" w:type="dxa"/>
          </w:tblCellMar>
        </w:tblPrEx>
        <w:trPr>
          <w:jc w:val="center"/>
        </w:trPr>
        <w:tc>
          <w:tcPr>
            <w:tcW w:w="3871" w:type="dxa"/>
          </w:tcPr>
          <w:p w:rsidR="00B12745" w:rsidRPr="005E16C7" w:rsidRDefault="00B12745" w:rsidP="00C64D1A">
            <w:pPr>
              <w:pStyle w:val="TAL"/>
            </w:pPr>
            <w:r w:rsidRPr="005E16C7">
              <w:t>Spare, for future use.</w:t>
            </w:r>
          </w:p>
        </w:tc>
        <w:tc>
          <w:tcPr>
            <w:tcW w:w="1548" w:type="dxa"/>
          </w:tcPr>
          <w:p w:rsidR="00B12745" w:rsidRPr="005E16C7" w:rsidRDefault="00B12745" w:rsidP="00C64D1A">
            <w:pPr>
              <w:pStyle w:val="TAC"/>
            </w:pPr>
            <w:r w:rsidRPr="005E16C7">
              <w:t>4 to 15</w:t>
            </w:r>
          </w:p>
        </w:tc>
      </w:tr>
    </w:tbl>
    <w:p w:rsidR="00B12745" w:rsidRPr="005E16C7" w:rsidRDefault="00B12745" w:rsidP="00B12745">
      <w:pPr>
        <w:ind w:left="142"/>
      </w:pPr>
      <w:r w:rsidRPr="005E16C7">
        <w:t xml:space="preserve">The Redirect Server Address Length shall indicate the length of the Redirect Server Address. </w:t>
      </w:r>
    </w:p>
    <w:p w:rsidR="00B12745" w:rsidRPr="005E16C7" w:rsidRDefault="00B12745" w:rsidP="00B12745">
      <w:pPr>
        <w:ind w:left="142"/>
      </w:pPr>
      <w:r w:rsidRPr="005E16C7">
        <w:t>The Redirect Server Address shall be encoded in UTF8String format and shall contain the address of the redirect server (e.g. HTTP redirect server, SIP server) with which the end user is to be connected, as specified in subclauses 8.38 and 8.39 of IETF</w:t>
      </w:r>
      <w:r w:rsidR="004255DB" w:rsidRPr="005E16C7">
        <w:t> </w:t>
      </w:r>
      <w:r w:rsidRPr="005E16C7">
        <w:t>RFC</w:t>
      </w:r>
      <w:r w:rsidR="004255DB" w:rsidRPr="005E16C7">
        <w:t> </w:t>
      </w:r>
      <w:r w:rsidRPr="005E16C7">
        <w:t>4006</w:t>
      </w:r>
      <w:r w:rsidR="004255DB" w:rsidRPr="005E16C7">
        <w:t> </w:t>
      </w:r>
      <w:r w:rsidRPr="005E16C7">
        <w:t>[16].</w:t>
      </w:r>
    </w:p>
    <w:p w:rsidR="006C5AD7" w:rsidRPr="005E16C7" w:rsidRDefault="006C5AD7" w:rsidP="001D537F">
      <w:pPr>
        <w:pStyle w:val="Heading3"/>
      </w:pPr>
      <w:bookmarkStart w:id="385" w:name="_Toc533195053"/>
      <w:r w:rsidRPr="005E16C7">
        <w:t>8.</w:t>
      </w:r>
      <w:r w:rsidRPr="005E16C7">
        <w:rPr>
          <w:lang w:val="en-US"/>
        </w:rPr>
        <w:t>2.</w:t>
      </w:r>
      <w:r w:rsidR="00F42601" w:rsidRPr="005E16C7">
        <w:rPr>
          <w:lang w:val="en-US"/>
        </w:rPr>
        <w:t>21</w:t>
      </w:r>
      <w:r w:rsidRPr="005E16C7">
        <w:tab/>
        <w:t>Report Type</w:t>
      </w:r>
      <w:bookmarkEnd w:id="385"/>
    </w:p>
    <w:p w:rsidR="006C5AD7" w:rsidRPr="005E16C7" w:rsidRDefault="006C5AD7" w:rsidP="006C5AD7">
      <w:pPr>
        <w:rPr>
          <w:lang w:eastAsia="zh-CN"/>
        </w:rPr>
      </w:pPr>
      <w:r w:rsidRPr="005E16C7">
        <w:t xml:space="preserve">The </w:t>
      </w:r>
      <w:r w:rsidRPr="005E16C7">
        <w:rPr>
          <w:lang w:val="en-US" w:eastAsia="zh-CN"/>
        </w:rPr>
        <w:t xml:space="preserve">Report Type </w:t>
      </w:r>
      <w:r w:rsidRPr="005E16C7">
        <w:rPr>
          <w:lang w:eastAsia="ja-JP"/>
        </w:rPr>
        <w:t xml:space="preserve">IE </w:t>
      </w:r>
      <w:r w:rsidRPr="005E16C7">
        <w:rPr>
          <w:rFonts w:eastAsia="Batang"/>
          <w:lang w:eastAsia="ko-KR"/>
        </w:rPr>
        <w:t xml:space="preserve">shall be </w:t>
      </w:r>
      <w:r w:rsidR="002E0734" w:rsidRPr="005E16C7">
        <w:rPr>
          <w:rFonts w:eastAsia="Batang"/>
          <w:lang w:eastAsia="ko-KR"/>
        </w:rPr>
        <w:t>en</w:t>
      </w:r>
      <w:r w:rsidRPr="005E16C7">
        <w:rPr>
          <w:rFonts w:eastAsia="Batang"/>
          <w:lang w:eastAsia="ko-KR"/>
        </w:rPr>
        <w:t xml:space="preserve">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w:t>
      </w:r>
      <w:r w:rsidR="00F42601" w:rsidRPr="005E16C7">
        <w:rPr>
          <w:lang w:eastAsia="zh-CN"/>
        </w:rPr>
        <w:t>21</w:t>
      </w:r>
      <w:r w:rsidRPr="005E16C7">
        <w:rPr>
          <w:lang w:eastAsia="zh-CN"/>
        </w:rPr>
        <w:t>-1.</w:t>
      </w:r>
      <w:r w:rsidRPr="005E16C7">
        <w:rPr>
          <w:rFonts w:hint="eastAsia"/>
          <w:lang w:eastAsia="zh-CN"/>
        </w:rPr>
        <w:t xml:space="preserve"> It indicates </w:t>
      </w:r>
      <w:r w:rsidRPr="005E16C7">
        <w:t>the type of the report the UP function sends to the CP function</w:t>
      </w:r>
      <w:r w:rsidRPr="005E16C7">
        <w:rPr>
          <w:lang w:eastAsia="zh-CN"/>
        </w:rPr>
        <w:t>.</w:t>
      </w:r>
    </w:p>
    <w:p w:rsidR="000F01B8" w:rsidRPr="005E16C7" w:rsidRDefault="000F01B8" w:rsidP="000F01B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5"/>
        <w:gridCol w:w="534"/>
        <w:gridCol w:w="69"/>
        <w:gridCol w:w="520"/>
        <w:gridCol w:w="588"/>
        <w:gridCol w:w="589"/>
        <w:gridCol w:w="588"/>
      </w:tblGrid>
      <w:tr w:rsidR="000F01B8" w:rsidRPr="005E16C7" w:rsidTr="0043621D">
        <w:tblPrEx>
          <w:tblCellMar>
            <w:top w:w="0" w:type="dxa"/>
            <w:bottom w:w="0" w:type="dxa"/>
          </w:tblCellMar>
        </w:tblPrEx>
        <w:trPr>
          <w:jc w:val="center"/>
        </w:trPr>
        <w:tc>
          <w:tcPr>
            <w:tcW w:w="151" w:type="dxa"/>
            <w:tcBorders>
              <w:top w:val="single" w:sz="6" w:space="0" w:color="auto"/>
              <w:left w:val="single" w:sz="6" w:space="0" w:color="auto"/>
              <w:bottom w:val="nil"/>
            </w:tcBorders>
          </w:tcPr>
          <w:p w:rsidR="000F01B8" w:rsidRPr="005E16C7" w:rsidRDefault="000F01B8" w:rsidP="0043621D">
            <w:pPr>
              <w:pStyle w:val="TAC"/>
            </w:pPr>
          </w:p>
        </w:tc>
        <w:tc>
          <w:tcPr>
            <w:tcW w:w="1104" w:type="dxa"/>
          </w:tcPr>
          <w:p w:rsidR="000F01B8" w:rsidRPr="005E16C7" w:rsidRDefault="000F01B8" w:rsidP="0043621D">
            <w:pPr>
              <w:pStyle w:val="TAH"/>
            </w:pPr>
          </w:p>
        </w:tc>
        <w:tc>
          <w:tcPr>
            <w:tcW w:w="4710" w:type="dxa"/>
            <w:gridSpan w:val="10"/>
          </w:tcPr>
          <w:p w:rsidR="000F01B8" w:rsidRPr="005E16C7" w:rsidRDefault="000F01B8" w:rsidP="0043621D">
            <w:pPr>
              <w:pStyle w:val="TAH"/>
            </w:pPr>
            <w:r w:rsidRPr="005E16C7">
              <w:t>Bits</w:t>
            </w:r>
          </w:p>
        </w:tc>
        <w:tc>
          <w:tcPr>
            <w:tcW w:w="588" w:type="dxa"/>
          </w:tcPr>
          <w:p w:rsidR="000F01B8" w:rsidRPr="005E16C7" w:rsidRDefault="000F01B8" w:rsidP="0043621D">
            <w:pPr>
              <w:pStyle w:val="TAC"/>
            </w:pPr>
          </w:p>
        </w:tc>
      </w:tr>
      <w:tr w:rsidR="000F01B8" w:rsidRPr="005E16C7" w:rsidTr="0043621D">
        <w:tblPrEx>
          <w:tblCellMar>
            <w:top w:w="0" w:type="dxa"/>
            <w:bottom w:w="0" w:type="dxa"/>
          </w:tblCellMar>
        </w:tblPrEx>
        <w:trPr>
          <w:jc w:val="center"/>
        </w:trPr>
        <w:tc>
          <w:tcPr>
            <w:tcW w:w="151" w:type="dxa"/>
            <w:tcBorders>
              <w:top w:val="nil"/>
              <w:left w:val="single" w:sz="6" w:space="0" w:color="auto"/>
            </w:tcBorders>
          </w:tcPr>
          <w:p w:rsidR="000F01B8" w:rsidRPr="005E16C7" w:rsidRDefault="000F01B8" w:rsidP="0043621D">
            <w:pPr>
              <w:pStyle w:val="TAC"/>
            </w:pPr>
          </w:p>
        </w:tc>
        <w:tc>
          <w:tcPr>
            <w:tcW w:w="1104" w:type="dxa"/>
          </w:tcPr>
          <w:p w:rsidR="000F01B8" w:rsidRPr="005E16C7" w:rsidRDefault="000F01B8" w:rsidP="0043621D">
            <w:pPr>
              <w:pStyle w:val="TAH"/>
            </w:pPr>
            <w:r w:rsidRPr="005E16C7">
              <w:t>Octets</w:t>
            </w:r>
          </w:p>
        </w:tc>
        <w:tc>
          <w:tcPr>
            <w:tcW w:w="588" w:type="dxa"/>
            <w:tcBorders>
              <w:bottom w:val="single" w:sz="4" w:space="0" w:color="auto"/>
            </w:tcBorders>
          </w:tcPr>
          <w:p w:rsidR="000F01B8" w:rsidRPr="005E16C7" w:rsidRDefault="000F01B8" w:rsidP="0043621D">
            <w:pPr>
              <w:pStyle w:val="TAH"/>
            </w:pPr>
            <w:r w:rsidRPr="005E16C7">
              <w:t>8</w:t>
            </w:r>
          </w:p>
        </w:tc>
        <w:tc>
          <w:tcPr>
            <w:tcW w:w="589" w:type="dxa"/>
            <w:tcBorders>
              <w:bottom w:val="single" w:sz="4" w:space="0" w:color="auto"/>
            </w:tcBorders>
          </w:tcPr>
          <w:p w:rsidR="000F01B8" w:rsidRPr="005E16C7" w:rsidRDefault="000F01B8" w:rsidP="0043621D">
            <w:pPr>
              <w:pStyle w:val="TAH"/>
            </w:pPr>
            <w:r w:rsidRPr="005E16C7">
              <w:t>7</w:t>
            </w:r>
          </w:p>
        </w:tc>
        <w:tc>
          <w:tcPr>
            <w:tcW w:w="589" w:type="dxa"/>
            <w:tcBorders>
              <w:bottom w:val="single" w:sz="4" w:space="0" w:color="auto"/>
            </w:tcBorders>
          </w:tcPr>
          <w:p w:rsidR="000F01B8" w:rsidRPr="005E16C7" w:rsidRDefault="000F01B8" w:rsidP="0043621D">
            <w:pPr>
              <w:pStyle w:val="TAH"/>
            </w:pPr>
            <w:r w:rsidRPr="005E16C7">
              <w:t>6</w:t>
            </w:r>
          </w:p>
        </w:tc>
        <w:tc>
          <w:tcPr>
            <w:tcW w:w="589" w:type="dxa"/>
            <w:tcBorders>
              <w:bottom w:val="single" w:sz="4" w:space="0" w:color="auto"/>
            </w:tcBorders>
          </w:tcPr>
          <w:p w:rsidR="000F01B8" w:rsidRPr="005E16C7" w:rsidRDefault="000F01B8" w:rsidP="0043621D">
            <w:pPr>
              <w:pStyle w:val="TAH"/>
            </w:pPr>
            <w:r w:rsidRPr="005E16C7">
              <w:t>5</w:t>
            </w:r>
          </w:p>
        </w:tc>
        <w:tc>
          <w:tcPr>
            <w:tcW w:w="589" w:type="dxa"/>
            <w:gridSpan w:val="2"/>
            <w:tcBorders>
              <w:bottom w:val="single" w:sz="4" w:space="0" w:color="auto"/>
            </w:tcBorders>
          </w:tcPr>
          <w:p w:rsidR="000F01B8" w:rsidRPr="005E16C7" w:rsidRDefault="000F01B8" w:rsidP="0043621D">
            <w:pPr>
              <w:pStyle w:val="TAH"/>
            </w:pPr>
            <w:r w:rsidRPr="005E16C7">
              <w:t>4</w:t>
            </w:r>
          </w:p>
        </w:tc>
        <w:tc>
          <w:tcPr>
            <w:tcW w:w="589" w:type="dxa"/>
            <w:gridSpan w:val="2"/>
            <w:tcBorders>
              <w:bottom w:val="single" w:sz="4" w:space="0" w:color="auto"/>
            </w:tcBorders>
          </w:tcPr>
          <w:p w:rsidR="000F01B8" w:rsidRPr="005E16C7" w:rsidRDefault="000F01B8" w:rsidP="0043621D">
            <w:pPr>
              <w:pStyle w:val="TAH"/>
            </w:pPr>
            <w:r w:rsidRPr="005E16C7">
              <w:t>3</w:t>
            </w:r>
          </w:p>
        </w:tc>
        <w:tc>
          <w:tcPr>
            <w:tcW w:w="588" w:type="dxa"/>
            <w:tcBorders>
              <w:bottom w:val="single" w:sz="4" w:space="0" w:color="auto"/>
            </w:tcBorders>
          </w:tcPr>
          <w:p w:rsidR="000F01B8" w:rsidRPr="005E16C7" w:rsidRDefault="000F01B8" w:rsidP="0043621D">
            <w:pPr>
              <w:pStyle w:val="TAH"/>
            </w:pPr>
            <w:r w:rsidRPr="005E16C7">
              <w:t>2</w:t>
            </w:r>
          </w:p>
        </w:tc>
        <w:tc>
          <w:tcPr>
            <w:tcW w:w="589" w:type="dxa"/>
            <w:tcBorders>
              <w:bottom w:val="single" w:sz="4" w:space="0" w:color="auto"/>
            </w:tcBorders>
          </w:tcPr>
          <w:p w:rsidR="000F01B8" w:rsidRPr="005E16C7" w:rsidRDefault="000F01B8" w:rsidP="0043621D">
            <w:pPr>
              <w:pStyle w:val="TAH"/>
            </w:pPr>
            <w:r w:rsidRPr="005E16C7">
              <w:t>1</w:t>
            </w:r>
          </w:p>
        </w:tc>
        <w:tc>
          <w:tcPr>
            <w:tcW w:w="588" w:type="dxa"/>
          </w:tcPr>
          <w:p w:rsidR="000F01B8" w:rsidRPr="005E16C7" w:rsidRDefault="000F01B8" w:rsidP="0043621D">
            <w:pPr>
              <w:pStyle w:val="TAC"/>
            </w:pPr>
          </w:p>
        </w:tc>
      </w:tr>
      <w:tr w:rsidR="000F01B8" w:rsidRPr="005E16C7" w:rsidTr="0043621D">
        <w:tblPrEx>
          <w:tblCellMar>
            <w:top w:w="0" w:type="dxa"/>
            <w:bottom w:w="0" w:type="dxa"/>
          </w:tblCellMar>
        </w:tblPrEx>
        <w:trPr>
          <w:jc w:val="center"/>
        </w:trPr>
        <w:tc>
          <w:tcPr>
            <w:tcW w:w="151" w:type="dxa"/>
            <w:tcBorders>
              <w:top w:val="nil"/>
              <w:left w:val="single" w:sz="6" w:space="0" w:color="auto"/>
            </w:tcBorders>
          </w:tcPr>
          <w:p w:rsidR="000F01B8" w:rsidRPr="005E16C7" w:rsidRDefault="000F01B8" w:rsidP="0043621D">
            <w:pPr>
              <w:pStyle w:val="TAC"/>
            </w:pPr>
          </w:p>
        </w:tc>
        <w:tc>
          <w:tcPr>
            <w:tcW w:w="1104" w:type="dxa"/>
            <w:tcBorders>
              <w:right w:val="single" w:sz="4" w:space="0" w:color="auto"/>
            </w:tcBorders>
          </w:tcPr>
          <w:p w:rsidR="000F01B8" w:rsidRPr="005E16C7" w:rsidRDefault="000F01B8" w:rsidP="0043621D">
            <w:pPr>
              <w:pStyle w:val="TAC"/>
            </w:pPr>
            <w:r w:rsidRPr="005E16C7">
              <w:t>1 to 2</w:t>
            </w:r>
          </w:p>
        </w:tc>
        <w:tc>
          <w:tcPr>
            <w:tcW w:w="4710" w:type="dxa"/>
            <w:gridSpan w:val="10"/>
            <w:tcBorders>
              <w:top w:val="single" w:sz="4" w:space="0" w:color="auto"/>
              <w:left w:val="single" w:sz="4" w:space="0" w:color="auto"/>
              <w:bottom w:val="single" w:sz="4" w:space="0" w:color="auto"/>
              <w:right w:val="single" w:sz="4" w:space="0" w:color="auto"/>
            </w:tcBorders>
          </w:tcPr>
          <w:p w:rsidR="000F01B8" w:rsidRPr="005E16C7" w:rsidRDefault="000F01B8" w:rsidP="0043621D">
            <w:pPr>
              <w:pStyle w:val="TAC"/>
            </w:pPr>
            <w:r w:rsidRPr="005E16C7">
              <w:t xml:space="preserve">Type = </w:t>
            </w:r>
            <w:r w:rsidRPr="005E16C7">
              <w:rPr>
                <w:lang w:val="sv-SE"/>
              </w:rPr>
              <w:t>39</w:t>
            </w:r>
            <w:r w:rsidRPr="005E16C7">
              <w:t xml:space="preserve"> (decimal)</w:t>
            </w:r>
          </w:p>
        </w:tc>
        <w:tc>
          <w:tcPr>
            <w:tcW w:w="588" w:type="dxa"/>
            <w:tcBorders>
              <w:left w:val="single" w:sz="4" w:space="0" w:color="auto"/>
            </w:tcBorders>
          </w:tcPr>
          <w:p w:rsidR="000F01B8" w:rsidRPr="005E16C7" w:rsidRDefault="000F01B8" w:rsidP="0043621D">
            <w:pPr>
              <w:pStyle w:val="TAC"/>
            </w:pPr>
          </w:p>
        </w:tc>
      </w:tr>
      <w:tr w:rsidR="000F01B8" w:rsidRPr="005E16C7" w:rsidTr="0043621D">
        <w:tblPrEx>
          <w:tblCellMar>
            <w:top w:w="0" w:type="dxa"/>
            <w:bottom w:w="0" w:type="dxa"/>
          </w:tblCellMar>
        </w:tblPrEx>
        <w:trPr>
          <w:jc w:val="center"/>
        </w:trPr>
        <w:tc>
          <w:tcPr>
            <w:tcW w:w="151" w:type="dxa"/>
            <w:tcBorders>
              <w:top w:val="nil"/>
              <w:left w:val="single" w:sz="6" w:space="0" w:color="auto"/>
            </w:tcBorders>
          </w:tcPr>
          <w:p w:rsidR="000F01B8" w:rsidRPr="005E16C7" w:rsidRDefault="000F01B8" w:rsidP="0043621D">
            <w:pPr>
              <w:pStyle w:val="TAC"/>
            </w:pPr>
          </w:p>
        </w:tc>
        <w:tc>
          <w:tcPr>
            <w:tcW w:w="1104" w:type="dxa"/>
            <w:tcBorders>
              <w:right w:val="single" w:sz="4" w:space="0" w:color="auto"/>
            </w:tcBorders>
          </w:tcPr>
          <w:p w:rsidR="000F01B8" w:rsidRPr="005E16C7" w:rsidRDefault="000F01B8" w:rsidP="0043621D">
            <w:pPr>
              <w:pStyle w:val="TAC"/>
            </w:pPr>
            <w:r w:rsidRPr="005E16C7">
              <w:t>3 to 4</w:t>
            </w:r>
          </w:p>
        </w:tc>
        <w:tc>
          <w:tcPr>
            <w:tcW w:w="4710" w:type="dxa"/>
            <w:gridSpan w:val="10"/>
            <w:tcBorders>
              <w:top w:val="single" w:sz="4" w:space="0" w:color="auto"/>
              <w:left w:val="single" w:sz="4" w:space="0" w:color="auto"/>
              <w:bottom w:val="single" w:sz="4" w:space="0" w:color="auto"/>
              <w:right w:val="single" w:sz="4" w:space="0" w:color="auto"/>
            </w:tcBorders>
          </w:tcPr>
          <w:p w:rsidR="000F01B8" w:rsidRPr="005E16C7" w:rsidRDefault="000F01B8" w:rsidP="0043621D">
            <w:pPr>
              <w:pStyle w:val="TAC"/>
              <w:rPr>
                <w:lang w:eastAsia="zh-CN"/>
              </w:rPr>
            </w:pPr>
            <w:r w:rsidRPr="005E16C7">
              <w:t>Length = n</w:t>
            </w:r>
          </w:p>
        </w:tc>
        <w:tc>
          <w:tcPr>
            <w:tcW w:w="588" w:type="dxa"/>
            <w:tcBorders>
              <w:left w:val="single" w:sz="4" w:space="0" w:color="auto"/>
            </w:tcBorders>
          </w:tcPr>
          <w:p w:rsidR="000F01B8" w:rsidRPr="005E16C7" w:rsidRDefault="000F01B8" w:rsidP="0043621D">
            <w:pPr>
              <w:pStyle w:val="TAC"/>
            </w:pPr>
          </w:p>
        </w:tc>
      </w:tr>
      <w:tr w:rsidR="000F01B8" w:rsidRPr="005E16C7" w:rsidTr="0043621D">
        <w:tblPrEx>
          <w:tblCellMar>
            <w:top w:w="0" w:type="dxa"/>
            <w:bottom w:w="0" w:type="dxa"/>
          </w:tblCellMar>
        </w:tblPrEx>
        <w:trPr>
          <w:jc w:val="center"/>
        </w:trPr>
        <w:tc>
          <w:tcPr>
            <w:tcW w:w="151" w:type="dxa"/>
            <w:tcBorders>
              <w:top w:val="nil"/>
              <w:left w:val="single" w:sz="6" w:space="0" w:color="auto"/>
              <w:bottom w:val="nil"/>
            </w:tcBorders>
          </w:tcPr>
          <w:p w:rsidR="000F01B8" w:rsidRPr="005E16C7" w:rsidRDefault="000F01B8" w:rsidP="0043621D">
            <w:pPr>
              <w:pStyle w:val="TAC"/>
            </w:pPr>
          </w:p>
        </w:tc>
        <w:tc>
          <w:tcPr>
            <w:tcW w:w="1104" w:type="dxa"/>
            <w:tcBorders>
              <w:bottom w:val="nil"/>
              <w:right w:val="single" w:sz="4" w:space="0" w:color="auto"/>
            </w:tcBorders>
          </w:tcPr>
          <w:p w:rsidR="000F01B8" w:rsidRPr="005E16C7" w:rsidRDefault="000F01B8" w:rsidP="0043621D">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w:t>
            </w:r>
          </w:p>
        </w:tc>
        <w:tc>
          <w:tcPr>
            <w:tcW w:w="2410" w:type="dxa"/>
            <w:gridSpan w:val="5"/>
            <w:tcBorders>
              <w:top w:val="single" w:sz="4" w:space="0" w:color="auto"/>
              <w:left w:val="single" w:sz="4" w:space="0" w:color="auto"/>
              <w:bottom w:val="single" w:sz="4" w:space="0" w:color="auto"/>
              <w:right w:val="single" w:sz="4" w:space="0" w:color="auto"/>
            </w:tcBorders>
          </w:tcPr>
          <w:p w:rsidR="000F01B8" w:rsidRPr="005E16C7" w:rsidRDefault="000F01B8" w:rsidP="0043621D">
            <w:pPr>
              <w:pStyle w:val="TAC"/>
              <w:rPr>
                <w:lang w:eastAsia="zh-CN"/>
              </w:rPr>
            </w:pPr>
            <w:r w:rsidRPr="005E16C7">
              <w:rPr>
                <w:lang w:eastAsia="zh-CN"/>
              </w:rPr>
              <w:t>Spare</w:t>
            </w:r>
          </w:p>
        </w:tc>
        <w:tc>
          <w:tcPr>
            <w:tcW w:w="603" w:type="dxa"/>
            <w:gridSpan w:val="2"/>
            <w:tcBorders>
              <w:top w:val="single" w:sz="4" w:space="0" w:color="auto"/>
              <w:left w:val="single" w:sz="4" w:space="0" w:color="auto"/>
              <w:bottom w:val="single" w:sz="4" w:space="0" w:color="auto"/>
              <w:right w:val="single" w:sz="4" w:space="0" w:color="auto"/>
            </w:tcBorders>
          </w:tcPr>
          <w:p w:rsidR="000F01B8" w:rsidRPr="005E16C7" w:rsidRDefault="000F01B8" w:rsidP="0043621D">
            <w:pPr>
              <w:pStyle w:val="TAC"/>
              <w:rPr>
                <w:lang w:eastAsia="zh-CN"/>
              </w:rPr>
            </w:pPr>
            <w:r w:rsidRPr="005E16C7">
              <w:rPr>
                <w:lang w:eastAsia="zh-CN"/>
              </w:rPr>
              <w:t>UPIR</w:t>
            </w:r>
          </w:p>
        </w:tc>
        <w:tc>
          <w:tcPr>
            <w:tcW w:w="520" w:type="dxa"/>
            <w:tcBorders>
              <w:top w:val="single" w:sz="4" w:space="0" w:color="auto"/>
              <w:left w:val="single" w:sz="4" w:space="0" w:color="auto"/>
              <w:bottom w:val="single" w:sz="4" w:space="0" w:color="auto"/>
              <w:right w:val="single" w:sz="4" w:space="0" w:color="auto"/>
            </w:tcBorders>
          </w:tcPr>
          <w:p w:rsidR="000F01B8" w:rsidRPr="005E16C7" w:rsidRDefault="000F01B8" w:rsidP="0043621D">
            <w:pPr>
              <w:pStyle w:val="TAC"/>
              <w:rPr>
                <w:lang w:val="sv-SE" w:eastAsia="zh-CN"/>
              </w:rPr>
            </w:pPr>
            <w:r w:rsidRPr="005E16C7">
              <w:rPr>
                <w:lang w:val="sv-SE" w:eastAsia="zh-CN"/>
              </w:rPr>
              <w:t>ERIR</w:t>
            </w:r>
          </w:p>
        </w:tc>
        <w:tc>
          <w:tcPr>
            <w:tcW w:w="588" w:type="dxa"/>
            <w:tcBorders>
              <w:top w:val="single" w:sz="4" w:space="0" w:color="auto"/>
              <w:left w:val="single" w:sz="4" w:space="0" w:color="auto"/>
              <w:bottom w:val="single" w:sz="4" w:space="0" w:color="auto"/>
              <w:right w:val="single" w:sz="4" w:space="0" w:color="auto"/>
            </w:tcBorders>
          </w:tcPr>
          <w:p w:rsidR="000F01B8" w:rsidRPr="005E16C7" w:rsidRDefault="000F01B8" w:rsidP="0043621D">
            <w:pPr>
              <w:pStyle w:val="TAC"/>
              <w:rPr>
                <w:lang w:eastAsia="zh-CN"/>
              </w:rPr>
            </w:pPr>
            <w:r w:rsidRPr="005E16C7">
              <w:rPr>
                <w:lang w:eastAsia="zh-CN"/>
              </w:rPr>
              <w:t>USAR</w:t>
            </w:r>
          </w:p>
        </w:tc>
        <w:tc>
          <w:tcPr>
            <w:tcW w:w="589" w:type="dxa"/>
            <w:tcBorders>
              <w:top w:val="single" w:sz="4" w:space="0" w:color="auto"/>
              <w:left w:val="single" w:sz="4" w:space="0" w:color="auto"/>
              <w:bottom w:val="single" w:sz="4" w:space="0" w:color="auto"/>
              <w:right w:val="single" w:sz="4" w:space="0" w:color="auto"/>
            </w:tcBorders>
          </w:tcPr>
          <w:p w:rsidR="000F01B8" w:rsidRPr="005E16C7" w:rsidRDefault="000F01B8" w:rsidP="0043621D">
            <w:pPr>
              <w:pStyle w:val="TAC"/>
              <w:rPr>
                <w:lang w:eastAsia="zh-CN"/>
              </w:rPr>
            </w:pPr>
            <w:r w:rsidRPr="005E16C7">
              <w:rPr>
                <w:lang w:eastAsia="zh-CN"/>
              </w:rPr>
              <w:t>DLDR</w:t>
            </w:r>
          </w:p>
        </w:tc>
        <w:tc>
          <w:tcPr>
            <w:tcW w:w="588" w:type="dxa"/>
            <w:tcBorders>
              <w:left w:val="single" w:sz="4" w:space="0" w:color="auto"/>
              <w:bottom w:val="nil"/>
            </w:tcBorders>
          </w:tcPr>
          <w:p w:rsidR="000F01B8" w:rsidRPr="005E16C7" w:rsidRDefault="000F01B8" w:rsidP="0043621D">
            <w:pPr>
              <w:pStyle w:val="TAC"/>
            </w:pPr>
          </w:p>
        </w:tc>
      </w:tr>
      <w:tr w:rsidR="000F01B8" w:rsidRPr="005E16C7" w:rsidTr="0043621D">
        <w:tblPrEx>
          <w:tblCellMar>
            <w:top w:w="0" w:type="dxa"/>
            <w:bottom w:w="0" w:type="dxa"/>
          </w:tblCellMar>
        </w:tblPrEx>
        <w:trPr>
          <w:jc w:val="center"/>
        </w:trPr>
        <w:tc>
          <w:tcPr>
            <w:tcW w:w="151" w:type="dxa"/>
            <w:tcBorders>
              <w:top w:val="nil"/>
              <w:left w:val="single" w:sz="6" w:space="0" w:color="auto"/>
              <w:bottom w:val="single" w:sz="4" w:space="0" w:color="auto"/>
            </w:tcBorders>
          </w:tcPr>
          <w:p w:rsidR="000F01B8" w:rsidRPr="005E16C7" w:rsidRDefault="000F01B8" w:rsidP="0043621D">
            <w:pPr>
              <w:pStyle w:val="TAC"/>
            </w:pPr>
          </w:p>
        </w:tc>
        <w:tc>
          <w:tcPr>
            <w:tcW w:w="1104" w:type="dxa"/>
            <w:tcBorders>
              <w:top w:val="nil"/>
              <w:bottom w:val="single" w:sz="4" w:space="0" w:color="auto"/>
              <w:right w:val="single" w:sz="4" w:space="0" w:color="auto"/>
            </w:tcBorders>
          </w:tcPr>
          <w:p w:rsidR="000F01B8" w:rsidRPr="005E16C7" w:rsidRDefault="000F01B8" w:rsidP="0043621D">
            <w:pPr>
              <w:pStyle w:val="TAC"/>
            </w:pPr>
            <w:r w:rsidRPr="005E16C7">
              <w:rPr>
                <w:lang w:eastAsia="zh-CN"/>
              </w:rPr>
              <w:t>6</w:t>
            </w:r>
            <w:r w:rsidRPr="005E16C7">
              <w:t xml:space="preserve"> to (n+4)</w:t>
            </w:r>
          </w:p>
        </w:tc>
        <w:tc>
          <w:tcPr>
            <w:tcW w:w="4710" w:type="dxa"/>
            <w:gridSpan w:val="10"/>
            <w:tcBorders>
              <w:top w:val="single" w:sz="4" w:space="0" w:color="auto"/>
              <w:left w:val="single" w:sz="4" w:space="0" w:color="auto"/>
              <w:bottom w:val="single" w:sz="4" w:space="0" w:color="auto"/>
              <w:right w:val="single" w:sz="4" w:space="0" w:color="auto"/>
            </w:tcBorders>
          </w:tcPr>
          <w:p w:rsidR="000F01B8" w:rsidRPr="005E16C7" w:rsidRDefault="000F01B8" w:rsidP="0043621D">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0F01B8" w:rsidRPr="005E16C7" w:rsidRDefault="000F01B8" w:rsidP="0043621D">
            <w:pPr>
              <w:pStyle w:val="TAC"/>
            </w:pPr>
          </w:p>
        </w:tc>
      </w:tr>
    </w:tbl>
    <w:p w:rsidR="000F01B8" w:rsidRPr="005E16C7" w:rsidRDefault="000F01B8" w:rsidP="000F01B8">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21</w:t>
      </w:r>
      <w:r w:rsidRPr="005E16C7">
        <w:rPr>
          <w:lang w:eastAsia="zh-CN"/>
        </w:rPr>
        <w:t>-</w:t>
      </w:r>
      <w:r w:rsidRPr="005E16C7">
        <w:rPr>
          <w:lang w:eastAsia="ja-JP"/>
        </w:rPr>
        <w:t>1</w:t>
      </w:r>
      <w:r w:rsidRPr="005E16C7">
        <w:t xml:space="preserve">: </w:t>
      </w:r>
      <w:r w:rsidRPr="005E16C7">
        <w:rPr>
          <w:lang w:eastAsia="ja-JP"/>
        </w:rPr>
        <w:t>Report Type</w:t>
      </w:r>
    </w:p>
    <w:p w:rsidR="006C5AD7" w:rsidRPr="005E16C7" w:rsidRDefault="006C5AD7" w:rsidP="006C5AD7">
      <w:pPr>
        <w:rPr>
          <w:noProof/>
        </w:rPr>
      </w:pPr>
      <w:r w:rsidRPr="005E16C7">
        <w:rPr>
          <w:noProof/>
        </w:rPr>
        <w:t>Octet 5 shall be encoded as follows:</w:t>
      </w:r>
    </w:p>
    <w:p w:rsidR="00B61A3D" w:rsidRPr="005E16C7" w:rsidRDefault="006033BC" w:rsidP="006033BC">
      <w:pPr>
        <w:pStyle w:val="B1"/>
        <w:rPr>
          <w:noProof/>
          <w:lang w:val="en-GB"/>
        </w:rPr>
      </w:pPr>
      <w:r w:rsidRPr="005E16C7">
        <w:rPr>
          <w:noProof/>
        </w:rPr>
        <w:t>-</w:t>
      </w:r>
      <w:r w:rsidRPr="005E16C7">
        <w:rPr>
          <w:noProof/>
        </w:rPr>
        <w:tab/>
        <w:t>Bit 1 – DLDR (</w:t>
      </w:r>
      <w:r w:rsidRPr="005E16C7">
        <w:rPr>
          <w:lang w:val="en-GB" w:eastAsia="zh-CN"/>
        </w:rPr>
        <w:t>Downlink Data Report)</w:t>
      </w:r>
      <w:r w:rsidRPr="005E16C7">
        <w:rPr>
          <w:noProof/>
        </w:rPr>
        <w:t xml:space="preserve">: when set to 1, this indicates Downlink Data Report </w:t>
      </w:r>
    </w:p>
    <w:p w:rsidR="006033BC" w:rsidRPr="005E16C7" w:rsidRDefault="006033BC" w:rsidP="006033BC">
      <w:pPr>
        <w:pStyle w:val="B1"/>
        <w:rPr>
          <w:noProof/>
          <w:lang w:val="en-GB"/>
        </w:rPr>
      </w:pPr>
      <w:r w:rsidRPr="005E16C7">
        <w:rPr>
          <w:noProof/>
        </w:rPr>
        <w:t>-</w:t>
      </w:r>
      <w:r w:rsidRPr="005E16C7">
        <w:rPr>
          <w:noProof/>
        </w:rPr>
        <w:tab/>
        <w:t>Bit 2 – USAR (</w:t>
      </w:r>
      <w:r w:rsidRPr="005E16C7">
        <w:rPr>
          <w:lang w:val="en-GB" w:eastAsia="zh-CN"/>
        </w:rPr>
        <w:t>Usage Report)</w:t>
      </w:r>
      <w:r w:rsidRPr="005E16C7">
        <w:rPr>
          <w:noProof/>
        </w:rPr>
        <w:t xml:space="preserve">: when set to 1, this indicates a Usage Report </w:t>
      </w:r>
    </w:p>
    <w:p w:rsidR="006033BC" w:rsidRPr="005E16C7" w:rsidRDefault="006033BC" w:rsidP="006033BC">
      <w:pPr>
        <w:pStyle w:val="B1"/>
        <w:rPr>
          <w:noProof/>
        </w:rPr>
      </w:pPr>
      <w:r w:rsidRPr="005E16C7">
        <w:rPr>
          <w:noProof/>
        </w:rPr>
        <w:t>-</w:t>
      </w:r>
      <w:r w:rsidRPr="005E16C7">
        <w:rPr>
          <w:noProof/>
        </w:rPr>
        <w:tab/>
        <w:t>Bit 3 – ERIR (Error Indication Report): when set to 1, this indicates an Error Indication Report.</w:t>
      </w:r>
    </w:p>
    <w:p w:rsidR="000F01B8" w:rsidRPr="005E16C7" w:rsidRDefault="000F01B8" w:rsidP="000F01B8">
      <w:pPr>
        <w:pStyle w:val="B1"/>
        <w:rPr>
          <w:noProof/>
        </w:rPr>
      </w:pPr>
      <w:r w:rsidRPr="005E16C7">
        <w:rPr>
          <w:noProof/>
        </w:rPr>
        <w:t>-</w:t>
      </w:r>
      <w:r w:rsidRPr="005E16C7">
        <w:rPr>
          <w:noProof/>
        </w:rPr>
        <w:tab/>
        <w:t>Bit 4 – UPIR (User Plane Inactivity Report): when set to 1, this indicates a User Plane Inactivity Report.</w:t>
      </w:r>
    </w:p>
    <w:p w:rsidR="00197B3B" w:rsidRPr="005E16C7" w:rsidRDefault="00197B3B" w:rsidP="00197B3B">
      <w:pPr>
        <w:pStyle w:val="B1"/>
      </w:pPr>
      <w:r w:rsidRPr="005E16C7">
        <w:t>-</w:t>
      </w:r>
      <w:r w:rsidRPr="005E16C7">
        <w:tab/>
        <w:t xml:space="preserve">Bit </w:t>
      </w:r>
      <w:r w:rsidR="000F01B8" w:rsidRPr="005E16C7">
        <w:rPr>
          <w:lang w:val="en-GB"/>
        </w:rPr>
        <w:t>5</w:t>
      </w:r>
      <w:r w:rsidRPr="005E16C7">
        <w:rPr>
          <w:rFonts w:hint="eastAsia"/>
        </w:rPr>
        <w:t xml:space="preserve"> to </w:t>
      </w:r>
      <w:r w:rsidRPr="005E16C7">
        <w:rPr>
          <w:lang w:eastAsia="zh-CN"/>
        </w:rPr>
        <w:t>8</w:t>
      </w:r>
      <w:r w:rsidRPr="005E16C7">
        <w:t xml:space="preserve"> – Spare, for future use and set to </w:t>
      </w:r>
      <w:r w:rsidR="00F108CE" w:rsidRPr="005E16C7">
        <w:rPr>
          <w:lang w:val="en-GB"/>
        </w:rPr>
        <w:t>0</w:t>
      </w:r>
      <w:r w:rsidRPr="005E16C7">
        <w:t>.</w:t>
      </w:r>
    </w:p>
    <w:p w:rsidR="006C5AD7" w:rsidRPr="005E16C7" w:rsidRDefault="006C5AD7" w:rsidP="006C5AD7">
      <w:pPr>
        <w:pStyle w:val="B1"/>
        <w:rPr>
          <w:noProof/>
        </w:rPr>
      </w:pPr>
      <w:r w:rsidRPr="005E16C7">
        <w:rPr>
          <w:noProof/>
        </w:rPr>
        <w:t>At least one bit shall be set to 1. Several bits may be set to 1.</w:t>
      </w:r>
    </w:p>
    <w:p w:rsidR="00C20A1E" w:rsidRPr="005E16C7" w:rsidRDefault="00C20A1E" w:rsidP="001D537F">
      <w:pPr>
        <w:pStyle w:val="Heading3"/>
      </w:pPr>
      <w:bookmarkStart w:id="386" w:name="_Toc533195054"/>
      <w:r w:rsidRPr="005E16C7">
        <w:t>8.</w:t>
      </w:r>
      <w:r w:rsidRPr="005E16C7">
        <w:rPr>
          <w:lang w:val="en-US"/>
        </w:rPr>
        <w:t>2.22</w:t>
      </w:r>
      <w:r w:rsidRPr="005E16C7">
        <w:tab/>
      </w:r>
      <w:r w:rsidRPr="005E16C7">
        <w:rPr>
          <w:lang w:val="en-GB"/>
        </w:rPr>
        <w:t>O</w:t>
      </w:r>
      <w:r w:rsidRPr="005E16C7">
        <w:t>ffending IE</w:t>
      </w:r>
      <w:bookmarkEnd w:id="386"/>
    </w:p>
    <w:p w:rsidR="00C20A1E" w:rsidRPr="005E16C7" w:rsidRDefault="00C20A1E" w:rsidP="00C20A1E">
      <w:r w:rsidRPr="005E16C7">
        <w:t>Offending IE IE is coded as depicted in Figure 8.2.22-1.</w:t>
      </w:r>
    </w:p>
    <w:p w:rsidR="00EE5E68" w:rsidRPr="005E16C7" w:rsidRDefault="00EE5E68" w:rsidP="00EE5E68">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8"/>
        <w:gridCol w:w="588"/>
        <w:gridCol w:w="588"/>
        <w:gridCol w:w="588"/>
        <w:gridCol w:w="588"/>
        <w:gridCol w:w="588"/>
        <w:gridCol w:w="588"/>
        <w:gridCol w:w="588"/>
        <w:tblGridChange w:id="387">
          <w:tblGrid>
            <w:gridCol w:w="151"/>
            <w:gridCol w:w="1104"/>
            <w:gridCol w:w="587"/>
            <w:gridCol w:w="588"/>
            <w:gridCol w:w="588"/>
            <w:gridCol w:w="588"/>
            <w:gridCol w:w="588"/>
            <w:gridCol w:w="588"/>
            <w:gridCol w:w="588"/>
            <w:gridCol w:w="588"/>
            <w:gridCol w:w="588"/>
          </w:tblGrid>
        </w:tblGridChange>
      </w:tblGrid>
      <w:tr w:rsidR="00C20A1E" w:rsidRPr="005E16C7" w:rsidTr="00DE5AAE">
        <w:tblPrEx>
          <w:tblCellMar>
            <w:top w:w="0" w:type="dxa"/>
            <w:bottom w:w="0" w:type="dxa"/>
          </w:tblCellMar>
        </w:tblPrEx>
        <w:trPr>
          <w:jc w:val="center"/>
        </w:trPr>
        <w:tc>
          <w:tcPr>
            <w:tcW w:w="151" w:type="dxa"/>
            <w:tcBorders>
              <w:top w:val="single" w:sz="6" w:space="0" w:color="auto"/>
              <w:left w:val="single" w:sz="6" w:space="0" w:color="auto"/>
              <w:bottom w:val="nil"/>
            </w:tcBorders>
          </w:tcPr>
          <w:p w:rsidR="00C20A1E" w:rsidRPr="005E16C7" w:rsidRDefault="00C20A1E" w:rsidP="00DE5AAE">
            <w:pPr>
              <w:pStyle w:val="TAC"/>
            </w:pPr>
            <w:r w:rsidRPr="005E16C7">
              <w:t>.</w:t>
            </w:r>
          </w:p>
        </w:tc>
        <w:tc>
          <w:tcPr>
            <w:tcW w:w="1104" w:type="dxa"/>
            <w:tcBorders>
              <w:top w:val="single" w:sz="6" w:space="0" w:color="auto"/>
            </w:tcBorders>
          </w:tcPr>
          <w:p w:rsidR="00C20A1E" w:rsidRPr="005E16C7" w:rsidRDefault="00C20A1E" w:rsidP="00DE5AAE">
            <w:pPr>
              <w:pStyle w:val="TAH"/>
            </w:pPr>
          </w:p>
        </w:tc>
        <w:tc>
          <w:tcPr>
            <w:tcW w:w="4703" w:type="dxa"/>
            <w:gridSpan w:val="8"/>
            <w:tcBorders>
              <w:top w:val="single" w:sz="6" w:space="0" w:color="auto"/>
            </w:tcBorders>
          </w:tcPr>
          <w:p w:rsidR="00C20A1E" w:rsidRPr="005E16C7" w:rsidRDefault="00C20A1E" w:rsidP="00DE5AAE">
            <w:pPr>
              <w:pStyle w:val="TAH"/>
            </w:pPr>
            <w:r w:rsidRPr="005E16C7">
              <w:t>Bits</w:t>
            </w:r>
          </w:p>
        </w:tc>
        <w:tc>
          <w:tcPr>
            <w:tcW w:w="588" w:type="dxa"/>
            <w:tcBorders>
              <w:top w:val="single" w:sz="6" w:space="0" w:color="auto"/>
              <w:right w:val="single" w:sz="6" w:space="0" w:color="auto"/>
            </w:tcBorders>
          </w:tcPr>
          <w:p w:rsidR="00C20A1E" w:rsidRPr="005E16C7" w:rsidRDefault="00C20A1E" w:rsidP="00DE5AAE">
            <w:pPr>
              <w:pStyle w:val="TAC"/>
            </w:pPr>
          </w:p>
        </w:tc>
      </w:tr>
      <w:tr w:rsidR="00C20A1E" w:rsidRPr="005E16C7" w:rsidTr="00DE5AAE">
        <w:tblPrEx>
          <w:tblCellMar>
            <w:top w:w="0" w:type="dxa"/>
            <w:bottom w:w="0" w:type="dxa"/>
          </w:tblCellMar>
        </w:tblPrEx>
        <w:trPr>
          <w:jc w:val="center"/>
        </w:trPr>
        <w:tc>
          <w:tcPr>
            <w:tcW w:w="151" w:type="dxa"/>
            <w:tcBorders>
              <w:top w:val="nil"/>
              <w:left w:val="single" w:sz="6" w:space="0" w:color="auto"/>
            </w:tcBorders>
          </w:tcPr>
          <w:p w:rsidR="00C20A1E" w:rsidRPr="005E16C7" w:rsidRDefault="00C20A1E" w:rsidP="00DE5AAE">
            <w:pPr>
              <w:pStyle w:val="TAC"/>
            </w:pPr>
          </w:p>
        </w:tc>
        <w:tc>
          <w:tcPr>
            <w:tcW w:w="1104" w:type="dxa"/>
          </w:tcPr>
          <w:p w:rsidR="00C20A1E" w:rsidRPr="005E16C7" w:rsidRDefault="00C20A1E" w:rsidP="00DE5AAE">
            <w:pPr>
              <w:pStyle w:val="TAH"/>
            </w:pPr>
            <w:r w:rsidRPr="005E16C7">
              <w:t>Octets</w:t>
            </w:r>
          </w:p>
        </w:tc>
        <w:tc>
          <w:tcPr>
            <w:tcW w:w="587" w:type="dxa"/>
            <w:tcBorders>
              <w:bottom w:val="single" w:sz="4" w:space="0" w:color="auto"/>
            </w:tcBorders>
          </w:tcPr>
          <w:p w:rsidR="00C20A1E" w:rsidRPr="005E16C7" w:rsidRDefault="00C20A1E" w:rsidP="00DE5AAE">
            <w:pPr>
              <w:pStyle w:val="TAH"/>
            </w:pPr>
            <w:r w:rsidRPr="005E16C7">
              <w:t>8</w:t>
            </w:r>
          </w:p>
        </w:tc>
        <w:tc>
          <w:tcPr>
            <w:tcW w:w="588" w:type="dxa"/>
            <w:tcBorders>
              <w:bottom w:val="single" w:sz="4" w:space="0" w:color="auto"/>
            </w:tcBorders>
          </w:tcPr>
          <w:p w:rsidR="00C20A1E" w:rsidRPr="005E16C7" w:rsidRDefault="00C20A1E" w:rsidP="00DE5AAE">
            <w:pPr>
              <w:pStyle w:val="TAH"/>
            </w:pPr>
            <w:r w:rsidRPr="005E16C7">
              <w:t>7</w:t>
            </w:r>
          </w:p>
        </w:tc>
        <w:tc>
          <w:tcPr>
            <w:tcW w:w="588" w:type="dxa"/>
            <w:tcBorders>
              <w:bottom w:val="single" w:sz="4" w:space="0" w:color="auto"/>
            </w:tcBorders>
          </w:tcPr>
          <w:p w:rsidR="00C20A1E" w:rsidRPr="005E16C7" w:rsidRDefault="00C20A1E" w:rsidP="00DE5AAE">
            <w:pPr>
              <w:pStyle w:val="TAH"/>
            </w:pPr>
            <w:r w:rsidRPr="005E16C7">
              <w:t>6</w:t>
            </w:r>
          </w:p>
        </w:tc>
        <w:tc>
          <w:tcPr>
            <w:tcW w:w="588" w:type="dxa"/>
            <w:tcBorders>
              <w:bottom w:val="single" w:sz="4" w:space="0" w:color="auto"/>
            </w:tcBorders>
          </w:tcPr>
          <w:p w:rsidR="00C20A1E" w:rsidRPr="005E16C7" w:rsidRDefault="00C20A1E" w:rsidP="00DE5AAE">
            <w:pPr>
              <w:pStyle w:val="TAH"/>
            </w:pPr>
            <w:r w:rsidRPr="005E16C7">
              <w:t>5</w:t>
            </w:r>
          </w:p>
        </w:tc>
        <w:tc>
          <w:tcPr>
            <w:tcW w:w="588" w:type="dxa"/>
            <w:tcBorders>
              <w:bottom w:val="single" w:sz="4" w:space="0" w:color="auto"/>
            </w:tcBorders>
          </w:tcPr>
          <w:p w:rsidR="00C20A1E" w:rsidRPr="005E16C7" w:rsidRDefault="00C20A1E" w:rsidP="00DE5AAE">
            <w:pPr>
              <w:pStyle w:val="TAH"/>
            </w:pPr>
            <w:r w:rsidRPr="005E16C7">
              <w:t>4</w:t>
            </w:r>
          </w:p>
        </w:tc>
        <w:tc>
          <w:tcPr>
            <w:tcW w:w="588" w:type="dxa"/>
            <w:tcBorders>
              <w:bottom w:val="single" w:sz="4" w:space="0" w:color="auto"/>
            </w:tcBorders>
          </w:tcPr>
          <w:p w:rsidR="00C20A1E" w:rsidRPr="005E16C7" w:rsidRDefault="00C20A1E" w:rsidP="00DE5AAE">
            <w:pPr>
              <w:pStyle w:val="TAH"/>
            </w:pPr>
            <w:r w:rsidRPr="005E16C7">
              <w:t>3</w:t>
            </w:r>
          </w:p>
        </w:tc>
        <w:tc>
          <w:tcPr>
            <w:tcW w:w="588" w:type="dxa"/>
            <w:tcBorders>
              <w:bottom w:val="single" w:sz="4" w:space="0" w:color="auto"/>
            </w:tcBorders>
          </w:tcPr>
          <w:p w:rsidR="00C20A1E" w:rsidRPr="005E16C7" w:rsidRDefault="00C20A1E" w:rsidP="00DE5AAE">
            <w:pPr>
              <w:pStyle w:val="TAH"/>
            </w:pPr>
            <w:r w:rsidRPr="005E16C7">
              <w:t>2</w:t>
            </w:r>
          </w:p>
        </w:tc>
        <w:tc>
          <w:tcPr>
            <w:tcW w:w="588" w:type="dxa"/>
            <w:tcBorders>
              <w:bottom w:val="single" w:sz="4" w:space="0" w:color="auto"/>
            </w:tcBorders>
          </w:tcPr>
          <w:p w:rsidR="00C20A1E" w:rsidRPr="005E16C7" w:rsidRDefault="00C20A1E" w:rsidP="00DE5AAE">
            <w:pPr>
              <w:pStyle w:val="TAH"/>
            </w:pPr>
            <w:r w:rsidRPr="005E16C7">
              <w:t>1</w:t>
            </w:r>
          </w:p>
        </w:tc>
        <w:tc>
          <w:tcPr>
            <w:tcW w:w="588" w:type="dxa"/>
          </w:tcPr>
          <w:p w:rsidR="00C20A1E" w:rsidRPr="005E16C7" w:rsidRDefault="00C20A1E" w:rsidP="00DE5AAE">
            <w:pPr>
              <w:pStyle w:val="TAC"/>
            </w:pPr>
          </w:p>
        </w:tc>
      </w:tr>
      <w:tr w:rsidR="00C20A1E" w:rsidRPr="005E16C7" w:rsidTr="00DE5AAE">
        <w:tblPrEx>
          <w:tblCellMar>
            <w:top w:w="0" w:type="dxa"/>
            <w:bottom w:w="0" w:type="dxa"/>
          </w:tblCellMar>
        </w:tblPrEx>
        <w:trPr>
          <w:jc w:val="center"/>
        </w:trPr>
        <w:tc>
          <w:tcPr>
            <w:tcW w:w="151" w:type="dxa"/>
            <w:tcBorders>
              <w:top w:val="nil"/>
              <w:left w:val="single" w:sz="6" w:space="0" w:color="auto"/>
            </w:tcBorders>
          </w:tcPr>
          <w:p w:rsidR="00C20A1E" w:rsidRPr="005E16C7" w:rsidRDefault="00C20A1E" w:rsidP="00DE5AAE">
            <w:pPr>
              <w:pStyle w:val="TAC"/>
            </w:pPr>
          </w:p>
        </w:tc>
        <w:tc>
          <w:tcPr>
            <w:tcW w:w="1104" w:type="dxa"/>
            <w:tcBorders>
              <w:right w:val="single" w:sz="4" w:space="0" w:color="auto"/>
            </w:tcBorders>
          </w:tcPr>
          <w:p w:rsidR="00C20A1E" w:rsidRPr="005E16C7" w:rsidRDefault="00C20A1E" w:rsidP="00DE5AAE">
            <w:pPr>
              <w:pStyle w:val="TAC"/>
            </w:pPr>
            <w:r w:rsidRPr="005E16C7">
              <w:t>1 to 2</w:t>
            </w:r>
          </w:p>
        </w:tc>
        <w:tc>
          <w:tcPr>
            <w:tcW w:w="4703" w:type="dxa"/>
            <w:gridSpan w:val="8"/>
            <w:tcBorders>
              <w:top w:val="single" w:sz="4" w:space="0" w:color="auto"/>
              <w:left w:val="single" w:sz="4" w:space="0" w:color="auto"/>
              <w:bottom w:val="single" w:sz="4" w:space="0" w:color="auto"/>
              <w:right w:val="single" w:sz="4" w:space="0" w:color="auto"/>
            </w:tcBorders>
          </w:tcPr>
          <w:p w:rsidR="00C20A1E" w:rsidRPr="005E16C7" w:rsidRDefault="00C20A1E" w:rsidP="00C20A1E">
            <w:pPr>
              <w:pStyle w:val="TAC"/>
            </w:pPr>
            <w:r w:rsidRPr="005E16C7">
              <w:t xml:space="preserve">Type = </w:t>
            </w:r>
            <w:r w:rsidRPr="005E16C7">
              <w:rPr>
                <w:lang w:val="sv-SE"/>
              </w:rPr>
              <w:t>40</w:t>
            </w:r>
            <w:r w:rsidRPr="005E16C7">
              <w:t xml:space="preserve"> (decimal)</w:t>
            </w:r>
          </w:p>
        </w:tc>
        <w:tc>
          <w:tcPr>
            <w:tcW w:w="588" w:type="dxa"/>
            <w:tcBorders>
              <w:left w:val="single" w:sz="4" w:space="0" w:color="auto"/>
            </w:tcBorders>
          </w:tcPr>
          <w:p w:rsidR="00C20A1E" w:rsidRPr="005E16C7" w:rsidRDefault="00C20A1E" w:rsidP="00DE5AAE">
            <w:pPr>
              <w:pStyle w:val="TAC"/>
            </w:pPr>
          </w:p>
        </w:tc>
      </w:tr>
      <w:tr w:rsidR="00C20A1E" w:rsidRPr="005E16C7" w:rsidTr="00DE5AAE">
        <w:tblPrEx>
          <w:tblCellMar>
            <w:top w:w="0" w:type="dxa"/>
            <w:bottom w:w="0" w:type="dxa"/>
          </w:tblCellMar>
        </w:tblPrEx>
        <w:trPr>
          <w:jc w:val="center"/>
        </w:trPr>
        <w:tc>
          <w:tcPr>
            <w:tcW w:w="151" w:type="dxa"/>
            <w:tcBorders>
              <w:top w:val="nil"/>
              <w:left w:val="single" w:sz="6" w:space="0" w:color="auto"/>
            </w:tcBorders>
          </w:tcPr>
          <w:p w:rsidR="00C20A1E" w:rsidRPr="005E16C7" w:rsidRDefault="00C20A1E" w:rsidP="00DE5AAE">
            <w:pPr>
              <w:pStyle w:val="TAC"/>
            </w:pPr>
          </w:p>
        </w:tc>
        <w:tc>
          <w:tcPr>
            <w:tcW w:w="1104" w:type="dxa"/>
            <w:tcBorders>
              <w:right w:val="single" w:sz="4" w:space="0" w:color="auto"/>
            </w:tcBorders>
          </w:tcPr>
          <w:p w:rsidR="00C20A1E" w:rsidRPr="005E16C7" w:rsidRDefault="00C20A1E" w:rsidP="00DE5AAE">
            <w:pPr>
              <w:pStyle w:val="TAC"/>
            </w:pPr>
            <w:r w:rsidRPr="005E16C7">
              <w:t>3 to 4</w:t>
            </w:r>
          </w:p>
        </w:tc>
        <w:tc>
          <w:tcPr>
            <w:tcW w:w="4703" w:type="dxa"/>
            <w:gridSpan w:val="8"/>
            <w:tcBorders>
              <w:top w:val="single" w:sz="4" w:space="0" w:color="auto"/>
              <w:left w:val="single" w:sz="4" w:space="0" w:color="auto"/>
              <w:bottom w:val="single" w:sz="4" w:space="0" w:color="auto"/>
              <w:right w:val="single" w:sz="4" w:space="0" w:color="auto"/>
            </w:tcBorders>
          </w:tcPr>
          <w:p w:rsidR="00C20A1E" w:rsidRPr="005E16C7" w:rsidRDefault="00C20A1E" w:rsidP="00DE5AAE">
            <w:pPr>
              <w:pStyle w:val="TAC"/>
            </w:pPr>
            <w:r w:rsidRPr="005E16C7">
              <w:t>Length = 2</w:t>
            </w:r>
          </w:p>
        </w:tc>
        <w:tc>
          <w:tcPr>
            <w:tcW w:w="588" w:type="dxa"/>
            <w:tcBorders>
              <w:left w:val="single" w:sz="4" w:space="0" w:color="auto"/>
            </w:tcBorders>
          </w:tcPr>
          <w:p w:rsidR="00C20A1E" w:rsidRPr="005E16C7" w:rsidRDefault="00C20A1E" w:rsidP="00DE5AAE">
            <w:pPr>
              <w:pStyle w:val="TAC"/>
            </w:pPr>
          </w:p>
        </w:tc>
      </w:tr>
      <w:tr w:rsidR="00C20A1E" w:rsidRPr="005E16C7" w:rsidTr="00DE5AAE">
        <w:tblPrEx>
          <w:tblCellMar>
            <w:top w:w="0" w:type="dxa"/>
            <w:bottom w:w="0" w:type="dxa"/>
          </w:tblCellMar>
        </w:tblPrEx>
        <w:trPr>
          <w:jc w:val="center"/>
        </w:trPr>
        <w:tc>
          <w:tcPr>
            <w:tcW w:w="151" w:type="dxa"/>
            <w:tcBorders>
              <w:top w:val="nil"/>
              <w:left w:val="single" w:sz="6" w:space="0" w:color="auto"/>
              <w:bottom w:val="nil"/>
            </w:tcBorders>
          </w:tcPr>
          <w:p w:rsidR="00C20A1E" w:rsidRPr="005E16C7" w:rsidRDefault="00C20A1E" w:rsidP="00DE5AAE">
            <w:pPr>
              <w:pStyle w:val="TAC"/>
            </w:pPr>
          </w:p>
        </w:tc>
        <w:tc>
          <w:tcPr>
            <w:tcW w:w="1104" w:type="dxa"/>
            <w:tcBorders>
              <w:right w:val="single" w:sz="4" w:space="0" w:color="auto"/>
            </w:tcBorders>
          </w:tcPr>
          <w:p w:rsidR="00C20A1E" w:rsidRPr="005E16C7" w:rsidRDefault="00C20A1E" w:rsidP="00DE5AAE">
            <w:pPr>
              <w:pStyle w:val="TAC"/>
            </w:pPr>
            <w:r w:rsidRPr="005E16C7">
              <w:rPr>
                <w:lang w:val="en-US"/>
              </w:rPr>
              <w:t>5</w:t>
            </w:r>
            <w:r w:rsidRPr="005E16C7">
              <w:t xml:space="preserve"> to </w:t>
            </w:r>
            <w:r w:rsidRPr="005E16C7">
              <w:rPr>
                <w:lang w:val="en-US"/>
              </w:rPr>
              <w:t>6</w:t>
            </w:r>
          </w:p>
        </w:tc>
        <w:tc>
          <w:tcPr>
            <w:tcW w:w="4703" w:type="dxa"/>
            <w:gridSpan w:val="8"/>
            <w:tcBorders>
              <w:top w:val="single" w:sz="4" w:space="0" w:color="auto"/>
              <w:left w:val="single" w:sz="4" w:space="0" w:color="auto"/>
              <w:bottom w:val="single" w:sz="4" w:space="0" w:color="auto"/>
              <w:right w:val="single" w:sz="4" w:space="0" w:color="auto"/>
            </w:tcBorders>
          </w:tcPr>
          <w:p w:rsidR="00C20A1E" w:rsidRPr="005E16C7" w:rsidRDefault="00C20A1E" w:rsidP="00DE5AAE">
            <w:pPr>
              <w:pStyle w:val="TAC"/>
            </w:pPr>
            <w:r w:rsidRPr="005E16C7">
              <w:t>Type of the offending IE</w:t>
            </w:r>
          </w:p>
        </w:tc>
        <w:tc>
          <w:tcPr>
            <w:tcW w:w="588" w:type="dxa"/>
            <w:tcBorders>
              <w:left w:val="single" w:sz="4" w:space="0" w:color="auto"/>
            </w:tcBorders>
          </w:tcPr>
          <w:p w:rsidR="00C20A1E" w:rsidRPr="005E16C7" w:rsidRDefault="00C20A1E" w:rsidP="00DE5AAE">
            <w:pPr>
              <w:pStyle w:val="TAC"/>
            </w:pPr>
          </w:p>
        </w:tc>
      </w:tr>
    </w:tbl>
    <w:p w:rsidR="00C20A1E" w:rsidRPr="005E16C7" w:rsidRDefault="00C20A1E" w:rsidP="00C20A1E">
      <w:pPr>
        <w:pStyle w:val="TF"/>
        <w:rPr>
          <w:lang w:val="en-GB"/>
        </w:rPr>
      </w:pPr>
      <w:r w:rsidRPr="005E16C7">
        <w:t>Figure 8.</w:t>
      </w:r>
      <w:r w:rsidRPr="005E16C7">
        <w:rPr>
          <w:lang w:val="en-US"/>
        </w:rPr>
        <w:t>2.22</w:t>
      </w:r>
      <w:r w:rsidRPr="005E16C7">
        <w:t xml:space="preserve">-1: </w:t>
      </w:r>
      <w:r w:rsidRPr="005E16C7">
        <w:rPr>
          <w:lang w:val="en-GB"/>
        </w:rPr>
        <w:t>O</w:t>
      </w:r>
      <w:r w:rsidRPr="005E16C7">
        <w:t>ffending IE</w:t>
      </w:r>
    </w:p>
    <w:p w:rsidR="00C20A1E" w:rsidRPr="005E16C7" w:rsidRDefault="00C20A1E" w:rsidP="00C20A1E">
      <w:r w:rsidRPr="005E16C7">
        <w:t>The offending IE shall contain a mandatory IE type, if the rejection is due to a conditional or mandatory IE is faulty or missing.</w:t>
      </w:r>
    </w:p>
    <w:p w:rsidR="00F20200" w:rsidRPr="005E16C7" w:rsidRDefault="00F20200" w:rsidP="001D537F">
      <w:pPr>
        <w:pStyle w:val="Heading3"/>
      </w:pPr>
      <w:bookmarkStart w:id="388" w:name="_Toc533195055"/>
      <w:r w:rsidRPr="005E16C7">
        <w:t>8.</w:t>
      </w:r>
      <w:r w:rsidRPr="005E16C7">
        <w:rPr>
          <w:lang w:val="en-US"/>
        </w:rPr>
        <w:t>2.23</w:t>
      </w:r>
      <w:r w:rsidRPr="005E16C7">
        <w:tab/>
        <w:t>Forwarding Policy</w:t>
      </w:r>
      <w:bookmarkEnd w:id="388"/>
    </w:p>
    <w:p w:rsidR="00F20200" w:rsidRPr="005E16C7" w:rsidRDefault="00F20200" w:rsidP="00F20200">
      <w:pPr>
        <w:rPr>
          <w:lang w:eastAsia="zh-CN"/>
        </w:rPr>
      </w:pPr>
      <w:r w:rsidRPr="005E16C7">
        <w:t xml:space="preserve">The </w:t>
      </w:r>
      <w:r w:rsidRPr="005E16C7">
        <w:rPr>
          <w:lang w:val="en-US" w:eastAsia="zh-CN"/>
        </w:rPr>
        <w:t>Forwarding Policy</w:t>
      </w:r>
      <w:r w:rsidRPr="005E16C7">
        <w:rPr>
          <w:lang w:eastAsia="ja-JP"/>
        </w:rPr>
        <w:t xml:space="preserve"> IE type </w:t>
      </w:r>
      <w:r w:rsidRPr="005E16C7">
        <w:rPr>
          <w:rFonts w:eastAsia="Batang"/>
          <w:lang w:eastAsia="ko-KR"/>
        </w:rPr>
        <w:t xml:space="preserve">shall be </w:t>
      </w:r>
      <w:r w:rsidR="002E0734" w:rsidRPr="005E16C7">
        <w:rPr>
          <w:rFonts w:eastAsia="Batang"/>
          <w:lang w:eastAsia="ko-KR"/>
        </w:rPr>
        <w:t>en</w:t>
      </w:r>
      <w:r w:rsidRPr="005E16C7">
        <w:rPr>
          <w:rFonts w:eastAsia="Batang"/>
          <w:lang w:eastAsia="ko-KR"/>
        </w:rPr>
        <w:t xml:space="preserve">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w:t>
      </w:r>
      <w:r w:rsidR="009D4828" w:rsidRPr="005E16C7">
        <w:rPr>
          <w:lang w:eastAsia="zh-CN"/>
        </w:rPr>
        <w:t>23</w:t>
      </w:r>
      <w:r w:rsidRPr="005E16C7">
        <w:rPr>
          <w:lang w:eastAsia="zh-CN"/>
        </w:rPr>
        <w:t>-1</w:t>
      </w:r>
      <w:r w:rsidRPr="005E16C7">
        <w:rPr>
          <w:lang w:eastAsia="ja-JP"/>
        </w:rPr>
        <w:t xml:space="preserve">. </w:t>
      </w:r>
      <w:r w:rsidRPr="005E16C7">
        <w:rPr>
          <w:rFonts w:hint="eastAsia"/>
          <w:lang w:eastAsia="zh-CN"/>
        </w:rPr>
        <w:t>It indicates</w:t>
      </w:r>
      <w:r w:rsidRPr="005E16C7">
        <w:rPr>
          <w:lang w:eastAsia="zh-CN"/>
        </w:rPr>
        <w:t xml:space="preserve"> a specific forwarding policy to apply to packets.</w:t>
      </w:r>
    </w:p>
    <w:p w:rsidR="00EE5E68" w:rsidRPr="005E16C7"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588"/>
        <w:gridCol w:w="589"/>
        <w:gridCol w:w="588"/>
      </w:tblGrid>
      <w:tr w:rsidR="00F20200" w:rsidRPr="005E16C7" w:rsidTr="003F08BE">
        <w:tblPrEx>
          <w:tblCellMar>
            <w:top w:w="0" w:type="dxa"/>
            <w:bottom w:w="0" w:type="dxa"/>
          </w:tblCellMar>
        </w:tblPrEx>
        <w:trPr>
          <w:jc w:val="center"/>
        </w:trPr>
        <w:tc>
          <w:tcPr>
            <w:tcW w:w="151" w:type="dxa"/>
            <w:tcBorders>
              <w:top w:val="single" w:sz="6" w:space="0" w:color="auto"/>
              <w:left w:val="single" w:sz="6" w:space="0" w:color="auto"/>
              <w:bottom w:val="nil"/>
            </w:tcBorders>
          </w:tcPr>
          <w:p w:rsidR="00F20200" w:rsidRPr="005E16C7" w:rsidRDefault="00F20200" w:rsidP="003F08BE">
            <w:pPr>
              <w:pStyle w:val="TAC"/>
            </w:pPr>
          </w:p>
        </w:tc>
        <w:tc>
          <w:tcPr>
            <w:tcW w:w="1104" w:type="dxa"/>
          </w:tcPr>
          <w:p w:rsidR="00F20200" w:rsidRPr="005E16C7" w:rsidRDefault="00F20200" w:rsidP="003F08BE">
            <w:pPr>
              <w:pStyle w:val="TAH"/>
            </w:pPr>
          </w:p>
        </w:tc>
        <w:tc>
          <w:tcPr>
            <w:tcW w:w="4708" w:type="dxa"/>
            <w:gridSpan w:val="8"/>
          </w:tcPr>
          <w:p w:rsidR="00F20200" w:rsidRPr="005E16C7" w:rsidRDefault="00F20200" w:rsidP="003F08BE">
            <w:pPr>
              <w:pStyle w:val="TAH"/>
            </w:pPr>
            <w:r w:rsidRPr="005E16C7">
              <w:t>Bits</w:t>
            </w:r>
          </w:p>
        </w:tc>
        <w:tc>
          <w:tcPr>
            <w:tcW w:w="588" w:type="dxa"/>
          </w:tcPr>
          <w:p w:rsidR="00F20200" w:rsidRPr="005E16C7" w:rsidRDefault="00F20200" w:rsidP="003F08BE">
            <w:pPr>
              <w:pStyle w:val="TAC"/>
            </w:pPr>
          </w:p>
        </w:tc>
      </w:tr>
      <w:tr w:rsidR="00F20200" w:rsidRPr="005E16C7" w:rsidTr="003F08BE">
        <w:tblPrEx>
          <w:tblCellMar>
            <w:top w:w="0" w:type="dxa"/>
            <w:bottom w:w="0" w:type="dxa"/>
          </w:tblCellMar>
        </w:tblPrEx>
        <w:trPr>
          <w:jc w:val="center"/>
        </w:trPr>
        <w:tc>
          <w:tcPr>
            <w:tcW w:w="151" w:type="dxa"/>
            <w:tcBorders>
              <w:top w:val="nil"/>
              <w:left w:val="single" w:sz="6" w:space="0" w:color="auto"/>
            </w:tcBorders>
          </w:tcPr>
          <w:p w:rsidR="00F20200" w:rsidRPr="005E16C7" w:rsidRDefault="00F20200" w:rsidP="003F08BE">
            <w:pPr>
              <w:pStyle w:val="TAC"/>
            </w:pPr>
          </w:p>
        </w:tc>
        <w:tc>
          <w:tcPr>
            <w:tcW w:w="1104" w:type="dxa"/>
          </w:tcPr>
          <w:p w:rsidR="00F20200" w:rsidRPr="005E16C7" w:rsidRDefault="00F20200" w:rsidP="003F08BE">
            <w:pPr>
              <w:pStyle w:val="TAH"/>
            </w:pPr>
            <w:r w:rsidRPr="005E16C7">
              <w:t>Octets</w:t>
            </w:r>
          </w:p>
        </w:tc>
        <w:tc>
          <w:tcPr>
            <w:tcW w:w="588" w:type="dxa"/>
            <w:tcBorders>
              <w:bottom w:val="single" w:sz="4" w:space="0" w:color="auto"/>
            </w:tcBorders>
          </w:tcPr>
          <w:p w:rsidR="00F20200" w:rsidRPr="005E16C7" w:rsidRDefault="00F20200" w:rsidP="003F08BE">
            <w:pPr>
              <w:pStyle w:val="TAH"/>
            </w:pPr>
            <w:r w:rsidRPr="005E16C7">
              <w:t>8</w:t>
            </w:r>
          </w:p>
        </w:tc>
        <w:tc>
          <w:tcPr>
            <w:tcW w:w="588" w:type="dxa"/>
            <w:tcBorders>
              <w:bottom w:val="single" w:sz="4" w:space="0" w:color="auto"/>
            </w:tcBorders>
          </w:tcPr>
          <w:p w:rsidR="00F20200" w:rsidRPr="005E16C7" w:rsidRDefault="00F20200" w:rsidP="003F08BE">
            <w:pPr>
              <w:pStyle w:val="TAH"/>
            </w:pPr>
            <w:r w:rsidRPr="005E16C7">
              <w:t>7</w:t>
            </w:r>
          </w:p>
        </w:tc>
        <w:tc>
          <w:tcPr>
            <w:tcW w:w="589" w:type="dxa"/>
            <w:tcBorders>
              <w:bottom w:val="single" w:sz="4" w:space="0" w:color="auto"/>
            </w:tcBorders>
          </w:tcPr>
          <w:p w:rsidR="00F20200" w:rsidRPr="005E16C7" w:rsidRDefault="00F20200" w:rsidP="003F08BE">
            <w:pPr>
              <w:pStyle w:val="TAH"/>
            </w:pPr>
            <w:r w:rsidRPr="005E16C7">
              <w:t>6</w:t>
            </w:r>
          </w:p>
        </w:tc>
        <w:tc>
          <w:tcPr>
            <w:tcW w:w="589" w:type="dxa"/>
            <w:tcBorders>
              <w:bottom w:val="single" w:sz="4" w:space="0" w:color="auto"/>
            </w:tcBorders>
          </w:tcPr>
          <w:p w:rsidR="00F20200" w:rsidRPr="005E16C7" w:rsidRDefault="00F20200" w:rsidP="003F08BE">
            <w:pPr>
              <w:pStyle w:val="TAH"/>
            </w:pPr>
            <w:r w:rsidRPr="005E16C7">
              <w:t>5</w:t>
            </w:r>
          </w:p>
        </w:tc>
        <w:tc>
          <w:tcPr>
            <w:tcW w:w="589" w:type="dxa"/>
            <w:tcBorders>
              <w:bottom w:val="single" w:sz="4" w:space="0" w:color="auto"/>
            </w:tcBorders>
          </w:tcPr>
          <w:p w:rsidR="00F20200" w:rsidRPr="005E16C7" w:rsidRDefault="00F20200" w:rsidP="003F08BE">
            <w:pPr>
              <w:pStyle w:val="TAH"/>
            </w:pPr>
            <w:r w:rsidRPr="005E16C7">
              <w:t>4</w:t>
            </w:r>
          </w:p>
        </w:tc>
        <w:tc>
          <w:tcPr>
            <w:tcW w:w="588" w:type="dxa"/>
            <w:tcBorders>
              <w:bottom w:val="single" w:sz="4" w:space="0" w:color="auto"/>
            </w:tcBorders>
          </w:tcPr>
          <w:p w:rsidR="00F20200" w:rsidRPr="005E16C7" w:rsidRDefault="00F20200" w:rsidP="003F08BE">
            <w:pPr>
              <w:pStyle w:val="TAH"/>
            </w:pPr>
            <w:r w:rsidRPr="005E16C7">
              <w:t>3</w:t>
            </w:r>
          </w:p>
        </w:tc>
        <w:tc>
          <w:tcPr>
            <w:tcW w:w="588" w:type="dxa"/>
            <w:tcBorders>
              <w:bottom w:val="single" w:sz="4" w:space="0" w:color="auto"/>
            </w:tcBorders>
          </w:tcPr>
          <w:p w:rsidR="00F20200" w:rsidRPr="005E16C7" w:rsidRDefault="00F20200" w:rsidP="003F08BE">
            <w:pPr>
              <w:pStyle w:val="TAH"/>
            </w:pPr>
            <w:r w:rsidRPr="005E16C7">
              <w:t>2</w:t>
            </w:r>
          </w:p>
        </w:tc>
        <w:tc>
          <w:tcPr>
            <w:tcW w:w="589" w:type="dxa"/>
            <w:tcBorders>
              <w:bottom w:val="single" w:sz="4" w:space="0" w:color="auto"/>
            </w:tcBorders>
          </w:tcPr>
          <w:p w:rsidR="00F20200" w:rsidRPr="005E16C7" w:rsidRDefault="00F20200" w:rsidP="003F08BE">
            <w:pPr>
              <w:pStyle w:val="TAH"/>
            </w:pPr>
            <w:r w:rsidRPr="005E16C7">
              <w:t>1</w:t>
            </w:r>
          </w:p>
        </w:tc>
        <w:tc>
          <w:tcPr>
            <w:tcW w:w="588" w:type="dxa"/>
          </w:tcPr>
          <w:p w:rsidR="00F20200" w:rsidRPr="005E16C7" w:rsidRDefault="00F20200" w:rsidP="003F08BE">
            <w:pPr>
              <w:pStyle w:val="TAC"/>
            </w:pPr>
          </w:p>
        </w:tc>
      </w:tr>
      <w:tr w:rsidR="00F20200" w:rsidRPr="005E16C7" w:rsidTr="003F08BE">
        <w:tblPrEx>
          <w:tblCellMar>
            <w:top w:w="0" w:type="dxa"/>
            <w:bottom w:w="0" w:type="dxa"/>
          </w:tblCellMar>
        </w:tblPrEx>
        <w:trPr>
          <w:jc w:val="center"/>
        </w:trPr>
        <w:tc>
          <w:tcPr>
            <w:tcW w:w="151" w:type="dxa"/>
            <w:tcBorders>
              <w:top w:val="nil"/>
              <w:left w:val="single" w:sz="6" w:space="0" w:color="auto"/>
            </w:tcBorders>
          </w:tcPr>
          <w:p w:rsidR="00F20200" w:rsidRPr="005E16C7" w:rsidRDefault="00F20200" w:rsidP="003F08BE">
            <w:pPr>
              <w:pStyle w:val="TAC"/>
            </w:pPr>
          </w:p>
        </w:tc>
        <w:tc>
          <w:tcPr>
            <w:tcW w:w="1104" w:type="dxa"/>
            <w:tcBorders>
              <w:right w:val="single" w:sz="4" w:space="0" w:color="auto"/>
            </w:tcBorders>
          </w:tcPr>
          <w:p w:rsidR="00F20200" w:rsidRPr="005E16C7" w:rsidRDefault="00F20200" w:rsidP="003F08BE">
            <w:pPr>
              <w:pStyle w:val="TAC"/>
            </w:pPr>
            <w:r w:rsidRPr="005E16C7">
              <w:t>1 to 2</w:t>
            </w:r>
          </w:p>
        </w:tc>
        <w:tc>
          <w:tcPr>
            <w:tcW w:w="4708" w:type="dxa"/>
            <w:gridSpan w:val="8"/>
            <w:tcBorders>
              <w:top w:val="single" w:sz="4" w:space="0" w:color="auto"/>
              <w:left w:val="single" w:sz="4" w:space="0" w:color="auto"/>
              <w:bottom w:val="single" w:sz="4" w:space="0" w:color="auto"/>
              <w:right w:val="single" w:sz="4" w:space="0" w:color="auto"/>
            </w:tcBorders>
          </w:tcPr>
          <w:p w:rsidR="00F20200" w:rsidRPr="005E16C7" w:rsidRDefault="00F20200" w:rsidP="00F20200">
            <w:pPr>
              <w:pStyle w:val="TAC"/>
            </w:pPr>
            <w:r w:rsidRPr="005E16C7">
              <w:t xml:space="preserve">Type = </w:t>
            </w:r>
            <w:r w:rsidRPr="005E16C7">
              <w:rPr>
                <w:lang w:val="en-GB"/>
              </w:rPr>
              <w:t>41</w:t>
            </w:r>
            <w:r w:rsidRPr="005E16C7">
              <w:t xml:space="preserve"> (decimal)</w:t>
            </w:r>
          </w:p>
        </w:tc>
        <w:tc>
          <w:tcPr>
            <w:tcW w:w="588" w:type="dxa"/>
            <w:tcBorders>
              <w:left w:val="single" w:sz="4" w:space="0" w:color="auto"/>
            </w:tcBorders>
          </w:tcPr>
          <w:p w:rsidR="00F20200" w:rsidRPr="005E16C7" w:rsidRDefault="00F20200" w:rsidP="003F08BE">
            <w:pPr>
              <w:pStyle w:val="TAC"/>
            </w:pPr>
          </w:p>
        </w:tc>
      </w:tr>
      <w:tr w:rsidR="00F20200" w:rsidRPr="005E16C7" w:rsidTr="003F08BE">
        <w:tblPrEx>
          <w:tblCellMar>
            <w:top w:w="0" w:type="dxa"/>
            <w:bottom w:w="0" w:type="dxa"/>
          </w:tblCellMar>
        </w:tblPrEx>
        <w:trPr>
          <w:jc w:val="center"/>
        </w:trPr>
        <w:tc>
          <w:tcPr>
            <w:tcW w:w="151" w:type="dxa"/>
            <w:tcBorders>
              <w:top w:val="nil"/>
              <w:left w:val="single" w:sz="6" w:space="0" w:color="auto"/>
            </w:tcBorders>
          </w:tcPr>
          <w:p w:rsidR="00F20200" w:rsidRPr="005E16C7" w:rsidRDefault="00F20200" w:rsidP="003F08BE">
            <w:pPr>
              <w:pStyle w:val="TAC"/>
            </w:pPr>
          </w:p>
        </w:tc>
        <w:tc>
          <w:tcPr>
            <w:tcW w:w="1104" w:type="dxa"/>
            <w:tcBorders>
              <w:right w:val="single" w:sz="4" w:space="0" w:color="auto"/>
            </w:tcBorders>
          </w:tcPr>
          <w:p w:rsidR="00F20200" w:rsidRPr="005E16C7" w:rsidRDefault="00F20200" w:rsidP="003F08BE">
            <w:pPr>
              <w:pStyle w:val="TAC"/>
            </w:pPr>
            <w:r w:rsidRPr="005E16C7">
              <w:t>3 to 4</w:t>
            </w:r>
          </w:p>
        </w:tc>
        <w:tc>
          <w:tcPr>
            <w:tcW w:w="4708" w:type="dxa"/>
            <w:gridSpan w:val="8"/>
            <w:tcBorders>
              <w:top w:val="single" w:sz="4" w:space="0" w:color="auto"/>
              <w:left w:val="single" w:sz="4" w:space="0" w:color="auto"/>
              <w:bottom w:val="single" w:sz="4" w:space="0" w:color="auto"/>
              <w:right w:val="single" w:sz="4" w:space="0" w:color="auto"/>
            </w:tcBorders>
          </w:tcPr>
          <w:p w:rsidR="00F20200" w:rsidRPr="005E16C7" w:rsidRDefault="00F20200" w:rsidP="003F08BE">
            <w:pPr>
              <w:pStyle w:val="TAC"/>
              <w:rPr>
                <w:lang w:eastAsia="zh-CN"/>
              </w:rPr>
            </w:pPr>
            <w:r w:rsidRPr="005E16C7">
              <w:t>Length = n</w:t>
            </w:r>
          </w:p>
        </w:tc>
        <w:tc>
          <w:tcPr>
            <w:tcW w:w="588" w:type="dxa"/>
            <w:tcBorders>
              <w:left w:val="single" w:sz="4" w:space="0" w:color="auto"/>
            </w:tcBorders>
          </w:tcPr>
          <w:p w:rsidR="00F20200" w:rsidRPr="005E16C7" w:rsidRDefault="00F20200" w:rsidP="003F08BE">
            <w:pPr>
              <w:pStyle w:val="TAC"/>
            </w:pPr>
          </w:p>
        </w:tc>
      </w:tr>
      <w:tr w:rsidR="00F20200" w:rsidRPr="005E16C7" w:rsidTr="003F08BE">
        <w:tblPrEx>
          <w:tblCellMar>
            <w:top w:w="0" w:type="dxa"/>
            <w:bottom w:w="0" w:type="dxa"/>
          </w:tblCellMar>
        </w:tblPrEx>
        <w:trPr>
          <w:jc w:val="center"/>
        </w:trPr>
        <w:tc>
          <w:tcPr>
            <w:tcW w:w="151" w:type="dxa"/>
            <w:tcBorders>
              <w:top w:val="nil"/>
              <w:left w:val="single" w:sz="6" w:space="0" w:color="auto"/>
              <w:bottom w:val="nil"/>
            </w:tcBorders>
          </w:tcPr>
          <w:p w:rsidR="00F20200" w:rsidRPr="005E16C7" w:rsidRDefault="00F20200" w:rsidP="003F08BE">
            <w:pPr>
              <w:pStyle w:val="TAC"/>
            </w:pPr>
          </w:p>
        </w:tc>
        <w:tc>
          <w:tcPr>
            <w:tcW w:w="1104" w:type="dxa"/>
            <w:tcBorders>
              <w:bottom w:val="nil"/>
              <w:right w:val="single" w:sz="4" w:space="0" w:color="auto"/>
            </w:tcBorders>
          </w:tcPr>
          <w:p w:rsidR="00F20200" w:rsidRPr="005E16C7" w:rsidRDefault="00F20200" w:rsidP="003F08BE">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 xml:space="preserve">5 </w:t>
            </w:r>
          </w:p>
        </w:tc>
        <w:tc>
          <w:tcPr>
            <w:tcW w:w="4708" w:type="dxa"/>
            <w:gridSpan w:val="8"/>
            <w:tcBorders>
              <w:top w:val="single" w:sz="4" w:space="0" w:color="auto"/>
              <w:left w:val="single" w:sz="4" w:space="0" w:color="auto"/>
              <w:bottom w:val="single" w:sz="4" w:space="0" w:color="auto"/>
              <w:right w:val="single" w:sz="4" w:space="0" w:color="auto"/>
            </w:tcBorders>
          </w:tcPr>
          <w:p w:rsidR="00F20200" w:rsidRPr="005E16C7" w:rsidRDefault="00F20200" w:rsidP="003F08BE">
            <w:pPr>
              <w:pStyle w:val="TAC"/>
              <w:rPr>
                <w:lang w:eastAsia="zh-CN"/>
              </w:rPr>
            </w:pPr>
            <w:r w:rsidRPr="005E16C7">
              <w:rPr>
                <w:lang w:eastAsia="zh-CN"/>
              </w:rPr>
              <w:t>Forwarding Policy Identifier Length</w:t>
            </w:r>
          </w:p>
        </w:tc>
        <w:tc>
          <w:tcPr>
            <w:tcW w:w="588" w:type="dxa"/>
            <w:tcBorders>
              <w:left w:val="single" w:sz="4" w:space="0" w:color="auto"/>
              <w:bottom w:val="nil"/>
            </w:tcBorders>
          </w:tcPr>
          <w:p w:rsidR="00F20200" w:rsidRPr="005E16C7" w:rsidRDefault="00F20200" w:rsidP="003F08BE">
            <w:pPr>
              <w:pStyle w:val="TAC"/>
            </w:pPr>
          </w:p>
        </w:tc>
      </w:tr>
      <w:tr w:rsidR="00F20200" w:rsidRPr="005E16C7" w:rsidTr="003F08BE">
        <w:tblPrEx>
          <w:tblCellMar>
            <w:top w:w="0" w:type="dxa"/>
            <w:bottom w:w="0" w:type="dxa"/>
          </w:tblCellMar>
        </w:tblPrEx>
        <w:trPr>
          <w:jc w:val="center"/>
        </w:trPr>
        <w:tc>
          <w:tcPr>
            <w:tcW w:w="151" w:type="dxa"/>
            <w:tcBorders>
              <w:top w:val="nil"/>
              <w:left w:val="single" w:sz="6" w:space="0" w:color="auto"/>
              <w:bottom w:val="nil"/>
            </w:tcBorders>
          </w:tcPr>
          <w:p w:rsidR="00F20200" w:rsidRPr="005E16C7" w:rsidRDefault="00F20200" w:rsidP="003F08BE">
            <w:pPr>
              <w:pStyle w:val="TAC"/>
            </w:pPr>
          </w:p>
        </w:tc>
        <w:tc>
          <w:tcPr>
            <w:tcW w:w="1104" w:type="dxa"/>
            <w:tcBorders>
              <w:bottom w:val="nil"/>
              <w:right w:val="single" w:sz="4" w:space="0" w:color="auto"/>
            </w:tcBorders>
          </w:tcPr>
          <w:p w:rsidR="00F20200" w:rsidRPr="005E16C7" w:rsidRDefault="00F20200" w:rsidP="003F08BE">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 xml:space="preserve">j to k </w:t>
            </w:r>
          </w:p>
        </w:tc>
        <w:tc>
          <w:tcPr>
            <w:tcW w:w="4708" w:type="dxa"/>
            <w:gridSpan w:val="8"/>
            <w:tcBorders>
              <w:top w:val="single" w:sz="4" w:space="0" w:color="auto"/>
              <w:left w:val="single" w:sz="4" w:space="0" w:color="auto"/>
              <w:bottom w:val="single" w:sz="4" w:space="0" w:color="auto"/>
              <w:right w:val="single" w:sz="4" w:space="0" w:color="auto"/>
            </w:tcBorders>
          </w:tcPr>
          <w:p w:rsidR="00F20200" w:rsidRPr="005E16C7" w:rsidRDefault="00F20200" w:rsidP="003F08BE">
            <w:pPr>
              <w:pStyle w:val="TAC"/>
              <w:rPr>
                <w:lang w:eastAsia="zh-CN"/>
              </w:rPr>
            </w:pPr>
            <w:r w:rsidRPr="005E16C7">
              <w:rPr>
                <w:lang w:eastAsia="zh-CN"/>
              </w:rPr>
              <w:t>Forwarding Policy Identifier</w:t>
            </w:r>
          </w:p>
        </w:tc>
        <w:tc>
          <w:tcPr>
            <w:tcW w:w="588" w:type="dxa"/>
            <w:tcBorders>
              <w:left w:val="single" w:sz="4" w:space="0" w:color="auto"/>
              <w:bottom w:val="nil"/>
            </w:tcBorders>
          </w:tcPr>
          <w:p w:rsidR="00F20200" w:rsidRPr="005E16C7" w:rsidRDefault="00F20200" w:rsidP="003F08BE">
            <w:pPr>
              <w:pStyle w:val="TAC"/>
            </w:pPr>
          </w:p>
        </w:tc>
      </w:tr>
      <w:tr w:rsidR="00F20200" w:rsidRPr="005E16C7" w:rsidTr="003F08BE">
        <w:tblPrEx>
          <w:tblCellMar>
            <w:top w:w="0" w:type="dxa"/>
            <w:bottom w:w="0" w:type="dxa"/>
          </w:tblCellMar>
        </w:tblPrEx>
        <w:trPr>
          <w:jc w:val="center"/>
        </w:trPr>
        <w:tc>
          <w:tcPr>
            <w:tcW w:w="151" w:type="dxa"/>
            <w:tcBorders>
              <w:top w:val="nil"/>
              <w:left w:val="single" w:sz="6" w:space="0" w:color="auto"/>
              <w:bottom w:val="single" w:sz="4" w:space="0" w:color="auto"/>
            </w:tcBorders>
          </w:tcPr>
          <w:p w:rsidR="00F20200" w:rsidRPr="005E16C7" w:rsidRDefault="00F20200" w:rsidP="003F08BE">
            <w:pPr>
              <w:pStyle w:val="TAC"/>
            </w:pPr>
          </w:p>
        </w:tc>
        <w:tc>
          <w:tcPr>
            <w:tcW w:w="1104" w:type="dxa"/>
            <w:tcBorders>
              <w:top w:val="nil"/>
              <w:bottom w:val="single" w:sz="4" w:space="0" w:color="auto"/>
              <w:right w:val="single" w:sz="4" w:space="0" w:color="auto"/>
            </w:tcBorders>
          </w:tcPr>
          <w:p w:rsidR="00F20200" w:rsidRPr="005E16C7" w:rsidRDefault="00F20200" w:rsidP="003F08BE">
            <w:pPr>
              <w:pStyle w:val="TAC"/>
            </w:pPr>
            <w:r w:rsidRPr="005E16C7">
              <w:rPr>
                <w:lang w:eastAsia="zh-CN"/>
              </w:rPr>
              <w:t>m</w:t>
            </w:r>
            <w:r w:rsidRPr="005E16C7">
              <w:t xml:space="preserve"> to (n+4)</w:t>
            </w:r>
          </w:p>
        </w:tc>
        <w:tc>
          <w:tcPr>
            <w:tcW w:w="4708" w:type="dxa"/>
            <w:gridSpan w:val="8"/>
            <w:tcBorders>
              <w:top w:val="single" w:sz="4" w:space="0" w:color="auto"/>
              <w:left w:val="single" w:sz="4" w:space="0" w:color="auto"/>
              <w:bottom w:val="single" w:sz="4" w:space="0" w:color="auto"/>
              <w:right w:val="single" w:sz="4" w:space="0" w:color="auto"/>
            </w:tcBorders>
          </w:tcPr>
          <w:p w:rsidR="00F20200" w:rsidRPr="005E16C7" w:rsidRDefault="00F20200" w:rsidP="003F08BE">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F20200" w:rsidRPr="005E16C7" w:rsidRDefault="00F20200" w:rsidP="003F08BE">
            <w:pPr>
              <w:pStyle w:val="TAC"/>
            </w:pPr>
          </w:p>
        </w:tc>
      </w:tr>
    </w:tbl>
    <w:p w:rsidR="00F20200" w:rsidRPr="005E16C7" w:rsidRDefault="00F20200" w:rsidP="00376211">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009D4828" w:rsidRPr="005E16C7">
        <w:rPr>
          <w:lang w:val="en-US" w:eastAsia="zh-CN"/>
        </w:rPr>
        <w:t>23</w:t>
      </w:r>
      <w:r w:rsidRPr="005E16C7">
        <w:rPr>
          <w:lang w:eastAsia="zh-CN"/>
        </w:rPr>
        <w:t>-</w:t>
      </w:r>
      <w:r w:rsidRPr="005E16C7">
        <w:rPr>
          <w:lang w:eastAsia="ja-JP"/>
        </w:rPr>
        <w:t>1</w:t>
      </w:r>
      <w:r w:rsidRPr="005E16C7">
        <w:t xml:space="preserve">: </w:t>
      </w:r>
      <w:r w:rsidRPr="005E16C7">
        <w:rPr>
          <w:lang w:eastAsia="ja-JP"/>
        </w:rPr>
        <w:t>Forwarding Policy</w:t>
      </w:r>
    </w:p>
    <w:p w:rsidR="00F20200" w:rsidRPr="005E16C7" w:rsidRDefault="00F20200" w:rsidP="00F20200">
      <w:r w:rsidRPr="005E16C7">
        <w:t>The Forwarding Policy Identifier Length shall indicate the length of the Forwarding Policy Identifier.</w:t>
      </w:r>
    </w:p>
    <w:p w:rsidR="00F20200" w:rsidRPr="005E16C7" w:rsidRDefault="00F20200" w:rsidP="00F20200">
      <w:r w:rsidRPr="005E16C7">
        <w:t xml:space="preserve">The Forwarding Policy Identifier shall be </w:t>
      </w:r>
      <w:r w:rsidR="002E0734" w:rsidRPr="005E16C7">
        <w:t>en</w:t>
      </w:r>
      <w:r w:rsidRPr="005E16C7">
        <w:t>coded as an Octet String containing a reference to a pre-configured Forwarding Policy in the UP function, with a maximum length of 255 octets.</w:t>
      </w:r>
    </w:p>
    <w:p w:rsidR="00F20200" w:rsidRPr="005E16C7" w:rsidRDefault="00F20200" w:rsidP="001D537F">
      <w:pPr>
        <w:pStyle w:val="Heading3"/>
      </w:pPr>
      <w:bookmarkStart w:id="389" w:name="_Toc533195056"/>
      <w:r w:rsidRPr="005E16C7">
        <w:t>8.</w:t>
      </w:r>
      <w:r w:rsidRPr="005E16C7">
        <w:rPr>
          <w:lang w:val="en-US"/>
        </w:rPr>
        <w:t>2.24</w:t>
      </w:r>
      <w:r w:rsidRPr="005E16C7">
        <w:tab/>
        <w:t>Destination Interface</w:t>
      </w:r>
      <w:bookmarkEnd w:id="389"/>
    </w:p>
    <w:p w:rsidR="00F20200" w:rsidRPr="005E16C7" w:rsidRDefault="00F20200" w:rsidP="00F20200">
      <w:pPr>
        <w:rPr>
          <w:lang w:eastAsia="zh-CN"/>
        </w:rPr>
      </w:pPr>
      <w:r w:rsidRPr="005E16C7">
        <w:t xml:space="preserve">The </w:t>
      </w:r>
      <w:r w:rsidRPr="005E16C7">
        <w:rPr>
          <w:lang w:val="en-US" w:eastAsia="zh-CN"/>
        </w:rPr>
        <w:t>Destination Interface</w:t>
      </w:r>
      <w:r w:rsidRPr="005E16C7">
        <w:rPr>
          <w:lang w:eastAsia="ja-JP"/>
        </w:rPr>
        <w:t xml:space="preserve"> IE type </w:t>
      </w:r>
      <w:r w:rsidRPr="005E16C7">
        <w:rPr>
          <w:rFonts w:eastAsia="Batang"/>
          <w:lang w:eastAsia="ko-KR"/>
        </w:rPr>
        <w:t xml:space="preserve">shall be </w:t>
      </w:r>
      <w:r w:rsidR="002E0734" w:rsidRPr="005E16C7">
        <w:rPr>
          <w:rFonts w:eastAsia="Batang"/>
          <w:lang w:eastAsia="ko-KR"/>
        </w:rPr>
        <w:t>en</w:t>
      </w:r>
      <w:r w:rsidRPr="005E16C7">
        <w:rPr>
          <w:rFonts w:eastAsia="Batang"/>
          <w:lang w:eastAsia="ko-KR"/>
        </w:rPr>
        <w:t xml:space="preserve">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w:t>
      </w:r>
      <w:r w:rsidR="00F3619B" w:rsidRPr="005E16C7">
        <w:rPr>
          <w:lang w:eastAsia="zh-CN"/>
        </w:rPr>
        <w:t>24</w:t>
      </w:r>
      <w:r w:rsidRPr="005E16C7">
        <w:rPr>
          <w:lang w:eastAsia="zh-CN"/>
        </w:rPr>
        <w:t>-1</w:t>
      </w:r>
      <w:r w:rsidRPr="005E16C7">
        <w:rPr>
          <w:lang w:eastAsia="ja-JP"/>
        </w:rPr>
        <w:t xml:space="preserve">. </w:t>
      </w:r>
      <w:r w:rsidRPr="005E16C7">
        <w:rPr>
          <w:rFonts w:hint="eastAsia"/>
          <w:lang w:eastAsia="zh-CN"/>
        </w:rPr>
        <w:t xml:space="preserve">It indicates </w:t>
      </w:r>
      <w:r w:rsidRPr="005E16C7">
        <w:t>the type of the interface towards which an outgoing packet is sent</w:t>
      </w:r>
      <w:r w:rsidRPr="005E16C7">
        <w:rPr>
          <w:lang w:eastAsia="zh-CN"/>
        </w:rPr>
        <w:t>.</w:t>
      </w:r>
    </w:p>
    <w:p w:rsidR="00EE5E68" w:rsidRPr="005E16C7"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588"/>
        <w:gridCol w:w="589"/>
        <w:gridCol w:w="588"/>
      </w:tblGrid>
      <w:tr w:rsidR="00F20200" w:rsidRPr="005E16C7" w:rsidTr="003F08BE">
        <w:tblPrEx>
          <w:tblCellMar>
            <w:top w:w="0" w:type="dxa"/>
            <w:bottom w:w="0" w:type="dxa"/>
          </w:tblCellMar>
        </w:tblPrEx>
        <w:trPr>
          <w:jc w:val="center"/>
        </w:trPr>
        <w:tc>
          <w:tcPr>
            <w:tcW w:w="151" w:type="dxa"/>
            <w:tcBorders>
              <w:top w:val="single" w:sz="6" w:space="0" w:color="auto"/>
              <w:left w:val="single" w:sz="6" w:space="0" w:color="auto"/>
              <w:bottom w:val="nil"/>
            </w:tcBorders>
          </w:tcPr>
          <w:p w:rsidR="00F20200" w:rsidRPr="005E16C7" w:rsidRDefault="00F20200" w:rsidP="003F08BE">
            <w:pPr>
              <w:pStyle w:val="TAC"/>
            </w:pPr>
          </w:p>
        </w:tc>
        <w:tc>
          <w:tcPr>
            <w:tcW w:w="1104" w:type="dxa"/>
          </w:tcPr>
          <w:p w:rsidR="00F20200" w:rsidRPr="005E16C7" w:rsidRDefault="00F20200" w:rsidP="003F08BE">
            <w:pPr>
              <w:pStyle w:val="TAH"/>
            </w:pPr>
          </w:p>
        </w:tc>
        <w:tc>
          <w:tcPr>
            <w:tcW w:w="4708" w:type="dxa"/>
            <w:gridSpan w:val="8"/>
          </w:tcPr>
          <w:p w:rsidR="00F20200" w:rsidRPr="005E16C7" w:rsidRDefault="00F20200" w:rsidP="003F08BE">
            <w:pPr>
              <w:pStyle w:val="TAH"/>
            </w:pPr>
            <w:r w:rsidRPr="005E16C7">
              <w:t>Bits</w:t>
            </w:r>
          </w:p>
        </w:tc>
        <w:tc>
          <w:tcPr>
            <w:tcW w:w="588" w:type="dxa"/>
          </w:tcPr>
          <w:p w:rsidR="00F20200" w:rsidRPr="005E16C7" w:rsidRDefault="00F20200" w:rsidP="003F08BE">
            <w:pPr>
              <w:pStyle w:val="TAC"/>
            </w:pPr>
          </w:p>
        </w:tc>
      </w:tr>
      <w:tr w:rsidR="00F20200" w:rsidRPr="005E16C7" w:rsidTr="003F08BE">
        <w:tblPrEx>
          <w:tblCellMar>
            <w:top w:w="0" w:type="dxa"/>
            <w:bottom w:w="0" w:type="dxa"/>
          </w:tblCellMar>
        </w:tblPrEx>
        <w:trPr>
          <w:jc w:val="center"/>
        </w:trPr>
        <w:tc>
          <w:tcPr>
            <w:tcW w:w="151" w:type="dxa"/>
            <w:tcBorders>
              <w:top w:val="nil"/>
              <w:left w:val="single" w:sz="6" w:space="0" w:color="auto"/>
            </w:tcBorders>
          </w:tcPr>
          <w:p w:rsidR="00F20200" w:rsidRPr="005E16C7" w:rsidRDefault="00F20200" w:rsidP="003F08BE">
            <w:pPr>
              <w:pStyle w:val="TAC"/>
            </w:pPr>
          </w:p>
        </w:tc>
        <w:tc>
          <w:tcPr>
            <w:tcW w:w="1104" w:type="dxa"/>
          </w:tcPr>
          <w:p w:rsidR="00F20200" w:rsidRPr="005E16C7" w:rsidRDefault="00F20200" w:rsidP="003F08BE">
            <w:pPr>
              <w:pStyle w:val="TAH"/>
            </w:pPr>
            <w:r w:rsidRPr="005E16C7">
              <w:t>Octets</w:t>
            </w:r>
          </w:p>
        </w:tc>
        <w:tc>
          <w:tcPr>
            <w:tcW w:w="588" w:type="dxa"/>
            <w:tcBorders>
              <w:bottom w:val="single" w:sz="4" w:space="0" w:color="auto"/>
            </w:tcBorders>
          </w:tcPr>
          <w:p w:rsidR="00F20200" w:rsidRPr="005E16C7" w:rsidRDefault="00F20200" w:rsidP="003F08BE">
            <w:pPr>
              <w:pStyle w:val="TAH"/>
            </w:pPr>
            <w:r w:rsidRPr="005E16C7">
              <w:t>8</w:t>
            </w:r>
          </w:p>
        </w:tc>
        <w:tc>
          <w:tcPr>
            <w:tcW w:w="588" w:type="dxa"/>
            <w:tcBorders>
              <w:bottom w:val="single" w:sz="4" w:space="0" w:color="auto"/>
            </w:tcBorders>
          </w:tcPr>
          <w:p w:rsidR="00F20200" w:rsidRPr="005E16C7" w:rsidRDefault="00F20200" w:rsidP="003F08BE">
            <w:pPr>
              <w:pStyle w:val="TAH"/>
            </w:pPr>
            <w:r w:rsidRPr="005E16C7">
              <w:t>7</w:t>
            </w:r>
          </w:p>
        </w:tc>
        <w:tc>
          <w:tcPr>
            <w:tcW w:w="589" w:type="dxa"/>
            <w:tcBorders>
              <w:bottom w:val="single" w:sz="4" w:space="0" w:color="auto"/>
            </w:tcBorders>
          </w:tcPr>
          <w:p w:rsidR="00F20200" w:rsidRPr="005E16C7" w:rsidRDefault="00F20200" w:rsidP="003F08BE">
            <w:pPr>
              <w:pStyle w:val="TAH"/>
            </w:pPr>
            <w:r w:rsidRPr="005E16C7">
              <w:t>6</w:t>
            </w:r>
          </w:p>
        </w:tc>
        <w:tc>
          <w:tcPr>
            <w:tcW w:w="589" w:type="dxa"/>
            <w:tcBorders>
              <w:bottom w:val="single" w:sz="4" w:space="0" w:color="auto"/>
            </w:tcBorders>
          </w:tcPr>
          <w:p w:rsidR="00F20200" w:rsidRPr="005E16C7" w:rsidRDefault="00F20200" w:rsidP="003F08BE">
            <w:pPr>
              <w:pStyle w:val="TAH"/>
            </w:pPr>
            <w:r w:rsidRPr="005E16C7">
              <w:t>5</w:t>
            </w:r>
          </w:p>
        </w:tc>
        <w:tc>
          <w:tcPr>
            <w:tcW w:w="589" w:type="dxa"/>
            <w:tcBorders>
              <w:bottom w:val="single" w:sz="4" w:space="0" w:color="auto"/>
            </w:tcBorders>
          </w:tcPr>
          <w:p w:rsidR="00F20200" w:rsidRPr="005E16C7" w:rsidRDefault="00F20200" w:rsidP="003F08BE">
            <w:pPr>
              <w:pStyle w:val="TAH"/>
            </w:pPr>
            <w:r w:rsidRPr="005E16C7">
              <w:t>4</w:t>
            </w:r>
          </w:p>
        </w:tc>
        <w:tc>
          <w:tcPr>
            <w:tcW w:w="588" w:type="dxa"/>
            <w:tcBorders>
              <w:bottom w:val="single" w:sz="4" w:space="0" w:color="auto"/>
            </w:tcBorders>
          </w:tcPr>
          <w:p w:rsidR="00F20200" w:rsidRPr="005E16C7" w:rsidRDefault="00F20200" w:rsidP="003F08BE">
            <w:pPr>
              <w:pStyle w:val="TAH"/>
            </w:pPr>
            <w:r w:rsidRPr="005E16C7">
              <w:t>3</w:t>
            </w:r>
          </w:p>
        </w:tc>
        <w:tc>
          <w:tcPr>
            <w:tcW w:w="588" w:type="dxa"/>
            <w:tcBorders>
              <w:bottom w:val="single" w:sz="4" w:space="0" w:color="auto"/>
            </w:tcBorders>
          </w:tcPr>
          <w:p w:rsidR="00F20200" w:rsidRPr="005E16C7" w:rsidRDefault="00F20200" w:rsidP="003F08BE">
            <w:pPr>
              <w:pStyle w:val="TAH"/>
            </w:pPr>
            <w:r w:rsidRPr="005E16C7">
              <w:t>2</w:t>
            </w:r>
          </w:p>
        </w:tc>
        <w:tc>
          <w:tcPr>
            <w:tcW w:w="589" w:type="dxa"/>
            <w:tcBorders>
              <w:bottom w:val="single" w:sz="4" w:space="0" w:color="auto"/>
            </w:tcBorders>
          </w:tcPr>
          <w:p w:rsidR="00F20200" w:rsidRPr="005E16C7" w:rsidRDefault="00F20200" w:rsidP="003F08BE">
            <w:pPr>
              <w:pStyle w:val="TAH"/>
            </w:pPr>
            <w:r w:rsidRPr="005E16C7">
              <w:t>1</w:t>
            </w:r>
          </w:p>
        </w:tc>
        <w:tc>
          <w:tcPr>
            <w:tcW w:w="588" w:type="dxa"/>
          </w:tcPr>
          <w:p w:rsidR="00F20200" w:rsidRPr="005E16C7" w:rsidRDefault="00F20200" w:rsidP="003F08BE">
            <w:pPr>
              <w:pStyle w:val="TAC"/>
            </w:pPr>
          </w:p>
        </w:tc>
      </w:tr>
      <w:tr w:rsidR="00F20200" w:rsidRPr="005E16C7" w:rsidTr="003F08BE">
        <w:tblPrEx>
          <w:tblCellMar>
            <w:top w:w="0" w:type="dxa"/>
            <w:bottom w:w="0" w:type="dxa"/>
          </w:tblCellMar>
        </w:tblPrEx>
        <w:trPr>
          <w:jc w:val="center"/>
        </w:trPr>
        <w:tc>
          <w:tcPr>
            <w:tcW w:w="151" w:type="dxa"/>
            <w:tcBorders>
              <w:top w:val="nil"/>
              <w:left w:val="single" w:sz="6" w:space="0" w:color="auto"/>
            </w:tcBorders>
          </w:tcPr>
          <w:p w:rsidR="00F20200" w:rsidRPr="005E16C7" w:rsidRDefault="00F20200" w:rsidP="003F08BE">
            <w:pPr>
              <w:pStyle w:val="TAC"/>
            </w:pPr>
          </w:p>
        </w:tc>
        <w:tc>
          <w:tcPr>
            <w:tcW w:w="1104" w:type="dxa"/>
            <w:tcBorders>
              <w:right w:val="single" w:sz="4" w:space="0" w:color="auto"/>
            </w:tcBorders>
          </w:tcPr>
          <w:p w:rsidR="00F20200" w:rsidRPr="005E16C7" w:rsidRDefault="00F20200" w:rsidP="003F08BE">
            <w:pPr>
              <w:pStyle w:val="TAC"/>
            </w:pPr>
            <w:r w:rsidRPr="005E16C7">
              <w:t>1 to 2</w:t>
            </w:r>
          </w:p>
        </w:tc>
        <w:tc>
          <w:tcPr>
            <w:tcW w:w="4708" w:type="dxa"/>
            <w:gridSpan w:val="8"/>
            <w:tcBorders>
              <w:top w:val="single" w:sz="4" w:space="0" w:color="auto"/>
              <w:left w:val="single" w:sz="4" w:space="0" w:color="auto"/>
              <w:bottom w:val="single" w:sz="4" w:space="0" w:color="auto"/>
              <w:right w:val="single" w:sz="4" w:space="0" w:color="auto"/>
            </w:tcBorders>
          </w:tcPr>
          <w:p w:rsidR="00F20200" w:rsidRPr="005E16C7" w:rsidRDefault="00F20200" w:rsidP="00F20200">
            <w:pPr>
              <w:pStyle w:val="TAC"/>
            </w:pPr>
            <w:r w:rsidRPr="005E16C7">
              <w:t xml:space="preserve">Type = </w:t>
            </w:r>
            <w:r w:rsidRPr="005E16C7">
              <w:rPr>
                <w:lang w:val="sv-SE"/>
              </w:rPr>
              <w:t>42</w:t>
            </w:r>
            <w:r w:rsidRPr="005E16C7">
              <w:t xml:space="preserve"> (decimal)</w:t>
            </w:r>
          </w:p>
        </w:tc>
        <w:tc>
          <w:tcPr>
            <w:tcW w:w="588" w:type="dxa"/>
            <w:tcBorders>
              <w:left w:val="single" w:sz="4" w:space="0" w:color="auto"/>
            </w:tcBorders>
          </w:tcPr>
          <w:p w:rsidR="00F20200" w:rsidRPr="005E16C7" w:rsidRDefault="00F20200" w:rsidP="003F08BE">
            <w:pPr>
              <w:pStyle w:val="TAC"/>
            </w:pPr>
          </w:p>
        </w:tc>
      </w:tr>
      <w:tr w:rsidR="00F20200" w:rsidRPr="005E16C7" w:rsidTr="003F08BE">
        <w:tblPrEx>
          <w:tblCellMar>
            <w:top w:w="0" w:type="dxa"/>
            <w:bottom w:w="0" w:type="dxa"/>
          </w:tblCellMar>
        </w:tblPrEx>
        <w:trPr>
          <w:jc w:val="center"/>
        </w:trPr>
        <w:tc>
          <w:tcPr>
            <w:tcW w:w="151" w:type="dxa"/>
            <w:tcBorders>
              <w:top w:val="nil"/>
              <w:left w:val="single" w:sz="6" w:space="0" w:color="auto"/>
            </w:tcBorders>
          </w:tcPr>
          <w:p w:rsidR="00F20200" w:rsidRPr="005E16C7" w:rsidRDefault="00F20200" w:rsidP="003F08BE">
            <w:pPr>
              <w:pStyle w:val="TAC"/>
            </w:pPr>
          </w:p>
        </w:tc>
        <w:tc>
          <w:tcPr>
            <w:tcW w:w="1104" w:type="dxa"/>
            <w:tcBorders>
              <w:right w:val="single" w:sz="4" w:space="0" w:color="auto"/>
            </w:tcBorders>
          </w:tcPr>
          <w:p w:rsidR="00F20200" w:rsidRPr="005E16C7" w:rsidRDefault="00F20200" w:rsidP="003F08BE">
            <w:pPr>
              <w:pStyle w:val="TAC"/>
            </w:pPr>
            <w:r w:rsidRPr="005E16C7">
              <w:t>3 to 4</w:t>
            </w:r>
          </w:p>
        </w:tc>
        <w:tc>
          <w:tcPr>
            <w:tcW w:w="4708" w:type="dxa"/>
            <w:gridSpan w:val="8"/>
            <w:tcBorders>
              <w:top w:val="single" w:sz="4" w:space="0" w:color="auto"/>
              <w:left w:val="single" w:sz="4" w:space="0" w:color="auto"/>
              <w:bottom w:val="single" w:sz="4" w:space="0" w:color="auto"/>
              <w:right w:val="single" w:sz="4" w:space="0" w:color="auto"/>
            </w:tcBorders>
          </w:tcPr>
          <w:p w:rsidR="00F20200" w:rsidRPr="005E16C7" w:rsidRDefault="00F20200" w:rsidP="003F08BE">
            <w:pPr>
              <w:pStyle w:val="TAC"/>
              <w:rPr>
                <w:lang w:eastAsia="zh-CN"/>
              </w:rPr>
            </w:pPr>
            <w:r w:rsidRPr="005E16C7">
              <w:t>Length = n</w:t>
            </w:r>
          </w:p>
        </w:tc>
        <w:tc>
          <w:tcPr>
            <w:tcW w:w="588" w:type="dxa"/>
            <w:tcBorders>
              <w:left w:val="single" w:sz="4" w:space="0" w:color="auto"/>
            </w:tcBorders>
          </w:tcPr>
          <w:p w:rsidR="00F20200" w:rsidRPr="005E16C7" w:rsidRDefault="00F20200" w:rsidP="003F08BE">
            <w:pPr>
              <w:pStyle w:val="TAC"/>
            </w:pPr>
          </w:p>
        </w:tc>
      </w:tr>
      <w:tr w:rsidR="00F20200" w:rsidRPr="005E16C7" w:rsidTr="003F08BE">
        <w:tblPrEx>
          <w:tblCellMar>
            <w:top w:w="0" w:type="dxa"/>
            <w:bottom w:w="0" w:type="dxa"/>
          </w:tblCellMar>
        </w:tblPrEx>
        <w:trPr>
          <w:jc w:val="center"/>
        </w:trPr>
        <w:tc>
          <w:tcPr>
            <w:tcW w:w="151" w:type="dxa"/>
            <w:tcBorders>
              <w:top w:val="nil"/>
              <w:left w:val="single" w:sz="6" w:space="0" w:color="auto"/>
              <w:bottom w:val="nil"/>
            </w:tcBorders>
          </w:tcPr>
          <w:p w:rsidR="00F20200" w:rsidRPr="005E16C7" w:rsidRDefault="00F20200" w:rsidP="003F08BE">
            <w:pPr>
              <w:pStyle w:val="TAC"/>
            </w:pPr>
          </w:p>
        </w:tc>
        <w:tc>
          <w:tcPr>
            <w:tcW w:w="1104" w:type="dxa"/>
            <w:tcBorders>
              <w:bottom w:val="nil"/>
              <w:right w:val="single" w:sz="4" w:space="0" w:color="auto"/>
            </w:tcBorders>
          </w:tcPr>
          <w:p w:rsidR="00F20200" w:rsidRPr="005E16C7" w:rsidRDefault="00F20200" w:rsidP="003F08BE">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 xml:space="preserve">5 </w:t>
            </w:r>
          </w:p>
        </w:tc>
        <w:tc>
          <w:tcPr>
            <w:tcW w:w="2354" w:type="dxa"/>
            <w:gridSpan w:val="4"/>
            <w:tcBorders>
              <w:top w:val="single" w:sz="4" w:space="0" w:color="auto"/>
              <w:left w:val="single" w:sz="4" w:space="0" w:color="auto"/>
              <w:bottom w:val="single" w:sz="4" w:space="0" w:color="auto"/>
              <w:right w:val="single" w:sz="4" w:space="0" w:color="auto"/>
            </w:tcBorders>
          </w:tcPr>
          <w:p w:rsidR="00F20200" w:rsidRPr="005E16C7" w:rsidRDefault="00F20200" w:rsidP="003F08BE">
            <w:pPr>
              <w:pStyle w:val="TAC"/>
              <w:rPr>
                <w:lang w:eastAsia="zh-CN"/>
              </w:rPr>
            </w:pPr>
            <w:r w:rsidRPr="005E16C7">
              <w:rPr>
                <w:lang w:eastAsia="zh-CN"/>
              </w:rPr>
              <w:t>Spare</w:t>
            </w:r>
          </w:p>
        </w:tc>
        <w:tc>
          <w:tcPr>
            <w:tcW w:w="2354" w:type="dxa"/>
            <w:gridSpan w:val="4"/>
            <w:tcBorders>
              <w:top w:val="single" w:sz="4" w:space="0" w:color="auto"/>
              <w:left w:val="single" w:sz="4" w:space="0" w:color="auto"/>
              <w:bottom w:val="single" w:sz="4" w:space="0" w:color="auto"/>
              <w:right w:val="single" w:sz="4" w:space="0" w:color="auto"/>
            </w:tcBorders>
          </w:tcPr>
          <w:p w:rsidR="00F20200" w:rsidRPr="005E16C7" w:rsidRDefault="00F20200" w:rsidP="003F08BE">
            <w:pPr>
              <w:pStyle w:val="TAC"/>
              <w:rPr>
                <w:lang w:eastAsia="zh-CN"/>
              </w:rPr>
            </w:pPr>
            <w:r w:rsidRPr="005E16C7">
              <w:rPr>
                <w:lang w:eastAsia="zh-CN"/>
              </w:rPr>
              <w:t>Interface value</w:t>
            </w:r>
          </w:p>
        </w:tc>
        <w:tc>
          <w:tcPr>
            <w:tcW w:w="588" w:type="dxa"/>
            <w:tcBorders>
              <w:left w:val="single" w:sz="4" w:space="0" w:color="auto"/>
              <w:bottom w:val="nil"/>
            </w:tcBorders>
          </w:tcPr>
          <w:p w:rsidR="00F20200" w:rsidRPr="005E16C7" w:rsidRDefault="00F20200" w:rsidP="003F08BE">
            <w:pPr>
              <w:pStyle w:val="TAC"/>
            </w:pPr>
          </w:p>
        </w:tc>
      </w:tr>
      <w:tr w:rsidR="00F20200" w:rsidRPr="005E16C7" w:rsidTr="003F08BE">
        <w:tblPrEx>
          <w:tblCellMar>
            <w:top w:w="0" w:type="dxa"/>
            <w:bottom w:w="0" w:type="dxa"/>
          </w:tblCellMar>
        </w:tblPrEx>
        <w:trPr>
          <w:jc w:val="center"/>
        </w:trPr>
        <w:tc>
          <w:tcPr>
            <w:tcW w:w="151" w:type="dxa"/>
            <w:tcBorders>
              <w:top w:val="nil"/>
              <w:left w:val="single" w:sz="6" w:space="0" w:color="auto"/>
              <w:bottom w:val="single" w:sz="4" w:space="0" w:color="auto"/>
            </w:tcBorders>
          </w:tcPr>
          <w:p w:rsidR="00F20200" w:rsidRPr="005E16C7" w:rsidRDefault="00F20200" w:rsidP="003F08BE">
            <w:pPr>
              <w:pStyle w:val="TAC"/>
            </w:pPr>
          </w:p>
        </w:tc>
        <w:tc>
          <w:tcPr>
            <w:tcW w:w="1104" w:type="dxa"/>
            <w:tcBorders>
              <w:top w:val="nil"/>
              <w:bottom w:val="single" w:sz="4" w:space="0" w:color="auto"/>
              <w:right w:val="single" w:sz="4" w:space="0" w:color="auto"/>
            </w:tcBorders>
          </w:tcPr>
          <w:p w:rsidR="00F20200" w:rsidRPr="005E16C7" w:rsidRDefault="00F20200" w:rsidP="003F08BE">
            <w:pPr>
              <w:pStyle w:val="TAC"/>
            </w:pPr>
            <w:r w:rsidRPr="005E16C7">
              <w:rPr>
                <w:lang w:eastAsia="zh-CN"/>
              </w:rPr>
              <w:t>6</w:t>
            </w:r>
            <w:r w:rsidRPr="005E16C7">
              <w:t xml:space="preserve"> to (n+4)</w:t>
            </w:r>
          </w:p>
        </w:tc>
        <w:tc>
          <w:tcPr>
            <w:tcW w:w="4708" w:type="dxa"/>
            <w:gridSpan w:val="8"/>
            <w:tcBorders>
              <w:top w:val="single" w:sz="4" w:space="0" w:color="auto"/>
              <w:left w:val="single" w:sz="4" w:space="0" w:color="auto"/>
              <w:bottom w:val="single" w:sz="4" w:space="0" w:color="auto"/>
              <w:right w:val="single" w:sz="4" w:space="0" w:color="auto"/>
            </w:tcBorders>
          </w:tcPr>
          <w:p w:rsidR="00F20200" w:rsidRPr="005E16C7" w:rsidRDefault="00F20200" w:rsidP="003F08BE">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F20200" w:rsidRPr="005E16C7" w:rsidRDefault="00F20200" w:rsidP="003F08BE">
            <w:pPr>
              <w:pStyle w:val="TAC"/>
            </w:pPr>
          </w:p>
        </w:tc>
      </w:tr>
    </w:tbl>
    <w:p w:rsidR="00F20200" w:rsidRPr="005E16C7" w:rsidRDefault="00F20200" w:rsidP="00376211">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009D4828" w:rsidRPr="005E16C7">
        <w:rPr>
          <w:lang w:val="en-US" w:eastAsia="ja-JP"/>
        </w:rPr>
        <w:t>24</w:t>
      </w:r>
      <w:r w:rsidRPr="005E16C7">
        <w:rPr>
          <w:lang w:eastAsia="zh-CN"/>
        </w:rPr>
        <w:t>-</w:t>
      </w:r>
      <w:r w:rsidRPr="005E16C7">
        <w:rPr>
          <w:lang w:eastAsia="ja-JP"/>
        </w:rPr>
        <w:t>1</w:t>
      </w:r>
      <w:r w:rsidRPr="005E16C7">
        <w:t xml:space="preserve">: </w:t>
      </w:r>
      <w:r w:rsidRPr="005E16C7">
        <w:rPr>
          <w:lang w:eastAsia="ja-JP"/>
        </w:rPr>
        <w:t>Destination Interface</w:t>
      </w:r>
    </w:p>
    <w:p w:rsidR="00F20200" w:rsidRPr="005E16C7" w:rsidRDefault="00F20200" w:rsidP="00F20200">
      <w:r w:rsidRPr="005E16C7">
        <w:t xml:space="preserve">The Interface value shall be </w:t>
      </w:r>
      <w:r w:rsidR="002E0734" w:rsidRPr="005E16C7">
        <w:t>en</w:t>
      </w:r>
      <w:r w:rsidRPr="005E16C7">
        <w:t>coded as a 4 bits binary integer as specified in Table 8.2.</w:t>
      </w:r>
      <w:r w:rsidR="009D4828" w:rsidRPr="005E16C7">
        <w:t>24</w:t>
      </w:r>
      <w:r w:rsidRPr="005E16C7">
        <w:t>-1.</w:t>
      </w:r>
    </w:p>
    <w:p w:rsidR="00A42C8F" w:rsidRPr="005E16C7" w:rsidRDefault="00A42C8F" w:rsidP="00A42C8F">
      <w:pPr>
        <w:pStyle w:val="TH"/>
      </w:pPr>
      <w:r w:rsidRPr="005E16C7">
        <w:t>Table 8.2.24</w:t>
      </w:r>
      <w:r w:rsidRPr="005E16C7">
        <w:rPr>
          <w:lang w:eastAsia="zh-CN"/>
        </w:rPr>
        <w:t>-1</w:t>
      </w:r>
      <w:r w:rsidRPr="005E16C7">
        <w:t>: Interface value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B7" w:firstRow="1" w:lastRow="0" w:firstColumn="1" w:lastColumn="0" w:noHBand="0" w:noVBand="0"/>
      </w:tblPr>
      <w:tblGrid>
        <w:gridCol w:w="3128"/>
        <w:gridCol w:w="3129"/>
      </w:tblGrid>
      <w:tr w:rsidR="00A42C8F" w:rsidRPr="005E16C7" w:rsidTr="003544CA">
        <w:tblPrEx>
          <w:tblCellMar>
            <w:top w:w="0" w:type="dxa"/>
            <w:bottom w:w="0" w:type="dxa"/>
          </w:tblCellMar>
        </w:tblPrEx>
        <w:trPr>
          <w:jc w:val="center"/>
        </w:trPr>
        <w:tc>
          <w:tcPr>
            <w:tcW w:w="3128" w:type="dxa"/>
          </w:tcPr>
          <w:p w:rsidR="00A42C8F" w:rsidRPr="005E16C7" w:rsidRDefault="00A42C8F" w:rsidP="003544CA">
            <w:pPr>
              <w:pStyle w:val="TAH"/>
              <w:ind w:left="567"/>
              <w:jc w:val="left"/>
            </w:pPr>
            <w:r w:rsidRPr="005E16C7">
              <w:t>Interface value</w:t>
            </w:r>
          </w:p>
        </w:tc>
        <w:tc>
          <w:tcPr>
            <w:tcW w:w="3129" w:type="dxa"/>
          </w:tcPr>
          <w:p w:rsidR="00A42C8F" w:rsidRPr="005E16C7" w:rsidRDefault="00A42C8F" w:rsidP="003544CA">
            <w:pPr>
              <w:pStyle w:val="TAH"/>
              <w:ind w:left="567"/>
              <w:jc w:val="left"/>
            </w:pPr>
            <w:r w:rsidRPr="005E16C7">
              <w:t>Values (Decimal)</w:t>
            </w:r>
          </w:p>
        </w:tc>
      </w:tr>
      <w:tr w:rsidR="00A42C8F" w:rsidRPr="005E16C7" w:rsidTr="003544CA">
        <w:tblPrEx>
          <w:tblCellMar>
            <w:top w:w="0" w:type="dxa"/>
            <w:bottom w:w="0" w:type="dxa"/>
          </w:tblCellMar>
        </w:tblPrEx>
        <w:trPr>
          <w:jc w:val="center"/>
        </w:trPr>
        <w:tc>
          <w:tcPr>
            <w:tcW w:w="3128" w:type="dxa"/>
          </w:tcPr>
          <w:p w:rsidR="00A42C8F" w:rsidRPr="00D04F43" w:rsidRDefault="00A42C8F" w:rsidP="003544CA">
            <w:pPr>
              <w:pStyle w:val="TAC"/>
              <w:jc w:val="left"/>
              <w:rPr>
                <w:lang w:val="en-GB" w:eastAsia="zh-CN"/>
              </w:rPr>
            </w:pPr>
            <w:r w:rsidRPr="005E16C7">
              <w:rPr>
                <w:lang w:eastAsia="zh-CN"/>
              </w:rPr>
              <w:t>Access</w:t>
            </w:r>
            <w:r w:rsidRPr="00D04F43">
              <w:rPr>
                <w:lang w:val="en-GB" w:eastAsia="zh-CN"/>
              </w:rPr>
              <w:t xml:space="preserve"> </w:t>
            </w:r>
            <w:r w:rsidRPr="005E16C7">
              <w:rPr>
                <w:lang w:eastAsia="zh-CN"/>
              </w:rPr>
              <w:t>(NOTE 1</w:t>
            </w:r>
            <w:r>
              <w:rPr>
                <w:lang w:eastAsia="zh-CN"/>
              </w:rPr>
              <w:t>, NOTE 3, NOTE 4</w:t>
            </w:r>
            <w:r w:rsidRPr="005E16C7">
              <w:rPr>
                <w:lang w:eastAsia="zh-CN"/>
              </w:rPr>
              <w:t>)</w:t>
            </w:r>
          </w:p>
        </w:tc>
        <w:tc>
          <w:tcPr>
            <w:tcW w:w="3129" w:type="dxa"/>
          </w:tcPr>
          <w:p w:rsidR="00A42C8F" w:rsidRPr="005E16C7" w:rsidRDefault="00A42C8F" w:rsidP="003544CA">
            <w:pPr>
              <w:pStyle w:val="TAC"/>
            </w:pPr>
            <w:r w:rsidRPr="005E16C7">
              <w:t>0</w:t>
            </w:r>
          </w:p>
        </w:tc>
      </w:tr>
      <w:tr w:rsidR="00A42C8F" w:rsidRPr="005E16C7" w:rsidTr="003544CA">
        <w:tblPrEx>
          <w:tblCellMar>
            <w:top w:w="0" w:type="dxa"/>
            <w:bottom w:w="0" w:type="dxa"/>
          </w:tblCellMar>
        </w:tblPrEx>
        <w:trPr>
          <w:jc w:val="center"/>
        </w:trPr>
        <w:tc>
          <w:tcPr>
            <w:tcW w:w="3128" w:type="dxa"/>
          </w:tcPr>
          <w:p w:rsidR="00A42C8F" w:rsidRPr="005E16C7" w:rsidRDefault="00A42C8F" w:rsidP="003544CA">
            <w:pPr>
              <w:pStyle w:val="TAC"/>
              <w:jc w:val="left"/>
              <w:rPr>
                <w:lang w:val="sv-SE" w:eastAsia="zh-CN"/>
              </w:rPr>
            </w:pPr>
            <w:r w:rsidRPr="005E16C7">
              <w:rPr>
                <w:lang w:eastAsia="zh-CN"/>
              </w:rPr>
              <w:t>Core</w:t>
            </w:r>
            <w:r w:rsidRPr="005E16C7">
              <w:rPr>
                <w:lang w:val="sv-SE" w:eastAsia="zh-CN"/>
              </w:rPr>
              <w:t xml:space="preserve"> </w:t>
            </w:r>
            <w:r w:rsidRPr="005E16C7">
              <w:rPr>
                <w:lang w:eastAsia="zh-CN"/>
              </w:rPr>
              <w:t>(see NOTE 1)</w:t>
            </w:r>
          </w:p>
        </w:tc>
        <w:tc>
          <w:tcPr>
            <w:tcW w:w="3129" w:type="dxa"/>
          </w:tcPr>
          <w:p w:rsidR="00A42C8F" w:rsidRPr="005E16C7" w:rsidRDefault="00A42C8F" w:rsidP="003544CA">
            <w:pPr>
              <w:pStyle w:val="TAC"/>
            </w:pPr>
            <w:r w:rsidRPr="005E16C7">
              <w:t>1</w:t>
            </w:r>
          </w:p>
        </w:tc>
      </w:tr>
      <w:tr w:rsidR="00A42C8F" w:rsidRPr="005E16C7" w:rsidTr="003544CA">
        <w:tblPrEx>
          <w:tblCellMar>
            <w:top w:w="0" w:type="dxa"/>
            <w:bottom w:w="0" w:type="dxa"/>
          </w:tblCellMar>
        </w:tblPrEx>
        <w:trPr>
          <w:jc w:val="center"/>
        </w:trPr>
        <w:tc>
          <w:tcPr>
            <w:tcW w:w="3128" w:type="dxa"/>
          </w:tcPr>
          <w:p w:rsidR="00A42C8F" w:rsidRPr="005E16C7" w:rsidRDefault="00A42C8F" w:rsidP="003544CA">
            <w:pPr>
              <w:pStyle w:val="TAC"/>
              <w:jc w:val="left"/>
              <w:rPr>
                <w:lang w:eastAsia="zh-CN"/>
              </w:rPr>
            </w:pPr>
            <w:r w:rsidRPr="005E16C7">
              <w:rPr>
                <w:lang w:eastAsia="zh-CN"/>
              </w:rPr>
              <w:t>SGi-LAN/N6-LAN</w:t>
            </w:r>
          </w:p>
        </w:tc>
        <w:tc>
          <w:tcPr>
            <w:tcW w:w="3129" w:type="dxa"/>
          </w:tcPr>
          <w:p w:rsidR="00A42C8F" w:rsidRPr="005E16C7" w:rsidRDefault="00A42C8F" w:rsidP="003544CA">
            <w:pPr>
              <w:pStyle w:val="TAC"/>
            </w:pPr>
            <w:r w:rsidRPr="005E16C7">
              <w:rPr>
                <w:lang w:eastAsia="zh-CN"/>
              </w:rPr>
              <w:t>2</w:t>
            </w:r>
          </w:p>
        </w:tc>
      </w:tr>
      <w:tr w:rsidR="00A42C8F" w:rsidRPr="005E16C7" w:rsidTr="003544CA">
        <w:tblPrEx>
          <w:tblCellMar>
            <w:top w:w="0" w:type="dxa"/>
            <w:bottom w:w="0" w:type="dxa"/>
          </w:tblCellMar>
        </w:tblPrEx>
        <w:trPr>
          <w:jc w:val="center"/>
        </w:trPr>
        <w:tc>
          <w:tcPr>
            <w:tcW w:w="3128" w:type="dxa"/>
          </w:tcPr>
          <w:p w:rsidR="00A42C8F" w:rsidRPr="005E16C7" w:rsidRDefault="00A42C8F" w:rsidP="003544CA">
            <w:pPr>
              <w:pStyle w:val="TAC"/>
              <w:jc w:val="left"/>
              <w:rPr>
                <w:lang w:eastAsia="zh-CN"/>
              </w:rPr>
            </w:pPr>
            <w:r w:rsidRPr="005E16C7">
              <w:rPr>
                <w:lang w:eastAsia="zh-CN"/>
              </w:rPr>
              <w:t>CP-</w:t>
            </w:r>
            <w:r w:rsidRPr="005E16C7">
              <w:rPr>
                <w:lang w:val="sv-SE" w:eastAsia="zh-CN"/>
              </w:rPr>
              <w:t xml:space="preserve"> F</w:t>
            </w:r>
            <w:r w:rsidRPr="005E16C7">
              <w:rPr>
                <w:lang w:eastAsia="zh-CN"/>
              </w:rPr>
              <w:t>unction</w:t>
            </w:r>
          </w:p>
        </w:tc>
        <w:tc>
          <w:tcPr>
            <w:tcW w:w="3129" w:type="dxa"/>
          </w:tcPr>
          <w:p w:rsidR="00A42C8F" w:rsidRPr="005E16C7" w:rsidRDefault="00A42C8F" w:rsidP="003544CA">
            <w:pPr>
              <w:pStyle w:val="TAC"/>
              <w:rPr>
                <w:lang w:eastAsia="zh-CN"/>
              </w:rPr>
            </w:pPr>
            <w:r w:rsidRPr="005E16C7">
              <w:rPr>
                <w:lang w:eastAsia="zh-CN"/>
              </w:rPr>
              <w:t>3</w:t>
            </w:r>
          </w:p>
        </w:tc>
      </w:tr>
      <w:tr w:rsidR="00A42C8F" w:rsidRPr="005E16C7" w:rsidTr="003544CA">
        <w:tblPrEx>
          <w:tblCellMar>
            <w:top w:w="0" w:type="dxa"/>
            <w:bottom w:w="0" w:type="dxa"/>
          </w:tblCellMar>
        </w:tblPrEx>
        <w:trPr>
          <w:jc w:val="center"/>
        </w:trPr>
        <w:tc>
          <w:tcPr>
            <w:tcW w:w="3128" w:type="dxa"/>
          </w:tcPr>
          <w:p w:rsidR="00A42C8F" w:rsidRPr="005E16C7" w:rsidRDefault="00A42C8F" w:rsidP="003544CA">
            <w:pPr>
              <w:pStyle w:val="TAC"/>
              <w:jc w:val="left"/>
              <w:rPr>
                <w:lang w:eastAsia="zh-CN"/>
              </w:rPr>
            </w:pPr>
            <w:r w:rsidRPr="005E16C7">
              <w:rPr>
                <w:lang w:eastAsia="zh-CN"/>
              </w:rPr>
              <w:t>LI Function (see NOTE 2)</w:t>
            </w:r>
          </w:p>
        </w:tc>
        <w:tc>
          <w:tcPr>
            <w:tcW w:w="3129" w:type="dxa"/>
          </w:tcPr>
          <w:p w:rsidR="00A42C8F" w:rsidRPr="005E16C7" w:rsidRDefault="00A42C8F" w:rsidP="003544CA">
            <w:pPr>
              <w:pStyle w:val="TAC"/>
              <w:rPr>
                <w:lang w:eastAsia="zh-CN"/>
              </w:rPr>
            </w:pPr>
            <w:r w:rsidRPr="005E16C7">
              <w:rPr>
                <w:lang w:eastAsia="zh-CN"/>
              </w:rPr>
              <w:t>4</w:t>
            </w:r>
          </w:p>
        </w:tc>
      </w:tr>
      <w:tr w:rsidR="00A42C8F" w:rsidRPr="005E16C7" w:rsidTr="003544CA">
        <w:tblPrEx>
          <w:tblCellMar>
            <w:top w:w="0" w:type="dxa"/>
            <w:bottom w:w="0" w:type="dxa"/>
          </w:tblCellMar>
        </w:tblPrEx>
        <w:trPr>
          <w:trHeight w:val="329"/>
          <w:jc w:val="center"/>
        </w:trPr>
        <w:tc>
          <w:tcPr>
            <w:tcW w:w="3128" w:type="dxa"/>
          </w:tcPr>
          <w:p w:rsidR="00A42C8F" w:rsidRPr="005E16C7" w:rsidRDefault="00A42C8F" w:rsidP="003544CA">
            <w:pPr>
              <w:pStyle w:val="TAC"/>
              <w:jc w:val="left"/>
              <w:rPr>
                <w:lang w:eastAsia="zh-CN"/>
              </w:rPr>
            </w:pPr>
            <w:r w:rsidRPr="005E16C7">
              <w:rPr>
                <w:lang w:eastAsia="zh-CN"/>
              </w:rPr>
              <w:t>Spare</w:t>
            </w:r>
          </w:p>
        </w:tc>
        <w:tc>
          <w:tcPr>
            <w:tcW w:w="3129" w:type="dxa"/>
          </w:tcPr>
          <w:p w:rsidR="00A42C8F" w:rsidRPr="005E16C7" w:rsidRDefault="00A42C8F" w:rsidP="003544CA">
            <w:pPr>
              <w:pStyle w:val="TAC"/>
              <w:rPr>
                <w:lang w:eastAsia="zh-CN"/>
              </w:rPr>
            </w:pPr>
            <w:r w:rsidRPr="005E16C7">
              <w:rPr>
                <w:lang w:val="de-DE" w:eastAsia="zh-CN"/>
              </w:rPr>
              <w:t>5</w:t>
            </w:r>
            <w:r w:rsidRPr="005E16C7">
              <w:rPr>
                <w:lang w:eastAsia="zh-CN"/>
              </w:rPr>
              <w:t xml:space="preserve"> to 15</w:t>
            </w:r>
          </w:p>
        </w:tc>
      </w:tr>
      <w:tr w:rsidR="00A42C8F" w:rsidRPr="005E16C7" w:rsidTr="003544CA">
        <w:tblPrEx>
          <w:tblCellMar>
            <w:top w:w="0" w:type="dxa"/>
            <w:bottom w:w="0" w:type="dxa"/>
          </w:tblCellMar>
        </w:tblPrEx>
        <w:trPr>
          <w:trHeight w:val="329"/>
          <w:jc w:val="center"/>
        </w:trPr>
        <w:tc>
          <w:tcPr>
            <w:tcW w:w="6257" w:type="dxa"/>
            <w:gridSpan w:val="2"/>
          </w:tcPr>
          <w:p w:rsidR="00A42C8F" w:rsidRPr="005E16C7" w:rsidRDefault="00A42C8F" w:rsidP="003544CA">
            <w:pPr>
              <w:pStyle w:val="TAN"/>
            </w:pPr>
            <w:r w:rsidRPr="005E16C7">
              <w:t>NOTE 1:</w:t>
            </w:r>
            <w:r w:rsidRPr="005E16C7">
              <w:tab/>
              <w:t xml:space="preserve">The "Access" and "Core" values denote a downlink and uplink traffic direction respectively. </w:t>
            </w:r>
          </w:p>
          <w:p w:rsidR="00A42C8F" w:rsidRPr="005E16C7" w:rsidRDefault="00A42C8F" w:rsidP="003544CA">
            <w:pPr>
              <w:pStyle w:val="TAN"/>
            </w:pPr>
            <w:r w:rsidRPr="005E16C7">
              <w:t>NOTE 2:</w:t>
            </w:r>
            <w:r>
              <w:tab/>
            </w:r>
            <w:r w:rsidRPr="005E16C7">
              <w:t>LI Function may denote an SX3LIF or an LMISF. See subclause 5.7.</w:t>
            </w:r>
          </w:p>
          <w:p w:rsidR="00A42C8F" w:rsidRDefault="00A42C8F" w:rsidP="003544CA">
            <w:pPr>
              <w:pStyle w:val="TAN"/>
            </w:pPr>
            <w:r w:rsidRPr="005E16C7">
              <w:t>NOTE 3:</w:t>
            </w:r>
            <w:r w:rsidRPr="005E16C7">
              <w:tab/>
              <w:t>For indirect data forwarding, the Source Interface in the PDR and the Destination Interface in the FAR shall both be set to "Access", in the forwarding SGW(s). The Interface value does not infer any traffic direction, in PDRs and FARs set up for indirect data forwarding, i.e. with both the Source and Destination Interfaces set to Access.</w:t>
            </w:r>
          </w:p>
          <w:p w:rsidR="00A42C8F" w:rsidRPr="0032797E" w:rsidDel="00AD3289" w:rsidRDefault="00A42C8F" w:rsidP="003544CA">
            <w:pPr>
              <w:pStyle w:val="TAN"/>
            </w:pPr>
            <w:r>
              <w:t>NOTE 4:</w:t>
            </w:r>
            <w:r>
              <w:tab/>
              <w:t xml:space="preserve">For a HTTP redirection, </w:t>
            </w:r>
            <w:r w:rsidRPr="00EF3824">
              <w:t xml:space="preserve">the Source Interface in the PDR </w:t>
            </w:r>
            <w:r>
              <w:t xml:space="preserve">to match the uplink packets to be redirected </w:t>
            </w:r>
            <w:r w:rsidRPr="00EF3824">
              <w:t xml:space="preserve">and the Destination Interface in the FAR </w:t>
            </w:r>
            <w:r>
              <w:t xml:space="preserve">to enable the HTTP redirection </w:t>
            </w:r>
            <w:r w:rsidRPr="00EF3824">
              <w:t>shall both be set to "Access</w:t>
            </w:r>
            <w:r>
              <w:t>".</w:t>
            </w:r>
          </w:p>
        </w:tc>
      </w:tr>
    </w:tbl>
    <w:p w:rsidR="00A42C8F" w:rsidRDefault="00A42C8F" w:rsidP="00A42C8F">
      <w:pPr>
        <w:rPr>
          <w:noProof/>
        </w:rPr>
      </w:pPr>
    </w:p>
    <w:p w:rsidR="00F20200" w:rsidRPr="005E16C7" w:rsidRDefault="00F20200" w:rsidP="001D537F">
      <w:pPr>
        <w:pStyle w:val="Heading3"/>
      </w:pPr>
      <w:bookmarkStart w:id="390" w:name="_Toc533195057"/>
      <w:r w:rsidRPr="005E16C7">
        <w:t>8.</w:t>
      </w:r>
      <w:r w:rsidRPr="005E16C7">
        <w:rPr>
          <w:lang w:val="en-US"/>
        </w:rPr>
        <w:t>2.25</w:t>
      </w:r>
      <w:r w:rsidRPr="005E16C7">
        <w:tab/>
        <w:t>UP Function Features</w:t>
      </w:r>
      <w:bookmarkEnd w:id="390"/>
    </w:p>
    <w:p w:rsidR="00F20200" w:rsidRPr="005E16C7" w:rsidRDefault="00F20200" w:rsidP="00F20200">
      <w:pPr>
        <w:rPr>
          <w:lang w:eastAsia="zh-CN"/>
        </w:rPr>
      </w:pPr>
      <w:r w:rsidRPr="005E16C7">
        <w:rPr>
          <w:lang w:eastAsia="zh-CN"/>
        </w:rPr>
        <w:t xml:space="preserve">The UP Function Features IE indicates the features supported by the UP function. </w:t>
      </w:r>
      <w:r w:rsidRPr="005E16C7">
        <w:t xml:space="preserve">It </w:t>
      </w:r>
      <w:r w:rsidRPr="005E16C7">
        <w:rPr>
          <w:lang w:eastAsia="zh-CN"/>
        </w:rPr>
        <w:t>is coded as depicted in Figure 8.2.</w:t>
      </w:r>
      <w:r w:rsidR="009D4828" w:rsidRPr="005E16C7">
        <w:rPr>
          <w:lang w:eastAsia="zh-CN"/>
        </w:rPr>
        <w:t>25</w:t>
      </w:r>
      <w:r w:rsidRPr="005E16C7">
        <w:rPr>
          <w:lang w:eastAsia="zh-CN"/>
        </w:rPr>
        <w:t>-1.</w:t>
      </w:r>
    </w:p>
    <w:p w:rsidR="00EE5E68" w:rsidRPr="005E16C7"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8"/>
        <w:gridCol w:w="588"/>
        <w:gridCol w:w="588"/>
        <w:gridCol w:w="588"/>
        <w:gridCol w:w="588"/>
        <w:gridCol w:w="588"/>
        <w:gridCol w:w="588"/>
        <w:gridCol w:w="588"/>
      </w:tblGrid>
      <w:tr w:rsidR="00F20200" w:rsidRPr="005E16C7" w:rsidTr="003F08BE">
        <w:tblPrEx>
          <w:tblCellMar>
            <w:top w:w="0" w:type="dxa"/>
            <w:bottom w:w="0" w:type="dxa"/>
          </w:tblCellMar>
        </w:tblPrEx>
        <w:trPr>
          <w:jc w:val="center"/>
        </w:trPr>
        <w:tc>
          <w:tcPr>
            <w:tcW w:w="151" w:type="dxa"/>
            <w:tcBorders>
              <w:top w:val="single" w:sz="6" w:space="0" w:color="auto"/>
              <w:left w:val="single" w:sz="6" w:space="0" w:color="auto"/>
              <w:bottom w:val="nil"/>
            </w:tcBorders>
          </w:tcPr>
          <w:p w:rsidR="00F20200" w:rsidRPr="005E16C7" w:rsidRDefault="00F20200" w:rsidP="003F08BE">
            <w:pPr>
              <w:pStyle w:val="TAC"/>
            </w:pPr>
          </w:p>
        </w:tc>
        <w:tc>
          <w:tcPr>
            <w:tcW w:w="1104" w:type="dxa"/>
          </w:tcPr>
          <w:p w:rsidR="00F20200" w:rsidRPr="005E16C7" w:rsidRDefault="00F20200" w:rsidP="003F08BE">
            <w:pPr>
              <w:pStyle w:val="TAH"/>
            </w:pPr>
          </w:p>
        </w:tc>
        <w:tc>
          <w:tcPr>
            <w:tcW w:w="4703" w:type="dxa"/>
            <w:gridSpan w:val="8"/>
          </w:tcPr>
          <w:p w:rsidR="00F20200" w:rsidRPr="005E16C7" w:rsidRDefault="00F20200" w:rsidP="003F08BE">
            <w:pPr>
              <w:pStyle w:val="TAH"/>
            </w:pPr>
            <w:r w:rsidRPr="005E16C7">
              <w:t>Bits</w:t>
            </w:r>
          </w:p>
        </w:tc>
        <w:tc>
          <w:tcPr>
            <w:tcW w:w="588" w:type="dxa"/>
          </w:tcPr>
          <w:p w:rsidR="00F20200" w:rsidRPr="005E16C7" w:rsidRDefault="00F20200" w:rsidP="003F08BE">
            <w:pPr>
              <w:pStyle w:val="TAC"/>
            </w:pPr>
          </w:p>
        </w:tc>
      </w:tr>
      <w:tr w:rsidR="00F20200" w:rsidRPr="005E16C7" w:rsidTr="003F08BE">
        <w:tblPrEx>
          <w:tblCellMar>
            <w:top w:w="0" w:type="dxa"/>
            <w:bottom w:w="0" w:type="dxa"/>
          </w:tblCellMar>
        </w:tblPrEx>
        <w:trPr>
          <w:jc w:val="center"/>
        </w:trPr>
        <w:tc>
          <w:tcPr>
            <w:tcW w:w="151" w:type="dxa"/>
            <w:tcBorders>
              <w:top w:val="nil"/>
              <w:left w:val="single" w:sz="6" w:space="0" w:color="auto"/>
            </w:tcBorders>
          </w:tcPr>
          <w:p w:rsidR="00F20200" w:rsidRPr="005E16C7" w:rsidRDefault="00F20200" w:rsidP="003F08BE">
            <w:pPr>
              <w:pStyle w:val="TAC"/>
            </w:pPr>
          </w:p>
        </w:tc>
        <w:tc>
          <w:tcPr>
            <w:tcW w:w="1104" w:type="dxa"/>
          </w:tcPr>
          <w:p w:rsidR="00F20200" w:rsidRPr="005E16C7" w:rsidRDefault="00F20200" w:rsidP="003F08BE">
            <w:pPr>
              <w:pStyle w:val="TAH"/>
            </w:pPr>
            <w:r w:rsidRPr="005E16C7">
              <w:t>Octets</w:t>
            </w:r>
          </w:p>
        </w:tc>
        <w:tc>
          <w:tcPr>
            <w:tcW w:w="587" w:type="dxa"/>
            <w:tcBorders>
              <w:bottom w:val="single" w:sz="4" w:space="0" w:color="auto"/>
            </w:tcBorders>
          </w:tcPr>
          <w:p w:rsidR="00F20200" w:rsidRPr="005E16C7" w:rsidRDefault="00F20200" w:rsidP="003F08BE">
            <w:pPr>
              <w:pStyle w:val="TAH"/>
            </w:pPr>
            <w:r w:rsidRPr="005E16C7">
              <w:t>8</w:t>
            </w:r>
          </w:p>
        </w:tc>
        <w:tc>
          <w:tcPr>
            <w:tcW w:w="588" w:type="dxa"/>
            <w:tcBorders>
              <w:bottom w:val="single" w:sz="4" w:space="0" w:color="auto"/>
            </w:tcBorders>
          </w:tcPr>
          <w:p w:rsidR="00F20200" w:rsidRPr="005E16C7" w:rsidRDefault="00F20200" w:rsidP="003F08BE">
            <w:pPr>
              <w:pStyle w:val="TAH"/>
            </w:pPr>
            <w:r w:rsidRPr="005E16C7">
              <w:t>7</w:t>
            </w:r>
          </w:p>
        </w:tc>
        <w:tc>
          <w:tcPr>
            <w:tcW w:w="588" w:type="dxa"/>
            <w:tcBorders>
              <w:bottom w:val="single" w:sz="4" w:space="0" w:color="auto"/>
            </w:tcBorders>
          </w:tcPr>
          <w:p w:rsidR="00F20200" w:rsidRPr="005E16C7" w:rsidRDefault="00F20200" w:rsidP="003F08BE">
            <w:pPr>
              <w:pStyle w:val="TAH"/>
            </w:pPr>
            <w:r w:rsidRPr="005E16C7">
              <w:t>6</w:t>
            </w:r>
          </w:p>
        </w:tc>
        <w:tc>
          <w:tcPr>
            <w:tcW w:w="588" w:type="dxa"/>
            <w:tcBorders>
              <w:bottom w:val="single" w:sz="4" w:space="0" w:color="auto"/>
            </w:tcBorders>
          </w:tcPr>
          <w:p w:rsidR="00F20200" w:rsidRPr="005E16C7" w:rsidRDefault="00F20200" w:rsidP="003F08BE">
            <w:pPr>
              <w:pStyle w:val="TAH"/>
            </w:pPr>
            <w:r w:rsidRPr="005E16C7">
              <w:t>5</w:t>
            </w:r>
          </w:p>
        </w:tc>
        <w:tc>
          <w:tcPr>
            <w:tcW w:w="588" w:type="dxa"/>
            <w:tcBorders>
              <w:bottom w:val="single" w:sz="4" w:space="0" w:color="auto"/>
            </w:tcBorders>
          </w:tcPr>
          <w:p w:rsidR="00F20200" w:rsidRPr="005E16C7" w:rsidRDefault="00F20200" w:rsidP="003F08BE">
            <w:pPr>
              <w:pStyle w:val="TAH"/>
            </w:pPr>
            <w:r w:rsidRPr="005E16C7">
              <w:t>4</w:t>
            </w:r>
          </w:p>
        </w:tc>
        <w:tc>
          <w:tcPr>
            <w:tcW w:w="588" w:type="dxa"/>
            <w:tcBorders>
              <w:bottom w:val="single" w:sz="4" w:space="0" w:color="auto"/>
            </w:tcBorders>
          </w:tcPr>
          <w:p w:rsidR="00F20200" w:rsidRPr="005E16C7" w:rsidRDefault="00F20200" w:rsidP="003F08BE">
            <w:pPr>
              <w:pStyle w:val="TAH"/>
            </w:pPr>
            <w:r w:rsidRPr="005E16C7">
              <w:t>3</w:t>
            </w:r>
          </w:p>
        </w:tc>
        <w:tc>
          <w:tcPr>
            <w:tcW w:w="588" w:type="dxa"/>
            <w:tcBorders>
              <w:bottom w:val="single" w:sz="4" w:space="0" w:color="auto"/>
            </w:tcBorders>
          </w:tcPr>
          <w:p w:rsidR="00F20200" w:rsidRPr="005E16C7" w:rsidRDefault="00F20200" w:rsidP="003F08BE">
            <w:pPr>
              <w:pStyle w:val="TAH"/>
            </w:pPr>
            <w:r w:rsidRPr="005E16C7">
              <w:t>2</w:t>
            </w:r>
          </w:p>
        </w:tc>
        <w:tc>
          <w:tcPr>
            <w:tcW w:w="588" w:type="dxa"/>
            <w:tcBorders>
              <w:bottom w:val="single" w:sz="4" w:space="0" w:color="auto"/>
            </w:tcBorders>
          </w:tcPr>
          <w:p w:rsidR="00F20200" w:rsidRPr="005E16C7" w:rsidRDefault="00F20200" w:rsidP="003F08BE">
            <w:pPr>
              <w:pStyle w:val="TAH"/>
            </w:pPr>
            <w:r w:rsidRPr="005E16C7">
              <w:t>1</w:t>
            </w:r>
          </w:p>
        </w:tc>
        <w:tc>
          <w:tcPr>
            <w:tcW w:w="588" w:type="dxa"/>
          </w:tcPr>
          <w:p w:rsidR="00F20200" w:rsidRPr="005E16C7" w:rsidRDefault="00F20200" w:rsidP="003F08BE">
            <w:pPr>
              <w:pStyle w:val="TAC"/>
            </w:pPr>
          </w:p>
        </w:tc>
      </w:tr>
      <w:tr w:rsidR="00F20200" w:rsidRPr="005E16C7" w:rsidTr="003F08BE">
        <w:tblPrEx>
          <w:tblCellMar>
            <w:top w:w="0" w:type="dxa"/>
            <w:bottom w:w="0" w:type="dxa"/>
          </w:tblCellMar>
        </w:tblPrEx>
        <w:trPr>
          <w:jc w:val="center"/>
        </w:trPr>
        <w:tc>
          <w:tcPr>
            <w:tcW w:w="151" w:type="dxa"/>
            <w:tcBorders>
              <w:top w:val="nil"/>
              <w:left w:val="single" w:sz="6" w:space="0" w:color="auto"/>
            </w:tcBorders>
          </w:tcPr>
          <w:p w:rsidR="00F20200" w:rsidRPr="005E16C7" w:rsidRDefault="00F20200" w:rsidP="003F08BE">
            <w:pPr>
              <w:pStyle w:val="TAC"/>
            </w:pPr>
          </w:p>
        </w:tc>
        <w:tc>
          <w:tcPr>
            <w:tcW w:w="1104" w:type="dxa"/>
            <w:tcBorders>
              <w:right w:val="single" w:sz="4" w:space="0" w:color="auto"/>
            </w:tcBorders>
          </w:tcPr>
          <w:p w:rsidR="00F20200" w:rsidRPr="005E16C7" w:rsidRDefault="00F20200" w:rsidP="003F08BE">
            <w:pPr>
              <w:pStyle w:val="TAC"/>
            </w:pPr>
            <w:r w:rsidRPr="005E16C7">
              <w:t>1 to 2</w:t>
            </w:r>
          </w:p>
        </w:tc>
        <w:tc>
          <w:tcPr>
            <w:tcW w:w="4703" w:type="dxa"/>
            <w:gridSpan w:val="8"/>
            <w:tcBorders>
              <w:top w:val="single" w:sz="4" w:space="0" w:color="auto"/>
              <w:left w:val="single" w:sz="4" w:space="0" w:color="auto"/>
              <w:bottom w:val="single" w:sz="4" w:space="0" w:color="auto"/>
              <w:right w:val="single" w:sz="4" w:space="0" w:color="auto"/>
            </w:tcBorders>
          </w:tcPr>
          <w:p w:rsidR="00F20200" w:rsidRPr="005E16C7" w:rsidRDefault="00F20200" w:rsidP="003F08BE">
            <w:pPr>
              <w:pStyle w:val="TAC"/>
            </w:pPr>
            <w:r w:rsidRPr="005E16C7">
              <w:t xml:space="preserve">Type = </w:t>
            </w:r>
            <w:r w:rsidR="009D4828" w:rsidRPr="005E16C7">
              <w:rPr>
                <w:lang w:val="sv-SE"/>
              </w:rPr>
              <w:t>43</w:t>
            </w:r>
            <w:r w:rsidRPr="005E16C7">
              <w:t xml:space="preserve"> (decimal)</w:t>
            </w:r>
          </w:p>
        </w:tc>
        <w:tc>
          <w:tcPr>
            <w:tcW w:w="588" w:type="dxa"/>
            <w:tcBorders>
              <w:left w:val="single" w:sz="4" w:space="0" w:color="auto"/>
            </w:tcBorders>
          </w:tcPr>
          <w:p w:rsidR="00F20200" w:rsidRPr="005E16C7" w:rsidRDefault="00F20200" w:rsidP="003F08BE">
            <w:pPr>
              <w:pStyle w:val="TAC"/>
            </w:pPr>
          </w:p>
        </w:tc>
      </w:tr>
      <w:tr w:rsidR="00F20200" w:rsidRPr="005E16C7" w:rsidTr="003F08BE">
        <w:tblPrEx>
          <w:tblCellMar>
            <w:top w:w="0" w:type="dxa"/>
            <w:bottom w:w="0" w:type="dxa"/>
          </w:tblCellMar>
        </w:tblPrEx>
        <w:trPr>
          <w:jc w:val="center"/>
        </w:trPr>
        <w:tc>
          <w:tcPr>
            <w:tcW w:w="151" w:type="dxa"/>
            <w:tcBorders>
              <w:top w:val="nil"/>
              <w:left w:val="single" w:sz="6" w:space="0" w:color="auto"/>
            </w:tcBorders>
          </w:tcPr>
          <w:p w:rsidR="00F20200" w:rsidRPr="005E16C7" w:rsidRDefault="00F20200" w:rsidP="003F08BE">
            <w:pPr>
              <w:pStyle w:val="TAC"/>
            </w:pPr>
          </w:p>
        </w:tc>
        <w:tc>
          <w:tcPr>
            <w:tcW w:w="1104" w:type="dxa"/>
            <w:tcBorders>
              <w:right w:val="single" w:sz="4" w:space="0" w:color="auto"/>
            </w:tcBorders>
          </w:tcPr>
          <w:p w:rsidR="00F20200" w:rsidRPr="005E16C7" w:rsidRDefault="00F20200" w:rsidP="003F08BE">
            <w:pPr>
              <w:pStyle w:val="TAC"/>
            </w:pPr>
            <w:r w:rsidRPr="005E16C7">
              <w:t>3 to 4</w:t>
            </w:r>
          </w:p>
        </w:tc>
        <w:tc>
          <w:tcPr>
            <w:tcW w:w="4703" w:type="dxa"/>
            <w:gridSpan w:val="8"/>
            <w:tcBorders>
              <w:top w:val="single" w:sz="4" w:space="0" w:color="auto"/>
              <w:left w:val="single" w:sz="4" w:space="0" w:color="auto"/>
              <w:bottom w:val="single" w:sz="4" w:space="0" w:color="auto"/>
              <w:right w:val="single" w:sz="4" w:space="0" w:color="auto"/>
            </w:tcBorders>
          </w:tcPr>
          <w:p w:rsidR="00F20200" w:rsidRPr="005E16C7" w:rsidRDefault="00F20200" w:rsidP="003F08BE">
            <w:pPr>
              <w:pStyle w:val="TAC"/>
            </w:pPr>
            <w:r w:rsidRPr="005E16C7">
              <w:t>Length = n</w:t>
            </w:r>
          </w:p>
        </w:tc>
        <w:tc>
          <w:tcPr>
            <w:tcW w:w="588" w:type="dxa"/>
            <w:tcBorders>
              <w:left w:val="single" w:sz="4" w:space="0" w:color="auto"/>
            </w:tcBorders>
          </w:tcPr>
          <w:p w:rsidR="00F20200" w:rsidRPr="005E16C7" w:rsidRDefault="00F20200" w:rsidP="003F08BE">
            <w:pPr>
              <w:pStyle w:val="TAC"/>
            </w:pPr>
          </w:p>
        </w:tc>
      </w:tr>
      <w:tr w:rsidR="00F20200" w:rsidRPr="005E16C7" w:rsidTr="003F08BE">
        <w:tblPrEx>
          <w:tblCellMar>
            <w:top w:w="0" w:type="dxa"/>
            <w:bottom w:w="0" w:type="dxa"/>
          </w:tblCellMar>
        </w:tblPrEx>
        <w:trPr>
          <w:jc w:val="center"/>
        </w:trPr>
        <w:tc>
          <w:tcPr>
            <w:tcW w:w="151" w:type="dxa"/>
            <w:tcBorders>
              <w:top w:val="nil"/>
              <w:left w:val="single" w:sz="6" w:space="0" w:color="auto"/>
              <w:bottom w:val="nil"/>
            </w:tcBorders>
          </w:tcPr>
          <w:p w:rsidR="00F20200" w:rsidRPr="005E16C7" w:rsidRDefault="00F20200" w:rsidP="003F08BE">
            <w:pPr>
              <w:pStyle w:val="TAC"/>
            </w:pPr>
          </w:p>
        </w:tc>
        <w:tc>
          <w:tcPr>
            <w:tcW w:w="1104" w:type="dxa"/>
            <w:tcBorders>
              <w:right w:val="single" w:sz="4" w:space="0" w:color="auto"/>
            </w:tcBorders>
          </w:tcPr>
          <w:p w:rsidR="00F20200" w:rsidRPr="005E16C7" w:rsidRDefault="00F20200" w:rsidP="003F08BE">
            <w:pPr>
              <w:pStyle w:val="TAC"/>
              <w:rPr>
                <w:lang w:val="sv-SE" w:eastAsia="zh-CN"/>
              </w:rPr>
            </w:pPr>
            <w:r w:rsidRPr="005E16C7">
              <w:rPr>
                <w:lang w:eastAsia="zh-CN"/>
              </w:rPr>
              <w:t xml:space="preserve">5 </w:t>
            </w:r>
            <w:r w:rsidR="009642DA" w:rsidRPr="005E16C7">
              <w:rPr>
                <w:lang w:val="sv-SE" w:eastAsia="zh-CN"/>
              </w:rPr>
              <w:t>to 6</w:t>
            </w:r>
          </w:p>
        </w:tc>
        <w:tc>
          <w:tcPr>
            <w:tcW w:w="4703" w:type="dxa"/>
            <w:gridSpan w:val="8"/>
            <w:tcBorders>
              <w:top w:val="single" w:sz="4" w:space="0" w:color="auto"/>
              <w:left w:val="single" w:sz="4" w:space="0" w:color="auto"/>
              <w:bottom w:val="single" w:sz="4" w:space="0" w:color="auto"/>
              <w:right w:val="single" w:sz="4" w:space="0" w:color="auto"/>
            </w:tcBorders>
          </w:tcPr>
          <w:p w:rsidR="00F20200" w:rsidRPr="005E16C7" w:rsidRDefault="00F20200" w:rsidP="003F08BE">
            <w:pPr>
              <w:pStyle w:val="TAC"/>
              <w:rPr>
                <w:lang w:eastAsia="zh-CN"/>
              </w:rPr>
            </w:pPr>
            <w:r w:rsidRPr="005E16C7">
              <w:rPr>
                <w:lang w:eastAsia="zh-CN"/>
              </w:rPr>
              <w:t>Supported-Features</w:t>
            </w:r>
          </w:p>
        </w:tc>
        <w:tc>
          <w:tcPr>
            <w:tcW w:w="588" w:type="dxa"/>
            <w:tcBorders>
              <w:left w:val="single" w:sz="4" w:space="0" w:color="auto"/>
            </w:tcBorders>
          </w:tcPr>
          <w:p w:rsidR="00F20200" w:rsidRPr="005E16C7" w:rsidRDefault="00F20200" w:rsidP="003F08BE">
            <w:pPr>
              <w:pStyle w:val="TAC"/>
            </w:pPr>
          </w:p>
        </w:tc>
      </w:tr>
      <w:tr w:rsidR="00F20200" w:rsidRPr="005E16C7" w:rsidTr="003F08BE">
        <w:tblPrEx>
          <w:tblCellMar>
            <w:top w:w="0" w:type="dxa"/>
            <w:bottom w:w="0" w:type="dxa"/>
          </w:tblCellMar>
        </w:tblPrEx>
        <w:trPr>
          <w:jc w:val="center"/>
        </w:trPr>
        <w:tc>
          <w:tcPr>
            <w:tcW w:w="151" w:type="dxa"/>
            <w:tcBorders>
              <w:top w:val="nil"/>
              <w:left w:val="single" w:sz="6" w:space="0" w:color="auto"/>
              <w:bottom w:val="single" w:sz="4" w:space="0" w:color="auto"/>
            </w:tcBorders>
          </w:tcPr>
          <w:p w:rsidR="00F20200" w:rsidRPr="005E16C7" w:rsidRDefault="00F20200" w:rsidP="003F08BE">
            <w:pPr>
              <w:pStyle w:val="TAC"/>
            </w:pPr>
          </w:p>
        </w:tc>
        <w:tc>
          <w:tcPr>
            <w:tcW w:w="1104" w:type="dxa"/>
            <w:tcBorders>
              <w:bottom w:val="single" w:sz="4" w:space="0" w:color="auto"/>
              <w:right w:val="single" w:sz="4" w:space="0" w:color="auto"/>
            </w:tcBorders>
          </w:tcPr>
          <w:p w:rsidR="00F20200" w:rsidRPr="005E16C7" w:rsidRDefault="009642DA" w:rsidP="003F08BE">
            <w:pPr>
              <w:pStyle w:val="TAC"/>
            </w:pPr>
            <w:r w:rsidRPr="005E16C7">
              <w:rPr>
                <w:lang w:val="sv-SE"/>
              </w:rPr>
              <w:t>7</w:t>
            </w:r>
            <w:r w:rsidRPr="005E16C7">
              <w:t xml:space="preserve"> </w:t>
            </w:r>
            <w:r w:rsidR="00F20200" w:rsidRPr="005E16C7">
              <w:t>to (n+4)</w:t>
            </w:r>
          </w:p>
        </w:tc>
        <w:tc>
          <w:tcPr>
            <w:tcW w:w="4703" w:type="dxa"/>
            <w:gridSpan w:val="8"/>
            <w:tcBorders>
              <w:top w:val="single" w:sz="4" w:space="0" w:color="auto"/>
              <w:left w:val="single" w:sz="4" w:space="0" w:color="auto"/>
              <w:bottom w:val="single" w:sz="4" w:space="0" w:color="auto"/>
              <w:right w:val="single" w:sz="4" w:space="0" w:color="auto"/>
            </w:tcBorders>
          </w:tcPr>
          <w:p w:rsidR="00F20200" w:rsidRPr="005E16C7" w:rsidRDefault="00F20200" w:rsidP="003F08BE">
            <w:pPr>
              <w:pStyle w:val="TAC"/>
              <w:rPr>
                <w:lang w:eastAsia="zh-CN"/>
              </w:rPr>
            </w:pPr>
            <w:r w:rsidRPr="005E16C7">
              <w:t>These octet(s) is/are present only if explicitly specified</w:t>
            </w:r>
          </w:p>
        </w:tc>
        <w:tc>
          <w:tcPr>
            <w:tcW w:w="588" w:type="dxa"/>
            <w:tcBorders>
              <w:left w:val="single" w:sz="4" w:space="0" w:color="auto"/>
              <w:bottom w:val="single" w:sz="4" w:space="0" w:color="auto"/>
            </w:tcBorders>
          </w:tcPr>
          <w:p w:rsidR="00F20200" w:rsidRPr="005E16C7" w:rsidRDefault="00F20200" w:rsidP="003F08BE">
            <w:pPr>
              <w:pStyle w:val="TAC"/>
            </w:pPr>
          </w:p>
        </w:tc>
      </w:tr>
    </w:tbl>
    <w:p w:rsidR="00F20200" w:rsidRPr="005E16C7" w:rsidRDefault="00F20200" w:rsidP="00F20200">
      <w:pPr>
        <w:pStyle w:val="TF"/>
        <w:spacing w:before="120"/>
        <w:rPr>
          <w:lang w:val="en-US" w:eastAsia="zh-CN"/>
        </w:rPr>
      </w:pPr>
      <w:r w:rsidRPr="005E16C7">
        <w:rPr>
          <w:lang w:val="en-US"/>
        </w:rPr>
        <w:t>Figure 8.</w:t>
      </w:r>
      <w:r w:rsidR="009D4828" w:rsidRPr="005E16C7">
        <w:rPr>
          <w:lang w:val="en-US"/>
        </w:rPr>
        <w:t>2.25</w:t>
      </w:r>
      <w:r w:rsidRPr="005E16C7">
        <w:rPr>
          <w:lang w:val="en-US" w:eastAsia="zh-CN"/>
        </w:rPr>
        <w:t>-1</w:t>
      </w:r>
      <w:r w:rsidRPr="005E16C7">
        <w:rPr>
          <w:lang w:val="en-US"/>
        </w:rPr>
        <w:t>: UP Function Features</w:t>
      </w:r>
    </w:p>
    <w:p w:rsidR="00F20200" w:rsidRPr="005E16C7" w:rsidRDefault="00F20200" w:rsidP="00F20200">
      <w:r w:rsidRPr="005E16C7">
        <w:t>The UP Function Features IE takes the form of a bitmask where each bit set indicates that the corresponding feature is supported. Spare bits shall be ignored by the receiver. The same bitmask is defined for all PFCP interfaces.</w:t>
      </w:r>
    </w:p>
    <w:p w:rsidR="00F20200" w:rsidRPr="005E16C7" w:rsidRDefault="00F20200" w:rsidP="00F20200">
      <w:r w:rsidRPr="005E16C7">
        <w:t>The following table specifies the features defined on PFCP interfaces and the interfaces on which they apply.</w:t>
      </w:r>
    </w:p>
    <w:p w:rsidR="00F20200" w:rsidRPr="005E16C7" w:rsidRDefault="00F20200" w:rsidP="00376211">
      <w:pPr>
        <w:pStyle w:val="TH"/>
      </w:pPr>
      <w:r w:rsidRPr="005E16C7">
        <w:t>Table 8.2.</w:t>
      </w:r>
      <w:r w:rsidR="009D4828" w:rsidRPr="005E16C7">
        <w:t>25</w:t>
      </w:r>
      <w:r w:rsidR="00907556" w:rsidRPr="005E16C7">
        <w:t>-</w:t>
      </w:r>
      <w:r w:rsidRPr="005E16C7">
        <w:t>1: UP Function Features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7"/>
        <w:gridCol w:w="877"/>
        <w:gridCol w:w="2571"/>
        <w:gridCol w:w="4437"/>
        <w:tblGridChange w:id="391">
          <w:tblGrid>
            <w:gridCol w:w="1767"/>
            <w:gridCol w:w="877"/>
            <w:gridCol w:w="2571"/>
            <w:gridCol w:w="4437"/>
          </w:tblGrid>
        </w:tblGridChange>
      </w:tblGrid>
      <w:tr w:rsidR="00F20200" w:rsidRPr="005E16C7" w:rsidTr="00BF2309">
        <w:tblPrEx>
          <w:tblCellMar>
            <w:top w:w="0" w:type="dxa"/>
            <w:bottom w:w="0" w:type="dxa"/>
          </w:tblCellMar>
        </w:tblPrEx>
        <w:trPr>
          <w:cantSplit/>
        </w:trPr>
        <w:tc>
          <w:tcPr>
            <w:tcW w:w="0" w:type="auto"/>
            <w:shd w:val="clear" w:color="auto" w:fill="E0E0E0"/>
          </w:tcPr>
          <w:p w:rsidR="00F20200" w:rsidRPr="005E16C7" w:rsidRDefault="00F20200" w:rsidP="00BF33E4">
            <w:pPr>
              <w:pStyle w:val="TAH"/>
            </w:pPr>
            <w:r w:rsidRPr="005E16C7">
              <w:t>Feature Octet / Bit</w:t>
            </w:r>
          </w:p>
        </w:tc>
        <w:tc>
          <w:tcPr>
            <w:tcW w:w="877" w:type="dxa"/>
            <w:shd w:val="clear" w:color="auto" w:fill="E0E0E0"/>
          </w:tcPr>
          <w:p w:rsidR="00F20200" w:rsidRPr="005E16C7" w:rsidRDefault="00F20200" w:rsidP="003F08BE">
            <w:pPr>
              <w:pStyle w:val="TAH"/>
            </w:pPr>
            <w:r w:rsidRPr="005E16C7">
              <w:t>Feature</w:t>
            </w:r>
          </w:p>
        </w:tc>
        <w:tc>
          <w:tcPr>
            <w:tcW w:w="2571" w:type="dxa"/>
            <w:shd w:val="clear" w:color="auto" w:fill="E0E0E0"/>
          </w:tcPr>
          <w:p w:rsidR="00F20200" w:rsidRPr="005E16C7" w:rsidRDefault="00F20200" w:rsidP="003F08BE">
            <w:pPr>
              <w:pStyle w:val="TAH"/>
            </w:pPr>
            <w:r w:rsidRPr="005E16C7">
              <w:t>Interface</w:t>
            </w:r>
          </w:p>
        </w:tc>
        <w:tc>
          <w:tcPr>
            <w:tcW w:w="4437" w:type="dxa"/>
            <w:shd w:val="clear" w:color="auto" w:fill="E0E0E0"/>
          </w:tcPr>
          <w:p w:rsidR="00F20200" w:rsidRPr="005E16C7" w:rsidRDefault="00F20200" w:rsidP="003F08BE">
            <w:pPr>
              <w:pStyle w:val="TAH"/>
            </w:pPr>
            <w:r w:rsidRPr="005E16C7">
              <w:t>Description</w:t>
            </w:r>
          </w:p>
        </w:tc>
      </w:tr>
      <w:tr w:rsidR="00144F2B" w:rsidRPr="005E16C7" w:rsidTr="00BF2309">
        <w:tblPrEx>
          <w:tblCellMar>
            <w:top w:w="0" w:type="dxa"/>
            <w:bottom w:w="0" w:type="dxa"/>
          </w:tblCellMar>
        </w:tblPrEx>
        <w:trPr>
          <w:cantSplit/>
        </w:trPr>
        <w:tc>
          <w:tcPr>
            <w:tcW w:w="0" w:type="auto"/>
          </w:tcPr>
          <w:p w:rsidR="00144F2B" w:rsidRPr="005E16C7" w:rsidRDefault="00144F2B" w:rsidP="00144F2B">
            <w:pPr>
              <w:pStyle w:val="TAC"/>
            </w:pPr>
            <w:r w:rsidRPr="005E16C7">
              <w:t>5/1</w:t>
            </w:r>
          </w:p>
        </w:tc>
        <w:tc>
          <w:tcPr>
            <w:tcW w:w="877" w:type="dxa"/>
          </w:tcPr>
          <w:p w:rsidR="00144F2B" w:rsidRPr="005E16C7" w:rsidRDefault="00144F2B" w:rsidP="00144F2B">
            <w:pPr>
              <w:pStyle w:val="TAC"/>
            </w:pPr>
            <w:r w:rsidRPr="005E16C7">
              <w:t>BUCP</w:t>
            </w:r>
          </w:p>
        </w:tc>
        <w:tc>
          <w:tcPr>
            <w:tcW w:w="2571" w:type="dxa"/>
          </w:tcPr>
          <w:p w:rsidR="00144F2B" w:rsidRPr="005E16C7" w:rsidRDefault="00144F2B" w:rsidP="00144F2B">
            <w:pPr>
              <w:pStyle w:val="TAC"/>
            </w:pPr>
            <w:r w:rsidRPr="005E16C7">
              <w:t>Sxa, N4</w:t>
            </w:r>
          </w:p>
        </w:tc>
        <w:tc>
          <w:tcPr>
            <w:tcW w:w="4437" w:type="dxa"/>
          </w:tcPr>
          <w:p w:rsidR="00144F2B" w:rsidRPr="005E16C7" w:rsidRDefault="00144F2B" w:rsidP="00144F2B">
            <w:pPr>
              <w:pStyle w:val="TAL"/>
            </w:pPr>
            <w:r w:rsidRPr="005E16C7">
              <w:t xml:space="preserve">Downlink Data Buffering in CP function is supported by the UP function. </w:t>
            </w:r>
          </w:p>
          <w:p w:rsidR="00144F2B" w:rsidRPr="005E16C7" w:rsidRDefault="00144F2B" w:rsidP="00144F2B">
            <w:pPr>
              <w:pStyle w:val="TAL"/>
            </w:pPr>
          </w:p>
        </w:tc>
      </w:tr>
      <w:tr w:rsidR="00144F2B" w:rsidRPr="005E16C7" w:rsidTr="00BF2309">
        <w:tblPrEx>
          <w:tblCellMar>
            <w:top w:w="0" w:type="dxa"/>
            <w:bottom w:w="0" w:type="dxa"/>
          </w:tblCellMar>
        </w:tblPrEx>
        <w:trPr>
          <w:cantSplit/>
        </w:trPr>
        <w:tc>
          <w:tcPr>
            <w:tcW w:w="0" w:type="auto"/>
          </w:tcPr>
          <w:p w:rsidR="00144F2B" w:rsidRPr="005E16C7" w:rsidRDefault="00144F2B" w:rsidP="00144F2B">
            <w:pPr>
              <w:pStyle w:val="TAC"/>
            </w:pPr>
            <w:r w:rsidRPr="005E16C7">
              <w:t>5/2</w:t>
            </w:r>
          </w:p>
        </w:tc>
        <w:tc>
          <w:tcPr>
            <w:tcW w:w="877" w:type="dxa"/>
          </w:tcPr>
          <w:p w:rsidR="00144F2B" w:rsidRPr="005E16C7" w:rsidRDefault="00144F2B" w:rsidP="00144F2B">
            <w:pPr>
              <w:pStyle w:val="TAC"/>
            </w:pPr>
            <w:r w:rsidRPr="005E16C7">
              <w:t>DDND</w:t>
            </w:r>
          </w:p>
        </w:tc>
        <w:tc>
          <w:tcPr>
            <w:tcW w:w="2571" w:type="dxa"/>
          </w:tcPr>
          <w:p w:rsidR="00144F2B" w:rsidRPr="005E16C7" w:rsidRDefault="00144F2B" w:rsidP="00144F2B">
            <w:pPr>
              <w:pStyle w:val="TAC"/>
            </w:pPr>
            <w:r w:rsidRPr="005E16C7">
              <w:t>Sxa, N4</w:t>
            </w:r>
          </w:p>
        </w:tc>
        <w:tc>
          <w:tcPr>
            <w:tcW w:w="4437" w:type="dxa"/>
          </w:tcPr>
          <w:p w:rsidR="00144F2B" w:rsidRPr="005E16C7" w:rsidRDefault="00144F2B" w:rsidP="00144F2B">
            <w:pPr>
              <w:pStyle w:val="TAL"/>
            </w:pPr>
            <w:r w:rsidRPr="005E16C7">
              <w:t xml:space="preserve">The buffering parameter 'Downlink Data Notification Delay' is supported by the UP function. </w:t>
            </w:r>
          </w:p>
        </w:tc>
      </w:tr>
      <w:tr w:rsidR="00144F2B" w:rsidRPr="005E16C7" w:rsidTr="00BF2309">
        <w:tblPrEx>
          <w:tblCellMar>
            <w:top w:w="0" w:type="dxa"/>
            <w:bottom w:w="0" w:type="dxa"/>
          </w:tblCellMar>
        </w:tblPrEx>
        <w:trPr>
          <w:cantSplit/>
        </w:trPr>
        <w:tc>
          <w:tcPr>
            <w:tcW w:w="0" w:type="auto"/>
          </w:tcPr>
          <w:p w:rsidR="00144F2B" w:rsidRPr="005E16C7" w:rsidRDefault="00144F2B" w:rsidP="00144F2B">
            <w:pPr>
              <w:pStyle w:val="TAC"/>
            </w:pPr>
            <w:r w:rsidRPr="005E16C7">
              <w:t>5/3</w:t>
            </w:r>
          </w:p>
        </w:tc>
        <w:tc>
          <w:tcPr>
            <w:tcW w:w="877" w:type="dxa"/>
          </w:tcPr>
          <w:p w:rsidR="00144F2B" w:rsidRPr="005E16C7" w:rsidRDefault="00144F2B" w:rsidP="00144F2B">
            <w:pPr>
              <w:pStyle w:val="TAC"/>
            </w:pPr>
            <w:r w:rsidRPr="005E16C7">
              <w:t>DLBD</w:t>
            </w:r>
          </w:p>
        </w:tc>
        <w:tc>
          <w:tcPr>
            <w:tcW w:w="2571" w:type="dxa"/>
          </w:tcPr>
          <w:p w:rsidR="00144F2B" w:rsidRPr="005E16C7" w:rsidRDefault="00144F2B" w:rsidP="00144F2B">
            <w:pPr>
              <w:pStyle w:val="TAC"/>
            </w:pPr>
            <w:r w:rsidRPr="005E16C7">
              <w:t>Sxa, N4</w:t>
            </w:r>
          </w:p>
        </w:tc>
        <w:tc>
          <w:tcPr>
            <w:tcW w:w="4437" w:type="dxa"/>
          </w:tcPr>
          <w:p w:rsidR="00144F2B" w:rsidRPr="005E16C7" w:rsidRDefault="00144F2B" w:rsidP="00144F2B">
            <w:pPr>
              <w:pStyle w:val="TAL"/>
            </w:pPr>
            <w:r w:rsidRPr="005E16C7">
              <w:t xml:space="preserve">The buffering parameter 'DL Buffering Duration' is supported by the UP function. </w:t>
            </w:r>
          </w:p>
        </w:tc>
      </w:tr>
      <w:tr w:rsidR="00144F2B" w:rsidRPr="005E16C7" w:rsidTr="00BF2309">
        <w:tblPrEx>
          <w:tblCellMar>
            <w:top w:w="0" w:type="dxa"/>
            <w:bottom w:w="0" w:type="dxa"/>
          </w:tblCellMar>
        </w:tblPrEx>
        <w:trPr>
          <w:cantSplit/>
        </w:trPr>
        <w:tc>
          <w:tcPr>
            <w:tcW w:w="0" w:type="auto"/>
          </w:tcPr>
          <w:p w:rsidR="00144F2B" w:rsidRPr="005E16C7" w:rsidRDefault="00144F2B" w:rsidP="00144F2B">
            <w:pPr>
              <w:pStyle w:val="TAC"/>
            </w:pPr>
            <w:r w:rsidRPr="005E16C7">
              <w:t>5/4</w:t>
            </w:r>
          </w:p>
        </w:tc>
        <w:tc>
          <w:tcPr>
            <w:tcW w:w="877" w:type="dxa"/>
          </w:tcPr>
          <w:p w:rsidR="00144F2B" w:rsidRPr="005E16C7" w:rsidRDefault="00144F2B" w:rsidP="00144F2B">
            <w:pPr>
              <w:pStyle w:val="TAC"/>
            </w:pPr>
            <w:r w:rsidRPr="005E16C7">
              <w:t>TRST</w:t>
            </w:r>
          </w:p>
        </w:tc>
        <w:tc>
          <w:tcPr>
            <w:tcW w:w="2571" w:type="dxa"/>
          </w:tcPr>
          <w:p w:rsidR="00144F2B" w:rsidRPr="005E16C7" w:rsidRDefault="00144F2B" w:rsidP="00144F2B">
            <w:pPr>
              <w:pStyle w:val="TAC"/>
            </w:pPr>
            <w:r w:rsidRPr="005E16C7">
              <w:t>Sxb, Sxc, N4</w:t>
            </w:r>
          </w:p>
        </w:tc>
        <w:tc>
          <w:tcPr>
            <w:tcW w:w="4437" w:type="dxa"/>
          </w:tcPr>
          <w:p w:rsidR="00144F2B" w:rsidRPr="005E16C7" w:rsidRDefault="00144F2B" w:rsidP="00144F2B">
            <w:pPr>
              <w:pStyle w:val="TAL"/>
            </w:pPr>
            <w:r w:rsidRPr="005E16C7">
              <w:t xml:space="preserve">Traffic Steering is supported by the UP function. </w:t>
            </w:r>
          </w:p>
          <w:p w:rsidR="00144F2B" w:rsidRPr="005E16C7" w:rsidRDefault="00144F2B" w:rsidP="00144F2B">
            <w:pPr>
              <w:pStyle w:val="TAL"/>
            </w:pPr>
          </w:p>
        </w:tc>
      </w:tr>
      <w:tr w:rsidR="00144F2B" w:rsidRPr="005E16C7" w:rsidTr="00BF2309">
        <w:tblPrEx>
          <w:tblCellMar>
            <w:top w:w="0" w:type="dxa"/>
            <w:bottom w:w="0" w:type="dxa"/>
          </w:tblCellMar>
        </w:tblPrEx>
        <w:trPr>
          <w:cantSplit/>
        </w:trPr>
        <w:tc>
          <w:tcPr>
            <w:tcW w:w="0" w:type="auto"/>
          </w:tcPr>
          <w:p w:rsidR="00144F2B" w:rsidRPr="005E16C7" w:rsidRDefault="00144F2B" w:rsidP="00144F2B">
            <w:pPr>
              <w:pStyle w:val="TAC"/>
              <w:rPr>
                <w:lang w:val="de-DE"/>
              </w:rPr>
            </w:pPr>
            <w:r w:rsidRPr="005E16C7">
              <w:t>5/</w:t>
            </w:r>
            <w:r w:rsidRPr="005E16C7">
              <w:rPr>
                <w:lang w:val="de-DE"/>
              </w:rPr>
              <w:t>5</w:t>
            </w:r>
          </w:p>
        </w:tc>
        <w:tc>
          <w:tcPr>
            <w:tcW w:w="877" w:type="dxa"/>
          </w:tcPr>
          <w:p w:rsidR="00144F2B" w:rsidRPr="005E16C7" w:rsidRDefault="00144F2B" w:rsidP="00144F2B">
            <w:pPr>
              <w:pStyle w:val="TAC"/>
            </w:pPr>
            <w:r w:rsidRPr="005E16C7">
              <w:t>FTUP</w:t>
            </w:r>
          </w:p>
        </w:tc>
        <w:tc>
          <w:tcPr>
            <w:tcW w:w="2571" w:type="dxa"/>
          </w:tcPr>
          <w:p w:rsidR="00144F2B" w:rsidRPr="005E16C7" w:rsidRDefault="00144F2B" w:rsidP="00144F2B">
            <w:pPr>
              <w:pStyle w:val="TAC"/>
            </w:pPr>
            <w:r w:rsidRPr="005E16C7">
              <w:t>Sxa, Sxb, N4</w:t>
            </w:r>
          </w:p>
        </w:tc>
        <w:tc>
          <w:tcPr>
            <w:tcW w:w="4437" w:type="dxa"/>
          </w:tcPr>
          <w:p w:rsidR="00144F2B" w:rsidRPr="005E16C7" w:rsidRDefault="00144F2B" w:rsidP="00144F2B">
            <w:pPr>
              <w:pStyle w:val="TAL"/>
            </w:pPr>
            <w:r w:rsidRPr="005E16C7">
              <w:t xml:space="preserve">F-TEID allocation / release in the UP function is supported by the UP function. </w:t>
            </w:r>
          </w:p>
        </w:tc>
      </w:tr>
      <w:tr w:rsidR="00144F2B" w:rsidRPr="005E16C7" w:rsidTr="00BF2309">
        <w:tblPrEx>
          <w:tblCellMar>
            <w:top w:w="0" w:type="dxa"/>
            <w:bottom w:w="0" w:type="dxa"/>
          </w:tblCellMar>
        </w:tblPrEx>
        <w:trPr>
          <w:cantSplit/>
        </w:trPr>
        <w:tc>
          <w:tcPr>
            <w:tcW w:w="0" w:type="auto"/>
          </w:tcPr>
          <w:p w:rsidR="00144F2B" w:rsidRPr="005E16C7" w:rsidRDefault="00144F2B" w:rsidP="00144F2B">
            <w:pPr>
              <w:pStyle w:val="TAC"/>
              <w:rPr>
                <w:lang w:val="de-DE"/>
              </w:rPr>
            </w:pPr>
            <w:r w:rsidRPr="005E16C7">
              <w:t>5/</w:t>
            </w:r>
            <w:r w:rsidRPr="005E16C7">
              <w:rPr>
                <w:lang w:val="de-DE"/>
              </w:rPr>
              <w:t>6</w:t>
            </w:r>
          </w:p>
        </w:tc>
        <w:tc>
          <w:tcPr>
            <w:tcW w:w="877" w:type="dxa"/>
          </w:tcPr>
          <w:p w:rsidR="00144F2B" w:rsidRPr="005E16C7" w:rsidRDefault="00144F2B" w:rsidP="00144F2B">
            <w:pPr>
              <w:pStyle w:val="TAC"/>
            </w:pPr>
            <w:r w:rsidRPr="005E16C7">
              <w:t>PFDM</w:t>
            </w:r>
          </w:p>
        </w:tc>
        <w:tc>
          <w:tcPr>
            <w:tcW w:w="2571" w:type="dxa"/>
          </w:tcPr>
          <w:p w:rsidR="00144F2B" w:rsidRPr="005E16C7" w:rsidRDefault="00144F2B" w:rsidP="00144F2B">
            <w:pPr>
              <w:pStyle w:val="TAC"/>
            </w:pPr>
            <w:r w:rsidRPr="005E16C7">
              <w:t>Sxb, Sxc, N4</w:t>
            </w:r>
          </w:p>
        </w:tc>
        <w:tc>
          <w:tcPr>
            <w:tcW w:w="4437" w:type="dxa"/>
          </w:tcPr>
          <w:p w:rsidR="00144F2B" w:rsidRPr="005E16C7" w:rsidRDefault="00144F2B" w:rsidP="00144F2B">
            <w:pPr>
              <w:pStyle w:val="TAL"/>
            </w:pPr>
            <w:r w:rsidRPr="005E16C7">
              <w:t xml:space="preserve">The PFD Management procedure is supported by the UP function. </w:t>
            </w:r>
          </w:p>
        </w:tc>
      </w:tr>
      <w:tr w:rsidR="00144F2B" w:rsidRPr="005E16C7" w:rsidTr="00BF2309">
        <w:tblPrEx>
          <w:tblCellMar>
            <w:top w:w="0" w:type="dxa"/>
            <w:bottom w:w="0" w:type="dxa"/>
          </w:tblCellMar>
        </w:tblPrEx>
        <w:trPr>
          <w:cantSplit/>
        </w:trPr>
        <w:tc>
          <w:tcPr>
            <w:tcW w:w="0" w:type="auto"/>
          </w:tcPr>
          <w:p w:rsidR="00144F2B" w:rsidRPr="005E16C7" w:rsidRDefault="00144F2B" w:rsidP="00144F2B">
            <w:pPr>
              <w:pStyle w:val="TAC"/>
            </w:pPr>
            <w:r w:rsidRPr="005E16C7">
              <w:t>5/</w:t>
            </w:r>
            <w:r w:rsidRPr="005E16C7">
              <w:rPr>
                <w:lang w:val="de-DE"/>
              </w:rPr>
              <w:t>7</w:t>
            </w:r>
          </w:p>
        </w:tc>
        <w:tc>
          <w:tcPr>
            <w:tcW w:w="877" w:type="dxa"/>
          </w:tcPr>
          <w:p w:rsidR="00144F2B" w:rsidRPr="005E16C7" w:rsidRDefault="00144F2B" w:rsidP="00144F2B">
            <w:pPr>
              <w:pStyle w:val="TAC"/>
            </w:pPr>
            <w:r w:rsidRPr="005E16C7">
              <w:t>HEEU</w:t>
            </w:r>
          </w:p>
        </w:tc>
        <w:tc>
          <w:tcPr>
            <w:tcW w:w="2571" w:type="dxa"/>
          </w:tcPr>
          <w:p w:rsidR="00144F2B" w:rsidRPr="005E16C7" w:rsidRDefault="00144F2B" w:rsidP="00144F2B">
            <w:pPr>
              <w:pStyle w:val="TAC"/>
            </w:pPr>
            <w:r w:rsidRPr="005E16C7">
              <w:t>Sxb, Sxc, N4</w:t>
            </w:r>
          </w:p>
        </w:tc>
        <w:tc>
          <w:tcPr>
            <w:tcW w:w="4437" w:type="dxa"/>
          </w:tcPr>
          <w:p w:rsidR="00144F2B" w:rsidRPr="005E16C7" w:rsidRDefault="00144F2B" w:rsidP="00144F2B">
            <w:pPr>
              <w:pStyle w:val="TAL"/>
            </w:pPr>
            <w:r w:rsidRPr="005E16C7">
              <w:t>Header Enrichment of Uplink traffic is supported by the UP function.</w:t>
            </w:r>
          </w:p>
        </w:tc>
      </w:tr>
      <w:tr w:rsidR="00144F2B" w:rsidRPr="005E16C7" w:rsidTr="00BF2309">
        <w:tblPrEx>
          <w:tblCellMar>
            <w:top w:w="0" w:type="dxa"/>
            <w:bottom w:w="0" w:type="dxa"/>
          </w:tblCellMar>
        </w:tblPrEx>
        <w:trPr>
          <w:cantSplit/>
        </w:trPr>
        <w:tc>
          <w:tcPr>
            <w:tcW w:w="0" w:type="auto"/>
          </w:tcPr>
          <w:p w:rsidR="00144F2B" w:rsidRPr="005E16C7" w:rsidRDefault="00144F2B" w:rsidP="00144F2B">
            <w:pPr>
              <w:pStyle w:val="TAC"/>
            </w:pPr>
            <w:r w:rsidRPr="005E16C7">
              <w:t>5/</w:t>
            </w:r>
            <w:r w:rsidRPr="005E16C7">
              <w:rPr>
                <w:lang w:val="de-DE"/>
              </w:rPr>
              <w:t>8</w:t>
            </w:r>
          </w:p>
        </w:tc>
        <w:tc>
          <w:tcPr>
            <w:tcW w:w="877" w:type="dxa"/>
          </w:tcPr>
          <w:p w:rsidR="00144F2B" w:rsidRPr="005E16C7" w:rsidRDefault="00144F2B" w:rsidP="00144F2B">
            <w:pPr>
              <w:pStyle w:val="TAC"/>
            </w:pPr>
            <w:r w:rsidRPr="005E16C7">
              <w:t>TREU</w:t>
            </w:r>
          </w:p>
        </w:tc>
        <w:tc>
          <w:tcPr>
            <w:tcW w:w="2571" w:type="dxa"/>
          </w:tcPr>
          <w:p w:rsidR="00144F2B" w:rsidRPr="005E16C7" w:rsidRDefault="00144F2B" w:rsidP="00144F2B">
            <w:pPr>
              <w:pStyle w:val="TAC"/>
            </w:pPr>
            <w:r w:rsidRPr="005E16C7">
              <w:t>Sxb, Sxc, N4</w:t>
            </w:r>
          </w:p>
        </w:tc>
        <w:tc>
          <w:tcPr>
            <w:tcW w:w="4437" w:type="dxa"/>
          </w:tcPr>
          <w:p w:rsidR="00144F2B" w:rsidRPr="005E16C7" w:rsidRDefault="00144F2B" w:rsidP="00144F2B">
            <w:pPr>
              <w:pStyle w:val="TAL"/>
            </w:pPr>
            <w:r w:rsidRPr="005E16C7">
              <w:t xml:space="preserve">Traffic Redirection Enforcement in the UP function is supported by the UP function. </w:t>
            </w:r>
          </w:p>
        </w:tc>
      </w:tr>
      <w:tr w:rsidR="00144F2B" w:rsidRPr="005E16C7" w:rsidTr="00BF2309">
        <w:tblPrEx>
          <w:tblCellMar>
            <w:top w:w="0" w:type="dxa"/>
            <w:bottom w:w="0" w:type="dxa"/>
          </w:tblCellMar>
        </w:tblPrEx>
        <w:trPr>
          <w:cantSplit/>
        </w:trPr>
        <w:tc>
          <w:tcPr>
            <w:tcW w:w="0" w:type="auto"/>
          </w:tcPr>
          <w:p w:rsidR="00144F2B" w:rsidRPr="005E16C7" w:rsidRDefault="00144F2B" w:rsidP="00144F2B">
            <w:pPr>
              <w:pStyle w:val="TAC"/>
            </w:pPr>
            <w:r w:rsidRPr="005E16C7">
              <w:t>6/1</w:t>
            </w:r>
          </w:p>
        </w:tc>
        <w:tc>
          <w:tcPr>
            <w:tcW w:w="877" w:type="dxa"/>
          </w:tcPr>
          <w:p w:rsidR="00144F2B" w:rsidRPr="005E16C7" w:rsidRDefault="00144F2B" w:rsidP="00144F2B">
            <w:pPr>
              <w:pStyle w:val="TAC"/>
            </w:pPr>
            <w:r w:rsidRPr="005E16C7">
              <w:t>EMPU</w:t>
            </w:r>
          </w:p>
        </w:tc>
        <w:tc>
          <w:tcPr>
            <w:tcW w:w="2571" w:type="dxa"/>
          </w:tcPr>
          <w:p w:rsidR="00144F2B" w:rsidRPr="005E16C7" w:rsidRDefault="00144F2B" w:rsidP="00144F2B">
            <w:pPr>
              <w:pStyle w:val="TAC"/>
            </w:pPr>
            <w:r w:rsidRPr="005E16C7">
              <w:t>Sxa, Sxb, N4</w:t>
            </w:r>
          </w:p>
        </w:tc>
        <w:tc>
          <w:tcPr>
            <w:tcW w:w="4437" w:type="dxa"/>
          </w:tcPr>
          <w:p w:rsidR="00144F2B" w:rsidRPr="005E16C7" w:rsidRDefault="00144F2B" w:rsidP="00144F2B">
            <w:pPr>
              <w:pStyle w:val="TAL"/>
            </w:pPr>
            <w:r w:rsidRPr="005E16C7">
              <w:t>Sending of End Marker packets supported by the UP function.</w:t>
            </w:r>
          </w:p>
        </w:tc>
      </w:tr>
      <w:tr w:rsidR="00F231E1" w:rsidRPr="005E16C7" w:rsidTr="00BF2309">
        <w:tblPrEx>
          <w:tblCellMar>
            <w:top w:w="0" w:type="dxa"/>
            <w:bottom w:w="0" w:type="dxa"/>
          </w:tblCellMar>
        </w:tblPrEx>
        <w:trPr>
          <w:cantSplit/>
        </w:trPr>
        <w:tc>
          <w:tcPr>
            <w:tcW w:w="0" w:type="auto"/>
          </w:tcPr>
          <w:p w:rsidR="00F231E1" w:rsidRPr="005E16C7" w:rsidRDefault="00F231E1" w:rsidP="00D078FC">
            <w:pPr>
              <w:pStyle w:val="TAC"/>
            </w:pPr>
            <w:r w:rsidRPr="005E16C7">
              <w:rPr>
                <w:lang w:val="en-GB"/>
              </w:rPr>
              <w:t>6/2</w:t>
            </w:r>
          </w:p>
        </w:tc>
        <w:tc>
          <w:tcPr>
            <w:tcW w:w="877" w:type="dxa"/>
          </w:tcPr>
          <w:p w:rsidR="00F231E1" w:rsidRPr="005E16C7" w:rsidRDefault="00F231E1" w:rsidP="00D078FC">
            <w:pPr>
              <w:pStyle w:val="TAC"/>
            </w:pPr>
            <w:r w:rsidRPr="005E16C7">
              <w:rPr>
                <w:lang w:val="en-GB"/>
              </w:rPr>
              <w:t>PDIU</w:t>
            </w:r>
          </w:p>
        </w:tc>
        <w:tc>
          <w:tcPr>
            <w:tcW w:w="2571" w:type="dxa"/>
          </w:tcPr>
          <w:p w:rsidR="00F231E1" w:rsidRPr="005E16C7" w:rsidRDefault="00F231E1" w:rsidP="00D078FC">
            <w:pPr>
              <w:pStyle w:val="TAC"/>
            </w:pPr>
            <w:r w:rsidRPr="005E16C7">
              <w:rPr>
                <w:lang w:val="en-GB"/>
              </w:rPr>
              <w:t>Sxa, Sxb, Sxc, N4</w:t>
            </w:r>
          </w:p>
        </w:tc>
        <w:tc>
          <w:tcPr>
            <w:tcW w:w="4437" w:type="dxa"/>
          </w:tcPr>
          <w:p w:rsidR="00F231E1" w:rsidRPr="005E16C7" w:rsidRDefault="00F231E1" w:rsidP="00D078FC">
            <w:pPr>
              <w:pStyle w:val="TAL"/>
            </w:pPr>
            <w:r w:rsidRPr="005E16C7">
              <w:rPr>
                <w:lang w:val="en-GB"/>
              </w:rPr>
              <w:t xml:space="preserve">Support of PDI optimised signalling in UP function (see subclause </w:t>
            </w:r>
            <w:r w:rsidRPr="005E16C7">
              <w:t>5.2.1A</w:t>
            </w:r>
            <w:r w:rsidRPr="005E16C7">
              <w:rPr>
                <w:lang w:val="de-DE"/>
              </w:rPr>
              <w:t>.2)</w:t>
            </w:r>
            <w:r w:rsidRPr="005E16C7">
              <w:rPr>
                <w:lang w:val="en-GB"/>
              </w:rPr>
              <w:t>.</w:t>
            </w:r>
          </w:p>
        </w:tc>
      </w:tr>
      <w:tr w:rsidR="005C61A7" w:rsidRPr="005E16C7" w:rsidTr="00BF2309">
        <w:tblPrEx>
          <w:tblCellMar>
            <w:top w:w="0" w:type="dxa"/>
            <w:bottom w:w="0" w:type="dxa"/>
          </w:tblCellMar>
        </w:tblPrEx>
        <w:trPr>
          <w:cantSplit/>
        </w:trPr>
        <w:tc>
          <w:tcPr>
            <w:tcW w:w="0" w:type="auto"/>
          </w:tcPr>
          <w:p w:rsidR="005C61A7" w:rsidRPr="005E16C7" w:rsidRDefault="005C61A7" w:rsidP="005C61A7">
            <w:pPr>
              <w:pStyle w:val="TAC"/>
            </w:pPr>
            <w:r w:rsidRPr="005E16C7">
              <w:t>6/3</w:t>
            </w:r>
          </w:p>
        </w:tc>
        <w:tc>
          <w:tcPr>
            <w:tcW w:w="877" w:type="dxa"/>
          </w:tcPr>
          <w:p w:rsidR="005C61A7" w:rsidRPr="005E16C7" w:rsidRDefault="005C61A7" w:rsidP="005C61A7">
            <w:pPr>
              <w:pStyle w:val="TAC"/>
            </w:pPr>
            <w:r w:rsidRPr="005E16C7">
              <w:t>UDBC</w:t>
            </w:r>
          </w:p>
        </w:tc>
        <w:tc>
          <w:tcPr>
            <w:tcW w:w="2571" w:type="dxa"/>
          </w:tcPr>
          <w:p w:rsidR="005C61A7" w:rsidRPr="005E16C7" w:rsidRDefault="005C61A7" w:rsidP="005C61A7">
            <w:pPr>
              <w:pStyle w:val="TAC"/>
            </w:pPr>
            <w:r w:rsidRPr="005E16C7">
              <w:t>Sxb, Sxc, N4</w:t>
            </w:r>
          </w:p>
        </w:tc>
        <w:tc>
          <w:tcPr>
            <w:tcW w:w="4437" w:type="dxa"/>
          </w:tcPr>
          <w:p w:rsidR="005C61A7" w:rsidRPr="005E16C7" w:rsidRDefault="005C61A7" w:rsidP="005C61A7">
            <w:pPr>
              <w:pStyle w:val="TAL"/>
            </w:pPr>
            <w:r w:rsidRPr="005E16C7">
              <w:t>Support of UL/DL Buffering Control</w:t>
            </w:r>
          </w:p>
        </w:tc>
      </w:tr>
      <w:tr w:rsidR="00BF2309" w:rsidRPr="005E16C7" w:rsidTr="00BF2309">
        <w:tblPrEx>
          <w:tblCellMar>
            <w:top w:w="0" w:type="dxa"/>
            <w:bottom w:w="0" w:type="dxa"/>
          </w:tblCellMar>
        </w:tblPrEx>
        <w:trPr>
          <w:cantSplit/>
        </w:trPr>
        <w:tc>
          <w:tcPr>
            <w:tcW w:w="0" w:type="auto"/>
          </w:tcPr>
          <w:p w:rsidR="00BF2309" w:rsidRPr="005E16C7" w:rsidRDefault="00BF2309" w:rsidP="00BF2309">
            <w:pPr>
              <w:pStyle w:val="TAC"/>
            </w:pPr>
            <w:r w:rsidRPr="005E16C7">
              <w:t>6/4</w:t>
            </w:r>
          </w:p>
        </w:tc>
        <w:tc>
          <w:tcPr>
            <w:tcW w:w="877" w:type="dxa"/>
          </w:tcPr>
          <w:p w:rsidR="00BF2309" w:rsidRPr="005E16C7" w:rsidRDefault="00BF2309" w:rsidP="00BF2309">
            <w:pPr>
              <w:pStyle w:val="TAC"/>
            </w:pPr>
            <w:r w:rsidRPr="005E16C7">
              <w:t>QUOAC</w:t>
            </w:r>
          </w:p>
        </w:tc>
        <w:tc>
          <w:tcPr>
            <w:tcW w:w="2571" w:type="dxa"/>
          </w:tcPr>
          <w:p w:rsidR="00BF2309" w:rsidRPr="005E16C7" w:rsidRDefault="00BF2309" w:rsidP="00BF2309">
            <w:pPr>
              <w:pStyle w:val="TAC"/>
            </w:pPr>
            <w:r w:rsidRPr="005E16C7">
              <w:t>Sxb, Sxc, N4</w:t>
            </w:r>
          </w:p>
        </w:tc>
        <w:tc>
          <w:tcPr>
            <w:tcW w:w="4437" w:type="dxa"/>
          </w:tcPr>
          <w:p w:rsidR="00BF2309" w:rsidRPr="005E16C7" w:rsidRDefault="00BF2309" w:rsidP="00BF2309">
            <w:pPr>
              <w:pStyle w:val="TAL"/>
            </w:pPr>
            <w:r w:rsidRPr="005E16C7">
              <w:t xml:space="preserve">The UP function supports being provisioned with the Quota Action to apply when reaching quotas. </w:t>
            </w:r>
          </w:p>
        </w:tc>
      </w:tr>
      <w:tr w:rsidR="00EC0883" w:rsidRPr="005E16C7" w:rsidTr="00BF2309">
        <w:tblPrEx>
          <w:tblCellMar>
            <w:top w:w="0" w:type="dxa"/>
            <w:bottom w:w="0" w:type="dxa"/>
          </w:tblCellMar>
        </w:tblPrEx>
        <w:trPr>
          <w:cantSplit/>
        </w:trPr>
        <w:tc>
          <w:tcPr>
            <w:tcW w:w="0" w:type="auto"/>
          </w:tcPr>
          <w:p w:rsidR="00EC0883" w:rsidRPr="005E16C7" w:rsidRDefault="00EC0883" w:rsidP="00EC0883">
            <w:pPr>
              <w:pStyle w:val="TAC"/>
            </w:pPr>
            <w:r w:rsidRPr="005E16C7">
              <w:t>6/5</w:t>
            </w:r>
          </w:p>
        </w:tc>
        <w:tc>
          <w:tcPr>
            <w:tcW w:w="877" w:type="dxa"/>
          </w:tcPr>
          <w:p w:rsidR="00EC0883" w:rsidRPr="005E16C7" w:rsidRDefault="00EC0883" w:rsidP="00EC0883">
            <w:pPr>
              <w:pStyle w:val="TAC"/>
            </w:pPr>
            <w:r w:rsidRPr="005E16C7">
              <w:t>TRACE</w:t>
            </w:r>
          </w:p>
        </w:tc>
        <w:tc>
          <w:tcPr>
            <w:tcW w:w="2571" w:type="dxa"/>
          </w:tcPr>
          <w:p w:rsidR="00EC0883" w:rsidRPr="005E16C7" w:rsidRDefault="00EC0883" w:rsidP="00EC0883">
            <w:pPr>
              <w:pStyle w:val="TAC"/>
            </w:pPr>
            <w:r w:rsidRPr="005E16C7">
              <w:t>Sxa, Sxb, Sxc, N4</w:t>
            </w:r>
          </w:p>
        </w:tc>
        <w:tc>
          <w:tcPr>
            <w:tcW w:w="4437" w:type="dxa"/>
          </w:tcPr>
          <w:p w:rsidR="00EC0883" w:rsidRPr="005E16C7" w:rsidRDefault="00EC0883" w:rsidP="00EC0883">
            <w:pPr>
              <w:pStyle w:val="TAL"/>
            </w:pPr>
            <w:r w:rsidRPr="005E16C7">
              <w:t xml:space="preserve">The UP function supports Trace (see subclause 5.x). </w:t>
            </w:r>
          </w:p>
        </w:tc>
      </w:tr>
      <w:tr w:rsidR="00BC6BB7" w:rsidRPr="005E16C7" w:rsidTr="00BF2309">
        <w:tblPrEx>
          <w:tblCellMar>
            <w:top w:w="0" w:type="dxa"/>
            <w:bottom w:w="0" w:type="dxa"/>
          </w:tblCellMar>
        </w:tblPrEx>
        <w:trPr>
          <w:cantSplit/>
        </w:trPr>
        <w:tc>
          <w:tcPr>
            <w:tcW w:w="0" w:type="auto"/>
          </w:tcPr>
          <w:p w:rsidR="00BC6BB7" w:rsidRPr="005E16C7" w:rsidRDefault="00BC6BB7" w:rsidP="00BC6BB7">
            <w:pPr>
              <w:pStyle w:val="TAC"/>
            </w:pPr>
            <w:r w:rsidRPr="005E16C7">
              <w:t>6/6</w:t>
            </w:r>
          </w:p>
        </w:tc>
        <w:tc>
          <w:tcPr>
            <w:tcW w:w="877" w:type="dxa"/>
          </w:tcPr>
          <w:p w:rsidR="00BC6BB7" w:rsidRPr="005E16C7" w:rsidRDefault="00BC6BB7" w:rsidP="00BC6BB7">
            <w:pPr>
              <w:pStyle w:val="TAC"/>
            </w:pPr>
            <w:r w:rsidRPr="005E16C7">
              <w:t>FRRT</w:t>
            </w:r>
          </w:p>
        </w:tc>
        <w:tc>
          <w:tcPr>
            <w:tcW w:w="2571" w:type="dxa"/>
          </w:tcPr>
          <w:p w:rsidR="00BC6BB7" w:rsidRPr="005E16C7" w:rsidRDefault="00BC6BB7" w:rsidP="00BC6BB7">
            <w:pPr>
              <w:pStyle w:val="TAC"/>
            </w:pPr>
            <w:r w:rsidRPr="005E16C7">
              <w:t>Sxb, N4</w:t>
            </w:r>
          </w:p>
        </w:tc>
        <w:tc>
          <w:tcPr>
            <w:tcW w:w="4437" w:type="dxa"/>
          </w:tcPr>
          <w:p w:rsidR="00BC6BB7" w:rsidRPr="005E16C7" w:rsidRDefault="00BC6BB7" w:rsidP="00BC6BB7">
            <w:pPr>
              <w:pStyle w:val="TAL"/>
            </w:pPr>
            <w:r w:rsidRPr="005E16C7">
              <w:t>The UP function supports Framed Routing (see IETF RFC 2865 </w:t>
            </w:r>
            <w:r w:rsidR="006D6D12" w:rsidRPr="005E16C7">
              <w:t>[37]</w:t>
            </w:r>
            <w:r w:rsidRPr="005E16C7">
              <w:t xml:space="preserve"> and IETF RFC 3162 </w:t>
            </w:r>
            <w:r w:rsidR="006D6D12" w:rsidRPr="005E16C7">
              <w:t>[38]</w:t>
            </w:r>
            <w:r w:rsidRPr="005E16C7">
              <w:t xml:space="preserve">).  </w:t>
            </w:r>
          </w:p>
        </w:tc>
      </w:tr>
      <w:tr w:rsidR="009642DA" w:rsidRPr="005E16C7" w:rsidTr="00BF2309">
        <w:tblPrEx>
          <w:tblCellMar>
            <w:top w:w="0" w:type="dxa"/>
            <w:bottom w:w="0" w:type="dxa"/>
          </w:tblCellMar>
        </w:tblPrEx>
        <w:trPr>
          <w:cantSplit/>
        </w:trPr>
        <w:tc>
          <w:tcPr>
            <w:tcW w:w="9652" w:type="dxa"/>
            <w:gridSpan w:val="4"/>
          </w:tcPr>
          <w:p w:rsidR="009642DA" w:rsidRPr="005E16C7" w:rsidRDefault="009642DA" w:rsidP="003F08BE">
            <w:pPr>
              <w:pStyle w:val="TAN"/>
              <w:rPr>
                <w:bCs/>
              </w:rPr>
            </w:pPr>
            <w:r w:rsidRPr="005E16C7">
              <w:t xml:space="preserve">Feature Octet / Bit: The octet and bit number within the </w:t>
            </w:r>
            <w:r w:rsidRPr="005E16C7">
              <w:rPr>
                <w:bCs/>
              </w:rPr>
              <w:t>Supported-Features IE, e.g. "5 / 1".</w:t>
            </w:r>
          </w:p>
          <w:p w:rsidR="009642DA" w:rsidRPr="005E16C7" w:rsidRDefault="009642DA" w:rsidP="003F08BE">
            <w:pPr>
              <w:pStyle w:val="TAN"/>
              <w:rPr>
                <w:bCs/>
              </w:rPr>
            </w:pPr>
            <w:r w:rsidRPr="005E16C7">
              <w:rPr>
                <w:bCs/>
              </w:rPr>
              <w:t>Feature: A short name that can be used to refer to the octet / bit and to the feature.</w:t>
            </w:r>
          </w:p>
          <w:p w:rsidR="009642DA" w:rsidRPr="005E16C7" w:rsidRDefault="009642DA" w:rsidP="003F08BE">
            <w:pPr>
              <w:pStyle w:val="TAN"/>
              <w:rPr>
                <w:bCs/>
              </w:rPr>
            </w:pPr>
            <w:r w:rsidRPr="005E16C7">
              <w:rPr>
                <w:bCs/>
              </w:rPr>
              <w:t>Interface: A list of applicable interfaces to the feature.</w:t>
            </w:r>
          </w:p>
          <w:p w:rsidR="009642DA" w:rsidRPr="005E16C7" w:rsidRDefault="009642DA" w:rsidP="003F08BE">
            <w:pPr>
              <w:pStyle w:val="TAN"/>
            </w:pPr>
            <w:r w:rsidRPr="005E16C7">
              <w:t>Description: A clear textual description of the feature.</w:t>
            </w:r>
          </w:p>
        </w:tc>
      </w:tr>
    </w:tbl>
    <w:p w:rsidR="002B1C81" w:rsidRPr="005E16C7" w:rsidRDefault="002B1C81" w:rsidP="00F20200">
      <w:pPr>
        <w:rPr>
          <w:lang w:eastAsia="zh-CN"/>
        </w:rPr>
      </w:pPr>
    </w:p>
    <w:p w:rsidR="00F13FB0" w:rsidRPr="005E16C7" w:rsidRDefault="00F13FB0" w:rsidP="001D537F">
      <w:pPr>
        <w:pStyle w:val="Heading3"/>
      </w:pPr>
      <w:bookmarkStart w:id="392" w:name="_Toc533195058"/>
      <w:r w:rsidRPr="005E16C7">
        <w:t>8.</w:t>
      </w:r>
      <w:r w:rsidRPr="005E16C7">
        <w:rPr>
          <w:lang w:val="en-US"/>
        </w:rPr>
        <w:t>2.</w:t>
      </w:r>
      <w:r w:rsidR="008D696A" w:rsidRPr="005E16C7">
        <w:rPr>
          <w:lang w:val="en-US"/>
        </w:rPr>
        <w:t>26</w:t>
      </w:r>
      <w:r w:rsidRPr="005E16C7">
        <w:tab/>
        <w:t>Apply Action</w:t>
      </w:r>
      <w:bookmarkEnd w:id="392"/>
    </w:p>
    <w:p w:rsidR="00F13FB0" w:rsidRPr="005E16C7" w:rsidRDefault="00F13FB0" w:rsidP="00393ACA">
      <w:pPr>
        <w:rPr>
          <w:lang w:eastAsia="ja-JP"/>
        </w:rPr>
      </w:pPr>
      <w:r w:rsidRPr="005E16C7">
        <w:t xml:space="preserve">The Apply Action IE indicates </w:t>
      </w:r>
      <w:r w:rsidR="00486D24" w:rsidRPr="005E16C7">
        <w:t>t</w:t>
      </w:r>
      <w:r w:rsidR="00486D24" w:rsidRPr="005E16C7">
        <w:rPr>
          <w:lang w:val="en-US"/>
        </w:rPr>
        <w:t>he action(s) the UP function is required to</w:t>
      </w:r>
      <w:r w:rsidRPr="005E16C7">
        <w:rPr>
          <w:lang w:val="en-US"/>
        </w:rPr>
        <w:t xml:space="preserve"> appl</w:t>
      </w:r>
      <w:r w:rsidR="00486D24" w:rsidRPr="005E16C7">
        <w:rPr>
          <w:lang w:val="en-US"/>
        </w:rPr>
        <w:t>y</w:t>
      </w:r>
      <w:r w:rsidRPr="005E16C7">
        <w:rPr>
          <w:lang w:val="en-US"/>
        </w:rPr>
        <w:t xml:space="preserve"> to packet</w:t>
      </w:r>
      <w:r w:rsidR="00C94905" w:rsidRPr="005E16C7">
        <w:rPr>
          <w:lang w:val="en-US"/>
        </w:rPr>
        <w:t>s</w:t>
      </w:r>
      <w:r w:rsidRPr="005E16C7">
        <w:t>. It</w:t>
      </w:r>
      <w:r w:rsidRPr="005E16C7">
        <w:rPr>
          <w:lang w:eastAsia="ja-JP"/>
        </w:rPr>
        <w:t xml:space="preserve"> </w:t>
      </w:r>
      <w:r w:rsidRPr="005E16C7">
        <w:rPr>
          <w:rFonts w:eastAsia="Batang"/>
          <w:lang w:eastAsia="ko-KR"/>
        </w:rPr>
        <w:t xml:space="preserve">is coded </w:t>
      </w:r>
      <w:r w:rsidRPr="005E16C7">
        <w:rPr>
          <w:lang w:eastAsia="ja-JP"/>
        </w:rPr>
        <w:t xml:space="preserve">as shown in </w:t>
      </w:r>
      <w:r w:rsidRPr="005E16C7">
        <w:rPr>
          <w:rFonts w:hint="eastAsia"/>
          <w:lang w:eastAsia="zh-CN"/>
        </w:rPr>
        <w:t>F</w:t>
      </w:r>
      <w:r w:rsidRPr="005E16C7">
        <w:rPr>
          <w:lang w:eastAsia="ja-JP"/>
        </w:rPr>
        <w:t xml:space="preserve">igure </w:t>
      </w:r>
      <w:r w:rsidR="008D696A" w:rsidRPr="005E16C7">
        <w:rPr>
          <w:lang w:eastAsia="zh-CN"/>
        </w:rPr>
        <w:t>8.2.26</w:t>
      </w:r>
      <w:r w:rsidRPr="005E16C7">
        <w:rPr>
          <w:lang w:eastAsia="zh-CN"/>
        </w:rPr>
        <w:t>-1</w:t>
      </w:r>
      <w:r w:rsidRPr="005E16C7">
        <w:rPr>
          <w:lang w:eastAsia="ja-JP"/>
        </w:rPr>
        <w:t>.</w:t>
      </w:r>
    </w:p>
    <w:p w:rsidR="00EE5E68" w:rsidRPr="005E16C7" w:rsidRDefault="00EE5E68" w:rsidP="00EE5E68">
      <w:pPr>
        <w:pStyle w:val="TH"/>
        <w:rPr>
          <w:lang w:eastAsia="ja-JP"/>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9"/>
        <w:gridCol w:w="589"/>
        <w:gridCol w:w="588"/>
      </w:tblGrid>
      <w:tr w:rsidR="00F13FB0" w:rsidRPr="005E16C7" w:rsidTr="003F08BE">
        <w:tblPrEx>
          <w:tblCellMar>
            <w:top w:w="0" w:type="dxa"/>
            <w:bottom w:w="0" w:type="dxa"/>
          </w:tblCellMar>
        </w:tblPrEx>
        <w:trPr>
          <w:jc w:val="center"/>
        </w:trPr>
        <w:tc>
          <w:tcPr>
            <w:tcW w:w="151" w:type="dxa"/>
            <w:tcBorders>
              <w:top w:val="single" w:sz="6" w:space="0" w:color="auto"/>
              <w:left w:val="single" w:sz="6" w:space="0" w:color="auto"/>
              <w:bottom w:val="nil"/>
            </w:tcBorders>
          </w:tcPr>
          <w:p w:rsidR="00F13FB0" w:rsidRPr="005E16C7" w:rsidRDefault="00F13FB0" w:rsidP="003F08BE">
            <w:pPr>
              <w:pStyle w:val="TAC"/>
            </w:pPr>
          </w:p>
        </w:tc>
        <w:tc>
          <w:tcPr>
            <w:tcW w:w="1104" w:type="dxa"/>
          </w:tcPr>
          <w:p w:rsidR="00F13FB0" w:rsidRPr="005E16C7" w:rsidRDefault="00F13FB0" w:rsidP="003F08BE">
            <w:pPr>
              <w:pStyle w:val="TAH"/>
            </w:pPr>
          </w:p>
        </w:tc>
        <w:tc>
          <w:tcPr>
            <w:tcW w:w="4711" w:type="dxa"/>
            <w:gridSpan w:val="8"/>
          </w:tcPr>
          <w:p w:rsidR="00F13FB0" w:rsidRPr="005E16C7" w:rsidRDefault="00F13FB0" w:rsidP="003F08BE">
            <w:pPr>
              <w:pStyle w:val="TAH"/>
            </w:pPr>
            <w:r w:rsidRPr="005E16C7">
              <w:t>Bits</w:t>
            </w:r>
          </w:p>
        </w:tc>
        <w:tc>
          <w:tcPr>
            <w:tcW w:w="588" w:type="dxa"/>
          </w:tcPr>
          <w:p w:rsidR="00F13FB0" w:rsidRPr="005E16C7" w:rsidRDefault="00F13FB0" w:rsidP="003F08BE">
            <w:pPr>
              <w:pStyle w:val="TAC"/>
            </w:pPr>
          </w:p>
        </w:tc>
      </w:tr>
      <w:tr w:rsidR="00F13FB0" w:rsidRPr="005E16C7" w:rsidTr="003F08BE">
        <w:tblPrEx>
          <w:tblCellMar>
            <w:top w:w="0" w:type="dxa"/>
            <w:bottom w:w="0" w:type="dxa"/>
          </w:tblCellMar>
        </w:tblPrEx>
        <w:trPr>
          <w:jc w:val="center"/>
        </w:trPr>
        <w:tc>
          <w:tcPr>
            <w:tcW w:w="151" w:type="dxa"/>
            <w:tcBorders>
              <w:top w:val="nil"/>
              <w:left w:val="single" w:sz="6" w:space="0" w:color="auto"/>
            </w:tcBorders>
          </w:tcPr>
          <w:p w:rsidR="00F13FB0" w:rsidRPr="005E16C7" w:rsidRDefault="00F13FB0" w:rsidP="003F08BE">
            <w:pPr>
              <w:pStyle w:val="TAC"/>
            </w:pPr>
          </w:p>
        </w:tc>
        <w:tc>
          <w:tcPr>
            <w:tcW w:w="1104" w:type="dxa"/>
          </w:tcPr>
          <w:p w:rsidR="00F13FB0" w:rsidRPr="005E16C7" w:rsidRDefault="00F13FB0" w:rsidP="003F08BE">
            <w:pPr>
              <w:pStyle w:val="TAH"/>
            </w:pPr>
            <w:r w:rsidRPr="005E16C7">
              <w:t>Octets</w:t>
            </w:r>
          </w:p>
        </w:tc>
        <w:tc>
          <w:tcPr>
            <w:tcW w:w="588" w:type="dxa"/>
            <w:tcBorders>
              <w:bottom w:val="single" w:sz="4" w:space="0" w:color="auto"/>
            </w:tcBorders>
          </w:tcPr>
          <w:p w:rsidR="00F13FB0" w:rsidRPr="005E16C7" w:rsidRDefault="00F13FB0" w:rsidP="003F08BE">
            <w:pPr>
              <w:pStyle w:val="TAH"/>
            </w:pPr>
            <w:r w:rsidRPr="005E16C7">
              <w:t>8</w:t>
            </w:r>
          </w:p>
        </w:tc>
        <w:tc>
          <w:tcPr>
            <w:tcW w:w="589" w:type="dxa"/>
            <w:tcBorders>
              <w:bottom w:val="single" w:sz="4" w:space="0" w:color="auto"/>
            </w:tcBorders>
          </w:tcPr>
          <w:p w:rsidR="00F13FB0" w:rsidRPr="005E16C7" w:rsidRDefault="00F13FB0" w:rsidP="003F08BE">
            <w:pPr>
              <w:pStyle w:val="TAH"/>
            </w:pPr>
            <w:r w:rsidRPr="005E16C7">
              <w:t>7</w:t>
            </w:r>
          </w:p>
        </w:tc>
        <w:tc>
          <w:tcPr>
            <w:tcW w:w="589" w:type="dxa"/>
            <w:tcBorders>
              <w:bottom w:val="single" w:sz="4" w:space="0" w:color="auto"/>
            </w:tcBorders>
          </w:tcPr>
          <w:p w:rsidR="00F13FB0" w:rsidRPr="005E16C7" w:rsidRDefault="00F13FB0" w:rsidP="003F08BE">
            <w:pPr>
              <w:pStyle w:val="TAH"/>
            </w:pPr>
            <w:r w:rsidRPr="005E16C7">
              <w:t>6</w:t>
            </w:r>
          </w:p>
        </w:tc>
        <w:tc>
          <w:tcPr>
            <w:tcW w:w="589" w:type="dxa"/>
            <w:tcBorders>
              <w:bottom w:val="single" w:sz="4" w:space="0" w:color="auto"/>
            </w:tcBorders>
          </w:tcPr>
          <w:p w:rsidR="00F13FB0" w:rsidRPr="005E16C7" w:rsidRDefault="00F13FB0" w:rsidP="003F08BE">
            <w:pPr>
              <w:pStyle w:val="TAH"/>
            </w:pPr>
            <w:r w:rsidRPr="005E16C7">
              <w:t>5</w:t>
            </w:r>
          </w:p>
        </w:tc>
        <w:tc>
          <w:tcPr>
            <w:tcW w:w="589" w:type="dxa"/>
            <w:tcBorders>
              <w:bottom w:val="single" w:sz="4" w:space="0" w:color="auto"/>
            </w:tcBorders>
          </w:tcPr>
          <w:p w:rsidR="00F13FB0" w:rsidRPr="005E16C7" w:rsidRDefault="00F13FB0" w:rsidP="003F08BE">
            <w:pPr>
              <w:pStyle w:val="TAH"/>
            </w:pPr>
            <w:r w:rsidRPr="005E16C7">
              <w:t>4</w:t>
            </w:r>
          </w:p>
        </w:tc>
        <w:tc>
          <w:tcPr>
            <w:tcW w:w="589" w:type="dxa"/>
            <w:tcBorders>
              <w:bottom w:val="single" w:sz="4" w:space="0" w:color="auto"/>
            </w:tcBorders>
          </w:tcPr>
          <w:p w:rsidR="00F13FB0" w:rsidRPr="005E16C7" w:rsidRDefault="00F13FB0" w:rsidP="003F08BE">
            <w:pPr>
              <w:pStyle w:val="TAH"/>
            </w:pPr>
            <w:r w:rsidRPr="005E16C7">
              <w:t>3</w:t>
            </w:r>
          </w:p>
        </w:tc>
        <w:tc>
          <w:tcPr>
            <w:tcW w:w="589" w:type="dxa"/>
            <w:tcBorders>
              <w:bottom w:val="single" w:sz="4" w:space="0" w:color="auto"/>
            </w:tcBorders>
          </w:tcPr>
          <w:p w:rsidR="00F13FB0" w:rsidRPr="005E16C7" w:rsidRDefault="00F13FB0" w:rsidP="003F08BE">
            <w:pPr>
              <w:pStyle w:val="TAH"/>
            </w:pPr>
            <w:r w:rsidRPr="005E16C7">
              <w:t>2</w:t>
            </w:r>
          </w:p>
        </w:tc>
        <w:tc>
          <w:tcPr>
            <w:tcW w:w="589" w:type="dxa"/>
            <w:tcBorders>
              <w:bottom w:val="single" w:sz="4" w:space="0" w:color="auto"/>
            </w:tcBorders>
          </w:tcPr>
          <w:p w:rsidR="00F13FB0" w:rsidRPr="005E16C7" w:rsidRDefault="00F13FB0" w:rsidP="003F08BE">
            <w:pPr>
              <w:pStyle w:val="TAH"/>
            </w:pPr>
            <w:r w:rsidRPr="005E16C7">
              <w:t>1</w:t>
            </w:r>
          </w:p>
        </w:tc>
        <w:tc>
          <w:tcPr>
            <w:tcW w:w="588" w:type="dxa"/>
          </w:tcPr>
          <w:p w:rsidR="00F13FB0" w:rsidRPr="005E16C7" w:rsidRDefault="00F13FB0" w:rsidP="003F08BE">
            <w:pPr>
              <w:pStyle w:val="TAC"/>
            </w:pPr>
          </w:p>
        </w:tc>
      </w:tr>
      <w:tr w:rsidR="00F13FB0" w:rsidRPr="005E16C7" w:rsidTr="003F08BE">
        <w:tblPrEx>
          <w:tblCellMar>
            <w:top w:w="0" w:type="dxa"/>
            <w:bottom w:w="0" w:type="dxa"/>
          </w:tblCellMar>
        </w:tblPrEx>
        <w:trPr>
          <w:jc w:val="center"/>
        </w:trPr>
        <w:tc>
          <w:tcPr>
            <w:tcW w:w="151" w:type="dxa"/>
            <w:tcBorders>
              <w:top w:val="nil"/>
              <w:left w:val="single" w:sz="6" w:space="0" w:color="auto"/>
            </w:tcBorders>
          </w:tcPr>
          <w:p w:rsidR="00F13FB0" w:rsidRPr="005E16C7" w:rsidRDefault="00F13FB0" w:rsidP="003F08BE">
            <w:pPr>
              <w:pStyle w:val="TAC"/>
            </w:pPr>
          </w:p>
        </w:tc>
        <w:tc>
          <w:tcPr>
            <w:tcW w:w="1104" w:type="dxa"/>
            <w:tcBorders>
              <w:right w:val="single" w:sz="4" w:space="0" w:color="auto"/>
            </w:tcBorders>
          </w:tcPr>
          <w:p w:rsidR="00F13FB0" w:rsidRPr="005E16C7" w:rsidRDefault="00F13FB0" w:rsidP="003F08BE">
            <w:pPr>
              <w:pStyle w:val="TAC"/>
            </w:pPr>
            <w:r w:rsidRPr="005E16C7">
              <w:t>1 to 2</w:t>
            </w:r>
          </w:p>
        </w:tc>
        <w:tc>
          <w:tcPr>
            <w:tcW w:w="4711" w:type="dxa"/>
            <w:gridSpan w:val="8"/>
            <w:tcBorders>
              <w:top w:val="single" w:sz="4" w:space="0" w:color="auto"/>
              <w:left w:val="single" w:sz="4" w:space="0" w:color="auto"/>
              <w:bottom w:val="single" w:sz="4" w:space="0" w:color="auto"/>
              <w:right w:val="single" w:sz="4" w:space="0" w:color="auto"/>
            </w:tcBorders>
          </w:tcPr>
          <w:p w:rsidR="00F13FB0" w:rsidRPr="005E16C7" w:rsidRDefault="00F13FB0" w:rsidP="003F08BE">
            <w:pPr>
              <w:pStyle w:val="TAC"/>
            </w:pPr>
            <w:r w:rsidRPr="005E16C7">
              <w:t>Type</w:t>
            </w:r>
            <w:r w:rsidR="008D696A" w:rsidRPr="005E16C7">
              <w:t xml:space="preserve"> = </w:t>
            </w:r>
            <w:r w:rsidR="008D696A" w:rsidRPr="005E16C7">
              <w:rPr>
                <w:lang w:val="en-GB"/>
              </w:rPr>
              <w:t>44</w:t>
            </w:r>
            <w:r w:rsidRPr="005E16C7">
              <w:t xml:space="preserve"> (decimal)</w:t>
            </w:r>
          </w:p>
        </w:tc>
        <w:tc>
          <w:tcPr>
            <w:tcW w:w="588" w:type="dxa"/>
            <w:tcBorders>
              <w:left w:val="single" w:sz="4" w:space="0" w:color="auto"/>
            </w:tcBorders>
          </w:tcPr>
          <w:p w:rsidR="00F13FB0" w:rsidRPr="005E16C7" w:rsidRDefault="00F13FB0" w:rsidP="003F08BE">
            <w:pPr>
              <w:pStyle w:val="TAC"/>
            </w:pPr>
          </w:p>
        </w:tc>
      </w:tr>
      <w:tr w:rsidR="00F13FB0" w:rsidRPr="005E16C7" w:rsidTr="003F08BE">
        <w:tblPrEx>
          <w:tblCellMar>
            <w:top w:w="0" w:type="dxa"/>
            <w:bottom w:w="0" w:type="dxa"/>
          </w:tblCellMar>
        </w:tblPrEx>
        <w:trPr>
          <w:jc w:val="center"/>
        </w:trPr>
        <w:tc>
          <w:tcPr>
            <w:tcW w:w="151" w:type="dxa"/>
            <w:tcBorders>
              <w:top w:val="nil"/>
              <w:left w:val="single" w:sz="6" w:space="0" w:color="auto"/>
            </w:tcBorders>
          </w:tcPr>
          <w:p w:rsidR="00F13FB0" w:rsidRPr="005E16C7" w:rsidRDefault="00F13FB0" w:rsidP="003F08BE">
            <w:pPr>
              <w:pStyle w:val="TAC"/>
            </w:pPr>
          </w:p>
        </w:tc>
        <w:tc>
          <w:tcPr>
            <w:tcW w:w="1104" w:type="dxa"/>
            <w:tcBorders>
              <w:right w:val="single" w:sz="4" w:space="0" w:color="auto"/>
            </w:tcBorders>
          </w:tcPr>
          <w:p w:rsidR="00F13FB0" w:rsidRPr="005E16C7" w:rsidRDefault="00F13FB0" w:rsidP="003F08BE">
            <w:pPr>
              <w:pStyle w:val="TAC"/>
            </w:pPr>
            <w:r w:rsidRPr="005E16C7">
              <w:t>3 to 4</w:t>
            </w:r>
          </w:p>
        </w:tc>
        <w:tc>
          <w:tcPr>
            <w:tcW w:w="4711" w:type="dxa"/>
            <w:gridSpan w:val="8"/>
            <w:tcBorders>
              <w:top w:val="single" w:sz="4" w:space="0" w:color="auto"/>
              <w:left w:val="single" w:sz="4" w:space="0" w:color="auto"/>
              <w:bottom w:val="single" w:sz="4" w:space="0" w:color="auto"/>
              <w:right w:val="single" w:sz="4" w:space="0" w:color="auto"/>
            </w:tcBorders>
          </w:tcPr>
          <w:p w:rsidR="00F13FB0" w:rsidRPr="005E16C7" w:rsidRDefault="00F13FB0" w:rsidP="003F08BE">
            <w:pPr>
              <w:pStyle w:val="TAC"/>
              <w:rPr>
                <w:lang w:eastAsia="zh-CN"/>
              </w:rPr>
            </w:pPr>
            <w:r w:rsidRPr="005E16C7">
              <w:t>Length = n</w:t>
            </w:r>
          </w:p>
        </w:tc>
        <w:tc>
          <w:tcPr>
            <w:tcW w:w="588" w:type="dxa"/>
            <w:tcBorders>
              <w:left w:val="single" w:sz="4" w:space="0" w:color="auto"/>
            </w:tcBorders>
          </w:tcPr>
          <w:p w:rsidR="00F13FB0" w:rsidRPr="005E16C7" w:rsidRDefault="00F13FB0" w:rsidP="003F08BE">
            <w:pPr>
              <w:pStyle w:val="TAC"/>
            </w:pPr>
          </w:p>
        </w:tc>
      </w:tr>
      <w:tr w:rsidR="00486D24" w:rsidRPr="005E16C7" w:rsidTr="009642DA">
        <w:tblPrEx>
          <w:tblCellMar>
            <w:top w:w="0" w:type="dxa"/>
            <w:bottom w:w="0" w:type="dxa"/>
          </w:tblCellMar>
        </w:tblPrEx>
        <w:trPr>
          <w:jc w:val="center"/>
        </w:trPr>
        <w:tc>
          <w:tcPr>
            <w:tcW w:w="151" w:type="dxa"/>
            <w:tcBorders>
              <w:top w:val="nil"/>
              <w:left w:val="single" w:sz="6" w:space="0" w:color="auto"/>
            </w:tcBorders>
          </w:tcPr>
          <w:p w:rsidR="00486D24" w:rsidRPr="005E16C7" w:rsidRDefault="00486D24" w:rsidP="009642DA">
            <w:pPr>
              <w:pStyle w:val="TAC"/>
            </w:pPr>
          </w:p>
        </w:tc>
        <w:tc>
          <w:tcPr>
            <w:tcW w:w="1104" w:type="dxa"/>
            <w:tcBorders>
              <w:right w:val="single" w:sz="4" w:space="0" w:color="auto"/>
            </w:tcBorders>
          </w:tcPr>
          <w:p w:rsidR="00486D24" w:rsidRPr="005E16C7" w:rsidRDefault="00486D24" w:rsidP="009642DA">
            <w:pPr>
              <w:pStyle w:val="TAC"/>
            </w:pPr>
            <w:r w:rsidRPr="005E16C7">
              <w:t>5</w:t>
            </w:r>
          </w:p>
        </w:tc>
        <w:tc>
          <w:tcPr>
            <w:tcW w:w="588" w:type="dxa"/>
            <w:tcBorders>
              <w:top w:val="single" w:sz="4" w:space="0" w:color="auto"/>
              <w:left w:val="single" w:sz="4" w:space="0" w:color="auto"/>
              <w:bottom w:val="single" w:sz="4" w:space="0" w:color="auto"/>
              <w:right w:val="single" w:sz="4" w:space="0" w:color="auto"/>
            </w:tcBorders>
          </w:tcPr>
          <w:p w:rsidR="00486D24" w:rsidRPr="005E16C7" w:rsidRDefault="00486D24" w:rsidP="009642DA">
            <w:pPr>
              <w:pStyle w:val="TAC"/>
            </w:pPr>
            <w:r w:rsidRPr="005E16C7">
              <w:t>Spare</w:t>
            </w:r>
          </w:p>
        </w:tc>
        <w:tc>
          <w:tcPr>
            <w:tcW w:w="589" w:type="dxa"/>
            <w:tcBorders>
              <w:top w:val="single" w:sz="4" w:space="0" w:color="auto"/>
              <w:left w:val="single" w:sz="4" w:space="0" w:color="auto"/>
              <w:bottom w:val="single" w:sz="4" w:space="0" w:color="auto"/>
              <w:right w:val="single" w:sz="4" w:space="0" w:color="auto"/>
            </w:tcBorders>
          </w:tcPr>
          <w:p w:rsidR="00486D24" w:rsidRPr="005E16C7" w:rsidRDefault="00486D24" w:rsidP="009642DA">
            <w:pPr>
              <w:pStyle w:val="TAC"/>
            </w:pPr>
            <w:r w:rsidRPr="005E16C7">
              <w:t>Spare</w:t>
            </w:r>
          </w:p>
        </w:tc>
        <w:tc>
          <w:tcPr>
            <w:tcW w:w="589" w:type="dxa"/>
            <w:tcBorders>
              <w:top w:val="single" w:sz="4" w:space="0" w:color="auto"/>
              <w:left w:val="single" w:sz="4" w:space="0" w:color="auto"/>
              <w:bottom w:val="single" w:sz="4" w:space="0" w:color="auto"/>
              <w:right w:val="single" w:sz="4" w:space="0" w:color="auto"/>
            </w:tcBorders>
          </w:tcPr>
          <w:p w:rsidR="00486D24" w:rsidRPr="005E16C7" w:rsidRDefault="00486D24" w:rsidP="009642DA">
            <w:pPr>
              <w:pStyle w:val="TAC"/>
            </w:pPr>
            <w:r w:rsidRPr="005E16C7">
              <w:t>Spare</w:t>
            </w:r>
          </w:p>
        </w:tc>
        <w:tc>
          <w:tcPr>
            <w:tcW w:w="589" w:type="dxa"/>
            <w:tcBorders>
              <w:top w:val="single" w:sz="4" w:space="0" w:color="auto"/>
              <w:left w:val="single" w:sz="4" w:space="0" w:color="auto"/>
              <w:bottom w:val="single" w:sz="4" w:space="0" w:color="auto"/>
              <w:right w:val="single" w:sz="4" w:space="0" w:color="auto"/>
            </w:tcBorders>
          </w:tcPr>
          <w:p w:rsidR="00486D24" w:rsidRPr="005E16C7" w:rsidRDefault="00486D24" w:rsidP="009642DA">
            <w:pPr>
              <w:pStyle w:val="TAC"/>
            </w:pPr>
            <w:r w:rsidRPr="005E16C7">
              <w:t>DUPL</w:t>
            </w:r>
          </w:p>
        </w:tc>
        <w:tc>
          <w:tcPr>
            <w:tcW w:w="589" w:type="dxa"/>
            <w:tcBorders>
              <w:top w:val="single" w:sz="4" w:space="0" w:color="auto"/>
              <w:left w:val="single" w:sz="4" w:space="0" w:color="auto"/>
              <w:bottom w:val="single" w:sz="4" w:space="0" w:color="auto"/>
              <w:right w:val="single" w:sz="4" w:space="0" w:color="auto"/>
            </w:tcBorders>
          </w:tcPr>
          <w:p w:rsidR="00486D24" w:rsidRPr="005E16C7" w:rsidRDefault="00486D24" w:rsidP="009642DA">
            <w:pPr>
              <w:pStyle w:val="TAC"/>
            </w:pPr>
            <w:r w:rsidRPr="005E16C7">
              <w:t>NOCP</w:t>
            </w:r>
          </w:p>
        </w:tc>
        <w:tc>
          <w:tcPr>
            <w:tcW w:w="589" w:type="dxa"/>
            <w:tcBorders>
              <w:top w:val="single" w:sz="4" w:space="0" w:color="auto"/>
              <w:left w:val="single" w:sz="4" w:space="0" w:color="auto"/>
              <w:bottom w:val="single" w:sz="4" w:space="0" w:color="auto"/>
              <w:right w:val="single" w:sz="4" w:space="0" w:color="auto"/>
            </w:tcBorders>
          </w:tcPr>
          <w:p w:rsidR="00486D24" w:rsidRPr="005E16C7" w:rsidRDefault="00486D24" w:rsidP="009642DA">
            <w:pPr>
              <w:pStyle w:val="TAC"/>
            </w:pPr>
            <w:r w:rsidRPr="005E16C7">
              <w:t>BUFF</w:t>
            </w:r>
          </w:p>
        </w:tc>
        <w:tc>
          <w:tcPr>
            <w:tcW w:w="589" w:type="dxa"/>
            <w:tcBorders>
              <w:top w:val="single" w:sz="4" w:space="0" w:color="auto"/>
              <w:left w:val="single" w:sz="4" w:space="0" w:color="auto"/>
              <w:bottom w:val="single" w:sz="4" w:space="0" w:color="auto"/>
              <w:right w:val="single" w:sz="4" w:space="0" w:color="auto"/>
            </w:tcBorders>
          </w:tcPr>
          <w:p w:rsidR="00486D24" w:rsidRPr="005E16C7" w:rsidRDefault="00486D24" w:rsidP="009642DA">
            <w:pPr>
              <w:pStyle w:val="TAC"/>
            </w:pPr>
            <w:r w:rsidRPr="005E16C7">
              <w:t>FORW</w:t>
            </w:r>
          </w:p>
        </w:tc>
        <w:tc>
          <w:tcPr>
            <w:tcW w:w="589" w:type="dxa"/>
            <w:tcBorders>
              <w:top w:val="single" w:sz="4" w:space="0" w:color="auto"/>
              <w:left w:val="single" w:sz="4" w:space="0" w:color="auto"/>
              <w:bottom w:val="single" w:sz="4" w:space="0" w:color="auto"/>
              <w:right w:val="single" w:sz="4" w:space="0" w:color="auto"/>
            </w:tcBorders>
          </w:tcPr>
          <w:p w:rsidR="00486D24" w:rsidRPr="005E16C7" w:rsidRDefault="00486D24" w:rsidP="009642DA">
            <w:pPr>
              <w:pStyle w:val="TAC"/>
            </w:pPr>
            <w:r w:rsidRPr="005E16C7">
              <w:t>DROP</w:t>
            </w:r>
          </w:p>
        </w:tc>
        <w:tc>
          <w:tcPr>
            <w:tcW w:w="588" w:type="dxa"/>
            <w:tcBorders>
              <w:left w:val="single" w:sz="4" w:space="0" w:color="auto"/>
            </w:tcBorders>
          </w:tcPr>
          <w:p w:rsidR="00486D24" w:rsidRPr="005E16C7" w:rsidRDefault="00486D24" w:rsidP="009642DA">
            <w:pPr>
              <w:pStyle w:val="TAC"/>
            </w:pPr>
          </w:p>
        </w:tc>
      </w:tr>
      <w:tr w:rsidR="00F13FB0" w:rsidRPr="005E16C7" w:rsidTr="003F08BE">
        <w:tblPrEx>
          <w:tblCellMar>
            <w:top w:w="0" w:type="dxa"/>
            <w:bottom w:w="0" w:type="dxa"/>
          </w:tblCellMar>
        </w:tblPrEx>
        <w:trPr>
          <w:jc w:val="center"/>
        </w:trPr>
        <w:tc>
          <w:tcPr>
            <w:tcW w:w="151" w:type="dxa"/>
            <w:tcBorders>
              <w:top w:val="nil"/>
              <w:left w:val="single" w:sz="6" w:space="0" w:color="auto"/>
              <w:bottom w:val="single" w:sz="4" w:space="0" w:color="auto"/>
            </w:tcBorders>
          </w:tcPr>
          <w:p w:rsidR="00F13FB0" w:rsidRPr="005E16C7" w:rsidRDefault="00F13FB0" w:rsidP="003F08BE">
            <w:pPr>
              <w:pStyle w:val="TAC"/>
            </w:pPr>
          </w:p>
        </w:tc>
        <w:tc>
          <w:tcPr>
            <w:tcW w:w="1104" w:type="dxa"/>
            <w:tcBorders>
              <w:top w:val="nil"/>
              <w:bottom w:val="single" w:sz="4" w:space="0" w:color="auto"/>
              <w:right w:val="single" w:sz="4" w:space="0" w:color="auto"/>
            </w:tcBorders>
          </w:tcPr>
          <w:p w:rsidR="00F13FB0" w:rsidRPr="005E16C7" w:rsidRDefault="00F13FB0" w:rsidP="003F08BE">
            <w:pPr>
              <w:pStyle w:val="TAC"/>
              <w:rPr>
                <w:lang w:eastAsia="zh-CN"/>
              </w:rPr>
            </w:pPr>
            <w:r w:rsidRPr="005E16C7">
              <w:rPr>
                <w:lang w:eastAsia="zh-CN"/>
              </w:rPr>
              <w:t>6 to (n+4)</w:t>
            </w:r>
          </w:p>
        </w:tc>
        <w:tc>
          <w:tcPr>
            <w:tcW w:w="4711" w:type="dxa"/>
            <w:gridSpan w:val="8"/>
            <w:tcBorders>
              <w:top w:val="single" w:sz="4" w:space="0" w:color="auto"/>
              <w:left w:val="single" w:sz="4" w:space="0" w:color="auto"/>
              <w:bottom w:val="single" w:sz="4" w:space="0" w:color="auto"/>
              <w:right w:val="single" w:sz="4" w:space="0" w:color="auto"/>
            </w:tcBorders>
          </w:tcPr>
          <w:p w:rsidR="00F13FB0" w:rsidRPr="005E16C7" w:rsidRDefault="00F13FB0" w:rsidP="003F08BE">
            <w:pPr>
              <w:pStyle w:val="TAC"/>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F13FB0" w:rsidRPr="005E16C7" w:rsidRDefault="00F13FB0" w:rsidP="003F08BE">
            <w:pPr>
              <w:pStyle w:val="TAC"/>
            </w:pPr>
          </w:p>
        </w:tc>
      </w:tr>
    </w:tbl>
    <w:p w:rsidR="00F13FB0" w:rsidRPr="005E16C7" w:rsidRDefault="00F13FB0" w:rsidP="00376211">
      <w:pPr>
        <w:pStyle w:val="TF"/>
      </w:pPr>
      <w:r w:rsidRPr="005E16C7">
        <w:t xml:space="preserve">Figure </w:t>
      </w:r>
      <w:r w:rsidRPr="005E16C7">
        <w:rPr>
          <w:lang w:eastAsia="zh-CN"/>
        </w:rPr>
        <w:t>8.2.</w:t>
      </w:r>
      <w:r w:rsidR="008D696A" w:rsidRPr="005E16C7">
        <w:rPr>
          <w:lang w:val="en-GB" w:eastAsia="zh-CN"/>
        </w:rPr>
        <w:t>26</w:t>
      </w:r>
      <w:r w:rsidRPr="005E16C7">
        <w:rPr>
          <w:lang w:eastAsia="zh-CN"/>
        </w:rPr>
        <w:t>-</w:t>
      </w:r>
      <w:r w:rsidRPr="005E16C7">
        <w:rPr>
          <w:lang w:eastAsia="ja-JP"/>
        </w:rPr>
        <w:t>1</w:t>
      </w:r>
      <w:r w:rsidRPr="005E16C7">
        <w:t>: Apply-Action</w:t>
      </w:r>
    </w:p>
    <w:p w:rsidR="00F13FB0" w:rsidRPr="005E16C7" w:rsidRDefault="00F13FB0" w:rsidP="00F13FB0">
      <w:r w:rsidRPr="005E16C7">
        <w:t>The octet 5 shall be encoded as follows:</w:t>
      </w:r>
    </w:p>
    <w:p w:rsidR="00486D24" w:rsidRPr="005E16C7" w:rsidRDefault="00486D24" w:rsidP="00486D24">
      <w:pPr>
        <w:pStyle w:val="B1"/>
        <w:rPr>
          <w:noProof/>
        </w:rPr>
      </w:pPr>
      <w:r w:rsidRPr="005E16C7">
        <w:rPr>
          <w:noProof/>
        </w:rPr>
        <w:t>-</w:t>
      </w:r>
      <w:r w:rsidRPr="005E16C7">
        <w:rPr>
          <w:noProof/>
        </w:rPr>
        <w:tab/>
        <w:t>Bit 1 – DROP (</w:t>
      </w:r>
      <w:r w:rsidRPr="005E16C7">
        <w:rPr>
          <w:lang w:eastAsia="zh-CN"/>
        </w:rPr>
        <w:t>Drop)</w:t>
      </w:r>
      <w:r w:rsidRPr="005E16C7">
        <w:rPr>
          <w:noProof/>
        </w:rPr>
        <w:t>: when set to 1, this indicates a request to drop the packets.</w:t>
      </w:r>
    </w:p>
    <w:p w:rsidR="00486D24" w:rsidRPr="005E16C7" w:rsidRDefault="00486D24" w:rsidP="00486D24">
      <w:pPr>
        <w:pStyle w:val="B1"/>
        <w:rPr>
          <w:noProof/>
        </w:rPr>
      </w:pPr>
      <w:r w:rsidRPr="005E16C7">
        <w:rPr>
          <w:noProof/>
        </w:rPr>
        <w:t>-</w:t>
      </w:r>
      <w:r w:rsidRPr="005E16C7">
        <w:rPr>
          <w:noProof/>
        </w:rPr>
        <w:tab/>
        <w:t>Bit 2 – FORW (</w:t>
      </w:r>
      <w:r w:rsidRPr="005E16C7">
        <w:rPr>
          <w:lang w:eastAsia="zh-CN"/>
        </w:rPr>
        <w:t>Forward)</w:t>
      </w:r>
      <w:r w:rsidRPr="005E16C7">
        <w:rPr>
          <w:noProof/>
        </w:rPr>
        <w:t>: when set to 1, this indicates a request to forward the packets.</w:t>
      </w:r>
    </w:p>
    <w:p w:rsidR="00486D24" w:rsidRPr="005E16C7" w:rsidRDefault="00486D24" w:rsidP="00486D24">
      <w:pPr>
        <w:pStyle w:val="B1"/>
        <w:rPr>
          <w:noProof/>
        </w:rPr>
      </w:pPr>
      <w:r w:rsidRPr="005E16C7">
        <w:rPr>
          <w:noProof/>
        </w:rPr>
        <w:t>-</w:t>
      </w:r>
      <w:r w:rsidRPr="005E16C7">
        <w:rPr>
          <w:noProof/>
        </w:rPr>
        <w:tab/>
        <w:t>Bit 3 – BUFF (</w:t>
      </w:r>
      <w:r w:rsidRPr="005E16C7">
        <w:rPr>
          <w:lang w:eastAsia="zh-CN"/>
        </w:rPr>
        <w:t>Buffer)</w:t>
      </w:r>
      <w:r w:rsidRPr="005E16C7">
        <w:rPr>
          <w:noProof/>
        </w:rPr>
        <w:t>: when set to 1, this indicates a request to buffer the packets.</w:t>
      </w:r>
    </w:p>
    <w:p w:rsidR="00486D24" w:rsidRPr="005E16C7" w:rsidRDefault="00486D24" w:rsidP="00486D24">
      <w:pPr>
        <w:pStyle w:val="B1"/>
        <w:rPr>
          <w:noProof/>
        </w:rPr>
      </w:pPr>
      <w:r w:rsidRPr="005E16C7">
        <w:rPr>
          <w:noProof/>
        </w:rPr>
        <w:t>-</w:t>
      </w:r>
      <w:r w:rsidRPr="005E16C7">
        <w:rPr>
          <w:noProof/>
        </w:rPr>
        <w:tab/>
        <w:t>Bit 4 – NOCP (Notify the CP function</w:t>
      </w:r>
      <w:r w:rsidRPr="005E16C7">
        <w:rPr>
          <w:lang w:eastAsia="zh-CN"/>
        </w:rPr>
        <w:t>)</w:t>
      </w:r>
      <w:r w:rsidRPr="005E16C7">
        <w:rPr>
          <w:noProof/>
        </w:rPr>
        <w:t>: when set to 1, this indicates a request to notify the CP function about the arrival of a first downlink packet being buffered.</w:t>
      </w:r>
    </w:p>
    <w:p w:rsidR="00486D24" w:rsidRPr="005E16C7" w:rsidRDefault="00486D24" w:rsidP="00486D24">
      <w:pPr>
        <w:pStyle w:val="B1"/>
        <w:rPr>
          <w:noProof/>
        </w:rPr>
      </w:pPr>
      <w:r w:rsidRPr="005E16C7">
        <w:rPr>
          <w:noProof/>
        </w:rPr>
        <w:t>-</w:t>
      </w:r>
      <w:r w:rsidRPr="005E16C7">
        <w:rPr>
          <w:noProof/>
        </w:rPr>
        <w:tab/>
        <w:t>Bit 5 – DUPL (</w:t>
      </w:r>
      <w:r w:rsidRPr="005E16C7">
        <w:rPr>
          <w:lang w:eastAsia="zh-CN"/>
        </w:rPr>
        <w:t>Duplicate)</w:t>
      </w:r>
      <w:r w:rsidRPr="005E16C7">
        <w:rPr>
          <w:noProof/>
        </w:rPr>
        <w:t>: when set to 1, this indicates a request to duplicate the packets.</w:t>
      </w:r>
    </w:p>
    <w:p w:rsidR="00F13FB0" w:rsidRPr="005E16C7" w:rsidRDefault="00344B9B" w:rsidP="00344B9B">
      <w:pPr>
        <w:pStyle w:val="B1"/>
      </w:pPr>
      <w:r w:rsidRPr="005E16C7">
        <w:rPr>
          <w:lang w:val="en-GB"/>
        </w:rPr>
        <w:t>-</w:t>
      </w:r>
      <w:r w:rsidRPr="005E16C7">
        <w:rPr>
          <w:lang w:val="en-GB"/>
        </w:rPr>
        <w:tab/>
      </w:r>
      <w:r w:rsidR="00F13FB0" w:rsidRPr="005E16C7">
        <w:t xml:space="preserve">Bit </w:t>
      </w:r>
      <w:r w:rsidR="00486D24" w:rsidRPr="005E16C7">
        <w:rPr>
          <w:lang w:val="en-GB"/>
        </w:rPr>
        <w:t>6</w:t>
      </w:r>
      <w:r w:rsidR="000C2859" w:rsidRPr="005E16C7">
        <w:rPr>
          <w:rFonts w:hint="eastAsia"/>
        </w:rPr>
        <w:t xml:space="preserve"> </w:t>
      </w:r>
      <w:r w:rsidR="00F13FB0" w:rsidRPr="005E16C7">
        <w:rPr>
          <w:rFonts w:hint="eastAsia"/>
        </w:rPr>
        <w:t xml:space="preserve">to </w:t>
      </w:r>
      <w:r w:rsidR="00F13FB0" w:rsidRPr="005E16C7">
        <w:rPr>
          <w:lang w:eastAsia="zh-CN"/>
        </w:rPr>
        <w:t>8</w:t>
      </w:r>
      <w:r w:rsidR="00F13FB0" w:rsidRPr="005E16C7">
        <w:t xml:space="preserve"> – Spare, for future use and set to </w:t>
      </w:r>
      <w:r w:rsidR="00486D24" w:rsidRPr="005E16C7">
        <w:rPr>
          <w:lang w:val="en-GB"/>
        </w:rPr>
        <w:t>0</w:t>
      </w:r>
      <w:r w:rsidR="00F13FB0" w:rsidRPr="005E16C7">
        <w:t>.</w:t>
      </w:r>
    </w:p>
    <w:p w:rsidR="00393ACA" w:rsidRPr="005E16C7" w:rsidRDefault="00393ACA" w:rsidP="00393ACA">
      <w:pPr>
        <w:rPr>
          <w:lang w:val="en-US"/>
        </w:rPr>
      </w:pPr>
      <w:r w:rsidRPr="005E16C7">
        <w:rPr>
          <w:lang w:val="en-US"/>
        </w:rPr>
        <w:t xml:space="preserve">One and only one of the DROP, FORW and BUFF flags shall be set to 1. </w:t>
      </w:r>
    </w:p>
    <w:p w:rsidR="00393ACA" w:rsidRPr="005E16C7" w:rsidRDefault="00393ACA" w:rsidP="00393ACA">
      <w:pPr>
        <w:rPr>
          <w:lang w:val="en-US"/>
        </w:rPr>
      </w:pPr>
      <w:r w:rsidRPr="005E16C7">
        <w:rPr>
          <w:lang w:val="en-US"/>
        </w:rPr>
        <w:t>The NOCP flag may only be set if the BUFF flag is set.</w:t>
      </w:r>
    </w:p>
    <w:p w:rsidR="00393ACA" w:rsidRPr="005E16C7" w:rsidRDefault="00393ACA" w:rsidP="00393ACA">
      <w:pPr>
        <w:rPr>
          <w:lang w:val="en-US"/>
        </w:rPr>
      </w:pPr>
      <w:r w:rsidRPr="005E16C7">
        <w:rPr>
          <w:lang w:val="en-US"/>
        </w:rPr>
        <w:t>The DUPL flag may be set with any of the DROP, FORW, BUFF and NOCP flags.</w:t>
      </w:r>
    </w:p>
    <w:p w:rsidR="00F13FB0" w:rsidRPr="005E16C7" w:rsidRDefault="00F13FB0" w:rsidP="00393ACA">
      <w:pPr>
        <w:pStyle w:val="Heading3"/>
      </w:pPr>
      <w:bookmarkStart w:id="393" w:name="_Toc533195059"/>
      <w:r w:rsidRPr="005E16C7">
        <w:t>8.</w:t>
      </w:r>
      <w:r w:rsidRPr="005E16C7">
        <w:rPr>
          <w:lang w:val="en-US"/>
        </w:rPr>
        <w:t>2.</w:t>
      </w:r>
      <w:r w:rsidR="008D696A" w:rsidRPr="005E16C7">
        <w:rPr>
          <w:lang w:val="en-US"/>
        </w:rPr>
        <w:t>27</w:t>
      </w:r>
      <w:r w:rsidRPr="005E16C7">
        <w:tab/>
        <w:t>Downlink Data Service Information</w:t>
      </w:r>
      <w:bookmarkEnd w:id="393"/>
    </w:p>
    <w:p w:rsidR="00F13FB0" w:rsidRPr="005E16C7" w:rsidRDefault="00F13FB0" w:rsidP="00F13FB0">
      <w:pPr>
        <w:rPr>
          <w:lang w:eastAsia="ja-JP"/>
        </w:rPr>
      </w:pPr>
      <w:r w:rsidRPr="005E16C7">
        <w:t>The Downlink Data Service Information IE is used to carry downlink data service information. It</w:t>
      </w:r>
      <w:r w:rsidRPr="005E16C7">
        <w:rPr>
          <w:lang w:eastAsia="ja-JP"/>
        </w:rPr>
        <w:t xml:space="preserve"> </w:t>
      </w:r>
      <w:r w:rsidRPr="005E16C7">
        <w:rPr>
          <w:rFonts w:eastAsia="Batang"/>
          <w:lang w:eastAsia="ko-KR"/>
        </w:rPr>
        <w:t xml:space="preserve">is 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w:t>
      </w:r>
      <w:r w:rsidR="008D696A" w:rsidRPr="005E16C7">
        <w:rPr>
          <w:lang w:eastAsia="zh-CN"/>
        </w:rPr>
        <w:t>27</w:t>
      </w:r>
      <w:r w:rsidRPr="005E16C7">
        <w:rPr>
          <w:lang w:eastAsia="zh-CN"/>
        </w:rPr>
        <w:t>-1</w:t>
      </w:r>
      <w:r w:rsidRPr="005E16C7">
        <w:rPr>
          <w:lang w:eastAsia="ja-JP"/>
        </w:rPr>
        <w:t>.</w:t>
      </w:r>
    </w:p>
    <w:p w:rsidR="002D526F" w:rsidRPr="005E16C7" w:rsidRDefault="002D526F" w:rsidP="002D526F">
      <w:pPr>
        <w:pStyle w:val="TH"/>
        <w:rPr>
          <w:lang w:eastAsia="ja-JP"/>
        </w:rPr>
      </w:pPr>
    </w:p>
    <w:tbl>
      <w:tblPr>
        <w:tblW w:w="0" w:type="auto"/>
        <w:jc w:val="center"/>
        <w:tblBorders>
          <w:top w:val="single" w:sz="6" w:space="0" w:color="auto"/>
          <w:right w:val="single" w:sz="6" w:space="0" w:color="auto"/>
        </w:tblBorders>
        <w:tblLayout w:type="fixed"/>
        <w:tblCellMar>
          <w:left w:w="28" w:type="dxa"/>
          <w:right w:w="28" w:type="dxa"/>
        </w:tblCellMar>
        <w:tblLook w:val="04A0" w:firstRow="1" w:lastRow="0" w:firstColumn="1" w:lastColumn="0" w:noHBand="0" w:noVBand="1"/>
      </w:tblPr>
      <w:tblGrid>
        <w:gridCol w:w="151"/>
        <w:gridCol w:w="1104"/>
        <w:gridCol w:w="588"/>
        <w:gridCol w:w="588"/>
        <w:gridCol w:w="589"/>
        <w:gridCol w:w="589"/>
        <w:gridCol w:w="589"/>
        <w:gridCol w:w="589"/>
        <w:gridCol w:w="589"/>
        <w:gridCol w:w="589"/>
        <w:gridCol w:w="588"/>
      </w:tblGrid>
      <w:tr w:rsidR="002D526F" w:rsidRPr="005E16C7" w:rsidTr="002D526F">
        <w:trPr>
          <w:jc w:val="center"/>
        </w:trPr>
        <w:tc>
          <w:tcPr>
            <w:tcW w:w="151" w:type="dxa"/>
            <w:tcBorders>
              <w:top w:val="single" w:sz="6" w:space="0" w:color="auto"/>
              <w:left w:val="single" w:sz="6" w:space="0" w:color="auto"/>
              <w:bottom w:val="nil"/>
              <w:right w:val="nil"/>
            </w:tcBorders>
          </w:tcPr>
          <w:p w:rsidR="002D526F" w:rsidRPr="005E16C7" w:rsidRDefault="002D526F">
            <w:pPr>
              <w:pStyle w:val="TAC"/>
            </w:pPr>
          </w:p>
        </w:tc>
        <w:tc>
          <w:tcPr>
            <w:tcW w:w="1104" w:type="dxa"/>
            <w:tcBorders>
              <w:top w:val="single" w:sz="6" w:space="0" w:color="auto"/>
              <w:left w:val="nil"/>
              <w:bottom w:val="nil"/>
              <w:right w:val="nil"/>
            </w:tcBorders>
          </w:tcPr>
          <w:p w:rsidR="002D526F" w:rsidRPr="005E16C7" w:rsidRDefault="002D526F">
            <w:pPr>
              <w:pStyle w:val="TAH"/>
            </w:pPr>
          </w:p>
        </w:tc>
        <w:tc>
          <w:tcPr>
            <w:tcW w:w="4710" w:type="dxa"/>
            <w:gridSpan w:val="8"/>
            <w:tcBorders>
              <w:top w:val="single" w:sz="6" w:space="0" w:color="auto"/>
              <w:left w:val="nil"/>
              <w:bottom w:val="nil"/>
              <w:right w:val="nil"/>
            </w:tcBorders>
            <w:hideMark/>
          </w:tcPr>
          <w:p w:rsidR="002D526F" w:rsidRPr="005E16C7" w:rsidRDefault="002D526F">
            <w:pPr>
              <w:pStyle w:val="TAH"/>
            </w:pPr>
            <w:r w:rsidRPr="005E16C7">
              <w:t>Bits</w:t>
            </w:r>
          </w:p>
        </w:tc>
        <w:tc>
          <w:tcPr>
            <w:tcW w:w="588" w:type="dxa"/>
            <w:tcBorders>
              <w:top w:val="single" w:sz="6" w:space="0" w:color="auto"/>
              <w:left w:val="nil"/>
              <w:bottom w:val="nil"/>
              <w:right w:val="single" w:sz="6" w:space="0" w:color="auto"/>
            </w:tcBorders>
          </w:tcPr>
          <w:p w:rsidR="002D526F" w:rsidRPr="005E16C7" w:rsidRDefault="002D526F">
            <w:pPr>
              <w:pStyle w:val="TAC"/>
            </w:pPr>
          </w:p>
        </w:tc>
      </w:tr>
      <w:tr w:rsidR="002D526F" w:rsidRPr="005E16C7" w:rsidTr="002D526F">
        <w:trPr>
          <w:jc w:val="center"/>
        </w:trPr>
        <w:tc>
          <w:tcPr>
            <w:tcW w:w="151" w:type="dxa"/>
            <w:tcBorders>
              <w:top w:val="nil"/>
              <w:left w:val="single" w:sz="6" w:space="0" w:color="auto"/>
              <w:bottom w:val="nil"/>
              <w:right w:val="nil"/>
            </w:tcBorders>
          </w:tcPr>
          <w:p w:rsidR="002D526F" w:rsidRPr="005E16C7" w:rsidRDefault="002D526F">
            <w:pPr>
              <w:pStyle w:val="TAC"/>
            </w:pPr>
          </w:p>
        </w:tc>
        <w:tc>
          <w:tcPr>
            <w:tcW w:w="1104" w:type="dxa"/>
            <w:tcBorders>
              <w:top w:val="nil"/>
              <w:left w:val="nil"/>
              <w:bottom w:val="nil"/>
              <w:right w:val="nil"/>
            </w:tcBorders>
            <w:hideMark/>
          </w:tcPr>
          <w:p w:rsidR="002D526F" w:rsidRPr="005E16C7" w:rsidRDefault="002D526F">
            <w:pPr>
              <w:pStyle w:val="TAH"/>
            </w:pPr>
            <w:r w:rsidRPr="005E16C7">
              <w:t>Octets</w:t>
            </w:r>
          </w:p>
        </w:tc>
        <w:tc>
          <w:tcPr>
            <w:tcW w:w="588" w:type="dxa"/>
            <w:tcBorders>
              <w:top w:val="nil"/>
              <w:left w:val="nil"/>
              <w:bottom w:val="single" w:sz="4" w:space="0" w:color="auto"/>
              <w:right w:val="nil"/>
            </w:tcBorders>
            <w:hideMark/>
          </w:tcPr>
          <w:p w:rsidR="002D526F" w:rsidRPr="005E16C7" w:rsidRDefault="002D526F">
            <w:pPr>
              <w:pStyle w:val="TAH"/>
            </w:pPr>
            <w:r w:rsidRPr="005E16C7">
              <w:t>8</w:t>
            </w:r>
          </w:p>
        </w:tc>
        <w:tc>
          <w:tcPr>
            <w:tcW w:w="588" w:type="dxa"/>
            <w:tcBorders>
              <w:top w:val="nil"/>
              <w:left w:val="nil"/>
              <w:bottom w:val="single" w:sz="4" w:space="0" w:color="auto"/>
              <w:right w:val="nil"/>
            </w:tcBorders>
            <w:hideMark/>
          </w:tcPr>
          <w:p w:rsidR="002D526F" w:rsidRPr="005E16C7" w:rsidRDefault="002D526F">
            <w:pPr>
              <w:pStyle w:val="TAH"/>
            </w:pPr>
            <w:r w:rsidRPr="005E16C7">
              <w:t>7</w:t>
            </w:r>
          </w:p>
        </w:tc>
        <w:tc>
          <w:tcPr>
            <w:tcW w:w="589" w:type="dxa"/>
            <w:tcBorders>
              <w:top w:val="nil"/>
              <w:left w:val="nil"/>
              <w:bottom w:val="single" w:sz="4" w:space="0" w:color="auto"/>
              <w:right w:val="nil"/>
            </w:tcBorders>
            <w:hideMark/>
          </w:tcPr>
          <w:p w:rsidR="002D526F" w:rsidRPr="005E16C7" w:rsidRDefault="002D526F">
            <w:pPr>
              <w:pStyle w:val="TAH"/>
            </w:pPr>
            <w:r w:rsidRPr="005E16C7">
              <w:t>6</w:t>
            </w:r>
          </w:p>
        </w:tc>
        <w:tc>
          <w:tcPr>
            <w:tcW w:w="589" w:type="dxa"/>
            <w:tcBorders>
              <w:top w:val="nil"/>
              <w:left w:val="nil"/>
              <w:bottom w:val="single" w:sz="4" w:space="0" w:color="auto"/>
              <w:right w:val="nil"/>
            </w:tcBorders>
            <w:hideMark/>
          </w:tcPr>
          <w:p w:rsidR="002D526F" w:rsidRPr="005E16C7" w:rsidRDefault="002D526F">
            <w:pPr>
              <w:pStyle w:val="TAH"/>
            </w:pPr>
            <w:r w:rsidRPr="005E16C7">
              <w:t>5</w:t>
            </w:r>
          </w:p>
        </w:tc>
        <w:tc>
          <w:tcPr>
            <w:tcW w:w="589" w:type="dxa"/>
            <w:tcBorders>
              <w:top w:val="nil"/>
              <w:left w:val="nil"/>
              <w:bottom w:val="single" w:sz="4" w:space="0" w:color="auto"/>
              <w:right w:val="nil"/>
            </w:tcBorders>
            <w:hideMark/>
          </w:tcPr>
          <w:p w:rsidR="002D526F" w:rsidRPr="005E16C7" w:rsidRDefault="002D526F">
            <w:pPr>
              <w:pStyle w:val="TAH"/>
            </w:pPr>
            <w:r w:rsidRPr="005E16C7">
              <w:t>4</w:t>
            </w:r>
          </w:p>
        </w:tc>
        <w:tc>
          <w:tcPr>
            <w:tcW w:w="589" w:type="dxa"/>
            <w:tcBorders>
              <w:top w:val="nil"/>
              <w:left w:val="nil"/>
              <w:bottom w:val="single" w:sz="4" w:space="0" w:color="auto"/>
              <w:right w:val="nil"/>
            </w:tcBorders>
            <w:hideMark/>
          </w:tcPr>
          <w:p w:rsidR="002D526F" w:rsidRPr="005E16C7" w:rsidRDefault="002D526F">
            <w:pPr>
              <w:pStyle w:val="TAH"/>
            </w:pPr>
            <w:r w:rsidRPr="005E16C7">
              <w:t>3</w:t>
            </w:r>
          </w:p>
        </w:tc>
        <w:tc>
          <w:tcPr>
            <w:tcW w:w="589" w:type="dxa"/>
            <w:tcBorders>
              <w:top w:val="nil"/>
              <w:left w:val="nil"/>
              <w:bottom w:val="single" w:sz="4" w:space="0" w:color="auto"/>
              <w:right w:val="nil"/>
            </w:tcBorders>
            <w:hideMark/>
          </w:tcPr>
          <w:p w:rsidR="002D526F" w:rsidRPr="005E16C7" w:rsidRDefault="002D526F">
            <w:pPr>
              <w:pStyle w:val="TAH"/>
            </w:pPr>
            <w:r w:rsidRPr="005E16C7">
              <w:t>2</w:t>
            </w:r>
          </w:p>
        </w:tc>
        <w:tc>
          <w:tcPr>
            <w:tcW w:w="589" w:type="dxa"/>
            <w:tcBorders>
              <w:top w:val="nil"/>
              <w:left w:val="nil"/>
              <w:bottom w:val="single" w:sz="4" w:space="0" w:color="auto"/>
              <w:right w:val="nil"/>
            </w:tcBorders>
            <w:hideMark/>
          </w:tcPr>
          <w:p w:rsidR="002D526F" w:rsidRPr="005E16C7" w:rsidRDefault="002D526F">
            <w:pPr>
              <w:pStyle w:val="TAH"/>
            </w:pPr>
            <w:r w:rsidRPr="005E16C7">
              <w:t>1</w:t>
            </w:r>
          </w:p>
        </w:tc>
        <w:tc>
          <w:tcPr>
            <w:tcW w:w="588" w:type="dxa"/>
            <w:tcBorders>
              <w:top w:val="nil"/>
              <w:left w:val="nil"/>
              <w:bottom w:val="nil"/>
              <w:right w:val="single" w:sz="6" w:space="0" w:color="auto"/>
            </w:tcBorders>
          </w:tcPr>
          <w:p w:rsidR="002D526F" w:rsidRPr="005E16C7" w:rsidRDefault="002D526F">
            <w:pPr>
              <w:pStyle w:val="TAC"/>
            </w:pPr>
          </w:p>
        </w:tc>
      </w:tr>
      <w:tr w:rsidR="002D526F" w:rsidRPr="005E16C7" w:rsidTr="002D526F">
        <w:trPr>
          <w:jc w:val="center"/>
        </w:trPr>
        <w:tc>
          <w:tcPr>
            <w:tcW w:w="151" w:type="dxa"/>
            <w:tcBorders>
              <w:top w:val="nil"/>
              <w:left w:val="single" w:sz="6" w:space="0" w:color="auto"/>
              <w:bottom w:val="nil"/>
              <w:right w:val="nil"/>
            </w:tcBorders>
          </w:tcPr>
          <w:p w:rsidR="002D526F" w:rsidRPr="005E16C7" w:rsidRDefault="002D526F">
            <w:pPr>
              <w:pStyle w:val="TAC"/>
            </w:pPr>
          </w:p>
        </w:tc>
        <w:tc>
          <w:tcPr>
            <w:tcW w:w="1104" w:type="dxa"/>
            <w:tcBorders>
              <w:top w:val="nil"/>
              <w:left w:val="nil"/>
              <w:bottom w:val="nil"/>
              <w:right w:val="single" w:sz="4" w:space="0" w:color="auto"/>
            </w:tcBorders>
            <w:hideMark/>
          </w:tcPr>
          <w:p w:rsidR="002D526F" w:rsidRPr="005E16C7" w:rsidRDefault="002D526F">
            <w:pPr>
              <w:pStyle w:val="TAC"/>
            </w:pPr>
            <w:r w:rsidRPr="005E16C7">
              <w:t>1 to 2</w:t>
            </w:r>
          </w:p>
        </w:tc>
        <w:tc>
          <w:tcPr>
            <w:tcW w:w="4710" w:type="dxa"/>
            <w:gridSpan w:val="8"/>
            <w:tcBorders>
              <w:top w:val="single" w:sz="4" w:space="0" w:color="auto"/>
              <w:left w:val="single" w:sz="4" w:space="0" w:color="auto"/>
              <w:bottom w:val="single" w:sz="4" w:space="0" w:color="auto"/>
              <w:right w:val="single" w:sz="4" w:space="0" w:color="auto"/>
            </w:tcBorders>
            <w:hideMark/>
          </w:tcPr>
          <w:p w:rsidR="002D526F" w:rsidRPr="005E16C7" w:rsidRDefault="002D526F">
            <w:pPr>
              <w:pStyle w:val="TAC"/>
            </w:pPr>
            <w:r w:rsidRPr="005E16C7">
              <w:t xml:space="preserve">Type = </w:t>
            </w:r>
            <w:r w:rsidRPr="005E16C7">
              <w:rPr>
                <w:lang w:val="sv-SE"/>
              </w:rPr>
              <w:t>45</w:t>
            </w:r>
            <w:r w:rsidRPr="005E16C7">
              <w:t xml:space="preserve"> (decimal)</w:t>
            </w:r>
          </w:p>
        </w:tc>
        <w:tc>
          <w:tcPr>
            <w:tcW w:w="588" w:type="dxa"/>
            <w:tcBorders>
              <w:top w:val="nil"/>
              <w:left w:val="single" w:sz="4" w:space="0" w:color="auto"/>
              <w:bottom w:val="nil"/>
              <w:right w:val="single" w:sz="6" w:space="0" w:color="auto"/>
            </w:tcBorders>
          </w:tcPr>
          <w:p w:rsidR="002D526F" w:rsidRPr="005E16C7" w:rsidRDefault="002D526F">
            <w:pPr>
              <w:pStyle w:val="TAC"/>
            </w:pPr>
          </w:p>
        </w:tc>
      </w:tr>
      <w:tr w:rsidR="002D526F" w:rsidRPr="005E16C7" w:rsidTr="002D526F">
        <w:trPr>
          <w:jc w:val="center"/>
        </w:trPr>
        <w:tc>
          <w:tcPr>
            <w:tcW w:w="151" w:type="dxa"/>
            <w:tcBorders>
              <w:top w:val="nil"/>
              <w:left w:val="single" w:sz="6" w:space="0" w:color="auto"/>
              <w:bottom w:val="nil"/>
              <w:right w:val="nil"/>
            </w:tcBorders>
          </w:tcPr>
          <w:p w:rsidR="002D526F" w:rsidRPr="005E16C7" w:rsidRDefault="002D526F">
            <w:pPr>
              <w:pStyle w:val="TAC"/>
            </w:pPr>
          </w:p>
        </w:tc>
        <w:tc>
          <w:tcPr>
            <w:tcW w:w="1104" w:type="dxa"/>
            <w:tcBorders>
              <w:top w:val="nil"/>
              <w:left w:val="nil"/>
              <w:bottom w:val="nil"/>
              <w:right w:val="single" w:sz="4" w:space="0" w:color="auto"/>
            </w:tcBorders>
            <w:hideMark/>
          </w:tcPr>
          <w:p w:rsidR="002D526F" w:rsidRPr="005E16C7" w:rsidRDefault="002D526F">
            <w:pPr>
              <w:pStyle w:val="TAC"/>
            </w:pPr>
            <w:r w:rsidRPr="005E16C7">
              <w:t>3 to 4</w:t>
            </w:r>
          </w:p>
        </w:tc>
        <w:tc>
          <w:tcPr>
            <w:tcW w:w="4710" w:type="dxa"/>
            <w:gridSpan w:val="8"/>
            <w:tcBorders>
              <w:top w:val="single" w:sz="4" w:space="0" w:color="auto"/>
              <w:left w:val="single" w:sz="4" w:space="0" w:color="auto"/>
              <w:bottom w:val="single" w:sz="4" w:space="0" w:color="auto"/>
              <w:right w:val="single" w:sz="4" w:space="0" w:color="auto"/>
            </w:tcBorders>
            <w:hideMark/>
          </w:tcPr>
          <w:p w:rsidR="002D526F" w:rsidRPr="005E16C7" w:rsidRDefault="002D526F">
            <w:pPr>
              <w:pStyle w:val="TAC"/>
              <w:rPr>
                <w:lang w:eastAsia="zh-CN"/>
              </w:rPr>
            </w:pPr>
            <w:r w:rsidRPr="005E16C7">
              <w:t>Length = n</w:t>
            </w:r>
          </w:p>
        </w:tc>
        <w:tc>
          <w:tcPr>
            <w:tcW w:w="588" w:type="dxa"/>
            <w:tcBorders>
              <w:top w:val="nil"/>
              <w:left w:val="single" w:sz="4" w:space="0" w:color="auto"/>
              <w:bottom w:val="nil"/>
              <w:right w:val="single" w:sz="6" w:space="0" w:color="auto"/>
            </w:tcBorders>
          </w:tcPr>
          <w:p w:rsidR="002D526F" w:rsidRPr="005E16C7" w:rsidRDefault="002D526F">
            <w:pPr>
              <w:pStyle w:val="TAC"/>
            </w:pPr>
          </w:p>
        </w:tc>
      </w:tr>
      <w:tr w:rsidR="002D526F" w:rsidRPr="005E16C7" w:rsidTr="002D526F">
        <w:trPr>
          <w:jc w:val="center"/>
        </w:trPr>
        <w:tc>
          <w:tcPr>
            <w:tcW w:w="151" w:type="dxa"/>
            <w:tcBorders>
              <w:top w:val="nil"/>
              <w:left w:val="single" w:sz="6" w:space="0" w:color="auto"/>
              <w:bottom w:val="nil"/>
              <w:right w:val="nil"/>
            </w:tcBorders>
          </w:tcPr>
          <w:p w:rsidR="002D526F" w:rsidRPr="005E16C7" w:rsidRDefault="002D526F">
            <w:pPr>
              <w:pStyle w:val="TAC"/>
            </w:pPr>
          </w:p>
        </w:tc>
        <w:tc>
          <w:tcPr>
            <w:tcW w:w="1104" w:type="dxa"/>
            <w:tcBorders>
              <w:top w:val="nil"/>
              <w:left w:val="nil"/>
              <w:bottom w:val="nil"/>
              <w:right w:val="single" w:sz="4" w:space="0" w:color="auto"/>
            </w:tcBorders>
            <w:hideMark/>
          </w:tcPr>
          <w:p w:rsidR="002D526F" w:rsidRPr="005E16C7" w:rsidRDefault="002D526F">
            <w:pPr>
              <w:pStyle w:val="TAC"/>
            </w:pPr>
            <w:r w:rsidRPr="005E16C7">
              <w:t>5</w:t>
            </w:r>
          </w:p>
        </w:tc>
        <w:tc>
          <w:tcPr>
            <w:tcW w:w="3532" w:type="dxa"/>
            <w:gridSpan w:val="6"/>
            <w:tcBorders>
              <w:top w:val="single" w:sz="4" w:space="0" w:color="auto"/>
              <w:left w:val="single" w:sz="4" w:space="0" w:color="auto"/>
              <w:bottom w:val="single" w:sz="4" w:space="0" w:color="auto"/>
              <w:right w:val="single" w:sz="4" w:space="0" w:color="auto"/>
            </w:tcBorders>
            <w:hideMark/>
          </w:tcPr>
          <w:p w:rsidR="002D526F" w:rsidRPr="005E16C7" w:rsidRDefault="002D526F" w:rsidP="002D526F">
            <w:pPr>
              <w:pStyle w:val="TAC"/>
            </w:pPr>
            <w:r w:rsidRPr="005E16C7">
              <w:t>Spare</w:t>
            </w:r>
          </w:p>
        </w:tc>
        <w:tc>
          <w:tcPr>
            <w:tcW w:w="589" w:type="dxa"/>
            <w:tcBorders>
              <w:top w:val="single" w:sz="4" w:space="0" w:color="auto"/>
              <w:left w:val="single" w:sz="4" w:space="0" w:color="auto"/>
              <w:bottom w:val="single" w:sz="4" w:space="0" w:color="auto"/>
              <w:right w:val="single" w:sz="4" w:space="0" w:color="auto"/>
            </w:tcBorders>
            <w:hideMark/>
          </w:tcPr>
          <w:p w:rsidR="002D526F" w:rsidRPr="005E16C7" w:rsidRDefault="002D526F" w:rsidP="0012469A">
            <w:pPr>
              <w:pStyle w:val="TAC"/>
            </w:pPr>
            <w:r w:rsidRPr="005E16C7">
              <w:t>QFII</w:t>
            </w:r>
          </w:p>
        </w:tc>
        <w:tc>
          <w:tcPr>
            <w:tcW w:w="589" w:type="dxa"/>
            <w:tcBorders>
              <w:top w:val="single" w:sz="4" w:space="0" w:color="auto"/>
              <w:left w:val="single" w:sz="4" w:space="0" w:color="auto"/>
              <w:bottom w:val="single" w:sz="4" w:space="0" w:color="auto"/>
              <w:right w:val="single" w:sz="4" w:space="0" w:color="auto"/>
            </w:tcBorders>
            <w:hideMark/>
          </w:tcPr>
          <w:p w:rsidR="002D526F" w:rsidRPr="005E16C7" w:rsidRDefault="002D526F" w:rsidP="0012469A">
            <w:pPr>
              <w:pStyle w:val="TAC"/>
            </w:pPr>
            <w:r w:rsidRPr="005E16C7">
              <w:t>PPI</w:t>
            </w:r>
          </w:p>
        </w:tc>
        <w:tc>
          <w:tcPr>
            <w:tcW w:w="588" w:type="dxa"/>
            <w:tcBorders>
              <w:top w:val="nil"/>
              <w:left w:val="single" w:sz="4" w:space="0" w:color="auto"/>
              <w:bottom w:val="nil"/>
              <w:right w:val="single" w:sz="6" w:space="0" w:color="auto"/>
            </w:tcBorders>
          </w:tcPr>
          <w:p w:rsidR="002D526F" w:rsidRPr="005E16C7" w:rsidRDefault="002D526F">
            <w:pPr>
              <w:pStyle w:val="TAC"/>
            </w:pPr>
          </w:p>
        </w:tc>
      </w:tr>
      <w:tr w:rsidR="002D526F" w:rsidRPr="005E16C7" w:rsidTr="002D526F">
        <w:trPr>
          <w:jc w:val="center"/>
        </w:trPr>
        <w:tc>
          <w:tcPr>
            <w:tcW w:w="151" w:type="dxa"/>
            <w:tcBorders>
              <w:top w:val="nil"/>
              <w:left w:val="single" w:sz="6" w:space="0" w:color="auto"/>
              <w:bottom w:val="nil"/>
              <w:right w:val="nil"/>
            </w:tcBorders>
          </w:tcPr>
          <w:p w:rsidR="002D526F" w:rsidRPr="005E16C7" w:rsidRDefault="002D526F">
            <w:pPr>
              <w:pStyle w:val="TAC"/>
            </w:pPr>
          </w:p>
        </w:tc>
        <w:tc>
          <w:tcPr>
            <w:tcW w:w="1104" w:type="dxa"/>
            <w:tcBorders>
              <w:top w:val="nil"/>
              <w:left w:val="nil"/>
              <w:bottom w:val="nil"/>
              <w:right w:val="single" w:sz="4" w:space="0" w:color="auto"/>
            </w:tcBorders>
            <w:hideMark/>
          </w:tcPr>
          <w:p w:rsidR="002D526F" w:rsidRPr="005E16C7" w:rsidRDefault="002D526F">
            <w:pPr>
              <w:pStyle w:val="NO"/>
              <w:keepNext/>
              <w:spacing w:after="0"/>
              <w:ind w:left="0" w:firstLine="0"/>
              <w:jc w:val="center"/>
              <w:rPr>
                <w:rFonts w:ascii="Arial" w:hAnsi="Arial" w:cs="Arial"/>
                <w:sz w:val="18"/>
                <w:szCs w:val="18"/>
                <w:lang w:eastAsia="zh-CN"/>
              </w:rPr>
            </w:pPr>
            <w:r w:rsidRPr="005E16C7">
              <w:rPr>
                <w:rFonts w:ascii="Arial" w:hAnsi="Arial" w:cs="Arial"/>
                <w:sz w:val="18"/>
                <w:szCs w:val="18"/>
                <w:lang w:eastAsia="zh-CN"/>
              </w:rPr>
              <w:t>m</w:t>
            </w:r>
          </w:p>
        </w:tc>
        <w:tc>
          <w:tcPr>
            <w:tcW w:w="1176" w:type="dxa"/>
            <w:gridSpan w:val="2"/>
            <w:tcBorders>
              <w:top w:val="single" w:sz="4" w:space="0" w:color="auto"/>
              <w:left w:val="single" w:sz="4" w:space="0" w:color="auto"/>
              <w:bottom w:val="single" w:sz="4" w:space="0" w:color="auto"/>
              <w:right w:val="single" w:sz="4" w:space="0" w:color="auto"/>
            </w:tcBorders>
            <w:hideMark/>
          </w:tcPr>
          <w:p w:rsidR="002D526F" w:rsidRPr="005E16C7" w:rsidRDefault="002D526F">
            <w:pPr>
              <w:pStyle w:val="TAC"/>
              <w:rPr>
                <w:lang w:eastAsia="zh-CN"/>
              </w:rPr>
            </w:pPr>
            <w:r w:rsidRPr="005E16C7">
              <w:rPr>
                <w:lang w:eastAsia="zh-CN"/>
              </w:rPr>
              <w:t>Spare</w:t>
            </w:r>
          </w:p>
        </w:tc>
        <w:tc>
          <w:tcPr>
            <w:tcW w:w="3534" w:type="dxa"/>
            <w:gridSpan w:val="6"/>
            <w:tcBorders>
              <w:top w:val="single" w:sz="4" w:space="0" w:color="auto"/>
              <w:left w:val="single" w:sz="4" w:space="0" w:color="auto"/>
              <w:bottom w:val="single" w:sz="4" w:space="0" w:color="auto"/>
              <w:right w:val="single" w:sz="4" w:space="0" w:color="auto"/>
            </w:tcBorders>
            <w:hideMark/>
          </w:tcPr>
          <w:p w:rsidR="002D526F" w:rsidRPr="005E16C7" w:rsidRDefault="002D526F">
            <w:pPr>
              <w:pStyle w:val="TAC"/>
              <w:rPr>
                <w:lang w:eastAsia="zh-CN"/>
              </w:rPr>
            </w:pPr>
            <w:r w:rsidRPr="005E16C7">
              <w:rPr>
                <w:lang w:eastAsia="zh-CN"/>
              </w:rPr>
              <w:t>Paging Policy Indication value</w:t>
            </w:r>
          </w:p>
        </w:tc>
        <w:tc>
          <w:tcPr>
            <w:tcW w:w="588" w:type="dxa"/>
            <w:tcBorders>
              <w:top w:val="nil"/>
              <w:left w:val="single" w:sz="4" w:space="0" w:color="auto"/>
              <w:bottom w:val="nil"/>
              <w:right w:val="single" w:sz="6" w:space="0" w:color="auto"/>
            </w:tcBorders>
          </w:tcPr>
          <w:p w:rsidR="002D526F" w:rsidRPr="005E16C7" w:rsidRDefault="002D526F">
            <w:pPr>
              <w:pStyle w:val="TAC"/>
            </w:pPr>
          </w:p>
        </w:tc>
      </w:tr>
      <w:tr w:rsidR="002D526F" w:rsidRPr="005E16C7" w:rsidTr="002D526F">
        <w:trPr>
          <w:jc w:val="center"/>
        </w:trPr>
        <w:tc>
          <w:tcPr>
            <w:tcW w:w="151" w:type="dxa"/>
            <w:tcBorders>
              <w:top w:val="nil"/>
              <w:left w:val="single" w:sz="6" w:space="0" w:color="auto"/>
              <w:bottom w:val="nil"/>
              <w:right w:val="nil"/>
            </w:tcBorders>
          </w:tcPr>
          <w:p w:rsidR="002D526F" w:rsidRPr="005E16C7" w:rsidRDefault="002D526F">
            <w:pPr>
              <w:pStyle w:val="TAC"/>
            </w:pPr>
          </w:p>
        </w:tc>
        <w:tc>
          <w:tcPr>
            <w:tcW w:w="1104" w:type="dxa"/>
            <w:tcBorders>
              <w:top w:val="nil"/>
              <w:left w:val="nil"/>
              <w:bottom w:val="nil"/>
              <w:right w:val="single" w:sz="4" w:space="0" w:color="auto"/>
            </w:tcBorders>
            <w:hideMark/>
          </w:tcPr>
          <w:p w:rsidR="002D526F" w:rsidRPr="005E16C7" w:rsidRDefault="002D526F">
            <w:pPr>
              <w:pStyle w:val="NO"/>
              <w:keepNext/>
              <w:spacing w:after="0"/>
              <w:ind w:left="0" w:firstLine="0"/>
              <w:jc w:val="center"/>
              <w:rPr>
                <w:rFonts w:ascii="Arial" w:hAnsi="Arial" w:cs="Arial"/>
                <w:sz w:val="18"/>
                <w:szCs w:val="18"/>
                <w:lang w:eastAsia="zh-CN"/>
              </w:rPr>
            </w:pPr>
            <w:r w:rsidRPr="005E16C7">
              <w:rPr>
                <w:rFonts w:ascii="Arial" w:hAnsi="Arial" w:cs="Arial"/>
                <w:sz w:val="18"/>
                <w:szCs w:val="18"/>
                <w:lang w:eastAsia="zh-CN"/>
              </w:rPr>
              <w:t>p</w:t>
            </w:r>
          </w:p>
        </w:tc>
        <w:tc>
          <w:tcPr>
            <w:tcW w:w="1176" w:type="dxa"/>
            <w:gridSpan w:val="2"/>
            <w:tcBorders>
              <w:top w:val="single" w:sz="4" w:space="0" w:color="auto"/>
              <w:left w:val="single" w:sz="4" w:space="0" w:color="auto"/>
              <w:bottom w:val="single" w:sz="4" w:space="0" w:color="auto"/>
              <w:right w:val="single" w:sz="4" w:space="0" w:color="auto"/>
            </w:tcBorders>
            <w:hideMark/>
          </w:tcPr>
          <w:p w:rsidR="002D526F" w:rsidRPr="005E16C7" w:rsidRDefault="002D526F">
            <w:pPr>
              <w:pStyle w:val="TAC"/>
              <w:rPr>
                <w:lang w:eastAsia="zh-CN"/>
              </w:rPr>
            </w:pPr>
            <w:r w:rsidRPr="005E16C7">
              <w:rPr>
                <w:lang w:eastAsia="zh-CN"/>
              </w:rPr>
              <w:t>Spare</w:t>
            </w:r>
          </w:p>
        </w:tc>
        <w:tc>
          <w:tcPr>
            <w:tcW w:w="3534" w:type="dxa"/>
            <w:gridSpan w:val="6"/>
            <w:tcBorders>
              <w:top w:val="single" w:sz="4" w:space="0" w:color="auto"/>
              <w:left w:val="single" w:sz="4" w:space="0" w:color="auto"/>
              <w:bottom w:val="single" w:sz="4" w:space="0" w:color="auto"/>
              <w:right w:val="single" w:sz="4" w:space="0" w:color="auto"/>
            </w:tcBorders>
            <w:hideMark/>
          </w:tcPr>
          <w:p w:rsidR="002D526F" w:rsidRPr="005E16C7" w:rsidRDefault="002D526F">
            <w:pPr>
              <w:pStyle w:val="TAC"/>
              <w:rPr>
                <w:lang w:eastAsia="zh-CN"/>
              </w:rPr>
            </w:pPr>
            <w:r w:rsidRPr="005E16C7">
              <w:rPr>
                <w:lang w:eastAsia="zh-CN"/>
              </w:rPr>
              <w:t>QFI</w:t>
            </w:r>
          </w:p>
        </w:tc>
        <w:tc>
          <w:tcPr>
            <w:tcW w:w="588" w:type="dxa"/>
            <w:tcBorders>
              <w:top w:val="nil"/>
              <w:left w:val="single" w:sz="4" w:space="0" w:color="auto"/>
              <w:bottom w:val="nil"/>
              <w:right w:val="single" w:sz="6" w:space="0" w:color="auto"/>
            </w:tcBorders>
          </w:tcPr>
          <w:p w:rsidR="002D526F" w:rsidRPr="005E16C7" w:rsidRDefault="002D526F">
            <w:pPr>
              <w:pStyle w:val="TAC"/>
            </w:pPr>
          </w:p>
        </w:tc>
      </w:tr>
      <w:tr w:rsidR="002D526F" w:rsidRPr="005E16C7" w:rsidTr="002D526F">
        <w:trPr>
          <w:jc w:val="center"/>
        </w:trPr>
        <w:tc>
          <w:tcPr>
            <w:tcW w:w="151" w:type="dxa"/>
            <w:tcBorders>
              <w:top w:val="nil"/>
              <w:left w:val="single" w:sz="6" w:space="0" w:color="auto"/>
              <w:bottom w:val="single" w:sz="4" w:space="0" w:color="auto"/>
              <w:right w:val="nil"/>
            </w:tcBorders>
          </w:tcPr>
          <w:p w:rsidR="002D526F" w:rsidRPr="005E16C7" w:rsidRDefault="002D526F">
            <w:pPr>
              <w:pStyle w:val="TAC"/>
            </w:pPr>
          </w:p>
        </w:tc>
        <w:tc>
          <w:tcPr>
            <w:tcW w:w="1104" w:type="dxa"/>
            <w:tcBorders>
              <w:top w:val="nil"/>
              <w:left w:val="nil"/>
              <w:bottom w:val="single" w:sz="4" w:space="0" w:color="auto"/>
              <w:right w:val="single" w:sz="4" w:space="0" w:color="auto"/>
            </w:tcBorders>
            <w:hideMark/>
          </w:tcPr>
          <w:p w:rsidR="002D526F" w:rsidRPr="005E16C7" w:rsidRDefault="002D526F">
            <w:pPr>
              <w:pStyle w:val="TAC"/>
              <w:rPr>
                <w:lang w:eastAsia="zh-CN"/>
              </w:rPr>
            </w:pPr>
            <w:r w:rsidRPr="005E16C7">
              <w:rPr>
                <w:lang w:eastAsia="zh-CN"/>
              </w:rPr>
              <w:t>q to (n+4)</w:t>
            </w:r>
          </w:p>
        </w:tc>
        <w:tc>
          <w:tcPr>
            <w:tcW w:w="4710" w:type="dxa"/>
            <w:gridSpan w:val="8"/>
            <w:tcBorders>
              <w:top w:val="single" w:sz="4" w:space="0" w:color="auto"/>
              <w:left w:val="single" w:sz="4" w:space="0" w:color="auto"/>
              <w:bottom w:val="single" w:sz="4" w:space="0" w:color="auto"/>
              <w:right w:val="single" w:sz="4" w:space="0" w:color="auto"/>
            </w:tcBorders>
            <w:hideMark/>
          </w:tcPr>
          <w:p w:rsidR="002D526F" w:rsidRPr="005E16C7" w:rsidRDefault="002D526F" w:rsidP="002D526F">
            <w:pPr>
              <w:pStyle w:val="TAC"/>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2D526F" w:rsidRPr="005E16C7" w:rsidRDefault="002D526F">
            <w:pPr>
              <w:pStyle w:val="TAC"/>
            </w:pPr>
          </w:p>
        </w:tc>
      </w:tr>
    </w:tbl>
    <w:p w:rsidR="002D526F" w:rsidRPr="005E16C7" w:rsidRDefault="002D526F" w:rsidP="002D526F">
      <w:pPr>
        <w:pStyle w:val="TF"/>
        <w:rPr>
          <w:lang w:eastAsia="ja-JP"/>
        </w:rPr>
      </w:pPr>
      <w:r w:rsidRPr="005E16C7">
        <w:t xml:space="preserve">Figure </w:t>
      </w:r>
      <w:r w:rsidRPr="005E16C7">
        <w:rPr>
          <w:lang w:eastAsia="zh-CN"/>
        </w:rPr>
        <w:t>8.2.27-</w:t>
      </w:r>
      <w:r w:rsidRPr="005E16C7">
        <w:rPr>
          <w:lang w:eastAsia="ja-JP"/>
        </w:rPr>
        <w:t>1</w:t>
      </w:r>
      <w:r w:rsidRPr="005E16C7">
        <w:t>: Downlink Data Service Information</w:t>
      </w:r>
    </w:p>
    <w:p w:rsidR="002D526F" w:rsidRPr="005E16C7" w:rsidRDefault="002D526F" w:rsidP="002D526F">
      <w:pPr>
        <w:rPr>
          <w:lang w:eastAsia="zh-CN"/>
        </w:rPr>
      </w:pPr>
      <w:r w:rsidRPr="005E16C7">
        <w:rPr>
          <w:lang w:eastAsia="zh-CN"/>
        </w:rPr>
        <w:t>The PPI flag in octet 5 indicates whether the Paging Policy Indication value in octet 'm' shall be present. If PPI is set to '1', then the Paging Policy Indication value shall be present. If PPI is set to '0', then octet 'm' shall not be present.</w:t>
      </w:r>
    </w:p>
    <w:p w:rsidR="002D526F" w:rsidRPr="005E16C7" w:rsidRDefault="002D526F" w:rsidP="002D526F">
      <w:pPr>
        <w:rPr>
          <w:lang w:eastAsia="ja-JP"/>
        </w:rPr>
      </w:pPr>
      <w:r w:rsidRPr="005E16C7">
        <w:t xml:space="preserve">The Paging Policy Indication value, in octet 'm', shall be encoded as the </w:t>
      </w:r>
      <w:r w:rsidRPr="005E16C7">
        <w:rPr>
          <w:lang w:eastAsia="ja-JP"/>
        </w:rPr>
        <w:t>DSCP in TOS (IPv4) or TC (IPv6) information received in the IP payload of the GTP-U packet from the PGW (see IETF RFC 2474 [13]).</w:t>
      </w:r>
    </w:p>
    <w:p w:rsidR="002D526F" w:rsidRPr="005E16C7" w:rsidRDefault="002D526F" w:rsidP="002D526F">
      <w:pPr>
        <w:rPr>
          <w:lang w:eastAsia="zh-CN"/>
        </w:rPr>
      </w:pPr>
      <w:r w:rsidRPr="005E16C7">
        <w:rPr>
          <w:lang w:eastAsia="zh-CN"/>
        </w:rPr>
        <w:t>The QFII flag in octet 5 indicates whether the QFI value in octet 'p' shall be present. If QFII is set to '1', then the QFI value shall be present. If QFII is set to '0', then octet 'p' shall not be present.</w:t>
      </w:r>
    </w:p>
    <w:p w:rsidR="002D526F" w:rsidRPr="005E16C7" w:rsidRDefault="002D526F" w:rsidP="002D526F">
      <w:pPr>
        <w:rPr>
          <w:lang w:eastAsia="ja-JP"/>
        </w:rPr>
      </w:pPr>
      <w:r w:rsidRPr="005E16C7">
        <w:t>The QFI value, in octet 'p', shall be encoded as the octet 5 of the QFI IE in subclause 8.2.89</w:t>
      </w:r>
      <w:r w:rsidRPr="005E16C7">
        <w:rPr>
          <w:lang w:eastAsia="ja-JP"/>
        </w:rPr>
        <w:t>.</w:t>
      </w:r>
    </w:p>
    <w:p w:rsidR="00F13FB0" w:rsidRPr="005E16C7" w:rsidRDefault="00F13FB0" w:rsidP="001D537F">
      <w:pPr>
        <w:pStyle w:val="Heading3"/>
      </w:pPr>
      <w:bookmarkStart w:id="394" w:name="_Toc533195060"/>
      <w:r w:rsidRPr="005E16C7">
        <w:t>8.</w:t>
      </w:r>
      <w:r w:rsidRPr="005E16C7">
        <w:rPr>
          <w:lang w:val="en-US"/>
        </w:rPr>
        <w:t>2.</w:t>
      </w:r>
      <w:r w:rsidR="008D696A" w:rsidRPr="005E16C7">
        <w:rPr>
          <w:lang w:val="en-US"/>
        </w:rPr>
        <w:t>28</w:t>
      </w:r>
      <w:r w:rsidRPr="005E16C7">
        <w:tab/>
        <w:t>Downlink Data Notification Delay</w:t>
      </w:r>
      <w:bookmarkEnd w:id="394"/>
    </w:p>
    <w:p w:rsidR="00F13FB0" w:rsidRPr="005E16C7" w:rsidRDefault="00F13FB0" w:rsidP="00F13FB0">
      <w:r w:rsidRPr="005E16C7">
        <w:rPr>
          <w:lang w:eastAsia="zh-CN"/>
        </w:rPr>
        <w:t xml:space="preserve">The Downlink Data Notification Delay IE indicates the delay the UP function shall apply between receiving a downlink data packet and notifying the CP function about the arrival of the packet. It </w:t>
      </w:r>
      <w:r w:rsidRPr="005E16C7">
        <w:t>is coded as depicted in Figure 8.</w:t>
      </w:r>
      <w:r w:rsidRPr="005E16C7">
        <w:rPr>
          <w:lang w:eastAsia="zh-CN"/>
        </w:rPr>
        <w:t>2</w:t>
      </w:r>
      <w:r w:rsidR="008D696A" w:rsidRPr="005E16C7">
        <w:rPr>
          <w:lang w:eastAsia="zh-CN"/>
        </w:rPr>
        <w:t>.28</w:t>
      </w:r>
      <w:r w:rsidRPr="005E16C7">
        <w:rPr>
          <w:lang w:eastAsia="zh-CN"/>
        </w:rPr>
        <w:t>-1</w:t>
      </w:r>
      <w:r w:rsidRPr="005E16C7">
        <w:t>.</w:t>
      </w:r>
    </w:p>
    <w:p w:rsidR="00EE5E68" w:rsidRPr="005E16C7" w:rsidRDefault="00EE5E68" w:rsidP="00EE5E68">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8"/>
        <w:gridCol w:w="588"/>
        <w:gridCol w:w="587"/>
        <w:gridCol w:w="587"/>
        <w:gridCol w:w="588"/>
        <w:gridCol w:w="588"/>
        <w:gridCol w:w="590"/>
        <w:gridCol w:w="588"/>
      </w:tblGrid>
      <w:tr w:rsidR="00F13FB0" w:rsidRPr="005E16C7" w:rsidTr="003F08BE">
        <w:tblPrEx>
          <w:tblCellMar>
            <w:top w:w="0" w:type="dxa"/>
            <w:bottom w:w="0" w:type="dxa"/>
          </w:tblCellMar>
        </w:tblPrEx>
        <w:trPr>
          <w:jc w:val="center"/>
        </w:trPr>
        <w:tc>
          <w:tcPr>
            <w:tcW w:w="151" w:type="dxa"/>
            <w:tcBorders>
              <w:top w:val="single" w:sz="6" w:space="0" w:color="auto"/>
              <w:left w:val="single" w:sz="6" w:space="0" w:color="auto"/>
              <w:bottom w:val="nil"/>
            </w:tcBorders>
          </w:tcPr>
          <w:p w:rsidR="00F13FB0" w:rsidRPr="005E16C7" w:rsidRDefault="00F13FB0" w:rsidP="003F08BE">
            <w:pPr>
              <w:pStyle w:val="TAC"/>
            </w:pPr>
          </w:p>
        </w:tc>
        <w:tc>
          <w:tcPr>
            <w:tcW w:w="1104" w:type="dxa"/>
          </w:tcPr>
          <w:p w:rsidR="00F13FB0" w:rsidRPr="005E16C7" w:rsidRDefault="00F13FB0" w:rsidP="003F08BE">
            <w:pPr>
              <w:pStyle w:val="TAH"/>
            </w:pPr>
          </w:p>
        </w:tc>
        <w:tc>
          <w:tcPr>
            <w:tcW w:w="4703" w:type="dxa"/>
            <w:gridSpan w:val="8"/>
          </w:tcPr>
          <w:p w:rsidR="00F13FB0" w:rsidRPr="005E16C7" w:rsidRDefault="00F13FB0" w:rsidP="003F08BE">
            <w:pPr>
              <w:pStyle w:val="TAH"/>
            </w:pPr>
            <w:r w:rsidRPr="005E16C7">
              <w:t>Bits</w:t>
            </w:r>
          </w:p>
        </w:tc>
        <w:tc>
          <w:tcPr>
            <w:tcW w:w="588" w:type="dxa"/>
          </w:tcPr>
          <w:p w:rsidR="00F13FB0" w:rsidRPr="005E16C7" w:rsidRDefault="00F13FB0" w:rsidP="003F08BE">
            <w:pPr>
              <w:pStyle w:val="TAC"/>
            </w:pPr>
          </w:p>
        </w:tc>
      </w:tr>
      <w:tr w:rsidR="00F13FB0" w:rsidRPr="005E16C7" w:rsidTr="003F08BE">
        <w:tblPrEx>
          <w:tblCellMar>
            <w:top w:w="0" w:type="dxa"/>
            <w:bottom w:w="0" w:type="dxa"/>
          </w:tblCellMar>
        </w:tblPrEx>
        <w:trPr>
          <w:jc w:val="center"/>
        </w:trPr>
        <w:tc>
          <w:tcPr>
            <w:tcW w:w="151" w:type="dxa"/>
            <w:tcBorders>
              <w:top w:val="nil"/>
              <w:left w:val="single" w:sz="6" w:space="0" w:color="auto"/>
            </w:tcBorders>
          </w:tcPr>
          <w:p w:rsidR="00F13FB0" w:rsidRPr="005E16C7" w:rsidRDefault="00F13FB0" w:rsidP="003F08BE">
            <w:pPr>
              <w:pStyle w:val="TAC"/>
            </w:pPr>
          </w:p>
        </w:tc>
        <w:tc>
          <w:tcPr>
            <w:tcW w:w="1104" w:type="dxa"/>
          </w:tcPr>
          <w:p w:rsidR="00F13FB0" w:rsidRPr="005E16C7" w:rsidRDefault="00F13FB0" w:rsidP="003F08BE">
            <w:pPr>
              <w:pStyle w:val="TAH"/>
            </w:pPr>
            <w:r w:rsidRPr="005E16C7">
              <w:t>Octets</w:t>
            </w:r>
          </w:p>
        </w:tc>
        <w:tc>
          <w:tcPr>
            <w:tcW w:w="587" w:type="dxa"/>
            <w:tcBorders>
              <w:bottom w:val="single" w:sz="4" w:space="0" w:color="auto"/>
            </w:tcBorders>
          </w:tcPr>
          <w:p w:rsidR="00F13FB0" w:rsidRPr="005E16C7" w:rsidRDefault="00F13FB0" w:rsidP="003F08BE">
            <w:pPr>
              <w:pStyle w:val="TAH"/>
            </w:pPr>
            <w:r w:rsidRPr="005E16C7">
              <w:t>8</w:t>
            </w:r>
          </w:p>
        </w:tc>
        <w:tc>
          <w:tcPr>
            <w:tcW w:w="588" w:type="dxa"/>
            <w:tcBorders>
              <w:bottom w:val="single" w:sz="4" w:space="0" w:color="auto"/>
            </w:tcBorders>
          </w:tcPr>
          <w:p w:rsidR="00F13FB0" w:rsidRPr="005E16C7" w:rsidRDefault="00F13FB0" w:rsidP="003F08BE">
            <w:pPr>
              <w:pStyle w:val="TAH"/>
            </w:pPr>
            <w:r w:rsidRPr="005E16C7">
              <w:t>7</w:t>
            </w:r>
          </w:p>
        </w:tc>
        <w:tc>
          <w:tcPr>
            <w:tcW w:w="588" w:type="dxa"/>
            <w:tcBorders>
              <w:bottom w:val="single" w:sz="4" w:space="0" w:color="auto"/>
            </w:tcBorders>
          </w:tcPr>
          <w:p w:rsidR="00F13FB0" w:rsidRPr="005E16C7" w:rsidRDefault="00F13FB0" w:rsidP="003F08BE">
            <w:pPr>
              <w:pStyle w:val="TAH"/>
            </w:pPr>
            <w:r w:rsidRPr="005E16C7">
              <w:t>6</w:t>
            </w:r>
          </w:p>
        </w:tc>
        <w:tc>
          <w:tcPr>
            <w:tcW w:w="587" w:type="dxa"/>
            <w:tcBorders>
              <w:bottom w:val="single" w:sz="4" w:space="0" w:color="auto"/>
            </w:tcBorders>
          </w:tcPr>
          <w:p w:rsidR="00F13FB0" w:rsidRPr="005E16C7" w:rsidRDefault="00F13FB0" w:rsidP="003F08BE">
            <w:pPr>
              <w:pStyle w:val="TAH"/>
            </w:pPr>
            <w:r w:rsidRPr="005E16C7">
              <w:t>5</w:t>
            </w:r>
          </w:p>
        </w:tc>
        <w:tc>
          <w:tcPr>
            <w:tcW w:w="587" w:type="dxa"/>
            <w:tcBorders>
              <w:bottom w:val="single" w:sz="4" w:space="0" w:color="auto"/>
            </w:tcBorders>
          </w:tcPr>
          <w:p w:rsidR="00F13FB0" w:rsidRPr="005E16C7" w:rsidRDefault="00F13FB0" w:rsidP="003F08BE">
            <w:pPr>
              <w:pStyle w:val="TAH"/>
            </w:pPr>
            <w:r w:rsidRPr="005E16C7">
              <w:t>4</w:t>
            </w:r>
          </w:p>
        </w:tc>
        <w:tc>
          <w:tcPr>
            <w:tcW w:w="588" w:type="dxa"/>
            <w:tcBorders>
              <w:bottom w:val="single" w:sz="4" w:space="0" w:color="auto"/>
            </w:tcBorders>
          </w:tcPr>
          <w:p w:rsidR="00F13FB0" w:rsidRPr="005E16C7" w:rsidRDefault="00F13FB0" w:rsidP="003F08BE">
            <w:pPr>
              <w:pStyle w:val="TAH"/>
            </w:pPr>
            <w:r w:rsidRPr="005E16C7">
              <w:t>3</w:t>
            </w:r>
          </w:p>
        </w:tc>
        <w:tc>
          <w:tcPr>
            <w:tcW w:w="588" w:type="dxa"/>
            <w:tcBorders>
              <w:bottom w:val="single" w:sz="4" w:space="0" w:color="auto"/>
            </w:tcBorders>
          </w:tcPr>
          <w:p w:rsidR="00F13FB0" w:rsidRPr="005E16C7" w:rsidRDefault="00F13FB0" w:rsidP="003F08BE">
            <w:pPr>
              <w:pStyle w:val="TAH"/>
            </w:pPr>
            <w:r w:rsidRPr="005E16C7">
              <w:t>2</w:t>
            </w:r>
          </w:p>
        </w:tc>
        <w:tc>
          <w:tcPr>
            <w:tcW w:w="590" w:type="dxa"/>
            <w:tcBorders>
              <w:bottom w:val="single" w:sz="4" w:space="0" w:color="auto"/>
            </w:tcBorders>
          </w:tcPr>
          <w:p w:rsidR="00F13FB0" w:rsidRPr="005E16C7" w:rsidRDefault="00F13FB0" w:rsidP="003F08BE">
            <w:pPr>
              <w:pStyle w:val="TAH"/>
            </w:pPr>
            <w:r w:rsidRPr="005E16C7">
              <w:t>1</w:t>
            </w:r>
          </w:p>
        </w:tc>
        <w:tc>
          <w:tcPr>
            <w:tcW w:w="588" w:type="dxa"/>
          </w:tcPr>
          <w:p w:rsidR="00F13FB0" w:rsidRPr="005E16C7" w:rsidRDefault="00F13FB0" w:rsidP="003F08BE">
            <w:pPr>
              <w:pStyle w:val="TAC"/>
            </w:pPr>
          </w:p>
        </w:tc>
      </w:tr>
      <w:tr w:rsidR="00F13FB0" w:rsidRPr="005E16C7" w:rsidTr="003F08BE">
        <w:tblPrEx>
          <w:tblCellMar>
            <w:top w:w="0" w:type="dxa"/>
            <w:bottom w:w="0" w:type="dxa"/>
          </w:tblCellMar>
        </w:tblPrEx>
        <w:trPr>
          <w:jc w:val="center"/>
        </w:trPr>
        <w:tc>
          <w:tcPr>
            <w:tcW w:w="151" w:type="dxa"/>
            <w:tcBorders>
              <w:top w:val="nil"/>
              <w:left w:val="single" w:sz="6" w:space="0" w:color="auto"/>
            </w:tcBorders>
          </w:tcPr>
          <w:p w:rsidR="00F13FB0" w:rsidRPr="005E16C7" w:rsidRDefault="00F13FB0" w:rsidP="003F08BE">
            <w:pPr>
              <w:pStyle w:val="TAC"/>
            </w:pPr>
          </w:p>
        </w:tc>
        <w:tc>
          <w:tcPr>
            <w:tcW w:w="1104" w:type="dxa"/>
            <w:tcBorders>
              <w:right w:val="single" w:sz="4" w:space="0" w:color="auto"/>
            </w:tcBorders>
          </w:tcPr>
          <w:p w:rsidR="00F13FB0" w:rsidRPr="005E16C7" w:rsidRDefault="00F13FB0" w:rsidP="003F08BE">
            <w:pPr>
              <w:pStyle w:val="TAC"/>
            </w:pPr>
            <w:r w:rsidRPr="005E16C7">
              <w:t>1 to 2</w:t>
            </w:r>
          </w:p>
        </w:tc>
        <w:tc>
          <w:tcPr>
            <w:tcW w:w="4703" w:type="dxa"/>
            <w:gridSpan w:val="8"/>
            <w:tcBorders>
              <w:top w:val="single" w:sz="4" w:space="0" w:color="auto"/>
              <w:left w:val="single" w:sz="4" w:space="0" w:color="auto"/>
              <w:bottom w:val="single" w:sz="4" w:space="0" w:color="auto"/>
              <w:right w:val="single" w:sz="4" w:space="0" w:color="auto"/>
            </w:tcBorders>
          </w:tcPr>
          <w:p w:rsidR="00F13FB0" w:rsidRPr="005E16C7" w:rsidRDefault="00F13FB0" w:rsidP="008D696A">
            <w:pPr>
              <w:pStyle w:val="TAC"/>
            </w:pPr>
            <w:r w:rsidRPr="005E16C7">
              <w:t xml:space="preserve">Type = </w:t>
            </w:r>
            <w:r w:rsidR="008D696A" w:rsidRPr="005E16C7">
              <w:rPr>
                <w:lang w:val="sv-SE" w:eastAsia="zh-CN"/>
              </w:rPr>
              <w:t>46</w:t>
            </w:r>
            <w:r w:rsidRPr="005E16C7">
              <w:rPr>
                <w:lang w:eastAsia="zh-CN"/>
              </w:rPr>
              <w:t xml:space="preserve"> </w:t>
            </w:r>
            <w:r w:rsidRPr="005E16C7">
              <w:t>(decimal)</w:t>
            </w:r>
          </w:p>
        </w:tc>
        <w:tc>
          <w:tcPr>
            <w:tcW w:w="588" w:type="dxa"/>
            <w:tcBorders>
              <w:left w:val="single" w:sz="4" w:space="0" w:color="auto"/>
            </w:tcBorders>
          </w:tcPr>
          <w:p w:rsidR="00F13FB0" w:rsidRPr="005E16C7" w:rsidRDefault="00F13FB0" w:rsidP="003F08BE">
            <w:pPr>
              <w:pStyle w:val="TAC"/>
            </w:pPr>
          </w:p>
        </w:tc>
      </w:tr>
      <w:tr w:rsidR="00F13FB0" w:rsidRPr="005E16C7" w:rsidTr="003F08BE">
        <w:tblPrEx>
          <w:tblCellMar>
            <w:top w:w="0" w:type="dxa"/>
            <w:bottom w:w="0" w:type="dxa"/>
          </w:tblCellMar>
        </w:tblPrEx>
        <w:trPr>
          <w:jc w:val="center"/>
        </w:trPr>
        <w:tc>
          <w:tcPr>
            <w:tcW w:w="151" w:type="dxa"/>
            <w:tcBorders>
              <w:top w:val="nil"/>
              <w:left w:val="single" w:sz="6" w:space="0" w:color="auto"/>
            </w:tcBorders>
          </w:tcPr>
          <w:p w:rsidR="00F13FB0" w:rsidRPr="005E16C7" w:rsidRDefault="00F13FB0" w:rsidP="003F08BE">
            <w:pPr>
              <w:pStyle w:val="TAC"/>
            </w:pPr>
          </w:p>
        </w:tc>
        <w:tc>
          <w:tcPr>
            <w:tcW w:w="1104" w:type="dxa"/>
            <w:tcBorders>
              <w:right w:val="single" w:sz="4" w:space="0" w:color="auto"/>
            </w:tcBorders>
          </w:tcPr>
          <w:p w:rsidR="00F13FB0" w:rsidRPr="005E16C7" w:rsidRDefault="00F13FB0" w:rsidP="003F08BE">
            <w:pPr>
              <w:pStyle w:val="TAC"/>
            </w:pPr>
            <w:r w:rsidRPr="005E16C7">
              <w:t>3 to 4</w:t>
            </w:r>
          </w:p>
        </w:tc>
        <w:tc>
          <w:tcPr>
            <w:tcW w:w="4703" w:type="dxa"/>
            <w:gridSpan w:val="8"/>
            <w:tcBorders>
              <w:top w:val="single" w:sz="4" w:space="0" w:color="auto"/>
              <w:left w:val="single" w:sz="4" w:space="0" w:color="auto"/>
              <w:bottom w:val="single" w:sz="4" w:space="0" w:color="auto"/>
              <w:right w:val="single" w:sz="4" w:space="0" w:color="auto"/>
            </w:tcBorders>
          </w:tcPr>
          <w:p w:rsidR="00F13FB0" w:rsidRPr="005E16C7" w:rsidRDefault="00F13FB0" w:rsidP="003F08BE">
            <w:pPr>
              <w:pStyle w:val="TAC"/>
            </w:pPr>
            <w:r w:rsidRPr="005E16C7">
              <w:t>Length = n</w:t>
            </w:r>
          </w:p>
        </w:tc>
        <w:tc>
          <w:tcPr>
            <w:tcW w:w="588" w:type="dxa"/>
            <w:tcBorders>
              <w:left w:val="single" w:sz="4" w:space="0" w:color="auto"/>
            </w:tcBorders>
          </w:tcPr>
          <w:p w:rsidR="00F13FB0" w:rsidRPr="005E16C7" w:rsidRDefault="00F13FB0" w:rsidP="003F08BE">
            <w:pPr>
              <w:pStyle w:val="TAC"/>
            </w:pPr>
          </w:p>
        </w:tc>
      </w:tr>
      <w:tr w:rsidR="00F13FB0" w:rsidRPr="005E16C7" w:rsidTr="003F08BE">
        <w:tblPrEx>
          <w:tblCellMar>
            <w:top w:w="0" w:type="dxa"/>
            <w:bottom w:w="0" w:type="dxa"/>
          </w:tblCellMar>
        </w:tblPrEx>
        <w:trPr>
          <w:jc w:val="center"/>
        </w:trPr>
        <w:tc>
          <w:tcPr>
            <w:tcW w:w="151" w:type="dxa"/>
            <w:tcBorders>
              <w:top w:val="nil"/>
              <w:left w:val="single" w:sz="6" w:space="0" w:color="auto"/>
              <w:bottom w:val="nil"/>
            </w:tcBorders>
          </w:tcPr>
          <w:p w:rsidR="00F13FB0" w:rsidRPr="005E16C7" w:rsidRDefault="00F13FB0" w:rsidP="003F08BE">
            <w:pPr>
              <w:pStyle w:val="TAC"/>
            </w:pPr>
          </w:p>
        </w:tc>
        <w:tc>
          <w:tcPr>
            <w:tcW w:w="1104" w:type="dxa"/>
            <w:tcBorders>
              <w:right w:val="single" w:sz="4" w:space="0" w:color="auto"/>
            </w:tcBorders>
          </w:tcPr>
          <w:p w:rsidR="00F13FB0" w:rsidRPr="005E16C7" w:rsidRDefault="00F13FB0" w:rsidP="003F08BE">
            <w:pPr>
              <w:pStyle w:val="TAC"/>
              <w:rPr>
                <w:lang w:eastAsia="zh-CN"/>
              </w:rPr>
            </w:pPr>
            <w:r w:rsidRPr="005E16C7">
              <w:t>5</w:t>
            </w:r>
          </w:p>
        </w:tc>
        <w:tc>
          <w:tcPr>
            <w:tcW w:w="4703" w:type="dxa"/>
            <w:gridSpan w:val="8"/>
            <w:tcBorders>
              <w:top w:val="single" w:sz="4" w:space="0" w:color="auto"/>
              <w:left w:val="single" w:sz="4" w:space="0" w:color="auto"/>
              <w:bottom w:val="single" w:sz="4" w:space="0" w:color="auto"/>
              <w:right w:val="single" w:sz="4" w:space="0" w:color="auto"/>
            </w:tcBorders>
          </w:tcPr>
          <w:p w:rsidR="00F13FB0" w:rsidRPr="005E16C7" w:rsidRDefault="00F13FB0" w:rsidP="003F08BE">
            <w:pPr>
              <w:pStyle w:val="TAC"/>
              <w:rPr>
                <w:lang w:eastAsia="zh-CN"/>
              </w:rPr>
            </w:pPr>
            <w:r w:rsidRPr="005E16C7">
              <w:rPr>
                <w:lang w:eastAsia="zh-CN"/>
              </w:rPr>
              <w:t>Delay Value in integer multiples of 50 millisecs, or zero</w:t>
            </w:r>
          </w:p>
        </w:tc>
        <w:tc>
          <w:tcPr>
            <w:tcW w:w="588" w:type="dxa"/>
            <w:tcBorders>
              <w:left w:val="single" w:sz="4" w:space="0" w:color="auto"/>
            </w:tcBorders>
          </w:tcPr>
          <w:p w:rsidR="00F13FB0" w:rsidRPr="005E16C7" w:rsidRDefault="00F13FB0" w:rsidP="003F08BE">
            <w:pPr>
              <w:pStyle w:val="TAC"/>
            </w:pPr>
          </w:p>
        </w:tc>
      </w:tr>
      <w:tr w:rsidR="00F13FB0" w:rsidRPr="005E16C7" w:rsidTr="003F08BE">
        <w:tblPrEx>
          <w:tblCellMar>
            <w:top w:w="0" w:type="dxa"/>
            <w:bottom w:w="0" w:type="dxa"/>
          </w:tblCellMar>
        </w:tblPrEx>
        <w:trPr>
          <w:jc w:val="center"/>
        </w:trPr>
        <w:tc>
          <w:tcPr>
            <w:tcW w:w="151" w:type="dxa"/>
            <w:tcBorders>
              <w:top w:val="nil"/>
              <w:left w:val="single" w:sz="6" w:space="0" w:color="auto"/>
              <w:bottom w:val="single" w:sz="4" w:space="0" w:color="auto"/>
            </w:tcBorders>
          </w:tcPr>
          <w:p w:rsidR="00F13FB0" w:rsidRPr="005E16C7" w:rsidRDefault="00F13FB0" w:rsidP="003F08BE">
            <w:pPr>
              <w:pStyle w:val="TAC"/>
            </w:pPr>
          </w:p>
        </w:tc>
        <w:tc>
          <w:tcPr>
            <w:tcW w:w="1104" w:type="dxa"/>
            <w:tcBorders>
              <w:bottom w:val="single" w:sz="4" w:space="0" w:color="auto"/>
              <w:right w:val="single" w:sz="4" w:space="0" w:color="auto"/>
            </w:tcBorders>
          </w:tcPr>
          <w:p w:rsidR="00F13FB0" w:rsidRPr="005E16C7" w:rsidRDefault="00F13FB0" w:rsidP="003F08BE">
            <w:pPr>
              <w:pStyle w:val="TAC"/>
            </w:pPr>
            <w:r w:rsidRPr="005E16C7">
              <w:t>6 to (n+4)</w:t>
            </w:r>
          </w:p>
        </w:tc>
        <w:tc>
          <w:tcPr>
            <w:tcW w:w="4703" w:type="dxa"/>
            <w:gridSpan w:val="8"/>
            <w:tcBorders>
              <w:top w:val="single" w:sz="4" w:space="0" w:color="auto"/>
              <w:left w:val="single" w:sz="4" w:space="0" w:color="auto"/>
              <w:bottom w:val="single" w:sz="4" w:space="0" w:color="auto"/>
              <w:right w:val="single" w:sz="4" w:space="0" w:color="auto"/>
            </w:tcBorders>
          </w:tcPr>
          <w:p w:rsidR="00F13FB0" w:rsidRPr="005E16C7" w:rsidRDefault="00F13FB0" w:rsidP="003F08BE">
            <w:pPr>
              <w:pStyle w:val="TAC"/>
            </w:pPr>
            <w:r w:rsidRPr="005E16C7">
              <w:t>These octet(s) is/are present only if explicitly specified</w:t>
            </w:r>
          </w:p>
        </w:tc>
        <w:tc>
          <w:tcPr>
            <w:tcW w:w="588" w:type="dxa"/>
            <w:tcBorders>
              <w:left w:val="single" w:sz="4" w:space="0" w:color="auto"/>
              <w:bottom w:val="single" w:sz="4" w:space="0" w:color="auto"/>
            </w:tcBorders>
          </w:tcPr>
          <w:p w:rsidR="00F13FB0" w:rsidRPr="005E16C7" w:rsidRDefault="00F13FB0" w:rsidP="003F08BE">
            <w:pPr>
              <w:pStyle w:val="TAC"/>
            </w:pPr>
          </w:p>
        </w:tc>
      </w:tr>
    </w:tbl>
    <w:p w:rsidR="00F13FB0" w:rsidRPr="005E16C7" w:rsidRDefault="00F13FB0" w:rsidP="00F13FB0">
      <w:pPr>
        <w:pStyle w:val="TF"/>
        <w:spacing w:before="120"/>
        <w:rPr>
          <w:lang w:eastAsia="zh-CN"/>
        </w:rPr>
      </w:pPr>
      <w:r w:rsidRPr="005E16C7">
        <w:t>Figure 8.</w:t>
      </w:r>
      <w:r w:rsidRPr="005E16C7">
        <w:rPr>
          <w:lang w:eastAsia="zh-CN"/>
        </w:rPr>
        <w:t>2.</w:t>
      </w:r>
      <w:r w:rsidR="008D696A" w:rsidRPr="005E16C7">
        <w:rPr>
          <w:lang w:val="en-GB" w:eastAsia="zh-CN"/>
        </w:rPr>
        <w:t>28</w:t>
      </w:r>
      <w:r w:rsidRPr="005E16C7">
        <w:rPr>
          <w:lang w:eastAsia="zh-CN"/>
        </w:rPr>
        <w:t>-1</w:t>
      </w:r>
      <w:r w:rsidRPr="005E16C7">
        <w:t xml:space="preserve">: </w:t>
      </w:r>
      <w:r w:rsidRPr="005E16C7">
        <w:rPr>
          <w:lang w:eastAsia="zh-CN"/>
        </w:rPr>
        <w:t>Downlink Data Notification Delay</w:t>
      </w:r>
    </w:p>
    <w:p w:rsidR="00F13FB0" w:rsidRPr="005E16C7" w:rsidRDefault="00F13FB0" w:rsidP="00F13FB0">
      <w:r w:rsidRPr="005E16C7">
        <w:rPr>
          <w:lang w:eastAsia="zh-CN"/>
        </w:rPr>
        <w:t>Delay Value</w:t>
      </w:r>
      <w:r w:rsidRPr="005E16C7">
        <w:t xml:space="preserve"> shall be set to zero in order to clear a previously set delay condition.</w:t>
      </w:r>
    </w:p>
    <w:p w:rsidR="00F13FB0" w:rsidRPr="005E16C7" w:rsidRDefault="00F13FB0" w:rsidP="001D537F">
      <w:pPr>
        <w:pStyle w:val="Heading3"/>
      </w:pPr>
      <w:bookmarkStart w:id="395" w:name="_Toc533195061"/>
      <w:r w:rsidRPr="005E16C7">
        <w:t>8.</w:t>
      </w:r>
      <w:r w:rsidRPr="005E16C7">
        <w:rPr>
          <w:lang w:val="en-US"/>
        </w:rPr>
        <w:t>2.</w:t>
      </w:r>
      <w:r w:rsidR="008D696A" w:rsidRPr="005E16C7">
        <w:rPr>
          <w:lang w:val="en-US"/>
        </w:rPr>
        <w:t>29</w:t>
      </w:r>
      <w:r w:rsidRPr="005E16C7">
        <w:tab/>
        <w:t>DL Buffering Duration</w:t>
      </w:r>
      <w:bookmarkEnd w:id="395"/>
    </w:p>
    <w:p w:rsidR="00F13FB0" w:rsidRPr="005E16C7" w:rsidRDefault="00F13FB0" w:rsidP="00F13FB0">
      <w:pPr>
        <w:rPr>
          <w:lang w:eastAsia="ja-JP"/>
        </w:rPr>
      </w:pPr>
      <w:r w:rsidRPr="005E16C7">
        <w:rPr>
          <w:lang w:eastAsia="ja-JP"/>
        </w:rPr>
        <w:t>The DL Buffering Duration IE indicates the duration during which the UP function is requested to buffer the downlink data packets. It is coded as shown in figure 8.2.</w:t>
      </w:r>
      <w:r w:rsidR="008D696A" w:rsidRPr="005E16C7">
        <w:rPr>
          <w:lang w:eastAsia="ja-JP"/>
        </w:rPr>
        <w:t>29</w:t>
      </w:r>
      <w:r w:rsidRPr="005E16C7">
        <w:rPr>
          <w:lang w:eastAsia="ja-JP"/>
        </w:rPr>
        <w:t>-1 and table 8.</w:t>
      </w:r>
      <w:r w:rsidR="008D696A" w:rsidRPr="005E16C7">
        <w:rPr>
          <w:lang w:eastAsia="ja-JP"/>
        </w:rPr>
        <w:t>2.29</w:t>
      </w:r>
      <w:r w:rsidRPr="005E16C7">
        <w:rPr>
          <w:lang w:eastAsia="ja-JP"/>
        </w:rPr>
        <w:t>.1</w:t>
      </w:r>
      <w:r w:rsidR="00EE5E68" w:rsidRPr="005E16C7">
        <w:rPr>
          <w:lang w:eastAsia="ja-JP"/>
        </w:rPr>
        <w:t>.</w:t>
      </w:r>
    </w:p>
    <w:p w:rsidR="00EE5E68" w:rsidRPr="005E16C7" w:rsidRDefault="00EE5E68" w:rsidP="00EE5E68">
      <w:pPr>
        <w:pStyle w:val="TH"/>
        <w:rPr>
          <w:lang w:eastAsia="ja-JP"/>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7"/>
        <w:gridCol w:w="588"/>
        <w:gridCol w:w="588"/>
        <w:gridCol w:w="590"/>
        <w:gridCol w:w="588"/>
        <w:tblGridChange w:id="396">
          <w:tblGrid>
            <w:gridCol w:w="151"/>
            <w:gridCol w:w="1104"/>
            <w:gridCol w:w="588"/>
            <w:gridCol w:w="588"/>
            <w:gridCol w:w="589"/>
            <w:gridCol w:w="589"/>
            <w:gridCol w:w="587"/>
            <w:gridCol w:w="588"/>
            <w:gridCol w:w="588"/>
            <w:gridCol w:w="590"/>
            <w:gridCol w:w="588"/>
          </w:tblGrid>
        </w:tblGridChange>
      </w:tblGrid>
      <w:tr w:rsidR="00F13FB0" w:rsidRPr="005E16C7" w:rsidTr="003F08BE">
        <w:tblPrEx>
          <w:tblCellMar>
            <w:top w:w="0" w:type="dxa"/>
            <w:bottom w:w="0" w:type="dxa"/>
          </w:tblCellMar>
        </w:tblPrEx>
        <w:trPr>
          <w:jc w:val="center"/>
        </w:trPr>
        <w:tc>
          <w:tcPr>
            <w:tcW w:w="151" w:type="dxa"/>
            <w:tcBorders>
              <w:top w:val="single" w:sz="6" w:space="0" w:color="auto"/>
              <w:left w:val="single" w:sz="6" w:space="0" w:color="auto"/>
              <w:bottom w:val="nil"/>
            </w:tcBorders>
          </w:tcPr>
          <w:p w:rsidR="00F13FB0" w:rsidRPr="005E16C7" w:rsidRDefault="00F13FB0" w:rsidP="003F08BE">
            <w:pPr>
              <w:pStyle w:val="TAC"/>
            </w:pPr>
          </w:p>
        </w:tc>
        <w:tc>
          <w:tcPr>
            <w:tcW w:w="1104" w:type="dxa"/>
          </w:tcPr>
          <w:p w:rsidR="00F13FB0" w:rsidRPr="005E16C7" w:rsidRDefault="00F13FB0" w:rsidP="003F08BE">
            <w:pPr>
              <w:pStyle w:val="TAH"/>
            </w:pPr>
          </w:p>
        </w:tc>
        <w:tc>
          <w:tcPr>
            <w:tcW w:w="4707" w:type="dxa"/>
            <w:gridSpan w:val="8"/>
          </w:tcPr>
          <w:p w:rsidR="00F13FB0" w:rsidRPr="005E16C7" w:rsidRDefault="00F13FB0" w:rsidP="003F08BE">
            <w:pPr>
              <w:pStyle w:val="TAH"/>
            </w:pPr>
            <w:r w:rsidRPr="005E16C7">
              <w:t>Bits</w:t>
            </w:r>
          </w:p>
        </w:tc>
        <w:tc>
          <w:tcPr>
            <w:tcW w:w="588" w:type="dxa"/>
          </w:tcPr>
          <w:p w:rsidR="00F13FB0" w:rsidRPr="005E16C7" w:rsidRDefault="00F13FB0" w:rsidP="003F08BE">
            <w:pPr>
              <w:pStyle w:val="TAC"/>
            </w:pPr>
          </w:p>
        </w:tc>
      </w:tr>
      <w:tr w:rsidR="00F13FB0" w:rsidRPr="005E16C7" w:rsidTr="003F08BE">
        <w:tblPrEx>
          <w:tblCellMar>
            <w:top w:w="0" w:type="dxa"/>
            <w:bottom w:w="0" w:type="dxa"/>
          </w:tblCellMar>
        </w:tblPrEx>
        <w:trPr>
          <w:jc w:val="center"/>
        </w:trPr>
        <w:tc>
          <w:tcPr>
            <w:tcW w:w="151" w:type="dxa"/>
            <w:tcBorders>
              <w:top w:val="nil"/>
              <w:left w:val="single" w:sz="6" w:space="0" w:color="auto"/>
            </w:tcBorders>
          </w:tcPr>
          <w:p w:rsidR="00F13FB0" w:rsidRPr="005E16C7" w:rsidRDefault="00F13FB0" w:rsidP="003F08BE">
            <w:pPr>
              <w:pStyle w:val="TAC"/>
            </w:pPr>
          </w:p>
        </w:tc>
        <w:tc>
          <w:tcPr>
            <w:tcW w:w="1104" w:type="dxa"/>
          </w:tcPr>
          <w:p w:rsidR="00F13FB0" w:rsidRPr="005E16C7" w:rsidRDefault="00F13FB0" w:rsidP="003F08BE">
            <w:pPr>
              <w:pStyle w:val="TAH"/>
            </w:pPr>
            <w:r w:rsidRPr="005E16C7">
              <w:t>Octets</w:t>
            </w:r>
          </w:p>
        </w:tc>
        <w:tc>
          <w:tcPr>
            <w:tcW w:w="588" w:type="dxa"/>
            <w:tcBorders>
              <w:bottom w:val="single" w:sz="4" w:space="0" w:color="auto"/>
            </w:tcBorders>
          </w:tcPr>
          <w:p w:rsidR="00F13FB0" w:rsidRPr="005E16C7" w:rsidRDefault="00F13FB0" w:rsidP="003F08BE">
            <w:pPr>
              <w:pStyle w:val="TAH"/>
            </w:pPr>
            <w:r w:rsidRPr="005E16C7">
              <w:t>8</w:t>
            </w:r>
          </w:p>
        </w:tc>
        <w:tc>
          <w:tcPr>
            <w:tcW w:w="588" w:type="dxa"/>
            <w:tcBorders>
              <w:bottom w:val="single" w:sz="4" w:space="0" w:color="auto"/>
            </w:tcBorders>
          </w:tcPr>
          <w:p w:rsidR="00F13FB0" w:rsidRPr="005E16C7" w:rsidRDefault="00F13FB0" w:rsidP="003F08BE">
            <w:pPr>
              <w:pStyle w:val="TAH"/>
            </w:pPr>
            <w:r w:rsidRPr="005E16C7">
              <w:t>7</w:t>
            </w:r>
          </w:p>
        </w:tc>
        <w:tc>
          <w:tcPr>
            <w:tcW w:w="589" w:type="dxa"/>
            <w:tcBorders>
              <w:bottom w:val="single" w:sz="4" w:space="0" w:color="auto"/>
            </w:tcBorders>
          </w:tcPr>
          <w:p w:rsidR="00F13FB0" w:rsidRPr="005E16C7" w:rsidRDefault="00F13FB0" w:rsidP="003F08BE">
            <w:pPr>
              <w:pStyle w:val="TAH"/>
            </w:pPr>
            <w:r w:rsidRPr="005E16C7">
              <w:t>6</w:t>
            </w:r>
          </w:p>
        </w:tc>
        <w:tc>
          <w:tcPr>
            <w:tcW w:w="589" w:type="dxa"/>
            <w:tcBorders>
              <w:bottom w:val="single" w:sz="4" w:space="0" w:color="auto"/>
            </w:tcBorders>
          </w:tcPr>
          <w:p w:rsidR="00F13FB0" w:rsidRPr="005E16C7" w:rsidRDefault="00F13FB0" w:rsidP="003F08BE">
            <w:pPr>
              <w:pStyle w:val="TAH"/>
            </w:pPr>
            <w:r w:rsidRPr="005E16C7">
              <w:t>5</w:t>
            </w:r>
          </w:p>
        </w:tc>
        <w:tc>
          <w:tcPr>
            <w:tcW w:w="587" w:type="dxa"/>
            <w:tcBorders>
              <w:bottom w:val="single" w:sz="4" w:space="0" w:color="auto"/>
            </w:tcBorders>
          </w:tcPr>
          <w:p w:rsidR="00F13FB0" w:rsidRPr="005E16C7" w:rsidRDefault="00F13FB0" w:rsidP="003F08BE">
            <w:pPr>
              <w:pStyle w:val="TAH"/>
            </w:pPr>
            <w:r w:rsidRPr="005E16C7">
              <w:t>4</w:t>
            </w:r>
          </w:p>
        </w:tc>
        <w:tc>
          <w:tcPr>
            <w:tcW w:w="588" w:type="dxa"/>
            <w:tcBorders>
              <w:bottom w:val="single" w:sz="4" w:space="0" w:color="auto"/>
            </w:tcBorders>
          </w:tcPr>
          <w:p w:rsidR="00F13FB0" w:rsidRPr="005E16C7" w:rsidRDefault="00F13FB0" w:rsidP="003F08BE">
            <w:pPr>
              <w:pStyle w:val="TAH"/>
            </w:pPr>
            <w:r w:rsidRPr="005E16C7">
              <w:t>3</w:t>
            </w:r>
          </w:p>
        </w:tc>
        <w:tc>
          <w:tcPr>
            <w:tcW w:w="588" w:type="dxa"/>
            <w:tcBorders>
              <w:bottom w:val="single" w:sz="4" w:space="0" w:color="auto"/>
            </w:tcBorders>
          </w:tcPr>
          <w:p w:rsidR="00F13FB0" w:rsidRPr="005E16C7" w:rsidRDefault="00F13FB0" w:rsidP="003F08BE">
            <w:pPr>
              <w:pStyle w:val="TAH"/>
            </w:pPr>
            <w:r w:rsidRPr="005E16C7">
              <w:t>2</w:t>
            </w:r>
          </w:p>
        </w:tc>
        <w:tc>
          <w:tcPr>
            <w:tcW w:w="590" w:type="dxa"/>
            <w:tcBorders>
              <w:bottom w:val="single" w:sz="4" w:space="0" w:color="auto"/>
            </w:tcBorders>
          </w:tcPr>
          <w:p w:rsidR="00F13FB0" w:rsidRPr="005E16C7" w:rsidRDefault="00F13FB0" w:rsidP="003F08BE">
            <w:pPr>
              <w:pStyle w:val="TAH"/>
            </w:pPr>
            <w:r w:rsidRPr="005E16C7">
              <w:t>1</w:t>
            </w:r>
          </w:p>
        </w:tc>
        <w:tc>
          <w:tcPr>
            <w:tcW w:w="588" w:type="dxa"/>
          </w:tcPr>
          <w:p w:rsidR="00F13FB0" w:rsidRPr="005E16C7" w:rsidRDefault="00F13FB0" w:rsidP="003F08BE">
            <w:pPr>
              <w:pStyle w:val="TAC"/>
            </w:pPr>
          </w:p>
        </w:tc>
      </w:tr>
      <w:tr w:rsidR="00F13FB0" w:rsidRPr="005E16C7" w:rsidTr="003F08BE">
        <w:tblPrEx>
          <w:tblCellMar>
            <w:top w:w="0" w:type="dxa"/>
            <w:bottom w:w="0" w:type="dxa"/>
          </w:tblCellMar>
        </w:tblPrEx>
        <w:trPr>
          <w:jc w:val="center"/>
        </w:trPr>
        <w:tc>
          <w:tcPr>
            <w:tcW w:w="151" w:type="dxa"/>
            <w:tcBorders>
              <w:top w:val="nil"/>
              <w:left w:val="single" w:sz="6" w:space="0" w:color="auto"/>
            </w:tcBorders>
          </w:tcPr>
          <w:p w:rsidR="00F13FB0" w:rsidRPr="005E16C7" w:rsidRDefault="00F13FB0" w:rsidP="003F08BE">
            <w:pPr>
              <w:pStyle w:val="TAC"/>
            </w:pPr>
          </w:p>
        </w:tc>
        <w:tc>
          <w:tcPr>
            <w:tcW w:w="1104" w:type="dxa"/>
            <w:tcBorders>
              <w:right w:val="single" w:sz="4" w:space="0" w:color="auto"/>
            </w:tcBorders>
          </w:tcPr>
          <w:p w:rsidR="00F13FB0" w:rsidRPr="005E16C7" w:rsidRDefault="00F13FB0" w:rsidP="003F08BE">
            <w:pPr>
              <w:pStyle w:val="TAC"/>
            </w:pPr>
            <w:r w:rsidRPr="005E16C7">
              <w:t>1 to 2</w:t>
            </w:r>
          </w:p>
        </w:tc>
        <w:tc>
          <w:tcPr>
            <w:tcW w:w="4707" w:type="dxa"/>
            <w:gridSpan w:val="8"/>
            <w:tcBorders>
              <w:top w:val="single" w:sz="4" w:space="0" w:color="auto"/>
              <w:left w:val="single" w:sz="4" w:space="0" w:color="auto"/>
              <w:bottom w:val="single" w:sz="4" w:space="0" w:color="auto"/>
              <w:right w:val="single" w:sz="4" w:space="0" w:color="auto"/>
            </w:tcBorders>
          </w:tcPr>
          <w:p w:rsidR="00F13FB0" w:rsidRPr="005E16C7" w:rsidRDefault="00F13FB0" w:rsidP="007F3558">
            <w:pPr>
              <w:pStyle w:val="TAC"/>
            </w:pPr>
            <w:r w:rsidRPr="005E16C7">
              <w:t xml:space="preserve">Type = </w:t>
            </w:r>
            <w:r w:rsidR="008D696A" w:rsidRPr="005E16C7">
              <w:rPr>
                <w:lang w:val="sv-SE"/>
              </w:rPr>
              <w:t>4</w:t>
            </w:r>
            <w:r w:rsidR="007F3558" w:rsidRPr="005E16C7">
              <w:rPr>
                <w:lang w:val="sv-SE"/>
              </w:rPr>
              <w:t>7</w:t>
            </w:r>
            <w:r w:rsidRPr="005E16C7">
              <w:t xml:space="preserve"> (decimal)</w:t>
            </w:r>
          </w:p>
        </w:tc>
        <w:tc>
          <w:tcPr>
            <w:tcW w:w="588" w:type="dxa"/>
            <w:tcBorders>
              <w:left w:val="single" w:sz="4" w:space="0" w:color="auto"/>
            </w:tcBorders>
          </w:tcPr>
          <w:p w:rsidR="00F13FB0" w:rsidRPr="005E16C7" w:rsidRDefault="00F13FB0" w:rsidP="003F08BE">
            <w:pPr>
              <w:pStyle w:val="TAC"/>
            </w:pPr>
          </w:p>
        </w:tc>
      </w:tr>
      <w:tr w:rsidR="00F13FB0" w:rsidRPr="005E16C7" w:rsidTr="003F08BE">
        <w:tblPrEx>
          <w:tblCellMar>
            <w:top w:w="0" w:type="dxa"/>
            <w:bottom w:w="0" w:type="dxa"/>
          </w:tblCellMar>
        </w:tblPrEx>
        <w:trPr>
          <w:jc w:val="center"/>
        </w:trPr>
        <w:tc>
          <w:tcPr>
            <w:tcW w:w="151" w:type="dxa"/>
            <w:tcBorders>
              <w:top w:val="nil"/>
              <w:left w:val="single" w:sz="6" w:space="0" w:color="auto"/>
            </w:tcBorders>
          </w:tcPr>
          <w:p w:rsidR="00F13FB0" w:rsidRPr="005E16C7" w:rsidRDefault="00F13FB0" w:rsidP="003F08BE">
            <w:pPr>
              <w:pStyle w:val="TAC"/>
            </w:pPr>
          </w:p>
        </w:tc>
        <w:tc>
          <w:tcPr>
            <w:tcW w:w="1104" w:type="dxa"/>
            <w:tcBorders>
              <w:right w:val="single" w:sz="4" w:space="0" w:color="auto"/>
            </w:tcBorders>
          </w:tcPr>
          <w:p w:rsidR="00F13FB0" w:rsidRPr="005E16C7" w:rsidRDefault="00F13FB0" w:rsidP="003F08BE">
            <w:pPr>
              <w:pStyle w:val="TAC"/>
            </w:pPr>
            <w:r w:rsidRPr="005E16C7">
              <w:t>3 to 4</w:t>
            </w:r>
          </w:p>
        </w:tc>
        <w:tc>
          <w:tcPr>
            <w:tcW w:w="4707" w:type="dxa"/>
            <w:gridSpan w:val="8"/>
            <w:tcBorders>
              <w:top w:val="single" w:sz="4" w:space="0" w:color="auto"/>
              <w:left w:val="single" w:sz="4" w:space="0" w:color="auto"/>
              <w:bottom w:val="single" w:sz="4" w:space="0" w:color="auto"/>
              <w:right w:val="single" w:sz="4" w:space="0" w:color="auto"/>
            </w:tcBorders>
          </w:tcPr>
          <w:p w:rsidR="00F13FB0" w:rsidRPr="005E16C7" w:rsidRDefault="00F13FB0" w:rsidP="003F08BE">
            <w:pPr>
              <w:pStyle w:val="TAC"/>
              <w:rPr>
                <w:lang w:eastAsia="zh-CN"/>
              </w:rPr>
            </w:pPr>
            <w:r w:rsidRPr="005E16C7">
              <w:t xml:space="preserve">Length = </w:t>
            </w:r>
            <w:r w:rsidRPr="005E16C7">
              <w:rPr>
                <w:lang w:eastAsia="zh-CN"/>
              </w:rPr>
              <w:t xml:space="preserve">n </w:t>
            </w:r>
          </w:p>
        </w:tc>
        <w:tc>
          <w:tcPr>
            <w:tcW w:w="588" w:type="dxa"/>
            <w:tcBorders>
              <w:left w:val="single" w:sz="4" w:space="0" w:color="auto"/>
            </w:tcBorders>
          </w:tcPr>
          <w:p w:rsidR="00F13FB0" w:rsidRPr="005E16C7" w:rsidRDefault="00F13FB0" w:rsidP="003F08BE">
            <w:pPr>
              <w:pStyle w:val="TAC"/>
            </w:pPr>
          </w:p>
        </w:tc>
      </w:tr>
      <w:tr w:rsidR="00F13FB0" w:rsidRPr="005E16C7" w:rsidTr="003F08BE">
        <w:tblPrEx>
          <w:tblCellMar>
            <w:top w:w="0" w:type="dxa"/>
            <w:bottom w:w="0" w:type="dxa"/>
          </w:tblCellMar>
        </w:tblPrEx>
        <w:trPr>
          <w:jc w:val="center"/>
        </w:trPr>
        <w:tc>
          <w:tcPr>
            <w:tcW w:w="151" w:type="dxa"/>
            <w:tcBorders>
              <w:top w:val="nil"/>
              <w:left w:val="single" w:sz="6" w:space="0" w:color="auto"/>
              <w:bottom w:val="nil"/>
            </w:tcBorders>
          </w:tcPr>
          <w:p w:rsidR="00F13FB0" w:rsidRPr="005E16C7" w:rsidRDefault="00F13FB0" w:rsidP="003F08BE">
            <w:pPr>
              <w:pStyle w:val="TAC"/>
            </w:pPr>
          </w:p>
        </w:tc>
        <w:tc>
          <w:tcPr>
            <w:tcW w:w="1104" w:type="dxa"/>
            <w:tcBorders>
              <w:bottom w:val="nil"/>
              <w:right w:val="single" w:sz="4" w:space="0" w:color="auto"/>
            </w:tcBorders>
          </w:tcPr>
          <w:p w:rsidR="00F13FB0" w:rsidRPr="005E16C7" w:rsidRDefault="00F13FB0" w:rsidP="003F08BE">
            <w:pPr>
              <w:pStyle w:val="TAC"/>
              <w:rPr>
                <w:lang w:eastAsia="zh-CN"/>
              </w:rPr>
            </w:pPr>
            <w:r w:rsidRPr="005E16C7">
              <w:t>5</w:t>
            </w:r>
          </w:p>
        </w:tc>
        <w:tc>
          <w:tcPr>
            <w:tcW w:w="1765" w:type="dxa"/>
            <w:gridSpan w:val="3"/>
            <w:tcBorders>
              <w:top w:val="single" w:sz="4" w:space="0" w:color="auto"/>
              <w:left w:val="single" w:sz="4" w:space="0" w:color="auto"/>
              <w:bottom w:val="single" w:sz="4" w:space="0" w:color="auto"/>
              <w:right w:val="single" w:sz="4" w:space="0" w:color="auto"/>
            </w:tcBorders>
          </w:tcPr>
          <w:p w:rsidR="00F13FB0" w:rsidRPr="005E16C7" w:rsidRDefault="00F13FB0" w:rsidP="003F08BE">
            <w:pPr>
              <w:pStyle w:val="TAC"/>
              <w:rPr>
                <w:lang w:eastAsia="zh-CN"/>
              </w:rPr>
            </w:pPr>
            <w:r w:rsidRPr="005E16C7">
              <w:rPr>
                <w:lang w:eastAsia="zh-CN"/>
              </w:rPr>
              <w:t>Timer unit</w:t>
            </w:r>
          </w:p>
        </w:tc>
        <w:tc>
          <w:tcPr>
            <w:tcW w:w="2942" w:type="dxa"/>
            <w:gridSpan w:val="5"/>
            <w:tcBorders>
              <w:top w:val="single" w:sz="4" w:space="0" w:color="auto"/>
              <w:left w:val="single" w:sz="4" w:space="0" w:color="auto"/>
              <w:bottom w:val="single" w:sz="4" w:space="0" w:color="auto"/>
              <w:right w:val="single" w:sz="4" w:space="0" w:color="auto"/>
            </w:tcBorders>
          </w:tcPr>
          <w:p w:rsidR="00F13FB0" w:rsidRPr="005E16C7" w:rsidRDefault="00F13FB0" w:rsidP="003F08BE">
            <w:pPr>
              <w:pStyle w:val="TAC"/>
              <w:rPr>
                <w:lang w:eastAsia="zh-CN"/>
              </w:rPr>
            </w:pPr>
            <w:r w:rsidRPr="005E16C7">
              <w:rPr>
                <w:lang w:eastAsia="zh-CN"/>
              </w:rPr>
              <w:t>Timer value</w:t>
            </w:r>
          </w:p>
        </w:tc>
        <w:tc>
          <w:tcPr>
            <w:tcW w:w="588" w:type="dxa"/>
            <w:tcBorders>
              <w:left w:val="single" w:sz="4" w:space="0" w:color="auto"/>
              <w:bottom w:val="single" w:sz="4" w:space="0" w:color="auto"/>
            </w:tcBorders>
          </w:tcPr>
          <w:p w:rsidR="00F13FB0" w:rsidRPr="005E16C7" w:rsidRDefault="00F13FB0" w:rsidP="003F08BE">
            <w:pPr>
              <w:pStyle w:val="TAC"/>
            </w:pPr>
          </w:p>
        </w:tc>
      </w:tr>
      <w:tr w:rsidR="00F13FB0" w:rsidRPr="005E16C7" w:rsidTr="003F08BE">
        <w:tblPrEx>
          <w:tblCellMar>
            <w:top w:w="0" w:type="dxa"/>
            <w:bottom w:w="0" w:type="dxa"/>
          </w:tblCellMar>
        </w:tblPrEx>
        <w:trPr>
          <w:jc w:val="center"/>
        </w:trPr>
        <w:tc>
          <w:tcPr>
            <w:tcW w:w="151" w:type="dxa"/>
            <w:tcBorders>
              <w:top w:val="nil"/>
              <w:left w:val="single" w:sz="6" w:space="0" w:color="auto"/>
              <w:bottom w:val="single" w:sz="4" w:space="0" w:color="auto"/>
            </w:tcBorders>
          </w:tcPr>
          <w:p w:rsidR="00F13FB0" w:rsidRPr="005E16C7" w:rsidRDefault="00F13FB0" w:rsidP="003F08BE">
            <w:pPr>
              <w:pStyle w:val="TAC"/>
            </w:pPr>
          </w:p>
        </w:tc>
        <w:tc>
          <w:tcPr>
            <w:tcW w:w="1104" w:type="dxa"/>
            <w:tcBorders>
              <w:top w:val="nil"/>
              <w:bottom w:val="single" w:sz="4" w:space="0" w:color="auto"/>
              <w:right w:val="single" w:sz="4" w:space="0" w:color="auto"/>
            </w:tcBorders>
          </w:tcPr>
          <w:p w:rsidR="00F13FB0" w:rsidRPr="005E16C7" w:rsidRDefault="00F13FB0" w:rsidP="003F08BE">
            <w:pPr>
              <w:pStyle w:val="TAC"/>
            </w:pPr>
            <w:r w:rsidRPr="005E16C7">
              <w:t>6 to (n+4)</w:t>
            </w:r>
          </w:p>
        </w:tc>
        <w:tc>
          <w:tcPr>
            <w:tcW w:w="4707" w:type="dxa"/>
            <w:gridSpan w:val="8"/>
            <w:tcBorders>
              <w:top w:val="single" w:sz="4" w:space="0" w:color="auto"/>
              <w:left w:val="single" w:sz="4" w:space="0" w:color="auto"/>
              <w:bottom w:val="single" w:sz="4" w:space="0" w:color="auto"/>
              <w:right w:val="single" w:sz="4" w:space="0" w:color="auto"/>
            </w:tcBorders>
          </w:tcPr>
          <w:p w:rsidR="00F13FB0" w:rsidRPr="005E16C7" w:rsidRDefault="00F13FB0" w:rsidP="003F08BE">
            <w:pPr>
              <w:pStyle w:val="TAC"/>
              <w:rPr>
                <w:lang w:eastAsia="zh-CN"/>
              </w:rPr>
            </w:pPr>
            <w:r w:rsidRPr="005E16C7">
              <w:t>These octet(s) is/are present only if explicitly specified</w:t>
            </w:r>
          </w:p>
        </w:tc>
        <w:tc>
          <w:tcPr>
            <w:tcW w:w="588" w:type="dxa"/>
            <w:tcBorders>
              <w:left w:val="single" w:sz="4" w:space="0" w:color="auto"/>
              <w:bottom w:val="single" w:sz="4" w:space="0" w:color="auto"/>
              <w:right w:val="single" w:sz="6" w:space="0" w:color="auto"/>
            </w:tcBorders>
          </w:tcPr>
          <w:p w:rsidR="00F13FB0" w:rsidRPr="005E16C7" w:rsidRDefault="00F13FB0" w:rsidP="003F08BE">
            <w:pPr>
              <w:pStyle w:val="TAC"/>
            </w:pPr>
          </w:p>
        </w:tc>
      </w:tr>
    </w:tbl>
    <w:p w:rsidR="00F13FB0" w:rsidRPr="005E16C7" w:rsidRDefault="00F13FB0" w:rsidP="00376211">
      <w:pPr>
        <w:pStyle w:val="TF"/>
        <w:rPr>
          <w:lang w:eastAsia="ja-JP"/>
        </w:rPr>
      </w:pPr>
      <w:r w:rsidRPr="005E16C7">
        <w:t xml:space="preserve">Figure </w:t>
      </w:r>
      <w:r w:rsidRPr="005E16C7">
        <w:rPr>
          <w:lang w:eastAsia="zh-CN"/>
        </w:rPr>
        <w:t>8</w:t>
      </w:r>
      <w:r w:rsidRPr="005E16C7">
        <w:rPr>
          <w:lang w:eastAsia="ja-JP"/>
        </w:rPr>
        <w:t>.</w:t>
      </w:r>
      <w:r w:rsidRPr="005E16C7">
        <w:rPr>
          <w:lang w:eastAsia="zh-CN"/>
        </w:rPr>
        <w:t>2.</w:t>
      </w:r>
      <w:r w:rsidR="008D696A" w:rsidRPr="005E16C7">
        <w:rPr>
          <w:lang w:eastAsia="zh-CN"/>
        </w:rPr>
        <w:t>29</w:t>
      </w:r>
      <w:r w:rsidRPr="005E16C7">
        <w:rPr>
          <w:lang w:eastAsia="zh-CN"/>
        </w:rPr>
        <w:t>-</w:t>
      </w:r>
      <w:r w:rsidRPr="005E16C7">
        <w:rPr>
          <w:lang w:eastAsia="ja-JP"/>
        </w:rPr>
        <w:t>1</w:t>
      </w:r>
      <w:r w:rsidRPr="005E16C7">
        <w:t xml:space="preserve">: </w:t>
      </w:r>
      <w:r w:rsidRPr="005E16C7">
        <w:rPr>
          <w:lang w:eastAsia="ja-JP"/>
        </w:rPr>
        <w:t>DL Buffering Duration</w:t>
      </w:r>
      <w:r w:rsidRPr="005E16C7">
        <w:t xml:space="preserve"> </w:t>
      </w:r>
    </w:p>
    <w:p w:rsidR="00F13FB0" w:rsidRPr="005E16C7" w:rsidRDefault="00F13FB0" w:rsidP="00F13FB0">
      <w:pPr>
        <w:pStyle w:val="TH"/>
        <w:rPr>
          <w:lang w:val="en-US"/>
        </w:rPr>
      </w:pPr>
      <w:r w:rsidRPr="005E16C7">
        <w:rPr>
          <w:lang w:val="en-US"/>
        </w:rPr>
        <w:t>Table 8.2.</w:t>
      </w:r>
      <w:r w:rsidR="008D696A" w:rsidRPr="005E16C7">
        <w:rPr>
          <w:lang w:val="en-US"/>
        </w:rPr>
        <w:t>29</w:t>
      </w:r>
      <w:r w:rsidRPr="005E16C7">
        <w:rPr>
          <w:lang w:val="en-US"/>
        </w:rPr>
        <w:t>.1: DL Buffering Duration</w:t>
      </w:r>
    </w:p>
    <w:tbl>
      <w:tblPr>
        <w:tblW w:w="0" w:type="auto"/>
        <w:jc w:val="center"/>
        <w:tblLayout w:type="fixed"/>
        <w:tblCellMar>
          <w:left w:w="28" w:type="dxa"/>
          <w:right w:w="56" w:type="dxa"/>
        </w:tblCellMar>
        <w:tblLook w:val="0000" w:firstRow="0" w:lastRow="0" w:firstColumn="0" w:lastColumn="0" w:noHBand="0" w:noVBand="0"/>
      </w:tblPr>
      <w:tblGrid>
        <w:gridCol w:w="6804"/>
      </w:tblGrid>
      <w:tr w:rsidR="00F13FB0" w:rsidRPr="005E16C7" w:rsidTr="003F08BE">
        <w:tblPrEx>
          <w:tblCellMar>
            <w:top w:w="0" w:type="dxa"/>
            <w:bottom w:w="0" w:type="dxa"/>
          </w:tblCellMar>
        </w:tblPrEx>
        <w:trPr>
          <w:cantSplit/>
          <w:jc w:val="center"/>
        </w:trPr>
        <w:tc>
          <w:tcPr>
            <w:tcW w:w="6804" w:type="dxa"/>
            <w:tcBorders>
              <w:top w:val="single" w:sz="6" w:space="0" w:color="auto"/>
              <w:left w:val="single" w:sz="6" w:space="0" w:color="auto"/>
              <w:bottom w:val="single" w:sz="6" w:space="0" w:color="auto"/>
              <w:right w:val="single" w:sz="6" w:space="0" w:color="auto"/>
            </w:tcBorders>
          </w:tcPr>
          <w:p w:rsidR="00F13FB0" w:rsidRPr="005E16C7" w:rsidRDefault="00F13FB0" w:rsidP="003F08BE">
            <w:pPr>
              <w:pStyle w:val="TAL"/>
            </w:pPr>
            <w:r w:rsidRPr="005E16C7">
              <w:t xml:space="preserve">Timer value </w:t>
            </w:r>
          </w:p>
          <w:p w:rsidR="00F13FB0" w:rsidRPr="005E16C7" w:rsidRDefault="00F13FB0" w:rsidP="003F08BE">
            <w:pPr>
              <w:pStyle w:val="TAL"/>
            </w:pPr>
            <w:r w:rsidRPr="005E16C7">
              <w:t>Bits 5 to 1 represent the binary coded timer value.</w:t>
            </w:r>
          </w:p>
          <w:p w:rsidR="00F13FB0" w:rsidRPr="005E16C7" w:rsidRDefault="00F13FB0" w:rsidP="003F08BE">
            <w:pPr>
              <w:pStyle w:val="TAL"/>
            </w:pPr>
          </w:p>
          <w:p w:rsidR="00F13FB0" w:rsidRPr="005E16C7" w:rsidRDefault="00F13FB0" w:rsidP="003F08BE">
            <w:pPr>
              <w:pStyle w:val="TAL"/>
            </w:pPr>
            <w:r w:rsidRPr="005E16C7">
              <w:t xml:space="preserve">Timer unit </w:t>
            </w:r>
          </w:p>
          <w:p w:rsidR="00F13FB0" w:rsidRPr="005E16C7" w:rsidRDefault="00F13FB0" w:rsidP="003F08BE">
            <w:pPr>
              <w:pStyle w:val="TAL"/>
            </w:pPr>
            <w:r w:rsidRPr="005E16C7">
              <w:t>Bits 6 to 8 defines the timer value unit as follows:</w:t>
            </w:r>
          </w:p>
          <w:p w:rsidR="00F13FB0" w:rsidRPr="005E16C7" w:rsidRDefault="00F13FB0" w:rsidP="003F08BE">
            <w:pPr>
              <w:pStyle w:val="TAL"/>
            </w:pPr>
            <w:r w:rsidRPr="005E16C7">
              <w:t xml:space="preserve">Bits </w:t>
            </w:r>
          </w:p>
          <w:p w:rsidR="00F13FB0" w:rsidRPr="005E16C7" w:rsidRDefault="00F13FB0" w:rsidP="003F08BE">
            <w:pPr>
              <w:pStyle w:val="TAL"/>
              <w:rPr>
                <w:b/>
              </w:rPr>
            </w:pPr>
            <w:r w:rsidRPr="005E16C7">
              <w:rPr>
                <w:b/>
              </w:rPr>
              <w:t>8 7 6</w:t>
            </w:r>
          </w:p>
          <w:p w:rsidR="00F13FB0" w:rsidRPr="005E16C7" w:rsidRDefault="00F13FB0" w:rsidP="003F08BE">
            <w:pPr>
              <w:pStyle w:val="TAL"/>
            </w:pPr>
            <w:r w:rsidRPr="005E16C7">
              <w:t>0 0 0  value is incremented in multiples of 2 seconds</w:t>
            </w:r>
          </w:p>
          <w:p w:rsidR="00F13FB0" w:rsidRPr="005E16C7" w:rsidRDefault="00F13FB0" w:rsidP="003F08BE">
            <w:pPr>
              <w:pStyle w:val="TAL"/>
            </w:pPr>
            <w:r w:rsidRPr="005E16C7">
              <w:t xml:space="preserve">0 0 1  value is incremented in multiples of 1 minute </w:t>
            </w:r>
          </w:p>
          <w:p w:rsidR="00F13FB0" w:rsidRPr="005E16C7" w:rsidRDefault="00F13FB0" w:rsidP="003F08BE">
            <w:pPr>
              <w:pStyle w:val="TAL"/>
            </w:pPr>
            <w:r w:rsidRPr="005E16C7">
              <w:t>0 1 0  value is incremented in multiples of 10 minutes</w:t>
            </w:r>
          </w:p>
          <w:p w:rsidR="00F13FB0" w:rsidRPr="005E16C7" w:rsidRDefault="00F13FB0" w:rsidP="003F08BE">
            <w:pPr>
              <w:pStyle w:val="TAL"/>
            </w:pPr>
            <w:r w:rsidRPr="005E16C7">
              <w:t>0 1 1  value is incremented in multiples of 1 hour</w:t>
            </w:r>
          </w:p>
          <w:p w:rsidR="00F13FB0" w:rsidRPr="005E16C7" w:rsidRDefault="00F13FB0" w:rsidP="003F08BE">
            <w:pPr>
              <w:pStyle w:val="TAL"/>
            </w:pPr>
            <w:r w:rsidRPr="005E16C7">
              <w:t>1 0 0  value is incremented in multiples of 10 hours</w:t>
            </w:r>
          </w:p>
          <w:p w:rsidR="00F13FB0" w:rsidRPr="005E16C7" w:rsidRDefault="00F13FB0" w:rsidP="003F08BE">
            <w:pPr>
              <w:pStyle w:val="TAL"/>
            </w:pPr>
            <w:r w:rsidRPr="005E16C7">
              <w:t>1 1 1  value indicates that the timer is infinite</w:t>
            </w:r>
          </w:p>
          <w:p w:rsidR="00F13FB0" w:rsidRPr="005E16C7" w:rsidRDefault="00F13FB0" w:rsidP="003F08BE">
            <w:pPr>
              <w:pStyle w:val="TAL"/>
            </w:pPr>
          </w:p>
          <w:p w:rsidR="00F13FB0" w:rsidRPr="005E16C7" w:rsidRDefault="00F13FB0" w:rsidP="003F08BE">
            <w:pPr>
              <w:pStyle w:val="TAL"/>
            </w:pPr>
            <w:r w:rsidRPr="005E16C7">
              <w:t>Other values shall be interpreted as multiples of 1 minute in this version of the protocol.</w:t>
            </w:r>
          </w:p>
          <w:p w:rsidR="00F13FB0" w:rsidRPr="005E16C7" w:rsidRDefault="00F13FB0" w:rsidP="003F08BE">
            <w:pPr>
              <w:pStyle w:val="TAL"/>
            </w:pPr>
          </w:p>
          <w:p w:rsidR="00F13FB0" w:rsidRPr="005E16C7" w:rsidRDefault="00F13FB0" w:rsidP="003F08BE">
            <w:pPr>
              <w:pStyle w:val="TAL"/>
            </w:pPr>
            <w:r w:rsidRPr="005E16C7">
              <w:t xml:space="preserve">Timer unit and Timer value both set to all "zeros" shall be interpreted as an indication that the timer is stopped. </w:t>
            </w:r>
          </w:p>
        </w:tc>
      </w:tr>
    </w:tbl>
    <w:p w:rsidR="00F13FB0" w:rsidRPr="005E16C7" w:rsidRDefault="00F13FB0" w:rsidP="00F13FB0"/>
    <w:p w:rsidR="00F13FB0" w:rsidRPr="005E16C7" w:rsidRDefault="00F13FB0" w:rsidP="001D537F">
      <w:pPr>
        <w:pStyle w:val="Heading3"/>
      </w:pPr>
      <w:bookmarkStart w:id="397" w:name="_Toc533195062"/>
      <w:r w:rsidRPr="005E16C7">
        <w:t>8.</w:t>
      </w:r>
      <w:r w:rsidRPr="005E16C7">
        <w:rPr>
          <w:lang w:val="en-US"/>
        </w:rPr>
        <w:t>2.</w:t>
      </w:r>
      <w:r w:rsidR="008D696A" w:rsidRPr="005E16C7">
        <w:rPr>
          <w:lang w:val="en-US"/>
        </w:rPr>
        <w:t>30</w:t>
      </w:r>
      <w:r w:rsidRPr="005E16C7">
        <w:tab/>
        <w:t>DL Buffering Suggested Packet Count</w:t>
      </w:r>
      <w:bookmarkEnd w:id="397"/>
    </w:p>
    <w:p w:rsidR="00F13FB0" w:rsidRPr="005E16C7" w:rsidRDefault="00F13FB0" w:rsidP="00F13FB0">
      <w:pPr>
        <w:rPr>
          <w:lang w:eastAsia="zh-CN"/>
        </w:rPr>
      </w:pPr>
      <w:r w:rsidRPr="005E16C7">
        <w:rPr>
          <w:lang w:eastAsia="zh-CN"/>
        </w:rPr>
        <w:t xml:space="preserve">The DL Buffering Suggested Packet Count IE </w:t>
      </w:r>
      <w:r w:rsidRPr="005E16C7">
        <w:t xml:space="preserve">indicates the maximum number of downlink data packets suggested to be buffered in the UP function for this </w:t>
      </w:r>
      <w:r w:rsidR="007F4E06" w:rsidRPr="005E16C7">
        <w:t xml:space="preserve">PFCP </w:t>
      </w:r>
      <w:r w:rsidRPr="005E16C7">
        <w:t xml:space="preserve">session. It </w:t>
      </w:r>
      <w:r w:rsidRPr="005E16C7">
        <w:rPr>
          <w:lang w:eastAsia="zh-CN"/>
        </w:rPr>
        <w:t>is coded as depicted in Figure 8.2.</w:t>
      </w:r>
      <w:r w:rsidR="008D696A" w:rsidRPr="005E16C7">
        <w:rPr>
          <w:lang w:eastAsia="zh-CN"/>
        </w:rPr>
        <w:t>30</w:t>
      </w:r>
      <w:r w:rsidRPr="005E16C7">
        <w:rPr>
          <w:lang w:eastAsia="zh-CN"/>
        </w:rPr>
        <w:t>-1.</w:t>
      </w:r>
    </w:p>
    <w:p w:rsidR="00EE5E68" w:rsidRPr="005E16C7"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8"/>
        <w:gridCol w:w="588"/>
        <w:gridCol w:w="588"/>
        <w:gridCol w:w="587"/>
        <w:gridCol w:w="588"/>
        <w:gridCol w:w="588"/>
        <w:gridCol w:w="589"/>
        <w:gridCol w:w="588"/>
      </w:tblGrid>
      <w:tr w:rsidR="00F13FB0" w:rsidRPr="005E16C7" w:rsidTr="00134C2D">
        <w:tblPrEx>
          <w:tblCellMar>
            <w:top w:w="0" w:type="dxa"/>
            <w:bottom w:w="0" w:type="dxa"/>
          </w:tblCellMar>
        </w:tblPrEx>
        <w:trPr>
          <w:jc w:val="center"/>
        </w:trPr>
        <w:tc>
          <w:tcPr>
            <w:tcW w:w="151" w:type="dxa"/>
            <w:tcBorders>
              <w:top w:val="single" w:sz="4" w:space="0" w:color="auto"/>
              <w:left w:val="single" w:sz="4" w:space="0" w:color="auto"/>
              <w:bottom w:val="nil"/>
            </w:tcBorders>
          </w:tcPr>
          <w:p w:rsidR="00F13FB0" w:rsidRPr="005E16C7" w:rsidRDefault="00F13FB0" w:rsidP="003F08BE">
            <w:pPr>
              <w:pStyle w:val="TAC"/>
            </w:pPr>
          </w:p>
        </w:tc>
        <w:tc>
          <w:tcPr>
            <w:tcW w:w="1104" w:type="dxa"/>
            <w:tcBorders>
              <w:top w:val="single" w:sz="4" w:space="0" w:color="auto"/>
            </w:tcBorders>
          </w:tcPr>
          <w:p w:rsidR="00F13FB0" w:rsidRPr="005E16C7" w:rsidRDefault="00F13FB0" w:rsidP="003F08BE">
            <w:pPr>
              <w:pStyle w:val="TAH"/>
            </w:pPr>
          </w:p>
        </w:tc>
        <w:tc>
          <w:tcPr>
            <w:tcW w:w="4703" w:type="dxa"/>
            <w:gridSpan w:val="8"/>
            <w:tcBorders>
              <w:top w:val="single" w:sz="4" w:space="0" w:color="auto"/>
            </w:tcBorders>
          </w:tcPr>
          <w:p w:rsidR="00F13FB0" w:rsidRPr="005E16C7" w:rsidRDefault="00F13FB0" w:rsidP="003F08BE">
            <w:pPr>
              <w:pStyle w:val="TAH"/>
            </w:pPr>
            <w:r w:rsidRPr="005E16C7">
              <w:t>Bits</w:t>
            </w:r>
          </w:p>
        </w:tc>
        <w:tc>
          <w:tcPr>
            <w:tcW w:w="588" w:type="dxa"/>
            <w:tcBorders>
              <w:top w:val="single" w:sz="4" w:space="0" w:color="auto"/>
              <w:right w:val="single" w:sz="4" w:space="0" w:color="auto"/>
            </w:tcBorders>
          </w:tcPr>
          <w:p w:rsidR="00F13FB0" w:rsidRPr="005E16C7" w:rsidRDefault="00F13FB0" w:rsidP="003F08BE">
            <w:pPr>
              <w:pStyle w:val="TAC"/>
            </w:pPr>
          </w:p>
        </w:tc>
      </w:tr>
      <w:tr w:rsidR="00F13FB0" w:rsidRPr="005E16C7" w:rsidTr="00134C2D">
        <w:tblPrEx>
          <w:tblCellMar>
            <w:top w:w="0" w:type="dxa"/>
            <w:bottom w:w="0" w:type="dxa"/>
          </w:tblCellMar>
        </w:tblPrEx>
        <w:trPr>
          <w:jc w:val="center"/>
        </w:trPr>
        <w:tc>
          <w:tcPr>
            <w:tcW w:w="151" w:type="dxa"/>
            <w:tcBorders>
              <w:top w:val="nil"/>
              <w:left w:val="single" w:sz="4" w:space="0" w:color="auto"/>
            </w:tcBorders>
          </w:tcPr>
          <w:p w:rsidR="00F13FB0" w:rsidRPr="005E16C7" w:rsidRDefault="00F13FB0" w:rsidP="003F08BE">
            <w:pPr>
              <w:pStyle w:val="TAC"/>
            </w:pPr>
          </w:p>
        </w:tc>
        <w:tc>
          <w:tcPr>
            <w:tcW w:w="1104" w:type="dxa"/>
          </w:tcPr>
          <w:p w:rsidR="00F13FB0" w:rsidRPr="005E16C7" w:rsidRDefault="00F13FB0" w:rsidP="003F08BE">
            <w:pPr>
              <w:pStyle w:val="TAH"/>
            </w:pPr>
            <w:r w:rsidRPr="005E16C7">
              <w:t>Octets</w:t>
            </w:r>
          </w:p>
        </w:tc>
        <w:tc>
          <w:tcPr>
            <w:tcW w:w="587" w:type="dxa"/>
            <w:tcBorders>
              <w:bottom w:val="single" w:sz="4" w:space="0" w:color="auto"/>
            </w:tcBorders>
          </w:tcPr>
          <w:p w:rsidR="00F13FB0" w:rsidRPr="005E16C7" w:rsidRDefault="00F13FB0" w:rsidP="003F08BE">
            <w:pPr>
              <w:pStyle w:val="TAH"/>
            </w:pPr>
            <w:r w:rsidRPr="005E16C7">
              <w:t>8</w:t>
            </w:r>
          </w:p>
        </w:tc>
        <w:tc>
          <w:tcPr>
            <w:tcW w:w="588" w:type="dxa"/>
            <w:tcBorders>
              <w:bottom w:val="single" w:sz="4" w:space="0" w:color="auto"/>
            </w:tcBorders>
          </w:tcPr>
          <w:p w:rsidR="00F13FB0" w:rsidRPr="005E16C7" w:rsidRDefault="00F13FB0" w:rsidP="003F08BE">
            <w:pPr>
              <w:pStyle w:val="TAH"/>
            </w:pPr>
            <w:r w:rsidRPr="005E16C7">
              <w:t>7</w:t>
            </w:r>
          </w:p>
        </w:tc>
        <w:tc>
          <w:tcPr>
            <w:tcW w:w="588" w:type="dxa"/>
            <w:tcBorders>
              <w:bottom w:val="single" w:sz="4" w:space="0" w:color="auto"/>
            </w:tcBorders>
          </w:tcPr>
          <w:p w:rsidR="00F13FB0" w:rsidRPr="005E16C7" w:rsidRDefault="00F13FB0" w:rsidP="003F08BE">
            <w:pPr>
              <w:pStyle w:val="TAH"/>
            </w:pPr>
            <w:r w:rsidRPr="005E16C7">
              <w:t>6</w:t>
            </w:r>
          </w:p>
        </w:tc>
        <w:tc>
          <w:tcPr>
            <w:tcW w:w="588" w:type="dxa"/>
            <w:tcBorders>
              <w:bottom w:val="single" w:sz="4" w:space="0" w:color="auto"/>
            </w:tcBorders>
          </w:tcPr>
          <w:p w:rsidR="00F13FB0" w:rsidRPr="005E16C7" w:rsidRDefault="00F13FB0" w:rsidP="003F08BE">
            <w:pPr>
              <w:pStyle w:val="TAH"/>
            </w:pPr>
            <w:r w:rsidRPr="005E16C7">
              <w:t>5</w:t>
            </w:r>
          </w:p>
        </w:tc>
        <w:tc>
          <w:tcPr>
            <w:tcW w:w="587" w:type="dxa"/>
            <w:tcBorders>
              <w:bottom w:val="single" w:sz="4" w:space="0" w:color="auto"/>
            </w:tcBorders>
          </w:tcPr>
          <w:p w:rsidR="00F13FB0" w:rsidRPr="005E16C7" w:rsidRDefault="00F13FB0" w:rsidP="003F08BE">
            <w:pPr>
              <w:pStyle w:val="TAH"/>
            </w:pPr>
            <w:r w:rsidRPr="005E16C7">
              <w:t>4</w:t>
            </w:r>
          </w:p>
        </w:tc>
        <w:tc>
          <w:tcPr>
            <w:tcW w:w="588" w:type="dxa"/>
            <w:tcBorders>
              <w:bottom w:val="single" w:sz="4" w:space="0" w:color="auto"/>
            </w:tcBorders>
          </w:tcPr>
          <w:p w:rsidR="00F13FB0" w:rsidRPr="005E16C7" w:rsidRDefault="00F13FB0" w:rsidP="003F08BE">
            <w:pPr>
              <w:pStyle w:val="TAH"/>
            </w:pPr>
            <w:r w:rsidRPr="005E16C7">
              <w:t>3</w:t>
            </w:r>
          </w:p>
        </w:tc>
        <w:tc>
          <w:tcPr>
            <w:tcW w:w="588" w:type="dxa"/>
            <w:tcBorders>
              <w:bottom w:val="single" w:sz="4" w:space="0" w:color="auto"/>
            </w:tcBorders>
          </w:tcPr>
          <w:p w:rsidR="00F13FB0" w:rsidRPr="005E16C7" w:rsidRDefault="00F13FB0" w:rsidP="003F08BE">
            <w:pPr>
              <w:pStyle w:val="TAH"/>
            </w:pPr>
            <w:r w:rsidRPr="005E16C7">
              <w:t>2</w:t>
            </w:r>
          </w:p>
        </w:tc>
        <w:tc>
          <w:tcPr>
            <w:tcW w:w="589" w:type="dxa"/>
            <w:tcBorders>
              <w:bottom w:val="single" w:sz="4" w:space="0" w:color="auto"/>
            </w:tcBorders>
          </w:tcPr>
          <w:p w:rsidR="00F13FB0" w:rsidRPr="005E16C7" w:rsidRDefault="00F13FB0" w:rsidP="003F08BE">
            <w:pPr>
              <w:pStyle w:val="TAH"/>
            </w:pPr>
            <w:r w:rsidRPr="005E16C7">
              <w:t>1</w:t>
            </w:r>
          </w:p>
        </w:tc>
        <w:tc>
          <w:tcPr>
            <w:tcW w:w="588" w:type="dxa"/>
            <w:tcBorders>
              <w:right w:val="single" w:sz="4" w:space="0" w:color="auto"/>
            </w:tcBorders>
          </w:tcPr>
          <w:p w:rsidR="00F13FB0" w:rsidRPr="005E16C7" w:rsidRDefault="00F13FB0" w:rsidP="003F08BE">
            <w:pPr>
              <w:pStyle w:val="TAC"/>
            </w:pPr>
          </w:p>
        </w:tc>
      </w:tr>
      <w:tr w:rsidR="00F13FB0" w:rsidRPr="005E16C7" w:rsidTr="00134C2D">
        <w:tblPrEx>
          <w:tblCellMar>
            <w:top w:w="0" w:type="dxa"/>
            <w:bottom w:w="0" w:type="dxa"/>
          </w:tblCellMar>
        </w:tblPrEx>
        <w:trPr>
          <w:jc w:val="center"/>
        </w:trPr>
        <w:tc>
          <w:tcPr>
            <w:tcW w:w="151" w:type="dxa"/>
            <w:tcBorders>
              <w:top w:val="nil"/>
              <w:left w:val="single" w:sz="4" w:space="0" w:color="auto"/>
            </w:tcBorders>
          </w:tcPr>
          <w:p w:rsidR="00F13FB0" w:rsidRPr="005E16C7" w:rsidRDefault="00F13FB0" w:rsidP="003F08BE">
            <w:pPr>
              <w:pStyle w:val="TAC"/>
            </w:pPr>
          </w:p>
        </w:tc>
        <w:tc>
          <w:tcPr>
            <w:tcW w:w="1104" w:type="dxa"/>
            <w:tcBorders>
              <w:right w:val="single" w:sz="4" w:space="0" w:color="auto"/>
            </w:tcBorders>
          </w:tcPr>
          <w:p w:rsidR="00F13FB0" w:rsidRPr="005E16C7" w:rsidRDefault="00F13FB0" w:rsidP="003F08BE">
            <w:pPr>
              <w:pStyle w:val="TAC"/>
            </w:pPr>
            <w:r w:rsidRPr="005E16C7">
              <w:t>1 to 2</w:t>
            </w:r>
          </w:p>
        </w:tc>
        <w:tc>
          <w:tcPr>
            <w:tcW w:w="4703" w:type="dxa"/>
            <w:gridSpan w:val="8"/>
            <w:tcBorders>
              <w:top w:val="single" w:sz="4" w:space="0" w:color="auto"/>
              <w:left w:val="single" w:sz="4" w:space="0" w:color="auto"/>
              <w:bottom w:val="single" w:sz="4" w:space="0" w:color="auto"/>
              <w:right w:val="single" w:sz="4" w:space="0" w:color="auto"/>
            </w:tcBorders>
          </w:tcPr>
          <w:p w:rsidR="00F13FB0" w:rsidRPr="005E16C7" w:rsidRDefault="00F13FB0" w:rsidP="007F3558">
            <w:pPr>
              <w:pStyle w:val="TAC"/>
            </w:pPr>
            <w:r w:rsidRPr="005E16C7">
              <w:t xml:space="preserve">Type = </w:t>
            </w:r>
            <w:r w:rsidR="008D696A" w:rsidRPr="005E16C7">
              <w:rPr>
                <w:lang w:val="sv-SE" w:eastAsia="zh-CN"/>
              </w:rPr>
              <w:t>4</w:t>
            </w:r>
            <w:r w:rsidR="007F3558" w:rsidRPr="005E16C7">
              <w:rPr>
                <w:lang w:val="sv-SE" w:eastAsia="zh-CN"/>
              </w:rPr>
              <w:t>8</w:t>
            </w:r>
            <w:r w:rsidRPr="005E16C7">
              <w:rPr>
                <w:lang w:eastAsia="zh-CN"/>
              </w:rPr>
              <w:t xml:space="preserve"> </w:t>
            </w:r>
            <w:r w:rsidRPr="005E16C7">
              <w:t>(decimal)</w:t>
            </w:r>
          </w:p>
        </w:tc>
        <w:tc>
          <w:tcPr>
            <w:tcW w:w="588" w:type="dxa"/>
            <w:tcBorders>
              <w:left w:val="single" w:sz="4" w:space="0" w:color="auto"/>
              <w:right w:val="single" w:sz="4" w:space="0" w:color="auto"/>
            </w:tcBorders>
          </w:tcPr>
          <w:p w:rsidR="00F13FB0" w:rsidRPr="005E16C7" w:rsidRDefault="00F13FB0" w:rsidP="003F08BE">
            <w:pPr>
              <w:pStyle w:val="TAC"/>
            </w:pPr>
          </w:p>
        </w:tc>
      </w:tr>
      <w:tr w:rsidR="00F13FB0" w:rsidRPr="005E16C7" w:rsidTr="00134C2D">
        <w:tblPrEx>
          <w:tblCellMar>
            <w:top w:w="0" w:type="dxa"/>
            <w:bottom w:w="0" w:type="dxa"/>
          </w:tblCellMar>
        </w:tblPrEx>
        <w:trPr>
          <w:jc w:val="center"/>
        </w:trPr>
        <w:tc>
          <w:tcPr>
            <w:tcW w:w="151" w:type="dxa"/>
            <w:tcBorders>
              <w:top w:val="nil"/>
              <w:left w:val="single" w:sz="4" w:space="0" w:color="auto"/>
            </w:tcBorders>
          </w:tcPr>
          <w:p w:rsidR="00F13FB0" w:rsidRPr="005E16C7" w:rsidRDefault="00F13FB0" w:rsidP="003F08BE">
            <w:pPr>
              <w:pStyle w:val="TAC"/>
            </w:pPr>
          </w:p>
        </w:tc>
        <w:tc>
          <w:tcPr>
            <w:tcW w:w="1104" w:type="dxa"/>
            <w:tcBorders>
              <w:right w:val="single" w:sz="4" w:space="0" w:color="auto"/>
            </w:tcBorders>
          </w:tcPr>
          <w:p w:rsidR="00F13FB0" w:rsidRPr="005E16C7" w:rsidRDefault="00F13FB0" w:rsidP="003F08BE">
            <w:pPr>
              <w:pStyle w:val="TAC"/>
            </w:pPr>
            <w:r w:rsidRPr="005E16C7">
              <w:t>3 to 4</w:t>
            </w:r>
          </w:p>
        </w:tc>
        <w:tc>
          <w:tcPr>
            <w:tcW w:w="4703" w:type="dxa"/>
            <w:gridSpan w:val="8"/>
            <w:tcBorders>
              <w:top w:val="single" w:sz="4" w:space="0" w:color="auto"/>
              <w:left w:val="single" w:sz="4" w:space="0" w:color="auto"/>
              <w:bottom w:val="single" w:sz="4" w:space="0" w:color="auto"/>
              <w:right w:val="single" w:sz="4" w:space="0" w:color="auto"/>
            </w:tcBorders>
          </w:tcPr>
          <w:p w:rsidR="00F13FB0" w:rsidRPr="005E16C7" w:rsidRDefault="00F13FB0" w:rsidP="003F08BE">
            <w:pPr>
              <w:pStyle w:val="TAC"/>
            </w:pPr>
            <w:r w:rsidRPr="005E16C7">
              <w:t xml:space="preserve">Length = </w:t>
            </w:r>
            <w:r w:rsidRPr="005E16C7">
              <w:rPr>
                <w:lang w:eastAsia="zh-CN"/>
              </w:rPr>
              <w:t>n</w:t>
            </w:r>
          </w:p>
        </w:tc>
        <w:tc>
          <w:tcPr>
            <w:tcW w:w="588" w:type="dxa"/>
            <w:tcBorders>
              <w:left w:val="single" w:sz="4" w:space="0" w:color="auto"/>
              <w:right w:val="single" w:sz="4" w:space="0" w:color="auto"/>
            </w:tcBorders>
          </w:tcPr>
          <w:p w:rsidR="00F13FB0" w:rsidRPr="005E16C7" w:rsidRDefault="00F13FB0" w:rsidP="003F08BE">
            <w:pPr>
              <w:pStyle w:val="TAC"/>
            </w:pPr>
          </w:p>
        </w:tc>
      </w:tr>
      <w:tr w:rsidR="00F13FB0" w:rsidRPr="005E16C7" w:rsidTr="00134C2D">
        <w:tblPrEx>
          <w:tblCellMar>
            <w:top w:w="0" w:type="dxa"/>
            <w:bottom w:w="0" w:type="dxa"/>
          </w:tblCellMar>
        </w:tblPrEx>
        <w:trPr>
          <w:jc w:val="center"/>
        </w:trPr>
        <w:tc>
          <w:tcPr>
            <w:tcW w:w="151" w:type="dxa"/>
            <w:tcBorders>
              <w:top w:val="nil"/>
              <w:left w:val="single" w:sz="4" w:space="0" w:color="auto"/>
              <w:bottom w:val="single" w:sz="4" w:space="0" w:color="auto"/>
            </w:tcBorders>
          </w:tcPr>
          <w:p w:rsidR="00F13FB0" w:rsidRPr="005E16C7" w:rsidRDefault="00F13FB0" w:rsidP="003F08BE">
            <w:pPr>
              <w:pStyle w:val="TAC"/>
            </w:pPr>
          </w:p>
        </w:tc>
        <w:tc>
          <w:tcPr>
            <w:tcW w:w="1104" w:type="dxa"/>
            <w:tcBorders>
              <w:bottom w:val="single" w:sz="4" w:space="0" w:color="auto"/>
              <w:right w:val="single" w:sz="4" w:space="0" w:color="auto"/>
            </w:tcBorders>
          </w:tcPr>
          <w:p w:rsidR="00F13FB0" w:rsidRPr="005E16C7" w:rsidRDefault="00F13FB0" w:rsidP="003F08BE">
            <w:pPr>
              <w:pStyle w:val="TAC"/>
              <w:rPr>
                <w:lang w:eastAsia="zh-CN"/>
              </w:rPr>
            </w:pPr>
            <w:r w:rsidRPr="005E16C7">
              <w:rPr>
                <w:lang w:eastAsia="zh-CN"/>
              </w:rPr>
              <w:t>5 to n+4</w:t>
            </w:r>
          </w:p>
        </w:tc>
        <w:tc>
          <w:tcPr>
            <w:tcW w:w="4703" w:type="dxa"/>
            <w:gridSpan w:val="8"/>
            <w:tcBorders>
              <w:top w:val="single" w:sz="4" w:space="0" w:color="auto"/>
              <w:left w:val="single" w:sz="4" w:space="0" w:color="auto"/>
              <w:bottom w:val="single" w:sz="4" w:space="0" w:color="auto"/>
              <w:right w:val="single" w:sz="4" w:space="0" w:color="auto"/>
            </w:tcBorders>
          </w:tcPr>
          <w:p w:rsidR="00F13FB0" w:rsidRPr="005E16C7" w:rsidRDefault="00F13FB0" w:rsidP="003F08BE">
            <w:pPr>
              <w:pStyle w:val="TAC"/>
              <w:rPr>
                <w:lang w:eastAsia="zh-CN"/>
              </w:rPr>
            </w:pPr>
            <w:r w:rsidRPr="005E16C7">
              <w:rPr>
                <w:lang w:eastAsia="zh-CN"/>
              </w:rPr>
              <w:t>Packet Count Value</w:t>
            </w:r>
          </w:p>
        </w:tc>
        <w:tc>
          <w:tcPr>
            <w:tcW w:w="588" w:type="dxa"/>
            <w:tcBorders>
              <w:left w:val="single" w:sz="4" w:space="0" w:color="auto"/>
              <w:bottom w:val="single" w:sz="4" w:space="0" w:color="auto"/>
              <w:right w:val="single" w:sz="4" w:space="0" w:color="auto"/>
            </w:tcBorders>
          </w:tcPr>
          <w:p w:rsidR="00F13FB0" w:rsidRPr="005E16C7" w:rsidRDefault="00F13FB0" w:rsidP="003F08BE">
            <w:pPr>
              <w:pStyle w:val="TAC"/>
            </w:pPr>
          </w:p>
        </w:tc>
      </w:tr>
    </w:tbl>
    <w:p w:rsidR="00F13FB0" w:rsidRPr="005E16C7" w:rsidRDefault="00F13FB0" w:rsidP="00F13FB0">
      <w:pPr>
        <w:pStyle w:val="TF"/>
        <w:spacing w:before="120"/>
        <w:rPr>
          <w:lang w:val="en-US" w:eastAsia="zh-CN"/>
        </w:rPr>
      </w:pPr>
      <w:r w:rsidRPr="005E16C7">
        <w:rPr>
          <w:lang w:val="en-US"/>
        </w:rPr>
        <w:t>Figure 8.2.</w:t>
      </w:r>
      <w:r w:rsidR="00BC2AB6" w:rsidRPr="005E16C7">
        <w:rPr>
          <w:lang w:val="en-US"/>
        </w:rPr>
        <w:t>30</w:t>
      </w:r>
      <w:r w:rsidRPr="005E16C7">
        <w:rPr>
          <w:lang w:val="en-US" w:eastAsia="zh-CN"/>
        </w:rPr>
        <w:t>-1</w:t>
      </w:r>
      <w:r w:rsidRPr="005E16C7">
        <w:rPr>
          <w:lang w:val="en-US"/>
        </w:rPr>
        <w:t xml:space="preserve">: </w:t>
      </w:r>
      <w:r w:rsidRPr="005E16C7">
        <w:rPr>
          <w:lang w:val="en-US" w:eastAsia="zh-CN"/>
        </w:rPr>
        <w:t>DL Buffering Suggested Packet Count</w:t>
      </w:r>
    </w:p>
    <w:p w:rsidR="00F13FB0" w:rsidRPr="005E16C7" w:rsidRDefault="00F13FB0" w:rsidP="00F13FB0">
      <w:pPr>
        <w:rPr>
          <w:lang w:val="en-US"/>
        </w:rPr>
      </w:pPr>
      <w:r w:rsidRPr="005E16C7">
        <w:rPr>
          <w:lang w:val="en-US"/>
        </w:rPr>
        <w:t>The Packet Count value is encoded with the number of octets defined in the Length field, e.g. when n=2, the range of the Packet Count value is from 0 to 65535.</w:t>
      </w:r>
    </w:p>
    <w:p w:rsidR="00F13FB0" w:rsidRPr="005E16C7" w:rsidRDefault="00F13FB0" w:rsidP="00F13FB0">
      <w:pPr>
        <w:rPr>
          <w:lang w:val="en-US"/>
        </w:rPr>
      </w:pPr>
      <w:r w:rsidRPr="005E16C7">
        <w:rPr>
          <w:lang w:val="en-US"/>
        </w:rPr>
        <w:t xml:space="preserve">The </w:t>
      </w:r>
      <w:r w:rsidRPr="005E16C7">
        <w:rPr>
          <w:lang w:val="en-US" w:eastAsia="zh-CN"/>
        </w:rPr>
        <w:t>length shall be set to 1 or 2 octets</w:t>
      </w:r>
      <w:r w:rsidRPr="005E16C7">
        <w:rPr>
          <w:lang w:val="en-US"/>
        </w:rPr>
        <w:t>.</w:t>
      </w:r>
    </w:p>
    <w:p w:rsidR="00F13FB0" w:rsidRPr="005E16C7" w:rsidRDefault="00F13FB0" w:rsidP="001D537F">
      <w:pPr>
        <w:pStyle w:val="Heading3"/>
      </w:pPr>
      <w:bookmarkStart w:id="398" w:name="_Toc533195063"/>
      <w:r w:rsidRPr="005E16C7">
        <w:t>8.</w:t>
      </w:r>
      <w:r w:rsidRPr="005E16C7">
        <w:rPr>
          <w:lang w:val="en-US"/>
        </w:rPr>
        <w:t>2.</w:t>
      </w:r>
      <w:r w:rsidR="008D696A" w:rsidRPr="005E16C7">
        <w:rPr>
          <w:lang w:val="en-US"/>
        </w:rPr>
        <w:t>31</w:t>
      </w:r>
      <w:r w:rsidRPr="005E16C7">
        <w:tab/>
      </w:r>
      <w:r w:rsidR="00BA4489" w:rsidRPr="005E16C7">
        <w:rPr>
          <w:lang w:val="en-GB"/>
        </w:rPr>
        <w:t>PFCP</w:t>
      </w:r>
      <w:r w:rsidR="00BA4489" w:rsidRPr="005E16C7">
        <w:t>SMReq</w:t>
      </w:r>
      <w:r w:rsidRPr="005E16C7">
        <w:t>-Flags</w:t>
      </w:r>
      <w:bookmarkEnd w:id="398"/>
    </w:p>
    <w:p w:rsidR="00F13FB0" w:rsidRPr="005E16C7" w:rsidRDefault="00F13FB0" w:rsidP="00F13FB0">
      <w:pPr>
        <w:rPr>
          <w:lang w:eastAsia="zh-CN"/>
        </w:rPr>
      </w:pPr>
      <w:r w:rsidRPr="005E16C7">
        <w:rPr>
          <w:lang w:eastAsia="zh-CN"/>
        </w:rPr>
        <w:t xml:space="preserve">The </w:t>
      </w:r>
      <w:r w:rsidR="00EB0056" w:rsidRPr="005E16C7">
        <w:rPr>
          <w:lang w:eastAsia="zh-CN"/>
        </w:rPr>
        <w:t>PFCPSMReq</w:t>
      </w:r>
      <w:r w:rsidRPr="005E16C7">
        <w:rPr>
          <w:lang w:eastAsia="zh-CN"/>
        </w:rPr>
        <w:t xml:space="preserve">-Flags IE indicates flags applicable to the </w:t>
      </w:r>
      <w:r w:rsidR="007F4E06" w:rsidRPr="005E16C7">
        <w:rPr>
          <w:lang w:eastAsia="zh-CN"/>
        </w:rPr>
        <w:t xml:space="preserve">PFCP </w:t>
      </w:r>
      <w:r w:rsidRPr="005E16C7">
        <w:rPr>
          <w:lang w:eastAsia="zh-CN"/>
        </w:rPr>
        <w:t>Session Modification Request message</w:t>
      </w:r>
      <w:r w:rsidRPr="005E16C7">
        <w:t xml:space="preserve">. It </w:t>
      </w:r>
      <w:r w:rsidRPr="005E16C7">
        <w:rPr>
          <w:lang w:eastAsia="zh-CN"/>
        </w:rPr>
        <w:t>is code</w:t>
      </w:r>
      <w:r w:rsidR="008D696A" w:rsidRPr="005E16C7">
        <w:rPr>
          <w:lang w:eastAsia="zh-CN"/>
        </w:rPr>
        <w:t>d as depicted in Figure 8.2.31</w:t>
      </w:r>
      <w:r w:rsidRPr="005E16C7">
        <w:rPr>
          <w:lang w:eastAsia="zh-CN"/>
        </w:rPr>
        <w:t>-1.</w:t>
      </w:r>
    </w:p>
    <w:p w:rsidR="00EE5E68" w:rsidRPr="005E16C7"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9"/>
        <w:gridCol w:w="589"/>
        <w:gridCol w:w="590"/>
        <w:gridCol w:w="588"/>
        <w:tblGridChange w:id="399">
          <w:tblGrid>
            <w:gridCol w:w="151"/>
            <w:gridCol w:w="1104"/>
            <w:gridCol w:w="588"/>
            <w:gridCol w:w="588"/>
            <w:gridCol w:w="589"/>
            <w:gridCol w:w="589"/>
            <w:gridCol w:w="589"/>
            <w:gridCol w:w="589"/>
            <w:gridCol w:w="589"/>
            <w:gridCol w:w="590"/>
            <w:gridCol w:w="588"/>
          </w:tblGrid>
        </w:tblGridChange>
      </w:tblGrid>
      <w:tr w:rsidR="00F13FB0" w:rsidRPr="005E16C7" w:rsidTr="0044692A">
        <w:tblPrEx>
          <w:tblCellMar>
            <w:top w:w="0" w:type="dxa"/>
            <w:bottom w:w="0" w:type="dxa"/>
          </w:tblCellMar>
        </w:tblPrEx>
        <w:trPr>
          <w:jc w:val="center"/>
        </w:trPr>
        <w:tc>
          <w:tcPr>
            <w:tcW w:w="151" w:type="dxa"/>
            <w:tcBorders>
              <w:top w:val="single" w:sz="6" w:space="0" w:color="auto"/>
              <w:left w:val="single" w:sz="6" w:space="0" w:color="auto"/>
              <w:bottom w:val="nil"/>
            </w:tcBorders>
          </w:tcPr>
          <w:p w:rsidR="00F13FB0" w:rsidRPr="005E16C7" w:rsidRDefault="00F13FB0" w:rsidP="003F08BE">
            <w:pPr>
              <w:pStyle w:val="TAC"/>
            </w:pPr>
          </w:p>
        </w:tc>
        <w:tc>
          <w:tcPr>
            <w:tcW w:w="1104" w:type="dxa"/>
          </w:tcPr>
          <w:p w:rsidR="00F13FB0" w:rsidRPr="005E16C7" w:rsidRDefault="00F13FB0" w:rsidP="003F08BE">
            <w:pPr>
              <w:pStyle w:val="TAH"/>
            </w:pPr>
          </w:p>
        </w:tc>
        <w:tc>
          <w:tcPr>
            <w:tcW w:w="4711" w:type="dxa"/>
            <w:gridSpan w:val="8"/>
          </w:tcPr>
          <w:p w:rsidR="00F13FB0" w:rsidRPr="005E16C7" w:rsidRDefault="00F13FB0" w:rsidP="003F08BE">
            <w:pPr>
              <w:pStyle w:val="TAH"/>
            </w:pPr>
            <w:r w:rsidRPr="005E16C7">
              <w:t>Bits</w:t>
            </w:r>
          </w:p>
        </w:tc>
        <w:tc>
          <w:tcPr>
            <w:tcW w:w="588" w:type="dxa"/>
          </w:tcPr>
          <w:p w:rsidR="00F13FB0" w:rsidRPr="005E16C7" w:rsidRDefault="00F13FB0" w:rsidP="003F08BE">
            <w:pPr>
              <w:pStyle w:val="TAC"/>
            </w:pPr>
          </w:p>
        </w:tc>
      </w:tr>
      <w:tr w:rsidR="00F13FB0" w:rsidRPr="005E16C7" w:rsidTr="0044692A">
        <w:tblPrEx>
          <w:tblCellMar>
            <w:top w:w="0" w:type="dxa"/>
            <w:bottom w:w="0" w:type="dxa"/>
          </w:tblCellMar>
        </w:tblPrEx>
        <w:trPr>
          <w:jc w:val="center"/>
        </w:trPr>
        <w:tc>
          <w:tcPr>
            <w:tcW w:w="151" w:type="dxa"/>
            <w:tcBorders>
              <w:top w:val="nil"/>
              <w:left w:val="single" w:sz="6" w:space="0" w:color="auto"/>
            </w:tcBorders>
          </w:tcPr>
          <w:p w:rsidR="00F13FB0" w:rsidRPr="005E16C7" w:rsidRDefault="00F13FB0" w:rsidP="003F08BE">
            <w:pPr>
              <w:pStyle w:val="TAC"/>
            </w:pPr>
          </w:p>
        </w:tc>
        <w:tc>
          <w:tcPr>
            <w:tcW w:w="1104" w:type="dxa"/>
          </w:tcPr>
          <w:p w:rsidR="00F13FB0" w:rsidRPr="005E16C7" w:rsidRDefault="00F13FB0" w:rsidP="003F08BE">
            <w:pPr>
              <w:pStyle w:val="TAH"/>
            </w:pPr>
            <w:r w:rsidRPr="005E16C7">
              <w:t>Octets</w:t>
            </w:r>
          </w:p>
        </w:tc>
        <w:tc>
          <w:tcPr>
            <w:tcW w:w="588" w:type="dxa"/>
            <w:tcBorders>
              <w:bottom w:val="single" w:sz="4" w:space="0" w:color="auto"/>
            </w:tcBorders>
          </w:tcPr>
          <w:p w:rsidR="00F13FB0" w:rsidRPr="005E16C7" w:rsidRDefault="00F13FB0" w:rsidP="003F08BE">
            <w:pPr>
              <w:pStyle w:val="TAH"/>
            </w:pPr>
            <w:r w:rsidRPr="005E16C7">
              <w:t>8</w:t>
            </w:r>
          </w:p>
        </w:tc>
        <w:tc>
          <w:tcPr>
            <w:tcW w:w="588" w:type="dxa"/>
            <w:tcBorders>
              <w:bottom w:val="single" w:sz="4" w:space="0" w:color="auto"/>
            </w:tcBorders>
          </w:tcPr>
          <w:p w:rsidR="00F13FB0" w:rsidRPr="005E16C7" w:rsidRDefault="00F13FB0" w:rsidP="003F08BE">
            <w:pPr>
              <w:pStyle w:val="TAH"/>
            </w:pPr>
            <w:r w:rsidRPr="005E16C7">
              <w:t>7</w:t>
            </w:r>
          </w:p>
        </w:tc>
        <w:tc>
          <w:tcPr>
            <w:tcW w:w="589" w:type="dxa"/>
            <w:tcBorders>
              <w:bottom w:val="single" w:sz="4" w:space="0" w:color="auto"/>
            </w:tcBorders>
          </w:tcPr>
          <w:p w:rsidR="00F13FB0" w:rsidRPr="005E16C7" w:rsidRDefault="00F13FB0" w:rsidP="003F08BE">
            <w:pPr>
              <w:pStyle w:val="TAH"/>
            </w:pPr>
            <w:r w:rsidRPr="005E16C7">
              <w:t>6</w:t>
            </w:r>
          </w:p>
        </w:tc>
        <w:tc>
          <w:tcPr>
            <w:tcW w:w="589" w:type="dxa"/>
            <w:tcBorders>
              <w:bottom w:val="single" w:sz="4" w:space="0" w:color="auto"/>
            </w:tcBorders>
          </w:tcPr>
          <w:p w:rsidR="00F13FB0" w:rsidRPr="005E16C7" w:rsidRDefault="00F13FB0" w:rsidP="003F08BE">
            <w:pPr>
              <w:pStyle w:val="TAH"/>
            </w:pPr>
            <w:r w:rsidRPr="005E16C7">
              <w:t>5</w:t>
            </w:r>
          </w:p>
        </w:tc>
        <w:tc>
          <w:tcPr>
            <w:tcW w:w="589" w:type="dxa"/>
            <w:tcBorders>
              <w:bottom w:val="single" w:sz="4" w:space="0" w:color="auto"/>
            </w:tcBorders>
          </w:tcPr>
          <w:p w:rsidR="00F13FB0" w:rsidRPr="005E16C7" w:rsidRDefault="00F13FB0" w:rsidP="003F08BE">
            <w:pPr>
              <w:pStyle w:val="TAH"/>
            </w:pPr>
            <w:r w:rsidRPr="005E16C7">
              <w:t>4</w:t>
            </w:r>
          </w:p>
        </w:tc>
        <w:tc>
          <w:tcPr>
            <w:tcW w:w="589" w:type="dxa"/>
            <w:tcBorders>
              <w:bottom w:val="single" w:sz="4" w:space="0" w:color="auto"/>
            </w:tcBorders>
          </w:tcPr>
          <w:p w:rsidR="00F13FB0" w:rsidRPr="005E16C7" w:rsidRDefault="00F13FB0" w:rsidP="003F08BE">
            <w:pPr>
              <w:pStyle w:val="TAH"/>
            </w:pPr>
            <w:r w:rsidRPr="005E16C7">
              <w:t>3</w:t>
            </w:r>
          </w:p>
        </w:tc>
        <w:tc>
          <w:tcPr>
            <w:tcW w:w="589" w:type="dxa"/>
            <w:tcBorders>
              <w:bottom w:val="single" w:sz="4" w:space="0" w:color="auto"/>
            </w:tcBorders>
          </w:tcPr>
          <w:p w:rsidR="00F13FB0" w:rsidRPr="005E16C7" w:rsidRDefault="00F13FB0" w:rsidP="003F08BE">
            <w:pPr>
              <w:pStyle w:val="TAH"/>
            </w:pPr>
            <w:r w:rsidRPr="005E16C7">
              <w:t>2</w:t>
            </w:r>
          </w:p>
        </w:tc>
        <w:tc>
          <w:tcPr>
            <w:tcW w:w="590" w:type="dxa"/>
            <w:tcBorders>
              <w:bottom w:val="single" w:sz="4" w:space="0" w:color="auto"/>
            </w:tcBorders>
          </w:tcPr>
          <w:p w:rsidR="00F13FB0" w:rsidRPr="005E16C7" w:rsidRDefault="00F13FB0" w:rsidP="003F08BE">
            <w:pPr>
              <w:pStyle w:val="TAH"/>
            </w:pPr>
            <w:r w:rsidRPr="005E16C7">
              <w:t>1</w:t>
            </w:r>
          </w:p>
        </w:tc>
        <w:tc>
          <w:tcPr>
            <w:tcW w:w="588" w:type="dxa"/>
          </w:tcPr>
          <w:p w:rsidR="00F13FB0" w:rsidRPr="005E16C7" w:rsidRDefault="00F13FB0" w:rsidP="003F08BE">
            <w:pPr>
              <w:pStyle w:val="TAC"/>
            </w:pPr>
          </w:p>
        </w:tc>
      </w:tr>
      <w:tr w:rsidR="00F13FB0" w:rsidRPr="005E16C7" w:rsidTr="0044692A">
        <w:tblPrEx>
          <w:tblCellMar>
            <w:top w:w="0" w:type="dxa"/>
            <w:bottom w:w="0" w:type="dxa"/>
          </w:tblCellMar>
        </w:tblPrEx>
        <w:trPr>
          <w:jc w:val="center"/>
        </w:trPr>
        <w:tc>
          <w:tcPr>
            <w:tcW w:w="151" w:type="dxa"/>
            <w:tcBorders>
              <w:top w:val="nil"/>
              <w:left w:val="single" w:sz="6" w:space="0" w:color="auto"/>
            </w:tcBorders>
          </w:tcPr>
          <w:p w:rsidR="00F13FB0" w:rsidRPr="005E16C7" w:rsidRDefault="00F13FB0" w:rsidP="003F08BE">
            <w:pPr>
              <w:pStyle w:val="TAC"/>
            </w:pPr>
          </w:p>
        </w:tc>
        <w:tc>
          <w:tcPr>
            <w:tcW w:w="1104" w:type="dxa"/>
            <w:tcBorders>
              <w:right w:val="single" w:sz="4" w:space="0" w:color="auto"/>
            </w:tcBorders>
          </w:tcPr>
          <w:p w:rsidR="00F13FB0" w:rsidRPr="005E16C7" w:rsidRDefault="00F13FB0" w:rsidP="003F08BE">
            <w:pPr>
              <w:pStyle w:val="TAC"/>
            </w:pPr>
            <w:r w:rsidRPr="005E16C7">
              <w:t>1 to 2</w:t>
            </w:r>
          </w:p>
        </w:tc>
        <w:tc>
          <w:tcPr>
            <w:tcW w:w="4711" w:type="dxa"/>
            <w:gridSpan w:val="8"/>
            <w:tcBorders>
              <w:top w:val="single" w:sz="4" w:space="0" w:color="auto"/>
              <w:left w:val="single" w:sz="4" w:space="0" w:color="auto"/>
              <w:bottom w:val="single" w:sz="4" w:space="0" w:color="auto"/>
              <w:right w:val="single" w:sz="4" w:space="0" w:color="auto"/>
            </w:tcBorders>
          </w:tcPr>
          <w:p w:rsidR="00F13FB0" w:rsidRPr="005E16C7" w:rsidRDefault="00F13FB0" w:rsidP="007F3558">
            <w:pPr>
              <w:pStyle w:val="TAC"/>
            </w:pPr>
            <w:r w:rsidRPr="005E16C7">
              <w:t xml:space="preserve">Type = </w:t>
            </w:r>
            <w:r w:rsidR="008D696A" w:rsidRPr="005E16C7">
              <w:rPr>
                <w:lang w:val="en-GB"/>
              </w:rPr>
              <w:t>4</w:t>
            </w:r>
            <w:r w:rsidR="007F3558" w:rsidRPr="005E16C7">
              <w:rPr>
                <w:lang w:val="en-GB"/>
              </w:rPr>
              <w:t>9</w:t>
            </w:r>
            <w:r w:rsidRPr="005E16C7">
              <w:t xml:space="preserve"> (decimal)</w:t>
            </w:r>
          </w:p>
        </w:tc>
        <w:tc>
          <w:tcPr>
            <w:tcW w:w="588" w:type="dxa"/>
            <w:tcBorders>
              <w:left w:val="single" w:sz="4" w:space="0" w:color="auto"/>
            </w:tcBorders>
          </w:tcPr>
          <w:p w:rsidR="00F13FB0" w:rsidRPr="005E16C7" w:rsidRDefault="00F13FB0" w:rsidP="003F08BE">
            <w:pPr>
              <w:pStyle w:val="TAC"/>
            </w:pPr>
          </w:p>
        </w:tc>
      </w:tr>
      <w:tr w:rsidR="00F13FB0" w:rsidRPr="005E16C7" w:rsidTr="0044692A">
        <w:tblPrEx>
          <w:tblCellMar>
            <w:top w:w="0" w:type="dxa"/>
            <w:bottom w:w="0" w:type="dxa"/>
          </w:tblCellMar>
        </w:tblPrEx>
        <w:trPr>
          <w:jc w:val="center"/>
        </w:trPr>
        <w:tc>
          <w:tcPr>
            <w:tcW w:w="151" w:type="dxa"/>
            <w:tcBorders>
              <w:top w:val="nil"/>
              <w:left w:val="single" w:sz="6" w:space="0" w:color="auto"/>
            </w:tcBorders>
          </w:tcPr>
          <w:p w:rsidR="00F13FB0" w:rsidRPr="005E16C7" w:rsidRDefault="00F13FB0" w:rsidP="003F08BE">
            <w:pPr>
              <w:pStyle w:val="TAC"/>
            </w:pPr>
          </w:p>
        </w:tc>
        <w:tc>
          <w:tcPr>
            <w:tcW w:w="1104" w:type="dxa"/>
            <w:tcBorders>
              <w:right w:val="single" w:sz="4" w:space="0" w:color="auto"/>
            </w:tcBorders>
          </w:tcPr>
          <w:p w:rsidR="00F13FB0" w:rsidRPr="005E16C7" w:rsidRDefault="00F13FB0" w:rsidP="003F08BE">
            <w:pPr>
              <w:pStyle w:val="TAC"/>
            </w:pPr>
            <w:r w:rsidRPr="005E16C7">
              <w:t>3 to 4</w:t>
            </w:r>
          </w:p>
        </w:tc>
        <w:tc>
          <w:tcPr>
            <w:tcW w:w="4711" w:type="dxa"/>
            <w:gridSpan w:val="8"/>
            <w:tcBorders>
              <w:top w:val="single" w:sz="4" w:space="0" w:color="auto"/>
              <w:left w:val="single" w:sz="4" w:space="0" w:color="auto"/>
              <w:bottom w:val="single" w:sz="4" w:space="0" w:color="auto"/>
              <w:right w:val="single" w:sz="4" w:space="0" w:color="auto"/>
            </w:tcBorders>
          </w:tcPr>
          <w:p w:rsidR="00F13FB0" w:rsidRPr="005E16C7" w:rsidRDefault="00F13FB0" w:rsidP="003F08BE">
            <w:pPr>
              <w:pStyle w:val="TAC"/>
              <w:rPr>
                <w:lang w:eastAsia="zh-CN"/>
              </w:rPr>
            </w:pPr>
            <w:r w:rsidRPr="005E16C7">
              <w:t xml:space="preserve">Length = </w:t>
            </w:r>
            <w:r w:rsidRPr="005E16C7">
              <w:rPr>
                <w:lang w:eastAsia="zh-CN"/>
              </w:rPr>
              <w:t xml:space="preserve">n </w:t>
            </w:r>
          </w:p>
        </w:tc>
        <w:tc>
          <w:tcPr>
            <w:tcW w:w="588" w:type="dxa"/>
            <w:tcBorders>
              <w:left w:val="single" w:sz="4" w:space="0" w:color="auto"/>
            </w:tcBorders>
          </w:tcPr>
          <w:p w:rsidR="00F13FB0" w:rsidRPr="005E16C7" w:rsidRDefault="00F13FB0" w:rsidP="003F08BE">
            <w:pPr>
              <w:pStyle w:val="TAC"/>
            </w:pPr>
          </w:p>
        </w:tc>
      </w:tr>
      <w:tr w:rsidR="0044692A" w:rsidRPr="005E16C7" w:rsidTr="0044692A">
        <w:tblPrEx>
          <w:tblCellMar>
            <w:top w:w="0" w:type="dxa"/>
            <w:bottom w:w="0" w:type="dxa"/>
          </w:tblCellMar>
        </w:tblPrEx>
        <w:trPr>
          <w:jc w:val="center"/>
        </w:trPr>
        <w:tc>
          <w:tcPr>
            <w:tcW w:w="151" w:type="dxa"/>
            <w:tcBorders>
              <w:top w:val="nil"/>
              <w:left w:val="single" w:sz="6" w:space="0" w:color="auto"/>
              <w:bottom w:val="nil"/>
            </w:tcBorders>
          </w:tcPr>
          <w:p w:rsidR="0044692A" w:rsidRPr="005E16C7" w:rsidRDefault="0044692A" w:rsidP="003F08BE">
            <w:pPr>
              <w:pStyle w:val="TAC"/>
            </w:pPr>
          </w:p>
        </w:tc>
        <w:tc>
          <w:tcPr>
            <w:tcW w:w="1104" w:type="dxa"/>
            <w:tcBorders>
              <w:bottom w:val="nil"/>
              <w:right w:val="single" w:sz="4" w:space="0" w:color="auto"/>
            </w:tcBorders>
          </w:tcPr>
          <w:p w:rsidR="0044692A" w:rsidRPr="005E16C7" w:rsidRDefault="0044692A" w:rsidP="003F08BE">
            <w:pPr>
              <w:pStyle w:val="TAC"/>
            </w:pPr>
            <w:r w:rsidRPr="005E16C7">
              <w:t>5</w:t>
            </w:r>
          </w:p>
        </w:tc>
        <w:tc>
          <w:tcPr>
            <w:tcW w:w="588" w:type="dxa"/>
            <w:tcBorders>
              <w:top w:val="single" w:sz="4" w:space="0" w:color="auto"/>
              <w:left w:val="single" w:sz="4" w:space="0" w:color="auto"/>
              <w:bottom w:val="single" w:sz="4" w:space="0" w:color="auto"/>
              <w:right w:val="single" w:sz="4" w:space="0" w:color="auto"/>
            </w:tcBorders>
          </w:tcPr>
          <w:p w:rsidR="0044692A" w:rsidRPr="005E16C7" w:rsidRDefault="0044692A" w:rsidP="003F08BE">
            <w:pPr>
              <w:pStyle w:val="TAC"/>
              <w:rPr>
                <w:lang w:eastAsia="zh-CN"/>
              </w:rPr>
            </w:pPr>
            <w:r w:rsidRPr="005E16C7">
              <w:rPr>
                <w:lang w:eastAsia="zh-CN"/>
              </w:rPr>
              <w:t>Spare</w:t>
            </w:r>
          </w:p>
        </w:tc>
        <w:tc>
          <w:tcPr>
            <w:tcW w:w="588" w:type="dxa"/>
            <w:tcBorders>
              <w:top w:val="single" w:sz="4" w:space="0" w:color="auto"/>
              <w:left w:val="single" w:sz="4" w:space="0" w:color="auto"/>
              <w:bottom w:val="single" w:sz="4" w:space="0" w:color="auto"/>
              <w:right w:val="single" w:sz="4" w:space="0" w:color="auto"/>
            </w:tcBorders>
          </w:tcPr>
          <w:p w:rsidR="0044692A" w:rsidRPr="005E16C7" w:rsidRDefault="0044692A" w:rsidP="003F08BE">
            <w:pPr>
              <w:pStyle w:val="TAC"/>
              <w:rPr>
                <w:lang w:eastAsia="zh-CN"/>
              </w:rPr>
            </w:pPr>
            <w:r w:rsidRPr="005E16C7">
              <w:rPr>
                <w:lang w:eastAsia="zh-CN"/>
              </w:rPr>
              <w:t>Spare</w:t>
            </w:r>
          </w:p>
        </w:tc>
        <w:tc>
          <w:tcPr>
            <w:tcW w:w="589" w:type="dxa"/>
            <w:tcBorders>
              <w:top w:val="single" w:sz="4" w:space="0" w:color="auto"/>
              <w:left w:val="single" w:sz="4" w:space="0" w:color="auto"/>
              <w:bottom w:val="single" w:sz="4" w:space="0" w:color="auto"/>
              <w:right w:val="single" w:sz="4" w:space="0" w:color="auto"/>
            </w:tcBorders>
          </w:tcPr>
          <w:p w:rsidR="0044692A" w:rsidRPr="005E16C7" w:rsidRDefault="0044692A" w:rsidP="003F08BE">
            <w:pPr>
              <w:pStyle w:val="TAC"/>
              <w:rPr>
                <w:lang w:eastAsia="zh-CN"/>
              </w:rPr>
            </w:pPr>
            <w:r w:rsidRPr="005E16C7">
              <w:rPr>
                <w:lang w:eastAsia="zh-CN"/>
              </w:rPr>
              <w:t>Spare</w:t>
            </w:r>
          </w:p>
        </w:tc>
        <w:tc>
          <w:tcPr>
            <w:tcW w:w="589" w:type="dxa"/>
            <w:tcBorders>
              <w:top w:val="single" w:sz="4" w:space="0" w:color="auto"/>
              <w:left w:val="single" w:sz="4" w:space="0" w:color="auto"/>
              <w:bottom w:val="single" w:sz="4" w:space="0" w:color="auto"/>
              <w:right w:val="single" w:sz="4" w:space="0" w:color="auto"/>
            </w:tcBorders>
          </w:tcPr>
          <w:p w:rsidR="0044692A" w:rsidRPr="005E16C7" w:rsidRDefault="0044692A" w:rsidP="003F08BE">
            <w:pPr>
              <w:pStyle w:val="TAC"/>
              <w:rPr>
                <w:lang w:eastAsia="zh-CN"/>
              </w:rPr>
            </w:pPr>
            <w:r w:rsidRPr="005E16C7">
              <w:rPr>
                <w:lang w:eastAsia="zh-CN"/>
              </w:rPr>
              <w:t>Spare</w:t>
            </w:r>
          </w:p>
        </w:tc>
        <w:tc>
          <w:tcPr>
            <w:tcW w:w="589" w:type="dxa"/>
            <w:tcBorders>
              <w:top w:val="single" w:sz="4" w:space="0" w:color="auto"/>
              <w:left w:val="single" w:sz="4" w:space="0" w:color="auto"/>
              <w:bottom w:val="single" w:sz="4" w:space="0" w:color="auto"/>
              <w:right w:val="single" w:sz="4" w:space="0" w:color="auto"/>
            </w:tcBorders>
          </w:tcPr>
          <w:p w:rsidR="0044692A" w:rsidRPr="005E16C7" w:rsidRDefault="0044692A" w:rsidP="003F08BE">
            <w:pPr>
              <w:pStyle w:val="TAC"/>
              <w:rPr>
                <w:lang w:eastAsia="zh-CN"/>
              </w:rPr>
            </w:pPr>
            <w:r w:rsidRPr="005E16C7">
              <w:rPr>
                <w:lang w:eastAsia="zh-CN"/>
              </w:rPr>
              <w:t>Spare</w:t>
            </w:r>
          </w:p>
        </w:tc>
        <w:tc>
          <w:tcPr>
            <w:tcW w:w="589" w:type="dxa"/>
            <w:tcBorders>
              <w:top w:val="single" w:sz="4" w:space="0" w:color="auto"/>
              <w:left w:val="single" w:sz="4" w:space="0" w:color="auto"/>
              <w:bottom w:val="single" w:sz="4" w:space="0" w:color="auto"/>
              <w:right w:val="single" w:sz="4" w:space="0" w:color="auto"/>
            </w:tcBorders>
          </w:tcPr>
          <w:p w:rsidR="0044692A" w:rsidRPr="005E16C7" w:rsidRDefault="00604937" w:rsidP="003F08BE">
            <w:pPr>
              <w:pStyle w:val="TAC"/>
              <w:rPr>
                <w:lang w:val="en-GB" w:eastAsia="zh-CN"/>
              </w:rPr>
            </w:pPr>
            <w:r w:rsidRPr="005E16C7">
              <w:rPr>
                <w:lang w:val="en-GB" w:eastAsia="zh-CN"/>
              </w:rPr>
              <w:t>QAURR</w:t>
            </w:r>
          </w:p>
        </w:tc>
        <w:tc>
          <w:tcPr>
            <w:tcW w:w="589" w:type="dxa"/>
            <w:tcBorders>
              <w:top w:val="single" w:sz="4" w:space="0" w:color="auto"/>
              <w:left w:val="single" w:sz="4" w:space="0" w:color="auto"/>
              <w:bottom w:val="single" w:sz="4" w:space="0" w:color="auto"/>
              <w:right w:val="single" w:sz="4" w:space="0" w:color="auto"/>
            </w:tcBorders>
          </w:tcPr>
          <w:p w:rsidR="0044692A" w:rsidRPr="005E16C7" w:rsidRDefault="0044692A" w:rsidP="003F08BE">
            <w:pPr>
              <w:pStyle w:val="TAC"/>
              <w:rPr>
                <w:lang w:eastAsia="zh-CN"/>
              </w:rPr>
            </w:pPr>
            <w:r w:rsidRPr="005E16C7">
              <w:rPr>
                <w:lang w:eastAsia="zh-CN"/>
              </w:rPr>
              <w:t>SNDEM</w:t>
            </w:r>
          </w:p>
        </w:tc>
        <w:tc>
          <w:tcPr>
            <w:tcW w:w="590" w:type="dxa"/>
            <w:tcBorders>
              <w:top w:val="single" w:sz="4" w:space="0" w:color="auto"/>
              <w:left w:val="single" w:sz="4" w:space="0" w:color="auto"/>
              <w:bottom w:val="single" w:sz="4" w:space="0" w:color="auto"/>
              <w:right w:val="single" w:sz="4" w:space="0" w:color="auto"/>
            </w:tcBorders>
          </w:tcPr>
          <w:p w:rsidR="0044692A" w:rsidRPr="005E16C7" w:rsidRDefault="0044692A" w:rsidP="003F08BE">
            <w:pPr>
              <w:pStyle w:val="TAC"/>
              <w:rPr>
                <w:lang w:eastAsia="zh-CN"/>
              </w:rPr>
            </w:pPr>
            <w:r w:rsidRPr="005E16C7">
              <w:rPr>
                <w:lang w:eastAsia="zh-CN"/>
              </w:rPr>
              <w:t>DROBU</w:t>
            </w:r>
          </w:p>
        </w:tc>
        <w:tc>
          <w:tcPr>
            <w:tcW w:w="588" w:type="dxa"/>
            <w:tcBorders>
              <w:left w:val="single" w:sz="4" w:space="0" w:color="auto"/>
              <w:bottom w:val="single" w:sz="4" w:space="0" w:color="auto"/>
            </w:tcBorders>
          </w:tcPr>
          <w:p w:rsidR="0044692A" w:rsidRPr="005E16C7" w:rsidRDefault="0044692A" w:rsidP="003F08BE">
            <w:pPr>
              <w:pStyle w:val="TAC"/>
            </w:pPr>
          </w:p>
        </w:tc>
      </w:tr>
      <w:tr w:rsidR="0044692A" w:rsidRPr="005E16C7" w:rsidTr="0044692A">
        <w:tblPrEx>
          <w:tblCellMar>
            <w:top w:w="0" w:type="dxa"/>
            <w:bottom w:w="0" w:type="dxa"/>
          </w:tblCellMar>
        </w:tblPrEx>
        <w:trPr>
          <w:jc w:val="center"/>
        </w:trPr>
        <w:tc>
          <w:tcPr>
            <w:tcW w:w="151" w:type="dxa"/>
            <w:tcBorders>
              <w:top w:val="nil"/>
              <w:left w:val="single" w:sz="6" w:space="0" w:color="auto"/>
              <w:bottom w:val="single" w:sz="4" w:space="0" w:color="auto"/>
            </w:tcBorders>
          </w:tcPr>
          <w:p w:rsidR="0044692A" w:rsidRPr="005E16C7" w:rsidRDefault="0044692A" w:rsidP="003F08BE">
            <w:pPr>
              <w:pStyle w:val="TAC"/>
            </w:pPr>
          </w:p>
        </w:tc>
        <w:tc>
          <w:tcPr>
            <w:tcW w:w="1104" w:type="dxa"/>
            <w:tcBorders>
              <w:top w:val="nil"/>
              <w:bottom w:val="single" w:sz="4" w:space="0" w:color="auto"/>
              <w:right w:val="single" w:sz="4" w:space="0" w:color="auto"/>
            </w:tcBorders>
          </w:tcPr>
          <w:p w:rsidR="0044692A" w:rsidRPr="005E16C7" w:rsidRDefault="0044692A" w:rsidP="003F08BE">
            <w:pPr>
              <w:pStyle w:val="TAC"/>
            </w:pPr>
            <w:r w:rsidRPr="005E16C7">
              <w:t>6 to (n+4)</w:t>
            </w:r>
          </w:p>
        </w:tc>
        <w:tc>
          <w:tcPr>
            <w:tcW w:w="4711" w:type="dxa"/>
            <w:gridSpan w:val="8"/>
            <w:tcBorders>
              <w:top w:val="single" w:sz="4" w:space="0" w:color="auto"/>
              <w:left w:val="single" w:sz="4" w:space="0" w:color="auto"/>
              <w:bottom w:val="single" w:sz="4" w:space="0" w:color="auto"/>
              <w:right w:val="single" w:sz="4" w:space="0" w:color="auto"/>
            </w:tcBorders>
          </w:tcPr>
          <w:p w:rsidR="0044692A" w:rsidRPr="005E16C7" w:rsidRDefault="0044692A" w:rsidP="003F08BE">
            <w:pPr>
              <w:pStyle w:val="TAC"/>
              <w:rPr>
                <w:lang w:eastAsia="zh-CN"/>
              </w:rPr>
            </w:pPr>
            <w:r w:rsidRPr="005E16C7">
              <w:t>These octet(s) is/are present only if explicitly specified</w:t>
            </w:r>
          </w:p>
        </w:tc>
        <w:tc>
          <w:tcPr>
            <w:tcW w:w="588" w:type="dxa"/>
            <w:tcBorders>
              <w:left w:val="single" w:sz="4" w:space="0" w:color="auto"/>
              <w:bottom w:val="single" w:sz="4" w:space="0" w:color="auto"/>
              <w:right w:val="single" w:sz="6" w:space="0" w:color="auto"/>
            </w:tcBorders>
          </w:tcPr>
          <w:p w:rsidR="0044692A" w:rsidRPr="005E16C7" w:rsidRDefault="0044692A" w:rsidP="003F08BE">
            <w:pPr>
              <w:pStyle w:val="TAC"/>
            </w:pPr>
          </w:p>
        </w:tc>
      </w:tr>
    </w:tbl>
    <w:p w:rsidR="00F13FB0" w:rsidRPr="005E16C7" w:rsidRDefault="00F13FB0" w:rsidP="00F13FB0">
      <w:pPr>
        <w:pStyle w:val="TF"/>
        <w:spacing w:before="120"/>
        <w:rPr>
          <w:lang w:val="en-US" w:eastAsia="zh-CN"/>
        </w:rPr>
      </w:pPr>
      <w:r w:rsidRPr="005E16C7">
        <w:rPr>
          <w:lang w:val="en-US"/>
        </w:rPr>
        <w:t>Figure 8.</w:t>
      </w:r>
      <w:r w:rsidR="008D696A" w:rsidRPr="005E16C7">
        <w:rPr>
          <w:lang w:val="en-US"/>
        </w:rPr>
        <w:t>2.31</w:t>
      </w:r>
      <w:r w:rsidRPr="005E16C7">
        <w:rPr>
          <w:lang w:val="en-US" w:eastAsia="zh-CN"/>
        </w:rPr>
        <w:t>-1</w:t>
      </w:r>
      <w:r w:rsidRPr="005E16C7">
        <w:rPr>
          <w:lang w:val="en-US"/>
        </w:rPr>
        <w:t xml:space="preserve">: </w:t>
      </w:r>
      <w:r w:rsidR="00EB0056" w:rsidRPr="005E16C7">
        <w:rPr>
          <w:lang w:val="en-US" w:eastAsia="zh-CN"/>
        </w:rPr>
        <w:t>PFCPSMReq</w:t>
      </w:r>
      <w:r w:rsidRPr="005E16C7">
        <w:rPr>
          <w:lang w:val="en-US" w:eastAsia="zh-CN"/>
        </w:rPr>
        <w:t>-Flags</w:t>
      </w:r>
    </w:p>
    <w:p w:rsidR="00F13FB0" w:rsidRPr="005E16C7" w:rsidRDefault="00F13FB0" w:rsidP="00F13FB0">
      <w:pPr>
        <w:rPr>
          <w:rFonts w:hint="eastAsia"/>
          <w:lang w:eastAsia="zh-CN"/>
        </w:rPr>
      </w:pPr>
      <w:r w:rsidRPr="005E16C7">
        <w:rPr>
          <w:rFonts w:hint="eastAsia"/>
          <w:lang w:eastAsia="zh-CN"/>
        </w:rPr>
        <w:t>The following bits within Octet</w:t>
      </w:r>
      <w:r w:rsidRPr="005E16C7">
        <w:rPr>
          <w:lang w:eastAsia="zh-CN"/>
        </w:rPr>
        <w:t xml:space="preserve"> 5 </w:t>
      </w:r>
      <w:r w:rsidRPr="005E16C7">
        <w:rPr>
          <w:rFonts w:hint="eastAsia"/>
          <w:lang w:eastAsia="zh-CN"/>
        </w:rPr>
        <w:t>shall indicate:</w:t>
      </w:r>
    </w:p>
    <w:p w:rsidR="0021629F" w:rsidRPr="005E16C7" w:rsidRDefault="0021629F" w:rsidP="0021629F">
      <w:pPr>
        <w:pStyle w:val="B1"/>
      </w:pPr>
      <w:r w:rsidRPr="005E16C7">
        <w:rPr>
          <w:lang w:val="en-GB"/>
        </w:rPr>
        <w:t>-</w:t>
      </w:r>
      <w:r w:rsidRPr="005E16C7">
        <w:rPr>
          <w:lang w:val="en-GB"/>
        </w:rPr>
        <w:tab/>
      </w:r>
      <w:r w:rsidRPr="005E16C7">
        <w:t xml:space="preserve">Bit 1 – DROBU (Drop Buffered Packets): if this bit is set to 1, it indicates that the UP function shall drop all the packets currently buffered for the </w:t>
      </w:r>
      <w:r w:rsidR="007F4E06" w:rsidRPr="005E16C7">
        <w:t xml:space="preserve">PFCP </w:t>
      </w:r>
      <w:r w:rsidRPr="005E16C7">
        <w:t>session, if any, prior to further applying the action specified in the Apply Action value of the FARs.</w:t>
      </w:r>
    </w:p>
    <w:p w:rsidR="00604937" w:rsidRPr="005E16C7" w:rsidRDefault="0021629F" w:rsidP="00604937">
      <w:pPr>
        <w:pStyle w:val="B1"/>
      </w:pPr>
      <w:r w:rsidRPr="005E16C7">
        <w:rPr>
          <w:lang w:val="en-GB"/>
        </w:rPr>
        <w:t>-</w:t>
      </w:r>
      <w:r w:rsidRPr="005E16C7">
        <w:rPr>
          <w:lang w:val="en-GB"/>
        </w:rPr>
        <w:tab/>
      </w:r>
      <w:r w:rsidR="00604937" w:rsidRPr="005E16C7">
        <w:t xml:space="preserve">Bit 2 – SNDEM (Send End Marker Packets): if this bit is set to 1, it indicates that the UP function shall construct and send End Marker packets towards the old F-TEID </w:t>
      </w:r>
      <w:r w:rsidR="00604937" w:rsidRPr="005E16C7">
        <w:rPr>
          <w:rFonts w:ascii="Arial" w:hAnsi="Arial" w:cs="Arial"/>
          <w:sz w:val="18"/>
          <w:szCs w:val="18"/>
          <w:lang w:eastAsia="zh-CN"/>
        </w:rPr>
        <w:t>of the downstream node</w:t>
      </w:r>
      <w:r w:rsidR="00604937" w:rsidRPr="005E16C7">
        <w:t xml:space="preserve"> when switching to the new F-TEID.</w:t>
      </w:r>
    </w:p>
    <w:p w:rsidR="00604937" w:rsidRPr="005E16C7" w:rsidRDefault="00604937" w:rsidP="00604937">
      <w:pPr>
        <w:pStyle w:val="B1"/>
      </w:pPr>
      <w:r w:rsidRPr="005E16C7">
        <w:t>-</w:t>
      </w:r>
      <w:r w:rsidRPr="005E16C7">
        <w:tab/>
        <w:t xml:space="preserve">Bit 3 </w:t>
      </w:r>
      <w:r w:rsidR="00CD4B09" w:rsidRPr="005E16C7">
        <w:t>–</w:t>
      </w:r>
      <w:r w:rsidRPr="005E16C7">
        <w:t xml:space="preserve"> QAURR (Query All URRs): if this bit is set to 1, it indicates that the UP function shall return immediate usage report(s) for all the URRs previously provisioned for this </w:t>
      </w:r>
      <w:r w:rsidR="007F4E06" w:rsidRPr="005E16C7">
        <w:t xml:space="preserve">PFCP </w:t>
      </w:r>
      <w:r w:rsidRPr="005E16C7">
        <w:t>session.</w:t>
      </w:r>
    </w:p>
    <w:p w:rsidR="00604937" w:rsidRPr="005E16C7" w:rsidRDefault="00604937" w:rsidP="00604937">
      <w:pPr>
        <w:pStyle w:val="B1"/>
      </w:pPr>
      <w:r w:rsidRPr="005E16C7">
        <w:t>-</w:t>
      </w:r>
      <w:r w:rsidRPr="005E16C7">
        <w:tab/>
        <w:t xml:space="preserve">Bit </w:t>
      </w:r>
      <w:r w:rsidRPr="005E16C7">
        <w:rPr>
          <w:lang w:eastAsia="zh-CN"/>
        </w:rPr>
        <w:t>4</w:t>
      </w:r>
      <w:r w:rsidRPr="005E16C7">
        <w:t xml:space="preserve"> to 8 – Spare, for future use, shall be set to 0 by the sender and discarded by the receiver.</w:t>
      </w:r>
    </w:p>
    <w:p w:rsidR="00F13FB0" w:rsidRPr="005E16C7" w:rsidRDefault="00F13FB0" w:rsidP="002C790A">
      <w:pPr>
        <w:pStyle w:val="Heading3"/>
      </w:pPr>
      <w:bookmarkStart w:id="400" w:name="_Toc533195064"/>
      <w:r w:rsidRPr="005E16C7">
        <w:t>8.</w:t>
      </w:r>
      <w:r w:rsidRPr="005E16C7">
        <w:rPr>
          <w:lang w:val="en-US"/>
        </w:rPr>
        <w:t>2.</w:t>
      </w:r>
      <w:r w:rsidR="008D696A" w:rsidRPr="005E16C7">
        <w:rPr>
          <w:lang w:val="en-US"/>
        </w:rPr>
        <w:t>32</w:t>
      </w:r>
      <w:r w:rsidRPr="005E16C7">
        <w:tab/>
      </w:r>
      <w:r w:rsidR="00EB0056" w:rsidRPr="005E16C7">
        <w:rPr>
          <w:lang w:val="en-GB"/>
        </w:rPr>
        <w:t>PFCP</w:t>
      </w:r>
      <w:r w:rsidR="00EB0056" w:rsidRPr="005E16C7">
        <w:t>SRRsp</w:t>
      </w:r>
      <w:r w:rsidRPr="005E16C7">
        <w:t>-Flags</w:t>
      </w:r>
      <w:bookmarkEnd w:id="400"/>
    </w:p>
    <w:p w:rsidR="00F13FB0" w:rsidRPr="005E16C7" w:rsidRDefault="00F13FB0" w:rsidP="00F13FB0">
      <w:pPr>
        <w:rPr>
          <w:lang w:eastAsia="zh-CN"/>
        </w:rPr>
      </w:pPr>
      <w:r w:rsidRPr="005E16C7">
        <w:rPr>
          <w:lang w:eastAsia="zh-CN"/>
        </w:rPr>
        <w:t xml:space="preserve">The </w:t>
      </w:r>
      <w:r w:rsidR="00EB0056" w:rsidRPr="005E16C7">
        <w:rPr>
          <w:lang w:eastAsia="zh-CN"/>
        </w:rPr>
        <w:t>PFCPSRRsp</w:t>
      </w:r>
      <w:r w:rsidRPr="005E16C7">
        <w:rPr>
          <w:lang w:eastAsia="zh-CN"/>
        </w:rPr>
        <w:t xml:space="preserve">-Flags IE indicates flags applicable to the </w:t>
      </w:r>
      <w:r w:rsidR="007F4E06" w:rsidRPr="005E16C7">
        <w:rPr>
          <w:lang w:eastAsia="zh-CN"/>
        </w:rPr>
        <w:t xml:space="preserve">PFCP </w:t>
      </w:r>
      <w:r w:rsidRPr="005E16C7">
        <w:rPr>
          <w:lang w:eastAsia="zh-CN"/>
        </w:rPr>
        <w:t>Session Report Response message</w:t>
      </w:r>
      <w:r w:rsidRPr="005E16C7">
        <w:t xml:space="preserve">. It </w:t>
      </w:r>
      <w:r w:rsidRPr="005E16C7">
        <w:rPr>
          <w:lang w:eastAsia="zh-CN"/>
        </w:rPr>
        <w:t>is code</w:t>
      </w:r>
      <w:r w:rsidR="008D696A" w:rsidRPr="005E16C7">
        <w:rPr>
          <w:lang w:eastAsia="zh-CN"/>
        </w:rPr>
        <w:t>d as depicted in Figure 8.2.32</w:t>
      </w:r>
      <w:r w:rsidRPr="005E16C7">
        <w:rPr>
          <w:lang w:eastAsia="zh-CN"/>
        </w:rPr>
        <w:t>-1.</w:t>
      </w:r>
    </w:p>
    <w:p w:rsidR="00EE5E68" w:rsidRPr="005E16C7"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9"/>
        <w:gridCol w:w="589"/>
        <w:gridCol w:w="590"/>
        <w:gridCol w:w="588"/>
        <w:tblGridChange w:id="401">
          <w:tblGrid>
            <w:gridCol w:w="151"/>
            <w:gridCol w:w="1104"/>
            <w:gridCol w:w="588"/>
            <w:gridCol w:w="588"/>
            <w:gridCol w:w="589"/>
            <w:gridCol w:w="589"/>
            <w:gridCol w:w="589"/>
            <w:gridCol w:w="589"/>
            <w:gridCol w:w="589"/>
            <w:gridCol w:w="590"/>
            <w:gridCol w:w="588"/>
          </w:tblGrid>
        </w:tblGridChange>
      </w:tblGrid>
      <w:tr w:rsidR="00F13FB0" w:rsidRPr="005E16C7" w:rsidTr="0024609D">
        <w:tblPrEx>
          <w:tblCellMar>
            <w:top w:w="0" w:type="dxa"/>
            <w:bottom w:w="0" w:type="dxa"/>
          </w:tblCellMar>
        </w:tblPrEx>
        <w:trPr>
          <w:jc w:val="center"/>
        </w:trPr>
        <w:tc>
          <w:tcPr>
            <w:tcW w:w="151" w:type="dxa"/>
            <w:tcBorders>
              <w:top w:val="single" w:sz="6" w:space="0" w:color="auto"/>
              <w:left w:val="single" w:sz="6" w:space="0" w:color="auto"/>
              <w:bottom w:val="nil"/>
            </w:tcBorders>
          </w:tcPr>
          <w:p w:rsidR="00F13FB0" w:rsidRPr="005E16C7" w:rsidRDefault="00F13FB0" w:rsidP="003F08BE">
            <w:pPr>
              <w:pStyle w:val="TAC"/>
            </w:pPr>
          </w:p>
        </w:tc>
        <w:tc>
          <w:tcPr>
            <w:tcW w:w="1104" w:type="dxa"/>
          </w:tcPr>
          <w:p w:rsidR="00F13FB0" w:rsidRPr="005E16C7" w:rsidRDefault="00F13FB0" w:rsidP="003F08BE">
            <w:pPr>
              <w:pStyle w:val="TAH"/>
            </w:pPr>
          </w:p>
        </w:tc>
        <w:tc>
          <w:tcPr>
            <w:tcW w:w="4711" w:type="dxa"/>
            <w:gridSpan w:val="8"/>
          </w:tcPr>
          <w:p w:rsidR="00F13FB0" w:rsidRPr="005E16C7" w:rsidRDefault="00F13FB0" w:rsidP="003F08BE">
            <w:pPr>
              <w:pStyle w:val="TAH"/>
            </w:pPr>
            <w:r w:rsidRPr="005E16C7">
              <w:t>Bits</w:t>
            </w:r>
          </w:p>
        </w:tc>
        <w:tc>
          <w:tcPr>
            <w:tcW w:w="588" w:type="dxa"/>
          </w:tcPr>
          <w:p w:rsidR="00F13FB0" w:rsidRPr="005E16C7" w:rsidRDefault="00F13FB0" w:rsidP="003F08BE">
            <w:pPr>
              <w:pStyle w:val="TAC"/>
            </w:pPr>
          </w:p>
        </w:tc>
      </w:tr>
      <w:tr w:rsidR="00F13FB0" w:rsidRPr="005E16C7" w:rsidTr="0024609D">
        <w:tblPrEx>
          <w:tblCellMar>
            <w:top w:w="0" w:type="dxa"/>
            <w:bottom w:w="0" w:type="dxa"/>
          </w:tblCellMar>
        </w:tblPrEx>
        <w:trPr>
          <w:jc w:val="center"/>
        </w:trPr>
        <w:tc>
          <w:tcPr>
            <w:tcW w:w="151" w:type="dxa"/>
            <w:tcBorders>
              <w:top w:val="nil"/>
              <w:left w:val="single" w:sz="6" w:space="0" w:color="auto"/>
            </w:tcBorders>
          </w:tcPr>
          <w:p w:rsidR="00F13FB0" w:rsidRPr="005E16C7" w:rsidRDefault="00F13FB0" w:rsidP="003F08BE">
            <w:pPr>
              <w:pStyle w:val="TAC"/>
            </w:pPr>
          </w:p>
        </w:tc>
        <w:tc>
          <w:tcPr>
            <w:tcW w:w="1104" w:type="dxa"/>
          </w:tcPr>
          <w:p w:rsidR="00F13FB0" w:rsidRPr="005E16C7" w:rsidRDefault="00F13FB0" w:rsidP="003F08BE">
            <w:pPr>
              <w:pStyle w:val="TAH"/>
            </w:pPr>
            <w:r w:rsidRPr="005E16C7">
              <w:t>Octets</w:t>
            </w:r>
          </w:p>
        </w:tc>
        <w:tc>
          <w:tcPr>
            <w:tcW w:w="588" w:type="dxa"/>
            <w:tcBorders>
              <w:bottom w:val="single" w:sz="4" w:space="0" w:color="auto"/>
            </w:tcBorders>
          </w:tcPr>
          <w:p w:rsidR="00F13FB0" w:rsidRPr="005E16C7" w:rsidRDefault="00F13FB0" w:rsidP="003F08BE">
            <w:pPr>
              <w:pStyle w:val="TAH"/>
            </w:pPr>
            <w:r w:rsidRPr="005E16C7">
              <w:t>8</w:t>
            </w:r>
          </w:p>
        </w:tc>
        <w:tc>
          <w:tcPr>
            <w:tcW w:w="588" w:type="dxa"/>
            <w:tcBorders>
              <w:bottom w:val="single" w:sz="4" w:space="0" w:color="auto"/>
            </w:tcBorders>
          </w:tcPr>
          <w:p w:rsidR="00F13FB0" w:rsidRPr="005E16C7" w:rsidRDefault="00F13FB0" w:rsidP="003F08BE">
            <w:pPr>
              <w:pStyle w:val="TAH"/>
            </w:pPr>
            <w:r w:rsidRPr="005E16C7">
              <w:t>7</w:t>
            </w:r>
          </w:p>
        </w:tc>
        <w:tc>
          <w:tcPr>
            <w:tcW w:w="589" w:type="dxa"/>
            <w:tcBorders>
              <w:bottom w:val="single" w:sz="4" w:space="0" w:color="auto"/>
            </w:tcBorders>
          </w:tcPr>
          <w:p w:rsidR="00F13FB0" w:rsidRPr="005E16C7" w:rsidRDefault="00F13FB0" w:rsidP="003F08BE">
            <w:pPr>
              <w:pStyle w:val="TAH"/>
            </w:pPr>
            <w:r w:rsidRPr="005E16C7">
              <w:t>6</w:t>
            </w:r>
          </w:p>
        </w:tc>
        <w:tc>
          <w:tcPr>
            <w:tcW w:w="589" w:type="dxa"/>
            <w:tcBorders>
              <w:bottom w:val="single" w:sz="4" w:space="0" w:color="auto"/>
            </w:tcBorders>
          </w:tcPr>
          <w:p w:rsidR="00F13FB0" w:rsidRPr="005E16C7" w:rsidRDefault="00F13FB0" w:rsidP="003F08BE">
            <w:pPr>
              <w:pStyle w:val="TAH"/>
            </w:pPr>
            <w:r w:rsidRPr="005E16C7">
              <w:t>5</w:t>
            </w:r>
          </w:p>
        </w:tc>
        <w:tc>
          <w:tcPr>
            <w:tcW w:w="589" w:type="dxa"/>
            <w:tcBorders>
              <w:bottom w:val="single" w:sz="4" w:space="0" w:color="auto"/>
            </w:tcBorders>
          </w:tcPr>
          <w:p w:rsidR="00F13FB0" w:rsidRPr="005E16C7" w:rsidRDefault="00F13FB0" w:rsidP="003F08BE">
            <w:pPr>
              <w:pStyle w:val="TAH"/>
            </w:pPr>
            <w:r w:rsidRPr="005E16C7">
              <w:t>4</w:t>
            </w:r>
          </w:p>
        </w:tc>
        <w:tc>
          <w:tcPr>
            <w:tcW w:w="589" w:type="dxa"/>
            <w:tcBorders>
              <w:bottom w:val="single" w:sz="4" w:space="0" w:color="auto"/>
            </w:tcBorders>
          </w:tcPr>
          <w:p w:rsidR="00F13FB0" w:rsidRPr="005E16C7" w:rsidRDefault="00F13FB0" w:rsidP="003F08BE">
            <w:pPr>
              <w:pStyle w:val="TAH"/>
            </w:pPr>
            <w:r w:rsidRPr="005E16C7">
              <w:t>3</w:t>
            </w:r>
          </w:p>
        </w:tc>
        <w:tc>
          <w:tcPr>
            <w:tcW w:w="589" w:type="dxa"/>
            <w:tcBorders>
              <w:bottom w:val="single" w:sz="4" w:space="0" w:color="auto"/>
            </w:tcBorders>
          </w:tcPr>
          <w:p w:rsidR="00F13FB0" w:rsidRPr="005E16C7" w:rsidRDefault="00F13FB0" w:rsidP="003F08BE">
            <w:pPr>
              <w:pStyle w:val="TAH"/>
            </w:pPr>
            <w:r w:rsidRPr="005E16C7">
              <w:t>2</w:t>
            </w:r>
          </w:p>
        </w:tc>
        <w:tc>
          <w:tcPr>
            <w:tcW w:w="590" w:type="dxa"/>
            <w:tcBorders>
              <w:bottom w:val="single" w:sz="4" w:space="0" w:color="auto"/>
            </w:tcBorders>
          </w:tcPr>
          <w:p w:rsidR="00F13FB0" w:rsidRPr="005E16C7" w:rsidRDefault="00F13FB0" w:rsidP="003F08BE">
            <w:pPr>
              <w:pStyle w:val="TAH"/>
            </w:pPr>
            <w:r w:rsidRPr="005E16C7">
              <w:t>1</w:t>
            </w:r>
          </w:p>
        </w:tc>
        <w:tc>
          <w:tcPr>
            <w:tcW w:w="588" w:type="dxa"/>
          </w:tcPr>
          <w:p w:rsidR="00F13FB0" w:rsidRPr="005E16C7" w:rsidRDefault="00F13FB0" w:rsidP="003F08BE">
            <w:pPr>
              <w:pStyle w:val="TAC"/>
            </w:pPr>
          </w:p>
        </w:tc>
      </w:tr>
      <w:tr w:rsidR="00F13FB0" w:rsidRPr="005E16C7" w:rsidTr="0024609D">
        <w:tblPrEx>
          <w:tblCellMar>
            <w:top w:w="0" w:type="dxa"/>
            <w:bottom w:w="0" w:type="dxa"/>
          </w:tblCellMar>
        </w:tblPrEx>
        <w:trPr>
          <w:jc w:val="center"/>
        </w:trPr>
        <w:tc>
          <w:tcPr>
            <w:tcW w:w="151" w:type="dxa"/>
            <w:tcBorders>
              <w:top w:val="nil"/>
              <w:left w:val="single" w:sz="6" w:space="0" w:color="auto"/>
            </w:tcBorders>
          </w:tcPr>
          <w:p w:rsidR="00F13FB0" w:rsidRPr="005E16C7" w:rsidRDefault="00F13FB0" w:rsidP="003F08BE">
            <w:pPr>
              <w:pStyle w:val="TAC"/>
            </w:pPr>
          </w:p>
        </w:tc>
        <w:tc>
          <w:tcPr>
            <w:tcW w:w="1104" w:type="dxa"/>
            <w:tcBorders>
              <w:right w:val="single" w:sz="4" w:space="0" w:color="auto"/>
            </w:tcBorders>
          </w:tcPr>
          <w:p w:rsidR="00F13FB0" w:rsidRPr="005E16C7" w:rsidRDefault="00F13FB0" w:rsidP="003F08BE">
            <w:pPr>
              <w:pStyle w:val="TAC"/>
            </w:pPr>
            <w:r w:rsidRPr="005E16C7">
              <w:t>1 to 2</w:t>
            </w:r>
          </w:p>
        </w:tc>
        <w:tc>
          <w:tcPr>
            <w:tcW w:w="4711" w:type="dxa"/>
            <w:gridSpan w:val="8"/>
            <w:tcBorders>
              <w:top w:val="single" w:sz="4" w:space="0" w:color="auto"/>
              <w:left w:val="single" w:sz="4" w:space="0" w:color="auto"/>
              <w:bottom w:val="single" w:sz="4" w:space="0" w:color="auto"/>
              <w:right w:val="single" w:sz="4" w:space="0" w:color="auto"/>
            </w:tcBorders>
          </w:tcPr>
          <w:p w:rsidR="00F13FB0" w:rsidRPr="005E16C7" w:rsidRDefault="00F13FB0" w:rsidP="007F3558">
            <w:pPr>
              <w:pStyle w:val="TAC"/>
            </w:pPr>
            <w:r w:rsidRPr="005E16C7">
              <w:t xml:space="preserve">Type = </w:t>
            </w:r>
            <w:r w:rsidR="007F3558" w:rsidRPr="005E16C7">
              <w:rPr>
                <w:lang w:val="en-GB"/>
              </w:rPr>
              <w:t>50</w:t>
            </w:r>
            <w:r w:rsidRPr="005E16C7">
              <w:t xml:space="preserve"> (decimal)</w:t>
            </w:r>
          </w:p>
        </w:tc>
        <w:tc>
          <w:tcPr>
            <w:tcW w:w="588" w:type="dxa"/>
            <w:tcBorders>
              <w:left w:val="single" w:sz="4" w:space="0" w:color="auto"/>
            </w:tcBorders>
          </w:tcPr>
          <w:p w:rsidR="00F13FB0" w:rsidRPr="005E16C7" w:rsidRDefault="00F13FB0" w:rsidP="003F08BE">
            <w:pPr>
              <w:pStyle w:val="TAC"/>
            </w:pPr>
          </w:p>
        </w:tc>
      </w:tr>
      <w:tr w:rsidR="00F13FB0" w:rsidRPr="005E16C7" w:rsidTr="0024609D">
        <w:tblPrEx>
          <w:tblCellMar>
            <w:top w:w="0" w:type="dxa"/>
            <w:bottom w:w="0" w:type="dxa"/>
          </w:tblCellMar>
        </w:tblPrEx>
        <w:trPr>
          <w:jc w:val="center"/>
        </w:trPr>
        <w:tc>
          <w:tcPr>
            <w:tcW w:w="151" w:type="dxa"/>
            <w:tcBorders>
              <w:top w:val="nil"/>
              <w:left w:val="single" w:sz="6" w:space="0" w:color="auto"/>
            </w:tcBorders>
          </w:tcPr>
          <w:p w:rsidR="00F13FB0" w:rsidRPr="005E16C7" w:rsidRDefault="00F13FB0" w:rsidP="003F08BE">
            <w:pPr>
              <w:pStyle w:val="TAC"/>
            </w:pPr>
          </w:p>
        </w:tc>
        <w:tc>
          <w:tcPr>
            <w:tcW w:w="1104" w:type="dxa"/>
            <w:tcBorders>
              <w:right w:val="single" w:sz="4" w:space="0" w:color="auto"/>
            </w:tcBorders>
          </w:tcPr>
          <w:p w:rsidR="00F13FB0" w:rsidRPr="005E16C7" w:rsidRDefault="00F13FB0" w:rsidP="003F08BE">
            <w:pPr>
              <w:pStyle w:val="TAC"/>
            </w:pPr>
            <w:r w:rsidRPr="005E16C7">
              <w:t>3 to 4</w:t>
            </w:r>
          </w:p>
        </w:tc>
        <w:tc>
          <w:tcPr>
            <w:tcW w:w="4711" w:type="dxa"/>
            <w:gridSpan w:val="8"/>
            <w:tcBorders>
              <w:top w:val="single" w:sz="4" w:space="0" w:color="auto"/>
              <w:left w:val="single" w:sz="4" w:space="0" w:color="auto"/>
              <w:bottom w:val="single" w:sz="4" w:space="0" w:color="auto"/>
              <w:right w:val="single" w:sz="4" w:space="0" w:color="auto"/>
            </w:tcBorders>
          </w:tcPr>
          <w:p w:rsidR="00F13FB0" w:rsidRPr="005E16C7" w:rsidRDefault="00F13FB0" w:rsidP="003F08BE">
            <w:pPr>
              <w:pStyle w:val="TAC"/>
              <w:rPr>
                <w:lang w:eastAsia="zh-CN"/>
              </w:rPr>
            </w:pPr>
            <w:r w:rsidRPr="005E16C7">
              <w:t xml:space="preserve">Length = </w:t>
            </w:r>
            <w:r w:rsidRPr="005E16C7">
              <w:rPr>
                <w:lang w:eastAsia="zh-CN"/>
              </w:rPr>
              <w:t xml:space="preserve">n </w:t>
            </w:r>
          </w:p>
        </w:tc>
        <w:tc>
          <w:tcPr>
            <w:tcW w:w="588" w:type="dxa"/>
            <w:tcBorders>
              <w:left w:val="single" w:sz="4" w:space="0" w:color="auto"/>
            </w:tcBorders>
          </w:tcPr>
          <w:p w:rsidR="00F13FB0" w:rsidRPr="005E16C7" w:rsidRDefault="00F13FB0" w:rsidP="003F08BE">
            <w:pPr>
              <w:pStyle w:val="TAC"/>
            </w:pPr>
          </w:p>
        </w:tc>
      </w:tr>
      <w:tr w:rsidR="0044692A" w:rsidRPr="005E16C7" w:rsidTr="0024609D">
        <w:tblPrEx>
          <w:tblCellMar>
            <w:top w:w="0" w:type="dxa"/>
            <w:bottom w:w="0" w:type="dxa"/>
          </w:tblCellMar>
        </w:tblPrEx>
        <w:trPr>
          <w:jc w:val="center"/>
        </w:trPr>
        <w:tc>
          <w:tcPr>
            <w:tcW w:w="151" w:type="dxa"/>
            <w:tcBorders>
              <w:top w:val="nil"/>
              <w:left w:val="single" w:sz="6" w:space="0" w:color="auto"/>
              <w:bottom w:val="nil"/>
            </w:tcBorders>
          </w:tcPr>
          <w:p w:rsidR="0044692A" w:rsidRPr="005E16C7" w:rsidRDefault="0044692A" w:rsidP="003F08BE">
            <w:pPr>
              <w:pStyle w:val="TAC"/>
            </w:pPr>
          </w:p>
        </w:tc>
        <w:tc>
          <w:tcPr>
            <w:tcW w:w="1104" w:type="dxa"/>
            <w:tcBorders>
              <w:bottom w:val="nil"/>
              <w:right w:val="single" w:sz="4" w:space="0" w:color="auto"/>
            </w:tcBorders>
          </w:tcPr>
          <w:p w:rsidR="0044692A" w:rsidRPr="005E16C7" w:rsidRDefault="0044692A" w:rsidP="003F08BE">
            <w:pPr>
              <w:pStyle w:val="TAC"/>
            </w:pPr>
            <w:r w:rsidRPr="005E16C7">
              <w:t>5</w:t>
            </w:r>
          </w:p>
        </w:tc>
        <w:tc>
          <w:tcPr>
            <w:tcW w:w="588" w:type="dxa"/>
            <w:tcBorders>
              <w:top w:val="single" w:sz="4" w:space="0" w:color="auto"/>
              <w:left w:val="single" w:sz="4" w:space="0" w:color="auto"/>
              <w:bottom w:val="single" w:sz="4" w:space="0" w:color="auto"/>
              <w:right w:val="single" w:sz="4" w:space="0" w:color="auto"/>
            </w:tcBorders>
          </w:tcPr>
          <w:p w:rsidR="0044692A" w:rsidRPr="005E16C7" w:rsidRDefault="0044692A" w:rsidP="003F08BE">
            <w:pPr>
              <w:pStyle w:val="TAC"/>
              <w:rPr>
                <w:lang w:eastAsia="zh-CN"/>
              </w:rPr>
            </w:pPr>
            <w:r w:rsidRPr="005E16C7">
              <w:rPr>
                <w:lang w:eastAsia="zh-CN"/>
              </w:rPr>
              <w:t>Spare</w:t>
            </w:r>
          </w:p>
        </w:tc>
        <w:tc>
          <w:tcPr>
            <w:tcW w:w="588" w:type="dxa"/>
            <w:tcBorders>
              <w:top w:val="single" w:sz="4" w:space="0" w:color="auto"/>
              <w:left w:val="single" w:sz="4" w:space="0" w:color="auto"/>
              <w:bottom w:val="single" w:sz="4" w:space="0" w:color="auto"/>
              <w:right w:val="single" w:sz="4" w:space="0" w:color="auto"/>
            </w:tcBorders>
          </w:tcPr>
          <w:p w:rsidR="0044692A" w:rsidRPr="005E16C7" w:rsidRDefault="0044692A" w:rsidP="003F08BE">
            <w:pPr>
              <w:pStyle w:val="TAC"/>
              <w:rPr>
                <w:lang w:eastAsia="zh-CN"/>
              </w:rPr>
            </w:pPr>
            <w:r w:rsidRPr="005E16C7">
              <w:rPr>
                <w:lang w:eastAsia="zh-CN"/>
              </w:rPr>
              <w:t>Spare</w:t>
            </w:r>
          </w:p>
        </w:tc>
        <w:tc>
          <w:tcPr>
            <w:tcW w:w="589" w:type="dxa"/>
            <w:tcBorders>
              <w:top w:val="single" w:sz="4" w:space="0" w:color="auto"/>
              <w:left w:val="single" w:sz="4" w:space="0" w:color="auto"/>
              <w:bottom w:val="single" w:sz="4" w:space="0" w:color="auto"/>
              <w:right w:val="single" w:sz="4" w:space="0" w:color="auto"/>
            </w:tcBorders>
          </w:tcPr>
          <w:p w:rsidR="0044692A" w:rsidRPr="005E16C7" w:rsidRDefault="0044692A" w:rsidP="003F08BE">
            <w:pPr>
              <w:pStyle w:val="TAC"/>
              <w:rPr>
                <w:lang w:eastAsia="zh-CN"/>
              </w:rPr>
            </w:pPr>
            <w:r w:rsidRPr="005E16C7">
              <w:rPr>
                <w:lang w:eastAsia="zh-CN"/>
              </w:rPr>
              <w:t>Spare</w:t>
            </w:r>
          </w:p>
        </w:tc>
        <w:tc>
          <w:tcPr>
            <w:tcW w:w="589" w:type="dxa"/>
            <w:tcBorders>
              <w:top w:val="single" w:sz="4" w:space="0" w:color="auto"/>
              <w:left w:val="single" w:sz="4" w:space="0" w:color="auto"/>
              <w:bottom w:val="single" w:sz="4" w:space="0" w:color="auto"/>
              <w:right w:val="single" w:sz="4" w:space="0" w:color="auto"/>
            </w:tcBorders>
          </w:tcPr>
          <w:p w:rsidR="0044692A" w:rsidRPr="005E16C7" w:rsidRDefault="0044692A" w:rsidP="003F08BE">
            <w:pPr>
              <w:pStyle w:val="TAC"/>
              <w:rPr>
                <w:lang w:eastAsia="zh-CN"/>
              </w:rPr>
            </w:pPr>
            <w:r w:rsidRPr="005E16C7">
              <w:rPr>
                <w:lang w:eastAsia="zh-CN"/>
              </w:rPr>
              <w:t>Spare</w:t>
            </w:r>
          </w:p>
        </w:tc>
        <w:tc>
          <w:tcPr>
            <w:tcW w:w="589" w:type="dxa"/>
            <w:tcBorders>
              <w:top w:val="single" w:sz="4" w:space="0" w:color="auto"/>
              <w:left w:val="single" w:sz="4" w:space="0" w:color="auto"/>
              <w:bottom w:val="single" w:sz="4" w:space="0" w:color="auto"/>
              <w:right w:val="single" w:sz="4" w:space="0" w:color="auto"/>
            </w:tcBorders>
          </w:tcPr>
          <w:p w:rsidR="0044692A" w:rsidRPr="005E16C7" w:rsidRDefault="0044692A" w:rsidP="003F08BE">
            <w:pPr>
              <w:pStyle w:val="TAC"/>
              <w:rPr>
                <w:lang w:eastAsia="zh-CN"/>
              </w:rPr>
            </w:pPr>
            <w:r w:rsidRPr="005E16C7">
              <w:rPr>
                <w:lang w:eastAsia="zh-CN"/>
              </w:rPr>
              <w:t>Spare</w:t>
            </w:r>
          </w:p>
        </w:tc>
        <w:tc>
          <w:tcPr>
            <w:tcW w:w="589" w:type="dxa"/>
            <w:tcBorders>
              <w:top w:val="single" w:sz="4" w:space="0" w:color="auto"/>
              <w:left w:val="single" w:sz="4" w:space="0" w:color="auto"/>
              <w:bottom w:val="single" w:sz="4" w:space="0" w:color="auto"/>
              <w:right w:val="single" w:sz="4" w:space="0" w:color="auto"/>
            </w:tcBorders>
          </w:tcPr>
          <w:p w:rsidR="0044692A" w:rsidRPr="005E16C7" w:rsidRDefault="0044692A" w:rsidP="003F08BE">
            <w:pPr>
              <w:pStyle w:val="TAC"/>
              <w:rPr>
                <w:lang w:eastAsia="zh-CN"/>
              </w:rPr>
            </w:pPr>
            <w:r w:rsidRPr="005E16C7">
              <w:rPr>
                <w:lang w:eastAsia="zh-CN"/>
              </w:rPr>
              <w:t>Spare</w:t>
            </w:r>
          </w:p>
        </w:tc>
        <w:tc>
          <w:tcPr>
            <w:tcW w:w="589" w:type="dxa"/>
            <w:tcBorders>
              <w:top w:val="single" w:sz="4" w:space="0" w:color="auto"/>
              <w:left w:val="single" w:sz="4" w:space="0" w:color="auto"/>
              <w:bottom w:val="single" w:sz="4" w:space="0" w:color="auto"/>
              <w:right w:val="single" w:sz="4" w:space="0" w:color="auto"/>
            </w:tcBorders>
          </w:tcPr>
          <w:p w:rsidR="0044692A" w:rsidRPr="005E16C7" w:rsidRDefault="0044692A" w:rsidP="003F08BE">
            <w:pPr>
              <w:pStyle w:val="TAC"/>
              <w:rPr>
                <w:lang w:eastAsia="zh-CN"/>
              </w:rPr>
            </w:pPr>
            <w:r w:rsidRPr="005E16C7">
              <w:rPr>
                <w:lang w:eastAsia="zh-CN"/>
              </w:rPr>
              <w:t>Spare</w:t>
            </w:r>
            <w:r w:rsidRPr="005E16C7" w:rsidDel="0044692A">
              <w:rPr>
                <w:lang w:eastAsia="zh-CN"/>
              </w:rPr>
              <w:t xml:space="preserve"> </w:t>
            </w:r>
          </w:p>
        </w:tc>
        <w:tc>
          <w:tcPr>
            <w:tcW w:w="590" w:type="dxa"/>
            <w:tcBorders>
              <w:top w:val="single" w:sz="4" w:space="0" w:color="auto"/>
              <w:left w:val="single" w:sz="4" w:space="0" w:color="auto"/>
              <w:bottom w:val="single" w:sz="4" w:space="0" w:color="auto"/>
              <w:right w:val="single" w:sz="4" w:space="0" w:color="auto"/>
            </w:tcBorders>
          </w:tcPr>
          <w:p w:rsidR="0044692A" w:rsidRPr="005E16C7" w:rsidRDefault="0044692A" w:rsidP="003F08BE">
            <w:pPr>
              <w:pStyle w:val="TAC"/>
              <w:rPr>
                <w:lang w:eastAsia="zh-CN"/>
              </w:rPr>
            </w:pPr>
            <w:r w:rsidRPr="005E16C7">
              <w:rPr>
                <w:lang w:eastAsia="zh-CN"/>
              </w:rPr>
              <w:t>DROBU</w:t>
            </w:r>
          </w:p>
        </w:tc>
        <w:tc>
          <w:tcPr>
            <w:tcW w:w="588" w:type="dxa"/>
            <w:tcBorders>
              <w:left w:val="single" w:sz="4" w:space="0" w:color="auto"/>
              <w:bottom w:val="single" w:sz="4" w:space="0" w:color="auto"/>
            </w:tcBorders>
          </w:tcPr>
          <w:p w:rsidR="0044692A" w:rsidRPr="005E16C7" w:rsidRDefault="0044692A" w:rsidP="003F08BE">
            <w:pPr>
              <w:pStyle w:val="TAC"/>
            </w:pPr>
          </w:p>
        </w:tc>
      </w:tr>
      <w:tr w:rsidR="0044692A" w:rsidRPr="005E16C7" w:rsidTr="0024609D">
        <w:tblPrEx>
          <w:tblCellMar>
            <w:top w:w="0" w:type="dxa"/>
            <w:bottom w:w="0" w:type="dxa"/>
          </w:tblCellMar>
        </w:tblPrEx>
        <w:trPr>
          <w:jc w:val="center"/>
        </w:trPr>
        <w:tc>
          <w:tcPr>
            <w:tcW w:w="151" w:type="dxa"/>
            <w:tcBorders>
              <w:top w:val="nil"/>
              <w:left w:val="single" w:sz="6" w:space="0" w:color="auto"/>
              <w:bottom w:val="single" w:sz="4" w:space="0" w:color="auto"/>
            </w:tcBorders>
          </w:tcPr>
          <w:p w:rsidR="0044692A" w:rsidRPr="005E16C7" w:rsidRDefault="0044692A" w:rsidP="003F08BE">
            <w:pPr>
              <w:pStyle w:val="TAC"/>
            </w:pPr>
          </w:p>
        </w:tc>
        <w:tc>
          <w:tcPr>
            <w:tcW w:w="1104" w:type="dxa"/>
            <w:tcBorders>
              <w:top w:val="nil"/>
              <w:bottom w:val="single" w:sz="4" w:space="0" w:color="auto"/>
              <w:right w:val="single" w:sz="4" w:space="0" w:color="auto"/>
            </w:tcBorders>
          </w:tcPr>
          <w:p w:rsidR="0044692A" w:rsidRPr="005E16C7" w:rsidRDefault="0044692A" w:rsidP="003F08BE">
            <w:pPr>
              <w:pStyle w:val="TAC"/>
            </w:pPr>
            <w:r w:rsidRPr="005E16C7">
              <w:t>6 to (n+4)</w:t>
            </w:r>
          </w:p>
        </w:tc>
        <w:tc>
          <w:tcPr>
            <w:tcW w:w="4711" w:type="dxa"/>
            <w:gridSpan w:val="8"/>
            <w:tcBorders>
              <w:top w:val="single" w:sz="4" w:space="0" w:color="auto"/>
              <w:left w:val="single" w:sz="4" w:space="0" w:color="auto"/>
              <w:bottom w:val="single" w:sz="4" w:space="0" w:color="auto"/>
              <w:right w:val="single" w:sz="4" w:space="0" w:color="auto"/>
            </w:tcBorders>
          </w:tcPr>
          <w:p w:rsidR="0044692A" w:rsidRPr="005E16C7" w:rsidRDefault="0044692A" w:rsidP="003F08BE">
            <w:pPr>
              <w:pStyle w:val="TAC"/>
              <w:rPr>
                <w:lang w:eastAsia="zh-CN"/>
              </w:rPr>
            </w:pPr>
            <w:r w:rsidRPr="005E16C7">
              <w:t>These octet(s) is/are present only if explicitly specified</w:t>
            </w:r>
          </w:p>
        </w:tc>
        <w:tc>
          <w:tcPr>
            <w:tcW w:w="588" w:type="dxa"/>
            <w:tcBorders>
              <w:left w:val="single" w:sz="4" w:space="0" w:color="auto"/>
              <w:bottom w:val="single" w:sz="4" w:space="0" w:color="auto"/>
              <w:right w:val="single" w:sz="6" w:space="0" w:color="auto"/>
            </w:tcBorders>
          </w:tcPr>
          <w:p w:rsidR="0044692A" w:rsidRPr="005E16C7" w:rsidRDefault="0044692A" w:rsidP="003F08BE">
            <w:pPr>
              <w:pStyle w:val="TAC"/>
            </w:pPr>
          </w:p>
        </w:tc>
      </w:tr>
    </w:tbl>
    <w:p w:rsidR="00F13FB0" w:rsidRPr="005E16C7" w:rsidRDefault="00F13FB0" w:rsidP="00F13FB0">
      <w:pPr>
        <w:pStyle w:val="TF"/>
        <w:spacing w:before="120"/>
        <w:rPr>
          <w:lang w:val="en-US" w:eastAsia="zh-CN"/>
        </w:rPr>
      </w:pPr>
      <w:r w:rsidRPr="005E16C7">
        <w:rPr>
          <w:lang w:val="en-US"/>
        </w:rPr>
        <w:t>Figure 8.</w:t>
      </w:r>
      <w:r w:rsidR="008D696A" w:rsidRPr="005E16C7">
        <w:rPr>
          <w:lang w:val="en-US"/>
        </w:rPr>
        <w:t>2.32</w:t>
      </w:r>
      <w:r w:rsidRPr="005E16C7">
        <w:rPr>
          <w:lang w:val="en-US" w:eastAsia="zh-CN"/>
        </w:rPr>
        <w:t>-1</w:t>
      </w:r>
      <w:r w:rsidRPr="005E16C7">
        <w:rPr>
          <w:lang w:val="en-US"/>
        </w:rPr>
        <w:t xml:space="preserve">: </w:t>
      </w:r>
      <w:r w:rsidR="00EB0056" w:rsidRPr="005E16C7">
        <w:rPr>
          <w:lang w:val="en-US" w:eastAsia="zh-CN"/>
        </w:rPr>
        <w:t>PFCPSRRsp</w:t>
      </w:r>
      <w:r w:rsidRPr="005E16C7">
        <w:rPr>
          <w:lang w:val="en-US" w:eastAsia="zh-CN"/>
        </w:rPr>
        <w:t>-Flags</w:t>
      </w:r>
    </w:p>
    <w:p w:rsidR="00F13FB0" w:rsidRPr="005E16C7" w:rsidRDefault="00F13FB0" w:rsidP="00F13FB0">
      <w:pPr>
        <w:rPr>
          <w:rFonts w:hint="eastAsia"/>
          <w:lang w:eastAsia="zh-CN"/>
        </w:rPr>
      </w:pPr>
      <w:r w:rsidRPr="005E16C7">
        <w:rPr>
          <w:rFonts w:hint="eastAsia"/>
          <w:lang w:eastAsia="zh-CN"/>
        </w:rPr>
        <w:t>The following bits within Octet</w:t>
      </w:r>
      <w:r w:rsidRPr="005E16C7">
        <w:rPr>
          <w:lang w:eastAsia="zh-CN"/>
        </w:rPr>
        <w:t xml:space="preserve"> 5 </w:t>
      </w:r>
      <w:r w:rsidRPr="005E16C7">
        <w:rPr>
          <w:rFonts w:hint="eastAsia"/>
          <w:lang w:eastAsia="zh-CN"/>
        </w:rPr>
        <w:t>shall indicate:</w:t>
      </w:r>
    </w:p>
    <w:p w:rsidR="0021629F" w:rsidRPr="005E16C7" w:rsidRDefault="0021629F" w:rsidP="0021629F">
      <w:pPr>
        <w:pStyle w:val="B1"/>
      </w:pPr>
      <w:r w:rsidRPr="005E16C7">
        <w:rPr>
          <w:lang w:val="en-GB"/>
        </w:rPr>
        <w:t>-</w:t>
      </w:r>
      <w:r w:rsidRPr="005E16C7">
        <w:rPr>
          <w:lang w:val="en-GB"/>
        </w:rPr>
        <w:tab/>
      </w:r>
      <w:r w:rsidRPr="005E16C7">
        <w:t xml:space="preserve">Bit 1 – DROBU (Drop Buffered Packets): if this bit is set to 1, it indicates that the UP function shall drop all the packets currently buffered for the </w:t>
      </w:r>
      <w:r w:rsidR="007F4E06" w:rsidRPr="005E16C7">
        <w:t xml:space="preserve">PFCP </w:t>
      </w:r>
      <w:r w:rsidRPr="005E16C7">
        <w:t>session, if any, prior to further applying the action specified in the Apply Action value of the FARs.</w:t>
      </w:r>
    </w:p>
    <w:p w:rsidR="00F13FB0" w:rsidRPr="005E16C7" w:rsidRDefault="00F13FB0" w:rsidP="00F13FB0">
      <w:pPr>
        <w:pStyle w:val="B1"/>
      </w:pPr>
      <w:r w:rsidRPr="005E16C7">
        <w:t>-</w:t>
      </w:r>
      <w:r w:rsidRPr="005E16C7">
        <w:tab/>
        <w:t xml:space="preserve">Bit </w:t>
      </w:r>
      <w:r w:rsidRPr="005E16C7">
        <w:rPr>
          <w:lang w:eastAsia="zh-CN"/>
        </w:rPr>
        <w:t>2</w:t>
      </w:r>
      <w:r w:rsidRPr="005E16C7">
        <w:t xml:space="preserve"> to 8 – Spare, for future use, shall be set to </w:t>
      </w:r>
      <w:r w:rsidR="00F108CE" w:rsidRPr="005E16C7">
        <w:rPr>
          <w:lang w:val="en-GB"/>
        </w:rPr>
        <w:t>0</w:t>
      </w:r>
      <w:r w:rsidR="00F108CE" w:rsidRPr="005E16C7">
        <w:t xml:space="preserve"> </w:t>
      </w:r>
      <w:r w:rsidRPr="005E16C7">
        <w:t>by the sender and discarded by the receiver.</w:t>
      </w:r>
    </w:p>
    <w:p w:rsidR="009A4096" w:rsidRPr="005E16C7" w:rsidRDefault="009A4096" w:rsidP="001D537F">
      <w:pPr>
        <w:pStyle w:val="Heading3"/>
      </w:pPr>
      <w:bookmarkStart w:id="402" w:name="_Toc533195065"/>
      <w:r w:rsidRPr="005E16C7">
        <w:t>8.</w:t>
      </w:r>
      <w:r w:rsidRPr="005E16C7">
        <w:rPr>
          <w:lang w:val="en-US"/>
        </w:rPr>
        <w:t>2.33</w:t>
      </w:r>
      <w:r w:rsidRPr="005E16C7">
        <w:tab/>
        <w:t>Sequence Number</w:t>
      </w:r>
      <w:bookmarkEnd w:id="402"/>
    </w:p>
    <w:p w:rsidR="009A4096" w:rsidRPr="005E16C7" w:rsidRDefault="009A4096" w:rsidP="009A4096">
      <w:pPr>
        <w:rPr>
          <w:lang w:eastAsia="zh-CN"/>
        </w:rPr>
      </w:pPr>
      <w:r w:rsidRPr="005E16C7">
        <w:t xml:space="preserve">The </w:t>
      </w:r>
      <w:r w:rsidRPr="005E16C7">
        <w:rPr>
          <w:lang w:val="en-US" w:eastAsia="zh-CN"/>
        </w:rPr>
        <w:t>Sequence Number</w:t>
      </w:r>
      <w:r w:rsidRPr="005E16C7">
        <w:rPr>
          <w:lang w:eastAsia="ja-JP"/>
        </w:rPr>
        <w:t xml:space="preserve"> IE </w:t>
      </w:r>
      <w:r w:rsidRPr="005E16C7">
        <w:rPr>
          <w:rFonts w:eastAsia="Batang"/>
          <w:lang w:eastAsia="ko-KR"/>
        </w:rPr>
        <w:t xml:space="preserve">shall be </w:t>
      </w:r>
      <w:r w:rsidR="002E0734" w:rsidRPr="005E16C7">
        <w:rPr>
          <w:rFonts w:eastAsia="Batang"/>
          <w:lang w:eastAsia="ko-KR"/>
        </w:rPr>
        <w:t>en</w:t>
      </w:r>
      <w:r w:rsidRPr="005E16C7">
        <w:rPr>
          <w:rFonts w:eastAsia="Batang"/>
          <w:lang w:eastAsia="ko-KR"/>
        </w:rPr>
        <w:t xml:space="preserve">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8.2.33-1</w:t>
      </w:r>
      <w:r w:rsidRPr="005E16C7">
        <w:rPr>
          <w:lang w:eastAsia="ja-JP"/>
        </w:rPr>
        <w:t xml:space="preserve">. </w:t>
      </w:r>
      <w:r w:rsidRPr="005E16C7">
        <w:rPr>
          <w:rFonts w:hint="eastAsia"/>
          <w:lang w:eastAsia="zh-CN"/>
        </w:rPr>
        <w:t xml:space="preserve">It </w:t>
      </w:r>
      <w:r w:rsidRPr="005E16C7">
        <w:rPr>
          <w:lang w:eastAsia="ja-JP"/>
        </w:rPr>
        <w:t xml:space="preserve">contains an </w:t>
      </w:r>
      <w:r w:rsidRPr="005E16C7">
        <w:t>Unsigned32 binary integer value</w:t>
      </w:r>
      <w:r w:rsidRPr="005E16C7">
        <w:rPr>
          <w:lang w:eastAsia="zh-CN"/>
        </w:rPr>
        <w:t>.</w:t>
      </w:r>
    </w:p>
    <w:p w:rsidR="00EE5E68" w:rsidRPr="005E16C7"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588"/>
        <w:gridCol w:w="589"/>
        <w:gridCol w:w="588"/>
      </w:tblGrid>
      <w:tr w:rsidR="009A4096" w:rsidRPr="005E16C7" w:rsidTr="00C64D1A">
        <w:tblPrEx>
          <w:tblCellMar>
            <w:top w:w="0" w:type="dxa"/>
            <w:bottom w:w="0" w:type="dxa"/>
          </w:tblCellMar>
        </w:tblPrEx>
        <w:trPr>
          <w:jc w:val="center"/>
        </w:trPr>
        <w:tc>
          <w:tcPr>
            <w:tcW w:w="151" w:type="dxa"/>
            <w:tcBorders>
              <w:top w:val="single" w:sz="6" w:space="0" w:color="auto"/>
              <w:left w:val="single" w:sz="6" w:space="0" w:color="auto"/>
              <w:bottom w:val="nil"/>
            </w:tcBorders>
          </w:tcPr>
          <w:p w:rsidR="009A4096" w:rsidRPr="005E16C7" w:rsidRDefault="009A4096" w:rsidP="00C64D1A">
            <w:pPr>
              <w:pStyle w:val="TAC"/>
            </w:pPr>
          </w:p>
        </w:tc>
        <w:tc>
          <w:tcPr>
            <w:tcW w:w="1104" w:type="dxa"/>
          </w:tcPr>
          <w:p w:rsidR="009A4096" w:rsidRPr="005E16C7" w:rsidRDefault="009A4096" w:rsidP="00C64D1A">
            <w:pPr>
              <w:pStyle w:val="TAH"/>
            </w:pPr>
          </w:p>
        </w:tc>
        <w:tc>
          <w:tcPr>
            <w:tcW w:w="4708" w:type="dxa"/>
            <w:gridSpan w:val="8"/>
          </w:tcPr>
          <w:p w:rsidR="009A4096" w:rsidRPr="005E16C7" w:rsidRDefault="009A4096" w:rsidP="00C64D1A">
            <w:pPr>
              <w:pStyle w:val="TAH"/>
            </w:pPr>
            <w:r w:rsidRPr="005E16C7">
              <w:t>Bits</w:t>
            </w:r>
          </w:p>
        </w:tc>
        <w:tc>
          <w:tcPr>
            <w:tcW w:w="588" w:type="dxa"/>
          </w:tcPr>
          <w:p w:rsidR="009A4096" w:rsidRPr="005E16C7" w:rsidRDefault="009A4096" w:rsidP="00C64D1A">
            <w:pPr>
              <w:pStyle w:val="TAC"/>
            </w:pPr>
          </w:p>
        </w:tc>
      </w:tr>
      <w:tr w:rsidR="009A4096" w:rsidRPr="005E16C7" w:rsidTr="00C64D1A">
        <w:tblPrEx>
          <w:tblCellMar>
            <w:top w:w="0" w:type="dxa"/>
            <w:bottom w:w="0" w:type="dxa"/>
          </w:tblCellMar>
        </w:tblPrEx>
        <w:trPr>
          <w:jc w:val="center"/>
        </w:trPr>
        <w:tc>
          <w:tcPr>
            <w:tcW w:w="151" w:type="dxa"/>
            <w:tcBorders>
              <w:top w:val="nil"/>
              <w:left w:val="single" w:sz="6" w:space="0" w:color="auto"/>
            </w:tcBorders>
          </w:tcPr>
          <w:p w:rsidR="009A4096" w:rsidRPr="005E16C7" w:rsidRDefault="009A4096" w:rsidP="00C64D1A">
            <w:pPr>
              <w:pStyle w:val="TAC"/>
            </w:pPr>
          </w:p>
        </w:tc>
        <w:tc>
          <w:tcPr>
            <w:tcW w:w="1104" w:type="dxa"/>
          </w:tcPr>
          <w:p w:rsidR="009A4096" w:rsidRPr="005E16C7" w:rsidRDefault="009A4096" w:rsidP="00C64D1A">
            <w:pPr>
              <w:pStyle w:val="TAH"/>
            </w:pPr>
            <w:r w:rsidRPr="005E16C7">
              <w:t>Octets</w:t>
            </w:r>
          </w:p>
        </w:tc>
        <w:tc>
          <w:tcPr>
            <w:tcW w:w="588" w:type="dxa"/>
            <w:tcBorders>
              <w:bottom w:val="single" w:sz="4" w:space="0" w:color="auto"/>
            </w:tcBorders>
          </w:tcPr>
          <w:p w:rsidR="009A4096" w:rsidRPr="005E16C7" w:rsidRDefault="009A4096" w:rsidP="00C64D1A">
            <w:pPr>
              <w:pStyle w:val="TAH"/>
            </w:pPr>
            <w:r w:rsidRPr="005E16C7">
              <w:t>8</w:t>
            </w:r>
          </w:p>
        </w:tc>
        <w:tc>
          <w:tcPr>
            <w:tcW w:w="588" w:type="dxa"/>
            <w:tcBorders>
              <w:bottom w:val="single" w:sz="4" w:space="0" w:color="auto"/>
            </w:tcBorders>
          </w:tcPr>
          <w:p w:rsidR="009A4096" w:rsidRPr="005E16C7" w:rsidRDefault="009A4096" w:rsidP="00C64D1A">
            <w:pPr>
              <w:pStyle w:val="TAH"/>
            </w:pPr>
            <w:r w:rsidRPr="005E16C7">
              <w:t>7</w:t>
            </w:r>
          </w:p>
        </w:tc>
        <w:tc>
          <w:tcPr>
            <w:tcW w:w="589" w:type="dxa"/>
            <w:tcBorders>
              <w:bottom w:val="single" w:sz="4" w:space="0" w:color="auto"/>
            </w:tcBorders>
          </w:tcPr>
          <w:p w:rsidR="009A4096" w:rsidRPr="005E16C7" w:rsidRDefault="009A4096" w:rsidP="00C64D1A">
            <w:pPr>
              <w:pStyle w:val="TAH"/>
            </w:pPr>
            <w:r w:rsidRPr="005E16C7">
              <w:t>6</w:t>
            </w:r>
          </w:p>
        </w:tc>
        <w:tc>
          <w:tcPr>
            <w:tcW w:w="589" w:type="dxa"/>
            <w:tcBorders>
              <w:bottom w:val="single" w:sz="4" w:space="0" w:color="auto"/>
            </w:tcBorders>
          </w:tcPr>
          <w:p w:rsidR="009A4096" w:rsidRPr="005E16C7" w:rsidRDefault="009A4096" w:rsidP="00C64D1A">
            <w:pPr>
              <w:pStyle w:val="TAH"/>
            </w:pPr>
            <w:r w:rsidRPr="005E16C7">
              <w:t>5</w:t>
            </w:r>
          </w:p>
        </w:tc>
        <w:tc>
          <w:tcPr>
            <w:tcW w:w="589" w:type="dxa"/>
            <w:tcBorders>
              <w:bottom w:val="single" w:sz="4" w:space="0" w:color="auto"/>
            </w:tcBorders>
          </w:tcPr>
          <w:p w:rsidR="009A4096" w:rsidRPr="005E16C7" w:rsidRDefault="009A4096" w:rsidP="00C64D1A">
            <w:pPr>
              <w:pStyle w:val="TAH"/>
            </w:pPr>
            <w:r w:rsidRPr="005E16C7">
              <w:t>4</w:t>
            </w:r>
          </w:p>
        </w:tc>
        <w:tc>
          <w:tcPr>
            <w:tcW w:w="588" w:type="dxa"/>
            <w:tcBorders>
              <w:bottom w:val="single" w:sz="4" w:space="0" w:color="auto"/>
            </w:tcBorders>
          </w:tcPr>
          <w:p w:rsidR="009A4096" w:rsidRPr="005E16C7" w:rsidRDefault="009A4096" w:rsidP="00C64D1A">
            <w:pPr>
              <w:pStyle w:val="TAH"/>
            </w:pPr>
            <w:r w:rsidRPr="005E16C7">
              <w:t>3</w:t>
            </w:r>
          </w:p>
        </w:tc>
        <w:tc>
          <w:tcPr>
            <w:tcW w:w="588" w:type="dxa"/>
            <w:tcBorders>
              <w:bottom w:val="single" w:sz="4" w:space="0" w:color="auto"/>
            </w:tcBorders>
          </w:tcPr>
          <w:p w:rsidR="009A4096" w:rsidRPr="005E16C7" w:rsidRDefault="009A4096" w:rsidP="00C64D1A">
            <w:pPr>
              <w:pStyle w:val="TAH"/>
            </w:pPr>
            <w:r w:rsidRPr="005E16C7">
              <w:t>2</w:t>
            </w:r>
          </w:p>
        </w:tc>
        <w:tc>
          <w:tcPr>
            <w:tcW w:w="589" w:type="dxa"/>
            <w:tcBorders>
              <w:bottom w:val="single" w:sz="4" w:space="0" w:color="auto"/>
            </w:tcBorders>
          </w:tcPr>
          <w:p w:rsidR="009A4096" w:rsidRPr="005E16C7" w:rsidRDefault="009A4096" w:rsidP="00C64D1A">
            <w:pPr>
              <w:pStyle w:val="TAH"/>
            </w:pPr>
            <w:r w:rsidRPr="005E16C7">
              <w:t>1</w:t>
            </w:r>
          </w:p>
        </w:tc>
        <w:tc>
          <w:tcPr>
            <w:tcW w:w="588" w:type="dxa"/>
          </w:tcPr>
          <w:p w:rsidR="009A4096" w:rsidRPr="005E16C7" w:rsidRDefault="009A4096" w:rsidP="00C64D1A">
            <w:pPr>
              <w:pStyle w:val="TAC"/>
            </w:pPr>
          </w:p>
        </w:tc>
      </w:tr>
      <w:tr w:rsidR="009A4096" w:rsidRPr="005E16C7" w:rsidTr="00C64D1A">
        <w:tblPrEx>
          <w:tblCellMar>
            <w:top w:w="0" w:type="dxa"/>
            <w:bottom w:w="0" w:type="dxa"/>
          </w:tblCellMar>
        </w:tblPrEx>
        <w:trPr>
          <w:jc w:val="center"/>
        </w:trPr>
        <w:tc>
          <w:tcPr>
            <w:tcW w:w="151" w:type="dxa"/>
            <w:tcBorders>
              <w:top w:val="nil"/>
              <w:left w:val="single" w:sz="6" w:space="0" w:color="auto"/>
            </w:tcBorders>
          </w:tcPr>
          <w:p w:rsidR="009A4096" w:rsidRPr="005E16C7" w:rsidRDefault="009A4096" w:rsidP="00C64D1A">
            <w:pPr>
              <w:pStyle w:val="TAC"/>
            </w:pPr>
          </w:p>
        </w:tc>
        <w:tc>
          <w:tcPr>
            <w:tcW w:w="1104" w:type="dxa"/>
            <w:tcBorders>
              <w:right w:val="single" w:sz="4" w:space="0" w:color="auto"/>
            </w:tcBorders>
          </w:tcPr>
          <w:p w:rsidR="009A4096" w:rsidRPr="005E16C7" w:rsidRDefault="009A4096" w:rsidP="00C64D1A">
            <w:pPr>
              <w:pStyle w:val="TAC"/>
            </w:pPr>
            <w:r w:rsidRPr="005E16C7">
              <w:t>1 to 2</w:t>
            </w:r>
          </w:p>
        </w:tc>
        <w:tc>
          <w:tcPr>
            <w:tcW w:w="4708" w:type="dxa"/>
            <w:gridSpan w:val="8"/>
            <w:tcBorders>
              <w:top w:val="single" w:sz="4" w:space="0" w:color="auto"/>
              <w:left w:val="single" w:sz="4" w:space="0" w:color="auto"/>
              <w:bottom w:val="single" w:sz="4" w:space="0" w:color="auto"/>
              <w:right w:val="single" w:sz="4" w:space="0" w:color="auto"/>
            </w:tcBorders>
          </w:tcPr>
          <w:p w:rsidR="009A4096" w:rsidRPr="005E16C7" w:rsidRDefault="009A4096" w:rsidP="00C64D1A">
            <w:pPr>
              <w:pStyle w:val="TAC"/>
            </w:pPr>
            <w:r w:rsidRPr="005E16C7">
              <w:t xml:space="preserve">Type = </w:t>
            </w:r>
            <w:r w:rsidRPr="005E16C7">
              <w:rPr>
                <w:lang w:val="sv-SE"/>
              </w:rPr>
              <w:t>52</w:t>
            </w:r>
            <w:r w:rsidRPr="005E16C7">
              <w:t xml:space="preserve"> (decimal)</w:t>
            </w:r>
          </w:p>
        </w:tc>
        <w:tc>
          <w:tcPr>
            <w:tcW w:w="588" w:type="dxa"/>
            <w:tcBorders>
              <w:left w:val="single" w:sz="4" w:space="0" w:color="auto"/>
            </w:tcBorders>
          </w:tcPr>
          <w:p w:rsidR="009A4096" w:rsidRPr="005E16C7" w:rsidRDefault="009A4096" w:rsidP="00C64D1A">
            <w:pPr>
              <w:pStyle w:val="TAC"/>
            </w:pPr>
          </w:p>
        </w:tc>
      </w:tr>
      <w:tr w:rsidR="009A4096" w:rsidRPr="005E16C7" w:rsidTr="00C64D1A">
        <w:tblPrEx>
          <w:tblCellMar>
            <w:top w:w="0" w:type="dxa"/>
            <w:bottom w:w="0" w:type="dxa"/>
          </w:tblCellMar>
        </w:tblPrEx>
        <w:trPr>
          <w:jc w:val="center"/>
        </w:trPr>
        <w:tc>
          <w:tcPr>
            <w:tcW w:w="151" w:type="dxa"/>
            <w:tcBorders>
              <w:top w:val="nil"/>
              <w:left w:val="single" w:sz="6" w:space="0" w:color="auto"/>
            </w:tcBorders>
          </w:tcPr>
          <w:p w:rsidR="009A4096" w:rsidRPr="005E16C7" w:rsidRDefault="009A4096" w:rsidP="00C64D1A">
            <w:pPr>
              <w:pStyle w:val="TAC"/>
            </w:pPr>
          </w:p>
        </w:tc>
        <w:tc>
          <w:tcPr>
            <w:tcW w:w="1104" w:type="dxa"/>
            <w:tcBorders>
              <w:right w:val="single" w:sz="4" w:space="0" w:color="auto"/>
            </w:tcBorders>
          </w:tcPr>
          <w:p w:rsidR="009A4096" w:rsidRPr="005E16C7" w:rsidRDefault="009A4096" w:rsidP="00C64D1A">
            <w:pPr>
              <w:pStyle w:val="TAC"/>
            </w:pPr>
            <w:r w:rsidRPr="005E16C7">
              <w:t>3 to 4</w:t>
            </w:r>
          </w:p>
        </w:tc>
        <w:tc>
          <w:tcPr>
            <w:tcW w:w="4708" w:type="dxa"/>
            <w:gridSpan w:val="8"/>
            <w:tcBorders>
              <w:top w:val="single" w:sz="4" w:space="0" w:color="auto"/>
              <w:left w:val="single" w:sz="4" w:space="0" w:color="auto"/>
              <w:bottom w:val="single" w:sz="4" w:space="0" w:color="auto"/>
              <w:right w:val="single" w:sz="4" w:space="0" w:color="auto"/>
            </w:tcBorders>
          </w:tcPr>
          <w:p w:rsidR="009A4096" w:rsidRPr="005E16C7" w:rsidRDefault="009A4096" w:rsidP="00C64D1A">
            <w:pPr>
              <w:pStyle w:val="TAC"/>
              <w:rPr>
                <w:lang w:eastAsia="zh-CN"/>
              </w:rPr>
            </w:pPr>
            <w:r w:rsidRPr="005E16C7">
              <w:t>Length = n</w:t>
            </w:r>
          </w:p>
        </w:tc>
        <w:tc>
          <w:tcPr>
            <w:tcW w:w="588" w:type="dxa"/>
            <w:tcBorders>
              <w:left w:val="single" w:sz="4" w:space="0" w:color="auto"/>
            </w:tcBorders>
          </w:tcPr>
          <w:p w:rsidR="009A4096" w:rsidRPr="005E16C7" w:rsidRDefault="009A4096" w:rsidP="00C64D1A">
            <w:pPr>
              <w:pStyle w:val="TAC"/>
            </w:pPr>
          </w:p>
        </w:tc>
      </w:tr>
      <w:tr w:rsidR="009A4096" w:rsidRPr="005E16C7" w:rsidTr="00C64D1A">
        <w:tblPrEx>
          <w:tblCellMar>
            <w:top w:w="0" w:type="dxa"/>
            <w:bottom w:w="0" w:type="dxa"/>
          </w:tblCellMar>
        </w:tblPrEx>
        <w:trPr>
          <w:jc w:val="center"/>
        </w:trPr>
        <w:tc>
          <w:tcPr>
            <w:tcW w:w="151" w:type="dxa"/>
            <w:tcBorders>
              <w:top w:val="nil"/>
              <w:left w:val="single" w:sz="6" w:space="0" w:color="auto"/>
              <w:bottom w:val="nil"/>
            </w:tcBorders>
          </w:tcPr>
          <w:p w:rsidR="009A4096" w:rsidRPr="005E16C7" w:rsidRDefault="009A4096" w:rsidP="00C64D1A">
            <w:pPr>
              <w:pStyle w:val="TAC"/>
            </w:pPr>
          </w:p>
        </w:tc>
        <w:tc>
          <w:tcPr>
            <w:tcW w:w="1104" w:type="dxa"/>
            <w:tcBorders>
              <w:bottom w:val="single" w:sz="4" w:space="0" w:color="auto"/>
              <w:right w:val="single" w:sz="4" w:space="0" w:color="auto"/>
            </w:tcBorders>
          </w:tcPr>
          <w:p w:rsidR="009A4096" w:rsidRPr="005E16C7" w:rsidRDefault="009A4096" w:rsidP="00C64D1A">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 to 8</w:t>
            </w:r>
          </w:p>
        </w:tc>
        <w:tc>
          <w:tcPr>
            <w:tcW w:w="4708" w:type="dxa"/>
            <w:gridSpan w:val="8"/>
            <w:tcBorders>
              <w:top w:val="single" w:sz="4" w:space="0" w:color="auto"/>
              <w:left w:val="single" w:sz="4" w:space="0" w:color="auto"/>
              <w:bottom w:val="single" w:sz="4" w:space="0" w:color="auto"/>
              <w:right w:val="single" w:sz="4" w:space="0" w:color="auto"/>
            </w:tcBorders>
          </w:tcPr>
          <w:p w:rsidR="009A4096" w:rsidRPr="005E16C7" w:rsidRDefault="009A4096" w:rsidP="00200BA4">
            <w:pPr>
              <w:pStyle w:val="TAC"/>
              <w:rPr>
                <w:lang w:eastAsia="zh-CN"/>
              </w:rPr>
            </w:pPr>
            <w:r w:rsidRPr="005E16C7">
              <w:rPr>
                <w:lang w:eastAsia="zh-CN"/>
              </w:rPr>
              <w:t>Sequence Number</w:t>
            </w:r>
          </w:p>
        </w:tc>
        <w:tc>
          <w:tcPr>
            <w:tcW w:w="588" w:type="dxa"/>
            <w:tcBorders>
              <w:left w:val="single" w:sz="4" w:space="0" w:color="auto"/>
              <w:bottom w:val="single" w:sz="4" w:space="0" w:color="auto"/>
            </w:tcBorders>
          </w:tcPr>
          <w:p w:rsidR="009A4096" w:rsidRPr="005E16C7" w:rsidRDefault="009A4096" w:rsidP="00C64D1A">
            <w:pPr>
              <w:pStyle w:val="TAC"/>
            </w:pPr>
          </w:p>
        </w:tc>
      </w:tr>
    </w:tbl>
    <w:p w:rsidR="009A4096" w:rsidRPr="005E16C7" w:rsidRDefault="009A4096" w:rsidP="00DF1728">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33</w:t>
      </w:r>
      <w:r w:rsidRPr="005E16C7">
        <w:rPr>
          <w:lang w:eastAsia="zh-CN"/>
        </w:rPr>
        <w:t>-</w:t>
      </w:r>
      <w:r w:rsidRPr="005E16C7">
        <w:rPr>
          <w:lang w:eastAsia="ja-JP"/>
        </w:rPr>
        <w:t>1</w:t>
      </w:r>
      <w:r w:rsidRPr="005E16C7">
        <w:t xml:space="preserve">: </w:t>
      </w:r>
      <w:r w:rsidRPr="005E16C7">
        <w:rPr>
          <w:lang w:eastAsia="ja-JP"/>
        </w:rPr>
        <w:t>Sequence Number</w:t>
      </w:r>
    </w:p>
    <w:p w:rsidR="009A4096" w:rsidRPr="005E16C7" w:rsidRDefault="009A4096" w:rsidP="001D537F">
      <w:pPr>
        <w:pStyle w:val="Heading3"/>
      </w:pPr>
      <w:bookmarkStart w:id="403" w:name="_Toc533195066"/>
      <w:r w:rsidRPr="005E16C7">
        <w:t>8.</w:t>
      </w:r>
      <w:r w:rsidRPr="005E16C7">
        <w:rPr>
          <w:lang w:val="en-US"/>
        </w:rPr>
        <w:t>2.34</w:t>
      </w:r>
      <w:r w:rsidRPr="005E16C7">
        <w:tab/>
        <w:t>Metric</w:t>
      </w:r>
      <w:bookmarkEnd w:id="403"/>
    </w:p>
    <w:p w:rsidR="009A4096" w:rsidRPr="005E16C7" w:rsidRDefault="009A4096" w:rsidP="009A4096">
      <w:r w:rsidRPr="005E16C7">
        <w:t xml:space="preserve">The </w:t>
      </w:r>
      <w:r w:rsidRPr="005E16C7">
        <w:rPr>
          <w:lang w:val="en-US" w:eastAsia="zh-CN"/>
        </w:rPr>
        <w:t>Metric</w:t>
      </w:r>
      <w:r w:rsidRPr="005E16C7">
        <w:rPr>
          <w:lang w:eastAsia="ja-JP"/>
        </w:rPr>
        <w:t xml:space="preserve"> IE </w:t>
      </w:r>
      <w:r w:rsidRPr="005E16C7">
        <w:rPr>
          <w:rFonts w:eastAsia="Batang"/>
          <w:lang w:eastAsia="ko-KR"/>
        </w:rPr>
        <w:t xml:space="preserve">shall be </w:t>
      </w:r>
      <w:r w:rsidR="002E0734" w:rsidRPr="005E16C7">
        <w:rPr>
          <w:rFonts w:eastAsia="Batang"/>
          <w:lang w:eastAsia="ko-KR"/>
        </w:rPr>
        <w:t>en</w:t>
      </w:r>
      <w:r w:rsidRPr="005E16C7">
        <w:rPr>
          <w:rFonts w:eastAsia="Batang"/>
          <w:lang w:eastAsia="ko-KR"/>
        </w:rPr>
        <w:t xml:space="preserve">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8.2.34-1</w:t>
      </w:r>
      <w:r w:rsidRPr="005E16C7">
        <w:rPr>
          <w:lang w:eastAsia="ja-JP"/>
        </w:rPr>
        <w:t xml:space="preserve">. </w:t>
      </w:r>
      <w:r w:rsidRPr="005E16C7">
        <w:t>It indicates a percentage and may take binary coded integer values from and including 0 up to and including 100. Other values shall be considered as 0.</w:t>
      </w:r>
    </w:p>
    <w:p w:rsidR="00EE5E68" w:rsidRPr="005E16C7"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588"/>
        <w:gridCol w:w="589"/>
        <w:gridCol w:w="588"/>
      </w:tblGrid>
      <w:tr w:rsidR="009A4096" w:rsidRPr="005E16C7" w:rsidTr="00C64D1A">
        <w:tblPrEx>
          <w:tblCellMar>
            <w:top w:w="0" w:type="dxa"/>
            <w:bottom w:w="0" w:type="dxa"/>
          </w:tblCellMar>
        </w:tblPrEx>
        <w:trPr>
          <w:jc w:val="center"/>
        </w:trPr>
        <w:tc>
          <w:tcPr>
            <w:tcW w:w="151" w:type="dxa"/>
            <w:tcBorders>
              <w:top w:val="single" w:sz="6" w:space="0" w:color="auto"/>
              <w:left w:val="single" w:sz="6" w:space="0" w:color="auto"/>
              <w:bottom w:val="nil"/>
            </w:tcBorders>
          </w:tcPr>
          <w:p w:rsidR="009A4096" w:rsidRPr="005E16C7" w:rsidRDefault="009A4096" w:rsidP="00C64D1A">
            <w:pPr>
              <w:pStyle w:val="TAC"/>
            </w:pPr>
          </w:p>
        </w:tc>
        <w:tc>
          <w:tcPr>
            <w:tcW w:w="1104" w:type="dxa"/>
          </w:tcPr>
          <w:p w:rsidR="009A4096" w:rsidRPr="005E16C7" w:rsidRDefault="009A4096" w:rsidP="00C64D1A">
            <w:pPr>
              <w:pStyle w:val="TAH"/>
            </w:pPr>
          </w:p>
        </w:tc>
        <w:tc>
          <w:tcPr>
            <w:tcW w:w="4708" w:type="dxa"/>
            <w:gridSpan w:val="8"/>
          </w:tcPr>
          <w:p w:rsidR="009A4096" w:rsidRPr="005E16C7" w:rsidRDefault="009A4096" w:rsidP="00C64D1A">
            <w:pPr>
              <w:pStyle w:val="TAH"/>
            </w:pPr>
            <w:r w:rsidRPr="005E16C7">
              <w:t>Bits</w:t>
            </w:r>
          </w:p>
        </w:tc>
        <w:tc>
          <w:tcPr>
            <w:tcW w:w="588" w:type="dxa"/>
          </w:tcPr>
          <w:p w:rsidR="009A4096" w:rsidRPr="005E16C7" w:rsidRDefault="009A4096" w:rsidP="00C64D1A">
            <w:pPr>
              <w:pStyle w:val="TAC"/>
            </w:pPr>
          </w:p>
        </w:tc>
      </w:tr>
      <w:tr w:rsidR="009A4096" w:rsidRPr="005E16C7" w:rsidTr="00C64D1A">
        <w:tblPrEx>
          <w:tblCellMar>
            <w:top w:w="0" w:type="dxa"/>
            <w:bottom w:w="0" w:type="dxa"/>
          </w:tblCellMar>
        </w:tblPrEx>
        <w:trPr>
          <w:jc w:val="center"/>
        </w:trPr>
        <w:tc>
          <w:tcPr>
            <w:tcW w:w="151" w:type="dxa"/>
            <w:tcBorders>
              <w:top w:val="nil"/>
              <w:left w:val="single" w:sz="6" w:space="0" w:color="auto"/>
            </w:tcBorders>
          </w:tcPr>
          <w:p w:rsidR="009A4096" w:rsidRPr="005E16C7" w:rsidRDefault="009A4096" w:rsidP="00C64D1A">
            <w:pPr>
              <w:pStyle w:val="TAC"/>
            </w:pPr>
          </w:p>
        </w:tc>
        <w:tc>
          <w:tcPr>
            <w:tcW w:w="1104" w:type="dxa"/>
          </w:tcPr>
          <w:p w:rsidR="009A4096" w:rsidRPr="005E16C7" w:rsidRDefault="009A4096" w:rsidP="00C64D1A">
            <w:pPr>
              <w:pStyle w:val="TAH"/>
            </w:pPr>
            <w:r w:rsidRPr="005E16C7">
              <w:t>Octets</w:t>
            </w:r>
          </w:p>
        </w:tc>
        <w:tc>
          <w:tcPr>
            <w:tcW w:w="588" w:type="dxa"/>
            <w:tcBorders>
              <w:bottom w:val="single" w:sz="4" w:space="0" w:color="auto"/>
            </w:tcBorders>
          </w:tcPr>
          <w:p w:rsidR="009A4096" w:rsidRPr="005E16C7" w:rsidRDefault="009A4096" w:rsidP="00C64D1A">
            <w:pPr>
              <w:pStyle w:val="TAH"/>
            </w:pPr>
            <w:r w:rsidRPr="005E16C7">
              <w:t>8</w:t>
            </w:r>
          </w:p>
        </w:tc>
        <w:tc>
          <w:tcPr>
            <w:tcW w:w="588" w:type="dxa"/>
            <w:tcBorders>
              <w:bottom w:val="single" w:sz="4" w:space="0" w:color="auto"/>
            </w:tcBorders>
          </w:tcPr>
          <w:p w:rsidR="009A4096" w:rsidRPr="005E16C7" w:rsidRDefault="009A4096" w:rsidP="00C64D1A">
            <w:pPr>
              <w:pStyle w:val="TAH"/>
            </w:pPr>
            <w:r w:rsidRPr="005E16C7">
              <w:t>7</w:t>
            </w:r>
          </w:p>
        </w:tc>
        <w:tc>
          <w:tcPr>
            <w:tcW w:w="589" w:type="dxa"/>
            <w:tcBorders>
              <w:bottom w:val="single" w:sz="4" w:space="0" w:color="auto"/>
            </w:tcBorders>
          </w:tcPr>
          <w:p w:rsidR="009A4096" w:rsidRPr="005E16C7" w:rsidRDefault="009A4096" w:rsidP="00C64D1A">
            <w:pPr>
              <w:pStyle w:val="TAH"/>
            </w:pPr>
            <w:r w:rsidRPr="005E16C7">
              <w:t>6</w:t>
            </w:r>
          </w:p>
        </w:tc>
        <w:tc>
          <w:tcPr>
            <w:tcW w:w="589" w:type="dxa"/>
            <w:tcBorders>
              <w:bottom w:val="single" w:sz="4" w:space="0" w:color="auto"/>
            </w:tcBorders>
          </w:tcPr>
          <w:p w:rsidR="009A4096" w:rsidRPr="005E16C7" w:rsidRDefault="009A4096" w:rsidP="00C64D1A">
            <w:pPr>
              <w:pStyle w:val="TAH"/>
            </w:pPr>
            <w:r w:rsidRPr="005E16C7">
              <w:t>5</w:t>
            </w:r>
          </w:p>
        </w:tc>
        <w:tc>
          <w:tcPr>
            <w:tcW w:w="589" w:type="dxa"/>
            <w:tcBorders>
              <w:bottom w:val="single" w:sz="4" w:space="0" w:color="auto"/>
            </w:tcBorders>
          </w:tcPr>
          <w:p w:rsidR="009A4096" w:rsidRPr="005E16C7" w:rsidRDefault="009A4096" w:rsidP="00C64D1A">
            <w:pPr>
              <w:pStyle w:val="TAH"/>
            </w:pPr>
            <w:r w:rsidRPr="005E16C7">
              <w:t>4</w:t>
            </w:r>
          </w:p>
        </w:tc>
        <w:tc>
          <w:tcPr>
            <w:tcW w:w="588" w:type="dxa"/>
            <w:tcBorders>
              <w:bottom w:val="single" w:sz="4" w:space="0" w:color="auto"/>
            </w:tcBorders>
          </w:tcPr>
          <w:p w:rsidR="009A4096" w:rsidRPr="005E16C7" w:rsidRDefault="009A4096" w:rsidP="00C64D1A">
            <w:pPr>
              <w:pStyle w:val="TAH"/>
            </w:pPr>
            <w:r w:rsidRPr="005E16C7">
              <w:t>3</w:t>
            </w:r>
          </w:p>
        </w:tc>
        <w:tc>
          <w:tcPr>
            <w:tcW w:w="588" w:type="dxa"/>
            <w:tcBorders>
              <w:bottom w:val="single" w:sz="4" w:space="0" w:color="auto"/>
            </w:tcBorders>
          </w:tcPr>
          <w:p w:rsidR="009A4096" w:rsidRPr="005E16C7" w:rsidRDefault="009A4096" w:rsidP="00C64D1A">
            <w:pPr>
              <w:pStyle w:val="TAH"/>
            </w:pPr>
            <w:r w:rsidRPr="005E16C7">
              <w:t>2</w:t>
            </w:r>
          </w:p>
        </w:tc>
        <w:tc>
          <w:tcPr>
            <w:tcW w:w="589" w:type="dxa"/>
            <w:tcBorders>
              <w:bottom w:val="single" w:sz="4" w:space="0" w:color="auto"/>
            </w:tcBorders>
          </w:tcPr>
          <w:p w:rsidR="009A4096" w:rsidRPr="005E16C7" w:rsidRDefault="009A4096" w:rsidP="00C64D1A">
            <w:pPr>
              <w:pStyle w:val="TAH"/>
            </w:pPr>
            <w:r w:rsidRPr="005E16C7">
              <w:t>1</w:t>
            </w:r>
          </w:p>
        </w:tc>
        <w:tc>
          <w:tcPr>
            <w:tcW w:w="588" w:type="dxa"/>
          </w:tcPr>
          <w:p w:rsidR="009A4096" w:rsidRPr="005E16C7" w:rsidRDefault="009A4096" w:rsidP="00C64D1A">
            <w:pPr>
              <w:pStyle w:val="TAC"/>
            </w:pPr>
          </w:p>
        </w:tc>
      </w:tr>
      <w:tr w:rsidR="009A4096" w:rsidRPr="005E16C7" w:rsidTr="00C64D1A">
        <w:tblPrEx>
          <w:tblCellMar>
            <w:top w:w="0" w:type="dxa"/>
            <w:bottom w:w="0" w:type="dxa"/>
          </w:tblCellMar>
        </w:tblPrEx>
        <w:trPr>
          <w:jc w:val="center"/>
        </w:trPr>
        <w:tc>
          <w:tcPr>
            <w:tcW w:w="151" w:type="dxa"/>
            <w:tcBorders>
              <w:top w:val="nil"/>
              <w:left w:val="single" w:sz="6" w:space="0" w:color="auto"/>
            </w:tcBorders>
          </w:tcPr>
          <w:p w:rsidR="009A4096" w:rsidRPr="005E16C7" w:rsidRDefault="009A4096" w:rsidP="00C64D1A">
            <w:pPr>
              <w:pStyle w:val="TAC"/>
            </w:pPr>
          </w:p>
        </w:tc>
        <w:tc>
          <w:tcPr>
            <w:tcW w:w="1104" w:type="dxa"/>
            <w:tcBorders>
              <w:right w:val="single" w:sz="4" w:space="0" w:color="auto"/>
            </w:tcBorders>
          </w:tcPr>
          <w:p w:rsidR="009A4096" w:rsidRPr="005E16C7" w:rsidRDefault="009A4096" w:rsidP="00C64D1A">
            <w:pPr>
              <w:pStyle w:val="TAC"/>
            </w:pPr>
            <w:r w:rsidRPr="005E16C7">
              <w:t>1 to 2</w:t>
            </w:r>
          </w:p>
        </w:tc>
        <w:tc>
          <w:tcPr>
            <w:tcW w:w="4708" w:type="dxa"/>
            <w:gridSpan w:val="8"/>
            <w:tcBorders>
              <w:top w:val="single" w:sz="4" w:space="0" w:color="auto"/>
              <w:left w:val="single" w:sz="4" w:space="0" w:color="auto"/>
              <w:bottom w:val="single" w:sz="4" w:space="0" w:color="auto"/>
              <w:right w:val="single" w:sz="4" w:space="0" w:color="auto"/>
            </w:tcBorders>
          </w:tcPr>
          <w:p w:rsidR="009A4096" w:rsidRPr="005E16C7" w:rsidRDefault="009A4096" w:rsidP="00C64D1A">
            <w:pPr>
              <w:pStyle w:val="TAC"/>
            </w:pPr>
            <w:r w:rsidRPr="005E16C7">
              <w:t xml:space="preserve">Type = </w:t>
            </w:r>
            <w:r w:rsidRPr="005E16C7">
              <w:rPr>
                <w:lang w:val="sv-SE"/>
              </w:rPr>
              <w:t>53</w:t>
            </w:r>
            <w:r w:rsidRPr="005E16C7">
              <w:t xml:space="preserve"> (decimal)</w:t>
            </w:r>
          </w:p>
        </w:tc>
        <w:tc>
          <w:tcPr>
            <w:tcW w:w="588" w:type="dxa"/>
            <w:tcBorders>
              <w:left w:val="single" w:sz="4" w:space="0" w:color="auto"/>
            </w:tcBorders>
          </w:tcPr>
          <w:p w:rsidR="009A4096" w:rsidRPr="005E16C7" w:rsidRDefault="009A4096" w:rsidP="00C64D1A">
            <w:pPr>
              <w:pStyle w:val="TAC"/>
            </w:pPr>
          </w:p>
        </w:tc>
      </w:tr>
      <w:tr w:rsidR="009A4096" w:rsidRPr="005E16C7" w:rsidTr="00C64D1A">
        <w:tblPrEx>
          <w:tblCellMar>
            <w:top w:w="0" w:type="dxa"/>
            <w:bottom w:w="0" w:type="dxa"/>
          </w:tblCellMar>
        </w:tblPrEx>
        <w:trPr>
          <w:jc w:val="center"/>
        </w:trPr>
        <w:tc>
          <w:tcPr>
            <w:tcW w:w="151" w:type="dxa"/>
            <w:tcBorders>
              <w:top w:val="nil"/>
              <w:left w:val="single" w:sz="6" w:space="0" w:color="auto"/>
            </w:tcBorders>
          </w:tcPr>
          <w:p w:rsidR="009A4096" w:rsidRPr="005E16C7" w:rsidRDefault="009A4096" w:rsidP="00C64D1A">
            <w:pPr>
              <w:pStyle w:val="TAC"/>
            </w:pPr>
          </w:p>
        </w:tc>
        <w:tc>
          <w:tcPr>
            <w:tcW w:w="1104" w:type="dxa"/>
            <w:tcBorders>
              <w:right w:val="single" w:sz="4" w:space="0" w:color="auto"/>
            </w:tcBorders>
          </w:tcPr>
          <w:p w:rsidR="009A4096" w:rsidRPr="005E16C7" w:rsidRDefault="009A4096" w:rsidP="00C64D1A">
            <w:pPr>
              <w:pStyle w:val="TAC"/>
            </w:pPr>
            <w:r w:rsidRPr="005E16C7">
              <w:t>3 to 4</w:t>
            </w:r>
          </w:p>
        </w:tc>
        <w:tc>
          <w:tcPr>
            <w:tcW w:w="4708" w:type="dxa"/>
            <w:gridSpan w:val="8"/>
            <w:tcBorders>
              <w:top w:val="single" w:sz="4" w:space="0" w:color="auto"/>
              <w:left w:val="single" w:sz="4" w:space="0" w:color="auto"/>
              <w:bottom w:val="single" w:sz="4" w:space="0" w:color="auto"/>
              <w:right w:val="single" w:sz="4" w:space="0" w:color="auto"/>
            </w:tcBorders>
          </w:tcPr>
          <w:p w:rsidR="009A4096" w:rsidRPr="005E16C7" w:rsidRDefault="009A4096" w:rsidP="00C64D1A">
            <w:pPr>
              <w:pStyle w:val="TAC"/>
              <w:rPr>
                <w:lang w:eastAsia="zh-CN"/>
              </w:rPr>
            </w:pPr>
            <w:r w:rsidRPr="005E16C7">
              <w:t>Length = n</w:t>
            </w:r>
          </w:p>
        </w:tc>
        <w:tc>
          <w:tcPr>
            <w:tcW w:w="588" w:type="dxa"/>
            <w:tcBorders>
              <w:left w:val="single" w:sz="4" w:space="0" w:color="auto"/>
            </w:tcBorders>
          </w:tcPr>
          <w:p w:rsidR="009A4096" w:rsidRPr="005E16C7" w:rsidRDefault="009A4096" w:rsidP="00C64D1A">
            <w:pPr>
              <w:pStyle w:val="TAC"/>
            </w:pPr>
          </w:p>
        </w:tc>
      </w:tr>
      <w:tr w:rsidR="009A4096" w:rsidRPr="005E16C7" w:rsidTr="00C64D1A">
        <w:tblPrEx>
          <w:tblCellMar>
            <w:top w:w="0" w:type="dxa"/>
            <w:bottom w:w="0" w:type="dxa"/>
          </w:tblCellMar>
        </w:tblPrEx>
        <w:trPr>
          <w:jc w:val="center"/>
        </w:trPr>
        <w:tc>
          <w:tcPr>
            <w:tcW w:w="151" w:type="dxa"/>
            <w:tcBorders>
              <w:top w:val="nil"/>
              <w:left w:val="single" w:sz="6" w:space="0" w:color="auto"/>
              <w:bottom w:val="nil"/>
            </w:tcBorders>
          </w:tcPr>
          <w:p w:rsidR="009A4096" w:rsidRPr="005E16C7" w:rsidRDefault="009A4096" w:rsidP="00C64D1A">
            <w:pPr>
              <w:pStyle w:val="TAC"/>
            </w:pPr>
          </w:p>
        </w:tc>
        <w:tc>
          <w:tcPr>
            <w:tcW w:w="1104" w:type="dxa"/>
            <w:tcBorders>
              <w:bottom w:val="single" w:sz="4" w:space="0" w:color="auto"/>
              <w:right w:val="single" w:sz="4" w:space="0" w:color="auto"/>
            </w:tcBorders>
          </w:tcPr>
          <w:p w:rsidR="009A4096" w:rsidRPr="005E16C7" w:rsidRDefault="009A4096" w:rsidP="00C64D1A">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w:t>
            </w:r>
          </w:p>
        </w:tc>
        <w:tc>
          <w:tcPr>
            <w:tcW w:w="4708" w:type="dxa"/>
            <w:gridSpan w:val="8"/>
            <w:tcBorders>
              <w:top w:val="single" w:sz="4" w:space="0" w:color="auto"/>
              <w:left w:val="single" w:sz="4" w:space="0" w:color="auto"/>
              <w:bottom w:val="single" w:sz="4" w:space="0" w:color="auto"/>
              <w:right w:val="single" w:sz="4" w:space="0" w:color="auto"/>
            </w:tcBorders>
          </w:tcPr>
          <w:p w:rsidR="009A4096" w:rsidRPr="005E16C7" w:rsidRDefault="009A4096" w:rsidP="00200BA4">
            <w:pPr>
              <w:pStyle w:val="TAC"/>
              <w:rPr>
                <w:lang w:eastAsia="zh-CN"/>
              </w:rPr>
            </w:pPr>
            <w:r w:rsidRPr="005E16C7">
              <w:t>Metric</w:t>
            </w:r>
          </w:p>
        </w:tc>
        <w:tc>
          <w:tcPr>
            <w:tcW w:w="588" w:type="dxa"/>
            <w:tcBorders>
              <w:left w:val="single" w:sz="4" w:space="0" w:color="auto"/>
              <w:bottom w:val="single" w:sz="4" w:space="0" w:color="auto"/>
            </w:tcBorders>
          </w:tcPr>
          <w:p w:rsidR="009A4096" w:rsidRPr="005E16C7" w:rsidRDefault="009A4096" w:rsidP="00C64D1A">
            <w:pPr>
              <w:pStyle w:val="TAC"/>
            </w:pPr>
          </w:p>
        </w:tc>
      </w:tr>
    </w:tbl>
    <w:p w:rsidR="009A4096" w:rsidRPr="005E16C7" w:rsidRDefault="009A4096" w:rsidP="00DF1728">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34</w:t>
      </w:r>
      <w:r w:rsidRPr="005E16C7">
        <w:rPr>
          <w:lang w:eastAsia="zh-CN"/>
        </w:rPr>
        <w:t>-</w:t>
      </w:r>
      <w:r w:rsidRPr="005E16C7">
        <w:rPr>
          <w:lang w:eastAsia="ja-JP"/>
        </w:rPr>
        <w:t>1</w:t>
      </w:r>
      <w:r w:rsidRPr="005E16C7">
        <w:t xml:space="preserve">: </w:t>
      </w:r>
      <w:r w:rsidRPr="005E16C7">
        <w:rPr>
          <w:lang w:eastAsia="ja-JP"/>
        </w:rPr>
        <w:t>Metric</w:t>
      </w:r>
    </w:p>
    <w:p w:rsidR="00455432" w:rsidRPr="005E16C7" w:rsidRDefault="00455432" w:rsidP="001D537F">
      <w:pPr>
        <w:pStyle w:val="Heading3"/>
      </w:pPr>
      <w:bookmarkStart w:id="404" w:name="_Toc533195067"/>
      <w:r w:rsidRPr="005E16C7">
        <w:t>8.</w:t>
      </w:r>
      <w:r w:rsidRPr="005E16C7">
        <w:rPr>
          <w:lang w:val="en-US"/>
        </w:rPr>
        <w:t>2.35</w:t>
      </w:r>
      <w:r w:rsidRPr="005E16C7">
        <w:tab/>
        <w:t>Timer</w:t>
      </w:r>
      <w:bookmarkEnd w:id="404"/>
    </w:p>
    <w:p w:rsidR="00455432" w:rsidRPr="005E16C7" w:rsidRDefault="00455432" w:rsidP="00455432">
      <w:pPr>
        <w:rPr>
          <w:lang w:eastAsia="ja-JP"/>
        </w:rPr>
      </w:pPr>
      <w:r w:rsidRPr="005E16C7">
        <w:rPr>
          <w:lang w:eastAsia="ja-JP"/>
        </w:rPr>
        <w:t xml:space="preserve">The purpose of the Timer IE is to specify specific timer values. </w:t>
      </w:r>
      <w:r w:rsidRPr="005E16C7">
        <w:t xml:space="preserve">The </w:t>
      </w:r>
      <w:r w:rsidRPr="005E16C7">
        <w:rPr>
          <w:lang w:val="en-US" w:eastAsia="zh-CN"/>
        </w:rPr>
        <w:t>Timer</w:t>
      </w:r>
      <w:r w:rsidRPr="005E16C7">
        <w:rPr>
          <w:lang w:eastAsia="ja-JP"/>
        </w:rPr>
        <w:t xml:space="preserve"> IE </w:t>
      </w:r>
      <w:r w:rsidRPr="005E16C7">
        <w:rPr>
          <w:rFonts w:eastAsia="Batang"/>
          <w:lang w:eastAsia="ko-KR"/>
        </w:rPr>
        <w:t xml:space="preserve">shall be </w:t>
      </w:r>
      <w:r w:rsidR="002E0734" w:rsidRPr="005E16C7">
        <w:rPr>
          <w:rFonts w:eastAsia="Batang"/>
          <w:lang w:eastAsia="ko-KR"/>
        </w:rPr>
        <w:t>en</w:t>
      </w:r>
      <w:r w:rsidRPr="005E16C7">
        <w:rPr>
          <w:rFonts w:eastAsia="Batang"/>
          <w:lang w:eastAsia="ko-KR"/>
        </w:rPr>
        <w:t xml:space="preserve">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w:t>
      </w:r>
      <w:r w:rsidR="00BC2AB6" w:rsidRPr="005E16C7">
        <w:rPr>
          <w:lang w:eastAsia="zh-CN"/>
        </w:rPr>
        <w:t>35</w:t>
      </w:r>
      <w:r w:rsidRPr="005E16C7">
        <w:rPr>
          <w:lang w:eastAsia="zh-CN"/>
        </w:rPr>
        <w:t>-1</w:t>
      </w:r>
      <w:r w:rsidRPr="005E16C7">
        <w:rPr>
          <w:lang w:eastAsia="ja-JP"/>
        </w:rPr>
        <w:t xml:space="preserve"> and table 8.2.35.1.</w:t>
      </w:r>
    </w:p>
    <w:p w:rsidR="00EE5E68" w:rsidRPr="005E16C7"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7"/>
        <w:gridCol w:w="588"/>
        <w:gridCol w:w="588"/>
        <w:gridCol w:w="590"/>
        <w:gridCol w:w="588"/>
        <w:tblGridChange w:id="405">
          <w:tblGrid>
            <w:gridCol w:w="151"/>
            <w:gridCol w:w="1104"/>
            <w:gridCol w:w="588"/>
            <w:gridCol w:w="588"/>
            <w:gridCol w:w="589"/>
            <w:gridCol w:w="589"/>
            <w:gridCol w:w="587"/>
            <w:gridCol w:w="588"/>
            <w:gridCol w:w="588"/>
            <w:gridCol w:w="590"/>
            <w:gridCol w:w="588"/>
          </w:tblGrid>
        </w:tblGridChange>
      </w:tblGrid>
      <w:tr w:rsidR="00455432" w:rsidRPr="005E16C7" w:rsidTr="00C64D1A">
        <w:tblPrEx>
          <w:tblCellMar>
            <w:top w:w="0" w:type="dxa"/>
            <w:bottom w:w="0" w:type="dxa"/>
          </w:tblCellMar>
        </w:tblPrEx>
        <w:trPr>
          <w:jc w:val="center"/>
        </w:trPr>
        <w:tc>
          <w:tcPr>
            <w:tcW w:w="151" w:type="dxa"/>
            <w:tcBorders>
              <w:top w:val="single" w:sz="6" w:space="0" w:color="auto"/>
              <w:left w:val="single" w:sz="6" w:space="0" w:color="auto"/>
              <w:bottom w:val="nil"/>
            </w:tcBorders>
          </w:tcPr>
          <w:p w:rsidR="00455432" w:rsidRPr="005E16C7" w:rsidRDefault="00455432" w:rsidP="00C64D1A">
            <w:pPr>
              <w:pStyle w:val="TAC"/>
            </w:pPr>
          </w:p>
        </w:tc>
        <w:tc>
          <w:tcPr>
            <w:tcW w:w="1104" w:type="dxa"/>
          </w:tcPr>
          <w:p w:rsidR="00455432" w:rsidRPr="005E16C7" w:rsidRDefault="00455432" w:rsidP="00C64D1A">
            <w:pPr>
              <w:pStyle w:val="TAH"/>
            </w:pPr>
          </w:p>
        </w:tc>
        <w:tc>
          <w:tcPr>
            <w:tcW w:w="4707" w:type="dxa"/>
            <w:gridSpan w:val="8"/>
          </w:tcPr>
          <w:p w:rsidR="00455432" w:rsidRPr="005E16C7" w:rsidRDefault="00455432" w:rsidP="00C64D1A">
            <w:pPr>
              <w:pStyle w:val="TAH"/>
            </w:pPr>
            <w:r w:rsidRPr="005E16C7">
              <w:t>Bits</w:t>
            </w:r>
          </w:p>
        </w:tc>
        <w:tc>
          <w:tcPr>
            <w:tcW w:w="588" w:type="dxa"/>
          </w:tcPr>
          <w:p w:rsidR="00455432" w:rsidRPr="005E16C7" w:rsidRDefault="00455432" w:rsidP="00C64D1A">
            <w:pPr>
              <w:pStyle w:val="TAC"/>
            </w:pPr>
          </w:p>
        </w:tc>
      </w:tr>
      <w:tr w:rsidR="00455432" w:rsidRPr="005E16C7" w:rsidTr="00C64D1A">
        <w:tblPrEx>
          <w:tblCellMar>
            <w:top w:w="0" w:type="dxa"/>
            <w:bottom w:w="0" w:type="dxa"/>
          </w:tblCellMar>
        </w:tblPrEx>
        <w:trPr>
          <w:jc w:val="center"/>
        </w:trPr>
        <w:tc>
          <w:tcPr>
            <w:tcW w:w="151" w:type="dxa"/>
            <w:tcBorders>
              <w:top w:val="nil"/>
              <w:left w:val="single" w:sz="6" w:space="0" w:color="auto"/>
            </w:tcBorders>
          </w:tcPr>
          <w:p w:rsidR="00455432" w:rsidRPr="005E16C7" w:rsidRDefault="00455432" w:rsidP="00C64D1A">
            <w:pPr>
              <w:pStyle w:val="TAC"/>
            </w:pPr>
          </w:p>
        </w:tc>
        <w:tc>
          <w:tcPr>
            <w:tcW w:w="1104" w:type="dxa"/>
          </w:tcPr>
          <w:p w:rsidR="00455432" w:rsidRPr="005E16C7" w:rsidRDefault="00455432" w:rsidP="00C64D1A">
            <w:pPr>
              <w:pStyle w:val="TAH"/>
            </w:pPr>
            <w:r w:rsidRPr="005E16C7">
              <w:t>Octets</w:t>
            </w:r>
          </w:p>
        </w:tc>
        <w:tc>
          <w:tcPr>
            <w:tcW w:w="588" w:type="dxa"/>
            <w:tcBorders>
              <w:bottom w:val="single" w:sz="4" w:space="0" w:color="auto"/>
            </w:tcBorders>
          </w:tcPr>
          <w:p w:rsidR="00455432" w:rsidRPr="005E16C7" w:rsidRDefault="00455432" w:rsidP="00C64D1A">
            <w:pPr>
              <w:pStyle w:val="TAH"/>
            </w:pPr>
            <w:r w:rsidRPr="005E16C7">
              <w:t>8</w:t>
            </w:r>
          </w:p>
        </w:tc>
        <w:tc>
          <w:tcPr>
            <w:tcW w:w="588" w:type="dxa"/>
            <w:tcBorders>
              <w:bottom w:val="single" w:sz="4" w:space="0" w:color="auto"/>
            </w:tcBorders>
          </w:tcPr>
          <w:p w:rsidR="00455432" w:rsidRPr="005E16C7" w:rsidRDefault="00455432" w:rsidP="00C64D1A">
            <w:pPr>
              <w:pStyle w:val="TAH"/>
            </w:pPr>
            <w:r w:rsidRPr="005E16C7">
              <w:t>7</w:t>
            </w:r>
          </w:p>
        </w:tc>
        <w:tc>
          <w:tcPr>
            <w:tcW w:w="589" w:type="dxa"/>
            <w:tcBorders>
              <w:bottom w:val="single" w:sz="4" w:space="0" w:color="auto"/>
            </w:tcBorders>
          </w:tcPr>
          <w:p w:rsidR="00455432" w:rsidRPr="005E16C7" w:rsidRDefault="00455432" w:rsidP="00C64D1A">
            <w:pPr>
              <w:pStyle w:val="TAH"/>
            </w:pPr>
            <w:r w:rsidRPr="005E16C7">
              <w:t>6</w:t>
            </w:r>
          </w:p>
        </w:tc>
        <w:tc>
          <w:tcPr>
            <w:tcW w:w="589" w:type="dxa"/>
            <w:tcBorders>
              <w:bottom w:val="single" w:sz="4" w:space="0" w:color="auto"/>
            </w:tcBorders>
          </w:tcPr>
          <w:p w:rsidR="00455432" w:rsidRPr="005E16C7" w:rsidRDefault="00455432" w:rsidP="00C64D1A">
            <w:pPr>
              <w:pStyle w:val="TAH"/>
            </w:pPr>
            <w:r w:rsidRPr="005E16C7">
              <w:t>5</w:t>
            </w:r>
          </w:p>
        </w:tc>
        <w:tc>
          <w:tcPr>
            <w:tcW w:w="587" w:type="dxa"/>
            <w:tcBorders>
              <w:bottom w:val="single" w:sz="4" w:space="0" w:color="auto"/>
            </w:tcBorders>
          </w:tcPr>
          <w:p w:rsidR="00455432" w:rsidRPr="005E16C7" w:rsidRDefault="00455432" w:rsidP="00C64D1A">
            <w:pPr>
              <w:pStyle w:val="TAH"/>
            </w:pPr>
            <w:r w:rsidRPr="005E16C7">
              <w:t>4</w:t>
            </w:r>
          </w:p>
        </w:tc>
        <w:tc>
          <w:tcPr>
            <w:tcW w:w="588" w:type="dxa"/>
            <w:tcBorders>
              <w:bottom w:val="single" w:sz="4" w:space="0" w:color="auto"/>
            </w:tcBorders>
          </w:tcPr>
          <w:p w:rsidR="00455432" w:rsidRPr="005E16C7" w:rsidRDefault="00455432" w:rsidP="00C64D1A">
            <w:pPr>
              <w:pStyle w:val="TAH"/>
            </w:pPr>
            <w:r w:rsidRPr="005E16C7">
              <w:t>3</w:t>
            </w:r>
          </w:p>
        </w:tc>
        <w:tc>
          <w:tcPr>
            <w:tcW w:w="588" w:type="dxa"/>
            <w:tcBorders>
              <w:bottom w:val="single" w:sz="4" w:space="0" w:color="auto"/>
            </w:tcBorders>
          </w:tcPr>
          <w:p w:rsidR="00455432" w:rsidRPr="005E16C7" w:rsidRDefault="00455432" w:rsidP="00C64D1A">
            <w:pPr>
              <w:pStyle w:val="TAH"/>
            </w:pPr>
            <w:r w:rsidRPr="005E16C7">
              <w:t>2</w:t>
            </w:r>
          </w:p>
        </w:tc>
        <w:tc>
          <w:tcPr>
            <w:tcW w:w="590" w:type="dxa"/>
            <w:tcBorders>
              <w:bottom w:val="single" w:sz="4" w:space="0" w:color="auto"/>
            </w:tcBorders>
          </w:tcPr>
          <w:p w:rsidR="00455432" w:rsidRPr="005E16C7" w:rsidRDefault="00455432" w:rsidP="00C64D1A">
            <w:pPr>
              <w:pStyle w:val="TAH"/>
            </w:pPr>
            <w:r w:rsidRPr="005E16C7">
              <w:t>1</w:t>
            </w:r>
          </w:p>
        </w:tc>
        <w:tc>
          <w:tcPr>
            <w:tcW w:w="588" w:type="dxa"/>
          </w:tcPr>
          <w:p w:rsidR="00455432" w:rsidRPr="005E16C7" w:rsidRDefault="00455432" w:rsidP="00C64D1A">
            <w:pPr>
              <w:pStyle w:val="TAC"/>
            </w:pPr>
          </w:p>
        </w:tc>
      </w:tr>
      <w:tr w:rsidR="00455432" w:rsidRPr="005E16C7" w:rsidTr="00C64D1A">
        <w:tblPrEx>
          <w:tblCellMar>
            <w:top w:w="0" w:type="dxa"/>
            <w:bottom w:w="0" w:type="dxa"/>
          </w:tblCellMar>
        </w:tblPrEx>
        <w:trPr>
          <w:jc w:val="center"/>
        </w:trPr>
        <w:tc>
          <w:tcPr>
            <w:tcW w:w="151" w:type="dxa"/>
            <w:tcBorders>
              <w:top w:val="nil"/>
              <w:left w:val="single" w:sz="6" w:space="0" w:color="auto"/>
            </w:tcBorders>
          </w:tcPr>
          <w:p w:rsidR="00455432" w:rsidRPr="005E16C7" w:rsidRDefault="00455432" w:rsidP="00C64D1A">
            <w:pPr>
              <w:pStyle w:val="TAC"/>
            </w:pPr>
          </w:p>
        </w:tc>
        <w:tc>
          <w:tcPr>
            <w:tcW w:w="1104" w:type="dxa"/>
            <w:tcBorders>
              <w:right w:val="single" w:sz="4" w:space="0" w:color="auto"/>
            </w:tcBorders>
          </w:tcPr>
          <w:p w:rsidR="00455432" w:rsidRPr="005E16C7" w:rsidRDefault="00455432" w:rsidP="00C64D1A">
            <w:pPr>
              <w:pStyle w:val="TAC"/>
            </w:pPr>
            <w:r w:rsidRPr="005E16C7">
              <w:t>1 to 2</w:t>
            </w:r>
          </w:p>
        </w:tc>
        <w:tc>
          <w:tcPr>
            <w:tcW w:w="4707" w:type="dxa"/>
            <w:gridSpan w:val="8"/>
            <w:tcBorders>
              <w:top w:val="single" w:sz="4" w:space="0" w:color="auto"/>
              <w:left w:val="single" w:sz="4" w:space="0" w:color="auto"/>
              <w:bottom w:val="single" w:sz="4" w:space="0" w:color="auto"/>
              <w:right w:val="single" w:sz="4" w:space="0" w:color="auto"/>
            </w:tcBorders>
          </w:tcPr>
          <w:p w:rsidR="00455432" w:rsidRPr="005E16C7" w:rsidRDefault="00455432" w:rsidP="00455432">
            <w:pPr>
              <w:pStyle w:val="TAC"/>
            </w:pPr>
            <w:r w:rsidRPr="005E16C7">
              <w:t xml:space="preserve">Type = </w:t>
            </w:r>
            <w:r w:rsidRPr="005E16C7">
              <w:rPr>
                <w:lang w:val="de-DE"/>
              </w:rPr>
              <w:t>55</w:t>
            </w:r>
            <w:r w:rsidRPr="005E16C7">
              <w:t xml:space="preserve"> (decimal)</w:t>
            </w:r>
          </w:p>
        </w:tc>
        <w:tc>
          <w:tcPr>
            <w:tcW w:w="588" w:type="dxa"/>
            <w:tcBorders>
              <w:left w:val="single" w:sz="4" w:space="0" w:color="auto"/>
            </w:tcBorders>
          </w:tcPr>
          <w:p w:rsidR="00455432" w:rsidRPr="005E16C7" w:rsidRDefault="00455432" w:rsidP="00C64D1A">
            <w:pPr>
              <w:pStyle w:val="TAC"/>
            </w:pPr>
          </w:p>
        </w:tc>
      </w:tr>
      <w:tr w:rsidR="00455432" w:rsidRPr="005E16C7" w:rsidTr="00C64D1A">
        <w:tblPrEx>
          <w:tblCellMar>
            <w:top w:w="0" w:type="dxa"/>
            <w:bottom w:w="0" w:type="dxa"/>
          </w:tblCellMar>
        </w:tblPrEx>
        <w:trPr>
          <w:jc w:val="center"/>
        </w:trPr>
        <w:tc>
          <w:tcPr>
            <w:tcW w:w="151" w:type="dxa"/>
            <w:tcBorders>
              <w:top w:val="nil"/>
              <w:left w:val="single" w:sz="6" w:space="0" w:color="auto"/>
            </w:tcBorders>
          </w:tcPr>
          <w:p w:rsidR="00455432" w:rsidRPr="005E16C7" w:rsidRDefault="00455432" w:rsidP="00C64D1A">
            <w:pPr>
              <w:pStyle w:val="TAC"/>
            </w:pPr>
          </w:p>
        </w:tc>
        <w:tc>
          <w:tcPr>
            <w:tcW w:w="1104" w:type="dxa"/>
            <w:tcBorders>
              <w:right w:val="single" w:sz="4" w:space="0" w:color="auto"/>
            </w:tcBorders>
          </w:tcPr>
          <w:p w:rsidR="00455432" w:rsidRPr="005E16C7" w:rsidRDefault="00455432" w:rsidP="00C64D1A">
            <w:pPr>
              <w:pStyle w:val="TAC"/>
            </w:pPr>
            <w:r w:rsidRPr="005E16C7">
              <w:t>3 to 4</w:t>
            </w:r>
          </w:p>
        </w:tc>
        <w:tc>
          <w:tcPr>
            <w:tcW w:w="4707" w:type="dxa"/>
            <w:gridSpan w:val="8"/>
            <w:tcBorders>
              <w:top w:val="single" w:sz="4" w:space="0" w:color="auto"/>
              <w:left w:val="single" w:sz="4" w:space="0" w:color="auto"/>
              <w:bottom w:val="single" w:sz="4" w:space="0" w:color="auto"/>
              <w:right w:val="single" w:sz="4" w:space="0" w:color="auto"/>
            </w:tcBorders>
          </w:tcPr>
          <w:p w:rsidR="00455432" w:rsidRPr="005E16C7" w:rsidRDefault="00455432" w:rsidP="00C64D1A">
            <w:pPr>
              <w:pStyle w:val="TAC"/>
              <w:rPr>
                <w:lang w:eastAsia="zh-CN"/>
              </w:rPr>
            </w:pPr>
            <w:r w:rsidRPr="005E16C7">
              <w:t xml:space="preserve">Length = </w:t>
            </w:r>
            <w:r w:rsidRPr="005E16C7">
              <w:rPr>
                <w:lang w:eastAsia="zh-CN"/>
              </w:rPr>
              <w:t xml:space="preserve">n </w:t>
            </w:r>
          </w:p>
        </w:tc>
        <w:tc>
          <w:tcPr>
            <w:tcW w:w="588" w:type="dxa"/>
            <w:tcBorders>
              <w:left w:val="single" w:sz="4" w:space="0" w:color="auto"/>
            </w:tcBorders>
          </w:tcPr>
          <w:p w:rsidR="00455432" w:rsidRPr="005E16C7" w:rsidRDefault="00455432" w:rsidP="00C64D1A">
            <w:pPr>
              <w:pStyle w:val="TAC"/>
            </w:pPr>
          </w:p>
        </w:tc>
      </w:tr>
      <w:tr w:rsidR="00455432" w:rsidRPr="005E16C7" w:rsidTr="00C64D1A">
        <w:tblPrEx>
          <w:tblCellMar>
            <w:top w:w="0" w:type="dxa"/>
            <w:bottom w:w="0" w:type="dxa"/>
          </w:tblCellMar>
        </w:tblPrEx>
        <w:trPr>
          <w:jc w:val="center"/>
        </w:trPr>
        <w:tc>
          <w:tcPr>
            <w:tcW w:w="151" w:type="dxa"/>
            <w:tcBorders>
              <w:top w:val="nil"/>
              <w:left w:val="single" w:sz="6" w:space="0" w:color="auto"/>
              <w:bottom w:val="single" w:sz="4" w:space="0" w:color="auto"/>
            </w:tcBorders>
          </w:tcPr>
          <w:p w:rsidR="00455432" w:rsidRPr="005E16C7" w:rsidRDefault="00455432" w:rsidP="00C64D1A">
            <w:pPr>
              <w:pStyle w:val="TAC"/>
            </w:pPr>
          </w:p>
        </w:tc>
        <w:tc>
          <w:tcPr>
            <w:tcW w:w="1104" w:type="dxa"/>
            <w:tcBorders>
              <w:bottom w:val="single" w:sz="4" w:space="0" w:color="auto"/>
              <w:right w:val="single" w:sz="4" w:space="0" w:color="auto"/>
            </w:tcBorders>
          </w:tcPr>
          <w:p w:rsidR="00455432" w:rsidRPr="005E16C7" w:rsidRDefault="00455432" w:rsidP="00C64D1A">
            <w:pPr>
              <w:pStyle w:val="TAC"/>
              <w:rPr>
                <w:lang w:eastAsia="zh-CN"/>
              </w:rPr>
            </w:pPr>
            <w:r w:rsidRPr="005E16C7">
              <w:t>5</w:t>
            </w:r>
          </w:p>
        </w:tc>
        <w:tc>
          <w:tcPr>
            <w:tcW w:w="1765" w:type="dxa"/>
            <w:gridSpan w:val="3"/>
            <w:tcBorders>
              <w:top w:val="single" w:sz="4" w:space="0" w:color="auto"/>
              <w:left w:val="single" w:sz="4" w:space="0" w:color="auto"/>
              <w:bottom w:val="single" w:sz="4" w:space="0" w:color="auto"/>
              <w:right w:val="single" w:sz="4" w:space="0" w:color="auto"/>
            </w:tcBorders>
          </w:tcPr>
          <w:p w:rsidR="00455432" w:rsidRPr="005E16C7" w:rsidRDefault="00455432" w:rsidP="00C64D1A">
            <w:pPr>
              <w:pStyle w:val="TAC"/>
              <w:rPr>
                <w:lang w:eastAsia="zh-CN"/>
              </w:rPr>
            </w:pPr>
            <w:r w:rsidRPr="005E16C7">
              <w:rPr>
                <w:lang w:eastAsia="zh-CN"/>
              </w:rPr>
              <w:t>Timer unit</w:t>
            </w:r>
          </w:p>
        </w:tc>
        <w:tc>
          <w:tcPr>
            <w:tcW w:w="2942" w:type="dxa"/>
            <w:gridSpan w:val="5"/>
            <w:tcBorders>
              <w:top w:val="single" w:sz="4" w:space="0" w:color="auto"/>
              <w:left w:val="single" w:sz="4" w:space="0" w:color="auto"/>
              <w:bottom w:val="single" w:sz="4" w:space="0" w:color="auto"/>
              <w:right w:val="single" w:sz="4" w:space="0" w:color="auto"/>
            </w:tcBorders>
          </w:tcPr>
          <w:p w:rsidR="00455432" w:rsidRPr="005E16C7" w:rsidRDefault="00455432" w:rsidP="00C64D1A">
            <w:pPr>
              <w:pStyle w:val="TAC"/>
              <w:rPr>
                <w:lang w:eastAsia="zh-CN"/>
              </w:rPr>
            </w:pPr>
            <w:r w:rsidRPr="005E16C7">
              <w:rPr>
                <w:lang w:eastAsia="zh-CN"/>
              </w:rPr>
              <w:t>Timer value</w:t>
            </w:r>
          </w:p>
        </w:tc>
        <w:tc>
          <w:tcPr>
            <w:tcW w:w="588" w:type="dxa"/>
            <w:tcBorders>
              <w:left w:val="single" w:sz="4" w:space="0" w:color="auto"/>
              <w:bottom w:val="single" w:sz="4" w:space="0" w:color="auto"/>
            </w:tcBorders>
          </w:tcPr>
          <w:p w:rsidR="00455432" w:rsidRPr="005E16C7" w:rsidRDefault="00455432" w:rsidP="00C64D1A">
            <w:pPr>
              <w:pStyle w:val="TAC"/>
            </w:pPr>
          </w:p>
        </w:tc>
      </w:tr>
      <w:tr w:rsidR="00455432" w:rsidRPr="005E16C7" w:rsidTr="00C64D1A">
        <w:tblPrEx>
          <w:tblCellMar>
            <w:top w:w="0" w:type="dxa"/>
            <w:bottom w:w="0" w:type="dxa"/>
          </w:tblCellMar>
        </w:tblPrEx>
        <w:trPr>
          <w:jc w:val="center"/>
        </w:trPr>
        <w:tc>
          <w:tcPr>
            <w:tcW w:w="151" w:type="dxa"/>
            <w:tcBorders>
              <w:top w:val="nil"/>
              <w:left w:val="single" w:sz="6" w:space="0" w:color="auto"/>
              <w:bottom w:val="single" w:sz="4" w:space="0" w:color="auto"/>
            </w:tcBorders>
          </w:tcPr>
          <w:p w:rsidR="00455432" w:rsidRPr="005E16C7" w:rsidRDefault="00455432" w:rsidP="00C64D1A">
            <w:pPr>
              <w:pStyle w:val="TAC"/>
            </w:pPr>
          </w:p>
        </w:tc>
        <w:tc>
          <w:tcPr>
            <w:tcW w:w="1104" w:type="dxa"/>
            <w:tcBorders>
              <w:bottom w:val="single" w:sz="4" w:space="0" w:color="auto"/>
              <w:right w:val="single" w:sz="4" w:space="0" w:color="auto"/>
            </w:tcBorders>
          </w:tcPr>
          <w:p w:rsidR="00455432" w:rsidRPr="005E16C7" w:rsidRDefault="00455432" w:rsidP="00C64D1A">
            <w:pPr>
              <w:pStyle w:val="TAC"/>
            </w:pPr>
            <w:r w:rsidRPr="005E16C7">
              <w:t>6 to (n+4)</w:t>
            </w:r>
          </w:p>
        </w:tc>
        <w:tc>
          <w:tcPr>
            <w:tcW w:w="4707" w:type="dxa"/>
            <w:gridSpan w:val="8"/>
            <w:tcBorders>
              <w:top w:val="single" w:sz="4" w:space="0" w:color="auto"/>
              <w:left w:val="single" w:sz="4" w:space="0" w:color="auto"/>
              <w:bottom w:val="single" w:sz="4" w:space="0" w:color="auto"/>
              <w:right w:val="single" w:sz="4" w:space="0" w:color="auto"/>
            </w:tcBorders>
          </w:tcPr>
          <w:p w:rsidR="00455432" w:rsidRPr="005E16C7" w:rsidRDefault="00455432" w:rsidP="00C64D1A">
            <w:pPr>
              <w:pStyle w:val="TAC"/>
              <w:rPr>
                <w:lang w:eastAsia="zh-CN"/>
              </w:rPr>
            </w:pPr>
            <w:r w:rsidRPr="005E16C7">
              <w:t>These octet(s) is/are present only if explicitly specified</w:t>
            </w:r>
          </w:p>
        </w:tc>
        <w:tc>
          <w:tcPr>
            <w:tcW w:w="588" w:type="dxa"/>
            <w:tcBorders>
              <w:left w:val="single" w:sz="4" w:space="0" w:color="auto"/>
              <w:bottom w:val="single" w:sz="4" w:space="0" w:color="auto"/>
              <w:right w:val="single" w:sz="6" w:space="0" w:color="auto"/>
            </w:tcBorders>
          </w:tcPr>
          <w:p w:rsidR="00455432" w:rsidRPr="005E16C7" w:rsidRDefault="00455432" w:rsidP="00C64D1A">
            <w:pPr>
              <w:pStyle w:val="TAC"/>
            </w:pPr>
          </w:p>
        </w:tc>
      </w:tr>
    </w:tbl>
    <w:p w:rsidR="00455432" w:rsidRPr="005E16C7" w:rsidRDefault="00455432" w:rsidP="00DF1728">
      <w:pPr>
        <w:pStyle w:val="TF"/>
        <w:rPr>
          <w:lang w:eastAsia="ja-JP"/>
        </w:rPr>
      </w:pPr>
      <w:r w:rsidRPr="005E16C7">
        <w:t xml:space="preserve">Figure </w:t>
      </w:r>
      <w:r w:rsidRPr="005E16C7">
        <w:rPr>
          <w:lang w:eastAsia="zh-CN"/>
        </w:rPr>
        <w:t>8</w:t>
      </w:r>
      <w:r w:rsidRPr="005E16C7">
        <w:rPr>
          <w:lang w:eastAsia="ja-JP"/>
        </w:rPr>
        <w:t>.</w:t>
      </w:r>
      <w:r w:rsidRPr="005E16C7">
        <w:rPr>
          <w:lang w:eastAsia="zh-CN"/>
        </w:rPr>
        <w:t>2.35-</w:t>
      </w:r>
      <w:r w:rsidRPr="005E16C7">
        <w:rPr>
          <w:lang w:eastAsia="ja-JP"/>
        </w:rPr>
        <w:t>1</w:t>
      </w:r>
      <w:r w:rsidRPr="005E16C7">
        <w:t xml:space="preserve">: </w:t>
      </w:r>
      <w:r w:rsidRPr="005E16C7">
        <w:rPr>
          <w:lang w:eastAsia="ja-JP"/>
        </w:rPr>
        <w:t>Timer</w:t>
      </w:r>
      <w:r w:rsidRPr="005E16C7">
        <w:t xml:space="preserve"> </w:t>
      </w:r>
    </w:p>
    <w:p w:rsidR="00455432" w:rsidRPr="005E16C7" w:rsidRDefault="00455432" w:rsidP="00455432">
      <w:pPr>
        <w:pStyle w:val="TH"/>
        <w:rPr>
          <w:lang w:val="en-US"/>
        </w:rPr>
      </w:pPr>
      <w:r w:rsidRPr="005E16C7">
        <w:rPr>
          <w:lang w:val="en-US"/>
        </w:rPr>
        <w:t>Table 8.2.35.1: Timer</w:t>
      </w:r>
      <w:r w:rsidRPr="005E16C7">
        <w:rPr>
          <w:i/>
          <w:lang w:val="en-US"/>
        </w:rPr>
        <w:t xml:space="preserve"> </w:t>
      </w:r>
      <w:r w:rsidRPr="005E16C7">
        <w:rPr>
          <w:lang w:val="en-US"/>
        </w:rPr>
        <w:t>information element</w:t>
      </w:r>
    </w:p>
    <w:tbl>
      <w:tblPr>
        <w:tblW w:w="0" w:type="auto"/>
        <w:jc w:val="center"/>
        <w:tblLayout w:type="fixed"/>
        <w:tblCellMar>
          <w:left w:w="28" w:type="dxa"/>
          <w:right w:w="56" w:type="dxa"/>
        </w:tblCellMar>
        <w:tblLook w:val="0000" w:firstRow="0" w:lastRow="0" w:firstColumn="0" w:lastColumn="0" w:noHBand="0" w:noVBand="0"/>
      </w:tblPr>
      <w:tblGrid>
        <w:gridCol w:w="6804"/>
      </w:tblGrid>
      <w:tr w:rsidR="00455432" w:rsidRPr="005E16C7" w:rsidTr="00C64D1A">
        <w:tblPrEx>
          <w:tblCellMar>
            <w:top w:w="0" w:type="dxa"/>
            <w:bottom w:w="0" w:type="dxa"/>
          </w:tblCellMar>
        </w:tblPrEx>
        <w:trPr>
          <w:cantSplit/>
          <w:jc w:val="center"/>
        </w:trPr>
        <w:tc>
          <w:tcPr>
            <w:tcW w:w="6804" w:type="dxa"/>
            <w:tcBorders>
              <w:top w:val="single" w:sz="6" w:space="0" w:color="auto"/>
              <w:left w:val="single" w:sz="6" w:space="0" w:color="auto"/>
              <w:bottom w:val="single" w:sz="6" w:space="0" w:color="auto"/>
              <w:right w:val="single" w:sz="6" w:space="0" w:color="auto"/>
            </w:tcBorders>
          </w:tcPr>
          <w:p w:rsidR="00455432" w:rsidRPr="005E16C7" w:rsidRDefault="00455432" w:rsidP="00C64D1A">
            <w:pPr>
              <w:pStyle w:val="TAL"/>
            </w:pPr>
            <w:r w:rsidRPr="005E16C7">
              <w:t xml:space="preserve">Timer value </w:t>
            </w:r>
          </w:p>
          <w:p w:rsidR="00455432" w:rsidRPr="005E16C7" w:rsidRDefault="00455432" w:rsidP="00C64D1A">
            <w:pPr>
              <w:pStyle w:val="TAL"/>
            </w:pPr>
            <w:r w:rsidRPr="005E16C7">
              <w:t>Bits 5 to 1 represent the binary coded timer value.</w:t>
            </w:r>
          </w:p>
          <w:p w:rsidR="00455432" w:rsidRPr="005E16C7" w:rsidRDefault="00455432" w:rsidP="00C64D1A">
            <w:pPr>
              <w:pStyle w:val="TAL"/>
            </w:pPr>
          </w:p>
          <w:p w:rsidR="00455432" w:rsidRPr="005E16C7" w:rsidRDefault="00455432" w:rsidP="00C64D1A">
            <w:pPr>
              <w:pStyle w:val="TAL"/>
            </w:pPr>
            <w:r w:rsidRPr="005E16C7">
              <w:t xml:space="preserve">Timer unit </w:t>
            </w:r>
          </w:p>
          <w:p w:rsidR="00455432" w:rsidRPr="005E16C7" w:rsidRDefault="00455432" w:rsidP="00C64D1A">
            <w:pPr>
              <w:pStyle w:val="TAL"/>
            </w:pPr>
            <w:r w:rsidRPr="005E16C7">
              <w:t>Bits 6 to 8 defines the timer value unit for the timer as follows:</w:t>
            </w:r>
          </w:p>
          <w:p w:rsidR="00455432" w:rsidRPr="005E16C7" w:rsidRDefault="00455432" w:rsidP="00C64D1A">
            <w:pPr>
              <w:pStyle w:val="TAL"/>
            </w:pPr>
            <w:r w:rsidRPr="005E16C7">
              <w:t xml:space="preserve">Bits </w:t>
            </w:r>
          </w:p>
          <w:p w:rsidR="00455432" w:rsidRPr="005E16C7" w:rsidRDefault="00455432" w:rsidP="00C64D1A">
            <w:pPr>
              <w:pStyle w:val="TAL"/>
              <w:rPr>
                <w:b/>
              </w:rPr>
            </w:pPr>
            <w:r w:rsidRPr="005E16C7">
              <w:rPr>
                <w:b/>
              </w:rPr>
              <w:t>8 7 6</w:t>
            </w:r>
          </w:p>
          <w:p w:rsidR="00455432" w:rsidRPr="005E16C7" w:rsidRDefault="00455432" w:rsidP="00C64D1A">
            <w:pPr>
              <w:pStyle w:val="TAL"/>
            </w:pPr>
            <w:r w:rsidRPr="005E16C7">
              <w:t>0 0 0  value is incremented in multiples of 2 seconds</w:t>
            </w:r>
          </w:p>
          <w:p w:rsidR="00455432" w:rsidRPr="005E16C7" w:rsidRDefault="00455432" w:rsidP="00C64D1A">
            <w:pPr>
              <w:pStyle w:val="TAL"/>
            </w:pPr>
            <w:r w:rsidRPr="005E16C7">
              <w:t xml:space="preserve">0 0 1  value is incremented in multiples of 1 minute </w:t>
            </w:r>
          </w:p>
          <w:p w:rsidR="00455432" w:rsidRPr="005E16C7" w:rsidRDefault="00455432" w:rsidP="00C64D1A">
            <w:pPr>
              <w:pStyle w:val="TAL"/>
            </w:pPr>
            <w:r w:rsidRPr="005E16C7">
              <w:t>0 1 0  value is incremented in multiples of 10 minutes</w:t>
            </w:r>
          </w:p>
          <w:p w:rsidR="00455432" w:rsidRPr="005E16C7" w:rsidRDefault="00455432" w:rsidP="00C64D1A">
            <w:pPr>
              <w:pStyle w:val="TAL"/>
            </w:pPr>
            <w:r w:rsidRPr="005E16C7">
              <w:t>0 1 1  value is incremented in multiples of 1 hour</w:t>
            </w:r>
          </w:p>
          <w:p w:rsidR="00455432" w:rsidRPr="005E16C7" w:rsidRDefault="00455432" w:rsidP="00C64D1A">
            <w:pPr>
              <w:pStyle w:val="TAL"/>
            </w:pPr>
            <w:r w:rsidRPr="005E16C7">
              <w:t>1 0 0  value is incremented in multiples of 10 hours</w:t>
            </w:r>
          </w:p>
          <w:p w:rsidR="00455432" w:rsidRPr="005E16C7" w:rsidRDefault="00455432" w:rsidP="00C64D1A">
            <w:pPr>
              <w:pStyle w:val="TAL"/>
            </w:pPr>
            <w:r w:rsidRPr="005E16C7">
              <w:t>1 1 1  value indicates that the timer is infinite</w:t>
            </w:r>
          </w:p>
          <w:p w:rsidR="00455432" w:rsidRPr="005E16C7" w:rsidRDefault="00455432" w:rsidP="00C64D1A">
            <w:pPr>
              <w:pStyle w:val="TAL"/>
            </w:pPr>
          </w:p>
          <w:p w:rsidR="00455432" w:rsidRPr="005E16C7" w:rsidRDefault="00455432" w:rsidP="00C64D1A">
            <w:pPr>
              <w:pStyle w:val="TAL"/>
            </w:pPr>
            <w:r w:rsidRPr="005E16C7">
              <w:t>Other values shall be interpreted as multiples of 1 minute in this version of the protocol.</w:t>
            </w:r>
          </w:p>
          <w:p w:rsidR="00455432" w:rsidRPr="005E16C7" w:rsidRDefault="00455432" w:rsidP="00C64D1A">
            <w:pPr>
              <w:pStyle w:val="TAL"/>
            </w:pPr>
          </w:p>
          <w:p w:rsidR="00455432" w:rsidRPr="005E16C7" w:rsidRDefault="00455432" w:rsidP="00C64D1A">
            <w:pPr>
              <w:pStyle w:val="TAL"/>
            </w:pPr>
            <w:r w:rsidRPr="005E16C7">
              <w:t xml:space="preserve">Timer unit and Timer value both set to all "zeros" shall be interpreted as an indication that the timer is stopped. </w:t>
            </w:r>
          </w:p>
        </w:tc>
      </w:tr>
    </w:tbl>
    <w:p w:rsidR="00455432" w:rsidRPr="005E16C7" w:rsidRDefault="00455432" w:rsidP="00455432"/>
    <w:p w:rsidR="0056046A" w:rsidRPr="005E16C7" w:rsidRDefault="0056046A" w:rsidP="001D537F">
      <w:pPr>
        <w:pStyle w:val="Heading3"/>
      </w:pPr>
      <w:bookmarkStart w:id="406" w:name="_Toc533195068"/>
      <w:r w:rsidRPr="005E16C7">
        <w:t>8.</w:t>
      </w:r>
      <w:r w:rsidRPr="005E16C7">
        <w:rPr>
          <w:lang w:val="en-US"/>
        </w:rPr>
        <w:t>2.36</w:t>
      </w:r>
      <w:r w:rsidRPr="005E16C7">
        <w:tab/>
        <w:t>Packet Detection Rule ID (PDR</w:t>
      </w:r>
      <w:r w:rsidRPr="005E16C7">
        <w:rPr>
          <w:lang w:val="en-GB"/>
        </w:rPr>
        <w:t xml:space="preserve"> </w:t>
      </w:r>
      <w:r w:rsidRPr="005E16C7">
        <w:t>I</w:t>
      </w:r>
      <w:r w:rsidRPr="005E16C7">
        <w:rPr>
          <w:lang w:val="en-GB"/>
        </w:rPr>
        <w:t>D</w:t>
      </w:r>
      <w:r w:rsidRPr="005E16C7">
        <w:t>)</w:t>
      </w:r>
      <w:bookmarkEnd w:id="406"/>
    </w:p>
    <w:p w:rsidR="0056046A" w:rsidRPr="005E16C7" w:rsidRDefault="0056046A" w:rsidP="0056046A">
      <w:pPr>
        <w:rPr>
          <w:lang w:eastAsia="zh-CN"/>
        </w:rPr>
      </w:pPr>
      <w:r w:rsidRPr="005E16C7">
        <w:t xml:space="preserve">The </w:t>
      </w:r>
      <w:r w:rsidRPr="005E16C7">
        <w:rPr>
          <w:lang w:val="en-US" w:eastAsia="zh-CN"/>
        </w:rPr>
        <w:t>PDR ID</w:t>
      </w:r>
      <w:r w:rsidRPr="005E16C7">
        <w:rPr>
          <w:lang w:eastAsia="ja-JP"/>
        </w:rPr>
        <w:t xml:space="preserve"> IE </w:t>
      </w:r>
      <w:r w:rsidRPr="005E16C7">
        <w:rPr>
          <w:rFonts w:eastAsia="Batang"/>
          <w:lang w:eastAsia="ko-KR"/>
        </w:rPr>
        <w:t>is coded as depicted in Figure 8.2.36-1</w:t>
      </w:r>
      <w:r w:rsidRPr="005E16C7">
        <w:rPr>
          <w:lang w:eastAsia="zh-CN"/>
        </w:rPr>
        <w:t>.</w:t>
      </w:r>
    </w:p>
    <w:p w:rsidR="00EE5E68" w:rsidRPr="005E16C7"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9"/>
        <w:gridCol w:w="589"/>
        <w:gridCol w:w="589"/>
        <w:gridCol w:w="590"/>
        <w:gridCol w:w="589"/>
        <w:gridCol w:w="589"/>
        <w:gridCol w:w="589"/>
        <w:gridCol w:w="595"/>
        <w:gridCol w:w="582"/>
        <w:tblGridChange w:id="407">
          <w:tblGrid>
            <w:gridCol w:w="151"/>
            <w:gridCol w:w="1104"/>
            <w:gridCol w:w="589"/>
            <w:gridCol w:w="589"/>
            <w:gridCol w:w="589"/>
            <w:gridCol w:w="590"/>
            <w:gridCol w:w="589"/>
            <w:gridCol w:w="589"/>
            <w:gridCol w:w="589"/>
            <w:gridCol w:w="595"/>
            <w:gridCol w:w="582"/>
          </w:tblGrid>
        </w:tblGridChange>
      </w:tblGrid>
      <w:tr w:rsidR="0056046A" w:rsidRPr="005E16C7" w:rsidTr="00F04459">
        <w:tblPrEx>
          <w:tblCellMar>
            <w:top w:w="0" w:type="dxa"/>
            <w:bottom w:w="0" w:type="dxa"/>
          </w:tblCellMar>
        </w:tblPrEx>
        <w:trPr>
          <w:jc w:val="center"/>
        </w:trPr>
        <w:tc>
          <w:tcPr>
            <w:tcW w:w="151" w:type="dxa"/>
            <w:tcBorders>
              <w:top w:val="single" w:sz="6" w:space="0" w:color="auto"/>
              <w:left w:val="single" w:sz="6" w:space="0" w:color="auto"/>
              <w:bottom w:val="nil"/>
            </w:tcBorders>
          </w:tcPr>
          <w:p w:rsidR="0056046A" w:rsidRPr="005E16C7" w:rsidRDefault="0056046A" w:rsidP="00F04459">
            <w:pPr>
              <w:pStyle w:val="TAC"/>
            </w:pPr>
          </w:p>
        </w:tc>
        <w:tc>
          <w:tcPr>
            <w:tcW w:w="1104" w:type="dxa"/>
          </w:tcPr>
          <w:p w:rsidR="0056046A" w:rsidRPr="005E16C7" w:rsidRDefault="0056046A" w:rsidP="00F04459">
            <w:pPr>
              <w:pStyle w:val="TAH"/>
            </w:pPr>
          </w:p>
        </w:tc>
        <w:tc>
          <w:tcPr>
            <w:tcW w:w="4719" w:type="dxa"/>
            <w:gridSpan w:val="8"/>
          </w:tcPr>
          <w:p w:rsidR="0056046A" w:rsidRPr="005E16C7" w:rsidRDefault="0056046A" w:rsidP="00F04459">
            <w:pPr>
              <w:pStyle w:val="TAH"/>
            </w:pPr>
            <w:r w:rsidRPr="005E16C7">
              <w:t>Bits</w:t>
            </w:r>
          </w:p>
        </w:tc>
        <w:tc>
          <w:tcPr>
            <w:tcW w:w="582" w:type="dxa"/>
          </w:tcPr>
          <w:p w:rsidR="0056046A" w:rsidRPr="005E16C7" w:rsidRDefault="0056046A" w:rsidP="00F04459">
            <w:pPr>
              <w:pStyle w:val="TAC"/>
            </w:pPr>
          </w:p>
        </w:tc>
      </w:tr>
      <w:tr w:rsidR="0056046A" w:rsidRPr="005E16C7" w:rsidTr="00F04459">
        <w:tblPrEx>
          <w:tblCellMar>
            <w:top w:w="0" w:type="dxa"/>
            <w:bottom w:w="0" w:type="dxa"/>
          </w:tblCellMar>
        </w:tblPrEx>
        <w:trPr>
          <w:jc w:val="center"/>
        </w:trPr>
        <w:tc>
          <w:tcPr>
            <w:tcW w:w="151" w:type="dxa"/>
            <w:tcBorders>
              <w:top w:val="nil"/>
              <w:left w:val="single" w:sz="6" w:space="0" w:color="auto"/>
            </w:tcBorders>
          </w:tcPr>
          <w:p w:rsidR="0056046A" w:rsidRPr="005E16C7" w:rsidRDefault="0056046A" w:rsidP="00F04459">
            <w:pPr>
              <w:pStyle w:val="TAC"/>
            </w:pPr>
          </w:p>
        </w:tc>
        <w:tc>
          <w:tcPr>
            <w:tcW w:w="1104" w:type="dxa"/>
          </w:tcPr>
          <w:p w:rsidR="0056046A" w:rsidRPr="005E16C7" w:rsidRDefault="0056046A" w:rsidP="00F04459">
            <w:pPr>
              <w:pStyle w:val="TAH"/>
            </w:pPr>
            <w:r w:rsidRPr="005E16C7">
              <w:t>Octets</w:t>
            </w:r>
          </w:p>
        </w:tc>
        <w:tc>
          <w:tcPr>
            <w:tcW w:w="589" w:type="dxa"/>
            <w:tcBorders>
              <w:bottom w:val="single" w:sz="4" w:space="0" w:color="auto"/>
            </w:tcBorders>
          </w:tcPr>
          <w:p w:rsidR="0056046A" w:rsidRPr="005E16C7" w:rsidRDefault="0056046A" w:rsidP="00F04459">
            <w:pPr>
              <w:pStyle w:val="TAH"/>
            </w:pPr>
            <w:r w:rsidRPr="005E16C7">
              <w:t>8</w:t>
            </w:r>
          </w:p>
        </w:tc>
        <w:tc>
          <w:tcPr>
            <w:tcW w:w="589" w:type="dxa"/>
            <w:tcBorders>
              <w:bottom w:val="single" w:sz="4" w:space="0" w:color="auto"/>
            </w:tcBorders>
          </w:tcPr>
          <w:p w:rsidR="0056046A" w:rsidRPr="005E16C7" w:rsidRDefault="0056046A" w:rsidP="00F04459">
            <w:pPr>
              <w:pStyle w:val="TAH"/>
            </w:pPr>
            <w:r w:rsidRPr="005E16C7">
              <w:t>7</w:t>
            </w:r>
          </w:p>
        </w:tc>
        <w:tc>
          <w:tcPr>
            <w:tcW w:w="589" w:type="dxa"/>
            <w:tcBorders>
              <w:bottom w:val="single" w:sz="4" w:space="0" w:color="auto"/>
            </w:tcBorders>
          </w:tcPr>
          <w:p w:rsidR="0056046A" w:rsidRPr="005E16C7" w:rsidRDefault="0056046A" w:rsidP="00F04459">
            <w:pPr>
              <w:pStyle w:val="TAH"/>
            </w:pPr>
            <w:r w:rsidRPr="005E16C7">
              <w:t>6</w:t>
            </w:r>
          </w:p>
        </w:tc>
        <w:tc>
          <w:tcPr>
            <w:tcW w:w="590" w:type="dxa"/>
            <w:tcBorders>
              <w:bottom w:val="single" w:sz="4" w:space="0" w:color="auto"/>
            </w:tcBorders>
          </w:tcPr>
          <w:p w:rsidR="0056046A" w:rsidRPr="005E16C7" w:rsidRDefault="0056046A" w:rsidP="00F04459">
            <w:pPr>
              <w:pStyle w:val="TAH"/>
            </w:pPr>
            <w:r w:rsidRPr="005E16C7">
              <w:t>5</w:t>
            </w:r>
          </w:p>
        </w:tc>
        <w:tc>
          <w:tcPr>
            <w:tcW w:w="589" w:type="dxa"/>
            <w:tcBorders>
              <w:bottom w:val="single" w:sz="4" w:space="0" w:color="auto"/>
            </w:tcBorders>
          </w:tcPr>
          <w:p w:rsidR="0056046A" w:rsidRPr="005E16C7" w:rsidRDefault="0056046A" w:rsidP="00F04459">
            <w:pPr>
              <w:pStyle w:val="TAH"/>
            </w:pPr>
            <w:r w:rsidRPr="005E16C7">
              <w:t>4</w:t>
            </w:r>
          </w:p>
        </w:tc>
        <w:tc>
          <w:tcPr>
            <w:tcW w:w="589" w:type="dxa"/>
            <w:tcBorders>
              <w:bottom w:val="single" w:sz="4" w:space="0" w:color="auto"/>
            </w:tcBorders>
          </w:tcPr>
          <w:p w:rsidR="0056046A" w:rsidRPr="005E16C7" w:rsidRDefault="0056046A" w:rsidP="00F04459">
            <w:pPr>
              <w:pStyle w:val="TAH"/>
            </w:pPr>
            <w:r w:rsidRPr="005E16C7">
              <w:t>3</w:t>
            </w:r>
          </w:p>
        </w:tc>
        <w:tc>
          <w:tcPr>
            <w:tcW w:w="589" w:type="dxa"/>
            <w:tcBorders>
              <w:bottom w:val="single" w:sz="4" w:space="0" w:color="auto"/>
            </w:tcBorders>
          </w:tcPr>
          <w:p w:rsidR="0056046A" w:rsidRPr="005E16C7" w:rsidRDefault="0056046A" w:rsidP="00F04459">
            <w:pPr>
              <w:pStyle w:val="TAH"/>
            </w:pPr>
            <w:r w:rsidRPr="005E16C7">
              <w:t>2</w:t>
            </w:r>
          </w:p>
        </w:tc>
        <w:tc>
          <w:tcPr>
            <w:tcW w:w="595" w:type="dxa"/>
            <w:tcBorders>
              <w:bottom w:val="single" w:sz="4" w:space="0" w:color="auto"/>
            </w:tcBorders>
          </w:tcPr>
          <w:p w:rsidR="0056046A" w:rsidRPr="005E16C7" w:rsidRDefault="0056046A" w:rsidP="00F04459">
            <w:pPr>
              <w:pStyle w:val="TAH"/>
            </w:pPr>
            <w:r w:rsidRPr="005E16C7">
              <w:t>1</w:t>
            </w:r>
          </w:p>
        </w:tc>
        <w:tc>
          <w:tcPr>
            <w:tcW w:w="582" w:type="dxa"/>
          </w:tcPr>
          <w:p w:rsidR="0056046A" w:rsidRPr="005E16C7" w:rsidRDefault="0056046A" w:rsidP="00F04459">
            <w:pPr>
              <w:pStyle w:val="TAC"/>
            </w:pPr>
          </w:p>
        </w:tc>
      </w:tr>
      <w:tr w:rsidR="0056046A" w:rsidRPr="005E16C7" w:rsidTr="00F04459">
        <w:tblPrEx>
          <w:tblCellMar>
            <w:top w:w="0" w:type="dxa"/>
            <w:bottom w:w="0" w:type="dxa"/>
          </w:tblCellMar>
        </w:tblPrEx>
        <w:trPr>
          <w:jc w:val="center"/>
        </w:trPr>
        <w:tc>
          <w:tcPr>
            <w:tcW w:w="151" w:type="dxa"/>
            <w:tcBorders>
              <w:top w:val="nil"/>
              <w:left w:val="single" w:sz="6" w:space="0" w:color="auto"/>
            </w:tcBorders>
          </w:tcPr>
          <w:p w:rsidR="0056046A" w:rsidRPr="005E16C7" w:rsidRDefault="0056046A" w:rsidP="00F04459">
            <w:pPr>
              <w:pStyle w:val="TAC"/>
            </w:pPr>
          </w:p>
        </w:tc>
        <w:tc>
          <w:tcPr>
            <w:tcW w:w="1104" w:type="dxa"/>
            <w:tcBorders>
              <w:right w:val="single" w:sz="4" w:space="0" w:color="auto"/>
            </w:tcBorders>
          </w:tcPr>
          <w:p w:rsidR="0056046A" w:rsidRPr="005E16C7" w:rsidRDefault="0056046A" w:rsidP="00F04459">
            <w:pPr>
              <w:pStyle w:val="TAC"/>
            </w:pPr>
            <w:r w:rsidRPr="005E16C7">
              <w:t>1 to 2</w:t>
            </w:r>
          </w:p>
        </w:tc>
        <w:tc>
          <w:tcPr>
            <w:tcW w:w="4719" w:type="dxa"/>
            <w:gridSpan w:val="8"/>
            <w:tcBorders>
              <w:top w:val="single" w:sz="4" w:space="0" w:color="auto"/>
              <w:left w:val="single" w:sz="4" w:space="0" w:color="auto"/>
              <w:bottom w:val="single" w:sz="4" w:space="0" w:color="auto"/>
              <w:right w:val="single" w:sz="4" w:space="0" w:color="auto"/>
            </w:tcBorders>
          </w:tcPr>
          <w:p w:rsidR="0056046A" w:rsidRPr="005E16C7" w:rsidRDefault="0056046A" w:rsidP="0056046A">
            <w:pPr>
              <w:pStyle w:val="TAC"/>
            </w:pPr>
            <w:r w:rsidRPr="005E16C7">
              <w:t xml:space="preserve">Type = </w:t>
            </w:r>
            <w:r w:rsidRPr="005E16C7">
              <w:rPr>
                <w:lang w:val="sv-SE"/>
              </w:rPr>
              <w:t>56</w:t>
            </w:r>
            <w:r w:rsidRPr="005E16C7">
              <w:t xml:space="preserve"> (decimal)</w:t>
            </w:r>
          </w:p>
        </w:tc>
        <w:tc>
          <w:tcPr>
            <w:tcW w:w="582" w:type="dxa"/>
            <w:tcBorders>
              <w:left w:val="single" w:sz="4" w:space="0" w:color="auto"/>
            </w:tcBorders>
          </w:tcPr>
          <w:p w:rsidR="0056046A" w:rsidRPr="005E16C7" w:rsidRDefault="0056046A" w:rsidP="00F04459">
            <w:pPr>
              <w:pStyle w:val="TAC"/>
            </w:pPr>
          </w:p>
        </w:tc>
      </w:tr>
      <w:tr w:rsidR="0056046A" w:rsidRPr="005E16C7" w:rsidTr="00F04459">
        <w:tblPrEx>
          <w:tblCellMar>
            <w:top w:w="0" w:type="dxa"/>
            <w:bottom w:w="0" w:type="dxa"/>
          </w:tblCellMar>
        </w:tblPrEx>
        <w:trPr>
          <w:jc w:val="center"/>
        </w:trPr>
        <w:tc>
          <w:tcPr>
            <w:tcW w:w="151" w:type="dxa"/>
            <w:tcBorders>
              <w:top w:val="nil"/>
              <w:left w:val="single" w:sz="6" w:space="0" w:color="auto"/>
            </w:tcBorders>
          </w:tcPr>
          <w:p w:rsidR="0056046A" w:rsidRPr="005E16C7" w:rsidRDefault="0056046A" w:rsidP="00F04459">
            <w:pPr>
              <w:pStyle w:val="TAC"/>
            </w:pPr>
          </w:p>
        </w:tc>
        <w:tc>
          <w:tcPr>
            <w:tcW w:w="1104" w:type="dxa"/>
            <w:tcBorders>
              <w:right w:val="single" w:sz="4" w:space="0" w:color="auto"/>
            </w:tcBorders>
          </w:tcPr>
          <w:p w:rsidR="0056046A" w:rsidRPr="005E16C7" w:rsidRDefault="0056046A" w:rsidP="00F04459">
            <w:pPr>
              <w:pStyle w:val="TAC"/>
            </w:pPr>
            <w:r w:rsidRPr="005E16C7">
              <w:t>3 to 4</w:t>
            </w:r>
          </w:p>
        </w:tc>
        <w:tc>
          <w:tcPr>
            <w:tcW w:w="4719" w:type="dxa"/>
            <w:gridSpan w:val="8"/>
            <w:tcBorders>
              <w:top w:val="single" w:sz="4" w:space="0" w:color="auto"/>
              <w:left w:val="single" w:sz="4" w:space="0" w:color="auto"/>
              <w:bottom w:val="single" w:sz="4" w:space="0" w:color="auto"/>
              <w:right w:val="single" w:sz="4" w:space="0" w:color="auto"/>
            </w:tcBorders>
          </w:tcPr>
          <w:p w:rsidR="0056046A" w:rsidRPr="005E16C7" w:rsidRDefault="0056046A" w:rsidP="00F04459">
            <w:pPr>
              <w:pStyle w:val="TAC"/>
              <w:rPr>
                <w:lang w:eastAsia="zh-CN"/>
              </w:rPr>
            </w:pPr>
            <w:r w:rsidRPr="005E16C7">
              <w:t>Length = n</w:t>
            </w:r>
          </w:p>
        </w:tc>
        <w:tc>
          <w:tcPr>
            <w:tcW w:w="582" w:type="dxa"/>
            <w:tcBorders>
              <w:left w:val="single" w:sz="4" w:space="0" w:color="auto"/>
            </w:tcBorders>
          </w:tcPr>
          <w:p w:rsidR="0056046A" w:rsidRPr="005E16C7" w:rsidRDefault="0056046A" w:rsidP="00F04459">
            <w:pPr>
              <w:pStyle w:val="TAC"/>
            </w:pPr>
          </w:p>
        </w:tc>
      </w:tr>
      <w:tr w:rsidR="0056046A" w:rsidRPr="005E16C7" w:rsidTr="00F04459">
        <w:tblPrEx>
          <w:tblCellMar>
            <w:top w:w="0" w:type="dxa"/>
            <w:bottom w:w="0" w:type="dxa"/>
          </w:tblCellMar>
        </w:tblPrEx>
        <w:trPr>
          <w:jc w:val="center"/>
        </w:trPr>
        <w:tc>
          <w:tcPr>
            <w:tcW w:w="151" w:type="dxa"/>
            <w:tcBorders>
              <w:top w:val="nil"/>
              <w:left w:val="single" w:sz="6" w:space="0" w:color="auto"/>
              <w:bottom w:val="nil"/>
            </w:tcBorders>
          </w:tcPr>
          <w:p w:rsidR="0056046A" w:rsidRPr="005E16C7" w:rsidRDefault="0056046A" w:rsidP="00F04459">
            <w:pPr>
              <w:pStyle w:val="TAC"/>
            </w:pPr>
          </w:p>
        </w:tc>
        <w:tc>
          <w:tcPr>
            <w:tcW w:w="1104" w:type="dxa"/>
            <w:tcBorders>
              <w:bottom w:val="nil"/>
              <w:right w:val="single" w:sz="4" w:space="0" w:color="auto"/>
            </w:tcBorders>
          </w:tcPr>
          <w:p w:rsidR="0056046A" w:rsidRPr="005E16C7" w:rsidRDefault="0056046A" w:rsidP="00F04459">
            <w:pPr>
              <w:pStyle w:val="NO"/>
              <w:keepNext/>
              <w:spacing w:after="0"/>
              <w:ind w:left="0" w:firstLine="0"/>
              <w:jc w:val="center"/>
              <w:rPr>
                <w:rFonts w:ascii="Arial" w:hAnsi="Arial" w:cs="Arial"/>
                <w:sz w:val="18"/>
                <w:szCs w:val="18"/>
                <w:lang w:val="de-DE"/>
              </w:rPr>
            </w:pPr>
            <w:r w:rsidRPr="005E16C7">
              <w:rPr>
                <w:rFonts w:ascii="Arial" w:hAnsi="Arial" w:cs="Arial"/>
                <w:sz w:val="18"/>
                <w:szCs w:val="18"/>
                <w:lang w:val="de-DE"/>
              </w:rPr>
              <w:t>5 to 6</w:t>
            </w:r>
          </w:p>
        </w:tc>
        <w:tc>
          <w:tcPr>
            <w:tcW w:w="4719" w:type="dxa"/>
            <w:gridSpan w:val="8"/>
            <w:tcBorders>
              <w:top w:val="single" w:sz="4" w:space="0" w:color="auto"/>
              <w:left w:val="single" w:sz="4" w:space="0" w:color="auto"/>
              <w:bottom w:val="single" w:sz="4" w:space="0" w:color="auto"/>
              <w:right w:val="single" w:sz="4" w:space="0" w:color="auto"/>
            </w:tcBorders>
          </w:tcPr>
          <w:p w:rsidR="0056046A" w:rsidRPr="005E16C7" w:rsidRDefault="0056046A" w:rsidP="00F04459">
            <w:pPr>
              <w:pStyle w:val="TAC"/>
            </w:pPr>
            <w:r w:rsidRPr="005E16C7">
              <w:t>Rule ID</w:t>
            </w:r>
          </w:p>
        </w:tc>
        <w:tc>
          <w:tcPr>
            <w:tcW w:w="582" w:type="dxa"/>
            <w:tcBorders>
              <w:left w:val="single" w:sz="4" w:space="0" w:color="auto"/>
              <w:bottom w:val="nil"/>
            </w:tcBorders>
          </w:tcPr>
          <w:p w:rsidR="0056046A" w:rsidRPr="005E16C7" w:rsidRDefault="0056046A" w:rsidP="00F04459">
            <w:pPr>
              <w:pStyle w:val="TAC"/>
            </w:pPr>
          </w:p>
        </w:tc>
      </w:tr>
      <w:tr w:rsidR="0056046A" w:rsidRPr="005E16C7" w:rsidTr="00F04459">
        <w:tblPrEx>
          <w:tblCellMar>
            <w:top w:w="0" w:type="dxa"/>
            <w:bottom w:w="0" w:type="dxa"/>
          </w:tblCellMar>
        </w:tblPrEx>
        <w:trPr>
          <w:jc w:val="center"/>
        </w:trPr>
        <w:tc>
          <w:tcPr>
            <w:tcW w:w="151" w:type="dxa"/>
            <w:tcBorders>
              <w:top w:val="nil"/>
              <w:left w:val="single" w:sz="6" w:space="0" w:color="auto"/>
              <w:bottom w:val="single" w:sz="4" w:space="0" w:color="auto"/>
            </w:tcBorders>
          </w:tcPr>
          <w:p w:rsidR="0056046A" w:rsidRPr="005E16C7" w:rsidRDefault="0056046A" w:rsidP="00F04459">
            <w:pPr>
              <w:pStyle w:val="TAC"/>
            </w:pPr>
          </w:p>
        </w:tc>
        <w:tc>
          <w:tcPr>
            <w:tcW w:w="1104" w:type="dxa"/>
            <w:tcBorders>
              <w:top w:val="nil"/>
              <w:bottom w:val="single" w:sz="4" w:space="0" w:color="auto"/>
              <w:right w:val="single" w:sz="4" w:space="0" w:color="auto"/>
            </w:tcBorders>
          </w:tcPr>
          <w:p w:rsidR="0056046A" w:rsidRPr="005E16C7" w:rsidRDefault="0056046A" w:rsidP="00F04459">
            <w:pPr>
              <w:pStyle w:val="TAC"/>
            </w:pPr>
            <w:r w:rsidRPr="005E16C7">
              <w:rPr>
                <w:lang w:eastAsia="zh-CN"/>
              </w:rPr>
              <w:t>7</w:t>
            </w:r>
            <w:r w:rsidRPr="005E16C7">
              <w:t>to (n+4)</w:t>
            </w:r>
          </w:p>
        </w:tc>
        <w:tc>
          <w:tcPr>
            <w:tcW w:w="4719" w:type="dxa"/>
            <w:gridSpan w:val="8"/>
            <w:tcBorders>
              <w:top w:val="single" w:sz="4" w:space="0" w:color="auto"/>
              <w:left w:val="single" w:sz="4" w:space="0" w:color="auto"/>
              <w:bottom w:val="single" w:sz="4" w:space="0" w:color="auto"/>
              <w:right w:val="single" w:sz="4" w:space="0" w:color="auto"/>
            </w:tcBorders>
          </w:tcPr>
          <w:p w:rsidR="0056046A" w:rsidRPr="005E16C7" w:rsidRDefault="0056046A" w:rsidP="00F04459">
            <w:pPr>
              <w:pStyle w:val="TAC"/>
              <w:rPr>
                <w:lang w:val="en-US"/>
              </w:rPr>
            </w:pPr>
            <w:r w:rsidRPr="005E16C7">
              <w:t>These octet(s) is/are present only if explicitly specified</w:t>
            </w:r>
          </w:p>
        </w:tc>
        <w:tc>
          <w:tcPr>
            <w:tcW w:w="582" w:type="dxa"/>
            <w:tcBorders>
              <w:top w:val="nil"/>
              <w:left w:val="single" w:sz="4" w:space="0" w:color="auto"/>
              <w:bottom w:val="single" w:sz="4" w:space="0" w:color="auto"/>
              <w:right w:val="single" w:sz="6" w:space="0" w:color="auto"/>
            </w:tcBorders>
          </w:tcPr>
          <w:p w:rsidR="0056046A" w:rsidRPr="005E16C7" w:rsidRDefault="0056046A" w:rsidP="00F04459">
            <w:pPr>
              <w:pStyle w:val="TAC"/>
            </w:pPr>
          </w:p>
        </w:tc>
      </w:tr>
    </w:tbl>
    <w:p w:rsidR="0056046A" w:rsidRPr="005E16C7" w:rsidRDefault="0056046A" w:rsidP="0056046A">
      <w:pPr>
        <w:pStyle w:val="TF"/>
        <w:spacing w:before="120"/>
      </w:pPr>
      <w:r w:rsidRPr="005E16C7">
        <w:t>Figure 8.2.</w:t>
      </w:r>
      <w:r w:rsidRPr="005E16C7">
        <w:rPr>
          <w:lang w:val="en-GB"/>
        </w:rPr>
        <w:t>36</w:t>
      </w:r>
      <w:r w:rsidRPr="005E16C7">
        <w:t xml:space="preserve">-1: </w:t>
      </w:r>
      <w:r w:rsidRPr="005E16C7">
        <w:rPr>
          <w:lang w:val="en-GB"/>
        </w:rPr>
        <w:t>PDR</w:t>
      </w:r>
      <w:r w:rsidRPr="005E16C7">
        <w:t xml:space="preserve"> ID</w:t>
      </w:r>
    </w:p>
    <w:p w:rsidR="0056046A" w:rsidRPr="005E16C7" w:rsidRDefault="0056046A" w:rsidP="0056046A">
      <w:r w:rsidRPr="005E16C7">
        <w:t>Octets 5 to 6 contain t</w:t>
      </w:r>
      <w:r w:rsidRPr="005E16C7">
        <w:rPr>
          <w:rFonts w:hint="eastAsia"/>
        </w:rPr>
        <w:t xml:space="preserve">he </w:t>
      </w:r>
      <w:r w:rsidRPr="005E16C7">
        <w:t xml:space="preserve">Rule ID and shall be </w:t>
      </w:r>
      <w:r w:rsidRPr="005E16C7">
        <w:rPr>
          <w:rFonts w:hint="eastAsia"/>
        </w:rPr>
        <w:t>encoded as</w:t>
      </w:r>
      <w:r w:rsidRPr="005E16C7">
        <w:t xml:space="preserve"> an</w:t>
      </w:r>
      <w:r w:rsidRPr="005E16C7">
        <w:rPr>
          <w:rFonts w:hint="eastAsia"/>
        </w:rPr>
        <w:t xml:space="preserve"> </w:t>
      </w:r>
      <w:r w:rsidRPr="005E16C7">
        <w:t>integer</w:t>
      </w:r>
      <w:r w:rsidRPr="005E16C7">
        <w:rPr>
          <w:rFonts w:hint="eastAsia"/>
        </w:rPr>
        <w:t>.</w:t>
      </w:r>
    </w:p>
    <w:p w:rsidR="009F4A05" w:rsidRPr="005E16C7" w:rsidRDefault="009F4A05" w:rsidP="001D537F">
      <w:pPr>
        <w:pStyle w:val="Heading3"/>
      </w:pPr>
      <w:bookmarkStart w:id="408" w:name="_Toc533195069"/>
      <w:r w:rsidRPr="005E16C7">
        <w:t>8.</w:t>
      </w:r>
      <w:r w:rsidRPr="005E16C7">
        <w:rPr>
          <w:lang w:val="en-US"/>
        </w:rPr>
        <w:t>2.37</w:t>
      </w:r>
      <w:r w:rsidRPr="005E16C7">
        <w:tab/>
      </w:r>
      <w:r w:rsidRPr="005E16C7">
        <w:rPr>
          <w:lang w:val="en-GB"/>
        </w:rPr>
        <w:t>F-SE</w:t>
      </w:r>
      <w:r w:rsidRPr="005E16C7">
        <w:t>ID</w:t>
      </w:r>
      <w:bookmarkEnd w:id="408"/>
    </w:p>
    <w:p w:rsidR="009F4A05" w:rsidRPr="005E16C7" w:rsidRDefault="009F4A05" w:rsidP="009F4A05">
      <w:r w:rsidRPr="005E16C7">
        <w:t>F-SEID is coded as depicted in Figure 8.2.37-1.</w:t>
      </w:r>
    </w:p>
    <w:p w:rsidR="00EE5E68" w:rsidRPr="005E16C7" w:rsidRDefault="00EE5E68" w:rsidP="00EE5E68">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8"/>
        <w:gridCol w:w="588"/>
        <w:gridCol w:w="588"/>
        <w:gridCol w:w="588"/>
        <w:gridCol w:w="588"/>
        <w:gridCol w:w="588"/>
        <w:gridCol w:w="589"/>
        <w:gridCol w:w="588"/>
      </w:tblGrid>
      <w:tr w:rsidR="009F4A05" w:rsidRPr="005E16C7" w:rsidTr="00F04459">
        <w:tblPrEx>
          <w:tblCellMar>
            <w:top w:w="0" w:type="dxa"/>
            <w:bottom w:w="0" w:type="dxa"/>
          </w:tblCellMar>
        </w:tblPrEx>
        <w:trPr>
          <w:jc w:val="center"/>
        </w:trPr>
        <w:tc>
          <w:tcPr>
            <w:tcW w:w="151" w:type="dxa"/>
            <w:tcBorders>
              <w:top w:val="single" w:sz="6" w:space="0" w:color="auto"/>
              <w:left w:val="single" w:sz="6" w:space="0" w:color="auto"/>
              <w:bottom w:val="nil"/>
            </w:tcBorders>
          </w:tcPr>
          <w:p w:rsidR="009F4A05" w:rsidRPr="005E16C7" w:rsidRDefault="009F4A05" w:rsidP="00F04459">
            <w:pPr>
              <w:pStyle w:val="TAC"/>
            </w:pPr>
          </w:p>
        </w:tc>
        <w:tc>
          <w:tcPr>
            <w:tcW w:w="1104" w:type="dxa"/>
          </w:tcPr>
          <w:p w:rsidR="009F4A05" w:rsidRPr="005E16C7" w:rsidRDefault="009F4A05" w:rsidP="00F04459">
            <w:pPr>
              <w:pStyle w:val="TAH"/>
            </w:pPr>
          </w:p>
        </w:tc>
        <w:tc>
          <w:tcPr>
            <w:tcW w:w="4704" w:type="dxa"/>
            <w:gridSpan w:val="8"/>
          </w:tcPr>
          <w:p w:rsidR="009F4A05" w:rsidRPr="005E16C7" w:rsidRDefault="009F4A05" w:rsidP="00F04459">
            <w:pPr>
              <w:pStyle w:val="TAH"/>
            </w:pPr>
            <w:r w:rsidRPr="005E16C7">
              <w:t>Bits</w:t>
            </w:r>
          </w:p>
        </w:tc>
        <w:tc>
          <w:tcPr>
            <w:tcW w:w="588" w:type="dxa"/>
          </w:tcPr>
          <w:p w:rsidR="009F4A05" w:rsidRPr="005E16C7" w:rsidRDefault="009F4A05" w:rsidP="00F04459">
            <w:pPr>
              <w:pStyle w:val="TAC"/>
            </w:pPr>
          </w:p>
        </w:tc>
      </w:tr>
      <w:tr w:rsidR="009F4A05" w:rsidRPr="005E16C7" w:rsidTr="00F04459">
        <w:tblPrEx>
          <w:tblCellMar>
            <w:top w:w="0" w:type="dxa"/>
            <w:bottom w:w="0" w:type="dxa"/>
          </w:tblCellMar>
        </w:tblPrEx>
        <w:trPr>
          <w:jc w:val="center"/>
        </w:trPr>
        <w:tc>
          <w:tcPr>
            <w:tcW w:w="151" w:type="dxa"/>
            <w:tcBorders>
              <w:top w:val="nil"/>
              <w:left w:val="single" w:sz="6" w:space="0" w:color="auto"/>
            </w:tcBorders>
          </w:tcPr>
          <w:p w:rsidR="009F4A05" w:rsidRPr="005E16C7" w:rsidRDefault="009F4A05" w:rsidP="00F04459">
            <w:pPr>
              <w:pStyle w:val="TAC"/>
            </w:pPr>
          </w:p>
        </w:tc>
        <w:tc>
          <w:tcPr>
            <w:tcW w:w="1104" w:type="dxa"/>
          </w:tcPr>
          <w:p w:rsidR="009F4A05" w:rsidRPr="005E16C7" w:rsidRDefault="009F4A05" w:rsidP="00F04459">
            <w:pPr>
              <w:pStyle w:val="TAH"/>
            </w:pPr>
            <w:r w:rsidRPr="005E16C7">
              <w:t>Octets</w:t>
            </w:r>
          </w:p>
        </w:tc>
        <w:tc>
          <w:tcPr>
            <w:tcW w:w="587" w:type="dxa"/>
            <w:tcBorders>
              <w:bottom w:val="single" w:sz="4" w:space="0" w:color="auto"/>
            </w:tcBorders>
          </w:tcPr>
          <w:p w:rsidR="009F4A05" w:rsidRPr="005E16C7" w:rsidRDefault="009F4A05" w:rsidP="00F04459">
            <w:pPr>
              <w:pStyle w:val="TAH"/>
            </w:pPr>
            <w:r w:rsidRPr="005E16C7">
              <w:t>8</w:t>
            </w:r>
          </w:p>
        </w:tc>
        <w:tc>
          <w:tcPr>
            <w:tcW w:w="588" w:type="dxa"/>
            <w:tcBorders>
              <w:bottom w:val="single" w:sz="4" w:space="0" w:color="auto"/>
            </w:tcBorders>
          </w:tcPr>
          <w:p w:rsidR="009F4A05" w:rsidRPr="005E16C7" w:rsidRDefault="009F4A05" w:rsidP="00F04459">
            <w:pPr>
              <w:pStyle w:val="TAH"/>
            </w:pPr>
            <w:r w:rsidRPr="005E16C7">
              <w:t>7</w:t>
            </w:r>
          </w:p>
        </w:tc>
        <w:tc>
          <w:tcPr>
            <w:tcW w:w="588" w:type="dxa"/>
            <w:tcBorders>
              <w:bottom w:val="single" w:sz="4" w:space="0" w:color="auto"/>
            </w:tcBorders>
          </w:tcPr>
          <w:p w:rsidR="009F4A05" w:rsidRPr="005E16C7" w:rsidRDefault="009F4A05" w:rsidP="00F04459">
            <w:pPr>
              <w:pStyle w:val="TAH"/>
            </w:pPr>
            <w:r w:rsidRPr="005E16C7">
              <w:t>6</w:t>
            </w:r>
          </w:p>
        </w:tc>
        <w:tc>
          <w:tcPr>
            <w:tcW w:w="588" w:type="dxa"/>
            <w:tcBorders>
              <w:bottom w:val="single" w:sz="4" w:space="0" w:color="auto"/>
            </w:tcBorders>
          </w:tcPr>
          <w:p w:rsidR="009F4A05" w:rsidRPr="005E16C7" w:rsidRDefault="009F4A05" w:rsidP="00F04459">
            <w:pPr>
              <w:pStyle w:val="TAH"/>
            </w:pPr>
            <w:r w:rsidRPr="005E16C7">
              <w:t>5</w:t>
            </w:r>
          </w:p>
        </w:tc>
        <w:tc>
          <w:tcPr>
            <w:tcW w:w="588" w:type="dxa"/>
            <w:tcBorders>
              <w:bottom w:val="single" w:sz="4" w:space="0" w:color="auto"/>
            </w:tcBorders>
          </w:tcPr>
          <w:p w:rsidR="009F4A05" w:rsidRPr="005E16C7" w:rsidRDefault="009F4A05" w:rsidP="00F04459">
            <w:pPr>
              <w:pStyle w:val="TAH"/>
            </w:pPr>
            <w:r w:rsidRPr="005E16C7">
              <w:t>4</w:t>
            </w:r>
          </w:p>
        </w:tc>
        <w:tc>
          <w:tcPr>
            <w:tcW w:w="588" w:type="dxa"/>
            <w:tcBorders>
              <w:bottom w:val="single" w:sz="4" w:space="0" w:color="auto"/>
            </w:tcBorders>
          </w:tcPr>
          <w:p w:rsidR="009F4A05" w:rsidRPr="005E16C7" w:rsidRDefault="009F4A05" w:rsidP="00F04459">
            <w:pPr>
              <w:pStyle w:val="TAH"/>
            </w:pPr>
            <w:r w:rsidRPr="005E16C7">
              <w:t>3</w:t>
            </w:r>
          </w:p>
        </w:tc>
        <w:tc>
          <w:tcPr>
            <w:tcW w:w="588" w:type="dxa"/>
            <w:tcBorders>
              <w:bottom w:val="single" w:sz="4" w:space="0" w:color="auto"/>
            </w:tcBorders>
          </w:tcPr>
          <w:p w:rsidR="009F4A05" w:rsidRPr="005E16C7" w:rsidRDefault="009F4A05" w:rsidP="00F04459">
            <w:pPr>
              <w:pStyle w:val="TAH"/>
            </w:pPr>
            <w:r w:rsidRPr="005E16C7">
              <w:t>2</w:t>
            </w:r>
          </w:p>
        </w:tc>
        <w:tc>
          <w:tcPr>
            <w:tcW w:w="589" w:type="dxa"/>
            <w:tcBorders>
              <w:bottom w:val="single" w:sz="4" w:space="0" w:color="auto"/>
            </w:tcBorders>
          </w:tcPr>
          <w:p w:rsidR="009F4A05" w:rsidRPr="005E16C7" w:rsidRDefault="009F4A05" w:rsidP="00F04459">
            <w:pPr>
              <w:pStyle w:val="TAH"/>
            </w:pPr>
            <w:r w:rsidRPr="005E16C7">
              <w:t>1</w:t>
            </w:r>
          </w:p>
        </w:tc>
        <w:tc>
          <w:tcPr>
            <w:tcW w:w="588" w:type="dxa"/>
          </w:tcPr>
          <w:p w:rsidR="009F4A05" w:rsidRPr="005E16C7" w:rsidRDefault="009F4A05" w:rsidP="00F04459">
            <w:pPr>
              <w:pStyle w:val="TAC"/>
            </w:pPr>
          </w:p>
        </w:tc>
      </w:tr>
      <w:tr w:rsidR="009F4A05" w:rsidRPr="005E16C7" w:rsidTr="00F04459">
        <w:tblPrEx>
          <w:tblCellMar>
            <w:top w:w="0" w:type="dxa"/>
            <w:bottom w:w="0" w:type="dxa"/>
          </w:tblCellMar>
        </w:tblPrEx>
        <w:trPr>
          <w:jc w:val="center"/>
        </w:trPr>
        <w:tc>
          <w:tcPr>
            <w:tcW w:w="151" w:type="dxa"/>
            <w:tcBorders>
              <w:top w:val="nil"/>
              <w:left w:val="single" w:sz="6" w:space="0" w:color="auto"/>
            </w:tcBorders>
          </w:tcPr>
          <w:p w:rsidR="009F4A05" w:rsidRPr="005E16C7" w:rsidRDefault="009F4A05" w:rsidP="00F04459">
            <w:pPr>
              <w:pStyle w:val="TAC"/>
            </w:pPr>
          </w:p>
        </w:tc>
        <w:tc>
          <w:tcPr>
            <w:tcW w:w="1104" w:type="dxa"/>
            <w:tcBorders>
              <w:right w:val="single" w:sz="4" w:space="0" w:color="auto"/>
            </w:tcBorders>
          </w:tcPr>
          <w:p w:rsidR="009F4A05" w:rsidRPr="005E16C7" w:rsidRDefault="009F4A05" w:rsidP="00F04459">
            <w:pPr>
              <w:pStyle w:val="TAC"/>
            </w:pPr>
            <w:r w:rsidRPr="005E16C7">
              <w:t>1 to 2</w:t>
            </w:r>
          </w:p>
        </w:tc>
        <w:tc>
          <w:tcPr>
            <w:tcW w:w="4704" w:type="dxa"/>
            <w:gridSpan w:val="8"/>
            <w:tcBorders>
              <w:top w:val="single" w:sz="4" w:space="0" w:color="auto"/>
              <w:left w:val="single" w:sz="4" w:space="0" w:color="auto"/>
              <w:bottom w:val="single" w:sz="4" w:space="0" w:color="auto"/>
              <w:right w:val="single" w:sz="4" w:space="0" w:color="auto"/>
            </w:tcBorders>
          </w:tcPr>
          <w:p w:rsidR="009F4A05" w:rsidRPr="005E16C7" w:rsidRDefault="009F4A05" w:rsidP="00F04459">
            <w:pPr>
              <w:pStyle w:val="TAC"/>
            </w:pPr>
            <w:r w:rsidRPr="005E16C7">
              <w:t xml:space="preserve">Type = </w:t>
            </w:r>
            <w:r w:rsidRPr="005E16C7">
              <w:rPr>
                <w:lang w:val="de-DE"/>
              </w:rPr>
              <w:t>57</w:t>
            </w:r>
            <w:r w:rsidRPr="005E16C7">
              <w:t xml:space="preserve"> (decimal)</w:t>
            </w:r>
          </w:p>
        </w:tc>
        <w:tc>
          <w:tcPr>
            <w:tcW w:w="588" w:type="dxa"/>
            <w:tcBorders>
              <w:left w:val="single" w:sz="4" w:space="0" w:color="auto"/>
            </w:tcBorders>
          </w:tcPr>
          <w:p w:rsidR="009F4A05" w:rsidRPr="005E16C7" w:rsidRDefault="009F4A05" w:rsidP="00F04459">
            <w:pPr>
              <w:pStyle w:val="TAC"/>
            </w:pPr>
          </w:p>
        </w:tc>
      </w:tr>
      <w:tr w:rsidR="009F4A05" w:rsidRPr="005E16C7" w:rsidTr="00F04459">
        <w:tblPrEx>
          <w:tblCellMar>
            <w:top w:w="0" w:type="dxa"/>
            <w:bottom w:w="0" w:type="dxa"/>
          </w:tblCellMar>
        </w:tblPrEx>
        <w:trPr>
          <w:jc w:val="center"/>
        </w:trPr>
        <w:tc>
          <w:tcPr>
            <w:tcW w:w="151" w:type="dxa"/>
            <w:tcBorders>
              <w:top w:val="nil"/>
              <w:left w:val="single" w:sz="6" w:space="0" w:color="auto"/>
            </w:tcBorders>
          </w:tcPr>
          <w:p w:rsidR="009F4A05" w:rsidRPr="005E16C7" w:rsidRDefault="009F4A05" w:rsidP="00F04459">
            <w:pPr>
              <w:pStyle w:val="TAC"/>
            </w:pPr>
          </w:p>
        </w:tc>
        <w:tc>
          <w:tcPr>
            <w:tcW w:w="1104" w:type="dxa"/>
            <w:tcBorders>
              <w:right w:val="single" w:sz="4" w:space="0" w:color="auto"/>
            </w:tcBorders>
          </w:tcPr>
          <w:p w:rsidR="009F4A05" w:rsidRPr="005E16C7" w:rsidRDefault="009F4A05" w:rsidP="00F04459">
            <w:pPr>
              <w:pStyle w:val="TAC"/>
            </w:pPr>
            <w:r w:rsidRPr="005E16C7">
              <w:t>3 to 4</w:t>
            </w:r>
          </w:p>
        </w:tc>
        <w:tc>
          <w:tcPr>
            <w:tcW w:w="4704" w:type="dxa"/>
            <w:gridSpan w:val="8"/>
            <w:tcBorders>
              <w:top w:val="single" w:sz="4" w:space="0" w:color="auto"/>
              <w:left w:val="single" w:sz="4" w:space="0" w:color="auto"/>
              <w:bottom w:val="single" w:sz="4" w:space="0" w:color="auto"/>
              <w:right w:val="single" w:sz="4" w:space="0" w:color="auto"/>
            </w:tcBorders>
          </w:tcPr>
          <w:p w:rsidR="009F4A05" w:rsidRPr="005E16C7" w:rsidRDefault="009F4A05" w:rsidP="00F04459">
            <w:pPr>
              <w:pStyle w:val="TAC"/>
            </w:pPr>
            <w:r w:rsidRPr="005E16C7">
              <w:t>Length = n</w:t>
            </w:r>
          </w:p>
        </w:tc>
        <w:tc>
          <w:tcPr>
            <w:tcW w:w="588" w:type="dxa"/>
            <w:tcBorders>
              <w:left w:val="single" w:sz="4" w:space="0" w:color="auto"/>
            </w:tcBorders>
          </w:tcPr>
          <w:p w:rsidR="009F4A05" w:rsidRPr="005E16C7" w:rsidRDefault="009F4A05" w:rsidP="00F04459">
            <w:pPr>
              <w:pStyle w:val="TAC"/>
            </w:pPr>
          </w:p>
        </w:tc>
      </w:tr>
      <w:tr w:rsidR="009F4A05" w:rsidRPr="005E16C7" w:rsidTr="00F04459">
        <w:tblPrEx>
          <w:tblCellMar>
            <w:top w:w="0" w:type="dxa"/>
            <w:bottom w:w="0" w:type="dxa"/>
          </w:tblCellMar>
        </w:tblPrEx>
        <w:trPr>
          <w:jc w:val="center"/>
        </w:trPr>
        <w:tc>
          <w:tcPr>
            <w:tcW w:w="151" w:type="dxa"/>
            <w:tcBorders>
              <w:top w:val="nil"/>
              <w:left w:val="single" w:sz="6" w:space="0" w:color="auto"/>
            </w:tcBorders>
          </w:tcPr>
          <w:p w:rsidR="009F4A05" w:rsidRPr="005E16C7" w:rsidRDefault="009F4A05" w:rsidP="00F04459">
            <w:pPr>
              <w:pStyle w:val="TAC"/>
            </w:pPr>
          </w:p>
        </w:tc>
        <w:tc>
          <w:tcPr>
            <w:tcW w:w="1104" w:type="dxa"/>
            <w:tcBorders>
              <w:right w:val="single" w:sz="4" w:space="0" w:color="auto"/>
            </w:tcBorders>
          </w:tcPr>
          <w:p w:rsidR="009F4A05" w:rsidRPr="005E16C7" w:rsidRDefault="009F4A05" w:rsidP="00F04459">
            <w:pPr>
              <w:pStyle w:val="TAC"/>
            </w:pPr>
            <w:r w:rsidRPr="005E16C7">
              <w:t>5</w:t>
            </w:r>
          </w:p>
        </w:tc>
        <w:tc>
          <w:tcPr>
            <w:tcW w:w="587" w:type="dxa"/>
            <w:tcBorders>
              <w:top w:val="single" w:sz="4" w:space="0" w:color="auto"/>
              <w:left w:val="single" w:sz="4" w:space="0" w:color="auto"/>
              <w:bottom w:val="single" w:sz="4" w:space="0" w:color="auto"/>
              <w:right w:val="single" w:sz="4" w:space="0" w:color="auto"/>
            </w:tcBorders>
          </w:tcPr>
          <w:p w:rsidR="009F4A05" w:rsidRPr="005E16C7" w:rsidRDefault="009F4A05" w:rsidP="00F04459">
            <w:pPr>
              <w:pStyle w:val="TAC"/>
            </w:pPr>
            <w:r w:rsidRPr="005E16C7">
              <w:t>Spare</w:t>
            </w:r>
          </w:p>
        </w:tc>
        <w:tc>
          <w:tcPr>
            <w:tcW w:w="588" w:type="dxa"/>
            <w:tcBorders>
              <w:top w:val="single" w:sz="4" w:space="0" w:color="auto"/>
              <w:left w:val="single" w:sz="4" w:space="0" w:color="auto"/>
              <w:bottom w:val="single" w:sz="4" w:space="0" w:color="auto"/>
              <w:right w:val="single" w:sz="4" w:space="0" w:color="auto"/>
            </w:tcBorders>
          </w:tcPr>
          <w:p w:rsidR="009F4A05" w:rsidRPr="005E16C7" w:rsidRDefault="009F4A05" w:rsidP="00F04459">
            <w:pPr>
              <w:pStyle w:val="TAC"/>
            </w:pPr>
            <w:r w:rsidRPr="005E16C7">
              <w:t>Spare</w:t>
            </w:r>
          </w:p>
        </w:tc>
        <w:tc>
          <w:tcPr>
            <w:tcW w:w="588" w:type="dxa"/>
            <w:tcBorders>
              <w:top w:val="single" w:sz="4" w:space="0" w:color="auto"/>
              <w:left w:val="single" w:sz="4" w:space="0" w:color="auto"/>
              <w:bottom w:val="single" w:sz="4" w:space="0" w:color="auto"/>
              <w:right w:val="single" w:sz="4" w:space="0" w:color="auto"/>
            </w:tcBorders>
          </w:tcPr>
          <w:p w:rsidR="009F4A05" w:rsidRPr="005E16C7" w:rsidDel="0045792F" w:rsidRDefault="009F4A05" w:rsidP="00F04459">
            <w:pPr>
              <w:pStyle w:val="TAC"/>
            </w:pPr>
            <w:r w:rsidRPr="005E16C7">
              <w:t>Spare</w:t>
            </w:r>
          </w:p>
        </w:tc>
        <w:tc>
          <w:tcPr>
            <w:tcW w:w="588" w:type="dxa"/>
            <w:tcBorders>
              <w:top w:val="single" w:sz="4" w:space="0" w:color="auto"/>
              <w:left w:val="single" w:sz="4" w:space="0" w:color="auto"/>
              <w:bottom w:val="single" w:sz="4" w:space="0" w:color="auto"/>
              <w:right w:val="single" w:sz="4" w:space="0" w:color="auto"/>
            </w:tcBorders>
          </w:tcPr>
          <w:p w:rsidR="009F4A05" w:rsidRPr="005E16C7" w:rsidRDefault="009F4A05" w:rsidP="00F04459">
            <w:pPr>
              <w:pStyle w:val="TAC"/>
            </w:pPr>
            <w:r w:rsidRPr="005E16C7">
              <w:t>Spare</w:t>
            </w:r>
          </w:p>
        </w:tc>
        <w:tc>
          <w:tcPr>
            <w:tcW w:w="588" w:type="dxa"/>
            <w:tcBorders>
              <w:top w:val="single" w:sz="4" w:space="0" w:color="auto"/>
              <w:left w:val="single" w:sz="4" w:space="0" w:color="auto"/>
              <w:bottom w:val="single" w:sz="4" w:space="0" w:color="auto"/>
              <w:right w:val="single" w:sz="4" w:space="0" w:color="auto"/>
            </w:tcBorders>
          </w:tcPr>
          <w:p w:rsidR="009F4A05" w:rsidRPr="005E16C7" w:rsidRDefault="009F4A05" w:rsidP="00F04459">
            <w:pPr>
              <w:pStyle w:val="TAC"/>
            </w:pPr>
            <w:r w:rsidRPr="005E16C7">
              <w:t>Spare</w:t>
            </w:r>
          </w:p>
        </w:tc>
        <w:tc>
          <w:tcPr>
            <w:tcW w:w="588" w:type="dxa"/>
            <w:tcBorders>
              <w:top w:val="single" w:sz="4" w:space="0" w:color="auto"/>
              <w:left w:val="single" w:sz="4" w:space="0" w:color="auto"/>
              <w:bottom w:val="single" w:sz="4" w:space="0" w:color="auto"/>
              <w:right w:val="single" w:sz="4" w:space="0" w:color="auto"/>
            </w:tcBorders>
          </w:tcPr>
          <w:p w:rsidR="009F4A05" w:rsidRPr="005E16C7" w:rsidRDefault="009F4A05" w:rsidP="00F04459">
            <w:pPr>
              <w:pStyle w:val="TAC"/>
            </w:pPr>
            <w:r w:rsidRPr="005E16C7">
              <w:t>Spare</w:t>
            </w:r>
          </w:p>
        </w:tc>
        <w:tc>
          <w:tcPr>
            <w:tcW w:w="588" w:type="dxa"/>
            <w:tcBorders>
              <w:top w:val="single" w:sz="4" w:space="0" w:color="auto"/>
              <w:left w:val="single" w:sz="4" w:space="0" w:color="auto"/>
              <w:bottom w:val="single" w:sz="4" w:space="0" w:color="auto"/>
              <w:right w:val="single" w:sz="4" w:space="0" w:color="auto"/>
            </w:tcBorders>
          </w:tcPr>
          <w:p w:rsidR="009F4A05" w:rsidRPr="005E16C7" w:rsidRDefault="009F4A05" w:rsidP="00F04459">
            <w:pPr>
              <w:pStyle w:val="TAC"/>
            </w:pPr>
            <w:r w:rsidRPr="005E16C7">
              <w:t>V4</w:t>
            </w:r>
          </w:p>
        </w:tc>
        <w:tc>
          <w:tcPr>
            <w:tcW w:w="589" w:type="dxa"/>
            <w:tcBorders>
              <w:top w:val="single" w:sz="4" w:space="0" w:color="auto"/>
              <w:left w:val="single" w:sz="4" w:space="0" w:color="auto"/>
              <w:bottom w:val="single" w:sz="4" w:space="0" w:color="auto"/>
              <w:right w:val="single" w:sz="4" w:space="0" w:color="auto"/>
            </w:tcBorders>
          </w:tcPr>
          <w:p w:rsidR="009F4A05" w:rsidRPr="005E16C7" w:rsidRDefault="009F4A05" w:rsidP="00F04459">
            <w:pPr>
              <w:pStyle w:val="TAC"/>
            </w:pPr>
            <w:r w:rsidRPr="005E16C7">
              <w:t>V6</w:t>
            </w:r>
          </w:p>
        </w:tc>
        <w:tc>
          <w:tcPr>
            <w:tcW w:w="588" w:type="dxa"/>
            <w:tcBorders>
              <w:left w:val="single" w:sz="4" w:space="0" w:color="auto"/>
            </w:tcBorders>
          </w:tcPr>
          <w:p w:rsidR="009F4A05" w:rsidRPr="005E16C7" w:rsidRDefault="009F4A05" w:rsidP="00F04459">
            <w:pPr>
              <w:pStyle w:val="TAC"/>
            </w:pPr>
          </w:p>
        </w:tc>
      </w:tr>
      <w:tr w:rsidR="009F4A05" w:rsidRPr="005E16C7" w:rsidTr="00F04459">
        <w:tblPrEx>
          <w:tblCellMar>
            <w:top w:w="0" w:type="dxa"/>
            <w:bottom w:w="0" w:type="dxa"/>
          </w:tblCellMar>
        </w:tblPrEx>
        <w:trPr>
          <w:jc w:val="center"/>
        </w:trPr>
        <w:tc>
          <w:tcPr>
            <w:tcW w:w="151" w:type="dxa"/>
            <w:tcBorders>
              <w:top w:val="nil"/>
              <w:left w:val="single" w:sz="6" w:space="0" w:color="auto"/>
            </w:tcBorders>
          </w:tcPr>
          <w:p w:rsidR="009F4A05" w:rsidRPr="005E16C7" w:rsidRDefault="009F4A05" w:rsidP="00F04459">
            <w:pPr>
              <w:pStyle w:val="TAC"/>
            </w:pPr>
          </w:p>
        </w:tc>
        <w:tc>
          <w:tcPr>
            <w:tcW w:w="1104" w:type="dxa"/>
            <w:tcBorders>
              <w:right w:val="single" w:sz="4" w:space="0" w:color="auto"/>
            </w:tcBorders>
          </w:tcPr>
          <w:p w:rsidR="009F4A05" w:rsidRPr="005E16C7" w:rsidRDefault="009F4A05" w:rsidP="00F04459">
            <w:pPr>
              <w:pStyle w:val="TAC"/>
            </w:pPr>
            <w:r w:rsidRPr="005E16C7">
              <w:t>6 to 13</w:t>
            </w:r>
          </w:p>
        </w:tc>
        <w:tc>
          <w:tcPr>
            <w:tcW w:w="4704" w:type="dxa"/>
            <w:gridSpan w:val="8"/>
            <w:tcBorders>
              <w:top w:val="single" w:sz="4" w:space="0" w:color="auto"/>
              <w:left w:val="single" w:sz="4" w:space="0" w:color="auto"/>
              <w:bottom w:val="single" w:sz="4" w:space="0" w:color="auto"/>
              <w:right w:val="single" w:sz="4" w:space="0" w:color="auto"/>
            </w:tcBorders>
          </w:tcPr>
          <w:p w:rsidR="009F4A05" w:rsidRPr="005E16C7" w:rsidRDefault="009F4A05" w:rsidP="00F04459">
            <w:pPr>
              <w:pStyle w:val="TAC"/>
            </w:pPr>
            <w:r w:rsidRPr="005E16C7">
              <w:t xml:space="preserve">SEID </w:t>
            </w:r>
          </w:p>
        </w:tc>
        <w:tc>
          <w:tcPr>
            <w:tcW w:w="588" w:type="dxa"/>
            <w:tcBorders>
              <w:left w:val="single" w:sz="4" w:space="0" w:color="auto"/>
            </w:tcBorders>
          </w:tcPr>
          <w:p w:rsidR="009F4A05" w:rsidRPr="005E16C7" w:rsidRDefault="009F4A05" w:rsidP="00F04459">
            <w:pPr>
              <w:pStyle w:val="TAC"/>
            </w:pPr>
          </w:p>
        </w:tc>
      </w:tr>
      <w:tr w:rsidR="009F4A05" w:rsidRPr="005E16C7" w:rsidTr="00F04459">
        <w:tblPrEx>
          <w:tblCellMar>
            <w:top w:w="0" w:type="dxa"/>
            <w:bottom w:w="0" w:type="dxa"/>
          </w:tblCellMar>
        </w:tblPrEx>
        <w:trPr>
          <w:jc w:val="center"/>
        </w:trPr>
        <w:tc>
          <w:tcPr>
            <w:tcW w:w="151" w:type="dxa"/>
            <w:tcBorders>
              <w:top w:val="nil"/>
              <w:left w:val="single" w:sz="6" w:space="0" w:color="auto"/>
            </w:tcBorders>
          </w:tcPr>
          <w:p w:rsidR="009F4A05" w:rsidRPr="005E16C7" w:rsidRDefault="009F4A05" w:rsidP="00F04459">
            <w:pPr>
              <w:pStyle w:val="TAC"/>
            </w:pPr>
          </w:p>
        </w:tc>
        <w:tc>
          <w:tcPr>
            <w:tcW w:w="1104" w:type="dxa"/>
            <w:tcBorders>
              <w:right w:val="single" w:sz="4" w:space="0" w:color="auto"/>
            </w:tcBorders>
          </w:tcPr>
          <w:p w:rsidR="009F4A05" w:rsidRPr="005E16C7" w:rsidRDefault="009F4A05" w:rsidP="00F04459">
            <w:pPr>
              <w:pStyle w:val="TAC"/>
            </w:pPr>
            <w:r w:rsidRPr="005E16C7">
              <w:t>m to (m+3)</w:t>
            </w:r>
          </w:p>
        </w:tc>
        <w:tc>
          <w:tcPr>
            <w:tcW w:w="4704" w:type="dxa"/>
            <w:gridSpan w:val="8"/>
            <w:tcBorders>
              <w:top w:val="single" w:sz="4" w:space="0" w:color="auto"/>
              <w:left w:val="single" w:sz="4" w:space="0" w:color="auto"/>
              <w:bottom w:val="single" w:sz="4" w:space="0" w:color="auto"/>
              <w:right w:val="single" w:sz="4" w:space="0" w:color="auto"/>
            </w:tcBorders>
          </w:tcPr>
          <w:p w:rsidR="009F4A05" w:rsidRPr="005E16C7" w:rsidRDefault="009F4A05" w:rsidP="00F04459">
            <w:pPr>
              <w:pStyle w:val="TAC"/>
            </w:pPr>
            <w:r w:rsidRPr="005E16C7">
              <w:t>IPv4 address</w:t>
            </w:r>
          </w:p>
        </w:tc>
        <w:tc>
          <w:tcPr>
            <w:tcW w:w="588" w:type="dxa"/>
            <w:tcBorders>
              <w:left w:val="single" w:sz="4" w:space="0" w:color="auto"/>
            </w:tcBorders>
          </w:tcPr>
          <w:p w:rsidR="009F4A05" w:rsidRPr="005E16C7" w:rsidRDefault="009F4A05" w:rsidP="00F04459">
            <w:pPr>
              <w:pStyle w:val="TAC"/>
            </w:pPr>
          </w:p>
        </w:tc>
      </w:tr>
      <w:tr w:rsidR="009F4A05" w:rsidRPr="005E16C7" w:rsidTr="00F04459">
        <w:tblPrEx>
          <w:tblCellMar>
            <w:top w:w="0" w:type="dxa"/>
            <w:bottom w:w="0" w:type="dxa"/>
          </w:tblCellMar>
        </w:tblPrEx>
        <w:trPr>
          <w:jc w:val="center"/>
        </w:trPr>
        <w:tc>
          <w:tcPr>
            <w:tcW w:w="151" w:type="dxa"/>
            <w:tcBorders>
              <w:top w:val="nil"/>
              <w:left w:val="single" w:sz="6" w:space="0" w:color="auto"/>
            </w:tcBorders>
          </w:tcPr>
          <w:p w:rsidR="009F4A05" w:rsidRPr="005E16C7" w:rsidRDefault="009F4A05" w:rsidP="00F04459">
            <w:pPr>
              <w:pStyle w:val="TAC"/>
            </w:pPr>
          </w:p>
        </w:tc>
        <w:tc>
          <w:tcPr>
            <w:tcW w:w="1104" w:type="dxa"/>
            <w:tcBorders>
              <w:right w:val="single" w:sz="4" w:space="0" w:color="auto"/>
            </w:tcBorders>
          </w:tcPr>
          <w:p w:rsidR="009F4A05" w:rsidRPr="005E16C7" w:rsidRDefault="009F4A05" w:rsidP="00F04459">
            <w:pPr>
              <w:pStyle w:val="TAC"/>
            </w:pPr>
            <w:r w:rsidRPr="005E16C7">
              <w:t>p to (p+15)</w:t>
            </w:r>
          </w:p>
        </w:tc>
        <w:tc>
          <w:tcPr>
            <w:tcW w:w="4704" w:type="dxa"/>
            <w:gridSpan w:val="8"/>
            <w:tcBorders>
              <w:top w:val="single" w:sz="4" w:space="0" w:color="auto"/>
              <w:left w:val="single" w:sz="4" w:space="0" w:color="auto"/>
              <w:bottom w:val="single" w:sz="4" w:space="0" w:color="auto"/>
              <w:right w:val="single" w:sz="4" w:space="0" w:color="auto"/>
            </w:tcBorders>
          </w:tcPr>
          <w:p w:rsidR="009F4A05" w:rsidRPr="005E16C7" w:rsidRDefault="009F4A05" w:rsidP="00F04459">
            <w:pPr>
              <w:pStyle w:val="TAC"/>
            </w:pPr>
            <w:r w:rsidRPr="005E16C7">
              <w:t xml:space="preserve">IPv6 address </w:t>
            </w:r>
          </w:p>
        </w:tc>
        <w:tc>
          <w:tcPr>
            <w:tcW w:w="588" w:type="dxa"/>
            <w:tcBorders>
              <w:left w:val="single" w:sz="4" w:space="0" w:color="auto"/>
            </w:tcBorders>
          </w:tcPr>
          <w:p w:rsidR="009F4A05" w:rsidRPr="005E16C7" w:rsidRDefault="009F4A05" w:rsidP="00F04459">
            <w:pPr>
              <w:pStyle w:val="TAC"/>
            </w:pPr>
          </w:p>
        </w:tc>
      </w:tr>
      <w:tr w:rsidR="009F4A05" w:rsidRPr="005E16C7" w:rsidTr="00F04459">
        <w:tblPrEx>
          <w:tblCellMar>
            <w:top w:w="0" w:type="dxa"/>
            <w:bottom w:w="0" w:type="dxa"/>
          </w:tblCellMar>
        </w:tblPrEx>
        <w:trPr>
          <w:jc w:val="center"/>
        </w:trPr>
        <w:tc>
          <w:tcPr>
            <w:tcW w:w="151" w:type="dxa"/>
            <w:tcBorders>
              <w:top w:val="nil"/>
              <w:left w:val="single" w:sz="6" w:space="0" w:color="auto"/>
              <w:bottom w:val="single" w:sz="4" w:space="0" w:color="auto"/>
            </w:tcBorders>
          </w:tcPr>
          <w:p w:rsidR="009F4A05" w:rsidRPr="005E16C7" w:rsidRDefault="009F4A05" w:rsidP="00F04459">
            <w:pPr>
              <w:pStyle w:val="TAC"/>
            </w:pPr>
          </w:p>
        </w:tc>
        <w:tc>
          <w:tcPr>
            <w:tcW w:w="1104" w:type="dxa"/>
            <w:tcBorders>
              <w:bottom w:val="single" w:sz="4" w:space="0" w:color="auto"/>
              <w:right w:val="single" w:sz="4" w:space="0" w:color="auto"/>
            </w:tcBorders>
          </w:tcPr>
          <w:p w:rsidR="009F4A05" w:rsidRPr="005E16C7" w:rsidRDefault="009F4A05" w:rsidP="00F04459">
            <w:pPr>
              <w:pStyle w:val="TAC"/>
            </w:pPr>
            <w:r w:rsidRPr="005E16C7">
              <w:t>k to (n+4)</w:t>
            </w:r>
          </w:p>
        </w:tc>
        <w:tc>
          <w:tcPr>
            <w:tcW w:w="4704" w:type="dxa"/>
            <w:gridSpan w:val="8"/>
            <w:tcBorders>
              <w:top w:val="single" w:sz="4" w:space="0" w:color="auto"/>
              <w:left w:val="single" w:sz="4" w:space="0" w:color="auto"/>
              <w:bottom w:val="single" w:sz="4" w:space="0" w:color="auto"/>
              <w:right w:val="single" w:sz="4" w:space="0" w:color="auto"/>
            </w:tcBorders>
          </w:tcPr>
          <w:p w:rsidR="009F4A05" w:rsidRPr="005E16C7" w:rsidRDefault="009F4A05" w:rsidP="00F04459">
            <w:pPr>
              <w:pStyle w:val="TAC"/>
            </w:pPr>
            <w:r w:rsidRPr="005E16C7">
              <w:t>These octet(s) is/are present only if explicitly specified</w:t>
            </w:r>
          </w:p>
        </w:tc>
        <w:tc>
          <w:tcPr>
            <w:tcW w:w="588" w:type="dxa"/>
            <w:tcBorders>
              <w:left w:val="single" w:sz="4" w:space="0" w:color="auto"/>
              <w:bottom w:val="single" w:sz="4" w:space="0" w:color="auto"/>
            </w:tcBorders>
          </w:tcPr>
          <w:p w:rsidR="009F4A05" w:rsidRPr="005E16C7" w:rsidRDefault="009F4A05" w:rsidP="00F04459">
            <w:pPr>
              <w:pStyle w:val="TAC"/>
            </w:pPr>
          </w:p>
        </w:tc>
      </w:tr>
    </w:tbl>
    <w:p w:rsidR="009F4A05" w:rsidRPr="005E16C7" w:rsidRDefault="009F4A05" w:rsidP="009F4A05">
      <w:pPr>
        <w:pStyle w:val="TF"/>
        <w:spacing w:before="120"/>
      </w:pPr>
      <w:r w:rsidRPr="005E16C7">
        <w:t>Figure 8.2.</w:t>
      </w:r>
      <w:r w:rsidRPr="005E16C7">
        <w:rPr>
          <w:lang w:val="en-GB"/>
        </w:rPr>
        <w:t>37</w:t>
      </w:r>
      <w:r w:rsidRPr="005E16C7">
        <w:t xml:space="preserve">-1: </w:t>
      </w:r>
      <w:r w:rsidRPr="005E16C7">
        <w:rPr>
          <w:lang w:val="en-GB"/>
        </w:rPr>
        <w:t>F-SE</w:t>
      </w:r>
      <w:r w:rsidRPr="005E16C7">
        <w:t>ID</w:t>
      </w:r>
    </w:p>
    <w:p w:rsidR="009F4A05" w:rsidRPr="005E16C7" w:rsidRDefault="009F4A05" w:rsidP="009F4A05">
      <w:r w:rsidRPr="005E16C7">
        <w:t>The following flags are coded within Octet 5:</w:t>
      </w:r>
    </w:p>
    <w:p w:rsidR="009F4A05" w:rsidRPr="005E16C7" w:rsidRDefault="009F4A05" w:rsidP="009F4A05">
      <w:pPr>
        <w:pStyle w:val="B1"/>
        <w:rPr>
          <w:lang w:val="en-GB"/>
        </w:rPr>
      </w:pPr>
      <w:r w:rsidRPr="005E16C7">
        <w:t>-</w:t>
      </w:r>
      <w:r w:rsidRPr="005E16C7">
        <w:tab/>
        <w:t xml:space="preserve">Bit </w:t>
      </w:r>
      <w:r w:rsidRPr="005E16C7">
        <w:rPr>
          <w:lang w:val="en-GB"/>
        </w:rPr>
        <w:t>1</w:t>
      </w:r>
      <w:r w:rsidRPr="005E16C7">
        <w:t xml:space="preserve"> – V6: If this bit is set to "1", then IPv6 address field </w:t>
      </w:r>
      <w:r w:rsidRPr="005E16C7">
        <w:rPr>
          <w:lang w:val="en-GB"/>
        </w:rPr>
        <w:t>shall be present</w:t>
      </w:r>
      <w:r w:rsidRPr="005E16C7">
        <w:t xml:space="preserve"> in the </w:t>
      </w:r>
      <w:r w:rsidRPr="005E16C7">
        <w:rPr>
          <w:lang w:val="en-GB"/>
        </w:rPr>
        <w:t>F-SE</w:t>
      </w:r>
      <w:r w:rsidRPr="005E16C7">
        <w:t>ID, otherwise the IPv6 address field is not present at all.</w:t>
      </w:r>
    </w:p>
    <w:p w:rsidR="009F4A05" w:rsidRPr="005E16C7" w:rsidRDefault="009F4A05" w:rsidP="009F4A05">
      <w:pPr>
        <w:pStyle w:val="B1"/>
      </w:pPr>
      <w:r w:rsidRPr="005E16C7">
        <w:t>-</w:t>
      </w:r>
      <w:r w:rsidRPr="005E16C7">
        <w:tab/>
        <w:t xml:space="preserve">Bit </w:t>
      </w:r>
      <w:r w:rsidRPr="005E16C7">
        <w:rPr>
          <w:lang w:val="en-GB"/>
        </w:rPr>
        <w:t>2</w:t>
      </w:r>
      <w:r w:rsidRPr="005E16C7">
        <w:t xml:space="preserve"> – V4: If this bit is set to "1", then IPv4 address field </w:t>
      </w:r>
      <w:r w:rsidRPr="005E16C7">
        <w:rPr>
          <w:lang w:val="en-GB"/>
        </w:rPr>
        <w:t>shall be present</w:t>
      </w:r>
      <w:r w:rsidRPr="005E16C7">
        <w:t xml:space="preserve"> in the </w:t>
      </w:r>
      <w:r w:rsidRPr="005E16C7">
        <w:rPr>
          <w:lang w:val="en-GB"/>
        </w:rPr>
        <w:t>F-SEID</w:t>
      </w:r>
      <w:r w:rsidRPr="005E16C7">
        <w:t>, otherwise the IPv4 address field is not present at all.</w:t>
      </w:r>
    </w:p>
    <w:p w:rsidR="009F4A05" w:rsidRPr="005E16C7" w:rsidRDefault="009F4A05" w:rsidP="009F4A05">
      <w:pPr>
        <w:pStyle w:val="B1"/>
        <w:rPr>
          <w:lang w:val="en-GB"/>
        </w:rPr>
      </w:pPr>
      <w:r w:rsidRPr="005E16C7">
        <w:rPr>
          <w:lang w:val="en-GB"/>
        </w:rPr>
        <w:t>-</w:t>
      </w:r>
      <w:r w:rsidRPr="005E16C7">
        <w:rPr>
          <w:lang w:val="en-GB"/>
        </w:rPr>
        <w:tab/>
        <w:t>Bit 3 to 8 are spare and reserved for future use.</w:t>
      </w:r>
    </w:p>
    <w:p w:rsidR="009F4A05" w:rsidRPr="005E16C7" w:rsidRDefault="009F4A05" w:rsidP="009F4A05">
      <w:r w:rsidRPr="005E16C7">
        <w:t>At least one of V4 and V6 shall be set to "1", and both may be set to "1".</w:t>
      </w:r>
    </w:p>
    <w:p w:rsidR="009F4A05" w:rsidRPr="005E16C7" w:rsidRDefault="009F4A05" w:rsidP="009F4A05">
      <w:r w:rsidRPr="005E16C7">
        <w:t>Octets "m to (m+3)" and/or "p to (p+15)" (IPv4 address / IPv6 address fields), if present, contain respective address values.</w:t>
      </w:r>
    </w:p>
    <w:p w:rsidR="003375B1" w:rsidRPr="005E16C7" w:rsidRDefault="003375B1" w:rsidP="001D537F">
      <w:pPr>
        <w:pStyle w:val="Heading3"/>
      </w:pPr>
      <w:bookmarkStart w:id="409" w:name="_Toc533195070"/>
      <w:r w:rsidRPr="005E16C7">
        <w:t>8.2.</w:t>
      </w:r>
      <w:r w:rsidRPr="005E16C7">
        <w:rPr>
          <w:lang w:val="en-GB"/>
        </w:rPr>
        <w:t>38</w:t>
      </w:r>
      <w:r w:rsidRPr="005E16C7">
        <w:tab/>
        <w:t>Node ID</w:t>
      </w:r>
      <w:bookmarkEnd w:id="409"/>
    </w:p>
    <w:p w:rsidR="003C1E2B" w:rsidRPr="005E16C7" w:rsidRDefault="003C1E2B" w:rsidP="003C1E2B">
      <w:pPr>
        <w:rPr>
          <w:lang w:eastAsia="ja-JP"/>
        </w:rPr>
      </w:pPr>
      <w:r w:rsidRPr="005E16C7">
        <w:t xml:space="preserve">The Node ID IE shall contain an FQDN or an IPv4/IPv6 address. It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8.2.38-1</w:t>
      </w:r>
      <w:r w:rsidR="00EE5E68" w:rsidRPr="005E16C7">
        <w:rPr>
          <w:lang w:eastAsia="ja-JP"/>
        </w:rPr>
        <w:t>.</w:t>
      </w:r>
    </w:p>
    <w:p w:rsidR="00EE5E68" w:rsidRPr="005E16C7"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
      <w:tr w:rsidR="003C1E2B" w:rsidRPr="005E16C7" w:rsidTr="00CC0288">
        <w:tblPrEx>
          <w:tblCellMar>
            <w:top w:w="0" w:type="dxa"/>
            <w:bottom w:w="0" w:type="dxa"/>
          </w:tblCellMar>
        </w:tblPrEx>
        <w:trPr>
          <w:jc w:val="center"/>
        </w:trPr>
        <w:tc>
          <w:tcPr>
            <w:tcW w:w="151" w:type="dxa"/>
            <w:tcBorders>
              <w:top w:val="single" w:sz="6" w:space="0" w:color="auto"/>
              <w:left w:val="single" w:sz="6" w:space="0" w:color="auto"/>
              <w:bottom w:val="nil"/>
            </w:tcBorders>
          </w:tcPr>
          <w:p w:rsidR="003C1E2B" w:rsidRPr="005E16C7" w:rsidRDefault="003C1E2B" w:rsidP="00CC0288">
            <w:pPr>
              <w:pStyle w:val="TAC"/>
            </w:pPr>
          </w:p>
        </w:tc>
        <w:tc>
          <w:tcPr>
            <w:tcW w:w="1104" w:type="dxa"/>
          </w:tcPr>
          <w:p w:rsidR="003C1E2B" w:rsidRPr="005E16C7" w:rsidRDefault="003C1E2B" w:rsidP="00CC0288">
            <w:pPr>
              <w:pStyle w:val="TAH"/>
            </w:pPr>
          </w:p>
        </w:tc>
        <w:tc>
          <w:tcPr>
            <w:tcW w:w="4710" w:type="dxa"/>
            <w:gridSpan w:val="8"/>
          </w:tcPr>
          <w:p w:rsidR="003C1E2B" w:rsidRPr="005E16C7" w:rsidRDefault="003C1E2B" w:rsidP="00CC0288">
            <w:pPr>
              <w:pStyle w:val="TAH"/>
            </w:pPr>
            <w:r w:rsidRPr="005E16C7">
              <w:t>Bits</w:t>
            </w:r>
          </w:p>
        </w:tc>
        <w:tc>
          <w:tcPr>
            <w:tcW w:w="588" w:type="dxa"/>
          </w:tcPr>
          <w:p w:rsidR="003C1E2B" w:rsidRPr="005E16C7" w:rsidRDefault="003C1E2B" w:rsidP="00CC0288">
            <w:pPr>
              <w:pStyle w:val="TAC"/>
            </w:pPr>
          </w:p>
        </w:tc>
      </w:tr>
      <w:tr w:rsidR="003C1E2B" w:rsidRPr="005E16C7" w:rsidTr="00CC0288">
        <w:tblPrEx>
          <w:tblCellMar>
            <w:top w:w="0" w:type="dxa"/>
            <w:bottom w:w="0" w:type="dxa"/>
          </w:tblCellMar>
        </w:tblPrEx>
        <w:trPr>
          <w:jc w:val="center"/>
        </w:trPr>
        <w:tc>
          <w:tcPr>
            <w:tcW w:w="151" w:type="dxa"/>
            <w:tcBorders>
              <w:top w:val="nil"/>
              <w:left w:val="single" w:sz="6" w:space="0" w:color="auto"/>
            </w:tcBorders>
          </w:tcPr>
          <w:p w:rsidR="003C1E2B" w:rsidRPr="005E16C7" w:rsidRDefault="003C1E2B" w:rsidP="00CC0288">
            <w:pPr>
              <w:pStyle w:val="TAC"/>
            </w:pPr>
          </w:p>
        </w:tc>
        <w:tc>
          <w:tcPr>
            <w:tcW w:w="1104" w:type="dxa"/>
          </w:tcPr>
          <w:p w:rsidR="003C1E2B" w:rsidRPr="005E16C7" w:rsidRDefault="003C1E2B" w:rsidP="00CC0288">
            <w:pPr>
              <w:pStyle w:val="TAH"/>
            </w:pPr>
            <w:r w:rsidRPr="005E16C7">
              <w:t>Octets</w:t>
            </w:r>
          </w:p>
        </w:tc>
        <w:tc>
          <w:tcPr>
            <w:tcW w:w="588" w:type="dxa"/>
            <w:tcBorders>
              <w:bottom w:val="single" w:sz="4" w:space="0" w:color="auto"/>
            </w:tcBorders>
          </w:tcPr>
          <w:p w:rsidR="003C1E2B" w:rsidRPr="005E16C7" w:rsidRDefault="003C1E2B" w:rsidP="00CC0288">
            <w:pPr>
              <w:pStyle w:val="TAH"/>
            </w:pPr>
            <w:r w:rsidRPr="005E16C7">
              <w:t>8</w:t>
            </w:r>
          </w:p>
        </w:tc>
        <w:tc>
          <w:tcPr>
            <w:tcW w:w="589" w:type="dxa"/>
            <w:tcBorders>
              <w:bottom w:val="single" w:sz="4" w:space="0" w:color="auto"/>
            </w:tcBorders>
          </w:tcPr>
          <w:p w:rsidR="003C1E2B" w:rsidRPr="005E16C7" w:rsidRDefault="003C1E2B" w:rsidP="00CC0288">
            <w:pPr>
              <w:pStyle w:val="TAH"/>
            </w:pPr>
            <w:r w:rsidRPr="005E16C7">
              <w:t>7</w:t>
            </w:r>
          </w:p>
        </w:tc>
        <w:tc>
          <w:tcPr>
            <w:tcW w:w="589" w:type="dxa"/>
            <w:tcBorders>
              <w:bottom w:val="single" w:sz="4" w:space="0" w:color="auto"/>
            </w:tcBorders>
          </w:tcPr>
          <w:p w:rsidR="003C1E2B" w:rsidRPr="005E16C7" w:rsidRDefault="003C1E2B" w:rsidP="00CC0288">
            <w:pPr>
              <w:pStyle w:val="TAH"/>
            </w:pPr>
            <w:r w:rsidRPr="005E16C7">
              <w:t>6</w:t>
            </w:r>
          </w:p>
        </w:tc>
        <w:tc>
          <w:tcPr>
            <w:tcW w:w="589" w:type="dxa"/>
            <w:tcBorders>
              <w:bottom w:val="single" w:sz="4" w:space="0" w:color="auto"/>
            </w:tcBorders>
          </w:tcPr>
          <w:p w:rsidR="003C1E2B" w:rsidRPr="005E16C7" w:rsidRDefault="003C1E2B" w:rsidP="00CC0288">
            <w:pPr>
              <w:pStyle w:val="TAH"/>
            </w:pPr>
            <w:r w:rsidRPr="005E16C7">
              <w:t>5</w:t>
            </w:r>
          </w:p>
        </w:tc>
        <w:tc>
          <w:tcPr>
            <w:tcW w:w="589" w:type="dxa"/>
            <w:tcBorders>
              <w:bottom w:val="single" w:sz="4" w:space="0" w:color="auto"/>
            </w:tcBorders>
          </w:tcPr>
          <w:p w:rsidR="003C1E2B" w:rsidRPr="005E16C7" w:rsidRDefault="003C1E2B" w:rsidP="00CC0288">
            <w:pPr>
              <w:pStyle w:val="TAH"/>
            </w:pPr>
            <w:r w:rsidRPr="005E16C7">
              <w:t>4</w:t>
            </w:r>
          </w:p>
        </w:tc>
        <w:tc>
          <w:tcPr>
            <w:tcW w:w="589" w:type="dxa"/>
            <w:tcBorders>
              <w:bottom w:val="single" w:sz="4" w:space="0" w:color="auto"/>
            </w:tcBorders>
          </w:tcPr>
          <w:p w:rsidR="003C1E2B" w:rsidRPr="005E16C7" w:rsidRDefault="003C1E2B" w:rsidP="00CC0288">
            <w:pPr>
              <w:pStyle w:val="TAH"/>
            </w:pPr>
            <w:r w:rsidRPr="005E16C7">
              <w:t>3</w:t>
            </w:r>
          </w:p>
        </w:tc>
        <w:tc>
          <w:tcPr>
            <w:tcW w:w="588" w:type="dxa"/>
            <w:tcBorders>
              <w:bottom w:val="single" w:sz="4" w:space="0" w:color="auto"/>
            </w:tcBorders>
          </w:tcPr>
          <w:p w:rsidR="003C1E2B" w:rsidRPr="005E16C7" w:rsidRDefault="003C1E2B" w:rsidP="00CC0288">
            <w:pPr>
              <w:pStyle w:val="TAH"/>
            </w:pPr>
            <w:r w:rsidRPr="005E16C7">
              <w:t>2</w:t>
            </w:r>
          </w:p>
        </w:tc>
        <w:tc>
          <w:tcPr>
            <w:tcW w:w="589" w:type="dxa"/>
            <w:tcBorders>
              <w:bottom w:val="single" w:sz="4" w:space="0" w:color="auto"/>
            </w:tcBorders>
          </w:tcPr>
          <w:p w:rsidR="003C1E2B" w:rsidRPr="005E16C7" w:rsidRDefault="003C1E2B" w:rsidP="00CC0288">
            <w:pPr>
              <w:pStyle w:val="TAH"/>
            </w:pPr>
            <w:r w:rsidRPr="005E16C7">
              <w:t>1</w:t>
            </w:r>
          </w:p>
        </w:tc>
        <w:tc>
          <w:tcPr>
            <w:tcW w:w="588" w:type="dxa"/>
          </w:tcPr>
          <w:p w:rsidR="003C1E2B" w:rsidRPr="005E16C7" w:rsidRDefault="003C1E2B" w:rsidP="00CC0288">
            <w:pPr>
              <w:pStyle w:val="TAC"/>
            </w:pPr>
          </w:p>
        </w:tc>
      </w:tr>
      <w:tr w:rsidR="003C1E2B" w:rsidRPr="005E16C7" w:rsidTr="00CC0288">
        <w:tblPrEx>
          <w:tblCellMar>
            <w:top w:w="0" w:type="dxa"/>
            <w:bottom w:w="0" w:type="dxa"/>
          </w:tblCellMar>
        </w:tblPrEx>
        <w:trPr>
          <w:jc w:val="center"/>
        </w:trPr>
        <w:tc>
          <w:tcPr>
            <w:tcW w:w="151" w:type="dxa"/>
            <w:tcBorders>
              <w:top w:val="nil"/>
              <w:left w:val="single" w:sz="6" w:space="0" w:color="auto"/>
            </w:tcBorders>
          </w:tcPr>
          <w:p w:rsidR="003C1E2B" w:rsidRPr="005E16C7" w:rsidRDefault="003C1E2B" w:rsidP="00CC0288">
            <w:pPr>
              <w:pStyle w:val="TAC"/>
            </w:pPr>
          </w:p>
        </w:tc>
        <w:tc>
          <w:tcPr>
            <w:tcW w:w="1104" w:type="dxa"/>
            <w:tcBorders>
              <w:right w:val="single" w:sz="4" w:space="0" w:color="auto"/>
            </w:tcBorders>
          </w:tcPr>
          <w:p w:rsidR="003C1E2B" w:rsidRPr="005E16C7" w:rsidRDefault="003C1E2B" w:rsidP="00CC0288">
            <w:pPr>
              <w:pStyle w:val="TAC"/>
            </w:pPr>
            <w:r w:rsidRPr="005E16C7">
              <w:t>1 to 2</w:t>
            </w:r>
          </w:p>
        </w:tc>
        <w:tc>
          <w:tcPr>
            <w:tcW w:w="4710" w:type="dxa"/>
            <w:gridSpan w:val="8"/>
            <w:tcBorders>
              <w:top w:val="single" w:sz="4" w:space="0" w:color="auto"/>
              <w:left w:val="single" w:sz="4" w:space="0" w:color="auto"/>
              <w:bottom w:val="single" w:sz="4" w:space="0" w:color="auto"/>
              <w:right w:val="single" w:sz="4" w:space="0" w:color="auto"/>
            </w:tcBorders>
          </w:tcPr>
          <w:p w:rsidR="003C1E2B" w:rsidRPr="005E16C7" w:rsidRDefault="003C1E2B" w:rsidP="00CC0288">
            <w:pPr>
              <w:pStyle w:val="TAC"/>
            </w:pPr>
            <w:r w:rsidRPr="005E16C7">
              <w:t xml:space="preserve">Type = </w:t>
            </w:r>
            <w:r w:rsidRPr="005E16C7">
              <w:rPr>
                <w:lang w:val="sv-SE"/>
              </w:rPr>
              <w:t>60</w:t>
            </w:r>
            <w:r w:rsidRPr="005E16C7">
              <w:t xml:space="preserve"> (decimal)</w:t>
            </w:r>
          </w:p>
        </w:tc>
        <w:tc>
          <w:tcPr>
            <w:tcW w:w="588" w:type="dxa"/>
            <w:tcBorders>
              <w:left w:val="single" w:sz="4" w:space="0" w:color="auto"/>
            </w:tcBorders>
          </w:tcPr>
          <w:p w:rsidR="003C1E2B" w:rsidRPr="005E16C7" w:rsidRDefault="003C1E2B" w:rsidP="00CC0288">
            <w:pPr>
              <w:pStyle w:val="TAC"/>
            </w:pPr>
          </w:p>
        </w:tc>
      </w:tr>
      <w:tr w:rsidR="003C1E2B" w:rsidRPr="005E16C7" w:rsidTr="00CC0288">
        <w:tblPrEx>
          <w:tblCellMar>
            <w:top w:w="0" w:type="dxa"/>
            <w:bottom w:w="0" w:type="dxa"/>
          </w:tblCellMar>
        </w:tblPrEx>
        <w:trPr>
          <w:jc w:val="center"/>
        </w:trPr>
        <w:tc>
          <w:tcPr>
            <w:tcW w:w="151" w:type="dxa"/>
            <w:tcBorders>
              <w:top w:val="nil"/>
              <w:left w:val="single" w:sz="6" w:space="0" w:color="auto"/>
            </w:tcBorders>
          </w:tcPr>
          <w:p w:rsidR="003C1E2B" w:rsidRPr="005E16C7" w:rsidRDefault="003C1E2B" w:rsidP="00CC0288">
            <w:pPr>
              <w:pStyle w:val="TAC"/>
            </w:pPr>
          </w:p>
        </w:tc>
        <w:tc>
          <w:tcPr>
            <w:tcW w:w="1104" w:type="dxa"/>
            <w:tcBorders>
              <w:right w:val="single" w:sz="4" w:space="0" w:color="auto"/>
            </w:tcBorders>
          </w:tcPr>
          <w:p w:rsidR="003C1E2B" w:rsidRPr="005E16C7" w:rsidRDefault="003C1E2B" w:rsidP="00CC0288">
            <w:pPr>
              <w:pStyle w:val="TAC"/>
            </w:pPr>
            <w:r w:rsidRPr="005E16C7">
              <w:t>3 to 4</w:t>
            </w:r>
          </w:p>
        </w:tc>
        <w:tc>
          <w:tcPr>
            <w:tcW w:w="4710" w:type="dxa"/>
            <w:gridSpan w:val="8"/>
            <w:tcBorders>
              <w:top w:val="single" w:sz="4" w:space="0" w:color="auto"/>
              <w:left w:val="single" w:sz="4" w:space="0" w:color="auto"/>
              <w:bottom w:val="single" w:sz="4" w:space="0" w:color="auto"/>
              <w:right w:val="single" w:sz="4" w:space="0" w:color="auto"/>
            </w:tcBorders>
          </w:tcPr>
          <w:p w:rsidR="003C1E2B" w:rsidRPr="005E16C7" w:rsidRDefault="003C1E2B" w:rsidP="00CC0288">
            <w:pPr>
              <w:pStyle w:val="TAC"/>
              <w:rPr>
                <w:lang w:eastAsia="zh-CN"/>
              </w:rPr>
            </w:pPr>
            <w:r w:rsidRPr="005E16C7">
              <w:t>Length = n</w:t>
            </w:r>
          </w:p>
        </w:tc>
        <w:tc>
          <w:tcPr>
            <w:tcW w:w="588" w:type="dxa"/>
            <w:tcBorders>
              <w:left w:val="single" w:sz="4" w:space="0" w:color="auto"/>
            </w:tcBorders>
          </w:tcPr>
          <w:p w:rsidR="003C1E2B" w:rsidRPr="005E16C7" w:rsidRDefault="003C1E2B" w:rsidP="00CC0288">
            <w:pPr>
              <w:pStyle w:val="TAC"/>
            </w:pPr>
          </w:p>
        </w:tc>
      </w:tr>
      <w:tr w:rsidR="003C1E2B" w:rsidRPr="005E16C7" w:rsidTr="00CC0288">
        <w:tblPrEx>
          <w:tblCellMar>
            <w:top w:w="0" w:type="dxa"/>
            <w:bottom w:w="0" w:type="dxa"/>
          </w:tblCellMar>
        </w:tblPrEx>
        <w:trPr>
          <w:jc w:val="center"/>
        </w:trPr>
        <w:tc>
          <w:tcPr>
            <w:tcW w:w="151" w:type="dxa"/>
            <w:tcBorders>
              <w:top w:val="nil"/>
              <w:left w:val="single" w:sz="6" w:space="0" w:color="auto"/>
            </w:tcBorders>
          </w:tcPr>
          <w:p w:rsidR="003C1E2B" w:rsidRPr="005E16C7" w:rsidRDefault="003C1E2B" w:rsidP="00CC0288">
            <w:pPr>
              <w:pStyle w:val="TAC"/>
            </w:pPr>
          </w:p>
        </w:tc>
        <w:tc>
          <w:tcPr>
            <w:tcW w:w="1104" w:type="dxa"/>
            <w:tcBorders>
              <w:right w:val="single" w:sz="4" w:space="0" w:color="auto"/>
            </w:tcBorders>
          </w:tcPr>
          <w:p w:rsidR="003C1E2B" w:rsidRPr="005E16C7" w:rsidRDefault="003C1E2B" w:rsidP="00CC0288">
            <w:pPr>
              <w:pStyle w:val="TAC"/>
            </w:pPr>
            <w:r w:rsidRPr="005E16C7">
              <w:t>5</w:t>
            </w:r>
          </w:p>
        </w:tc>
        <w:tc>
          <w:tcPr>
            <w:tcW w:w="2355" w:type="dxa"/>
            <w:gridSpan w:val="4"/>
            <w:tcBorders>
              <w:top w:val="single" w:sz="4" w:space="0" w:color="auto"/>
              <w:left w:val="single" w:sz="4" w:space="0" w:color="auto"/>
              <w:bottom w:val="single" w:sz="4" w:space="0" w:color="auto"/>
              <w:right w:val="single" w:sz="4" w:space="0" w:color="auto"/>
            </w:tcBorders>
          </w:tcPr>
          <w:p w:rsidR="003C1E2B" w:rsidRPr="005E16C7" w:rsidDel="00AA52FD" w:rsidRDefault="003C1E2B" w:rsidP="00CC0288">
            <w:pPr>
              <w:pStyle w:val="TAC"/>
            </w:pPr>
            <w:r w:rsidRPr="005E16C7">
              <w:t>Spare</w:t>
            </w:r>
          </w:p>
        </w:tc>
        <w:tc>
          <w:tcPr>
            <w:tcW w:w="2355" w:type="dxa"/>
            <w:gridSpan w:val="4"/>
            <w:tcBorders>
              <w:top w:val="single" w:sz="4" w:space="0" w:color="auto"/>
              <w:left w:val="single" w:sz="4" w:space="0" w:color="auto"/>
              <w:bottom w:val="single" w:sz="4" w:space="0" w:color="auto"/>
              <w:right w:val="single" w:sz="4" w:space="0" w:color="auto"/>
            </w:tcBorders>
          </w:tcPr>
          <w:p w:rsidR="003C1E2B" w:rsidRPr="005E16C7" w:rsidRDefault="003C1E2B" w:rsidP="00CC0288">
            <w:pPr>
              <w:pStyle w:val="TAC"/>
            </w:pPr>
            <w:r w:rsidRPr="005E16C7">
              <w:t>Node ID Type</w:t>
            </w:r>
          </w:p>
        </w:tc>
        <w:tc>
          <w:tcPr>
            <w:tcW w:w="588" w:type="dxa"/>
            <w:tcBorders>
              <w:left w:val="single" w:sz="4" w:space="0" w:color="auto"/>
            </w:tcBorders>
          </w:tcPr>
          <w:p w:rsidR="003C1E2B" w:rsidRPr="005E16C7" w:rsidRDefault="003C1E2B" w:rsidP="00CC0288">
            <w:pPr>
              <w:pStyle w:val="TAC"/>
            </w:pPr>
          </w:p>
        </w:tc>
      </w:tr>
      <w:tr w:rsidR="003C1E2B" w:rsidRPr="005E16C7" w:rsidTr="00CC0288">
        <w:tblPrEx>
          <w:tblCellMar>
            <w:top w:w="0" w:type="dxa"/>
            <w:bottom w:w="0" w:type="dxa"/>
          </w:tblCellMar>
        </w:tblPrEx>
        <w:trPr>
          <w:jc w:val="center"/>
        </w:trPr>
        <w:tc>
          <w:tcPr>
            <w:tcW w:w="151" w:type="dxa"/>
            <w:tcBorders>
              <w:top w:val="nil"/>
              <w:left w:val="single" w:sz="6" w:space="0" w:color="auto"/>
              <w:bottom w:val="nil"/>
            </w:tcBorders>
          </w:tcPr>
          <w:p w:rsidR="003C1E2B" w:rsidRPr="005E16C7" w:rsidRDefault="003C1E2B" w:rsidP="00CC0288">
            <w:pPr>
              <w:pStyle w:val="TAC"/>
            </w:pPr>
          </w:p>
        </w:tc>
        <w:tc>
          <w:tcPr>
            <w:tcW w:w="1104" w:type="dxa"/>
            <w:tcBorders>
              <w:right w:val="single" w:sz="4" w:space="0" w:color="auto"/>
            </w:tcBorders>
          </w:tcPr>
          <w:p w:rsidR="003C1E2B" w:rsidRPr="005E16C7" w:rsidRDefault="003C1E2B" w:rsidP="00CC0288">
            <w:pPr>
              <w:pStyle w:val="NO"/>
              <w:keepNext/>
              <w:spacing w:after="0"/>
              <w:ind w:left="0" w:firstLine="0"/>
              <w:jc w:val="center"/>
              <w:rPr>
                <w:rFonts w:ascii="Arial" w:hAnsi="Arial" w:cs="Arial"/>
                <w:sz w:val="18"/>
                <w:szCs w:val="18"/>
                <w:lang w:eastAsia="zh-CN"/>
              </w:rPr>
            </w:pPr>
            <w:r w:rsidRPr="005E16C7">
              <w:rPr>
                <w:rFonts w:ascii="Arial" w:hAnsi="Arial" w:cs="Arial"/>
                <w:sz w:val="18"/>
                <w:szCs w:val="18"/>
                <w:lang w:val="sv-SE"/>
              </w:rPr>
              <w:t>6</w:t>
            </w:r>
            <w:r w:rsidRPr="005E16C7">
              <w:rPr>
                <w:rFonts w:ascii="Arial" w:hAnsi="Arial" w:cs="Arial"/>
                <w:sz w:val="18"/>
                <w:szCs w:val="18"/>
              </w:rPr>
              <w:t xml:space="preserve"> to</w:t>
            </w:r>
            <w:r w:rsidRPr="005E16C7">
              <w:rPr>
                <w:rFonts w:ascii="Arial" w:hAnsi="Arial" w:cs="Arial"/>
                <w:sz w:val="18"/>
                <w:szCs w:val="18"/>
                <w:lang w:val="sv-SE"/>
              </w:rPr>
              <w:t xml:space="preserve"> o</w:t>
            </w:r>
          </w:p>
        </w:tc>
        <w:tc>
          <w:tcPr>
            <w:tcW w:w="4710" w:type="dxa"/>
            <w:gridSpan w:val="8"/>
            <w:tcBorders>
              <w:top w:val="single" w:sz="4" w:space="0" w:color="auto"/>
              <w:left w:val="single" w:sz="4" w:space="0" w:color="auto"/>
              <w:bottom w:val="single" w:sz="4" w:space="0" w:color="auto"/>
              <w:right w:val="single" w:sz="4" w:space="0" w:color="auto"/>
            </w:tcBorders>
          </w:tcPr>
          <w:p w:rsidR="003C1E2B" w:rsidRPr="005E16C7" w:rsidRDefault="003C1E2B" w:rsidP="00CC0288">
            <w:pPr>
              <w:pStyle w:val="TAC"/>
              <w:rPr>
                <w:lang w:eastAsia="zh-CN"/>
              </w:rPr>
            </w:pPr>
            <w:r w:rsidRPr="005E16C7">
              <w:rPr>
                <w:lang w:eastAsia="zh-CN"/>
              </w:rPr>
              <w:t>Node ID value</w:t>
            </w:r>
          </w:p>
        </w:tc>
        <w:tc>
          <w:tcPr>
            <w:tcW w:w="588" w:type="dxa"/>
            <w:tcBorders>
              <w:left w:val="single" w:sz="4" w:space="0" w:color="auto"/>
            </w:tcBorders>
          </w:tcPr>
          <w:p w:rsidR="003C1E2B" w:rsidRPr="005E16C7" w:rsidRDefault="003C1E2B" w:rsidP="00CC0288">
            <w:pPr>
              <w:pStyle w:val="TAC"/>
            </w:pPr>
          </w:p>
        </w:tc>
      </w:tr>
      <w:tr w:rsidR="003C1E2B" w:rsidRPr="005E16C7" w:rsidTr="00CC0288">
        <w:tblPrEx>
          <w:tblCellMar>
            <w:top w:w="0" w:type="dxa"/>
            <w:bottom w:w="0" w:type="dxa"/>
          </w:tblCellMar>
        </w:tblPrEx>
        <w:trPr>
          <w:jc w:val="center"/>
        </w:trPr>
        <w:tc>
          <w:tcPr>
            <w:tcW w:w="151" w:type="dxa"/>
            <w:tcBorders>
              <w:top w:val="nil"/>
              <w:left w:val="single" w:sz="6" w:space="0" w:color="auto"/>
              <w:bottom w:val="nil"/>
            </w:tcBorders>
          </w:tcPr>
          <w:p w:rsidR="003C1E2B" w:rsidRPr="005E16C7" w:rsidRDefault="003C1E2B" w:rsidP="00CC0288">
            <w:pPr>
              <w:pStyle w:val="TAC"/>
            </w:pPr>
          </w:p>
        </w:tc>
        <w:tc>
          <w:tcPr>
            <w:tcW w:w="1104" w:type="dxa"/>
            <w:tcBorders>
              <w:bottom w:val="nil"/>
              <w:right w:val="single" w:sz="4" w:space="0" w:color="auto"/>
            </w:tcBorders>
          </w:tcPr>
          <w:p w:rsidR="003C1E2B" w:rsidRPr="005E16C7" w:rsidDel="008828DB" w:rsidRDefault="003C1E2B" w:rsidP="00CC0288">
            <w:pPr>
              <w:pStyle w:val="NO"/>
              <w:keepNext/>
              <w:spacing w:after="0"/>
              <w:ind w:left="0" w:firstLine="0"/>
              <w:jc w:val="center"/>
              <w:rPr>
                <w:rFonts w:ascii="Arial" w:hAnsi="Arial" w:cs="Arial"/>
                <w:sz w:val="18"/>
                <w:szCs w:val="18"/>
              </w:rPr>
            </w:pPr>
            <w:r w:rsidRPr="005E16C7">
              <w:rPr>
                <w:lang w:val="sv-SE" w:eastAsia="zh-CN"/>
              </w:rPr>
              <w:t>m</w:t>
            </w:r>
            <w:r w:rsidRPr="005E16C7">
              <w:t xml:space="preserve"> to (n+4)</w:t>
            </w:r>
          </w:p>
        </w:tc>
        <w:tc>
          <w:tcPr>
            <w:tcW w:w="4710" w:type="dxa"/>
            <w:gridSpan w:val="8"/>
            <w:tcBorders>
              <w:top w:val="single" w:sz="4" w:space="0" w:color="auto"/>
              <w:left w:val="single" w:sz="4" w:space="0" w:color="auto"/>
              <w:bottom w:val="single" w:sz="4" w:space="0" w:color="auto"/>
              <w:right w:val="single" w:sz="4" w:space="0" w:color="auto"/>
            </w:tcBorders>
          </w:tcPr>
          <w:p w:rsidR="003C1E2B" w:rsidRPr="005E16C7" w:rsidRDefault="003C1E2B" w:rsidP="00CC0288">
            <w:pPr>
              <w:pStyle w:val="TAC"/>
              <w:rPr>
                <w:lang w:eastAsia="zh-CN"/>
              </w:rPr>
            </w:pPr>
            <w:r w:rsidRPr="005E16C7">
              <w:t>These octet(s) is/are present only if explicitly specified</w:t>
            </w:r>
          </w:p>
        </w:tc>
        <w:tc>
          <w:tcPr>
            <w:tcW w:w="588" w:type="dxa"/>
            <w:tcBorders>
              <w:left w:val="single" w:sz="4" w:space="0" w:color="auto"/>
              <w:bottom w:val="nil"/>
            </w:tcBorders>
          </w:tcPr>
          <w:p w:rsidR="003C1E2B" w:rsidRPr="005E16C7" w:rsidRDefault="003C1E2B" w:rsidP="00CC0288">
            <w:pPr>
              <w:pStyle w:val="TAC"/>
            </w:pPr>
          </w:p>
        </w:tc>
      </w:tr>
    </w:tbl>
    <w:p w:rsidR="003C1E2B" w:rsidRPr="005E16C7" w:rsidRDefault="003C1E2B" w:rsidP="003C1E2B">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38</w:t>
      </w:r>
      <w:r w:rsidRPr="005E16C7">
        <w:rPr>
          <w:lang w:eastAsia="zh-CN"/>
        </w:rPr>
        <w:t>-</w:t>
      </w:r>
      <w:r w:rsidRPr="005E16C7">
        <w:rPr>
          <w:lang w:eastAsia="ja-JP"/>
        </w:rPr>
        <w:t>1</w:t>
      </w:r>
      <w:r w:rsidRPr="005E16C7">
        <w:t xml:space="preserve">: </w:t>
      </w:r>
      <w:r w:rsidRPr="005E16C7">
        <w:rPr>
          <w:lang w:val="en-GB" w:eastAsia="ja-JP"/>
        </w:rPr>
        <w:t>Node ID</w:t>
      </w:r>
    </w:p>
    <w:p w:rsidR="003C1E2B" w:rsidRPr="005E16C7" w:rsidRDefault="003C1E2B" w:rsidP="003C1E2B">
      <w:r w:rsidRPr="005E16C7">
        <w:t>Node ID Type indicates the type of the Node ID value. It shall be encoded as a 4 bits binary integer as specified in Table 8.2.38-2.</w:t>
      </w:r>
    </w:p>
    <w:p w:rsidR="003C1E2B" w:rsidRPr="005E16C7" w:rsidRDefault="003C1E2B" w:rsidP="003C1E2B">
      <w:pPr>
        <w:pStyle w:val="TH"/>
      </w:pPr>
      <w:r w:rsidRPr="005E16C7">
        <w:t>Table 8.</w:t>
      </w:r>
      <w:r w:rsidRPr="005E16C7">
        <w:rPr>
          <w:lang w:val="en-US"/>
        </w:rPr>
        <w:t>2.38</w:t>
      </w:r>
      <w:r w:rsidRPr="005E16C7">
        <w:t>-2: Node ID Type</w:t>
      </w:r>
    </w:p>
    <w:tbl>
      <w:tblPr>
        <w:tblW w:w="5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700"/>
        <w:gridCol w:w="3871"/>
      </w:tblGrid>
      <w:tr w:rsidR="003C1E2B" w:rsidRPr="005E16C7" w:rsidTr="00CC0288">
        <w:tblPrEx>
          <w:tblCellMar>
            <w:top w:w="0" w:type="dxa"/>
            <w:bottom w:w="0" w:type="dxa"/>
          </w:tblCellMar>
        </w:tblPrEx>
        <w:trPr>
          <w:jc w:val="center"/>
        </w:trPr>
        <w:tc>
          <w:tcPr>
            <w:tcW w:w="1700" w:type="dxa"/>
          </w:tcPr>
          <w:p w:rsidR="003C1E2B" w:rsidRPr="005E16C7" w:rsidRDefault="003C1E2B" w:rsidP="00CC0288">
            <w:pPr>
              <w:pStyle w:val="TAH"/>
            </w:pPr>
            <w:r w:rsidRPr="005E16C7">
              <w:t>Node ID Type Value (Decimal)</w:t>
            </w:r>
          </w:p>
        </w:tc>
        <w:tc>
          <w:tcPr>
            <w:tcW w:w="3871" w:type="dxa"/>
          </w:tcPr>
          <w:p w:rsidR="003C1E2B" w:rsidRPr="005E16C7" w:rsidRDefault="003C1E2B" w:rsidP="00CC0288">
            <w:pPr>
              <w:pStyle w:val="TAH"/>
            </w:pPr>
            <w:r w:rsidRPr="005E16C7">
              <w:t xml:space="preserve">Node ID Type </w:t>
            </w:r>
          </w:p>
        </w:tc>
      </w:tr>
      <w:tr w:rsidR="003C1E2B" w:rsidRPr="005E16C7" w:rsidTr="00CC0288">
        <w:tblPrEx>
          <w:tblCellMar>
            <w:top w:w="0" w:type="dxa"/>
            <w:bottom w:w="0" w:type="dxa"/>
          </w:tblCellMar>
        </w:tblPrEx>
        <w:trPr>
          <w:jc w:val="center"/>
        </w:trPr>
        <w:tc>
          <w:tcPr>
            <w:tcW w:w="1700" w:type="dxa"/>
          </w:tcPr>
          <w:p w:rsidR="003C1E2B" w:rsidRPr="005E16C7" w:rsidRDefault="003C1E2B" w:rsidP="00CC0288">
            <w:pPr>
              <w:pStyle w:val="TAL"/>
            </w:pPr>
            <w:r w:rsidRPr="005E16C7">
              <w:t>0</w:t>
            </w:r>
          </w:p>
        </w:tc>
        <w:tc>
          <w:tcPr>
            <w:tcW w:w="3871" w:type="dxa"/>
          </w:tcPr>
          <w:p w:rsidR="003C1E2B" w:rsidRPr="005E16C7" w:rsidRDefault="003C1E2B" w:rsidP="00CC0288">
            <w:pPr>
              <w:pStyle w:val="TAL"/>
            </w:pPr>
            <w:r w:rsidRPr="005E16C7">
              <w:t>IPv4 address</w:t>
            </w:r>
          </w:p>
        </w:tc>
      </w:tr>
      <w:tr w:rsidR="003C1E2B" w:rsidRPr="005E16C7" w:rsidTr="00CC0288">
        <w:tblPrEx>
          <w:tblCellMar>
            <w:top w:w="0" w:type="dxa"/>
            <w:bottom w:w="0" w:type="dxa"/>
          </w:tblCellMar>
        </w:tblPrEx>
        <w:trPr>
          <w:jc w:val="center"/>
        </w:trPr>
        <w:tc>
          <w:tcPr>
            <w:tcW w:w="1700" w:type="dxa"/>
          </w:tcPr>
          <w:p w:rsidR="003C1E2B" w:rsidRPr="005E16C7" w:rsidRDefault="003C1E2B" w:rsidP="00CC0288">
            <w:pPr>
              <w:pStyle w:val="TAL"/>
            </w:pPr>
            <w:r w:rsidRPr="005E16C7">
              <w:t>1</w:t>
            </w:r>
          </w:p>
        </w:tc>
        <w:tc>
          <w:tcPr>
            <w:tcW w:w="3871" w:type="dxa"/>
          </w:tcPr>
          <w:p w:rsidR="003C1E2B" w:rsidRPr="005E16C7" w:rsidRDefault="003C1E2B" w:rsidP="00CC0288">
            <w:pPr>
              <w:pStyle w:val="TAL"/>
            </w:pPr>
            <w:r w:rsidRPr="005E16C7">
              <w:t>IPv6 address</w:t>
            </w:r>
          </w:p>
        </w:tc>
      </w:tr>
      <w:tr w:rsidR="003C1E2B" w:rsidRPr="005E16C7" w:rsidTr="00CC0288">
        <w:tblPrEx>
          <w:tblCellMar>
            <w:top w:w="0" w:type="dxa"/>
            <w:bottom w:w="0" w:type="dxa"/>
          </w:tblCellMar>
        </w:tblPrEx>
        <w:trPr>
          <w:jc w:val="center"/>
        </w:trPr>
        <w:tc>
          <w:tcPr>
            <w:tcW w:w="1700" w:type="dxa"/>
          </w:tcPr>
          <w:p w:rsidR="003C1E2B" w:rsidRPr="005E16C7" w:rsidRDefault="003C1E2B" w:rsidP="00CC0288">
            <w:pPr>
              <w:pStyle w:val="TAL"/>
            </w:pPr>
            <w:r w:rsidRPr="005E16C7">
              <w:t>2</w:t>
            </w:r>
          </w:p>
        </w:tc>
        <w:tc>
          <w:tcPr>
            <w:tcW w:w="3871" w:type="dxa"/>
          </w:tcPr>
          <w:p w:rsidR="003C1E2B" w:rsidRPr="005E16C7" w:rsidRDefault="003C1E2B" w:rsidP="00CC0288">
            <w:pPr>
              <w:pStyle w:val="TAL"/>
            </w:pPr>
            <w:r w:rsidRPr="005E16C7">
              <w:t>FQDN</w:t>
            </w:r>
          </w:p>
        </w:tc>
      </w:tr>
      <w:tr w:rsidR="003C1E2B" w:rsidRPr="005E16C7" w:rsidTr="00CC0288">
        <w:tblPrEx>
          <w:tblCellMar>
            <w:top w:w="0" w:type="dxa"/>
            <w:bottom w:w="0" w:type="dxa"/>
          </w:tblCellMar>
        </w:tblPrEx>
        <w:trPr>
          <w:jc w:val="center"/>
        </w:trPr>
        <w:tc>
          <w:tcPr>
            <w:tcW w:w="1700" w:type="dxa"/>
          </w:tcPr>
          <w:p w:rsidR="003C1E2B" w:rsidRPr="005E16C7" w:rsidRDefault="003C1E2B" w:rsidP="00CC0288">
            <w:pPr>
              <w:pStyle w:val="TAL"/>
            </w:pPr>
            <w:r w:rsidRPr="005E16C7">
              <w:t>3 to 15</w:t>
            </w:r>
          </w:p>
        </w:tc>
        <w:tc>
          <w:tcPr>
            <w:tcW w:w="3871" w:type="dxa"/>
          </w:tcPr>
          <w:p w:rsidR="003C1E2B" w:rsidRPr="005E16C7" w:rsidRDefault="003C1E2B" w:rsidP="00CC0288">
            <w:pPr>
              <w:pStyle w:val="TAL"/>
            </w:pPr>
            <w:r w:rsidRPr="005E16C7">
              <w:t>Spare, for future use.</w:t>
            </w:r>
          </w:p>
        </w:tc>
      </w:tr>
    </w:tbl>
    <w:p w:rsidR="003C1E2B" w:rsidRPr="005E16C7" w:rsidRDefault="003C1E2B" w:rsidP="003C1E2B">
      <w:pPr>
        <w:ind w:left="142"/>
      </w:pPr>
    </w:p>
    <w:p w:rsidR="003C1E2B" w:rsidRPr="005E16C7" w:rsidRDefault="003C1E2B" w:rsidP="003C1E2B">
      <w:r w:rsidRPr="005E16C7">
        <w:t>If the Node ID is an IPv4 address, the Node ID value length shall be 4 Octet.</w:t>
      </w:r>
    </w:p>
    <w:p w:rsidR="003C1E2B" w:rsidRPr="005E16C7" w:rsidRDefault="003C1E2B" w:rsidP="003C1E2B">
      <w:r w:rsidRPr="005E16C7">
        <w:t>If the Node ID is an IPv6 address, the Node ID value length shall be 16 Octet.</w:t>
      </w:r>
    </w:p>
    <w:p w:rsidR="003C1E2B" w:rsidRPr="005E16C7" w:rsidRDefault="003C1E2B" w:rsidP="003C1E2B">
      <w:r w:rsidRPr="005E16C7">
        <w:t>If the Node ID is an FQDN, the Node ID value encoding shall be identical to the encoding of a FQDN within a DNS message of section 3.1 of IETF RFC 1035 [27] but excluding the trailing zero byte.</w:t>
      </w:r>
    </w:p>
    <w:p w:rsidR="003C1E2B" w:rsidRPr="005E16C7" w:rsidRDefault="003C1E2B" w:rsidP="003C1E2B">
      <w:pPr>
        <w:pStyle w:val="NO"/>
      </w:pPr>
      <w:r w:rsidRPr="005E16C7">
        <w:t>NOTE 1:</w:t>
      </w:r>
      <w:r w:rsidRPr="005E16C7">
        <w:tab/>
        <w:t>The FQDN field in the IE is not encoded as a dotted string as commonly used in DNS master zone files.</w:t>
      </w:r>
    </w:p>
    <w:p w:rsidR="00254B5C" w:rsidRPr="005E16C7" w:rsidRDefault="00254B5C" w:rsidP="001D537F">
      <w:pPr>
        <w:pStyle w:val="Heading3"/>
      </w:pPr>
      <w:bookmarkStart w:id="410" w:name="_Toc533195071"/>
      <w:r w:rsidRPr="005E16C7">
        <w:t>8.</w:t>
      </w:r>
      <w:r w:rsidRPr="005E16C7">
        <w:rPr>
          <w:lang w:val="en-US"/>
        </w:rPr>
        <w:t>2.39</w:t>
      </w:r>
      <w:r w:rsidRPr="005E16C7">
        <w:tab/>
        <w:t>PFD Contents</w:t>
      </w:r>
      <w:bookmarkEnd w:id="410"/>
    </w:p>
    <w:p w:rsidR="00F951F6" w:rsidRPr="005E16C7" w:rsidRDefault="00F951F6" w:rsidP="00DF1728">
      <w:pPr>
        <w:rPr>
          <w:lang w:eastAsia="zh-CN"/>
        </w:rPr>
      </w:pPr>
      <w:r w:rsidRPr="005E16C7">
        <w:t xml:space="preserve">The </w:t>
      </w:r>
      <w:r w:rsidRPr="005E16C7">
        <w:rPr>
          <w:lang w:val="en-US" w:eastAsia="zh-CN"/>
        </w:rPr>
        <w:t xml:space="preserve">PFD Contents </w:t>
      </w:r>
      <w:r w:rsidRPr="005E16C7">
        <w:rPr>
          <w:lang w:eastAsia="ja-JP"/>
        </w:rPr>
        <w:t xml:space="preserve">IE type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8.2.39-1</w:t>
      </w:r>
      <w:r w:rsidRPr="005E16C7">
        <w:rPr>
          <w:lang w:eastAsia="ja-JP"/>
        </w:rPr>
        <w:t xml:space="preserve">. </w:t>
      </w:r>
      <w:r w:rsidRPr="005E16C7">
        <w:rPr>
          <w:rFonts w:hint="eastAsia"/>
          <w:lang w:eastAsia="zh-CN"/>
        </w:rPr>
        <w:t xml:space="preserve">It contains </w:t>
      </w:r>
      <w:r w:rsidRPr="005E16C7">
        <w:rPr>
          <w:lang w:eastAsia="zh-CN"/>
        </w:rPr>
        <w:t>the description of a PFD.</w:t>
      </w:r>
    </w:p>
    <w:p w:rsidR="00EE5E68" w:rsidRPr="005E16C7"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
      <w:tr w:rsidR="00F951F6" w:rsidRPr="005E16C7" w:rsidTr="00CB35A0">
        <w:tblPrEx>
          <w:tblCellMar>
            <w:top w:w="0" w:type="dxa"/>
            <w:bottom w:w="0" w:type="dxa"/>
          </w:tblCellMar>
        </w:tblPrEx>
        <w:trPr>
          <w:jc w:val="center"/>
        </w:trPr>
        <w:tc>
          <w:tcPr>
            <w:tcW w:w="151" w:type="dxa"/>
            <w:tcBorders>
              <w:top w:val="single" w:sz="6" w:space="0" w:color="auto"/>
              <w:left w:val="single" w:sz="6" w:space="0" w:color="auto"/>
              <w:bottom w:val="nil"/>
            </w:tcBorders>
          </w:tcPr>
          <w:p w:rsidR="00F951F6" w:rsidRPr="005E16C7" w:rsidRDefault="00F951F6" w:rsidP="00CB35A0">
            <w:pPr>
              <w:pStyle w:val="TAC"/>
            </w:pPr>
          </w:p>
        </w:tc>
        <w:tc>
          <w:tcPr>
            <w:tcW w:w="1104" w:type="dxa"/>
          </w:tcPr>
          <w:p w:rsidR="00F951F6" w:rsidRPr="005E16C7" w:rsidRDefault="00F951F6" w:rsidP="00CB35A0">
            <w:pPr>
              <w:pStyle w:val="TAH"/>
            </w:pPr>
          </w:p>
        </w:tc>
        <w:tc>
          <w:tcPr>
            <w:tcW w:w="4710" w:type="dxa"/>
            <w:gridSpan w:val="8"/>
          </w:tcPr>
          <w:p w:rsidR="00F951F6" w:rsidRPr="005E16C7" w:rsidRDefault="00F951F6" w:rsidP="00CB35A0">
            <w:pPr>
              <w:pStyle w:val="TAH"/>
            </w:pPr>
            <w:r w:rsidRPr="005E16C7">
              <w:t>Bits</w:t>
            </w:r>
          </w:p>
        </w:tc>
        <w:tc>
          <w:tcPr>
            <w:tcW w:w="588" w:type="dxa"/>
          </w:tcPr>
          <w:p w:rsidR="00F951F6" w:rsidRPr="005E16C7" w:rsidRDefault="00F951F6" w:rsidP="00CB35A0">
            <w:pPr>
              <w:pStyle w:val="TAC"/>
            </w:pPr>
          </w:p>
        </w:tc>
      </w:tr>
      <w:tr w:rsidR="00F951F6" w:rsidRPr="005E16C7" w:rsidTr="00CB35A0">
        <w:tblPrEx>
          <w:tblCellMar>
            <w:top w:w="0" w:type="dxa"/>
            <w:bottom w:w="0" w:type="dxa"/>
          </w:tblCellMar>
        </w:tblPrEx>
        <w:trPr>
          <w:jc w:val="center"/>
        </w:trPr>
        <w:tc>
          <w:tcPr>
            <w:tcW w:w="151" w:type="dxa"/>
            <w:tcBorders>
              <w:top w:val="nil"/>
              <w:left w:val="single" w:sz="6" w:space="0" w:color="auto"/>
            </w:tcBorders>
          </w:tcPr>
          <w:p w:rsidR="00F951F6" w:rsidRPr="005E16C7" w:rsidRDefault="00F951F6" w:rsidP="00CB35A0">
            <w:pPr>
              <w:pStyle w:val="TAC"/>
            </w:pPr>
          </w:p>
        </w:tc>
        <w:tc>
          <w:tcPr>
            <w:tcW w:w="1104" w:type="dxa"/>
          </w:tcPr>
          <w:p w:rsidR="00F951F6" w:rsidRPr="005E16C7" w:rsidRDefault="00F951F6" w:rsidP="00CB35A0">
            <w:pPr>
              <w:pStyle w:val="TAH"/>
            </w:pPr>
            <w:r w:rsidRPr="005E16C7">
              <w:t>Octets</w:t>
            </w:r>
          </w:p>
        </w:tc>
        <w:tc>
          <w:tcPr>
            <w:tcW w:w="588" w:type="dxa"/>
            <w:tcBorders>
              <w:bottom w:val="single" w:sz="4" w:space="0" w:color="auto"/>
            </w:tcBorders>
          </w:tcPr>
          <w:p w:rsidR="00F951F6" w:rsidRPr="005E16C7" w:rsidRDefault="00F951F6" w:rsidP="00CB35A0">
            <w:pPr>
              <w:pStyle w:val="TAH"/>
            </w:pPr>
            <w:r w:rsidRPr="005E16C7">
              <w:t>8</w:t>
            </w:r>
          </w:p>
        </w:tc>
        <w:tc>
          <w:tcPr>
            <w:tcW w:w="589" w:type="dxa"/>
            <w:tcBorders>
              <w:bottom w:val="single" w:sz="4" w:space="0" w:color="auto"/>
            </w:tcBorders>
          </w:tcPr>
          <w:p w:rsidR="00F951F6" w:rsidRPr="005E16C7" w:rsidRDefault="00F951F6" w:rsidP="00CB35A0">
            <w:pPr>
              <w:pStyle w:val="TAH"/>
            </w:pPr>
            <w:r w:rsidRPr="005E16C7">
              <w:t>7</w:t>
            </w:r>
          </w:p>
        </w:tc>
        <w:tc>
          <w:tcPr>
            <w:tcW w:w="589" w:type="dxa"/>
            <w:tcBorders>
              <w:bottom w:val="single" w:sz="4" w:space="0" w:color="auto"/>
            </w:tcBorders>
          </w:tcPr>
          <w:p w:rsidR="00F951F6" w:rsidRPr="005E16C7" w:rsidRDefault="00F951F6" w:rsidP="00CB35A0">
            <w:pPr>
              <w:pStyle w:val="TAH"/>
            </w:pPr>
            <w:r w:rsidRPr="005E16C7">
              <w:t>6</w:t>
            </w:r>
          </w:p>
        </w:tc>
        <w:tc>
          <w:tcPr>
            <w:tcW w:w="589" w:type="dxa"/>
            <w:tcBorders>
              <w:bottom w:val="single" w:sz="4" w:space="0" w:color="auto"/>
            </w:tcBorders>
          </w:tcPr>
          <w:p w:rsidR="00F951F6" w:rsidRPr="005E16C7" w:rsidRDefault="00F951F6" w:rsidP="00CB35A0">
            <w:pPr>
              <w:pStyle w:val="TAH"/>
            </w:pPr>
            <w:r w:rsidRPr="005E16C7">
              <w:t>5</w:t>
            </w:r>
          </w:p>
        </w:tc>
        <w:tc>
          <w:tcPr>
            <w:tcW w:w="589" w:type="dxa"/>
            <w:tcBorders>
              <w:bottom w:val="single" w:sz="4" w:space="0" w:color="auto"/>
            </w:tcBorders>
          </w:tcPr>
          <w:p w:rsidR="00F951F6" w:rsidRPr="005E16C7" w:rsidRDefault="00F951F6" w:rsidP="00CB35A0">
            <w:pPr>
              <w:pStyle w:val="TAH"/>
            </w:pPr>
            <w:r w:rsidRPr="005E16C7">
              <w:t>4</w:t>
            </w:r>
          </w:p>
        </w:tc>
        <w:tc>
          <w:tcPr>
            <w:tcW w:w="589" w:type="dxa"/>
            <w:tcBorders>
              <w:bottom w:val="single" w:sz="4" w:space="0" w:color="auto"/>
            </w:tcBorders>
          </w:tcPr>
          <w:p w:rsidR="00F951F6" w:rsidRPr="005E16C7" w:rsidRDefault="00F951F6" w:rsidP="00CB35A0">
            <w:pPr>
              <w:pStyle w:val="TAH"/>
            </w:pPr>
            <w:r w:rsidRPr="005E16C7">
              <w:t>3</w:t>
            </w:r>
          </w:p>
        </w:tc>
        <w:tc>
          <w:tcPr>
            <w:tcW w:w="588" w:type="dxa"/>
            <w:tcBorders>
              <w:bottom w:val="single" w:sz="4" w:space="0" w:color="auto"/>
            </w:tcBorders>
          </w:tcPr>
          <w:p w:rsidR="00F951F6" w:rsidRPr="005E16C7" w:rsidRDefault="00F951F6" w:rsidP="00CB35A0">
            <w:pPr>
              <w:pStyle w:val="TAH"/>
            </w:pPr>
            <w:r w:rsidRPr="005E16C7">
              <w:t>2</w:t>
            </w:r>
          </w:p>
        </w:tc>
        <w:tc>
          <w:tcPr>
            <w:tcW w:w="589" w:type="dxa"/>
            <w:tcBorders>
              <w:bottom w:val="single" w:sz="4" w:space="0" w:color="auto"/>
            </w:tcBorders>
          </w:tcPr>
          <w:p w:rsidR="00F951F6" w:rsidRPr="005E16C7" w:rsidRDefault="00F951F6" w:rsidP="00CB35A0">
            <w:pPr>
              <w:pStyle w:val="TAH"/>
            </w:pPr>
            <w:r w:rsidRPr="005E16C7">
              <w:t>1</w:t>
            </w:r>
          </w:p>
        </w:tc>
        <w:tc>
          <w:tcPr>
            <w:tcW w:w="588" w:type="dxa"/>
          </w:tcPr>
          <w:p w:rsidR="00F951F6" w:rsidRPr="005E16C7" w:rsidRDefault="00F951F6" w:rsidP="00CB35A0">
            <w:pPr>
              <w:pStyle w:val="TAC"/>
            </w:pPr>
          </w:p>
        </w:tc>
      </w:tr>
      <w:tr w:rsidR="00F951F6" w:rsidRPr="005E16C7" w:rsidTr="00CB35A0">
        <w:tblPrEx>
          <w:tblCellMar>
            <w:top w:w="0" w:type="dxa"/>
            <w:bottom w:w="0" w:type="dxa"/>
          </w:tblCellMar>
        </w:tblPrEx>
        <w:trPr>
          <w:jc w:val="center"/>
        </w:trPr>
        <w:tc>
          <w:tcPr>
            <w:tcW w:w="151" w:type="dxa"/>
            <w:tcBorders>
              <w:top w:val="nil"/>
              <w:left w:val="single" w:sz="6" w:space="0" w:color="auto"/>
            </w:tcBorders>
          </w:tcPr>
          <w:p w:rsidR="00F951F6" w:rsidRPr="005E16C7" w:rsidRDefault="00F951F6" w:rsidP="00CB35A0">
            <w:pPr>
              <w:pStyle w:val="TAC"/>
            </w:pPr>
          </w:p>
        </w:tc>
        <w:tc>
          <w:tcPr>
            <w:tcW w:w="1104" w:type="dxa"/>
            <w:tcBorders>
              <w:right w:val="single" w:sz="4" w:space="0" w:color="auto"/>
            </w:tcBorders>
          </w:tcPr>
          <w:p w:rsidR="00F951F6" w:rsidRPr="005E16C7" w:rsidRDefault="00F951F6" w:rsidP="00CB35A0">
            <w:pPr>
              <w:pStyle w:val="TAC"/>
            </w:pPr>
            <w:r w:rsidRPr="005E16C7">
              <w:t>1 to 2</w:t>
            </w:r>
          </w:p>
        </w:tc>
        <w:tc>
          <w:tcPr>
            <w:tcW w:w="4710" w:type="dxa"/>
            <w:gridSpan w:val="8"/>
            <w:tcBorders>
              <w:top w:val="single" w:sz="4" w:space="0" w:color="auto"/>
              <w:left w:val="single" w:sz="4" w:space="0" w:color="auto"/>
              <w:bottom w:val="single" w:sz="4" w:space="0" w:color="auto"/>
              <w:right w:val="single" w:sz="4" w:space="0" w:color="auto"/>
            </w:tcBorders>
          </w:tcPr>
          <w:p w:rsidR="00F951F6" w:rsidRPr="005E16C7" w:rsidRDefault="00F951F6" w:rsidP="00CD5F47">
            <w:pPr>
              <w:pStyle w:val="TAC"/>
            </w:pPr>
            <w:r w:rsidRPr="005E16C7">
              <w:t xml:space="preserve">Type = </w:t>
            </w:r>
            <w:r w:rsidR="00CD5F47" w:rsidRPr="005E16C7">
              <w:rPr>
                <w:lang w:val="sv-SE"/>
              </w:rPr>
              <w:t>61</w:t>
            </w:r>
            <w:r w:rsidRPr="005E16C7">
              <w:t xml:space="preserve"> (decimal)</w:t>
            </w:r>
          </w:p>
        </w:tc>
        <w:tc>
          <w:tcPr>
            <w:tcW w:w="588" w:type="dxa"/>
            <w:tcBorders>
              <w:left w:val="single" w:sz="4" w:space="0" w:color="auto"/>
            </w:tcBorders>
          </w:tcPr>
          <w:p w:rsidR="00F951F6" w:rsidRPr="005E16C7" w:rsidRDefault="00F951F6" w:rsidP="00CB35A0">
            <w:pPr>
              <w:pStyle w:val="TAC"/>
            </w:pPr>
          </w:p>
        </w:tc>
      </w:tr>
      <w:tr w:rsidR="00F951F6" w:rsidRPr="005E16C7" w:rsidTr="00CB35A0">
        <w:tblPrEx>
          <w:tblCellMar>
            <w:top w:w="0" w:type="dxa"/>
            <w:bottom w:w="0" w:type="dxa"/>
          </w:tblCellMar>
        </w:tblPrEx>
        <w:trPr>
          <w:jc w:val="center"/>
        </w:trPr>
        <w:tc>
          <w:tcPr>
            <w:tcW w:w="151" w:type="dxa"/>
            <w:tcBorders>
              <w:top w:val="nil"/>
              <w:left w:val="single" w:sz="6" w:space="0" w:color="auto"/>
            </w:tcBorders>
          </w:tcPr>
          <w:p w:rsidR="00F951F6" w:rsidRPr="005E16C7" w:rsidRDefault="00F951F6" w:rsidP="00CB35A0">
            <w:pPr>
              <w:pStyle w:val="TAC"/>
            </w:pPr>
          </w:p>
        </w:tc>
        <w:tc>
          <w:tcPr>
            <w:tcW w:w="1104" w:type="dxa"/>
            <w:tcBorders>
              <w:right w:val="single" w:sz="4" w:space="0" w:color="auto"/>
            </w:tcBorders>
          </w:tcPr>
          <w:p w:rsidR="00F951F6" w:rsidRPr="005E16C7" w:rsidRDefault="00F951F6" w:rsidP="00CB35A0">
            <w:pPr>
              <w:pStyle w:val="TAC"/>
            </w:pPr>
            <w:r w:rsidRPr="005E16C7">
              <w:t>3 to 4</w:t>
            </w:r>
          </w:p>
        </w:tc>
        <w:tc>
          <w:tcPr>
            <w:tcW w:w="4710" w:type="dxa"/>
            <w:gridSpan w:val="8"/>
            <w:tcBorders>
              <w:top w:val="single" w:sz="4" w:space="0" w:color="auto"/>
              <w:left w:val="single" w:sz="4" w:space="0" w:color="auto"/>
              <w:bottom w:val="single" w:sz="4" w:space="0" w:color="auto"/>
              <w:right w:val="single" w:sz="4" w:space="0" w:color="auto"/>
            </w:tcBorders>
          </w:tcPr>
          <w:p w:rsidR="00F951F6" w:rsidRPr="005E16C7" w:rsidRDefault="00F951F6" w:rsidP="00CB35A0">
            <w:pPr>
              <w:pStyle w:val="TAC"/>
              <w:rPr>
                <w:lang w:eastAsia="zh-CN"/>
              </w:rPr>
            </w:pPr>
            <w:r w:rsidRPr="005E16C7">
              <w:t>Length = n</w:t>
            </w:r>
          </w:p>
        </w:tc>
        <w:tc>
          <w:tcPr>
            <w:tcW w:w="588" w:type="dxa"/>
            <w:tcBorders>
              <w:left w:val="single" w:sz="4" w:space="0" w:color="auto"/>
            </w:tcBorders>
          </w:tcPr>
          <w:p w:rsidR="00F951F6" w:rsidRPr="005E16C7" w:rsidRDefault="00F951F6" w:rsidP="00CB35A0">
            <w:pPr>
              <w:pStyle w:val="TAC"/>
            </w:pPr>
          </w:p>
        </w:tc>
      </w:tr>
      <w:tr w:rsidR="00F951F6" w:rsidRPr="005E16C7" w:rsidTr="00CB35A0">
        <w:tblPrEx>
          <w:tblCellMar>
            <w:top w:w="0" w:type="dxa"/>
            <w:bottom w:w="0" w:type="dxa"/>
          </w:tblCellMar>
        </w:tblPrEx>
        <w:trPr>
          <w:jc w:val="center"/>
        </w:trPr>
        <w:tc>
          <w:tcPr>
            <w:tcW w:w="151" w:type="dxa"/>
            <w:tcBorders>
              <w:top w:val="nil"/>
              <w:left w:val="single" w:sz="6" w:space="0" w:color="auto"/>
              <w:bottom w:val="nil"/>
            </w:tcBorders>
          </w:tcPr>
          <w:p w:rsidR="00F951F6" w:rsidRPr="005E16C7" w:rsidRDefault="00F951F6" w:rsidP="00CB35A0">
            <w:pPr>
              <w:pStyle w:val="TAC"/>
            </w:pPr>
          </w:p>
        </w:tc>
        <w:tc>
          <w:tcPr>
            <w:tcW w:w="1104" w:type="dxa"/>
            <w:tcBorders>
              <w:bottom w:val="nil"/>
              <w:right w:val="single" w:sz="4" w:space="0" w:color="auto"/>
            </w:tcBorders>
          </w:tcPr>
          <w:p w:rsidR="00F951F6" w:rsidRPr="005E16C7" w:rsidRDefault="00F951F6" w:rsidP="00CB35A0">
            <w:pPr>
              <w:pStyle w:val="NO"/>
              <w:keepNext/>
              <w:spacing w:after="0"/>
              <w:ind w:left="0" w:firstLine="0"/>
              <w:jc w:val="center"/>
              <w:rPr>
                <w:rFonts w:ascii="Arial" w:hAnsi="Arial" w:cs="Arial"/>
                <w:sz w:val="18"/>
                <w:szCs w:val="18"/>
                <w:lang w:val="de-DE" w:eastAsia="zh-CN"/>
              </w:rPr>
            </w:pPr>
            <w:r w:rsidRPr="005E16C7">
              <w:rPr>
                <w:rFonts w:ascii="Arial" w:hAnsi="Arial" w:cs="Arial"/>
                <w:sz w:val="18"/>
                <w:szCs w:val="18"/>
                <w:lang w:val="de-DE" w:eastAsia="zh-CN"/>
              </w:rPr>
              <w:t>5</w:t>
            </w:r>
          </w:p>
        </w:tc>
        <w:tc>
          <w:tcPr>
            <w:tcW w:w="2355" w:type="dxa"/>
            <w:gridSpan w:val="4"/>
            <w:tcBorders>
              <w:top w:val="single" w:sz="4" w:space="0" w:color="auto"/>
              <w:left w:val="single" w:sz="4" w:space="0" w:color="auto"/>
              <w:bottom w:val="single" w:sz="4" w:space="0" w:color="auto"/>
              <w:right w:val="single" w:sz="4" w:space="0" w:color="auto"/>
            </w:tcBorders>
          </w:tcPr>
          <w:p w:rsidR="00F951F6" w:rsidRPr="005E16C7" w:rsidRDefault="00F951F6" w:rsidP="00CB35A0">
            <w:pPr>
              <w:pStyle w:val="TAC"/>
              <w:rPr>
                <w:lang w:eastAsia="zh-CN"/>
              </w:rPr>
            </w:pPr>
            <w:r w:rsidRPr="005E16C7">
              <w:rPr>
                <w:lang w:eastAsia="zh-CN"/>
              </w:rPr>
              <w:t>Spare</w:t>
            </w:r>
          </w:p>
        </w:tc>
        <w:tc>
          <w:tcPr>
            <w:tcW w:w="589" w:type="dxa"/>
            <w:tcBorders>
              <w:top w:val="single" w:sz="4" w:space="0" w:color="auto"/>
              <w:left w:val="single" w:sz="4" w:space="0" w:color="auto"/>
              <w:bottom w:val="single" w:sz="4" w:space="0" w:color="auto"/>
              <w:right w:val="single" w:sz="4" w:space="0" w:color="auto"/>
            </w:tcBorders>
          </w:tcPr>
          <w:p w:rsidR="00F951F6" w:rsidRPr="005E16C7" w:rsidRDefault="00F951F6" w:rsidP="00CB35A0">
            <w:pPr>
              <w:pStyle w:val="TAC"/>
              <w:rPr>
                <w:lang w:eastAsia="zh-CN"/>
              </w:rPr>
            </w:pPr>
            <w:r w:rsidRPr="005E16C7">
              <w:rPr>
                <w:lang w:eastAsia="zh-CN"/>
              </w:rPr>
              <w:t>CP</w:t>
            </w:r>
          </w:p>
        </w:tc>
        <w:tc>
          <w:tcPr>
            <w:tcW w:w="589" w:type="dxa"/>
            <w:tcBorders>
              <w:top w:val="single" w:sz="4" w:space="0" w:color="auto"/>
              <w:left w:val="single" w:sz="4" w:space="0" w:color="auto"/>
              <w:bottom w:val="single" w:sz="4" w:space="0" w:color="auto"/>
              <w:right w:val="single" w:sz="4" w:space="0" w:color="auto"/>
            </w:tcBorders>
          </w:tcPr>
          <w:p w:rsidR="00F951F6" w:rsidRPr="005E16C7" w:rsidRDefault="00F951F6" w:rsidP="00CB35A0">
            <w:pPr>
              <w:pStyle w:val="TAC"/>
              <w:rPr>
                <w:lang w:eastAsia="zh-CN"/>
              </w:rPr>
            </w:pPr>
            <w:r w:rsidRPr="005E16C7">
              <w:rPr>
                <w:lang w:eastAsia="zh-CN"/>
              </w:rPr>
              <w:t>DN</w:t>
            </w:r>
          </w:p>
        </w:tc>
        <w:tc>
          <w:tcPr>
            <w:tcW w:w="588" w:type="dxa"/>
            <w:tcBorders>
              <w:top w:val="single" w:sz="4" w:space="0" w:color="auto"/>
              <w:left w:val="single" w:sz="4" w:space="0" w:color="auto"/>
              <w:bottom w:val="single" w:sz="4" w:space="0" w:color="auto"/>
              <w:right w:val="single" w:sz="4" w:space="0" w:color="auto"/>
            </w:tcBorders>
          </w:tcPr>
          <w:p w:rsidR="00F951F6" w:rsidRPr="005E16C7" w:rsidRDefault="00F951F6" w:rsidP="00CB35A0">
            <w:pPr>
              <w:pStyle w:val="TAC"/>
              <w:rPr>
                <w:lang w:eastAsia="zh-CN"/>
              </w:rPr>
            </w:pPr>
            <w:r w:rsidRPr="005E16C7">
              <w:rPr>
                <w:lang w:eastAsia="zh-CN"/>
              </w:rPr>
              <w:t>URL</w:t>
            </w:r>
          </w:p>
        </w:tc>
        <w:tc>
          <w:tcPr>
            <w:tcW w:w="589" w:type="dxa"/>
            <w:tcBorders>
              <w:top w:val="single" w:sz="4" w:space="0" w:color="auto"/>
              <w:left w:val="single" w:sz="4" w:space="0" w:color="auto"/>
              <w:bottom w:val="single" w:sz="4" w:space="0" w:color="auto"/>
              <w:right w:val="single" w:sz="4" w:space="0" w:color="auto"/>
            </w:tcBorders>
          </w:tcPr>
          <w:p w:rsidR="00F951F6" w:rsidRPr="005E16C7" w:rsidRDefault="00F951F6" w:rsidP="00CB35A0">
            <w:pPr>
              <w:pStyle w:val="TAC"/>
              <w:rPr>
                <w:lang w:eastAsia="zh-CN"/>
              </w:rPr>
            </w:pPr>
            <w:r w:rsidRPr="005E16C7">
              <w:rPr>
                <w:lang w:eastAsia="zh-CN"/>
              </w:rPr>
              <w:t>FD</w:t>
            </w:r>
          </w:p>
        </w:tc>
        <w:tc>
          <w:tcPr>
            <w:tcW w:w="588" w:type="dxa"/>
            <w:tcBorders>
              <w:left w:val="single" w:sz="4" w:space="0" w:color="auto"/>
              <w:bottom w:val="nil"/>
            </w:tcBorders>
          </w:tcPr>
          <w:p w:rsidR="00F951F6" w:rsidRPr="005E16C7" w:rsidRDefault="00F951F6" w:rsidP="00CB35A0">
            <w:pPr>
              <w:pStyle w:val="TAC"/>
            </w:pPr>
          </w:p>
        </w:tc>
      </w:tr>
      <w:tr w:rsidR="00F951F6" w:rsidRPr="005E16C7" w:rsidTr="00CB35A0">
        <w:tblPrEx>
          <w:tblCellMar>
            <w:top w:w="0" w:type="dxa"/>
            <w:bottom w:w="0" w:type="dxa"/>
          </w:tblCellMar>
        </w:tblPrEx>
        <w:trPr>
          <w:jc w:val="center"/>
        </w:trPr>
        <w:tc>
          <w:tcPr>
            <w:tcW w:w="151" w:type="dxa"/>
            <w:tcBorders>
              <w:top w:val="nil"/>
              <w:left w:val="single" w:sz="6" w:space="0" w:color="auto"/>
              <w:bottom w:val="nil"/>
            </w:tcBorders>
          </w:tcPr>
          <w:p w:rsidR="00F951F6" w:rsidRPr="005E16C7" w:rsidRDefault="00F951F6" w:rsidP="00CB35A0">
            <w:pPr>
              <w:pStyle w:val="TAC"/>
            </w:pPr>
          </w:p>
        </w:tc>
        <w:tc>
          <w:tcPr>
            <w:tcW w:w="1104" w:type="dxa"/>
            <w:tcBorders>
              <w:bottom w:val="nil"/>
              <w:right w:val="single" w:sz="4" w:space="0" w:color="auto"/>
            </w:tcBorders>
          </w:tcPr>
          <w:p w:rsidR="00F951F6" w:rsidRPr="005E16C7" w:rsidRDefault="00F951F6" w:rsidP="00CB35A0">
            <w:pPr>
              <w:pStyle w:val="NO"/>
              <w:keepNext/>
              <w:spacing w:after="0"/>
              <w:ind w:left="0" w:firstLine="0"/>
              <w:jc w:val="center"/>
              <w:rPr>
                <w:rFonts w:ascii="Arial" w:hAnsi="Arial" w:cs="Arial"/>
                <w:sz w:val="18"/>
                <w:szCs w:val="18"/>
                <w:lang w:eastAsia="zh-CN"/>
              </w:rPr>
            </w:pPr>
            <w:r w:rsidRPr="005E16C7">
              <w:rPr>
                <w:rFonts w:ascii="Arial" w:hAnsi="Arial" w:cs="Arial"/>
                <w:sz w:val="18"/>
                <w:szCs w:val="18"/>
                <w:lang w:eastAsia="zh-CN"/>
              </w:rPr>
              <w:t>6</w:t>
            </w:r>
          </w:p>
        </w:tc>
        <w:tc>
          <w:tcPr>
            <w:tcW w:w="4710" w:type="dxa"/>
            <w:gridSpan w:val="8"/>
            <w:tcBorders>
              <w:top w:val="single" w:sz="4" w:space="0" w:color="auto"/>
              <w:left w:val="single" w:sz="4" w:space="0" w:color="auto"/>
              <w:bottom w:val="single" w:sz="4" w:space="0" w:color="auto"/>
              <w:right w:val="single" w:sz="4" w:space="0" w:color="auto"/>
            </w:tcBorders>
          </w:tcPr>
          <w:p w:rsidR="00F951F6" w:rsidRPr="005E16C7" w:rsidRDefault="00F951F6" w:rsidP="00CB35A0">
            <w:pPr>
              <w:pStyle w:val="TAC"/>
              <w:rPr>
                <w:lang w:eastAsia="zh-CN"/>
              </w:rPr>
            </w:pPr>
            <w:r w:rsidRPr="005E16C7">
              <w:rPr>
                <w:lang w:eastAsia="zh-CN"/>
              </w:rPr>
              <w:t>Spare</w:t>
            </w:r>
          </w:p>
        </w:tc>
        <w:tc>
          <w:tcPr>
            <w:tcW w:w="588" w:type="dxa"/>
            <w:tcBorders>
              <w:left w:val="single" w:sz="4" w:space="0" w:color="auto"/>
              <w:bottom w:val="nil"/>
            </w:tcBorders>
          </w:tcPr>
          <w:p w:rsidR="00F951F6" w:rsidRPr="005E16C7" w:rsidRDefault="00F951F6" w:rsidP="00CB35A0">
            <w:pPr>
              <w:pStyle w:val="TAC"/>
            </w:pPr>
          </w:p>
        </w:tc>
      </w:tr>
      <w:tr w:rsidR="00F951F6" w:rsidRPr="005E16C7" w:rsidTr="00CB35A0">
        <w:tblPrEx>
          <w:tblCellMar>
            <w:top w:w="0" w:type="dxa"/>
            <w:bottom w:w="0" w:type="dxa"/>
          </w:tblCellMar>
        </w:tblPrEx>
        <w:trPr>
          <w:jc w:val="center"/>
        </w:trPr>
        <w:tc>
          <w:tcPr>
            <w:tcW w:w="151" w:type="dxa"/>
            <w:tcBorders>
              <w:top w:val="nil"/>
              <w:left w:val="single" w:sz="6" w:space="0" w:color="auto"/>
              <w:bottom w:val="nil"/>
            </w:tcBorders>
          </w:tcPr>
          <w:p w:rsidR="00F951F6" w:rsidRPr="005E16C7" w:rsidRDefault="00F951F6" w:rsidP="00CB35A0">
            <w:pPr>
              <w:pStyle w:val="TAC"/>
            </w:pPr>
          </w:p>
        </w:tc>
        <w:tc>
          <w:tcPr>
            <w:tcW w:w="1104" w:type="dxa"/>
            <w:tcBorders>
              <w:bottom w:val="nil"/>
              <w:right w:val="single" w:sz="4" w:space="0" w:color="auto"/>
            </w:tcBorders>
          </w:tcPr>
          <w:p w:rsidR="00F951F6" w:rsidRPr="005E16C7" w:rsidRDefault="00F951F6" w:rsidP="00CB35A0">
            <w:pPr>
              <w:pStyle w:val="NO"/>
              <w:keepNext/>
              <w:spacing w:after="0"/>
              <w:ind w:left="0" w:firstLine="0"/>
              <w:jc w:val="center"/>
              <w:rPr>
                <w:rFonts w:ascii="Arial" w:hAnsi="Arial" w:cs="Arial"/>
                <w:sz w:val="18"/>
                <w:szCs w:val="18"/>
                <w:lang w:eastAsia="zh-CN"/>
              </w:rPr>
            </w:pPr>
            <w:r w:rsidRPr="005E16C7">
              <w:rPr>
                <w:rFonts w:ascii="Arial" w:hAnsi="Arial" w:cs="Arial"/>
                <w:sz w:val="18"/>
                <w:szCs w:val="18"/>
                <w:lang w:eastAsia="zh-CN"/>
              </w:rPr>
              <w:t>m to (m+1)</w:t>
            </w:r>
          </w:p>
        </w:tc>
        <w:tc>
          <w:tcPr>
            <w:tcW w:w="4710" w:type="dxa"/>
            <w:gridSpan w:val="8"/>
            <w:tcBorders>
              <w:top w:val="single" w:sz="4" w:space="0" w:color="auto"/>
              <w:left w:val="single" w:sz="4" w:space="0" w:color="auto"/>
              <w:bottom w:val="single" w:sz="4" w:space="0" w:color="auto"/>
              <w:right w:val="single" w:sz="4" w:space="0" w:color="auto"/>
            </w:tcBorders>
          </w:tcPr>
          <w:p w:rsidR="00F951F6" w:rsidRPr="005E16C7" w:rsidRDefault="00F951F6" w:rsidP="00CB35A0">
            <w:pPr>
              <w:pStyle w:val="TAC"/>
              <w:rPr>
                <w:lang w:eastAsia="zh-CN"/>
              </w:rPr>
            </w:pPr>
            <w:r w:rsidRPr="005E16C7">
              <w:rPr>
                <w:lang w:eastAsia="zh-CN"/>
              </w:rPr>
              <w:t>Length of Flow Description</w:t>
            </w:r>
          </w:p>
        </w:tc>
        <w:tc>
          <w:tcPr>
            <w:tcW w:w="588" w:type="dxa"/>
            <w:tcBorders>
              <w:left w:val="single" w:sz="4" w:space="0" w:color="auto"/>
              <w:bottom w:val="nil"/>
            </w:tcBorders>
          </w:tcPr>
          <w:p w:rsidR="00F951F6" w:rsidRPr="005E16C7" w:rsidRDefault="00F951F6" w:rsidP="00CB35A0">
            <w:pPr>
              <w:pStyle w:val="TAC"/>
            </w:pPr>
          </w:p>
        </w:tc>
      </w:tr>
      <w:tr w:rsidR="00F951F6" w:rsidRPr="005E16C7" w:rsidTr="00CB35A0">
        <w:tblPrEx>
          <w:tblCellMar>
            <w:top w:w="0" w:type="dxa"/>
            <w:bottom w:w="0" w:type="dxa"/>
          </w:tblCellMar>
        </w:tblPrEx>
        <w:trPr>
          <w:jc w:val="center"/>
        </w:trPr>
        <w:tc>
          <w:tcPr>
            <w:tcW w:w="151" w:type="dxa"/>
            <w:tcBorders>
              <w:top w:val="nil"/>
              <w:left w:val="single" w:sz="6" w:space="0" w:color="auto"/>
              <w:bottom w:val="nil"/>
            </w:tcBorders>
          </w:tcPr>
          <w:p w:rsidR="00F951F6" w:rsidRPr="005E16C7" w:rsidRDefault="00F951F6" w:rsidP="00CB35A0">
            <w:pPr>
              <w:pStyle w:val="TAC"/>
            </w:pPr>
          </w:p>
        </w:tc>
        <w:tc>
          <w:tcPr>
            <w:tcW w:w="1104" w:type="dxa"/>
            <w:tcBorders>
              <w:bottom w:val="nil"/>
              <w:right w:val="single" w:sz="4" w:space="0" w:color="auto"/>
            </w:tcBorders>
          </w:tcPr>
          <w:p w:rsidR="00F951F6" w:rsidRPr="005E16C7" w:rsidRDefault="00F951F6" w:rsidP="00CB35A0">
            <w:pPr>
              <w:pStyle w:val="NO"/>
              <w:keepNext/>
              <w:spacing w:after="0"/>
              <w:ind w:left="0" w:firstLine="0"/>
              <w:jc w:val="center"/>
              <w:rPr>
                <w:rFonts w:ascii="Arial" w:hAnsi="Arial" w:cs="Arial"/>
                <w:sz w:val="18"/>
                <w:szCs w:val="18"/>
                <w:lang w:eastAsia="zh-CN"/>
              </w:rPr>
            </w:pPr>
            <w:r w:rsidRPr="005E16C7">
              <w:rPr>
                <w:rFonts w:ascii="Arial" w:hAnsi="Arial" w:cs="Arial"/>
                <w:sz w:val="18"/>
                <w:szCs w:val="18"/>
                <w:lang w:eastAsia="zh-CN"/>
              </w:rPr>
              <w:t>(m+2) to p</w:t>
            </w:r>
          </w:p>
        </w:tc>
        <w:tc>
          <w:tcPr>
            <w:tcW w:w="4710" w:type="dxa"/>
            <w:gridSpan w:val="8"/>
            <w:tcBorders>
              <w:top w:val="single" w:sz="4" w:space="0" w:color="auto"/>
              <w:left w:val="single" w:sz="4" w:space="0" w:color="auto"/>
              <w:bottom w:val="single" w:sz="4" w:space="0" w:color="auto"/>
              <w:right w:val="single" w:sz="4" w:space="0" w:color="auto"/>
            </w:tcBorders>
          </w:tcPr>
          <w:p w:rsidR="00F951F6" w:rsidRPr="005E16C7" w:rsidRDefault="00F951F6" w:rsidP="00CB35A0">
            <w:pPr>
              <w:pStyle w:val="TAC"/>
              <w:rPr>
                <w:lang w:eastAsia="zh-CN"/>
              </w:rPr>
            </w:pPr>
            <w:r w:rsidRPr="005E16C7">
              <w:rPr>
                <w:lang w:eastAsia="zh-CN"/>
              </w:rPr>
              <w:t>Flow Description</w:t>
            </w:r>
          </w:p>
        </w:tc>
        <w:tc>
          <w:tcPr>
            <w:tcW w:w="588" w:type="dxa"/>
            <w:tcBorders>
              <w:left w:val="single" w:sz="4" w:space="0" w:color="auto"/>
              <w:bottom w:val="nil"/>
            </w:tcBorders>
          </w:tcPr>
          <w:p w:rsidR="00F951F6" w:rsidRPr="005E16C7" w:rsidRDefault="00F951F6" w:rsidP="00CB35A0">
            <w:pPr>
              <w:pStyle w:val="TAC"/>
            </w:pPr>
          </w:p>
        </w:tc>
      </w:tr>
      <w:tr w:rsidR="00F951F6" w:rsidRPr="005E16C7" w:rsidTr="00CB35A0">
        <w:tblPrEx>
          <w:tblCellMar>
            <w:top w:w="0" w:type="dxa"/>
            <w:bottom w:w="0" w:type="dxa"/>
          </w:tblCellMar>
        </w:tblPrEx>
        <w:trPr>
          <w:jc w:val="center"/>
        </w:trPr>
        <w:tc>
          <w:tcPr>
            <w:tcW w:w="151" w:type="dxa"/>
            <w:tcBorders>
              <w:top w:val="nil"/>
              <w:left w:val="single" w:sz="6" w:space="0" w:color="auto"/>
              <w:bottom w:val="nil"/>
            </w:tcBorders>
          </w:tcPr>
          <w:p w:rsidR="00F951F6" w:rsidRPr="005E16C7" w:rsidRDefault="00F951F6" w:rsidP="00CB35A0">
            <w:pPr>
              <w:pStyle w:val="TAC"/>
            </w:pPr>
          </w:p>
        </w:tc>
        <w:tc>
          <w:tcPr>
            <w:tcW w:w="1104" w:type="dxa"/>
            <w:tcBorders>
              <w:bottom w:val="nil"/>
              <w:right w:val="single" w:sz="4" w:space="0" w:color="auto"/>
            </w:tcBorders>
          </w:tcPr>
          <w:p w:rsidR="00F951F6" w:rsidRPr="005E16C7" w:rsidRDefault="00F951F6" w:rsidP="00CB35A0">
            <w:pPr>
              <w:pStyle w:val="NO"/>
              <w:keepNext/>
              <w:spacing w:after="0"/>
              <w:ind w:left="0" w:firstLine="0"/>
              <w:jc w:val="center"/>
              <w:rPr>
                <w:rFonts w:ascii="Arial" w:hAnsi="Arial" w:cs="Arial"/>
                <w:sz w:val="18"/>
                <w:szCs w:val="18"/>
                <w:lang w:eastAsia="zh-CN"/>
              </w:rPr>
            </w:pPr>
            <w:r w:rsidRPr="005E16C7">
              <w:rPr>
                <w:rFonts w:ascii="Arial" w:hAnsi="Arial" w:cs="Arial"/>
                <w:sz w:val="18"/>
                <w:szCs w:val="18"/>
                <w:lang w:eastAsia="zh-CN"/>
              </w:rPr>
              <w:t>q to (q+1)</w:t>
            </w:r>
          </w:p>
        </w:tc>
        <w:tc>
          <w:tcPr>
            <w:tcW w:w="4710" w:type="dxa"/>
            <w:gridSpan w:val="8"/>
            <w:tcBorders>
              <w:top w:val="single" w:sz="4" w:space="0" w:color="auto"/>
              <w:left w:val="single" w:sz="4" w:space="0" w:color="auto"/>
              <w:bottom w:val="single" w:sz="4" w:space="0" w:color="auto"/>
              <w:right w:val="single" w:sz="4" w:space="0" w:color="auto"/>
            </w:tcBorders>
          </w:tcPr>
          <w:p w:rsidR="00F951F6" w:rsidRPr="005E16C7" w:rsidRDefault="00F951F6" w:rsidP="00CB35A0">
            <w:pPr>
              <w:pStyle w:val="TAC"/>
              <w:rPr>
                <w:lang w:eastAsia="zh-CN"/>
              </w:rPr>
            </w:pPr>
            <w:r w:rsidRPr="005E16C7">
              <w:rPr>
                <w:lang w:eastAsia="zh-CN"/>
              </w:rPr>
              <w:t>Length of URL</w:t>
            </w:r>
          </w:p>
        </w:tc>
        <w:tc>
          <w:tcPr>
            <w:tcW w:w="588" w:type="dxa"/>
            <w:tcBorders>
              <w:left w:val="single" w:sz="4" w:space="0" w:color="auto"/>
              <w:bottom w:val="nil"/>
            </w:tcBorders>
          </w:tcPr>
          <w:p w:rsidR="00F951F6" w:rsidRPr="005E16C7" w:rsidRDefault="00F951F6" w:rsidP="00CB35A0">
            <w:pPr>
              <w:pStyle w:val="TAC"/>
            </w:pPr>
          </w:p>
        </w:tc>
      </w:tr>
      <w:tr w:rsidR="00F951F6" w:rsidRPr="005E16C7" w:rsidTr="00CB35A0">
        <w:tblPrEx>
          <w:tblCellMar>
            <w:top w:w="0" w:type="dxa"/>
            <w:bottom w:w="0" w:type="dxa"/>
          </w:tblCellMar>
        </w:tblPrEx>
        <w:trPr>
          <w:jc w:val="center"/>
        </w:trPr>
        <w:tc>
          <w:tcPr>
            <w:tcW w:w="151" w:type="dxa"/>
            <w:tcBorders>
              <w:top w:val="nil"/>
              <w:left w:val="single" w:sz="6" w:space="0" w:color="auto"/>
              <w:bottom w:val="nil"/>
            </w:tcBorders>
          </w:tcPr>
          <w:p w:rsidR="00F951F6" w:rsidRPr="005E16C7" w:rsidRDefault="00F951F6" w:rsidP="00CB35A0">
            <w:pPr>
              <w:pStyle w:val="TAC"/>
            </w:pPr>
          </w:p>
        </w:tc>
        <w:tc>
          <w:tcPr>
            <w:tcW w:w="1104" w:type="dxa"/>
            <w:tcBorders>
              <w:bottom w:val="nil"/>
              <w:right w:val="single" w:sz="4" w:space="0" w:color="auto"/>
            </w:tcBorders>
          </w:tcPr>
          <w:p w:rsidR="00F951F6" w:rsidRPr="005E16C7" w:rsidRDefault="00F951F6" w:rsidP="00CB35A0">
            <w:pPr>
              <w:pStyle w:val="NO"/>
              <w:keepNext/>
              <w:spacing w:after="0"/>
              <w:ind w:left="0" w:firstLine="0"/>
              <w:jc w:val="center"/>
              <w:rPr>
                <w:rFonts w:ascii="Arial" w:hAnsi="Arial" w:cs="Arial"/>
                <w:sz w:val="18"/>
                <w:szCs w:val="18"/>
                <w:lang w:eastAsia="zh-CN"/>
              </w:rPr>
            </w:pPr>
            <w:r w:rsidRPr="005E16C7">
              <w:rPr>
                <w:rFonts w:ascii="Arial" w:hAnsi="Arial" w:cs="Arial"/>
                <w:sz w:val="18"/>
                <w:szCs w:val="18"/>
                <w:lang w:eastAsia="zh-CN"/>
              </w:rPr>
              <w:t>(q+2) to r</w:t>
            </w:r>
          </w:p>
        </w:tc>
        <w:tc>
          <w:tcPr>
            <w:tcW w:w="4710" w:type="dxa"/>
            <w:gridSpan w:val="8"/>
            <w:tcBorders>
              <w:top w:val="single" w:sz="4" w:space="0" w:color="auto"/>
              <w:left w:val="single" w:sz="4" w:space="0" w:color="auto"/>
              <w:bottom w:val="single" w:sz="4" w:space="0" w:color="auto"/>
              <w:right w:val="single" w:sz="4" w:space="0" w:color="auto"/>
            </w:tcBorders>
          </w:tcPr>
          <w:p w:rsidR="00F951F6" w:rsidRPr="005E16C7" w:rsidRDefault="00F951F6" w:rsidP="00CB35A0">
            <w:pPr>
              <w:pStyle w:val="TAC"/>
              <w:rPr>
                <w:lang w:eastAsia="zh-CN"/>
              </w:rPr>
            </w:pPr>
            <w:r w:rsidRPr="005E16C7">
              <w:rPr>
                <w:lang w:eastAsia="zh-CN"/>
              </w:rPr>
              <w:t>URL</w:t>
            </w:r>
          </w:p>
        </w:tc>
        <w:tc>
          <w:tcPr>
            <w:tcW w:w="588" w:type="dxa"/>
            <w:tcBorders>
              <w:left w:val="single" w:sz="4" w:space="0" w:color="auto"/>
              <w:bottom w:val="nil"/>
            </w:tcBorders>
          </w:tcPr>
          <w:p w:rsidR="00F951F6" w:rsidRPr="005E16C7" w:rsidRDefault="00F951F6" w:rsidP="00CB35A0">
            <w:pPr>
              <w:pStyle w:val="TAC"/>
            </w:pPr>
          </w:p>
        </w:tc>
      </w:tr>
      <w:tr w:rsidR="00F951F6" w:rsidRPr="005E16C7" w:rsidTr="00CB35A0">
        <w:tblPrEx>
          <w:tblCellMar>
            <w:top w:w="0" w:type="dxa"/>
            <w:bottom w:w="0" w:type="dxa"/>
          </w:tblCellMar>
        </w:tblPrEx>
        <w:trPr>
          <w:jc w:val="center"/>
        </w:trPr>
        <w:tc>
          <w:tcPr>
            <w:tcW w:w="151" w:type="dxa"/>
            <w:tcBorders>
              <w:top w:val="nil"/>
              <w:left w:val="single" w:sz="6" w:space="0" w:color="auto"/>
              <w:bottom w:val="nil"/>
            </w:tcBorders>
          </w:tcPr>
          <w:p w:rsidR="00F951F6" w:rsidRPr="005E16C7" w:rsidRDefault="00F951F6" w:rsidP="00CB35A0">
            <w:pPr>
              <w:pStyle w:val="TAC"/>
            </w:pPr>
          </w:p>
        </w:tc>
        <w:tc>
          <w:tcPr>
            <w:tcW w:w="1104" w:type="dxa"/>
            <w:tcBorders>
              <w:bottom w:val="nil"/>
              <w:right w:val="single" w:sz="4" w:space="0" w:color="auto"/>
            </w:tcBorders>
          </w:tcPr>
          <w:p w:rsidR="00F951F6" w:rsidRPr="005E16C7" w:rsidRDefault="00F951F6" w:rsidP="00CB35A0">
            <w:pPr>
              <w:pStyle w:val="NO"/>
              <w:keepNext/>
              <w:spacing w:after="0"/>
              <w:ind w:left="0" w:firstLine="0"/>
              <w:jc w:val="center"/>
              <w:rPr>
                <w:rFonts w:ascii="Arial" w:hAnsi="Arial" w:cs="Arial"/>
                <w:sz w:val="18"/>
                <w:szCs w:val="18"/>
                <w:lang w:eastAsia="zh-CN"/>
              </w:rPr>
            </w:pPr>
            <w:r w:rsidRPr="005E16C7">
              <w:rPr>
                <w:rFonts w:ascii="Arial" w:hAnsi="Arial" w:cs="Arial"/>
                <w:sz w:val="18"/>
                <w:szCs w:val="18"/>
                <w:lang w:eastAsia="zh-CN"/>
              </w:rPr>
              <w:t>s to (s+1)</w:t>
            </w:r>
          </w:p>
        </w:tc>
        <w:tc>
          <w:tcPr>
            <w:tcW w:w="4710" w:type="dxa"/>
            <w:gridSpan w:val="8"/>
            <w:tcBorders>
              <w:top w:val="single" w:sz="4" w:space="0" w:color="auto"/>
              <w:left w:val="single" w:sz="4" w:space="0" w:color="auto"/>
              <w:bottom w:val="single" w:sz="4" w:space="0" w:color="auto"/>
              <w:right w:val="single" w:sz="4" w:space="0" w:color="auto"/>
            </w:tcBorders>
          </w:tcPr>
          <w:p w:rsidR="00F951F6" w:rsidRPr="005E16C7" w:rsidRDefault="00F951F6" w:rsidP="00CB35A0">
            <w:pPr>
              <w:pStyle w:val="TAC"/>
              <w:rPr>
                <w:lang w:eastAsia="zh-CN"/>
              </w:rPr>
            </w:pPr>
            <w:r w:rsidRPr="005E16C7">
              <w:rPr>
                <w:lang w:eastAsia="zh-CN"/>
              </w:rPr>
              <w:t>Length of Domain Name</w:t>
            </w:r>
          </w:p>
        </w:tc>
        <w:tc>
          <w:tcPr>
            <w:tcW w:w="588" w:type="dxa"/>
            <w:tcBorders>
              <w:left w:val="single" w:sz="4" w:space="0" w:color="auto"/>
              <w:bottom w:val="nil"/>
            </w:tcBorders>
          </w:tcPr>
          <w:p w:rsidR="00F951F6" w:rsidRPr="005E16C7" w:rsidRDefault="00F951F6" w:rsidP="00CB35A0">
            <w:pPr>
              <w:pStyle w:val="TAC"/>
            </w:pPr>
          </w:p>
        </w:tc>
      </w:tr>
      <w:tr w:rsidR="00F951F6" w:rsidRPr="005E16C7" w:rsidTr="00CB35A0">
        <w:tblPrEx>
          <w:tblCellMar>
            <w:top w:w="0" w:type="dxa"/>
            <w:bottom w:w="0" w:type="dxa"/>
          </w:tblCellMar>
        </w:tblPrEx>
        <w:trPr>
          <w:jc w:val="center"/>
        </w:trPr>
        <w:tc>
          <w:tcPr>
            <w:tcW w:w="151" w:type="dxa"/>
            <w:tcBorders>
              <w:top w:val="nil"/>
              <w:left w:val="single" w:sz="6" w:space="0" w:color="auto"/>
              <w:bottom w:val="nil"/>
            </w:tcBorders>
          </w:tcPr>
          <w:p w:rsidR="00F951F6" w:rsidRPr="005E16C7" w:rsidRDefault="00F951F6" w:rsidP="00CB35A0">
            <w:pPr>
              <w:pStyle w:val="TAC"/>
            </w:pPr>
          </w:p>
        </w:tc>
        <w:tc>
          <w:tcPr>
            <w:tcW w:w="1104" w:type="dxa"/>
            <w:tcBorders>
              <w:bottom w:val="nil"/>
              <w:right w:val="single" w:sz="4" w:space="0" w:color="auto"/>
            </w:tcBorders>
          </w:tcPr>
          <w:p w:rsidR="00F951F6" w:rsidRPr="005E16C7" w:rsidRDefault="00F951F6" w:rsidP="00CB35A0">
            <w:pPr>
              <w:pStyle w:val="NO"/>
              <w:keepNext/>
              <w:spacing w:after="0"/>
              <w:ind w:left="0" w:firstLine="0"/>
              <w:jc w:val="center"/>
              <w:rPr>
                <w:rFonts w:ascii="Arial" w:hAnsi="Arial" w:cs="Arial"/>
                <w:sz w:val="18"/>
                <w:szCs w:val="18"/>
                <w:lang w:eastAsia="zh-CN"/>
              </w:rPr>
            </w:pPr>
            <w:r w:rsidRPr="005E16C7">
              <w:rPr>
                <w:rFonts w:ascii="Arial" w:hAnsi="Arial" w:cs="Arial"/>
                <w:sz w:val="18"/>
                <w:szCs w:val="18"/>
                <w:lang w:eastAsia="zh-CN"/>
              </w:rPr>
              <w:t>(s+2) to t</w:t>
            </w:r>
          </w:p>
        </w:tc>
        <w:tc>
          <w:tcPr>
            <w:tcW w:w="4710" w:type="dxa"/>
            <w:gridSpan w:val="8"/>
            <w:tcBorders>
              <w:top w:val="single" w:sz="4" w:space="0" w:color="auto"/>
              <w:left w:val="single" w:sz="4" w:space="0" w:color="auto"/>
              <w:bottom w:val="single" w:sz="4" w:space="0" w:color="auto"/>
              <w:right w:val="single" w:sz="4" w:space="0" w:color="auto"/>
            </w:tcBorders>
          </w:tcPr>
          <w:p w:rsidR="00F951F6" w:rsidRPr="005E16C7" w:rsidRDefault="00F951F6" w:rsidP="00CB35A0">
            <w:pPr>
              <w:pStyle w:val="TAC"/>
              <w:rPr>
                <w:lang w:eastAsia="zh-CN"/>
              </w:rPr>
            </w:pPr>
            <w:r w:rsidRPr="005E16C7">
              <w:rPr>
                <w:lang w:eastAsia="zh-CN"/>
              </w:rPr>
              <w:t>Domain Name</w:t>
            </w:r>
          </w:p>
        </w:tc>
        <w:tc>
          <w:tcPr>
            <w:tcW w:w="588" w:type="dxa"/>
            <w:tcBorders>
              <w:left w:val="single" w:sz="4" w:space="0" w:color="auto"/>
              <w:bottom w:val="nil"/>
            </w:tcBorders>
          </w:tcPr>
          <w:p w:rsidR="00F951F6" w:rsidRPr="005E16C7" w:rsidRDefault="00F951F6" w:rsidP="00CB35A0">
            <w:pPr>
              <w:pStyle w:val="TAC"/>
            </w:pPr>
          </w:p>
        </w:tc>
      </w:tr>
      <w:tr w:rsidR="00F951F6" w:rsidRPr="005E16C7" w:rsidTr="00CB35A0">
        <w:tblPrEx>
          <w:tblCellMar>
            <w:top w:w="0" w:type="dxa"/>
            <w:bottom w:w="0" w:type="dxa"/>
          </w:tblCellMar>
        </w:tblPrEx>
        <w:trPr>
          <w:jc w:val="center"/>
        </w:trPr>
        <w:tc>
          <w:tcPr>
            <w:tcW w:w="151" w:type="dxa"/>
            <w:tcBorders>
              <w:top w:val="nil"/>
              <w:left w:val="single" w:sz="6" w:space="0" w:color="auto"/>
              <w:bottom w:val="nil"/>
            </w:tcBorders>
          </w:tcPr>
          <w:p w:rsidR="00F951F6" w:rsidRPr="005E16C7" w:rsidRDefault="00F951F6" w:rsidP="00CB35A0">
            <w:pPr>
              <w:pStyle w:val="TAC"/>
            </w:pPr>
          </w:p>
        </w:tc>
        <w:tc>
          <w:tcPr>
            <w:tcW w:w="1104" w:type="dxa"/>
            <w:tcBorders>
              <w:bottom w:val="nil"/>
              <w:right w:val="single" w:sz="4" w:space="0" w:color="auto"/>
            </w:tcBorders>
          </w:tcPr>
          <w:p w:rsidR="00F951F6" w:rsidRPr="005E16C7" w:rsidRDefault="00F951F6" w:rsidP="00CB35A0">
            <w:pPr>
              <w:pStyle w:val="NO"/>
              <w:keepNext/>
              <w:spacing w:after="0"/>
              <w:ind w:left="0" w:firstLine="0"/>
              <w:jc w:val="center"/>
              <w:rPr>
                <w:rFonts w:ascii="Arial" w:hAnsi="Arial" w:cs="Arial"/>
                <w:sz w:val="18"/>
                <w:szCs w:val="18"/>
                <w:lang w:eastAsia="zh-CN"/>
              </w:rPr>
            </w:pPr>
            <w:r w:rsidRPr="005E16C7">
              <w:rPr>
                <w:rFonts w:ascii="Arial" w:hAnsi="Arial" w:cs="Arial"/>
                <w:sz w:val="18"/>
                <w:szCs w:val="18"/>
                <w:lang w:eastAsia="zh-CN"/>
              </w:rPr>
              <w:t>u to (u+1)</w:t>
            </w:r>
          </w:p>
        </w:tc>
        <w:tc>
          <w:tcPr>
            <w:tcW w:w="4710" w:type="dxa"/>
            <w:gridSpan w:val="8"/>
            <w:tcBorders>
              <w:top w:val="single" w:sz="4" w:space="0" w:color="auto"/>
              <w:left w:val="single" w:sz="4" w:space="0" w:color="auto"/>
              <w:bottom w:val="single" w:sz="4" w:space="0" w:color="auto"/>
              <w:right w:val="single" w:sz="4" w:space="0" w:color="auto"/>
            </w:tcBorders>
          </w:tcPr>
          <w:p w:rsidR="00F951F6" w:rsidRPr="005E16C7" w:rsidRDefault="00F951F6" w:rsidP="00CB35A0">
            <w:pPr>
              <w:pStyle w:val="TAC"/>
              <w:rPr>
                <w:lang w:eastAsia="zh-CN"/>
              </w:rPr>
            </w:pPr>
            <w:r w:rsidRPr="005E16C7">
              <w:rPr>
                <w:lang w:eastAsia="zh-CN"/>
              </w:rPr>
              <w:t>Length of Custom PFD Content</w:t>
            </w:r>
          </w:p>
        </w:tc>
        <w:tc>
          <w:tcPr>
            <w:tcW w:w="588" w:type="dxa"/>
            <w:tcBorders>
              <w:left w:val="single" w:sz="4" w:space="0" w:color="auto"/>
              <w:bottom w:val="nil"/>
            </w:tcBorders>
          </w:tcPr>
          <w:p w:rsidR="00F951F6" w:rsidRPr="005E16C7" w:rsidRDefault="00F951F6" w:rsidP="00CB35A0">
            <w:pPr>
              <w:pStyle w:val="TAC"/>
            </w:pPr>
          </w:p>
        </w:tc>
      </w:tr>
      <w:tr w:rsidR="00F951F6" w:rsidRPr="005E16C7" w:rsidTr="00CB35A0">
        <w:tblPrEx>
          <w:tblCellMar>
            <w:top w:w="0" w:type="dxa"/>
            <w:bottom w:w="0" w:type="dxa"/>
          </w:tblCellMar>
        </w:tblPrEx>
        <w:trPr>
          <w:jc w:val="center"/>
        </w:trPr>
        <w:tc>
          <w:tcPr>
            <w:tcW w:w="151" w:type="dxa"/>
            <w:tcBorders>
              <w:top w:val="nil"/>
              <w:left w:val="single" w:sz="6" w:space="0" w:color="auto"/>
              <w:bottom w:val="nil"/>
            </w:tcBorders>
          </w:tcPr>
          <w:p w:rsidR="00F951F6" w:rsidRPr="005E16C7" w:rsidRDefault="00F951F6" w:rsidP="00CB35A0">
            <w:pPr>
              <w:pStyle w:val="TAC"/>
            </w:pPr>
          </w:p>
        </w:tc>
        <w:tc>
          <w:tcPr>
            <w:tcW w:w="1104" w:type="dxa"/>
            <w:tcBorders>
              <w:bottom w:val="nil"/>
              <w:right w:val="single" w:sz="4" w:space="0" w:color="auto"/>
            </w:tcBorders>
          </w:tcPr>
          <w:p w:rsidR="00F951F6" w:rsidRPr="005E16C7" w:rsidRDefault="00F951F6" w:rsidP="00CB35A0">
            <w:pPr>
              <w:pStyle w:val="NO"/>
              <w:keepNext/>
              <w:spacing w:after="0"/>
              <w:ind w:left="0" w:firstLine="0"/>
              <w:jc w:val="center"/>
              <w:rPr>
                <w:rFonts w:ascii="Arial" w:hAnsi="Arial" w:cs="Arial"/>
                <w:sz w:val="18"/>
                <w:szCs w:val="18"/>
                <w:lang w:eastAsia="zh-CN"/>
              </w:rPr>
            </w:pPr>
            <w:r w:rsidRPr="005E16C7">
              <w:rPr>
                <w:rFonts w:ascii="Arial" w:hAnsi="Arial" w:cs="Arial"/>
                <w:sz w:val="18"/>
                <w:szCs w:val="18"/>
                <w:lang w:eastAsia="zh-CN"/>
              </w:rPr>
              <w:t>(u+2) to v</w:t>
            </w:r>
          </w:p>
        </w:tc>
        <w:tc>
          <w:tcPr>
            <w:tcW w:w="4710" w:type="dxa"/>
            <w:gridSpan w:val="8"/>
            <w:tcBorders>
              <w:top w:val="single" w:sz="4" w:space="0" w:color="auto"/>
              <w:left w:val="single" w:sz="4" w:space="0" w:color="auto"/>
              <w:bottom w:val="single" w:sz="4" w:space="0" w:color="auto"/>
              <w:right w:val="single" w:sz="4" w:space="0" w:color="auto"/>
            </w:tcBorders>
          </w:tcPr>
          <w:p w:rsidR="00F951F6" w:rsidRPr="005E16C7" w:rsidRDefault="00F951F6" w:rsidP="00CB35A0">
            <w:pPr>
              <w:pStyle w:val="TAC"/>
              <w:rPr>
                <w:lang w:eastAsia="zh-CN"/>
              </w:rPr>
            </w:pPr>
            <w:r w:rsidRPr="005E16C7">
              <w:rPr>
                <w:lang w:eastAsia="zh-CN"/>
              </w:rPr>
              <w:t>Custom PFD Content</w:t>
            </w:r>
          </w:p>
        </w:tc>
        <w:tc>
          <w:tcPr>
            <w:tcW w:w="588" w:type="dxa"/>
            <w:tcBorders>
              <w:left w:val="single" w:sz="4" w:space="0" w:color="auto"/>
              <w:bottom w:val="nil"/>
            </w:tcBorders>
          </w:tcPr>
          <w:p w:rsidR="00F951F6" w:rsidRPr="005E16C7" w:rsidRDefault="00F951F6" w:rsidP="00CB35A0">
            <w:pPr>
              <w:pStyle w:val="TAC"/>
            </w:pPr>
          </w:p>
        </w:tc>
      </w:tr>
      <w:tr w:rsidR="00F951F6" w:rsidRPr="005E16C7" w:rsidTr="00CB35A0">
        <w:tblPrEx>
          <w:tblCellMar>
            <w:top w:w="0" w:type="dxa"/>
            <w:bottom w:w="0" w:type="dxa"/>
          </w:tblCellMar>
        </w:tblPrEx>
        <w:trPr>
          <w:jc w:val="center"/>
        </w:trPr>
        <w:tc>
          <w:tcPr>
            <w:tcW w:w="151" w:type="dxa"/>
            <w:tcBorders>
              <w:top w:val="nil"/>
              <w:left w:val="single" w:sz="6" w:space="0" w:color="auto"/>
              <w:bottom w:val="single" w:sz="4" w:space="0" w:color="auto"/>
            </w:tcBorders>
          </w:tcPr>
          <w:p w:rsidR="00F951F6" w:rsidRPr="005E16C7" w:rsidRDefault="00F951F6" w:rsidP="00CB35A0">
            <w:pPr>
              <w:pStyle w:val="TAC"/>
            </w:pPr>
          </w:p>
        </w:tc>
        <w:tc>
          <w:tcPr>
            <w:tcW w:w="1104" w:type="dxa"/>
            <w:tcBorders>
              <w:top w:val="nil"/>
              <w:bottom w:val="single" w:sz="4" w:space="0" w:color="auto"/>
              <w:right w:val="single" w:sz="4" w:space="0" w:color="auto"/>
            </w:tcBorders>
          </w:tcPr>
          <w:p w:rsidR="00F951F6" w:rsidRPr="005E16C7" w:rsidRDefault="00F951F6" w:rsidP="00CB35A0">
            <w:pPr>
              <w:pStyle w:val="TAC"/>
            </w:pPr>
            <w:r w:rsidRPr="005E16C7">
              <w:rPr>
                <w:lang w:val="de-DE" w:eastAsia="zh-CN"/>
              </w:rPr>
              <w:t>w</w:t>
            </w:r>
            <w:r w:rsidRPr="005E16C7">
              <w:t xml:space="preserve"> to (n+4)</w:t>
            </w:r>
          </w:p>
        </w:tc>
        <w:tc>
          <w:tcPr>
            <w:tcW w:w="4710" w:type="dxa"/>
            <w:gridSpan w:val="8"/>
            <w:tcBorders>
              <w:top w:val="single" w:sz="4" w:space="0" w:color="auto"/>
              <w:left w:val="single" w:sz="4" w:space="0" w:color="auto"/>
              <w:bottom w:val="single" w:sz="4" w:space="0" w:color="auto"/>
              <w:right w:val="single" w:sz="4" w:space="0" w:color="auto"/>
            </w:tcBorders>
          </w:tcPr>
          <w:p w:rsidR="00F951F6" w:rsidRPr="005E16C7" w:rsidRDefault="00F951F6" w:rsidP="00CB35A0">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F951F6" w:rsidRPr="005E16C7" w:rsidRDefault="00F951F6" w:rsidP="00CB35A0">
            <w:pPr>
              <w:pStyle w:val="TAC"/>
            </w:pPr>
          </w:p>
        </w:tc>
      </w:tr>
    </w:tbl>
    <w:p w:rsidR="00F951F6" w:rsidRPr="005E16C7" w:rsidRDefault="00F951F6" w:rsidP="00DF1728">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39</w:t>
      </w:r>
      <w:r w:rsidRPr="005E16C7">
        <w:rPr>
          <w:lang w:eastAsia="zh-CN"/>
        </w:rPr>
        <w:t>-</w:t>
      </w:r>
      <w:r w:rsidRPr="005E16C7">
        <w:rPr>
          <w:lang w:eastAsia="ja-JP"/>
        </w:rPr>
        <w:t>1</w:t>
      </w:r>
      <w:r w:rsidRPr="005E16C7">
        <w:t xml:space="preserve">: </w:t>
      </w:r>
      <w:r w:rsidRPr="005E16C7">
        <w:rPr>
          <w:lang w:eastAsia="ja-JP"/>
        </w:rPr>
        <w:t>PFD Contents</w:t>
      </w:r>
    </w:p>
    <w:p w:rsidR="00F951F6" w:rsidRPr="005E16C7" w:rsidRDefault="00F951F6" w:rsidP="00DF1728">
      <w:r w:rsidRPr="005E16C7">
        <w:t>The following flags are coded within Octet 5:</w:t>
      </w:r>
    </w:p>
    <w:p w:rsidR="00F951F6" w:rsidRPr="005E16C7" w:rsidRDefault="00F951F6" w:rsidP="00F951F6">
      <w:pPr>
        <w:pStyle w:val="B1"/>
      </w:pPr>
      <w:r w:rsidRPr="005E16C7">
        <w:t>-</w:t>
      </w:r>
      <w:r w:rsidRPr="005E16C7">
        <w:tab/>
        <w:t xml:space="preserve">Bit 1 – FD (Flow Description): If this bit is set to "1", then the </w:t>
      </w:r>
      <w:r w:rsidRPr="005E16C7">
        <w:rPr>
          <w:lang w:eastAsia="zh-CN"/>
        </w:rPr>
        <w:t>Length of Flow Description</w:t>
      </w:r>
      <w:r w:rsidRPr="005E16C7">
        <w:t xml:space="preserve"> and the Flow Description fields shall be present, otherwise they shall not be present.</w:t>
      </w:r>
    </w:p>
    <w:p w:rsidR="00F951F6" w:rsidRPr="005E16C7" w:rsidRDefault="00F951F6" w:rsidP="00F951F6">
      <w:pPr>
        <w:pStyle w:val="B1"/>
      </w:pPr>
      <w:r w:rsidRPr="005E16C7">
        <w:t>-</w:t>
      </w:r>
      <w:r w:rsidRPr="005E16C7">
        <w:tab/>
        <w:t xml:space="preserve">Bit 2 – URL (URL): If this bit is set to "1", then the </w:t>
      </w:r>
      <w:r w:rsidRPr="005E16C7">
        <w:rPr>
          <w:lang w:eastAsia="zh-CN"/>
        </w:rPr>
        <w:t>Length of URL</w:t>
      </w:r>
      <w:r w:rsidRPr="005E16C7">
        <w:t xml:space="preserve"> and the URL fields shall be present, otherwise they shall not be present.</w:t>
      </w:r>
    </w:p>
    <w:p w:rsidR="00F951F6" w:rsidRPr="005E16C7" w:rsidRDefault="00F951F6" w:rsidP="00F951F6">
      <w:pPr>
        <w:pStyle w:val="B1"/>
      </w:pPr>
      <w:r w:rsidRPr="005E16C7">
        <w:t>-</w:t>
      </w:r>
      <w:r w:rsidRPr="005E16C7">
        <w:tab/>
        <w:t xml:space="preserve">Bit 3 – DN (Domain Name): If this bit is set to "1", then the </w:t>
      </w:r>
      <w:r w:rsidRPr="005E16C7">
        <w:rPr>
          <w:lang w:eastAsia="zh-CN"/>
        </w:rPr>
        <w:t>Length of Domain Name</w:t>
      </w:r>
      <w:r w:rsidRPr="005E16C7">
        <w:t xml:space="preserve"> and the Domain Name fields shall be present, otherwise they shall not be present.</w:t>
      </w:r>
    </w:p>
    <w:p w:rsidR="00F951F6" w:rsidRPr="005E16C7" w:rsidRDefault="00F951F6" w:rsidP="00F951F6">
      <w:pPr>
        <w:pStyle w:val="B1"/>
      </w:pPr>
      <w:r w:rsidRPr="005E16C7">
        <w:t>-</w:t>
      </w:r>
      <w:r w:rsidRPr="005E16C7">
        <w:tab/>
        <w:t xml:space="preserve">Bit 4 – CP (Custom PFD Content): If this bit is set to "1", then the </w:t>
      </w:r>
      <w:r w:rsidRPr="005E16C7">
        <w:rPr>
          <w:lang w:eastAsia="zh-CN"/>
        </w:rPr>
        <w:t>Length of Custom PFD Content</w:t>
      </w:r>
      <w:r w:rsidRPr="005E16C7">
        <w:t xml:space="preserve"> and the Custom PFD Content fields shall be present, otherwise they shall not be present.</w:t>
      </w:r>
    </w:p>
    <w:p w:rsidR="00F951F6" w:rsidRPr="005E16C7" w:rsidRDefault="00F951F6" w:rsidP="00F951F6">
      <w:pPr>
        <w:pStyle w:val="B1"/>
        <w:rPr>
          <w:noProof/>
        </w:rPr>
      </w:pPr>
      <w:r w:rsidRPr="005E16C7">
        <w:rPr>
          <w:noProof/>
        </w:rPr>
        <w:t>-</w:t>
      </w:r>
      <w:r w:rsidRPr="005E16C7">
        <w:rPr>
          <w:noProof/>
        </w:rPr>
        <w:tab/>
        <w:t>Bit 5 to 8: Spare, for future use and set to 0.</w:t>
      </w:r>
    </w:p>
    <w:p w:rsidR="00F951F6" w:rsidRPr="005E16C7" w:rsidRDefault="00F951F6" w:rsidP="00F951F6">
      <w:r w:rsidRPr="005E16C7">
        <w:t xml:space="preserve">The Flow Description field, when present, shall be encoded </w:t>
      </w:r>
      <w:r w:rsidRPr="005E16C7">
        <w:rPr>
          <w:lang w:val="en-US" w:eastAsia="zh-CN"/>
        </w:rPr>
        <w:t xml:space="preserve">as an OctetString </w:t>
      </w:r>
      <w:r w:rsidRPr="005E16C7">
        <w:t>as specified in subclause 6.4.3.7 of 3GPP TS 29.251 [21].</w:t>
      </w:r>
    </w:p>
    <w:p w:rsidR="00F951F6" w:rsidRPr="005E16C7" w:rsidRDefault="00F951F6" w:rsidP="00F951F6">
      <w:r w:rsidRPr="005E16C7">
        <w:t xml:space="preserve">The Domain Name field, when present, shall be encoded </w:t>
      </w:r>
      <w:r w:rsidRPr="005E16C7">
        <w:rPr>
          <w:lang w:val="en-US" w:eastAsia="zh-CN"/>
        </w:rPr>
        <w:t xml:space="preserve">as an OctetString </w:t>
      </w:r>
      <w:r w:rsidRPr="005E16C7">
        <w:t>as specified in subclause 6.4.3.9 of 3GPP TS 29.251 [21].</w:t>
      </w:r>
    </w:p>
    <w:p w:rsidR="00F951F6" w:rsidRPr="005E16C7" w:rsidRDefault="00F951F6" w:rsidP="00F951F6">
      <w:r w:rsidRPr="005E16C7">
        <w:t xml:space="preserve">The URL field, when present, shall be encoded </w:t>
      </w:r>
      <w:r w:rsidRPr="005E16C7">
        <w:rPr>
          <w:lang w:val="en-US" w:eastAsia="zh-CN"/>
        </w:rPr>
        <w:t xml:space="preserve">as an OctetString </w:t>
      </w:r>
      <w:r w:rsidRPr="005E16C7">
        <w:t>as specified in subclause 6.4.3.8 of 3GPP TS 29.251 [21].</w:t>
      </w:r>
    </w:p>
    <w:p w:rsidR="00F04459" w:rsidRPr="005E16C7" w:rsidRDefault="00F04459" w:rsidP="001D537F">
      <w:pPr>
        <w:pStyle w:val="Heading3"/>
      </w:pPr>
      <w:bookmarkStart w:id="411" w:name="_Toc533195072"/>
      <w:r w:rsidRPr="005E16C7">
        <w:t>8.</w:t>
      </w:r>
      <w:r w:rsidRPr="005E16C7">
        <w:rPr>
          <w:lang w:val="en-US"/>
        </w:rPr>
        <w:t>2.40</w:t>
      </w:r>
      <w:r w:rsidRPr="005E16C7">
        <w:tab/>
        <w:t>Measurement Method</w:t>
      </w:r>
      <w:bookmarkEnd w:id="411"/>
    </w:p>
    <w:p w:rsidR="00F04459" w:rsidRPr="005E16C7" w:rsidRDefault="00F04459" w:rsidP="00F04459">
      <w:pPr>
        <w:rPr>
          <w:lang w:eastAsia="zh-CN"/>
        </w:rPr>
      </w:pPr>
      <w:r w:rsidRPr="005E16C7">
        <w:t xml:space="preserve">The </w:t>
      </w:r>
      <w:r w:rsidRPr="005E16C7">
        <w:rPr>
          <w:lang w:val="en-US" w:eastAsia="zh-CN"/>
        </w:rPr>
        <w:t xml:space="preserve">Measurement Method </w:t>
      </w:r>
      <w:r w:rsidRPr="005E16C7">
        <w:rPr>
          <w:lang w:eastAsia="ja-JP"/>
        </w:rPr>
        <w:t xml:space="preserve">IE </w:t>
      </w:r>
      <w:r w:rsidRPr="005E16C7">
        <w:rPr>
          <w:rFonts w:eastAsia="Batang"/>
          <w:lang w:eastAsia="ko-KR"/>
        </w:rPr>
        <w:t xml:space="preserve">shall be </w:t>
      </w:r>
      <w:r w:rsidR="002E0734" w:rsidRPr="005E16C7">
        <w:rPr>
          <w:rFonts w:eastAsia="Batang"/>
          <w:lang w:eastAsia="ko-KR"/>
        </w:rPr>
        <w:t>en</w:t>
      </w:r>
      <w:r w:rsidRPr="005E16C7">
        <w:rPr>
          <w:rFonts w:eastAsia="Batang"/>
          <w:lang w:eastAsia="ko-KR"/>
        </w:rPr>
        <w:t xml:space="preserve">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8.2.40-1.</w:t>
      </w:r>
      <w:r w:rsidRPr="005E16C7">
        <w:rPr>
          <w:rFonts w:hint="eastAsia"/>
          <w:lang w:eastAsia="zh-CN"/>
        </w:rPr>
        <w:t xml:space="preserve"> It indicates </w:t>
      </w:r>
      <w:r w:rsidRPr="005E16C7">
        <w:t>the method for measuring the usage of network resources</w:t>
      </w:r>
      <w:r w:rsidRPr="005E16C7">
        <w:rPr>
          <w:lang w:eastAsia="zh-CN"/>
        </w:rPr>
        <w:t>.</w:t>
      </w:r>
    </w:p>
    <w:p w:rsidR="00EE5E68" w:rsidRPr="005E16C7"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
      <w:tr w:rsidR="00F04459" w:rsidRPr="005E16C7" w:rsidTr="00F04459">
        <w:tblPrEx>
          <w:tblCellMar>
            <w:top w:w="0" w:type="dxa"/>
            <w:bottom w:w="0" w:type="dxa"/>
          </w:tblCellMar>
        </w:tblPrEx>
        <w:trPr>
          <w:jc w:val="center"/>
        </w:trPr>
        <w:tc>
          <w:tcPr>
            <w:tcW w:w="151" w:type="dxa"/>
            <w:tcBorders>
              <w:top w:val="single" w:sz="6" w:space="0" w:color="auto"/>
              <w:left w:val="single" w:sz="6" w:space="0" w:color="auto"/>
              <w:bottom w:val="nil"/>
            </w:tcBorders>
          </w:tcPr>
          <w:p w:rsidR="00F04459" w:rsidRPr="005E16C7" w:rsidRDefault="00F04459" w:rsidP="00F04459">
            <w:pPr>
              <w:pStyle w:val="TAC"/>
            </w:pPr>
          </w:p>
        </w:tc>
        <w:tc>
          <w:tcPr>
            <w:tcW w:w="1104" w:type="dxa"/>
          </w:tcPr>
          <w:p w:rsidR="00F04459" w:rsidRPr="005E16C7" w:rsidRDefault="00F04459" w:rsidP="00F04459">
            <w:pPr>
              <w:pStyle w:val="TAH"/>
            </w:pPr>
          </w:p>
        </w:tc>
        <w:tc>
          <w:tcPr>
            <w:tcW w:w="4708" w:type="dxa"/>
            <w:gridSpan w:val="8"/>
          </w:tcPr>
          <w:p w:rsidR="00F04459" w:rsidRPr="005E16C7" w:rsidRDefault="00F04459" w:rsidP="00F04459">
            <w:pPr>
              <w:pStyle w:val="TAH"/>
            </w:pPr>
            <w:r w:rsidRPr="005E16C7">
              <w:t>Bits</w:t>
            </w:r>
          </w:p>
        </w:tc>
        <w:tc>
          <w:tcPr>
            <w:tcW w:w="588" w:type="dxa"/>
          </w:tcPr>
          <w:p w:rsidR="00F04459" w:rsidRPr="005E16C7" w:rsidRDefault="00F04459" w:rsidP="00F04459">
            <w:pPr>
              <w:pStyle w:val="TAC"/>
            </w:pPr>
          </w:p>
        </w:tc>
      </w:tr>
      <w:tr w:rsidR="00F04459" w:rsidRPr="005E16C7" w:rsidTr="00F04459">
        <w:tblPrEx>
          <w:tblCellMar>
            <w:top w:w="0" w:type="dxa"/>
            <w:bottom w:w="0" w:type="dxa"/>
          </w:tblCellMar>
        </w:tblPrEx>
        <w:trPr>
          <w:jc w:val="center"/>
        </w:trPr>
        <w:tc>
          <w:tcPr>
            <w:tcW w:w="151" w:type="dxa"/>
            <w:tcBorders>
              <w:top w:val="nil"/>
              <w:left w:val="single" w:sz="6" w:space="0" w:color="auto"/>
            </w:tcBorders>
          </w:tcPr>
          <w:p w:rsidR="00F04459" w:rsidRPr="005E16C7" w:rsidRDefault="00F04459" w:rsidP="00F04459">
            <w:pPr>
              <w:pStyle w:val="TAC"/>
            </w:pPr>
          </w:p>
        </w:tc>
        <w:tc>
          <w:tcPr>
            <w:tcW w:w="1104" w:type="dxa"/>
          </w:tcPr>
          <w:p w:rsidR="00F04459" w:rsidRPr="005E16C7" w:rsidRDefault="00F04459" w:rsidP="00F04459">
            <w:pPr>
              <w:pStyle w:val="TAH"/>
            </w:pPr>
            <w:r w:rsidRPr="005E16C7">
              <w:t>Octets</w:t>
            </w:r>
          </w:p>
        </w:tc>
        <w:tc>
          <w:tcPr>
            <w:tcW w:w="588" w:type="dxa"/>
            <w:tcBorders>
              <w:bottom w:val="single" w:sz="4" w:space="0" w:color="auto"/>
            </w:tcBorders>
          </w:tcPr>
          <w:p w:rsidR="00F04459" w:rsidRPr="005E16C7" w:rsidRDefault="00F04459" w:rsidP="00F04459">
            <w:pPr>
              <w:pStyle w:val="TAH"/>
            </w:pPr>
            <w:r w:rsidRPr="005E16C7">
              <w:t>8</w:t>
            </w:r>
          </w:p>
        </w:tc>
        <w:tc>
          <w:tcPr>
            <w:tcW w:w="588" w:type="dxa"/>
            <w:tcBorders>
              <w:bottom w:val="single" w:sz="4" w:space="0" w:color="auto"/>
            </w:tcBorders>
          </w:tcPr>
          <w:p w:rsidR="00F04459" w:rsidRPr="005E16C7" w:rsidRDefault="00F04459" w:rsidP="00F04459">
            <w:pPr>
              <w:pStyle w:val="TAH"/>
            </w:pPr>
            <w:r w:rsidRPr="005E16C7">
              <w:t>7</w:t>
            </w:r>
          </w:p>
        </w:tc>
        <w:tc>
          <w:tcPr>
            <w:tcW w:w="589" w:type="dxa"/>
            <w:tcBorders>
              <w:bottom w:val="single" w:sz="4" w:space="0" w:color="auto"/>
            </w:tcBorders>
          </w:tcPr>
          <w:p w:rsidR="00F04459" w:rsidRPr="005E16C7" w:rsidRDefault="00F04459" w:rsidP="00F04459">
            <w:pPr>
              <w:pStyle w:val="TAH"/>
            </w:pPr>
            <w:r w:rsidRPr="005E16C7">
              <w:t>6</w:t>
            </w:r>
          </w:p>
        </w:tc>
        <w:tc>
          <w:tcPr>
            <w:tcW w:w="589" w:type="dxa"/>
            <w:tcBorders>
              <w:bottom w:val="single" w:sz="4" w:space="0" w:color="auto"/>
            </w:tcBorders>
          </w:tcPr>
          <w:p w:rsidR="00F04459" w:rsidRPr="005E16C7" w:rsidRDefault="00F04459" w:rsidP="00F04459">
            <w:pPr>
              <w:pStyle w:val="TAH"/>
            </w:pPr>
            <w:r w:rsidRPr="005E16C7">
              <w:t>5</w:t>
            </w:r>
          </w:p>
        </w:tc>
        <w:tc>
          <w:tcPr>
            <w:tcW w:w="589" w:type="dxa"/>
            <w:tcBorders>
              <w:bottom w:val="single" w:sz="4" w:space="0" w:color="auto"/>
            </w:tcBorders>
          </w:tcPr>
          <w:p w:rsidR="00F04459" w:rsidRPr="005E16C7" w:rsidRDefault="00F04459" w:rsidP="00F04459">
            <w:pPr>
              <w:pStyle w:val="TAH"/>
            </w:pPr>
            <w:r w:rsidRPr="005E16C7">
              <w:t>4</w:t>
            </w:r>
          </w:p>
        </w:tc>
        <w:tc>
          <w:tcPr>
            <w:tcW w:w="588" w:type="dxa"/>
            <w:tcBorders>
              <w:bottom w:val="single" w:sz="4" w:space="0" w:color="auto"/>
            </w:tcBorders>
          </w:tcPr>
          <w:p w:rsidR="00F04459" w:rsidRPr="005E16C7" w:rsidRDefault="00F04459" w:rsidP="00F04459">
            <w:pPr>
              <w:pStyle w:val="TAH"/>
            </w:pPr>
            <w:r w:rsidRPr="005E16C7">
              <w:t>3</w:t>
            </w:r>
          </w:p>
        </w:tc>
        <w:tc>
          <w:tcPr>
            <w:tcW w:w="588" w:type="dxa"/>
            <w:tcBorders>
              <w:bottom w:val="single" w:sz="4" w:space="0" w:color="auto"/>
            </w:tcBorders>
          </w:tcPr>
          <w:p w:rsidR="00F04459" w:rsidRPr="005E16C7" w:rsidRDefault="00F04459" w:rsidP="00F04459">
            <w:pPr>
              <w:pStyle w:val="TAH"/>
            </w:pPr>
            <w:r w:rsidRPr="005E16C7">
              <w:t>2</w:t>
            </w:r>
          </w:p>
        </w:tc>
        <w:tc>
          <w:tcPr>
            <w:tcW w:w="589" w:type="dxa"/>
            <w:tcBorders>
              <w:bottom w:val="single" w:sz="4" w:space="0" w:color="auto"/>
            </w:tcBorders>
          </w:tcPr>
          <w:p w:rsidR="00F04459" w:rsidRPr="005E16C7" w:rsidRDefault="00F04459" w:rsidP="00F04459">
            <w:pPr>
              <w:pStyle w:val="TAH"/>
            </w:pPr>
            <w:r w:rsidRPr="005E16C7">
              <w:t>1</w:t>
            </w:r>
          </w:p>
        </w:tc>
        <w:tc>
          <w:tcPr>
            <w:tcW w:w="588" w:type="dxa"/>
          </w:tcPr>
          <w:p w:rsidR="00F04459" w:rsidRPr="005E16C7" w:rsidRDefault="00F04459" w:rsidP="00F04459">
            <w:pPr>
              <w:pStyle w:val="TAC"/>
            </w:pPr>
          </w:p>
        </w:tc>
      </w:tr>
      <w:tr w:rsidR="00F04459" w:rsidRPr="005E16C7" w:rsidTr="00F04459">
        <w:tblPrEx>
          <w:tblCellMar>
            <w:top w:w="0" w:type="dxa"/>
            <w:bottom w:w="0" w:type="dxa"/>
          </w:tblCellMar>
        </w:tblPrEx>
        <w:trPr>
          <w:jc w:val="center"/>
        </w:trPr>
        <w:tc>
          <w:tcPr>
            <w:tcW w:w="151" w:type="dxa"/>
            <w:tcBorders>
              <w:top w:val="nil"/>
              <w:left w:val="single" w:sz="6" w:space="0" w:color="auto"/>
            </w:tcBorders>
          </w:tcPr>
          <w:p w:rsidR="00F04459" w:rsidRPr="005E16C7" w:rsidRDefault="00F04459" w:rsidP="00F04459">
            <w:pPr>
              <w:pStyle w:val="TAC"/>
            </w:pPr>
          </w:p>
        </w:tc>
        <w:tc>
          <w:tcPr>
            <w:tcW w:w="1104" w:type="dxa"/>
            <w:tcBorders>
              <w:right w:val="single" w:sz="4" w:space="0" w:color="auto"/>
            </w:tcBorders>
          </w:tcPr>
          <w:p w:rsidR="00F04459" w:rsidRPr="005E16C7" w:rsidRDefault="00F04459" w:rsidP="00F04459">
            <w:pPr>
              <w:pStyle w:val="TAC"/>
            </w:pPr>
            <w:r w:rsidRPr="005E16C7">
              <w:t>1 to 2</w:t>
            </w:r>
          </w:p>
        </w:tc>
        <w:tc>
          <w:tcPr>
            <w:tcW w:w="4708" w:type="dxa"/>
            <w:gridSpan w:val="8"/>
            <w:tcBorders>
              <w:top w:val="single" w:sz="4" w:space="0" w:color="auto"/>
              <w:left w:val="single" w:sz="4" w:space="0" w:color="auto"/>
              <w:bottom w:val="single" w:sz="4" w:space="0" w:color="auto"/>
              <w:right w:val="single" w:sz="4" w:space="0" w:color="auto"/>
            </w:tcBorders>
          </w:tcPr>
          <w:p w:rsidR="00F04459" w:rsidRPr="005E16C7" w:rsidRDefault="00F04459" w:rsidP="006D51BA">
            <w:pPr>
              <w:pStyle w:val="TAC"/>
            </w:pPr>
            <w:r w:rsidRPr="005E16C7">
              <w:t xml:space="preserve">Type = </w:t>
            </w:r>
            <w:r w:rsidR="006D51BA" w:rsidRPr="005E16C7">
              <w:rPr>
                <w:lang w:val="sv-SE"/>
              </w:rPr>
              <w:t>62</w:t>
            </w:r>
            <w:r w:rsidRPr="005E16C7">
              <w:t xml:space="preserve"> (decimal)</w:t>
            </w:r>
          </w:p>
        </w:tc>
        <w:tc>
          <w:tcPr>
            <w:tcW w:w="588" w:type="dxa"/>
            <w:tcBorders>
              <w:left w:val="single" w:sz="4" w:space="0" w:color="auto"/>
            </w:tcBorders>
          </w:tcPr>
          <w:p w:rsidR="00F04459" w:rsidRPr="005E16C7" w:rsidRDefault="00F04459" w:rsidP="00F04459">
            <w:pPr>
              <w:pStyle w:val="TAC"/>
            </w:pPr>
          </w:p>
        </w:tc>
      </w:tr>
      <w:tr w:rsidR="00F04459" w:rsidRPr="005E16C7" w:rsidTr="00F04459">
        <w:tblPrEx>
          <w:tblCellMar>
            <w:top w:w="0" w:type="dxa"/>
            <w:bottom w:w="0" w:type="dxa"/>
          </w:tblCellMar>
        </w:tblPrEx>
        <w:trPr>
          <w:jc w:val="center"/>
        </w:trPr>
        <w:tc>
          <w:tcPr>
            <w:tcW w:w="151" w:type="dxa"/>
            <w:tcBorders>
              <w:top w:val="nil"/>
              <w:left w:val="single" w:sz="6" w:space="0" w:color="auto"/>
            </w:tcBorders>
          </w:tcPr>
          <w:p w:rsidR="00F04459" w:rsidRPr="005E16C7" w:rsidRDefault="00F04459" w:rsidP="00F04459">
            <w:pPr>
              <w:pStyle w:val="TAC"/>
            </w:pPr>
          </w:p>
        </w:tc>
        <w:tc>
          <w:tcPr>
            <w:tcW w:w="1104" w:type="dxa"/>
            <w:tcBorders>
              <w:right w:val="single" w:sz="4" w:space="0" w:color="auto"/>
            </w:tcBorders>
          </w:tcPr>
          <w:p w:rsidR="00F04459" w:rsidRPr="005E16C7" w:rsidRDefault="00F04459" w:rsidP="00F04459">
            <w:pPr>
              <w:pStyle w:val="TAC"/>
            </w:pPr>
            <w:r w:rsidRPr="005E16C7">
              <w:t>3 to 4</w:t>
            </w:r>
          </w:p>
        </w:tc>
        <w:tc>
          <w:tcPr>
            <w:tcW w:w="4708" w:type="dxa"/>
            <w:gridSpan w:val="8"/>
            <w:tcBorders>
              <w:top w:val="single" w:sz="4" w:space="0" w:color="auto"/>
              <w:left w:val="single" w:sz="4" w:space="0" w:color="auto"/>
              <w:bottom w:val="single" w:sz="4" w:space="0" w:color="auto"/>
              <w:right w:val="single" w:sz="4" w:space="0" w:color="auto"/>
            </w:tcBorders>
          </w:tcPr>
          <w:p w:rsidR="00F04459" w:rsidRPr="005E16C7" w:rsidRDefault="00F04459" w:rsidP="00F04459">
            <w:pPr>
              <w:pStyle w:val="TAC"/>
              <w:rPr>
                <w:lang w:eastAsia="zh-CN"/>
              </w:rPr>
            </w:pPr>
            <w:r w:rsidRPr="005E16C7">
              <w:t>Length = n</w:t>
            </w:r>
          </w:p>
        </w:tc>
        <w:tc>
          <w:tcPr>
            <w:tcW w:w="588" w:type="dxa"/>
            <w:tcBorders>
              <w:left w:val="single" w:sz="4" w:space="0" w:color="auto"/>
            </w:tcBorders>
          </w:tcPr>
          <w:p w:rsidR="00F04459" w:rsidRPr="005E16C7" w:rsidRDefault="00F04459" w:rsidP="00F04459">
            <w:pPr>
              <w:pStyle w:val="TAC"/>
            </w:pPr>
          </w:p>
        </w:tc>
      </w:tr>
      <w:tr w:rsidR="00F04459" w:rsidRPr="005E16C7" w:rsidTr="00F04459">
        <w:tblPrEx>
          <w:tblCellMar>
            <w:top w:w="0" w:type="dxa"/>
            <w:bottom w:w="0" w:type="dxa"/>
          </w:tblCellMar>
        </w:tblPrEx>
        <w:trPr>
          <w:jc w:val="center"/>
        </w:trPr>
        <w:tc>
          <w:tcPr>
            <w:tcW w:w="151" w:type="dxa"/>
            <w:tcBorders>
              <w:top w:val="nil"/>
              <w:left w:val="single" w:sz="6" w:space="0" w:color="auto"/>
              <w:bottom w:val="nil"/>
            </w:tcBorders>
          </w:tcPr>
          <w:p w:rsidR="00F04459" w:rsidRPr="005E16C7" w:rsidRDefault="00F04459" w:rsidP="00F04459">
            <w:pPr>
              <w:pStyle w:val="TAC"/>
            </w:pPr>
          </w:p>
        </w:tc>
        <w:tc>
          <w:tcPr>
            <w:tcW w:w="1104" w:type="dxa"/>
            <w:tcBorders>
              <w:bottom w:val="nil"/>
              <w:right w:val="single" w:sz="4" w:space="0" w:color="auto"/>
            </w:tcBorders>
          </w:tcPr>
          <w:p w:rsidR="00F04459" w:rsidRPr="005E16C7" w:rsidRDefault="00F04459" w:rsidP="00F04459">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w:t>
            </w:r>
          </w:p>
        </w:tc>
        <w:tc>
          <w:tcPr>
            <w:tcW w:w="588" w:type="dxa"/>
            <w:tcBorders>
              <w:top w:val="single" w:sz="4" w:space="0" w:color="auto"/>
              <w:left w:val="single" w:sz="4" w:space="0" w:color="auto"/>
              <w:bottom w:val="single" w:sz="4" w:space="0" w:color="auto"/>
              <w:right w:val="single" w:sz="4" w:space="0" w:color="auto"/>
            </w:tcBorders>
          </w:tcPr>
          <w:p w:rsidR="00F04459" w:rsidRPr="005E16C7" w:rsidRDefault="00F04459" w:rsidP="00F04459">
            <w:pPr>
              <w:pStyle w:val="TAC"/>
              <w:rPr>
                <w:lang w:eastAsia="zh-CN"/>
              </w:rPr>
            </w:pPr>
            <w:r w:rsidRPr="005E16C7">
              <w:rPr>
                <w:lang w:eastAsia="zh-CN"/>
              </w:rPr>
              <w:t>Spare</w:t>
            </w:r>
          </w:p>
        </w:tc>
        <w:tc>
          <w:tcPr>
            <w:tcW w:w="589" w:type="dxa"/>
            <w:tcBorders>
              <w:top w:val="single" w:sz="4" w:space="0" w:color="auto"/>
              <w:left w:val="single" w:sz="4" w:space="0" w:color="auto"/>
              <w:bottom w:val="single" w:sz="4" w:space="0" w:color="auto"/>
              <w:right w:val="single" w:sz="4" w:space="0" w:color="auto"/>
            </w:tcBorders>
          </w:tcPr>
          <w:p w:rsidR="00F04459" w:rsidRPr="005E16C7" w:rsidRDefault="00F04459" w:rsidP="00F04459">
            <w:pPr>
              <w:pStyle w:val="TAC"/>
              <w:rPr>
                <w:lang w:eastAsia="zh-CN"/>
              </w:rPr>
            </w:pPr>
            <w:r w:rsidRPr="005E16C7">
              <w:rPr>
                <w:lang w:eastAsia="zh-CN"/>
              </w:rPr>
              <w:t>Spare</w:t>
            </w:r>
          </w:p>
        </w:tc>
        <w:tc>
          <w:tcPr>
            <w:tcW w:w="588" w:type="dxa"/>
            <w:tcBorders>
              <w:top w:val="single" w:sz="4" w:space="0" w:color="auto"/>
              <w:left w:val="single" w:sz="4" w:space="0" w:color="auto"/>
              <w:bottom w:val="single" w:sz="4" w:space="0" w:color="auto"/>
              <w:right w:val="single" w:sz="4" w:space="0" w:color="auto"/>
            </w:tcBorders>
          </w:tcPr>
          <w:p w:rsidR="00F04459" w:rsidRPr="005E16C7" w:rsidRDefault="00F04459" w:rsidP="00F04459">
            <w:pPr>
              <w:pStyle w:val="TAC"/>
              <w:rPr>
                <w:lang w:eastAsia="zh-CN"/>
              </w:rPr>
            </w:pPr>
            <w:r w:rsidRPr="005E16C7">
              <w:rPr>
                <w:lang w:eastAsia="zh-CN"/>
              </w:rPr>
              <w:t>Spare</w:t>
            </w:r>
          </w:p>
        </w:tc>
        <w:tc>
          <w:tcPr>
            <w:tcW w:w="589" w:type="dxa"/>
            <w:tcBorders>
              <w:top w:val="single" w:sz="4" w:space="0" w:color="auto"/>
              <w:left w:val="single" w:sz="4" w:space="0" w:color="auto"/>
              <w:bottom w:val="single" w:sz="4" w:space="0" w:color="auto"/>
              <w:right w:val="single" w:sz="4" w:space="0" w:color="auto"/>
            </w:tcBorders>
          </w:tcPr>
          <w:p w:rsidR="00F04459" w:rsidRPr="005E16C7" w:rsidRDefault="00F04459" w:rsidP="00F04459">
            <w:pPr>
              <w:pStyle w:val="TAC"/>
              <w:rPr>
                <w:lang w:eastAsia="zh-CN"/>
              </w:rPr>
            </w:pPr>
            <w:r w:rsidRPr="005E16C7">
              <w:rPr>
                <w:lang w:eastAsia="zh-CN"/>
              </w:rPr>
              <w:t>Spare</w:t>
            </w:r>
          </w:p>
        </w:tc>
        <w:tc>
          <w:tcPr>
            <w:tcW w:w="588" w:type="dxa"/>
            <w:tcBorders>
              <w:top w:val="single" w:sz="4" w:space="0" w:color="auto"/>
              <w:left w:val="single" w:sz="4" w:space="0" w:color="auto"/>
              <w:bottom w:val="single" w:sz="4" w:space="0" w:color="auto"/>
              <w:right w:val="single" w:sz="4" w:space="0" w:color="auto"/>
            </w:tcBorders>
          </w:tcPr>
          <w:p w:rsidR="00F04459" w:rsidRPr="005E16C7" w:rsidRDefault="00F04459" w:rsidP="00F04459">
            <w:pPr>
              <w:pStyle w:val="TAC"/>
              <w:rPr>
                <w:lang w:eastAsia="zh-CN"/>
              </w:rPr>
            </w:pPr>
            <w:r w:rsidRPr="005E16C7">
              <w:rPr>
                <w:lang w:eastAsia="zh-CN"/>
              </w:rPr>
              <w:t>Spare</w:t>
            </w:r>
          </w:p>
        </w:tc>
        <w:tc>
          <w:tcPr>
            <w:tcW w:w="589" w:type="dxa"/>
            <w:tcBorders>
              <w:top w:val="single" w:sz="4" w:space="0" w:color="auto"/>
              <w:left w:val="single" w:sz="4" w:space="0" w:color="auto"/>
              <w:bottom w:val="single" w:sz="4" w:space="0" w:color="auto"/>
              <w:right w:val="single" w:sz="4" w:space="0" w:color="auto"/>
            </w:tcBorders>
          </w:tcPr>
          <w:p w:rsidR="00F04459" w:rsidRPr="005E16C7" w:rsidRDefault="00F04459" w:rsidP="00F04459">
            <w:pPr>
              <w:pStyle w:val="TAC"/>
              <w:rPr>
                <w:lang w:eastAsia="zh-CN"/>
              </w:rPr>
            </w:pPr>
            <w:r w:rsidRPr="005E16C7">
              <w:rPr>
                <w:lang w:eastAsia="zh-CN"/>
              </w:rPr>
              <w:t>EVENT</w:t>
            </w:r>
          </w:p>
        </w:tc>
        <w:tc>
          <w:tcPr>
            <w:tcW w:w="588" w:type="dxa"/>
            <w:tcBorders>
              <w:top w:val="single" w:sz="4" w:space="0" w:color="auto"/>
              <w:left w:val="single" w:sz="4" w:space="0" w:color="auto"/>
              <w:bottom w:val="single" w:sz="4" w:space="0" w:color="auto"/>
              <w:right w:val="single" w:sz="4" w:space="0" w:color="auto"/>
            </w:tcBorders>
          </w:tcPr>
          <w:p w:rsidR="00F04459" w:rsidRPr="005E16C7" w:rsidRDefault="00F04459" w:rsidP="00F04459">
            <w:pPr>
              <w:pStyle w:val="TAC"/>
              <w:rPr>
                <w:lang w:eastAsia="zh-CN"/>
              </w:rPr>
            </w:pPr>
            <w:r w:rsidRPr="005E16C7">
              <w:rPr>
                <w:lang w:eastAsia="zh-CN"/>
              </w:rPr>
              <w:t>VOLUM</w:t>
            </w:r>
          </w:p>
        </w:tc>
        <w:tc>
          <w:tcPr>
            <w:tcW w:w="589" w:type="dxa"/>
            <w:tcBorders>
              <w:top w:val="single" w:sz="4" w:space="0" w:color="auto"/>
              <w:left w:val="single" w:sz="4" w:space="0" w:color="auto"/>
              <w:bottom w:val="single" w:sz="4" w:space="0" w:color="auto"/>
              <w:right w:val="single" w:sz="4" w:space="0" w:color="auto"/>
            </w:tcBorders>
          </w:tcPr>
          <w:p w:rsidR="00F04459" w:rsidRPr="005E16C7" w:rsidRDefault="00F04459" w:rsidP="00F04459">
            <w:pPr>
              <w:pStyle w:val="TAC"/>
              <w:rPr>
                <w:lang w:eastAsia="zh-CN"/>
              </w:rPr>
            </w:pPr>
            <w:r w:rsidRPr="005E16C7">
              <w:rPr>
                <w:lang w:eastAsia="zh-CN"/>
              </w:rPr>
              <w:t>DURAT</w:t>
            </w:r>
          </w:p>
        </w:tc>
        <w:tc>
          <w:tcPr>
            <w:tcW w:w="588" w:type="dxa"/>
            <w:tcBorders>
              <w:left w:val="single" w:sz="4" w:space="0" w:color="auto"/>
              <w:bottom w:val="nil"/>
            </w:tcBorders>
          </w:tcPr>
          <w:p w:rsidR="00F04459" w:rsidRPr="005E16C7" w:rsidRDefault="00F04459" w:rsidP="00F04459">
            <w:pPr>
              <w:pStyle w:val="TAC"/>
            </w:pPr>
          </w:p>
        </w:tc>
      </w:tr>
      <w:tr w:rsidR="00F04459" w:rsidRPr="005E16C7" w:rsidTr="00F04459">
        <w:tblPrEx>
          <w:tblCellMar>
            <w:top w:w="0" w:type="dxa"/>
            <w:bottom w:w="0" w:type="dxa"/>
          </w:tblCellMar>
        </w:tblPrEx>
        <w:trPr>
          <w:jc w:val="center"/>
        </w:trPr>
        <w:tc>
          <w:tcPr>
            <w:tcW w:w="151" w:type="dxa"/>
            <w:tcBorders>
              <w:top w:val="nil"/>
              <w:left w:val="single" w:sz="6" w:space="0" w:color="auto"/>
              <w:bottom w:val="single" w:sz="4" w:space="0" w:color="auto"/>
            </w:tcBorders>
          </w:tcPr>
          <w:p w:rsidR="00F04459" w:rsidRPr="005E16C7" w:rsidRDefault="00F04459" w:rsidP="00F04459">
            <w:pPr>
              <w:pStyle w:val="TAC"/>
            </w:pPr>
          </w:p>
        </w:tc>
        <w:tc>
          <w:tcPr>
            <w:tcW w:w="1104" w:type="dxa"/>
            <w:tcBorders>
              <w:top w:val="nil"/>
              <w:bottom w:val="single" w:sz="4" w:space="0" w:color="auto"/>
              <w:right w:val="single" w:sz="4" w:space="0" w:color="auto"/>
            </w:tcBorders>
          </w:tcPr>
          <w:p w:rsidR="00F04459" w:rsidRPr="005E16C7" w:rsidRDefault="00F04459" w:rsidP="00F04459">
            <w:pPr>
              <w:pStyle w:val="TAC"/>
            </w:pPr>
            <w:r w:rsidRPr="005E16C7">
              <w:rPr>
                <w:lang w:eastAsia="zh-CN"/>
              </w:rPr>
              <w:t>6</w:t>
            </w:r>
            <w:r w:rsidRPr="005E16C7">
              <w:t xml:space="preserve"> to (n+4)</w:t>
            </w:r>
          </w:p>
        </w:tc>
        <w:tc>
          <w:tcPr>
            <w:tcW w:w="4708" w:type="dxa"/>
            <w:gridSpan w:val="8"/>
            <w:tcBorders>
              <w:top w:val="single" w:sz="4" w:space="0" w:color="auto"/>
              <w:left w:val="single" w:sz="4" w:space="0" w:color="auto"/>
              <w:bottom w:val="single" w:sz="4" w:space="0" w:color="auto"/>
              <w:right w:val="single" w:sz="4" w:space="0" w:color="auto"/>
            </w:tcBorders>
          </w:tcPr>
          <w:p w:rsidR="00F04459" w:rsidRPr="005E16C7" w:rsidRDefault="00F04459" w:rsidP="00F04459">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F04459" w:rsidRPr="005E16C7" w:rsidRDefault="00F04459" w:rsidP="00F04459">
            <w:pPr>
              <w:pStyle w:val="TAC"/>
            </w:pPr>
          </w:p>
        </w:tc>
      </w:tr>
    </w:tbl>
    <w:p w:rsidR="00F04459" w:rsidRPr="005E16C7" w:rsidRDefault="00F04459" w:rsidP="00376211">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006D51BA" w:rsidRPr="005E16C7">
        <w:rPr>
          <w:lang w:val="en-US" w:eastAsia="zh-CN"/>
        </w:rPr>
        <w:t>40</w:t>
      </w:r>
      <w:r w:rsidRPr="005E16C7">
        <w:rPr>
          <w:lang w:eastAsia="zh-CN"/>
        </w:rPr>
        <w:t>-</w:t>
      </w:r>
      <w:r w:rsidRPr="005E16C7">
        <w:rPr>
          <w:lang w:eastAsia="ja-JP"/>
        </w:rPr>
        <w:t>1</w:t>
      </w:r>
      <w:r w:rsidRPr="005E16C7">
        <w:t xml:space="preserve">: </w:t>
      </w:r>
      <w:r w:rsidRPr="005E16C7">
        <w:rPr>
          <w:lang w:eastAsia="ja-JP"/>
        </w:rPr>
        <w:t>Measurement Method</w:t>
      </w:r>
    </w:p>
    <w:p w:rsidR="00F04459" w:rsidRPr="005E16C7" w:rsidRDefault="00F04459" w:rsidP="00F04459">
      <w:pPr>
        <w:rPr>
          <w:noProof/>
        </w:rPr>
      </w:pPr>
      <w:r w:rsidRPr="005E16C7">
        <w:rPr>
          <w:noProof/>
        </w:rPr>
        <w:t>Octet 5 shall be encoded as follows:</w:t>
      </w:r>
    </w:p>
    <w:p w:rsidR="006033BC" w:rsidRPr="005E16C7" w:rsidRDefault="006033BC" w:rsidP="006033BC">
      <w:pPr>
        <w:pStyle w:val="B1"/>
        <w:rPr>
          <w:noProof/>
        </w:rPr>
      </w:pPr>
      <w:r w:rsidRPr="005E16C7">
        <w:rPr>
          <w:noProof/>
        </w:rPr>
        <w:t>-</w:t>
      </w:r>
      <w:r w:rsidRPr="005E16C7">
        <w:rPr>
          <w:noProof/>
        </w:rPr>
        <w:tab/>
        <w:t>Bit 1 – DURAT (</w:t>
      </w:r>
      <w:r w:rsidRPr="005E16C7">
        <w:rPr>
          <w:lang w:val="en-GB" w:eastAsia="zh-CN"/>
        </w:rPr>
        <w:t>Duration)</w:t>
      </w:r>
      <w:r w:rsidRPr="005E16C7">
        <w:rPr>
          <w:noProof/>
        </w:rPr>
        <w:t>: when set to 1, this indicates a request for measuring the duration of the traffic.</w:t>
      </w:r>
    </w:p>
    <w:p w:rsidR="006033BC" w:rsidRPr="005E16C7" w:rsidRDefault="006033BC" w:rsidP="006033BC">
      <w:pPr>
        <w:pStyle w:val="B1"/>
        <w:rPr>
          <w:noProof/>
        </w:rPr>
      </w:pPr>
      <w:r w:rsidRPr="005E16C7">
        <w:rPr>
          <w:noProof/>
        </w:rPr>
        <w:t>-</w:t>
      </w:r>
      <w:r w:rsidRPr="005E16C7">
        <w:rPr>
          <w:noProof/>
        </w:rPr>
        <w:tab/>
        <w:t>Bit 2 – VOLUM (</w:t>
      </w:r>
      <w:r w:rsidRPr="005E16C7">
        <w:rPr>
          <w:lang w:val="en-GB" w:eastAsia="zh-CN"/>
        </w:rPr>
        <w:t>Volume)</w:t>
      </w:r>
      <w:r w:rsidRPr="005E16C7">
        <w:rPr>
          <w:noProof/>
        </w:rPr>
        <w:t>: when set to 1, this indicates a request for measuring the volume of the traffic.</w:t>
      </w:r>
    </w:p>
    <w:p w:rsidR="006033BC" w:rsidRPr="005E16C7" w:rsidRDefault="006033BC" w:rsidP="006033BC">
      <w:pPr>
        <w:pStyle w:val="B1"/>
        <w:rPr>
          <w:noProof/>
        </w:rPr>
      </w:pPr>
      <w:r w:rsidRPr="005E16C7">
        <w:rPr>
          <w:noProof/>
        </w:rPr>
        <w:t>-</w:t>
      </w:r>
      <w:r w:rsidRPr="005E16C7">
        <w:rPr>
          <w:noProof/>
        </w:rPr>
        <w:tab/>
        <w:t>Bit 3 – EVENT (</w:t>
      </w:r>
      <w:r w:rsidRPr="005E16C7">
        <w:rPr>
          <w:lang w:val="en-GB" w:eastAsia="zh-CN"/>
        </w:rPr>
        <w:t>Event)</w:t>
      </w:r>
      <w:r w:rsidRPr="005E16C7">
        <w:rPr>
          <w:noProof/>
        </w:rPr>
        <w:t>: when set to 1, this indicates a request for measuring the events.</w:t>
      </w:r>
    </w:p>
    <w:p w:rsidR="00F04459" w:rsidRPr="005E16C7" w:rsidRDefault="00F04459" w:rsidP="00F04459">
      <w:pPr>
        <w:pStyle w:val="B1"/>
        <w:rPr>
          <w:noProof/>
        </w:rPr>
      </w:pPr>
      <w:r w:rsidRPr="005E16C7">
        <w:rPr>
          <w:noProof/>
        </w:rPr>
        <w:t>-</w:t>
      </w:r>
      <w:r w:rsidRPr="005E16C7">
        <w:rPr>
          <w:noProof/>
        </w:rPr>
        <w:tab/>
        <w:t>Bit 4 to 8: Spare, for future use and set to 0.</w:t>
      </w:r>
    </w:p>
    <w:p w:rsidR="00F04459" w:rsidRPr="005E16C7" w:rsidRDefault="00F04459" w:rsidP="00F04459">
      <w:pPr>
        <w:pStyle w:val="B1"/>
        <w:ind w:left="0" w:firstLine="0"/>
        <w:rPr>
          <w:noProof/>
        </w:rPr>
      </w:pPr>
      <w:r w:rsidRPr="005E16C7">
        <w:rPr>
          <w:noProof/>
        </w:rPr>
        <w:t>At least one bit shall be set to 1. Several bits may be set to 1.</w:t>
      </w:r>
    </w:p>
    <w:p w:rsidR="00F04459" w:rsidRPr="005E16C7" w:rsidRDefault="00F04459" w:rsidP="001D537F">
      <w:pPr>
        <w:pStyle w:val="Heading3"/>
      </w:pPr>
      <w:bookmarkStart w:id="412" w:name="_Toc533195073"/>
      <w:r w:rsidRPr="005E16C7">
        <w:t>8.</w:t>
      </w:r>
      <w:r w:rsidRPr="005E16C7">
        <w:rPr>
          <w:lang w:val="en-US"/>
        </w:rPr>
        <w:t>2.</w:t>
      </w:r>
      <w:r w:rsidR="006D51BA" w:rsidRPr="005E16C7">
        <w:rPr>
          <w:lang w:val="en-US"/>
        </w:rPr>
        <w:t>41</w:t>
      </w:r>
      <w:r w:rsidRPr="005E16C7">
        <w:tab/>
        <w:t>Usage Report Trigger</w:t>
      </w:r>
      <w:bookmarkEnd w:id="412"/>
    </w:p>
    <w:p w:rsidR="00F04459" w:rsidRPr="005E16C7" w:rsidRDefault="00F04459" w:rsidP="00F04459">
      <w:pPr>
        <w:rPr>
          <w:lang w:eastAsia="zh-CN"/>
        </w:rPr>
      </w:pPr>
      <w:r w:rsidRPr="005E16C7">
        <w:t xml:space="preserve">The Usage </w:t>
      </w:r>
      <w:r w:rsidRPr="005E16C7">
        <w:rPr>
          <w:lang w:val="en-US" w:eastAsia="zh-CN"/>
        </w:rPr>
        <w:t xml:space="preserve">Report Trigger </w:t>
      </w:r>
      <w:r w:rsidRPr="005E16C7">
        <w:rPr>
          <w:lang w:eastAsia="ja-JP"/>
        </w:rPr>
        <w:t xml:space="preserve">IE </w:t>
      </w:r>
      <w:r w:rsidRPr="005E16C7">
        <w:rPr>
          <w:rFonts w:eastAsia="Batang"/>
          <w:lang w:eastAsia="ko-KR"/>
        </w:rPr>
        <w:t xml:space="preserve">shall be </w:t>
      </w:r>
      <w:r w:rsidR="002E0734" w:rsidRPr="005E16C7">
        <w:rPr>
          <w:rFonts w:eastAsia="Batang"/>
          <w:lang w:eastAsia="ko-KR"/>
        </w:rPr>
        <w:t>en</w:t>
      </w:r>
      <w:r w:rsidRPr="005E16C7">
        <w:rPr>
          <w:rFonts w:eastAsia="Batang"/>
          <w:lang w:eastAsia="ko-KR"/>
        </w:rPr>
        <w:t xml:space="preserve">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w:t>
      </w:r>
      <w:r w:rsidR="00F42601" w:rsidRPr="005E16C7">
        <w:rPr>
          <w:lang w:eastAsia="zh-CN"/>
        </w:rPr>
        <w:t>41</w:t>
      </w:r>
      <w:r w:rsidRPr="005E16C7">
        <w:rPr>
          <w:lang w:eastAsia="zh-CN"/>
        </w:rPr>
        <w:t>-1.</w:t>
      </w:r>
      <w:r w:rsidRPr="005E16C7">
        <w:rPr>
          <w:rFonts w:hint="eastAsia"/>
          <w:lang w:eastAsia="zh-CN"/>
        </w:rPr>
        <w:t xml:space="preserve"> It indicates </w:t>
      </w:r>
      <w:r w:rsidRPr="005E16C7">
        <w:t>the trigger of the usage report</w:t>
      </w:r>
      <w:r w:rsidRPr="005E16C7">
        <w:rPr>
          <w:lang w:eastAsia="zh-CN"/>
        </w:rPr>
        <w:t>.</w:t>
      </w:r>
    </w:p>
    <w:p w:rsidR="00663845" w:rsidRPr="005E16C7" w:rsidRDefault="00663845" w:rsidP="00663845">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4A0" w:firstRow="1" w:lastRow="0" w:firstColumn="1" w:lastColumn="0" w:noHBand="0" w:noVBand="1"/>
      </w:tblPr>
      <w:tblGrid>
        <w:gridCol w:w="151"/>
        <w:gridCol w:w="1104"/>
        <w:gridCol w:w="588"/>
        <w:gridCol w:w="589"/>
        <w:gridCol w:w="589"/>
        <w:gridCol w:w="589"/>
        <w:gridCol w:w="589"/>
        <w:gridCol w:w="589"/>
        <w:gridCol w:w="588"/>
        <w:gridCol w:w="589"/>
        <w:gridCol w:w="588"/>
      </w:tblGrid>
      <w:tr w:rsidR="00663845" w:rsidRPr="005E16C7" w:rsidTr="009F309A">
        <w:trPr>
          <w:jc w:val="center"/>
        </w:trPr>
        <w:tc>
          <w:tcPr>
            <w:tcW w:w="151" w:type="dxa"/>
            <w:tcBorders>
              <w:top w:val="single" w:sz="6" w:space="0" w:color="auto"/>
              <w:left w:val="single" w:sz="6" w:space="0" w:color="auto"/>
              <w:bottom w:val="nil"/>
              <w:right w:val="nil"/>
            </w:tcBorders>
          </w:tcPr>
          <w:p w:rsidR="00663845" w:rsidRPr="005E16C7" w:rsidRDefault="00663845" w:rsidP="009F309A">
            <w:pPr>
              <w:pStyle w:val="TAC"/>
            </w:pPr>
          </w:p>
        </w:tc>
        <w:tc>
          <w:tcPr>
            <w:tcW w:w="1104" w:type="dxa"/>
            <w:tcBorders>
              <w:top w:val="single" w:sz="6" w:space="0" w:color="auto"/>
              <w:left w:val="nil"/>
              <w:bottom w:val="nil"/>
              <w:right w:val="nil"/>
            </w:tcBorders>
          </w:tcPr>
          <w:p w:rsidR="00663845" w:rsidRPr="005E16C7" w:rsidRDefault="00663845" w:rsidP="009F309A">
            <w:pPr>
              <w:pStyle w:val="TAH"/>
            </w:pPr>
          </w:p>
        </w:tc>
        <w:tc>
          <w:tcPr>
            <w:tcW w:w="4710" w:type="dxa"/>
            <w:gridSpan w:val="8"/>
            <w:tcBorders>
              <w:top w:val="single" w:sz="6" w:space="0" w:color="auto"/>
              <w:left w:val="nil"/>
              <w:bottom w:val="nil"/>
              <w:right w:val="nil"/>
            </w:tcBorders>
            <w:hideMark/>
          </w:tcPr>
          <w:p w:rsidR="00663845" w:rsidRPr="005E16C7" w:rsidRDefault="00663845" w:rsidP="009F309A">
            <w:pPr>
              <w:pStyle w:val="TAH"/>
            </w:pPr>
            <w:r w:rsidRPr="005E16C7">
              <w:t>Bits</w:t>
            </w:r>
          </w:p>
        </w:tc>
        <w:tc>
          <w:tcPr>
            <w:tcW w:w="588" w:type="dxa"/>
            <w:tcBorders>
              <w:top w:val="single" w:sz="6" w:space="0" w:color="auto"/>
              <w:left w:val="nil"/>
              <w:bottom w:val="nil"/>
              <w:right w:val="single" w:sz="6" w:space="0" w:color="auto"/>
            </w:tcBorders>
          </w:tcPr>
          <w:p w:rsidR="00663845" w:rsidRPr="005E16C7" w:rsidRDefault="00663845" w:rsidP="009F309A">
            <w:pPr>
              <w:pStyle w:val="TAC"/>
            </w:pPr>
          </w:p>
        </w:tc>
      </w:tr>
      <w:tr w:rsidR="00663845" w:rsidRPr="005E16C7" w:rsidTr="009F309A">
        <w:trPr>
          <w:jc w:val="center"/>
        </w:trPr>
        <w:tc>
          <w:tcPr>
            <w:tcW w:w="151" w:type="dxa"/>
            <w:tcBorders>
              <w:top w:val="nil"/>
              <w:left w:val="single" w:sz="6" w:space="0" w:color="auto"/>
              <w:bottom w:val="nil"/>
              <w:right w:val="nil"/>
            </w:tcBorders>
          </w:tcPr>
          <w:p w:rsidR="00663845" w:rsidRPr="005E16C7" w:rsidRDefault="00663845" w:rsidP="009F309A">
            <w:pPr>
              <w:pStyle w:val="TAC"/>
            </w:pPr>
          </w:p>
        </w:tc>
        <w:tc>
          <w:tcPr>
            <w:tcW w:w="1104" w:type="dxa"/>
            <w:tcBorders>
              <w:top w:val="nil"/>
              <w:left w:val="nil"/>
              <w:bottom w:val="nil"/>
              <w:right w:val="nil"/>
            </w:tcBorders>
            <w:hideMark/>
          </w:tcPr>
          <w:p w:rsidR="00663845" w:rsidRPr="005E16C7" w:rsidRDefault="00663845" w:rsidP="009F309A">
            <w:pPr>
              <w:pStyle w:val="TAH"/>
            </w:pPr>
            <w:r w:rsidRPr="005E16C7">
              <w:t>Octets</w:t>
            </w:r>
          </w:p>
        </w:tc>
        <w:tc>
          <w:tcPr>
            <w:tcW w:w="588" w:type="dxa"/>
            <w:tcBorders>
              <w:top w:val="nil"/>
              <w:left w:val="nil"/>
              <w:bottom w:val="single" w:sz="4" w:space="0" w:color="auto"/>
              <w:right w:val="nil"/>
            </w:tcBorders>
            <w:hideMark/>
          </w:tcPr>
          <w:p w:rsidR="00663845" w:rsidRPr="005E16C7" w:rsidRDefault="00663845" w:rsidP="009F309A">
            <w:pPr>
              <w:pStyle w:val="TAH"/>
            </w:pPr>
            <w:r w:rsidRPr="005E16C7">
              <w:t>8</w:t>
            </w:r>
          </w:p>
        </w:tc>
        <w:tc>
          <w:tcPr>
            <w:tcW w:w="589" w:type="dxa"/>
            <w:tcBorders>
              <w:top w:val="nil"/>
              <w:left w:val="nil"/>
              <w:bottom w:val="single" w:sz="4" w:space="0" w:color="auto"/>
              <w:right w:val="nil"/>
            </w:tcBorders>
            <w:hideMark/>
          </w:tcPr>
          <w:p w:rsidR="00663845" w:rsidRPr="005E16C7" w:rsidRDefault="00663845" w:rsidP="009F309A">
            <w:pPr>
              <w:pStyle w:val="TAH"/>
            </w:pPr>
            <w:r w:rsidRPr="005E16C7">
              <w:t>7</w:t>
            </w:r>
          </w:p>
        </w:tc>
        <w:tc>
          <w:tcPr>
            <w:tcW w:w="589" w:type="dxa"/>
            <w:tcBorders>
              <w:top w:val="nil"/>
              <w:left w:val="nil"/>
              <w:bottom w:val="single" w:sz="4" w:space="0" w:color="auto"/>
              <w:right w:val="nil"/>
            </w:tcBorders>
            <w:hideMark/>
          </w:tcPr>
          <w:p w:rsidR="00663845" w:rsidRPr="005E16C7" w:rsidRDefault="00663845" w:rsidP="009F309A">
            <w:pPr>
              <w:pStyle w:val="TAH"/>
            </w:pPr>
            <w:r w:rsidRPr="005E16C7">
              <w:t>6</w:t>
            </w:r>
          </w:p>
        </w:tc>
        <w:tc>
          <w:tcPr>
            <w:tcW w:w="589" w:type="dxa"/>
            <w:tcBorders>
              <w:top w:val="nil"/>
              <w:left w:val="nil"/>
              <w:bottom w:val="single" w:sz="4" w:space="0" w:color="auto"/>
              <w:right w:val="nil"/>
            </w:tcBorders>
            <w:hideMark/>
          </w:tcPr>
          <w:p w:rsidR="00663845" w:rsidRPr="005E16C7" w:rsidRDefault="00663845" w:rsidP="009F309A">
            <w:pPr>
              <w:pStyle w:val="TAH"/>
            </w:pPr>
            <w:r w:rsidRPr="005E16C7">
              <w:t>5</w:t>
            </w:r>
          </w:p>
        </w:tc>
        <w:tc>
          <w:tcPr>
            <w:tcW w:w="589" w:type="dxa"/>
            <w:tcBorders>
              <w:top w:val="nil"/>
              <w:left w:val="nil"/>
              <w:bottom w:val="single" w:sz="4" w:space="0" w:color="auto"/>
              <w:right w:val="nil"/>
            </w:tcBorders>
            <w:hideMark/>
          </w:tcPr>
          <w:p w:rsidR="00663845" w:rsidRPr="005E16C7" w:rsidRDefault="00663845" w:rsidP="009F309A">
            <w:pPr>
              <w:pStyle w:val="TAH"/>
            </w:pPr>
            <w:r w:rsidRPr="005E16C7">
              <w:t>4</w:t>
            </w:r>
          </w:p>
        </w:tc>
        <w:tc>
          <w:tcPr>
            <w:tcW w:w="589" w:type="dxa"/>
            <w:tcBorders>
              <w:top w:val="nil"/>
              <w:left w:val="nil"/>
              <w:bottom w:val="single" w:sz="4" w:space="0" w:color="auto"/>
              <w:right w:val="nil"/>
            </w:tcBorders>
            <w:hideMark/>
          </w:tcPr>
          <w:p w:rsidR="00663845" w:rsidRPr="005E16C7" w:rsidRDefault="00663845" w:rsidP="009F309A">
            <w:pPr>
              <w:pStyle w:val="TAH"/>
            </w:pPr>
            <w:r w:rsidRPr="005E16C7">
              <w:t>3</w:t>
            </w:r>
          </w:p>
        </w:tc>
        <w:tc>
          <w:tcPr>
            <w:tcW w:w="588" w:type="dxa"/>
            <w:tcBorders>
              <w:top w:val="nil"/>
              <w:left w:val="nil"/>
              <w:bottom w:val="single" w:sz="4" w:space="0" w:color="auto"/>
              <w:right w:val="nil"/>
            </w:tcBorders>
            <w:hideMark/>
          </w:tcPr>
          <w:p w:rsidR="00663845" w:rsidRPr="005E16C7" w:rsidRDefault="00663845" w:rsidP="009F309A">
            <w:pPr>
              <w:pStyle w:val="TAH"/>
            </w:pPr>
            <w:r w:rsidRPr="005E16C7">
              <w:t>2</w:t>
            </w:r>
          </w:p>
        </w:tc>
        <w:tc>
          <w:tcPr>
            <w:tcW w:w="589" w:type="dxa"/>
            <w:tcBorders>
              <w:top w:val="nil"/>
              <w:left w:val="nil"/>
              <w:bottom w:val="single" w:sz="4" w:space="0" w:color="auto"/>
              <w:right w:val="nil"/>
            </w:tcBorders>
            <w:hideMark/>
          </w:tcPr>
          <w:p w:rsidR="00663845" w:rsidRPr="005E16C7" w:rsidRDefault="00663845" w:rsidP="009F309A">
            <w:pPr>
              <w:pStyle w:val="TAH"/>
            </w:pPr>
            <w:r w:rsidRPr="005E16C7">
              <w:t>1</w:t>
            </w:r>
          </w:p>
        </w:tc>
        <w:tc>
          <w:tcPr>
            <w:tcW w:w="588" w:type="dxa"/>
            <w:tcBorders>
              <w:top w:val="nil"/>
              <w:left w:val="nil"/>
              <w:bottom w:val="nil"/>
              <w:right w:val="single" w:sz="6" w:space="0" w:color="auto"/>
            </w:tcBorders>
          </w:tcPr>
          <w:p w:rsidR="00663845" w:rsidRPr="005E16C7" w:rsidRDefault="00663845" w:rsidP="009F309A">
            <w:pPr>
              <w:pStyle w:val="TAC"/>
            </w:pPr>
          </w:p>
        </w:tc>
      </w:tr>
      <w:tr w:rsidR="00663845" w:rsidRPr="005E16C7" w:rsidTr="009F309A">
        <w:trPr>
          <w:jc w:val="center"/>
        </w:trPr>
        <w:tc>
          <w:tcPr>
            <w:tcW w:w="151" w:type="dxa"/>
            <w:tcBorders>
              <w:top w:val="nil"/>
              <w:left w:val="single" w:sz="6" w:space="0" w:color="auto"/>
              <w:bottom w:val="nil"/>
              <w:right w:val="nil"/>
            </w:tcBorders>
          </w:tcPr>
          <w:p w:rsidR="00663845" w:rsidRPr="005E16C7" w:rsidRDefault="00663845" w:rsidP="009F309A">
            <w:pPr>
              <w:pStyle w:val="TAC"/>
            </w:pPr>
          </w:p>
        </w:tc>
        <w:tc>
          <w:tcPr>
            <w:tcW w:w="1104" w:type="dxa"/>
            <w:tcBorders>
              <w:top w:val="nil"/>
              <w:left w:val="nil"/>
              <w:bottom w:val="nil"/>
              <w:right w:val="single" w:sz="4" w:space="0" w:color="auto"/>
            </w:tcBorders>
            <w:hideMark/>
          </w:tcPr>
          <w:p w:rsidR="00663845" w:rsidRPr="005E16C7" w:rsidRDefault="00663845" w:rsidP="009F309A">
            <w:pPr>
              <w:pStyle w:val="TAC"/>
            </w:pPr>
            <w:r w:rsidRPr="005E16C7">
              <w:t>1 to 2</w:t>
            </w:r>
          </w:p>
        </w:tc>
        <w:tc>
          <w:tcPr>
            <w:tcW w:w="4710" w:type="dxa"/>
            <w:gridSpan w:val="8"/>
            <w:tcBorders>
              <w:top w:val="single" w:sz="4" w:space="0" w:color="auto"/>
              <w:left w:val="single" w:sz="4" w:space="0" w:color="auto"/>
              <w:bottom w:val="single" w:sz="4" w:space="0" w:color="auto"/>
              <w:right w:val="single" w:sz="4" w:space="0" w:color="auto"/>
            </w:tcBorders>
            <w:hideMark/>
          </w:tcPr>
          <w:p w:rsidR="00663845" w:rsidRPr="005E16C7" w:rsidRDefault="00663845" w:rsidP="009F309A">
            <w:pPr>
              <w:pStyle w:val="TAC"/>
            </w:pPr>
            <w:r w:rsidRPr="005E16C7">
              <w:t xml:space="preserve">Type = </w:t>
            </w:r>
            <w:r w:rsidRPr="005E16C7">
              <w:rPr>
                <w:lang w:val="sv-SE"/>
              </w:rPr>
              <w:t>63</w:t>
            </w:r>
            <w:r w:rsidRPr="005E16C7">
              <w:t xml:space="preserve"> (decimal)</w:t>
            </w:r>
          </w:p>
        </w:tc>
        <w:tc>
          <w:tcPr>
            <w:tcW w:w="588" w:type="dxa"/>
            <w:tcBorders>
              <w:top w:val="nil"/>
              <w:left w:val="single" w:sz="4" w:space="0" w:color="auto"/>
              <w:bottom w:val="nil"/>
              <w:right w:val="single" w:sz="6" w:space="0" w:color="auto"/>
            </w:tcBorders>
          </w:tcPr>
          <w:p w:rsidR="00663845" w:rsidRPr="005E16C7" w:rsidRDefault="00663845" w:rsidP="009F309A">
            <w:pPr>
              <w:pStyle w:val="TAC"/>
            </w:pPr>
          </w:p>
        </w:tc>
      </w:tr>
      <w:tr w:rsidR="00663845" w:rsidRPr="005E16C7" w:rsidTr="009F309A">
        <w:trPr>
          <w:jc w:val="center"/>
        </w:trPr>
        <w:tc>
          <w:tcPr>
            <w:tcW w:w="151" w:type="dxa"/>
            <w:tcBorders>
              <w:top w:val="nil"/>
              <w:left w:val="single" w:sz="6" w:space="0" w:color="auto"/>
              <w:bottom w:val="nil"/>
              <w:right w:val="nil"/>
            </w:tcBorders>
          </w:tcPr>
          <w:p w:rsidR="00663845" w:rsidRPr="005E16C7" w:rsidRDefault="00663845" w:rsidP="009F309A">
            <w:pPr>
              <w:pStyle w:val="TAC"/>
            </w:pPr>
          </w:p>
        </w:tc>
        <w:tc>
          <w:tcPr>
            <w:tcW w:w="1104" w:type="dxa"/>
            <w:tcBorders>
              <w:top w:val="nil"/>
              <w:left w:val="nil"/>
              <w:bottom w:val="nil"/>
              <w:right w:val="single" w:sz="4" w:space="0" w:color="auto"/>
            </w:tcBorders>
            <w:hideMark/>
          </w:tcPr>
          <w:p w:rsidR="00663845" w:rsidRPr="005E16C7" w:rsidRDefault="00663845" w:rsidP="009F309A">
            <w:pPr>
              <w:pStyle w:val="TAC"/>
            </w:pPr>
            <w:r w:rsidRPr="005E16C7">
              <w:t>3 to 4</w:t>
            </w:r>
          </w:p>
        </w:tc>
        <w:tc>
          <w:tcPr>
            <w:tcW w:w="4710" w:type="dxa"/>
            <w:gridSpan w:val="8"/>
            <w:tcBorders>
              <w:top w:val="single" w:sz="4" w:space="0" w:color="auto"/>
              <w:left w:val="single" w:sz="4" w:space="0" w:color="auto"/>
              <w:bottom w:val="single" w:sz="4" w:space="0" w:color="auto"/>
              <w:right w:val="single" w:sz="4" w:space="0" w:color="auto"/>
            </w:tcBorders>
            <w:hideMark/>
          </w:tcPr>
          <w:p w:rsidR="00663845" w:rsidRPr="005E16C7" w:rsidRDefault="00663845" w:rsidP="009F309A">
            <w:pPr>
              <w:pStyle w:val="TAC"/>
              <w:rPr>
                <w:lang w:eastAsia="zh-CN"/>
              </w:rPr>
            </w:pPr>
            <w:r w:rsidRPr="005E16C7">
              <w:t>Length = n</w:t>
            </w:r>
          </w:p>
        </w:tc>
        <w:tc>
          <w:tcPr>
            <w:tcW w:w="588" w:type="dxa"/>
            <w:tcBorders>
              <w:top w:val="nil"/>
              <w:left w:val="single" w:sz="4" w:space="0" w:color="auto"/>
              <w:bottom w:val="nil"/>
              <w:right w:val="single" w:sz="6" w:space="0" w:color="auto"/>
            </w:tcBorders>
          </w:tcPr>
          <w:p w:rsidR="00663845" w:rsidRPr="005E16C7" w:rsidRDefault="00663845" w:rsidP="009F309A">
            <w:pPr>
              <w:pStyle w:val="TAC"/>
            </w:pPr>
          </w:p>
        </w:tc>
      </w:tr>
      <w:tr w:rsidR="00663845" w:rsidRPr="005E16C7" w:rsidTr="009F309A">
        <w:trPr>
          <w:jc w:val="center"/>
        </w:trPr>
        <w:tc>
          <w:tcPr>
            <w:tcW w:w="151" w:type="dxa"/>
            <w:tcBorders>
              <w:top w:val="nil"/>
              <w:left w:val="single" w:sz="6" w:space="0" w:color="auto"/>
              <w:bottom w:val="nil"/>
              <w:right w:val="nil"/>
            </w:tcBorders>
          </w:tcPr>
          <w:p w:rsidR="00663845" w:rsidRPr="005E16C7" w:rsidRDefault="00663845" w:rsidP="009F309A">
            <w:pPr>
              <w:pStyle w:val="TAC"/>
            </w:pPr>
          </w:p>
        </w:tc>
        <w:tc>
          <w:tcPr>
            <w:tcW w:w="1104" w:type="dxa"/>
            <w:tcBorders>
              <w:top w:val="nil"/>
              <w:left w:val="nil"/>
              <w:bottom w:val="nil"/>
              <w:right w:val="single" w:sz="4" w:space="0" w:color="auto"/>
            </w:tcBorders>
            <w:hideMark/>
          </w:tcPr>
          <w:p w:rsidR="00663845" w:rsidRPr="005E16C7" w:rsidRDefault="00663845" w:rsidP="00D04F43">
            <w:pPr>
              <w:pStyle w:val="TAC"/>
              <w:rPr>
                <w:lang w:eastAsia="zh-CN"/>
              </w:rPr>
            </w:pPr>
            <w:r w:rsidRPr="005E16C7">
              <w:t>5</w:t>
            </w:r>
          </w:p>
        </w:tc>
        <w:tc>
          <w:tcPr>
            <w:tcW w:w="588" w:type="dxa"/>
            <w:tcBorders>
              <w:top w:val="single" w:sz="4" w:space="0" w:color="auto"/>
              <w:left w:val="single" w:sz="4" w:space="0" w:color="auto"/>
              <w:bottom w:val="single" w:sz="4" w:space="0" w:color="auto"/>
              <w:right w:val="single" w:sz="4" w:space="0" w:color="auto"/>
            </w:tcBorders>
            <w:hideMark/>
          </w:tcPr>
          <w:p w:rsidR="00663845" w:rsidRPr="005E16C7" w:rsidRDefault="00663845" w:rsidP="009F309A">
            <w:pPr>
              <w:pStyle w:val="TAC"/>
              <w:rPr>
                <w:lang w:eastAsia="zh-CN"/>
              </w:rPr>
            </w:pPr>
            <w:r w:rsidRPr="005E16C7">
              <w:rPr>
                <w:lang w:eastAsia="zh-CN"/>
              </w:rPr>
              <w:t>IMMER</w:t>
            </w:r>
          </w:p>
        </w:tc>
        <w:tc>
          <w:tcPr>
            <w:tcW w:w="589" w:type="dxa"/>
            <w:tcBorders>
              <w:top w:val="single" w:sz="4" w:space="0" w:color="auto"/>
              <w:left w:val="single" w:sz="4" w:space="0" w:color="auto"/>
              <w:bottom w:val="single" w:sz="4" w:space="0" w:color="auto"/>
              <w:right w:val="single" w:sz="4" w:space="0" w:color="auto"/>
            </w:tcBorders>
            <w:hideMark/>
          </w:tcPr>
          <w:p w:rsidR="00663845" w:rsidRPr="005E16C7" w:rsidRDefault="00663845" w:rsidP="009F309A">
            <w:pPr>
              <w:pStyle w:val="TAC"/>
              <w:rPr>
                <w:lang w:eastAsia="zh-CN"/>
              </w:rPr>
            </w:pPr>
            <w:r w:rsidRPr="005E16C7">
              <w:rPr>
                <w:lang w:eastAsia="zh-CN"/>
              </w:rPr>
              <w:t>DROTH</w:t>
            </w:r>
          </w:p>
        </w:tc>
        <w:tc>
          <w:tcPr>
            <w:tcW w:w="589" w:type="dxa"/>
            <w:tcBorders>
              <w:top w:val="single" w:sz="4" w:space="0" w:color="auto"/>
              <w:left w:val="single" w:sz="4" w:space="0" w:color="auto"/>
              <w:bottom w:val="single" w:sz="4" w:space="0" w:color="auto"/>
              <w:right w:val="single" w:sz="4" w:space="0" w:color="auto"/>
            </w:tcBorders>
            <w:hideMark/>
          </w:tcPr>
          <w:p w:rsidR="00663845" w:rsidRPr="005E16C7" w:rsidRDefault="00663845" w:rsidP="009F309A">
            <w:pPr>
              <w:pStyle w:val="TAC"/>
              <w:rPr>
                <w:lang w:eastAsia="zh-CN"/>
              </w:rPr>
            </w:pPr>
            <w:r w:rsidRPr="005E16C7">
              <w:rPr>
                <w:lang w:eastAsia="zh-CN"/>
              </w:rPr>
              <w:t>STOPT</w:t>
            </w:r>
          </w:p>
        </w:tc>
        <w:tc>
          <w:tcPr>
            <w:tcW w:w="589" w:type="dxa"/>
            <w:tcBorders>
              <w:top w:val="single" w:sz="4" w:space="0" w:color="auto"/>
              <w:left w:val="single" w:sz="4" w:space="0" w:color="auto"/>
              <w:bottom w:val="single" w:sz="4" w:space="0" w:color="auto"/>
              <w:right w:val="single" w:sz="4" w:space="0" w:color="auto"/>
            </w:tcBorders>
            <w:hideMark/>
          </w:tcPr>
          <w:p w:rsidR="00663845" w:rsidRPr="005E16C7" w:rsidRDefault="00663845" w:rsidP="009F309A">
            <w:pPr>
              <w:pStyle w:val="TAC"/>
              <w:rPr>
                <w:lang w:eastAsia="zh-CN"/>
              </w:rPr>
            </w:pPr>
            <w:r w:rsidRPr="005E16C7">
              <w:rPr>
                <w:lang w:eastAsia="zh-CN"/>
              </w:rPr>
              <w:t>START</w:t>
            </w:r>
          </w:p>
        </w:tc>
        <w:tc>
          <w:tcPr>
            <w:tcW w:w="589" w:type="dxa"/>
            <w:tcBorders>
              <w:top w:val="single" w:sz="4" w:space="0" w:color="auto"/>
              <w:left w:val="single" w:sz="4" w:space="0" w:color="auto"/>
              <w:bottom w:val="single" w:sz="4" w:space="0" w:color="auto"/>
              <w:right w:val="single" w:sz="4" w:space="0" w:color="auto"/>
            </w:tcBorders>
            <w:hideMark/>
          </w:tcPr>
          <w:p w:rsidR="00663845" w:rsidRPr="005E16C7" w:rsidRDefault="00663845" w:rsidP="009F309A">
            <w:pPr>
              <w:pStyle w:val="TAC"/>
              <w:rPr>
                <w:lang w:eastAsia="zh-CN"/>
              </w:rPr>
            </w:pPr>
            <w:r w:rsidRPr="005E16C7">
              <w:rPr>
                <w:lang w:eastAsia="zh-CN"/>
              </w:rPr>
              <w:t>QUHTI</w:t>
            </w:r>
          </w:p>
        </w:tc>
        <w:tc>
          <w:tcPr>
            <w:tcW w:w="589" w:type="dxa"/>
            <w:tcBorders>
              <w:top w:val="single" w:sz="4" w:space="0" w:color="auto"/>
              <w:left w:val="single" w:sz="4" w:space="0" w:color="auto"/>
              <w:bottom w:val="single" w:sz="4" w:space="0" w:color="auto"/>
              <w:right w:val="single" w:sz="4" w:space="0" w:color="auto"/>
            </w:tcBorders>
            <w:hideMark/>
          </w:tcPr>
          <w:p w:rsidR="00663845" w:rsidRPr="005E16C7" w:rsidRDefault="00663845" w:rsidP="009F309A">
            <w:pPr>
              <w:pStyle w:val="TAC"/>
              <w:rPr>
                <w:lang w:eastAsia="zh-CN"/>
              </w:rPr>
            </w:pPr>
            <w:r w:rsidRPr="005E16C7">
              <w:rPr>
                <w:lang w:eastAsia="zh-CN"/>
              </w:rPr>
              <w:t>TIMTH</w:t>
            </w:r>
          </w:p>
        </w:tc>
        <w:tc>
          <w:tcPr>
            <w:tcW w:w="588" w:type="dxa"/>
            <w:tcBorders>
              <w:top w:val="single" w:sz="4" w:space="0" w:color="auto"/>
              <w:left w:val="single" w:sz="4" w:space="0" w:color="auto"/>
              <w:bottom w:val="single" w:sz="4" w:space="0" w:color="auto"/>
              <w:right w:val="single" w:sz="4" w:space="0" w:color="auto"/>
            </w:tcBorders>
            <w:hideMark/>
          </w:tcPr>
          <w:p w:rsidR="00663845" w:rsidRPr="005E16C7" w:rsidRDefault="00663845" w:rsidP="009F309A">
            <w:pPr>
              <w:pStyle w:val="TAC"/>
              <w:rPr>
                <w:lang w:eastAsia="zh-CN"/>
              </w:rPr>
            </w:pPr>
            <w:r w:rsidRPr="005E16C7">
              <w:rPr>
                <w:lang w:eastAsia="zh-CN"/>
              </w:rPr>
              <w:t>VOLTH</w:t>
            </w:r>
          </w:p>
        </w:tc>
        <w:tc>
          <w:tcPr>
            <w:tcW w:w="589" w:type="dxa"/>
            <w:tcBorders>
              <w:top w:val="single" w:sz="4" w:space="0" w:color="auto"/>
              <w:left w:val="single" w:sz="4" w:space="0" w:color="auto"/>
              <w:bottom w:val="single" w:sz="4" w:space="0" w:color="auto"/>
              <w:right w:val="single" w:sz="4" w:space="0" w:color="auto"/>
            </w:tcBorders>
            <w:hideMark/>
          </w:tcPr>
          <w:p w:rsidR="00663845" w:rsidRPr="005E16C7" w:rsidRDefault="00663845" w:rsidP="009F309A">
            <w:pPr>
              <w:pStyle w:val="TAC"/>
              <w:rPr>
                <w:lang w:eastAsia="zh-CN"/>
              </w:rPr>
            </w:pPr>
            <w:r w:rsidRPr="005E16C7">
              <w:rPr>
                <w:lang w:eastAsia="zh-CN"/>
              </w:rPr>
              <w:t>PERIO</w:t>
            </w:r>
          </w:p>
        </w:tc>
        <w:tc>
          <w:tcPr>
            <w:tcW w:w="588" w:type="dxa"/>
            <w:tcBorders>
              <w:top w:val="nil"/>
              <w:left w:val="single" w:sz="4" w:space="0" w:color="auto"/>
              <w:bottom w:val="nil"/>
              <w:right w:val="single" w:sz="6" w:space="0" w:color="auto"/>
            </w:tcBorders>
          </w:tcPr>
          <w:p w:rsidR="00663845" w:rsidRPr="005E16C7" w:rsidRDefault="00663845" w:rsidP="009F309A">
            <w:pPr>
              <w:pStyle w:val="TAC"/>
            </w:pPr>
          </w:p>
        </w:tc>
      </w:tr>
      <w:tr w:rsidR="00663845" w:rsidRPr="005E16C7" w:rsidTr="009F309A">
        <w:trPr>
          <w:jc w:val="center"/>
        </w:trPr>
        <w:tc>
          <w:tcPr>
            <w:tcW w:w="151" w:type="dxa"/>
            <w:tcBorders>
              <w:top w:val="nil"/>
              <w:left w:val="single" w:sz="6" w:space="0" w:color="auto"/>
              <w:bottom w:val="nil"/>
              <w:right w:val="nil"/>
            </w:tcBorders>
          </w:tcPr>
          <w:p w:rsidR="00663845" w:rsidRPr="005E16C7" w:rsidRDefault="00663845" w:rsidP="009F309A">
            <w:pPr>
              <w:pStyle w:val="TAC"/>
            </w:pPr>
          </w:p>
        </w:tc>
        <w:tc>
          <w:tcPr>
            <w:tcW w:w="1104" w:type="dxa"/>
            <w:tcBorders>
              <w:top w:val="nil"/>
              <w:left w:val="nil"/>
              <w:bottom w:val="nil"/>
              <w:right w:val="single" w:sz="4" w:space="0" w:color="auto"/>
            </w:tcBorders>
            <w:hideMark/>
          </w:tcPr>
          <w:p w:rsidR="00663845" w:rsidRPr="005E16C7" w:rsidRDefault="00663845" w:rsidP="00D04F43">
            <w:pPr>
              <w:pStyle w:val="TAC"/>
              <w:rPr>
                <w:lang w:eastAsia="zh-CN"/>
              </w:rPr>
            </w:pPr>
            <w:r w:rsidRPr="005E16C7">
              <w:t>6</w:t>
            </w:r>
          </w:p>
        </w:tc>
        <w:tc>
          <w:tcPr>
            <w:tcW w:w="588" w:type="dxa"/>
            <w:tcBorders>
              <w:top w:val="single" w:sz="4" w:space="0" w:color="auto"/>
              <w:left w:val="single" w:sz="4" w:space="0" w:color="auto"/>
              <w:bottom w:val="single" w:sz="4" w:space="0" w:color="auto"/>
              <w:right w:val="single" w:sz="4" w:space="0" w:color="auto"/>
            </w:tcBorders>
            <w:hideMark/>
          </w:tcPr>
          <w:p w:rsidR="00663845" w:rsidRPr="005E16C7" w:rsidRDefault="00663845" w:rsidP="009F309A">
            <w:pPr>
              <w:pStyle w:val="TAC"/>
              <w:rPr>
                <w:lang w:eastAsia="zh-CN"/>
              </w:rPr>
            </w:pPr>
            <w:r w:rsidRPr="005E16C7">
              <w:rPr>
                <w:noProof/>
              </w:rPr>
              <w:t>EVETH</w:t>
            </w:r>
          </w:p>
        </w:tc>
        <w:tc>
          <w:tcPr>
            <w:tcW w:w="589" w:type="dxa"/>
            <w:tcBorders>
              <w:top w:val="single" w:sz="4" w:space="0" w:color="auto"/>
              <w:left w:val="single" w:sz="4" w:space="0" w:color="auto"/>
              <w:bottom w:val="single" w:sz="4" w:space="0" w:color="auto"/>
              <w:right w:val="single" w:sz="4" w:space="0" w:color="auto"/>
            </w:tcBorders>
            <w:hideMark/>
          </w:tcPr>
          <w:p w:rsidR="00663845" w:rsidRPr="005E16C7" w:rsidRDefault="00663845" w:rsidP="009F309A">
            <w:pPr>
              <w:pStyle w:val="TAC"/>
              <w:rPr>
                <w:lang w:eastAsia="zh-CN"/>
              </w:rPr>
            </w:pPr>
            <w:r w:rsidRPr="005E16C7">
              <w:rPr>
                <w:lang w:eastAsia="zh-CN"/>
              </w:rPr>
              <w:t>MACAR</w:t>
            </w:r>
          </w:p>
        </w:tc>
        <w:tc>
          <w:tcPr>
            <w:tcW w:w="589" w:type="dxa"/>
            <w:tcBorders>
              <w:top w:val="single" w:sz="4" w:space="0" w:color="auto"/>
              <w:left w:val="single" w:sz="4" w:space="0" w:color="auto"/>
              <w:bottom w:val="single" w:sz="4" w:space="0" w:color="auto"/>
              <w:right w:val="single" w:sz="4" w:space="0" w:color="auto"/>
            </w:tcBorders>
            <w:hideMark/>
          </w:tcPr>
          <w:p w:rsidR="00663845" w:rsidRPr="005E16C7" w:rsidRDefault="00663845" w:rsidP="009F309A">
            <w:pPr>
              <w:pStyle w:val="TAC"/>
              <w:rPr>
                <w:lang w:eastAsia="zh-CN"/>
              </w:rPr>
            </w:pPr>
            <w:r w:rsidRPr="005E16C7">
              <w:rPr>
                <w:noProof/>
                <w:lang w:val="sv-SE"/>
              </w:rPr>
              <w:t>ENVCL</w:t>
            </w:r>
          </w:p>
        </w:tc>
        <w:tc>
          <w:tcPr>
            <w:tcW w:w="589" w:type="dxa"/>
            <w:tcBorders>
              <w:top w:val="single" w:sz="4" w:space="0" w:color="auto"/>
              <w:left w:val="single" w:sz="4" w:space="0" w:color="auto"/>
              <w:bottom w:val="single" w:sz="4" w:space="0" w:color="auto"/>
              <w:right w:val="single" w:sz="4" w:space="0" w:color="auto"/>
            </w:tcBorders>
            <w:hideMark/>
          </w:tcPr>
          <w:p w:rsidR="00663845" w:rsidRPr="005E16C7" w:rsidRDefault="00663845" w:rsidP="009F309A">
            <w:pPr>
              <w:pStyle w:val="TAC"/>
              <w:rPr>
                <w:lang w:eastAsia="zh-CN"/>
              </w:rPr>
            </w:pPr>
            <w:r w:rsidRPr="005E16C7">
              <w:rPr>
                <w:lang w:eastAsia="zh-CN"/>
              </w:rPr>
              <w:t>MONIT</w:t>
            </w:r>
          </w:p>
        </w:tc>
        <w:tc>
          <w:tcPr>
            <w:tcW w:w="589" w:type="dxa"/>
            <w:tcBorders>
              <w:top w:val="single" w:sz="4" w:space="0" w:color="auto"/>
              <w:left w:val="single" w:sz="4" w:space="0" w:color="auto"/>
              <w:bottom w:val="single" w:sz="4" w:space="0" w:color="auto"/>
              <w:right w:val="single" w:sz="4" w:space="0" w:color="auto"/>
            </w:tcBorders>
            <w:hideMark/>
          </w:tcPr>
          <w:p w:rsidR="00663845" w:rsidRPr="005E16C7" w:rsidRDefault="00663845" w:rsidP="009F309A">
            <w:pPr>
              <w:pStyle w:val="TAC"/>
              <w:rPr>
                <w:lang w:eastAsia="zh-CN"/>
              </w:rPr>
            </w:pPr>
            <w:r w:rsidRPr="005E16C7">
              <w:rPr>
                <w:lang w:eastAsia="zh-CN"/>
              </w:rPr>
              <w:t>TERMR</w:t>
            </w:r>
          </w:p>
        </w:tc>
        <w:tc>
          <w:tcPr>
            <w:tcW w:w="589" w:type="dxa"/>
            <w:tcBorders>
              <w:top w:val="single" w:sz="4" w:space="0" w:color="auto"/>
              <w:left w:val="single" w:sz="4" w:space="0" w:color="auto"/>
              <w:bottom w:val="single" w:sz="4" w:space="0" w:color="auto"/>
              <w:right w:val="single" w:sz="4" w:space="0" w:color="auto"/>
            </w:tcBorders>
            <w:hideMark/>
          </w:tcPr>
          <w:p w:rsidR="00663845" w:rsidRPr="005E16C7" w:rsidRDefault="00663845" w:rsidP="009F309A">
            <w:pPr>
              <w:pStyle w:val="TAC"/>
              <w:rPr>
                <w:lang w:eastAsia="zh-CN"/>
              </w:rPr>
            </w:pPr>
            <w:r w:rsidRPr="005E16C7">
              <w:rPr>
                <w:lang w:eastAsia="zh-CN"/>
              </w:rPr>
              <w:t>LIUSA</w:t>
            </w:r>
          </w:p>
        </w:tc>
        <w:tc>
          <w:tcPr>
            <w:tcW w:w="588" w:type="dxa"/>
            <w:tcBorders>
              <w:top w:val="single" w:sz="4" w:space="0" w:color="auto"/>
              <w:left w:val="single" w:sz="4" w:space="0" w:color="auto"/>
              <w:bottom w:val="single" w:sz="4" w:space="0" w:color="auto"/>
              <w:right w:val="single" w:sz="4" w:space="0" w:color="auto"/>
            </w:tcBorders>
            <w:hideMark/>
          </w:tcPr>
          <w:p w:rsidR="00663845" w:rsidRPr="005E16C7" w:rsidRDefault="00663845" w:rsidP="009F309A">
            <w:pPr>
              <w:pStyle w:val="TAC"/>
              <w:rPr>
                <w:lang w:eastAsia="zh-CN"/>
              </w:rPr>
            </w:pPr>
            <w:r w:rsidRPr="005E16C7">
              <w:rPr>
                <w:lang w:eastAsia="zh-CN"/>
              </w:rPr>
              <w:t>TIMQU</w:t>
            </w:r>
          </w:p>
        </w:tc>
        <w:tc>
          <w:tcPr>
            <w:tcW w:w="589" w:type="dxa"/>
            <w:tcBorders>
              <w:top w:val="single" w:sz="4" w:space="0" w:color="auto"/>
              <w:left w:val="single" w:sz="4" w:space="0" w:color="auto"/>
              <w:bottom w:val="single" w:sz="4" w:space="0" w:color="auto"/>
              <w:right w:val="single" w:sz="4" w:space="0" w:color="auto"/>
            </w:tcBorders>
            <w:hideMark/>
          </w:tcPr>
          <w:p w:rsidR="00663845" w:rsidRPr="005E16C7" w:rsidRDefault="00663845" w:rsidP="009F309A">
            <w:pPr>
              <w:pStyle w:val="TAC"/>
              <w:rPr>
                <w:lang w:eastAsia="zh-CN"/>
              </w:rPr>
            </w:pPr>
            <w:r w:rsidRPr="005E16C7">
              <w:rPr>
                <w:lang w:eastAsia="zh-CN"/>
              </w:rPr>
              <w:t>VOLQU</w:t>
            </w:r>
          </w:p>
        </w:tc>
        <w:tc>
          <w:tcPr>
            <w:tcW w:w="588" w:type="dxa"/>
            <w:tcBorders>
              <w:top w:val="nil"/>
              <w:left w:val="single" w:sz="4" w:space="0" w:color="auto"/>
              <w:bottom w:val="nil"/>
              <w:right w:val="single" w:sz="6" w:space="0" w:color="auto"/>
            </w:tcBorders>
          </w:tcPr>
          <w:p w:rsidR="00663845" w:rsidRPr="005E16C7" w:rsidRDefault="00663845" w:rsidP="009F309A">
            <w:pPr>
              <w:pStyle w:val="TAC"/>
            </w:pPr>
          </w:p>
        </w:tc>
      </w:tr>
      <w:tr w:rsidR="00663845" w:rsidRPr="005E16C7" w:rsidTr="009F309A">
        <w:trPr>
          <w:jc w:val="center"/>
        </w:trPr>
        <w:tc>
          <w:tcPr>
            <w:tcW w:w="151" w:type="dxa"/>
            <w:tcBorders>
              <w:top w:val="nil"/>
              <w:left w:val="single" w:sz="6" w:space="0" w:color="auto"/>
              <w:bottom w:val="nil"/>
              <w:right w:val="nil"/>
            </w:tcBorders>
          </w:tcPr>
          <w:p w:rsidR="00663845" w:rsidRPr="005E16C7" w:rsidRDefault="00663845" w:rsidP="009F309A">
            <w:pPr>
              <w:pStyle w:val="TAC"/>
            </w:pPr>
          </w:p>
        </w:tc>
        <w:tc>
          <w:tcPr>
            <w:tcW w:w="1104" w:type="dxa"/>
            <w:tcBorders>
              <w:top w:val="nil"/>
              <w:left w:val="nil"/>
              <w:bottom w:val="nil"/>
              <w:right w:val="single" w:sz="4" w:space="0" w:color="auto"/>
            </w:tcBorders>
          </w:tcPr>
          <w:p w:rsidR="00663845" w:rsidRPr="005E16C7" w:rsidRDefault="00663845" w:rsidP="00D04F43">
            <w:pPr>
              <w:pStyle w:val="TAC"/>
            </w:pPr>
            <w:r>
              <w:t>7</w:t>
            </w:r>
          </w:p>
        </w:tc>
        <w:tc>
          <w:tcPr>
            <w:tcW w:w="4121" w:type="dxa"/>
            <w:gridSpan w:val="7"/>
            <w:tcBorders>
              <w:top w:val="single" w:sz="4" w:space="0" w:color="auto"/>
              <w:left w:val="single" w:sz="4" w:space="0" w:color="auto"/>
              <w:bottom w:val="single" w:sz="4" w:space="0" w:color="auto"/>
              <w:right w:val="single" w:sz="4" w:space="0" w:color="auto"/>
            </w:tcBorders>
          </w:tcPr>
          <w:p w:rsidR="00663845" w:rsidRPr="005E16C7" w:rsidRDefault="00663845" w:rsidP="009F309A">
            <w:pPr>
              <w:pStyle w:val="TAC"/>
              <w:rPr>
                <w:lang w:eastAsia="zh-CN"/>
              </w:rPr>
            </w:pPr>
            <w:r>
              <w:rPr>
                <w:lang w:eastAsia="zh-CN"/>
              </w:rPr>
              <w:t>Spare</w:t>
            </w:r>
          </w:p>
        </w:tc>
        <w:tc>
          <w:tcPr>
            <w:tcW w:w="589" w:type="dxa"/>
            <w:tcBorders>
              <w:top w:val="single" w:sz="4" w:space="0" w:color="auto"/>
              <w:left w:val="single" w:sz="4" w:space="0" w:color="auto"/>
              <w:bottom w:val="single" w:sz="4" w:space="0" w:color="auto"/>
              <w:right w:val="single" w:sz="4" w:space="0" w:color="auto"/>
            </w:tcBorders>
          </w:tcPr>
          <w:p w:rsidR="00663845" w:rsidRPr="005E16C7" w:rsidRDefault="00663845" w:rsidP="009F309A">
            <w:pPr>
              <w:pStyle w:val="TAC"/>
              <w:rPr>
                <w:lang w:eastAsia="zh-CN"/>
              </w:rPr>
            </w:pPr>
            <w:r>
              <w:rPr>
                <w:lang w:eastAsia="zh-CN"/>
              </w:rPr>
              <w:t>EVEQU</w:t>
            </w:r>
          </w:p>
        </w:tc>
        <w:tc>
          <w:tcPr>
            <w:tcW w:w="588" w:type="dxa"/>
            <w:tcBorders>
              <w:top w:val="nil"/>
              <w:left w:val="single" w:sz="4" w:space="0" w:color="auto"/>
              <w:bottom w:val="nil"/>
              <w:right w:val="single" w:sz="6" w:space="0" w:color="auto"/>
            </w:tcBorders>
          </w:tcPr>
          <w:p w:rsidR="00663845" w:rsidRPr="005E16C7" w:rsidRDefault="00663845" w:rsidP="009F309A">
            <w:pPr>
              <w:pStyle w:val="TAC"/>
            </w:pPr>
          </w:p>
        </w:tc>
      </w:tr>
      <w:tr w:rsidR="00663845" w:rsidRPr="005E16C7" w:rsidTr="009F309A">
        <w:trPr>
          <w:jc w:val="center"/>
        </w:trPr>
        <w:tc>
          <w:tcPr>
            <w:tcW w:w="151" w:type="dxa"/>
            <w:tcBorders>
              <w:top w:val="nil"/>
              <w:left w:val="single" w:sz="6" w:space="0" w:color="auto"/>
              <w:bottom w:val="single" w:sz="4" w:space="0" w:color="auto"/>
              <w:right w:val="nil"/>
            </w:tcBorders>
          </w:tcPr>
          <w:p w:rsidR="00663845" w:rsidRPr="005E16C7" w:rsidRDefault="00663845" w:rsidP="009F309A">
            <w:pPr>
              <w:pStyle w:val="TAC"/>
            </w:pPr>
          </w:p>
        </w:tc>
        <w:tc>
          <w:tcPr>
            <w:tcW w:w="1104" w:type="dxa"/>
            <w:tcBorders>
              <w:top w:val="nil"/>
              <w:left w:val="nil"/>
              <w:bottom w:val="single" w:sz="4" w:space="0" w:color="auto"/>
              <w:right w:val="single" w:sz="4" w:space="0" w:color="auto"/>
            </w:tcBorders>
            <w:hideMark/>
          </w:tcPr>
          <w:p w:rsidR="00663845" w:rsidRPr="005E16C7" w:rsidRDefault="00663845" w:rsidP="009F309A">
            <w:pPr>
              <w:pStyle w:val="TAC"/>
            </w:pPr>
            <w:r>
              <w:rPr>
                <w:lang w:eastAsia="zh-CN"/>
              </w:rPr>
              <w:t>8</w:t>
            </w:r>
            <w:r w:rsidRPr="005E16C7">
              <w:t xml:space="preserve"> to (n+4)</w:t>
            </w:r>
          </w:p>
        </w:tc>
        <w:tc>
          <w:tcPr>
            <w:tcW w:w="4710" w:type="dxa"/>
            <w:gridSpan w:val="8"/>
            <w:tcBorders>
              <w:top w:val="single" w:sz="4" w:space="0" w:color="auto"/>
              <w:left w:val="single" w:sz="4" w:space="0" w:color="auto"/>
              <w:bottom w:val="single" w:sz="4" w:space="0" w:color="auto"/>
              <w:right w:val="single" w:sz="4" w:space="0" w:color="auto"/>
            </w:tcBorders>
            <w:hideMark/>
          </w:tcPr>
          <w:p w:rsidR="00663845" w:rsidRPr="005E16C7" w:rsidRDefault="00663845" w:rsidP="009F309A">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663845" w:rsidRPr="005E16C7" w:rsidRDefault="00663845" w:rsidP="009F309A">
            <w:pPr>
              <w:pStyle w:val="TAC"/>
            </w:pPr>
          </w:p>
        </w:tc>
      </w:tr>
    </w:tbl>
    <w:p w:rsidR="00663845" w:rsidRPr="005E16C7" w:rsidRDefault="00663845" w:rsidP="00663845">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41</w:t>
      </w:r>
      <w:r w:rsidRPr="005E16C7">
        <w:rPr>
          <w:lang w:eastAsia="zh-CN"/>
        </w:rPr>
        <w:t>-</w:t>
      </w:r>
      <w:r w:rsidRPr="005E16C7">
        <w:rPr>
          <w:lang w:eastAsia="ja-JP"/>
        </w:rPr>
        <w:t>1</w:t>
      </w:r>
      <w:r w:rsidRPr="005E16C7">
        <w:t xml:space="preserve">: Usage </w:t>
      </w:r>
      <w:r w:rsidRPr="005E16C7">
        <w:rPr>
          <w:lang w:eastAsia="ja-JP"/>
        </w:rPr>
        <w:t>Report Trigger</w:t>
      </w:r>
    </w:p>
    <w:p w:rsidR="00F04459" w:rsidRPr="005E16C7" w:rsidRDefault="00F04459" w:rsidP="00F04459">
      <w:pPr>
        <w:rPr>
          <w:noProof/>
        </w:rPr>
      </w:pPr>
      <w:r w:rsidRPr="005E16C7">
        <w:rPr>
          <w:noProof/>
        </w:rPr>
        <w:t>Octet 5 shall be encoded as follows:</w:t>
      </w:r>
    </w:p>
    <w:p w:rsidR="003B48F1" w:rsidRPr="005E16C7" w:rsidRDefault="003B48F1" w:rsidP="003B48F1">
      <w:pPr>
        <w:pStyle w:val="B1"/>
        <w:rPr>
          <w:noProof/>
        </w:rPr>
      </w:pPr>
      <w:r w:rsidRPr="005E16C7">
        <w:rPr>
          <w:noProof/>
        </w:rPr>
        <w:t>-</w:t>
      </w:r>
      <w:r w:rsidRPr="005E16C7">
        <w:rPr>
          <w:noProof/>
        </w:rPr>
        <w:tab/>
        <w:t>Bit 1 – PERIO (</w:t>
      </w:r>
      <w:r w:rsidRPr="005E16C7">
        <w:rPr>
          <w:lang w:val="en-GB" w:eastAsia="zh-CN"/>
        </w:rPr>
        <w:t>Periodic Reporting)</w:t>
      </w:r>
      <w:r w:rsidRPr="005E16C7">
        <w:rPr>
          <w:noProof/>
        </w:rPr>
        <w:t>: when set to 1, this indicates a periodic report.</w:t>
      </w:r>
    </w:p>
    <w:p w:rsidR="003B48F1" w:rsidRPr="005E16C7" w:rsidRDefault="003B48F1" w:rsidP="003B48F1">
      <w:pPr>
        <w:pStyle w:val="B1"/>
        <w:rPr>
          <w:noProof/>
        </w:rPr>
      </w:pPr>
      <w:r w:rsidRPr="005E16C7">
        <w:rPr>
          <w:noProof/>
        </w:rPr>
        <w:t>-</w:t>
      </w:r>
      <w:r w:rsidRPr="005E16C7">
        <w:rPr>
          <w:noProof/>
        </w:rPr>
        <w:tab/>
        <w:t>Bit 2 – VOLTH (</w:t>
      </w:r>
      <w:r w:rsidRPr="005E16C7">
        <w:rPr>
          <w:lang w:val="en-GB" w:eastAsia="zh-CN"/>
        </w:rPr>
        <w:t>Volume Threshold)</w:t>
      </w:r>
      <w:r w:rsidRPr="005E16C7">
        <w:rPr>
          <w:noProof/>
        </w:rPr>
        <w:t>: when set to 1, this indicates that the data volume usage reaches a volume threshold.</w:t>
      </w:r>
    </w:p>
    <w:p w:rsidR="003B48F1" w:rsidRPr="005E16C7" w:rsidRDefault="003B48F1" w:rsidP="003B48F1">
      <w:pPr>
        <w:pStyle w:val="B1"/>
        <w:rPr>
          <w:noProof/>
        </w:rPr>
      </w:pPr>
      <w:r w:rsidRPr="005E16C7">
        <w:rPr>
          <w:noProof/>
        </w:rPr>
        <w:t>-</w:t>
      </w:r>
      <w:r w:rsidRPr="005E16C7">
        <w:rPr>
          <w:noProof/>
        </w:rPr>
        <w:tab/>
      </w:r>
      <w:r w:rsidR="00EC3E72" w:rsidRPr="005E16C7">
        <w:rPr>
          <w:noProof/>
        </w:rPr>
        <w:t>Bit 3 – TIMTH (</w:t>
      </w:r>
      <w:r w:rsidR="00EC3E72" w:rsidRPr="005E16C7">
        <w:rPr>
          <w:lang w:eastAsia="zh-CN"/>
        </w:rPr>
        <w:t>Time Threshold)</w:t>
      </w:r>
      <w:r w:rsidR="00EC3E72" w:rsidRPr="005E16C7">
        <w:rPr>
          <w:noProof/>
        </w:rPr>
        <w:t xml:space="preserve">: when set to 1, this indicates that the time usage reaches a </w:t>
      </w:r>
      <w:r w:rsidR="00EC3E72">
        <w:rPr>
          <w:noProof/>
        </w:rPr>
        <w:t>time</w:t>
      </w:r>
      <w:r w:rsidR="00EC3E72" w:rsidRPr="005E16C7">
        <w:rPr>
          <w:noProof/>
        </w:rPr>
        <w:t xml:space="preserve"> threshold.</w:t>
      </w:r>
    </w:p>
    <w:p w:rsidR="003B48F1" w:rsidRPr="005E16C7" w:rsidRDefault="003B48F1" w:rsidP="003B48F1">
      <w:pPr>
        <w:pStyle w:val="B1"/>
        <w:rPr>
          <w:noProof/>
        </w:rPr>
      </w:pPr>
      <w:r w:rsidRPr="005E16C7">
        <w:rPr>
          <w:noProof/>
        </w:rPr>
        <w:t>-</w:t>
      </w:r>
      <w:r w:rsidRPr="005E16C7">
        <w:rPr>
          <w:noProof/>
        </w:rPr>
        <w:tab/>
        <w:t>Bit 4 – QUHTI (Quota Holding</w:t>
      </w:r>
      <w:r w:rsidRPr="005E16C7">
        <w:rPr>
          <w:lang w:eastAsia="zh-CN"/>
        </w:rPr>
        <w:t xml:space="preserve"> Time)</w:t>
      </w:r>
      <w:r w:rsidRPr="005E16C7">
        <w:rPr>
          <w:noProof/>
        </w:rPr>
        <w:t>: when set to 1, this indicates that no packets have been received for a period exceeding the Quota Holding Time.</w:t>
      </w:r>
    </w:p>
    <w:p w:rsidR="003B48F1" w:rsidRPr="005E16C7" w:rsidRDefault="003B48F1" w:rsidP="003B48F1">
      <w:pPr>
        <w:pStyle w:val="B1"/>
        <w:rPr>
          <w:noProof/>
        </w:rPr>
      </w:pPr>
      <w:r w:rsidRPr="005E16C7">
        <w:rPr>
          <w:noProof/>
        </w:rPr>
        <w:t>-</w:t>
      </w:r>
      <w:r w:rsidRPr="005E16C7">
        <w:rPr>
          <w:noProof/>
        </w:rPr>
        <w:tab/>
        <w:t>Bit 5 – START (</w:t>
      </w:r>
      <w:r w:rsidRPr="005E16C7">
        <w:rPr>
          <w:lang w:val="en-GB" w:eastAsia="zh-CN"/>
        </w:rPr>
        <w:t>Start of Traffic)</w:t>
      </w:r>
      <w:r w:rsidRPr="005E16C7">
        <w:rPr>
          <w:noProof/>
        </w:rPr>
        <w:t>: when set to 1, this indicates that the start of traffic is detected.</w:t>
      </w:r>
    </w:p>
    <w:p w:rsidR="003B48F1" w:rsidRPr="005E16C7" w:rsidRDefault="003B48F1" w:rsidP="003B48F1">
      <w:pPr>
        <w:pStyle w:val="B1"/>
        <w:rPr>
          <w:noProof/>
        </w:rPr>
      </w:pPr>
      <w:r w:rsidRPr="005E16C7">
        <w:rPr>
          <w:noProof/>
        </w:rPr>
        <w:t>-</w:t>
      </w:r>
      <w:r w:rsidRPr="005E16C7">
        <w:rPr>
          <w:noProof/>
        </w:rPr>
        <w:tab/>
        <w:t>Bit 6 – STOPT (</w:t>
      </w:r>
      <w:r w:rsidRPr="005E16C7">
        <w:rPr>
          <w:lang w:val="en-GB" w:eastAsia="zh-CN"/>
        </w:rPr>
        <w:t>Stop of Traffic)</w:t>
      </w:r>
      <w:r w:rsidRPr="005E16C7">
        <w:rPr>
          <w:noProof/>
        </w:rPr>
        <w:t>: when set to 1, this indicates that the stop of traffic is detected.</w:t>
      </w:r>
    </w:p>
    <w:p w:rsidR="003B48F1" w:rsidRPr="005E16C7" w:rsidRDefault="003B48F1" w:rsidP="003B48F1">
      <w:pPr>
        <w:pStyle w:val="B1"/>
        <w:rPr>
          <w:noProof/>
        </w:rPr>
      </w:pPr>
      <w:r w:rsidRPr="005E16C7">
        <w:rPr>
          <w:noProof/>
        </w:rPr>
        <w:t>-</w:t>
      </w:r>
      <w:r w:rsidRPr="005E16C7">
        <w:rPr>
          <w:noProof/>
        </w:rPr>
        <w:tab/>
        <w:t>Bit 7 - DROTH (Dropped DL Traffic Threshold): when set to 1, this indicates that the DL traffic being dropped reaches a threshold.</w:t>
      </w:r>
    </w:p>
    <w:p w:rsidR="00007D04" w:rsidRPr="005E16C7" w:rsidRDefault="00F04459" w:rsidP="00007D04">
      <w:pPr>
        <w:pStyle w:val="B1"/>
        <w:rPr>
          <w:noProof/>
        </w:rPr>
      </w:pPr>
      <w:r w:rsidRPr="005E16C7">
        <w:rPr>
          <w:noProof/>
        </w:rPr>
        <w:t>-</w:t>
      </w:r>
      <w:r w:rsidRPr="005E16C7">
        <w:rPr>
          <w:noProof/>
        </w:rPr>
        <w:tab/>
      </w:r>
      <w:r w:rsidR="008D2330" w:rsidRPr="005E16C7">
        <w:rPr>
          <w:noProof/>
        </w:rPr>
        <w:t>Bit 8 – IMMER (</w:t>
      </w:r>
      <w:r w:rsidR="008D2330" w:rsidRPr="005E16C7">
        <w:rPr>
          <w:lang w:eastAsia="zh-CN"/>
        </w:rPr>
        <w:t>Immediate Report)</w:t>
      </w:r>
      <w:r w:rsidR="008D2330" w:rsidRPr="005E16C7">
        <w:rPr>
          <w:noProof/>
        </w:rPr>
        <w:t>: when set to 1, this indicates an immediate report reported on CP function demand.</w:t>
      </w:r>
    </w:p>
    <w:p w:rsidR="00F04459" w:rsidRPr="005E16C7" w:rsidRDefault="00F04459" w:rsidP="00007D04">
      <w:pPr>
        <w:pStyle w:val="B1"/>
        <w:rPr>
          <w:noProof/>
        </w:rPr>
      </w:pPr>
      <w:r w:rsidRPr="005E16C7">
        <w:rPr>
          <w:noProof/>
        </w:rPr>
        <w:t>Octet 6 shall be encoded as follows:</w:t>
      </w:r>
    </w:p>
    <w:p w:rsidR="003B48F1" w:rsidRPr="005E16C7" w:rsidRDefault="003B48F1" w:rsidP="003B48F1">
      <w:pPr>
        <w:pStyle w:val="B1"/>
        <w:rPr>
          <w:noProof/>
        </w:rPr>
      </w:pPr>
      <w:r w:rsidRPr="005E16C7">
        <w:rPr>
          <w:noProof/>
        </w:rPr>
        <w:t>-</w:t>
      </w:r>
      <w:r w:rsidRPr="005E16C7">
        <w:rPr>
          <w:noProof/>
        </w:rPr>
        <w:tab/>
        <w:t>Bit 1 – VOLQU (</w:t>
      </w:r>
      <w:r w:rsidRPr="005E16C7">
        <w:rPr>
          <w:lang w:eastAsia="zh-CN"/>
        </w:rPr>
        <w:t>Volume Quota)</w:t>
      </w:r>
      <w:r w:rsidRPr="005E16C7">
        <w:rPr>
          <w:noProof/>
        </w:rPr>
        <w:t>: when set to 1, this indicates that the Volume Quota has been exhausted.</w:t>
      </w:r>
    </w:p>
    <w:p w:rsidR="003B48F1" w:rsidRPr="005E16C7" w:rsidRDefault="003B48F1" w:rsidP="003B48F1">
      <w:pPr>
        <w:pStyle w:val="B1"/>
        <w:rPr>
          <w:noProof/>
        </w:rPr>
      </w:pPr>
      <w:r w:rsidRPr="005E16C7">
        <w:rPr>
          <w:noProof/>
        </w:rPr>
        <w:t>-</w:t>
      </w:r>
      <w:r w:rsidRPr="005E16C7">
        <w:rPr>
          <w:noProof/>
        </w:rPr>
        <w:tab/>
        <w:t>Bit 2 – TIMQU (</w:t>
      </w:r>
      <w:r w:rsidRPr="005E16C7">
        <w:rPr>
          <w:lang w:eastAsia="zh-CN"/>
        </w:rPr>
        <w:t>Time Quota)</w:t>
      </w:r>
      <w:r w:rsidRPr="005E16C7">
        <w:rPr>
          <w:noProof/>
        </w:rPr>
        <w:t>: when set to 1, this indicates that the Time Quota has been exhausted.</w:t>
      </w:r>
    </w:p>
    <w:p w:rsidR="00604937" w:rsidRPr="005E16C7" w:rsidRDefault="003B48F1" w:rsidP="00604937">
      <w:pPr>
        <w:pStyle w:val="B1"/>
        <w:rPr>
          <w:noProof/>
        </w:rPr>
      </w:pPr>
      <w:r w:rsidRPr="005E16C7">
        <w:t>-</w:t>
      </w:r>
      <w:r w:rsidRPr="005E16C7">
        <w:tab/>
      </w:r>
      <w:r w:rsidR="00604937" w:rsidRPr="005E16C7">
        <w:t xml:space="preserve">Bit 3 - </w:t>
      </w:r>
      <w:r w:rsidR="00604937" w:rsidRPr="005E16C7">
        <w:rPr>
          <w:noProof/>
        </w:rPr>
        <w:t>LIUSA (Linked Usage Reporting): when set to 1, this indicates a linked usage report, i.e. a usage report being reported for a URR due to a usage report being also reported for a linked URR (see subclause 5.2.2.4).</w:t>
      </w:r>
    </w:p>
    <w:p w:rsidR="00604937" w:rsidRPr="005E16C7" w:rsidRDefault="00604937" w:rsidP="00604937">
      <w:pPr>
        <w:pStyle w:val="B1"/>
        <w:rPr>
          <w:noProof/>
        </w:rPr>
      </w:pPr>
      <w:r w:rsidRPr="005E16C7">
        <w:t>-</w:t>
      </w:r>
      <w:r w:rsidRPr="005E16C7">
        <w:tab/>
        <w:t xml:space="preserve">Bit 4 – </w:t>
      </w:r>
      <w:r w:rsidRPr="005E16C7">
        <w:rPr>
          <w:noProof/>
        </w:rPr>
        <w:t xml:space="preserve">TERMR (Termination Report): when set to 1, this indicates a usage report being reported (in a </w:t>
      </w:r>
      <w:r w:rsidR="007F4E06" w:rsidRPr="005E16C7">
        <w:rPr>
          <w:noProof/>
        </w:rPr>
        <w:t xml:space="preserve">PFCP </w:t>
      </w:r>
      <w:r w:rsidRPr="005E16C7">
        <w:rPr>
          <w:noProof/>
        </w:rPr>
        <w:t xml:space="preserve">Session Deletion Response) for a URR due to the termination of the </w:t>
      </w:r>
      <w:r w:rsidR="007F4E06" w:rsidRPr="005E16C7">
        <w:rPr>
          <w:noProof/>
        </w:rPr>
        <w:t xml:space="preserve">PFCP </w:t>
      </w:r>
      <w:r w:rsidRPr="005E16C7">
        <w:rPr>
          <w:noProof/>
        </w:rPr>
        <w:t xml:space="preserve">session, or a usage report being reported (in a </w:t>
      </w:r>
      <w:r w:rsidR="007F4E06" w:rsidRPr="005E16C7">
        <w:rPr>
          <w:noProof/>
        </w:rPr>
        <w:t xml:space="preserve">PFCP </w:t>
      </w:r>
      <w:r w:rsidRPr="005E16C7">
        <w:rPr>
          <w:noProof/>
        </w:rPr>
        <w:t>Session Modification Response) for a URR due to the removal of the URR.</w:t>
      </w:r>
    </w:p>
    <w:p w:rsidR="00604937" w:rsidRPr="005E16C7" w:rsidRDefault="00604937" w:rsidP="00604937">
      <w:pPr>
        <w:pStyle w:val="B1"/>
        <w:rPr>
          <w:noProof/>
        </w:rPr>
      </w:pPr>
      <w:r w:rsidRPr="005E16C7">
        <w:t>-</w:t>
      </w:r>
      <w:r w:rsidRPr="005E16C7">
        <w:tab/>
        <w:t xml:space="preserve">Bit 5 – </w:t>
      </w:r>
      <w:r w:rsidRPr="005E16C7">
        <w:rPr>
          <w:noProof/>
        </w:rPr>
        <w:t>MONIT (Monitoring Time): when set to 1, this indicates a usage report being reported for a URR due to the Monitoring Time being reached.</w:t>
      </w:r>
    </w:p>
    <w:p w:rsidR="00071E94" w:rsidRPr="005E16C7" w:rsidRDefault="003F5D55" w:rsidP="00071E94">
      <w:pPr>
        <w:pStyle w:val="B1"/>
        <w:rPr>
          <w:noProof/>
        </w:rPr>
      </w:pPr>
      <w:r w:rsidRPr="005E16C7">
        <w:rPr>
          <w:noProof/>
        </w:rPr>
        <w:t>-</w:t>
      </w:r>
      <w:r w:rsidRPr="005E16C7">
        <w:rPr>
          <w:noProof/>
        </w:rPr>
        <w:tab/>
        <w:t xml:space="preserve">Bit 6 – </w:t>
      </w:r>
      <w:r w:rsidRPr="005E16C7">
        <w:rPr>
          <w:noProof/>
          <w:lang w:val="en-GB"/>
        </w:rPr>
        <w:t xml:space="preserve">ENVCL </w:t>
      </w:r>
      <w:r w:rsidRPr="005E16C7">
        <w:rPr>
          <w:noProof/>
        </w:rPr>
        <w:t>(Envelope Closure): when set to 1, this indicates the usage report is generated for closure of an envelope (see subclause 5.2.2.3).</w:t>
      </w:r>
      <w:r w:rsidR="00071E94" w:rsidRPr="005E16C7">
        <w:rPr>
          <w:noProof/>
        </w:rPr>
        <w:t xml:space="preserve"> </w:t>
      </w:r>
    </w:p>
    <w:p w:rsidR="00AD54FF" w:rsidRPr="005E16C7" w:rsidRDefault="00071E94" w:rsidP="00AD54FF">
      <w:pPr>
        <w:pStyle w:val="B1"/>
        <w:rPr>
          <w:noProof/>
        </w:rPr>
      </w:pPr>
      <w:r w:rsidRPr="005E16C7">
        <w:rPr>
          <w:noProof/>
        </w:rPr>
        <w:t>-</w:t>
      </w:r>
      <w:r w:rsidRPr="005E16C7">
        <w:rPr>
          <w:noProof/>
        </w:rPr>
        <w:tab/>
      </w:r>
      <w:r w:rsidR="00AD54FF" w:rsidRPr="005E16C7">
        <w:rPr>
          <w:noProof/>
        </w:rPr>
        <w:t>Bit 7 – MACAR (MAC Addresses Reporting): when set to 1, this indicates a usage report to report MAC (Ethernet) addresses used as source address of frames sent UL by the UE.</w:t>
      </w:r>
    </w:p>
    <w:p w:rsidR="00AD54FF" w:rsidRDefault="00AD54FF" w:rsidP="00AD54FF">
      <w:pPr>
        <w:pStyle w:val="B1"/>
      </w:pPr>
      <w:r w:rsidRPr="005E16C7">
        <w:rPr>
          <w:noProof/>
        </w:rPr>
        <w:t>-</w:t>
      </w:r>
      <w:r w:rsidRPr="005E16C7">
        <w:rPr>
          <w:noProof/>
        </w:rPr>
        <w:tab/>
        <w:t>Bits 8: EVETH (Event Threshold): when set to 1, this indicates a usage report is generated when an event threshold is reached.</w:t>
      </w:r>
    </w:p>
    <w:p w:rsidR="00663845" w:rsidRPr="00EF3824" w:rsidRDefault="00663845" w:rsidP="00663845">
      <w:pPr>
        <w:rPr>
          <w:noProof/>
        </w:rPr>
      </w:pPr>
      <w:r>
        <w:rPr>
          <w:noProof/>
        </w:rPr>
        <w:t>Octet 7</w:t>
      </w:r>
      <w:r w:rsidRPr="00EF3824">
        <w:rPr>
          <w:noProof/>
        </w:rPr>
        <w:t xml:space="preserve"> shall be encoded as follows:</w:t>
      </w:r>
    </w:p>
    <w:p w:rsidR="00663845" w:rsidRDefault="00663845" w:rsidP="00663845">
      <w:pPr>
        <w:pStyle w:val="B1"/>
      </w:pPr>
      <w:r>
        <w:t>-</w:t>
      </w:r>
      <w:r>
        <w:tab/>
      </w:r>
      <w:r w:rsidRPr="00D04F43">
        <w:t xml:space="preserve">Bit 1 – </w:t>
      </w:r>
      <w:r w:rsidRPr="0008599B">
        <w:t>EVEQU</w:t>
      </w:r>
      <w:r w:rsidRPr="00D04F43">
        <w:t xml:space="preserve"> (</w:t>
      </w:r>
      <w:r w:rsidRPr="0008599B">
        <w:t>Event</w:t>
      </w:r>
      <w:r w:rsidRPr="00D04F43">
        <w:t xml:space="preserve"> Quota): when set to 1, this indicates that the </w:t>
      </w:r>
      <w:r w:rsidRPr="0008599B">
        <w:t>Event</w:t>
      </w:r>
      <w:r w:rsidRPr="00D04F43">
        <w:t xml:space="preserve"> Quota has been exhausted.</w:t>
      </w:r>
    </w:p>
    <w:p w:rsidR="00663845" w:rsidRPr="00663845" w:rsidRDefault="00663845" w:rsidP="00663845">
      <w:pPr>
        <w:pStyle w:val="B1"/>
      </w:pPr>
      <w:bookmarkStart w:id="413" w:name="_Hlk526517952"/>
      <w:r>
        <w:t>-</w:t>
      </w:r>
      <w:r>
        <w:tab/>
        <w:t>Bit 2 to 8</w:t>
      </w:r>
      <w:r w:rsidRPr="00EF3824">
        <w:rPr>
          <w:noProof/>
        </w:rPr>
        <w:t xml:space="preserve">: </w:t>
      </w:r>
      <w:r w:rsidRPr="00EF3824">
        <w:t>Spare, for future use and set to 0.</w:t>
      </w:r>
      <w:bookmarkEnd w:id="413"/>
    </w:p>
    <w:p w:rsidR="00F04459" w:rsidRPr="005E16C7" w:rsidRDefault="00F04459" w:rsidP="00663845">
      <w:pPr>
        <w:rPr>
          <w:noProof/>
        </w:rPr>
      </w:pPr>
      <w:r w:rsidRPr="005E16C7">
        <w:rPr>
          <w:noProof/>
        </w:rPr>
        <w:t>At least one bit shall be set to 1. Several bits may be set to 1.</w:t>
      </w:r>
    </w:p>
    <w:p w:rsidR="00F04459" w:rsidRPr="005E16C7" w:rsidRDefault="00F04459" w:rsidP="001D537F">
      <w:pPr>
        <w:pStyle w:val="Heading3"/>
      </w:pPr>
      <w:bookmarkStart w:id="414" w:name="_Toc533195074"/>
      <w:r w:rsidRPr="005E16C7">
        <w:t>8.</w:t>
      </w:r>
      <w:r w:rsidRPr="005E16C7">
        <w:rPr>
          <w:lang w:val="en-US"/>
        </w:rPr>
        <w:t>2.</w:t>
      </w:r>
      <w:r w:rsidR="006D51BA" w:rsidRPr="005E16C7">
        <w:rPr>
          <w:lang w:val="en-US"/>
        </w:rPr>
        <w:t>42</w:t>
      </w:r>
      <w:r w:rsidRPr="005E16C7">
        <w:tab/>
        <w:t>Measurement Period</w:t>
      </w:r>
      <w:bookmarkEnd w:id="414"/>
    </w:p>
    <w:p w:rsidR="00CB35A0" w:rsidRPr="005E16C7" w:rsidRDefault="00CB35A0" w:rsidP="00CB35A0">
      <w:pPr>
        <w:rPr>
          <w:lang w:eastAsia="ja-JP"/>
        </w:rPr>
      </w:pPr>
      <w:r w:rsidRPr="005E16C7">
        <w:t xml:space="preserve">The Measurement Period IE contains the period, in seconds, for generating periodic usage reports. It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8.2.42-1</w:t>
      </w:r>
      <w:r w:rsidR="00EE5E68" w:rsidRPr="005E16C7">
        <w:rPr>
          <w:lang w:eastAsia="ja-JP"/>
        </w:rPr>
        <w:t>.</w:t>
      </w:r>
    </w:p>
    <w:p w:rsidR="00EE5E68" w:rsidRPr="005E16C7"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
      <w:tr w:rsidR="00CB35A0" w:rsidRPr="005E16C7" w:rsidTr="00CB35A0">
        <w:tblPrEx>
          <w:tblCellMar>
            <w:top w:w="0" w:type="dxa"/>
            <w:bottom w:w="0" w:type="dxa"/>
          </w:tblCellMar>
        </w:tblPrEx>
        <w:trPr>
          <w:jc w:val="center"/>
        </w:trPr>
        <w:tc>
          <w:tcPr>
            <w:tcW w:w="151" w:type="dxa"/>
            <w:tcBorders>
              <w:top w:val="single" w:sz="6" w:space="0" w:color="auto"/>
              <w:left w:val="single" w:sz="6" w:space="0" w:color="auto"/>
              <w:bottom w:val="nil"/>
            </w:tcBorders>
          </w:tcPr>
          <w:p w:rsidR="00CB35A0" w:rsidRPr="005E16C7" w:rsidRDefault="00CB35A0" w:rsidP="00CB35A0">
            <w:pPr>
              <w:pStyle w:val="TAC"/>
            </w:pPr>
          </w:p>
        </w:tc>
        <w:tc>
          <w:tcPr>
            <w:tcW w:w="1104" w:type="dxa"/>
          </w:tcPr>
          <w:p w:rsidR="00CB35A0" w:rsidRPr="005E16C7" w:rsidRDefault="00CB35A0" w:rsidP="00CB35A0">
            <w:pPr>
              <w:pStyle w:val="TAH"/>
            </w:pPr>
          </w:p>
        </w:tc>
        <w:tc>
          <w:tcPr>
            <w:tcW w:w="4710" w:type="dxa"/>
            <w:gridSpan w:val="8"/>
          </w:tcPr>
          <w:p w:rsidR="00CB35A0" w:rsidRPr="005E16C7" w:rsidRDefault="00CB35A0" w:rsidP="00CB35A0">
            <w:pPr>
              <w:pStyle w:val="TAH"/>
            </w:pPr>
            <w:r w:rsidRPr="005E16C7">
              <w:t>Bits</w:t>
            </w:r>
          </w:p>
        </w:tc>
        <w:tc>
          <w:tcPr>
            <w:tcW w:w="588" w:type="dxa"/>
          </w:tcPr>
          <w:p w:rsidR="00CB35A0" w:rsidRPr="005E16C7" w:rsidRDefault="00CB35A0" w:rsidP="00CB35A0">
            <w:pPr>
              <w:pStyle w:val="TAC"/>
            </w:pPr>
          </w:p>
        </w:tc>
      </w:tr>
      <w:tr w:rsidR="00CB35A0" w:rsidRPr="005E16C7" w:rsidTr="00CB35A0">
        <w:tblPrEx>
          <w:tblCellMar>
            <w:top w:w="0" w:type="dxa"/>
            <w:bottom w:w="0" w:type="dxa"/>
          </w:tblCellMar>
        </w:tblPrEx>
        <w:trPr>
          <w:jc w:val="center"/>
        </w:trPr>
        <w:tc>
          <w:tcPr>
            <w:tcW w:w="151" w:type="dxa"/>
            <w:tcBorders>
              <w:top w:val="nil"/>
              <w:left w:val="single" w:sz="6" w:space="0" w:color="auto"/>
            </w:tcBorders>
          </w:tcPr>
          <w:p w:rsidR="00CB35A0" w:rsidRPr="005E16C7" w:rsidRDefault="00CB35A0" w:rsidP="00CB35A0">
            <w:pPr>
              <w:pStyle w:val="TAC"/>
            </w:pPr>
          </w:p>
        </w:tc>
        <w:tc>
          <w:tcPr>
            <w:tcW w:w="1104" w:type="dxa"/>
          </w:tcPr>
          <w:p w:rsidR="00CB35A0" w:rsidRPr="005E16C7" w:rsidRDefault="00CB35A0" w:rsidP="00CB35A0">
            <w:pPr>
              <w:pStyle w:val="TAH"/>
            </w:pPr>
            <w:r w:rsidRPr="005E16C7">
              <w:t>Octets</w:t>
            </w:r>
          </w:p>
        </w:tc>
        <w:tc>
          <w:tcPr>
            <w:tcW w:w="588" w:type="dxa"/>
            <w:tcBorders>
              <w:bottom w:val="single" w:sz="4" w:space="0" w:color="auto"/>
            </w:tcBorders>
          </w:tcPr>
          <w:p w:rsidR="00CB35A0" w:rsidRPr="005E16C7" w:rsidRDefault="00CB35A0" w:rsidP="00CB35A0">
            <w:pPr>
              <w:pStyle w:val="TAH"/>
            </w:pPr>
            <w:r w:rsidRPr="005E16C7">
              <w:t>8</w:t>
            </w:r>
          </w:p>
        </w:tc>
        <w:tc>
          <w:tcPr>
            <w:tcW w:w="589" w:type="dxa"/>
            <w:tcBorders>
              <w:bottom w:val="single" w:sz="4" w:space="0" w:color="auto"/>
            </w:tcBorders>
          </w:tcPr>
          <w:p w:rsidR="00CB35A0" w:rsidRPr="005E16C7" w:rsidRDefault="00CB35A0" w:rsidP="00CB35A0">
            <w:pPr>
              <w:pStyle w:val="TAH"/>
            </w:pPr>
            <w:r w:rsidRPr="005E16C7">
              <w:t>7</w:t>
            </w:r>
          </w:p>
        </w:tc>
        <w:tc>
          <w:tcPr>
            <w:tcW w:w="589" w:type="dxa"/>
            <w:tcBorders>
              <w:bottom w:val="single" w:sz="4" w:space="0" w:color="auto"/>
            </w:tcBorders>
          </w:tcPr>
          <w:p w:rsidR="00CB35A0" w:rsidRPr="005E16C7" w:rsidRDefault="00CB35A0" w:rsidP="00CB35A0">
            <w:pPr>
              <w:pStyle w:val="TAH"/>
            </w:pPr>
            <w:r w:rsidRPr="005E16C7">
              <w:t>6</w:t>
            </w:r>
          </w:p>
        </w:tc>
        <w:tc>
          <w:tcPr>
            <w:tcW w:w="589" w:type="dxa"/>
            <w:tcBorders>
              <w:bottom w:val="single" w:sz="4" w:space="0" w:color="auto"/>
            </w:tcBorders>
          </w:tcPr>
          <w:p w:rsidR="00CB35A0" w:rsidRPr="005E16C7" w:rsidRDefault="00CB35A0" w:rsidP="00CB35A0">
            <w:pPr>
              <w:pStyle w:val="TAH"/>
            </w:pPr>
            <w:r w:rsidRPr="005E16C7">
              <w:t>5</w:t>
            </w:r>
          </w:p>
        </w:tc>
        <w:tc>
          <w:tcPr>
            <w:tcW w:w="589" w:type="dxa"/>
            <w:tcBorders>
              <w:bottom w:val="single" w:sz="4" w:space="0" w:color="auto"/>
            </w:tcBorders>
          </w:tcPr>
          <w:p w:rsidR="00CB35A0" w:rsidRPr="005E16C7" w:rsidRDefault="00CB35A0" w:rsidP="00CB35A0">
            <w:pPr>
              <w:pStyle w:val="TAH"/>
            </w:pPr>
            <w:r w:rsidRPr="005E16C7">
              <w:t>4</w:t>
            </w:r>
          </w:p>
        </w:tc>
        <w:tc>
          <w:tcPr>
            <w:tcW w:w="589" w:type="dxa"/>
            <w:tcBorders>
              <w:bottom w:val="single" w:sz="4" w:space="0" w:color="auto"/>
            </w:tcBorders>
          </w:tcPr>
          <w:p w:rsidR="00CB35A0" w:rsidRPr="005E16C7" w:rsidRDefault="00CB35A0" w:rsidP="00CB35A0">
            <w:pPr>
              <w:pStyle w:val="TAH"/>
            </w:pPr>
            <w:r w:rsidRPr="005E16C7">
              <w:t>3</w:t>
            </w:r>
          </w:p>
        </w:tc>
        <w:tc>
          <w:tcPr>
            <w:tcW w:w="588" w:type="dxa"/>
            <w:tcBorders>
              <w:bottom w:val="single" w:sz="4" w:space="0" w:color="auto"/>
            </w:tcBorders>
          </w:tcPr>
          <w:p w:rsidR="00CB35A0" w:rsidRPr="005E16C7" w:rsidRDefault="00CB35A0" w:rsidP="00CB35A0">
            <w:pPr>
              <w:pStyle w:val="TAH"/>
            </w:pPr>
            <w:r w:rsidRPr="005E16C7">
              <w:t>2</w:t>
            </w:r>
          </w:p>
        </w:tc>
        <w:tc>
          <w:tcPr>
            <w:tcW w:w="589" w:type="dxa"/>
            <w:tcBorders>
              <w:bottom w:val="single" w:sz="4" w:space="0" w:color="auto"/>
            </w:tcBorders>
          </w:tcPr>
          <w:p w:rsidR="00CB35A0" w:rsidRPr="005E16C7" w:rsidRDefault="00CB35A0" w:rsidP="00CB35A0">
            <w:pPr>
              <w:pStyle w:val="TAH"/>
            </w:pPr>
            <w:r w:rsidRPr="005E16C7">
              <w:t>1</w:t>
            </w:r>
          </w:p>
        </w:tc>
        <w:tc>
          <w:tcPr>
            <w:tcW w:w="588" w:type="dxa"/>
          </w:tcPr>
          <w:p w:rsidR="00CB35A0" w:rsidRPr="005E16C7" w:rsidRDefault="00CB35A0" w:rsidP="00CB35A0">
            <w:pPr>
              <w:pStyle w:val="TAC"/>
            </w:pPr>
          </w:p>
        </w:tc>
      </w:tr>
      <w:tr w:rsidR="00CB35A0" w:rsidRPr="005E16C7" w:rsidTr="00CB35A0">
        <w:tblPrEx>
          <w:tblCellMar>
            <w:top w:w="0" w:type="dxa"/>
            <w:bottom w:w="0" w:type="dxa"/>
          </w:tblCellMar>
        </w:tblPrEx>
        <w:trPr>
          <w:jc w:val="center"/>
        </w:trPr>
        <w:tc>
          <w:tcPr>
            <w:tcW w:w="151" w:type="dxa"/>
            <w:tcBorders>
              <w:top w:val="nil"/>
              <w:left w:val="single" w:sz="6" w:space="0" w:color="auto"/>
            </w:tcBorders>
          </w:tcPr>
          <w:p w:rsidR="00CB35A0" w:rsidRPr="005E16C7" w:rsidRDefault="00CB35A0" w:rsidP="00CB35A0">
            <w:pPr>
              <w:pStyle w:val="TAC"/>
            </w:pPr>
          </w:p>
        </w:tc>
        <w:tc>
          <w:tcPr>
            <w:tcW w:w="1104" w:type="dxa"/>
            <w:tcBorders>
              <w:right w:val="single" w:sz="4" w:space="0" w:color="auto"/>
            </w:tcBorders>
          </w:tcPr>
          <w:p w:rsidR="00CB35A0" w:rsidRPr="005E16C7" w:rsidRDefault="00CB35A0" w:rsidP="00CB35A0">
            <w:pPr>
              <w:pStyle w:val="TAC"/>
            </w:pPr>
            <w:r w:rsidRPr="005E16C7">
              <w:t>1 to 2</w:t>
            </w:r>
          </w:p>
        </w:tc>
        <w:tc>
          <w:tcPr>
            <w:tcW w:w="4710" w:type="dxa"/>
            <w:gridSpan w:val="8"/>
            <w:tcBorders>
              <w:top w:val="single" w:sz="4" w:space="0" w:color="auto"/>
              <w:left w:val="single" w:sz="4" w:space="0" w:color="auto"/>
              <w:bottom w:val="single" w:sz="4" w:space="0" w:color="auto"/>
              <w:right w:val="single" w:sz="4" w:space="0" w:color="auto"/>
            </w:tcBorders>
          </w:tcPr>
          <w:p w:rsidR="00CB35A0" w:rsidRPr="005E16C7" w:rsidRDefault="00CB35A0" w:rsidP="00CD5F47">
            <w:pPr>
              <w:pStyle w:val="TAC"/>
            </w:pPr>
            <w:r w:rsidRPr="005E16C7">
              <w:t xml:space="preserve">Type = </w:t>
            </w:r>
            <w:r w:rsidR="00CD5F47" w:rsidRPr="005E16C7">
              <w:rPr>
                <w:lang w:val="sv-SE"/>
              </w:rPr>
              <w:t>64</w:t>
            </w:r>
            <w:r w:rsidRPr="005E16C7">
              <w:t xml:space="preserve"> (decimal)</w:t>
            </w:r>
          </w:p>
        </w:tc>
        <w:tc>
          <w:tcPr>
            <w:tcW w:w="588" w:type="dxa"/>
            <w:tcBorders>
              <w:left w:val="single" w:sz="4" w:space="0" w:color="auto"/>
            </w:tcBorders>
          </w:tcPr>
          <w:p w:rsidR="00CB35A0" w:rsidRPr="005E16C7" w:rsidRDefault="00CB35A0" w:rsidP="00CB35A0">
            <w:pPr>
              <w:pStyle w:val="TAC"/>
            </w:pPr>
          </w:p>
        </w:tc>
      </w:tr>
      <w:tr w:rsidR="00CB35A0" w:rsidRPr="005E16C7" w:rsidTr="00CB35A0">
        <w:tblPrEx>
          <w:tblCellMar>
            <w:top w:w="0" w:type="dxa"/>
            <w:bottom w:w="0" w:type="dxa"/>
          </w:tblCellMar>
        </w:tblPrEx>
        <w:trPr>
          <w:jc w:val="center"/>
        </w:trPr>
        <w:tc>
          <w:tcPr>
            <w:tcW w:w="151" w:type="dxa"/>
            <w:tcBorders>
              <w:top w:val="nil"/>
              <w:left w:val="single" w:sz="6" w:space="0" w:color="auto"/>
            </w:tcBorders>
          </w:tcPr>
          <w:p w:rsidR="00CB35A0" w:rsidRPr="005E16C7" w:rsidRDefault="00CB35A0" w:rsidP="00CB35A0">
            <w:pPr>
              <w:pStyle w:val="TAC"/>
            </w:pPr>
          </w:p>
        </w:tc>
        <w:tc>
          <w:tcPr>
            <w:tcW w:w="1104" w:type="dxa"/>
            <w:tcBorders>
              <w:right w:val="single" w:sz="4" w:space="0" w:color="auto"/>
            </w:tcBorders>
          </w:tcPr>
          <w:p w:rsidR="00CB35A0" w:rsidRPr="005E16C7" w:rsidRDefault="00CB35A0" w:rsidP="00CB35A0">
            <w:pPr>
              <w:pStyle w:val="TAC"/>
            </w:pPr>
            <w:r w:rsidRPr="005E16C7">
              <w:t>3 to 4</w:t>
            </w:r>
          </w:p>
        </w:tc>
        <w:tc>
          <w:tcPr>
            <w:tcW w:w="4710" w:type="dxa"/>
            <w:gridSpan w:val="8"/>
            <w:tcBorders>
              <w:top w:val="single" w:sz="4" w:space="0" w:color="auto"/>
              <w:left w:val="single" w:sz="4" w:space="0" w:color="auto"/>
              <w:bottom w:val="single" w:sz="4" w:space="0" w:color="auto"/>
              <w:right w:val="single" w:sz="4" w:space="0" w:color="auto"/>
            </w:tcBorders>
          </w:tcPr>
          <w:p w:rsidR="00CB35A0" w:rsidRPr="005E16C7" w:rsidRDefault="00CB35A0" w:rsidP="00CB35A0">
            <w:pPr>
              <w:pStyle w:val="TAC"/>
              <w:rPr>
                <w:lang w:eastAsia="zh-CN"/>
              </w:rPr>
            </w:pPr>
            <w:r w:rsidRPr="005E16C7">
              <w:t>Length = n</w:t>
            </w:r>
          </w:p>
        </w:tc>
        <w:tc>
          <w:tcPr>
            <w:tcW w:w="588" w:type="dxa"/>
            <w:tcBorders>
              <w:left w:val="single" w:sz="4" w:space="0" w:color="auto"/>
            </w:tcBorders>
          </w:tcPr>
          <w:p w:rsidR="00CB35A0" w:rsidRPr="005E16C7" w:rsidRDefault="00CB35A0" w:rsidP="00CB35A0">
            <w:pPr>
              <w:pStyle w:val="TAC"/>
            </w:pPr>
          </w:p>
        </w:tc>
      </w:tr>
      <w:tr w:rsidR="00CB35A0" w:rsidRPr="005E16C7" w:rsidTr="00CB35A0">
        <w:tblPrEx>
          <w:tblCellMar>
            <w:top w:w="0" w:type="dxa"/>
            <w:bottom w:w="0" w:type="dxa"/>
          </w:tblCellMar>
        </w:tblPrEx>
        <w:trPr>
          <w:jc w:val="center"/>
        </w:trPr>
        <w:tc>
          <w:tcPr>
            <w:tcW w:w="151" w:type="dxa"/>
            <w:tcBorders>
              <w:top w:val="nil"/>
              <w:left w:val="single" w:sz="6" w:space="0" w:color="auto"/>
              <w:bottom w:val="nil"/>
            </w:tcBorders>
          </w:tcPr>
          <w:p w:rsidR="00CB35A0" w:rsidRPr="005E16C7" w:rsidRDefault="00CB35A0" w:rsidP="00CB35A0">
            <w:pPr>
              <w:pStyle w:val="TAC"/>
            </w:pPr>
          </w:p>
        </w:tc>
        <w:tc>
          <w:tcPr>
            <w:tcW w:w="1104" w:type="dxa"/>
            <w:tcBorders>
              <w:bottom w:val="nil"/>
              <w:right w:val="single" w:sz="4" w:space="0" w:color="auto"/>
            </w:tcBorders>
          </w:tcPr>
          <w:p w:rsidR="00CB35A0" w:rsidRPr="005E16C7" w:rsidRDefault="00CB35A0" w:rsidP="00CB35A0">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 to 8</w:t>
            </w:r>
          </w:p>
        </w:tc>
        <w:tc>
          <w:tcPr>
            <w:tcW w:w="4710" w:type="dxa"/>
            <w:gridSpan w:val="8"/>
            <w:tcBorders>
              <w:top w:val="single" w:sz="4" w:space="0" w:color="auto"/>
              <w:left w:val="single" w:sz="4" w:space="0" w:color="auto"/>
              <w:bottom w:val="single" w:sz="4" w:space="0" w:color="auto"/>
              <w:right w:val="single" w:sz="4" w:space="0" w:color="auto"/>
            </w:tcBorders>
          </w:tcPr>
          <w:p w:rsidR="00CB35A0" w:rsidRPr="005E16C7" w:rsidRDefault="00CB35A0" w:rsidP="00CB35A0">
            <w:pPr>
              <w:pStyle w:val="TAC"/>
              <w:rPr>
                <w:lang w:eastAsia="zh-CN"/>
              </w:rPr>
            </w:pPr>
            <w:r w:rsidRPr="005E16C7">
              <w:rPr>
                <w:lang w:eastAsia="zh-CN"/>
              </w:rPr>
              <w:t>Measurement Period</w:t>
            </w:r>
          </w:p>
        </w:tc>
        <w:tc>
          <w:tcPr>
            <w:tcW w:w="588" w:type="dxa"/>
            <w:tcBorders>
              <w:left w:val="single" w:sz="4" w:space="0" w:color="auto"/>
              <w:bottom w:val="nil"/>
            </w:tcBorders>
          </w:tcPr>
          <w:p w:rsidR="00CB35A0" w:rsidRPr="005E16C7" w:rsidRDefault="00CB35A0" w:rsidP="00CB35A0">
            <w:pPr>
              <w:pStyle w:val="TAC"/>
            </w:pPr>
          </w:p>
        </w:tc>
      </w:tr>
      <w:tr w:rsidR="00CB35A0" w:rsidRPr="005E16C7" w:rsidTr="00CB35A0">
        <w:tblPrEx>
          <w:tblCellMar>
            <w:top w:w="0" w:type="dxa"/>
            <w:bottom w:w="0" w:type="dxa"/>
          </w:tblCellMar>
        </w:tblPrEx>
        <w:trPr>
          <w:jc w:val="center"/>
        </w:trPr>
        <w:tc>
          <w:tcPr>
            <w:tcW w:w="151" w:type="dxa"/>
            <w:tcBorders>
              <w:top w:val="nil"/>
              <w:left w:val="single" w:sz="6" w:space="0" w:color="auto"/>
              <w:bottom w:val="single" w:sz="4" w:space="0" w:color="auto"/>
            </w:tcBorders>
          </w:tcPr>
          <w:p w:rsidR="00CB35A0" w:rsidRPr="005E16C7" w:rsidRDefault="00CB35A0" w:rsidP="00CB35A0">
            <w:pPr>
              <w:pStyle w:val="TAC"/>
            </w:pPr>
          </w:p>
        </w:tc>
        <w:tc>
          <w:tcPr>
            <w:tcW w:w="1104" w:type="dxa"/>
            <w:tcBorders>
              <w:top w:val="nil"/>
              <w:bottom w:val="single" w:sz="4" w:space="0" w:color="auto"/>
              <w:right w:val="single" w:sz="4" w:space="0" w:color="auto"/>
            </w:tcBorders>
          </w:tcPr>
          <w:p w:rsidR="00CB35A0" w:rsidRPr="005E16C7" w:rsidRDefault="00CB35A0" w:rsidP="00CB35A0">
            <w:pPr>
              <w:pStyle w:val="TAC"/>
            </w:pPr>
            <w:r w:rsidRPr="005E16C7">
              <w:rPr>
                <w:lang w:eastAsia="zh-CN"/>
              </w:rPr>
              <w:t>9</w:t>
            </w:r>
            <w:r w:rsidRPr="005E16C7">
              <w:t xml:space="preserve"> to (n+4)</w:t>
            </w:r>
          </w:p>
        </w:tc>
        <w:tc>
          <w:tcPr>
            <w:tcW w:w="4710" w:type="dxa"/>
            <w:gridSpan w:val="8"/>
            <w:tcBorders>
              <w:top w:val="single" w:sz="4" w:space="0" w:color="auto"/>
              <w:left w:val="single" w:sz="4" w:space="0" w:color="auto"/>
              <w:bottom w:val="single" w:sz="4" w:space="0" w:color="auto"/>
              <w:right w:val="single" w:sz="4" w:space="0" w:color="auto"/>
            </w:tcBorders>
          </w:tcPr>
          <w:p w:rsidR="00CB35A0" w:rsidRPr="005E16C7" w:rsidRDefault="00CB35A0" w:rsidP="00CB35A0">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CB35A0" w:rsidRPr="005E16C7" w:rsidRDefault="00CB35A0" w:rsidP="00CB35A0">
            <w:pPr>
              <w:pStyle w:val="TAC"/>
            </w:pPr>
          </w:p>
        </w:tc>
      </w:tr>
    </w:tbl>
    <w:p w:rsidR="00CB35A0" w:rsidRPr="005E16C7" w:rsidRDefault="00CB35A0" w:rsidP="00DF1728">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42</w:t>
      </w:r>
      <w:r w:rsidRPr="005E16C7">
        <w:rPr>
          <w:lang w:eastAsia="zh-CN"/>
        </w:rPr>
        <w:t>-</w:t>
      </w:r>
      <w:r w:rsidRPr="005E16C7">
        <w:rPr>
          <w:lang w:eastAsia="ja-JP"/>
        </w:rPr>
        <w:t>1</w:t>
      </w:r>
      <w:r w:rsidRPr="005E16C7">
        <w:t xml:space="preserve">: </w:t>
      </w:r>
      <w:r w:rsidRPr="005E16C7">
        <w:rPr>
          <w:lang w:eastAsia="ja-JP"/>
        </w:rPr>
        <w:t>Measurement Period</w:t>
      </w:r>
    </w:p>
    <w:p w:rsidR="00CB35A0" w:rsidRPr="005E16C7" w:rsidRDefault="00CB35A0" w:rsidP="00DF1728">
      <w:r w:rsidRPr="005E16C7">
        <w:t>The Measurement Period field shall be encoded as an Unsigned32 binary integer value.</w:t>
      </w:r>
    </w:p>
    <w:p w:rsidR="00F04459" w:rsidRPr="005E16C7" w:rsidRDefault="00F04459" w:rsidP="001D537F">
      <w:pPr>
        <w:pStyle w:val="Heading3"/>
      </w:pPr>
      <w:bookmarkStart w:id="415" w:name="_Toc533195075"/>
      <w:r w:rsidRPr="005E16C7">
        <w:t>8.</w:t>
      </w:r>
      <w:r w:rsidRPr="005E16C7">
        <w:rPr>
          <w:lang w:val="en-US"/>
        </w:rPr>
        <w:t>2.</w:t>
      </w:r>
      <w:r w:rsidR="006D51BA" w:rsidRPr="005E16C7">
        <w:rPr>
          <w:lang w:val="en-US"/>
        </w:rPr>
        <w:t>43</w:t>
      </w:r>
      <w:r w:rsidR="005E16C7">
        <w:tab/>
      </w:r>
      <w:r w:rsidR="006F5F7C" w:rsidRPr="005E16C7">
        <w:t>Fully qualified PDN Connection Set Identifier (FQ-CSID)</w:t>
      </w:r>
      <w:bookmarkEnd w:id="415"/>
    </w:p>
    <w:p w:rsidR="006F5F7C" w:rsidRPr="005E16C7" w:rsidRDefault="006F5F7C" w:rsidP="006F5F7C">
      <w:r w:rsidRPr="005E16C7">
        <w:t xml:space="preserve">A fully qualified PDN Connection Set Identifier (FQ-CSID) identifies a set of PDN connections belonging to an arbitrary number of UEs on a SGW-C, PGW-C, SGW-U and PGW-U. The FQ-CSID is used on Sxa and Sxb interfaces. </w:t>
      </w:r>
    </w:p>
    <w:p w:rsidR="006F5F7C" w:rsidRPr="005E16C7" w:rsidRDefault="006F5F7C" w:rsidP="006F5F7C">
      <w:r w:rsidRPr="005E16C7">
        <w:t>The size of CSID is two octets. The FQ-CSID is coded as follows:</w:t>
      </w:r>
    </w:p>
    <w:p w:rsidR="00EE5E68" w:rsidRPr="005E16C7" w:rsidRDefault="00EE5E68" w:rsidP="00EE5E68">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7"/>
        <w:gridCol w:w="588"/>
        <w:gridCol w:w="588"/>
        <w:gridCol w:w="587"/>
        <w:gridCol w:w="588"/>
        <w:gridCol w:w="588"/>
        <w:gridCol w:w="589"/>
        <w:gridCol w:w="588"/>
      </w:tblGrid>
      <w:tr w:rsidR="006F5F7C" w:rsidRPr="005E16C7" w:rsidTr="00CC0288">
        <w:tblPrEx>
          <w:tblCellMar>
            <w:top w:w="0" w:type="dxa"/>
            <w:bottom w:w="0" w:type="dxa"/>
          </w:tblCellMar>
        </w:tblPrEx>
        <w:trPr>
          <w:jc w:val="center"/>
        </w:trPr>
        <w:tc>
          <w:tcPr>
            <w:tcW w:w="151" w:type="dxa"/>
            <w:tcBorders>
              <w:top w:val="single" w:sz="6" w:space="0" w:color="auto"/>
              <w:left w:val="single" w:sz="6" w:space="0" w:color="auto"/>
              <w:bottom w:val="nil"/>
            </w:tcBorders>
          </w:tcPr>
          <w:p w:rsidR="006F5F7C" w:rsidRPr="005E16C7" w:rsidRDefault="006F5F7C" w:rsidP="00CC0288">
            <w:pPr>
              <w:pStyle w:val="TAC"/>
            </w:pPr>
          </w:p>
        </w:tc>
        <w:tc>
          <w:tcPr>
            <w:tcW w:w="1104" w:type="dxa"/>
          </w:tcPr>
          <w:p w:rsidR="006F5F7C" w:rsidRPr="005E16C7" w:rsidRDefault="006F5F7C" w:rsidP="00CC0288">
            <w:pPr>
              <w:pStyle w:val="TAH"/>
            </w:pPr>
          </w:p>
        </w:tc>
        <w:tc>
          <w:tcPr>
            <w:tcW w:w="4702" w:type="dxa"/>
            <w:gridSpan w:val="8"/>
          </w:tcPr>
          <w:p w:rsidR="006F5F7C" w:rsidRPr="005E16C7" w:rsidRDefault="006F5F7C" w:rsidP="00CC0288">
            <w:pPr>
              <w:pStyle w:val="TAH"/>
            </w:pPr>
            <w:r w:rsidRPr="005E16C7">
              <w:t>Bits</w:t>
            </w:r>
          </w:p>
        </w:tc>
        <w:tc>
          <w:tcPr>
            <w:tcW w:w="588" w:type="dxa"/>
          </w:tcPr>
          <w:p w:rsidR="006F5F7C" w:rsidRPr="005E16C7" w:rsidRDefault="006F5F7C" w:rsidP="00CC0288">
            <w:pPr>
              <w:pStyle w:val="TAC"/>
            </w:pPr>
          </w:p>
        </w:tc>
      </w:tr>
      <w:tr w:rsidR="006F5F7C" w:rsidRPr="005E16C7" w:rsidTr="00CC0288">
        <w:tblPrEx>
          <w:tblCellMar>
            <w:top w:w="0" w:type="dxa"/>
            <w:bottom w:w="0" w:type="dxa"/>
          </w:tblCellMar>
        </w:tblPrEx>
        <w:trPr>
          <w:jc w:val="center"/>
        </w:trPr>
        <w:tc>
          <w:tcPr>
            <w:tcW w:w="151" w:type="dxa"/>
            <w:tcBorders>
              <w:top w:val="nil"/>
              <w:left w:val="single" w:sz="6" w:space="0" w:color="auto"/>
            </w:tcBorders>
          </w:tcPr>
          <w:p w:rsidR="006F5F7C" w:rsidRPr="005E16C7" w:rsidRDefault="006F5F7C" w:rsidP="00CC0288">
            <w:pPr>
              <w:pStyle w:val="TAC"/>
            </w:pPr>
          </w:p>
        </w:tc>
        <w:tc>
          <w:tcPr>
            <w:tcW w:w="1104" w:type="dxa"/>
          </w:tcPr>
          <w:p w:rsidR="006F5F7C" w:rsidRPr="005E16C7" w:rsidRDefault="006F5F7C" w:rsidP="00CC0288">
            <w:pPr>
              <w:pStyle w:val="TAH"/>
            </w:pPr>
            <w:r w:rsidRPr="005E16C7">
              <w:t>Octets</w:t>
            </w:r>
          </w:p>
        </w:tc>
        <w:tc>
          <w:tcPr>
            <w:tcW w:w="587" w:type="dxa"/>
            <w:tcBorders>
              <w:bottom w:val="single" w:sz="4" w:space="0" w:color="auto"/>
            </w:tcBorders>
          </w:tcPr>
          <w:p w:rsidR="006F5F7C" w:rsidRPr="005E16C7" w:rsidRDefault="006F5F7C" w:rsidP="00CC0288">
            <w:pPr>
              <w:pStyle w:val="TAH"/>
            </w:pPr>
            <w:r w:rsidRPr="005E16C7">
              <w:t>8</w:t>
            </w:r>
          </w:p>
        </w:tc>
        <w:tc>
          <w:tcPr>
            <w:tcW w:w="587" w:type="dxa"/>
            <w:tcBorders>
              <w:bottom w:val="single" w:sz="4" w:space="0" w:color="auto"/>
            </w:tcBorders>
          </w:tcPr>
          <w:p w:rsidR="006F5F7C" w:rsidRPr="005E16C7" w:rsidRDefault="006F5F7C" w:rsidP="00CC0288">
            <w:pPr>
              <w:pStyle w:val="TAH"/>
            </w:pPr>
            <w:r w:rsidRPr="005E16C7">
              <w:t>7</w:t>
            </w:r>
          </w:p>
        </w:tc>
        <w:tc>
          <w:tcPr>
            <w:tcW w:w="588" w:type="dxa"/>
            <w:tcBorders>
              <w:bottom w:val="single" w:sz="4" w:space="0" w:color="auto"/>
            </w:tcBorders>
          </w:tcPr>
          <w:p w:rsidR="006F5F7C" w:rsidRPr="005E16C7" w:rsidRDefault="006F5F7C" w:rsidP="00CC0288">
            <w:pPr>
              <w:pStyle w:val="TAH"/>
            </w:pPr>
            <w:r w:rsidRPr="005E16C7">
              <w:t>6</w:t>
            </w:r>
          </w:p>
        </w:tc>
        <w:tc>
          <w:tcPr>
            <w:tcW w:w="588" w:type="dxa"/>
            <w:tcBorders>
              <w:bottom w:val="single" w:sz="4" w:space="0" w:color="auto"/>
            </w:tcBorders>
          </w:tcPr>
          <w:p w:rsidR="006F5F7C" w:rsidRPr="005E16C7" w:rsidRDefault="006F5F7C" w:rsidP="00CC0288">
            <w:pPr>
              <w:pStyle w:val="TAH"/>
            </w:pPr>
            <w:r w:rsidRPr="005E16C7">
              <w:t>5</w:t>
            </w:r>
          </w:p>
        </w:tc>
        <w:tc>
          <w:tcPr>
            <w:tcW w:w="587" w:type="dxa"/>
            <w:tcBorders>
              <w:bottom w:val="single" w:sz="4" w:space="0" w:color="auto"/>
            </w:tcBorders>
          </w:tcPr>
          <w:p w:rsidR="006F5F7C" w:rsidRPr="005E16C7" w:rsidRDefault="006F5F7C" w:rsidP="00CC0288">
            <w:pPr>
              <w:pStyle w:val="TAH"/>
            </w:pPr>
            <w:r w:rsidRPr="005E16C7">
              <w:t>4</w:t>
            </w:r>
          </w:p>
        </w:tc>
        <w:tc>
          <w:tcPr>
            <w:tcW w:w="588" w:type="dxa"/>
            <w:tcBorders>
              <w:bottom w:val="single" w:sz="4" w:space="0" w:color="auto"/>
            </w:tcBorders>
          </w:tcPr>
          <w:p w:rsidR="006F5F7C" w:rsidRPr="005E16C7" w:rsidRDefault="006F5F7C" w:rsidP="00CC0288">
            <w:pPr>
              <w:pStyle w:val="TAH"/>
            </w:pPr>
            <w:r w:rsidRPr="005E16C7">
              <w:t>3</w:t>
            </w:r>
          </w:p>
        </w:tc>
        <w:tc>
          <w:tcPr>
            <w:tcW w:w="588" w:type="dxa"/>
            <w:tcBorders>
              <w:bottom w:val="single" w:sz="4" w:space="0" w:color="auto"/>
            </w:tcBorders>
          </w:tcPr>
          <w:p w:rsidR="006F5F7C" w:rsidRPr="005E16C7" w:rsidRDefault="006F5F7C" w:rsidP="00CC0288">
            <w:pPr>
              <w:pStyle w:val="TAH"/>
            </w:pPr>
            <w:r w:rsidRPr="005E16C7">
              <w:t>2</w:t>
            </w:r>
          </w:p>
        </w:tc>
        <w:tc>
          <w:tcPr>
            <w:tcW w:w="589" w:type="dxa"/>
            <w:tcBorders>
              <w:bottom w:val="single" w:sz="4" w:space="0" w:color="auto"/>
            </w:tcBorders>
          </w:tcPr>
          <w:p w:rsidR="006F5F7C" w:rsidRPr="005E16C7" w:rsidRDefault="006F5F7C" w:rsidP="00CC0288">
            <w:pPr>
              <w:pStyle w:val="TAH"/>
            </w:pPr>
            <w:r w:rsidRPr="005E16C7">
              <w:t>1</w:t>
            </w:r>
          </w:p>
        </w:tc>
        <w:tc>
          <w:tcPr>
            <w:tcW w:w="588" w:type="dxa"/>
          </w:tcPr>
          <w:p w:rsidR="006F5F7C" w:rsidRPr="005E16C7" w:rsidRDefault="006F5F7C" w:rsidP="00CC0288">
            <w:pPr>
              <w:pStyle w:val="TAC"/>
            </w:pPr>
          </w:p>
        </w:tc>
      </w:tr>
      <w:tr w:rsidR="006F5F7C" w:rsidRPr="005E16C7" w:rsidTr="00CC0288">
        <w:tblPrEx>
          <w:tblCellMar>
            <w:top w:w="0" w:type="dxa"/>
            <w:bottom w:w="0" w:type="dxa"/>
          </w:tblCellMar>
        </w:tblPrEx>
        <w:trPr>
          <w:jc w:val="center"/>
        </w:trPr>
        <w:tc>
          <w:tcPr>
            <w:tcW w:w="151" w:type="dxa"/>
            <w:tcBorders>
              <w:top w:val="nil"/>
              <w:left w:val="single" w:sz="6" w:space="0" w:color="auto"/>
            </w:tcBorders>
          </w:tcPr>
          <w:p w:rsidR="006F5F7C" w:rsidRPr="005E16C7" w:rsidRDefault="006F5F7C" w:rsidP="00CC0288">
            <w:pPr>
              <w:pStyle w:val="TAC"/>
            </w:pPr>
          </w:p>
        </w:tc>
        <w:tc>
          <w:tcPr>
            <w:tcW w:w="1104" w:type="dxa"/>
            <w:tcBorders>
              <w:right w:val="single" w:sz="4" w:space="0" w:color="auto"/>
            </w:tcBorders>
          </w:tcPr>
          <w:p w:rsidR="006F5F7C" w:rsidRPr="005E16C7" w:rsidRDefault="006F5F7C" w:rsidP="00CC0288">
            <w:pPr>
              <w:pStyle w:val="TAC"/>
            </w:pPr>
            <w:r w:rsidRPr="005E16C7">
              <w:t>1 to 2</w:t>
            </w:r>
          </w:p>
        </w:tc>
        <w:tc>
          <w:tcPr>
            <w:tcW w:w="4702" w:type="dxa"/>
            <w:gridSpan w:val="8"/>
            <w:tcBorders>
              <w:top w:val="single" w:sz="4" w:space="0" w:color="auto"/>
              <w:left w:val="single" w:sz="4" w:space="0" w:color="auto"/>
              <w:bottom w:val="single" w:sz="4" w:space="0" w:color="auto"/>
              <w:right w:val="single" w:sz="4" w:space="0" w:color="auto"/>
            </w:tcBorders>
          </w:tcPr>
          <w:p w:rsidR="006F5F7C" w:rsidRPr="005E16C7" w:rsidRDefault="006F5F7C" w:rsidP="00CC0288">
            <w:pPr>
              <w:pStyle w:val="TAC"/>
            </w:pPr>
            <w:r w:rsidRPr="005E16C7">
              <w:t xml:space="preserve">Type = </w:t>
            </w:r>
            <w:r w:rsidRPr="005E16C7">
              <w:rPr>
                <w:lang w:val="sv-SE"/>
              </w:rPr>
              <w:t>65</w:t>
            </w:r>
            <w:r w:rsidRPr="005E16C7">
              <w:t xml:space="preserve"> (decimal)</w:t>
            </w:r>
          </w:p>
        </w:tc>
        <w:tc>
          <w:tcPr>
            <w:tcW w:w="588" w:type="dxa"/>
            <w:tcBorders>
              <w:left w:val="single" w:sz="4" w:space="0" w:color="auto"/>
            </w:tcBorders>
          </w:tcPr>
          <w:p w:rsidR="006F5F7C" w:rsidRPr="005E16C7" w:rsidRDefault="006F5F7C" w:rsidP="00CC0288">
            <w:pPr>
              <w:pStyle w:val="TAC"/>
            </w:pPr>
          </w:p>
        </w:tc>
      </w:tr>
      <w:tr w:rsidR="006F5F7C" w:rsidRPr="005E16C7" w:rsidTr="00CC0288">
        <w:tblPrEx>
          <w:tblCellMar>
            <w:top w:w="0" w:type="dxa"/>
            <w:bottom w:w="0" w:type="dxa"/>
          </w:tblCellMar>
        </w:tblPrEx>
        <w:trPr>
          <w:jc w:val="center"/>
        </w:trPr>
        <w:tc>
          <w:tcPr>
            <w:tcW w:w="151" w:type="dxa"/>
            <w:tcBorders>
              <w:top w:val="nil"/>
              <w:left w:val="single" w:sz="6" w:space="0" w:color="auto"/>
            </w:tcBorders>
          </w:tcPr>
          <w:p w:rsidR="006F5F7C" w:rsidRPr="005E16C7" w:rsidRDefault="006F5F7C" w:rsidP="00CC0288">
            <w:pPr>
              <w:pStyle w:val="TAC"/>
            </w:pPr>
          </w:p>
        </w:tc>
        <w:tc>
          <w:tcPr>
            <w:tcW w:w="1104" w:type="dxa"/>
            <w:tcBorders>
              <w:right w:val="single" w:sz="4" w:space="0" w:color="auto"/>
            </w:tcBorders>
          </w:tcPr>
          <w:p w:rsidR="006F5F7C" w:rsidRPr="005E16C7" w:rsidRDefault="006F5F7C" w:rsidP="00CC0288">
            <w:pPr>
              <w:pStyle w:val="TAC"/>
            </w:pPr>
            <w:r w:rsidRPr="005E16C7">
              <w:t xml:space="preserve">3 to </w:t>
            </w:r>
            <w:r w:rsidRPr="005E16C7">
              <w:rPr>
                <w:lang w:eastAsia="zh-CN"/>
              </w:rPr>
              <w:t>4</w:t>
            </w:r>
          </w:p>
        </w:tc>
        <w:tc>
          <w:tcPr>
            <w:tcW w:w="4702" w:type="dxa"/>
            <w:gridSpan w:val="8"/>
            <w:tcBorders>
              <w:top w:val="single" w:sz="4" w:space="0" w:color="auto"/>
              <w:left w:val="single" w:sz="4" w:space="0" w:color="auto"/>
              <w:bottom w:val="single" w:sz="4" w:space="0" w:color="auto"/>
              <w:right w:val="single" w:sz="4" w:space="0" w:color="auto"/>
            </w:tcBorders>
          </w:tcPr>
          <w:p w:rsidR="006F5F7C" w:rsidRPr="005E16C7" w:rsidRDefault="006F5F7C" w:rsidP="00CC0288">
            <w:pPr>
              <w:pStyle w:val="TAC"/>
            </w:pPr>
            <w:r w:rsidRPr="005E16C7">
              <w:t>Length = n</w:t>
            </w:r>
          </w:p>
        </w:tc>
        <w:tc>
          <w:tcPr>
            <w:tcW w:w="588" w:type="dxa"/>
            <w:tcBorders>
              <w:left w:val="single" w:sz="4" w:space="0" w:color="auto"/>
            </w:tcBorders>
          </w:tcPr>
          <w:p w:rsidR="006F5F7C" w:rsidRPr="005E16C7" w:rsidRDefault="006F5F7C" w:rsidP="00CC0288">
            <w:pPr>
              <w:pStyle w:val="TAC"/>
            </w:pPr>
          </w:p>
        </w:tc>
      </w:tr>
      <w:tr w:rsidR="006F5F7C" w:rsidRPr="005E16C7" w:rsidTr="00CC0288">
        <w:tblPrEx>
          <w:tblCellMar>
            <w:top w:w="0" w:type="dxa"/>
            <w:bottom w:w="0" w:type="dxa"/>
          </w:tblCellMar>
        </w:tblPrEx>
        <w:trPr>
          <w:jc w:val="center"/>
        </w:trPr>
        <w:tc>
          <w:tcPr>
            <w:tcW w:w="151" w:type="dxa"/>
            <w:tcBorders>
              <w:top w:val="nil"/>
              <w:left w:val="single" w:sz="6" w:space="0" w:color="auto"/>
              <w:bottom w:val="nil"/>
            </w:tcBorders>
          </w:tcPr>
          <w:p w:rsidR="006F5F7C" w:rsidRPr="005E16C7" w:rsidRDefault="006F5F7C" w:rsidP="00CC0288">
            <w:pPr>
              <w:pStyle w:val="TAC"/>
            </w:pPr>
          </w:p>
        </w:tc>
        <w:tc>
          <w:tcPr>
            <w:tcW w:w="1104" w:type="dxa"/>
            <w:tcBorders>
              <w:bottom w:val="nil"/>
              <w:right w:val="single" w:sz="4" w:space="0" w:color="auto"/>
            </w:tcBorders>
          </w:tcPr>
          <w:p w:rsidR="006F5F7C" w:rsidRPr="005E16C7" w:rsidRDefault="006F5F7C" w:rsidP="00CC0288">
            <w:pPr>
              <w:pStyle w:val="TAC"/>
            </w:pPr>
            <w:r w:rsidRPr="005E16C7">
              <w:t>5</w:t>
            </w:r>
          </w:p>
        </w:tc>
        <w:tc>
          <w:tcPr>
            <w:tcW w:w="2350" w:type="dxa"/>
            <w:gridSpan w:val="4"/>
            <w:tcBorders>
              <w:top w:val="single" w:sz="4" w:space="0" w:color="auto"/>
              <w:left w:val="single" w:sz="4" w:space="0" w:color="auto"/>
              <w:bottom w:val="single" w:sz="4" w:space="0" w:color="auto"/>
              <w:right w:val="single" w:sz="4" w:space="0" w:color="auto"/>
            </w:tcBorders>
          </w:tcPr>
          <w:p w:rsidR="006F5F7C" w:rsidRPr="005E16C7" w:rsidRDefault="006F5F7C" w:rsidP="00CC0288">
            <w:pPr>
              <w:pStyle w:val="TAC"/>
            </w:pPr>
            <w:r w:rsidRPr="005E16C7">
              <w:t>FQ-CSID Node-ID Type</w:t>
            </w:r>
          </w:p>
        </w:tc>
        <w:tc>
          <w:tcPr>
            <w:tcW w:w="2352" w:type="dxa"/>
            <w:gridSpan w:val="4"/>
            <w:tcBorders>
              <w:top w:val="single" w:sz="4" w:space="0" w:color="auto"/>
              <w:left w:val="single" w:sz="4" w:space="0" w:color="auto"/>
              <w:bottom w:val="single" w:sz="4" w:space="0" w:color="auto"/>
              <w:right w:val="single" w:sz="4" w:space="0" w:color="auto"/>
            </w:tcBorders>
          </w:tcPr>
          <w:p w:rsidR="006F5F7C" w:rsidRPr="005E16C7" w:rsidRDefault="006F5F7C" w:rsidP="00CC0288">
            <w:pPr>
              <w:pStyle w:val="TAC"/>
            </w:pPr>
            <w:r w:rsidRPr="005E16C7">
              <w:t>Number of CSIDs= m</w:t>
            </w:r>
          </w:p>
        </w:tc>
        <w:tc>
          <w:tcPr>
            <w:tcW w:w="588" w:type="dxa"/>
            <w:tcBorders>
              <w:left w:val="single" w:sz="4" w:space="0" w:color="auto"/>
              <w:bottom w:val="nil"/>
            </w:tcBorders>
          </w:tcPr>
          <w:p w:rsidR="006F5F7C" w:rsidRPr="005E16C7" w:rsidRDefault="006F5F7C" w:rsidP="00CC0288">
            <w:pPr>
              <w:pStyle w:val="TAC"/>
            </w:pPr>
          </w:p>
        </w:tc>
      </w:tr>
      <w:tr w:rsidR="006F5F7C" w:rsidRPr="005E16C7" w:rsidTr="00CC0288">
        <w:tblPrEx>
          <w:tblCellMar>
            <w:top w:w="0" w:type="dxa"/>
            <w:bottom w:w="0" w:type="dxa"/>
          </w:tblCellMar>
        </w:tblPrEx>
        <w:trPr>
          <w:jc w:val="center"/>
        </w:trPr>
        <w:tc>
          <w:tcPr>
            <w:tcW w:w="151" w:type="dxa"/>
            <w:tcBorders>
              <w:top w:val="nil"/>
              <w:left w:val="single" w:sz="6" w:space="0" w:color="auto"/>
              <w:bottom w:val="nil"/>
            </w:tcBorders>
          </w:tcPr>
          <w:p w:rsidR="006F5F7C" w:rsidRPr="005E16C7" w:rsidRDefault="006F5F7C" w:rsidP="00CC0288">
            <w:pPr>
              <w:pStyle w:val="TAC"/>
            </w:pPr>
          </w:p>
        </w:tc>
        <w:tc>
          <w:tcPr>
            <w:tcW w:w="1104" w:type="dxa"/>
            <w:tcBorders>
              <w:right w:val="single" w:sz="4" w:space="0" w:color="auto"/>
            </w:tcBorders>
          </w:tcPr>
          <w:p w:rsidR="006F5F7C" w:rsidRPr="005E16C7" w:rsidRDefault="006F5F7C" w:rsidP="00CC0288">
            <w:pPr>
              <w:pStyle w:val="TAC"/>
            </w:pPr>
            <w:r w:rsidRPr="005E16C7">
              <w:t>6 to p</w:t>
            </w:r>
          </w:p>
        </w:tc>
        <w:tc>
          <w:tcPr>
            <w:tcW w:w="4702" w:type="dxa"/>
            <w:gridSpan w:val="8"/>
            <w:tcBorders>
              <w:top w:val="single" w:sz="4" w:space="0" w:color="auto"/>
              <w:left w:val="single" w:sz="4" w:space="0" w:color="auto"/>
              <w:bottom w:val="single" w:sz="4" w:space="0" w:color="auto"/>
              <w:right w:val="single" w:sz="4" w:space="0" w:color="auto"/>
            </w:tcBorders>
          </w:tcPr>
          <w:p w:rsidR="006F5F7C" w:rsidRPr="005E16C7" w:rsidRDefault="006F5F7C" w:rsidP="00CC0288">
            <w:pPr>
              <w:pStyle w:val="TAC"/>
            </w:pPr>
            <w:r w:rsidRPr="005E16C7">
              <w:t xml:space="preserve">Node-Address </w:t>
            </w:r>
          </w:p>
        </w:tc>
        <w:tc>
          <w:tcPr>
            <w:tcW w:w="588" w:type="dxa"/>
            <w:tcBorders>
              <w:left w:val="single" w:sz="4" w:space="0" w:color="auto"/>
            </w:tcBorders>
          </w:tcPr>
          <w:p w:rsidR="006F5F7C" w:rsidRPr="005E16C7" w:rsidRDefault="006F5F7C" w:rsidP="00CC0288">
            <w:pPr>
              <w:pStyle w:val="TAC"/>
            </w:pPr>
          </w:p>
        </w:tc>
      </w:tr>
      <w:tr w:rsidR="006F5F7C" w:rsidRPr="005E16C7" w:rsidTr="00CC0288">
        <w:tblPrEx>
          <w:tblCellMar>
            <w:top w:w="0" w:type="dxa"/>
            <w:bottom w:w="0" w:type="dxa"/>
          </w:tblCellMar>
        </w:tblPrEx>
        <w:trPr>
          <w:jc w:val="center"/>
        </w:trPr>
        <w:tc>
          <w:tcPr>
            <w:tcW w:w="151" w:type="dxa"/>
            <w:tcBorders>
              <w:top w:val="nil"/>
              <w:left w:val="single" w:sz="6" w:space="0" w:color="auto"/>
              <w:bottom w:val="nil"/>
            </w:tcBorders>
          </w:tcPr>
          <w:p w:rsidR="006F5F7C" w:rsidRPr="005E16C7" w:rsidRDefault="006F5F7C" w:rsidP="00CC0288">
            <w:pPr>
              <w:pStyle w:val="TAC"/>
            </w:pPr>
          </w:p>
        </w:tc>
        <w:tc>
          <w:tcPr>
            <w:tcW w:w="1104" w:type="dxa"/>
            <w:tcBorders>
              <w:right w:val="single" w:sz="4" w:space="0" w:color="auto"/>
            </w:tcBorders>
          </w:tcPr>
          <w:p w:rsidR="006F5F7C" w:rsidRPr="005E16C7" w:rsidRDefault="006F5F7C" w:rsidP="00CC0288">
            <w:pPr>
              <w:pStyle w:val="TAC"/>
            </w:pPr>
            <w:r w:rsidRPr="005E16C7">
              <w:t>(p+1) to (p+2)</w:t>
            </w:r>
          </w:p>
        </w:tc>
        <w:tc>
          <w:tcPr>
            <w:tcW w:w="4702" w:type="dxa"/>
            <w:gridSpan w:val="8"/>
            <w:tcBorders>
              <w:top w:val="single" w:sz="4" w:space="0" w:color="auto"/>
              <w:left w:val="single" w:sz="4" w:space="0" w:color="auto"/>
              <w:bottom w:val="single" w:sz="4" w:space="0" w:color="auto"/>
              <w:right w:val="single" w:sz="4" w:space="0" w:color="auto"/>
            </w:tcBorders>
          </w:tcPr>
          <w:p w:rsidR="006F5F7C" w:rsidRPr="005E16C7" w:rsidRDefault="006F5F7C" w:rsidP="00CC0288">
            <w:pPr>
              <w:pStyle w:val="TAC"/>
            </w:pPr>
            <w:r w:rsidRPr="005E16C7">
              <w:t>First PDN Connection Set Identifier (CSID)</w:t>
            </w:r>
          </w:p>
        </w:tc>
        <w:tc>
          <w:tcPr>
            <w:tcW w:w="588" w:type="dxa"/>
            <w:tcBorders>
              <w:left w:val="single" w:sz="4" w:space="0" w:color="auto"/>
            </w:tcBorders>
          </w:tcPr>
          <w:p w:rsidR="006F5F7C" w:rsidRPr="005E16C7" w:rsidRDefault="006F5F7C" w:rsidP="00CC0288">
            <w:pPr>
              <w:pStyle w:val="TAC"/>
            </w:pPr>
          </w:p>
        </w:tc>
      </w:tr>
      <w:tr w:rsidR="006F5F7C" w:rsidRPr="005E16C7" w:rsidTr="00CC0288">
        <w:tblPrEx>
          <w:tblCellMar>
            <w:top w:w="0" w:type="dxa"/>
            <w:bottom w:w="0" w:type="dxa"/>
          </w:tblCellMar>
        </w:tblPrEx>
        <w:trPr>
          <w:jc w:val="center"/>
        </w:trPr>
        <w:tc>
          <w:tcPr>
            <w:tcW w:w="151" w:type="dxa"/>
            <w:tcBorders>
              <w:top w:val="nil"/>
              <w:left w:val="single" w:sz="6" w:space="0" w:color="auto"/>
              <w:bottom w:val="nil"/>
            </w:tcBorders>
          </w:tcPr>
          <w:p w:rsidR="006F5F7C" w:rsidRPr="005E16C7" w:rsidRDefault="006F5F7C" w:rsidP="00CC0288">
            <w:pPr>
              <w:pStyle w:val="TAC"/>
            </w:pPr>
          </w:p>
        </w:tc>
        <w:tc>
          <w:tcPr>
            <w:tcW w:w="1104" w:type="dxa"/>
            <w:tcBorders>
              <w:bottom w:val="nil"/>
              <w:right w:val="single" w:sz="4" w:space="0" w:color="auto"/>
            </w:tcBorders>
          </w:tcPr>
          <w:p w:rsidR="006F5F7C" w:rsidRPr="005E16C7" w:rsidRDefault="006F5F7C" w:rsidP="00CC0288">
            <w:pPr>
              <w:pStyle w:val="TAC"/>
            </w:pPr>
            <w:r w:rsidRPr="005E16C7">
              <w:t>(p+3) to (p+4)</w:t>
            </w:r>
          </w:p>
        </w:tc>
        <w:tc>
          <w:tcPr>
            <w:tcW w:w="4702" w:type="dxa"/>
            <w:gridSpan w:val="8"/>
            <w:tcBorders>
              <w:top w:val="single" w:sz="4" w:space="0" w:color="auto"/>
              <w:left w:val="single" w:sz="4" w:space="0" w:color="auto"/>
              <w:bottom w:val="single" w:sz="4" w:space="0" w:color="auto"/>
              <w:right w:val="single" w:sz="4" w:space="0" w:color="auto"/>
            </w:tcBorders>
          </w:tcPr>
          <w:p w:rsidR="006F5F7C" w:rsidRPr="005E16C7" w:rsidRDefault="006F5F7C" w:rsidP="00CC0288">
            <w:pPr>
              <w:pStyle w:val="TAC"/>
            </w:pPr>
            <w:r w:rsidRPr="005E16C7">
              <w:t>Second PDN Connection Set Identifier (CSID)</w:t>
            </w:r>
          </w:p>
        </w:tc>
        <w:tc>
          <w:tcPr>
            <w:tcW w:w="588" w:type="dxa"/>
            <w:tcBorders>
              <w:left w:val="single" w:sz="4" w:space="0" w:color="auto"/>
              <w:bottom w:val="nil"/>
            </w:tcBorders>
          </w:tcPr>
          <w:p w:rsidR="006F5F7C" w:rsidRPr="005E16C7" w:rsidRDefault="006F5F7C" w:rsidP="00CC0288">
            <w:pPr>
              <w:pStyle w:val="TAC"/>
            </w:pPr>
          </w:p>
        </w:tc>
      </w:tr>
      <w:tr w:rsidR="006F5F7C" w:rsidRPr="005E16C7" w:rsidTr="00CC0288">
        <w:tblPrEx>
          <w:tblCellMar>
            <w:top w:w="0" w:type="dxa"/>
            <w:bottom w:w="0" w:type="dxa"/>
          </w:tblCellMar>
        </w:tblPrEx>
        <w:trPr>
          <w:jc w:val="center"/>
        </w:trPr>
        <w:tc>
          <w:tcPr>
            <w:tcW w:w="151" w:type="dxa"/>
            <w:tcBorders>
              <w:top w:val="nil"/>
              <w:left w:val="single" w:sz="6" w:space="0" w:color="auto"/>
              <w:bottom w:val="nil"/>
            </w:tcBorders>
          </w:tcPr>
          <w:p w:rsidR="006F5F7C" w:rsidRPr="005E16C7" w:rsidRDefault="006F5F7C" w:rsidP="00CC0288">
            <w:pPr>
              <w:pStyle w:val="TAC"/>
            </w:pPr>
          </w:p>
        </w:tc>
        <w:tc>
          <w:tcPr>
            <w:tcW w:w="1104" w:type="dxa"/>
            <w:tcBorders>
              <w:top w:val="nil"/>
              <w:bottom w:val="nil"/>
              <w:right w:val="single" w:sz="4" w:space="0" w:color="auto"/>
            </w:tcBorders>
          </w:tcPr>
          <w:p w:rsidR="006F5F7C" w:rsidRPr="005E16C7" w:rsidRDefault="006F5F7C" w:rsidP="00CC0288">
            <w:pPr>
              <w:pStyle w:val="TAC"/>
            </w:pPr>
            <w:r w:rsidRPr="005E16C7">
              <w:t>...</w:t>
            </w:r>
          </w:p>
        </w:tc>
        <w:tc>
          <w:tcPr>
            <w:tcW w:w="4702" w:type="dxa"/>
            <w:gridSpan w:val="8"/>
            <w:tcBorders>
              <w:top w:val="single" w:sz="4" w:space="0" w:color="auto"/>
              <w:left w:val="single" w:sz="4" w:space="0" w:color="auto"/>
              <w:bottom w:val="single" w:sz="4" w:space="0" w:color="auto"/>
              <w:right w:val="single" w:sz="4" w:space="0" w:color="auto"/>
            </w:tcBorders>
          </w:tcPr>
          <w:p w:rsidR="006F5F7C" w:rsidRPr="005E16C7" w:rsidRDefault="006F5F7C" w:rsidP="00CC0288">
            <w:pPr>
              <w:pStyle w:val="TAC"/>
            </w:pPr>
            <w:r w:rsidRPr="005E16C7">
              <w:t>...</w:t>
            </w:r>
          </w:p>
        </w:tc>
        <w:tc>
          <w:tcPr>
            <w:tcW w:w="588" w:type="dxa"/>
            <w:tcBorders>
              <w:top w:val="nil"/>
              <w:left w:val="single" w:sz="4" w:space="0" w:color="auto"/>
              <w:bottom w:val="nil"/>
            </w:tcBorders>
          </w:tcPr>
          <w:p w:rsidR="006F5F7C" w:rsidRPr="005E16C7" w:rsidRDefault="006F5F7C" w:rsidP="00CC0288">
            <w:pPr>
              <w:pStyle w:val="TAC"/>
            </w:pPr>
          </w:p>
        </w:tc>
      </w:tr>
      <w:tr w:rsidR="006F5F7C" w:rsidRPr="005E16C7" w:rsidTr="00CC0288">
        <w:tblPrEx>
          <w:tblCellMar>
            <w:top w:w="0" w:type="dxa"/>
            <w:bottom w:w="0" w:type="dxa"/>
          </w:tblCellMar>
        </w:tblPrEx>
        <w:trPr>
          <w:trHeight w:val="315"/>
          <w:jc w:val="center"/>
        </w:trPr>
        <w:tc>
          <w:tcPr>
            <w:tcW w:w="151" w:type="dxa"/>
            <w:tcBorders>
              <w:top w:val="nil"/>
              <w:left w:val="single" w:sz="6" w:space="0" w:color="auto"/>
              <w:bottom w:val="nil"/>
            </w:tcBorders>
          </w:tcPr>
          <w:p w:rsidR="006F5F7C" w:rsidRPr="005E16C7" w:rsidRDefault="006F5F7C" w:rsidP="00CC0288">
            <w:pPr>
              <w:pStyle w:val="TAC"/>
            </w:pPr>
          </w:p>
        </w:tc>
        <w:tc>
          <w:tcPr>
            <w:tcW w:w="1104" w:type="dxa"/>
            <w:tcBorders>
              <w:top w:val="nil"/>
              <w:bottom w:val="nil"/>
              <w:right w:val="single" w:sz="4" w:space="0" w:color="auto"/>
            </w:tcBorders>
          </w:tcPr>
          <w:p w:rsidR="006F5F7C" w:rsidRPr="005E16C7" w:rsidRDefault="006F5F7C" w:rsidP="00CC0288">
            <w:pPr>
              <w:pStyle w:val="TAC"/>
            </w:pPr>
            <w:r w:rsidRPr="005E16C7">
              <w:t>q to q+1</w:t>
            </w:r>
          </w:p>
        </w:tc>
        <w:tc>
          <w:tcPr>
            <w:tcW w:w="4702" w:type="dxa"/>
            <w:gridSpan w:val="8"/>
            <w:tcBorders>
              <w:top w:val="single" w:sz="4" w:space="0" w:color="auto"/>
              <w:left w:val="single" w:sz="4" w:space="0" w:color="auto"/>
              <w:bottom w:val="single" w:sz="4" w:space="0" w:color="auto"/>
              <w:right w:val="single" w:sz="4" w:space="0" w:color="auto"/>
            </w:tcBorders>
          </w:tcPr>
          <w:p w:rsidR="006F5F7C" w:rsidRPr="005E16C7" w:rsidRDefault="006F5F7C" w:rsidP="00CC0288">
            <w:pPr>
              <w:pStyle w:val="TAC"/>
            </w:pPr>
            <w:r w:rsidRPr="005E16C7">
              <w:t>m-th PDN Connection Set Identifier (CSID)</w:t>
            </w:r>
          </w:p>
        </w:tc>
        <w:tc>
          <w:tcPr>
            <w:tcW w:w="588" w:type="dxa"/>
            <w:tcBorders>
              <w:top w:val="nil"/>
              <w:left w:val="single" w:sz="4" w:space="0" w:color="auto"/>
              <w:bottom w:val="nil"/>
            </w:tcBorders>
          </w:tcPr>
          <w:p w:rsidR="006F5F7C" w:rsidRPr="005E16C7" w:rsidRDefault="006F5F7C" w:rsidP="00CC0288">
            <w:pPr>
              <w:pStyle w:val="TAC"/>
            </w:pPr>
          </w:p>
        </w:tc>
      </w:tr>
      <w:tr w:rsidR="006F5F7C" w:rsidRPr="005E16C7" w:rsidTr="00CC0288">
        <w:tblPrEx>
          <w:tblCellMar>
            <w:top w:w="0" w:type="dxa"/>
            <w:bottom w:w="0" w:type="dxa"/>
          </w:tblCellMar>
        </w:tblPrEx>
        <w:trPr>
          <w:jc w:val="center"/>
        </w:trPr>
        <w:tc>
          <w:tcPr>
            <w:tcW w:w="151" w:type="dxa"/>
            <w:tcBorders>
              <w:top w:val="nil"/>
              <w:left w:val="single" w:sz="6" w:space="0" w:color="auto"/>
              <w:bottom w:val="single" w:sz="4" w:space="0" w:color="auto"/>
            </w:tcBorders>
          </w:tcPr>
          <w:p w:rsidR="006F5F7C" w:rsidRPr="005E16C7" w:rsidRDefault="006F5F7C" w:rsidP="00CC0288">
            <w:pPr>
              <w:pStyle w:val="TAC"/>
            </w:pPr>
          </w:p>
        </w:tc>
        <w:tc>
          <w:tcPr>
            <w:tcW w:w="1104" w:type="dxa"/>
            <w:tcBorders>
              <w:top w:val="nil"/>
              <w:bottom w:val="single" w:sz="4" w:space="0" w:color="auto"/>
              <w:right w:val="single" w:sz="4" w:space="0" w:color="auto"/>
            </w:tcBorders>
          </w:tcPr>
          <w:p w:rsidR="006F5F7C" w:rsidRPr="005E16C7" w:rsidRDefault="006F5F7C" w:rsidP="00CC0288">
            <w:pPr>
              <w:pStyle w:val="TAC"/>
            </w:pPr>
            <w:r w:rsidRPr="005E16C7">
              <w:t>(q+2) to (n+4)</w:t>
            </w:r>
          </w:p>
        </w:tc>
        <w:tc>
          <w:tcPr>
            <w:tcW w:w="4702" w:type="dxa"/>
            <w:gridSpan w:val="8"/>
            <w:tcBorders>
              <w:top w:val="single" w:sz="4" w:space="0" w:color="auto"/>
              <w:left w:val="single" w:sz="4" w:space="0" w:color="auto"/>
              <w:bottom w:val="single" w:sz="4" w:space="0" w:color="auto"/>
              <w:right w:val="single" w:sz="4" w:space="0" w:color="auto"/>
            </w:tcBorders>
          </w:tcPr>
          <w:p w:rsidR="006F5F7C" w:rsidRPr="005E16C7" w:rsidRDefault="006F5F7C" w:rsidP="00CC0288">
            <w:pPr>
              <w:pStyle w:val="TAC"/>
            </w:pPr>
            <w:r w:rsidRPr="005E16C7">
              <w:t>These octet(s) is/are present only if explicitly specified</w:t>
            </w:r>
          </w:p>
        </w:tc>
        <w:tc>
          <w:tcPr>
            <w:tcW w:w="588" w:type="dxa"/>
            <w:tcBorders>
              <w:top w:val="nil"/>
              <w:left w:val="single" w:sz="4" w:space="0" w:color="auto"/>
              <w:bottom w:val="single" w:sz="4" w:space="0" w:color="auto"/>
            </w:tcBorders>
          </w:tcPr>
          <w:p w:rsidR="006F5F7C" w:rsidRPr="005E16C7" w:rsidRDefault="006F5F7C" w:rsidP="00CC0288">
            <w:pPr>
              <w:pStyle w:val="TAC"/>
            </w:pPr>
          </w:p>
        </w:tc>
      </w:tr>
    </w:tbl>
    <w:p w:rsidR="006F5F7C" w:rsidRPr="005E16C7" w:rsidRDefault="006F5F7C" w:rsidP="006F5F7C">
      <w:pPr>
        <w:pStyle w:val="TF"/>
        <w:spacing w:before="120"/>
      </w:pPr>
      <w:r w:rsidRPr="005E16C7">
        <w:t>Figure 8.</w:t>
      </w:r>
      <w:r w:rsidR="00B61A3D" w:rsidRPr="005E16C7">
        <w:rPr>
          <w:lang w:val="en-GB"/>
        </w:rPr>
        <w:t>2.</w:t>
      </w:r>
      <w:r w:rsidRPr="005E16C7">
        <w:rPr>
          <w:lang w:val="en-GB"/>
        </w:rPr>
        <w:t>43</w:t>
      </w:r>
      <w:r w:rsidRPr="005E16C7">
        <w:t>-1: FQ-CSID</w:t>
      </w:r>
    </w:p>
    <w:p w:rsidR="006F5F7C" w:rsidRPr="005E16C7" w:rsidRDefault="006F5F7C" w:rsidP="006F5F7C">
      <w:r w:rsidRPr="005E16C7">
        <w:t>Where FQ-CSID Node-ID Type</w:t>
      </w:r>
      <w:r w:rsidRPr="005E16C7" w:rsidDel="00214AA0">
        <w:t xml:space="preserve"> </w:t>
      </w:r>
      <w:r w:rsidRPr="005E16C7">
        <w:t>values are:</w:t>
      </w:r>
    </w:p>
    <w:p w:rsidR="006F5F7C" w:rsidRPr="005E16C7" w:rsidRDefault="006F5F7C" w:rsidP="006F5F7C">
      <w:pPr>
        <w:pStyle w:val="B1"/>
      </w:pPr>
      <w:r w:rsidRPr="005E16C7">
        <w:t>0</w:t>
      </w:r>
      <w:r w:rsidRPr="005E16C7">
        <w:tab/>
        <w:t>indicates that Node-Address is a global unicast IPv4 address and p = 9.</w:t>
      </w:r>
    </w:p>
    <w:p w:rsidR="006F5F7C" w:rsidRPr="005E16C7" w:rsidRDefault="006F5F7C" w:rsidP="006F5F7C">
      <w:pPr>
        <w:pStyle w:val="B1"/>
      </w:pPr>
      <w:r w:rsidRPr="005E16C7">
        <w:t>1</w:t>
      </w:r>
      <w:r w:rsidRPr="005E16C7">
        <w:tab/>
        <w:t xml:space="preserve">indicates that Node-Address is a global unicast IPv6 address and p = 21. </w:t>
      </w:r>
    </w:p>
    <w:p w:rsidR="006F5F7C" w:rsidRPr="005E16C7" w:rsidRDefault="006F5F7C" w:rsidP="006F5F7C">
      <w:pPr>
        <w:pStyle w:val="B1"/>
      </w:pPr>
      <w:r w:rsidRPr="005E16C7">
        <w:t>2</w:t>
      </w:r>
      <w:r w:rsidRPr="005E16C7">
        <w:tab/>
        <w:t>indicates that Node-Address is a 4 octets long field with a 32 bit value stored in network order, and p= 9. The coding of the field is specified below:</w:t>
      </w:r>
    </w:p>
    <w:p w:rsidR="006F5F7C" w:rsidRPr="005E16C7" w:rsidRDefault="006F5F7C" w:rsidP="006F5F7C">
      <w:pPr>
        <w:pStyle w:val="B1"/>
      </w:pPr>
      <w:r w:rsidRPr="005E16C7">
        <w:t>-</w:t>
      </w:r>
      <w:r w:rsidRPr="005E16C7">
        <w:tab/>
        <w:t xml:space="preserve">Most significant 20 bits are the binary encoded value of (MCC * 1000 + MNC). </w:t>
      </w:r>
    </w:p>
    <w:p w:rsidR="006F5F7C" w:rsidRPr="005E16C7" w:rsidRDefault="006F5F7C" w:rsidP="006F5F7C">
      <w:pPr>
        <w:pStyle w:val="B1"/>
      </w:pPr>
      <w:r w:rsidRPr="005E16C7">
        <w:t>-</w:t>
      </w:r>
      <w:r w:rsidRPr="005E16C7">
        <w:tab/>
        <w:t xml:space="preserve">Least significant 12 bits is a 12 bit integer assigned by an operator to an MME, SGW-C, SGW-U, PGW-C or PGW-U. Other values of Node-Address Type are reserved. </w:t>
      </w:r>
    </w:p>
    <w:p w:rsidR="006F5F7C" w:rsidRPr="005E16C7" w:rsidRDefault="006F5F7C" w:rsidP="006F5F7C">
      <w:r w:rsidRPr="005E16C7">
        <w:t xml:space="preserve">Values of Number of CSID other than 1 are only employed in the </w:t>
      </w:r>
      <w:r w:rsidR="007F4E06" w:rsidRPr="005E16C7">
        <w:t xml:space="preserve">PFCP </w:t>
      </w:r>
      <w:r w:rsidRPr="005E16C7">
        <w:t>Session Delete Request.</w:t>
      </w:r>
    </w:p>
    <w:p w:rsidR="006F5F7C" w:rsidRPr="005E16C7" w:rsidRDefault="006F5F7C" w:rsidP="006F5F7C">
      <w:r w:rsidRPr="005E16C7">
        <w:t>The node that creates the FQ-CSID (i.e. SGW-C for SGW-C FQ-CSID, SGW-U for SGW-U FQ-CSID, PGW-C for PGW-C FQ</w:t>
      </w:r>
      <w:r w:rsidRPr="005E16C7">
        <w:noBreakHyphen/>
        <w:t>CSID and PGW-U for PGW-U FQ</w:t>
      </w:r>
      <w:r w:rsidRPr="005E16C7">
        <w:noBreakHyphen/>
        <w:t>CSID) needs to ensure that the Node-ID is globally unique and the CSID value is unique within that node.</w:t>
      </w:r>
    </w:p>
    <w:p w:rsidR="00F04459" w:rsidRPr="005E16C7" w:rsidRDefault="00F04459" w:rsidP="001D537F">
      <w:pPr>
        <w:pStyle w:val="Heading3"/>
      </w:pPr>
      <w:bookmarkStart w:id="416" w:name="_Toc533195076"/>
      <w:r w:rsidRPr="005E16C7">
        <w:t>8.</w:t>
      </w:r>
      <w:r w:rsidRPr="005E16C7">
        <w:rPr>
          <w:lang w:val="en-US"/>
        </w:rPr>
        <w:t>2.</w:t>
      </w:r>
      <w:r w:rsidR="006D51BA" w:rsidRPr="005E16C7">
        <w:rPr>
          <w:lang w:val="en-US"/>
        </w:rPr>
        <w:t>44</w:t>
      </w:r>
      <w:r w:rsidRPr="005E16C7">
        <w:tab/>
        <w:t>Volume Measurement</w:t>
      </w:r>
      <w:bookmarkEnd w:id="416"/>
    </w:p>
    <w:p w:rsidR="00A359DD" w:rsidRPr="005E16C7" w:rsidRDefault="00A359DD" w:rsidP="00A359DD">
      <w:pPr>
        <w:rPr>
          <w:lang w:eastAsia="ja-JP"/>
        </w:rPr>
      </w:pPr>
      <w:r w:rsidRPr="005E16C7">
        <w:t xml:space="preserve">The Volume Measurement IE contains the measured traffic volumes. It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8.2.44-1</w:t>
      </w:r>
      <w:r w:rsidRPr="005E16C7">
        <w:rPr>
          <w:lang w:eastAsia="ja-JP"/>
        </w:rPr>
        <w:t xml:space="preserve">. </w:t>
      </w:r>
    </w:p>
    <w:p w:rsidR="00EE5E68" w:rsidRPr="005E16C7"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
      <w:tr w:rsidR="00A359DD" w:rsidRPr="005E16C7" w:rsidTr="00BE0572">
        <w:tblPrEx>
          <w:tblCellMar>
            <w:top w:w="0" w:type="dxa"/>
            <w:bottom w:w="0" w:type="dxa"/>
          </w:tblCellMar>
        </w:tblPrEx>
        <w:trPr>
          <w:jc w:val="center"/>
        </w:trPr>
        <w:tc>
          <w:tcPr>
            <w:tcW w:w="151" w:type="dxa"/>
            <w:tcBorders>
              <w:top w:val="single" w:sz="6" w:space="0" w:color="auto"/>
              <w:left w:val="single" w:sz="6" w:space="0" w:color="auto"/>
              <w:bottom w:val="nil"/>
            </w:tcBorders>
          </w:tcPr>
          <w:p w:rsidR="00A359DD" w:rsidRPr="005E16C7" w:rsidRDefault="00A359DD" w:rsidP="00BE0572">
            <w:pPr>
              <w:pStyle w:val="TAC"/>
            </w:pPr>
          </w:p>
        </w:tc>
        <w:tc>
          <w:tcPr>
            <w:tcW w:w="1104" w:type="dxa"/>
          </w:tcPr>
          <w:p w:rsidR="00A359DD" w:rsidRPr="005E16C7" w:rsidRDefault="00A359DD" w:rsidP="00BE0572">
            <w:pPr>
              <w:pStyle w:val="TAH"/>
            </w:pPr>
          </w:p>
        </w:tc>
        <w:tc>
          <w:tcPr>
            <w:tcW w:w="4710" w:type="dxa"/>
            <w:gridSpan w:val="8"/>
          </w:tcPr>
          <w:p w:rsidR="00A359DD" w:rsidRPr="005E16C7" w:rsidRDefault="00A359DD" w:rsidP="00BE0572">
            <w:pPr>
              <w:pStyle w:val="TAH"/>
            </w:pPr>
            <w:r w:rsidRPr="005E16C7">
              <w:t>Bits</w:t>
            </w:r>
          </w:p>
        </w:tc>
        <w:tc>
          <w:tcPr>
            <w:tcW w:w="588" w:type="dxa"/>
          </w:tcPr>
          <w:p w:rsidR="00A359DD" w:rsidRPr="005E16C7" w:rsidRDefault="00A359DD" w:rsidP="00BE0572">
            <w:pPr>
              <w:pStyle w:val="TAC"/>
            </w:pPr>
          </w:p>
        </w:tc>
      </w:tr>
      <w:tr w:rsidR="00A359DD" w:rsidRPr="005E16C7" w:rsidTr="00BE0572">
        <w:tblPrEx>
          <w:tblCellMar>
            <w:top w:w="0" w:type="dxa"/>
            <w:bottom w:w="0" w:type="dxa"/>
          </w:tblCellMar>
        </w:tblPrEx>
        <w:trPr>
          <w:jc w:val="center"/>
        </w:trPr>
        <w:tc>
          <w:tcPr>
            <w:tcW w:w="151" w:type="dxa"/>
            <w:tcBorders>
              <w:top w:val="nil"/>
              <w:left w:val="single" w:sz="6" w:space="0" w:color="auto"/>
            </w:tcBorders>
          </w:tcPr>
          <w:p w:rsidR="00A359DD" w:rsidRPr="005E16C7" w:rsidRDefault="00A359DD" w:rsidP="00BE0572">
            <w:pPr>
              <w:pStyle w:val="TAC"/>
            </w:pPr>
          </w:p>
        </w:tc>
        <w:tc>
          <w:tcPr>
            <w:tcW w:w="1104" w:type="dxa"/>
          </w:tcPr>
          <w:p w:rsidR="00A359DD" w:rsidRPr="005E16C7" w:rsidRDefault="00A359DD" w:rsidP="00BE0572">
            <w:pPr>
              <w:pStyle w:val="TAH"/>
            </w:pPr>
            <w:r w:rsidRPr="005E16C7">
              <w:t>Octets</w:t>
            </w:r>
          </w:p>
        </w:tc>
        <w:tc>
          <w:tcPr>
            <w:tcW w:w="588" w:type="dxa"/>
            <w:tcBorders>
              <w:bottom w:val="single" w:sz="4" w:space="0" w:color="auto"/>
            </w:tcBorders>
          </w:tcPr>
          <w:p w:rsidR="00A359DD" w:rsidRPr="005E16C7" w:rsidRDefault="00A359DD" w:rsidP="00BE0572">
            <w:pPr>
              <w:pStyle w:val="TAH"/>
            </w:pPr>
            <w:r w:rsidRPr="005E16C7">
              <w:t>8</w:t>
            </w:r>
          </w:p>
        </w:tc>
        <w:tc>
          <w:tcPr>
            <w:tcW w:w="589" w:type="dxa"/>
            <w:tcBorders>
              <w:bottom w:val="single" w:sz="4" w:space="0" w:color="auto"/>
            </w:tcBorders>
          </w:tcPr>
          <w:p w:rsidR="00A359DD" w:rsidRPr="005E16C7" w:rsidRDefault="00A359DD" w:rsidP="00BE0572">
            <w:pPr>
              <w:pStyle w:val="TAH"/>
            </w:pPr>
            <w:r w:rsidRPr="005E16C7">
              <w:t>7</w:t>
            </w:r>
          </w:p>
        </w:tc>
        <w:tc>
          <w:tcPr>
            <w:tcW w:w="589" w:type="dxa"/>
            <w:tcBorders>
              <w:bottom w:val="single" w:sz="4" w:space="0" w:color="auto"/>
            </w:tcBorders>
          </w:tcPr>
          <w:p w:rsidR="00A359DD" w:rsidRPr="005E16C7" w:rsidRDefault="00A359DD" w:rsidP="00BE0572">
            <w:pPr>
              <w:pStyle w:val="TAH"/>
            </w:pPr>
            <w:r w:rsidRPr="005E16C7">
              <w:t>6</w:t>
            </w:r>
          </w:p>
        </w:tc>
        <w:tc>
          <w:tcPr>
            <w:tcW w:w="589" w:type="dxa"/>
            <w:tcBorders>
              <w:bottom w:val="single" w:sz="4" w:space="0" w:color="auto"/>
            </w:tcBorders>
          </w:tcPr>
          <w:p w:rsidR="00A359DD" w:rsidRPr="005E16C7" w:rsidRDefault="00A359DD" w:rsidP="00BE0572">
            <w:pPr>
              <w:pStyle w:val="TAH"/>
            </w:pPr>
            <w:r w:rsidRPr="005E16C7">
              <w:t>5</w:t>
            </w:r>
          </w:p>
        </w:tc>
        <w:tc>
          <w:tcPr>
            <w:tcW w:w="589" w:type="dxa"/>
            <w:tcBorders>
              <w:bottom w:val="single" w:sz="4" w:space="0" w:color="auto"/>
            </w:tcBorders>
          </w:tcPr>
          <w:p w:rsidR="00A359DD" w:rsidRPr="005E16C7" w:rsidRDefault="00A359DD" w:rsidP="00BE0572">
            <w:pPr>
              <w:pStyle w:val="TAH"/>
            </w:pPr>
            <w:r w:rsidRPr="005E16C7">
              <w:t>4</w:t>
            </w:r>
          </w:p>
        </w:tc>
        <w:tc>
          <w:tcPr>
            <w:tcW w:w="589" w:type="dxa"/>
            <w:tcBorders>
              <w:bottom w:val="single" w:sz="4" w:space="0" w:color="auto"/>
            </w:tcBorders>
          </w:tcPr>
          <w:p w:rsidR="00A359DD" w:rsidRPr="005E16C7" w:rsidRDefault="00A359DD" w:rsidP="00BE0572">
            <w:pPr>
              <w:pStyle w:val="TAH"/>
            </w:pPr>
            <w:r w:rsidRPr="005E16C7">
              <w:t>3</w:t>
            </w:r>
          </w:p>
        </w:tc>
        <w:tc>
          <w:tcPr>
            <w:tcW w:w="588" w:type="dxa"/>
            <w:tcBorders>
              <w:bottom w:val="single" w:sz="4" w:space="0" w:color="auto"/>
            </w:tcBorders>
          </w:tcPr>
          <w:p w:rsidR="00A359DD" w:rsidRPr="005E16C7" w:rsidRDefault="00A359DD" w:rsidP="00BE0572">
            <w:pPr>
              <w:pStyle w:val="TAH"/>
            </w:pPr>
            <w:r w:rsidRPr="005E16C7">
              <w:t>2</w:t>
            </w:r>
          </w:p>
        </w:tc>
        <w:tc>
          <w:tcPr>
            <w:tcW w:w="589" w:type="dxa"/>
            <w:tcBorders>
              <w:bottom w:val="single" w:sz="4" w:space="0" w:color="auto"/>
            </w:tcBorders>
          </w:tcPr>
          <w:p w:rsidR="00A359DD" w:rsidRPr="005E16C7" w:rsidRDefault="00A359DD" w:rsidP="00BE0572">
            <w:pPr>
              <w:pStyle w:val="TAH"/>
            </w:pPr>
            <w:r w:rsidRPr="005E16C7">
              <w:t>1</w:t>
            </w:r>
          </w:p>
        </w:tc>
        <w:tc>
          <w:tcPr>
            <w:tcW w:w="588" w:type="dxa"/>
          </w:tcPr>
          <w:p w:rsidR="00A359DD" w:rsidRPr="005E16C7" w:rsidRDefault="00A359DD" w:rsidP="00BE0572">
            <w:pPr>
              <w:pStyle w:val="TAC"/>
            </w:pPr>
          </w:p>
        </w:tc>
      </w:tr>
      <w:tr w:rsidR="00A359DD" w:rsidRPr="005E16C7" w:rsidTr="00BE0572">
        <w:tblPrEx>
          <w:tblCellMar>
            <w:top w:w="0" w:type="dxa"/>
            <w:bottom w:w="0" w:type="dxa"/>
          </w:tblCellMar>
        </w:tblPrEx>
        <w:trPr>
          <w:jc w:val="center"/>
        </w:trPr>
        <w:tc>
          <w:tcPr>
            <w:tcW w:w="151" w:type="dxa"/>
            <w:tcBorders>
              <w:top w:val="nil"/>
              <w:left w:val="single" w:sz="6" w:space="0" w:color="auto"/>
            </w:tcBorders>
          </w:tcPr>
          <w:p w:rsidR="00A359DD" w:rsidRPr="005E16C7" w:rsidRDefault="00A359DD" w:rsidP="00BE0572">
            <w:pPr>
              <w:pStyle w:val="TAC"/>
            </w:pPr>
          </w:p>
        </w:tc>
        <w:tc>
          <w:tcPr>
            <w:tcW w:w="1104" w:type="dxa"/>
            <w:tcBorders>
              <w:right w:val="single" w:sz="4" w:space="0" w:color="auto"/>
            </w:tcBorders>
          </w:tcPr>
          <w:p w:rsidR="00A359DD" w:rsidRPr="005E16C7" w:rsidRDefault="00A359DD" w:rsidP="00BE0572">
            <w:pPr>
              <w:pStyle w:val="TAC"/>
            </w:pPr>
            <w:r w:rsidRPr="005E16C7">
              <w:t>1 to 2</w:t>
            </w:r>
          </w:p>
        </w:tc>
        <w:tc>
          <w:tcPr>
            <w:tcW w:w="4710" w:type="dxa"/>
            <w:gridSpan w:val="8"/>
            <w:tcBorders>
              <w:top w:val="single" w:sz="4" w:space="0" w:color="auto"/>
              <w:left w:val="single" w:sz="4" w:space="0" w:color="auto"/>
              <w:bottom w:val="single" w:sz="4" w:space="0" w:color="auto"/>
              <w:right w:val="single" w:sz="4" w:space="0" w:color="auto"/>
            </w:tcBorders>
          </w:tcPr>
          <w:p w:rsidR="00A359DD" w:rsidRPr="005E16C7" w:rsidRDefault="00A359DD" w:rsidP="00BE0572">
            <w:pPr>
              <w:pStyle w:val="TAC"/>
            </w:pPr>
            <w:r w:rsidRPr="005E16C7">
              <w:t xml:space="preserve">Type = </w:t>
            </w:r>
            <w:r w:rsidRPr="005E16C7">
              <w:rPr>
                <w:lang w:val="sv-SE"/>
              </w:rPr>
              <w:t>66</w:t>
            </w:r>
            <w:r w:rsidRPr="005E16C7">
              <w:t xml:space="preserve"> (decimal)</w:t>
            </w:r>
          </w:p>
        </w:tc>
        <w:tc>
          <w:tcPr>
            <w:tcW w:w="588" w:type="dxa"/>
            <w:tcBorders>
              <w:left w:val="single" w:sz="4" w:space="0" w:color="auto"/>
            </w:tcBorders>
          </w:tcPr>
          <w:p w:rsidR="00A359DD" w:rsidRPr="005E16C7" w:rsidRDefault="00A359DD" w:rsidP="00BE0572">
            <w:pPr>
              <w:pStyle w:val="TAC"/>
            </w:pPr>
          </w:p>
        </w:tc>
      </w:tr>
      <w:tr w:rsidR="00A359DD" w:rsidRPr="005E16C7" w:rsidTr="00BE0572">
        <w:tblPrEx>
          <w:tblCellMar>
            <w:top w:w="0" w:type="dxa"/>
            <w:bottom w:w="0" w:type="dxa"/>
          </w:tblCellMar>
        </w:tblPrEx>
        <w:trPr>
          <w:jc w:val="center"/>
        </w:trPr>
        <w:tc>
          <w:tcPr>
            <w:tcW w:w="151" w:type="dxa"/>
            <w:tcBorders>
              <w:top w:val="nil"/>
              <w:left w:val="single" w:sz="6" w:space="0" w:color="auto"/>
            </w:tcBorders>
          </w:tcPr>
          <w:p w:rsidR="00A359DD" w:rsidRPr="005E16C7" w:rsidRDefault="00A359DD" w:rsidP="00BE0572">
            <w:pPr>
              <w:pStyle w:val="TAC"/>
            </w:pPr>
          </w:p>
        </w:tc>
        <w:tc>
          <w:tcPr>
            <w:tcW w:w="1104" w:type="dxa"/>
            <w:tcBorders>
              <w:right w:val="single" w:sz="4" w:space="0" w:color="auto"/>
            </w:tcBorders>
          </w:tcPr>
          <w:p w:rsidR="00A359DD" w:rsidRPr="005E16C7" w:rsidRDefault="00A359DD" w:rsidP="00BE0572">
            <w:pPr>
              <w:pStyle w:val="TAC"/>
            </w:pPr>
            <w:r w:rsidRPr="005E16C7">
              <w:t>3 to 4</w:t>
            </w:r>
          </w:p>
        </w:tc>
        <w:tc>
          <w:tcPr>
            <w:tcW w:w="4710" w:type="dxa"/>
            <w:gridSpan w:val="8"/>
            <w:tcBorders>
              <w:top w:val="single" w:sz="4" w:space="0" w:color="auto"/>
              <w:left w:val="single" w:sz="4" w:space="0" w:color="auto"/>
              <w:bottom w:val="single" w:sz="4" w:space="0" w:color="auto"/>
              <w:right w:val="single" w:sz="4" w:space="0" w:color="auto"/>
            </w:tcBorders>
          </w:tcPr>
          <w:p w:rsidR="00A359DD" w:rsidRPr="005E16C7" w:rsidRDefault="00A359DD" w:rsidP="00BE0572">
            <w:pPr>
              <w:pStyle w:val="TAC"/>
              <w:rPr>
                <w:lang w:eastAsia="zh-CN"/>
              </w:rPr>
            </w:pPr>
            <w:r w:rsidRPr="005E16C7">
              <w:t>Length = n</w:t>
            </w:r>
          </w:p>
        </w:tc>
        <w:tc>
          <w:tcPr>
            <w:tcW w:w="588" w:type="dxa"/>
            <w:tcBorders>
              <w:left w:val="single" w:sz="4" w:space="0" w:color="auto"/>
            </w:tcBorders>
          </w:tcPr>
          <w:p w:rsidR="00A359DD" w:rsidRPr="005E16C7" w:rsidRDefault="00A359DD" w:rsidP="00BE0572">
            <w:pPr>
              <w:pStyle w:val="TAC"/>
            </w:pPr>
          </w:p>
        </w:tc>
      </w:tr>
      <w:tr w:rsidR="00A359DD" w:rsidRPr="005E16C7" w:rsidTr="00BE0572">
        <w:tblPrEx>
          <w:tblCellMar>
            <w:top w:w="0" w:type="dxa"/>
            <w:bottom w:w="0" w:type="dxa"/>
          </w:tblCellMar>
        </w:tblPrEx>
        <w:trPr>
          <w:jc w:val="center"/>
        </w:trPr>
        <w:tc>
          <w:tcPr>
            <w:tcW w:w="151" w:type="dxa"/>
            <w:tcBorders>
              <w:top w:val="nil"/>
              <w:left w:val="single" w:sz="6" w:space="0" w:color="auto"/>
              <w:bottom w:val="nil"/>
            </w:tcBorders>
          </w:tcPr>
          <w:p w:rsidR="00A359DD" w:rsidRPr="005E16C7" w:rsidRDefault="00A359DD" w:rsidP="00BE0572">
            <w:pPr>
              <w:pStyle w:val="TAC"/>
            </w:pPr>
          </w:p>
        </w:tc>
        <w:tc>
          <w:tcPr>
            <w:tcW w:w="1104" w:type="dxa"/>
            <w:tcBorders>
              <w:bottom w:val="nil"/>
              <w:right w:val="single" w:sz="4" w:space="0" w:color="auto"/>
            </w:tcBorders>
          </w:tcPr>
          <w:p w:rsidR="00A359DD" w:rsidRPr="005E16C7" w:rsidRDefault="00A359DD" w:rsidP="00BE0572">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w:t>
            </w:r>
          </w:p>
        </w:tc>
        <w:tc>
          <w:tcPr>
            <w:tcW w:w="2944" w:type="dxa"/>
            <w:gridSpan w:val="5"/>
            <w:tcBorders>
              <w:top w:val="single" w:sz="4" w:space="0" w:color="auto"/>
              <w:left w:val="single" w:sz="4" w:space="0" w:color="auto"/>
              <w:bottom w:val="single" w:sz="4" w:space="0" w:color="auto"/>
              <w:right w:val="single" w:sz="4" w:space="0" w:color="auto"/>
            </w:tcBorders>
          </w:tcPr>
          <w:p w:rsidR="00A359DD" w:rsidRPr="005E16C7" w:rsidRDefault="00A359DD" w:rsidP="00BE0572">
            <w:pPr>
              <w:pStyle w:val="TAC"/>
              <w:rPr>
                <w:lang w:eastAsia="zh-CN"/>
              </w:rPr>
            </w:pPr>
            <w:r w:rsidRPr="005E16C7">
              <w:rPr>
                <w:lang w:eastAsia="zh-CN"/>
              </w:rPr>
              <w:t>Spare</w:t>
            </w:r>
          </w:p>
        </w:tc>
        <w:tc>
          <w:tcPr>
            <w:tcW w:w="589" w:type="dxa"/>
            <w:tcBorders>
              <w:top w:val="single" w:sz="4" w:space="0" w:color="auto"/>
              <w:left w:val="single" w:sz="4" w:space="0" w:color="auto"/>
              <w:bottom w:val="single" w:sz="4" w:space="0" w:color="auto"/>
              <w:right w:val="single" w:sz="4" w:space="0" w:color="auto"/>
            </w:tcBorders>
          </w:tcPr>
          <w:p w:rsidR="00A359DD" w:rsidRPr="005E16C7" w:rsidRDefault="00A359DD" w:rsidP="00BE0572">
            <w:pPr>
              <w:pStyle w:val="TAC"/>
              <w:rPr>
                <w:lang w:eastAsia="zh-CN"/>
              </w:rPr>
            </w:pPr>
            <w:r w:rsidRPr="005E16C7">
              <w:rPr>
                <w:lang w:eastAsia="zh-CN"/>
              </w:rPr>
              <w:t>DLVOL</w:t>
            </w:r>
          </w:p>
        </w:tc>
        <w:tc>
          <w:tcPr>
            <w:tcW w:w="588" w:type="dxa"/>
            <w:tcBorders>
              <w:top w:val="single" w:sz="4" w:space="0" w:color="auto"/>
              <w:left w:val="single" w:sz="4" w:space="0" w:color="auto"/>
              <w:bottom w:val="single" w:sz="4" w:space="0" w:color="auto"/>
              <w:right w:val="single" w:sz="4" w:space="0" w:color="auto"/>
            </w:tcBorders>
          </w:tcPr>
          <w:p w:rsidR="00A359DD" w:rsidRPr="005E16C7" w:rsidRDefault="00A359DD" w:rsidP="00BE0572">
            <w:pPr>
              <w:pStyle w:val="TAC"/>
              <w:rPr>
                <w:lang w:eastAsia="zh-CN"/>
              </w:rPr>
            </w:pPr>
            <w:r w:rsidRPr="005E16C7">
              <w:rPr>
                <w:lang w:eastAsia="zh-CN"/>
              </w:rPr>
              <w:t>ULVOL</w:t>
            </w:r>
          </w:p>
        </w:tc>
        <w:tc>
          <w:tcPr>
            <w:tcW w:w="589" w:type="dxa"/>
            <w:tcBorders>
              <w:top w:val="single" w:sz="4" w:space="0" w:color="auto"/>
              <w:left w:val="single" w:sz="4" w:space="0" w:color="auto"/>
              <w:bottom w:val="single" w:sz="4" w:space="0" w:color="auto"/>
              <w:right w:val="single" w:sz="4" w:space="0" w:color="auto"/>
            </w:tcBorders>
          </w:tcPr>
          <w:p w:rsidR="00A359DD" w:rsidRPr="005E16C7" w:rsidRDefault="00A359DD" w:rsidP="00BE0572">
            <w:pPr>
              <w:pStyle w:val="TAC"/>
              <w:rPr>
                <w:lang w:eastAsia="zh-CN"/>
              </w:rPr>
            </w:pPr>
            <w:r w:rsidRPr="005E16C7">
              <w:rPr>
                <w:lang w:eastAsia="zh-CN"/>
              </w:rPr>
              <w:t>TOVOL</w:t>
            </w:r>
          </w:p>
        </w:tc>
        <w:tc>
          <w:tcPr>
            <w:tcW w:w="588" w:type="dxa"/>
            <w:tcBorders>
              <w:left w:val="single" w:sz="4" w:space="0" w:color="auto"/>
              <w:bottom w:val="nil"/>
            </w:tcBorders>
          </w:tcPr>
          <w:p w:rsidR="00A359DD" w:rsidRPr="005E16C7" w:rsidRDefault="00A359DD" w:rsidP="00BE0572">
            <w:pPr>
              <w:pStyle w:val="TAC"/>
            </w:pPr>
          </w:p>
        </w:tc>
      </w:tr>
      <w:tr w:rsidR="00A359DD" w:rsidRPr="005E16C7" w:rsidTr="00BE0572">
        <w:tblPrEx>
          <w:tblCellMar>
            <w:top w:w="0" w:type="dxa"/>
            <w:bottom w:w="0" w:type="dxa"/>
          </w:tblCellMar>
        </w:tblPrEx>
        <w:trPr>
          <w:jc w:val="center"/>
        </w:trPr>
        <w:tc>
          <w:tcPr>
            <w:tcW w:w="151" w:type="dxa"/>
            <w:tcBorders>
              <w:top w:val="nil"/>
              <w:left w:val="single" w:sz="6" w:space="0" w:color="auto"/>
              <w:bottom w:val="nil"/>
            </w:tcBorders>
          </w:tcPr>
          <w:p w:rsidR="00A359DD" w:rsidRPr="005E16C7" w:rsidRDefault="00A359DD" w:rsidP="00BE0572">
            <w:pPr>
              <w:pStyle w:val="TAC"/>
            </w:pPr>
          </w:p>
        </w:tc>
        <w:tc>
          <w:tcPr>
            <w:tcW w:w="1104" w:type="dxa"/>
            <w:tcBorders>
              <w:bottom w:val="nil"/>
              <w:right w:val="single" w:sz="4" w:space="0" w:color="auto"/>
            </w:tcBorders>
          </w:tcPr>
          <w:p w:rsidR="00A359DD" w:rsidRPr="005E16C7" w:rsidRDefault="00A359DD" w:rsidP="00BE0572">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m to (m+7)</w:t>
            </w:r>
          </w:p>
        </w:tc>
        <w:tc>
          <w:tcPr>
            <w:tcW w:w="4710" w:type="dxa"/>
            <w:gridSpan w:val="8"/>
            <w:tcBorders>
              <w:top w:val="single" w:sz="4" w:space="0" w:color="auto"/>
              <w:left w:val="single" w:sz="4" w:space="0" w:color="auto"/>
              <w:bottom w:val="single" w:sz="4" w:space="0" w:color="auto"/>
              <w:right w:val="single" w:sz="4" w:space="0" w:color="auto"/>
            </w:tcBorders>
          </w:tcPr>
          <w:p w:rsidR="00A359DD" w:rsidRPr="005E16C7" w:rsidRDefault="00A359DD" w:rsidP="00BE0572">
            <w:pPr>
              <w:pStyle w:val="TAC"/>
              <w:rPr>
                <w:lang w:eastAsia="zh-CN"/>
              </w:rPr>
            </w:pPr>
            <w:r w:rsidRPr="005E16C7">
              <w:rPr>
                <w:lang w:eastAsia="zh-CN"/>
              </w:rPr>
              <w:t>Total Volume</w:t>
            </w:r>
          </w:p>
        </w:tc>
        <w:tc>
          <w:tcPr>
            <w:tcW w:w="588" w:type="dxa"/>
            <w:tcBorders>
              <w:left w:val="single" w:sz="4" w:space="0" w:color="auto"/>
              <w:bottom w:val="nil"/>
            </w:tcBorders>
          </w:tcPr>
          <w:p w:rsidR="00A359DD" w:rsidRPr="005E16C7" w:rsidRDefault="00A359DD" w:rsidP="00BE0572">
            <w:pPr>
              <w:pStyle w:val="TAC"/>
            </w:pPr>
          </w:p>
        </w:tc>
      </w:tr>
      <w:tr w:rsidR="00A359DD" w:rsidRPr="005E16C7" w:rsidTr="00BE0572">
        <w:tblPrEx>
          <w:tblCellMar>
            <w:top w:w="0" w:type="dxa"/>
            <w:bottom w:w="0" w:type="dxa"/>
          </w:tblCellMar>
        </w:tblPrEx>
        <w:trPr>
          <w:jc w:val="center"/>
        </w:trPr>
        <w:tc>
          <w:tcPr>
            <w:tcW w:w="151" w:type="dxa"/>
            <w:tcBorders>
              <w:top w:val="nil"/>
              <w:left w:val="single" w:sz="6" w:space="0" w:color="auto"/>
              <w:bottom w:val="nil"/>
            </w:tcBorders>
          </w:tcPr>
          <w:p w:rsidR="00A359DD" w:rsidRPr="005E16C7" w:rsidRDefault="00A359DD" w:rsidP="00BE0572">
            <w:pPr>
              <w:pStyle w:val="TAC"/>
            </w:pPr>
          </w:p>
        </w:tc>
        <w:tc>
          <w:tcPr>
            <w:tcW w:w="1104" w:type="dxa"/>
            <w:tcBorders>
              <w:bottom w:val="nil"/>
              <w:right w:val="single" w:sz="4" w:space="0" w:color="auto"/>
            </w:tcBorders>
          </w:tcPr>
          <w:p w:rsidR="00A359DD" w:rsidRPr="005E16C7" w:rsidRDefault="00A359DD" w:rsidP="00BE0572">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p to (p+7)</w:t>
            </w:r>
          </w:p>
        </w:tc>
        <w:tc>
          <w:tcPr>
            <w:tcW w:w="4710" w:type="dxa"/>
            <w:gridSpan w:val="8"/>
            <w:tcBorders>
              <w:top w:val="single" w:sz="4" w:space="0" w:color="auto"/>
              <w:left w:val="single" w:sz="4" w:space="0" w:color="auto"/>
              <w:bottom w:val="single" w:sz="4" w:space="0" w:color="auto"/>
              <w:right w:val="single" w:sz="4" w:space="0" w:color="auto"/>
            </w:tcBorders>
          </w:tcPr>
          <w:p w:rsidR="00A359DD" w:rsidRPr="005E16C7" w:rsidRDefault="00A359DD" w:rsidP="00BE0572">
            <w:pPr>
              <w:pStyle w:val="TAC"/>
              <w:rPr>
                <w:lang w:eastAsia="zh-CN"/>
              </w:rPr>
            </w:pPr>
            <w:r w:rsidRPr="005E16C7">
              <w:rPr>
                <w:lang w:eastAsia="zh-CN"/>
              </w:rPr>
              <w:t>Uplink Volume</w:t>
            </w:r>
          </w:p>
        </w:tc>
        <w:tc>
          <w:tcPr>
            <w:tcW w:w="588" w:type="dxa"/>
            <w:tcBorders>
              <w:left w:val="single" w:sz="4" w:space="0" w:color="auto"/>
              <w:bottom w:val="nil"/>
            </w:tcBorders>
          </w:tcPr>
          <w:p w:rsidR="00A359DD" w:rsidRPr="005E16C7" w:rsidRDefault="00A359DD" w:rsidP="00BE0572">
            <w:pPr>
              <w:pStyle w:val="TAC"/>
            </w:pPr>
          </w:p>
        </w:tc>
      </w:tr>
      <w:tr w:rsidR="00A359DD" w:rsidRPr="005E16C7" w:rsidTr="00BE0572">
        <w:tblPrEx>
          <w:tblCellMar>
            <w:top w:w="0" w:type="dxa"/>
            <w:bottom w:w="0" w:type="dxa"/>
          </w:tblCellMar>
        </w:tblPrEx>
        <w:trPr>
          <w:jc w:val="center"/>
        </w:trPr>
        <w:tc>
          <w:tcPr>
            <w:tcW w:w="151" w:type="dxa"/>
            <w:tcBorders>
              <w:top w:val="nil"/>
              <w:left w:val="single" w:sz="6" w:space="0" w:color="auto"/>
              <w:bottom w:val="nil"/>
            </w:tcBorders>
          </w:tcPr>
          <w:p w:rsidR="00A359DD" w:rsidRPr="005E16C7" w:rsidRDefault="00A359DD" w:rsidP="00BE0572">
            <w:pPr>
              <w:pStyle w:val="TAC"/>
            </w:pPr>
          </w:p>
        </w:tc>
        <w:tc>
          <w:tcPr>
            <w:tcW w:w="1104" w:type="dxa"/>
            <w:tcBorders>
              <w:bottom w:val="nil"/>
              <w:right w:val="single" w:sz="4" w:space="0" w:color="auto"/>
            </w:tcBorders>
          </w:tcPr>
          <w:p w:rsidR="00A359DD" w:rsidRPr="005E16C7" w:rsidRDefault="00A359DD" w:rsidP="00BE0572">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q to (q+7)</w:t>
            </w:r>
          </w:p>
        </w:tc>
        <w:tc>
          <w:tcPr>
            <w:tcW w:w="4710" w:type="dxa"/>
            <w:gridSpan w:val="8"/>
            <w:tcBorders>
              <w:top w:val="single" w:sz="4" w:space="0" w:color="auto"/>
              <w:left w:val="single" w:sz="4" w:space="0" w:color="auto"/>
              <w:bottom w:val="single" w:sz="4" w:space="0" w:color="auto"/>
              <w:right w:val="single" w:sz="4" w:space="0" w:color="auto"/>
            </w:tcBorders>
          </w:tcPr>
          <w:p w:rsidR="00A359DD" w:rsidRPr="005E16C7" w:rsidRDefault="00A359DD" w:rsidP="00BE0572">
            <w:pPr>
              <w:pStyle w:val="TAC"/>
              <w:rPr>
                <w:lang w:eastAsia="zh-CN"/>
              </w:rPr>
            </w:pPr>
            <w:r w:rsidRPr="005E16C7">
              <w:rPr>
                <w:lang w:eastAsia="zh-CN"/>
              </w:rPr>
              <w:t>Downlink Volume</w:t>
            </w:r>
          </w:p>
        </w:tc>
        <w:tc>
          <w:tcPr>
            <w:tcW w:w="588" w:type="dxa"/>
            <w:tcBorders>
              <w:left w:val="single" w:sz="4" w:space="0" w:color="auto"/>
              <w:bottom w:val="nil"/>
            </w:tcBorders>
          </w:tcPr>
          <w:p w:rsidR="00A359DD" w:rsidRPr="005E16C7" w:rsidRDefault="00A359DD" w:rsidP="00BE0572">
            <w:pPr>
              <w:pStyle w:val="TAC"/>
            </w:pPr>
          </w:p>
        </w:tc>
      </w:tr>
      <w:tr w:rsidR="00A359DD" w:rsidRPr="005E16C7" w:rsidTr="00BE0572">
        <w:tblPrEx>
          <w:tblCellMar>
            <w:top w:w="0" w:type="dxa"/>
            <w:bottom w:w="0" w:type="dxa"/>
          </w:tblCellMar>
        </w:tblPrEx>
        <w:trPr>
          <w:jc w:val="center"/>
        </w:trPr>
        <w:tc>
          <w:tcPr>
            <w:tcW w:w="151" w:type="dxa"/>
            <w:tcBorders>
              <w:top w:val="nil"/>
              <w:left w:val="single" w:sz="6" w:space="0" w:color="auto"/>
              <w:bottom w:val="single" w:sz="4" w:space="0" w:color="auto"/>
            </w:tcBorders>
          </w:tcPr>
          <w:p w:rsidR="00A359DD" w:rsidRPr="005E16C7" w:rsidRDefault="00A359DD" w:rsidP="00BE0572">
            <w:pPr>
              <w:pStyle w:val="TAC"/>
            </w:pPr>
          </w:p>
        </w:tc>
        <w:tc>
          <w:tcPr>
            <w:tcW w:w="1104" w:type="dxa"/>
            <w:tcBorders>
              <w:top w:val="nil"/>
              <w:bottom w:val="single" w:sz="4" w:space="0" w:color="auto"/>
              <w:right w:val="single" w:sz="4" w:space="0" w:color="auto"/>
            </w:tcBorders>
          </w:tcPr>
          <w:p w:rsidR="00A359DD" w:rsidRPr="005E16C7" w:rsidRDefault="00A359DD" w:rsidP="00BE0572">
            <w:pPr>
              <w:pStyle w:val="TAC"/>
            </w:pPr>
            <w:r w:rsidRPr="005E16C7">
              <w:rPr>
                <w:lang w:eastAsia="zh-CN"/>
              </w:rPr>
              <w:t>s</w:t>
            </w:r>
            <w:r w:rsidRPr="005E16C7">
              <w:t xml:space="preserve"> to (n+4)</w:t>
            </w:r>
          </w:p>
        </w:tc>
        <w:tc>
          <w:tcPr>
            <w:tcW w:w="4710" w:type="dxa"/>
            <w:gridSpan w:val="8"/>
            <w:tcBorders>
              <w:top w:val="single" w:sz="4" w:space="0" w:color="auto"/>
              <w:left w:val="single" w:sz="4" w:space="0" w:color="auto"/>
              <w:bottom w:val="single" w:sz="4" w:space="0" w:color="auto"/>
              <w:right w:val="single" w:sz="4" w:space="0" w:color="auto"/>
            </w:tcBorders>
          </w:tcPr>
          <w:p w:rsidR="00A359DD" w:rsidRPr="005E16C7" w:rsidRDefault="00A359DD" w:rsidP="00BE0572">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A359DD" w:rsidRPr="005E16C7" w:rsidRDefault="00A359DD" w:rsidP="00BE0572">
            <w:pPr>
              <w:pStyle w:val="TAC"/>
            </w:pPr>
          </w:p>
        </w:tc>
      </w:tr>
    </w:tbl>
    <w:p w:rsidR="00A359DD" w:rsidRPr="005E16C7" w:rsidRDefault="00A359DD" w:rsidP="00A359DD">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44</w:t>
      </w:r>
      <w:r w:rsidRPr="005E16C7">
        <w:rPr>
          <w:lang w:eastAsia="zh-CN"/>
        </w:rPr>
        <w:t>-</w:t>
      </w:r>
      <w:r w:rsidRPr="005E16C7">
        <w:rPr>
          <w:lang w:eastAsia="ja-JP"/>
        </w:rPr>
        <w:t>1</w:t>
      </w:r>
      <w:r w:rsidRPr="005E16C7">
        <w:t xml:space="preserve">: </w:t>
      </w:r>
      <w:r w:rsidRPr="005E16C7">
        <w:rPr>
          <w:lang w:eastAsia="ja-JP"/>
        </w:rPr>
        <w:t>Volume Measurement</w:t>
      </w:r>
    </w:p>
    <w:p w:rsidR="00A359DD" w:rsidRPr="005E16C7" w:rsidRDefault="00A359DD" w:rsidP="00A359DD">
      <w:r w:rsidRPr="005E16C7">
        <w:t>The following flags are coded within Octet 5:</w:t>
      </w:r>
    </w:p>
    <w:p w:rsidR="00A359DD" w:rsidRPr="005E16C7" w:rsidRDefault="00A359DD" w:rsidP="00A359DD">
      <w:pPr>
        <w:pStyle w:val="B1"/>
      </w:pPr>
      <w:r w:rsidRPr="005E16C7">
        <w:t>-</w:t>
      </w:r>
      <w:r w:rsidRPr="005E16C7">
        <w:tab/>
        <w:t>Bit 1 – TOVOL: If this bit is set to "1", then the Total Volume field shall be present, otherwise the Total Volume field shall not be present.</w:t>
      </w:r>
    </w:p>
    <w:p w:rsidR="00A359DD" w:rsidRPr="005E16C7" w:rsidRDefault="00A359DD" w:rsidP="00A359DD">
      <w:pPr>
        <w:pStyle w:val="B1"/>
      </w:pPr>
      <w:r w:rsidRPr="005E16C7">
        <w:t>-</w:t>
      </w:r>
      <w:r w:rsidRPr="005E16C7">
        <w:tab/>
        <w:t>Bit 2 – ULVOL: If this bit is set to "1", then the Uplink Volume field shall be present, otherwise the Uplink Volume field shall not be present.</w:t>
      </w:r>
    </w:p>
    <w:p w:rsidR="00A359DD" w:rsidRPr="005E16C7" w:rsidRDefault="00A359DD" w:rsidP="00A359DD">
      <w:pPr>
        <w:pStyle w:val="B1"/>
      </w:pPr>
      <w:r w:rsidRPr="005E16C7">
        <w:t>-</w:t>
      </w:r>
      <w:r w:rsidRPr="005E16C7">
        <w:tab/>
        <w:t>Bit 3 – DLVOL: If this bit is set to "1", then the Downlink Volume field shall be present, otherwise the Downlink Volume field shall not be present.</w:t>
      </w:r>
    </w:p>
    <w:p w:rsidR="00A359DD" w:rsidRPr="005E16C7" w:rsidRDefault="00A359DD" w:rsidP="00A359DD">
      <w:pPr>
        <w:pStyle w:val="B1"/>
        <w:rPr>
          <w:noProof/>
        </w:rPr>
      </w:pPr>
      <w:r w:rsidRPr="005E16C7">
        <w:rPr>
          <w:noProof/>
        </w:rPr>
        <w:t>-</w:t>
      </w:r>
      <w:r w:rsidRPr="005E16C7">
        <w:rPr>
          <w:noProof/>
        </w:rPr>
        <w:tab/>
        <w:t>Bit 4 to bit 8: Spare, for future use and set to 0.</w:t>
      </w:r>
    </w:p>
    <w:p w:rsidR="00A359DD" w:rsidRPr="005E16C7" w:rsidRDefault="00A359DD" w:rsidP="00A359DD">
      <w:pPr>
        <w:rPr>
          <w:noProof/>
        </w:rPr>
      </w:pPr>
      <w:r w:rsidRPr="005E16C7">
        <w:rPr>
          <w:noProof/>
        </w:rPr>
        <w:t>At least one bit shall be set to 1. Several bits may be set to 1.</w:t>
      </w:r>
    </w:p>
    <w:p w:rsidR="00A359DD" w:rsidRPr="005E16C7" w:rsidRDefault="00A359DD" w:rsidP="00A359DD">
      <w:r w:rsidRPr="005E16C7">
        <w:t>The Total Volume, Uplink Volume and Downlink Volume fields shall be encoded as an Unsigned64 binary integer value. They shall contain the total, uplink or downlink number of octets respectively.</w:t>
      </w:r>
    </w:p>
    <w:p w:rsidR="00F04459" w:rsidRPr="005E16C7" w:rsidRDefault="00F04459" w:rsidP="001D537F">
      <w:pPr>
        <w:pStyle w:val="Heading3"/>
      </w:pPr>
      <w:bookmarkStart w:id="417" w:name="_Toc533195077"/>
      <w:r w:rsidRPr="005E16C7">
        <w:t>8.</w:t>
      </w:r>
      <w:r w:rsidRPr="005E16C7">
        <w:rPr>
          <w:lang w:val="en-US"/>
        </w:rPr>
        <w:t>2.</w:t>
      </w:r>
      <w:r w:rsidR="006D51BA" w:rsidRPr="005E16C7">
        <w:rPr>
          <w:lang w:val="en-US"/>
        </w:rPr>
        <w:t>45</w:t>
      </w:r>
      <w:r w:rsidRPr="005E16C7">
        <w:tab/>
        <w:t>Duration Measurement</w:t>
      </w:r>
      <w:bookmarkEnd w:id="417"/>
    </w:p>
    <w:p w:rsidR="00A359DD" w:rsidRPr="005E16C7" w:rsidRDefault="00A359DD" w:rsidP="00A359DD">
      <w:pPr>
        <w:rPr>
          <w:lang w:eastAsia="ja-JP"/>
        </w:rPr>
      </w:pPr>
      <w:r w:rsidRPr="005E16C7">
        <w:t xml:space="preserve">The </w:t>
      </w:r>
      <w:r w:rsidRPr="005E16C7">
        <w:rPr>
          <w:lang w:val="en-US" w:eastAsia="zh-CN"/>
        </w:rPr>
        <w:t xml:space="preserve">Duration Measurement </w:t>
      </w:r>
      <w:r w:rsidRPr="005E16C7">
        <w:rPr>
          <w:lang w:eastAsia="ja-JP"/>
        </w:rPr>
        <w:t xml:space="preserve">IE type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8.2.45-1</w:t>
      </w:r>
      <w:r w:rsidRPr="005E16C7">
        <w:rPr>
          <w:lang w:eastAsia="ja-JP"/>
        </w:rPr>
        <w:t>. It contains the used time in seconds.</w:t>
      </w:r>
    </w:p>
    <w:p w:rsidR="00EE5E68" w:rsidRPr="005E16C7"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588"/>
        <w:gridCol w:w="589"/>
        <w:gridCol w:w="588"/>
      </w:tblGrid>
      <w:tr w:rsidR="00A359DD" w:rsidRPr="005E16C7" w:rsidTr="00BE0572">
        <w:tblPrEx>
          <w:tblCellMar>
            <w:top w:w="0" w:type="dxa"/>
            <w:bottom w:w="0" w:type="dxa"/>
          </w:tblCellMar>
        </w:tblPrEx>
        <w:trPr>
          <w:jc w:val="center"/>
        </w:trPr>
        <w:tc>
          <w:tcPr>
            <w:tcW w:w="151" w:type="dxa"/>
            <w:tcBorders>
              <w:top w:val="single" w:sz="6" w:space="0" w:color="auto"/>
              <w:left w:val="single" w:sz="6" w:space="0" w:color="auto"/>
              <w:bottom w:val="nil"/>
            </w:tcBorders>
          </w:tcPr>
          <w:p w:rsidR="00A359DD" w:rsidRPr="005E16C7" w:rsidRDefault="00A359DD" w:rsidP="00BE0572">
            <w:pPr>
              <w:pStyle w:val="TAC"/>
            </w:pPr>
          </w:p>
        </w:tc>
        <w:tc>
          <w:tcPr>
            <w:tcW w:w="1104" w:type="dxa"/>
          </w:tcPr>
          <w:p w:rsidR="00A359DD" w:rsidRPr="005E16C7" w:rsidRDefault="00A359DD" w:rsidP="00BE0572">
            <w:pPr>
              <w:pStyle w:val="TAH"/>
            </w:pPr>
          </w:p>
        </w:tc>
        <w:tc>
          <w:tcPr>
            <w:tcW w:w="4708" w:type="dxa"/>
            <w:gridSpan w:val="8"/>
          </w:tcPr>
          <w:p w:rsidR="00A359DD" w:rsidRPr="005E16C7" w:rsidRDefault="00A359DD" w:rsidP="00BE0572">
            <w:pPr>
              <w:pStyle w:val="TAH"/>
            </w:pPr>
            <w:r w:rsidRPr="005E16C7">
              <w:t>Bits</w:t>
            </w:r>
          </w:p>
        </w:tc>
        <w:tc>
          <w:tcPr>
            <w:tcW w:w="588" w:type="dxa"/>
          </w:tcPr>
          <w:p w:rsidR="00A359DD" w:rsidRPr="005E16C7" w:rsidRDefault="00A359DD" w:rsidP="00BE0572">
            <w:pPr>
              <w:pStyle w:val="TAC"/>
            </w:pPr>
          </w:p>
        </w:tc>
      </w:tr>
      <w:tr w:rsidR="00A359DD" w:rsidRPr="005E16C7" w:rsidTr="00BE0572">
        <w:tblPrEx>
          <w:tblCellMar>
            <w:top w:w="0" w:type="dxa"/>
            <w:bottom w:w="0" w:type="dxa"/>
          </w:tblCellMar>
        </w:tblPrEx>
        <w:trPr>
          <w:jc w:val="center"/>
        </w:trPr>
        <w:tc>
          <w:tcPr>
            <w:tcW w:w="151" w:type="dxa"/>
            <w:tcBorders>
              <w:top w:val="nil"/>
              <w:left w:val="single" w:sz="6" w:space="0" w:color="auto"/>
            </w:tcBorders>
          </w:tcPr>
          <w:p w:rsidR="00A359DD" w:rsidRPr="005E16C7" w:rsidRDefault="00A359DD" w:rsidP="00BE0572">
            <w:pPr>
              <w:pStyle w:val="TAC"/>
            </w:pPr>
          </w:p>
        </w:tc>
        <w:tc>
          <w:tcPr>
            <w:tcW w:w="1104" w:type="dxa"/>
          </w:tcPr>
          <w:p w:rsidR="00A359DD" w:rsidRPr="005E16C7" w:rsidRDefault="00A359DD" w:rsidP="00BE0572">
            <w:pPr>
              <w:pStyle w:val="TAH"/>
            </w:pPr>
            <w:r w:rsidRPr="005E16C7">
              <w:t>Octets</w:t>
            </w:r>
          </w:p>
        </w:tc>
        <w:tc>
          <w:tcPr>
            <w:tcW w:w="588" w:type="dxa"/>
            <w:tcBorders>
              <w:bottom w:val="single" w:sz="4" w:space="0" w:color="auto"/>
            </w:tcBorders>
          </w:tcPr>
          <w:p w:rsidR="00A359DD" w:rsidRPr="005E16C7" w:rsidRDefault="00A359DD" w:rsidP="00BE0572">
            <w:pPr>
              <w:pStyle w:val="TAH"/>
            </w:pPr>
            <w:r w:rsidRPr="005E16C7">
              <w:t>8</w:t>
            </w:r>
          </w:p>
        </w:tc>
        <w:tc>
          <w:tcPr>
            <w:tcW w:w="588" w:type="dxa"/>
            <w:tcBorders>
              <w:bottom w:val="single" w:sz="4" w:space="0" w:color="auto"/>
            </w:tcBorders>
          </w:tcPr>
          <w:p w:rsidR="00A359DD" w:rsidRPr="005E16C7" w:rsidRDefault="00A359DD" w:rsidP="00BE0572">
            <w:pPr>
              <w:pStyle w:val="TAH"/>
            </w:pPr>
            <w:r w:rsidRPr="005E16C7">
              <w:t>7</w:t>
            </w:r>
          </w:p>
        </w:tc>
        <w:tc>
          <w:tcPr>
            <w:tcW w:w="589" w:type="dxa"/>
            <w:tcBorders>
              <w:bottom w:val="single" w:sz="4" w:space="0" w:color="auto"/>
            </w:tcBorders>
          </w:tcPr>
          <w:p w:rsidR="00A359DD" w:rsidRPr="005E16C7" w:rsidRDefault="00A359DD" w:rsidP="00BE0572">
            <w:pPr>
              <w:pStyle w:val="TAH"/>
            </w:pPr>
            <w:r w:rsidRPr="005E16C7">
              <w:t>6</w:t>
            </w:r>
          </w:p>
        </w:tc>
        <w:tc>
          <w:tcPr>
            <w:tcW w:w="589" w:type="dxa"/>
            <w:tcBorders>
              <w:bottom w:val="single" w:sz="4" w:space="0" w:color="auto"/>
            </w:tcBorders>
          </w:tcPr>
          <w:p w:rsidR="00A359DD" w:rsidRPr="005E16C7" w:rsidRDefault="00A359DD" w:rsidP="00BE0572">
            <w:pPr>
              <w:pStyle w:val="TAH"/>
            </w:pPr>
            <w:r w:rsidRPr="005E16C7">
              <w:t>5</w:t>
            </w:r>
          </w:p>
        </w:tc>
        <w:tc>
          <w:tcPr>
            <w:tcW w:w="589" w:type="dxa"/>
            <w:tcBorders>
              <w:bottom w:val="single" w:sz="4" w:space="0" w:color="auto"/>
            </w:tcBorders>
          </w:tcPr>
          <w:p w:rsidR="00A359DD" w:rsidRPr="005E16C7" w:rsidRDefault="00A359DD" w:rsidP="00BE0572">
            <w:pPr>
              <w:pStyle w:val="TAH"/>
            </w:pPr>
            <w:r w:rsidRPr="005E16C7">
              <w:t>4</w:t>
            </w:r>
          </w:p>
        </w:tc>
        <w:tc>
          <w:tcPr>
            <w:tcW w:w="588" w:type="dxa"/>
            <w:tcBorders>
              <w:bottom w:val="single" w:sz="4" w:space="0" w:color="auto"/>
            </w:tcBorders>
          </w:tcPr>
          <w:p w:rsidR="00A359DD" w:rsidRPr="005E16C7" w:rsidRDefault="00A359DD" w:rsidP="00BE0572">
            <w:pPr>
              <w:pStyle w:val="TAH"/>
            </w:pPr>
            <w:r w:rsidRPr="005E16C7">
              <w:t>3</w:t>
            </w:r>
          </w:p>
        </w:tc>
        <w:tc>
          <w:tcPr>
            <w:tcW w:w="588" w:type="dxa"/>
            <w:tcBorders>
              <w:bottom w:val="single" w:sz="4" w:space="0" w:color="auto"/>
            </w:tcBorders>
          </w:tcPr>
          <w:p w:rsidR="00A359DD" w:rsidRPr="005E16C7" w:rsidRDefault="00A359DD" w:rsidP="00BE0572">
            <w:pPr>
              <w:pStyle w:val="TAH"/>
            </w:pPr>
            <w:r w:rsidRPr="005E16C7">
              <w:t>2</w:t>
            </w:r>
          </w:p>
        </w:tc>
        <w:tc>
          <w:tcPr>
            <w:tcW w:w="589" w:type="dxa"/>
            <w:tcBorders>
              <w:bottom w:val="single" w:sz="4" w:space="0" w:color="auto"/>
            </w:tcBorders>
          </w:tcPr>
          <w:p w:rsidR="00A359DD" w:rsidRPr="005E16C7" w:rsidRDefault="00A359DD" w:rsidP="00BE0572">
            <w:pPr>
              <w:pStyle w:val="TAH"/>
            </w:pPr>
            <w:r w:rsidRPr="005E16C7">
              <w:t>1</w:t>
            </w:r>
          </w:p>
        </w:tc>
        <w:tc>
          <w:tcPr>
            <w:tcW w:w="588" w:type="dxa"/>
          </w:tcPr>
          <w:p w:rsidR="00A359DD" w:rsidRPr="005E16C7" w:rsidRDefault="00A359DD" w:rsidP="00BE0572">
            <w:pPr>
              <w:pStyle w:val="TAC"/>
            </w:pPr>
          </w:p>
        </w:tc>
      </w:tr>
      <w:tr w:rsidR="00A359DD" w:rsidRPr="005E16C7" w:rsidTr="00BE0572">
        <w:tblPrEx>
          <w:tblCellMar>
            <w:top w:w="0" w:type="dxa"/>
            <w:bottom w:w="0" w:type="dxa"/>
          </w:tblCellMar>
        </w:tblPrEx>
        <w:trPr>
          <w:jc w:val="center"/>
        </w:trPr>
        <w:tc>
          <w:tcPr>
            <w:tcW w:w="151" w:type="dxa"/>
            <w:tcBorders>
              <w:top w:val="nil"/>
              <w:left w:val="single" w:sz="6" w:space="0" w:color="auto"/>
            </w:tcBorders>
          </w:tcPr>
          <w:p w:rsidR="00A359DD" w:rsidRPr="005E16C7" w:rsidRDefault="00A359DD" w:rsidP="00BE0572">
            <w:pPr>
              <w:pStyle w:val="TAC"/>
            </w:pPr>
          </w:p>
        </w:tc>
        <w:tc>
          <w:tcPr>
            <w:tcW w:w="1104" w:type="dxa"/>
            <w:tcBorders>
              <w:right w:val="single" w:sz="4" w:space="0" w:color="auto"/>
            </w:tcBorders>
          </w:tcPr>
          <w:p w:rsidR="00A359DD" w:rsidRPr="005E16C7" w:rsidRDefault="00A359DD" w:rsidP="00BE0572">
            <w:pPr>
              <w:pStyle w:val="TAC"/>
            </w:pPr>
            <w:r w:rsidRPr="005E16C7">
              <w:t>1 to 2</w:t>
            </w:r>
          </w:p>
        </w:tc>
        <w:tc>
          <w:tcPr>
            <w:tcW w:w="4708" w:type="dxa"/>
            <w:gridSpan w:val="8"/>
            <w:tcBorders>
              <w:top w:val="single" w:sz="4" w:space="0" w:color="auto"/>
              <w:left w:val="single" w:sz="4" w:space="0" w:color="auto"/>
              <w:bottom w:val="single" w:sz="4" w:space="0" w:color="auto"/>
              <w:right w:val="single" w:sz="4" w:space="0" w:color="auto"/>
            </w:tcBorders>
          </w:tcPr>
          <w:p w:rsidR="00A359DD" w:rsidRPr="005E16C7" w:rsidRDefault="00A359DD" w:rsidP="00BE0572">
            <w:pPr>
              <w:pStyle w:val="TAC"/>
            </w:pPr>
            <w:r w:rsidRPr="005E16C7">
              <w:t xml:space="preserve">Type = </w:t>
            </w:r>
            <w:r w:rsidRPr="005E16C7">
              <w:rPr>
                <w:lang w:val="sv-SE"/>
              </w:rPr>
              <w:t>67</w:t>
            </w:r>
            <w:r w:rsidRPr="005E16C7">
              <w:t xml:space="preserve"> (decimal)</w:t>
            </w:r>
          </w:p>
        </w:tc>
        <w:tc>
          <w:tcPr>
            <w:tcW w:w="588" w:type="dxa"/>
            <w:tcBorders>
              <w:left w:val="single" w:sz="4" w:space="0" w:color="auto"/>
            </w:tcBorders>
          </w:tcPr>
          <w:p w:rsidR="00A359DD" w:rsidRPr="005E16C7" w:rsidRDefault="00A359DD" w:rsidP="00BE0572">
            <w:pPr>
              <w:pStyle w:val="TAC"/>
            </w:pPr>
          </w:p>
        </w:tc>
      </w:tr>
      <w:tr w:rsidR="00A359DD" w:rsidRPr="005E16C7" w:rsidTr="00BE0572">
        <w:tblPrEx>
          <w:tblCellMar>
            <w:top w:w="0" w:type="dxa"/>
            <w:bottom w:w="0" w:type="dxa"/>
          </w:tblCellMar>
        </w:tblPrEx>
        <w:trPr>
          <w:jc w:val="center"/>
        </w:trPr>
        <w:tc>
          <w:tcPr>
            <w:tcW w:w="151" w:type="dxa"/>
            <w:tcBorders>
              <w:top w:val="nil"/>
              <w:left w:val="single" w:sz="6" w:space="0" w:color="auto"/>
            </w:tcBorders>
          </w:tcPr>
          <w:p w:rsidR="00A359DD" w:rsidRPr="005E16C7" w:rsidRDefault="00A359DD" w:rsidP="00BE0572">
            <w:pPr>
              <w:pStyle w:val="TAC"/>
            </w:pPr>
          </w:p>
        </w:tc>
        <w:tc>
          <w:tcPr>
            <w:tcW w:w="1104" w:type="dxa"/>
            <w:tcBorders>
              <w:right w:val="single" w:sz="4" w:space="0" w:color="auto"/>
            </w:tcBorders>
          </w:tcPr>
          <w:p w:rsidR="00A359DD" w:rsidRPr="005E16C7" w:rsidRDefault="00A359DD" w:rsidP="00BE0572">
            <w:pPr>
              <w:pStyle w:val="TAC"/>
            </w:pPr>
            <w:r w:rsidRPr="005E16C7">
              <w:t>3 to 4</w:t>
            </w:r>
          </w:p>
        </w:tc>
        <w:tc>
          <w:tcPr>
            <w:tcW w:w="4708" w:type="dxa"/>
            <w:gridSpan w:val="8"/>
            <w:tcBorders>
              <w:top w:val="single" w:sz="4" w:space="0" w:color="auto"/>
              <w:left w:val="single" w:sz="4" w:space="0" w:color="auto"/>
              <w:bottom w:val="single" w:sz="4" w:space="0" w:color="auto"/>
              <w:right w:val="single" w:sz="4" w:space="0" w:color="auto"/>
            </w:tcBorders>
          </w:tcPr>
          <w:p w:rsidR="00A359DD" w:rsidRPr="005E16C7" w:rsidRDefault="00A359DD" w:rsidP="00BE0572">
            <w:pPr>
              <w:pStyle w:val="TAC"/>
              <w:rPr>
                <w:lang w:eastAsia="zh-CN"/>
              </w:rPr>
            </w:pPr>
            <w:r w:rsidRPr="005E16C7">
              <w:t>Length = n</w:t>
            </w:r>
          </w:p>
        </w:tc>
        <w:tc>
          <w:tcPr>
            <w:tcW w:w="588" w:type="dxa"/>
            <w:tcBorders>
              <w:left w:val="single" w:sz="4" w:space="0" w:color="auto"/>
            </w:tcBorders>
          </w:tcPr>
          <w:p w:rsidR="00A359DD" w:rsidRPr="005E16C7" w:rsidRDefault="00A359DD" w:rsidP="00BE0572">
            <w:pPr>
              <w:pStyle w:val="TAC"/>
            </w:pPr>
          </w:p>
        </w:tc>
      </w:tr>
      <w:tr w:rsidR="00A359DD" w:rsidRPr="005E16C7" w:rsidTr="00BE0572">
        <w:tblPrEx>
          <w:tblCellMar>
            <w:top w:w="0" w:type="dxa"/>
            <w:bottom w:w="0" w:type="dxa"/>
          </w:tblCellMar>
        </w:tblPrEx>
        <w:trPr>
          <w:jc w:val="center"/>
        </w:trPr>
        <w:tc>
          <w:tcPr>
            <w:tcW w:w="151" w:type="dxa"/>
            <w:tcBorders>
              <w:top w:val="nil"/>
              <w:left w:val="single" w:sz="6" w:space="0" w:color="auto"/>
              <w:bottom w:val="nil"/>
            </w:tcBorders>
          </w:tcPr>
          <w:p w:rsidR="00A359DD" w:rsidRPr="005E16C7" w:rsidRDefault="00A359DD" w:rsidP="00BE0572">
            <w:pPr>
              <w:pStyle w:val="TAC"/>
            </w:pPr>
          </w:p>
        </w:tc>
        <w:tc>
          <w:tcPr>
            <w:tcW w:w="1104" w:type="dxa"/>
            <w:tcBorders>
              <w:bottom w:val="nil"/>
              <w:right w:val="single" w:sz="4" w:space="0" w:color="auto"/>
            </w:tcBorders>
          </w:tcPr>
          <w:p w:rsidR="00A359DD" w:rsidRPr="005E16C7" w:rsidRDefault="00A359DD" w:rsidP="00BE0572">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 to 8</w:t>
            </w:r>
          </w:p>
        </w:tc>
        <w:tc>
          <w:tcPr>
            <w:tcW w:w="4708" w:type="dxa"/>
            <w:gridSpan w:val="8"/>
            <w:tcBorders>
              <w:top w:val="single" w:sz="4" w:space="0" w:color="auto"/>
              <w:left w:val="single" w:sz="4" w:space="0" w:color="auto"/>
              <w:bottom w:val="single" w:sz="4" w:space="0" w:color="auto"/>
              <w:right w:val="single" w:sz="4" w:space="0" w:color="auto"/>
            </w:tcBorders>
          </w:tcPr>
          <w:p w:rsidR="00A359DD" w:rsidRPr="005E16C7" w:rsidRDefault="00A359DD" w:rsidP="00BE0572">
            <w:pPr>
              <w:pStyle w:val="TAC"/>
              <w:rPr>
                <w:lang w:eastAsia="zh-CN"/>
              </w:rPr>
            </w:pPr>
            <w:r w:rsidRPr="005E16C7">
              <w:rPr>
                <w:lang w:eastAsia="zh-CN"/>
              </w:rPr>
              <w:t>Duration value</w:t>
            </w:r>
          </w:p>
        </w:tc>
        <w:tc>
          <w:tcPr>
            <w:tcW w:w="588" w:type="dxa"/>
            <w:tcBorders>
              <w:left w:val="single" w:sz="4" w:space="0" w:color="auto"/>
              <w:bottom w:val="nil"/>
            </w:tcBorders>
          </w:tcPr>
          <w:p w:rsidR="00A359DD" w:rsidRPr="005E16C7" w:rsidRDefault="00A359DD" w:rsidP="00BE0572">
            <w:pPr>
              <w:pStyle w:val="TAC"/>
            </w:pPr>
          </w:p>
        </w:tc>
      </w:tr>
      <w:tr w:rsidR="00A359DD" w:rsidRPr="005E16C7" w:rsidTr="00BE0572">
        <w:tblPrEx>
          <w:tblCellMar>
            <w:top w:w="0" w:type="dxa"/>
            <w:bottom w:w="0" w:type="dxa"/>
          </w:tblCellMar>
        </w:tblPrEx>
        <w:trPr>
          <w:jc w:val="center"/>
        </w:trPr>
        <w:tc>
          <w:tcPr>
            <w:tcW w:w="151" w:type="dxa"/>
            <w:tcBorders>
              <w:top w:val="nil"/>
              <w:left w:val="single" w:sz="6" w:space="0" w:color="auto"/>
              <w:bottom w:val="single" w:sz="4" w:space="0" w:color="auto"/>
            </w:tcBorders>
          </w:tcPr>
          <w:p w:rsidR="00A359DD" w:rsidRPr="005E16C7" w:rsidRDefault="00A359DD" w:rsidP="00BE0572">
            <w:pPr>
              <w:pStyle w:val="TAC"/>
            </w:pPr>
          </w:p>
        </w:tc>
        <w:tc>
          <w:tcPr>
            <w:tcW w:w="1104" w:type="dxa"/>
            <w:tcBorders>
              <w:top w:val="nil"/>
              <w:bottom w:val="single" w:sz="4" w:space="0" w:color="auto"/>
              <w:right w:val="single" w:sz="4" w:space="0" w:color="auto"/>
            </w:tcBorders>
          </w:tcPr>
          <w:p w:rsidR="00A359DD" w:rsidRPr="005E16C7" w:rsidRDefault="00A359DD" w:rsidP="00BE0572">
            <w:pPr>
              <w:pStyle w:val="TAC"/>
            </w:pPr>
            <w:r w:rsidRPr="005E16C7">
              <w:rPr>
                <w:lang w:eastAsia="zh-CN"/>
              </w:rPr>
              <w:t>9</w:t>
            </w:r>
            <w:r w:rsidRPr="005E16C7">
              <w:t xml:space="preserve"> to (n+4)</w:t>
            </w:r>
          </w:p>
        </w:tc>
        <w:tc>
          <w:tcPr>
            <w:tcW w:w="4708" w:type="dxa"/>
            <w:gridSpan w:val="8"/>
            <w:tcBorders>
              <w:top w:val="single" w:sz="4" w:space="0" w:color="auto"/>
              <w:left w:val="single" w:sz="4" w:space="0" w:color="auto"/>
              <w:bottom w:val="single" w:sz="4" w:space="0" w:color="auto"/>
              <w:right w:val="single" w:sz="4" w:space="0" w:color="auto"/>
            </w:tcBorders>
          </w:tcPr>
          <w:p w:rsidR="00A359DD" w:rsidRPr="005E16C7" w:rsidRDefault="00A359DD" w:rsidP="00BE0572">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A359DD" w:rsidRPr="005E16C7" w:rsidRDefault="00A359DD" w:rsidP="00BE0572">
            <w:pPr>
              <w:pStyle w:val="TAC"/>
            </w:pPr>
          </w:p>
        </w:tc>
      </w:tr>
    </w:tbl>
    <w:p w:rsidR="00A359DD" w:rsidRPr="005E16C7" w:rsidRDefault="00A359DD" w:rsidP="00A359DD">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45</w:t>
      </w:r>
      <w:r w:rsidRPr="005E16C7">
        <w:rPr>
          <w:lang w:eastAsia="zh-CN"/>
        </w:rPr>
        <w:t>-</w:t>
      </w:r>
      <w:r w:rsidRPr="005E16C7">
        <w:rPr>
          <w:lang w:eastAsia="ja-JP"/>
        </w:rPr>
        <w:t>1</w:t>
      </w:r>
      <w:r w:rsidRPr="005E16C7">
        <w:t xml:space="preserve">: </w:t>
      </w:r>
      <w:r w:rsidRPr="005E16C7">
        <w:rPr>
          <w:lang w:eastAsia="ja-JP"/>
        </w:rPr>
        <w:t>Duration Measurement</w:t>
      </w:r>
    </w:p>
    <w:p w:rsidR="00A359DD" w:rsidRPr="005E16C7" w:rsidRDefault="00A359DD" w:rsidP="00A359DD">
      <w:r w:rsidRPr="005E16C7">
        <w:t>The Duration value shall be encoded as an Unsigned32 binary integer value.</w:t>
      </w:r>
    </w:p>
    <w:p w:rsidR="00F04459" w:rsidRPr="005E16C7" w:rsidRDefault="00F04459" w:rsidP="00F04459">
      <w:pPr>
        <w:pStyle w:val="Heading3"/>
      </w:pPr>
      <w:bookmarkStart w:id="418" w:name="_Toc533195078"/>
      <w:r w:rsidRPr="005E16C7">
        <w:t>8.</w:t>
      </w:r>
      <w:r w:rsidRPr="005E16C7">
        <w:rPr>
          <w:lang w:val="en-US"/>
        </w:rPr>
        <w:t>2.</w:t>
      </w:r>
      <w:r w:rsidR="00F00E2A" w:rsidRPr="005E16C7">
        <w:rPr>
          <w:lang w:val="en-US"/>
        </w:rPr>
        <w:t>46</w:t>
      </w:r>
      <w:r w:rsidRPr="005E16C7">
        <w:tab/>
        <w:t>Time of First Packet</w:t>
      </w:r>
      <w:bookmarkEnd w:id="418"/>
    </w:p>
    <w:p w:rsidR="00CB35A0" w:rsidRPr="005E16C7" w:rsidRDefault="00CB35A0" w:rsidP="00CB35A0">
      <w:pPr>
        <w:rPr>
          <w:lang w:eastAsia="ja-JP"/>
        </w:rPr>
      </w:pPr>
      <w:r w:rsidRPr="005E16C7">
        <w:t xml:space="preserve">The Time of First Packet IE indicates the time stamp for the first IP packet transmitted for a given usage report. It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8.2.4</w:t>
      </w:r>
      <w:r w:rsidR="00F00E2A" w:rsidRPr="005E16C7">
        <w:rPr>
          <w:lang w:eastAsia="zh-CN"/>
        </w:rPr>
        <w:t>6</w:t>
      </w:r>
      <w:r w:rsidRPr="005E16C7">
        <w:rPr>
          <w:lang w:eastAsia="zh-CN"/>
        </w:rPr>
        <w:t>-1</w:t>
      </w:r>
      <w:r w:rsidRPr="005E16C7">
        <w:rPr>
          <w:lang w:eastAsia="ja-JP"/>
        </w:rPr>
        <w:t>.</w:t>
      </w:r>
    </w:p>
    <w:p w:rsidR="00EE5E68" w:rsidRPr="005E16C7"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
      <w:tr w:rsidR="00CB35A0" w:rsidRPr="005E16C7" w:rsidTr="00CB35A0">
        <w:tblPrEx>
          <w:tblCellMar>
            <w:top w:w="0" w:type="dxa"/>
            <w:bottom w:w="0" w:type="dxa"/>
          </w:tblCellMar>
        </w:tblPrEx>
        <w:trPr>
          <w:jc w:val="center"/>
        </w:trPr>
        <w:tc>
          <w:tcPr>
            <w:tcW w:w="151" w:type="dxa"/>
            <w:tcBorders>
              <w:top w:val="single" w:sz="6" w:space="0" w:color="auto"/>
              <w:left w:val="single" w:sz="6" w:space="0" w:color="auto"/>
              <w:bottom w:val="nil"/>
            </w:tcBorders>
          </w:tcPr>
          <w:p w:rsidR="00CB35A0" w:rsidRPr="005E16C7" w:rsidRDefault="00CB35A0" w:rsidP="00CB35A0">
            <w:pPr>
              <w:pStyle w:val="TAC"/>
            </w:pPr>
          </w:p>
        </w:tc>
        <w:tc>
          <w:tcPr>
            <w:tcW w:w="1104" w:type="dxa"/>
          </w:tcPr>
          <w:p w:rsidR="00CB35A0" w:rsidRPr="005E16C7" w:rsidRDefault="00CB35A0" w:rsidP="00CB35A0">
            <w:pPr>
              <w:pStyle w:val="TAH"/>
            </w:pPr>
          </w:p>
        </w:tc>
        <w:tc>
          <w:tcPr>
            <w:tcW w:w="4710" w:type="dxa"/>
            <w:gridSpan w:val="8"/>
          </w:tcPr>
          <w:p w:rsidR="00CB35A0" w:rsidRPr="005E16C7" w:rsidRDefault="00CB35A0" w:rsidP="00CB35A0">
            <w:pPr>
              <w:pStyle w:val="TAH"/>
            </w:pPr>
            <w:r w:rsidRPr="005E16C7">
              <w:t>Bits</w:t>
            </w:r>
          </w:p>
        </w:tc>
        <w:tc>
          <w:tcPr>
            <w:tcW w:w="588" w:type="dxa"/>
          </w:tcPr>
          <w:p w:rsidR="00CB35A0" w:rsidRPr="005E16C7" w:rsidRDefault="00CB35A0" w:rsidP="00CB35A0">
            <w:pPr>
              <w:pStyle w:val="TAC"/>
            </w:pPr>
          </w:p>
        </w:tc>
      </w:tr>
      <w:tr w:rsidR="00CB35A0" w:rsidRPr="005E16C7" w:rsidTr="00CB35A0">
        <w:tblPrEx>
          <w:tblCellMar>
            <w:top w:w="0" w:type="dxa"/>
            <w:bottom w:w="0" w:type="dxa"/>
          </w:tblCellMar>
        </w:tblPrEx>
        <w:trPr>
          <w:jc w:val="center"/>
        </w:trPr>
        <w:tc>
          <w:tcPr>
            <w:tcW w:w="151" w:type="dxa"/>
            <w:tcBorders>
              <w:top w:val="nil"/>
              <w:left w:val="single" w:sz="6" w:space="0" w:color="auto"/>
            </w:tcBorders>
          </w:tcPr>
          <w:p w:rsidR="00CB35A0" w:rsidRPr="005E16C7" w:rsidRDefault="00CB35A0" w:rsidP="00CB35A0">
            <w:pPr>
              <w:pStyle w:val="TAC"/>
            </w:pPr>
          </w:p>
        </w:tc>
        <w:tc>
          <w:tcPr>
            <w:tcW w:w="1104" w:type="dxa"/>
          </w:tcPr>
          <w:p w:rsidR="00CB35A0" w:rsidRPr="005E16C7" w:rsidRDefault="00CB35A0" w:rsidP="00CB35A0">
            <w:pPr>
              <w:pStyle w:val="TAH"/>
            </w:pPr>
            <w:r w:rsidRPr="005E16C7">
              <w:t>Octets</w:t>
            </w:r>
          </w:p>
        </w:tc>
        <w:tc>
          <w:tcPr>
            <w:tcW w:w="588" w:type="dxa"/>
            <w:tcBorders>
              <w:bottom w:val="single" w:sz="4" w:space="0" w:color="auto"/>
            </w:tcBorders>
          </w:tcPr>
          <w:p w:rsidR="00CB35A0" w:rsidRPr="005E16C7" w:rsidRDefault="00CB35A0" w:rsidP="00CB35A0">
            <w:pPr>
              <w:pStyle w:val="TAH"/>
            </w:pPr>
            <w:r w:rsidRPr="005E16C7">
              <w:t>8</w:t>
            </w:r>
          </w:p>
        </w:tc>
        <w:tc>
          <w:tcPr>
            <w:tcW w:w="589" w:type="dxa"/>
            <w:tcBorders>
              <w:bottom w:val="single" w:sz="4" w:space="0" w:color="auto"/>
            </w:tcBorders>
          </w:tcPr>
          <w:p w:rsidR="00CB35A0" w:rsidRPr="005E16C7" w:rsidRDefault="00CB35A0" w:rsidP="00CB35A0">
            <w:pPr>
              <w:pStyle w:val="TAH"/>
            </w:pPr>
            <w:r w:rsidRPr="005E16C7">
              <w:t>7</w:t>
            </w:r>
          </w:p>
        </w:tc>
        <w:tc>
          <w:tcPr>
            <w:tcW w:w="589" w:type="dxa"/>
            <w:tcBorders>
              <w:bottom w:val="single" w:sz="4" w:space="0" w:color="auto"/>
            </w:tcBorders>
          </w:tcPr>
          <w:p w:rsidR="00CB35A0" w:rsidRPr="005E16C7" w:rsidRDefault="00CB35A0" w:rsidP="00CB35A0">
            <w:pPr>
              <w:pStyle w:val="TAH"/>
            </w:pPr>
            <w:r w:rsidRPr="005E16C7">
              <w:t>6</w:t>
            </w:r>
          </w:p>
        </w:tc>
        <w:tc>
          <w:tcPr>
            <w:tcW w:w="589" w:type="dxa"/>
            <w:tcBorders>
              <w:bottom w:val="single" w:sz="4" w:space="0" w:color="auto"/>
            </w:tcBorders>
          </w:tcPr>
          <w:p w:rsidR="00CB35A0" w:rsidRPr="005E16C7" w:rsidRDefault="00CB35A0" w:rsidP="00CB35A0">
            <w:pPr>
              <w:pStyle w:val="TAH"/>
            </w:pPr>
            <w:r w:rsidRPr="005E16C7">
              <w:t>5</w:t>
            </w:r>
          </w:p>
        </w:tc>
        <w:tc>
          <w:tcPr>
            <w:tcW w:w="589" w:type="dxa"/>
            <w:tcBorders>
              <w:bottom w:val="single" w:sz="4" w:space="0" w:color="auto"/>
            </w:tcBorders>
          </w:tcPr>
          <w:p w:rsidR="00CB35A0" w:rsidRPr="005E16C7" w:rsidRDefault="00CB35A0" w:rsidP="00CB35A0">
            <w:pPr>
              <w:pStyle w:val="TAH"/>
            </w:pPr>
            <w:r w:rsidRPr="005E16C7">
              <w:t>4</w:t>
            </w:r>
          </w:p>
        </w:tc>
        <w:tc>
          <w:tcPr>
            <w:tcW w:w="589" w:type="dxa"/>
            <w:tcBorders>
              <w:bottom w:val="single" w:sz="4" w:space="0" w:color="auto"/>
            </w:tcBorders>
          </w:tcPr>
          <w:p w:rsidR="00CB35A0" w:rsidRPr="005E16C7" w:rsidRDefault="00CB35A0" w:rsidP="00CB35A0">
            <w:pPr>
              <w:pStyle w:val="TAH"/>
            </w:pPr>
            <w:r w:rsidRPr="005E16C7">
              <w:t>3</w:t>
            </w:r>
          </w:p>
        </w:tc>
        <w:tc>
          <w:tcPr>
            <w:tcW w:w="588" w:type="dxa"/>
            <w:tcBorders>
              <w:bottom w:val="single" w:sz="4" w:space="0" w:color="auto"/>
            </w:tcBorders>
          </w:tcPr>
          <w:p w:rsidR="00CB35A0" w:rsidRPr="005E16C7" w:rsidRDefault="00CB35A0" w:rsidP="00CB35A0">
            <w:pPr>
              <w:pStyle w:val="TAH"/>
            </w:pPr>
            <w:r w:rsidRPr="005E16C7">
              <w:t>2</w:t>
            </w:r>
          </w:p>
        </w:tc>
        <w:tc>
          <w:tcPr>
            <w:tcW w:w="589" w:type="dxa"/>
            <w:tcBorders>
              <w:bottom w:val="single" w:sz="4" w:space="0" w:color="auto"/>
            </w:tcBorders>
          </w:tcPr>
          <w:p w:rsidR="00CB35A0" w:rsidRPr="005E16C7" w:rsidRDefault="00CB35A0" w:rsidP="00CB35A0">
            <w:pPr>
              <w:pStyle w:val="TAH"/>
            </w:pPr>
            <w:r w:rsidRPr="005E16C7">
              <w:t>1</w:t>
            </w:r>
          </w:p>
        </w:tc>
        <w:tc>
          <w:tcPr>
            <w:tcW w:w="588" w:type="dxa"/>
          </w:tcPr>
          <w:p w:rsidR="00CB35A0" w:rsidRPr="005E16C7" w:rsidRDefault="00CB35A0" w:rsidP="00CB35A0">
            <w:pPr>
              <w:pStyle w:val="TAC"/>
            </w:pPr>
          </w:p>
        </w:tc>
      </w:tr>
      <w:tr w:rsidR="00CB35A0" w:rsidRPr="005E16C7" w:rsidTr="00CB35A0">
        <w:tblPrEx>
          <w:tblCellMar>
            <w:top w:w="0" w:type="dxa"/>
            <w:bottom w:w="0" w:type="dxa"/>
          </w:tblCellMar>
        </w:tblPrEx>
        <w:trPr>
          <w:jc w:val="center"/>
        </w:trPr>
        <w:tc>
          <w:tcPr>
            <w:tcW w:w="151" w:type="dxa"/>
            <w:tcBorders>
              <w:top w:val="nil"/>
              <w:left w:val="single" w:sz="6" w:space="0" w:color="auto"/>
            </w:tcBorders>
          </w:tcPr>
          <w:p w:rsidR="00CB35A0" w:rsidRPr="005E16C7" w:rsidRDefault="00CB35A0" w:rsidP="00CB35A0">
            <w:pPr>
              <w:pStyle w:val="TAC"/>
            </w:pPr>
          </w:p>
        </w:tc>
        <w:tc>
          <w:tcPr>
            <w:tcW w:w="1104" w:type="dxa"/>
            <w:tcBorders>
              <w:right w:val="single" w:sz="4" w:space="0" w:color="auto"/>
            </w:tcBorders>
          </w:tcPr>
          <w:p w:rsidR="00CB35A0" w:rsidRPr="005E16C7" w:rsidRDefault="00CB35A0" w:rsidP="00CB35A0">
            <w:pPr>
              <w:pStyle w:val="TAC"/>
            </w:pPr>
            <w:r w:rsidRPr="005E16C7">
              <w:t>1 to 2</w:t>
            </w:r>
          </w:p>
        </w:tc>
        <w:tc>
          <w:tcPr>
            <w:tcW w:w="4710" w:type="dxa"/>
            <w:gridSpan w:val="8"/>
            <w:tcBorders>
              <w:top w:val="single" w:sz="4" w:space="0" w:color="auto"/>
              <w:left w:val="single" w:sz="4" w:space="0" w:color="auto"/>
              <w:bottom w:val="single" w:sz="4" w:space="0" w:color="auto"/>
              <w:right w:val="single" w:sz="4" w:space="0" w:color="auto"/>
            </w:tcBorders>
          </w:tcPr>
          <w:p w:rsidR="00CB35A0" w:rsidRPr="005E16C7" w:rsidRDefault="00CB35A0" w:rsidP="00CD5F47">
            <w:pPr>
              <w:pStyle w:val="TAC"/>
            </w:pPr>
            <w:r w:rsidRPr="005E16C7">
              <w:t xml:space="preserve">Type = </w:t>
            </w:r>
            <w:r w:rsidR="00CD5F47" w:rsidRPr="005E16C7">
              <w:rPr>
                <w:lang w:val="sv-SE"/>
              </w:rPr>
              <w:t>69</w:t>
            </w:r>
            <w:r w:rsidRPr="005E16C7">
              <w:t xml:space="preserve"> (decimal)</w:t>
            </w:r>
          </w:p>
        </w:tc>
        <w:tc>
          <w:tcPr>
            <w:tcW w:w="588" w:type="dxa"/>
            <w:tcBorders>
              <w:left w:val="single" w:sz="4" w:space="0" w:color="auto"/>
            </w:tcBorders>
          </w:tcPr>
          <w:p w:rsidR="00CB35A0" w:rsidRPr="005E16C7" w:rsidRDefault="00CB35A0" w:rsidP="00CB35A0">
            <w:pPr>
              <w:pStyle w:val="TAC"/>
            </w:pPr>
          </w:p>
        </w:tc>
      </w:tr>
      <w:tr w:rsidR="00CB35A0" w:rsidRPr="005E16C7" w:rsidTr="00CB35A0">
        <w:tblPrEx>
          <w:tblCellMar>
            <w:top w:w="0" w:type="dxa"/>
            <w:bottom w:w="0" w:type="dxa"/>
          </w:tblCellMar>
        </w:tblPrEx>
        <w:trPr>
          <w:jc w:val="center"/>
        </w:trPr>
        <w:tc>
          <w:tcPr>
            <w:tcW w:w="151" w:type="dxa"/>
            <w:tcBorders>
              <w:top w:val="nil"/>
              <w:left w:val="single" w:sz="6" w:space="0" w:color="auto"/>
            </w:tcBorders>
          </w:tcPr>
          <w:p w:rsidR="00CB35A0" w:rsidRPr="005E16C7" w:rsidRDefault="00CB35A0" w:rsidP="00CB35A0">
            <w:pPr>
              <w:pStyle w:val="TAC"/>
            </w:pPr>
          </w:p>
        </w:tc>
        <w:tc>
          <w:tcPr>
            <w:tcW w:w="1104" w:type="dxa"/>
            <w:tcBorders>
              <w:right w:val="single" w:sz="4" w:space="0" w:color="auto"/>
            </w:tcBorders>
          </w:tcPr>
          <w:p w:rsidR="00CB35A0" w:rsidRPr="005E16C7" w:rsidRDefault="00CB35A0" w:rsidP="00CB35A0">
            <w:pPr>
              <w:pStyle w:val="TAC"/>
            </w:pPr>
            <w:r w:rsidRPr="005E16C7">
              <w:t>3 to 4</w:t>
            </w:r>
          </w:p>
        </w:tc>
        <w:tc>
          <w:tcPr>
            <w:tcW w:w="4710" w:type="dxa"/>
            <w:gridSpan w:val="8"/>
            <w:tcBorders>
              <w:top w:val="single" w:sz="4" w:space="0" w:color="auto"/>
              <w:left w:val="single" w:sz="4" w:space="0" w:color="auto"/>
              <w:bottom w:val="single" w:sz="4" w:space="0" w:color="auto"/>
              <w:right w:val="single" w:sz="4" w:space="0" w:color="auto"/>
            </w:tcBorders>
          </w:tcPr>
          <w:p w:rsidR="00CB35A0" w:rsidRPr="005E16C7" w:rsidRDefault="00CB35A0" w:rsidP="00CB35A0">
            <w:pPr>
              <w:pStyle w:val="TAC"/>
              <w:rPr>
                <w:lang w:eastAsia="zh-CN"/>
              </w:rPr>
            </w:pPr>
            <w:r w:rsidRPr="005E16C7">
              <w:t>Length = n</w:t>
            </w:r>
          </w:p>
        </w:tc>
        <w:tc>
          <w:tcPr>
            <w:tcW w:w="588" w:type="dxa"/>
            <w:tcBorders>
              <w:left w:val="single" w:sz="4" w:space="0" w:color="auto"/>
            </w:tcBorders>
          </w:tcPr>
          <w:p w:rsidR="00CB35A0" w:rsidRPr="005E16C7" w:rsidRDefault="00CB35A0" w:rsidP="00CB35A0">
            <w:pPr>
              <w:pStyle w:val="TAC"/>
            </w:pPr>
          </w:p>
        </w:tc>
      </w:tr>
      <w:tr w:rsidR="00CB35A0" w:rsidRPr="005E16C7" w:rsidTr="00CB35A0">
        <w:tblPrEx>
          <w:tblCellMar>
            <w:top w:w="0" w:type="dxa"/>
            <w:bottom w:w="0" w:type="dxa"/>
          </w:tblCellMar>
        </w:tblPrEx>
        <w:trPr>
          <w:jc w:val="center"/>
        </w:trPr>
        <w:tc>
          <w:tcPr>
            <w:tcW w:w="151" w:type="dxa"/>
            <w:tcBorders>
              <w:top w:val="nil"/>
              <w:left w:val="single" w:sz="6" w:space="0" w:color="auto"/>
              <w:bottom w:val="nil"/>
            </w:tcBorders>
          </w:tcPr>
          <w:p w:rsidR="00CB35A0" w:rsidRPr="005E16C7" w:rsidRDefault="00CB35A0" w:rsidP="00CB35A0">
            <w:pPr>
              <w:pStyle w:val="TAC"/>
            </w:pPr>
          </w:p>
        </w:tc>
        <w:tc>
          <w:tcPr>
            <w:tcW w:w="1104" w:type="dxa"/>
            <w:tcBorders>
              <w:bottom w:val="nil"/>
              <w:right w:val="single" w:sz="4" w:space="0" w:color="auto"/>
            </w:tcBorders>
          </w:tcPr>
          <w:p w:rsidR="00CB35A0" w:rsidRPr="005E16C7" w:rsidRDefault="00CB35A0" w:rsidP="00CB35A0">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 to 8</w:t>
            </w:r>
          </w:p>
        </w:tc>
        <w:tc>
          <w:tcPr>
            <w:tcW w:w="4710" w:type="dxa"/>
            <w:gridSpan w:val="8"/>
            <w:tcBorders>
              <w:top w:val="single" w:sz="4" w:space="0" w:color="auto"/>
              <w:left w:val="single" w:sz="4" w:space="0" w:color="auto"/>
              <w:bottom w:val="single" w:sz="4" w:space="0" w:color="auto"/>
              <w:right w:val="single" w:sz="4" w:space="0" w:color="auto"/>
            </w:tcBorders>
          </w:tcPr>
          <w:p w:rsidR="00CB35A0" w:rsidRPr="005E16C7" w:rsidRDefault="00CB35A0" w:rsidP="00CB35A0">
            <w:pPr>
              <w:pStyle w:val="TAC"/>
              <w:rPr>
                <w:lang w:eastAsia="zh-CN"/>
              </w:rPr>
            </w:pPr>
            <w:r w:rsidRPr="005E16C7">
              <w:rPr>
                <w:lang w:eastAsia="zh-CN"/>
              </w:rPr>
              <w:t>Time of First Packet</w:t>
            </w:r>
          </w:p>
        </w:tc>
        <w:tc>
          <w:tcPr>
            <w:tcW w:w="588" w:type="dxa"/>
            <w:tcBorders>
              <w:left w:val="single" w:sz="4" w:space="0" w:color="auto"/>
              <w:bottom w:val="nil"/>
            </w:tcBorders>
          </w:tcPr>
          <w:p w:rsidR="00CB35A0" w:rsidRPr="005E16C7" w:rsidRDefault="00CB35A0" w:rsidP="00CB35A0">
            <w:pPr>
              <w:pStyle w:val="TAC"/>
            </w:pPr>
          </w:p>
        </w:tc>
      </w:tr>
      <w:tr w:rsidR="00CB35A0" w:rsidRPr="005E16C7" w:rsidTr="00CB35A0">
        <w:tblPrEx>
          <w:tblCellMar>
            <w:top w:w="0" w:type="dxa"/>
            <w:bottom w:w="0" w:type="dxa"/>
          </w:tblCellMar>
        </w:tblPrEx>
        <w:trPr>
          <w:jc w:val="center"/>
        </w:trPr>
        <w:tc>
          <w:tcPr>
            <w:tcW w:w="151" w:type="dxa"/>
            <w:tcBorders>
              <w:top w:val="nil"/>
              <w:left w:val="single" w:sz="6" w:space="0" w:color="auto"/>
              <w:bottom w:val="single" w:sz="4" w:space="0" w:color="auto"/>
            </w:tcBorders>
          </w:tcPr>
          <w:p w:rsidR="00CB35A0" w:rsidRPr="005E16C7" w:rsidRDefault="00CB35A0" w:rsidP="00CB35A0">
            <w:pPr>
              <w:pStyle w:val="TAC"/>
            </w:pPr>
          </w:p>
        </w:tc>
        <w:tc>
          <w:tcPr>
            <w:tcW w:w="1104" w:type="dxa"/>
            <w:tcBorders>
              <w:top w:val="nil"/>
              <w:bottom w:val="single" w:sz="4" w:space="0" w:color="auto"/>
              <w:right w:val="single" w:sz="4" w:space="0" w:color="auto"/>
            </w:tcBorders>
          </w:tcPr>
          <w:p w:rsidR="00CB35A0" w:rsidRPr="005E16C7" w:rsidRDefault="00CB35A0" w:rsidP="00CB35A0">
            <w:pPr>
              <w:pStyle w:val="TAC"/>
            </w:pPr>
            <w:r w:rsidRPr="005E16C7">
              <w:rPr>
                <w:lang w:eastAsia="zh-CN"/>
              </w:rPr>
              <w:t>9</w:t>
            </w:r>
            <w:r w:rsidRPr="005E16C7">
              <w:t xml:space="preserve"> to (n+4)</w:t>
            </w:r>
          </w:p>
        </w:tc>
        <w:tc>
          <w:tcPr>
            <w:tcW w:w="4710" w:type="dxa"/>
            <w:gridSpan w:val="8"/>
            <w:tcBorders>
              <w:top w:val="single" w:sz="4" w:space="0" w:color="auto"/>
              <w:left w:val="single" w:sz="4" w:space="0" w:color="auto"/>
              <w:bottom w:val="single" w:sz="4" w:space="0" w:color="auto"/>
              <w:right w:val="single" w:sz="4" w:space="0" w:color="auto"/>
            </w:tcBorders>
          </w:tcPr>
          <w:p w:rsidR="00CB35A0" w:rsidRPr="005E16C7" w:rsidRDefault="00CB35A0" w:rsidP="00CB35A0">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CB35A0" w:rsidRPr="005E16C7" w:rsidRDefault="00CB35A0" w:rsidP="00CB35A0">
            <w:pPr>
              <w:pStyle w:val="TAC"/>
            </w:pPr>
          </w:p>
        </w:tc>
      </w:tr>
    </w:tbl>
    <w:p w:rsidR="00CB35A0" w:rsidRPr="005E16C7" w:rsidRDefault="00CB35A0" w:rsidP="00DF1728">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4</w:t>
      </w:r>
      <w:r w:rsidR="00F00E2A" w:rsidRPr="005E16C7">
        <w:rPr>
          <w:lang w:val="en-US" w:eastAsia="zh-CN"/>
        </w:rPr>
        <w:t>6</w:t>
      </w:r>
      <w:r w:rsidRPr="005E16C7">
        <w:rPr>
          <w:lang w:eastAsia="zh-CN"/>
        </w:rPr>
        <w:t>-</w:t>
      </w:r>
      <w:r w:rsidRPr="005E16C7">
        <w:rPr>
          <w:lang w:eastAsia="ja-JP"/>
        </w:rPr>
        <w:t>1</w:t>
      </w:r>
      <w:r w:rsidRPr="005E16C7">
        <w:t xml:space="preserve">: </w:t>
      </w:r>
      <w:r w:rsidRPr="005E16C7">
        <w:rPr>
          <w:lang w:eastAsia="ja-JP"/>
        </w:rPr>
        <w:t>Time of First Packet</w:t>
      </w:r>
    </w:p>
    <w:p w:rsidR="00CB35A0" w:rsidRPr="005E16C7" w:rsidRDefault="00CB35A0" w:rsidP="00CB35A0">
      <w:r w:rsidRPr="005E16C7">
        <w:t xml:space="preserve">The Time of First Packet field shall contain </w:t>
      </w:r>
      <w:r w:rsidRPr="005E16C7">
        <w:rPr>
          <w:lang w:eastAsia="zh-CN"/>
        </w:rPr>
        <w:t>a UTC time</w:t>
      </w:r>
      <w:r w:rsidRPr="005E16C7">
        <w:rPr>
          <w:rFonts w:hint="eastAsia"/>
          <w:lang w:eastAsia="zh-CN"/>
        </w:rPr>
        <w:t xml:space="preserve">. </w:t>
      </w:r>
      <w:r w:rsidRPr="005E16C7">
        <w:rPr>
          <w:lang w:eastAsia="ja-JP"/>
        </w:rPr>
        <w:t xml:space="preserve">Octets 5 to </w:t>
      </w:r>
      <w:r w:rsidRPr="005E16C7">
        <w:rPr>
          <w:rFonts w:hint="eastAsia"/>
          <w:lang w:eastAsia="zh-CN"/>
        </w:rPr>
        <w:t>8</w:t>
      </w:r>
      <w:r w:rsidRPr="005E16C7">
        <w:rPr>
          <w:lang w:eastAsia="ja-JP"/>
        </w:rPr>
        <w:t xml:space="preserve"> shall be encoded in </w:t>
      </w:r>
      <w:r w:rsidRPr="005E16C7">
        <w:rPr>
          <w:lang w:eastAsia="zh-CN"/>
        </w:rPr>
        <w:t>the same format as the first four octets</w:t>
      </w:r>
      <w:r w:rsidRPr="005E16C7">
        <w:rPr>
          <w:rFonts w:hint="eastAsia"/>
          <w:lang w:eastAsia="zh-CN"/>
        </w:rPr>
        <w:t xml:space="preserve"> of the</w:t>
      </w:r>
      <w:r w:rsidRPr="005E16C7">
        <w:rPr>
          <w:lang w:eastAsia="ja-JP"/>
        </w:rPr>
        <w:t xml:space="preserve"> 64-bit timestamp format as defined in</w:t>
      </w:r>
      <w:r w:rsidRPr="005E16C7">
        <w:t xml:space="preserve"> section 6 of IETF RFC 5905 [12]. </w:t>
      </w:r>
    </w:p>
    <w:p w:rsidR="00CB35A0" w:rsidRPr="005E16C7" w:rsidRDefault="00CB35A0" w:rsidP="00DF1728">
      <w:pPr>
        <w:pStyle w:val="NO"/>
      </w:pPr>
      <w:r w:rsidRPr="005E16C7">
        <w:rPr>
          <w:lang w:eastAsia="ja-JP"/>
        </w:rPr>
        <w:t>NOTE:</w:t>
      </w:r>
      <w:r w:rsidR="005E16C7">
        <w:rPr>
          <w:lang w:eastAsia="ja-JP"/>
        </w:rPr>
        <w:tab/>
      </w:r>
      <w:r w:rsidRPr="005E16C7">
        <w:rPr>
          <w:lang w:eastAsia="ja-JP"/>
        </w:rPr>
        <w:t>The encoding is defined as the time in seconds relative to 00:00:00 on 1 January 1900.</w:t>
      </w:r>
    </w:p>
    <w:p w:rsidR="00F04459" w:rsidRPr="005E16C7" w:rsidRDefault="00F04459" w:rsidP="00F04459">
      <w:pPr>
        <w:pStyle w:val="Heading3"/>
      </w:pPr>
      <w:bookmarkStart w:id="419" w:name="_Toc533195079"/>
      <w:r w:rsidRPr="005E16C7">
        <w:t>8.</w:t>
      </w:r>
      <w:r w:rsidRPr="005E16C7">
        <w:rPr>
          <w:lang w:val="en-US"/>
        </w:rPr>
        <w:t>2.</w:t>
      </w:r>
      <w:r w:rsidR="00F00E2A" w:rsidRPr="005E16C7">
        <w:rPr>
          <w:lang w:val="en-US"/>
        </w:rPr>
        <w:t>47</w:t>
      </w:r>
      <w:r w:rsidRPr="005E16C7">
        <w:tab/>
        <w:t>Time of Last Packet</w:t>
      </w:r>
      <w:bookmarkEnd w:id="419"/>
    </w:p>
    <w:p w:rsidR="00CB35A0" w:rsidRPr="005E16C7" w:rsidRDefault="00CB35A0" w:rsidP="00CB35A0">
      <w:pPr>
        <w:rPr>
          <w:lang w:eastAsia="ja-JP"/>
        </w:rPr>
      </w:pPr>
      <w:r w:rsidRPr="005E16C7">
        <w:t xml:space="preserve">The Time of Last Packet IE indicates the time stamp for the last IP packet transmitted for a given usage report. It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8.2.4</w:t>
      </w:r>
      <w:r w:rsidR="00F00E2A" w:rsidRPr="005E16C7">
        <w:rPr>
          <w:lang w:eastAsia="zh-CN"/>
        </w:rPr>
        <w:t>7</w:t>
      </w:r>
      <w:r w:rsidRPr="005E16C7">
        <w:rPr>
          <w:lang w:eastAsia="zh-CN"/>
        </w:rPr>
        <w:t>-1</w:t>
      </w:r>
      <w:r w:rsidR="00EE5E68" w:rsidRPr="005E16C7">
        <w:rPr>
          <w:lang w:eastAsia="ja-JP"/>
        </w:rPr>
        <w:t>.</w:t>
      </w:r>
    </w:p>
    <w:p w:rsidR="00EE5E68" w:rsidRPr="005E16C7"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
      <w:tr w:rsidR="00CB35A0" w:rsidRPr="005E16C7" w:rsidTr="00CB35A0">
        <w:tblPrEx>
          <w:tblCellMar>
            <w:top w:w="0" w:type="dxa"/>
            <w:bottom w:w="0" w:type="dxa"/>
          </w:tblCellMar>
        </w:tblPrEx>
        <w:trPr>
          <w:jc w:val="center"/>
        </w:trPr>
        <w:tc>
          <w:tcPr>
            <w:tcW w:w="151" w:type="dxa"/>
            <w:tcBorders>
              <w:top w:val="single" w:sz="6" w:space="0" w:color="auto"/>
              <w:left w:val="single" w:sz="6" w:space="0" w:color="auto"/>
              <w:bottom w:val="nil"/>
            </w:tcBorders>
          </w:tcPr>
          <w:p w:rsidR="00CB35A0" w:rsidRPr="005E16C7" w:rsidRDefault="00CB35A0" w:rsidP="00CB35A0">
            <w:pPr>
              <w:pStyle w:val="TAC"/>
            </w:pPr>
          </w:p>
        </w:tc>
        <w:tc>
          <w:tcPr>
            <w:tcW w:w="1104" w:type="dxa"/>
          </w:tcPr>
          <w:p w:rsidR="00CB35A0" w:rsidRPr="005E16C7" w:rsidRDefault="00CB35A0" w:rsidP="00CB35A0">
            <w:pPr>
              <w:pStyle w:val="TAH"/>
            </w:pPr>
          </w:p>
        </w:tc>
        <w:tc>
          <w:tcPr>
            <w:tcW w:w="4710" w:type="dxa"/>
            <w:gridSpan w:val="8"/>
          </w:tcPr>
          <w:p w:rsidR="00CB35A0" w:rsidRPr="005E16C7" w:rsidRDefault="00CB35A0" w:rsidP="00CB35A0">
            <w:pPr>
              <w:pStyle w:val="TAH"/>
            </w:pPr>
            <w:r w:rsidRPr="005E16C7">
              <w:t>Bits</w:t>
            </w:r>
          </w:p>
        </w:tc>
        <w:tc>
          <w:tcPr>
            <w:tcW w:w="588" w:type="dxa"/>
          </w:tcPr>
          <w:p w:rsidR="00CB35A0" w:rsidRPr="005E16C7" w:rsidRDefault="00CB35A0" w:rsidP="00CB35A0">
            <w:pPr>
              <w:pStyle w:val="TAC"/>
            </w:pPr>
          </w:p>
        </w:tc>
      </w:tr>
      <w:tr w:rsidR="00CB35A0" w:rsidRPr="005E16C7" w:rsidTr="00CB35A0">
        <w:tblPrEx>
          <w:tblCellMar>
            <w:top w:w="0" w:type="dxa"/>
            <w:bottom w:w="0" w:type="dxa"/>
          </w:tblCellMar>
        </w:tblPrEx>
        <w:trPr>
          <w:jc w:val="center"/>
        </w:trPr>
        <w:tc>
          <w:tcPr>
            <w:tcW w:w="151" w:type="dxa"/>
            <w:tcBorders>
              <w:top w:val="nil"/>
              <w:left w:val="single" w:sz="6" w:space="0" w:color="auto"/>
            </w:tcBorders>
          </w:tcPr>
          <w:p w:rsidR="00CB35A0" w:rsidRPr="005E16C7" w:rsidRDefault="00CB35A0" w:rsidP="00CB35A0">
            <w:pPr>
              <w:pStyle w:val="TAC"/>
            </w:pPr>
          </w:p>
        </w:tc>
        <w:tc>
          <w:tcPr>
            <w:tcW w:w="1104" w:type="dxa"/>
          </w:tcPr>
          <w:p w:rsidR="00CB35A0" w:rsidRPr="005E16C7" w:rsidRDefault="00CB35A0" w:rsidP="00CB35A0">
            <w:pPr>
              <w:pStyle w:val="TAH"/>
            </w:pPr>
            <w:r w:rsidRPr="005E16C7">
              <w:t>Octets</w:t>
            </w:r>
          </w:p>
        </w:tc>
        <w:tc>
          <w:tcPr>
            <w:tcW w:w="588" w:type="dxa"/>
            <w:tcBorders>
              <w:bottom w:val="single" w:sz="4" w:space="0" w:color="auto"/>
            </w:tcBorders>
          </w:tcPr>
          <w:p w:rsidR="00CB35A0" w:rsidRPr="005E16C7" w:rsidRDefault="00CB35A0" w:rsidP="00CB35A0">
            <w:pPr>
              <w:pStyle w:val="TAH"/>
            </w:pPr>
            <w:r w:rsidRPr="005E16C7">
              <w:t>8</w:t>
            </w:r>
          </w:p>
        </w:tc>
        <w:tc>
          <w:tcPr>
            <w:tcW w:w="589" w:type="dxa"/>
            <w:tcBorders>
              <w:bottom w:val="single" w:sz="4" w:space="0" w:color="auto"/>
            </w:tcBorders>
          </w:tcPr>
          <w:p w:rsidR="00CB35A0" w:rsidRPr="005E16C7" w:rsidRDefault="00CB35A0" w:rsidP="00CB35A0">
            <w:pPr>
              <w:pStyle w:val="TAH"/>
            </w:pPr>
            <w:r w:rsidRPr="005E16C7">
              <w:t>7</w:t>
            </w:r>
          </w:p>
        </w:tc>
        <w:tc>
          <w:tcPr>
            <w:tcW w:w="589" w:type="dxa"/>
            <w:tcBorders>
              <w:bottom w:val="single" w:sz="4" w:space="0" w:color="auto"/>
            </w:tcBorders>
          </w:tcPr>
          <w:p w:rsidR="00CB35A0" w:rsidRPr="005E16C7" w:rsidRDefault="00CB35A0" w:rsidP="00CB35A0">
            <w:pPr>
              <w:pStyle w:val="TAH"/>
            </w:pPr>
            <w:r w:rsidRPr="005E16C7">
              <w:t>6</w:t>
            </w:r>
          </w:p>
        </w:tc>
        <w:tc>
          <w:tcPr>
            <w:tcW w:w="589" w:type="dxa"/>
            <w:tcBorders>
              <w:bottom w:val="single" w:sz="4" w:space="0" w:color="auto"/>
            </w:tcBorders>
          </w:tcPr>
          <w:p w:rsidR="00CB35A0" w:rsidRPr="005E16C7" w:rsidRDefault="00CB35A0" w:rsidP="00CB35A0">
            <w:pPr>
              <w:pStyle w:val="TAH"/>
            </w:pPr>
            <w:r w:rsidRPr="005E16C7">
              <w:t>5</w:t>
            </w:r>
          </w:p>
        </w:tc>
        <w:tc>
          <w:tcPr>
            <w:tcW w:w="589" w:type="dxa"/>
            <w:tcBorders>
              <w:bottom w:val="single" w:sz="4" w:space="0" w:color="auto"/>
            </w:tcBorders>
          </w:tcPr>
          <w:p w:rsidR="00CB35A0" w:rsidRPr="005E16C7" w:rsidRDefault="00CB35A0" w:rsidP="00CB35A0">
            <w:pPr>
              <w:pStyle w:val="TAH"/>
            </w:pPr>
            <w:r w:rsidRPr="005E16C7">
              <w:t>4</w:t>
            </w:r>
          </w:p>
        </w:tc>
        <w:tc>
          <w:tcPr>
            <w:tcW w:w="589" w:type="dxa"/>
            <w:tcBorders>
              <w:bottom w:val="single" w:sz="4" w:space="0" w:color="auto"/>
            </w:tcBorders>
          </w:tcPr>
          <w:p w:rsidR="00CB35A0" w:rsidRPr="005E16C7" w:rsidRDefault="00CB35A0" w:rsidP="00CB35A0">
            <w:pPr>
              <w:pStyle w:val="TAH"/>
            </w:pPr>
            <w:r w:rsidRPr="005E16C7">
              <w:t>3</w:t>
            </w:r>
          </w:p>
        </w:tc>
        <w:tc>
          <w:tcPr>
            <w:tcW w:w="588" w:type="dxa"/>
            <w:tcBorders>
              <w:bottom w:val="single" w:sz="4" w:space="0" w:color="auto"/>
            </w:tcBorders>
          </w:tcPr>
          <w:p w:rsidR="00CB35A0" w:rsidRPr="005E16C7" w:rsidRDefault="00CB35A0" w:rsidP="00CB35A0">
            <w:pPr>
              <w:pStyle w:val="TAH"/>
            </w:pPr>
            <w:r w:rsidRPr="005E16C7">
              <w:t>2</w:t>
            </w:r>
          </w:p>
        </w:tc>
        <w:tc>
          <w:tcPr>
            <w:tcW w:w="589" w:type="dxa"/>
            <w:tcBorders>
              <w:bottom w:val="single" w:sz="4" w:space="0" w:color="auto"/>
            </w:tcBorders>
          </w:tcPr>
          <w:p w:rsidR="00CB35A0" w:rsidRPr="005E16C7" w:rsidRDefault="00CB35A0" w:rsidP="00CB35A0">
            <w:pPr>
              <w:pStyle w:val="TAH"/>
            </w:pPr>
            <w:r w:rsidRPr="005E16C7">
              <w:t>1</w:t>
            </w:r>
          </w:p>
        </w:tc>
        <w:tc>
          <w:tcPr>
            <w:tcW w:w="588" w:type="dxa"/>
          </w:tcPr>
          <w:p w:rsidR="00CB35A0" w:rsidRPr="005E16C7" w:rsidRDefault="00CB35A0" w:rsidP="00CB35A0">
            <w:pPr>
              <w:pStyle w:val="TAC"/>
            </w:pPr>
          </w:p>
        </w:tc>
      </w:tr>
      <w:tr w:rsidR="00CB35A0" w:rsidRPr="005E16C7" w:rsidTr="00CB35A0">
        <w:tblPrEx>
          <w:tblCellMar>
            <w:top w:w="0" w:type="dxa"/>
            <w:bottom w:w="0" w:type="dxa"/>
          </w:tblCellMar>
        </w:tblPrEx>
        <w:trPr>
          <w:jc w:val="center"/>
        </w:trPr>
        <w:tc>
          <w:tcPr>
            <w:tcW w:w="151" w:type="dxa"/>
            <w:tcBorders>
              <w:top w:val="nil"/>
              <w:left w:val="single" w:sz="6" w:space="0" w:color="auto"/>
            </w:tcBorders>
          </w:tcPr>
          <w:p w:rsidR="00CB35A0" w:rsidRPr="005E16C7" w:rsidRDefault="00CB35A0" w:rsidP="00CB35A0">
            <w:pPr>
              <w:pStyle w:val="TAC"/>
            </w:pPr>
          </w:p>
        </w:tc>
        <w:tc>
          <w:tcPr>
            <w:tcW w:w="1104" w:type="dxa"/>
            <w:tcBorders>
              <w:right w:val="single" w:sz="4" w:space="0" w:color="auto"/>
            </w:tcBorders>
          </w:tcPr>
          <w:p w:rsidR="00CB35A0" w:rsidRPr="005E16C7" w:rsidRDefault="00CB35A0" w:rsidP="00CB35A0">
            <w:pPr>
              <w:pStyle w:val="TAC"/>
            </w:pPr>
            <w:r w:rsidRPr="005E16C7">
              <w:t>1 to 2</w:t>
            </w:r>
          </w:p>
        </w:tc>
        <w:tc>
          <w:tcPr>
            <w:tcW w:w="4710" w:type="dxa"/>
            <w:gridSpan w:val="8"/>
            <w:tcBorders>
              <w:top w:val="single" w:sz="4" w:space="0" w:color="auto"/>
              <w:left w:val="single" w:sz="4" w:space="0" w:color="auto"/>
              <w:bottom w:val="single" w:sz="4" w:space="0" w:color="auto"/>
              <w:right w:val="single" w:sz="4" w:space="0" w:color="auto"/>
            </w:tcBorders>
          </w:tcPr>
          <w:p w:rsidR="00CB35A0" w:rsidRPr="005E16C7" w:rsidRDefault="00CB35A0" w:rsidP="00CD5F47">
            <w:pPr>
              <w:pStyle w:val="TAC"/>
            </w:pPr>
            <w:r w:rsidRPr="005E16C7">
              <w:t xml:space="preserve">Type = </w:t>
            </w:r>
            <w:r w:rsidR="00CD5F47" w:rsidRPr="005E16C7">
              <w:rPr>
                <w:lang w:val="sv-SE"/>
              </w:rPr>
              <w:t>70</w:t>
            </w:r>
            <w:r w:rsidRPr="005E16C7">
              <w:t xml:space="preserve"> (decimal)</w:t>
            </w:r>
          </w:p>
        </w:tc>
        <w:tc>
          <w:tcPr>
            <w:tcW w:w="588" w:type="dxa"/>
            <w:tcBorders>
              <w:left w:val="single" w:sz="4" w:space="0" w:color="auto"/>
            </w:tcBorders>
          </w:tcPr>
          <w:p w:rsidR="00CB35A0" w:rsidRPr="005E16C7" w:rsidRDefault="00CB35A0" w:rsidP="00CB35A0">
            <w:pPr>
              <w:pStyle w:val="TAC"/>
            </w:pPr>
          </w:p>
        </w:tc>
      </w:tr>
      <w:tr w:rsidR="00CB35A0" w:rsidRPr="005E16C7" w:rsidTr="00CB35A0">
        <w:tblPrEx>
          <w:tblCellMar>
            <w:top w:w="0" w:type="dxa"/>
            <w:bottom w:w="0" w:type="dxa"/>
          </w:tblCellMar>
        </w:tblPrEx>
        <w:trPr>
          <w:jc w:val="center"/>
        </w:trPr>
        <w:tc>
          <w:tcPr>
            <w:tcW w:w="151" w:type="dxa"/>
            <w:tcBorders>
              <w:top w:val="nil"/>
              <w:left w:val="single" w:sz="6" w:space="0" w:color="auto"/>
            </w:tcBorders>
          </w:tcPr>
          <w:p w:rsidR="00CB35A0" w:rsidRPr="005E16C7" w:rsidRDefault="00CB35A0" w:rsidP="00CB35A0">
            <w:pPr>
              <w:pStyle w:val="TAC"/>
            </w:pPr>
          </w:p>
        </w:tc>
        <w:tc>
          <w:tcPr>
            <w:tcW w:w="1104" w:type="dxa"/>
            <w:tcBorders>
              <w:right w:val="single" w:sz="4" w:space="0" w:color="auto"/>
            </w:tcBorders>
          </w:tcPr>
          <w:p w:rsidR="00CB35A0" w:rsidRPr="005E16C7" w:rsidRDefault="00CB35A0" w:rsidP="00CB35A0">
            <w:pPr>
              <w:pStyle w:val="TAC"/>
            </w:pPr>
            <w:r w:rsidRPr="005E16C7">
              <w:t>3 to 4</w:t>
            </w:r>
          </w:p>
        </w:tc>
        <w:tc>
          <w:tcPr>
            <w:tcW w:w="4710" w:type="dxa"/>
            <w:gridSpan w:val="8"/>
            <w:tcBorders>
              <w:top w:val="single" w:sz="4" w:space="0" w:color="auto"/>
              <w:left w:val="single" w:sz="4" w:space="0" w:color="auto"/>
              <w:bottom w:val="single" w:sz="4" w:space="0" w:color="auto"/>
              <w:right w:val="single" w:sz="4" w:space="0" w:color="auto"/>
            </w:tcBorders>
          </w:tcPr>
          <w:p w:rsidR="00CB35A0" w:rsidRPr="005E16C7" w:rsidRDefault="00CB35A0" w:rsidP="00CB35A0">
            <w:pPr>
              <w:pStyle w:val="TAC"/>
              <w:rPr>
                <w:lang w:eastAsia="zh-CN"/>
              </w:rPr>
            </w:pPr>
            <w:r w:rsidRPr="005E16C7">
              <w:t>Length = n</w:t>
            </w:r>
          </w:p>
        </w:tc>
        <w:tc>
          <w:tcPr>
            <w:tcW w:w="588" w:type="dxa"/>
            <w:tcBorders>
              <w:left w:val="single" w:sz="4" w:space="0" w:color="auto"/>
            </w:tcBorders>
          </w:tcPr>
          <w:p w:rsidR="00CB35A0" w:rsidRPr="005E16C7" w:rsidRDefault="00CB35A0" w:rsidP="00CB35A0">
            <w:pPr>
              <w:pStyle w:val="TAC"/>
            </w:pPr>
          </w:p>
        </w:tc>
      </w:tr>
      <w:tr w:rsidR="00CB35A0" w:rsidRPr="005E16C7" w:rsidTr="00CB35A0">
        <w:tblPrEx>
          <w:tblCellMar>
            <w:top w:w="0" w:type="dxa"/>
            <w:bottom w:w="0" w:type="dxa"/>
          </w:tblCellMar>
        </w:tblPrEx>
        <w:trPr>
          <w:jc w:val="center"/>
        </w:trPr>
        <w:tc>
          <w:tcPr>
            <w:tcW w:w="151" w:type="dxa"/>
            <w:tcBorders>
              <w:top w:val="nil"/>
              <w:left w:val="single" w:sz="6" w:space="0" w:color="auto"/>
              <w:bottom w:val="nil"/>
            </w:tcBorders>
          </w:tcPr>
          <w:p w:rsidR="00CB35A0" w:rsidRPr="005E16C7" w:rsidRDefault="00CB35A0" w:rsidP="00CB35A0">
            <w:pPr>
              <w:pStyle w:val="TAC"/>
            </w:pPr>
          </w:p>
        </w:tc>
        <w:tc>
          <w:tcPr>
            <w:tcW w:w="1104" w:type="dxa"/>
            <w:tcBorders>
              <w:bottom w:val="nil"/>
              <w:right w:val="single" w:sz="4" w:space="0" w:color="auto"/>
            </w:tcBorders>
          </w:tcPr>
          <w:p w:rsidR="00CB35A0" w:rsidRPr="005E16C7" w:rsidRDefault="00CB35A0" w:rsidP="00CB35A0">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 to 8</w:t>
            </w:r>
          </w:p>
        </w:tc>
        <w:tc>
          <w:tcPr>
            <w:tcW w:w="4710" w:type="dxa"/>
            <w:gridSpan w:val="8"/>
            <w:tcBorders>
              <w:top w:val="single" w:sz="4" w:space="0" w:color="auto"/>
              <w:left w:val="single" w:sz="4" w:space="0" w:color="auto"/>
              <w:bottom w:val="single" w:sz="4" w:space="0" w:color="auto"/>
              <w:right w:val="single" w:sz="4" w:space="0" w:color="auto"/>
            </w:tcBorders>
          </w:tcPr>
          <w:p w:rsidR="00CB35A0" w:rsidRPr="005E16C7" w:rsidRDefault="00CB35A0" w:rsidP="00CB35A0">
            <w:pPr>
              <w:pStyle w:val="TAC"/>
              <w:rPr>
                <w:lang w:eastAsia="zh-CN"/>
              </w:rPr>
            </w:pPr>
            <w:r w:rsidRPr="005E16C7">
              <w:rPr>
                <w:lang w:eastAsia="zh-CN"/>
              </w:rPr>
              <w:t>Time of Last Packet</w:t>
            </w:r>
          </w:p>
        </w:tc>
        <w:tc>
          <w:tcPr>
            <w:tcW w:w="588" w:type="dxa"/>
            <w:tcBorders>
              <w:left w:val="single" w:sz="4" w:space="0" w:color="auto"/>
              <w:bottom w:val="nil"/>
            </w:tcBorders>
          </w:tcPr>
          <w:p w:rsidR="00CB35A0" w:rsidRPr="005E16C7" w:rsidRDefault="00CB35A0" w:rsidP="00CB35A0">
            <w:pPr>
              <w:pStyle w:val="TAC"/>
            </w:pPr>
          </w:p>
        </w:tc>
      </w:tr>
      <w:tr w:rsidR="00CB35A0" w:rsidRPr="005E16C7" w:rsidTr="00CB35A0">
        <w:tblPrEx>
          <w:tblCellMar>
            <w:top w:w="0" w:type="dxa"/>
            <w:bottom w:w="0" w:type="dxa"/>
          </w:tblCellMar>
        </w:tblPrEx>
        <w:trPr>
          <w:jc w:val="center"/>
        </w:trPr>
        <w:tc>
          <w:tcPr>
            <w:tcW w:w="151" w:type="dxa"/>
            <w:tcBorders>
              <w:top w:val="nil"/>
              <w:left w:val="single" w:sz="6" w:space="0" w:color="auto"/>
              <w:bottom w:val="single" w:sz="4" w:space="0" w:color="auto"/>
            </w:tcBorders>
          </w:tcPr>
          <w:p w:rsidR="00CB35A0" w:rsidRPr="005E16C7" w:rsidRDefault="00CB35A0" w:rsidP="00CB35A0">
            <w:pPr>
              <w:pStyle w:val="TAC"/>
            </w:pPr>
          </w:p>
        </w:tc>
        <w:tc>
          <w:tcPr>
            <w:tcW w:w="1104" w:type="dxa"/>
            <w:tcBorders>
              <w:top w:val="nil"/>
              <w:bottom w:val="single" w:sz="4" w:space="0" w:color="auto"/>
              <w:right w:val="single" w:sz="4" w:space="0" w:color="auto"/>
            </w:tcBorders>
          </w:tcPr>
          <w:p w:rsidR="00CB35A0" w:rsidRPr="005E16C7" w:rsidRDefault="00CB35A0" w:rsidP="00CB35A0">
            <w:pPr>
              <w:pStyle w:val="TAC"/>
            </w:pPr>
            <w:r w:rsidRPr="005E16C7">
              <w:rPr>
                <w:lang w:eastAsia="zh-CN"/>
              </w:rPr>
              <w:t>9</w:t>
            </w:r>
            <w:r w:rsidRPr="005E16C7">
              <w:t xml:space="preserve"> to (n+4)</w:t>
            </w:r>
          </w:p>
        </w:tc>
        <w:tc>
          <w:tcPr>
            <w:tcW w:w="4710" w:type="dxa"/>
            <w:gridSpan w:val="8"/>
            <w:tcBorders>
              <w:top w:val="single" w:sz="4" w:space="0" w:color="auto"/>
              <w:left w:val="single" w:sz="4" w:space="0" w:color="auto"/>
              <w:bottom w:val="single" w:sz="4" w:space="0" w:color="auto"/>
              <w:right w:val="single" w:sz="4" w:space="0" w:color="auto"/>
            </w:tcBorders>
          </w:tcPr>
          <w:p w:rsidR="00CB35A0" w:rsidRPr="005E16C7" w:rsidRDefault="00CB35A0" w:rsidP="00CB35A0">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CB35A0" w:rsidRPr="005E16C7" w:rsidRDefault="00CB35A0" w:rsidP="00CB35A0">
            <w:pPr>
              <w:pStyle w:val="TAC"/>
            </w:pPr>
          </w:p>
        </w:tc>
      </w:tr>
    </w:tbl>
    <w:p w:rsidR="00CB35A0" w:rsidRPr="005E16C7" w:rsidRDefault="00CB35A0" w:rsidP="00DF1728">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00CD5F47" w:rsidRPr="005E16C7">
        <w:rPr>
          <w:lang w:val="en-US" w:eastAsia="zh-CN"/>
        </w:rPr>
        <w:t>4</w:t>
      </w:r>
      <w:r w:rsidR="00F00E2A" w:rsidRPr="005E16C7">
        <w:rPr>
          <w:lang w:val="en-US" w:eastAsia="zh-CN"/>
        </w:rPr>
        <w:t>7</w:t>
      </w:r>
      <w:r w:rsidRPr="005E16C7">
        <w:rPr>
          <w:lang w:eastAsia="zh-CN"/>
        </w:rPr>
        <w:t>-</w:t>
      </w:r>
      <w:r w:rsidRPr="005E16C7">
        <w:rPr>
          <w:lang w:eastAsia="ja-JP"/>
        </w:rPr>
        <w:t>1</w:t>
      </w:r>
      <w:r w:rsidRPr="005E16C7">
        <w:t xml:space="preserve">: </w:t>
      </w:r>
      <w:r w:rsidR="00604937" w:rsidRPr="005E16C7">
        <w:t>Time of Last Packet</w:t>
      </w:r>
    </w:p>
    <w:p w:rsidR="00CB35A0" w:rsidRPr="005E16C7" w:rsidRDefault="00CB35A0" w:rsidP="00CB35A0">
      <w:r w:rsidRPr="005E16C7">
        <w:t xml:space="preserve">The Time of Last Packet field shall contain </w:t>
      </w:r>
      <w:r w:rsidRPr="005E16C7">
        <w:rPr>
          <w:lang w:eastAsia="zh-CN"/>
        </w:rPr>
        <w:t>a UTC time</w:t>
      </w:r>
      <w:r w:rsidRPr="005E16C7">
        <w:rPr>
          <w:rFonts w:hint="eastAsia"/>
          <w:lang w:eastAsia="zh-CN"/>
        </w:rPr>
        <w:t xml:space="preserve">. </w:t>
      </w:r>
      <w:r w:rsidRPr="005E16C7">
        <w:rPr>
          <w:lang w:eastAsia="ja-JP"/>
        </w:rPr>
        <w:t xml:space="preserve">Octets 5 to </w:t>
      </w:r>
      <w:r w:rsidRPr="005E16C7">
        <w:rPr>
          <w:rFonts w:hint="eastAsia"/>
          <w:lang w:eastAsia="zh-CN"/>
        </w:rPr>
        <w:t>8</w:t>
      </w:r>
      <w:r w:rsidRPr="005E16C7">
        <w:rPr>
          <w:lang w:eastAsia="ja-JP"/>
        </w:rPr>
        <w:t xml:space="preserve"> shall be encoded in </w:t>
      </w:r>
      <w:r w:rsidRPr="005E16C7">
        <w:rPr>
          <w:lang w:eastAsia="zh-CN"/>
        </w:rPr>
        <w:t>the same format as the first four octets</w:t>
      </w:r>
      <w:r w:rsidRPr="005E16C7">
        <w:rPr>
          <w:rFonts w:hint="eastAsia"/>
          <w:lang w:eastAsia="zh-CN"/>
        </w:rPr>
        <w:t xml:space="preserve"> of the</w:t>
      </w:r>
      <w:r w:rsidRPr="005E16C7">
        <w:rPr>
          <w:lang w:eastAsia="ja-JP"/>
        </w:rPr>
        <w:t xml:space="preserve"> 64-bit timestamp format as defined in</w:t>
      </w:r>
      <w:r w:rsidRPr="005E16C7">
        <w:t xml:space="preserve"> section 6 of IETF RFC 5905 [12]. </w:t>
      </w:r>
    </w:p>
    <w:p w:rsidR="00CB35A0" w:rsidRPr="005E16C7" w:rsidRDefault="00CB35A0" w:rsidP="00DF1728">
      <w:pPr>
        <w:pStyle w:val="NO"/>
      </w:pPr>
      <w:r w:rsidRPr="005E16C7">
        <w:rPr>
          <w:lang w:eastAsia="ja-JP"/>
        </w:rPr>
        <w:t>NOTE:</w:t>
      </w:r>
      <w:r w:rsidR="005E16C7">
        <w:rPr>
          <w:lang w:eastAsia="ja-JP"/>
        </w:rPr>
        <w:tab/>
      </w:r>
      <w:r w:rsidRPr="005E16C7">
        <w:rPr>
          <w:lang w:eastAsia="ja-JP"/>
        </w:rPr>
        <w:t>The encoding is defined as the time in seconds relative to 00:00:00 on 1 January 1900.</w:t>
      </w:r>
    </w:p>
    <w:p w:rsidR="00F04459" w:rsidRPr="005E16C7" w:rsidRDefault="00F04459" w:rsidP="00F04459">
      <w:pPr>
        <w:pStyle w:val="Heading3"/>
      </w:pPr>
      <w:bookmarkStart w:id="420" w:name="_Toc533195080"/>
      <w:r w:rsidRPr="005E16C7">
        <w:t>8.</w:t>
      </w:r>
      <w:r w:rsidRPr="005E16C7">
        <w:rPr>
          <w:lang w:val="en-US"/>
        </w:rPr>
        <w:t>2.</w:t>
      </w:r>
      <w:r w:rsidR="00F00E2A" w:rsidRPr="005E16C7">
        <w:rPr>
          <w:lang w:val="en-US"/>
        </w:rPr>
        <w:t>48</w:t>
      </w:r>
      <w:r w:rsidRPr="005E16C7">
        <w:tab/>
      </w:r>
      <w:r w:rsidR="003B48F1" w:rsidRPr="005E16C7">
        <w:t>Quota Holding</w:t>
      </w:r>
      <w:r w:rsidRPr="005E16C7">
        <w:t xml:space="preserve"> Time</w:t>
      </w:r>
      <w:bookmarkEnd w:id="420"/>
    </w:p>
    <w:p w:rsidR="003B48F1" w:rsidRPr="005E16C7" w:rsidRDefault="003B48F1" w:rsidP="003B48F1">
      <w:pPr>
        <w:rPr>
          <w:lang w:eastAsia="ja-JP"/>
        </w:rPr>
      </w:pPr>
      <w:r w:rsidRPr="005E16C7">
        <w:t xml:space="preserve">The </w:t>
      </w:r>
      <w:r w:rsidRPr="005E16C7">
        <w:rPr>
          <w:lang w:val="en-US" w:eastAsia="zh-CN"/>
        </w:rPr>
        <w:t xml:space="preserve">Quota Holding Time </w:t>
      </w:r>
      <w:r w:rsidRPr="005E16C7">
        <w:rPr>
          <w:lang w:eastAsia="ja-JP"/>
        </w:rPr>
        <w:t xml:space="preserve">IE type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8.2.48-1</w:t>
      </w:r>
      <w:r w:rsidRPr="005E16C7">
        <w:rPr>
          <w:lang w:eastAsia="ja-JP"/>
        </w:rPr>
        <w:t>. It contains the quota holding time in seconds.</w:t>
      </w:r>
    </w:p>
    <w:p w:rsidR="00EE5E68" w:rsidRPr="005E16C7"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588"/>
        <w:gridCol w:w="589"/>
        <w:gridCol w:w="588"/>
      </w:tblGrid>
      <w:tr w:rsidR="003B48F1" w:rsidRPr="005E16C7" w:rsidTr="009642DA">
        <w:tblPrEx>
          <w:tblCellMar>
            <w:top w:w="0" w:type="dxa"/>
            <w:bottom w:w="0" w:type="dxa"/>
          </w:tblCellMar>
        </w:tblPrEx>
        <w:trPr>
          <w:jc w:val="center"/>
        </w:trPr>
        <w:tc>
          <w:tcPr>
            <w:tcW w:w="151" w:type="dxa"/>
            <w:tcBorders>
              <w:top w:val="single" w:sz="6" w:space="0" w:color="auto"/>
              <w:left w:val="single" w:sz="6" w:space="0" w:color="auto"/>
              <w:bottom w:val="nil"/>
            </w:tcBorders>
          </w:tcPr>
          <w:p w:rsidR="003B48F1" w:rsidRPr="005E16C7" w:rsidRDefault="003B48F1" w:rsidP="009642DA">
            <w:pPr>
              <w:pStyle w:val="TAC"/>
            </w:pPr>
          </w:p>
        </w:tc>
        <w:tc>
          <w:tcPr>
            <w:tcW w:w="1104" w:type="dxa"/>
          </w:tcPr>
          <w:p w:rsidR="003B48F1" w:rsidRPr="005E16C7" w:rsidRDefault="003B48F1" w:rsidP="009642DA">
            <w:pPr>
              <w:pStyle w:val="TAH"/>
            </w:pPr>
          </w:p>
        </w:tc>
        <w:tc>
          <w:tcPr>
            <w:tcW w:w="4708" w:type="dxa"/>
            <w:gridSpan w:val="8"/>
          </w:tcPr>
          <w:p w:rsidR="003B48F1" w:rsidRPr="005E16C7" w:rsidRDefault="003B48F1" w:rsidP="009642DA">
            <w:pPr>
              <w:pStyle w:val="TAH"/>
            </w:pPr>
            <w:r w:rsidRPr="005E16C7">
              <w:t>Bits</w:t>
            </w:r>
          </w:p>
        </w:tc>
        <w:tc>
          <w:tcPr>
            <w:tcW w:w="588" w:type="dxa"/>
          </w:tcPr>
          <w:p w:rsidR="003B48F1" w:rsidRPr="005E16C7" w:rsidRDefault="003B48F1" w:rsidP="009642DA">
            <w:pPr>
              <w:pStyle w:val="TAC"/>
            </w:pPr>
          </w:p>
        </w:tc>
      </w:tr>
      <w:tr w:rsidR="003B48F1" w:rsidRPr="005E16C7" w:rsidTr="009642DA">
        <w:tblPrEx>
          <w:tblCellMar>
            <w:top w:w="0" w:type="dxa"/>
            <w:bottom w:w="0" w:type="dxa"/>
          </w:tblCellMar>
        </w:tblPrEx>
        <w:trPr>
          <w:jc w:val="center"/>
        </w:trPr>
        <w:tc>
          <w:tcPr>
            <w:tcW w:w="151" w:type="dxa"/>
            <w:tcBorders>
              <w:top w:val="nil"/>
              <w:left w:val="single" w:sz="6" w:space="0" w:color="auto"/>
            </w:tcBorders>
          </w:tcPr>
          <w:p w:rsidR="003B48F1" w:rsidRPr="005E16C7" w:rsidRDefault="003B48F1" w:rsidP="009642DA">
            <w:pPr>
              <w:pStyle w:val="TAC"/>
            </w:pPr>
          </w:p>
        </w:tc>
        <w:tc>
          <w:tcPr>
            <w:tcW w:w="1104" w:type="dxa"/>
          </w:tcPr>
          <w:p w:rsidR="003B48F1" w:rsidRPr="005E16C7" w:rsidRDefault="003B48F1" w:rsidP="009642DA">
            <w:pPr>
              <w:pStyle w:val="TAH"/>
            </w:pPr>
            <w:r w:rsidRPr="005E16C7">
              <w:t>Octets</w:t>
            </w:r>
          </w:p>
        </w:tc>
        <w:tc>
          <w:tcPr>
            <w:tcW w:w="588" w:type="dxa"/>
            <w:tcBorders>
              <w:bottom w:val="single" w:sz="4" w:space="0" w:color="auto"/>
            </w:tcBorders>
          </w:tcPr>
          <w:p w:rsidR="003B48F1" w:rsidRPr="005E16C7" w:rsidRDefault="003B48F1" w:rsidP="009642DA">
            <w:pPr>
              <w:pStyle w:val="TAH"/>
            </w:pPr>
            <w:r w:rsidRPr="005E16C7">
              <w:t>8</w:t>
            </w:r>
          </w:p>
        </w:tc>
        <w:tc>
          <w:tcPr>
            <w:tcW w:w="588" w:type="dxa"/>
            <w:tcBorders>
              <w:bottom w:val="single" w:sz="4" w:space="0" w:color="auto"/>
            </w:tcBorders>
          </w:tcPr>
          <w:p w:rsidR="003B48F1" w:rsidRPr="005E16C7" w:rsidRDefault="003B48F1" w:rsidP="009642DA">
            <w:pPr>
              <w:pStyle w:val="TAH"/>
            </w:pPr>
            <w:r w:rsidRPr="005E16C7">
              <w:t>7</w:t>
            </w:r>
          </w:p>
        </w:tc>
        <w:tc>
          <w:tcPr>
            <w:tcW w:w="589" w:type="dxa"/>
            <w:tcBorders>
              <w:bottom w:val="single" w:sz="4" w:space="0" w:color="auto"/>
            </w:tcBorders>
          </w:tcPr>
          <w:p w:rsidR="003B48F1" w:rsidRPr="005E16C7" w:rsidRDefault="003B48F1" w:rsidP="009642DA">
            <w:pPr>
              <w:pStyle w:val="TAH"/>
            </w:pPr>
            <w:r w:rsidRPr="005E16C7">
              <w:t>6</w:t>
            </w:r>
          </w:p>
        </w:tc>
        <w:tc>
          <w:tcPr>
            <w:tcW w:w="589" w:type="dxa"/>
            <w:tcBorders>
              <w:bottom w:val="single" w:sz="4" w:space="0" w:color="auto"/>
            </w:tcBorders>
          </w:tcPr>
          <w:p w:rsidR="003B48F1" w:rsidRPr="005E16C7" w:rsidRDefault="003B48F1" w:rsidP="009642DA">
            <w:pPr>
              <w:pStyle w:val="TAH"/>
            </w:pPr>
            <w:r w:rsidRPr="005E16C7">
              <w:t>5</w:t>
            </w:r>
          </w:p>
        </w:tc>
        <w:tc>
          <w:tcPr>
            <w:tcW w:w="589" w:type="dxa"/>
            <w:tcBorders>
              <w:bottom w:val="single" w:sz="4" w:space="0" w:color="auto"/>
            </w:tcBorders>
          </w:tcPr>
          <w:p w:rsidR="003B48F1" w:rsidRPr="005E16C7" w:rsidRDefault="003B48F1" w:rsidP="009642DA">
            <w:pPr>
              <w:pStyle w:val="TAH"/>
            </w:pPr>
            <w:r w:rsidRPr="005E16C7">
              <w:t>4</w:t>
            </w:r>
          </w:p>
        </w:tc>
        <w:tc>
          <w:tcPr>
            <w:tcW w:w="588" w:type="dxa"/>
            <w:tcBorders>
              <w:bottom w:val="single" w:sz="4" w:space="0" w:color="auto"/>
            </w:tcBorders>
          </w:tcPr>
          <w:p w:rsidR="003B48F1" w:rsidRPr="005E16C7" w:rsidRDefault="003B48F1" w:rsidP="009642DA">
            <w:pPr>
              <w:pStyle w:val="TAH"/>
            </w:pPr>
            <w:r w:rsidRPr="005E16C7">
              <w:t>3</w:t>
            </w:r>
          </w:p>
        </w:tc>
        <w:tc>
          <w:tcPr>
            <w:tcW w:w="588" w:type="dxa"/>
            <w:tcBorders>
              <w:bottom w:val="single" w:sz="4" w:space="0" w:color="auto"/>
            </w:tcBorders>
          </w:tcPr>
          <w:p w:rsidR="003B48F1" w:rsidRPr="005E16C7" w:rsidRDefault="003B48F1" w:rsidP="009642DA">
            <w:pPr>
              <w:pStyle w:val="TAH"/>
            </w:pPr>
            <w:r w:rsidRPr="005E16C7">
              <w:t>2</w:t>
            </w:r>
          </w:p>
        </w:tc>
        <w:tc>
          <w:tcPr>
            <w:tcW w:w="589" w:type="dxa"/>
            <w:tcBorders>
              <w:bottom w:val="single" w:sz="4" w:space="0" w:color="auto"/>
            </w:tcBorders>
          </w:tcPr>
          <w:p w:rsidR="003B48F1" w:rsidRPr="005E16C7" w:rsidRDefault="003B48F1" w:rsidP="009642DA">
            <w:pPr>
              <w:pStyle w:val="TAH"/>
            </w:pPr>
            <w:r w:rsidRPr="005E16C7">
              <w:t>1</w:t>
            </w:r>
          </w:p>
        </w:tc>
        <w:tc>
          <w:tcPr>
            <w:tcW w:w="588" w:type="dxa"/>
          </w:tcPr>
          <w:p w:rsidR="003B48F1" w:rsidRPr="005E16C7" w:rsidRDefault="003B48F1" w:rsidP="009642DA">
            <w:pPr>
              <w:pStyle w:val="TAC"/>
            </w:pPr>
          </w:p>
        </w:tc>
      </w:tr>
      <w:tr w:rsidR="003B48F1" w:rsidRPr="005E16C7" w:rsidTr="009642DA">
        <w:tblPrEx>
          <w:tblCellMar>
            <w:top w:w="0" w:type="dxa"/>
            <w:bottom w:w="0" w:type="dxa"/>
          </w:tblCellMar>
        </w:tblPrEx>
        <w:trPr>
          <w:jc w:val="center"/>
        </w:trPr>
        <w:tc>
          <w:tcPr>
            <w:tcW w:w="151" w:type="dxa"/>
            <w:tcBorders>
              <w:top w:val="nil"/>
              <w:left w:val="single" w:sz="6" w:space="0" w:color="auto"/>
            </w:tcBorders>
          </w:tcPr>
          <w:p w:rsidR="003B48F1" w:rsidRPr="005E16C7" w:rsidRDefault="003B48F1" w:rsidP="009642DA">
            <w:pPr>
              <w:pStyle w:val="TAC"/>
            </w:pPr>
          </w:p>
        </w:tc>
        <w:tc>
          <w:tcPr>
            <w:tcW w:w="1104" w:type="dxa"/>
            <w:tcBorders>
              <w:right w:val="single" w:sz="4" w:space="0" w:color="auto"/>
            </w:tcBorders>
          </w:tcPr>
          <w:p w:rsidR="003B48F1" w:rsidRPr="005E16C7" w:rsidRDefault="003B48F1" w:rsidP="009642DA">
            <w:pPr>
              <w:pStyle w:val="TAC"/>
            </w:pPr>
            <w:r w:rsidRPr="005E16C7">
              <w:t>1 to 2</w:t>
            </w:r>
          </w:p>
        </w:tc>
        <w:tc>
          <w:tcPr>
            <w:tcW w:w="4708" w:type="dxa"/>
            <w:gridSpan w:val="8"/>
            <w:tcBorders>
              <w:top w:val="single" w:sz="4" w:space="0" w:color="auto"/>
              <w:left w:val="single" w:sz="4" w:space="0" w:color="auto"/>
              <w:bottom w:val="single" w:sz="4" w:space="0" w:color="auto"/>
              <w:right w:val="single" w:sz="4" w:space="0" w:color="auto"/>
            </w:tcBorders>
          </w:tcPr>
          <w:p w:rsidR="003B48F1" w:rsidRPr="005E16C7" w:rsidRDefault="003B48F1" w:rsidP="009642DA">
            <w:pPr>
              <w:pStyle w:val="TAC"/>
            </w:pPr>
            <w:r w:rsidRPr="005E16C7">
              <w:t xml:space="preserve">Type = </w:t>
            </w:r>
            <w:r w:rsidRPr="005E16C7">
              <w:rPr>
                <w:lang w:val="sv-SE"/>
              </w:rPr>
              <w:t>71</w:t>
            </w:r>
            <w:r w:rsidRPr="005E16C7">
              <w:t xml:space="preserve"> (decimal)</w:t>
            </w:r>
          </w:p>
        </w:tc>
        <w:tc>
          <w:tcPr>
            <w:tcW w:w="588" w:type="dxa"/>
            <w:tcBorders>
              <w:left w:val="single" w:sz="4" w:space="0" w:color="auto"/>
            </w:tcBorders>
          </w:tcPr>
          <w:p w:rsidR="003B48F1" w:rsidRPr="005E16C7" w:rsidRDefault="003B48F1" w:rsidP="009642DA">
            <w:pPr>
              <w:pStyle w:val="TAC"/>
            </w:pPr>
          </w:p>
        </w:tc>
      </w:tr>
      <w:tr w:rsidR="003B48F1" w:rsidRPr="005E16C7" w:rsidTr="009642DA">
        <w:tblPrEx>
          <w:tblCellMar>
            <w:top w:w="0" w:type="dxa"/>
            <w:bottom w:w="0" w:type="dxa"/>
          </w:tblCellMar>
        </w:tblPrEx>
        <w:trPr>
          <w:jc w:val="center"/>
        </w:trPr>
        <w:tc>
          <w:tcPr>
            <w:tcW w:w="151" w:type="dxa"/>
            <w:tcBorders>
              <w:top w:val="nil"/>
              <w:left w:val="single" w:sz="6" w:space="0" w:color="auto"/>
            </w:tcBorders>
          </w:tcPr>
          <w:p w:rsidR="003B48F1" w:rsidRPr="005E16C7" w:rsidRDefault="003B48F1" w:rsidP="009642DA">
            <w:pPr>
              <w:pStyle w:val="TAC"/>
            </w:pPr>
          </w:p>
        </w:tc>
        <w:tc>
          <w:tcPr>
            <w:tcW w:w="1104" w:type="dxa"/>
            <w:tcBorders>
              <w:right w:val="single" w:sz="4" w:space="0" w:color="auto"/>
            </w:tcBorders>
          </w:tcPr>
          <w:p w:rsidR="003B48F1" w:rsidRPr="005E16C7" w:rsidRDefault="003B48F1" w:rsidP="009642DA">
            <w:pPr>
              <w:pStyle w:val="TAC"/>
            </w:pPr>
            <w:r w:rsidRPr="005E16C7">
              <w:t>3 to 4</w:t>
            </w:r>
          </w:p>
        </w:tc>
        <w:tc>
          <w:tcPr>
            <w:tcW w:w="4708" w:type="dxa"/>
            <w:gridSpan w:val="8"/>
            <w:tcBorders>
              <w:top w:val="single" w:sz="4" w:space="0" w:color="auto"/>
              <w:left w:val="single" w:sz="4" w:space="0" w:color="auto"/>
              <w:bottom w:val="single" w:sz="4" w:space="0" w:color="auto"/>
              <w:right w:val="single" w:sz="4" w:space="0" w:color="auto"/>
            </w:tcBorders>
          </w:tcPr>
          <w:p w:rsidR="003B48F1" w:rsidRPr="005E16C7" w:rsidRDefault="003B48F1" w:rsidP="009642DA">
            <w:pPr>
              <w:pStyle w:val="TAC"/>
              <w:rPr>
                <w:lang w:eastAsia="zh-CN"/>
              </w:rPr>
            </w:pPr>
            <w:r w:rsidRPr="005E16C7">
              <w:t>Length = n</w:t>
            </w:r>
          </w:p>
        </w:tc>
        <w:tc>
          <w:tcPr>
            <w:tcW w:w="588" w:type="dxa"/>
            <w:tcBorders>
              <w:left w:val="single" w:sz="4" w:space="0" w:color="auto"/>
            </w:tcBorders>
          </w:tcPr>
          <w:p w:rsidR="003B48F1" w:rsidRPr="005E16C7" w:rsidRDefault="003B48F1" w:rsidP="009642DA">
            <w:pPr>
              <w:pStyle w:val="TAC"/>
            </w:pPr>
          </w:p>
        </w:tc>
      </w:tr>
      <w:tr w:rsidR="003B48F1" w:rsidRPr="005E16C7" w:rsidTr="009642DA">
        <w:tblPrEx>
          <w:tblCellMar>
            <w:top w:w="0" w:type="dxa"/>
            <w:bottom w:w="0" w:type="dxa"/>
          </w:tblCellMar>
        </w:tblPrEx>
        <w:trPr>
          <w:jc w:val="center"/>
        </w:trPr>
        <w:tc>
          <w:tcPr>
            <w:tcW w:w="151" w:type="dxa"/>
            <w:tcBorders>
              <w:top w:val="nil"/>
              <w:left w:val="single" w:sz="6" w:space="0" w:color="auto"/>
              <w:bottom w:val="nil"/>
            </w:tcBorders>
          </w:tcPr>
          <w:p w:rsidR="003B48F1" w:rsidRPr="005E16C7" w:rsidRDefault="003B48F1" w:rsidP="009642DA">
            <w:pPr>
              <w:pStyle w:val="TAC"/>
            </w:pPr>
          </w:p>
        </w:tc>
        <w:tc>
          <w:tcPr>
            <w:tcW w:w="1104" w:type="dxa"/>
            <w:tcBorders>
              <w:bottom w:val="nil"/>
              <w:right w:val="single" w:sz="4" w:space="0" w:color="auto"/>
            </w:tcBorders>
          </w:tcPr>
          <w:p w:rsidR="003B48F1" w:rsidRPr="005E16C7" w:rsidRDefault="003B48F1" w:rsidP="009642DA">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 to 8</w:t>
            </w:r>
          </w:p>
        </w:tc>
        <w:tc>
          <w:tcPr>
            <w:tcW w:w="4708" w:type="dxa"/>
            <w:gridSpan w:val="8"/>
            <w:tcBorders>
              <w:top w:val="single" w:sz="4" w:space="0" w:color="auto"/>
              <w:left w:val="single" w:sz="4" w:space="0" w:color="auto"/>
              <w:bottom w:val="single" w:sz="4" w:space="0" w:color="auto"/>
              <w:right w:val="single" w:sz="4" w:space="0" w:color="auto"/>
            </w:tcBorders>
          </w:tcPr>
          <w:p w:rsidR="003B48F1" w:rsidRPr="005E16C7" w:rsidRDefault="003B48F1" w:rsidP="009642DA">
            <w:pPr>
              <w:pStyle w:val="TAC"/>
              <w:rPr>
                <w:lang w:eastAsia="zh-CN"/>
              </w:rPr>
            </w:pPr>
            <w:r w:rsidRPr="005E16C7">
              <w:rPr>
                <w:lang w:eastAsia="zh-CN"/>
              </w:rPr>
              <w:t>Quota Holding Time value</w:t>
            </w:r>
          </w:p>
        </w:tc>
        <w:tc>
          <w:tcPr>
            <w:tcW w:w="588" w:type="dxa"/>
            <w:tcBorders>
              <w:left w:val="single" w:sz="4" w:space="0" w:color="auto"/>
              <w:bottom w:val="nil"/>
            </w:tcBorders>
          </w:tcPr>
          <w:p w:rsidR="003B48F1" w:rsidRPr="005E16C7" w:rsidRDefault="003B48F1" w:rsidP="009642DA">
            <w:pPr>
              <w:pStyle w:val="TAC"/>
            </w:pPr>
          </w:p>
        </w:tc>
      </w:tr>
      <w:tr w:rsidR="003B48F1" w:rsidRPr="005E16C7" w:rsidTr="009642DA">
        <w:tblPrEx>
          <w:tblCellMar>
            <w:top w:w="0" w:type="dxa"/>
            <w:bottom w:w="0" w:type="dxa"/>
          </w:tblCellMar>
        </w:tblPrEx>
        <w:trPr>
          <w:jc w:val="center"/>
        </w:trPr>
        <w:tc>
          <w:tcPr>
            <w:tcW w:w="151" w:type="dxa"/>
            <w:tcBorders>
              <w:top w:val="nil"/>
              <w:left w:val="single" w:sz="6" w:space="0" w:color="auto"/>
              <w:bottom w:val="single" w:sz="4" w:space="0" w:color="auto"/>
            </w:tcBorders>
          </w:tcPr>
          <w:p w:rsidR="003B48F1" w:rsidRPr="005E16C7" w:rsidRDefault="003B48F1" w:rsidP="009642DA">
            <w:pPr>
              <w:pStyle w:val="TAC"/>
            </w:pPr>
          </w:p>
        </w:tc>
        <w:tc>
          <w:tcPr>
            <w:tcW w:w="1104" w:type="dxa"/>
            <w:tcBorders>
              <w:top w:val="nil"/>
              <w:bottom w:val="single" w:sz="4" w:space="0" w:color="auto"/>
              <w:right w:val="single" w:sz="4" w:space="0" w:color="auto"/>
            </w:tcBorders>
          </w:tcPr>
          <w:p w:rsidR="003B48F1" w:rsidRPr="005E16C7" w:rsidRDefault="003B48F1" w:rsidP="009642DA">
            <w:pPr>
              <w:pStyle w:val="TAC"/>
            </w:pPr>
            <w:r w:rsidRPr="005E16C7">
              <w:rPr>
                <w:lang w:eastAsia="zh-CN"/>
              </w:rPr>
              <w:t>9</w:t>
            </w:r>
            <w:r w:rsidRPr="005E16C7">
              <w:t xml:space="preserve"> to (n+4)</w:t>
            </w:r>
          </w:p>
        </w:tc>
        <w:tc>
          <w:tcPr>
            <w:tcW w:w="4708" w:type="dxa"/>
            <w:gridSpan w:val="8"/>
            <w:tcBorders>
              <w:top w:val="single" w:sz="4" w:space="0" w:color="auto"/>
              <w:left w:val="single" w:sz="4" w:space="0" w:color="auto"/>
              <w:bottom w:val="single" w:sz="4" w:space="0" w:color="auto"/>
              <w:right w:val="single" w:sz="4" w:space="0" w:color="auto"/>
            </w:tcBorders>
          </w:tcPr>
          <w:p w:rsidR="003B48F1" w:rsidRPr="005E16C7" w:rsidRDefault="003B48F1" w:rsidP="009642DA">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3B48F1" w:rsidRPr="005E16C7" w:rsidRDefault="003B48F1" w:rsidP="009642DA">
            <w:pPr>
              <w:pStyle w:val="TAC"/>
            </w:pPr>
          </w:p>
        </w:tc>
      </w:tr>
    </w:tbl>
    <w:p w:rsidR="003B48F1" w:rsidRPr="005E16C7" w:rsidRDefault="003B48F1" w:rsidP="003B48F1">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48</w:t>
      </w:r>
      <w:r w:rsidRPr="005E16C7">
        <w:rPr>
          <w:lang w:eastAsia="zh-CN"/>
        </w:rPr>
        <w:t>-</w:t>
      </w:r>
      <w:r w:rsidRPr="005E16C7">
        <w:rPr>
          <w:lang w:eastAsia="ja-JP"/>
        </w:rPr>
        <w:t>1</w:t>
      </w:r>
      <w:r w:rsidRPr="005E16C7">
        <w:t xml:space="preserve">: </w:t>
      </w:r>
      <w:r w:rsidRPr="005E16C7">
        <w:rPr>
          <w:lang w:eastAsia="ja-JP"/>
        </w:rPr>
        <w:t>Quota Holding Time</w:t>
      </w:r>
    </w:p>
    <w:p w:rsidR="003B48F1" w:rsidRPr="005E16C7" w:rsidRDefault="003B48F1" w:rsidP="003B48F1">
      <w:r w:rsidRPr="005E16C7">
        <w:t>The Quota Holding Time value shall be encoded as an Unsigned32 binary integer value.</w:t>
      </w:r>
    </w:p>
    <w:p w:rsidR="00F04459" w:rsidRPr="005E16C7" w:rsidRDefault="00F04459" w:rsidP="00F04459">
      <w:pPr>
        <w:pStyle w:val="Heading3"/>
      </w:pPr>
      <w:bookmarkStart w:id="421" w:name="_Toc533195081"/>
      <w:r w:rsidRPr="005E16C7">
        <w:t>8.</w:t>
      </w:r>
      <w:r w:rsidRPr="005E16C7">
        <w:rPr>
          <w:lang w:val="en-US"/>
        </w:rPr>
        <w:t>2.</w:t>
      </w:r>
      <w:r w:rsidR="00F00E2A" w:rsidRPr="005E16C7">
        <w:rPr>
          <w:lang w:val="en-US"/>
        </w:rPr>
        <w:t>49</w:t>
      </w:r>
      <w:r w:rsidRPr="005E16C7">
        <w:tab/>
        <w:t>Dropped DL Traffic Threshold</w:t>
      </w:r>
      <w:bookmarkEnd w:id="421"/>
    </w:p>
    <w:p w:rsidR="006A7602" w:rsidRPr="005E16C7" w:rsidRDefault="006A7602" w:rsidP="006A7602">
      <w:r w:rsidRPr="005E16C7">
        <w:t xml:space="preserve">The Dropped DL Traffic Threshold IE type </w:t>
      </w:r>
      <w:r w:rsidRPr="005E16C7">
        <w:rPr>
          <w:rFonts w:eastAsia="Batang"/>
          <w:lang w:eastAsia="ko-KR"/>
        </w:rPr>
        <w:t xml:space="preserve">shall be encoded </w:t>
      </w:r>
      <w:r w:rsidRPr="005E16C7">
        <w:rPr>
          <w:lang w:eastAsia="ja-JP"/>
        </w:rPr>
        <w:t xml:space="preserve">as shown in </w:t>
      </w:r>
      <w:r w:rsidRPr="005E16C7">
        <w:rPr>
          <w:lang w:eastAsia="zh-CN"/>
        </w:rPr>
        <w:t>F</w:t>
      </w:r>
      <w:r w:rsidRPr="005E16C7">
        <w:rPr>
          <w:lang w:eastAsia="ja-JP"/>
        </w:rPr>
        <w:t xml:space="preserve">igure </w:t>
      </w:r>
      <w:r w:rsidRPr="005E16C7">
        <w:rPr>
          <w:lang w:eastAsia="zh-CN"/>
        </w:rPr>
        <w:t>8.2.49-1</w:t>
      </w:r>
      <w:r w:rsidRPr="005E16C7">
        <w:rPr>
          <w:lang w:eastAsia="ja-JP"/>
        </w:rPr>
        <w:t xml:space="preserve">. It contains the dropped DL </w:t>
      </w:r>
      <w:r w:rsidRPr="005E16C7">
        <w:t>traffic volume thresholds to be monitored by the UP function.</w:t>
      </w:r>
    </w:p>
    <w:p w:rsidR="006A7602" w:rsidRPr="005E16C7" w:rsidRDefault="006A7602" w:rsidP="006A7602">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4A0" w:firstRow="1" w:lastRow="0" w:firstColumn="1" w:lastColumn="0" w:noHBand="0" w:noVBand="1"/>
      </w:tblPr>
      <w:tblGrid>
        <w:gridCol w:w="151"/>
        <w:gridCol w:w="1104"/>
        <w:gridCol w:w="588"/>
        <w:gridCol w:w="589"/>
        <w:gridCol w:w="589"/>
        <w:gridCol w:w="589"/>
        <w:gridCol w:w="589"/>
        <w:gridCol w:w="589"/>
        <w:gridCol w:w="589"/>
        <w:gridCol w:w="589"/>
        <w:gridCol w:w="588"/>
      </w:tblGrid>
      <w:tr w:rsidR="006A7602" w:rsidRPr="005E16C7" w:rsidTr="006A7602">
        <w:trPr>
          <w:jc w:val="center"/>
        </w:trPr>
        <w:tc>
          <w:tcPr>
            <w:tcW w:w="151" w:type="dxa"/>
            <w:tcBorders>
              <w:top w:val="single" w:sz="6" w:space="0" w:color="auto"/>
              <w:left w:val="single" w:sz="6" w:space="0" w:color="auto"/>
              <w:bottom w:val="nil"/>
              <w:right w:val="nil"/>
            </w:tcBorders>
          </w:tcPr>
          <w:p w:rsidR="006A7602" w:rsidRPr="005E16C7" w:rsidRDefault="006A7602">
            <w:pPr>
              <w:pStyle w:val="TAC"/>
            </w:pPr>
          </w:p>
        </w:tc>
        <w:tc>
          <w:tcPr>
            <w:tcW w:w="1104" w:type="dxa"/>
            <w:tcBorders>
              <w:top w:val="single" w:sz="6" w:space="0" w:color="auto"/>
              <w:left w:val="nil"/>
              <w:bottom w:val="nil"/>
              <w:right w:val="nil"/>
            </w:tcBorders>
          </w:tcPr>
          <w:p w:rsidR="006A7602" w:rsidRPr="005E16C7" w:rsidRDefault="006A7602">
            <w:pPr>
              <w:pStyle w:val="TAH"/>
            </w:pPr>
          </w:p>
        </w:tc>
        <w:tc>
          <w:tcPr>
            <w:tcW w:w="4711" w:type="dxa"/>
            <w:gridSpan w:val="8"/>
            <w:tcBorders>
              <w:top w:val="single" w:sz="6" w:space="0" w:color="auto"/>
              <w:left w:val="nil"/>
              <w:bottom w:val="nil"/>
              <w:right w:val="nil"/>
            </w:tcBorders>
            <w:hideMark/>
          </w:tcPr>
          <w:p w:rsidR="006A7602" w:rsidRPr="005E16C7" w:rsidRDefault="006A7602">
            <w:pPr>
              <w:pStyle w:val="TAH"/>
            </w:pPr>
            <w:r w:rsidRPr="005E16C7">
              <w:t>Bits</w:t>
            </w:r>
          </w:p>
        </w:tc>
        <w:tc>
          <w:tcPr>
            <w:tcW w:w="588" w:type="dxa"/>
            <w:tcBorders>
              <w:top w:val="single" w:sz="6" w:space="0" w:color="auto"/>
              <w:left w:val="nil"/>
              <w:bottom w:val="nil"/>
              <w:right w:val="single" w:sz="6" w:space="0" w:color="auto"/>
            </w:tcBorders>
          </w:tcPr>
          <w:p w:rsidR="006A7602" w:rsidRPr="005E16C7" w:rsidRDefault="006A7602">
            <w:pPr>
              <w:pStyle w:val="TAC"/>
            </w:pPr>
          </w:p>
        </w:tc>
      </w:tr>
      <w:tr w:rsidR="006A7602" w:rsidRPr="005E16C7" w:rsidTr="006A7602">
        <w:trPr>
          <w:jc w:val="center"/>
        </w:trPr>
        <w:tc>
          <w:tcPr>
            <w:tcW w:w="151" w:type="dxa"/>
            <w:tcBorders>
              <w:top w:val="nil"/>
              <w:left w:val="single" w:sz="6" w:space="0" w:color="auto"/>
              <w:bottom w:val="nil"/>
              <w:right w:val="nil"/>
            </w:tcBorders>
          </w:tcPr>
          <w:p w:rsidR="006A7602" w:rsidRPr="005E16C7" w:rsidRDefault="006A7602">
            <w:pPr>
              <w:pStyle w:val="TAC"/>
            </w:pPr>
          </w:p>
        </w:tc>
        <w:tc>
          <w:tcPr>
            <w:tcW w:w="1104" w:type="dxa"/>
            <w:tcBorders>
              <w:top w:val="nil"/>
              <w:left w:val="nil"/>
              <w:bottom w:val="nil"/>
              <w:right w:val="nil"/>
            </w:tcBorders>
            <w:hideMark/>
          </w:tcPr>
          <w:p w:rsidR="006A7602" w:rsidRPr="005E16C7" w:rsidRDefault="006A7602">
            <w:pPr>
              <w:pStyle w:val="TAH"/>
            </w:pPr>
            <w:r w:rsidRPr="005E16C7">
              <w:t>Octets</w:t>
            </w:r>
          </w:p>
        </w:tc>
        <w:tc>
          <w:tcPr>
            <w:tcW w:w="588" w:type="dxa"/>
            <w:tcBorders>
              <w:top w:val="nil"/>
              <w:left w:val="nil"/>
              <w:bottom w:val="single" w:sz="4" w:space="0" w:color="auto"/>
              <w:right w:val="nil"/>
            </w:tcBorders>
            <w:hideMark/>
          </w:tcPr>
          <w:p w:rsidR="006A7602" w:rsidRPr="005E16C7" w:rsidRDefault="006A7602">
            <w:pPr>
              <w:pStyle w:val="TAH"/>
            </w:pPr>
            <w:r w:rsidRPr="005E16C7">
              <w:t>8</w:t>
            </w:r>
          </w:p>
        </w:tc>
        <w:tc>
          <w:tcPr>
            <w:tcW w:w="589" w:type="dxa"/>
            <w:tcBorders>
              <w:top w:val="nil"/>
              <w:left w:val="nil"/>
              <w:bottom w:val="single" w:sz="4" w:space="0" w:color="auto"/>
              <w:right w:val="nil"/>
            </w:tcBorders>
            <w:hideMark/>
          </w:tcPr>
          <w:p w:rsidR="006A7602" w:rsidRPr="005E16C7" w:rsidRDefault="006A7602">
            <w:pPr>
              <w:pStyle w:val="TAH"/>
            </w:pPr>
            <w:r w:rsidRPr="005E16C7">
              <w:t>7</w:t>
            </w:r>
          </w:p>
        </w:tc>
        <w:tc>
          <w:tcPr>
            <w:tcW w:w="589" w:type="dxa"/>
            <w:tcBorders>
              <w:top w:val="nil"/>
              <w:left w:val="nil"/>
              <w:bottom w:val="single" w:sz="4" w:space="0" w:color="auto"/>
              <w:right w:val="nil"/>
            </w:tcBorders>
            <w:hideMark/>
          </w:tcPr>
          <w:p w:rsidR="006A7602" w:rsidRPr="005E16C7" w:rsidRDefault="006A7602">
            <w:pPr>
              <w:pStyle w:val="TAH"/>
            </w:pPr>
            <w:r w:rsidRPr="005E16C7">
              <w:t>6</w:t>
            </w:r>
          </w:p>
        </w:tc>
        <w:tc>
          <w:tcPr>
            <w:tcW w:w="589" w:type="dxa"/>
            <w:tcBorders>
              <w:top w:val="nil"/>
              <w:left w:val="nil"/>
              <w:bottom w:val="single" w:sz="4" w:space="0" w:color="auto"/>
              <w:right w:val="nil"/>
            </w:tcBorders>
            <w:hideMark/>
          </w:tcPr>
          <w:p w:rsidR="006A7602" w:rsidRPr="005E16C7" w:rsidRDefault="006A7602">
            <w:pPr>
              <w:pStyle w:val="TAH"/>
            </w:pPr>
            <w:r w:rsidRPr="005E16C7">
              <w:t>5</w:t>
            </w:r>
          </w:p>
        </w:tc>
        <w:tc>
          <w:tcPr>
            <w:tcW w:w="589" w:type="dxa"/>
            <w:tcBorders>
              <w:top w:val="nil"/>
              <w:left w:val="nil"/>
              <w:bottom w:val="single" w:sz="4" w:space="0" w:color="auto"/>
              <w:right w:val="nil"/>
            </w:tcBorders>
            <w:hideMark/>
          </w:tcPr>
          <w:p w:rsidR="006A7602" w:rsidRPr="005E16C7" w:rsidRDefault="006A7602">
            <w:pPr>
              <w:pStyle w:val="TAH"/>
            </w:pPr>
            <w:r w:rsidRPr="005E16C7">
              <w:t>4</w:t>
            </w:r>
          </w:p>
        </w:tc>
        <w:tc>
          <w:tcPr>
            <w:tcW w:w="589" w:type="dxa"/>
            <w:tcBorders>
              <w:top w:val="nil"/>
              <w:left w:val="nil"/>
              <w:bottom w:val="single" w:sz="4" w:space="0" w:color="auto"/>
              <w:right w:val="nil"/>
            </w:tcBorders>
            <w:hideMark/>
          </w:tcPr>
          <w:p w:rsidR="006A7602" w:rsidRPr="005E16C7" w:rsidRDefault="006A7602">
            <w:pPr>
              <w:pStyle w:val="TAH"/>
            </w:pPr>
            <w:r w:rsidRPr="005E16C7">
              <w:t>3</w:t>
            </w:r>
          </w:p>
        </w:tc>
        <w:tc>
          <w:tcPr>
            <w:tcW w:w="589" w:type="dxa"/>
            <w:tcBorders>
              <w:top w:val="nil"/>
              <w:left w:val="nil"/>
              <w:bottom w:val="single" w:sz="4" w:space="0" w:color="auto"/>
              <w:right w:val="nil"/>
            </w:tcBorders>
            <w:hideMark/>
          </w:tcPr>
          <w:p w:rsidR="006A7602" w:rsidRPr="005E16C7" w:rsidRDefault="006A7602">
            <w:pPr>
              <w:pStyle w:val="TAH"/>
            </w:pPr>
            <w:r w:rsidRPr="005E16C7">
              <w:t>2</w:t>
            </w:r>
          </w:p>
        </w:tc>
        <w:tc>
          <w:tcPr>
            <w:tcW w:w="589" w:type="dxa"/>
            <w:tcBorders>
              <w:top w:val="nil"/>
              <w:left w:val="nil"/>
              <w:bottom w:val="single" w:sz="4" w:space="0" w:color="auto"/>
              <w:right w:val="nil"/>
            </w:tcBorders>
            <w:hideMark/>
          </w:tcPr>
          <w:p w:rsidR="006A7602" w:rsidRPr="005E16C7" w:rsidRDefault="006A7602">
            <w:pPr>
              <w:pStyle w:val="TAH"/>
            </w:pPr>
            <w:r w:rsidRPr="005E16C7">
              <w:t>1</w:t>
            </w:r>
          </w:p>
        </w:tc>
        <w:tc>
          <w:tcPr>
            <w:tcW w:w="588" w:type="dxa"/>
            <w:tcBorders>
              <w:top w:val="nil"/>
              <w:left w:val="nil"/>
              <w:bottom w:val="nil"/>
              <w:right w:val="single" w:sz="6" w:space="0" w:color="auto"/>
            </w:tcBorders>
          </w:tcPr>
          <w:p w:rsidR="006A7602" w:rsidRPr="005E16C7" w:rsidRDefault="006A7602">
            <w:pPr>
              <w:pStyle w:val="TAC"/>
            </w:pPr>
          </w:p>
        </w:tc>
      </w:tr>
      <w:tr w:rsidR="006A7602" w:rsidRPr="005E16C7" w:rsidTr="006A7602">
        <w:trPr>
          <w:jc w:val="center"/>
        </w:trPr>
        <w:tc>
          <w:tcPr>
            <w:tcW w:w="151" w:type="dxa"/>
            <w:tcBorders>
              <w:top w:val="nil"/>
              <w:left w:val="single" w:sz="6" w:space="0" w:color="auto"/>
              <w:bottom w:val="nil"/>
              <w:right w:val="nil"/>
            </w:tcBorders>
          </w:tcPr>
          <w:p w:rsidR="006A7602" w:rsidRPr="005E16C7" w:rsidRDefault="006A7602">
            <w:pPr>
              <w:pStyle w:val="TAC"/>
            </w:pPr>
          </w:p>
        </w:tc>
        <w:tc>
          <w:tcPr>
            <w:tcW w:w="1104" w:type="dxa"/>
            <w:tcBorders>
              <w:top w:val="nil"/>
              <w:left w:val="nil"/>
              <w:bottom w:val="nil"/>
              <w:right w:val="single" w:sz="4" w:space="0" w:color="auto"/>
            </w:tcBorders>
            <w:hideMark/>
          </w:tcPr>
          <w:p w:rsidR="006A7602" w:rsidRPr="005E16C7" w:rsidRDefault="006A7602">
            <w:pPr>
              <w:pStyle w:val="TAC"/>
            </w:pPr>
            <w:r w:rsidRPr="005E16C7">
              <w:t>1 to 2</w:t>
            </w:r>
          </w:p>
        </w:tc>
        <w:tc>
          <w:tcPr>
            <w:tcW w:w="4711" w:type="dxa"/>
            <w:gridSpan w:val="8"/>
            <w:tcBorders>
              <w:top w:val="single" w:sz="4" w:space="0" w:color="auto"/>
              <w:left w:val="single" w:sz="4" w:space="0" w:color="auto"/>
              <w:bottom w:val="single" w:sz="4" w:space="0" w:color="auto"/>
              <w:right w:val="single" w:sz="4" w:space="0" w:color="auto"/>
            </w:tcBorders>
            <w:hideMark/>
          </w:tcPr>
          <w:p w:rsidR="006A7602" w:rsidRPr="005E16C7" w:rsidRDefault="006A7602">
            <w:pPr>
              <w:pStyle w:val="TAC"/>
            </w:pPr>
            <w:r w:rsidRPr="005E16C7">
              <w:t xml:space="preserve">Type = </w:t>
            </w:r>
            <w:r w:rsidRPr="005E16C7">
              <w:rPr>
                <w:lang w:val="sv-SE"/>
              </w:rPr>
              <w:t>72</w:t>
            </w:r>
            <w:r w:rsidRPr="005E16C7">
              <w:t xml:space="preserve"> (decimal)</w:t>
            </w:r>
          </w:p>
        </w:tc>
        <w:tc>
          <w:tcPr>
            <w:tcW w:w="588" w:type="dxa"/>
            <w:tcBorders>
              <w:top w:val="nil"/>
              <w:left w:val="single" w:sz="4" w:space="0" w:color="auto"/>
              <w:bottom w:val="nil"/>
              <w:right w:val="single" w:sz="6" w:space="0" w:color="auto"/>
            </w:tcBorders>
          </w:tcPr>
          <w:p w:rsidR="006A7602" w:rsidRPr="005E16C7" w:rsidRDefault="006A7602">
            <w:pPr>
              <w:pStyle w:val="TAC"/>
            </w:pPr>
          </w:p>
        </w:tc>
      </w:tr>
      <w:tr w:rsidR="006A7602" w:rsidRPr="005E16C7" w:rsidTr="006A7602">
        <w:trPr>
          <w:jc w:val="center"/>
        </w:trPr>
        <w:tc>
          <w:tcPr>
            <w:tcW w:w="151" w:type="dxa"/>
            <w:tcBorders>
              <w:top w:val="nil"/>
              <w:left w:val="single" w:sz="6" w:space="0" w:color="auto"/>
              <w:bottom w:val="nil"/>
              <w:right w:val="nil"/>
            </w:tcBorders>
          </w:tcPr>
          <w:p w:rsidR="006A7602" w:rsidRPr="005E16C7" w:rsidRDefault="006A7602">
            <w:pPr>
              <w:pStyle w:val="TAC"/>
            </w:pPr>
          </w:p>
        </w:tc>
        <w:tc>
          <w:tcPr>
            <w:tcW w:w="1104" w:type="dxa"/>
            <w:tcBorders>
              <w:top w:val="nil"/>
              <w:left w:val="nil"/>
              <w:bottom w:val="nil"/>
              <w:right w:val="single" w:sz="4" w:space="0" w:color="auto"/>
            </w:tcBorders>
            <w:hideMark/>
          </w:tcPr>
          <w:p w:rsidR="006A7602" w:rsidRPr="005E16C7" w:rsidRDefault="006A7602">
            <w:pPr>
              <w:pStyle w:val="TAC"/>
            </w:pPr>
            <w:r w:rsidRPr="005E16C7">
              <w:t>3 to 4</w:t>
            </w:r>
          </w:p>
        </w:tc>
        <w:tc>
          <w:tcPr>
            <w:tcW w:w="4711" w:type="dxa"/>
            <w:gridSpan w:val="8"/>
            <w:tcBorders>
              <w:top w:val="single" w:sz="4" w:space="0" w:color="auto"/>
              <w:left w:val="single" w:sz="4" w:space="0" w:color="auto"/>
              <w:bottom w:val="single" w:sz="4" w:space="0" w:color="auto"/>
              <w:right w:val="single" w:sz="4" w:space="0" w:color="auto"/>
            </w:tcBorders>
            <w:hideMark/>
          </w:tcPr>
          <w:p w:rsidR="006A7602" w:rsidRPr="005E16C7" w:rsidRDefault="006A7602">
            <w:pPr>
              <w:pStyle w:val="TAC"/>
              <w:rPr>
                <w:lang w:eastAsia="zh-CN"/>
              </w:rPr>
            </w:pPr>
            <w:r w:rsidRPr="005E16C7">
              <w:t>Length = n</w:t>
            </w:r>
          </w:p>
        </w:tc>
        <w:tc>
          <w:tcPr>
            <w:tcW w:w="588" w:type="dxa"/>
            <w:tcBorders>
              <w:top w:val="nil"/>
              <w:left w:val="single" w:sz="4" w:space="0" w:color="auto"/>
              <w:bottom w:val="nil"/>
              <w:right w:val="single" w:sz="6" w:space="0" w:color="auto"/>
            </w:tcBorders>
          </w:tcPr>
          <w:p w:rsidR="006A7602" w:rsidRPr="005E16C7" w:rsidRDefault="006A7602">
            <w:pPr>
              <w:pStyle w:val="TAC"/>
            </w:pPr>
          </w:p>
        </w:tc>
      </w:tr>
      <w:tr w:rsidR="006A7602" w:rsidRPr="005E16C7" w:rsidTr="006A7602">
        <w:trPr>
          <w:jc w:val="center"/>
        </w:trPr>
        <w:tc>
          <w:tcPr>
            <w:tcW w:w="151" w:type="dxa"/>
            <w:tcBorders>
              <w:top w:val="nil"/>
              <w:left w:val="single" w:sz="6" w:space="0" w:color="auto"/>
              <w:bottom w:val="nil"/>
              <w:right w:val="nil"/>
            </w:tcBorders>
          </w:tcPr>
          <w:p w:rsidR="006A7602" w:rsidRPr="005E16C7" w:rsidRDefault="006A7602">
            <w:pPr>
              <w:pStyle w:val="TAC"/>
            </w:pPr>
          </w:p>
        </w:tc>
        <w:tc>
          <w:tcPr>
            <w:tcW w:w="1104" w:type="dxa"/>
            <w:tcBorders>
              <w:top w:val="nil"/>
              <w:left w:val="nil"/>
              <w:bottom w:val="nil"/>
              <w:right w:val="single" w:sz="4" w:space="0" w:color="auto"/>
            </w:tcBorders>
            <w:hideMark/>
          </w:tcPr>
          <w:p w:rsidR="006A7602" w:rsidRPr="005E16C7" w:rsidRDefault="006A7602">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w:t>
            </w:r>
          </w:p>
        </w:tc>
        <w:tc>
          <w:tcPr>
            <w:tcW w:w="3533" w:type="dxa"/>
            <w:gridSpan w:val="6"/>
            <w:tcBorders>
              <w:top w:val="single" w:sz="4" w:space="0" w:color="auto"/>
              <w:left w:val="single" w:sz="4" w:space="0" w:color="auto"/>
              <w:bottom w:val="single" w:sz="4" w:space="0" w:color="auto"/>
              <w:right w:val="single" w:sz="4" w:space="0" w:color="auto"/>
            </w:tcBorders>
            <w:hideMark/>
          </w:tcPr>
          <w:p w:rsidR="006A7602" w:rsidRPr="005E16C7" w:rsidRDefault="006A7602">
            <w:pPr>
              <w:pStyle w:val="TAC"/>
              <w:rPr>
                <w:lang w:eastAsia="zh-CN"/>
              </w:rPr>
            </w:pPr>
            <w:r w:rsidRPr="005E16C7">
              <w:rPr>
                <w:lang w:eastAsia="zh-CN"/>
              </w:rPr>
              <w:t>Spare</w:t>
            </w:r>
          </w:p>
        </w:tc>
        <w:tc>
          <w:tcPr>
            <w:tcW w:w="589" w:type="dxa"/>
            <w:tcBorders>
              <w:top w:val="single" w:sz="4" w:space="0" w:color="auto"/>
              <w:left w:val="single" w:sz="4" w:space="0" w:color="auto"/>
              <w:bottom w:val="single" w:sz="4" w:space="0" w:color="auto"/>
              <w:right w:val="single" w:sz="4" w:space="0" w:color="auto"/>
            </w:tcBorders>
            <w:hideMark/>
          </w:tcPr>
          <w:p w:rsidR="006A7602" w:rsidRPr="005E16C7" w:rsidRDefault="006A7602">
            <w:pPr>
              <w:pStyle w:val="TAC"/>
              <w:rPr>
                <w:lang w:eastAsia="zh-CN"/>
              </w:rPr>
            </w:pPr>
            <w:r w:rsidRPr="005E16C7">
              <w:rPr>
                <w:lang w:eastAsia="zh-CN"/>
              </w:rPr>
              <w:t>DLBY</w:t>
            </w:r>
          </w:p>
        </w:tc>
        <w:tc>
          <w:tcPr>
            <w:tcW w:w="589" w:type="dxa"/>
            <w:tcBorders>
              <w:top w:val="single" w:sz="4" w:space="0" w:color="auto"/>
              <w:left w:val="single" w:sz="4" w:space="0" w:color="auto"/>
              <w:bottom w:val="single" w:sz="4" w:space="0" w:color="auto"/>
              <w:right w:val="single" w:sz="4" w:space="0" w:color="auto"/>
            </w:tcBorders>
            <w:hideMark/>
          </w:tcPr>
          <w:p w:rsidR="006A7602" w:rsidRPr="005E16C7" w:rsidRDefault="006A7602">
            <w:pPr>
              <w:pStyle w:val="TAC"/>
              <w:rPr>
                <w:lang w:eastAsia="zh-CN"/>
              </w:rPr>
            </w:pPr>
            <w:r w:rsidRPr="005E16C7">
              <w:rPr>
                <w:lang w:eastAsia="zh-CN"/>
              </w:rPr>
              <w:t>DLPA</w:t>
            </w:r>
          </w:p>
        </w:tc>
        <w:tc>
          <w:tcPr>
            <w:tcW w:w="588" w:type="dxa"/>
            <w:tcBorders>
              <w:top w:val="nil"/>
              <w:left w:val="single" w:sz="4" w:space="0" w:color="auto"/>
              <w:bottom w:val="nil"/>
              <w:right w:val="single" w:sz="6" w:space="0" w:color="auto"/>
            </w:tcBorders>
          </w:tcPr>
          <w:p w:rsidR="006A7602" w:rsidRPr="005E16C7" w:rsidRDefault="006A7602">
            <w:pPr>
              <w:pStyle w:val="TAC"/>
            </w:pPr>
          </w:p>
        </w:tc>
      </w:tr>
      <w:tr w:rsidR="006A7602" w:rsidRPr="005E16C7" w:rsidTr="006A7602">
        <w:trPr>
          <w:jc w:val="center"/>
        </w:trPr>
        <w:tc>
          <w:tcPr>
            <w:tcW w:w="151" w:type="dxa"/>
            <w:tcBorders>
              <w:top w:val="nil"/>
              <w:left w:val="single" w:sz="6" w:space="0" w:color="auto"/>
              <w:bottom w:val="nil"/>
              <w:right w:val="nil"/>
            </w:tcBorders>
          </w:tcPr>
          <w:p w:rsidR="006A7602" w:rsidRPr="005E16C7" w:rsidRDefault="006A7602">
            <w:pPr>
              <w:pStyle w:val="TAC"/>
            </w:pPr>
          </w:p>
        </w:tc>
        <w:tc>
          <w:tcPr>
            <w:tcW w:w="1104" w:type="dxa"/>
            <w:tcBorders>
              <w:top w:val="nil"/>
              <w:left w:val="nil"/>
              <w:bottom w:val="nil"/>
              <w:right w:val="single" w:sz="4" w:space="0" w:color="auto"/>
            </w:tcBorders>
            <w:hideMark/>
          </w:tcPr>
          <w:p w:rsidR="006A7602" w:rsidRPr="005E16C7" w:rsidRDefault="006A7602">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m to (m+7)</w:t>
            </w:r>
          </w:p>
        </w:tc>
        <w:tc>
          <w:tcPr>
            <w:tcW w:w="4711" w:type="dxa"/>
            <w:gridSpan w:val="8"/>
            <w:tcBorders>
              <w:top w:val="single" w:sz="4" w:space="0" w:color="auto"/>
              <w:left w:val="single" w:sz="4" w:space="0" w:color="auto"/>
              <w:bottom w:val="single" w:sz="4" w:space="0" w:color="auto"/>
              <w:right w:val="single" w:sz="4" w:space="0" w:color="auto"/>
            </w:tcBorders>
            <w:hideMark/>
          </w:tcPr>
          <w:p w:rsidR="006A7602" w:rsidRPr="005E16C7" w:rsidRDefault="006A7602">
            <w:pPr>
              <w:pStyle w:val="TAC"/>
              <w:rPr>
                <w:lang w:eastAsia="zh-CN"/>
              </w:rPr>
            </w:pPr>
            <w:r w:rsidRPr="005E16C7">
              <w:rPr>
                <w:lang w:eastAsia="zh-CN"/>
              </w:rPr>
              <w:t>Downlink Packets</w:t>
            </w:r>
          </w:p>
        </w:tc>
        <w:tc>
          <w:tcPr>
            <w:tcW w:w="588" w:type="dxa"/>
            <w:tcBorders>
              <w:top w:val="nil"/>
              <w:left w:val="single" w:sz="4" w:space="0" w:color="auto"/>
              <w:bottom w:val="nil"/>
              <w:right w:val="single" w:sz="6" w:space="0" w:color="auto"/>
            </w:tcBorders>
          </w:tcPr>
          <w:p w:rsidR="006A7602" w:rsidRPr="005E16C7" w:rsidRDefault="006A7602">
            <w:pPr>
              <w:pStyle w:val="TAC"/>
            </w:pPr>
          </w:p>
        </w:tc>
      </w:tr>
      <w:tr w:rsidR="006A7602" w:rsidRPr="005E16C7" w:rsidTr="006A7602">
        <w:trPr>
          <w:jc w:val="center"/>
        </w:trPr>
        <w:tc>
          <w:tcPr>
            <w:tcW w:w="151" w:type="dxa"/>
            <w:tcBorders>
              <w:top w:val="nil"/>
              <w:left w:val="single" w:sz="6" w:space="0" w:color="auto"/>
              <w:bottom w:val="nil"/>
              <w:right w:val="nil"/>
            </w:tcBorders>
          </w:tcPr>
          <w:p w:rsidR="006A7602" w:rsidRPr="005E16C7" w:rsidRDefault="006A7602">
            <w:pPr>
              <w:pStyle w:val="TAC"/>
            </w:pPr>
          </w:p>
        </w:tc>
        <w:tc>
          <w:tcPr>
            <w:tcW w:w="1104" w:type="dxa"/>
            <w:tcBorders>
              <w:top w:val="nil"/>
              <w:left w:val="nil"/>
              <w:bottom w:val="nil"/>
              <w:right w:val="single" w:sz="4" w:space="0" w:color="auto"/>
            </w:tcBorders>
            <w:hideMark/>
          </w:tcPr>
          <w:p w:rsidR="006A7602" w:rsidRPr="005E16C7" w:rsidRDefault="006A7602">
            <w:pPr>
              <w:pStyle w:val="NO"/>
              <w:keepNext/>
              <w:spacing w:after="0"/>
              <w:ind w:left="0" w:firstLine="0"/>
              <w:jc w:val="center"/>
              <w:rPr>
                <w:rFonts w:ascii="Arial" w:hAnsi="Arial" w:cs="Arial"/>
                <w:sz w:val="18"/>
                <w:szCs w:val="18"/>
              </w:rPr>
            </w:pPr>
            <w:r w:rsidRPr="005E16C7">
              <w:rPr>
                <w:rFonts w:ascii="Arial" w:hAnsi="Arial" w:cs="Arial"/>
                <w:sz w:val="18"/>
                <w:szCs w:val="18"/>
              </w:rPr>
              <w:t>o to (o+7)</w:t>
            </w:r>
          </w:p>
        </w:tc>
        <w:tc>
          <w:tcPr>
            <w:tcW w:w="4711" w:type="dxa"/>
            <w:gridSpan w:val="8"/>
            <w:tcBorders>
              <w:top w:val="single" w:sz="4" w:space="0" w:color="auto"/>
              <w:left w:val="single" w:sz="4" w:space="0" w:color="auto"/>
              <w:bottom w:val="single" w:sz="4" w:space="0" w:color="auto"/>
              <w:right w:val="single" w:sz="4" w:space="0" w:color="auto"/>
            </w:tcBorders>
            <w:hideMark/>
          </w:tcPr>
          <w:p w:rsidR="006A7602" w:rsidRPr="005E16C7" w:rsidRDefault="006A7602">
            <w:pPr>
              <w:pStyle w:val="TAC"/>
              <w:rPr>
                <w:lang w:eastAsia="zh-CN"/>
              </w:rPr>
            </w:pPr>
            <w:r w:rsidRPr="005E16C7">
              <w:rPr>
                <w:lang w:eastAsia="zh-CN"/>
              </w:rPr>
              <w:t>Number of Bytes of Downlink Data</w:t>
            </w:r>
          </w:p>
        </w:tc>
        <w:tc>
          <w:tcPr>
            <w:tcW w:w="588" w:type="dxa"/>
            <w:tcBorders>
              <w:top w:val="nil"/>
              <w:left w:val="single" w:sz="4" w:space="0" w:color="auto"/>
              <w:bottom w:val="nil"/>
              <w:right w:val="single" w:sz="6" w:space="0" w:color="auto"/>
            </w:tcBorders>
          </w:tcPr>
          <w:p w:rsidR="006A7602" w:rsidRPr="005E16C7" w:rsidRDefault="006A7602">
            <w:pPr>
              <w:pStyle w:val="TAC"/>
            </w:pPr>
          </w:p>
        </w:tc>
      </w:tr>
      <w:tr w:rsidR="006A7602" w:rsidRPr="005E16C7" w:rsidTr="006A7602">
        <w:trPr>
          <w:jc w:val="center"/>
        </w:trPr>
        <w:tc>
          <w:tcPr>
            <w:tcW w:w="151" w:type="dxa"/>
            <w:tcBorders>
              <w:top w:val="nil"/>
              <w:left w:val="single" w:sz="6" w:space="0" w:color="auto"/>
              <w:bottom w:val="single" w:sz="4" w:space="0" w:color="auto"/>
              <w:right w:val="nil"/>
            </w:tcBorders>
          </w:tcPr>
          <w:p w:rsidR="006A7602" w:rsidRPr="005E16C7" w:rsidRDefault="006A7602">
            <w:pPr>
              <w:pStyle w:val="TAC"/>
            </w:pPr>
          </w:p>
        </w:tc>
        <w:tc>
          <w:tcPr>
            <w:tcW w:w="1104" w:type="dxa"/>
            <w:tcBorders>
              <w:top w:val="nil"/>
              <w:left w:val="nil"/>
              <w:bottom w:val="single" w:sz="4" w:space="0" w:color="auto"/>
              <w:right w:val="single" w:sz="4" w:space="0" w:color="auto"/>
            </w:tcBorders>
            <w:hideMark/>
          </w:tcPr>
          <w:p w:rsidR="006A7602" w:rsidRPr="005E16C7" w:rsidRDefault="006A7602">
            <w:pPr>
              <w:pStyle w:val="TAC"/>
            </w:pPr>
            <w:r w:rsidRPr="005E16C7">
              <w:rPr>
                <w:lang w:eastAsia="zh-CN"/>
              </w:rPr>
              <w:t>s</w:t>
            </w:r>
            <w:r w:rsidRPr="005E16C7">
              <w:t xml:space="preserve"> to (n+4)</w:t>
            </w:r>
          </w:p>
        </w:tc>
        <w:tc>
          <w:tcPr>
            <w:tcW w:w="4711" w:type="dxa"/>
            <w:gridSpan w:val="8"/>
            <w:tcBorders>
              <w:top w:val="single" w:sz="4" w:space="0" w:color="auto"/>
              <w:left w:val="single" w:sz="4" w:space="0" w:color="auto"/>
              <w:bottom w:val="single" w:sz="4" w:space="0" w:color="auto"/>
              <w:right w:val="single" w:sz="4" w:space="0" w:color="auto"/>
            </w:tcBorders>
            <w:hideMark/>
          </w:tcPr>
          <w:p w:rsidR="006A7602" w:rsidRPr="005E16C7" w:rsidRDefault="006A7602" w:rsidP="006A7602">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6A7602" w:rsidRPr="005E16C7" w:rsidRDefault="006A7602">
            <w:pPr>
              <w:pStyle w:val="TAC"/>
              <w:rPr>
                <w:lang w:val="en-GB"/>
              </w:rPr>
            </w:pPr>
          </w:p>
        </w:tc>
      </w:tr>
    </w:tbl>
    <w:p w:rsidR="006A7602" w:rsidRPr="005E16C7" w:rsidRDefault="006A7602" w:rsidP="006A7602">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49</w:t>
      </w:r>
      <w:r w:rsidRPr="005E16C7">
        <w:rPr>
          <w:lang w:eastAsia="zh-CN"/>
        </w:rPr>
        <w:t>-</w:t>
      </w:r>
      <w:r w:rsidRPr="005E16C7">
        <w:rPr>
          <w:lang w:eastAsia="ja-JP"/>
        </w:rPr>
        <w:t>1</w:t>
      </w:r>
      <w:r w:rsidRPr="005E16C7">
        <w:t xml:space="preserve">: Dropped DL </w:t>
      </w:r>
      <w:r w:rsidRPr="005E16C7">
        <w:rPr>
          <w:lang w:eastAsia="ja-JP"/>
        </w:rPr>
        <w:t>Traffic Threshold</w:t>
      </w:r>
    </w:p>
    <w:p w:rsidR="006A7602" w:rsidRPr="005E16C7" w:rsidRDefault="006A7602" w:rsidP="006A7602">
      <w:r w:rsidRPr="005E16C7">
        <w:t>The following flags are coded within Octet 5:</w:t>
      </w:r>
    </w:p>
    <w:p w:rsidR="006A7602" w:rsidRPr="005E16C7" w:rsidRDefault="006A7602" w:rsidP="006A7602">
      <w:pPr>
        <w:pStyle w:val="B1"/>
      </w:pPr>
      <w:r w:rsidRPr="005E16C7">
        <w:t>-</w:t>
      </w:r>
      <w:r w:rsidRPr="005E16C7">
        <w:tab/>
        <w:t>Bit 1 – DLPA: If this bit is set to "1", then the Downlink Packets field shall be present, otherwise the Downlink Packets field shall not be present.</w:t>
      </w:r>
    </w:p>
    <w:p w:rsidR="006A7602" w:rsidRPr="005E16C7" w:rsidRDefault="006A7602" w:rsidP="006A7602">
      <w:pPr>
        <w:pStyle w:val="B1"/>
        <w:rPr>
          <w:noProof/>
        </w:rPr>
      </w:pPr>
      <w:r w:rsidRPr="005E16C7">
        <w:t>-</w:t>
      </w:r>
      <w:r w:rsidRPr="005E16C7">
        <w:tab/>
        <w:t xml:space="preserve">Bit 2 – DLBY: If this bit is set to "1", then the </w:t>
      </w:r>
      <w:r w:rsidRPr="005E16C7">
        <w:rPr>
          <w:lang w:eastAsia="zh-CN"/>
        </w:rPr>
        <w:t>Number of Bytes of Downlink Data</w:t>
      </w:r>
      <w:r w:rsidRPr="005E16C7">
        <w:t xml:space="preserve"> field shall be present, otherwise the </w:t>
      </w:r>
      <w:r w:rsidRPr="005E16C7">
        <w:rPr>
          <w:lang w:eastAsia="zh-CN"/>
        </w:rPr>
        <w:t>Number of Bytes of Downlink Data</w:t>
      </w:r>
      <w:r w:rsidRPr="005E16C7">
        <w:t xml:space="preserve"> field shall not be present.</w:t>
      </w:r>
      <w:r w:rsidRPr="005E16C7">
        <w:rPr>
          <w:noProof/>
        </w:rPr>
        <w:t>-</w:t>
      </w:r>
      <w:r w:rsidRPr="005E16C7">
        <w:rPr>
          <w:noProof/>
        </w:rPr>
        <w:tab/>
        <w:t>Bit 3 to 8: Spare, for future use and set to 0.</w:t>
      </w:r>
    </w:p>
    <w:p w:rsidR="006A7602" w:rsidRPr="005E16C7" w:rsidRDefault="006A7602" w:rsidP="006A7602">
      <w:r w:rsidRPr="005E16C7">
        <w:t>The Downlink Packets fields shall be encoded as an Unsigned64 binary integer value. It shall contain a number of downlink packets.</w:t>
      </w:r>
    </w:p>
    <w:p w:rsidR="006A7602" w:rsidRPr="005E16C7" w:rsidRDefault="006A7602" w:rsidP="006A7602">
      <w:r w:rsidRPr="005E16C7">
        <w:t xml:space="preserve">The </w:t>
      </w:r>
      <w:r w:rsidRPr="005E16C7">
        <w:rPr>
          <w:lang w:eastAsia="zh-CN"/>
        </w:rPr>
        <w:t>Number of Bytes of Downlink Data</w:t>
      </w:r>
      <w:r w:rsidRPr="005E16C7">
        <w:t xml:space="preserve"> fields shall be encoded as an Unsigned64 binary integer value. It shall contain the number of bytes of the downlink data.</w:t>
      </w:r>
    </w:p>
    <w:p w:rsidR="00F04459" w:rsidRPr="005E16C7" w:rsidRDefault="00F04459" w:rsidP="00F04459">
      <w:pPr>
        <w:pStyle w:val="Heading3"/>
        <w:rPr>
          <w:lang w:val="en-GB"/>
        </w:rPr>
      </w:pPr>
      <w:bookmarkStart w:id="422" w:name="_Toc533195082"/>
      <w:r w:rsidRPr="005E16C7">
        <w:t>8.</w:t>
      </w:r>
      <w:r w:rsidRPr="005E16C7">
        <w:rPr>
          <w:lang w:val="en-US"/>
        </w:rPr>
        <w:t>2.</w:t>
      </w:r>
      <w:r w:rsidR="00F00E2A" w:rsidRPr="005E16C7">
        <w:rPr>
          <w:lang w:val="en-US"/>
        </w:rPr>
        <w:t>50</w:t>
      </w:r>
      <w:r w:rsidRPr="005E16C7">
        <w:tab/>
        <w:t xml:space="preserve">Volume </w:t>
      </w:r>
      <w:r w:rsidR="003B48F1" w:rsidRPr="005E16C7">
        <w:rPr>
          <w:lang w:val="en-GB"/>
        </w:rPr>
        <w:t>Quota</w:t>
      </w:r>
      <w:bookmarkEnd w:id="422"/>
    </w:p>
    <w:p w:rsidR="003B48F1" w:rsidRPr="005E16C7" w:rsidRDefault="003B48F1" w:rsidP="003B48F1">
      <w:pPr>
        <w:rPr>
          <w:lang w:eastAsia="ja-JP"/>
        </w:rPr>
      </w:pPr>
      <w:r w:rsidRPr="005E16C7">
        <w:t xml:space="preserve">The Volume </w:t>
      </w:r>
      <w:r w:rsidRPr="005E16C7">
        <w:rPr>
          <w:lang w:val="en-US" w:eastAsia="zh-CN"/>
        </w:rPr>
        <w:t xml:space="preserve">Quota </w:t>
      </w:r>
      <w:r w:rsidRPr="005E16C7">
        <w:rPr>
          <w:lang w:eastAsia="ja-JP"/>
        </w:rPr>
        <w:t xml:space="preserve">IE type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8.2.50-1</w:t>
      </w:r>
      <w:r w:rsidRPr="005E16C7">
        <w:rPr>
          <w:lang w:eastAsia="ja-JP"/>
        </w:rPr>
        <w:t>. It contains the volume quota to be monitored by the UP function.</w:t>
      </w:r>
    </w:p>
    <w:p w:rsidR="00EE5E68" w:rsidRPr="005E16C7"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90"/>
        <w:gridCol w:w="589"/>
        <w:gridCol w:w="588"/>
        <w:gridCol w:w="589"/>
        <w:gridCol w:w="588"/>
      </w:tblGrid>
      <w:tr w:rsidR="003B48F1" w:rsidRPr="005E16C7" w:rsidTr="009642DA">
        <w:tblPrEx>
          <w:tblCellMar>
            <w:top w:w="0" w:type="dxa"/>
            <w:bottom w:w="0" w:type="dxa"/>
          </w:tblCellMar>
        </w:tblPrEx>
        <w:trPr>
          <w:jc w:val="center"/>
        </w:trPr>
        <w:tc>
          <w:tcPr>
            <w:tcW w:w="151" w:type="dxa"/>
            <w:tcBorders>
              <w:top w:val="single" w:sz="6" w:space="0" w:color="auto"/>
              <w:left w:val="single" w:sz="6" w:space="0" w:color="auto"/>
              <w:bottom w:val="nil"/>
            </w:tcBorders>
          </w:tcPr>
          <w:p w:rsidR="003B48F1" w:rsidRPr="005E16C7" w:rsidRDefault="003B48F1" w:rsidP="009642DA">
            <w:pPr>
              <w:pStyle w:val="TAC"/>
            </w:pPr>
          </w:p>
        </w:tc>
        <w:tc>
          <w:tcPr>
            <w:tcW w:w="1104" w:type="dxa"/>
          </w:tcPr>
          <w:p w:rsidR="003B48F1" w:rsidRPr="005E16C7" w:rsidRDefault="003B48F1" w:rsidP="009642DA">
            <w:pPr>
              <w:pStyle w:val="TAH"/>
            </w:pPr>
          </w:p>
        </w:tc>
        <w:tc>
          <w:tcPr>
            <w:tcW w:w="4710" w:type="dxa"/>
            <w:gridSpan w:val="8"/>
          </w:tcPr>
          <w:p w:rsidR="003B48F1" w:rsidRPr="005E16C7" w:rsidRDefault="003B48F1" w:rsidP="009642DA">
            <w:pPr>
              <w:pStyle w:val="TAH"/>
            </w:pPr>
            <w:r w:rsidRPr="005E16C7">
              <w:t>Bits</w:t>
            </w:r>
          </w:p>
        </w:tc>
        <w:tc>
          <w:tcPr>
            <w:tcW w:w="588" w:type="dxa"/>
          </w:tcPr>
          <w:p w:rsidR="003B48F1" w:rsidRPr="005E16C7" w:rsidRDefault="003B48F1" w:rsidP="009642DA">
            <w:pPr>
              <w:pStyle w:val="TAC"/>
            </w:pPr>
          </w:p>
        </w:tc>
      </w:tr>
      <w:tr w:rsidR="003B48F1" w:rsidRPr="005E16C7" w:rsidTr="009642DA">
        <w:tblPrEx>
          <w:tblCellMar>
            <w:top w:w="0" w:type="dxa"/>
            <w:bottom w:w="0" w:type="dxa"/>
          </w:tblCellMar>
        </w:tblPrEx>
        <w:trPr>
          <w:jc w:val="center"/>
        </w:trPr>
        <w:tc>
          <w:tcPr>
            <w:tcW w:w="151" w:type="dxa"/>
            <w:tcBorders>
              <w:top w:val="nil"/>
              <w:left w:val="single" w:sz="6" w:space="0" w:color="auto"/>
            </w:tcBorders>
          </w:tcPr>
          <w:p w:rsidR="003B48F1" w:rsidRPr="005E16C7" w:rsidRDefault="003B48F1" w:rsidP="009642DA">
            <w:pPr>
              <w:pStyle w:val="TAC"/>
            </w:pPr>
          </w:p>
        </w:tc>
        <w:tc>
          <w:tcPr>
            <w:tcW w:w="1104" w:type="dxa"/>
          </w:tcPr>
          <w:p w:rsidR="003B48F1" w:rsidRPr="005E16C7" w:rsidRDefault="003B48F1" w:rsidP="009642DA">
            <w:pPr>
              <w:pStyle w:val="TAH"/>
            </w:pPr>
            <w:r w:rsidRPr="005E16C7">
              <w:t>Octets</w:t>
            </w:r>
          </w:p>
        </w:tc>
        <w:tc>
          <w:tcPr>
            <w:tcW w:w="588" w:type="dxa"/>
            <w:tcBorders>
              <w:bottom w:val="single" w:sz="4" w:space="0" w:color="auto"/>
            </w:tcBorders>
          </w:tcPr>
          <w:p w:rsidR="003B48F1" w:rsidRPr="005E16C7" w:rsidRDefault="003B48F1" w:rsidP="009642DA">
            <w:pPr>
              <w:pStyle w:val="TAH"/>
            </w:pPr>
            <w:r w:rsidRPr="005E16C7">
              <w:t>8</w:t>
            </w:r>
          </w:p>
        </w:tc>
        <w:tc>
          <w:tcPr>
            <w:tcW w:w="588" w:type="dxa"/>
            <w:tcBorders>
              <w:bottom w:val="single" w:sz="4" w:space="0" w:color="auto"/>
            </w:tcBorders>
          </w:tcPr>
          <w:p w:rsidR="003B48F1" w:rsidRPr="005E16C7" w:rsidRDefault="003B48F1" w:rsidP="009642DA">
            <w:pPr>
              <w:pStyle w:val="TAH"/>
            </w:pPr>
            <w:r w:rsidRPr="005E16C7">
              <w:t>7</w:t>
            </w:r>
          </w:p>
        </w:tc>
        <w:tc>
          <w:tcPr>
            <w:tcW w:w="589" w:type="dxa"/>
            <w:tcBorders>
              <w:bottom w:val="single" w:sz="4" w:space="0" w:color="auto"/>
            </w:tcBorders>
          </w:tcPr>
          <w:p w:rsidR="003B48F1" w:rsidRPr="005E16C7" w:rsidRDefault="003B48F1" w:rsidP="009642DA">
            <w:pPr>
              <w:pStyle w:val="TAH"/>
            </w:pPr>
            <w:r w:rsidRPr="005E16C7">
              <w:t>6</w:t>
            </w:r>
          </w:p>
        </w:tc>
        <w:tc>
          <w:tcPr>
            <w:tcW w:w="589" w:type="dxa"/>
            <w:tcBorders>
              <w:bottom w:val="single" w:sz="4" w:space="0" w:color="auto"/>
            </w:tcBorders>
          </w:tcPr>
          <w:p w:rsidR="003B48F1" w:rsidRPr="005E16C7" w:rsidRDefault="003B48F1" w:rsidP="009642DA">
            <w:pPr>
              <w:pStyle w:val="TAH"/>
            </w:pPr>
            <w:r w:rsidRPr="005E16C7">
              <w:t>5</w:t>
            </w:r>
          </w:p>
        </w:tc>
        <w:tc>
          <w:tcPr>
            <w:tcW w:w="590" w:type="dxa"/>
            <w:tcBorders>
              <w:bottom w:val="single" w:sz="4" w:space="0" w:color="auto"/>
            </w:tcBorders>
          </w:tcPr>
          <w:p w:rsidR="003B48F1" w:rsidRPr="005E16C7" w:rsidRDefault="003B48F1" w:rsidP="009642DA">
            <w:pPr>
              <w:pStyle w:val="TAH"/>
            </w:pPr>
            <w:r w:rsidRPr="005E16C7">
              <w:t>4</w:t>
            </w:r>
          </w:p>
        </w:tc>
        <w:tc>
          <w:tcPr>
            <w:tcW w:w="589" w:type="dxa"/>
            <w:tcBorders>
              <w:bottom w:val="single" w:sz="4" w:space="0" w:color="auto"/>
            </w:tcBorders>
          </w:tcPr>
          <w:p w:rsidR="003B48F1" w:rsidRPr="005E16C7" w:rsidRDefault="003B48F1" w:rsidP="009642DA">
            <w:pPr>
              <w:pStyle w:val="TAH"/>
            </w:pPr>
            <w:r w:rsidRPr="005E16C7">
              <w:t>3</w:t>
            </w:r>
          </w:p>
        </w:tc>
        <w:tc>
          <w:tcPr>
            <w:tcW w:w="588" w:type="dxa"/>
            <w:tcBorders>
              <w:bottom w:val="single" w:sz="4" w:space="0" w:color="auto"/>
            </w:tcBorders>
          </w:tcPr>
          <w:p w:rsidR="003B48F1" w:rsidRPr="005E16C7" w:rsidRDefault="003B48F1" w:rsidP="009642DA">
            <w:pPr>
              <w:pStyle w:val="TAH"/>
            </w:pPr>
            <w:r w:rsidRPr="005E16C7">
              <w:t>2</w:t>
            </w:r>
          </w:p>
        </w:tc>
        <w:tc>
          <w:tcPr>
            <w:tcW w:w="589" w:type="dxa"/>
            <w:tcBorders>
              <w:bottom w:val="single" w:sz="4" w:space="0" w:color="auto"/>
            </w:tcBorders>
          </w:tcPr>
          <w:p w:rsidR="003B48F1" w:rsidRPr="005E16C7" w:rsidRDefault="003B48F1" w:rsidP="009642DA">
            <w:pPr>
              <w:pStyle w:val="TAH"/>
            </w:pPr>
            <w:r w:rsidRPr="005E16C7">
              <w:t>1</w:t>
            </w:r>
          </w:p>
        </w:tc>
        <w:tc>
          <w:tcPr>
            <w:tcW w:w="588" w:type="dxa"/>
          </w:tcPr>
          <w:p w:rsidR="003B48F1" w:rsidRPr="005E16C7" w:rsidRDefault="003B48F1" w:rsidP="009642DA">
            <w:pPr>
              <w:pStyle w:val="TAC"/>
            </w:pPr>
          </w:p>
        </w:tc>
      </w:tr>
      <w:tr w:rsidR="003B48F1" w:rsidRPr="005E16C7" w:rsidTr="009642DA">
        <w:tblPrEx>
          <w:tblCellMar>
            <w:top w:w="0" w:type="dxa"/>
            <w:bottom w:w="0" w:type="dxa"/>
          </w:tblCellMar>
        </w:tblPrEx>
        <w:trPr>
          <w:jc w:val="center"/>
        </w:trPr>
        <w:tc>
          <w:tcPr>
            <w:tcW w:w="151" w:type="dxa"/>
            <w:tcBorders>
              <w:top w:val="nil"/>
              <w:left w:val="single" w:sz="6" w:space="0" w:color="auto"/>
            </w:tcBorders>
          </w:tcPr>
          <w:p w:rsidR="003B48F1" w:rsidRPr="005E16C7" w:rsidRDefault="003B48F1" w:rsidP="009642DA">
            <w:pPr>
              <w:pStyle w:val="TAC"/>
            </w:pPr>
          </w:p>
        </w:tc>
        <w:tc>
          <w:tcPr>
            <w:tcW w:w="1104" w:type="dxa"/>
            <w:tcBorders>
              <w:right w:val="single" w:sz="4" w:space="0" w:color="auto"/>
            </w:tcBorders>
          </w:tcPr>
          <w:p w:rsidR="003B48F1" w:rsidRPr="005E16C7" w:rsidRDefault="003B48F1" w:rsidP="009642DA">
            <w:pPr>
              <w:pStyle w:val="TAC"/>
            </w:pPr>
            <w:r w:rsidRPr="005E16C7">
              <w:t>1 to 2</w:t>
            </w:r>
          </w:p>
        </w:tc>
        <w:tc>
          <w:tcPr>
            <w:tcW w:w="4710" w:type="dxa"/>
            <w:gridSpan w:val="8"/>
            <w:tcBorders>
              <w:top w:val="single" w:sz="4" w:space="0" w:color="auto"/>
              <w:left w:val="single" w:sz="4" w:space="0" w:color="auto"/>
              <w:bottom w:val="single" w:sz="4" w:space="0" w:color="auto"/>
              <w:right w:val="single" w:sz="4" w:space="0" w:color="auto"/>
            </w:tcBorders>
          </w:tcPr>
          <w:p w:rsidR="003B48F1" w:rsidRPr="005E16C7" w:rsidRDefault="003B48F1" w:rsidP="009642DA">
            <w:pPr>
              <w:pStyle w:val="TAC"/>
            </w:pPr>
            <w:r w:rsidRPr="005E16C7">
              <w:t xml:space="preserve">Type = </w:t>
            </w:r>
            <w:r w:rsidRPr="005E16C7">
              <w:rPr>
                <w:lang w:val="sv-SE"/>
              </w:rPr>
              <w:t>73</w:t>
            </w:r>
            <w:r w:rsidRPr="005E16C7">
              <w:t xml:space="preserve"> (decimal)</w:t>
            </w:r>
          </w:p>
        </w:tc>
        <w:tc>
          <w:tcPr>
            <w:tcW w:w="588" w:type="dxa"/>
            <w:tcBorders>
              <w:left w:val="single" w:sz="4" w:space="0" w:color="auto"/>
            </w:tcBorders>
          </w:tcPr>
          <w:p w:rsidR="003B48F1" w:rsidRPr="005E16C7" w:rsidRDefault="003B48F1" w:rsidP="009642DA">
            <w:pPr>
              <w:pStyle w:val="TAC"/>
            </w:pPr>
          </w:p>
        </w:tc>
      </w:tr>
      <w:tr w:rsidR="003B48F1" w:rsidRPr="005E16C7" w:rsidTr="009642DA">
        <w:tblPrEx>
          <w:tblCellMar>
            <w:top w:w="0" w:type="dxa"/>
            <w:bottom w:w="0" w:type="dxa"/>
          </w:tblCellMar>
        </w:tblPrEx>
        <w:trPr>
          <w:jc w:val="center"/>
        </w:trPr>
        <w:tc>
          <w:tcPr>
            <w:tcW w:w="151" w:type="dxa"/>
            <w:tcBorders>
              <w:top w:val="nil"/>
              <w:left w:val="single" w:sz="6" w:space="0" w:color="auto"/>
            </w:tcBorders>
          </w:tcPr>
          <w:p w:rsidR="003B48F1" w:rsidRPr="005E16C7" w:rsidRDefault="003B48F1" w:rsidP="009642DA">
            <w:pPr>
              <w:pStyle w:val="TAC"/>
            </w:pPr>
          </w:p>
        </w:tc>
        <w:tc>
          <w:tcPr>
            <w:tcW w:w="1104" w:type="dxa"/>
            <w:tcBorders>
              <w:right w:val="single" w:sz="4" w:space="0" w:color="auto"/>
            </w:tcBorders>
          </w:tcPr>
          <w:p w:rsidR="003B48F1" w:rsidRPr="005E16C7" w:rsidRDefault="003B48F1" w:rsidP="009642DA">
            <w:pPr>
              <w:pStyle w:val="TAC"/>
            </w:pPr>
            <w:r w:rsidRPr="005E16C7">
              <w:t>3 to 4</w:t>
            </w:r>
          </w:p>
        </w:tc>
        <w:tc>
          <w:tcPr>
            <w:tcW w:w="4710" w:type="dxa"/>
            <w:gridSpan w:val="8"/>
            <w:tcBorders>
              <w:top w:val="single" w:sz="4" w:space="0" w:color="auto"/>
              <w:left w:val="single" w:sz="4" w:space="0" w:color="auto"/>
              <w:bottom w:val="single" w:sz="4" w:space="0" w:color="auto"/>
              <w:right w:val="single" w:sz="4" w:space="0" w:color="auto"/>
            </w:tcBorders>
          </w:tcPr>
          <w:p w:rsidR="003B48F1" w:rsidRPr="005E16C7" w:rsidRDefault="003B48F1" w:rsidP="009642DA">
            <w:pPr>
              <w:pStyle w:val="TAC"/>
              <w:rPr>
                <w:lang w:eastAsia="zh-CN"/>
              </w:rPr>
            </w:pPr>
            <w:r w:rsidRPr="005E16C7">
              <w:t>Length = n</w:t>
            </w:r>
          </w:p>
        </w:tc>
        <w:tc>
          <w:tcPr>
            <w:tcW w:w="588" w:type="dxa"/>
            <w:tcBorders>
              <w:left w:val="single" w:sz="4" w:space="0" w:color="auto"/>
            </w:tcBorders>
          </w:tcPr>
          <w:p w:rsidR="003B48F1" w:rsidRPr="005E16C7" w:rsidRDefault="003B48F1" w:rsidP="009642DA">
            <w:pPr>
              <w:pStyle w:val="TAC"/>
            </w:pPr>
          </w:p>
        </w:tc>
      </w:tr>
      <w:tr w:rsidR="003B48F1" w:rsidRPr="005E16C7" w:rsidTr="009642DA">
        <w:tblPrEx>
          <w:tblCellMar>
            <w:top w:w="0" w:type="dxa"/>
            <w:bottom w:w="0" w:type="dxa"/>
          </w:tblCellMar>
        </w:tblPrEx>
        <w:trPr>
          <w:jc w:val="center"/>
        </w:trPr>
        <w:tc>
          <w:tcPr>
            <w:tcW w:w="151" w:type="dxa"/>
            <w:tcBorders>
              <w:top w:val="nil"/>
              <w:left w:val="single" w:sz="6" w:space="0" w:color="auto"/>
              <w:bottom w:val="nil"/>
            </w:tcBorders>
          </w:tcPr>
          <w:p w:rsidR="003B48F1" w:rsidRPr="005E16C7" w:rsidRDefault="003B48F1" w:rsidP="009642DA">
            <w:pPr>
              <w:pStyle w:val="TAC"/>
            </w:pPr>
          </w:p>
        </w:tc>
        <w:tc>
          <w:tcPr>
            <w:tcW w:w="1104" w:type="dxa"/>
            <w:tcBorders>
              <w:bottom w:val="nil"/>
              <w:right w:val="single" w:sz="4" w:space="0" w:color="auto"/>
            </w:tcBorders>
          </w:tcPr>
          <w:p w:rsidR="003B48F1" w:rsidRPr="005E16C7" w:rsidRDefault="003B48F1" w:rsidP="009642DA">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w:t>
            </w:r>
          </w:p>
        </w:tc>
        <w:tc>
          <w:tcPr>
            <w:tcW w:w="2944" w:type="dxa"/>
            <w:gridSpan w:val="5"/>
            <w:tcBorders>
              <w:top w:val="single" w:sz="4" w:space="0" w:color="auto"/>
              <w:left w:val="single" w:sz="4" w:space="0" w:color="auto"/>
              <w:bottom w:val="single" w:sz="4" w:space="0" w:color="auto"/>
              <w:right w:val="single" w:sz="4" w:space="0" w:color="auto"/>
            </w:tcBorders>
          </w:tcPr>
          <w:p w:rsidR="003B48F1" w:rsidRPr="005E16C7" w:rsidRDefault="003B48F1" w:rsidP="009642DA">
            <w:pPr>
              <w:pStyle w:val="TAC"/>
              <w:rPr>
                <w:lang w:eastAsia="zh-CN"/>
              </w:rPr>
            </w:pPr>
            <w:r w:rsidRPr="005E16C7">
              <w:rPr>
                <w:lang w:eastAsia="zh-CN"/>
              </w:rPr>
              <w:t>Spare</w:t>
            </w:r>
          </w:p>
        </w:tc>
        <w:tc>
          <w:tcPr>
            <w:tcW w:w="589" w:type="dxa"/>
            <w:tcBorders>
              <w:top w:val="single" w:sz="4" w:space="0" w:color="auto"/>
              <w:left w:val="single" w:sz="4" w:space="0" w:color="auto"/>
              <w:bottom w:val="single" w:sz="4" w:space="0" w:color="auto"/>
              <w:right w:val="single" w:sz="4" w:space="0" w:color="auto"/>
            </w:tcBorders>
          </w:tcPr>
          <w:p w:rsidR="003B48F1" w:rsidRPr="005E16C7" w:rsidRDefault="003B48F1" w:rsidP="009642DA">
            <w:pPr>
              <w:pStyle w:val="TAC"/>
              <w:rPr>
                <w:lang w:eastAsia="zh-CN"/>
              </w:rPr>
            </w:pPr>
            <w:r w:rsidRPr="005E16C7">
              <w:rPr>
                <w:lang w:eastAsia="zh-CN"/>
              </w:rPr>
              <w:t>DLVOL</w:t>
            </w:r>
          </w:p>
        </w:tc>
        <w:tc>
          <w:tcPr>
            <w:tcW w:w="588" w:type="dxa"/>
            <w:tcBorders>
              <w:top w:val="single" w:sz="4" w:space="0" w:color="auto"/>
              <w:left w:val="single" w:sz="4" w:space="0" w:color="auto"/>
              <w:bottom w:val="single" w:sz="4" w:space="0" w:color="auto"/>
              <w:right w:val="single" w:sz="4" w:space="0" w:color="auto"/>
            </w:tcBorders>
          </w:tcPr>
          <w:p w:rsidR="003B48F1" w:rsidRPr="005E16C7" w:rsidRDefault="003B48F1" w:rsidP="009642DA">
            <w:pPr>
              <w:pStyle w:val="TAC"/>
              <w:rPr>
                <w:lang w:eastAsia="zh-CN"/>
              </w:rPr>
            </w:pPr>
            <w:r w:rsidRPr="005E16C7">
              <w:rPr>
                <w:lang w:eastAsia="zh-CN"/>
              </w:rPr>
              <w:t>ULVOL</w:t>
            </w:r>
          </w:p>
        </w:tc>
        <w:tc>
          <w:tcPr>
            <w:tcW w:w="589" w:type="dxa"/>
            <w:tcBorders>
              <w:top w:val="single" w:sz="4" w:space="0" w:color="auto"/>
              <w:left w:val="single" w:sz="4" w:space="0" w:color="auto"/>
              <w:bottom w:val="single" w:sz="4" w:space="0" w:color="auto"/>
              <w:right w:val="single" w:sz="4" w:space="0" w:color="auto"/>
            </w:tcBorders>
          </w:tcPr>
          <w:p w:rsidR="003B48F1" w:rsidRPr="005E16C7" w:rsidRDefault="003B48F1" w:rsidP="009642DA">
            <w:pPr>
              <w:pStyle w:val="TAC"/>
              <w:rPr>
                <w:lang w:eastAsia="zh-CN"/>
              </w:rPr>
            </w:pPr>
            <w:r w:rsidRPr="005E16C7">
              <w:rPr>
                <w:lang w:eastAsia="zh-CN"/>
              </w:rPr>
              <w:t>TOVOL</w:t>
            </w:r>
          </w:p>
        </w:tc>
        <w:tc>
          <w:tcPr>
            <w:tcW w:w="588" w:type="dxa"/>
            <w:tcBorders>
              <w:left w:val="single" w:sz="4" w:space="0" w:color="auto"/>
              <w:bottom w:val="nil"/>
            </w:tcBorders>
          </w:tcPr>
          <w:p w:rsidR="003B48F1" w:rsidRPr="005E16C7" w:rsidRDefault="003B48F1" w:rsidP="009642DA">
            <w:pPr>
              <w:pStyle w:val="TAC"/>
            </w:pPr>
          </w:p>
        </w:tc>
      </w:tr>
      <w:tr w:rsidR="003B48F1" w:rsidRPr="005E16C7" w:rsidTr="009642DA">
        <w:tblPrEx>
          <w:tblCellMar>
            <w:top w:w="0" w:type="dxa"/>
            <w:bottom w:w="0" w:type="dxa"/>
          </w:tblCellMar>
        </w:tblPrEx>
        <w:trPr>
          <w:jc w:val="center"/>
        </w:trPr>
        <w:tc>
          <w:tcPr>
            <w:tcW w:w="151" w:type="dxa"/>
            <w:tcBorders>
              <w:top w:val="nil"/>
              <w:left w:val="single" w:sz="6" w:space="0" w:color="auto"/>
              <w:bottom w:val="nil"/>
            </w:tcBorders>
          </w:tcPr>
          <w:p w:rsidR="003B48F1" w:rsidRPr="005E16C7" w:rsidRDefault="003B48F1" w:rsidP="009642DA">
            <w:pPr>
              <w:pStyle w:val="TAC"/>
            </w:pPr>
          </w:p>
        </w:tc>
        <w:tc>
          <w:tcPr>
            <w:tcW w:w="1104" w:type="dxa"/>
            <w:tcBorders>
              <w:bottom w:val="nil"/>
              <w:right w:val="single" w:sz="4" w:space="0" w:color="auto"/>
            </w:tcBorders>
          </w:tcPr>
          <w:p w:rsidR="003B48F1" w:rsidRPr="005E16C7" w:rsidRDefault="003B48F1" w:rsidP="009642DA">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m to (m+7)</w:t>
            </w:r>
          </w:p>
        </w:tc>
        <w:tc>
          <w:tcPr>
            <w:tcW w:w="4710" w:type="dxa"/>
            <w:gridSpan w:val="8"/>
            <w:tcBorders>
              <w:top w:val="single" w:sz="4" w:space="0" w:color="auto"/>
              <w:left w:val="single" w:sz="4" w:space="0" w:color="auto"/>
              <w:bottom w:val="single" w:sz="4" w:space="0" w:color="auto"/>
              <w:right w:val="single" w:sz="4" w:space="0" w:color="auto"/>
            </w:tcBorders>
          </w:tcPr>
          <w:p w:rsidR="003B48F1" w:rsidRPr="005E16C7" w:rsidRDefault="003B48F1" w:rsidP="009642DA">
            <w:pPr>
              <w:pStyle w:val="TAC"/>
              <w:rPr>
                <w:lang w:eastAsia="zh-CN"/>
              </w:rPr>
            </w:pPr>
            <w:r w:rsidRPr="005E16C7">
              <w:rPr>
                <w:lang w:eastAsia="zh-CN"/>
              </w:rPr>
              <w:t>Total Volume</w:t>
            </w:r>
          </w:p>
        </w:tc>
        <w:tc>
          <w:tcPr>
            <w:tcW w:w="588" w:type="dxa"/>
            <w:tcBorders>
              <w:left w:val="single" w:sz="4" w:space="0" w:color="auto"/>
              <w:bottom w:val="nil"/>
            </w:tcBorders>
          </w:tcPr>
          <w:p w:rsidR="003B48F1" w:rsidRPr="005E16C7" w:rsidRDefault="003B48F1" w:rsidP="009642DA">
            <w:pPr>
              <w:pStyle w:val="TAC"/>
            </w:pPr>
          </w:p>
        </w:tc>
      </w:tr>
      <w:tr w:rsidR="003B48F1" w:rsidRPr="005E16C7" w:rsidTr="009642DA">
        <w:tblPrEx>
          <w:tblCellMar>
            <w:top w:w="0" w:type="dxa"/>
            <w:bottom w:w="0" w:type="dxa"/>
          </w:tblCellMar>
        </w:tblPrEx>
        <w:trPr>
          <w:jc w:val="center"/>
        </w:trPr>
        <w:tc>
          <w:tcPr>
            <w:tcW w:w="151" w:type="dxa"/>
            <w:tcBorders>
              <w:top w:val="nil"/>
              <w:left w:val="single" w:sz="6" w:space="0" w:color="auto"/>
              <w:bottom w:val="nil"/>
            </w:tcBorders>
          </w:tcPr>
          <w:p w:rsidR="003B48F1" w:rsidRPr="005E16C7" w:rsidRDefault="003B48F1" w:rsidP="009642DA">
            <w:pPr>
              <w:pStyle w:val="TAC"/>
            </w:pPr>
          </w:p>
        </w:tc>
        <w:tc>
          <w:tcPr>
            <w:tcW w:w="1104" w:type="dxa"/>
            <w:tcBorders>
              <w:bottom w:val="nil"/>
              <w:right w:val="single" w:sz="4" w:space="0" w:color="auto"/>
            </w:tcBorders>
          </w:tcPr>
          <w:p w:rsidR="003B48F1" w:rsidRPr="005E16C7" w:rsidRDefault="003B48F1" w:rsidP="009642DA">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p to (p+7)</w:t>
            </w:r>
          </w:p>
        </w:tc>
        <w:tc>
          <w:tcPr>
            <w:tcW w:w="4710" w:type="dxa"/>
            <w:gridSpan w:val="8"/>
            <w:tcBorders>
              <w:top w:val="single" w:sz="4" w:space="0" w:color="auto"/>
              <w:left w:val="single" w:sz="4" w:space="0" w:color="auto"/>
              <w:bottom w:val="single" w:sz="4" w:space="0" w:color="auto"/>
              <w:right w:val="single" w:sz="4" w:space="0" w:color="auto"/>
            </w:tcBorders>
          </w:tcPr>
          <w:p w:rsidR="003B48F1" w:rsidRPr="005E16C7" w:rsidRDefault="003B48F1" w:rsidP="009642DA">
            <w:pPr>
              <w:pStyle w:val="TAC"/>
              <w:rPr>
                <w:lang w:eastAsia="zh-CN"/>
              </w:rPr>
            </w:pPr>
            <w:r w:rsidRPr="005E16C7">
              <w:rPr>
                <w:lang w:eastAsia="zh-CN"/>
              </w:rPr>
              <w:t>Uplink Volume</w:t>
            </w:r>
          </w:p>
        </w:tc>
        <w:tc>
          <w:tcPr>
            <w:tcW w:w="588" w:type="dxa"/>
            <w:tcBorders>
              <w:left w:val="single" w:sz="4" w:space="0" w:color="auto"/>
              <w:bottom w:val="nil"/>
            </w:tcBorders>
          </w:tcPr>
          <w:p w:rsidR="003B48F1" w:rsidRPr="005E16C7" w:rsidRDefault="003B48F1" w:rsidP="009642DA">
            <w:pPr>
              <w:pStyle w:val="TAC"/>
            </w:pPr>
          </w:p>
        </w:tc>
      </w:tr>
      <w:tr w:rsidR="003B48F1" w:rsidRPr="005E16C7" w:rsidTr="009642DA">
        <w:tblPrEx>
          <w:tblCellMar>
            <w:top w:w="0" w:type="dxa"/>
            <w:bottom w:w="0" w:type="dxa"/>
          </w:tblCellMar>
        </w:tblPrEx>
        <w:trPr>
          <w:jc w:val="center"/>
        </w:trPr>
        <w:tc>
          <w:tcPr>
            <w:tcW w:w="151" w:type="dxa"/>
            <w:tcBorders>
              <w:top w:val="nil"/>
              <w:left w:val="single" w:sz="6" w:space="0" w:color="auto"/>
              <w:bottom w:val="nil"/>
            </w:tcBorders>
          </w:tcPr>
          <w:p w:rsidR="003B48F1" w:rsidRPr="005E16C7" w:rsidRDefault="003B48F1" w:rsidP="009642DA">
            <w:pPr>
              <w:pStyle w:val="TAC"/>
            </w:pPr>
          </w:p>
        </w:tc>
        <w:tc>
          <w:tcPr>
            <w:tcW w:w="1104" w:type="dxa"/>
            <w:tcBorders>
              <w:bottom w:val="nil"/>
              <w:right w:val="single" w:sz="4" w:space="0" w:color="auto"/>
            </w:tcBorders>
          </w:tcPr>
          <w:p w:rsidR="003B48F1" w:rsidRPr="005E16C7" w:rsidRDefault="003B48F1" w:rsidP="009642DA">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q to (q+7)</w:t>
            </w:r>
          </w:p>
        </w:tc>
        <w:tc>
          <w:tcPr>
            <w:tcW w:w="4710" w:type="dxa"/>
            <w:gridSpan w:val="8"/>
            <w:tcBorders>
              <w:top w:val="single" w:sz="4" w:space="0" w:color="auto"/>
              <w:left w:val="single" w:sz="4" w:space="0" w:color="auto"/>
              <w:bottom w:val="single" w:sz="4" w:space="0" w:color="auto"/>
              <w:right w:val="single" w:sz="4" w:space="0" w:color="auto"/>
            </w:tcBorders>
          </w:tcPr>
          <w:p w:rsidR="003B48F1" w:rsidRPr="005E16C7" w:rsidRDefault="003B48F1" w:rsidP="009642DA">
            <w:pPr>
              <w:pStyle w:val="TAC"/>
              <w:rPr>
                <w:lang w:eastAsia="zh-CN"/>
              </w:rPr>
            </w:pPr>
            <w:r w:rsidRPr="005E16C7">
              <w:rPr>
                <w:lang w:eastAsia="zh-CN"/>
              </w:rPr>
              <w:t>Downlink Volume</w:t>
            </w:r>
          </w:p>
        </w:tc>
        <w:tc>
          <w:tcPr>
            <w:tcW w:w="588" w:type="dxa"/>
            <w:tcBorders>
              <w:left w:val="single" w:sz="4" w:space="0" w:color="auto"/>
              <w:bottom w:val="nil"/>
            </w:tcBorders>
          </w:tcPr>
          <w:p w:rsidR="003B48F1" w:rsidRPr="005E16C7" w:rsidRDefault="003B48F1" w:rsidP="009642DA">
            <w:pPr>
              <w:pStyle w:val="TAC"/>
            </w:pPr>
          </w:p>
        </w:tc>
      </w:tr>
      <w:tr w:rsidR="003B48F1" w:rsidRPr="005E16C7" w:rsidTr="009642DA">
        <w:tblPrEx>
          <w:tblCellMar>
            <w:top w:w="0" w:type="dxa"/>
            <w:bottom w:w="0" w:type="dxa"/>
          </w:tblCellMar>
        </w:tblPrEx>
        <w:trPr>
          <w:jc w:val="center"/>
        </w:trPr>
        <w:tc>
          <w:tcPr>
            <w:tcW w:w="151" w:type="dxa"/>
            <w:tcBorders>
              <w:top w:val="nil"/>
              <w:left w:val="single" w:sz="6" w:space="0" w:color="auto"/>
              <w:bottom w:val="single" w:sz="4" w:space="0" w:color="auto"/>
            </w:tcBorders>
          </w:tcPr>
          <w:p w:rsidR="003B48F1" w:rsidRPr="005E16C7" w:rsidRDefault="003B48F1" w:rsidP="009642DA">
            <w:pPr>
              <w:pStyle w:val="TAC"/>
            </w:pPr>
          </w:p>
        </w:tc>
        <w:tc>
          <w:tcPr>
            <w:tcW w:w="1104" w:type="dxa"/>
            <w:tcBorders>
              <w:top w:val="nil"/>
              <w:bottom w:val="single" w:sz="4" w:space="0" w:color="auto"/>
              <w:right w:val="single" w:sz="4" w:space="0" w:color="auto"/>
            </w:tcBorders>
          </w:tcPr>
          <w:p w:rsidR="003B48F1" w:rsidRPr="005E16C7" w:rsidRDefault="003B48F1" w:rsidP="009642DA">
            <w:pPr>
              <w:pStyle w:val="TAC"/>
            </w:pPr>
            <w:r w:rsidRPr="005E16C7">
              <w:t>S to (n+4)</w:t>
            </w:r>
          </w:p>
        </w:tc>
        <w:tc>
          <w:tcPr>
            <w:tcW w:w="4710" w:type="dxa"/>
            <w:gridSpan w:val="8"/>
            <w:tcBorders>
              <w:top w:val="single" w:sz="4" w:space="0" w:color="auto"/>
              <w:left w:val="single" w:sz="4" w:space="0" w:color="auto"/>
              <w:bottom w:val="single" w:sz="4" w:space="0" w:color="auto"/>
              <w:right w:val="single" w:sz="4" w:space="0" w:color="auto"/>
            </w:tcBorders>
          </w:tcPr>
          <w:p w:rsidR="003B48F1" w:rsidRPr="005E16C7" w:rsidRDefault="003B48F1" w:rsidP="009642DA">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3B48F1" w:rsidRPr="005E16C7" w:rsidRDefault="003B48F1" w:rsidP="009642DA">
            <w:pPr>
              <w:pStyle w:val="TAC"/>
            </w:pPr>
          </w:p>
        </w:tc>
      </w:tr>
    </w:tbl>
    <w:p w:rsidR="003B48F1" w:rsidRPr="005E16C7" w:rsidRDefault="003B48F1" w:rsidP="003B48F1">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50</w:t>
      </w:r>
      <w:r w:rsidRPr="005E16C7">
        <w:rPr>
          <w:lang w:eastAsia="zh-CN"/>
        </w:rPr>
        <w:t>-</w:t>
      </w:r>
      <w:r w:rsidRPr="005E16C7">
        <w:rPr>
          <w:lang w:eastAsia="ja-JP"/>
        </w:rPr>
        <w:t>1</w:t>
      </w:r>
      <w:r w:rsidRPr="005E16C7">
        <w:t xml:space="preserve">: Volume </w:t>
      </w:r>
      <w:r w:rsidRPr="005E16C7">
        <w:rPr>
          <w:lang w:eastAsia="ja-JP"/>
        </w:rPr>
        <w:t>Quota</w:t>
      </w:r>
    </w:p>
    <w:p w:rsidR="003B48F1" w:rsidRPr="005E16C7" w:rsidRDefault="003B48F1" w:rsidP="003B48F1">
      <w:r w:rsidRPr="005E16C7">
        <w:t>The following flags are coded within Octet 5:</w:t>
      </w:r>
    </w:p>
    <w:p w:rsidR="003B48F1" w:rsidRPr="005E16C7" w:rsidRDefault="003B48F1" w:rsidP="003B48F1">
      <w:pPr>
        <w:pStyle w:val="B1"/>
      </w:pPr>
      <w:r w:rsidRPr="005E16C7">
        <w:t>-</w:t>
      </w:r>
      <w:r w:rsidRPr="005E16C7">
        <w:tab/>
        <w:t>Bit 1 – TOVOL: If this bit is set to "1", then the Total Volume field shall be present, otherwise the Total Volume field shall not be present.</w:t>
      </w:r>
    </w:p>
    <w:p w:rsidR="003B48F1" w:rsidRPr="005E16C7" w:rsidRDefault="003B48F1" w:rsidP="003B48F1">
      <w:pPr>
        <w:pStyle w:val="B1"/>
      </w:pPr>
      <w:r w:rsidRPr="005E16C7">
        <w:t>-</w:t>
      </w:r>
      <w:r w:rsidRPr="005E16C7">
        <w:tab/>
        <w:t>Bit 2 – ULVOL: If this bit is set to "1", then the Uplink Volume field shall be present, otherwise the Uplink Volume field shall not be present.</w:t>
      </w:r>
    </w:p>
    <w:p w:rsidR="003B48F1" w:rsidRPr="005E16C7" w:rsidRDefault="003B48F1" w:rsidP="003B48F1">
      <w:pPr>
        <w:pStyle w:val="B1"/>
      </w:pPr>
      <w:r w:rsidRPr="005E16C7">
        <w:t>-</w:t>
      </w:r>
      <w:r w:rsidRPr="005E16C7">
        <w:tab/>
        <w:t>Bit 3 – DLVOL: If this bit is set to "1", then the Downlink Volume field shall be present, otherwise the Downlink Volume field shall not be present.</w:t>
      </w:r>
    </w:p>
    <w:p w:rsidR="003B48F1" w:rsidRPr="005E16C7" w:rsidRDefault="003B48F1" w:rsidP="003B48F1">
      <w:pPr>
        <w:pStyle w:val="B1"/>
        <w:rPr>
          <w:noProof/>
        </w:rPr>
      </w:pPr>
      <w:r w:rsidRPr="005E16C7">
        <w:rPr>
          <w:noProof/>
        </w:rPr>
        <w:t>-</w:t>
      </w:r>
      <w:r w:rsidRPr="005E16C7">
        <w:rPr>
          <w:noProof/>
        </w:rPr>
        <w:tab/>
        <w:t>Bit 4 to bit 8: Spare, for future use and set to 0.</w:t>
      </w:r>
    </w:p>
    <w:p w:rsidR="003B48F1" w:rsidRPr="005E16C7" w:rsidRDefault="003B48F1" w:rsidP="003B48F1">
      <w:pPr>
        <w:rPr>
          <w:noProof/>
        </w:rPr>
      </w:pPr>
      <w:r w:rsidRPr="005E16C7">
        <w:rPr>
          <w:noProof/>
        </w:rPr>
        <w:t>At least one bit shall be set to 1. Several bits may be set to 1.</w:t>
      </w:r>
    </w:p>
    <w:p w:rsidR="003B48F1" w:rsidRPr="005E16C7" w:rsidRDefault="003B48F1" w:rsidP="003B48F1">
      <w:r w:rsidRPr="005E16C7">
        <w:t>The Total Volume, Uplink Volume and Downlink Volume fields shall be encoded as an Unsigned64 binary integer value. They shall contain the total, uplink or downlink number of octets respectively.</w:t>
      </w:r>
    </w:p>
    <w:p w:rsidR="00F04459" w:rsidRPr="005E16C7" w:rsidRDefault="00F04459" w:rsidP="001D537F">
      <w:pPr>
        <w:pStyle w:val="Heading3"/>
        <w:rPr>
          <w:lang w:val="en-GB"/>
        </w:rPr>
      </w:pPr>
      <w:bookmarkStart w:id="423" w:name="_Toc533195083"/>
      <w:r w:rsidRPr="005E16C7">
        <w:t>8.</w:t>
      </w:r>
      <w:r w:rsidRPr="005E16C7">
        <w:rPr>
          <w:lang w:val="en-US"/>
        </w:rPr>
        <w:t>2.</w:t>
      </w:r>
      <w:r w:rsidR="00F00E2A" w:rsidRPr="005E16C7">
        <w:rPr>
          <w:lang w:val="en-US"/>
        </w:rPr>
        <w:t>51</w:t>
      </w:r>
      <w:r w:rsidRPr="005E16C7">
        <w:tab/>
        <w:t xml:space="preserve">Time </w:t>
      </w:r>
      <w:r w:rsidR="003B48F1" w:rsidRPr="005E16C7">
        <w:rPr>
          <w:lang w:val="en-GB"/>
        </w:rPr>
        <w:t>Quota</w:t>
      </w:r>
      <w:bookmarkEnd w:id="423"/>
    </w:p>
    <w:p w:rsidR="003B48F1" w:rsidRPr="005E16C7" w:rsidRDefault="003B48F1" w:rsidP="003B48F1">
      <w:pPr>
        <w:rPr>
          <w:lang w:eastAsia="ja-JP"/>
        </w:rPr>
      </w:pPr>
      <w:r w:rsidRPr="005E16C7">
        <w:t xml:space="preserve">The Time </w:t>
      </w:r>
      <w:r w:rsidRPr="005E16C7">
        <w:rPr>
          <w:lang w:val="en-US" w:eastAsia="zh-CN"/>
        </w:rPr>
        <w:t xml:space="preserve">Quota </w:t>
      </w:r>
      <w:r w:rsidRPr="005E16C7">
        <w:rPr>
          <w:lang w:eastAsia="ja-JP"/>
        </w:rPr>
        <w:t xml:space="preserve">IE type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8.2.51-1</w:t>
      </w:r>
      <w:r w:rsidRPr="005E16C7">
        <w:rPr>
          <w:lang w:eastAsia="ja-JP"/>
        </w:rPr>
        <w:t>. It contains the time quota to be monitored by the UP function.</w:t>
      </w:r>
    </w:p>
    <w:p w:rsidR="00EE5E68" w:rsidRPr="005E16C7"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588"/>
        <w:gridCol w:w="589"/>
        <w:gridCol w:w="588"/>
      </w:tblGrid>
      <w:tr w:rsidR="003B48F1" w:rsidRPr="005E16C7" w:rsidTr="009642DA">
        <w:tblPrEx>
          <w:tblCellMar>
            <w:top w:w="0" w:type="dxa"/>
            <w:bottom w:w="0" w:type="dxa"/>
          </w:tblCellMar>
        </w:tblPrEx>
        <w:trPr>
          <w:jc w:val="center"/>
        </w:trPr>
        <w:tc>
          <w:tcPr>
            <w:tcW w:w="151" w:type="dxa"/>
            <w:tcBorders>
              <w:top w:val="single" w:sz="6" w:space="0" w:color="auto"/>
              <w:left w:val="single" w:sz="6" w:space="0" w:color="auto"/>
              <w:bottom w:val="nil"/>
            </w:tcBorders>
          </w:tcPr>
          <w:p w:rsidR="003B48F1" w:rsidRPr="005E16C7" w:rsidRDefault="003B48F1" w:rsidP="009642DA">
            <w:pPr>
              <w:pStyle w:val="TAC"/>
            </w:pPr>
          </w:p>
        </w:tc>
        <w:tc>
          <w:tcPr>
            <w:tcW w:w="1104" w:type="dxa"/>
          </w:tcPr>
          <w:p w:rsidR="003B48F1" w:rsidRPr="005E16C7" w:rsidRDefault="003B48F1" w:rsidP="009642DA">
            <w:pPr>
              <w:pStyle w:val="TAH"/>
            </w:pPr>
          </w:p>
        </w:tc>
        <w:tc>
          <w:tcPr>
            <w:tcW w:w="4708" w:type="dxa"/>
            <w:gridSpan w:val="8"/>
          </w:tcPr>
          <w:p w:rsidR="003B48F1" w:rsidRPr="005E16C7" w:rsidRDefault="003B48F1" w:rsidP="009642DA">
            <w:pPr>
              <w:pStyle w:val="TAH"/>
            </w:pPr>
            <w:r w:rsidRPr="005E16C7">
              <w:t>Bits</w:t>
            </w:r>
          </w:p>
        </w:tc>
        <w:tc>
          <w:tcPr>
            <w:tcW w:w="588" w:type="dxa"/>
          </w:tcPr>
          <w:p w:rsidR="003B48F1" w:rsidRPr="005E16C7" w:rsidRDefault="003B48F1" w:rsidP="009642DA">
            <w:pPr>
              <w:pStyle w:val="TAC"/>
            </w:pPr>
          </w:p>
        </w:tc>
      </w:tr>
      <w:tr w:rsidR="003B48F1" w:rsidRPr="005E16C7" w:rsidTr="009642DA">
        <w:tblPrEx>
          <w:tblCellMar>
            <w:top w:w="0" w:type="dxa"/>
            <w:bottom w:w="0" w:type="dxa"/>
          </w:tblCellMar>
        </w:tblPrEx>
        <w:trPr>
          <w:jc w:val="center"/>
        </w:trPr>
        <w:tc>
          <w:tcPr>
            <w:tcW w:w="151" w:type="dxa"/>
            <w:tcBorders>
              <w:top w:val="nil"/>
              <w:left w:val="single" w:sz="6" w:space="0" w:color="auto"/>
            </w:tcBorders>
          </w:tcPr>
          <w:p w:rsidR="003B48F1" w:rsidRPr="005E16C7" w:rsidRDefault="003B48F1" w:rsidP="009642DA">
            <w:pPr>
              <w:pStyle w:val="TAC"/>
            </w:pPr>
          </w:p>
        </w:tc>
        <w:tc>
          <w:tcPr>
            <w:tcW w:w="1104" w:type="dxa"/>
          </w:tcPr>
          <w:p w:rsidR="003B48F1" w:rsidRPr="005E16C7" w:rsidRDefault="003B48F1" w:rsidP="009642DA">
            <w:pPr>
              <w:pStyle w:val="TAH"/>
            </w:pPr>
            <w:r w:rsidRPr="005E16C7">
              <w:t>Octets</w:t>
            </w:r>
          </w:p>
        </w:tc>
        <w:tc>
          <w:tcPr>
            <w:tcW w:w="588" w:type="dxa"/>
            <w:tcBorders>
              <w:bottom w:val="single" w:sz="4" w:space="0" w:color="auto"/>
            </w:tcBorders>
          </w:tcPr>
          <w:p w:rsidR="003B48F1" w:rsidRPr="005E16C7" w:rsidRDefault="003B48F1" w:rsidP="009642DA">
            <w:pPr>
              <w:pStyle w:val="TAH"/>
            </w:pPr>
            <w:r w:rsidRPr="005E16C7">
              <w:t>8</w:t>
            </w:r>
          </w:p>
        </w:tc>
        <w:tc>
          <w:tcPr>
            <w:tcW w:w="588" w:type="dxa"/>
            <w:tcBorders>
              <w:bottom w:val="single" w:sz="4" w:space="0" w:color="auto"/>
            </w:tcBorders>
          </w:tcPr>
          <w:p w:rsidR="003B48F1" w:rsidRPr="005E16C7" w:rsidRDefault="003B48F1" w:rsidP="009642DA">
            <w:pPr>
              <w:pStyle w:val="TAH"/>
            </w:pPr>
            <w:r w:rsidRPr="005E16C7">
              <w:t>7</w:t>
            </w:r>
          </w:p>
        </w:tc>
        <w:tc>
          <w:tcPr>
            <w:tcW w:w="589" w:type="dxa"/>
            <w:tcBorders>
              <w:bottom w:val="single" w:sz="4" w:space="0" w:color="auto"/>
            </w:tcBorders>
          </w:tcPr>
          <w:p w:rsidR="003B48F1" w:rsidRPr="005E16C7" w:rsidRDefault="003B48F1" w:rsidP="009642DA">
            <w:pPr>
              <w:pStyle w:val="TAH"/>
            </w:pPr>
            <w:r w:rsidRPr="005E16C7">
              <w:t>6</w:t>
            </w:r>
          </w:p>
        </w:tc>
        <w:tc>
          <w:tcPr>
            <w:tcW w:w="589" w:type="dxa"/>
            <w:tcBorders>
              <w:bottom w:val="single" w:sz="4" w:space="0" w:color="auto"/>
            </w:tcBorders>
          </w:tcPr>
          <w:p w:rsidR="003B48F1" w:rsidRPr="005E16C7" w:rsidRDefault="003B48F1" w:rsidP="009642DA">
            <w:pPr>
              <w:pStyle w:val="TAH"/>
            </w:pPr>
            <w:r w:rsidRPr="005E16C7">
              <w:t>5</w:t>
            </w:r>
          </w:p>
        </w:tc>
        <w:tc>
          <w:tcPr>
            <w:tcW w:w="589" w:type="dxa"/>
            <w:tcBorders>
              <w:bottom w:val="single" w:sz="4" w:space="0" w:color="auto"/>
            </w:tcBorders>
          </w:tcPr>
          <w:p w:rsidR="003B48F1" w:rsidRPr="005E16C7" w:rsidRDefault="003B48F1" w:rsidP="009642DA">
            <w:pPr>
              <w:pStyle w:val="TAH"/>
            </w:pPr>
            <w:r w:rsidRPr="005E16C7">
              <w:t>4</w:t>
            </w:r>
          </w:p>
        </w:tc>
        <w:tc>
          <w:tcPr>
            <w:tcW w:w="588" w:type="dxa"/>
            <w:tcBorders>
              <w:bottom w:val="single" w:sz="4" w:space="0" w:color="auto"/>
            </w:tcBorders>
          </w:tcPr>
          <w:p w:rsidR="003B48F1" w:rsidRPr="005E16C7" w:rsidRDefault="003B48F1" w:rsidP="009642DA">
            <w:pPr>
              <w:pStyle w:val="TAH"/>
            </w:pPr>
            <w:r w:rsidRPr="005E16C7">
              <w:t>3</w:t>
            </w:r>
          </w:p>
        </w:tc>
        <w:tc>
          <w:tcPr>
            <w:tcW w:w="588" w:type="dxa"/>
            <w:tcBorders>
              <w:bottom w:val="single" w:sz="4" w:space="0" w:color="auto"/>
            </w:tcBorders>
          </w:tcPr>
          <w:p w:rsidR="003B48F1" w:rsidRPr="005E16C7" w:rsidRDefault="003B48F1" w:rsidP="009642DA">
            <w:pPr>
              <w:pStyle w:val="TAH"/>
            </w:pPr>
            <w:r w:rsidRPr="005E16C7">
              <w:t>2</w:t>
            </w:r>
          </w:p>
        </w:tc>
        <w:tc>
          <w:tcPr>
            <w:tcW w:w="589" w:type="dxa"/>
            <w:tcBorders>
              <w:bottom w:val="single" w:sz="4" w:space="0" w:color="auto"/>
            </w:tcBorders>
          </w:tcPr>
          <w:p w:rsidR="003B48F1" w:rsidRPr="005E16C7" w:rsidRDefault="003B48F1" w:rsidP="009642DA">
            <w:pPr>
              <w:pStyle w:val="TAH"/>
            </w:pPr>
            <w:r w:rsidRPr="005E16C7">
              <w:t>1</w:t>
            </w:r>
          </w:p>
        </w:tc>
        <w:tc>
          <w:tcPr>
            <w:tcW w:w="588" w:type="dxa"/>
          </w:tcPr>
          <w:p w:rsidR="003B48F1" w:rsidRPr="005E16C7" w:rsidRDefault="003B48F1" w:rsidP="009642DA">
            <w:pPr>
              <w:pStyle w:val="TAC"/>
            </w:pPr>
          </w:p>
        </w:tc>
      </w:tr>
      <w:tr w:rsidR="003B48F1" w:rsidRPr="005E16C7" w:rsidTr="009642DA">
        <w:tblPrEx>
          <w:tblCellMar>
            <w:top w:w="0" w:type="dxa"/>
            <w:bottom w:w="0" w:type="dxa"/>
          </w:tblCellMar>
        </w:tblPrEx>
        <w:trPr>
          <w:jc w:val="center"/>
        </w:trPr>
        <w:tc>
          <w:tcPr>
            <w:tcW w:w="151" w:type="dxa"/>
            <w:tcBorders>
              <w:top w:val="nil"/>
              <w:left w:val="single" w:sz="6" w:space="0" w:color="auto"/>
            </w:tcBorders>
          </w:tcPr>
          <w:p w:rsidR="003B48F1" w:rsidRPr="005E16C7" w:rsidRDefault="003B48F1" w:rsidP="009642DA">
            <w:pPr>
              <w:pStyle w:val="TAC"/>
            </w:pPr>
          </w:p>
        </w:tc>
        <w:tc>
          <w:tcPr>
            <w:tcW w:w="1104" w:type="dxa"/>
            <w:tcBorders>
              <w:right w:val="single" w:sz="4" w:space="0" w:color="auto"/>
            </w:tcBorders>
          </w:tcPr>
          <w:p w:rsidR="003B48F1" w:rsidRPr="005E16C7" w:rsidRDefault="003B48F1" w:rsidP="009642DA">
            <w:pPr>
              <w:pStyle w:val="TAC"/>
            </w:pPr>
            <w:r w:rsidRPr="005E16C7">
              <w:t>1 to 2</w:t>
            </w:r>
          </w:p>
        </w:tc>
        <w:tc>
          <w:tcPr>
            <w:tcW w:w="4708" w:type="dxa"/>
            <w:gridSpan w:val="8"/>
            <w:tcBorders>
              <w:top w:val="single" w:sz="4" w:space="0" w:color="auto"/>
              <w:left w:val="single" w:sz="4" w:space="0" w:color="auto"/>
              <w:bottom w:val="single" w:sz="4" w:space="0" w:color="auto"/>
              <w:right w:val="single" w:sz="4" w:space="0" w:color="auto"/>
            </w:tcBorders>
          </w:tcPr>
          <w:p w:rsidR="003B48F1" w:rsidRPr="005E16C7" w:rsidRDefault="003B48F1" w:rsidP="009642DA">
            <w:pPr>
              <w:pStyle w:val="TAC"/>
            </w:pPr>
            <w:r w:rsidRPr="005E16C7">
              <w:t xml:space="preserve">Type = </w:t>
            </w:r>
            <w:r w:rsidRPr="005E16C7">
              <w:rPr>
                <w:lang w:val="sv-SE"/>
              </w:rPr>
              <w:t>74</w:t>
            </w:r>
            <w:r w:rsidRPr="005E16C7">
              <w:t xml:space="preserve"> (decimal)</w:t>
            </w:r>
          </w:p>
        </w:tc>
        <w:tc>
          <w:tcPr>
            <w:tcW w:w="588" w:type="dxa"/>
            <w:tcBorders>
              <w:left w:val="single" w:sz="4" w:space="0" w:color="auto"/>
            </w:tcBorders>
          </w:tcPr>
          <w:p w:rsidR="003B48F1" w:rsidRPr="005E16C7" w:rsidRDefault="003B48F1" w:rsidP="009642DA">
            <w:pPr>
              <w:pStyle w:val="TAC"/>
            </w:pPr>
          </w:p>
        </w:tc>
      </w:tr>
      <w:tr w:rsidR="003B48F1" w:rsidRPr="005E16C7" w:rsidTr="009642DA">
        <w:tblPrEx>
          <w:tblCellMar>
            <w:top w:w="0" w:type="dxa"/>
            <w:bottom w:w="0" w:type="dxa"/>
          </w:tblCellMar>
        </w:tblPrEx>
        <w:trPr>
          <w:jc w:val="center"/>
        </w:trPr>
        <w:tc>
          <w:tcPr>
            <w:tcW w:w="151" w:type="dxa"/>
            <w:tcBorders>
              <w:top w:val="nil"/>
              <w:left w:val="single" w:sz="6" w:space="0" w:color="auto"/>
            </w:tcBorders>
          </w:tcPr>
          <w:p w:rsidR="003B48F1" w:rsidRPr="005E16C7" w:rsidRDefault="003B48F1" w:rsidP="009642DA">
            <w:pPr>
              <w:pStyle w:val="TAC"/>
            </w:pPr>
          </w:p>
        </w:tc>
        <w:tc>
          <w:tcPr>
            <w:tcW w:w="1104" w:type="dxa"/>
            <w:tcBorders>
              <w:right w:val="single" w:sz="4" w:space="0" w:color="auto"/>
            </w:tcBorders>
          </w:tcPr>
          <w:p w:rsidR="003B48F1" w:rsidRPr="005E16C7" w:rsidRDefault="003B48F1" w:rsidP="009642DA">
            <w:pPr>
              <w:pStyle w:val="TAC"/>
            </w:pPr>
            <w:r w:rsidRPr="005E16C7">
              <w:t>3 to 4</w:t>
            </w:r>
          </w:p>
        </w:tc>
        <w:tc>
          <w:tcPr>
            <w:tcW w:w="4708" w:type="dxa"/>
            <w:gridSpan w:val="8"/>
            <w:tcBorders>
              <w:top w:val="single" w:sz="4" w:space="0" w:color="auto"/>
              <w:left w:val="single" w:sz="4" w:space="0" w:color="auto"/>
              <w:bottom w:val="single" w:sz="4" w:space="0" w:color="auto"/>
              <w:right w:val="single" w:sz="4" w:space="0" w:color="auto"/>
            </w:tcBorders>
          </w:tcPr>
          <w:p w:rsidR="003B48F1" w:rsidRPr="005E16C7" w:rsidRDefault="003B48F1" w:rsidP="009642DA">
            <w:pPr>
              <w:pStyle w:val="TAC"/>
              <w:rPr>
                <w:lang w:eastAsia="zh-CN"/>
              </w:rPr>
            </w:pPr>
            <w:r w:rsidRPr="005E16C7">
              <w:t>Length = n</w:t>
            </w:r>
          </w:p>
        </w:tc>
        <w:tc>
          <w:tcPr>
            <w:tcW w:w="588" w:type="dxa"/>
            <w:tcBorders>
              <w:left w:val="single" w:sz="4" w:space="0" w:color="auto"/>
            </w:tcBorders>
          </w:tcPr>
          <w:p w:rsidR="003B48F1" w:rsidRPr="005E16C7" w:rsidRDefault="003B48F1" w:rsidP="009642DA">
            <w:pPr>
              <w:pStyle w:val="TAC"/>
            </w:pPr>
          </w:p>
        </w:tc>
      </w:tr>
      <w:tr w:rsidR="003B48F1" w:rsidRPr="005E16C7" w:rsidTr="009642DA">
        <w:tblPrEx>
          <w:tblCellMar>
            <w:top w:w="0" w:type="dxa"/>
            <w:bottom w:w="0" w:type="dxa"/>
          </w:tblCellMar>
        </w:tblPrEx>
        <w:trPr>
          <w:jc w:val="center"/>
        </w:trPr>
        <w:tc>
          <w:tcPr>
            <w:tcW w:w="151" w:type="dxa"/>
            <w:tcBorders>
              <w:top w:val="nil"/>
              <w:left w:val="single" w:sz="6" w:space="0" w:color="auto"/>
              <w:bottom w:val="nil"/>
            </w:tcBorders>
          </w:tcPr>
          <w:p w:rsidR="003B48F1" w:rsidRPr="005E16C7" w:rsidRDefault="003B48F1" w:rsidP="009642DA">
            <w:pPr>
              <w:pStyle w:val="TAC"/>
            </w:pPr>
          </w:p>
        </w:tc>
        <w:tc>
          <w:tcPr>
            <w:tcW w:w="1104" w:type="dxa"/>
            <w:tcBorders>
              <w:bottom w:val="nil"/>
              <w:right w:val="single" w:sz="4" w:space="0" w:color="auto"/>
            </w:tcBorders>
          </w:tcPr>
          <w:p w:rsidR="003B48F1" w:rsidRPr="005E16C7" w:rsidRDefault="003B48F1" w:rsidP="009642DA">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 to 8</w:t>
            </w:r>
          </w:p>
        </w:tc>
        <w:tc>
          <w:tcPr>
            <w:tcW w:w="4708" w:type="dxa"/>
            <w:gridSpan w:val="8"/>
            <w:tcBorders>
              <w:top w:val="single" w:sz="4" w:space="0" w:color="auto"/>
              <w:left w:val="single" w:sz="4" w:space="0" w:color="auto"/>
              <w:bottom w:val="single" w:sz="4" w:space="0" w:color="auto"/>
              <w:right w:val="single" w:sz="4" w:space="0" w:color="auto"/>
            </w:tcBorders>
          </w:tcPr>
          <w:p w:rsidR="003B48F1" w:rsidRPr="005E16C7" w:rsidRDefault="003B48F1" w:rsidP="009642DA">
            <w:pPr>
              <w:pStyle w:val="TAC"/>
              <w:rPr>
                <w:lang w:eastAsia="zh-CN"/>
              </w:rPr>
            </w:pPr>
            <w:r w:rsidRPr="005E16C7">
              <w:rPr>
                <w:lang w:eastAsia="zh-CN"/>
              </w:rPr>
              <w:t>Time Quota value</w:t>
            </w:r>
          </w:p>
        </w:tc>
        <w:tc>
          <w:tcPr>
            <w:tcW w:w="588" w:type="dxa"/>
            <w:tcBorders>
              <w:left w:val="single" w:sz="4" w:space="0" w:color="auto"/>
              <w:bottom w:val="nil"/>
            </w:tcBorders>
          </w:tcPr>
          <w:p w:rsidR="003B48F1" w:rsidRPr="005E16C7" w:rsidRDefault="003B48F1" w:rsidP="009642DA">
            <w:pPr>
              <w:pStyle w:val="TAC"/>
            </w:pPr>
          </w:p>
        </w:tc>
      </w:tr>
      <w:tr w:rsidR="003B48F1" w:rsidRPr="005E16C7" w:rsidTr="009642DA">
        <w:tblPrEx>
          <w:tblCellMar>
            <w:top w:w="0" w:type="dxa"/>
            <w:bottom w:w="0" w:type="dxa"/>
          </w:tblCellMar>
        </w:tblPrEx>
        <w:trPr>
          <w:jc w:val="center"/>
        </w:trPr>
        <w:tc>
          <w:tcPr>
            <w:tcW w:w="151" w:type="dxa"/>
            <w:tcBorders>
              <w:top w:val="nil"/>
              <w:left w:val="single" w:sz="6" w:space="0" w:color="auto"/>
              <w:bottom w:val="single" w:sz="4" w:space="0" w:color="auto"/>
            </w:tcBorders>
          </w:tcPr>
          <w:p w:rsidR="003B48F1" w:rsidRPr="005E16C7" w:rsidRDefault="003B48F1" w:rsidP="009642DA">
            <w:pPr>
              <w:pStyle w:val="TAC"/>
            </w:pPr>
          </w:p>
        </w:tc>
        <w:tc>
          <w:tcPr>
            <w:tcW w:w="1104" w:type="dxa"/>
            <w:tcBorders>
              <w:top w:val="nil"/>
              <w:bottom w:val="single" w:sz="4" w:space="0" w:color="auto"/>
              <w:right w:val="single" w:sz="4" w:space="0" w:color="auto"/>
            </w:tcBorders>
          </w:tcPr>
          <w:p w:rsidR="003B48F1" w:rsidRPr="005E16C7" w:rsidRDefault="003B48F1" w:rsidP="009642DA">
            <w:pPr>
              <w:pStyle w:val="TAC"/>
            </w:pPr>
            <w:r w:rsidRPr="005E16C7">
              <w:rPr>
                <w:lang w:eastAsia="zh-CN"/>
              </w:rPr>
              <w:t>9</w:t>
            </w:r>
            <w:r w:rsidRPr="005E16C7">
              <w:t xml:space="preserve"> to (n+4)</w:t>
            </w:r>
          </w:p>
        </w:tc>
        <w:tc>
          <w:tcPr>
            <w:tcW w:w="4708" w:type="dxa"/>
            <w:gridSpan w:val="8"/>
            <w:tcBorders>
              <w:top w:val="single" w:sz="4" w:space="0" w:color="auto"/>
              <w:left w:val="single" w:sz="4" w:space="0" w:color="auto"/>
              <w:bottom w:val="single" w:sz="4" w:space="0" w:color="auto"/>
              <w:right w:val="single" w:sz="4" w:space="0" w:color="auto"/>
            </w:tcBorders>
          </w:tcPr>
          <w:p w:rsidR="003B48F1" w:rsidRPr="005E16C7" w:rsidRDefault="003B48F1" w:rsidP="009642DA">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3B48F1" w:rsidRPr="005E16C7" w:rsidRDefault="003B48F1" w:rsidP="009642DA">
            <w:pPr>
              <w:pStyle w:val="TAC"/>
            </w:pPr>
          </w:p>
        </w:tc>
      </w:tr>
    </w:tbl>
    <w:p w:rsidR="003B48F1" w:rsidRPr="005E16C7" w:rsidRDefault="003B48F1" w:rsidP="003B48F1">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51</w:t>
      </w:r>
      <w:r w:rsidRPr="005E16C7">
        <w:rPr>
          <w:lang w:eastAsia="zh-CN"/>
        </w:rPr>
        <w:t>-</w:t>
      </w:r>
      <w:r w:rsidRPr="005E16C7">
        <w:rPr>
          <w:lang w:eastAsia="ja-JP"/>
        </w:rPr>
        <w:t>1</w:t>
      </w:r>
      <w:r w:rsidRPr="005E16C7">
        <w:t xml:space="preserve">: Time </w:t>
      </w:r>
      <w:r w:rsidRPr="005E16C7">
        <w:rPr>
          <w:lang w:eastAsia="ja-JP"/>
        </w:rPr>
        <w:t>Quota</w:t>
      </w:r>
    </w:p>
    <w:p w:rsidR="003B48F1" w:rsidRPr="005E16C7" w:rsidRDefault="003B48F1" w:rsidP="003B48F1">
      <w:r w:rsidRPr="005E16C7">
        <w:t>The Time Quota value shall be encoded as an Unsigned32 binary integer value. It contains a duration in seconds.</w:t>
      </w:r>
    </w:p>
    <w:p w:rsidR="00F04459" w:rsidRPr="005E16C7" w:rsidRDefault="00F04459" w:rsidP="001D537F">
      <w:pPr>
        <w:pStyle w:val="Heading3"/>
      </w:pPr>
      <w:bookmarkStart w:id="424" w:name="_Toc533195084"/>
      <w:r w:rsidRPr="005E16C7">
        <w:t>8.</w:t>
      </w:r>
      <w:r w:rsidRPr="005E16C7">
        <w:rPr>
          <w:lang w:val="en-US"/>
        </w:rPr>
        <w:t>2.</w:t>
      </w:r>
      <w:r w:rsidR="00F00E2A" w:rsidRPr="005E16C7">
        <w:rPr>
          <w:lang w:val="en-US"/>
        </w:rPr>
        <w:t>52</w:t>
      </w:r>
      <w:r w:rsidRPr="005E16C7">
        <w:tab/>
        <w:t>Start Time</w:t>
      </w:r>
      <w:bookmarkEnd w:id="424"/>
    </w:p>
    <w:p w:rsidR="00CB35A0" w:rsidRPr="005E16C7" w:rsidRDefault="00CB35A0" w:rsidP="00CB35A0">
      <w:pPr>
        <w:rPr>
          <w:lang w:eastAsia="ja-JP"/>
        </w:rPr>
      </w:pPr>
      <w:r w:rsidRPr="005E16C7">
        <w:t xml:space="preserve">The Start Time IE indicates the time at which the UP function started to collect the charging information. It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8.2.5</w:t>
      </w:r>
      <w:r w:rsidR="00F00E2A" w:rsidRPr="005E16C7">
        <w:rPr>
          <w:lang w:eastAsia="zh-CN"/>
        </w:rPr>
        <w:t>2</w:t>
      </w:r>
      <w:r w:rsidRPr="005E16C7">
        <w:rPr>
          <w:lang w:eastAsia="zh-CN"/>
        </w:rPr>
        <w:t>-1</w:t>
      </w:r>
      <w:r w:rsidRPr="005E16C7">
        <w:rPr>
          <w:lang w:eastAsia="ja-JP"/>
        </w:rPr>
        <w:t>.</w:t>
      </w:r>
    </w:p>
    <w:p w:rsidR="00EE5E68" w:rsidRPr="005E16C7"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
      <w:tr w:rsidR="00CB35A0" w:rsidRPr="005E16C7" w:rsidTr="00CB35A0">
        <w:tblPrEx>
          <w:tblCellMar>
            <w:top w:w="0" w:type="dxa"/>
            <w:bottom w:w="0" w:type="dxa"/>
          </w:tblCellMar>
        </w:tblPrEx>
        <w:trPr>
          <w:jc w:val="center"/>
        </w:trPr>
        <w:tc>
          <w:tcPr>
            <w:tcW w:w="151" w:type="dxa"/>
            <w:tcBorders>
              <w:top w:val="single" w:sz="6" w:space="0" w:color="auto"/>
              <w:left w:val="single" w:sz="6" w:space="0" w:color="auto"/>
              <w:bottom w:val="nil"/>
            </w:tcBorders>
          </w:tcPr>
          <w:p w:rsidR="00CB35A0" w:rsidRPr="005E16C7" w:rsidRDefault="00CB35A0" w:rsidP="00CB35A0">
            <w:pPr>
              <w:pStyle w:val="TAC"/>
            </w:pPr>
          </w:p>
        </w:tc>
        <w:tc>
          <w:tcPr>
            <w:tcW w:w="1104" w:type="dxa"/>
          </w:tcPr>
          <w:p w:rsidR="00CB35A0" w:rsidRPr="005E16C7" w:rsidRDefault="00CB35A0" w:rsidP="00CB35A0">
            <w:pPr>
              <w:pStyle w:val="TAH"/>
            </w:pPr>
          </w:p>
        </w:tc>
        <w:tc>
          <w:tcPr>
            <w:tcW w:w="4710" w:type="dxa"/>
            <w:gridSpan w:val="8"/>
          </w:tcPr>
          <w:p w:rsidR="00CB35A0" w:rsidRPr="005E16C7" w:rsidRDefault="00CB35A0" w:rsidP="00CB35A0">
            <w:pPr>
              <w:pStyle w:val="TAH"/>
            </w:pPr>
            <w:r w:rsidRPr="005E16C7">
              <w:t>Bits</w:t>
            </w:r>
          </w:p>
        </w:tc>
        <w:tc>
          <w:tcPr>
            <w:tcW w:w="588" w:type="dxa"/>
          </w:tcPr>
          <w:p w:rsidR="00CB35A0" w:rsidRPr="005E16C7" w:rsidRDefault="00CB35A0" w:rsidP="00CB35A0">
            <w:pPr>
              <w:pStyle w:val="TAC"/>
            </w:pPr>
          </w:p>
        </w:tc>
      </w:tr>
      <w:tr w:rsidR="00CB35A0" w:rsidRPr="005E16C7" w:rsidTr="00CB35A0">
        <w:tblPrEx>
          <w:tblCellMar>
            <w:top w:w="0" w:type="dxa"/>
            <w:bottom w:w="0" w:type="dxa"/>
          </w:tblCellMar>
        </w:tblPrEx>
        <w:trPr>
          <w:jc w:val="center"/>
        </w:trPr>
        <w:tc>
          <w:tcPr>
            <w:tcW w:w="151" w:type="dxa"/>
            <w:tcBorders>
              <w:top w:val="nil"/>
              <w:left w:val="single" w:sz="6" w:space="0" w:color="auto"/>
            </w:tcBorders>
          </w:tcPr>
          <w:p w:rsidR="00CB35A0" w:rsidRPr="005E16C7" w:rsidRDefault="00CB35A0" w:rsidP="00CB35A0">
            <w:pPr>
              <w:pStyle w:val="TAC"/>
            </w:pPr>
          </w:p>
        </w:tc>
        <w:tc>
          <w:tcPr>
            <w:tcW w:w="1104" w:type="dxa"/>
          </w:tcPr>
          <w:p w:rsidR="00CB35A0" w:rsidRPr="005E16C7" w:rsidRDefault="00CB35A0" w:rsidP="00CB35A0">
            <w:pPr>
              <w:pStyle w:val="TAH"/>
            </w:pPr>
            <w:r w:rsidRPr="005E16C7">
              <w:t>Octets</w:t>
            </w:r>
          </w:p>
        </w:tc>
        <w:tc>
          <w:tcPr>
            <w:tcW w:w="588" w:type="dxa"/>
            <w:tcBorders>
              <w:bottom w:val="single" w:sz="4" w:space="0" w:color="auto"/>
            </w:tcBorders>
          </w:tcPr>
          <w:p w:rsidR="00CB35A0" w:rsidRPr="005E16C7" w:rsidRDefault="00CB35A0" w:rsidP="00CB35A0">
            <w:pPr>
              <w:pStyle w:val="TAH"/>
            </w:pPr>
            <w:r w:rsidRPr="005E16C7">
              <w:t>8</w:t>
            </w:r>
          </w:p>
        </w:tc>
        <w:tc>
          <w:tcPr>
            <w:tcW w:w="589" w:type="dxa"/>
            <w:tcBorders>
              <w:bottom w:val="single" w:sz="4" w:space="0" w:color="auto"/>
            </w:tcBorders>
          </w:tcPr>
          <w:p w:rsidR="00CB35A0" w:rsidRPr="005E16C7" w:rsidRDefault="00CB35A0" w:rsidP="00CB35A0">
            <w:pPr>
              <w:pStyle w:val="TAH"/>
            </w:pPr>
            <w:r w:rsidRPr="005E16C7">
              <w:t>7</w:t>
            </w:r>
          </w:p>
        </w:tc>
        <w:tc>
          <w:tcPr>
            <w:tcW w:w="589" w:type="dxa"/>
            <w:tcBorders>
              <w:bottom w:val="single" w:sz="4" w:space="0" w:color="auto"/>
            </w:tcBorders>
          </w:tcPr>
          <w:p w:rsidR="00CB35A0" w:rsidRPr="005E16C7" w:rsidRDefault="00CB35A0" w:rsidP="00CB35A0">
            <w:pPr>
              <w:pStyle w:val="TAH"/>
            </w:pPr>
            <w:r w:rsidRPr="005E16C7">
              <w:t>6</w:t>
            </w:r>
          </w:p>
        </w:tc>
        <w:tc>
          <w:tcPr>
            <w:tcW w:w="589" w:type="dxa"/>
            <w:tcBorders>
              <w:bottom w:val="single" w:sz="4" w:space="0" w:color="auto"/>
            </w:tcBorders>
          </w:tcPr>
          <w:p w:rsidR="00CB35A0" w:rsidRPr="005E16C7" w:rsidRDefault="00CB35A0" w:rsidP="00CB35A0">
            <w:pPr>
              <w:pStyle w:val="TAH"/>
            </w:pPr>
            <w:r w:rsidRPr="005E16C7">
              <w:t>5</w:t>
            </w:r>
          </w:p>
        </w:tc>
        <w:tc>
          <w:tcPr>
            <w:tcW w:w="589" w:type="dxa"/>
            <w:tcBorders>
              <w:bottom w:val="single" w:sz="4" w:space="0" w:color="auto"/>
            </w:tcBorders>
          </w:tcPr>
          <w:p w:rsidR="00CB35A0" w:rsidRPr="005E16C7" w:rsidRDefault="00CB35A0" w:rsidP="00CB35A0">
            <w:pPr>
              <w:pStyle w:val="TAH"/>
            </w:pPr>
            <w:r w:rsidRPr="005E16C7">
              <w:t>4</w:t>
            </w:r>
          </w:p>
        </w:tc>
        <w:tc>
          <w:tcPr>
            <w:tcW w:w="589" w:type="dxa"/>
            <w:tcBorders>
              <w:bottom w:val="single" w:sz="4" w:space="0" w:color="auto"/>
            </w:tcBorders>
          </w:tcPr>
          <w:p w:rsidR="00CB35A0" w:rsidRPr="005E16C7" w:rsidRDefault="00CB35A0" w:rsidP="00CB35A0">
            <w:pPr>
              <w:pStyle w:val="TAH"/>
            </w:pPr>
            <w:r w:rsidRPr="005E16C7">
              <w:t>3</w:t>
            </w:r>
          </w:p>
        </w:tc>
        <w:tc>
          <w:tcPr>
            <w:tcW w:w="588" w:type="dxa"/>
            <w:tcBorders>
              <w:bottom w:val="single" w:sz="4" w:space="0" w:color="auto"/>
            </w:tcBorders>
          </w:tcPr>
          <w:p w:rsidR="00CB35A0" w:rsidRPr="005E16C7" w:rsidRDefault="00CB35A0" w:rsidP="00CB35A0">
            <w:pPr>
              <w:pStyle w:val="TAH"/>
            </w:pPr>
            <w:r w:rsidRPr="005E16C7">
              <w:t>2</w:t>
            </w:r>
          </w:p>
        </w:tc>
        <w:tc>
          <w:tcPr>
            <w:tcW w:w="589" w:type="dxa"/>
            <w:tcBorders>
              <w:bottom w:val="single" w:sz="4" w:space="0" w:color="auto"/>
            </w:tcBorders>
          </w:tcPr>
          <w:p w:rsidR="00CB35A0" w:rsidRPr="005E16C7" w:rsidRDefault="00CB35A0" w:rsidP="00CB35A0">
            <w:pPr>
              <w:pStyle w:val="TAH"/>
            </w:pPr>
            <w:r w:rsidRPr="005E16C7">
              <w:t>1</w:t>
            </w:r>
          </w:p>
        </w:tc>
        <w:tc>
          <w:tcPr>
            <w:tcW w:w="588" w:type="dxa"/>
          </w:tcPr>
          <w:p w:rsidR="00CB35A0" w:rsidRPr="005E16C7" w:rsidRDefault="00CB35A0" w:rsidP="00CB35A0">
            <w:pPr>
              <w:pStyle w:val="TAC"/>
            </w:pPr>
          </w:p>
        </w:tc>
      </w:tr>
      <w:tr w:rsidR="00CB35A0" w:rsidRPr="005E16C7" w:rsidTr="00CB35A0">
        <w:tblPrEx>
          <w:tblCellMar>
            <w:top w:w="0" w:type="dxa"/>
            <w:bottom w:w="0" w:type="dxa"/>
          </w:tblCellMar>
        </w:tblPrEx>
        <w:trPr>
          <w:jc w:val="center"/>
        </w:trPr>
        <w:tc>
          <w:tcPr>
            <w:tcW w:w="151" w:type="dxa"/>
            <w:tcBorders>
              <w:top w:val="nil"/>
              <w:left w:val="single" w:sz="6" w:space="0" w:color="auto"/>
            </w:tcBorders>
          </w:tcPr>
          <w:p w:rsidR="00CB35A0" w:rsidRPr="005E16C7" w:rsidRDefault="00CB35A0" w:rsidP="00CB35A0">
            <w:pPr>
              <w:pStyle w:val="TAC"/>
            </w:pPr>
          </w:p>
        </w:tc>
        <w:tc>
          <w:tcPr>
            <w:tcW w:w="1104" w:type="dxa"/>
            <w:tcBorders>
              <w:right w:val="single" w:sz="4" w:space="0" w:color="auto"/>
            </w:tcBorders>
          </w:tcPr>
          <w:p w:rsidR="00CB35A0" w:rsidRPr="005E16C7" w:rsidRDefault="00CB35A0" w:rsidP="00CB35A0">
            <w:pPr>
              <w:pStyle w:val="TAC"/>
            </w:pPr>
            <w:r w:rsidRPr="005E16C7">
              <w:t>1 to 2</w:t>
            </w:r>
          </w:p>
        </w:tc>
        <w:tc>
          <w:tcPr>
            <w:tcW w:w="4710" w:type="dxa"/>
            <w:gridSpan w:val="8"/>
            <w:tcBorders>
              <w:top w:val="single" w:sz="4" w:space="0" w:color="auto"/>
              <w:left w:val="single" w:sz="4" w:space="0" w:color="auto"/>
              <w:bottom w:val="single" w:sz="4" w:space="0" w:color="auto"/>
              <w:right w:val="single" w:sz="4" w:space="0" w:color="auto"/>
            </w:tcBorders>
          </w:tcPr>
          <w:p w:rsidR="00CB35A0" w:rsidRPr="005E16C7" w:rsidRDefault="00CB35A0" w:rsidP="00CD5F47">
            <w:pPr>
              <w:pStyle w:val="TAC"/>
            </w:pPr>
            <w:r w:rsidRPr="005E16C7">
              <w:t xml:space="preserve">Type = </w:t>
            </w:r>
            <w:r w:rsidR="00CD5F47" w:rsidRPr="005E16C7">
              <w:rPr>
                <w:lang w:val="sv-SE"/>
              </w:rPr>
              <w:t>75</w:t>
            </w:r>
            <w:r w:rsidRPr="005E16C7">
              <w:t xml:space="preserve"> (decimal)</w:t>
            </w:r>
          </w:p>
        </w:tc>
        <w:tc>
          <w:tcPr>
            <w:tcW w:w="588" w:type="dxa"/>
            <w:tcBorders>
              <w:left w:val="single" w:sz="4" w:space="0" w:color="auto"/>
            </w:tcBorders>
          </w:tcPr>
          <w:p w:rsidR="00CB35A0" w:rsidRPr="005E16C7" w:rsidRDefault="00CB35A0" w:rsidP="00CB35A0">
            <w:pPr>
              <w:pStyle w:val="TAC"/>
            </w:pPr>
          </w:p>
        </w:tc>
      </w:tr>
      <w:tr w:rsidR="00CB35A0" w:rsidRPr="005E16C7" w:rsidTr="00CB35A0">
        <w:tblPrEx>
          <w:tblCellMar>
            <w:top w:w="0" w:type="dxa"/>
            <w:bottom w:w="0" w:type="dxa"/>
          </w:tblCellMar>
        </w:tblPrEx>
        <w:trPr>
          <w:jc w:val="center"/>
        </w:trPr>
        <w:tc>
          <w:tcPr>
            <w:tcW w:w="151" w:type="dxa"/>
            <w:tcBorders>
              <w:top w:val="nil"/>
              <w:left w:val="single" w:sz="6" w:space="0" w:color="auto"/>
            </w:tcBorders>
          </w:tcPr>
          <w:p w:rsidR="00CB35A0" w:rsidRPr="005E16C7" w:rsidRDefault="00CB35A0" w:rsidP="00CB35A0">
            <w:pPr>
              <w:pStyle w:val="TAC"/>
            </w:pPr>
          </w:p>
        </w:tc>
        <w:tc>
          <w:tcPr>
            <w:tcW w:w="1104" w:type="dxa"/>
            <w:tcBorders>
              <w:right w:val="single" w:sz="4" w:space="0" w:color="auto"/>
            </w:tcBorders>
          </w:tcPr>
          <w:p w:rsidR="00CB35A0" w:rsidRPr="005E16C7" w:rsidRDefault="00CB35A0" w:rsidP="00CB35A0">
            <w:pPr>
              <w:pStyle w:val="TAC"/>
            </w:pPr>
            <w:r w:rsidRPr="005E16C7">
              <w:t>3 to 4</w:t>
            </w:r>
          </w:p>
        </w:tc>
        <w:tc>
          <w:tcPr>
            <w:tcW w:w="4710" w:type="dxa"/>
            <w:gridSpan w:val="8"/>
            <w:tcBorders>
              <w:top w:val="single" w:sz="4" w:space="0" w:color="auto"/>
              <w:left w:val="single" w:sz="4" w:space="0" w:color="auto"/>
              <w:bottom w:val="single" w:sz="4" w:space="0" w:color="auto"/>
              <w:right w:val="single" w:sz="4" w:space="0" w:color="auto"/>
            </w:tcBorders>
          </w:tcPr>
          <w:p w:rsidR="00CB35A0" w:rsidRPr="005E16C7" w:rsidRDefault="00CB35A0" w:rsidP="00CB35A0">
            <w:pPr>
              <w:pStyle w:val="TAC"/>
              <w:rPr>
                <w:lang w:eastAsia="zh-CN"/>
              </w:rPr>
            </w:pPr>
            <w:r w:rsidRPr="005E16C7">
              <w:t>Length = n</w:t>
            </w:r>
          </w:p>
        </w:tc>
        <w:tc>
          <w:tcPr>
            <w:tcW w:w="588" w:type="dxa"/>
            <w:tcBorders>
              <w:left w:val="single" w:sz="4" w:space="0" w:color="auto"/>
            </w:tcBorders>
          </w:tcPr>
          <w:p w:rsidR="00CB35A0" w:rsidRPr="005E16C7" w:rsidRDefault="00CB35A0" w:rsidP="00CB35A0">
            <w:pPr>
              <w:pStyle w:val="TAC"/>
            </w:pPr>
          </w:p>
        </w:tc>
      </w:tr>
      <w:tr w:rsidR="00CB35A0" w:rsidRPr="005E16C7" w:rsidTr="00CB35A0">
        <w:tblPrEx>
          <w:tblCellMar>
            <w:top w:w="0" w:type="dxa"/>
            <w:bottom w:w="0" w:type="dxa"/>
          </w:tblCellMar>
        </w:tblPrEx>
        <w:trPr>
          <w:jc w:val="center"/>
        </w:trPr>
        <w:tc>
          <w:tcPr>
            <w:tcW w:w="151" w:type="dxa"/>
            <w:tcBorders>
              <w:top w:val="nil"/>
              <w:left w:val="single" w:sz="6" w:space="0" w:color="auto"/>
              <w:bottom w:val="nil"/>
            </w:tcBorders>
          </w:tcPr>
          <w:p w:rsidR="00CB35A0" w:rsidRPr="005E16C7" w:rsidRDefault="00CB35A0" w:rsidP="00CB35A0">
            <w:pPr>
              <w:pStyle w:val="TAC"/>
            </w:pPr>
          </w:p>
        </w:tc>
        <w:tc>
          <w:tcPr>
            <w:tcW w:w="1104" w:type="dxa"/>
            <w:tcBorders>
              <w:bottom w:val="nil"/>
              <w:right w:val="single" w:sz="4" w:space="0" w:color="auto"/>
            </w:tcBorders>
          </w:tcPr>
          <w:p w:rsidR="00CB35A0" w:rsidRPr="005E16C7" w:rsidRDefault="00CB35A0" w:rsidP="00CB35A0">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 to 8</w:t>
            </w:r>
          </w:p>
        </w:tc>
        <w:tc>
          <w:tcPr>
            <w:tcW w:w="4710" w:type="dxa"/>
            <w:gridSpan w:val="8"/>
            <w:tcBorders>
              <w:top w:val="single" w:sz="4" w:space="0" w:color="auto"/>
              <w:left w:val="single" w:sz="4" w:space="0" w:color="auto"/>
              <w:bottom w:val="single" w:sz="4" w:space="0" w:color="auto"/>
              <w:right w:val="single" w:sz="4" w:space="0" w:color="auto"/>
            </w:tcBorders>
          </w:tcPr>
          <w:p w:rsidR="00CB35A0" w:rsidRPr="005E16C7" w:rsidRDefault="00CB35A0" w:rsidP="00CB35A0">
            <w:pPr>
              <w:pStyle w:val="TAC"/>
              <w:rPr>
                <w:lang w:eastAsia="zh-CN"/>
              </w:rPr>
            </w:pPr>
            <w:r w:rsidRPr="005E16C7">
              <w:rPr>
                <w:lang w:eastAsia="zh-CN"/>
              </w:rPr>
              <w:t>Start Time</w:t>
            </w:r>
          </w:p>
        </w:tc>
        <w:tc>
          <w:tcPr>
            <w:tcW w:w="588" w:type="dxa"/>
            <w:tcBorders>
              <w:left w:val="single" w:sz="4" w:space="0" w:color="auto"/>
              <w:bottom w:val="nil"/>
            </w:tcBorders>
          </w:tcPr>
          <w:p w:rsidR="00CB35A0" w:rsidRPr="005E16C7" w:rsidRDefault="00CB35A0" w:rsidP="00CB35A0">
            <w:pPr>
              <w:pStyle w:val="TAC"/>
            </w:pPr>
          </w:p>
        </w:tc>
      </w:tr>
      <w:tr w:rsidR="00CB35A0" w:rsidRPr="005E16C7" w:rsidTr="00CB35A0">
        <w:tblPrEx>
          <w:tblCellMar>
            <w:top w:w="0" w:type="dxa"/>
            <w:bottom w:w="0" w:type="dxa"/>
          </w:tblCellMar>
        </w:tblPrEx>
        <w:trPr>
          <w:jc w:val="center"/>
        </w:trPr>
        <w:tc>
          <w:tcPr>
            <w:tcW w:w="151" w:type="dxa"/>
            <w:tcBorders>
              <w:top w:val="nil"/>
              <w:left w:val="single" w:sz="6" w:space="0" w:color="auto"/>
              <w:bottom w:val="single" w:sz="4" w:space="0" w:color="auto"/>
            </w:tcBorders>
          </w:tcPr>
          <w:p w:rsidR="00CB35A0" w:rsidRPr="005E16C7" w:rsidRDefault="00CB35A0" w:rsidP="00CB35A0">
            <w:pPr>
              <w:pStyle w:val="TAC"/>
            </w:pPr>
          </w:p>
        </w:tc>
        <w:tc>
          <w:tcPr>
            <w:tcW w:w="1104" w:type="dxa"/>
            <w:tcBorders>
              <w:top w:val="nil"/>
              <w:bottom w:val="single" w:sz="4" w:space="0" w:color="auto"/>
              <w:right w:val="single" w:sz="4" w:space="0" w:color="auto"/>
            </w:tcBorders>
          </w:tcPr>
          <w:p w:rsidR="00CB35A0" w:rsidRPr="005E16C7" w:rsidRDefault="00CB35A0" w:rsidP="00CB35A0">
            <w:pPr>
              <w:pStyle w:val="TAC"/>
            </w:pPr>
            <w:r w:rsidRPr="005E16C7">
              <w:rPr>
                <w:lang w:eastAsia="zh-CN"/>
              </w:rPr>
              <w:t>9</w:t>
            </w:r>
            <w:r w:rsidRPr="005E16C7">
              <w:t xml:space="preserve"> to (n+4)</w:t>
            </w:r>
          </w:p>
        </w:tc>
        <w:tc>
          <w:tcPr>
            <w:tcW w:w="4710" w:type="dxa"/>
            <w:gridSpan w:val="8"/>
            <w:tcBorders>
              <w:top w:val="single" w:sz="4" w:space="0" w:color="auto"/>
              <w:left w:val="single" w:sz="4" w:space="0" w:color="auto"/>
              <w:bottom w:val="single" w:sz="4" w:space="0" w:color="auto"/>
              <w:right w:val="single" w:sz="4" w:space="0" w:color="auto"/>
            </w:tcBorders>
          </w:tcPr>
          <w:p w:rsidR="00CB35A0" w:rsidRPr="005E16C7" w:rsidRDefault="00CB35A0" w:rsidP="00CB35A0">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CB35A0" w:rsidRPr="005E16C7" w:rsidRDefault="00CB35A0" w:rsidP="00CB35A0">
            <w:pPr>
              <w:pStyle w:val="TAC"/>
            </w:pPr>
          </w:p>
        </w:tc>
      </w:tr>
    </w:tbl>
    <w:p w:rsidR="00CB35A0" w:rsidRPr="005E16C7" w:rsidRDefault="00CB35A0" w:rsidP="00DF1728">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5</w:t>
      </w:r>
      <w:r w:rsidR="00F00E2A" w:rsidRPr="005E16C7">
        <w:rPr>
          <w:lang w:val="en-US" w:eastAsia="zh-CN"/>
        </w:rPr>
        <w:t>2</w:t>
      </w:r>
      <w:r w:rsidRPr="005E16C7">
        <w:rPr>
          <w:lang w:eastAsia="zh-CN"/>
        </w:rPr>
        <w:t>-</w:t>
      </w:r>
      <w:r w:rsidRPr="005E16C7">
        <w:rPr>
          <w:lang w:eastAsia="ja-JP"/>
        </w:rPr>
        <w:t>1</w:t>
      </w:r>
      <w:r w:rsidRPr="005E16C7">
        <w:t xml:space="preserve">: Start </w:t>
      </w:r>
      <w:r w:rsidRPr="005E16C7">
        <w:rPr>
          <w:lang w:eastAsia="ja-JP"/>
        </w:rPr>
        <w:t>Time</w:t>
      </w:r>
    </w:p>
    <w:p w:rsidR="00CB35A0" w:rsidRPr="005E16C7" w:rsidRDefault="00CB35A0" w:rsidP="00CB35A0">
      <w:r w:rsidRPr="005E16C7">
        <w:t xml:space="preserve">The Start Time field shall contain </w:t>
      </w:r>
      <w:r w:rsidRPr="005E16C7">
        <w:rPr>
          <w:lang w:eastAsia="zh-CN"/>
        </w:rPr>
        <w:t>a UTC time</w:t>
      </w:r>
      <w:r w:rsidRPr="005E16C7">
        <w:rPr>
          <w:rFonts w:hint="eastAsia"/>
          <w:lang w:eastAsia="zh-CN"/>
        </w:rPr>
        <w:t xml:space="preserve">. </w:t>
      </w:r>
      <w:r w:rsidRPr="005E16C7">
        <w:rPr>
          <w:lang w:eastAsia="ja-JP"/>
        </w:rPr>
        <w:t xml:space="preserve">Octets 5 to </w:t>
      </w:r>
      <w:r w:rsidRPr="005E16C7">
        <w:rPr>
          <w:rFonts w:hint="eastAsia"/>
          <w:lang w:eastAsia="zh-CN"/>
        </w:rPr>
        <w:t>8</w:t>
      </w:r>
      <w:r w:rsidRPr="005E16C7">
        <w:rPr>
          <w:lang w:eastAsia="ja-JP"/>
        </w:rPr>
        <w:t xml:space="preserve"> shall be encoded in </w:t>
      </w:r>
      <w:r w:rsidRPr="005E16C7">
        <w:rPr>
          <w:lang w:eastAsia="zh-CN"/>
        </w:rPr>
        <w:t>the same format as the first four octets</w:t>
      </w:r>
      <w:r w:rsidRPr="005E16C7">
        <w:rPr>
          <w:rFonts w:hint="eastAsia"/>
          <w:lang w:eastAsia="zh-CN"/>
        </w:rPr>
        <w:t xml:space="preserve"> of the</w:t>
      </w:r>
      <w:r w:rsidRPr="005E16C7">
        <w:rPr>
          <w:lang w:eastAsia="ja-JP"/>
        </w:rPr>
        <w:t xml:space="preserve"> 64-bit timestamp format as defined in</w:t>
      </w:r>
      <w:r w:rsidRPr="005E16C7">
        <w:t xml:space="preserve"> section 6 of IETF RFC 5905 [12].</w:t>
      </w:r>
    </w:p>
    <w:p w:rsidR="00CB35A0" w:rsidRPr="005E16C7" w:rsidRDefault="00CB35A0" w:rsidP="00DF1728">
      <w:pPr>
        <w:pStyle w:val="NO"/>
      </w:pPr>
      <w:r w:rsidRPr="005E16C7">
        <w:rPr>
          <w:lang w:eastAsia="ja-JP"/>
        </w:rPr>
        <w:t>NOTE:</w:t>
      </w:r>
      <w:r w:rsidR="005E16C7">
        <w:rPr>
          <w:lang w:eastAsia="ja-JP"/>
        </w:rPr>
        <w:tab/>
      </w:r>
      <w:r w:rsidRPr="005E16C7">
        <w:rPr>
          <w:lang w:eastAsia="ja-JP"/>
        </w:rPr>
        <w:t>The encoding is defined as the time in seconds relative to 00:00:00 on 1 January 1900.</w:t>
      </w:r>
    </w:p>
    <w:p w:rsidR="00F04459" w:rsidRPr="005E16C7" w:rsidRDefault="00F04459" w:rsidP="001D537F">
      <w:pPr>
        <w:pStyle w:val="Heading3"/>
      </w:pPr>
      <w:bookmarkStart w:id="425" w:name="_Toc533195085"/>
      <w:r w:rsidRPr="005E16C7">
        <w:t>8.</w:t>
      </w:r>
      <w:r w:rsidRPr="005E16C7">
        <w:rPr>
          <w:lang w:val="en-US"/>
        </w:rPr>
        <w:t>2.</w:t>
      </w:r>
      <w:r w:rsidR="00F00E2A" w:rsidRPr="005E16C7">
        <w:rPr>
          <w:lang w:val="en-US"/>
        </w:rPr>
        <w:t>53</w:t>
      </w:r>
      <w:r w:rsidRPr="005E16C7">
        <w:tab/>
        <w:t>End Time</w:t>
      </w:r>
      <w:bookmarkEnd w:id="425"/>
    </w:p>
    <w:p w:rsidR="00CB35A0" w:rsidRPr="005E16C7" w:rsidRDefault="00CB35A0" w:rsidP="00CB35A0">
      <w:pPr>
        <w:rPr>
          <w:lang w:eastAsia="ja-JP"/>
        </w:rPr>
      </w:pPr>
      <w:r w:rsidRPr="005E16C7">
        <w:t xml:space="preserve">The End Time IE indicates the time at which the UP function ended to collect the charging information. It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8.2.5</w:t>
      </w:r>
      <w:r w:rsidR="00F00E2A" w:rsidRPr="005E16C7">
        <w:rPr>
          <w:lang w:eastAsia="zh-CN"/>
        </w:rPr>
        <w:t>3</w:t>
      </w:r>
      <w:r w:rsidRPr="005E16C7">
        <w:rPr>
          <w:lang w:eastAsia="zh-CN"/>
        </w:rPr>
        <w:t>-1</w:t>
      </w:r>
      <w:r w:rsidRPr="005E16C7">
        <w:rPr>
          <w:lang w:eastAsia="ja-JP"/>
        </w:rPr>
        <w:t>.</w:t>
      </w:r>
    </w:p>
    <w:p w:rsidR="00EE5E68" w:rsidRPr="005E16C7"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
      <w:tr w:rsidR="00CB35A0" w:rsidRPr="005E16C7" w:rsidTr="00CB35A0">
        <w:tblPrEx>
          <w:tblCellMar>
            <w:top w:w="0" w:type="dxa"/>
            <w:bottom w:w="0" w:type="dxa"/>
          </w:tblCellMar>
        </w:tblPrEx>
        <w:trPr>
          <w:jc w:val="center"/>
        </w:trPr>
        <w:tc>
          <w:tcPr>
            <w:tcW w:w="151" w:type="dxa"/>
            <w:tcBorders>
              <w:top w:val="single" w:sz="6" w:space="0" w:color="auto"/>
              <w:left w:val="single" w:sz="6" w:space="0" w:color="auto"/>
              <w:bottom w:val="nil"/>
            </w:tcBorders>
          </w:tcPr>
          <w:p w:rsidR="00CB35A0" w:rsidRPr="005E16C7" w:rsidRDefault="00CB35A0" w:rsidP="00CB35A0">
            <w:pPr>
              <w:pStyle w:val="TAC"/>
            </w:pPr>
          </w:p>
        </w:tc>
        <w:tc>
          <w:tcPr>
            <w:tcW w:w="1104" w:type="dxa"/>
          </w:tcPr>
          <w:p w:rsidR="00CB35A0" w:rsidRPr="005E16C7" w:rsidRDefault="00CB35A0" w:rsidP="00CB35A0">
            <w:pPr>
              <w:pStyle w:val="TAH"/>
            </w:pPr>
          </w:p>
        </w:tc>
        <w:tc>
          <w:tcPr>
            <w:tcW w:w="4710" w:type="dxa"/>
            <w:gridSpan w:val="8"/>
          </w:tcPr>
          <w:p w:rsidR="00CB35A0" w:rsidRPr="005E16C7" w:rsidRDefault="00CB35A0" w:rsidP="00CB35A0">
            <w:pPr>
              <w:pStyle w:val="TAH"/>
            </w:pPr>
            <w:r w:rsidRPr="005E16C7">
              <w:t>Bits</w:t>
            </w:r>
          </w:p>
        </w:tc>
        <w:tc>
          <w:tcPr>
            <w:tcW w:w="588" w:type="dxa"/>
          </w:tcPr>
          <w:p w:rsidR="00CB35A0" w:rsidRPr="005E16C7" w:rsidRDefault="00CB35A0" w:rsidP="00CB35A0">
            <w:pPr>
              <w:pStyle w:val="TAC"/>
            </w:pPr>
          </w:p>
        </w:tc>
      </w:tr>
      <w:tr w:rsidR="00CB35A0" w:rsidRPr="005E16C7" w:rsidTr="00CB35A0">
        <w:tblPrEx>
          <w:tblCellMar>
            <w:top w:w="0" w:type="dxa"/>
            <w:bottom w:w="0" w:type="dxa"/>
          </w:tblCellMar>
        </w:tblPrEx>
        <w:trPr>
          <w:jc w:val="center"/>
        </w:trPr>
        <w:tc>
          <w:tcPr>
            <w:tcW w:w="151" w:type="dxa"/>
            <w:tcBorders>
              <w:top w:val="nil"/>
              <w:left w:val="single" w:sz="6" w:space="0" w:color="auto"/>
            </w:tcBorders>
          </w:tcPr>
          <w:p w:rsidR="00CB35A0" w:rsidRPr="005E16C7" w:rsidRDefault="00CB35A0" w:rsidP="00CB35A0">
            <w:pPr>
              <w:pStyle w:val="TAC"/>
            </w:pPr>
          </w:p>
        </w:tc>
        <w:tc>
          <w:tcPr>
            <w:tcW w:w="1104" w:type="dxa"/>
          </w:tcPr>
          <w:p w:rsidR="00CB35A0" w:rsidRPr="005E16C7" w:rsidRDefault="00CB35A0" w:rsidP="00CB35A0">
            <w:pPr>
              <w:pStyle w:val="TAH"/>
            </w:pPr>
            <w:r w:rsidRPr="005E16C7">
              <w:t>Octets</w:t>
            </w:r>
          </w:p>
        </w:tc>
        <w:tc>
          <w:tcPr>
            <w:tcW w:w="588" w:type="dxa"/>
            <w:tcBorders>
              <w:bottom w:val="single" w:sz="4" w:space="0" w:color="auto"/>
            </w:tcBorders>
          </w:tcPr>
          <w:p w:rsidR="00CB35A0" w:rsidRPr="005E16C7" w:rsidRDefault="00CB35A0" w:rsidP="00CB35A0">
            <w:pPr>
              <w:pStyle w:val="TAH"/>
            </w:pPr>
            <w:r w:rsidRPr="005E16C7">
              <w:t>8</w:t>
            </w:r>
          </w:p>
        </w:tc>
        <w:tc>
          <w:tcPr>
            <w:tcW w:w="589" w:type="dxa"/>
            <w:tcBorders>
              <w:bottom w:val="single" w:sz="4" w:space="0" w:color="auto"/>
            </w:tcBorders>
          </w:tcPr>
          <w:p w:rsidR="00CB35A0" w:rsidRPr="005E16C7" w:rsidRDefault="00CB35A0" w:rsidP="00CB35A0">
            <w:pPr>
              <w:pStyle w:val="TAH"/>
            </w:pPr>
            <w:r w:rsidRPr="005E16C7">
              <w:t>7</w:t>
            </w:r>
          </w:p>
        </w:tc>
        <w:tc>
          <w:tcPr>
            <w:tcW w:w="589" w:type="dxa"/>
            <w:tcBorders>
              <w:bottom w:val="single" w:sz="4" w:space="0" w:color="auto"/>
            </w:tcBorders>
          </w:tcPr>
          <w:p w:rsidR="00CB35A0" w:rsidRPr="005E16C7" w:rsidRDefault="00CB35A0" w:rsidP="00CB35A0">
            <w:pPr>
              <w:pStyle w:val="TAH"/>
            </w:pPr>
            <w:r w:rsidRPr="005E16C7">
              <w:t>6</w:t>
            </w:r>
          </w:p>
        </w:tc>
        <w:tc>
          <w:tcPr>
            <w:tcW w:w="589" w:type="dxa"/>
            <w:tcBorders>
              <w:bottom w:val="single" w:sz="4" w:space="0" w:color="auto"/>
            </w:tcBorders>
          </w:tcPr>
          <w:p w:rsidR="00CB35A0" w:rsidRPr="005E16C7" w:rsidRDefault="00CB35A0" w:rsidP="00CB35A0">
            <w:pPr>
              <w:pStyle w:val="TAH"/>
            </w:pPr>
            <w:r w:rsidRPr="005E16C7">
              <w:t>5</w:t>
            </w:r>
          </w:p>
        </w:tc>
        <w:tc>
          <w:tcPr>
            <w:tcW w:w="589" w:type="dxa"/>
            <w:tcBorders>
              <w:bottom w:val="single" w:sz="4" w:space="0" w:color="auto"/>
            </w:tcBorders>
          </w:tcPr>
          <w:p w:rsidR="00CB35A0" w:rsidRPr="005E16C7" w:rsidRDefault="00CB35A0" w:rsidP="00CB35A0">
            <w:pPr>
              <w:pStyle w:val="TAH"/>
            </w:pPr>
            <w:r w:rsidRPr="005E16C7">
              <w:t>4</w:t>
            </w:r>
          </w:p>
        </w:tc>
        <w:tc>
          <w:tcPr>
            <w:tcW w:w="589" w:type="dxa"/>
            <w:tcBorders>
              <w:bottom w:val="single" w:sz="4" w:space="0" w:color="auto"/>
            </w:tcBorders>
          </w:tcPr>
          <w:p w:rsidR="00CB35A0" w:rsidRPr="005E16C7" w:rsidRDefault="00CB35A0" w:rsidP="00CB35A0">
            <w:pPr>
              <w:pStyle w:val="TAH"/>
            </w:pPr>
            <w:r w:rsidRPr="005E16C7">
              <w:t>3</w:t>
            </w:r>
          </w:p>
        </w:tc>
        <w:tc>
          <w:tcPr>
            <w:tcW w:w="588" w:type="dxa"/>
            <w:tcBorders>
              <w:bottom w:val="single" w:sz="4" w:space="0" w:color="auto"/>
            </w:tcBorders>
          </w:tcPr>
          <w:p w:rsidR="00CB35A0" w:rsidRPr="005E16C7" w:rsidRDefault="00CB35A0" w:rsidP="00CB35A0">
            <w:pPr>
              <w:pStyle w:val="TAH"/>
            </w:pPr>
            <w:r w:rsidRPr="005E16C7">
              <w:t>2</w:t>
            </w:r>
          </w:p>
        </w:tc>
        <w:tc>
          <w:tcPr>
            <w:tcW w:w="589" w:type="dxa"/>
            <w:tcBorders>
              <w:bottom w:val="single" w:sz="4" w:space="0" w:color="auto"/>
            </w:tcBorders>
          </w:tcPr>
          <w:p w:rsidR="00CB35A0" w:rsidRPr="005E16C7" w:rsidRDefault="00CB35A0" w:rsidP="00CB35A0">
            <w:pPr>
              <w:pStyle w:val="TAH"/>
            </w:pPr>
            <w:r w:rsidRPr="005E16C7">
              <w:t>1</w:t>
            </w:r>
          </w:p>
        </w:tc>
        <w:tc>
          <w:tcPr>
            <w:tcW w:w="588" w:type="dxa"/>
          </w:tcPr>
          <w:p w:rsidR="00CB35A0" w:rsidRPr="005E16C7" w:rsidRDefault="00CB35A0" w:rsidP="00CB35A0">
            <w:pPr>
              <w:pStyle w:val="TAC"/>
            </w:pPr>
          </w:p>
        </w:tc>
      </w:tr>
      <w:tr w:rsidR="00CB35A0" w:rsidRPr="005E16C7" w:rsidTr="00CB35A0">
        <w:tblPrEx>
          <w:tblCellMar>
            <w:top w:w="0" w:type="dxa"/>
            <w:bottom w:w="0" w:type="dxa"/>
          </w:tblCellMar>
        </w:tblPrEx>
        <w:trPr>
          <w:jc w:val="center"/>
        </w:trPr>
        <w:tc>
          <w:tcPr>
            <w:tcW w:w="151" w:type="dxa"/>
            <w:tcBorders>
              <w:top w:val="nil"/>
              <w:left w:val="single" w:sz="6" w:space="0" w:color="auto"/>
            </w:tcBorders>
          </w:tcPr>
          <w:p w:rsidR="00CB35A0" w:rsidRPr="005E16C7" w:rsidRDefault="00CB35A0" w:rsidP="00CB35A0">
            <w:pPr>
              <w:pStyle w:val="TAC"/>
            </w:pPr>
          </w:p>
        </w:tc>
        <w:tc>
          <w:tcPr>
            <w:tcW w:w="1104" w:type="dxa"/>
            <w:tcBorders>
              <w:right w:val="single" w:sz="4" w:space="0" w:color="auto"/>
            </w:tcBorders>
          </w:tcPr>
          <w:p w:rsidR="00CB35A0" w:rsidRPr="005E16C7" w:rsidRDefault="00CB35A0" w:rsidP="00CB35A0">
            <w:pPr>
              <w:pStyle w:val="TAC"/>
            </w:pPr>
            <w:r w:rsidRPr="005E16C7">
              <w:t>1 to 2</w:t>
            </w:r>
          </w:p>
        </w:tc>
        <w:tc>
          <w:tcPr>
            <w:tcW w:w="4710" w:type="dxa"/>
            <w:gridSpan w:val="8"/>
            <w:tcBorders>
              <w:top w:val="single" w:sz="4" w:space="0" w:color="auto"/>
              <w:left w:val="single" w:sz="4" w:space="0" w:color="auto"/>
              <w:bottom w:val="single" w:sz="4" w:space="0" w:color="auto"/>
              <w:right w:val="single" w:sz="4" w:space="0" w:color="auto"/>
            </w:tcBorders>
          </w:tcPr>
          <w:p w:rsidR="00CB35A0" w:rsidRPr="005E16C7" w:rsidRDefault="00CB35A0" w:rsidP="00CD5F47">
            <w:pPr>
              <w:pStyle w:val="TAC"/>
            </w:pPr>
            <w:r w:rsidRPr="005E16C7">
              <w:t xml:space="preserve">Type = </w:t>
            </w:r>
            <w:r w:rsidR="00CD5F47" w:rsidRPr="005E16C7">
              <w:rPr>
                <w:lang w:val="sv-SE"/>
              </w:rPr>
              <w:t>76</w:t>
            </w:r>
            <w:r w:rsidRPr="005E16C7">
              <w:t xml:space="preserve"> (decimal)</w:t>
            </w:r>
          </w:p>
        </w:tc>
        <w:tc>
          <w:tcPr>
            <w:tcW w:w="588" w:type="dxa"/>
            <w:tcBorders>
              <w:left w:val="single" w:sz="4" w:space="0" w:color="auto"/>
            </w:tcBorders>
          </w:tcPr>
          <w:p w:rsidR="00CB35A0" w:rsidRPr="005E16C7" w:rsidRDefault="00CB35A0" w:rsidP="00CB35A0">
            <w:pPr>
              <w:pStyle w:val="TAC"/>
            </w:pPr>
          </w:p>
        </w:tc>
      </w:tr>
      <w:tr w:rsidR="00CB35A0" w:rsidRPr="005E16C7" w:rsidTr="00CB35A0">
        <w:tblPrEx>
          <w:tblCellMar>
            <w:top w:w="0" w:type="dxa"/>
            <w:bottom w:w="0" w:type="dxa"/>
          </w:tblCellMar>
        </w:tblPrEx>
        <w:trPr>
          <w:jc w:val="center"/>
        </w:trPr>
        <w:tc>
          <w:tcPr>
            <w:tcW w:w="151" w:type="dxa"/>
            <w:tcBorders>
              <w:top w:val="nil"/>
              <w:left w:val="single" w:sz="6" w:space="0" w:color="auto"/>
            </w:tcBorders>
          </w:tcPr>
          <w:p w:rsidR="00CB35A0" w:rsidRPr="005E16C7" w:rsidRDefault="00CB35A0" w:rsidP="00CB35A0">
            <w:pPr>
              <w:pStyle w:val="TAC"/>
            </w:pPr>
          </w:p>
        </w:tc>
        <w:tc>
          <w:tcPr>
            <w:tcW w:w="1104" w:type="dxa"/>
            <w:tcBorders>
              <w:right w:val="single" w:sz="4" w:space="0" w:color="auto"/>
            </w:tcBorders>
          </w:tcPr>
          <w:p w:rsidR="00CB35A0" w:rsidRPr="005E16C7" w:rsidRDefault="00CB35A0" w:rsidP="00CB35A0">
            <w:pPr>
              <w:pStyle w:val="TAC"/>
            </w:pPr>
            <w:r w:rsidRPr="005E16C7">
              <w:t>3 to 4</w:t>
            </w:r>
          </w:p>
        </w:tc>
        <w:tc>
          <w:tcPr>
            <w:tcW w:w="4710" w:type="dxa"/>
            <w:gridSpan w:val="8"/>
            <w:tcBorders>
              <w:top w:val="single" w:sz="4" w:space="0" w:color="auto"/>
              <w:left w:val="single" w:sz="4" w:space="0" w:color="auto"/>
              <w:bottom w:val="single" w:sz="4" w:space="0" w:color="auto"/>
              <w:right w:val="single" w:sz="4" w:space="0" w:color="auto"/>
            </w:tcBorders>
          </w:tcPr>
          <w:p w:rsidR="00CB35A0" w:rsidRPr="005E16C7" w:rsidRDefault="00CB35A0" w:rsidP="00CB35A0">
            <w:pPr>
              <w:pStyle w:val="TAC"/>
              <w:rPr>
                <w:lang w:eastAsia="zh-CN"/>
              </w:rPr>
            </w:pPr>
            <w:r w:rsidRPr="005E16C7">
              <w:t>Length = n</w:t>
            </w:r>
          </w:p>
        </w:tc>
        <w:tc>
          <w:tcPr>
            <w:tcW w:w="588" w:type="dxa"/>
            <w:tcBorders>
              <w:left w:val="single" w:sz="4" w:space="0" w:color="auto"/>
            </w:tcBorders>
          </w:tcPr>
          <w:p w:rsidR="00CB35A0" w:rsidRPr="005E16C7" w:rsidRDefault="00CB35A0" w:rsidP="00CB35A0">
            <w:pPr>
              <w:pStyle w:val="TAC"/>
            </w:pPr>
          </w:p>
        </w:tc>
      </w:tr>
      <w:tr w:rsidR="00CB35A0" w:rsidRPr="005E16C7" w:rsidTr="00CB35A0">
        <w:tblPrEx>
          <w:tblCellMar>
            <w:top w:w="0" w:type="dxa"/>
            <w:bottom w:w="0" w:type="dxa"/>
          </w:tblCellMar>
        </w:tblPrEx>
        <w:trPr>
          <w:jc w:val="center"/>
        </w:trPr>
        <w:tc>
          <w:tcPr>
            <w:tcW w:w="151" w:type="dxa"/>
            <w:tcBorders>
              <w:top w:val="nil"/>
              <w:left w:val="single" w:sz="6" w:space="0" w:color="auto"/>
              <w:bottom w:val="nil"/>
            </w:tcBorders>
          </w:tcPr>
          <w:p w:rsidR="00CB35A0" w:rsidRPr="005E16C7" w:rsidRDefault="00CB35A0" w:rsidP="00CB35A0">
            <w:pPr>
              <w:pStyle w:val="TAC"/>
            </w:pPr>
          </w:p>
        </w:tc>
        <w:tc>
          <w:tcPr>
            <w:tcW w:w="1104" w:type="dxa"/>
            <w:tcBorders>
              <w:bottom w:val="nil"/>
              <w:right w:val="single" w:sz="4" w:space="0" w:color="auto"/>
            </w:tcBorders>
          </w:tcPr>
          <w:p w:rsidR="00CB35A0" w:rsidRPr="005E16C7" w:rsidRDefault="00CB35A0" w:rsidP="00CB35A0">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 to 8</w:t>
            </w:r>
          </w:p>
        </w:tc>
        <w:tc>
          <w:tcPr>
            <w:tcW w:w="4710" w:type="dxa"/>
            <w:gridSpan w:val="8"/>
            <w:tcBorders>
              <w:top w:val="single" w:sz="4" w:space="0" w:color="auto"/>
              <w:left w:val="single" w:sz="4" w:space="0" w:color="auto"/>
              <w:bottom w:val="single" w:sz="4" w:space="0" w:color="auto"/>
              <w:right w:val="single" w:sz="4" w:space="0" w:color="auto"/>
            </w:tcBorders>
          </w:tcPr>
          <w:p w:rsidR="00CB35A0" w:rsidRPr="005E16C7" w:rsidRDefault="00CB35A0" w:rsidP="00CB35A0">
            <w:pPr>
              <w:pStyle w:val="TAC"/>
              <w:rPr>
                <w:lang w:eastAsia="zh-CN"/>
              </w:rPr>
            </w:pPr>
            <w:r w:rsidRPr="005E16C7">
              <w:rPr>
                <w:lang w:eastAsia="zh-CN"/>
              </w:rPr>
              <w:t>End Time</w:t>
            </w:r>
          </w:p>
        </w:tc>
        <w:tc>
          <w:tcPr>
            <w:tcW w:w="588" w:type="dxa"/>
            <w:tcBorders>
              <w:left w:val="single" w:sz="4" w:space="0" w:color="auto"/>
              <w:bottom w:val="nil"/>
            </w:tcBorders>
          </w:tcPr>
          <w:p w:rsidR="00CB35A0" w:rsidRPr="005E16C7" w:rsidRDefault="00CB35A0" w:rsidP="00CB35A0">
            <w:pPr>
              <w:pStyle w:val="TAC"/>
            </w:pPr>
          </w:p>
        </w:tc>
      </w:tr>
      <w:tr w:rsidR="00CB35A0" w:rsidRPr="005E16C7" w:rsidTr="00CB35A0">
        <w:tblPrEx>
          <w:tblCellMar>
            <w:top w:w="0" w:type="dxa"/>
            <w:bottom w:w="0" w:type="dxa"/>
          </w:tblCellMar>
        </w:tblPrEx>
        <w:trPr>
          <w:jc w:val="center"/>
        </w:trPr>
        <w:tc>
          <w:tcPr>
            <w:tcW w:w="151" w:type="dxa"/>
            <w:tcBorders>
              <w:top w:val="nil"/>
              <w:left w:val="single" w:sz="6" w:space="0" w:color="auto"/>
              <w:bottom w:val="single" w:sz="4" w:space="0" w:color="auto"/>
            </w:tcBorders>
          </w:tcPr>
          <w:p w:rsidR="00CB35A0" w:rsidRPr="005E16C7" w:rsidRDefault="00CB35A0" w:rsidP="00CB35A0">
            <w:pPr>
              <w:pStyle w:val="TAC"/>
            </w:pPr>
          </w:p>
        </w:tc>
        <w:tc>
          <w:tcPr>
            <w:tcW w:w="1104" w:type="dxa"/>
            <w:tcBorders>
              <w:top w:val="nil"/>
              <w:bottom w:val="single" w:sz="4" w:space="0" w:color="auto"/>
              <w:right w:val="single" w:sz="4" w:space="0" w:color="auto"/>
            </w:tcBorders>
          </w:tcPr>
          <w:p w:rsidR="00CB35A0" w:rsidRPr="005E16C7" w:rsidRDefault="00CB35A0" w:rsidP="00CB35A0">
            <w:pPr>
              <w:pStyle w:val="TAC"/>
            </w:pPr>
            <w:r w:rsidRPr="005E16C7">
              <w:rPr>
                <w:lang w:eastAsia="zh-CN"/>
              </w:rPr>
              <w:t>9</w:t>
            </w:r>
            <w:r w:rsidRPr="005E16C7">
              <w:t xml:space="preserve"> to (n+4)</w:t>
            </w:r>
          </w:p>
        </w:tc>
        <w:tc>
          <w:tcPr>
            <w:tcW w:w="4710" w:type="dxa"/>
            <w:gridSpan w:val="8"/>
            <w:tcBorders>
              <w:top w:val="single" w:sz="4" w:space="0" w:color="auto"/>
              <w:left w:val="single" w:sz="4" w:space="0" w:color="auto"/>
              <w:bottom w:val="single" w:sz="4" w:space="0" w:color="auto"/>
              <w:right w:val="single" w:sz="4" w:space="0" w:color="auto"/>
            </w:tcBorders>
          </w:tcPr>
          <w:p w:rsidR="00CB35A0" w:rsidRPr="005E16C7" w:rsidRDefault="00CB35A0" w:rsidP="00CB35A0">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CB35A0" w:rsidRPr="005E16C7" w:rsidRDefault="00CB35A0" w:rsidP="00CB35A0">
            <w:pPr>
              <w:pStyle w:val="TAC"/>
            </w:pPr>
          </w:p>
        </w:tc>
      </w:tr>
    </w:tbl>
    <w:p w:rsidR="00CB35A0" w:rsidRPr="005E16C7" w:rsidRDefault="00CB35A0" w:rsidP="00DF1728">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5</w:t>
      </w:r>
      <w:r w:rsidR="00F00E2A" w:rsidRPr="005E16C7">
        <w:rPr>
          <w:lang w:val="en-US" w:eastAsia="zh-CN"/>
        </w:rPr>
        <w:t>3</w:t>
      </w:r>
      <w:r w:rsidRPr="005E16C7">
        <w:rPr>
          <w:lang w:eastAsia="zh-CN"/>
        </w:rPr>
        <w:t>-</w:t>
      </w:r>
      <w:r w:rsidRPr="005E16C7">
        <w:rPr>
          <w:lang w:eastAsia="ja-JP"/>
        </w:rPr>
        <w:t>1</w:t>
      </w:r>
      <w:r w:rsidRPr="005E16C7">
        <w:t xml:space="preserve">: End </w:t>
      </w:r>
      <w:r w:rsidRPr="005E16C7">
        <w:rPr>
          <w:lang w:eastAsia="ja-JP"/>
        </w:rPr>
        <w:t>Time</w:t>
      </w:r>
    </w:p>
    <w:p w:rsidR="00CB35A0" w:rsidRPr="005E16C7" w:rsidRDefault="00CB35A0" w:rsidP="00CB35A0">
      <w:r w:rsidRPr="005E16C7">
        <w:t xml:space="preserve">The End Time field shall contain </w:t>
      </w:r>
      <w:r w:rsidRPr="005E16C7">
        <w:rPr>
          <w:lang w:eastAsia="zh-CN"/>
        </w:rPr>
        <w:t>a UTC time</w:t>
      </w:r>
      <w:r w:rsidRPr="005E16C7">
        <w:rPr>
          <w:rFonts w:hint="eastAsia"/>
          <w:lang w:eastAsia="zh-CN"/>
        </w:rPr>
        <w:t xml:space="preserve">. </w:t>
      </w:r>
      <w:r w:rsidRPr="005E16C7">
        <w:rPr>
          <w:lang w:eastAsia="ja-JP"/>
        </w:rPr>
        <w:t xml:space="preserve">Octets 5 to </w:t>
      </w:r>
      <w:r w:rsidRPr="005E16C7">
        <w:rPr>
          <w:rFonts w:hint="eastAsia"/>
          <w:lang w:eastAsia="zh-CN"/>
        </w:rPr>
        <w:t>8</w:t>
      </w:r>
      <w:r w:rsidRPr="005E16C7">
        <w:rPr>
          <w:lang w:eastAsia="ja-JP"/>
        </w:rPr>
        <w:t xml:space="preserve"> shall be encoded in </w:t>
      </w:r>
      <w:r w:rsidRPr="005E16C7">
        <w:rPr>
          <w:lang w:eastAsia="zh-CN"/>
        </w:rPr>
        <w:t>the same format as the first four octets</w:t>
      </w:r>
      <w:r w:rsidRPr="005E16C7">
        <w:rPr>
          <w:rFonts w:hint="eastAsia"/>
          <w:lang w:eastAsia="zh-CN"/>
        </w:rPr>
        <w:t xml:space="preserve"> of the</w:t>
      </w:r>
      <w:r w:rsidRPr="005E16C7">
        <w:rPr>
          <w:lang w:eastAsia="ja-JP"/>
        </w:rPr>
        <w:t xml:space="preserve"> 64-bit timestamp format as defined in</w:t>
      </w:r>
      <w:r w:rsidRPr="005E16C7">
        <w:t xml:space="preserve"> section 6 of IETF RFC 5905 [12].</w:t>
      </w:r>
    </w:p>
    <w:p w:rsidR="00CB35A0" w:rsidRPr="005E16C7" w:rsidRDefault="00CB35A0" w:rsidP="00DF1728">
      <w:pPr>
        <w:pStyle w:val="NO"/>
      </w:pPr>
      <w:r w:rsidRPr="005E16C7">
        <w:rPr>
          <w:lang w:eastAsia="ja-JP"/>
        </w:rPr>
        <w:t>NOTE:</w:t>
      </w:r>
      <w:r w:rsidR="005E16C7">
        <w:rPr>
          <w:lang w:eastAsia="ja-JP"/>
        </w:rPr>
        <w:tab/>
      </w:r>
      <w:r w:rsidRPr="005E16C7">
        <w:rPr>
          <w:lang w:eastAsia="ja-JP"/>
        </w:rPr>
        <w:t>The encoding is defined as the time in seconds relative to 00:00:00 on 1 January 1900.</w:t>
      </w:r>
    </w:p>
    <w:p w:rsidR="007F3558" w:rsidRPr="005E16C7" w:rsidRDefault="007F3558" w:rsidP="001D537F">
      <w:pPr>
        <w:pStyle w:val="Heading3"/>
      </w:pPr>
      <w:bookmarkStart w:id="426" w:name="_Toc533195086"/>
      <w:r w:rsidRPr="005E16C7">
        <w:t>8.2.</w:t>
      </w:r>
      <w:r w:rsidR="00F00E2A" w:rsidRPr="005E16C7">
        <w:rPr>
          <w:lang w:val="en-GB"/>
        </w:rPr>
        <w:t>54</w:t>
      </w:r>
      <w:r w:rsidRPr="005E16C7">
        <w:tab/>
        <w:t>URR ID</w:t>
      </w:r>
      <w:bookmarkEnd w:id="426"/>
    </w:p>
    <w:p w:rsidR="007F3558" w:rsidRPr="005E16C7" w:rsidRDefault="007F3558" w:rsidP="007F3558">
      <w:pPr>
        <w:rPr>
          <w:lang w:eastAsia="zh-CN"/>
        </w:rPr>
      </w:pPr>
      <w:r w:rsidRPr="005E16C7">
        <w:t xml:space="preserve">The </w:t>
      </w:r>
      <w:r w:rsidRPr="005E16C7">
        <w:rPr>
          <w:lang w:val="en-US" w:eastAsia="zh-CN"/>
        </w:rPr>
        <w:t>URR ID</w:t>
      </w:r>
      <w:r w:rsidRPr="005E16C7">
        <w:rPr>
          <w:lang w:eastAsia="ja-JP"/>
        </w:rPr>
        <w:t xml:space="preserve"> IE type </w:t>
      </w:r>
      <w:r w:rsidRPr="005E16C7">
        <w:rPr>
          <w:rFonts w:eastAsia="Batang"/>
          <w:lang w:eastAsia="ko-KR"/>
        </w:rPr>
        <w:t xml:space="preserve">shall be </w:t>
      </w:r>
      <w:r w:rsidR="002E0734" w:rsidRPr="005E16C7">
        <w:rPr>
          <w:rFonts w:eastAsia="Batang"/>
          <w:lang w:eastAsia="ko-KR"/>
        </w:rPr>
        <w:t>en</w:t>
      </w:r>
      <w:r w:rsidRPr="005E16C7">
        <w:rPr>
          <w:rFonts w:eastAsia="Batang"/>
          <w:lang w:eastAsia="ko-KR"/>
        </w:rPr>
        <w:t xml:space="preserve">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w:t>
      </w:r>
      <w:r w:rsidR="00F00E2A" w:rsidRPr="005E16C7">
        <w:rPr>
          <w:lang w:eastAsia="zh-CN"/>
        </w:rPr>
        <w:t>54</w:t>
      </w:r>
      <w:r w:rsidRPr="005E16C7">
        <w:rPr>
          <w:lang w:eastAsia="zh-CN"/>
        </w:rPr>
        <w:t>-1</w:t>
      </w:r>
      <w:r w:rsidRPr="005E16C7">
        <w:rPr>
          <w:lang w:eastAsia="ja-JP"/>
        </w:rPr>
        <w:t xml:space="preserve">. </w:t>
      </w:r>
      <w:r w:rsidRPr="005E16C7">
        <w:rPr>
          <w:rFonts w:hint="eastAsia"/>
          <w:lang w:eastAsia="zh-CN"/>
        </w:rPr>
        <w:t xml:space="preserve">It </w:t>
      </w:r>
      <w:r w:rsidRPr="005E16C7">
        <w:rPr>
          <w:lang w:eastAsia="zh-CN"/>
        </w:rPr>
        <w:t>contains a Usage Reporting Rule ID.</w:t>
      </w:r>
    </w:p>
    <w:p w:rsidR="00EE5E68" w:rsidRPr="005E16C7"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588"/>
        <w:gridCol w:w="589"/>
        <w:gridCol w:w="588"/>
      </w:tblGrid>
      <w:tr w:rsidR="007F3558" w:rsidRPr="005E16C7" w:rsidTr="007F3558">
        <w:tblPrEx>
          <w:tblCellMar>
            <w:top w:w="0" w:type="dxa"/>
            <w:bottom w:w="0" w:type="dxa"/>
          </w:tblCellMar>
        </w:tblPrEx>
        <w:trPr>
          <w:jc w:val="center"/>
        </w:trPr>
        <w:tc>
          <w:tcPr>
            <w:tcW w:w="151" w:type="dxa"/>
            <w:tcBorders>
              <w:top w:val="single" w:sz="6" w:space="0" w:color="auto"/>
              <w:left w:val="single" w:sz="6" w:space="0" w:color="auto"/>
              <w:bottom w:val="nil"/>
            </w:tcBorders>
          </w:tcPr>
          <w:p w:rsidR="007F3558" w:rsidRPr="005E16C7" w:rsidRDefault="007F3558" w:rsidP="007F3558">
            <w:pPr>
              <w:pStyle w:val="TAC"/>
            </w:pPr>
          </w:p>
        </w:tc>
        <w:tc>
          <w:tcPr>
            <w:tcW w:w="1104" w:type="dxa"/>
          </w:tcPr>
          <w:p w:rsidR="007F3558" w:rsidRPr="005E16C7" w:rsidRDefault="007F3558" w:rsidP="007F3558">
            <w:pPr>
              <w:pStyle w:val="TAH"/>
            </w:pPr>
          </w:p>
        </w:tc>
        <w:tc>
          <w:tcPr>
            <w:tcW w:w="4708" w:type="dxa"/>
            <w:gridSpan w:val="8"/>
          </w:tcPr>
          <w:p w:rsidR="007F3558" w:rsidRPr="005E16C7" w:rsidRDefault="007F3558" w:rsidP="007F3558">
            <w:pPr>
              <w:pStyle w:val="TAH"/>
            </w:pPr>
            <w:r w:rsidRPr="005E16C7">
              <w:t>Bits</w:t>
            </w:r>
          </w:p>
        </w:tc>
        <w:tc>
          <w:tcPr>
            <w:tcW w:w="588" w:type="dxa"/>
          </w:tcPr>
          <w:p w:rsidR="007F3558" w:rsidRPr="005E16C7" w:rsidRDefault="007F3558" w:rsidP="007F3558">
            <w:pPr>
              <w:pStyle w:val="TAC"/>
            </w:pPr>
          </w:p>
        </w:tc>
      </w:tr>
      <w:tr w:rsidR="007F3558" w:rsidRPr="005E16C7" w:rsidTr="007F3558">
        <w:tblPrEx>
          <w:tblCellMar>
            <w:top w:w="0" w:type="dxa"/>
            <w:bottom w:w="0" w:type="dxa"/>
          </w:tblCellMar>
        </w:tblPrEx>
        <w:trPr>
          <w:jc w:val="center"/>
        </w:trPr>
        <w:tc>
          <w:tcPr>
            <w:tcW w:w="151" w:type="dxa"/>
            <w:tcBorders>
              <w:top w:val="nil"/>
              <w:left w:val="single" w:sz="6" w:space="0" w:color="auto"/>
            </w:tcBorders>
          </w:tcPr>
          <w:p w:rsidR="007F3558" w:rsidRPr="005E16C7" w:rsidRDefault="007F3558" w:rsidP="007F3558">
            <w:pPr>
              <w:pStyle w:val="TAC"/>
            </w:pPr>
          </w:p>
        </w:tc>
        <w:tc>
          <w:tcPr>
            <w:tcW w:w="1104" w:type="dxa"/>
          </w:tcPr>
          <w:p w:rsidR="007F3558" w:rsidRPr="005E16C7" w:rsidRDefault="007F3558" w:rsidP="007F3558">
            <w:pPr>
              <w:pStyle w:val="TAH"/>
            </w:pPr>
            <w:r w:rsidRPr="005E16C7">
              <w:t>Octets</w:t>
            </w:r>
          </w:p>
        </w:tc>
        <w:tc>
          <w:tcPr>
            <w:tcW w:w="588" w:type="dxa"/>
            <w:tcBorders>
              <w:bottom w:val="single" w:sz="4" w:space="0" w:color="auto"/>
            </w:tcBorders>
          </w:tcPr>
          <w:p w:rsidR="007F3558" w:rsidRPr="005E16C7" w:rsidRDefault="007F3558" w:rsidP="007F3558">
            <w:pPr>
              <w:pStyle w:val="TAH"/>
            </w:pPr>
            <w:r w:rsidRPr="005E16C7">
              <w:t>8</w:t>
            </w:r>
          </w:p>
        </w:tc>
        <w:tc>
          <w:tcPr>
            <w:tcW w:w="588" w:type="dxa"/>
            <w:tcBorders>
              <w:bottom w:val="single" w:sz="4" w:space="0" w:color="auto"/>
            </w:tcBorders>
          </w:tcPr>
          <w:p w:rsidR="007F3558" w:rsidRPr="005E16C7" w:rsidRDefault="007F3558" w:rsidP="007F3558">
            <w:pPr>
              <w:pStyle w:val="TAH"/>
            </w:pPr>
            <w:r w:rsidRPr="005E16C7">
              <w:t>7</w:t>
            </w:r>
          </w:p>
        </w:tc>
        <w:tc>
          <w:tcPr>
            <w:tcW w:w="589" w:type="dxa"/>
            <w:tcBorders>
              <w:bottom w:val="single" w:sz="4" w:space="0" w:color="auto"/>
            </w:tcBorders>
          </w:tcPr>
          <w:p w:rsidR="007F3558" w:rsidRPr="005E16C7" w:rsidRDefault="007F3558" w:rsidP="007F3558">
            <w:pPr>
              <w:pStyle w:val="TAH"/>
            </w:pPr>
            <w:r w:rsidRPr="005E16C7">
              <w:t>6</w:t>
            </w:r>
          </w:p>
        </w:tc>
        <w:tc>
          <w:tcPr>
            <w:tcW w:w="589" w:type="dxa"/>
            <w:tcBorders>
              <w:bottom w:val="single" w:sz="4" w:space="0" w:color="auto"/>
            </w:tcBorders>
          </w:tcPr>
          <w:p w:rsidR="007F3558" w:rsidRPr="005E16C7" w:rsidRDefault="007F3558" w:rsidP="007F3558">
            <w:pPr>
              <w:pStyle w:val="TAH"/>
            </w:pPr>
            <w:r w:rsidRPr="005E16C7">
              <w:t>5</w:t>
            </w:r>
          </w:p>
        </w:tc>
        <w:tc>
          <w:tcPr>
            <w:tcW w:w="589" w:type="dxa"/>
            <w:tcBorders>
              <w:bottom w:val="single" w:sz="4" w:space="0" w:color="auto"/>
            </w:tcBorders>
          </w:tcPr>
          <w:p w:rsidR="007F3558" w:rsidRPr="005E16C7" w:rsidRDefault="007F3558" w:rsidP="007F3558">
            <w:pPr>
              <w:pStyle w:val="TAH"/>
            </w:pPr>
            <w:r w:rsidRPr="005E16C7">
              <w:t>4</w:t>
            </w:r>
          </w:p>
        </w:tc>
        <w:tc>
          <w:tcPr>
            <w:tcW w:w="588" w:type="dxa"/>
            <w:tcBorders>
              <w:bottom w:val="single" w:sz="4" w:space="0" w:color="auto"/>
            </w:tcBorders>
          </w:tcPr>
          <w:p w:rsidR="007F3558" w:rsidRPr="005E16C7" w:rsidRDefault="007F3558" w:rsidP="007F3558">
            <w:pPr>
              <w:pStyle w:val="TAH"/>
            </w:pPr>
            <w:r w:rsidRPr="005E16C7">
              <w:t>3</w:t>
            </w:r>
          </w:p>
        </w:tc>
        <w:tc>
          <w:tcPr>
            <w:tcW w:w="588" w:type="dxa"/>
            <w:tcBorders>
              <w:bottom w:val="single" w:sz="4" w:space="0" w:color="auto"/>
            </w:tcBorders>
          </w:tcPr>
          <w:p w:rsidR="007F3558" w:rsidRPr="005E16C7" w:rsidRDefault="007F3558" w:rsidP="007F3558">
            <w:pPr>
              <w:pStyle w:val="TAH"/>
            </w:pPr>
            <w:r w:rsidRPr="005E16C7">
              <w:t>2</w:t>
            </w:r>
          </w:p>
        </w:tc>
        <w:tc>
          <w:tcPr>
            <w:tcW w:w="589" w:type="dxa"/>
            <w:tcBorders>
              <w:bottom w:val="single" w:sz="4" w:space="0" w:color="auto"/>
            </w:tcBorders>
          </w:tcPr>
          <w:p w:rsidR="007F3558" w:rsidRPr="005E16C7" w:rsidRDefault="007F3558" w:rsidP="007F3558">
            <w:pPr>
              <w:pStyle w:val="TAH"/>
            </w:pPr>
            <w:r w:rsidRPr="005E16C7">
              <w:t>1</w:t>
            </w:r>
          </w:p>
        </w:tc>
        <w:tc>
          <w:tcPr>
            <w:tcW w:w="588" w:type="dxa"/>
          </w:tcPr>
          <w:p w:rsidR="007F3558" w:rsidRPr="005E16C7" w:rsidRDefault="007F3558" w:rsidP="007F3558">
            <w:pPr>
              <w:pStyle w:val="TAC"/>
            </w:pPr>
          </w:p>
        </w:tc>
      </w:tr>
      <w:tr w:rsidR="007F3558" w:rsidRPr="005E16C7" w:rsidTr="007F3558">
        <w:tblPrEx>
          <w:tblCellMar>
            <w:top w:w="0" w:type="dxa"/>
            <w:bottom w:w="0" w:type="dxa"/>
          </w:tblCellMar>
        </w:tblPrEx>
        <w:trPr>
          <w:jc w:val="center"/>
        </w:trPr>
        <w:tc>
          <w:tcPr>
            <w:tcW w:w="151" w:type="dxa"/>
            <w:tcBorders>
              <w:top w:val="nil"/>
              <w:left w:val="single" w:sz="6" w:space="0" w:color="auto"/>
            </w:tcBorders>
          </w:tcPr>
          <w:p w:rsidR="007F3558" w:rsidRPr="005E16C7" w:rsidRDefault="007F3558" w:rsidP="007F3558">
            <w:pPr>
              <w:pStyle w:val="TAC"/>
            </w:pPr>
          </w:p>
        </w:tc>
        <w:tc>
          <w:tcPr>
            <w:tcW w:w="1104" w:type="dxa"/>
            <w:tcBorders>
              <w:right w:val="single" w:sz="4" w:space="0" w:color="auto"/>
            </w:tcBorders>
          </w:tcPr>
          <w:p w:rsidR="007F3558" w:rsidRPr="005E16C7" w:rsidRDefault="007F3558" w:rsidP="007F3558">
            <w:pPr>
              <w:pStyle w:val="TAC"/>
            </w:pPr>
            <w:r w:rsidRPr="005E16C7">
              <w:t>1 to 2</w:t>
            </w:r>
          </w:p>
        </w:tc>
        <w:tc>
          <w:tcPr>
            <w:tcW w:w="4708" w:type="dxa"/>
            <w:gridSpan w:val="8"/>
            <w:tcBorders>
              <w:top w:val="single" w:sz="4" w:space="0" w:color="auto"/>
              <w:left w:val="single" w:sz="4" w:space="0" w:color="auto"/>
              <w:bottom w:val="single" w:sz="4" w:space="0" w:color="auto"/>
              <w:right w:val="single" w:sz="4" w:space="0" w:color="auto"/>
            </w:tcBorders>
          </w:tcPr>
          <w:p w:rsidR="007F3558" w:rsidRPr="005E16C7" w:rsidRDefault="007F3558" w:rsidP="007F3558">
            <w:pPr>
              <w:pStyle w:val="TAC"/>
            </w:pPr>
            <w:r w:rsidRPr="005E16C7">
              <w:t xml:space="preserve">Type = </w:t>
            </w:r>
            <w:r w:rsidRPr="005E16C7">
              <w:rPr>
                <w:lang w:val="sv-SE"/>
              </w:rPr>
              <w:t>8</w:t>
            </w:r>
            <w:r w:rsidR="003E62B3" w:rsidRPr="005E16C7">
              <w:rPr>
                <w:lang w:val="sv-SE"/>
              </w:rPr>
              <w:t>1</w:t>
            </w:r>
            <w:r w:rsidRPr="005E16C7">
              <w:t xml:space="preserve"> (decimal)</w:t>
            </w:r>
          </w:p>
        </w:tc>
        <w:tc>
          <w:tcPr>
            <w:tcW w:w="588" w:type="dxa"/>
            <w:tcBorders>
              <w:left w:val="single" w:sz="4" w:space="0" w:color="auto"/>
            </w:tcBorders>
          </w:tcPr>
          <w:p w:rsidR="007F3558" w:rsidRPr="005E16C7" w:rsidRDefault="007F3558" w:rsidP="007F3558">
            <w:pPr>
              <w:pStyle w:val="TAC"/>
            </w:pPr>
          </w:p>
        </w:tc>
      </w:tr>
      <w:tr w:rsidR="007F3558" w:rsidRPr="005E16C7" w:rsidTr="007F3558">
        <w:tblPrEx>
          <w:tblCellMar>
            <w:top w:w="0" w:type="dxa"/>
            <w:bottom w:w="0" w:type="dxa"/>
          </w:tblCellMar>
        </w:tblPrEx>
        <w:trPr>
          <w:jc w:val="center"/>
        </w:trPr>
        <w:tc>
          <w:tcPr>
            <w:tcW w:w="151" w:type="dxa"/>
            <w:tcBorders>
              <w:top w:val="nil"/>
              <w:left w:val="single" w:sz="6" w:space="0" w:color="auto"/>
            </w:tcBorders>
          </w:tcPr>
          <w:p w:rsidR="007F3558" w:rsidRPr="005E16C7" w:rsidRDefault="007F3558" w:rsidP="007F3558">
            <w:pPr>
              <w:pStyle w:val="TAC"/>
            </w:pPr>
          </w:p>
        </w:tc>
        <w:tc>
          <w:tcPr>
            <w:tcW w:w="1104" w:type="dxa"/>
            <w:tcBorders>
              <w:right w:val="single" w:sz="4" w:space="0" w:color="auto"/>
            </w:tcBorders>
          </w:tcPr>
          <w:p w:rsidR="007F3558" w:rsidRPr="005E16C7" w:rsidRDefault="007F3558" w:rsidP="007F3558">
            <w:pPr>
              <w:pStyle w:val="TAC"/>
            </w:pPr>
            <w:r w:rsidRPr="005E16C7">
              <w:t>3 to 4</w:t>
            </w:r>
          </w:p>
        </w:tc>
        <w:tc>
          <w:tcPr>
            <w:tcW w:w="4708" w:type="dxa"/>
            <w:gridSpan w:val="8"/>
            <w:tcBorders>
              <w:top w:val="single" w:sz="4" w:space="0" w:color="auto"/>
              <w:left w:val="single" w:sz="4" w:space="0" w:color="auto"/>
              <w:bottom w:val="single" w:sz="4" w:space="0" w:color="auto"/>
              <w:right w:val="single" w:sz="4" w:space="0" w:color="auto"/>
            </w:tcBorders>
          </w:tcPr>
          <w:p w:rsidR="007F3558" w:rsidRPr="005E16C7" w:rsidRDefault="007F3558" w:rsidP="007F3558">
            <w:pPr>
              <w:pStyle w:val="TAC"/>
              <w:rPr>
                <w:lang w:eastAsia="zh-CN"/>
              </w:rPr>
            </w:pPr>
            <w:r w:rsidRPr="005E16C7">
              <w:t>Length = n</w:t>
            </w:r>
          </w:p>
        </w:tc>
        <w:tc>
          <w:tcPr>
            <w:tcW w:w="588" w:type="dxa"/>
            <w:tcBorders>
              <w:left w:val="single" w:sz="4" w:space="0" w:color="auto"/>
            </w:tcBorders>
          </w:tcPr>
          <w:p w:rsidR="007F3558" w:rsidRPr="005E16C7" w:rsidRDefault="007F3558" w:rsidP="007F3558">
            <w:pPr>
              <w:pStyle w:val="TAC"/>
            </w:pPr>
          </w:p>
        </w:tc>
      </w:tr>
      <w:tr w:rsidR="007F3558" w:rsidRPr="005E16C7" w:rsidTr="007F3558">
        <w:tblPrEx>
          <w:tblCellMar>
            <w:top w:w="0" w:type="dxa"/>
            <w:bottom w:w="0" w:type="dxa"/>
          </w:tblCellMar>
        </w:tblPrEx>
        <w:trPr>
          <w:jc w:val="center"/>
        </w:trPr>
        <w:tc>
          <w:tcPr>
            <w:tcW w:w="151" w:type="dxa"/>
            <w:tcBorders>
              <w:top w:val="nil"/>
              <w:left w:val="single" w:sz="6" w:space="0" w:color="auto"/>
              <w:bottom w:val="nil"/>
            </w:tcBorders>
          </w:tcPr>
          <w:p w:rsidR="007F3558" w:rsidRPr="005E16C7" w:rsidRDefault="007F3558" w:rsidP="007F3558">
            <w:pPr>
              <w:pStyle w:val="TAC"/>
            </w:pPr>
          </w:p>
        </w:tc>
        <w:tc>
          <w:tcPr>
            <w:tcW w:w="1104" w:type="dxa"/>
            <w:tcBorders>
              <w:bottom w:val="nil"/>
              <w:right w:val="single" w:sz="4" w:space="0" w:color="auto"/>
            </w:tcBorders>
          </w:tcPr>
          <w:p w:rsidR="007F3558" w:rsidRPr="005E16C7" w:rsidRDefault="007F3558" w:rsidP="007F3558">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 to 8</w:t>
            </w:r>
          </w:p>
        </w:tc>
        <w:tc>
          <w:tcPr>
            <w:tcW w:w="4708" w:type="dxa"/>
            <w:gridSpan w:val="8"/>
            <w:tcBorders>
              <w:top w:val="single" w:sz="4" w:space="0" w:color="auto"/>
              <w:left w:val="single" w:sz="4" w:space="0" w:color="auto"/>
              <w:bottom w:val="single" w:sz="4" w:space="0" w:color="auto"/>
              <w:right w:val="single" w:sz="4" w:space="0" w:color="auto"/>
            </w:tcBorders>
          </w:tcPr>
          <w:p w:rsidR="007F3558" w:rsidRPr="005E16C7" w:rsidRDefault="007F3558" w:rsidP="007F3558">
            <w:pPr>
              <w:pStyle w:val="TAC"/>
              <w:rPr>
                <w:lang w:eastAsia="zh-CN"/>
              </w:rPr>
            </w:pPr>
            <w:r w:rsidRPr="005E16C7">
              <w:rPr>
                <w:lang w:eastAsia="zh-CN"/>
              </w:rPr>
              <w:t>URR ID value</w:t>
            </w:r>
          </w:p>
        </w:tc>
        <w:tc>
          <w:tcPr>
            <w:tcW w:w="588" w:type="dxa"/>
            <w:tcBorders>
              <w:left w:val="single" w:sz="4" w:space="0" w:color="auto"/>
              <w:bottom w:val="nil"/>
            </w:tcBorders>
          </w:tcPr>
          <w:p w:rsidR="007F3558" w:rsidRPr="005E16C7" w:rsidRDefault="007F3558" w:rsidP="007F3558">
            <w:pPr>
              <w:pStyle w:val="TAC"/>
            </w:pPr>
          </w:p>
        </w:tc>
      </w:tr>
      <w:tr w:rsidR="007F3558" w:rsidRPr="005E16C7" w:rsidTr="007F3558">
        <w:tblPrEx>
          <w:tblCellMar>
            <w:top w:w="0" w:type="dxa"/>
            <w:bottom w:w="0" w:type="dxa"/>
          </w:tblCellMar>
        </w:tblPrEx>
        <w:trPr>
          <w:jc w:val="center"/>
        </w:trPr>
        <w:tc>
          <w:tcPr>
            <w:tcW w:w="151" w:type="dxa"/>
            <w:tcBorders>
              <w:top w:val="nil"/>
              <w:left w:val="single" w:sz="6" w:space="0" w:color="auto"/>
              <w:bottom w:val="single" w:sz="4" w:space="0" w:color="auto"/>
            </w:tcBorders>
          </w:tcPr>
          <w:p w:rsidR="007F3558" w:rsidRPr="005E16C7" w:rsidRDefault="007F3558" w:rsidP="007F3558">
            <w:pPr>
              <w:pStyle w:val="TAC"/>
            </w:pPr>
          </w:p>
        </w:tc>
        <w:tc>
          <w:tcPr>
            <w:tcW w:w="1104" w:type="dxa"/>
            <w:tcBorders>
              <w:top w:val="nil"/>
              <w:bottom w:val="single" w:sz="4" w:space="0" w:color="auto"/>
              <w:right w:val="single" w:sz="4" w:space="0" w:color="auto"/>
            </w:tcBorders>
          </w:tcPr>
          <w:p w:rsidR="007F3558" w:rsidRPr="005E16C7" w:rsidRDefault="007F3558" w:rsidP="007F3558">
            <w:pPr>
              <w:pStyle w:val="TAC"/>
            </w:pPr>
            <w:r w:rsidRPr="005E16C7">
              <w:rPr>
                <w:lang w:eastAsia="zh-CN"/>
              </w:rPr>
              <w:t>9</w:t>
            </w:r>
            <w:r w:rsidRPr="005E16C7">
              <w:t xml:space="preserve"> to (n+4)</w:t>
            </w:r>
          </w:p>
        </w:tc>
        <w:tc>
          <w:tcPr>
            <w:tcW w:w="4708" w:type="dxa"/>
            <w:gridSpan w:val="8"/>
            <w:tcBorders>
              <w:top w:val="single" w:sz="4" w:space="0" w:color="auto"/>
              <w:left w:val="single" w:sz="4" w:space="0" w:color="auto"/>
              <w:bottom w:val="single" w:sz="4" w:space="0" w:color="auto"/>
              <w:right w:val="single" w:sz="4" w:space="0" w:color="auto"/>
            </w:tcBorders>
          </w:tcPr>
          <w:p w:rsidR="007F3558" w:rsidRPr="005E16C7" w:rsidRDefault="007F3558" w:rsidP="007F3558">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7F3558" w:rsidRPr="005E16C7" w:rsidRDefault="007F3558" w:rsidP="007F3558">
            <w:pPr>
              <w:pStyle w:val="TAC"/>
            </w:pPr>
          </w:p>
        </w:tc>
      </w:tr>
    </w:tbl>
    <w:p w:rsidR="007F3558" w:rsidRPr="005E16C7" w:rsidRDefault="007F3558" w:rsidP="00DF1728">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00F00E2A" w:rsidRPr="005E16C7">
        <w:rPr>
          <w:lang w:val="en-US" w:eastAsia="zh-CN"/>
        </w:rPr>
        <w:t>54</w:t>
      </w:r>
      <w:r w:rsidRPr="005E16C7">
        <w:rPr>
          <w:lang w:eastAsia="zh-CN"/>
        </w:rPr>
        <w:t>-</w:t>
      </w:r>
      <w:r w:rsidRPr="005E16C7">
        <w:rPr>
          <w:lang w:eastAsia="ja-JP"/>
        </w:rPr>
        <w:t>1</w:t>
      </w:r>
      <w:r w:rsidRPr="005E16C7">
        <w:t xml:space="preserve">: </w:t>
      </w:r>
      <w:r w:rsidRPr="005E16C7">
        <w:rPr>
          <w:lang w:eastAsia="ja-JP"/>
        </w:rPr>
        <w:t>URR ID</w:t>
      </w:r>
    </w:p>
    <w:p w:rsidR="007F3558" w:rsidRPr="005E16C7" w:rsidRDefault="007F3558" w:rsidP="007F3558">
      <w:r w:rsidRPr="005E16C7">
        <w:t>The URR ID value shall be encoded as an Unsigned32 binary integer value.</w:t>
      </w:r>
    </w:p>
    <w:p w:rsidR="00EF06F4" w:rsidRPr="005E16C7" w:rsidRDefault="00EF06F4" w:rsidP="007F3558">
      <w:r w:rsidRPr="005E16C7">
        <w:t xml:space="preserve">The </w:t>
      </w:r>
      <w:r w:rsidR="00B61A3D" w:rsidRPr="005E16C7">
        <w:t>bit</w:t>
      </w:r>
      <w:r w:rsidRPr="005E16C7">
        <w:t xml:space="preserve"> 8 of octet 5 is used to indicate if the Rule ID is dynamically allocated by the CP function or predefined in the UP function. If set to 0, it indicates that the Rule is dynamically provisioned by the CP Function. If set to 1, it indicates that the Rule is predefined in the UP Function.</w:t>
      </w:r>
    </w:p>
    <w:p w:rsidR="007F3558" w:rsidRPr="005E16C7" w:rsidRDefault="007F3558" w:rsidP="001D537F">
      <w:pPr>
        <w:pStyle w:val="Heading3"/>
      </w:pPr>
      <w:bookmarkStart w:id="427" w:name="_Toc533195087"/>
      <w:r w:rsidRPr="005E16C7">
        <w:t>8.2.</w:t>
      </w:r>
      <w:r w:rsidR="00F00E2A" w:rsidRPr="005E16C7">
        <w:rPr>
          <w:lang w:val="en-GB"/>
        </w:rPr>
        <w:t>55</w:t>
      </w:r>
      <w:r w:rsidRPr="005E16C7">
        <w:tab/>
        <w:t>Linked URR ID IE</w:t>
      </w:r>
      <w:bookmarkEnd w:id="427"/>
    </w:p>
    <w:p w:rsidR="007F3558" w:rsidRPr="005E16C7" w:rsidRDefault="007F3558" w:rsidP="007F3558">
      <w:r w:rsidRPr="005E16C7">
        <w:t xml:space="preserve">The Linked URR ID </w:t>
      </w:r>
      <w:r w:rsidRPr="005E16C7">
        <w:rPr>
          <w:lang w:eastAsia="ja-JP"/>
        </w:rPr>
        <w:t xml:space="preserve">IE type </w:t>
      </w:r>
      <w:r w:rsidRPr="005E16C7">
        <w:rPr>
          <w:rFonts w:eastAsia="Batang"/>
          <w:lang w:eastAsia="ko-KR"/>
        </w:rPr>
        <w:t xml:space="preserve">shall be </w:t>
      </w:r>
      <w:r w:rsidR="002E0734" w:rsidRPr="005E16C7">
        <w:rPr>
          <w:rFonts w:eastAsia="Batang"/>
          <w:lang w:eastAsia="ko-KR"/>
        </w:rPr>
        <w:t>en</w:t>
      </w:r>
      <w:r w:rsidRPr="005E16C7">
        <w:rPr>
          <w:rFonts w:eastAsia="Batang"/>
          <w:lang w:eastAsia="ko-KR"/>
        </w:rPr>
        <w:t xml:space="preserve">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w:t>
      </w:r>
      <w:r w:rsidR="00F00E2A" w:rsidRPr="005E16C7">
        <w:rPr>
          <w:lang w:eastAsia="zh-CN"/>
        </w:rPr>
        <w:t>55</w:t>
      </w:r>
      <w:r w:rsidRPr="005E16C7">
        <w:rPr>
          <w:lang w:eastAsia="zh-CN"/>
        </w:rPr>
        <w:t>-1</w:t>
      </w:r>
      <w:r w:rsidRPr="005E16C7">
        <w:rPr>
          <w:lang w:eastAsia="ja-JP"/>
        </w:rPr>
        <w:t xml:space="preserve">. </w:t>
      </w:r>
      <w:r w:rsidRPr="005E16C7">
        <w:t>It contains the URR ID of a linked URR.</w:t>
      </w:r>
    </w:p>
    <w:p w:rsidR="00EE5E68" w:rsidRPr="005E16C7" w:rsidRDefault="00EE5E68" w:rsidP="00EE5E68">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588"/>
        <w:gridCol w:w="589"/>
        <w:gridCol w:w="588"/>
      </w:tblGrid>
      <w:tr w:rsidR="007F3558" w:rsidRPr="005E16C7" w:rsidTr="007F3558">
        <w:tblPrEx>
          <w:tblCellMar>
            <w:top w:w="0" w:type="dxa"/>
            <w:bottom w:w="0" w:type="dxa"/>
          </w:tblCellMar>
        </w:tblPrEx>
        <w:trPr>
          <w:jc w:val="center"/>
        </w:trPr>
        <w:tc>
          <w:tcPr>
            <w:tcW w:w="151" w:type="dxa"/>
            <w:tcBorders>
              <w:top w:val="single" w:sz="6" w:space="0" w:color="auto"/>
              <w:left w:val="single" w:sz="6" w:space="0" w:color="auto"/>
              <w:bottom w:val="nil"/>
            </w:tcBorders>
          </w:tcPr>
          <w:p w:rsidR="007F3558" w:rsidRPr="005E16C7" w:rsidRDefault="007F3558" w:rsidP="007F3558">
            <w:pPr>
              <w:pStyle w:val="TAC"/>
            </w:pPr>
          </w:p>
        </w:tc>
        <w:tc>
          <w:tcPr>
            <w:tcW w:w="1104" w:type="dxa"/>
          </w:tcPr>
          <w:p w:rsidR="007F3558" w:rsidRPr="005E16C7" w:rsidRDefault="007F3558" w:rsidP="007F3558">
            <w:pPr>
              <w:pStyle w:val="TAH"/>
            </w:pPr>
          </w:p>
        </w:tc>
        <w:tc>
          <w:tcPr>
            <w:tcW w:w="4708" w:type="dxa"/>
            <w:gridSpan w:val="8"/>
          </w:tcPr>
          <w:p w:rsidR="007F3558" w:rsidRPr="005E16C7" w:rsidRDefault="007F3558" w:rsidP="007F3558">
            <w:pPr>
              <w:pStyle w:val="TAH"/>
            </w:pPr>
            <w:r w:rsidRPr="005E16C7">
              <w:t>Bits</w:t>
            </w:r>
          </w:p>
        </w:tc>
        <w:tc>
          <w:tcPr>
            <w:tcW w:w="588" w:type="dxa"/>
          </w:tcPr>
          <w:p w:rsidR="007F3558" w:rsidRPr="005E16C7" w:rsidRDefault="007F3558" w:rsidP="007F3558">
            <w:pPr>
              <w:pStyle w:val="TAC"/>
            </w:pPr>
          </w:p>
        </w:tc>
      </w:tr>
      <w:tr w:rsidR="007F3558" w:rsidRPr="005E16C7" w:rsidTr="007F3558">
        <w:tblPrEx>
          <w:tblCellMar>
            <w:top w:w="0" w:type="dxa"/>
            <w:bottom w:w="0" w:type="dxa"/>
          </w:tblCellMar>
        </w:tblPrEx>
        <w:trPr>
          <w:jc w:val="center"/>
        </w:trPr>
        <w:tc>
          <w:tcPr>
            <w:tcW w:w="151" w:type="dxa"/>
            <w:tcBorders>
              <w:top w:val="nil"/>
              <w:left w:val="single" w:sz="6" w:space="0" w:color="auto"/>
            </w:tcBorders>
          </w:tcPr>
          <w:p w:rsidR="007F3558" w:rsidRPr="005E16C7" w:rsidRDefault="007F3558" w:rsidP="007F3558">
            <w:pPr>
              <w:pStyle w:val="TAC"/>
            </w:pPr>
          </w:p>
        </w:tc>
        <w:tc>
          <w:tcPr>
            <w:tcW w:w="1104" w:type="dxa"/>
          </w:tcPr>
          <w:p w:rsidR="007F3558" w:rsidRPr="005E16C7" w:rsidRDefault="007F3558" w:rsidP="007F3558">
            <w:pPr>
              <w:pStyle w:val="TAH"/>
            </w:pPr>
            <w:r w:rsidRPr="005E16C7">
              <w:t>Octets</w:t>
            </w:r>
          </w:p>
        </w:tc>
        <w:tc>
          <w:tcPr>
            <w:tcW w:w="588" w:type="dxa"/>
            <w:tcBorders>
              <w:bottom w:val="single" w:sz="4" w:space="0" w:color="auto"/>
            </w:tcBorders>
          </w:tcPr>
          <w:p w:rsidR="007F3558" w:rsidRPr="005E16C7" w:rsidRDefault="007F3558" w:rsidP="007F3558">
            <w:pPr>
              <w:pStyle w:val="TAH"/>
            </w:pPr>
            <w:r w:rsidRPr="005E16C7">
              <w:t>8</w:t>
            </w:r>
          </w:p>
        </w:tc>
        <w:tc>
          <w:tcPr>
            <w:tcW w:w="588" w:type="dxa"/>
            <w:tcBorders>
              <w:bottom w:val="single" w:sz="4" w:space="0" w:color="auto"/>
            </w:tcBorders>
          </w:tcPr>
          <w:p w:rsidR="007F3558" w:rsidRPr="005E16C7" w:rsidRDefault="007F3558" w:rsidP="007F3558">
            <w:pPr>
              <w:pStyle w:val="TAH"/>
            </w:pPr>
            <w:r w:rsidRPr="005E16C7">
              <w:t>7</w:t>
            </w:r>
          </w:p>
        </w:tc>
        <w:tc>
          <w:tcPr>
            <w:tcW w:w="589" w:type="dxa"/>
            <w:tcBorders>
              <w:bottom w:val="single" w:sz="4" w:space="0" w:color="auto"/>
            </w:tcBorders>
          </w:tcPr>
          <w:p w:rsidR="007F3558" w:rsidRPr="005E16C7" w:rsidRDefault="007F3558" w:rsidP="007F3558">
            <w:pPr>
              <w:pStyle w:val="TAH"/>
            </w:pPr>
            <w:r w:rsidRPr="005E16C7">
              <w:t>6</w:t>
            </w:r>
          </w:p>
        </w:tc>
        <w:tc>
          <w:tcPr>
            <w:tcW w:w="589" w:type="dxa"/>
            <w:tcBorders>
              <w:bottom w:val="single" w:sz="4" w:space="0" w:color="auto"/>
            </w:tcBorders>
          </w:tcPr>
          <w:p w:rsidR="007F3558" w:rsidRPr="005E16C7" w:rsidRDefault="007F3558" w:rsidP="007F3558">
            <w:pPr>
              <w:pStyle w:val="TAH"/>
            </w:pPr>
            <w:r w:rsidRPr="005E16C7">
              <w:t>5</w:t>
            </w:r>
          </w:p>
        </w:tc>
        <w:tc>
          <w:tcPr>
            <w:tcW w:w="589" w:type="dxa"/>
            <w:tcBorders>
              <w:bottom w:val="single" w:sz="4" w:space="0" w:color="auto"/>
            </w:tcBorders>
          </w:tcPr>
          <w:p w:rsidR="007F3558" w:rsidRPr="005E16C7" w:rsidRDefault="007F3558" w:rsidP="007F3558">
            <w:pPr>
              <w:pStyle w:val="TAH"/>
            </w:pPr>
            <w:r w:rsidRPr="005E16C7">
              <w:t>4</w:t>
            </w:r>
          </w:p>
        </w:tc>
        <w:tc>
          <w:tcPr>
            <w:tcW w:w="588" w:type="dxa"/>
            <w:tcBorders>
              <w:bottom w:val="single" w:sz="4" w:space="0" w:color="auto"/>
            </w:tcBorders>
          </w:tcPr>
          <w:p w:rsidR="007F3558" w:rsidRPr="005E16C7" w:rsidRDefault="007F3558" w:rsidP="007F3558">
            <w:pPr>
              <w:pStyle w:val="TAH"/>
            </w:pPr>
            <w:r w:rsidRPr="005E16C7">
              <w:t>3</w:t>
            </w:r>
          </w:p>
        </w:tc>
        <w:tc>
          <w:tcPr>
            <w:tcW w:w="588" w:type="dxa"/>
            <w:tcBorders>
              <w:bottom w:val="single" w:sz="4" w:space="0" w:color="auto"/>
            </w:tcBorders>
          </w:tcPr>
          <w:p w:rsidR="007F3558" w:rsidRPr="005E16C7" w:rsidRDefault="007F3558" w:rsidP="007F3558">
            <w:pPr>
              <w:pStyle w:val="TAH"/>
            </w:pPr>
            <w:r w:rsidRPr="005E16C7">
              <w:t>2</w:t>
            </w:r>
          </w:p>
        </w:tc>
        <w:tc>
          <w:tcPr>
            <w:tcW w:w="589" w:type="dxa"/>
            <w:tcBorders>
              <w:bottom w:val="single" w:sz="4" w:space="0" w:color="auto"/>
            </w:tcBorders>
          </w:tcPr>
          <w:p w:rsidR="007F3558" w:rsidRPr="005E16C7" w:rsidRDefault="007F3558" w:rsidP="007F3558">
            <w:pPr>
              <w:pStyle w:val="TAH"/>
            </w:pPr>
            <w:r w:rsidRPr="005E16C7">
              <w:t>1</w:t>
            </w:r>
          </w:p>
        </w:tc>
        <w:tc>
          <w:tcPr>
            <w:tcW w:w="588" w:type="dxa"/>
          </w:tcPr>
          <w:p w:rsidR="007F3558" w:rsidRPr="005E16C7" w:rsidRDefault="007F3558" w:rsidP="007F3558">
            <w:pPr>
              <w:pStyle w:val="TAC"/>
            </w:pPr>
          </w:p>
        </w:tc>
      </w:tr>
      <w:tr w:rsidR="007F3558" w:rsidRPr="005E16C7" w:rsidTr="007F3558">
        <w:tblPrEx>
          <w:tblCellMar>
            <w:top w:w="0" w:type="dxa"/>
            <w:bottom w:w="0" w:type="dxa"/>
          </w:tblCellMar>
        </w:tblPrEx>
        <w:trPr>
          <w:jc w:val="center"/>
        </w:trPr>
        <w:tc>
          <w:tcPr>
            <w:tcW w:w="151" w:type="dxa"/>
            <w:tcBorders>
              <w:top w:val="nil"/>
              <w:left w:val="single" w:sz="6" w:space="0" w:color="auto"/>
            </w:tcBorders>
          </w:tcPr>
          <w:p w:rsidR="007F3558" w:rsidRPr="005E16C7" w:rsidRDefault="007F3558" w:rsidP="007F3558">
            <w:pPr>
              <w:pStyle w:val="TAC"/>
            </w:pPr>
          </w:p>
        </w:tc>
        <w:tc>
          <w:tcPr>
            <w:tcW w:w="1104" w:type="dxa"/>
            <w:tcBorders>
              <w:right w:val="single" w:sz="4" w:space="0" w:color="auto"/>
            </w:tcBorders>
          </w:tcPr>
          <w:p w:rsidR="007F3558" w:rsidRPr="005E16C7" w:rsidRDefault="007F3558" w:rsidP="007F3558">
            <w:pPr>
              <w:pStyle w:val="TAC"/>
            </w:pPr>
            <w:r w:rsidRPr="005E16C7">
              <w:t>1 to 2</w:t>
            </w:r>
          </w:p>
        </w:tc>
        <w:tc>
          <w:tcPr>
            <w:tcW w:w="4708" w:type="dxa"/>
            <w:gridSpan w:val="8"/>
            <w:tcBorders>
              <w:top w:val="single" w:sz="4" w:space="0" w:color="auto"/>
              <w:left w:val="single" w:sz="4" w:space="0" w:color="auto"/>
              <w:bottom w:val="single" w:sz="4" w:space="0" w:color="auto"/>
              <w:right w:val="single" w:sz="4" w:space="0" w:color="auto"/>
            </w:tcBorders>
          </w:tcPr>
          <w:p w:rsidR="007F3558" w:rsidRPr="005E16C7" w:rsidRDefault="007F3558" w:rsidP="003E62B3">
            <w:pPr>
              <w:pStyle w:val="TAC"/>
            </w:pPr>
            <w:r w:rsidRPr="005E16C7">
              <w:t xml:space="preserve">Type = </w:t>
            </w:r>
            <w:r w:rsidRPr="005E16C7">
              <w:rPr>
                <w:lang w:val="sv-SE"/>
              </w:rPr>
              <w:t>8</w:t>
            </w:r>
            <w:r w:rsidR="003E62B3" w:rsidRPr="005E16C7">
              <w:rPr>
                <w:lang w:val="sv-SE"/>
              </w:rPr>
              <w:t>2</w:t>
            </w:r>
            <w:r w:rsidRPr="005E16C7">
              <w:t xml:space="preserve"> (decimal)</w:t>
            </w:r>
          </w:p>
        </w:tc>
        <w:tc>
          <w:tcPr>
            <w:tcW w:w="588" w:type="dxa"/>
            <w:tcBorders>
              <w:left w:val="single" w:sz="4" w:space="0" w:color="auto"/>
            </w:tcBorders>
          </w:tcPr>
          <w:p w:rsidR="007F3558" w:rsidRPr="005E16C7" w:rsidRDefault="007F3558" w:rsidP="007F3558">
            <w:pPr>
              <w:pStyle w:val="TAC"/>
            </w:pPr>
          </w:p>
        </w:tc>
      </w:tr>
      <w:tr w:rsidR="007F3558" w:rsidRPr="005E16C7" w:rsidTr="007F3558">
        <w:tblPrEx>
          <w:tblCellMar>
            <w:top w:w="0" w:type="dxa"/>
            <w:bottom w:w="0" w:type="dxa"/>
          </w:tblCellMar>
        </w:tblPrEx>
        <w:trPr>
          <w:jc w:val="center"/>
        </w:trPr>
        <w:tc>
          <w:tcPr>
            <w:tcW w:w="151" w:type="dxa"/>
            <w:tcBorders>
              <w:top w:val="nil"/>
              <w:left w:val="single" w:sz="6" w:space="0" w:color="auto"/>
            </w:tcBorders>
          </w:tcPr>
          <w:p w:rsidR="007F3558" w:rsidRPr="005E16C7" w:rsidRDefault="007F3558" w:rsidP="007F3558">
            <w:pPr>
              <w:pStyle w:val="TAC"/>
            </w:pPr>
          </w:p>
        </w:tc>
        <w:tc>
          <w:tcPr>
            <w:tcW w:w="1104" w:type="dxa"/>
            <w:tcBorders>
              <w:right w:val="single" w:sz="4" w:space="0" w:color="auto"/>
            </w:tcBorders>
          </w:tcPr>
          <w:p w:rsidR="007F3558" w:rsidRPr="005E16C7" w:rsidRDefault="007F3558" w:rsidP="007F3558">
            <w:pPr>
              <w:pStyle w:val="TAC"/>
            </w:pPr>
            <w:r w:rsidRPr="005E16C7">
              <w:t>3 to 4</w:t>
            </w:r>
          </w:p>
        </w:tc>
        <w:tc>
          <w:tcPr>
            <w:tcW w:w="4708" w:type="dxa"/>
            <w:gridSpan w:val="8"/>
            <w:tcBorders>
              <w:top w:val="single" w:sz="4" w:space="0" w:color="auto"/>
              <w:left w:val="single" w:sz="4" w:space="0" w:color="auto"/>
              <w:bottom w:val="single" w:sz="4" w:space="0" w:color="auto"/>
              <w:right w:val="single" w:sz="4" w:space="0" w:color="auto"/>
            </w:tcBorders>
          </w:tcPr>
          <w:p w:rsidR="007F3558" w:rsidRPr="005E16C7" w:rsidRDefault="007F3558" w:rsidP="007F3558">
            <w:pPr>
              <w:pStyle w:val="TAC"/>
              <w:rPr>
                <w:lang w:eastAsia="zh-CN"/>
              </w:rPr>
            </w:pPr>
            <w:r w:rsidRPr="005E16C7">
              <w:t>Length = n</w:t>
            </w:r>
          </w:p>
        </w:tc>
        <w:tc>
          <w:tcPr>
            <w:tcW w:w="588" w:type="dxa"/>
            <w:tcBorders>
              <w:left w:val="single" w:sz="4" w:space="0" w:color="auto"/>
            </w:tcBorders>
          </w:tcPr>
          <w:p w:rsidR="007F3558" w:rsidRPr="005E16C7" w:rsidRDefault="007F3558" w:rsidP="007F3558">
            <w:pPr>
              <w:pStyle w:val="TAC"/>
            </w:pPr>
          </w:p>
        </w:tc>
      </w:tr>
      <w:tr w:rsidR="007F3558" w:rsidRPr="005E16C7" w:rsidTr="007F3558">
        <w:tblPrEx>
          <w:tblCellMar>
            <w:top w:w="0" w:type="dxa"/>
            <w:bottom w:w="0" w:type="dxa"/>
          </w:tblCellMar>
        </w:tblPrEx>
        <w:trPr>
          <w:jc w:val="center"/>
        </w:trPr>
        <w:tc>
          <w:tcPr>
            <w:tcW w:w="151" w:type="dxa"/>
            <w:tcBorders>
              <w:top w:val="nil"/>
              <w:left w:val="single" w:sz="6" w:space="0" w:color="auto"/>
              <w:bottom w:val="nil"/>
            </w:tcBorders>
          </w:tcPr>
          <w:p w:rsidR="007F3558" w:rsidRPr="005E16C7" w:rsidRDefault="007F3558" w:rsidP="007F3558">
            <w:pPr>
              <w:pStyle w:val="TAC"/>
            </w:pPr>
          </w:p>
        </w:tc>
        <w:tc>
          <w:tcPr>
            <w:tcW w:w="1104" w:type="dxa"/>
            <w:tcBorders>
              <w:bottom w:val="nil"/>
              <w:right w:val="single" w:sz="4" w:space="0" w:color="auto"/>
            </w:tcBorders>
          </w:tcPr>
          <w:p w:rsidR="007F3558" w:rsidRPr="005E16C7" w:rsidRDefault="007F3558" w:rsidP="007F3558">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 to 8</w:t>
            </w:r>
          </w:p>
        </w:tc>
        <w:tc>
          <w:tcPr>
            <w:tcW w:w="4708" w:type="dxa"/>
            <w:gridSpan w:val="8"/>
            <w:tcBorders>
              <w:top w:val="single" w:sz="4" w:space="0" w:color="auto"/>
              <w:left w:val="single" w:sz="4" w:space="0" w:color="auto"/>
              <w:bottom w:val="single" w:sz="4" w:space="0" w:color="auto"/>
              <w:right w:val="single" w:sz="4" w:space="0" w:color="auto"/>
            </w:tcBorders>
          </w:tcPr>
          <w:p w:rsidR="007F3558" w:rsidRPr="005E16C7" w:rsidRDefault="007F3558" w:rsidP="007F3558">
            <w:pPr>
              <w:pStyle w:val="TAC"/>
              <w:rPr>
                <w:lang w:eastAsia="zh-CN"/>
              </w:rPr>
            </w:pPr>
            <w:r w:rsidRPr="005E16C7">
              <w:rPr>
                <w:lang w:eastAsia="zh-CN"/>
              </w:rPr>
              <w:t>Linked URR ID value</w:t>
            </w:r>
          </w:p>
        </w:tc>
        <w:tc>
          <w:tcPr>
            <w:tcW w:w="588" w:type="dxa"/>
            <w:tcBorders>
              <w:left w:val="single" w:sz="4" w:space="0" w:color="auto"/>
              <w:bottom w:val="nil"/>
            </w:tcBorders>
          </w:tcPr>
          <w:p w:rsidR="007F3558" w:rsidRPr="005E16C7" w:rsidRDefault="007F3558" w:rsidP="007F3558">
            <w:pPr>
              <w:pStyle w:val="TAC"/>
            </w:pPr>
          </w:p>
        </w:tc>
      </w:tr>
      <w:tr w:rsidR="007F3558" w:rsidRPr="005E16C7" w:rsidTr="007F3558">
        <w:tblPrEx>
          <w:tblCellMar>
            <w:top w:w="0" w:type="dxa"/>
            <w:bottom w:w="0" w:type="dxa"/>
          </w:tblCellMar>
        </w:tblPrEx>
        <w:trPr>
          <w:jc w:val="center"/>
        </w:trPr>
        <w:tc>
          <w:tcPr>
            <w:tcW w:w="151" w:type="dxa"/>
            <w:tcBorders>
              <w:top w:val="nil"/>
              <w:left w:val="single" w:sz="6" w:space="0" w:color="auto"/>
              <w:bottom w:val="single" w:sz="4" w:space="0" w:color="auto"/>
            </w:tcBorders>
          </w:tcPr>
          <w:p w:rsidR="007F3558" w:rsidRPr="005E16C7" w:rsidRDefault="007F3558" w:rsidP="007F3558">
            <w:pPr>
              <w:pStyle w:val="TAC"/>
            </w:pPr>
          </w:p>
        </w:tc>
        <w:tc>
          <w:tcPr>
            <w:tcW w:w="1104" w:type="dxa"/>
            <w:tcBorders>
              <w:top w:val="nil"/>
              <w:bottom w:val="single" w:sz="4" w:space="0" w:color="auto"/>
              <w:right w:val="single" w:sz="4" w:space="0" w:color="auto"/>
            </w:tcBorders>
          </w:tcPr>
          <w:p w:rsidR="007F3558" w:rsidRPr="005E16C7" w:rsidRDefault="007F3558" w:rsidP="007F3558">
            <w:pPr>
              <w:pStyle w:val="TAC"/>
            </w:pPr>
            <w:r w:rsidRPr="005E16C7">
              <w:rPr>
                <w:lang w:eastAsia="zh-CN"/>
              </w:rPr>
              <w:t>9</w:t>
            </w:r>
            <w:r w:rsidRPr="005E16C7">
              <w:t xml:space="preserve"> to (n+4)</w:t>
            </w:r>
          </w:p>
        </w:tc>
        <w:tc>
          <w:tcPr>
            <w:tcW w:w="4708" w:type="dxa"/>
            <w:gridSpan w:val="8"/>
            <w:tcBorders>
              <w:top w:val="single" w:sz="4" w:space="0" w:color="auto"/>
              <w:left w:val="single" w:sz="4" w:space="0" w:color="auto"/>
              <w:bottom w:val="single" w:sz="4" w:space="0" w:color="auto"/>
              <w:right w:val="single" w:sz="4" w:space="0" w:color="auto"/>
            </w:tcBorders>
          </w:tcPr>
          <w:p w:rsidR="007F3558" w:rsidRPr="005E16C7" w:rsidRDefault="007F3558" w:rsidP="007F3558">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7F3558" w:rsidRPr="005E16C7" w:rsidRDefault="007F3558" w:rsidP="007F3558">
            <w:pPr>
              <w:pStyle w:val="TAC"/>
            </w:pPr>
          </w:p>
        </w:tc>
      </w:tr>
    </w:tbl>
    <w:p w:rsidR="007F3558" w:rsidRPr="005E16C7" w:rsidRDefault="007F3558" w:rsidP="00DF1728">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00F00E2A" w:rsidRPr="005E16C7">
        <w:rPr>
          <w:lang w:val="en-US" w:eastAsia="zh-CN"/>
        </w:rPr>
        <w:t>55</w:t>
      </w:r>
      <w:r w:rsidRPr="005E16C7">
        <w:rPr>
          <w:lang w:eastAsia="zh-CN"/>
        </w:rPr>
        <w:t>-</w:t>
      </w:r>
      <w:r w:rsidRPr="005E16C7">
        <w:rPr>
          <w:lang w:eastAsia="ja-JP"/>
        </w:rPr>
        <w:t>1</w:t>
      </w:r>
      <w:r w:rsidRPr="005E16C7">
        <w:t xml:space="preserve">: </w:t>
      </w:r>
      <w:r w:rsidRPr="005E16C7">
        <w:rPr>
          <w:lang w:eastAsia="zh-CN"/>
        </w:rPr>
        <w:t>Linked URR</w:t>
      </w:r>
      <w:r w:rsidRPr="005E16C7">
        <w:rPr>
          <w:rFonts w:hint="eastAsia"/>
          <w:lang w:eastAsia="zh-CN"/>
        </w:rPr>
        <w:t xml:space="preserve"> ID</w:t>
      </w:r>
    </w:p>
    <w:p w:rsidR="007F3558" w:rsidRPr="005E16C7" w:rsidRDefault="007F3558" w:rsidP="007F3558">
      <w:r w:rsidRPr="005E16C7">
        <w:t xml:space="preserve">The Linked URR ID value shall be encoded as an Unsigned32 binary integer value. </w:t>
      </w:r>
    </w:p>
    <w:p w:rsidR="005935E9" w:rsidRPr="005E16C7" w:rsidRDefault="005935E9" w:rsidP="001D537F">
      <w:pPr>
        <w:pStyle w:val="Heading3"/>
      </w:pPr>
      <w:bookmarkStart w:id="428" w:name="_Toc533195088"/>
      <w:r w:rsidRPr="005E16C7">
        <w:t>8.</w:t>
      </w:r>
      <w:r w:rsidRPr="005E16C7">
        <w:rPr>
          <w:lang w:val="en-US"/>
        </w:rPr>
        <w:t>2.5</w:t>
      </w:r>
      <w:r w:rsidR="00F00E2A" w:rsidRPr="005E16C7">
        <w:rPr>
          <w:lang w:val="en-US"/>
        </w:rPr>
        <w:t>6</w:t>
      </w:r>
      <w:r w:rsidRPr="005E16C7">
        <w:tab/>
        <w:t>Outer Header Creation</w:t>
      </w:r>
      <w:bookmarkEnd w:id="428"/>
    </w:p>
    <w:p w:rsidR="00E57238" w:rsidRPr="005E16C7" w:rsidRDefault="00E57238" w:rsidP="00E57238">
      <w:pPr>
        <w:rPr>
          <w:lang w:eastAsia="ja-JP"/>
        </w:rPr>
      </w:pPr>
      <w:r w:rsidRPr="005E16C7">
        <w:t xml:space="preserve">The </w:t>
      </w:r>
      <w:r w:rsidRPr="005E16C7">
        <w:rPr>
          <w:lang w:val="en-US" w:eastAsia="zh-CN"/>
        </w:rPr>
        <w:t xml:space="preserve">Outer Header Creation </w:t>
      </w:r>
      <w:r w:rsidRPr="005E16C7">
        <w:rPr>
          <w:lang w:eastAsia="ja-JP"/>
        </w:rPr>
        <w:t xml:space="preserve">IE type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8.2.56-1</w:t>
      </w:r>
      <w:r w:rsidRPr="005E16C7">
        <w:rPr>
          <w:lang w:eastAsia="ja-JP"/>
        </w:rPr>
        <w:t>. It contains the instructions to create an Outer Header.</w:t>
      </w:r>
    </w:p>
    <w:p w:rsidR="0097666B" w:rsidRPr="005E16C7" w:rsidRDefault="0097666B" w:rsidP="0097666B">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
      <w:tr w:rsidR="0097666B" w:rsidRPr="00284588" w:rsidTr="00B92352">
        <w:tblPrEx>
          <w:tblCellMar>
            <w:top w:w="0" w:type="dxa"/>
            <w:bottom w:w="0" w:type="dxa"/>
          </w:tblCellMar>
        </w:tblPrEx>
        <w:trPr>
          <w:jc w:val="center"/>
        </w:trPr>
        <w:tc>
          <w:tcPr>
            <w:tcW w:w="151" w:type="dxa"/>
            <w:tcBorders>
              <w:top w:val="single" w:sz="6" w:space="0" w:color="auto"/>
              <w:left w:val="single" w:sz="6" w:space="0" w:color="auto"/>
              <w:bottom w:val="nil"/>
            </w:tcBorders>
          </w:tcPr>
          <w:p w:rsidR="0097666B" w:rsidRPr="00284588" w:rsidRDefault="0097666B" w:rsidP="00B92352">
            <w:pPr>
              <w:pStyle w:val="TAC"/>
            </w:pPr>
          </w:p>
        </w:tc>
        <w:tc>
          <w:tcPr>
            <w:tcW w:w="1104" w:type="dxa"/>
          </w:tcPr>
          <w:p w:rsidR="0097666B" w:rsidRPr="00284588" w:rsidRDefault="0097666B" w:rsidP="00B92352">
            <w:pPr>
              <w:pStyle w:val="TAH"/>
            </w:pPr>
          </w:p>
        </w:tc>
        <w:tc>
          <w:tcPr>
            <w:tcW w:w="4710" w:type="dxa"/>
            <w:gridSpan w:val="8"/>
          </w:tcPr>
          <w:p w:rsidR="0097666B" w:rsidRPr="00284588" w:rsidRDefault="0097666B" w:rsidP="00B92352">
            <w:pPr>
              <w:pStyle w:val="TAH"/>
            </w:pPr>
            <w:r w:rsidRPr="00284588">
              <w:t>Bits</w:t>
            </w:r>
          </w:p>
        </w:tc>
        <w:tc>
          <w:tcPr>
            <w:tcW w:w="588" w:type="dxa"/>
          </w:tcPr>
          <w:p w:rsidR="0097666B" w:rsidRPr="00284588" w:rsidRDefault="0097666B" w:rsidP="00B92352">
            <w:pPr>
              <w:pStyle w:val="TAC"/>
            </w:pPr>
          </w:p>
        </w:tc>
      </w:tr>
      <w:tr w:rsidR="0097666B" w:rsidRPr="00284588" w:rsidTr="00B92352">
        <w:tblPrEx>
          <w:tblCellMar>
            <w:top w:w="0" w:type="dxa"/>
            <w:bottom w:w="0" w:type="dxa"/>
          </w:tblCellMar>
        </w:tblPrEx>
        <w:trPr>
          <w:jc w:val="center"/>
        </w:trPr>
        <w:tc>
          <w:tcPr>
            <w:tcW w:w="151" w:type="dxa"/>
            <w:tcBorders>
              <w:top w:val="nil"/>
              <w:left w:val="single" w:sz="6" w:space="0" w:color="auto"/>
            </w:tcBorders>
          </w:tcPr>
          <w:p w:rsidR="0097666B" w:rsidRPr="00284588" w:rsidRDefault="0097666B" w:rsidP="00B92352">
            <w:pPr>
              <w:pStyle w:val="TAC"/>
            </w:pPr>
          </w:p>
        </w:tc>
        <w:tc>
          <w:tcPr>
            <w:tcW w:w="1104" w:type="dxa"/>
          </w:tcPr>
          <w:p w:rsidR="0097666B" w:rsidRPr="00284588" w:rsidRDefault="0097666B" w:rsidP="00B92352">
            <w:pPr>
              <w:pStyle w:val="TAH"/>
            </w:pPr>
            <w:r w:rsidRPr="00284588">
              <w:t>Octets</w:t>
            </w:r>
          </w:p>
        </w:tc>
        <w:tc>
          <w:tcPr>
            <w:tcW w:w="588" w:type="dxa"/>
            <w:tcBorders>
              <w:bottom w:val="single" w:sz="4" w:space="0" w:color="auto"/>
            </w:tcBorders>
          </w:tcPr>
          <w:p w:rsidR="0097666B" w:rsidRPr="00284588" w:rsidRDefault="0097666B" w:rsidP="00B92352">
            <w:pPr>
              <w:pStyle w:val="TAH"/>
            </w:pPr>
            <w:r w:rsidRPr="00284588">
              <w:t>8</w:t>
            </w:r>
          </w:p>
        </w:tc>
        <w:tc>
          <w:tcPr>
            <w:tcW w:w="589" w:type="dxa"/>
            <w:tcBorders>
              <w:bottom w:val="single" w:sz="4" w:space="0" w:color="auto"/>
            </w:tcBorders>
          </w:tcPr>
          <w:p w:rsidR="0097666B" w:rsidRPr="00284588" w:rsidRDefault="0097666B" w:rsidP="00B92352">
            <w:pPr>
              <w:pStyle w:val="TAH"/>
            </w:pPr>
            <w:r w:rsidRPr="00284588">
              <w:t>7</w:t>
            </w:r>
          </w:p>
        </w:tc>
        <w:tc>
          <w:tcPr>
            <w:tcW w:w="589" w:type="dxa"/>
            <w:tcBorders>
              <w:bottom w:val="single" w:sz="4" w:space="0" w:color="auto"/>
            </w:tcBorders>
          </w:tcPr>
          <w:p w:rsidR="0097666B" w:rsidRPr="00284588" w:rsidRDefault="0097666B" w:rsidP="00B92352">
            <w:pPr>
              <w:pStyle w:val="TAH"/>
            </w:pPr>
            <w:r w:rsidRPr="00284588">
              <w:t>6</w:t>
            </w:r>
          </w:p>
        </w:tc>
        <w:tc>
          <w:tcPr>
            <w:tcW w:w="589" w:type="dxa"/>
            <w:tcBorders>
              <w:bottom w:val="single" w:sz="4" w:space="0" w:color="auto"/>
            </w:tcBorders>
          </w:tcPr>
          <w:p w:rsidR="0097666B" w:rsidRPr="00284588" w:rsidRDefault="0097666B" w:rsidP="00B92352">
            <w:pPr>
              <w:pStyle w:val="TAH"/>
            </w:pPr>
            <w:r w:rsidRPr="00284588">
              <w:t>5</w:t>
            </w:r>
          </w:p>
        </w:tc>
        <w:tc>
          <w:tcPr>
            <w:tcW w:w="589" w:type="dxa"/>
            <w:tcBorders>
              <w:bottom w:val="single" w:sz="4" w:space="0" w:color="auto"/>
            </w:tcBorders>
          </w:tcPr>
          <w:p w:rsidR="0097666B" w:rsidRPr="00284588" w:rsidRDefault="0097666B" w:rsidP="00B92352">
            <w:pPr>
              <w:pStyle w:val="TAH"/>
            </w:pPr>
            <w:r w:rsidRPr="00284588">
              <w:t>4</w:t>
            </w:r>
          </w:p>
        </w:tc>
        <w:tc>
          <w:tcPr>
            <w:tcW w:w="589" w:type="dxa"/>
            <w:tcBorders>
              <w:bottom w:val="single" w:sz="4" w:space="0" w:color="auto"/>
            </w:tcBorders>
          </w:tcPr>
          <w:p w:rsidR="0097666B" w:rsidRPr="00284588" w:rsidRDefault="0097666B" w:rsidP="00B92352">
            <w:pPr>
              <w:pStyle w:val="TAH"/>
            </w:pPr>
            <w:r w:rsidRPr="00284588">
              <w:t>3</w:t>
            </w:r>
          </w:p>
        </w:tc>
        <w:tc>
          <w:tcPr>
            <w:tcW w:w="588" w:type="dxa"/>
            <w:tcBorders>
              <w:bottom w:val="single" w:sz="4" w:space="0" w:color="auto"/>
            </w:tcBorders>
          </w:tcPr>
          <w:p w:rsidR="0097666B" w:rsidRPr="00284588" w:rsidRDefault="0097666B" w:rsidP="00B92352">
            <w:pPr>
              <w:pStyle w:val="TAH"/>
            </w:pPr>
            <w:r w:rsidRPr="00284588">
              <w:t>2</w:t>
            </w:r>
          </w:p>
        </w:tc>
        <w:tc>
          <w:tcPr>
            <w:tcW w:w="589" w:type="dxa"/>
            <w:tcBorders>
              <w:bottom w:val="single" w:sz="4" w:space="0" w:color="auto"/>
            </w:tcBorders>
          </w:tcPr>
          <w:p w:rsidR="0097666B" w:rsidRPr="00284588" w:rsidRDefault="0097666B" w:rsidP="00B92352">
            <w:pPr>
              <w:pStyle w:val="TAH"/>
            </w:pPr>
            <w:r w:rsidRPr="00284588">
              <w:t>1</w:t>
            </w:r>
          </w:p>
        </w:tc>
        <w:tc>
          <w:tcPr>
            <w:tcW w:w="588" w:type="dxa"/>
          </w:tcPr>
          <w:p w:rsidR="0097666B" w:rsidRPr="00284588" w:rsidRDefault="0097666B" w:rsidP="00B92352">
            <w:pPr>
              <w:pStyle w:val="TAC"/>
            </w:pPr>
          </w:p>
        </w:tc>
      </w:tr>
      <w:tr w:rsidR="0097666B" w:rsidRPr="00284588" w:rsidTr="00B92352">
        <w:tblPrEx>
          <w:tblCellMar>
            <w:top w:w="0" w:type="dxa"/>
            <w:bottom w:w="0" w:type="dxa"/>
          </w:tblCellMar>
        </w:tblPrEx>
        <w:trPr>
          <w:jc w:val="center"/>
        </w:trPr>
        <w:tc>
          <w:tcPr>
            <w:tcW w:w="151" w:type="dxa"/>
            <w:tcBorders>
              <w:top w:val="nil"/>
              <w:left w:val="single" w:sz="6" w:space="0" w:color="auto"/>
            </w:tcBorders>
          </w:tcPr>
          <w:p w:rsidR="0097666B" w:rsidRPr="00284588" w:rsidRDefault="0097666B" w:rsidP="00B92352">
            <w:pPr>
              <w:pStyle w:val="TAC"/>
            </w:pPr>
          </w:p>
        </w:tc>
        <w:tc>
          <w:tcPr>
            <w:tcW w:w="1104" w:type="dxa"/>
            <w:tcBorders>
              <w:right w:val="single" w:sz="4" w:space="0" w:color="auto"/>
            </w:tcBorders>
          </w:tcPr>
          <w:p w:rsidR="0097666B" w:rsidRPr="00284588" w:rsidRDefault="0097666B" w:rsidP="00B92352">
            <w:pPr>
              <w:pStyle w:val="TAC"/>
            </w:pPr>
            <w:r w:rsidRPr="00284588">
              <w:t>1 to 2</w:t>
            </w:r>
          </w:p>
        </w:tc>
        <w:tc>
          <w:tcPr>
            <w:tcW w:w="4710" w:type="dxa"/>
            <w:gridSpan w:val="8"/>
            <w:tcBorders>
              <w:top w:val="single" w:sz="4" w:space="0" w:color="auto"/>
              <w:left w:val="single" w:sz="4" w:space="0" w:color="auto"/>
              <w:bottom w:val="single" w:sz="4" w:space="0" w:color="auto"/>
              <w:right w:val="single" w:sz="4" w:space="0" w:color="auto"/>
            </w:tcBorders>
          </w:tcPr>
          <w:p w:rsidR="0097666B" w:rsidRPr="00284588" w:rsidRDefault="0097666B" w:rsidP="00B92352">
            <w:pPr>
              <w:pStyle w:val="TAC"/>
            </w:pPr>
            <w:r w:rsidRPr="00284588">
              <w:t xml:space="preserve">Type = </w:t>
            </w:r>
            <w:r w:rsidRPr="00284588">
              <w:rPr>
                <w:lang w:val="sv-SE"/>
              </w:rPr>
              <w:t>84</w:t>
            </w:r>
            <w:r w:rsidRPr="00284588">
              <w:t xml:space="preserve"> (decimal)</w:t>
            </w:r>
          </w:p>
        </w:tc>
        <w:tc>
          <w:tcPr>
            <w:tcW w:w="588" w:type="dxa"/>
            <w:tcBorders>
              <w:left w:val="single" w:sz="4" w:space="0" w:color="auto"/>
            </w:tcBorders>
          </w:tcPr>
          <w:p w:rsidR="0097666B" w:rsidRPr="00284588" w:rsidRDefault="0097666B" w:rsidP="00B92352">
            <w:pPr>
              <w:pStyle w:val="TAC"/>
            </w:pPr>
          </w:p>
        </w:tc>
      </w:tr>
      <w:tr w:rsidR="0097666B" w:rsidRPr="00284588" w:rsidTr="00B92352">
        <w:tblPrEx>
          <w:tblCellMar>
            <w:top w:w="0" w:type="dxa"/>
            <w:bottom w:w="0" w:type="dxa"/>
          </w:tblCellMar>
        </w:tblPrEx>
        <w:trPr>
          <w:jc w:val="center"/>
        </w:trPr>
        <w:tc>
          <w:tcPr>
            <w:tcW w:w="151" w:type="dxa"/>
            <w:tcBorders>
              <w:top w:val="nil"/>
              <w:left w:val="single" w:sz="6" w:space="0" w:color="auto"/>
            </w:tcBorders>
          </w:tcPr>
          <w:p w:rsidR="0097666B" w:rsidRPr="00284588" w:rsidRDefault="0097666B" w:rsidP="00B92352">
            <w:pPr>
              <w:pStyle w:val="TAC"/>
            </w:pPr>
          </w:p>
        </w:tc>
        <w:tc>
          <w:tcPr>
            <w:tcW w:w="1104" w:type="dxa"/>
            <w:tcBorders>
              <w:right w:val="single" w:sz="4" w:space="0" w:color="auto"/>
            </w:tcBorders>
          </w:tcPr>
          <w:p w:rsidR="0097666B" w:rsidRPr="00284588" w:rsidRDefault="0097666B" w:rsidP="00B92352">
            <w:pPr>
              <w:pStyle w:val="TAC"/>
            </w:pPr>
            <w:r w:rsidRPr="00284588">
              <w:t>3 to 4</w:t>
            </w:r>
          </w:p>
        </w:tc>
        <w:tc>
          <w:tcPr>
            <w:tcW w:w="4710" w:type="dxa"/>
            <w:gridSpan w:val="8"/>
            <w:tcBorders>
              <w:top w:val="single" w:sz="4" w:space="0" w:color="auto"/>
              <w:left w:val="single" w:sz="4" w:space="0" w:color="auto"/>
              <w:bottom w:val="single" w:sz="4" w:space="0" w:color="auto"/>
              <w:right w:val="single" w:sz="4" w:space="0" w:color="auto"/>
            </w:tcBorders>
          </w:tcPr>
          <w:p w:rsidR="0097666B" w:rsidRPr="00284588" w:rsidRDefault="0097666B" w:rsidP="00B92352">
            <w:pPr>
              <w:pStyle w:val="TAC"/>
              <w:rPr>
                <w:lang w:eastAsia="zh-CN"/>
              </w:rPr>
            </w:pPr>
            <w:r w:rsidRPr="00284588">
              <w:t>Length = n</w:t>
            </w:r>
          </w:p>
        </w:tc>
        <w:tc>
          <w:tcPr>
            <w:tcW w:w="588" w:type="dxa"/>
            <w:tcBorders>
              <w:left w:val="single" w:sz="4" w:space="0" w:color="auto"/>
            </w:tcBorders>
          </w:tcPr>
          <w:p w:rsidR="0097666B" w:rsidRPr="00284588" w:rsidRDefault="0097666B" w:rsidP="00B92352">
            <w:pPr>
              <w:pStyle w:val="TAC"/>
            </w:pPr>
          </w:p>
        </w:tc>
      </w:tr>
      <w:tr w:rsidR="0097666B" w:rsidRPr="00284588" w:rsidTr="00B92352">
        <w:tblPrEx>
          <w:tblCellMar>
            <w:top w:w="0" w:type="dxa"/>
            <w:bottom w:w="0" w:type="dxa"/>
          </w:tblCellMar>
        </w:tblPrEx>
        <w:trPr>
          <w:jc w:val="center"/>
        </w:trPr>
        <w:tc>
          <w:tcPr>
            <w:tcW w:w="151" w:type="dxa"/>
            <w:tcBorders>
              <w:top w:val="nil"/>
              <w:left w:val="single" w:sz="6" w:space="0" w:color="auto"/>
              <w:bottom w:val="nil"/>
            </w:tcBorders>
          </w:tcPr>
          <w:p w:rsidR="0097666B" w:rsidRPr="00284588" w:rsidRDefault="0097666B" w:rsidP="00B92352">
            <w:pPr>
              <w:pStyle w:val="TAC"/>
            </w:pPr>
          </w:p>
        </w:tc>
        <w:tc>
          <w:tcPr>
            <w:tcW w:w="1104" w:type="dxa"/>
            <w:tcBorders>
              <w:bottom w:val="nil"/>
              <w:right w:val="single" w:sz="4" w:space="0" w:color="auto"/>
            </w:tcBorders>
          </w:tcPr>
          <w:p w:rsidR="0097666B" w:rsidRPr="00284588" w:rsidRDefault="0097666B" w:rsidP="00B92352">
            <w:pPr>
              <w:pStyle w:val="NO"/>
              <w:keepNext/>
              <w:spacing w:after="0"/>
              <w:ind w:left="0" w:firstLine="0"/>
              <w:jc w:val="center"/>
              <w:rPr>
                <w:rFonts w:ascii="Arial" w:hAnsi="Arial" w:cs="Arial"/>
                <w:sz w:val="18"/>
                <w:szCs w:val="18"/>
                <w:lang w:eastAsia="zh-CN"/>
              </w:rPr>
            </w:pPr>
            <w:r w:rsidRPr="00284588">
              <w:rPr>
                <w:rFonts w:ascii="Arial" w:hAnsi="Arial" w:cs="Arial"/>
                <w:sz w:val="18"/>
                <w:szCs w:val="18"/>
                <w:lang w:eastAsia="zh-CN"/>
              </w:rPr>
              <w:t>5 to 6</w:t>
            </w:r>
          </w:p>
        </w:tc>
        <w:tc>
          <w:tcPr>
            <w:tcW w:w="4710" w:type="dxa"/>
            <w:gridSpan w:val="8"/>
            <w:tcBorders>
              <w:top w:val="single" w:sz="4" w:space="0" w:color="auto"/>
              <w:left w:val="single" w:sz="4" w:space="0" w:color="auto"/>
              <w:bottom w:val="single" w:sz="4" w:space="0" w:color="auto"/>
              <w:right w:val="single" w:sz="4" w:space="0" w:color="auto"/>
            </w:tcBorders>
          </w:tcPr>
          <w:p w:rsidR="0097666B" w:rsidRPr="00284588" w:rsidRDefault="0097666B" w:rsidP="00B92352">
            <w:pPr>
              <w:pStyle w:val="TAC"/>
              <w:rPr>
                <w:lang w:eastAsia="zh-CN"/>
              </w:rPr>
            </w:pPr>
            <w:r w:rsidRPr="00284588">
              <w:rPr>
                <w:lang w:eastAsia="zh-CN"/>
              </w:rPr>
              <w:t>Outer Header Creation Description</w:t>
            </w:r>
          </w:p>
        </w:tc>
        <w:tc>
          <w:tcPr>
            <w:tcW w:w="588" w:type="dxa"/>
            <w:tcBorders>
              <w:left w:val="single" w:sz="4" w:space="0" w:color="auto"/>
              <w:bottom w:val="nil"/>
            </w:tcBorders>
          </w:tcPr>
          <w:p w:rsidR="0097666B" w:rsidRPr="00284588" w:rsidRDefault="0097666B" w:rsidP="00B92352">
            <w:pPr>
              <w:pStyle w:val="TAC"/>
            </w:pPr>
          </w:p>
        </w:tc>
      </w:tr>
      <w:tr w:rsidR="0097666B" w:rsidRPr="00284588" w:rsidTr="00B92352">
        <w:tblPrEx>
          <w:tblCellMar>
            <w:top w:w="0" w:type="dxa"/>
            <w:bottom w:w="0" w:type="dxa"/>
          </w:tblCellMar>
        </w:tblPrEx>
        <w:trPr>
          <w:jc w:val="center"/>
        </w:trPr>
        <w:tc>
          <w:tcPr>
            <w:tcW w:w="151" w:type="dxa"/>
            <w:tcBorders>
              <w:top w:val="nil"/>
              <w:left w:val="single" w:sz="6" w:space="0" w:color="auto"/>
              <w:bottom w:val="nil"/>
            </w:tcBorders>
          </w:tcPr>
          <w:p w:rsidR="0097666B" w:rsidRPr="00284588" w:rsidRDefault="0097666B" w:rsidP="00B92352">
            <w:pPr>
              <w:pStyle w:val="TAC"/>
            </w:pPr>
          </w:p>
        </w:tc>
        <w:tc>
          <w:tcPr>
            <w:tcW w:w="1104" w:type="dxa"/>
            <w:tcBorders>
              <w:bottom w:val="nil"/>
              <w:right w:val="single" w:sz="4" w:space="0" w:color="auto"/>
            </w:tcBorders>
          </w:tcPr>
          <w:p w:rsidR="0097666B" w:rsidRPr="00284588" w:rsidRDefault="0097666B" w:rsidP="00B92352">
            <w:pPr>
              <w:pStyle w:val="NO"/>
              <w:keepNext/>
              <w:spacing w:after="0"/>
              <w:ind w:left="0" w:firstLine="0"/>
              <w:jc w:val="center"/>
              <w:rPr>
                <w:rFonts w:ascii="Arial" w:hAnsi="Arial" w:cs="Arial"/>
                <w:sz w:val="18"/>
                <w:szCs w:val="18"/>
                <w:lang w:eastAsia="zh-CN"/>
              </w:rPr>
            </w:pPr>
            <w:r w:rsidRPr="00284588">
              <w:rPr>
                <w:rFonts w:ascii="Arial" w:hAnsi="Arial" w:cs="Arial"/>
                <w:sz w:val="18"/>
                <w:szCs w:val="18"/>
                <w:lang w:eastAsia="zh-CN"/>
              </w:rPr>
              <w:t>m to (m+3)</w:t>
            </w:r>
          </w:p>
        </w:tc>
        <w:tc>
          <w:tcPr>
            <w:tcW w:w="4710" w:type="dxa"/>
            <w:gridSpan w:val="8"/>
            <w:tcBorders>
              <w:top w:val="single" w:sz="4" w:space="0" w:color="auto"/>
              <w:left w:val="single" w:sz="4" w:space="0" w:color="auto"/>
              <w:bottom w:val="single" w:sz="4" w:space="0" w:color="auto"/>
              <w:right w:val="single" w:sz="4" w:space="0" w:color="auto"/>
            </w:tcBorders>
          </w:tcPr>
          <w:p w:rsidR="0097666B" w:rsidRPr="00284588" w:rsidRDefault="0097666B" w:rsidP="00B92352">
            <w:pPr>
              <w:pStyle w:val="TAC"/>
              <w:rPr>
                <w:lang w:eastAsia="zh-CN"/>
              </w:rPr>
            </w:pPr>
            <w:r w:rsidRPr="00284588">
              <w:rPr>
                <w:lang w:eastAsia="zh-CN"/>
              </w:rPr>
              <w:t>TEID</w:t>
            </w:r>
          </w:p>
        </w:tc>
        <w:tc>
          <w:tcPr>
            <w:tcW w:w="588" w:type="dxa"/>
            <w:tcBorders>
              <w:left w:val="single" w:sz="4" w:space="0" w:color="auto"/>
              <w:bottom w:val="nil"/>
            </w:tcBorders>
          </w:tcPr>
          <w:p w:rsidR="0097666B" w:rsidRPr="00284588" w:rsidRDefault="0097666B" w:rsidP="00B92352">
            <w:pPr>
              <w:pStyle w:val="TAC"/>
            </w:pPr>
          </w:p>
        </w:tc>
      </w:tr>
      <w:tr w:rsidR="0097666B" w:rsidRPr="00284588" w:rsidTr="00B92352">
        <w:tblPrEx>
          <w:tblCellMar>
            <w:top w:w="0" w:type="dxa"/>
            <w:bottom w:w="0" w:type="dxa"/>
          </w:tblCellMar>
        </w:tblPrEx>
        <w:trPr>
          <w:jc w:val="center"/>
        </w:trPr>
        <w:tc>
          <w:tcPr>
            <w:tcW w:w="151" w:type="dxa"/>
            <w:tcBorders>
              <w:top w:val="nil"/>
              <w:left w:val="single" w:sz="6" w:space="0" w:color="auto"/>
              <w:bottom w:val="nil"/>
            </w:tcBorders>
          </w:tcPr>
          <w:p w:rsidR="0097666B" w:rsidRPr="00284588" w:rsidRDefault="0097666B" w:rsidP="00B92352">
            <w:pPr>
              <w:pStyle w:val="TAC"/>
            </w:pPr>
          </w:p>
        </w:tc>
        <w:tc>
          <w:tcPr>
            <w:tcW w:w="1104" w:type="dxa"/>
            <w:tcBorders>
              <w:bottom w:val="nil"/>
              <w:right w:val="single" w:sz="4" w:space="0" w:color="auto"/>
            </w:tcBorders>
          </w:tcPr>
          <w:p w:rsidR="0097666B" w:rsidRPr="00284588" w:rsidRDefault="0097666B" w:rsidP="00B92352">
            <w:pPr>
              <w:pStyle w:val="NO"/>
              <w:keepNext/>
              <w:spacing w:after="0"/>
              <w:ind w:left="0" w:firstLine="0"/>
              <w:jc w:val="center"/>
              <w:rPr>
                <w:rFonts w:ascii="Arial" w:hAnsi="Arial" w:cs="Arial"/>
                <w:sz w:val="18"/>
                <w:szCs w:val="18"/>
                <w:lang w:eastAsia="zh-CN"/>
              </w:rPr>
            </w:pPr>
            <w:r w:rsidRPr="00284588">
              <w:rPr>
                <w:rFonts w:ascii="Arial" w:hAnsi="Arial" w:cs="Arial"/>
                <w:sz w:val="18"/>
                <w:szCs w:val="18"/>
                <w:lang w:eastAsia="zh-CN"/>
              </w:rPr>
              <w:t>p to (p+3)</w:t>
            </w:r>
          </w:p>
        </w:tc>
        <w:tc>
          <w:tcPr>
            <w:tcW w:w="4710" w:type="dxa"/>
            <w:gridSpan w:val="8"/>
            <w:tcBorders>
              <w:top w:val="single" w:sz="4" w:space="0" w:color="auto"/>
              <w:left w:val="single" w:sz="4" w:space="0" w:color="auto"/>
              <w:bottom w:val="single" w:sz="4" w:space="0" w:color="auto"/>
              <w:right w:val="single" w:sz="4" w:space="0" w:color="auto"/>
            </w:tcBorders>
          </w:tcPr>
          <w:p w:rsidR="0097666B" w:rsidRPr="00284588" w:rsidRDefault="0097666B" w:rsidP="00B92352">
            <w:pPr>
              <w:pStyle w:val="TAC"/>
              <w:rPr>
                <w:lang w:eastAsia="zh-CN"/>
              </w:rPr>
            </w:pPr>
            <w:r w:rsidRPr="00284588">
              <w:rPr>
                <w:lang w:eastAsia="zh-CN"/>
              </w:rPr>
              <w:t>IPv4 Address</w:t>
            </w:r>
          </w:p>
        </w:tc>
        <w:tc>
          <w:tcPr>
            <w:tcW w:w="588" w:type="dxa"/>
            <w:tcBorders>
              <w:left w:val="single" w:sz="4" w:space="0" w:color="auto"/>
              <w:bottom w:val="nil"/>
            </w:tcBorders>
          </w:tcPr>
          <w:p w:rsidR="0097666B" w:rsidRPr="00284588" w:rsidRDefault="0097666B" w:rsidP="00B92352">
            <w:pPr>
              <w:pStyle w:val="TAC"/>
            </w:pPr>
          </w:p>
        </w:tc>
      </w:tr>
      <w:tr w:rsidR="0097666B" w:rsidRPr="00284588" w:rsidTr="00B92352">
        <w:tblPrEx>
          <w:tblCellMar>
            <w:top w:w="0" w:type="dxa"/>
            <w:bottom w:w="0" w:type="dxa"/>
          </w:tblCellMar>
        </w:tblPrEx>
        <w:trPr>
          <w:jc w:val="center"/>
        </w:trPr>
        <w:tc>
          <w:tcPr>
            <w:tcW w:w="151" w:type="dxa"/>
            <w:tcBorders>
              <w:top w:val="nil"/>
              <w:left w:val="single" w:sz="6" w:space="0" w:color="auto"/>
              <w:bottom w:val="nil"/>
            </w:tcBorders>
          </w:tcPr>
          <w:p w:rsidR="0097666B" w:rsidRPr="00284588" w:rsidRDefault="0097666B" w:rsidP="00B92352">
            <w:pPr>
              <w:pStyle w:val="TAC"/>
            </w:pPr>
          </w:p>
        </w:tc>
        <w:tc>
          <w:tcPr>
            <w:tcW w:w="1104" w:type="dxa"/>
            <w:tcBorders>
              <w:bottom w:val="nil"/>
              <w:right w:val="single" w:sz="4" w:space="0" w:color="auto"/>
            </w:tcBorders>
          </w:tcPr>
          <w:p w:rsidR="0097666B" w:rsidRPr="00284588" w:rsidRDefault="0097666B" w:rsidP="00B92352">
            <w:pPr>
              <w:pStyle w:val="NO"/>
              <w:keepNext/>
              <w:spacing w:after="0"/>
              <w:ind w:left="0" w:firstLine="0"/>
              <w:jc w:val="center"/>
              <w:rPr>
                <w:rFonts w:ascii="Arial" w:hAnsi="Arial" w:cs="Arial"/>
                <w:sz w:val="18"/>
                <w:szCs w:val="18"/>
                <w:lang w:eastAsia="zh-CN"/>
              </w:rPr>
            </w:pPr>
            <w:r w:rsidRPr="00284588">
              <w:rPr>
                <w:rFonts w:ascii="Arial" w:hAnsi="Arial" w:cs="Arial"/>
                <w:sz w:val="18"/>
                <w:szCs w:val="18"/>
                <w:lang w:eastAsia="zh-CN"/>
              </w:rPr>
              <w:t>q to (q+15)</w:t>
            </w:r>
          </w:p>
        </w:tc>
        <w:tc>
          <w:tcPr>
            <w:tcW w:w="4710" w:type="dxa"/>
            <w:gridSpan w:val="8"/>
            <w:tcBorders>
              <w:top w:val="single" w:sz="4" w:space="0" w:color="auto"/>
              <w:left w:val="single" w:sz="4" w:space="0" w:color="auto"/>
              <w:bottom w:val="single" w:sz="4" w:space="0" w:color="auto"/>
              <w:right w:val="single" w:sz="4" w:space="0" w:color="auto"/>
            </w:tcBorders>
          </w:tcPr>
          <w:p w:rsidR="0097666B" w:rsidRPr="00284588" w:rsidRDefault="0097666B" w:rsidP="00B92352">
            <w:pPr>
              <w:pStyle w:val="TAC"/>
              <w:rPr>
                <w:lang w:eastAsia="zh-CN"/>
              </w:rPr>
            </w:pPr>
            <w:r w:rsidRPr="00284588">
              <w:rPr>
                <w:lang w:eastAsia="zh-CN"/>
              </w:rPr>
              <w:t>IPv6 Address</w:t>
            </w:r>
          </w:p>
        </w:tc>
        <w:tc>
          <w:tcPr>
            <w:tcW w:w="588" w:type="dxa"/>
            <w:tcBorders>
              <w:left w:val="single" w:sz="4" w:space="0" w:color="auto"/>
              <w:bottom w:val="nil"/>
            </w:tcBorders>
          </w:tcPr>
          <w:p w:rsidR="0097666B" w:rsidRPr="00284588" w:rsidRDefault="0097666B" w:rsidP="00B92352">
            <w:pPr>
              <w:pStyle w:val="TAC"/>
            </w:pPr>
          </w:p>
        </w:tc>
      </w:tr>
      <w:tr w:rsidR="0097666B" w:rsidRPr="00284588" w:rsidTr="00B92352">
        <w:tblPrEx>
          <w:tblCellMar>
            <w:top w:w="0" w:type="dxa"/>
            <w:bottom w:w="0" w:type="dxa"/>
          </w:tblCellMar>
        </w:tblPrEx>
        <w:trPr>
          <w:jc w:val="center"/>
        </w:trPr>
        <w:tc>
          <w:tcPr>
            <w:tcW w:w="151" w:type="dxa"/>
            <w:tcBorders>
              <w:top w:val="nil"/>
              <w:left w:val="single" w:sz="6" w:space="0" w:color="auto"/>
              <w:bottom w:val="nil"/>
            </w:tcBorders>
          </w:tcPr>
          <w:p w:rsidR="0097666B" w:rsidRPr="00284588" w:rsidRDefault="0097666B" w:rsidP="00B92352">
            <w:pPr>
              <w:pStyle w:val="TAC"/>
            </w:pPr>
          </w:p>
        </w:tc>
        <w:tc>
          <w:tcPr>
            <w:tcW w:w="1104" w:type="dxa"/>
            <w:tcBorders>
              <w:bottom w:val="nil"/>
              <w:right w:val="single" w:sz="4" w:space="0" w:color="auto"/>
            </w:tcBorders>
          </w:tcPr>
          <w:p w:rsidR="0097666B" w:rsidRPr="00284588" w:rsidRDefault="0097666B" w:rsidP="00B92352">
            <w:pPr>
              <w:pStyle w:val="NO"/>
              <w:keepNext/>
              <w:spacing w:after="0"/>
              <w:ind w:left="0" w:firstLine="0"/>
              <w:jc w:val="center"/>
              <w:rPr>
                <w:rFonts w:ascii="Arial" w:hAnsi="Arial" w:cs="Arial"/>
                <w:sz w:val="18"/>
                <w:szCs w:val="18"/>
                <w:lang w:eastAsia="zh-CN"/>
              </w:rPr>
            </w:pPr>
            <w:r w:rsidRPr="00284588">
              <w:rPr>
                <w:rFonts w:ascii="Arial" w:hAnsi="Arial" w:cs="Arial"/>
                <w:sz w:val="18"/>
                <w:szCs w:val="18"/>
                <w:lang w:eastAsia="zh-CN"/>
              </w:rPr>
              <w:t>r to (r+1)</w:t>
            </w:r>
          </w:p>
        </w:tc>
        <w:tc>
          <w:tcPr>
            <w:tcW w:w="4710" w:type="dxa"/>
            <w:gridSpan w:val="8"/>
            <w:tcBorders>
              <w:top w:val="single" w:sz="4" w:space="0" w:color="auto"/>
              <w:left w:val="single" w:sz="4" w:space="0" w:color="auto"/>
              <w:bottom w:val="single" w:sz="4" w:space="0" w:color="auto"/>
              <w:right w:val="single" w:sz="4" w:space="0" w:color="auto"/>
            </w:tcBorders>
          </w:tcPr>
          <w:p w:rsidR="0097666B" w:rsidRPr="00284588" w:rsidRDefault="0097666B" w:rsidP="00B92352">
            <w:pPr>
              <w:pStyle w:val="TAC"/>
              <w:rPr>
                <w:lang w:eastAsia="zh-CN"/>
              </w:rPr>
            </w:pPr>
            <w:r w:rsidRPr="00284588">
              <w:rPr>
                <w:lang w:eastAsia="zh-CN"/>
              </w:rPr>
              <w:t>Port Number</w:t>
            </w:r>
          </w:p>
        </w:tc>
        <w:tc>
          <w:tcPr>
            <w:tcW w:w="588" w:type="dxa"/>
            <w:tcBorders>
              <w:left w:val="single" w:sz="4" w:space="0" w:color="auto"/>
              <w:bottom w:val="nil"/>
            </w:tcBorders>
          </w:tcPr>
          <w:p w:rsidR="0097666B" w:rsidRPr="00284588" w:rsidRDefault="0097666B" w:rsidP="00B92352">
            <w:pPr>
              <w:pStyle w:val="TAC"/>
            </w:pPr>
          </w:p>
        </w:tc>
      </w:tr>
      <w:tr w:rsidR="0097666B" w:rsidRPr="00284588" w:rsidTr="00B92352">
        <w:tblPrEx>
          <w:tblCellMar>
            <w:top w:w="0" w:type="dxa"/>
            <w:bottom w:w="0" w:type="dxa"/>
          </w:tblCellMar>
        </w:tblPrEx>
        <w:trPr>
          <w:jc w:val="center"/>
        </w:trPr>
        <w:tc>
          <w:tcPr>
            <w:tcW w:w="151" w:type="dxa"/>
            <w:tcBorders>
              <w:top w:val="nil"/>
              <w:left w:val="single" w:sz="6" w:space="0" w:color="auto"/>
              <w:bottom w:val="nil"/>
            </w:tcBorders>
          </w:tcPr>
          <w:p w:rsidR="0097666B" w:rsidRPr="00284588" w:rsidRDefault="0097666B" w:rsidP="00B92352">
            <w:pPr>
              <w:pStyle w:val="TAC"/>
            </w:pPr>
          </w:p>
        </w:tc>
        <w:tc>
          <w:tcPr>
            <w:tcW w:w="1104" w:type="dxa"/>
            <w:tcBorders>
              <w:bottom w:val="nil"/>
              <w:right w:val="single" w:sz="4" w:space="0" w:color="auto"/>
            </w:tcBorders>
          </w:tcPr>
          <w:p w:rsidR="0097666B" w:rsidRPr="00284588" w:rsidRDefault="0097666B" w:rsidP="00B92352">
            <w:pPr>
              <w:pStyle w:val="NO"/>
              <w:keepNext/>
              <w:spacing w:after="0"/>
              <w:ind w:left="0" w:firstLine="0"/>
              <w:jc w:val="center"/>
              <w:rPr>
                <w:rFonts w:ascii="Arial" w:hAnsi="Arial" w:cs="Arial"/>
                <w:sz w:val="18"/>
                <w:szCs w:val="18"/>
                <w:lang w:eastAsia="zh-CN"/>
              </w:rPr>
            </w:pPr>
            <w:r w:rsidRPr="00284588">
              <w:rPr>
                <w:rFonts w:ascii="Arial" w:hAnsi="Arial" w:cs="Arial"/>
                <w:sz w:val="18"/>
                <w:szCs w:val="18"/>
                <w:lang w:eastAsia="zh-CN"/>
              </w:rPr>
              <w:t>t to (t+2)</w:t>
            </w:r>
          </w:p>
        </w:tc>
        <w:tc>
          <w:tcPr>
            <w:tcW w:w="4710" w:type="dxa"/>
            <w:gridSpan w:val="8"/>
            <w:tcBorders>
              <w:top w:val="single" w:sz="4" w:space="0" w:color="auto"/>
              <w:left w:val="single" w:sz="4" w:space="0" w:color="auto"/>
              <w:bottom w:val="single" w:sz="4" w:space="0" w:color="auto"/>
              <w:right w:val="single" w:sz="4" w:space="0" w:color="auto"/>
            </w:tcBorders>
          </w:tcPr>
          <w:p w:rsidR="0097666B" w:rsidRPr="00284588" w:rsidRDefault="0097666B" w:rsidP="00B92352">
            <w:pPr>
              <w:pStyle w:val="TAC"/>
              <w:rPr>
                <w:lang w:eastAsia="zh-CN"/>
              </w:rPr>
            </w:pPr>
            <w:r w:rsidRPr="00284588">
              <w:rPr>
                <w:lang w:eastAsia="zh-CN"/>
              </w:rPr>
              <w:t>C-TAG</w:t>
            </w:r>
          </w:p>
        </w:tc>
        <w:tc>
          <w:tcPr>
            <w:tcW w:w="588" w:type="dxa"/>
            <w:tcBorders>
              <w:left w:val="single" w:sz="4" w:space="0" w:color="auto"/>
              <w:bottom w:val="nil"/>
            </w:tcBorders>
          </w:tcPr>
          <w:p w:rsidR="0097666B" w:rsidRPr="00284588" w:rsidRDefault="0097666B" w:rsidP="00B92352">
            <w:pPr>
              <w:pStyle w:val="TAC"/>
            </w:pPr>
          </w:p>
        </w:tc>
      </w:tr>
      <w:tr w:rsidR="0097666B" w:rsidRPr="00284588" w:rsidTr="00B92352">
        <w:tblPrEx>
          <w:tblCellMar>
            <w:top w:w="0" w:type="dxa"/>
            <w:bottom w:w="0" w:type="dxa"/>
          </w:tblCellMar>
        </w:tblPrEx>
        <w:trPr>
          <w:jc w:val="center"/>
        </w:trPr>
        <w:tc>
          <w:tcPr>
            <w:tcW w:w="151" w:type="dxa"/>
            <w:tcBorders>
              <w:top w:val="nil"/>
              <w:left w:val="single" w:sz="6" w:space="0" w:color="auto"/>
              <w:bottom w:val="nil"/>
            </w:tcBorders>
          </w:tcPr>
          <w:p w:rsidR="0097666B" w:rsidRPr="00284588" w:rsidRDefault="0097666B" w:rsidP="00B92352">
            <w:pPr>
              <w:pStyle w:val="TAC"/>
            </w:pPr>
          </w:p>
        </w:tc>
        <w:tc>
          <w:tcPr>
            <w:tcW w:w="1104" w:type="dxa"/>
            <w:tcBorders>
              <w:bottom w:val="nil"/>
              <w:right w:val="single" w:sz="4" w:space="0" w:color="auto"/>
            </w:tcBorders>
          </w:tcPr>
          <w:p w:rsidR="0097666B" w:rsidRPr="00284588" w:rsidRDefault="0097666B" w:rsidP="00B92352">
            <w:pPr>
              <w:pStyle w:val="NO"/>
              <w:keepNext/>
              <w:spacing w:after="0"/>
              <w:ind w:left="0" w:firstLine="0"/>
              <w:jc w:val="center"/>
              <w:rPr>
                <w:rFonts w:ascii="Arial" w:hAnsi="Arial" w:cs="Arial"/>
                <w:sz w:val="18"/>
                <w:szCs w:val="18"/>
                <w:lang w:eastAsia="zh-CN"/>
              </w:rPr>
            </w:pPr>
            <w:r w:rsidRPr="00284588">
              <w:rPr>
                <w:rFonts w:ascii="Arial" w:hAnsi="Arial" w:cs="Arial"/>
                <w:sz w:val="18"/>
                <w:szCs w:val="18"/>
                <w:lang w:eastAsia="zh-CN"/>
              </w:rPr>
              <w:t>u to (u+2)</w:t>
            </w:r>
          </w:p>
        </w:tc>
        <w:tc>
          <w:tcPr>
            <w:tcW w:w="4710" w:type="dxa"/>
            <w:gridSpan w:val="8"/>
            <w:tcBorders>
              <w:top w:val="single" w:sz="4" w:space="0" w:color="auto"/>
              <w:left w:val="single" w:sz="4" w:space="0" w:color="auto"/>
              <w:bottom w:val="single" w:sz="4" w:space="0" w:color="auto"/>
              <w:right w:val="single" w:sz="4" w:space="0" w:color="auto"/>
            </w:tcBorders>
          </w:tcPr>
          <w:p w:rsidR="0097666B" w:rsidRPr="00284588" w:rsidRDefault="0097666B" w:rsidP="00B92352">
            <w:pPr>
              <w:pStyle w:val="TAC"/>
              <w:rPr>
                <w:lang w:eastAsia="zh-CN"/>
              </w:rPr>
            </w:pPr>
            <w:r w:rsidRPr="00284588">
              <w:rPr>
                <w:lang w:eastAsia="zh-CN"/>
              </w:rPr>
              <w:t>S-TAG</w:t>
            </w:r>
          </w:p>
        </w:tc>
        <w:tc>
          <w:tcPr>
            <w:tcW w:w="588" w:type="dxa"/>
            <w:tcBorders>
              <w:left w:val="single" w:sz="4" w:space="0" w:color="auto"/>
              <w:bottom w:val="nil"/>
            </w:tcBorders>
          </w:tcPr>
          <w:p w:rsidR="0097666B" w:rsidRPr="00284588" w:rsidRDefault="0097666B" w:rsidP="00B92352">
            <w:pPr>
              <w:pStyle w:val="TAC"/>
            </w:pPr>
          </w:p>
        </w:tc>
      </w:tr>
      <w:tr w:rsidR="0097666B" w:rsidRPr="00284588" w:rsidTr="00B92352">
        <w:tblPrEx>
          <w:tblCellMar>
            <w:top w:w="0" w:type="dxa"/>
            <w:bottom w:w="0" w:type="dxa"/>
          </w:tblCellMar>
        </w:tblPrEx>
        <w:trPr>
          <w:jc w:val="center"/>
        </w:trPr>
        <w:tc>
          <w:tcPr>
            <w:tcW w:w="151" w:type="dxa"/>
            <w:tcBorders>
              <w:top w:val="nil"/>
              <w:left w:val="single" w:sz="6" w:space="0" w:color="auto"/>
              <w:bottom w:val="single" w:sz="4" w:space="0" w:color="auto"/>
            </w:tcBorders>
          </w:tcPr>
          <w:p w:rsidR="0097666B" w:rsidRPr="00284588" w:rsidRDefault="0097666B" w:rsidP="00B92352">
            <w:pPr>
              <w:pStyle w:val="TAC"/>
            </w:pPr>
          </w:p>
        </w:tc>
        <w:tc>
          <w:tcPr>
            <w:tcW w:w="1104" w:type="dxa"/>
            <w:tcBorders>
              <w:top w:val="nil"/>
              <w:bottom w:val="single" w:sz="4" w:space="0" w:color="auto"/>
              <w:right w:val="single" w:sz="4" w:space="0" w:color="auto"/>
            </w:tcBorders>
          </w:tcPr>
          <w:p w:rsidR="0097666B" w:rsidRPr="00284588" w:rsidRDefault="0097666B" w:rsidP="00B92352">
            <w:pPr>
              <w:pStyle w:val="TAC"/>
            </w:pPr>
            <w:r w:rsidRPr="00284588">
              <w:rPr>
                <w:lang w:val="de-DE" w:eastAsia="zh-CN"/>
              </w:rPr>
              <w:t>s</w:t>
            </w:r>
            <w:r w:rsidRPr="00284588">
              <w:t xml:space="preserve"> to (n+4)</w:t>
            </w:r>
          </w:p>
        </w:tc>
        <w:tc>
          <w:tcPr>
            <w:tcW w:w="4710" w:type="dxa"/>
            <w:gridSpan w:val="8"/>
            <w:tcBorders>
              <w:top w:val="single" w:sz="4" w:space="0" w:color="auto"/>
              <w:left w:val="single" w:sz="4" w:space="0" w:color="auto"/>
              <w:bottom w:val="single" w:sz="4" w:space="0" w:color="auto"/>
              <w:right w:val="single" w:sz="4" w:space="0" w:color="auto"/>
            </w:tcBorders>
          </w:tcPr>
          <w:p w:rsidR="0097666B" w:rsidRPr="00284588" w:rsidRDefault="0097666B" w:rsidP="00B92352">
            <w:pPr>
              <w:pStyle w:val="TAC"/>
              <w:rPr>
                <w:lang w:val="en-US"/>
              </w:rPr>
            </w:pPr>
            <w:r w:rsidRPr="00284588">
              <w:t>These octet(s) is/are present only if explicitly specified</w:t>
            </w:r>
          </w:p>
        </w:tc>
        <w:tc>
          <w:tcPr>
            <w:tcW w:w="588" w:type="dxa"/>
            <w:tcBorders>
              <w:top w:val="nil"/>
              <w:left w:val="single" w:sz="4" w:space="0" w:color="auto"/>
              <w:bottom w:val="single" w:sz="4" w:space="0" w:color="auto"/>
              <w:right w:val="single" w:sz="6" w:space="0" w:color="auto"/>
            </w:tcBorders>
          </w:tcPr>
          <w:p w:rsidR="0097666B" w:rsidRPr="00284588" w:rsidRDefault="0097666B" w:rsidP="00B92352">
            <w:pPr>
              <w:pStyle w:val="TAC"/>
            </w:pPr>
          </w:p>
        </w:tc>
      </w:tr>
    </w:tbl>
    <w:p w:rsidR="0097666B" w:rsidRPr="005E16C7" w:rsidRDefault="0097666B" w:rsidP="0097666B">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56</w:t>
      </w:r>
      <w:r w:rsidRPr="005E16C7">
        <w:rPr>
          <w:lang w:eastAsia="zh-CN"/>
        </w:rPr>
        <w:t>-</w:t>
      </w:r>
      <w:r w:rsidRPr="005E16C7">
        <w:rPr>
          <w:lang w:eastAsia="ja-JP"/>
        </w:rPr>
        <w:t>1</w:t>
      </w:r>
      <w:r w:rsidRPr="005E16C7">
        <w:t xml:space="preserve">: </w:t>
      </w:r>
      <w:r w:rsidRPr="005E16C7">
        <w:rPr>
          <w:lang w:eastAsia="ja-JP"/>
        </w:rPr>
        <w:t>Outer Header Creation</w:t>
      </w:r>
    </w:p>
    <w:p w:rsidR="00A33826" w:rsidRPr="005E16C7" w:rsidRDefault="00A33826" w:rsidP="00A33826">
      <w:r w:rsidRPr="005E16C7">
        <w:t xml:space="preserve">The Outer Header Creation Description field, when present, shall be encoded </w:t>
      </w:r>
      <w:r w:rsidRPr="005E16C7">
        <w:rPr>
          <w:lang w:val="en-US" w:eastAsia="zh-CN"/>
        </w:rPr>
        <w:t xml:space="preserve">as </w:t>
      </w:r>
      <w:r w:rsidRPr="005E16C7">
        <w:t>specified in Table 8.2.56-1. It takes the form of a bitmask where each bit indicates the outer header to be created in the outgoing packet. Spare bits shall be ignored by the receiver.</w:t>
      </w:r>
    </w:p>
    <w:p w:rsidR="00D27ACE" w:rsidRPr="005E16C7" w:rsidRDefault="00D27ACE" w:rsidP="00D27ACE">
      <w:pPr>
        <w:pStyle w:val="TH"/>
      </w:pPr>
      <w:r w:rsidRPr="005E16C7">
        <w:t>Table 8.</w:t>
      </w:r>
      <w:r w:rsidRPr="005E16C7">
        <w:rPr>
          <w:lang w:val="en-US"/>
        </w:rPr>
        <w:t>2.56</w:t>
      </w:r>
      <w:r w:rsidRPr="005E16C7">
        <w:t xml:space="preserve">-1: Outer Header Creation Description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5"/>
        <w:gridCol w:w="7657"/>
      </w:tblGrid>
      <w:tr w:rsidR="00D27ACE" w:rsidRPr="005E16C7" w:rsidTr="009F309A">
        <w:tblPrEx>
          <w:tblCellMar>
            <w:top w:w="0" w:type="dxa"/>
            <w:bottom w:w="0" w:type="dxa"/>
          </w:tblCellMar>
        </w:tblPrEx>
        <w:trPr>
          <w:cantSplit/>
        </w:trPr>
        <w:tc>
          <w:tcPr>
            <w:tcW w:w="1985" w:type="dxa"/>
            <w:shd w:val="clear" w:color="auto" w:fill="E0E0E0"/>
          </w:tcPr>
          <w:p w:rsidR="00D27ACE" w:rsidRPr="005E16C7" w:rsidRDefault="00D27ACE" w:rsidP="009F309A">
            <w:pPr>
              <w:pStyle w:val="TAH"/>
            </w:pPr>
            <w:r w:rsidRPr="005E16C7">
              <w:t>Octet / Bit</w:t>
            </w:r>
          </w:p>
        </w:tc>
        <w:tc>
          <w:tcPr>
            <w:tcW w:w="7657" w:type="dxa"/>
            <w:shd w:val="clear" w:color="auto" w:fill="E0E0E0"/>
          </w:tcPr>
          <w:p w:rsidR="00D27ACE" w:rsidRPr="005E16C7" w:rsidRDefault="00D27ACE" w:rsidP="009F309A">
            <w:pPr>
              <w:pStyle w:val="TAH"/>
            </w:pPr>
            <w:r w:rsidRPr="005E16C7">
              <w:t>Outer Header to be created in the outgoing packet</w:t>
            </w:r>
          </w:p>
        </w:tc>
      </w:tr>
      <w:tr w:rsidR="00D27ACE" w:rsidRPr="005E16C7" w:rsidTr="009F309A">
        <w:tblPrEx>
          <w:tblCellMar>
            <w:top w:w="0" w:type="dxa"/>
            <w:bottom w:w="0" w:type="dxa"/>
          </w:tblCellMar>
        </w:tblPrEx>
        <w:trPr>
          <w:cantSplit/>
        </w:trPr>
        <w:tc>
          <w:tcPr>
            <w:tcW w:w="1985" w:type="dxa"/>
          </w:tcPr>
          <w:p w:rsidR="00D27ACE" w:rsidRPr="005E16C7" w:rsidRDefault="00D27ACE" w:rsidP="009F309A">
            <w:pPr>
              <w:pStyle w:val="TAC"/>
            </w:pPr>
            <w:r w:rsidRPr="005E16C7">
              <w:t>5/1</w:t>
            </w:r>
          </w:p>
        </w:tc>
        <w:tc>
          <w:tcPr>
            <w:tcW w:w="7657" w:type="dxa"/>
          </w:tcPr>
          <w:p w:rsidR="00D27ACE" w:rsidRPr="005E16C7" w:rsidRDefault="00D27ACE" w:rsidP="009F309A">
            <w:pPr>
              <w:pStyle w:val="TAL"/>
            </w:pPr>
            <w:r w:rsidRPr="005E16C7">
              <w:t>GTP-U/UDP/IPv4 (NOTE 1</w:t>
            </w:r>
            <w:r>
              <w:t xml:space="preserve">), (NOTE </w:t>
            </w:r>
            <w:r w:rsidR="00787BF5">
              <w:rPr>
                <w:lang w:val="en-GB"/>
              </w:rPr>
              <w:t>3</w:t>
            </w:r>
            <w:r w:rsidRPr="005E16C7">
              <w:t>)</w:t>
            </w:r>
          </w:p>
        </w:tc>
      </w:tr>
      <w:tr w:rsidR="00D27ACE" w:rsidRPr="005E16C7" w:rsidTr="009F309A">
        <w:tblPrEx>
          <w:tblCellMar>
            <w:top w:w="0" w:type="dxa"/>
            <w:bottom w:w="0" w:type="dxa"/>
          </w:tblCellMar>
        </w:tblPrEx>
        <w:trPr>
          <w:cantSplit/>
        </w:trPr>
        <w:tc>
          <w:tcPr>
            <w:tcW w:w="1985" w:type="dxa"/>
          </w:tcPr>
          <w:p w:rsidR="00D27ACE" w:rsidRPr="005E16C7" w:rsidRDefault="00D27ACE" w:rsidP="009F309A">
            <w:pPr>
              <w:pStyle w:val="TAC"/>
            </w:pPr>
            <w:r w:rsidRPr="005E16C7">
              <w:t>5/2</w:t>
            </w:r>
          </w:p>
        </w:tc>
        <w:tc>
          <w:tcPr>
            <w:tcW w:w="7657" w:type="dxa"/>
          </w:tcPr>
          <w:p w:rsidR="00D27ACE" w:rsidRPr="005E16C7" w:rsidRDefault="00D27ACE" w:rsidP="009F309A">
            <w:pPr>
              <w:pStyle w:val="TAL"/>
            </w:pPr>
            <w:r w:rsidRPr="005E16C7">
              <w:t>GTP-U/UDP/IPv6 (NOTE 1</w:t>
            </w:r>
            <w:r>
              <w:t xml:space="preserve">), (NOTE </w:t>
            </w:r>
            <w:r w:rsidR="00787BF5">
              <w:rPr>
                <w:lang w:val="en-GB"/>
              </w:rPr>
              <w:t>3</w:t>
            </w:r>
            <w:r w:rsidRPr="005E16C7">
              <w:t>)</w:t>
            </w:r>
          </w:p>
        </w:tc>
      </w:tr>
      <w:tr w:rsidR="00D27ACE" w:rsidRPr="005E16C7" w:rsidTr="009F309A">
        <w:tblPrEx>
          <w:tblCellMar>
            <w:top w:w="0" w:type="dxa"/>
            <w:bottom w:w="0" w:type="dxa"/>
          </w:tblCellMar>
        </w:tblPrEx>
        <w:trPr>
          <w:cantSplit/>
        </w:trPr>
        <w:tc>
          <w:tcPr>
            <w:tcW w:w="1985" w:type="dxa"/>
          </w:tcPr>
          <w:p w:rsidR="00D27ACE" w:rsidRPr="005E16C7" w:rsidRDefault="00D27ACE" w:rsidP="009F309A">
            <w:pPr>
              <w:pStyle w:val="TAC"/>
            </w:pPr>
            <w:r w:rsidRPr="005E16C7">
              <w:t>5/3</w:t>
            </w:r>
          </w:p>
        </w:tc>
        <w:tc>
          <w:tcPr>
            <w:tcW w:w="7657" w:type="dxa"/>
          </w:tcPr>
          <w:p w:rsidR="00D27ACE" w:rsidRPr="005E16C7" w:rsidRDefault="00D27ACE" w:rsidP="009F309A">
            <w:pPr>
              <w:pStyle w:val="TAL"/>
            </w:pPr>
            <w:r w:rsidRPr="005E16C7">
              <w:t>UDP/IPv4 (NOTE 2</w:t>
            </w:r>
            <w:r w:rsidR="000F455B">
              <w:t>, NOTE</w:t>
            </w:r>
            <w:r w:rsidR="000F455B">
              <w:rPr>
                <w:lang w:val="en-GB"/>
              </w:rPr>
              <w:t xml:space="preserve"> 5</w:t>
            </w:r>
            <w:r w:rsidRPr="005E16C7">
              <w:t>)</w:t>
            </w:r>
          </w:p>
        </w:tc>
      </w:tr>
      <w:tr w:rsidR="00D27ACE" w:rsidRPr="005E16C7" w:rsidTr="009F309A">
        <w:tblPrEx>
          <w:tblCellMar>
            <w:top w:w="0" w:type="dxa"/>
            <w:bottom w:w="0" w:type="dxa"/>
          </w:tblCellMar>
        </w:tblPrEx>
        <w:trPr>
          <w:cantSplit/>
        </w:trPr>
        <w:tc>
          <w:tcPr>
            <w:tcW w:w="1985" w:type="dxa"/>
          </w:tcPr>
          <w:p w:rsidR="00D27ACE" w:rsidRPr="005E16C7" w:rsidRDefault="00D27ACE" w:rsidP="009F309A">
            <w:pPr>
              <w:pStyle w:val="TAC"/>
            </w:pPr>
            <w:r w:rsidRPr="005E16C7">
              <w:t>5/4</w:t>
            </w:r>
          </w:p>
        </w:tc>
        <w:tc>
          <w:tcPr>
            <w:tcW w:w="7657" w:type="dxa"/>
          </w:tcPr>
          <w:p w:rsidR="00D27ACE" w:rsidRPr="005E16C7" w:rsidRDefault="00D27ACE" w:rsidP="009F309A">
            <w:pPr>
              <w:pStyle w:val="TAL"/>
            </w:pPr>
            <w:r w:rsidRPr="005E16C7">
              <w:t>UDP/IPv6 (NOTE 2</w:t>
            </w:r>
            <w:r w:rsidR="000F455B">
              <w:t>, NOTE 5</w:t>
            </w:r>
            <w:r w:rsidRPr="005E16C7">
              <w:t>)</w:t>
            </w:r>
          </w:p>
        </w:tc>
      </w:tr>
      <w:tr w:rsidR="000F455B" w:rsidRPr="005E16C7" w:rsidTr="009F309A">
        <w:tblPrEx>
          <w:tblCellMar>
            <w:top w:w="0" w:type="dxa"/>
            <w:bottom w:w="0" w:type="dxa"/>
          </w:tblCellMar>
        </w:tblPrEx>
        <w:trPr>
          <w:cantSplit/>
        </w:trPr>
        <w:tc>
          <w:tcPr>
            <w:tcW w:w="1985" w:type="dxa"/>
          </w:tcPr>
          <w:p w:rsidR="000F455B" w:rsidRPr="005E16C7" w:rsidRDefault="000F455B" w:rsidP="000F455B">
            <w:pPr>
              <w:pStyle w:val="TAC"/>
            </w:pPr>
            <w:r>
              <w:t>5/5</w:t>
            </w:r>
          </w:p>
        </w:tc>
        <w:tc>
          <w:tcPr>
            <w:tcW w:w="7657" w:type="dxa"/>
          </w:tcPr>
          <w:p w:rsidR="000F455B" w:rsidRPr="005E16C7" w:rsidRDefault="000F455B" w:rsidP="000F455B">
            <w:pPr>
              <w:pStyle w:val="TAL"/>
            </w:pPr>
            <w:r w:rsidRPr="005E16C7">
              <w:t>IPv4 (</w:t>
            </w:r>
            <w:r>
              <w:t>NOTE 5</w:t>
            </w:r>
            <w:r w:rsidRPr="005E16C7">
              <w:t>)</w:t>
            </w:r>
          </w:p>
        </w:tc>
      </w:tr>
      <w:tr w:rsidR="000F455B" w:rsidRPr="005E16C7" w:rsidTr="009F309A">
        <w:tblPrEx>
          <w:tblCellMar>
            <w:top w:w="0" w:type="dxa"/>
            <w:bottom w:w="0" w:type="dxa"/>
          </w:tblCellMar>
        </w:tblPrEx>
        <w:trPr>
          <w:cantSplit/>
        </w:trPr>
        <w:tc>
          <w:tcPr>
            <w:tcW w:w="1985" w:type="dxa"/>
          </w:tcPr>
          <w:p w:rsidR="000F455B" w:rsidRPr="005E16C7" w:rsidRDefault="000F455B" w:rsidP="000F455B">
            <w:pPr>
              <w:pStyle w:val="TAC"/>
            </w:pPr>
            <w:r w:rsidRPr="005E16C7">
              <w:t>5/</w:t>
            </w:r>
            <w:r>
              <w:t>6</w:t>
            </w:r>
          </w:p>
        </w:tc>
        <w:tc>
          <w:tcPr>
            <w:tcW w:w="7657" w:type="dxa"/>
          </w:tcPr>
          <w:p w:rsidR="000F455B" w:rsidRPr="005E16C7" w:rsidRDefault="000F455B" w:rsidP="000F455B">
            <w:pPr>
              <w:pStyle w:val="TAL"/>
            </w:pPr>
            <w:r w:rsidRPr="005E16C7">
              <w:t>IPv6 (</w:t>
            </w:r>
            <w:r>
              <w:t>NOTE 5</w:t>
            </w:r>
            <w:r w:rsidRPr="005E16C7">
              <w:t>)</w:t>
            </w:r>
            <w:r>
              <w:t xml:space="preserve"> </w:t>
            </w:r>
          </w:p>
        </w:tc>
      </w:tr>
      <w:tr w:rsidR="0097666B" w:rsidRPr="005E16C7" w:rsidTr="009F309A">
        <w:tblPrEx>
          <w:tblCellMar>
            <w:top w:w="0" w:type="dxa"/>
            <w:bottom w:w="0" w:type="dxa"/>
          </w:tblCellMar>
        </w:tblPrEx>
        <w:trPr>
          <w:cantSplit/>
        </w:trPr>
        <w:tc>
          <w:tcPr>
            <w:tcW w:w="1985" w:type="dxa"/>
          </w:tcPr>
          <w:p w:rsidR="0097666B" w:rsidRPr="00284588" w:rsidRDefault="0097666B" w:rsidP="0097666B">
            <w:pPr>
              <w:pStyle w:val="TAC"/>
            </w:pPr>
            <w:r w:rsidRPr="00284588">
              <w:t>5/</w:t>
            </w:r>
            <w:r w:rsidR="000F455B">
              <w:t>7</w:t>
            </w:r>
          </w:p>
        </w:tc>
        <w:tc>
          <w:tcPr>
            <w:tcW w:w="7657" w:type="dxa"/>
          </w:tcPr>
          <w:p w:rsidR="0097666B" w:rsidRPr="00284588" w:rsidRDefault="0097666B" w:rsidP="0097666B">
            <w:pPr>
              <w:pStyle w:val="TAL"/>
            </w:pPr>
            <w:r w:rsidRPr="00284588">
              <w:t xml:space="preserve">C-TAG (see NOTE </w:t>
            </w:r>
            <w:r>
              <w:t>4</w:t>
            </w:r>
            <w:r w:rsidRPr="00284588">
              <w:t>)</w:t>
            </w:r>
          </w:p>
        </w:tc>
      </w:tr>
      <w:tr w:rsidR="0097666B" w:rsidRPr="005E16C7" w:rsidTr="009F309A">
        <w:tblPrEx>
          <w:tblCellMar>
            <w:top w:w="0" w:type="dxa"/>
            <w:bottom w:w="0" w:type="dxa"/>
          </w:tblCellMar>
        </w:tblPrEx>
        <w:trPr>
          <w:cantSplit/>
        </w:trPr>
        <w:tc>
          <w:tcPr>
            <w:tcW w:w="1985" w:type="dxa"/>
          </w:tcPr>
          <w:p w:rsidR="0097666B" w:rsidRPr="00284588" w:rsidRDefault="0097666B" w:rsidP="0097666B">
            <w:pPr>
              <w:pStyle w:val="TAC"/>
            </w:pPr>
            <w:r w:rsidRPr="00284588">
              <w:t>5/</w:t>
            </w:r>
            <w:r w:rsidR="000F455B">
              <w:t>8</w:t>
            </w:r>
          </w:p>
        </w:tc>
        <w:tc>
          <w:tcPr>
            <w:tcW w:w="7657" w:type="dxa"/>
          </w:tcPr>
          <w:p w:rsidR="0097666B" w:rsidRPr="00284588" w:rsidRDefault="0097666B" w:rsidP="0097666B">
            <w:pPr>
              <w:pStyle w:val="TAL"/>
            </w:pPr>
            <w:r w:rsidRPr="00284588">
              <w:t xml:space="preserve">S-TAG (see NOTE </w:t>
            </w:r>
            <w:r>
              <w:t>4</w:t>
            </w:r>
            <w:r w:rsidRPr="00284588">
              <w:t>)</w:t>
            </w:r>
          </w:p>
        </w:tc>
      </w:tr>
      <w:tr w:rsidR="00D27ACE" w:rsidRPr="005E16C7" w:rsidTr="009F309A">
        <w:tblPrEx>
          <w:tblCellMar>
            <w:top w:w="0" w:type="dxa"/>
            <w:bottom w:w="0" w:type="dxa"/>
          </w:tblCellMar>
        </w:tblPrEx>
        <w:trPr>
          <w:cantSplit/>
        </w:trPr>
        <w:tc>
          <w:tcPr>
            <w:tcW w:w="9642" w:type="dxa"/>
            <w:gridSpan w:val="2"/>
          </w:tcPr>
          <w:p w:rsidR="00D27ACE" w:rsidRPr="005E16C7" w:rsidRDefault="00D27ACE" w:rsidP="009F309A">
            <w:pPr>
              <w:pStyle w:val="TAN"/>
              <w:shd w:val="clear" w:color="auto" w:fill="FFFFFF"/>
            </w:pPr>
            <w:r w:rsidRPr="005E16C7">
              <w:t xml:space="preserve">NOTE </w:t>
            </w:r>
            <w:r w:rsidRPr="005E16C7">
              <w:rPr>
                <w:lang w:val="en-US"/>
              </w:rPr>
              <w:t>1</w:t>
            </w:r>
            <w:r w:rsidRPr="005E16C7">
              <w:t>:</w:t>
            </w:r>
            <w:r w:rsidRPr="005E16C7">
              <w:tab/>
              <w:t>The SGW-U</w:t>
            </w:r>
            <w:r>
              <w:t>/I-UPF</w:t>
            </w:r>
            <w:r w:rsidRPr="005E16C7">
              <w:t xml:space="preserve"> shall also create GTP-U extension header(s) if any has been stored for this packet, during a previous outer header removal (see subclause 8.2.64).</w:t>
            </w:r>
          </w:p>
          <w:p w:rsidR="00D27ACE" w:rsidRDefault="00D27ACE" w:rsidP="009F309A">
            <w:pPr>
              <w:pStyle w:val="TAN"/>
            </w:pPr>
            <w:r w:rsidRPr="005E16C7">
              <w:t xml:space="preserve">NOTE </w:t>
            </w:r>
            <w:r w:rsidRPr="005E16C7">
              <w:rPr>
                <w:lang w:val="en-US"/>
              </w:rPr>
              <w:t>2</w:t>
            </w:r>
            <w:r w:rsidRPr="005E16C7">
              <w:t>:</w:t>
            </w:r>
            <w:r w:rsidRPr="005E16C7">
              <w:tab/>
              <w:t>This value may apply to UL packets sent by a PGW-U for non-IP PDN connections with SGi tunnelling based on UDP/IP encapsulation (see subclause 4.3.17.8.3.3.2 of 3GPP TS 23.401 [14]).</w:t>
            </w:r>
          </w:p>
          <w:p w:rsidR="00D27ACE" w:rsidRDefault="00D27ACE" w:rsidP="009F309A">
            <w:pPr>
              <w:pStyle w:val="TAN"/>
            </w:pPr>
            <w:r>
              <w:t xml:space="preserve">NOTE </w:t>
            </w:r>
            <w:r w:rsidR="00787BF5">
              <w:rPr>
                <w:lang w:val="en-GB"/>
              </w:rPr>
              <w:t>3</w:t>
            </w:r>
            <w:r>
              <w:t>:</w:t>
            </w:r>
            <w:r>
              <w:tab/>
            </w:r>
            <w:r w:rsidRPr="00DA6E0F">
              <w:t>The SGW-U</w:t>
            </w:r>
            <w:r>
              <w:t>/I-UPF</w:t>
            </w:r>
            <w:r w:rsidRPr="00DA6E0F">
              <w:t xml:space="preserve"> shall set </w:t>
            </w:r>
            <w:r>
              <w:t xml:space="preserve">the </w:t>
            </w:r>
            <w:r w:rsidRPr="00DA6E0F">
              <w:t xml:space="preserve">GTP-U message type </w:t>
            </w:r>
            <w:r>
              <w:t>to</w:t>
            </w:r>
            <w:r w:rsidRPr="00DA6E0F">
              <w:t xml:space="preserve"> </w:t>
            </w:r>
            <w:r>
              <w:t xml:space="preserve">the value stored </w:t>
            </w:r>
            <w:r w:rsidRPr="00DA6E0F">
              <w:t xml:space="preserve">during </w:t>
            </w:r>
            <w:r>
              <w:t xml:space="preserve">the </w:t>
            </w:r>
            <w:r w:rsidRPr="00DA6E0F">
              <w:t>previous outer header removal.</w:t>
            </w:r>
          </w:p>
          <w:p w:rsidR="0097666B" w:rsidRDefault="0097666B" w:rsidP="009F309A">
            <w:pPr>
              <w:pStyle w:val="TAN"/>
            </w:pPr>
            <w:r w:rsidRPr="00284588">
              <w:t xml:space="preserve">NOTE </w:t>
            </w:r>
            <w:r>
              <w:rPr>
                <w:lang w:val="en-US"/>
              </w:rPr>
              <w:t>4</w:t>
            </w:r>
            <w:r w:rsidRPr="00284588">
              <w:t>:</w:t>
            </w:r>
            <w:r w:rsidRPr="00284588">
              <w:tab/>
              <w:t>This value may apply to UL packets sent by a UPF for Ethernet PDU sessions over N6 (see subclause 5.8.2.11.6 of 3GPP TS 23.501 [28]).</w:t>
            </w:r>
          </w:p>
          <w:p w:rsidR="000F455B" w:rsidRPr="005E16C7" w:rsidRDefault="000F455B" w:rsidP="009F309A">
            <w:pPr>
              <w:pStyle w:val="TAN"/>
            </w:pPr>
            <w:r w:rsidRPr="005E16C7">
              <w:t>NOTE</w:t>
            </w:r>
            <w:r>
              <w:t xml:space="preserve"> 5</w:t>
            </w:r>
            <w:r w:rsidRPr="005E16C7">
              <w:t>:</w:t>
            </w:r>
            <w:r w:rsidRPr="005E16C7">
              <w:tab/>
              <w:t xml:space="preserve">This value may apply </w:t>
            </w:r>
            <w:r>
              <w:t xml:space="preserve">e.g. </w:t>
            </w:r>
            <w:r w:rsidRPr="005E16C7">
              <w:t xml:space="preserve">to </w:t>
            </w:r>
            <w:r>
              <w:t>UL packets sent by a UPF (PDU Session Anchor) over N6, when explicit N6 traffic routing information is provided to the SMF (see subclause 5.6.7 of 3GPP TS 23.501 [28])</w:t>
            </w:r>
            <w:r w:rsidRPr="005E16C7">
              <w:t>.</w:t>
            </w:r>
          </w:p>
        </w:tc>
      </w:tr>
    </w:tbl>
    <w:p w:rsidR="00D27ACE" w:rsidRPr="005E16C7" w:rsidRDefault="00D27ACE" w:rsidP="00D27ACE"/>
    <w:p w:rsidR="00A33826" w:rsidRPr="005E16C7" w:rsidRDefault="00A33826" w:rsidP="00A33826">
      <w:r w:rsidRPr="005E16C7">
        <w:t xml:space="preserve">At least one bit of the Outer Header Creation Description field shall be set to 1. Bits 5/1 and 5/2 may both be set to 1 if an F-TEID with both an IPv4 and IPv6 addresses has been assigned by the GTP-U peer. In this case, the UP function shall send the outgoing packet towards the IPv4 or IPv6 address. </w:t>
      </w:r>
    </w:p>
    <w:p w:rsidR="00A33826" w:rsidRPr="005E16C7" w:rsidRDefault="00A33826" w:rsidP="00A33826">
      <w:r w:rsidRPr="005E16C7">
        <w:t xml:space="preserve">The TEID field shall be present if the Outer Header Creation Description requests the creation of a GTP-U header. Otherwise it shall not be present. When present, it shall contain the destination GTP-U TEID to set in the GTP-U header of the outgoing packet. </w:t>
      </w:r>
    </w:p>
    <w:p w:rsidR="00A33826" w:rsidRPr="005E16C7" w:rsidRDefault="00A33826" w:rsidP="00A33826">
      <w:r w:rsidRPr="005E16C7">
        <w:t>The IPv4 Address field shall be present if the Outer Header Creation Description requests the creation of a</w:t>
      </w:r>
      <w:r w:rsidR="0097666B">
        <w:t>n</w:t>
      </w:r>
      <w:r w:rsidRPr="005E16C7">
        <w:t xml:space="preserve"> IPv4 header. Otherwise it shall not be present. When present, it shall contain the destination IPv4 address to set in the IPv4 header of the outgoing packet. </w:t>
      </w:r>
    </w:p>
    <w:p w:rsidR="00A33826" w:rsidRPr="005E16C7" w:rsidRDefault="00A33826" w:rsidP="00A33826">
      <w:r w:rsidRPr="005E16C7">
        <w:t>The IPv6 Address field shall be present if the Outer Header Creation Description requests the creation of a</w:t>
      </w:r>
      <w:r w:rsidR="0097666B">
        <w:t>n</w:t>
      </w:r>
      <w:r w:rsidRPr="005E16C7">
        <w:t xml:space="preserve"> IPv6 header. Otherwise it shall not be present. When present, it shall contain the destination IPv6 address to set in the IPv6 header of the outgoing packet. </w:t>
      </w:r>
    </w:p>
    <w:p w:rsidR="00A33826" w:rsidRDefault="00A33826" w:rsidP="00A33826">
      <w:r w:rsidRPr="005E16C7">
        <w:t>The Port Number field shall be present if the Outer Header Creation Description requests the creation of a UDP/IP header (i.e. it is set to the value 4). Otherwise it shall not be present. When present, it shall contain the destination Port Number to set in the UDP header of the outgoing packet.</w:t>
      </w:r>
    </w:p>
    <w:p w:rsidR="0097666B" w:rsidRPr="005E16C7" w:rsidRDefault="0097666B" w:rsidP="0097666B">
      <w:r w:rsidRPr="005E16C7">
        <w:t xml:space="preserve">The </w:t>
      </w:r>
      <w:r>
        <w:t>C-TAG</w:t>
      </w:r>
      <w:r w:rsidRPr="005E16C7">
        <w:t xml:space="preserve"> field shall be present if the Outer Header Creation Description requests </w:t>
      </w:r>
      <w:r>
        <w:t>the setting of the C-Tag in</w:t>
      </w:r>
      <w:r w:rsidRPr="005E16C7">
        <w:t xml:space="preserve"> </w:t>
      </w:r>
      <w:r>
        <w:t>Ethernet packet</w:t>
      </w:r>
      <w:r w:rsidRPr="005E16C7">
        <w:t xml:space="preserve">. Otherwise it shall not be present. When present, it shall contain the destination </w:t>
      </w:r>
      <w:r w:rsidRPr="005E16C7">
        <w:rPr>
          <w:lang w:val="en-US" w:eastAsia="zh-CN"/>
        </w:rPr>
        <w:t>Customer-VLAN tag</w:t>
      </w:r>
      <w:r w:rsidRPr="005E16C7">
        <w:t xml:space="preserve"> to set in the </w:t>
      </w:r>
      <w:r w:rsidRPr="005E16C7">
        <w:rPr>
          <w:lang w:val="en-US" w:eastAsia="zh-CN"/>
        </w:rPr>
        <w:t>Customer-VLAN tag</w:t>
      </w:r>
      <w:r w:rsidRPr="005E16C7">
        <w:t xml:space="preserve"> header of the outgoing packet. </w:t>
      </w:r>
    </w:p>
    <w:p w:rsidR="0097666B" w:rsidRPr="005E16C7" w:rsidRDefault="0097666B" w:rsidP="0097666B">
      <w:r w:rsidRPr="005E16C7">
        <w:t xml:space="preserve">The </w:t>
      </w:r>
      <w:r>
        <w:t>S-TAG</w:t>
      </w:r>
      <w:r w:rsidRPr="005E16C7">
        <w:t xml:space="preserve"> field shall be present if the Outer Header Creation Description requests </w:t>
      </w:r>
      <w:r>
        <w:t>the setting of the S-Tag in</w:t>
      </w:r>
      <w:r w:rsidRPr="005E16C7">
        <w:t xml:space="preserve"> </w:t>
      </w:r>
      <w:r>
        <w:t>Ethernet packet</w:t>
      </w:r>
      <w:r w:rsidRPr="005E16C7">
        <w:t xml:space="preserve">. Otherwise it shall not be present. When present, it shall contain the destination </w:t>
      </w:r>
      <w:r>
        <w:rPr>
          <w:lang w:val="en-US" w:eastAsia="zh-CN"/>
        </w:rPr>
        <w:t>Service</w:t>
      </w:r>
      <w:r w:rsidRPr="005E16C7">
        <w:rPr>
          <w:lang w:val="en-US" w:eastAsia="zh-CN"/>
        </w:rPr>
        <w:t>-VLAN tag</w:t>
      </w:r>
      <w:r w:rsidRPr="005E16C7">
        <w:t xml:space="preserve"> to set in the </w:t>
      </w:r>
      <w:r>
        <w:rPr>
          <w:lang w:val="en-US" w:eastAsia="zh-CN"/>
        </w:rPr>
        <w:t>Service</w:t>
      </w:r>
      <w:r w:rsidRPr="005E16C7">
        <w:rPr>
          <w:lang w:val="en-US" w:eastAsia="zh-CN"/>
        </w:rPr>
        <w:t>-VLAN tag</w:t>
      </w:r>
      <w:r w:rsidRPr="005E16C7">
        <w:t xml:space="preserve"> header of the outgoing packet.</w:t>
      </w:r>
    </w:p>
    <w:p w:rsidR="00C74C6E" w:rsidRPr="005E16C7" w:rsidRDefault="00C74C6E" w:rsidP="001D537F">
      <w:pPr>
        <w:pStyle w:val="Heading3"/>
      </w:pPr>
      <w:bookmarkStart w:id="429" w:name="_Toc533195089"/>
      <w:r w:rsidRPr="005E16C7">
        <w:t>8.2.</w:t>
      </w:r>
      <w:r w:rsidRPr="005E16C7">
        <w:rPr>
          <w:lang w:val="en-GB"/>
        </w:rPr>
        <w:t>5</w:t>
      </w:r>
      <w:r w:rsidR="00F00E2A" w:rsidRPr="005E16C7">
        <w:rPr>
          <w:lang w:val="en-GB"/>
        </w:rPr>
        <w:t>7</w:t>
      </w:r>
      <w:r w:rsidRPr="005E16C7">
        <w:tab/>
        <w:t>BAR ID</w:t>
      </w:r>
      <w:bookmarkEnd w:id="429"/>
    </w:p>
    <w:p w:rsidR="00C74C6E" w:rsidRPr="005E16C7" w:rsidRDefault="00C74C6E" w:rsidP="00376211">
      <w:pPr>
        <w:rPr>
          <w:lang w:eastAsia="zh-CN"/>
        </w:rPr>
      </w:pPr>
      <w:r w:rsidRPr="005E16C7">
        <w:t xml:space="preserve">The </w:t>
      </w:r>
      <w:r w:rsidRPr="005E16C7">
        <w:rPr>
          <w:lang w:val="en-US" w:eastAsia="zh-CN"/>
        </w:rPr>
        <w:t>BAR ID</w:t>
      </w:r>
      <w:r w:rsidRPr="005E16C7">
        <w:rPr>
          <w:lang w:eastAsia="ja-JP"/>
        </w:rPr>
        <w:t xml:space="preserve"> IE type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w:t>
      </w:r>
      <w:r w:rsidR="00CC6F58" w:rsidRPr="005E16C7">
        <w:rPr>
          <w:lang w:eastAsia="zh-CN"/>
        </w:rPr>
        <w:t>5</w:t>
      </w:r>
      <w:r w:rsidR="00F00E2A" w:rsidRPr="005E16C7">
        <w:rPr>
          <w:lang w:eastAsia="zh-CN"/>
        </w:rPr>
        <w:t>7</w:t>
      </w:r>
      <w:r w:rsidRPr="005E16C7">
        <w:rPr>
          <w:lang w:eastAsia="zh-CN"/>
        </w:rPr>
        <w:t>-1</w:t>
      </w:r>
      <w:r w:rsidRPr="005E16C7">
        <w:rPr>
          <w:lang w:eastAsia="ja-JP"/>
        </w:rPr>
        <w:t xml:space="preserve">. </w:t>
      </w:r>
      <w:r w:rsidRPr="005E16C7">
        <w:rPr>
          <w:rFonts w:hint="eastAsia"/>
          <w:lang w:eastAsia="zh-CN"/>
        </w:rPr>
        <w:t xml:space="preserve">It </w:t>
      </w:r>
      <w:r w:rsidRPr="005E16C7">
        <w:rPr>
          <w:lang w:eastAsia="zh-CN"/>
        </w:rPr>
        <w:t>contains a Buffering Action Rule ID.</w:t>
      </w:r>
    </w:p>
    <w:p w:rsidR="00EE5E68" w:rsidRPr="005E16C7"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588"/>
        <w:gridCol w:w="589"/>
        <w:gridCol w:w="588"/>
      </w:tblGrid>
      <w:tr w:rsidR="00C74C6E" w:rsidRPr="005E16C7" w:rsidTr="00CB35A0">
        <w:tblPrEx>
          <w:tblCellMar>
            <w:top w:w="0" w:type="dxa"/>
            <w:bottom w:w="0" w:type="dxa"/>
          </w:tblCellMar>
        </w:tblPrEx>
        <w:trPr>
          <w:jc w:val="center"/>
        </w:trPr>
        <w:tc>
          <w:tcPr>
            <w:tcW w:w="151" w:type="dxa"/>
            <w:tcBorders>
              <w:top w:val="single" w:sz="6" w:space="0" w:color="auto"/>
              <w:left w:val="single" w:sz="6" w:space="0" w:color="auto"/>
              <w:bottom w:val="nil"/>
            </w:tcBorders>
          </w:tcPr>
          <w:p w:rsidR="00C74C6E" w:rsidRPr="005E16C7" w:rsidRDefault="00C74C6E" w:rsidP="00CB35A0">
            <w:pPr>
              <w:pStyle w:val="TAC"/>
            </w:pPr>
          </w:p>
        </w:tc>
        <w:tc>
          <w:tcPr>
            <w:tcW w:w="1104" w:type="dxa"/>
          </w:tcPr>
          <w:p w:rsidR="00C74C6E" w:rsidRPr="005E16C7" w:rsidRDefault="00C74C6E" w:rsidP="00CB35A0">
            <w:pPr>
              <w:pStyle w:val="TAH"/>
            </w:pPr>
          </w:p>
        </w:tc>
        <w:tc>
          <w:tcPr>
            <w:tcW w:w="4708" w:type="dxa"/>
            <w:gridSpan w:val="8"/>
          </w:tcPr>
          <w:p w:rsidR="00C74C6E" w:rsidRPr="005E16C7" w:rsidRDefault="00C74C6E" w:rsidP="00CB35A0">
            <w:pPr>
              <w:pStyle w:val="TAH"/>
            </w:pPr>
            <w:r w:rsidRPr="005E16C7">
              <w:t>Bits</w:t>
            </w:r>
          </w:p>
        </w:tc>
        <w:tc>
          <w:tcPr>
            <w:tcW w:w="588" w:type="dxa"/>
          </w:tcPr>
          <w:p w:rsidR="00C74C6E" w:rsidRPr="005E16C7" w:rsidRDefault="00C74C6E" w:rsidP="00CB35A0">
            <w:pPr>
              <w:pStyle w:val="TAC"/>
            </w:pPr>
          </w:p>
        </w:tc>
      </w:tr>
      <w:tr w:rsidR="00C74C6E" w:rsidRPr="005E16C7" w:rsidTr="00CB35A0">
        <w:tblPrEx>
          <w:tblCellMar>
            <w:top w:w="0" w:type="dxa"/>
            <w:bottom w:w="0" w:type="dxa"/>
          </w:tblCellMar>
        </w:tblPrEx>
        <w:trPr>
          <w:jc w:val="center"/>
        </w:trPr>
        <w:tc>
          <w:tcPr>
            <w:tcW w:w="151" w:type="dxa"/>
            <w:tcBorders>
              <w:top w:val="nil"/>
              <w:left w:val="single" w:sz="6" w:space="0" w:color="auto"/>
            </w:tcBorders>
          </w:tcPr>
          <w:p w:rsidR="00C74C6E" w:rsidRPr="005E16C7" w:rsidRDefault="00C74C6E" w:rsidP="00CB35A0">
            <w:pPr>
              <w:pStyle w:val="TAC"/>
            </w:pPr>
          </w:p>
        </w:tc>
        <w:tc>
          <w:tcPr>
            <w:tcW w:w="1104" w:type="dxa"/>
          </w:tcPr>
          <w:p w:rsidR="00C74C6E" w:rsidRPr="005E16C7" w:rsidRDefault="00C74C6E" w:rsidP="00CB35A0">
            <w:pPr>
              <w:pStyle w:val="TAH"/>
            </w:pPr>
            <w:r w:rsidRPr="005E16C7">
              <w:t>Octets</w:t>
            </w:r>
          </w:p>
        </w:tc>
        <w:tc>
          <w:tcPr>
            <w:tcW w:w="588" w:type="dxa"/>
            <w:tcBorders>
              <w:bottom w:val="single" w:sz="4" w:space="0" w:color="auto"/>
            </w:tcBorders>
          </w:tcPr>
          <w:p w:rsidR="00C74C6E" w:rsidRPr="005E16C7" w:rsidRDefault="00C74C6E" w:rsidP="00CB35A0">
            <w:pPr>
              <w:pStyle w:val="TAH"/>
            </w:pPr>
            <w:r w:rsidRPr="005E16C7">
              <w:t>8</w:t>
            </w:r>
          </w:p>
        </w:tc>
        <w:tc>
          <w:tcPr>
            <w:tcW w:w="588" w:type="dxa"/>
            <w:tcBorders>
              <w:bottom w:val="single" w:sz="4" w:space="0" w:color="auto"/>
            </w:tcBorders>
          </w:tcPr>
          <w:p w:rsidR="00C74C6E" w:rsidRPr="005E16C7" w:rsidRDefault="00C74C6E" w:rsidP="00CB35A0">
            <w:pPr>
              <w:pStyle w:val="TAH"/>
            </w:pPr>
            <w:r w:rsidRPr="005E16C7">
              <w:t>7</w:t>
            </w:r>
          </w:p>
        </w:tc>
        <w:tc>
          <w:tcPr>
            <w:tcW w:w="589" w:type="dxa"/>
            <w:tcBorders>
              <w:bottom w:val="single" w:sz="4" w:space="0" w:color="auto"/>
            </w:tcBorders>
          </w:tcPr>
          <w:p w:rsidR="00C74C6E" w:rsidRPr="005E16C7" w:rsidRDefault="00C74C6E" w:rsidP="00CB35A0">
            <w:pPr>
              <w:pStyle w:val="TAH"/>
            </w:pPr>
            <w:r w:rsidRPr="005E16C7">
              <w:t>6</w:t>
            </w:r>
          </w:p>
        </w:tc>
        <w:tc>
          <w:tcPr>
            <w:tcW w:w="589" w:type="dxa"/>
            <w:tcBorders>
              <w:bottom w:val="single" w:sz="4" w:space="0" w:color="auto"/>
            </w:tcBorders>
          </w:tcPr>
          <w:p w:rsidR="00C74C6E" w:rsidRPr="005E16C7" w:rsidRDefault="00C74C6E" w:rsidP="00CB35A0">
            <w:pPr>
              <w:pStyle w:val="TAH"/>
            </w:pPr>
            <w:r w:rsidRPr="005E16C7">
              <w:t>5</w:t>
            </w:r>
          </w:p>
        </w:tc>
        <w:tc>
          <w:tcPr>
            <w:tcW w:w="589" w:type="dxa"/>
            <w:tcBorders>
              <w:bottom w:val="single" w:sz="4" w:space="0" w:color="auto"/>
            </w:tcBorders>
          </w:tcPr>
          <w:p w:rsidR="00C74C6E" w:rsidRPr="005E16C7" w:rsidRDefault="00C74C6E" w:rsidP="00CB35A0">
            <w:pPr>
              <w:pStyle w:val="TAH"/>
            </w:pPr>
            <w:r w:rsidRPr="005E16C7">
              <w:t>4</w:t>
            </w:r>
          </w:p>
        </w:tc>
        <w:tc>
          <w:tcPr>
            <w:tcW w:w="588" w:type="dxa"/>
            <w:tcBorders>
              <w:bottom w:val="single" w:sz="4" w:space="0" w:color="auto"/>
            </w:tcBorders>
          </w:tcPr>
          <w:p w:rsidR="00C74C6E" w:rsidRPr="005E16C7" w:rsidRDefault="00C74C6E" w:rsidP="00CB35A0">
            <w:pPr>
              <w:pStyle w:val="TAH"/>
            </w:pPr>
            <w:r w:rsidRPr="005E16C7">
              <w:t>3</w:t>
            </w:r>
          </w:p>
        </w:tc>
        <w:tc>
          <w:tcPr>
            <w:tcW w:w="588" w:type="dxa"/>
            <w:tcBorders>
              <w:bottom w:val="single" w:sz="4" w:space="0" w:color="auto"/>
            </w:tcBorders>
          </w:tcPr>
          <w:p w:rsidR="00C74C6E" w:rsidRPr="005E16C7" w:rsidRDefault="00C74C6E" w:rsidP="00CB35A0">
            <w:pPr>
              <w:pStyle w:val="TAH"/>
            </w:pPr>
            <w:r w:rsidRPr="005E16C7">
              <w:t>2</w:t>
            </w:r>
          </w:p>
        </w:tc>
        <w:tc>
          <w:tcPr>
            <w:tcW w:w="589" w:type="dxa"/>
            <w:tcBorders>
              <w:bottom w:val="single" w:sz="4" w:space="0" w:color="auto"/>
            </w:tcBorders>
          </w:tcPr>
          <w:p w:rsidR="00C74C6E" w:rsidRPr="005E16C7" w:rsidRDefault="00C74C6E" w:rsidP="00CB35A0">
            <w:pPr>
              <w:pStyle w:val="TAH"/>
            </w:pPr>
            <w:r w:rsidRPr="005E16C7">
              <w:t>1</w:t>
            </w:r>
          </w:p>
        </w:tc>
        <w:tc>
          <w:tcPr>
            <w:tcW w:w="588" w:type="dxa"/>
          </w:tcPr>
          <w:p w:rsidR="00C74C6E" w:rsidRPr="005E16C7" w:rsidRDefault="00C74C6E" w:rsidP="00CB35A0">
            <w:pPr>
              <w:pStyle w:val="TAC"/>
            </w:pPr>
          </w:p>
        </w:tc>
      </w:tr>
      <w:tr w:rsidR="00C74C6E" w:rsidRPr="005E16C7" w:rsidTr="00CB35A0">
        <w:tblPrEx>
          <w:tblCellMar>
            <w:top w:w="0" w:type="dxa"/>
            <w:bottom w:w="0" w:type="dxa"/>
          </w:tblCellMar>
        </w:tblPrEx>
        <w:trPr>
          <w:jc w:val="center"/>
        </w:trPr>
        <w:tc>
          <w:tcPr>
            <w:tcW w:w="151" w:type="dxa"/>
            <w:tcBorders>
              <w:top w:val="nil"/>
              <w:left w:val="single" w:sz="6" w:space="0" w:color="auto"/>
            </w:tcBorders>
          </w:tcPr>
          <w:p w:rsidR="00C74C6E" w:rsidRPr="005E16C7" w:rsidRDefault="00C74C6E" w:rsidP="00CB35A0">
            <w:pPr>
              <w:pStyle w:val="TAC"/>
            </w:pPr>
          </w:p>
        </w:tc>
        <w:tc>
          <w:tcPr>
            <w:tcW w:w="1104" w:type="dxa"/>
            <w:tcBorders>
              <w:right w:val="single" w:sz="4" w:space="0" w:color="auto"/>
            </w:tcBorders>
          </w:tcPr>
          <w:p w:rsidR="00C74C6E" w:rsidRPr="005E16C7" w:rsidRDefault="00C74C6E" w:rsidP="00CB35A0">
            <w:pPr>
              <w:pStyle w:val="TAC"/>
            </w:pPr>
            <w:r w:rsidRPr="005E16C7">
              <w:t>1 to 2</w:t>
            </w:r>
          </w:p>
        </w:tc>
        <w:tc>
          <w:tcPr>
            <w:tcW w:w="4708" w:type="dxa"/>
            <w:gridSpan w:val="8"/>
            <w:tcBorders>
              <w:top w:val="single" w:sz="4" w:space="0" w:color="auto"/>
              <w:left w:val="single" w:sz="4" w:space="0" w:color="auto"/>
              <w:bottom w:val="single" w:sz="4" w:space="0" w:color="auto"/>
              <w:right w:val="single" w:sz="4" w:space="0" w:color="auto"/>
            </w:tcBorders>
          </w:tcPr>
          <w:p w:rsidR="00C74C6E" w:rsidRPr="005E16C7" w:rsidRDefault="00C74C6E" w:rsidP="00CC6F58">
            <w:pPr>
              <w:pStyle w:val="TAC"/>
            </w:pPr>
            <w:r w:rsidRPr="005E16C7">
              <w:t xml:space="preserve">Type = </w:t>
            </w:r>
            <w:r w:rsidRPr="005E16C7">
              <w:rPr>
                <w:lang w:val="sv-SE"/>
              </w:rPr>
              <w:t>8</w:t>
            </w:r>
            <w:r w:rsidR="00CC6F58" w:rsidRPr="005E16C7">
              <w:rPr>
                <w:lang w:val="sv-SE"/>
              </w:rPr>
              <w:t>8</w:t>
            </w:r>
            <w:r w:rsidRPr="005E16C7">
              <w:t xml:space="preserve"> (decimal)</w:t>
            </w:r>
          </w:p>
        </w:tc>
        <w:tc>
          <w:tcPr>
            <w:tcW w:w="588" w:type="dxa"/>
            <w:tcBorders>
              <w:left w:val="single" w:sz="4" w:space="0" w:color="auto"/>
            </w:tcBorders>
          </w:tcPr>
          <w:p w:rsidR="00C74C6E" w:rsidRPr="005E16C7" w:rsidRDefault="00C74C6E" w:rsidP="00CB35A0">
            <w:pPr>
              <w:pStyle w:val="TAC"/>
            </w:pPr>
          </w:p>
        </w:tc>
      </w:tr>
      <w:tr w:rsidR="00C74C6E" w:rsidRPr="005E16C7" w:rsidTr="00CB35A0">
        <w:tblPrEx>
          <w:tblCellMar>
            <w:top w:w="0" w:type="dxa"/>
            <w:bottom w:w="0" w:type="dxa"/>
          </w:tblCellMar>
        </w:tblPrEx>
        <w:trPr>
          <w:jc w:val="center"/>
        </w:trPr>
        <w:tc>
          <w:tcPr>
            <w:tcW w:w="151" w:type="dxa"/>
            <w:tcBorders>
              <w:top w:val="nil"/>
              <w:left w:val="single" w:sz="6" w:space="0" w:color="auto"/>
            </w:tcBorders>
          </w:tcPr>
          <w:p w:rsidR="00C74C6E" w:rsidRPr="005E16C7" w:rsidRDefault="00C74C6E" w:rsidP="00CB35A0">
            <w:pPr>
              <w:pStyle w:val="TAC"/>
            </w:pPr>
          </w:p>
        </w:tc>
        <w:tc>
          <w:tcPr>
            <w:tcW w:w="1104" w:type="dxa"/>
            <w:tcBorders>
              <w:right w:val="single" w:sz="4" w:space="0" w:color="auto"/>
            </w:tcBorders>
          </w:tcPr>
          <w:p w:rsidR="00C74C6E" w:rsidRPr="005E16C7" w:rsidRDefault="00C74C6E" w:rsidP="00CB35A0">
            <w:pPr>
              <w:pStyle w:val="TAC"/>
            </w:pPr>
            <w:r w:rsidRPr="005E16C7">
              <w:t>3 to 4</w:t>
            </w:r>
          </w:p>
        </w:tc>
        <w:tc>
          <w:tcPr>
            <w:tcW w:w="4708" w:type="dxa"/>
            <w:gridSpan w:val="8"/>
            <w:tcBorders>
              <w:top w:val="single" w:sz="4" w:space="0" w:color="auto"/>
              <w:left w:val="single" w:sz="4" w:space="0" w:color="auto"/>
              <w:bottom w:val="single" w:sz="4" w:space="0" w:color="auto"/>
              <w:right w:val="single" w:sz="4" w:space="0" w:color="auto"/>
            </w:tcBorders>
          </w:tcPr>
          <w:p w:rsidR="00C74C6E" w:rsidRPr="005E16C7" w:rsidRDefault="00C74C6E" w:rsidP="00CB35A0">
            <w:pPr>
              <w:pStyle w:val="TAC"/>
              <w:rPr>
                <w:lang w:eastAsia="zh-CN"/>
              </w:rPr>
            </w:pPr>
            <w:r w:rsidRPr="005E16C7">
              <w:t>Length = n</w:t>
            </w:r>
          </w:p>
        </w:tc>
        <w:tc>
          <w:tcPr>
            <w:tcW w:w="588" w:type="dxa"/>
            <w:tcBorders>
              <w:left w:val="single" w:sz="4" w:space="0" w:color="auto"/>
            </w:tcBorders>
          </w:tcPr>
          <w:p w:rsidR="00C74C6E" w:rsidRPr="005E16C7" w:rsidRDefault="00C74C6E" w:rsidP="00CB35A0">
            <w:pPr>
              <w:pStyle w:val="TAC"/>
            </w:pPr>
          </w:p>
        </w:tc>
      </w:tr>
      <w:tr w:rsidR="00C74C6E" w:rsidRPr="005E16C7" w:rsidTr="00CB35A0">
        <w:tblPrEx>
          <w:tblCellMar>
            <w:top w:w="0" w:type="dxa"/>
            <w:bottom w:w="0" w:type="dxa"/>
          </w:tblCellMar>
        </w:tblPrEx>
        <w:trPr>
          <w:jc w:val="center"/>
        </w:trPr>
        <w:tc>
          <w:tcPr>
            <w:tcW w:w="151" w:type="dxa"/>
            <w:tcBorders>
              <w:top w:val="nil"/>
              <w:left w:val="single" w:sz="6" w:space="0" w:color="auto"/>
              <w:bottom w:val="nil"/>
            </w:tcBorders>
          </w:tcPr>
          <w:p w:rsidR="00C74C6E" w:rsidRPr="005E16C7" w:rsidRDefault="00C74C6E" w:rsidP="00CB35A0">
            <w:pPr>
              <w:pStyle w:val="TAC"/>
            </w:pPr>
          </w:p>
        </w:tc>
        <w:tc>
          <w:tcPr>
            <w:tcW w:w="1104" w:type="dxa"/>
            <w:tcBorders>
              <w:bottom w:val="nil"/>
              <w:right w:val="single" w:sz="4" w:space="0" w:color="auto"/>
            </w:tcBorders>
          </w:tcPr>
          <w:p w:rsidR="00C74C6E" w:rsidRPr="005E16C7" w:rsidRDefault="00C74C6E" w:rsidP="00CB35A0">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w:t>
            </w:r>
          </w:p>
        </w:tc>
        <w:tc>
          <w:tcPr>
            <w:tcW w:w="4708" w:type="dxa"/>
            <w:gridSpan w:val="8"/>
            <w:tcBorders>
              <w:top w:val="single" w:sz="4" w:space="0" w:color="auto"/>
              <w:left w:val="single" w:sz="4" w:space="0" w:color="auto"/>
              <w:bottom w:val="single" w:sz="4" w:space="0" w:color="auto"/>
              <w:right w:val="single" w:sz="4" w:space="0" w:color="auto"/>
            </w:tcBorders>
          </w:tcPr>
          <w:p w:rsidR="00C74C6E" w:rsidRPr="005E16C7" w:rsidRDefault="00C74C6E" w:rsidP="00CB35A0">
            <w:pPr>
              <w:pStyle w:val="TAC"/>
              <w:rPr>
                <w:lang w:eastAsia="zh-CN"/>
              </w:rPr>
            </w:pPr>
            <w:r w:rsidRPr="005E16C7">
              <w:rPr>
                <w:lang w:eastAsia="zh-CN"/>
              </w:rPr>
              <w:t>BAR ID value</w:t>
            </w:r>
          </w:p>
        </w:tc>
        <w:tc>
          <w:tcPr>
            <w:tcW w:w="588" w:type="dxa"/>
            <w:tcBorders>
              <w:left w:val="single" w:sz="4" w:space="0" w:color="auto"/>
              <w:bottom w:val="nil"/>
            </w:tcBorders>
          </w:tcPr>
          <w:p w:rsidR="00C74C6E" w:rsidRPr="005E16C7" w:rsidRDefault="00C74C6E" w:rsidP="00CB35A0">
            <w:pPr>
              <w:pStyle w:val="TAC"/>
            </w:pPr>
          </w:p>
        </w:tc>
      </w:tr>
      <w:tr w:rsidR="00C74C6E" w:rsidRPr="005E16C7" w:rsidTr="00CB35A0">
        <w:tblPrEx>
          <w:tblCellMar>
            <w:top w:w="0" w:type="dxa"/>
            <w:bottom w:w="0" w:type="dxa"/>
          </w:tblCellMar>
        </w:tblPrEx>
        <w:trPr>
          <w:jc w:val="center"/>
        </w:trPr>
        <w:tc>
          <w:tcPr>
            <w:tcW w:w="151" w:type="dxa"/>
            <w:tcBorders>
              <w:top w:val="nil"/>
              <w:left w:val="single" w:sz="6" w:space="0" w:color="auto"/>
              <w:bottom w:val="single" w:sz="4" w:space="0" w:color="auto"/>
            </w:tcBorders>
          </w:tcPr>
          <w:p w:rsidR="00C74C6E" w:rsidRPr="005E16C7" w:rsidRDefault="00C74C6E" w:rsidP="00CB35A0">
            <w:pPr>
              <w:pStyle w:val="TAC"/>
            </w:pPr>
          </w:p>
        </w:tc>
        <w:tc>
          <w:tcPr>
            <w:tcW w:w="1104" w:type="dxa"/>
            <w:tcBorders>
              <w:top w:val="nil"/>
              <w:bottom w:val="single" w:sz="4" w:space="0" w:color="auto"/>
              <w:right w:val="single" w:sz="4" w:space="0" w:color="auto"/>
            </w:tcBorders>
          </w:tcPr>
          <w:p w:rsidR="00C74C6E" w:rsidRPr="005E16C7" w:rsidRDefault="00C74C6E" w:rsidP="00CB35A0">
            <w:pPr>
              <w:pStyle w:val="TAC"/>
            </w:pPr>
            <w:r w:rsidRPr="005E16C7">
              <w:rPr>
                <w:lang w:eastAsia="zh-CN"/>
              </w:rPr>
              <w:t>6</w:t>
            </w:r>
            <w:r w:rsidRPr="005E16C7">
              <w:t xml:space="preserve"> to (n+4)</w:t>
            </w:r>
          </w:p>
        </w:tc>
        <w:tc>
          <w:tcPr>
            <w:tcW w:w="4708" w:type="dxa"/>
            <w:gridSpan w:val="8"/>
            <w:tcBorders>
              <w:top w:val="single" w:sz="4" w:space="0" w:color="auto"/>
              <w:left w:val="single" w:sz="4" w:space="0" w:color="auto"/>
              <w:bottom w:val="single" w:sz="4" w:space="0" w:color="auto"/>
              <w:right w:val="single" w:sz="4" w:space="0" w:color="auto"/>
            </w:tcBorders>
          </w:tcPr>
          <w:p w:rsidR="00C74C6E" w:rsidRPr="005E16C7" w:rsidRDefault="00C74C6E" w:rsidP="00CB35A0">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C74C6E" w:rsidRPr="005E16C7" w:rsidRDefault="00C74C6E" w:rsidP="00CB35A0">
            <w:pPr>
              <w:pStyle w:val="TAC"/>
            </w:pPr>
          </w:p>
        </w:tc>
      </w:tr>
    </w:tbl>
    <w:p w:rsidR="00C74C6E" w:rsidRPr="005E16C7" w:rsidRDefault="00C74C6E" w:rsidP="00376211">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00CC6F58" w:rsidRPr="005E16C7">
        <w:rPr>
          <w:lang w:val="en-US" w:eastAsia="zh-CN"/>
        </w:rPr>
        <w:t>5</w:t>
      </w:r>
      <w:r w:rsidR="00F00E2A" w:rsidRPr="005E16C7">
        <w:rPr>
          <w:lang w:val="en-US" w:eastAsia="zh-CN"/>
        </w:rPr>
        <w:t>7</w:t>
      </w:r>
      <w:r w:rsidRPr="005E16C7">
        <w:rPr>
          <w:lang w:eastAsia="zh-CN"/>
        </w:rPr>
        <w:t>-</w:t>
      </w:r>
      <w:r w:rsidRPr="005E16C7">
        <w:rPr>
          <w:lang w:eastAsia="ja-JP"/>
        </w:rPr>
        <w:t>1</w:t>
      </w:r>
      <w:r w:rsidRPr="005E16C7">
        <w:t xml:space="preserve">: </w:t>
      </w:r>
      <w:r w:rsidRPr="005E16C7">
        <w:rPr>
          <w:lang w:eastAsia="ja-JP"/>
        </w:rPr>
        <w:t>BAR ID</w:t>
      </w:r>
    </w:p>
    <w:p w:rsidR="00C74C6E" w:rsidRPr="005E16C7" w:rsidRDefault="00C74C6E" w:rsidP="00376211">
      <w:r w:rsidRPr="005E16C7">
        <w:t>The BAR ID value shall be encoded as a binary integer value.</w:t>
      </w:r>
    </w:p>
    <w:p w:rsidR="00B66EDE" w:rsidRPr="005E16C7" w:rsidRDefault="00B66EDE" w:rsidP="001D537F">
      <w:pPr>
        <w:pStyle w:val="Heading3"/>
      </w:pPr>
      <w:bookmarkStart w:id="430" w:name="_Toc533195090"/>
      <w:r w:rsidRPr="005E16C7">
        <w:rPr>
          <w:lang w:val="en-GB"/>
        </w:rPr>
        <w:t>8</w:t>
      </w:r>
      <w:r w:rsidRPr="005E16C7">
        <w:t>.</w:t>
      </w:r>
      <w:r w:rsidRPr="005E16C7">
        <w:rPr>
          <w:lang w:val="en-US"/>
        </w:rPr>
        <w:t>2.5</w:t>
      </w:r>
      <w:r w:rsidR="00F00E2A" w:rsidRPr="005E16C7">
        <w:rPr>
          <w:lang w:val="en-US"/>
        </w:rPr>
        <w:t>8</w:t>
      </w:r>
      <w:r w:rsidRPr="005E16C7">
        <w:tab/>
        <w:t>CP Function Features</w:t>
      </w:r>
      <w:bookmarkEnd w:id="430"/>
    </w:p>
    <w:p w:rsidR="00B66EDE" w:rsidRPr="005E16C7" w:rsidRDefault="00B66EDE" w:rsidP="00B66EDE">
      <w:pPr>
        <w:rPr>
          <w:lang w:eastAsia="zh-CN"/>
        </w:rPr>
      </w:pPr>
      <w:r w:rsidRPr="005E16C7">
        <w:rPr>
          <w:lang w:eastAsia="zh-CN"/>
        </w:rPr>
        <w:t xml:space="preserve">The CP Function Features IE indicates the features supported by the CP function. Only features having an impact on the (system-wide) UP function behaviour are signalled in this IE. </w:t>
      </w:r>
      <w:r w:rsidRPr="005E16C7">
        <w:t xml:space="preserve">It </w:t>
      </w:r>
      <w:r w:rsidRPr="005E16C7">
        <w:rPr>
          <w:lang w:eastAsia="zh-CN"/>
        </w:rPr>
        <w:t>is coded as depicted in Figure 8.2.5</w:t>
      </w:r>
      <w:r w:rsidR="00F00E2A" w:rsidRPr="005E16C7">
        <w:rPr>
          <w:lang w:eastAsia="zh-CN"/>
        </w:rPr>
        <w:t>8</w:t>
      </w:r>
      <w:r w:rsidRPr="005E16C7">
        <w:rPr>
          <w:lang w:eastAsia="zh-CN"/>
        </w:rPr>
        <w:t>-1.</w:t>
      </w:r>
    </w:p>
    <w:p w:rsidR="00EE5E68" w:rsidRPr="005E16C7"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8"/>
        <w:gridCol w:w="588"/>
        <w:gridCol w:w="588"/>
        <w:gridCol w:w="588"/>
        <w:gridCol w:w="588"/>
        <w:gridCol w:w="588"/>
        <w:gridCol w:w="588"/>
        <w:gridCol w:w="588"/>
      </w:tblGrid>
      <w:tr w:rsidR="00B66EDE" w:rsidRPr="005E16C7" w:rsidTr="00CB35A0">
        <w:tblPrEx>
          <w:tblCellMar>
            <w:top w:w="0" w:type="dxa"/>
            <w:bottom w:w="0" w:type="dxa"/>
          </w:tblCellMar>
        </w:tblPrEx>
        <w:trPr>
          <w:jc w:val="center"/>
        </w:trPr>
        <w:tc>
          <w:tcPr>
            <w:tcW w:w="151" w:type="dxa"/>
            <w:tcBorders>
              <w:top w:val="single" w:sz="6" w:space="0" w:color="auto"/>
              <w:left w:val="single" w:sz="6" w:space="0" w:color="auto"/>
              <w:bottom w:val="nil"/>
            </w:tcBorders>
          </w:tcPr>
          <w:p w:rsidR="00B66EDE" w:rsidRPr="005E16C7" w:rsidRDefault="00B66EDE" w:rsidP="00CB35A0">
            <w:pPr>
              <w:pStyle w:val="TAC"/>
            </w:pPr>
          </w:p>
        </w:tc>
        <w:tc>
          <w:tcPr>
            <w:tcW w:w="1104" w:type="dxa"/>
          </w:tcPr>
          <w:p w:rsidR="00B66EDE" w:rsidRPr="005E16C7" w:rsidRDefault="00B66EDE" w:rsidP="00CB35A0">
            <w:pPr>
              <w:pStyle w:val="TAH"/>
            </w:pPr>
          </w:p>
        </w:tc>
        <w:tc>
          <w:tcPr>
            <w:tcW w:w="4703" w:type="dxa"/>
            <w:gridSpan w:val="8"/>
          </w:tcPr>
          <w:p w:rsidR="00B66EDE" w:rsidRPr="005E16C7" w:rsidRDefault="00B66EDE" w:rsidP="00CB35A0">
            <w:pPr>
              <w:pStyle w:val="TAH"/>
            </w:pPr>
            <w:r w:rsidRPr="005E16C7">
              <w:t>Bits</w:t>
            </w:r>
          </w:p>
        </w:tc>
        <w:tc>
          <w:tcPr>
            <w:tcW w:w="588" w:type="dxa"/>
          </w:tcPr>
          <w:p w:rsidR="00B66EDE" w:rsidRPr="005E16C7" w:rsidRDefault="00B66EDE" w:rsidP="00CB35A0">
            <w:pPr>
              <w:pStyle w:val="TAC"/>
            </w:pPr>
          </w:p>
        </w:tc>
      </w:tr>
      <w:tr w:rsidR="00B66EDE" w:rsidRPr="005E16C7" w:rsidTr="00CB35A0">
        <w:tblPrEx>
          <w:tblCellMar>
            <w:top w:w="0" w:type="dxa"/>
            <w:bottom w:w="0" w:type="dxa"/>
          </w:tblCellMar>
        </w:tblPrEx>
        <w:trPr>
          <w:jc w:val="center"/>
        </w:trPr>
        <w:tc>
          <w:tcPr>
            <w:tcW w:w="151" w:type="dxa"/>
            <w:tcBorders>
              <w:top w:val="nil"/>
              <w:left w:val="single" w:sz="6" w:space="0" w:color="auto"/>
            </w:tcBorders>
          </w:tcPr>
          <w:p w:rsidR="00B66EDE" w:rsidRPr="005E16C7" w:rsidRDefault="00B66EDE" w:rsidP="00CB35A0">
            <w:pPr>
              <w:pStyle w:val="TAC"/>
            </w:pPr>
          </w:p>
        </w:tc>
        <w:tc>
          <w:tcPr>
            <w:tcW w:w="1104" w:type="dxa"/>
          </w:tcPr>
          <w:p w:rsidR="00B66EDE" w:rsidRPr="005E16C7" w:rsidRDefault="00B66EDE" w:rsidP="00CB35A0">
            <w:pPr>
              <w:pStyle w:val="TAH"/>
            </w:pPr>
            <w:r w:rsidRPr="005E16C7">
              <w:t>Octets</w:t>
            </w:r>
          </w:p>
        </w:tc>
        <w:tc>
          <w:tcPr>
            <w:tcW w:w="587" w:type="dxa"/>
            <w:tcBorders>
              <w:bottom w:val="single" w:sz="4" w:space="0" w:color="auto"/>
            </w:tcBorders>
          </w:tcPr>
          <w:p w:rsidR="00B66EDE" w:rsidRPr="005E16C7" w:rsidRDefault="00B66EDE" w:rsidP="00CB35A0">
            <w:pPr>
              <w:pStyle w:val="TAH"/>
            </w:pPr>
            <w:r w:rsidRPr="005E16C7">
              <w:t>8</w:t>
            </w:r>
          </w:p>
        </w:tc>
        <w:tc>
          <w:tcPr>
            <w:tcW w:w="588" w:type="dxa"/>
            <w:tcBorders>
              <w:bottom w:val="single" w:sz="4" w:space="0" w:color="auto"/>
            </w:tcBorders>
          </w:tcPr>
          <w:p w:rsidR="00B66EDE" w:rsidRPr="005E16C7" w:rsidRDefault="00B66EDE" w:rsidP="00CB35A0">
            <w:pPr>
              <w:pStyle w:val="TAH"/>
            </w:pPr>
            <w:r w:rsidRPr="005E16C7">
              <w:t>7</w:t>
            </w:r>
          </w:p>
        </w:tc>
        <w:tc>
          <w:tcPr>
            <w:tcW w:w="588" w:type="dxa"/>
            <w:tcBorders>
              <w:bottom w:val="single" w:sz="4" w:space="0" w:color="auto"/>
            </w:tcBorders>
          </w:tcPr>
          <w:p w:rsidR="00B66EDE" w:rsidRPr="005E16C7" w:rsidRDefault="00B66EDE" w:rsidP="00CB35A0">
            <w:pPr>
              <w:pStyle w:val="TAH"/>
            </w:pPr>
            <w:r w:rsidRPr="005E16C7">
              <w:t>6</w:t>
            </w:r>
          </w:p>
        </w:tc>
        <w:tc>
          <w:tcPr>
            <w:tcW w:w="588" w:type="dxa"/>
            <w:tcBorders>
              <w:bottom w:val="single" w:sz="4" w:space="0" w:color="auto"/>
            </w:tcBorders>
          </w:tcPr>
          <w:p w:rsidR="00B66EDE" w:rsidRPr="005E16C7" w:rsidRDefault="00B66EDE" w:rsidP="00CB35A0">
            <w:pPr>
              <w:pStyle w:val="TAH"/>
            </w:pPr>
            <w:r w:rsidRPr="005E16C7">
              <w:t>5</w:t>
            </w:r>
          </w:p>
        </w:tc>
        <w:tc>
          <w:tcPr>
            <w:tcW w:w="588" w:type="dxa"/>
            <w:tcBorders>
              <w:bottom w:val="single" w:sz="4" w:space="0" w:color="auto"/>
            </w:tcBorders>
          </w:tcPr>
          <w:p w:rsidR="00B66EDE" w:rsidRPr="005E16C7" w:rsidRDefault="00B66EDE" w:rsidP="00CB35A0">
            <w:pPr>
              <w:pStyle w:val="TAH"/>
            </w:pPr>
            <w:r w:rsidRPr="005E16C7">
              <w:t>4</w:t>
            </w:r>
          </w:p>
        </w:tc>
        <w:tc>
          <w:tcPr>
            <w:tcW w:w="588" w:type="dxa"/>
            <w:tcBorders>
              <w:bottom w:val="single" w:sz="4" w:space="0" w:color="auto"/>
            </w:tcBorders>
          </w:tcPr>
          <w:p w:rsidR="00B66EDE" w:rsidRPr="005E16C7" w:rsidRDefault="00B66EDE" w:rsidP="00CB35A0">
            <w:pPr>
              <w:pStyle w:val="TAH"/>
            </w:pPr>
            <w:r w:rsidRPr="005E16C7">
              <w:t>3</w:t>
            </w:r>
          </w:p>
        </w:tc>
        <w:tc>
          <w:tcPr>
            <w:tcW w:w="588" w:type="dxa"/>
            <w:tcBorders>
              <w:bottom w:val="single" w:sz="4" w:space="0" w:color="auto"/>
            </w:tcBorders>
          </w:tcPr>
          <w:p w:rsidR="00B66EDE" w:rsidRPr="005E16C7" w:rsidRDefault="00B66EDE" w:rsidP="00CB35A0">
            <w:pPr>
              <w:pStyle w:val="TAH"/>
            </w:pPr>
            <w:r w:rsidRPr="005E16C7">
              <w:t>2</w:t>
            </w:r>
          </w:p>
        </w:tc>
        <w:tc>
          <w:tcPr>
            <w:tcW w:w="588" w:type="dxa"/>
            <w:tcBorders>
              <w:bottom w:val="single" w:sz="4" w:space="0" w:color="auto"/>
            </w:tcBorders>
          </w:tcPr>
          <w:p w:rsidR="00B66EDE" w:rsidRPr="005E16C7" w:rsidRDefault="00B66EDE" w:rsidP="00CB35A0">
            <w:pPr>
              <w:pStyle w:val="TAH"/>
            </w:pPr>
            <w:r w:rsidRPr="005E16C7">
              <w:t>1</w:t>
            </w:r>
          </w:p>
        </w:tc>
        <w:tc>
          <w:tcPr>
            <w:tcW w:w="588" w:type="dxa"/>
          </w:tcPr>
          <w:p w:rsidR="00B66EDE" w:rsidRPr="005E16C7" w:rsidRDefault="00B66EDE" w:rsidP="00CB35A0">
            <w:pPr>
              <w:pStyle w:val="TAC"/>
            </w:pPr>
          </w:p>
        </w:tc>
      </w:tr>
      <w:tr w:rsidR="00B66EDE" w:rsidRPr="005E16C7" w:rsidTr="00CB35A0">
        <w:tblPrEx>
          <w:tblCellMar>
            <w:top w:w="0" w:type="dxa"/>
            <w:bottom w:w="0" w:type="dxa"/>
          </w:tblCellMar>
        </w:tblPrEx>
        <w:trPr>
          <w:jc w:val="center"/>
        </w:trPr>
        <w:tc>
          <w:tcPr>
            <w:tcW w:w="151" w:type="dxa"/>
            <w:tcBorders>
              <w:top w:val="nil"/>
              <w:left w:val="single" w:sz="6" w:space="0" w:color="auto"/>
            </w:tcBorders>
          </w:tcPr>
          <w:p w:rsidR="00B66EDE" w:rsidRPr="005E16C7" w:rsidRDefault="00B66EDE" w:rsidP="00CB35A0">
            <w:pPr>
              <w:pStyle w:val="TAC"/>
            </w:pPr>
          </w:p>
        </w:tc>
        <w:tc>
          <w:tcPr>
            <w:tcW w:w="1104" w:type="dxa"/>
            <w:tcBorders>
              <w:right w:val="single" w:sz="4" w:space="0" w:color="auto"/>
            </w:tcBorders>
          </w:tcPr>
          <w:p w:rsidR="00B66EDE" w:rsidRPr="005E16C7" w:rsidRDefault="00B66EDE" w:rsidP="00CB35A0">
            <w:pPr>
              <w:pStyle w:val="TAC"/>
            </w:pPr>
            <w:r w:rsidRPr="005E16C7">
              <w:t>1 to 2</w:t>
            </w:r>
          </w:p>
        </w:tc>
        <w:tc>
          <w:tcPr>
            <w:tcW w:w="4703" w:type="dxa"/>
            <w:gridSpan w:val="8"/>
            <w:tcBorders>
              <w:top w:val="single" w:sz="4" w:space="0" w:color="auto"/>
              <w:left w:val="single" w:sz="4" w:space="0" w:color="auto"/>
              <w:bottom w:val="single" w:sz="4" w:space="0" w:color="auto"/>
              <w:right w:val="single" w:sz="4" w:space="0" w:color="auto"/>
            </w:tcBorders>
          </w:tcPr>
          <w:p w:rsidR="00B66EDE" w:rsidRPr="005E16C7" w:rsidRDefault="00B66EDE" w:rsidP="00CC6F58">
            <w:pPr>
              <w:pStyle w:val="TAC"/>
            </w:pPr>
            <w:r w:rsidRPr="005E16C7">
              <w:t xml:space="preserve">Type = </w:t>
            </w:r>
            <w:r w:rsidR="00CC6F58" w:rsidRPr="005E16C7">
              <w:rPr>
                <w:lang w:val="sv-SE"/>
              </w:rPr>
              <w:t>89</w:t>
            </w:r>
            <w:r w:rsidRPr="005E16C7">
              <w:t xml:space="preserve"> (decimal)</w:t>
            </w:r>
          </w:p>
        </w:tc>
        <w:tc>
          <w:tcPr>
            <w:tcW w:w="588" w:type="dxa"/>
            <w:tcBorders>
              <w:left w:val="single" w:sz="4" w:space="0" w:color="auto"/>
            </w:tcBorders>
          </w:tcPr>
          <w:p w:rsidR="00B66EDE" w:rsidRPr="005E16C7" w:rsidRDefault="00B66EDE" w:rsidP="00CB35A0">
            <w:pPr>
              <w:pStyle w:val="TAC"/>
            </w:pPr>
          </w:p>
        </w:tc>
      </w:tr>
      <w:tr w:rsidR="00B66EDE" w:rsidRPr="005E16C7" w:rsidTr="00CB35A0">
        <w:tblPrEx>
          <w:tblCellMar>
            <w:top w:w="0" w:type="dxa"/>
            <w:bottom w:w="0" w:type="dxa"/>
          </w:tblCellMar>
        </w:tblPrEx>
        <w:trPr>
          <w:jc w:val="center"/>
        </w:trPr>
        <w:tc>
          <w:tcPr>
            <w:tcW w:w="151" w:type="dxa"/>
            <w:tcBorders>
              <w:top w:val="nil"/>
              <w:left w:val="single" w:sz="6" w:space="0" w:color="auto"/>
            </w:tcBorders>
          </w:tcPr>
          <w:p w:rsidR="00B66EDE" w:rsidRPr="005E16C7" w:rsidRDefault="00B66EDE" w:rsidP="00CB35A0">
            <w:pPr>
              <w:pStyle w:val="TAC"/>
            </w:pPr>
          </w:p>
        </w:tc>
        <w:tc>
          <w:tcPr>
            <w:tcW w:w="1104" w:type="dxa"/>
            <w:tcBorders>
              <w:right w:val="single" w:sz="4" w:space="0" w:color="auto"/>
            </w:tcBorders>
          </w:tcPr>
          <w:p w:rsidR="00B66EDE" w:rsidRPr="005E16C7" w:rsidRDefault="00B66EDE" w:rsidP="00CB35A0">
            <w:pPr>
              <w:pStyle w:val="TAC"/>
            </w:pPr>
            <w:r w:rsidRPr="005E16C7">
              <w:t>3 to 4</w:t>
            </w:r>
          </w:p>
        </w:tc>
        <w:tc>
          <w:tcPr>
            <w:tcW w:w="4703" w:type="dxa"/>
            <w:gridSpan w:val="8"/>
            <w:tcBorders>
              <w:top w:val="single" w:sz="4" w:space="0" w:color="auto"/>
              <w:left w:val="single" w:sz="4" w:space="0" w:color="auto"/>
              <w:bottom w:val="single" w:sz="4" w:space="0" w:color="auto"/>
              <w:right w:val="single" w:sz="4" w:space="0" w:color="auto"/>
            </w:tcBorders>
          </w:tcPr>
          <w:p w:rsidR="00B66EDE" w:rsidRPr="005E16C7" w:rsidRDefault="00B66EDE" w:rsidP="00CB35A0">
            <w:pPr>
              <w:pStyle w:val="TAC"/>
            </w:pPr>
            <w:r w:rsidRPr="005E16C7">
              <w:t>Length = n</w:t>
            </w:r>
          </w:p>
        </w:tc>
        <w:tc>
          <w:tcPr>
            <w:tcW w:w="588" w:type="dxa"/>
            <w:tcBorders>
              <w:left w:val="single" w:sz="4" w:space="0" w:color="auto"/>
            </w:tcBorders>
          </w:tcPr>
          <w:p w:rsidR="00B66EDE" w:rsidRPr="005E16C7" w:rsidRDefault="00B66EDE" w:rsidP="00CB35A0">
            <w:pPr>
              <w:pStyle w:val="TAC"/>
            </w:pPr>
          </w:p>
        </w:tc>
      </w:tr>
      <w:tr w:rsidR="00B66EDE" w:rsidRPr="005E16C7" w:rsidTr="00CB35A0">
        <w:tblPrEx>
          <w:tblCellMar>
            <w:top w:w="0" w:type="dxa"/>
            <w:bottom w:w="0" w:type="dxa"/>
          </w:tblCellMar>
        </w:tblPrEx>
        <w:trPr>
          <w:jc w:val="center"/>
        </w:trPr>
        <w:tc>
          <w:tcPr>
            <w:tcW w:w="151" w:type="dxa"/>
            <w:tcBorders>
              <w:top w:val="nil"/>
              <w:left w:val="single" w:sz="6" w:space="0" w:color="auto"/>
              <w:bottom w:val="nil"/>
            </w:tcBorders>
          </w:tcPr>
          <w:p w:rsidR="00B66EDE" w:rsidRPr="005E16C7" w:rsidRDefault="00B66EDE" w:rsidP="00CB35A0">
            <w:pPr>
              <w:pStyle w:val="TAC"/>
            </w:pPr>
          </w:p>
        </w:tc>
        <w:tc>
          <w:tcPr>
            <w:tcW w:w="1104" w:type="dxa"/>
            <w:tcBorders>
              <w:right w:val="single" w:sz="4" w:space="0" w:color="auto"/>
            </w:tcBorders>
          </w:tcPr>
          <w:p w:rsidR="00B66EDE" w:rsidRPr="005E16C7" w:rsidRDefault="00B66EDE" w:rsidP="00CB35A0">
            <w:pPr>
              <w:pStyle w:val="TAC"/>
              <w:rPr>
                <w:lang w:eastAsia="zh-CN"/>
              </w:rPr>
            </w:pPr>
            <w:r w:rsidRPr="005E16C7">
              <w:rPr>
                <w:lang w:eastAsia="zh-CN"/>
              </w:rPr>
              <w:t xml:space="preserve">5 </w:t>
            </w:r>
          </w:p>
        </w:tc>
        <w:tc>
          <w:tcPr>
            <w:tcW w:w="4703" w:type="dxa"/>
            <w:gridSpan w:val="8"/>
            <w:tcBorders>
              <w:top w:val="single" w:sz="4" w:space="0" w:color="auto"/>
              <w:left w:val="single" w:sz="4" w:space="0" w:color="auto"/>
              <w:bottom w:val="single" w:sz="4" w:space="0" w:color="auto"/>
              <w:right w:val="single" w:sz="4" w:space="0" w:color="auto"/>
            </w:tcBorders>
          </w:tcPr>
          <w:p w:rsidR="00B66EDE" w:rsidRPr="005E16C7" w:rsidRDefault="00B66EDE" w:rsidP="00CB35A0">
            <w:pPr>
              <w:pStyle w:val="TAC"/>
              <w:rPr>
                <w:lang w:eastAsia="zh-CN"/>
              </w:rPr>
            </w:pPr>
            <w:r w:rsidRPr="005E16C7">
              <w:rPr>
                <w:lang w:eastAsia="zh-CN"/>
              </w:rPr>
              <w:t>Supported-Features</w:t>
            </w:r>
          </w:p>
        </w:tc>
        <w:tc>
          <w:tcPr>
            <w:tcW w:w="588" w:type="dxa"/>
            <w:tcBorders>
              <w:left w:val="single" w:sz="4" w:space="0" w:color="auto"/>
            </w:tcBorders>
          </w:tcPr>
          <w:p w:rsidR="00B66EDE" w:rsidRPr="005E16C7" w:rsidRDefault="00B66EDE" w:rsidP="00CB35A0">
            <w:pPr>
              <w:pStyle w:val="TAC"/>
            </w:pPr>
          </w:p>
        </w:tc>
      </w:tr>
      <w:tr w:rsidR="00B66EDE" w:rsidRPr="005E16C7" w:rsidTr="00CB35A0">
        <w:tblPrEx>
          <w:tblCellMar>
            <w:top w:w="0" w:type="dxa"/>
            <w:bottom w:w="0" w:type="dxa"/>
          </w:tblCellMar>
        </w:tblPrEx>
        <w:trPr>
          <w:jc w:val="center"/>
        </w:trPr>
        <w:tc>
          <w:tcPr>
            <w:tcW w:w="151" w:type="dxa"/>
            <w:tcBorders>
              <w:top w:val="nil"/>
              <w:left w:val="single" w:sz="6" w:space="0" w:color="auto"/>
              <w:bottom w:val="single" w:sz="4" w:space="0" w:color="auto"/>
            </w:tcBorders>
          </w:tcPr>
          <w:p w:rsidR="00B66EDE" w:rsidRPr="005E16C7" w:rsidRDefault="00B66EDE" w:rsidP="00CB35A0">
            <w:pPr>
              <w:pStyle w:val="TAC"/>
            </w:pPr>
          </w:p>
        </w:tc>
        <w:tc>
          <w:tcPr>
            <w:tcW w:w="1104" w:type="dxa"/>
            <w:tcBorders>
              <w:bottom w:val="single" w:sz="4" w:space="0" w:color="auto"/>
              <w:right w:val="single" w:sz="4" w:space="0" w:color="auto"/>
            </w:tcBorders>
          </w:tcPr>
          <w:p w:rsidR="00B66EDE" w:rsidRPr="005E16C7" w:rsidRDefault="00B66EDE" w:rsidP="00CB35A0">
            <w:pPr>
              <w:pStyle w:val="TAC"/>
            </w:pPr>
            <w:r w:rsidRPr="005E16C7">
              <w:t>6 to (n+4)</w:t>
            </w:r>
          </w:p>
        </w:tc>
        <w:tc>
          <w:tcPr>
            <w:tcW w:w="4703" w:type="dxa"/>
            <w:gridSpan w:val="8"/>
            <w:tcBorders>
              <w:top w:val="single" w:sz="4" w:space="0" w:color="auto"/>
              <w:left w:val="single" w:sz="4" w:space="0" w:color="auto"/>
              <w:bottom w:val="single" w:sz="4" w:space="0" w:color="auto"/>
              <w:right w:val="single" w:sz="4" w:space="0" w:color="auto"/>
            </w:tcBorders>
          </w:tcPr>
          <w:p w:rsidR="00B66EDE" w:rsidRPr="005E16C7" w:rsidRDefault="00B66EDE" w:rsidP="00CB35A0">
            <w:pPr>
              <w:pStyle w:val="TAC"/>
              <w:rPr>
                <w:lang w:eastAsia="zh-CN"/>
              </w:rPr>
            </w:pPr>
            <w:r w:rsidRPr="005E16C7">
              <w:t>These octet(s) is/are present only if explicitly specified</w:t>
            </w:r>
          </w:p>
        </w:tc>
        <w:tc>
          <w:tcPr>
            <w:tcW w:w="588" w:type="dxa"/>
            <w:tcBorders>
              <w:left w:val="single" w:sz="4" w:space="0" w:color="auto"/>
              <w:bottom w:val="single" w:sz="4" w:space="0" w:color="auto"/>
            </w:tcBorders>
          </w:tcPr>
          <w:p w:rsidR="00B66EDE" w:rsidRPr="005E16C7" w:rsidRDefault="00B66EDE" w:rsidP="00CB35A0">
            <w:pPr>
              <w:pStyle w:val="TAC"/>
            </w:pPr>
          </w:p>
        </w:tc>
      </w:tr>
    </w:tbl>
    <w:p w:rsidR="00B66EDE" w:rsidRPr="005E16C7" w:rsidRDefault="00B66EDE" w:rsidP="00B66EDE">
      <w:pPr>
        <w:pStyle w:val="TF"/>
        <w:spacing w:before="120"/>
        <w:rPr>
          <w:lang w:val="en-US" w:eastAsia="zh-CN"/>
        </w:rPr>
      </w:pPr>
      <w:r w:rsidRPr="005E16C7">
        <w:rPr>
          <w:lang w:val="en-US"/>
        </w:rPr>
        <w:t>Figure 8.2.5</w:t>
      </w:r>
      <w:r w:rsidR="00F00E2A" w:rsidRPr="005E16C7">
        <w:rPr>
          <w:lang w:val="en-US"/>
        </w:rPr>
        <w:t>8</w:t>
      </w:r>
      <w:r w:rsidRPr="005E16C7">
        <w:rPr>
          <w:lang w:val="en-US" w:eastAsia="zh-CN"/>
        </w:rPr>
        <w:t>-1</w:t>
      </w:r>
      <w:r w:rsidRPr="005E16C7">
        <w:rPr>
          <w:lang w:val="en-US"/>
        </w:rPr>
        <w:t>: CP Function Features</w:t>
      </w:r>
    </w:p>
    <w:p w:rsidR="00B66EDE" w:rsidRPr="005E16C7" w:rsidRDefault="00B66EDE" w:rsidP="00B66EDE">
      <w:r w:rsidRPr="005E16C7">
        <w:t>The CP Function Features IE takes the form of a bitmask where each bit set indicates that the corresponding feature is supported. Spare bits shall be ignored by the receiver. The same bitmask is defined for all PFCP interfaces.</w:t>
      </w:r>
    </w:p>
    <w:p w:rsidR="00B66EDE" w:rsidRPr="005E16C7" w:rsidRDefault="00B66EDE" w:rsidP="00376211">
      <w:r w:rsidRPr="005E16C7">
        <w:t>The following table specifies the features defined on PFCP interfaces and the interfaces on which they apply.</w:t>
      </w:r>
    </w:p>
    <w:p w:rsidR="00B66EDE" w:rsidRPr="005E16C7" w:rsidRDefault="00B66EDE" w:rsidP="00376211">
      <w:pPr>
        <w:pStyle w:val="TH"/>
      </w:pPr>
      <w:r w:rsidRPr="005E16C7">
        <w:t>Table 8.2.5</w:t>
      </w:r>
      <w:r w:rsidR="00F00E2A" w:rsidRPr="005E16C7">
        <w:t>8</w:t>
      </w:r>
      <w:r w:rsidRPr="005E16C7">
        <w:t>-1: CP Function Features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6"/>
        <w:gridCol w:w="872"/>
        <w:gridCol w:w="2566"/>
        <w:gridCol w:w="4428"/>
      </w:tblGrid>
      <w:tr w:rsidR="00B66EDE" w:rsidRPr="005E16C7" w:rsidTr="00CB35A0">
        <w:tblPrEx>
          <w:tblCellMar>
            <w:top w:w="0" w:type="dxa"/>
            <w:bottom w:w="0" w:type="dxa"/>
          </w:tblCellMar>
        </w:tblPrEx>
        <w:trPr>
          <w:cantSplit/>
        </w:trPr>
        <w:tc>
          <w:tcPr>
            <w:tcW w:w="0" w:type="auto"/>
            <w:shd w:val="clear" w:color="auto" w:fill="E0E0E0"/>
          </w:tcPr>
          <w:p w:rsidR="00B66EDE" w:rsidRPr="005E16C7" w:rsidRDefault="00B66EDE" w:rsidP="00BF33E4">
            <w:pPr>
              <w:pStyle w:val="TAH"/>
            </w:pPr>
            <w:r w:rsidRPr="005E16C7">
              <w:t>Feature Octet / Bit</w:t>
            </w:r>
          </w:p>
        </w:tc>
        <w:tc>
          <w:tcPr>
            <w:tcW w:w="0" w:type="auto"/>
            <w:shd w:val="clear" w:color="auto" w:fill="E0E0E0"/>
          </w:tcPr>
          <w:p w:rsidR="00B66EDE" w:rsidRPr="005E16C7" w:rsidRDefault="00B66EDE" w:rsidP="00CB35A0">
            <w:pPr>
              <w:pStyle w:val="TAH"/>
            </w:pPr>
            <w:r w:rsidRPr="005E16C7">
              <w:t>Feature</w:t>
            </w:r>
          </w:p>
        </w:tc>
        <w:tc>
          <w:tcPr>
            <w:tcW w:w="2553" w:type="dxa"/>
            <w:shd w:val="clear" w:color="auto" w:fill="E0E0E0"/>
          </w:tcPr>
          <w:p w:rsidR="00B66EDE" w:rsidRPr="005E16C7" w:rsidRDefault="00B66EDE" w:rsidP="00CB35A0">
            <w:pPr>
              <w:pStyle w:val="TAH"/>
            </w:pPr>
            <w:r w:rsidRPr="005E16C7">
              <w:t>Interface</w:t>
            </w:r>
          </w:p>
        </w:tc>
        <w:tc>
          <w:tcPr>
            <w:tcW w:w="4405" w:type="dxa"/>
            <w:shd w:val="clear" w:color="auto" w:fill="E0E0E0"/>
          </w:tcPr>
          <w:p w:rsidR="00B66EDE" w:rsidRPr="005E16C7" w:rsidRDefault="00B66EDE" w:rsidP="00CB35A0">
            <w:pPr>
              <w:pStyle w:val="TAH"/>
            </w:pPr>
            <w:r w:rsidRPr="005E16C7">
              <w:t>Description</w:t>
            </w:r>
          </w:p>
        </w:tc>
      </w:tr>
      <w:tr w:rsidR="00B66EDE" w:rsidRPr="005E16C7" w:rsidTr="00CB35A0">
        <w:tblPrEx>
          <w:tblCellMar>
            <w:top w:w="0" w:type="dxa"/>
            <w:bottom w:w="0" w:type="dxa"/>
          </w:tblCellMar>
        </w:tblPrEx>
        <w:trPr>
          <w:cantSplit/>
        </w:trPr>
        <w:tc>
          <w:tcPr>
            <w:tcW w:w="0" w:type="auto"/>
          </w:tcPr>
          <w:p w:rsidR="00B66EDE" w:rsidRPr="005E16C7" w:rsidRDefault="00B66EDE" w:rsidP="00CB35A0">
            <w:pPr>
              <w:pStyle w:val="TAC"/>
            </w:pPr>
            <w:r w:rsidRPr="005E16C7">
              <w:t>5/1</w:t>
            </w:r>
          </w:p>
        </w:tc>
        <w:tc>
          <w:tcPr>
            <w:tcW w:w="0" w:type="auto"/>
          </w:tcPr>
          <w:p w:rsidR="00B66EDE" w:rsidRPr="005E16C7" w:rsidRDefault="00B66EDE" w:rsidP="00CB35A0">
            <w:pPr>
              <w:pStyle w:val="TAC"/>
            </w:pPr>
            <w:r w:rsidRPr="005E16C7">
              <w:t>LOAD</w:t>
            </w:r>
          </w:p>
        </w:tc>
        <w:tc>
          <w:tcPr>
            <w:tcW w:w="2553" w:type="dxa"/>
          </w:tcPr>
          <w:p w:rsidR="00B66EDE" w:rsidRPr="005E16C7" w:rsidRDefault="00B66EDE" w:rsidP="00CB35A0">
            <w:pPr>
              <w:pStyle w:val="TAC"/>
              <w:rPr>
                <w:lang w:val="de-DE"/>
              </w:rPr>
            </w:pPr>
            <w:r w:rsidRPr="005E16C7">
              <w:t>Sxa, Sxb, Sxc</w:t>
            </w:r>
            <w:r w:rsidR="006E05FA" w:rsidRPr="005E16C7">
              <w:rPr>
                <w:lang w:val="de-DE"/>
              </w:rPr>
              <w:t>, N4</w:t>
            </w:r>
          </w:p>
        </w:tc>
        <w:tc>
          <w:tcPr>
            <w:tcW w:w="4405" w:type="dxa"/>
          </w:tcPr>
          <w:p w:rsidR="00B66EDE" w:rsidRPr="005E16C7" w:rsidRDefault="00B66EDE" w:rsidP="00CB35A0">
            <w:pPr>
              <w:pStyle w:val="TAL"/>
            </w:pPr>
            <w:r w:rsidRPr="005E16C7">
              <w:t xml:space="preserve">Load Control is supported by the CP function. </w:t>
            </w:r>
          </w:p>
          <w:p w:rsidR="00B66EDE" w:rsidRPr="005E16C7" w:rsidRDefault="00B66EDE" w:rsidP="00CB35A0">
            <w:pPr>
              <w:pStyle w:val="TAL"/>
            </w:pPr>
          </w:p>
        </w:tc>
      </w:tr>
      <w:tr w:rsidR="00B66EDE" w:rsidRPr="005E16C7" w:rsidTr="00CB35A0">
        <w:tblPrEx>
          <w:tblCellMar>
            <w:top w:w="0" w:type="dxa"/>
            <w:bottom w:w="0" w:type="dxa"/>
          </w:tblCellMar>
        </w:tblPrEx>
        <w:trPr>
          <w:cantSplit/>
        </w:trPr>
        <w:tc>
          <w:tcPr>
            <w:tcW w:w="0" w:type="auto"/>
          </w:tcPr>
          <w:p w:rsidR="00B66EDE" w:rsidRPr="005E16C7" w:rsidRDefault="00B66EDE" w:rsidP="00CB35A0">
            <w:pPr>
              <w:pStyle w:val="TAC"/>
            </w:pPr>
            <w:r w:rsidRPr="005E16C7">
              <w:t>5/2</w:t>
            </w:r>
          </w:p>
        </w:tc>
        <w:tc>
          <w:tcPr>
            <w:tcW w:w="0" w:type="auto"/>
          </w:tcPr>
          <w:p w:rsidR="00B66EDE" w:rsidRPr="005E16C7" w:rsidRDefault="00B66EDE" w:rsidP="00CB35A0">
            <w:pPr>
              <w:pStyle w:val="TAC"/>
            </w:pPr>
            <w:r w:rsidRPr="005E16C7">
              <w:t>OVRL</w:t>
            </w:r>
          </w:p>
        </w:tc>
        <w:tc>
          <w:tcPr>
            <w:tcW w:w="2553" w:type="dxa"/>
          </w:tcPr>
          <w:p w:rsidR="00B66EDE" w:rsidRPr="005E16C7" w:rsidRDefault="00B66EDE" w:rsidP="00CB35A0">
            <w:pPr>
              <w:pStyle w:val="TAC"/>
              <w:rPr>
                <w:lang w:val="de-DE"/>
              </w:rPr>
            </w:pPr>
            <w:r w:rsidRPr="005E16C7">
              <w:t>Sxa, Sxb, Sxc</w:t>
            </w:r>
            <w:r w:rsidR="006E05FA" w:rsidRPr="005E16C7">
              <w:rPr>
                <w:lang w:val="de-DE"/>
              </w:rPr>
              <w:t>, N4</w:t>
            </w:r>
          </w:p>
        </w:tc>
        <w:tc>
          <w:tcPr>
            <w:tcW w:w="4405" w:type="dxa"/>
          </w:tcPr>
          <w:p w:rsidR="00B66EDE" w:rsidRPr="005E16C7" w:rsidRDefault="00B66EDE" w:rsidP="00CB35A0">
            <w:pPr>
              <w:pStyle w:val="TAL"/>
            </w:pPr>
            <w:r w:rsidRPr="005E16C7">
              <w:t xml:space="preserve">Overload Control is supported by the CP function. </w:t>
            </w:r>
          </w:p>
          <w:p w:rsidR="00B66EDE" w:rsidRPr="005E16C7" w:rsidRDefault="00B66EDE" w:rsidP="00CB35A0">
            <w:pPr>
              <w:pStyle w:val="TAL"/>
            </w:pPr>
          </w:p>
        </w:tc>
      </w:tr>
      <w:tr w:rsidR="00B66EDE" w:rsidRPr="005E16C7" w:rsidTr="00CB35A0">
        <w:tblPrEx>
          <w:tblCellMar>
            <w:top w:w="0" w:type="dxa"/>
            <w:bottom w:w="0" w:type="dxa"/>
          </w:tblCellMar>
        </w:tblPrEx>
        <w:trPr>
          <w:cantSplit/>
        </w:trPr>
        <w:tc>
          <w:tcPr>
            <w:tcW w:w="9642" w:type="dxa"/>
            <w:gridSpan w:val="4"/>
          </w:tcPr>
          <w:p w:rsidR="00B66EDE" w:rsidRPr="005E16C7" w:rsidRDefault="00B66EDE" w:rsidP="00CB35A0">
            <w:pPr>
              <w:pStyle w:val="TAN"/>
              <w:rPr>
                <w:bCs/>
              </w:rPr>
            </w:pPr>
            <w:r w:rsidRPr="005E16C7">
              <w:t xml:space="preserve">Feature Octet / Bit: The octet and bit number within the </w:t>
            </w:r>
            <w:r w:rsidRPr="005E16C7">
              <w:rPr>
                <w:bCs/>
              </w:rPr>
              <w:t>Supported-Features IE, e.g. "5 / 1".</w:t>
            </w:r>
          </w:p>
          <w:p w:rsidR="00B66EDE" w:rsidRPr="005E16C7" w:rsidRDefault="00B66EDE" w:rsidP="00CB35A0">
            <w:pPr>
              <w:pStyle w:val="TAN"/>
              <w:rPr>
                <w:bCs/>
              </w:rPr>
            </w:pPr>
            <w:r w:rsidRPr="005E16C7">
              <w:rPr>
                <w:bCs/>
              </w:rPr>
              <w:t>Feature: A short name that can be used to refer to the octet / bit and to the feature.</w:t>
            </w:r>
          </w:p>
          <w:p w:rsidR="00B66EDE" w:rsidRPr="005E16C7" w:rsidRDefault="00B66EDE" w:rsidP="00CB35A0">
            <w:pPr>
              <w:pStyle w:val="TAN"/>
              <w:rPr>
                <w:bCs/>
              </w:rPr>
            </w:pPr>
            <w:r w:rsidRPr="005E16C7">
              <w:rPr>
                <w:bCs/>
              </w:rPr>
              <w:t>Interface: A list of applicable interfaces to the feature.</w:t>
            </w:r>
          </w:p>
          <w:p w:rsidR="00B66EDE" w:rsidRPr="005E16C7" w:rsidRDefault="00B66EDE" w:rsidP="00CB35A0">
            <w:pPr>
              <w:pStyle w:val="TAN"/>
            </w:pPr>
            <w:r w:rsidRPr="005E16C7">
              <w:t>Description: A clear textual description of the feature.</w:t>
            </w:r>
          </w:p>
        </w:tc>
      </w:tr>
    </w:tbl>
    <w:p w:rsidR="00B66EDE" w:rsidRPr="005E16C7" w:rsidRDefault="00B66EDE" w:rsidP="00B66EDE">
      <w:pPr>
        <w:rPr>
          <w:lang w:eastAsia="zh-CN"/>
        </w:rPr>
      </w:pPr>
    </w:p>
    <w:p w:rsidR="00FC61A6" w:rsidRPr="005E16C7" w:rsidRDefault="00FC61A6" w:rsidP="001D537F">
      <w:pPr>
        <w:pStyle w:val="Heading3"/>
      </w:pPr>
      <w:bookmarkStart w:id="431" w:name="_Toc533195091"/>
      <w:r w:rsidRPr="005E16C7">
        <w:t>8.</w:t>
      </w:r>
      <w:r w:rsidRPr="005E16C7">
        <w:rPr>
          <w:lang w:val="en-US"/>
        </w:rPr>
        <w:t>2.</w:t>
      </w:r>
      <w:r w:rsidR="00F00E2A" w:rsidRPr="005E16C7">
        <w:rPr>
          <w:lang w:val="en-US"/>
        </w:rPr>
        <w:t>59</w:t>
      </w:r>
      <w:r w:rsidRPr="005E16C7">
        <w:tab/>
        <w:t>Usage Information</w:t>
      </w:r>
      <w:bookmarkEnd w:id="431"/>
    </w:p>
    <w:p w:rsidR="00FC61A6" w:rsidRPr="005E16C7" w:rsidRDefault="00FC61A6" w:rsidP="00FC61A6">
      <w:pPr>
        <w:rPr>
          <w:lang w:eastAsia="zh-CN"/>
        </w:rPr>
      </w:pPr>
      <w:r w:rsidRPr="005E16C7">
        <w:t xml:space="preserve">The </w:t>
      </w:r>
      <w:r w:rsidRPr="005E16C7">
        <w:rPr>
          <w:lang w:val="en-US" w:eastAsia="zh-CN"/>
        </w:rPr>
        <w:t xml:space="preserve">Usage Information </w:t>
      </w:r>
      <w:r w:rsidRPr="005E16C7">
        <w:rPr>
          <w:lang w:eastAsia="ja-JP"/>
        </w:rPr>
        <w:t xml:space="preserve">IE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w:t>
      </w:r>
      <w:r w:rsidR="00F00E2A" w:rsidRPr="005E16C7">
        <w:rPr>
          <w:lang w:eastAsia="zh-CN"/>
        </w:rPr>
        <w:t>59</w:t>
      </w:r>
      <w:r w:rsidRPr="005E16C7">
        <w:rPr>
          <w:lang w:eastAsia="zh-CN"/>
        </w:rPr>
        <w:t>-1.</w:t>
      </w:r>
      <w:r w:rsidRPr="005E16C7">
        <w:rPr>
          <w:rFonts w:hint="eastAsia"/>
          <w:lang w:eastAsia="zh-CN"/>
        </w:rPr>
        <w:t xml:space="preserve"> It </w:t>
      </w:r>
      <w:r w:rsidRPr="005E16C7">
        <w:rPr>
          <w:lang w:eastAsia="zh-CN"/>
        </w:rPr>
        <w:t>provides additional information on the Usage Report.</w:t>
      </w:r>
    </w:p>
    <w:p w:rsidR="00EE5E68" w:rsidRPr="005E16C7"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91"/>
        <w:gridCol w:w="498"/>
        <w:gridCol w:w="69"/>
        <w:gridCol w:w="520"/>
        <w:gridCol w:w="588"/>
        <w:gridCol w:w="589"/>
        <w:gridCol w:w="588"/>
      </w:tblGrid>
      <w:tr w:rsidR="00FC61A6" w:rsidRPr="005E16C7" w:rsidTr="00140024">
        <w:tblPrEx>
          <w:tblCellMar>
            <w:top w:w="0" w:type="dxa"/>
            <w:bottom w:w="0" w:type="dxa"/>
          </w:tblCellMar>
        </w:tblPrEx>
        <w:trPr>
          <w:jc w:val="center"/>
        </w:trPr>
        <w:tc>
          <w:tcPr>
            <w:tcW w:w="151" w:type="dxa"/>
            <w:tcBorders>
              <w:top w:val="single" w:sz="6" w:space="0" w:color="auto"/>
              <w:left w:val="single" w:sz="6" w:space="0" w:color="auto"/>
              <w:bottom w:val="nil"/>
            </w:tcBorders>
          </w:tcPr>
          <w:p w:rsidR="00FC61A6" w:rsidRPr="005E16C7" w:rsidRDefault="00FC61A6" w:rsidP="00140024">
            <w:pPr>
              <w:pStyle w:val="TAC"/>
            </w:pPr>
          </w:p>
        </w:tc>
        <w:tc>
          <w:tcPr>
            <w:tcW w:w="1104" w:type="dxa"/>
          </w:tcPr>
          <w:p w:rsidR="00FC61A6" w:rsidRPr="005E16C7" w:rsidRDefault="00FC61A6" w:rsidP="00140024">
            <w:pPr>
              <w:pStyle w:val="TAH"/>
            </w:pPr>
          </w:p>
        </w:tc>
        <w:tc>
          <w:tcPr>
            <w:tcW w:w="4710" w:type="dxa"/>
            <w:gridSpan w:val="10"/>
          </w:tcPr>
          <w:p w:rsidR="00FC61A6" w:rsidRPr="005E16C7" w:rsidRDefault="00FC61A6" w:rsidP="00140024">
            <w:pPr>
              <w:pStyle w:val="TAH"/>
            </w:pPr>
            <w:r w:rsidRPr="005E16C7">
              <w:t>Bits</w:t>
            </w:r>
          </w:p>
        </w:tc>
        <w:tc>
          <w:tcPr>
            <w:tcW w:w="588" w:type="dxa"/>
          </w:tcPr>
          <w:p w:rsidR="00FC61A6" w:rsidRPr="005E16C7" w:rsidRDefault="00FC61A6" w:rsidP="00140024">
            <w:pPr>
              <w:pStyle w:val="TAC"/>
            </w:pPr>
          </w:p>
        </w:tc>
      </w:tr>
      <w:tr w:rsidR="00FC61A6" w:rsidRPr="005E16C7" w:rsidTr="00140024">
        <w:tblPrEx>
          <w:tblCellMar>
            <w:top w:w="0" w:type="dxa"/>
            <w:bottom w:w="0" w:type="dxa"/>
          </w:tblCellMar>
        </w:tblPrEx>
        <w:trPr>
          <w:jc w:val="center"/>
        </w:trPr>
        <w:tc>
          <w:tcPr>
            <w:tcW w:w="151" w:type="dxa"/>
            <w:tcBorders>
              <w:top w:val="nil"/>
              <w:left w:val="single" w:sz="6" w:space="0" w:color="auto"/>
            </w:tcBorders>
          </w:tcPr>
          <w:p w:rsidR="00FC61A6" w:rsidRPr="005E16C7" w:rsidRDefault="00FC61A6" w:rsidP="00140024">
            <w:pPr>
              <w:pStyle w:val="TAC"/>
            </w:pPr>
          </w:p>
        </w:tc>
        <w:tc>
          <w:tcPr>
            <w:tcW w:w="1104" w:type="dxa"/>
          </w:tcPr>
          <w:p w:rsidR="00FC61A6" w:rsidRPr="005E16C7" w:rsidRDefault="00FC61A6" w:rsidP="00140024">
            <w:pPr>
              <w:pStyle w:val="TAH"/>
            </w:pPr>
            <w:r w:rsidRPr="005E16C7">
              <w:t>Octets</w:t>
            </w:r>
          </w:p>
        </w:tc>
        <w:tc>
          <w:tcPr>
            <w:tcW w:w="588" w:type="dxa"/>
            <w:tcBorders>
              <w:bottom w:val="single" w:sz="4" w:space="0" w:color="auto"/>
            </w:tcBorders>
          </w:tcPr>
          <w:p w:rsidR="00FC61A6" w:rsidRPr="005E16C7" w:rsidRDefault="00FC61A6" w:rsidP="00140024">
            <w:pPr>
              <w:pStyle w:val="TAH"/>
            </w:pPr>
            <w:r w:rsidRPr="005E16C7">
              <w:t>8</w:t>
            </w:r>
          </w:p>
        </w:tc>
        <w:tc>
          <w:tcPr>
            <w:tcW w:w="589" w:type="dxa"/>
            <w:tcBorders>
              <w:bottom w:val="single" w:sz="4" w:space="0" w:color="auto"/>
            </w:tcBorders>
          </w:tcPr>
          <w:p w:rsidR="00FC61A6" w:rsidRPr="005E16C7" w:rsidRDefault="00FC61A6" w:rsidP="00140024">
            <w:pPr>
              <w:pStyle w:val="TAH"/>
            </w:pPr>
            <w:r w:rsidRPr="005E16C7">
              <w:t>7</w:t>
            </w:r>
          </w:p>
        </w:tc>
        <w:tc>
          <w:tcPr>
            <w:tcW w:w="589" w:type="dxa"/>
            <w:tcBorders>
              <w:bottom w:val="single" w:sz="4" w:space="0" w:color="auto"/>
            </w:tcBorders>
          </w:tcPr>
          <w:p w:rsidR="00FC61A6" w:rsidRPr="005E16C7" w:rsidRDefault="00FC61A6" w:rsidP="00140024">
            <w:pPr>
              <w:pStyle w:val="TAH"/>
            </w:pPr>
            <w:r w:rsidRPr="005E16C7">
              <w:t>6</w:t>
            </w:r>
          </w:p>
        </w:tc>
        <w:tc>
          <w:tcPr>
            <w:tcW w:w="589" w:type="dxa"/>
            <w:tcBorders>
              <w:bottom w:val="single" w:sz="4" w:space="0" w:color="auto"/>
            </w:tcBorders>
          </w:tcPr>
          <w:p w:rsidR="00FC61A6" w:rsidRPr="005E16C7" w:rsidRDefault="00FC61A6" w:rsidP="00140024">
            <w:pPr>
              <w:pStyle w:val="TAH"/>
            </w:pPr>
            <w:r w:rsidRPr="005E16C7">
              <w:t>5</w:t>
            </w:r>
          </w:p>
        </w:tc>
        <w:tc>
          <w:tcPr>
            <w:tcW w:w="589" w:type="dxa"/>
            <w:gridSpan w:val="2"/>
            <w:tcBorders>
              <w:bottom w:val="single" w:sz="4" w:space="0" w:color="auto"/>
            </w:tcBorders>
          </w:tcPr>
          <w:p w:rsidR="00FC61A6" w:rsidRPr="005E16C7" w:rsidRDefault="00FC61A6" w:rsidP="00140024">
            <w:pPr>
              <w:pStyle w:val="TAH"/>
            </w:pPr>
            <w:r w:rsidRPr="005E16C7">
              <w:t>4</w:t>
            </w:r>
          </w:p>
        </w:tc>
        <w:tc>
          <w:tcPr>
            <w:tcW w:w="589" w:type="dxa"/>
            <w:gridSpan w:val="2"/>
            <w:tcBorders>
              <w:bottom w:val="single" w:sz="4" w:space="0" w:color="auto"/>
            </w:tcBorders>
          </w:tcPr>
          <w:p w:rsidR="00FC61A6" w:rsidRPr="005E16C7" w:rsidRDefault="00FC61A6" w:rsidP="00140024">
            <w:pPr>
              <w:pStyle w:val="TAH"/>
            </w:pPr>
            <w:r w:rsidRPr="005E16C7">
              <w:t>3</w:t>
            </w:r>
          </w:p>
        </w:tc>
        <w:tc>
          <w:tcPr>
            <w:tcW w:w="588" w:type="dxa"/>
            <w:tcBorders>
              <w:bottom w:val="single" w:sz="4" w:space="0" w:color="auto"/>
            </w:tcBorders>
          </w:tcPr>
          <w:p w:rsidR="00FC61A6" w:rsidRPr="005E16C7" w:rsidRDefault="00FC61A6" w:rsidP="00140024">
            <w:pPr>
              <w:pStyle w:val="TAH"/>
            </w:pPr>
            <w:r w:rsidRPr="005E16C7">
              <w:t>2</w:t>
            </w:r>
          </w:p>
        </w:tc>
        <w:tc>
          <w:tcPr>
            <w:tcW w:w="589" w:type="dxa"/>
            <w:tcBorders>
              <w:bottom w:val="single" w:sz="4" w:space="0" w:color="auto"/>
            </w:tcBorders>
          </w:tcPr>
          <w:p w:rsidR="00FC61A6" w:rsidRPr="005E16C7" w:rsidRDefault="00FC61A6" w:rsidP="00140024">
            <w:pPr>
              <w:pStyle w:val="TAH"/>
            </w:pPr>
            <w:r w:rsidRPr="005E16C7">
              <w:t>1</w:t>
            </w:r>
          </w:p>
        </w:tc>
        <w:tc>
          <w:tcPr>
            <w:tcW w:w="588" w:type="dxa"/>
          </w:tcPr>
          <w:p w:rsidR="00FC61A6" w:rsidRPr="005E16C7" w:rsidRDefault="00FC61A6" w:rsidP="00140024">
            <w:pPr>
              <w:pStyle w:val="TAC"/>
            </w:pPr>
          </w:p>
        </w:tc>
      </w:tr>
      <w:tr w:rsidR="00FC61A6" w:rsidRPr="005E16C7" w:rsidTr="00140024">
        <w:tblPrEx>
          <w:tblCellMar>
            <w:top w:w="0" w:type="dxa"/>
            <w:bottom w:w="0" w:type="dxa"/>
          </w:tblCellMar>
        </w:tblPrEx>
        <w:trPr>
          <w:jc w:val="center"/>
        </w:trPr>
        <w:tc>
          <w:tcPr>
            <w:tcW w:w="151" w:type="dxa"/>
            <w:tcBorders>
              <w:top w:val="nil"/>
              <w:left w:val="single" w:sz="6" w:space="0" w:color="auto"/>
            </w:tcBorders>
          </w:tcPr>
          <w:p w:rsidR="00FC61A6" w:rsidRPr="005E16C7" w:rsidRDefault="00FC61A6" w:rsidP="00140024">
            <w:pPr>
              <w:pStyle w:val="TAC"/>
            </w:pPr>
          </w:p>
        </w:tc>
        <w:tc>
          <w:tcPr>
            <w:tcW w:w="1104" w:type="dxa"/>
            <w:tcBorders>
              <w:right w:val="single" w:sz="4" w:space="0" w:color="auto"/>
            </w:tcBorders>
          </w:tcPr>
          <w:p w:rsidR="00FC61A6" w:rsidRPr="005E16C7" w:rsidRDefault="00FC61A6" w:rsidP="00140024">
            <w:pPr>
              <w:pStyle w:val="TAC"/>
            </w:pPr>
            <w:r w:rsidRPr="005E16C7">
              <w:t>1 to 2</w:t>
            </w:r>
          </w:p>
        </w:tc>
        <w:tc>
          <w:tcPr>
            <w:tcW w:w="4710" w:type="dxa"/>
            <w:gridSpan w:val="10"/>
            <w:tcBorders>
              <w:top w:val="single" w:sz="4" w:space="0" w:color="auto"/>
              <w:left w:val="single" w:sz="4" w:space="0" w:color="auto"/>
              <w:bottom w:val="single" w:sz="4" w:space="0" w:color="auto"/>
              <w:right w:val="single" w:sz="4" w:space="0" w:color="auto"/>
            </w:tcBorders>
          </w:tcPr>
          <w:p w:rsidR="00FC61A6" w:rsidRPr="005E16C7" w:rsidRDefault="00FC61A6" w:rsidP="00CC6F58">
            <w:pPr>
              <w:pStyle w:val="TAC"/>
            </w:pPr>
            <w:r w:rsidRPr="005E16C7">
              <w:t xml:space="preserve">Type = </w:t>
            </w:r>
            <w:r w:rsidR="00CC6F58" w:rsidRPr="005E16C7">
              <w:rPr>
                <w:lang w:val="sv-SE"/>
              </w:rPr>
              <w:t>90</w:t>
            </w:r>
            <w:r w:rsidRPr="005E16C7">
              <w:t xml:space="preserve"> (decimal)</w:t>
            </w:r>
          </w:p>
        </w:tc>
        <w:tc>
          <w:tcPr>
            <w:tcW w:w="588" w:type="dxa"/>
            <w:tcBorders>
              <w:left w:val="single" w:sz="4" w:space="0" w:color="auto"/>
            </w:tcBorders>
          </w:tcPr>
          <w:p w:rsidR="00FC61A6" w:rsidRPr="005E16C7" w:rsidRDefault="00FC61A6" w:rsidP="00140024">
            <w:pPr>
              <w:pStyle w:val="TAC"/>
            </w:pPr>
          </w:p>
        </w:tc>
      </w:tr>
      <w:tr w:rsidR="00FC61A6" w:rsidRPr="005E16C7" w:rsidTr="00140024">
        <w:tblPrEx>
          <w:tblCellMar>
            <w:top w:w="0" w:type="dxa"/>
            <w:bottom w:w="0" w:type="dxa"/>
          </w:tblCellMar>
        </w:tblPrEx>
        <w:trPr>
          <w:jc w:val="center"/>
        </w:trPr>
        <w:tc>
          <w:tcPr>
            <w:tcW w:w="151" w:type="dxa"/>
            <w:tcBorders>
              <w:top w:val="nil"/>
              <w:left w:val="single" w:sz="6" w:space="0" w:color="auto"/>
            </w:tcBorders>
          </w:tcPr>
          <w:p w:rsidR="00FC61A6" w:rsidRPr="005E16C7" w:rsidRDefault="00FC61A6" w:rsidP="00140024">
            <w:pPr>
              <w:pStyle w:val="TAC"/>
            </w:pPr>
          </w:p>
        </w:tc>
        <w:tc>
          <w:tcPr>
            <w:tcW w:w="1104" w:type="dxa"/>
            <w:tcBorders>
              <w:right w:val="single" w:sz="4" w:space="0" w:color="auto"/>
            </w:tcBorders>
          </w:tcPr>
          <w:p w:rsidR="00FC61A6" w:rsidRPr="005E16C7" w:rsidRDefault="00FC61A6" w:rsidP="00140024">
            <w:pPr>
              <w:pStyle w:val="TAC"/>
            </w:pPr>
            <w:r w:rsidRPr="005E16C7">
              <w:t>3 to 4</w:t>
            </w:r>
          </w:p>
        </w:tc>
        <w:tc>
          <w:tcPr>
            <w:tcW w:w="4710" w:type="dxa"/>
            <w:gridSpan w:val="10"/>
            <w:tcBorders>
              <w:top w:val="single" w:sz="4" w:space="0" w:color="auto"/>
              <w:left w:val="single" w:sz="4" w:space="0" w:color="auto"/>
              <w:bottom w:val="single" w:sz="4" w:space="0" w:color="auto"/>
              <w:right w:val="single" w:sz="4" w:space="0" w:color="auto"/>
            </w:tcBorders>
          </w:tcPr>
          <w:p w:rsidR="00FC61A6" w:rsidRPr="005E16C7" w:rsidRDefault="00FC61A6" w:rsidP="00140024">
            <w:pPr>
              <w:pStyle w:val="TAC"/>
              <w:rPr>
                <w:lang w:eastAsia="zh-CN"/>
              </w:rPr>
            </w:pPr>
            <w:r w:rsidRPr="005E16C7">
              <w:t>Length = n</w:t>
            </w:r>
          </w:p>
        </w:tc>
        <w:tc>
          <w:tcPr>
            <w:tcW w:w="588" w:type="dxa"/>
            <w:tcBorders>
              <w:left w:val="single" w:sz="4" w:space="0" w:color="auto"/>
            </w:tcBorders>
          </w:tcPr>
          <w:p w:rsidR="00FC61A6" w:rsidRPr="005E16C7" w:rsidRDefault="00FC61A6" w:rsidP="00140024">
            <w:pPr>
              <w:pStyle w:val="TAC"/>
            </w:pPr>
          </w:p>
        </w:tc>
      </w:tr>
      <w:tr w:rsidR="009B4C0C" w:rsidRPr="005E16C7" w:rsidTr="009B4C0C">
        <w:tblPrEx>
          <w:tblCellMar>
            <w:top w:w="0" w:type="dxa"/>
            <w:bottom w:w="0" w:type="dxa"/>
          </w:tblCellMar>
        </w:tblPrEx>
        <w:trPr>
          <w:jc w:val="center"/>
        </w:trPr>
        <w:tc>
          <w:tcPr>
            <w:tcW w:w="151" w:type="dxa"/>
            <w:tcBorders>
              <w:top w:val="nil"/>
              <w:left w:val="single" w:sz="6" w:space="0" w:color="auto"/>
              <w:bottom w:val="nil"/>
            </w:tcBorders>
          </w:tcPr>
          <w:p w:rsidR="009B4C0C" w:rsidRPr="005E16C7" w:rsidRDefault="009B4C0C" w:rsidP="00140024">
            <w:pPr>
              <w:pStyle w:val="TAC"/>
            </w:pPr>
          </w:p>
        </w:tc>
        <w:tc>
          <w:tcPr>
            <w:tcW w:w="1104" w:type="dxa"/>
            <w:tcBorders>
              <w:bottom w:val="nil"/>
              <w:right w:val="single" w:sz="4" w:space="0" w:color="auto"/>
            </w:tcBorders>
          </w:tcPr>
          <w:p w:rsidR="009B4C0C" w:rsidRPr="005E16C7" w:rsidRDefault="009B4C0C" w:rsidP="00140024">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w:t>
            </w:r>
          </w:p>
        </w:tc>
        <w:tc>
          <w:tcPr>
            <w:tcW w:w="2446" w:type="dxa"/>
            <w:gridSpan w:val="5"/>
            <w:tcBorders>
              <w:top w:val="single" w:sz="4" w:space="0" w:color="auto"/>
              <w:left w:val="single" w:sz="4" w:space="0" w:color="auto"/>
              <w:bottom w:val="single" w:sz="4" w:space="0" w:color="auto"/>
              <w:right w:val="single" w:sz="4" w:space="0" w:color="auto"/>
            </w:tcBorders>
          </w:tcPr>
          <w:p w:rsidR="009B4C0C" w:rsidRPr="005E16C7" w:rsidRDefault="009B4C0C" w:rsidP="00140024">
            <w:pPr>
              <w:pStyle w:val="TAC"/>
              <w:rPr>
                <w:lang w:eastAsia="zh-CN"/>
              </w:rPr>
            </w:pPr>
            <w:r w:rsidRPr="005E16C7">
              <w:rPr>
                <w:lang w:eastAsia="zh-CN"/>
              </w:rPr>
              <w:t>Spare</w:t>
            </w:r>
          </w:p>
        </w:tc>
        <w:tc>
          <w:tcPr>
            <w:tcW w:w="567" w:type="dxa"/>
            <w:gridSpan w:val="2"/>
            <w:tcBorders>
              <w:top w:val="single" w:sz="4" w:space="0" w:color="auto"/>
              <w:left w:val="single" w:sz="4" w:space="0" w:color="auto"/>
              <w:bottom w:val="single" w:sz="4" w:space="0" w:color="auto"/>
              <w:right w:val="single" w:sz="4" w:space="0" w:color="auto"/>
            </w:tcBorders>
          </w:tcPr>
          <w:p w:rsidR="009B4C0C" w:rsidRPr="005E16C7" w:rsidRDefault="009B4C0C" w:rsidP="00140024">
            <w:pPr>
              <w:pStyle w:val="TAC"/>
              <w:rPr>
                <w:lang w:val="sv-SE" w:eastAsia="zh-CN"/>
              </w:rPr>
            </w:pPr>
            <w:r w:rsidRPr="005E16C7">
              <w:rPr>
                <w:lang w:val="sv-SE" w:eastAsia="zh-CN"/>
              </w:rPr>
              <w:t>UBE</w:t>
            </w:r>
          </w:p>
        </w:tc>
        <w:tc>
          <w:tcPr>
            <w:tcW w:w="520" w:type="dxa"/>
            <w:tcBorders>
              <w:top w:val="single" w:sz="4" w:space="0" w:color="auto"/>
              <w:left w:val="single" w:sz="4" w:space="0" w:color="auto"/>
              <w:bottom w:val="single" w:sz="4" w:space="0" w:color="auto"/>
              <w:right w:val="single" w:sz="4" w:space="0" w:color="auto"/>
            </w:tcBorders>
          </w:tcPr>
          <w:p w:rsidR="009B4C0C" w:rsidRPr="005E16C7" w:rsidRDefault="009B4C0C" w:rsidP="00140024">
            <w:pPr>
              <w:pStyle w:val="TAC"/>
              <w:rPr>
                <w:lang w:val="sv-SE" w:eastAsia="zh-CN"/>
              </w:rPr>
            </w:pPr>
            <w:r w:rsidRPr="005E16C7">
              <w:rPr>
                <w:lang w:val="sv-SE" w:eastAsia="zh-CN"/>
              </w:rPr>
              <w:t>UAE</w:t>
            </w:r>
          </w:p>
        </w:tc>
        <w:tc>
          <w:tcPr>
            <w:tcW w:w="588" w:type="dxa"/>
            <w:tcBorders>
              <w:top w:val="single" w:sz="4" w:space="0" w:color="auto"/>
              <w:left w:val="single" w:sz="4" w:space="0" w:color="auto"/>
              <w:bottom w:val="single" w:sz="4" w:space="0" w:color="auto"/>
              <w:right w:val="single" w:sz="4" w:space="0" w:color="auto"/>
            </w:tcBorders>
          </w:tcPr>
          <w:p w:rsidR="009B4C0C" w:rsidRPr="005E16C7" w:rsidRDefault="009B4C0C" w:rsidP="00140024">
            <w:pPr>
              <w:pStyle w:val="TAC"/>
              <w:rPr>
                <w:lang w:eastAsia="zh-CN"/>
              </w:rPr>
            </w:pPr>
            <w:r w:rsidRPr="005E16C7">
              <w:rPr>
                <w:lang w:eastAsia="zh-CN"/>
              </w:rPr>
              <w:t>AFT</w:t>
            </w:r>
          </w:p>
        </w:tc>
        <w:tc>
          <w:tcPr>
            <w:tcW w:w="589" w:type="dxa"/>
            <w:tcBorders>
              <w:top w:val="single" w:sz="4" w:space="0" w:color="auto"/>
              <w:left w:val="single" w:sz="4" w:space="0" w:color="auto"/>
              <w:bottom w:val="single" w:sz="4" w:space="0" w:color="auto"/>
              <w:right w:val="single" w:sz="4" w:space="0" w:color="auto"/>
            </w:tcBorders>
          </w:tcPr>
          <w:p w:rsidR="009B4C0C" w:rsidRPr="005E16C7" w:rsidRDefault="009B4C0C" w:rsidP="00140024">
            <w:pPr>
              <w:pStyle w:val="TAC"/>
              <w:rPr>
                <w:lang w:eastAsia="zh-CN"/>
              </w:rPr>
            </w:pPr>
            <w:r w:rsidRPr="005E16C7">
              <w:rPr>
                <w:lang w:eastAsia="zh-CN"/>
              </w:rPr>
              <w:t>BEF</w:t>
            </w:r>
          </w:p>
        </w:tc>
        <w:tc>
          <w:tcPr>
            <w:tcW w:w="588" w:type="dxa"/>
            <w:tcBorders>
              <w:left w:val="single" w:sz="4" w:space="0" w:color="auto"/>
              <w:bottom w:val="nil"/>
            </w:tcBorders>
          </w:tcPr>
          <w:p w:rsidR="009B4C0C" w:rsidRPr="005E16C7" w:rsidRDefault="009B4C0C" w:rsidP="00140024">
            <w:pPr>
              <w:pStyle w:val="TAC"/>
            </w:pPr>
          </w:p>
        </w:tc>
      </w:tr>
      <w:tr w:rsidR="00FC61A6" w:rsidRPr="005E16C7" w:rsidTr="00140024">
        <w:tblPrEx>
          <w:tblCellMar>
            <w:top w:w="0" w:type="dxa"/>
            <w:bottom w:w="0" w:type="dxa"/>
          </w:tblCellMar>
        </w:tblPrEx>
        <w:trPr>
          <w:jc w:val="center"/>
        </w:trPr>
        <w:tc>
          <w:tcPr>
            <w:tcW w:w="151" w:type="dxa"/>
            <w:tcBorders>
              <w:top w:val="nil"/>
              <w:left w:val="single" w:sz="6" w:space="0" w:color="auto"/>
              <w:bottom w:val="single" w:sz="4" w:space="0" w:color="auto"/>
            </w:tcBorders>
          </w:tcPr>
          <w:p w:rsidR="00FC61A6" w:rsidRPr="005E16C7" w:rsidRDefault="00FC61A6" w:rsidP="00140024">
            <w:pPr>
              <w:pStyle w:val="TAC"/>
            </w:pPr>
          </w:p>
        </w:tc>
        <w:tc>
          <w:tcPr>
            <w:tcW w:w="1104" w:type="dxa"/>
            <w:tcBorders>
              <w:top w:val="nil"/>
              <w:bottom w:val="single" w:sz="4" w:space="0" w:color="auto"/>
              <w:right w:val="single" w:sz="4" w:space="0" w:color="auto"/>
            </w:tcBorders>
          </w:tcPr>
          <w:p w:rsidR="00FC61A6" w:rsidRPr="005E16C7" w:rsidRDefault="00FC61A6" w:rsidP="00140024">
            <w:pPr>
              <w:pStyle w:val="TAC"/>
            </w:pPr>
            <w:r w:rsidRPr="005E16C7">
              <w:rPr>
                <w:lang w:eastAsia="zh-CN"/>
              </w:rPr>
              <w:t>6</w:t>
            </w:r>
            <w:r w:rsidRPr="005E16C7">
              <w:t xml:space="preserve"> to (n+4)</w:t>
            </w:r>
          </w:p>
        </w:tc>
        <w:tc>
          <w:tcPr>
            <w:tcW w:w="4710" w:type="dxa"/>
            <w:gridSpan w:val="10"/>
            <w:tcBorders>
              <w:top w:val="single" w:sz="4" w:space="0" w:color="auto"/>
              <w:left w:val="single" w:sz="4" w:space="0" w:color="auto"/>
              <w:bottom w:val="single" w:sz="4" w:space="0" w:color="auto"/>
              <w:right w:val="single" w:sz="4" w:space="0" w:color="auto"/>
            </w:tcBorders>
          </w:tcPr>
          <w:p w:rsidR="00FC61A6" w:rsidRPr="005E16C7" w:rsidRDefault="00FC61A6" w:rsidP="00140024">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FC61A6" w:rsidRPr="005E16C7" w:rsidRDefault="00FC61A6" w:rsidP="00140024">
            <w:pPr>
              <w:pStyle w:val="TAC"/>
            </w:pPr>
          </w:p>
        </w:tc>
      </w:tr>
    </w:tbl>
    <w:p w:rsidR="00FC61A6" w:rsidRPr="005E16C7" w:rsidRDefault="00FC61A6" w:rsidP="00376211">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00F00E2A" w:rsidRPr="005E16C7">
        <w:rPr>
          <w:lang w:val="en-US" w:eastAsia="ja-JP"/>
        </w:rPr>
        <w:t>59</w:t>
      </w:r>
      <w:r w:rsidRPr="005E16C7">
        <w:rPr>
          <w:lang w:eastAsia="zh-CN"/>
        </w:rPr>
        <w:t>-</w:t>
      </w:r>
      <w:r w:rsidRPr="005E16C7">
        <w:rPr>
          <w:lang w:eastAsia="ja-JP"/>
        </w:rPr>
        <w:t>1</w:t>
      </w:r>
      <w:r w:rsidRPr="005E16C7">
        <w:t xml:space="preserve">: </w:t>
      </w:r>
      <w:r w:rsidRPr="005E16C7">
        <w:rPr>
          <w:lang w:eastAsia="ja-JP"/>
        </w:rPr>
        <w:t>Usage Information</w:t>
      </w:r>
    </w:p>
    <w:p w:rsidR="00FC61A6" w:rsidRPr="005E16C7" w:rsidRDefault="00FC61A6" w:rsidP="00376211">
      <w:pPr>
        <w:rPr>
          <w:noProof/>
        </w:rPr>
      </w:pPr>
      <w:r w:rsidRPr="005E16C7">
        <w:rPr>
          <w:noProof/>
        </w:rPr>
        <w:t>Octet 5 shall be encoded as follows:</w:t>
      </w:r>
    </w:p>
    <w:p w:rsidR="006033BC" w:rsidRPr="005E16C7" w:rsidRDefault="006033BC" w:rsidP="006033BC">
      <w:pPr>
        <w:pStyle w:val="B1"/>
        <w:rPr>
          <w:noProof/>
        </w:rPr>
      </w:pPr>
      <w:r w:rsidRPr="005E16C7">
        <w:rPr>
          <w:noProof/>
        </w:rPr>
        <w:t>-</w:t>
      </w:r>
      <w:r w:rsidRPr="005E16C7">
        <w:rPr>
          <w:noProof/>
        </w:rPr>
        <w:tab/>
        <w:t>Bit 1 – BEF (</w:t>
      </w:r>
      <w:r w:rsidRPr="005E16C7">
        <w:rPr>
          <w:lang w:eastAsia="zh-CN"/>
        </w:rPr>
        <w:t>Before)</w:t>
      </w:r>
      <w:r w:rsidRPr="005E16C7">
        <w:rPr>
          <w:noProof/>
        </w:rPr>
        <w:t>: when set to 1, this indicates usage before a monitoring time.</w:t>
      </w:r>
    </w:p>
    <w:p w:rsidR="006033BC" w:rsidRPr="005E16C7" w:rsidRDefault="006033BC" w:rsidP="006033BC">
      <w:pPr>
        <w:pStyle w:val="B1"/>
        <w:rPr>
          <w:noProof/>
        </w:rPr>
      </w:pPr>
      <w:r w:rsidRPr="005E16C7">
        <w:rPr>
          <w:noProof/>
        </w:rPr>
        <w:t>-</w:t>
      </w:r>
      <w:r w:rsidRPr="005E16C7">
        <w:rPr>
          <w:noProof/>
        </w:rPr>
        <w:tab/>
        <w:t>Bit 2 – AFT (</w:t>
      </w:r>
      <w:r w:rsidRPr="005E16C7">
        <w:rPr>
          <w:lang w:eastAsia="zh-CN"/>
        </w:rPr>
        <w:t>After)</w:t>
      </w:r>
      <w:r w:rsidRPr="005E16C7">
        <w:rPr>
          <w:noProof/>
        </w:rPr>
        <w:t>: when set to 1, this indicates a usage after a monitoring time.</w:t>
      </w:r>
    </w:p>
    <w:p w:rsidR="006033BC" w:rsidRPr="005E16C7" w:rsidRDefault="006033BC" w:rsidP="006033BC">
      <w:pPr>
        <w:pStyle w:val="B1"/>
        <w:rPr>
          <w:noProof/>
        </w:rPr>
      </w:pPr>
      <w:r w:rsidRPr="005E16C7">
        <w:rPr>
          <w:noProof/>
        </w:rPr>
        <w:t>-</w:t>
      </w:r>
      <w:r w:rsidRPr="005E16C7">
        <w:rPr>
          <w:noProof/>
        </w:rPr>
        <w:tab/>
        <w:t>Bit 3 – UAE (</w:t>
      </w:r>
      <w:r w:rsidRPr="005E16C7">
        <w:rPr>
          <w:lang w:eastAsia="zh-CN"/>
        </w:rPr>
        <w:t>Usage After Enforcement)</w:t>
      </w:r>
      <w:r w:rsidRPr="005E16C7">
        <w:rPr>
          <w:noProof/>
        </w:rPr>
        <w:t>: when set to 1, this indicates a usage after QoS enforcement.</w:t>
      </w:r>
    </w:p>
    <w:p w:rsidR="006033BC" w:rsidRPr="005E16C7" w:rsidRDefault="006033BC" w:rsidP="006033BC">
      <w:pPr>
        <w:pStyle w:val="B1"/>
        <w:rPr>
          <w:noProof/>
        </w:rPr>
      </w:pPr>
      <w:r w:rsidRPr="005E16C7">
        <w:rPr>
          <w:noProof/>
        </w:rPr>
        <w:t>-</w:t>
      </w:r>
      <w:r w:rsidRPr="005E16C7">
        <w:rPr>
          <w:noProof/>
        </w:rPr>
        <w:tab/>
        <w:t>Bit 4 – UBE (</w:t>
      </w:r>
      <w:r w:rsidRPr="005E16C7">
        <w:rPr>
          <w:lang w:eastAsia="zh-CN"/>
        </w:rPr>
        <w:t>Usage Before Enforcement)</w:t>
      </w:r>
      <w:r w:rsidRPr="005E16C7">
        <w:rPr>
          <w:noProof/>
        </w:rPr>
        <w:t>: when set to 1, this indicates a usage before QoS enforcement.</w:t>
      </w:r>
    </w:p>
    <w:p w:rsidR="009B4C0C" w:rsidRPr="005E16C7" w:rsidRDefault="009B4C0C" w:rsidP="009B4C0C">
      <w:pPr>
        <w:pStyle w:val="B1"/>
      </w:pPr>
      <w:r w:rsidRPr="005E16C7">
        <w:rPr>
          <w:noProof/>
        </w:rPr>
        <w:t>-</w:t>
      </w:r>
      <w:r w:rsidRPr="005E16C7">
        <w:rPr>
          <w:noProof/>
        </w:rPr>
        <w:tab/>
        <w:t xml:space="preserve">Bits 5 to 8: </w:t>
      </w:r>
      <w:r w:rsidRPr="005E16C7">
        <w:t xml:space="preserve">Spare, for future use and set to </w:t>
      </w:r>
      <w:r w:rsidR="006033BC" w:rsidRPr="005E16C7">
        <w:rPr>
          <w:lang w:val="en-GB"/>
        </w:rPr>
        <w:t>0</w:t>
      </w:r>
      <w:r w:rsidRPr="005E16C7">
        <w:t>.</w:t>
      </w:r>
    </w:p>
    <w:p w:rsidR="00AC41AB" w:rsidRPr="005E16C7" w:rsidRDefault="00AC41AB" w:rsidP="001D537F">
      <w:pPr>
        <w:pStyle w:val="Heading3"/>
      </w:pPr>
      <w:bookmarkStart w:id="432" w:name="_Toc533195092"/>
      <w:r w:rsidRPr="005E16C7">
        <w:t>8.</w:t>
      </w:r>
      <w:r w:rsidRPr="005E16C7">
        <w:rPr>
          <w:lang w:val="en-US"/>
        </w:rPr>
        <w:t>2.</w:t>
      </w:r>
      <w:r w:rsidR="004E62B9" w:rsidRPr="005E16C7">
        <w:rPr>
          <w:lang w:val="en-US"/>
        </w:rPr>
        <w:t>6</w:t>
      </w:r>
      <w:r w:rsidR="00F00E2A" w:rsidRPr="005E16C7">
        <w:rPr>
          <w:lang w:val="en-US"/>
        </w:rPr>
        <w:t>0</w:t>
      </w:r>
      <w:r w:rsidRPr="005E16C7">
        <w:tab/>
        <w:t>Application Instance ID</w:t>
      </w:r>
      <w:bookmarkEnd w:id="432"/>
    </w:p>
    <w:p w:rsidR="00AC41AB" w:rsidRPr="005E16C7" w:rsidRDefault="00AC41AB" w:rsidP="00AC41AB">
      <w:pPr>
        <w:rPr>
          <w:lang w:eastAsia="zh-CN"/>
        </w:rPr>
      </w:pPr>
      <w:r w:rsidRPr="005E16C7">
        <w:t xml:space="preserve">The </w:t>
      </w:r>
      <w:r w:rsidRPr="005E16C7">
        <w:rPr>
          <w:lang w:val="en-US" w:eastAsia="zh-CN"/>
        </w:rPr>
        <w:t>Application Instance ID</w:t>
      </w:r>
      <w:r w:rsidRPr="005E16C7">
        <w:rPr>
          <w:lang w:eastAsia="ja-JP"/>
        </w:rPr>
        <w:t xml:space="preserve"> IE type </w:t>
      </w:r>
      <w:r w:rsidRPr="005E16C7">
        <w:rPr>
          <w:rFonts w:eastAsia="Batang"/>
          <w:lang w:eastAsia="ko-KR"/>
        </w:rPr>
        <w:t xml:space="preserve">shall be encoded </w:t>
      </w:r>
      <w:r w:rsidRPr="005E16C7">
        <w:rPr>
          <w:lang w:eastAsia="ja-JP"/>
        </w:rPr>
        <w:t xml:space="preserve">as shown in </w:t>
      </w:r>
      <w:r w:rsidRPr="005E16C7">
        <w:rPr>
          <w:lang w:eastAsia="zh-CN"/>
        </w:rPr>
        <w:t>F</w:t>
      </w:r>
      <w:r w:rsidRPr="005E16C7">
        <w:rPr>
          <w:lang w:eastAsia="ja-JP"/>
        </w:rPr>
        <w:t xml:space="preserve">igure </w:t>
      </w:r>
      <w:r w:rsidRPr="005E16C7">
        <w:rPr>
          <w:lang w:eastAsia="zh-CN"/>
        </w:rPr>
        <w:t>8.2.</w:t>
      </w:r>
      <w:r w:rsidR="004E62B9" w:rsidRPr="005E16C7">
        <w:rPr>
          <w:lang w:eastAsia="zh-CN"/>
        </w:rPr>
        <w:t>6</w:t>
      </w:r>
      <w:r w:rsidR="00F00E2A" w:rsidRPr="005E16C7">
        <w:rPr>
          <w:lang w:eastAsia="zh-CN"/>
        </w:rPr>
        <w:t>0</w:t>
      </w:r>
      <w:r w:rsidRPr="005E16C7">
        <w:rPr>
          <w:lang w:eastAsia="zh-CN"/>
        </w:rPr>
        <w:t>-1</w:t>
      </w:r>
      <w:r w:rsidRPr="005E16C7">
        <w:rPr>
          <w:lang w:eastAsia="ja-JP"/>
        </w:rPr>
        <w:t xml:space="preserve">. </w:t>
      </w:r>
      <w:r w:rsidRPr="005E16C7">
        <w:rPr>
          <w:lang w:eastAsia="zh-CN"/>
        </w:rPr>
        <w:t>It contains an Application Instance Identifier referencing an application instance for which the start or stop of traffic is reported to the CP function.</w:t>
      </w:r>
    </w:p>
    <w:p w:rsidR="00EE5E68" w:rsidRPr="005E16C7"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4A0" w:firstRow="1" w:lastRow="0" w:firstColumn="1" w:lastColumn="0" w:noHBand="0" w:noVBand="1"/>
      </w:tblPr>
      <w:tblGrid>
        <w:gridCol w:w="151"/>
        <w:gridCol w:w="1104"/>
        <w:gridCol w:w="588"/>
        <w:gridCol w:w="588"/>
        <w:gridCol w:w="589"/>
        <w:gridCol w:w="589"/>
        <w:gridCol w:w="589"/>
        <w:gridCol w:w="588"/>
        <w:gridCol w:w="588"/>
        <w:gridCol w:w="589"/>
        <w:gridCol w:w="588"/>
      </w:tblGrid>
      <w:tr w:rsidR="00AC41AB" w:rsidRPr="005E16C7" w:rsidTr="00140024">
        <w:trPr>
          <w:jc w:val="center"/>
        </w:trPr>
        <w:tc>
          <w:tcPr>
            <w:tcW w:w="151" w:type="dxa"/>
            <w:tcBorders>
              <w:top w:val="single" w:sz="6" w:space="0" w:color="auto"/>
              <w:left w:val="single" w:sz="6" w:space="0" w:color="auto"/>
              <w:bottom w:val="nil"/>
              <w:right w:val="nil"/>
            </w:tcBorders>
          </w:tcPr>
          <w:p w:rsidR="00AC41AB" w:rsidRPr="005E16C7" w:rsidRDefault="00AC41AB" w:rsidP="00140024">
            <w:pPr>
              <w:pStyle w:val="TAC"/>
            </w:pPr>
          </w:p>
        </w:tc>
        <w:tc>
          <w:tcPr>
            <w:tcW w:w="1104" w:type="dxa"/>
            <w:tcBorders>
              <w:top w:val="single" w:sz="6" w:space="0" w:color="auto"/>
              <w:left w:val="nil"/>
              <w:bottom w:val="nil"/>
              <w:right w:val="nil"/>
            </w:tcBorders>
          </w:tcPr>
          <w:p w:rsidR="00AC41AB" w:rsidRPr="005E16C7" w:rsidRDefault="00AC41AB" w:rsidP="00140024">
            <w:pPr>
              <w:pStyle w:val="TAH"/>
            </w:pPr>
          </w:p>
        </w:tc>
        <w:tc>
          <w:tcPr>
            <w:tcW w:w="4708" w:type="dxa"/>
            <w:gridSpan w:val="8"/>
            <w:tcBorders>
              <w:top w:val="single" w:sz="6" w:space="0" w:color="auto"/>
              <w:left w:val="nil"/>
              <w:bottom w:val="nil"/>
              <w:right w:val="nil"/>
            </w:tcBorders>
            <w:hideMark/>
          </w:tcPr>
          <w:p w:rsidR="00AC41AB" w:rsidRPr="005E16C7" w:rsidRDefault="00AC41AB" w:rsidP="00140024">
            <w:pPr>
              <w:pStyle w:val="TAH"/>
            </w:pPr>
            <w:r w:rsidRPr="005E16C7">
              <w:t>Bits</w:t>
            </w:r>
          </w:p>
        </w:tc>
        <w:tc>
          <w:tcPr>
            <w:tcW w:w="588" w:type="dxa"/>
            <w:tcBorders>
              <w:top w:val="single" w:sz="6" w:space="0" w:color="auto"/>
              <w:left w:val="nil"/>
              <w:bottom w:val="nil"/>
              <w:right w:val="single" w:sz="6" w:space="0" w:color="auto"/>
            </w:tcBorders>
          </w:tcPr>
          <w:p w:rsidR="00AC41AB" w:rsidRPr="005E16C7" w:rsidRDefault="00AC41AB" w:rsidP="00140024">
            <w:pPr>
              <w:pStyle w:val="TAC"/>
            </w:pPr>
          </w:p>
        </w:tc>
      </w:tr>
      <w:tr w:rsidR="00AC41AB" w:rsidRPr="005E16C7" w:rsidTr="00140024">
        <w:trPr>
          <w:jc w:val="center"/>
        </w:trPr>
        <w:tc>
          <w:tcPr>
            <w:tcW w:w="151" w:type="dxa"/>
            <w:tcBorders>
              <w:top w:val="nil"/>
              <w:left w:val="single" w:sz="6" w:space="0" w:color="auto"/>
              <w:bottom w:val="nil"/>
              <w:right w:val="nil"/>
            </w:tcBorders>
          </w:tcPr>
          <w:p w:rsidR="00AC41AB" w:rsidRPr="005E16C7" w:rsidRDefault="00AC41AB" w:rsidP="00140024">
            <w:pPr>
              <w:pStyle w:val="TAC"/>
            </w:pPr>
          </w:p>
        </w:tc>
        <w:tc>
          <w:tcPr>
            <w:tcW w:w="1104" w:type="dxa"/>
            <w:tcBorders>
              <w:top w:val="nil"/>
              <w:left w:val="nil"/>
              <w:bottom w:val="nil"/>
              <w:right w:val="nil"/>
            </w:tcBorders>
            <w:hideMark/>
          </w:tcPr>
          <w:p w:rsidR="00AC41AB" w:rsidRPr="005E16C7" w:rsidRDefault="00AC41AB" w:rsidP="00140024">
            <w:pPr>
              <w:pStyle w:val="TAH"/>
            </w:pPr>
            <w:r w:rsidRPr="005E16C7">
              <w:t>Octets</w:t>
            </w:r>
          </w:p>
        </w:tc>
        <w:tc>
          <w:tcPr>
            <w:tcW w:w="588" w:type="dxa"/>
            <w:tcBorders>
              <w:top w:val="nil"/>
              <w:left w:val="nil"/>
              <w:bottom w:val="single" w:sz="4" w:space="0" w:color="auto"/>
              <w:right w:val="nil"/>
            </w:tcBorders>
            <w:hideMark/>
          </w:tcPr>
          <w:p w:rsidR="00AC41AB" w:rsidRPr="005E16C7" w:rsidRDefault="00AC41AB" w:rsidP="00140024">
            <w:pPr>
              <w:pStyle w:val="TAH"/>
            </w:pPr>
            <w:r w:rsidRPr="005E16C7">
              <w:t>8</w:t>
            </w:r>
          </w:p>
        </w:tc>
        <w:tc>
          <w:tcPr>
            <w:tcW w:w="588" w:type="dxa"/>
            <w:tcBorders>
              <w:top w:val="nil"/>
              <w:left w:val="nil"/>
              <w:bottom w:val="single" w:sz="4" w:space="0" w:color="auto"/>
              <w:right w:val="nil"/>
            </w:tcBorders>
            <w:hideMark/>
          </w:tcPr>
          <w:p w:rsidR="00AC41AB" w:rsidRPr="005E16C7" w:rsidRDefault="00AC41AB" w:rsidP="00140024">
            <w:pPr>
              <w:pStyle w:val="TAH"/>
            </w:pPr>
            <w:r w:rsidRPr="005E16C7">
              <w:t>7</w:t>
            </w:r>
          </w:p>
        </w:tc>
        <w:tc>
          <w:tcPr>
            <w:tcW w:w="589" w:type="dxa"/>
            <w:tcBorders>
              <w:top w:val="nil"/>
              <w:left w:val="nil"/>
              <w:bottom w:val="single" w:sz="4" w:space="0" w:color="auto"/>
              <w:right w:val="nil"/>
            </w:tcBorders>
            <w:hideMark/>
          </w:tcPr>
          <w:p w:rsidR="00AC41AB" w:rsidRPr="005E16C7" w:rsidRDefault="00AC41AB" w:rsidP="00140024">
            <w:pPr>
              <w:pStyle w:val="TAH"/>
            </w:pPr>
            <w:r w:rsidRPr="005E16C7">
              <w:t>6</w:t>
            </w:r>
          </w:p>
        </w:tc>
        <w:tc>
          <w:tcPr>
            <w:tcW w:w="589" w:type="dxa"/>
            <w:tcBorders>
              <w:top w:val="nil"/>
              <w:left w:val="nil"/>
              <w:bottom w:val="single" w:sz="4" w:space="0" w:color="auto"/>
              <w:right w:val="nil"/>
            </w:tcBorders>
            <w:hideMark/>
          </w:tcPr>
          <w:p w:rsidR="00AC41AB" w:rsidRPr="005E16C7" w:rsidRDefault="00AC41AB" w:rsidP="00140024">
            <w:pPr>
              <w:pStyle w:val="TAH"/>
            </w:pPr>
            <w:r w:rsidRPr="005E16C7">
              <w:t>5</w:t>
            </w:r>
          </w:p>
        </w:tc>
        <w:tc>
          <w:tcPr>
            <w:tcW w:w="589" w:type="dxa"/>
            <w:tcBorders>
              <w:top w:val="nil"/>
              <w:left w:val="nil"/>
              <w:bottom w:val="single" w:sz="4" w:space="0" w:color="auto"/>
              <w:right w:val="nil"/>
            </w:tcBorders>
            <w:hideMark/>
          </w:tcPr>
          <w:p w:rsidR="00AC41AB" w:rsidRPr="005E16C7" w:rsidRDefault="00AC41AB" w:rsidP="00140024">
            <w:pPr>
              <w:pStyle w:val="TAH"/>
            </w:pPr>
            <w:r w:rsidRPr="005E16C7">
              <w:t>4</w:t>
            </w:r>
          </w:p>
        </w:tc>
        <w:tc>
          <w:tcPr>
            <w:tcW w:w="588" w:type="dxa"/>
            <w:tcBorders>
              <w:top w:val="nil"/>
              <w:left w:val="nil"/>
              <w:bottom w:val="single" w:sz="4" w:space="0" w:color="auto"/>
              <w:right w:val="nil"/>
            </w:tcBorders>
            <w:hideMark/>
          </w:tcPr>
          <w:p w:rsidR="00AC41AB" w:rsidRPr="005E16C7" w:rsidRDefault="00AC41AB" w:rsidP="00140024">
            <w:pPr>
              <w:pStyle w:val="TAH"/>
            </w:pPr>
            <w:r w:rsidRPr="005E16C7">
              <w:t>3</w:t>
            </w:r>
          </w:p>
        </w:tc>
        <w:tc>
          <w:tcPr>
            <w:tcW w:w="588" w:type="dxa"/>
            <w:tcBorders>
              <w:top w:val="nil"/>
              <w:left w:val="nil"/>
              <w:bottom w:val="single" w:sz="4" w:space="0" w:color="auto"/>
              <w:right w:val="nil"/>
            </w:tcBorders>
            <w:hideMark/>
          </w:tcPr>
          <w:p w:rsidR="00AC41AB" w:rsidRPr="005E16C7" w:rsidRDefault="00AC41AB" w:rsidP="00140024">
            <w:pPr>
              <w:pStyle w:val="TAH"/>
            </w:pPr>
            <w:r w:rsidRPr="005E16C7">
              <w:t>2</w:t>
            </w:r>
          </w:p>
        </w:tc>
        <w:tc>
          <w:tcPr>
            <w:tcW w:w="589" w:type="dxa"/>
            <w:tcBorders>
              <w:top w:val="nil"/>
              <w:left w:val="nil"/>
              <w:bottom w:val="single" w:sz="4" w:space="0" w:color="auto"/>
              <w:right w:val="nil"/>
            </w:tcBorders>
            <w:hideMark/>
          </w:tcPr>
          <w:p w:rsidR="00AC41AB" w:rsidRPr="005E16C7" w:rsidRDefault="00AC41AB" w:rsidP="00140024">
            <w:pPr>
              <w:pStyle w:val="TAH"/>
            </w:pPr>
            <w:r w:rsidRPr="005E16C7">
              <w:t>1</w:t>
            </w:r>
          </w:p>
        </w:tc>
        <w:tc>
          <w:tcPr>
            <w:tcW w:w="588" w:type="dxa"/>
            <w:tcBorders>
              <w:top w:val="nil"/>
              <w:left w:val="nil"/>
              <w:bottom w:val="nil"/>
              <w:right w:val="single" w:sz="6" w:space="0" w:color="auto"/>
            </w:tcBorders>
          </w:tcPr>
          <w:p w:rsidR="00AC41AB" w:rsidRPr="005E16C7" w:rsidRDefault="00AC41AB" w:rsidP="00140024">
            <w:pPr>
              <w:pStyle w:val="TAC"/>
            </w:pPr>
          </w:p>
        </w:tc>
      </w:tr>
      <w:tr w:rsidR="00AC41AB" w:rsidRPr="005E16C7" w:rsidTr="00140024">
        <w:trPr>
          <w:jc w:val="center"/>
        </w:trPr>
        <w:tc>
          <w:tcPr>
            <w:tcW w:w="151" w:type="dxa"/>
            <w:tcBorders>
              <w:top w:val="nil"/>
              <w:left w:val="single" w:sz="6" w:space="0" w:color="auto"/>
              <w:bottom w:val="nil"/>
              <w:right w:val="nil"/>
            </w:tcBorders>
          </w:tcPr>
          <w:p w:rsidR="00AC41AB" w:rsidRPr="005E16C7" w:rsidRDefault="00AC41AB" w:rsidP="00140024">
            <w:pPr>
              <w:pStyle w:val="TAC"/>
            </w:pPr>
          </w:p>
        </w:tc>
        <w:tc>
          <w:tcPr>
            <w:tcW w:w="1104" w:type="dxa"/>
            <w:tcBorders>
              <w:top w:val="nil"/>
              <w:left w:val="nil"/>
              <w:bottom w:val="nil"/>
              <w:right w:val="single" w:sz="4" w:space="0" w:color="auto"/>
            </w:tcBorders>
            <w:hideMark/>
          </w:tcPr>
          <w:p w:rsidR="00AC41AB" w:rsidRPr="005E16C7" w:rsidRDefault="00AC41AB" w:rsidP="00140024">
            <w:pPr>
              <w:pStyle w:val="TAC"/>
            </w:pPr>
            <w:r w:rsidRPr="005E16C7">
              <w:t>1 to 2</w:t>
            </w:r>
          </w:p>
        </w:tc>
        <w:tc>
          <w:tcPr>
            <w:tcW w:w="4708" w:type="dxa"/>
            <w:gridSpan w:val="8"/>
            <w:tcBorders>
              <w:top w:val="single" w:sz="4" w:space="0" w:color="auto"/>
              <w:left w:val="single" w:sz="4" w:space="0" w:color="auto"/>
              <w:bottom w:val="single" w:sz="4" w:space="0" w:color="auto"/>
              <w:right w:val="single" w:sz="4" w:space="0" w:color="auto"/>
            </w:tcBorders>
            <w:hideMark/>
          </w:tcPr>
          <w:p w:rsidR="00AC41AB" w:rsidRPr="005E16C7" w:rsidRDefault="00AC41AB" w:rsidP="00CC6F58">
            <w:pPr>
              <w:pStyle w:val="TAC"/>
            </w:pPr>
            <w:r w:rsidRPr="005E16C7">
              <w:t xml:space="preserve">Type = </w:t>
            </w:r>
            <w:r w:rsidR="00CC6F58" w:rsidRPr="005E16C7">
              <w:rPr>
                <w:lang w:val="sv-SE"/>
              </w:rPr>
              <w:t>91</w:t>
            </w:r>
            <w:r w:rsidRPr="005E16C7">
              <w:t xml:space="preserve"> (decimal)</w:t>
            </w:r>
          </w:p>
        </w:tc>
        <w:tc>
          <w:tcPr>
            <w:tcW w:w="588" w:type="dxa"/>
            <w:tcBorders>
              <w:top w:val="nil"/>
              <w:left w:val="single" w:sz="4" w:space="0" w:color="auto"/>
              <w:bottom w:val="nil"/>
              <w:right w:val="single" w:sz="6" w:space="0" w:color="auto"/>
            </w:tcBorders>
          </w:tcPr>
          <w:p w:rsidR="00AC41AB" w:rsidRPr="005E16C7" w:rsidRDefault="00AC41AB" w:rsidP="00140024">
            <w:pPr>
              <w:pStyle w:val="TAC"/>
            </w:pPr>
          </w:p>
        </w:tc>
      </w:tr>
      <w:tr w:rsidR="00AC41AB" w:rsidRPr="005E16C7" w:rsidTr="00140024">
        <w:trPr>
          <w:jc w:val="center"/>
        </w:trPr>
        <w:tc>
          <w:tcPr>
            <w:tcW w:w="151" w:type="dxa"/>
            <w:tcBorders>
              <w:top w:val="nil"/>
              <w:left w:val="single" w:sz="6" w:space="0" w:color="auto"/>
              <w:bottom w:val="nil"/>
              <w:right w:val="nil"/>
            </w:tcBorders>
          </w:tcPr>
          <w:p w:rsidR="00AC41AB" w:rsidRPr="005E16C7" w:rsidRDefault="00AC41AB" w:rsidP="00140024">
            <w:pPr>
              <w:pStyle w:val="TAC"/>
            </w:pPr>
          </w:p>
        </w:tc>
        <w:tc>
          <w:tcPr>
            <w:tcW w:w="1104" w:type="dxa"/>
            <w:tcBorders>
              <w:top w:val="nil"/>
              <w:left w:val="nil"/>
              <w:bottom w:val="nil"/>
              <w:right w:val="single" w:sz="4" w:space="0" w:color="auto"/>
            </w:tcBorders>
            <w:hideMark/>
          </w:tcPr>
          <w:p w:rsidR="00AC41AB" w:rsidRPr="005E16C7" w:rsidRDefault="00AC41AB" w:rsidP="00140024">
            <w:pPr>
              <w:pStyle w:val="TAC"/>
            </w:pPr>
            <w:r w:rsidRPr="005E16C7">
              <w:t>3 to 4</w:t>
            </w:r>
          </w:p>
        </w:tc>
        <w:tc>
          <w:tcPr>
            <w:tcW w:w="4708" w:type="dxa"/>
            <w:gridSpan w:val="8"/>
            <w:tcBorders>
              <w:top w:val="single" w:sz="4" w:space="0" w:color="auto"/>
              <w:left w:val="single" w:sz="4" w:space="0" w:color="auto"/>
              <w:bottom w:val="single" w:sz="4" w:space="0" w:color="auto"/>
              <w:right w:val="single" w:sz="4" w:space="0" w:color="auto"/>
            </w:tcBorders>
            <w:hideMark/>
          </w:tcPr>
          <w:p w:rsidR="00AC41AB" w:rsidRPr="005E16C7" w:rsidRDefault="00AC41AB" w:rsidP="00140024">
            <w:pPr>
              <w:pStyle w:val="TAC"/>
              <w:rPr>
                <w:lang w:eastAsia="zh-CN"/>
              </w:rPr>
            </w:pPr>
            <w:r w:rsidRPr="005E16C7">
              <w:t>Length = n</w:t>
            </w:r>
          </w:p>
        </w:tc>
        <w:tc>
          <w:tcPr>
            <w:tcW w:w="588" w:type="dxa"/>
            <w:tcBorders>
              <w:top w:val="nil"/>
              <w:left w:val="single" w:sz="4" w:space="0" w:color="auto"/>
              <w:bottom w:val="nil"/>
              <w:right w:val="single" w:sz="6" w:space="0" w:color="auto"/>
            </w:tcBorders>
          </w:tcPr>
          <w:p w:rsidR="00AC41AB" w:rsidRPr="005E16C7" w:rsidRDefault="00AC41AB" w:rsidP="00140024">
            <w:pPr>
              <w:pStyle w:val="TAC"/>
            </w:pPr>
          </w:p>
        </w:tc>
      </w:tr>
      <w:tr w:rsidR="00AC41AB" w:rsidRPr="005E16C7" w:rsidTr="00140024">
        <w:trPr>
          <w:jc w:val="center"/>
        </w:trPr>
        <w:tc>
          <w:tcPr>
            <w:tcW w:w="151" w:type="dxa"/>
            <w:tcBorders>
              <w:top w:val="nil"/>
              <w:left w:val="single" w:sz="6" w:space="0" w:color="auto"/>
              <w:bottom w:val="single" w:sz="4" w:space="0" w:color="auto"/>
              <w:right w:val="nil"/>
            </w:tcBorders>
          </w:tcPr>
          <w:p w:rsidR="00AC41AB" w:rsidRPr="005E16C7" w:rsidRDefault="00AC41AB" w:rsidP="00140024">
            <w:pPr>
              <w:pStyle w:val="TAC"/>
            </w:pPr>
          </w:p>
        </w:tc>
        <w:tc>
          <w:tcPr>
            <w:tcW w:w="1104" w:type="dxa"/>
            <w:tcBorders>
              <w:top w:val="nil"/>
              <w:left w:val="nil"/>
              <w:bottom w:val="single" w:sz="4" w:space="0" w:color="auto"/>
              <w:right w:val="single" w:sz="4" w:space="0" w:color="auto"/>
            </w:tcBorders>
            <w:hideMark/>
          </w:tcPr>
          <w:p w:rsidR="00AC41AB" w:rsidRPr="005E16C7" w:rsidRDefault="00AC41AB" w:rsidP="00140024">
            <w:pPr>
              <w:pStyle w:val="TAC"/>
            </w:pPr>
            <w:r w:rsidRPr="005E16C7">
              <w:rPr>
                <w:rFonts w:cs="Arial"/>
                <w:szCs w:val="18"/>
              </w:rPr>
              <w:t>5 to (n+4)</w:t>
            </w:r>
          </w:p>
        </w:tc>
        <w:tc>
          <w:tcPr>
            <w:tcW w:w="4708" w:type="dxa"/>
            <w:gridSpan w:val="8"/>
            <w:tcBorders>
              <w:top w:val="single" w:sz="4" w:space="0" w:color="auto"/>
              <w:left w:val="single" w:sz="4" w:space="0" w:color="auto"/>
              <w:bottom w:val="single" w:sz="4" w:space="0" w:color="auto"/>
              <w:right w:val="single" w:sz="4" w:space="0" w:color="auto"/>
            </w:tcBorders>
            <w:hideMark/>
          </w:tcPr>
          <w:p w:rsidR="00AC41AB" w:rsidRPr="005E16C7" w:rsidRDefault="00AC41AB" w:rsidP="00140024">
            <w:pPr>
              <w:pStyle w:val="TAC"/>
              <w:rPr>
                <w:lang w:val="en-US"/>
              </w:rPr>
            </w:pPr>
            <w:r w:rsidRPr="005E16C7">
              <w:rPr>
                <w:lang w:eastAsia="zh-CN"/>
              </w:rPr>
              <w:t>Application Instance Identifier</w:t>
            </w:r>
          </w:p>
        </w:tc>
        <w:tc>
          <w:tcPr>
            <w:tcW w:w="588" w:type="dxa"/>
            <w:tcBorders>
              <w:top w:val="nil"/>
              <w:left w:val="single" w:sz="4" w:space="0" w:color="auto"/>
              <w:bottom w:val="single" w:sz="4" w:space="0" w:color="auto"/>
              <w:right w:val="single" w:sz="6" w:space="0" w:color="auto"/>
            </w:tcBorders>
          </w:tcPr>
          <w:p w:rsidR="00AC41AB" w:rsidRPr="005E16C7" w:rsidRDefault="00AC41AB" w:rsidP="00140024">
            <w:pPr>
              <w:pStyle w:val="TAC"/>
            </w:pPr>
          </w:p>
        </w:tc>
      </w:tr>
    </w:tbl>
    <w:p w:rsidR="00AC41AB" w:rsidRPr="005E16C7" w:rsidRDefault="00AC41AB" w:rsidP="00376211">
      <w:pPr>
        <w:pStyle w:val="TF"/>
        <w:rPr>
          <w:lang w:eastAsia="ja-JP"/>
        </w:rPr>
      </w:pPr>
      <w:r w:rsidRPr="005E16C7">
        <w:t xml:space="preserve">Figure </w:t>
      </w:r>
      <w:r w:rsidRPr="005E16C7">
        <w:rPr>
          <w:lang w:eastAsia="zh-CN"/>
        </w:rPr>
        <w:t>8</w:t>
      </w:r>
      <w:r w:rsidRPr="005E16C7">
        <w:rPr>
          <w:lang w:eastAsia="ja-JP"/>
        </w:rPr>
        <w:t>.</w:t>
      </w:r>
      <w:r w:rsidRPr="005E16C7">
        <w:rPr>
          <w:lang w:val="en-GB" w:eastAsia="ja-JP"/>
        </w:rPr>
        <w:t>2.</w:t>
      </w:r>
      <w:r w:rsidR="004E62B9" w:rsidRPr="005E16C7">
        <w:rPr>
          <w:lang w:val="en-GB" w:eastAsia="zh-CN"/>
        </w:rPr>
        <w:t>6</w:t>
      </w:r>
      <w:r w:rsidR="00F00E2A" w:rsidRPr="005E16C7">
        <w:rPr>
          <w:lang w:val="en-GB" w:eastAsia="zh-CN"/>
        </w:rPr>
        <w:t>0</w:t>
      </w:r>
      <w:r w:rsidRPr="005E16C7">
        <w:rPr>
          <w:lang w:eastAsia="zh-CN"/>
        </w:rPr>
        <w:t>-</w:t>
      </w:r>
      <w:r w:rsidRPr="005E16C7">
        <w:rPr>
          <w:lang w:eastAsia="ja-JP"/>
        </w:rPr>
        <w:t>1</w:t>
      </w:r>
      <w:r w:rsidRPr="005E16C7">
        <w:t xml:space="preserve">: </w:t>
      </w:r>
      <w:r w:rsidRPr="005E16C7">
        <w:rPr>
          <w:lang w:eastAsia="ja-JP"/>
        </w:rPr>
        <w:t>Application Instance ID</w:t>
      </w:r>
    </w:p>
    <w:p w:rsidR="00AC41AB" w:rsidRPr="005E16C7" w:rsidRDefault="00AC41AB" w:rsidP="00376211">
      <w:pPr>
        <w:rPr>
          <w:lang w:val="en-US" w:eastAsia="zh-CN"/>
        </w:rPr>
      </w:pPr>
      <w:r w:rsidRPr="005E16C7">
        <w:t xml:space="preserve">The </w:t>
      </w:r>
      <w:r w:rsidRPr="005E16C7">
        <w:rPr>
          <w:lang w:val="en-US" w:eastAsia="zh-CN"/>
        </w:rPr>
        <w:t>Application Instance Identifier shall be encoded as an OctetString (see 3GPP</w:t>
      </w:r>
      <w:r w:rsidRPr="005E16C7">
        <w:t> </w:t>
      </w:r>
      <w:r w:rsidRPr="005E16C7">
        <w:rPr>
          <w:lang w:val="en-US" w:eastAsia="zh-CN"/>
        </w:rPr>
        <w:t>TS 29.212 [8]).</w:t>
      </w:r>
    </w:p>
    <w:p w:rsidR="00AC41AB" w:rsidRPr="005E16C7" w:rsidRDefault="00AC41AB" w:rsidP="001D537F">
      <w:pPr>
        <w:pStyle w:val="Heading3"/>
      </w:pPr>
      <w:bookmarkStart w:id="433" w:name="_Toc533195093"/>
      <w:r w:rsidRPr="005E16C7">
        <w:t>8.</w:t>
      </w:r>
      <w:r w:rsidRPr="005E16C7">
        <w:rPr>
          <w:lang w:val="en-US"/>
        </w:rPr>
        <w:t>2.</w:t>
      </w:r>
      <w:r w:rsidR="004E62B9" w:rsidRPr="005E16C7">
        <w:rPr>
          <w:lang w:val="en-US"/>
        </w:rPr>
        <w:t>6</w:t>
      </w:r>
      <w:r w:rsidR="000E0EE7" w:rsidRPr="005E16C7">
        <w:rPr>
          <w:lang w:val="en-US"/>
        </w:rPr>
        <w:t>1</w:t>
      </w:r>
      <w:r w:rsidRPr="005E16C7">
        <w:tab/>
        <w:t>Flow Information</w:t>
      </w:r>
      <w:bookmarkEnd w:id="433"/>
    </w:p>
    <w:p w:rsidR="00AC41AB" w:rsidRPr="005E16C7" w:rsidRDefault="00AC41AB" w:rsidP="00AC41AB">
      <w:pPr>
        <w:rPr>
          <w:lang w:eastAsia="zh-CN"/>
        </w:rPr>
      </w:pPr>
      <w:r w:rsidRPr="005E16C7">
        <w:t xml:space="preserve">The </w:t>
      </w:r>
      <w:r w:rsidRPr="005E16C7">
        <w:rPr>
          <w:lang w:val="en-US" w:eastAsia="zh-CN"/>
        </w:rPr>
        <w:t>Flow Information</w:t>
      </w:r>
      <w:r w:rsidRPr="005E16C7">
        <w:rPr>
          <w:lang w:eastAsia="ja-JP"/>
        </w:rPr>
        <w:t xml:space="preserve"> IE type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w:t>
      </w:r>
      <w:r w:rsidR="004E62B9" w:rsidRPr="005E16C7">
        <w:rPr>
          <w:lang w:eastAsia="zh-CN"/>
        </w:rPr>
        <w:t>.6</w:t>
      </w:r>
      <w:r w:rsidR="000E0EE7" w:rsidRPr="005E16C7">
        <w:rPr>
          <w:lang w:eastAsia="zh-CN"/>
        </w:rPr>
        <w:t>1</w:t>
      </w:r>
      <w:r w:rsidRPr="005E16C7">
        <w:rPr>
          <w:lang w:eastAsia="zh-CN"/>
        </w:rPr>
        <w:t>-1</w:t>
      </w:r>
      <w:r w:rsidRPr="005E16C7">
        <w:rPr>
          <w:lang w:eastAsia="ja-JP"/>
        </w:rPr>
        <w:t xml:space="preserve">. </w:t>
      </w:r>
      <w:r w:rsidRPr="005E16C7">
        <w:rPr>
          <w:rFonts w:hint="eastAsia"/>
          <w:lang w:eastAsia="zh-CN"/>
        </w:rPr>
        <w:t xml:space="preserve">It contains </w:t>
      </w:r>
      <w:r w:rsidRPr="005E16C7">
        <w:rPr>
          <w:lang w:eastAsia="zh-CN"/>
        </w:rPr>
        <w:t>the description of a flow information.</w:t>
      </w:r>
    </w:p>
    <w:p w:rsidR="00EE5E68" w:rsidRPr="005E16C7"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9"/>
        <w:gridCol w:w="589"/>
        <w:gridCol w:w="588"/>
      </w:tblGrid>
      <w:tr w:rsidR="00AC41AB" w:rsidRPr="005E16C7" w:rsidTr="00140024">
        <w:tblPrEx>
          <w:tblCellMar>
            <w:top w:w="0" w:type="dxa"/>
            <w:bottom w:w="0" w:type="dxa"/>
          </w:tblCellMar>
        </w:tblPrEx>
        <w:trPr>
          <w:jc w:val="center"/>
        </w:trPr>
        <w:tc>
          <w:tcPr>
            <w:tcW w:w="151" w:type="dxa"/>
            <w:tcBorders>
              <w:top w:val="single" w:sz="6" w:space="0" w:color="auto"/>
              <w:left w:val="single" w:sz="6" w:space="0" w:color="auto"/>
              <w:bottom w:val="nil"/>
            </w:tcBorders>
          </w:tcPr>
          <w:p w:rsidR="00AC41AB" w:rsidRPr="005E16C7" w:rsidRDefault="00AC41AB" w:rsidP="00140024">
            <w:pPr>
              <w:pStyle w:val="TAC"/>
            </w:pPr>
          </w:p>
        </w:tc>
        <w:tc>
          <w:tcPr>
            <w:tcW w:w="1104" w:type="dxa"/>
          </w:tcPr>
          <w:p w:rsidR="00AC41AB" w:rsidRPr="005E16C7" w:rsidRDefault="00AC41AB" w:rsidP="00140024">
            <w:pPr>
              <w:pStyle w:val="TAH"/>
            </w:pPr>
          </w:p>
        </w:tc>
        <w:tc>
          <w:tcPr>
            <w:tcW w:w="4711" w:type="dxa"/>
            <w:gridSpan w:val="8"/>
          </w:tcPr>
          <w:p w:rsidR="00AC41AB" w:rsidRPr="005E16C7" w:rsidRDefault="00AC41AB" w:rsidP="00140024">
            <w:pPr>
              <w:pStyle w:val="TAH"/>
            </w:pPr>
            <w:r w:rsidRPr="005E16C7">
              <w:t>Bits</w:t>
            </w:r>
          </w:p>
        </w:tc>
        <w:tc>
          <w:tcPr>
            <w:tcW w:w="588" w:type="dxa"/>
          </w:tcPr>
          <w:p w:rsidR="00AC41AB" w:rsidRPr="005E16C7" w:rsidRDefault="00AC41AB" w:rsidP="00140024">
            <w:pPr>
              <w:pStyle w:val="TAC"/>
            </w:pPr>
          </w:p>
        </w:tc>
      </w:tr>
      <w:tr w:rsidR="00AC41AB" w:rsidRPr="005E16C7" w:rsidTr="00140024">
        <w:tblPrEx>
          <w:tblCellMar>
            <w:top w:w="0" w:type="dxa"/>
            <w:bottom w:w="0" w:type="dxa"/>
          </w:tblCellMar>
        </w:tblPrEx>
        <w:trPr>
          <w:jc w:val="center"/>
        </w:trPr>
        <w:tc>
          <w:tcPr>
            <w:tcW w:w="151" w:type="dxa"/>
            <w:tcBorders>
              <w:top w:val="nil"/>
              <w:left w:val="single" w:sz="6" w:space="0" w:color="auto"/>
            </w:tcBorders>
          </w:tcPr>
          <w:p w:rsidR="00AC41AB" w:rsidRPr="005E16C7" w:rsidRDefault="00AC41AB" w:rsidP="00140024">
            <w:pPr>
              <w:pStyle w:val="TAC"/>
            </w:pPr>
          </w:p>
        </w:tc>
        <w:tc>
          <w:tcPr>
            <w:tcW w:w="1104" w:type="dxa"/>
          </w:tcPr>
          <w:p w:rsidR="00AC41AB" w:rsidRPr="005E16C7" w:rsidRDefault="00AC41AB" w:rsidP="00140024">
            <w:pPr>
              <w:pStyle w:val="TAH"/>
            </w:pPr>
            <w:r w:rsidRPr="005E16C7">
              <w:t>Octets</w:t>
            </w:r>
          </w:p>
        </w:tc>
        <w:tc>
          <w:tcPr>
            <w:tcW w:w="588" w:type="dxa"/>
            <w:tcBorders>
              <w:bottom w:val="single" w:sz="4" w:space="0" w:color="auto"/>
            </w:tcBorders>
          </w:tcPr>
          <w:p w:rsidR="00AC41AB" w:rsidRPr="005E16C7" w:rsidRDefault="00AC41AB" w:rsidP="00140024">
            <w:pPr>
              <w:pStyle w:val="TAH"/>
            </w:pPr>
            <w:r w:rsidRPr="005E16C7">
              <w:t>8</w:t>
            </w:r>
          </w:p>
        </w:tc>
        <w:tc>
          <w:tcPr>
            <w:tcW w:w="589" w:type="dxa"/>
            <w:tcBorders>
              <w:bottom w:val="single" w:sz="4" w:space="0" w:color="auto"/>
            </w:tcBorders>
          </w:tcPr>
          <w:p w:rsidR="00AC41AB" w:rsidRPr="005E16C7" w:rsidRDefault="00AC41AB" w:rsidP="00140024">
            <w:pPr>
              <w:pStyle w:val="TAH"/>
            </w:pPr>
            <w:r w:rsidRPr="005E16C7">
              <w:t>7</w:t>
            </w:r>
          </w:p>
        </w:tc>
        <w:tc>
          <w:tcPr>
            <w:tcW w:w="589" w:type="dxa"/>
            <w:tcBorders>
              <w:bottom w:val="single" w:sz="4" w:space="0" w:color="auto"/>
            </w:tcBorders>
          </w:tcPr>
          <w:p w:rsidR="00AC41AB" w:rsidRPr="005E16C7" w:rsidRDefault="00AC41AB" w:rsidP="00140024">
            <w:pPr>
              <w:pStyle w:val="TAH"/>
            </w:pPr>
            <w:r w:rsidRPr="005E16C7">
              <w:t>6</w:t>
            </w:r>
          </w:p>
        </w:tc>
        <w:tc>
          <w:tcPr>
            <w:tcW w:w="589" w:type="dxa"/>
            <w:tcBorders>
              <w:bottom w:val="single" w:sz="4" w:space="0" w:color="auto"/>
            </w:tcBorders>
          </w:tcPr>
          <w:p w:rsidR="00AC41AB" w:rsidRPr="005E16C7" w:rsidRDefault="00AC41AB" w:rsidP="00140024">
            <w:pPr>
              <w:pStyle w:val="TAH"/>
            </w:pPr>
            <w:r w:rsidRPr="005E16C7">
              <w:t>5</w:t>
            </w:r>
          </w:p>
        </w:tc>
        <w:tc>
          <w:tcPr>
            <w:tcW w:w="589" w:type="dxa"/>
            <w:tcBorders>
              <w:bottom w:val="single" w:sz="4" w:space="0" w:color="auto"/>
            </w:tcBorders>
          </w:tcPr>
          <w:p w:rsidR="00AC41AB" w:rsidRPr="005E16C7" w:rsidRDefault="00AC41AB" w:rsidP="00140024">
            <w:pPr>
              <w:pStyle w:val="TAH"/>
            </w:pPr>
            <w:r w:rsidRPr="005E16C7">
              <w:t>4</w:t>
            </w:r>
          </w:p>
        </w:tc>
        <w:tc>
          <w:tcPr>
            <w:tcW w:w="589" w:type="dxa"/>
            <w:tcBorders>
              <w:bottom w:val="single" w:sz="4" w:space="0" w:color="auto"/>
            </w:tcBorders>
          </w:tcPr>
          <w:p w:rsidR="00AC41AB" w:rsidRPr="005E16C7" w:rsidRDefault="00AC41AB" w:rsidP="00140024">
            <w:pPr>
              <w:pStyle w:val="TAH"/>
            </w:pPr>
            <w:r w:rsidRPr="005E16C7">
              <w:t>3</w:t>
            </w:r>
          </w:p>
        </w:tc>
        <w:tc>
          <w:tcPr>
            <w:tcW w:w="589" w:type="dxa"/>
            <w:tcBorders>
              <w:bottom w:val="single" w:sz="4" w:space="0" w:color="auto"/>
            </w:tcBorders>
          </w:tcPr>
          <w:p w:rsidR="00AC41AB" w:rsidRPr="005E16C7" w:rsidRDefault="00AC41AB" w:rsidP="00140024">
            <w:pPr>
              <w:pStyle w:val="TAH"/>
            </w:pPr>
            <w:r w:rsidRPr="005E16C7">
              <w:t>2</w:t>
            </w:r>
          </w:p>
        </w:tc>
        <w:tc>
          <w:tcPr>
            <w:tcW w:w="589" w:type="dxa"/>
            <w:tcBorders>
              <w:bottom w:val="single" w:sz="4" w:space="0" w:color="auto"/>
            </w:tcBorders>
          </w:tcPr>
          <w:p w:rsidR="00AC41AB" w:rsidRPr="005E16C7" w:rsidRDefault="00AC41AB" w:rsidP="00140024">
            <w:pPr>
              <w:pStyle w:val="TAH"/>
            </w:pPr>
            <w:r w:rsidRPr="005E16C7">
              <w:t>1</w:t>
            </w:r>
          </w:p>
        </w:tc>
        <w:tc>
          <w:tcPr>
            <w:tcW w:w="588" w:type="dxa"/>
          </w:tcPr>
          <w:p w:rsidR="00AC41AB" w:rsidRPr="005E16C7" w:rsidRDefault="00AC41AB" w:rsidP="00140024">
            <w:pPr>
              <w:pStyle w:val="TAC"/>
            </w:pPr>
          </w:p>
        </w:tc>
      </w:tr>
      <w:tr w:rsidR="00AC41AB" w:rsidRPr="005E16C7" w:rsidTr="00140024">
        <w:tblPrEx>
          <w:tblCellMar>
            <w:top w:w="0" w:type="dxa"/>
            <w:bottom w:w="0" w:type="dxa"/>
          </w:tblCellMar>
        </w:tblPrEx>
        <w:trPr>
          <w:jc w:val="center"/>
        </w:trPr>
        <w:tc>
          <w:tcPr>
            <w:tcW w:w="151" w:type="dxa"/>
            <w:tcBorders>
              <w:top w:val="nil"/>
              <w:left w:val="single" w:sz="6" w:space="0" w:color="auto"/>
            </w:tcBorders>
          </w:tcPr>
          <w:p w:rsidR="00AC41AB" w:rsidRPr="005E16C7" w:rsidRDefault="00AC41AB" w:rsidP="00140024">
            <w:pPr>
              <w:pStyle w:val="TAC"/>
            </w:pPr>
          </w:p>
        </w:tc>
        <w:tc>
          <w:tcPr>
            <w:tcW w:w="1104" w:type="dxa"/>
            <w:tcBorders>
              <w:right w:val="single" w:sz="4" w:space="0" w:color="auto"/>
            </w:tcBorders>
          </w:tcPr>
          <w:p w:rsidR="00AC41AB" w:rsidRPr="005E16C7" w:rsidRDefault="00AC41AB" w:rsidP="00140024">
            <w:pPr>
              <w:pStyle w:val="TAC"/>
            </w:pPr>
            <w:r w:rsidRPr="005E16C7">
              <w:t>1 to 2</w:t>
            </w:r>
          </w:p>
        </w:tc>
        <w:tc>
          <w:tcPr>
            <w:tcW w:w="4711" w:type="dxa"/>
            <w:gridSpan w:val="8"/>
            <w:tcBorders>
              <w:top w:val="single" w:sz="4" w:space="0" w:color="auto"/>
              <w:left w:val="single" w:sz="4" w:space="0" w:color="auto"/>
              <w:bottom w:val="single" w:sz="4" w:space="0" w:color="auto"/>
              <w:right w:val="single" w:sz="4" w:space="0" w:color="auto"/>
            </w:tcBorders>
          </w:tcPr>
          <w:p w:rsidR="00AC41AB" w:rsidRPr="005E16C7" w:rsidRDefault="00AC41AB" w:rsidP="00CC6F58">
            <w:pPr>
              <w:pStyle w:val="TAC"/>
            </w:pPr>
            <w:r w:rsidRPr="005E16C7">
              <w:t xml:space="preserve">Type = </w:t>
            </w:r>
            <w:r w:rsidR="00CC6F58" w:rsidRPr="005E16C7">
              <w:rPr>
                <w:lang w:val="sv-SE"/>
              </w:rPr>
              <w:t>92</w:t>
            </w:r>
            <w:r w:rsidRPr="005E16C7">
              <w:t xml:space="preserve"> (decimal)</w:t>
            </w:r>
          </w:p>
        </w:tc>
        <w:tc>
          <w:tcPr>
            <w:tcW w:w="588" w:type="dxa"/>
            <w:tcBorders>
              <w:left w:val="single" w:sz="4" w:space="0" w:color="auto"/>
            </w:tcBorders>
          </w:tcPr>
          <w:p w:rsidR="00AC41AB" w:rsidRPr="005E16C7" w:rsidRDefault="00AC41AB" w:rsidP="00140024">
            <w:pPr>
              <w:pStyle w:val="TAC"/>
            </w:pPr>
          </w:p>
        </w:tc>
      </w:tr>
      <w:tr w:rsidR="00AC41AB" w:rsidRPr="005E16C7" w:rsidTr="00140024">
        <w:tblPrEx>
          <w:tblCellMar>
            <w:top w:w="0" w:type="dxa"/>
            <w:bottom w:w="0" w:type="dxa"/>
          </w:tblCellMar>
        </w:tblPrEx>
        <w:trPr>
          <w:jc w:val="center"/>
        </w:trPr>
        <w:tc>
          <w:tcPr>
            <w:tcW w:w="151" w:type="dxa"/>
            <w:tcBorders>
              <w:top w:val="nil"/>
              <w:left w:val="single" w:sz="6" w:space="0" w:color="auto"/>
            </w:tcBorders>
          </w:tcPr>
          <w:p w:rsidR="00AC41AB" w:rsidRPr="005E16C7" w:rsidRDefault="00AC41AB" w:rsidP="00140024">
            <w:pPr>
              <w:pStyle w:val="TAC"/>
            </w:pPr>
          </w:p>
        </w:tc>
        <w:tc>
          <w:tcPr>
            <w:tcW w:w="1104" w:type="dxa"/>
            <w:tcBorders>
              <w:right w:val="single" w:sz="4" w:space="0" w:color="auto"/>
            </w:tcBorders>
          </w:tcPr>
          <w:p w:rsidR="00AC41AB" w:rsidRPr="005E16C7" w:rsidRDefault="00AC41AB" w:rsidP="00140024">
            <w:pPr>
              <w:pStyle w:val="TAC"/>
            </w:pPr>
            <w:r w:rsidRPr="005E16C7">
              <w:t>3 to 4</w:t>
            </w:r>
          </w:p>
        </w:tc>
        <w:tc>
          <w:tcPr>
            <w:tcW w:w="4711" w:type="dxa"/>
            <w:gridSpan w:val="8"/>
            <w:tcBorders>
              <w:top w:val="single" w:sz="4" w:space="0" w:color="auto"/>
              <w:left w:val="single" w:sz="4" w:space="0" w:color="auto"/>
              <w:bottom w:val="single" w:sz="4" w:space="0" w:color="auto"/>
              <w:right w:val="single" w:sz="4" w:space="0" w:color="auto"/>
            </w:tcBorders>
          </w:tcPr>
          <w:p w:rsidR="00AC41AB" w:rsidRPr="005E16C7" w:rsidRDefault="00AC41AB" w:rsidP="00140024">
            <w:pPr>
              <w:pStyle w:val="TAC"/>
              <w:rPr>
                <w:lang w:eastAsia="zh-CN"/>
              </w:rPr>
            </w:pPr>
            <w:r w:rsidRPr="005E16C7">
              <w:t>Length = n</w:t>
            </w:r>
          </w:p>
        </w:tc>
        <w:tc>
          <w:tcPr>
            <w:tcW w:w="588" w:type="dxa"/>
            <w:tcBorders>
              <w:left w:val="single" w:sz="4" w:space="0" w:color="auto"/>
            </w:tcBorders>
          </w:tcPr>
          <w:p w:rsidR="00AC41AB" w:rsidRPr="005E16C7" w:rsidRDefault="00AC41AB" w:rsidP="00140024">
            <w:pPr>
              <w:pStyle w:val="TAC"/>
            </w:pPr>
          </w:p>
        </w:tc>
      </w:tr>
      <w:tr w:rsidR="00AC41AB" w:rsidRPr="005E16C7" w:rsidTr="00140024">
        <w:tblPrEx>
          <w:tblCellMar>
            <w:top w:w="0" w:type="dxa"/>
            <w:bottom w:w="0" w:type="dxa"/>
          </w:tblCellMar>
        </w:tblPrEx>
        <w:trPr>
          <w:jc w:val="center"/>
        </w:trPr>
        <w:tc>
          <w:tcPr>
            <w:tcW w:w="151" w:type="dxa"/>
            <w:tcBorders>
              <w:top w:val="nil"/>
              <w:left w:val="single" w:sz="6" w:space="0" w:color="auto"/>
              <w:bottom w:val="nil"/>
            </w:tcBorders>
          </w:tcPr>
          <w:p w:rsidR="00AC41AB" w:rsidRPr="005E16C7" w:rsidRDefault="00AC41AB" w:rsidP="00140024">
            <w:pPr>
              <w:pStyle w:val="TAC"/>
            </w:pPr>
          </w:p>
        </w:tc>
        <w:tc>
          <w:tcPr>
            <w:tcW w:w="1104" w:type="dxa"/>
            <w:tcBorders>
              <w:bottom w:val="nil"/>
              <w:right w:val="single" w:sz="4" w:space="0" w:color="auto"/>
            </w:tcBorders>
          </w:tcPr>
          <w:p w:rsidR="00AC41AB" w:rsidRPr="005E16C7" w:rsidRDefault="00AC41AB" w:rsidP="00140024">
            <w:pPr>
              <w:pStyle w:val="NO"/>
              <w:keepNext/>
              <w:spacing w:after="0"/>
              <w:ind w:left="0" w:firstLine="0"/>
              <w:jc w:val="center"/>
              <w:rPr>
                <w:rFonts w:ascii="Arial" w:hAnsi="Arial" w:cs="Arial"/>
                <w:sz w:val="18"/>
                <w:szCs w:val="18"/>
                <w:lang w:eastAsia="zh-CN"/>
              </w:rPr>
            </w:pPr>
            <w:r w:rsidRPr="005E16C7">
              <w:rPr>
                <w:rFonts w:ascii="Arial" w:hAnsi="Arial" w:cs="Arial"/>
                <w:sz w:val="18"/>
                <w:szCs w:val="18"/>
                <w:lang w:eastAsia="zh-CN"/>
              </w:rPr>
              <w:t>5</w:t>
            </w:r>
          </w:p>
        </w:tc>
        <w:tc>
          <w:tcPr>
            <w:tcW w:w="2944" w:type="dxa"/>
            <w:gridSpan w:val="5"/>
            <w:tcBorders>
              <w:top w:val="single" w:sz="4" w:space="0" w:color="auto"/>
              <w:left w:val="single" w:sz="4" w:space="0" w:color="auto"/>
              <w:bottom w:val="single" w:sz="4" w:space="0" w:color="auto"/>
              <w:right w:val="single" w:sz="4" w:space="0" w:color="auto"/>
            </w:tcBorders>
          </w:tcPr>
          <w:p w:rsidR="00AC41AB" w:rsidRPr="005E16C7" w:rsidRDefault="00AC41AB" w:rsidP="00140024">
            <w:pPr>
              <w:pStyle w:val="TAC"/>
              <w:rPr>
                <w:lang w:eastAsia="zh-CN"/>
              </w:rPr>
            </w:pPr>
            <w:r w:rsidRPr="005E16C7">
              <w:rPr>
                <w:lang w:eastAsia="zh-CN"/>
              </w:rPr>
              <w:t>Spare</w:t>
            </w:r>
          </w:p>
        </w:tc>
        <w:tc>
          <w:tcPr>
            <w:tcW w:w="1767" w:type="dxa"/>
            <w:gridSpan w:val="3"/>
            <w:tcBorders>
              <w:top w:val="single" w:sz="4" w:space="0" w:color="auto"/>
              <w:left w:val="single" w:sz="4" w:space="0" w:color="auto"/>
              <w:bottom w:val="single" w:sz="4" w:space="0" w:color="auto"/>
              <w:right w:val="single" w:sz="4" w:space="0" w:color="auto"/>
            </w:tcBorders>
          </w:tcPr>
          <w:p w:rsidR="00AC41AB" w:rsidRPr="005E16C7" w:rsidRDefault="00AC41AB" w:rsidP="00140024">
            <w:pPr>
              <w:pStyle w:val="TAC"/>
              <w:rPr>
                <w:lang w:eastAsia="zh-CN"/>
              </w:rPr>
            </w:pPr>
            <w:r w:rsidRPr="005E16C7">
              <w:rPr>
                <w:lang w:eastAsia="zh-CN"/>
              </w:rPr>
              <w:t>Flow Direction</w:t>
            </w:r>
          </w:p>
        </w:tc>
        <w:tc>
          <w:tcPr>
            <w:tcW w:w="588" w:type="dxa"/>
            <w:tcBorders>
              <w:left w:val="single" w:sz="4" w:space="0" w:color="auto"/>
              <w:bottom w:val="nil"/>
            </w:tcBorders>
          </w:tcPr>
          <w:p w:rsidR="00AC41AB" w:rsidRPr="005E16C7" w:rsidRDefault="00AC41AB" w:rsidP="00140024">
            <w:pPr>
              <w:pStyle w:val="TAC"/>
            </w:pPr>
          </w:p>
        </w:tc>
      </w:tr>
      <w:tr w:rsidR="00AC41AB" w:rsidRPr="005E16C7" w:rsidTr="00140024">
        <w:tblPrEx>
          <w:tblCellMar>
            <w:top w:w="0" w:type="dxa"/>
            <w:bottom w:w="0" w:type="dxa"/>
          </w:tblCellMar>
        </w:tblPrEx>
        <w:trPr>
          <w:jc w:val="center"/>
        </w:trPr>
        <w:tc>
          <w:tcPr>
            <w:tcW w:w="151" w:type="dxa"/>
            <w:tcBorders>
              <w:top w:val="nil"/>
              <w:left w:val="single" w:sz="6" w:space="0" w:color="auto"/>
              <w:bottom w:val="nil"/>
            </w:tcBorders>
          </w:tcPr>
          <w:p w:rsidR="00AC41AB" w:rsidRPr="005E16C7" w:rsidRDefault="00AC41AB" w:rsidP="00140024">
            <w:pPr>
              <w:pStyle w:val="TAC"/>
            </w:pPr>
          </w:p>
        </w:tc>
        <w:tc>
          <w:tcPr>
            <w:tcW w:w="1104" w:type="dxa"/>
            <w:tcBorders>
              <w:bottom w:val="nil"/>
              <w:right w:val="single" w:sz="4" w:space="0" w:color="auto"/>
            </w:tcBorders>
          </w:tcPr>
          <w:p w:rsidR="00AC41AB" w:rsidRPr="005E16C7" w:rsidRDefault="00AC41AB" w:rsidP="00140024">
            <w:pPr>
              <w:pStyle w:val="NO"/>
              <w:keepNext/>
              <w:spacing w:after="0"/>
              <w:ind w:left="0" w:firstLine="0"/>
              <w:jc w:val="center"/>
              <w:rPr>
                <w:rFonts w:ascii="Arial" w:hAnsi="Arial" w:cs="Arial"/>
                <w:sz w:val="18"/>
                <w:szCs w:val="18"/>
                <w:lang w:eastAsia="zh-CN"/>
              </w:rPr>
            </w:pPr>
            <w:r w:rsidRPr="005E16C7">
              <w:rPr>
                <w:rFonts w:ascii="Arial" w:hAnsi="Arial" w:cs="Arial"/>
                <w:sz w:val="18"/>
                <w:szCs w:val="18"/>
                <w:lang w:eastAsia="zh-CN"/>
              </w:rPr>
              <w:t>6 to 7</w:t>
            </w:r>
          </w:p>
        </w:tc>
        <w:tc>
          <w:tcPr>
            <w:tcW w:w="4711" w:type="dxa"/>
            <w:gridSpan w:val="8"/>
            <w:tcBorders>
              <w:top w:val="single" w:sz="4" w:space="0" w:color="auto"/>
              <w:left w:val="single" w:sz="4" w:space="0" w:color="auto"/>
              <w:bottom w:val="single" w:sz="4" w:space="0" w:color="auto"/>
              <w:right w:val="single" w:sz="4" w:space="0" w:color="auto"/>
            </w:tcBorders>
          </w:tcPr>
          <w:p w:rsidR="00AC41AB" w:rsidRPr="005E16C7" w:rsidRDefault="00AC41AB" w:rsidP="00140024">
            <w:pPr>
              <w:pStyle w:val="TAC"/>
              <w:rPr>
                <w:lang w:eastAsia="zh-CN"/>
              </w:rPr>
            </w:pPr>
            <w:r w:rsidRPr="005E16C7">
              <w:rPr>
                <w:lang w:eastAsia="zh-CN"/>
              </w:rPr>
              <w:t>Length of Flow Description</w:t>
            </w:r>
          </w:p>
        </w:tc>
        <w:tc>
          <w:tcPr>
            <w:tcW w:w="588" w:type="dxa"/>
            <w:tcBorders>
              <w:left w:val="single" w:sz="4" w:space="0" w:color="auto"/>
              <w:bottom w:val="nil"/>
            </w:tcBorders>
          </w:tcPr>
          <w:p w:rsidR="00AC41AB" w:rsidRPr="005E16C7" w:rsidRDefault="00AC41AB" w:rsidP="00140024">
            <w:pPr>
              <w:pStyle w:val="TAC"/>
            </w:pPr>
          </w:p>
        </w:tc>
      </w:tr>
      <w:tr w:rsidR="00AC41AB" w:rsidRPr="005E16C7" w:rsidTr="00140024">
        <w:tblPrEx>
          <w:tblCellMar>
            <w:top w:w="0" w:type="dxa"/>
            <w:bottom w:w="0" w:type="dxa"/>
          </w:tblCellMar>
        </w:tblPrEx>
        <w:trPr>
          <w:jc w:val="center"/>
        </w:trPr>
        <w:tc>
          <w:tcPr>
            <w:tcW w:w="151" w:type="dxa"/>
            <w:tcBorders>
              <w:top w:val="nil"/>
              <w:left w:val="single" w:sz="6" w:space="0" w:color="auto"/>
              <w:bottom w:val="nil"/>
            </w:tcBorders>
          </w:tcPr>
          <w:p w:rsidR="00AC41AB" w:rsidRPr="005E16C7" w:rsidRDefault="00AC41AB" w:rsidP="00140024">
            <w:pPr>
              <w:pStyle w:val="TAC"/>
            </w:pPr>
          </w:p>
        </w:tc>
        <w:tc>
          <w:tcPr>
            <w:tcW w:w="1104" w:type="dxa"/>
            <w:tcBorders>
              <w:bottom w:val="nil"/>
              <w:right w:val="single" w:sz="4" w:space="0" w:color="auto"/>
            </w:tcBorders>
          </w:tcPr>
          <w:p w:rsidR="00AC41AB" w:rsidRPr="005E16C7" w:rsidRDefault="00AC41AB" w:rsidP="00140024">
            <w:pPr>
              <w:pStyle w:val="NO"/>
              <w:keepNext/>
              <w:spacing w:after="0"/>
              <w:ind w:left="0" w:firstLine="0"/>
              <w:jc w:val="center"/>
              <w:rPr>
                <w:rFonts w:ascii="Arial" w:hAnsi="Arial" w:cs="Arial"/>
                <w:sz w:val="18"/>
                <w:szCs w:val="18"/>
                <w:lang w:eastAsia="zh-CN"/>
              </w:rPr>
            </w:pPr>
            <w:r w:rsidRPr="005E16C7">
              <w:rPr>
                <w:rFonts w:ascii="Arial" w:hAnsi="Arial" w:cs="Arial"/>
                <w:sz w:val="18"/>
                <w:szCs w:val="18"/>
                <w:lang w:eastAsia="zh-CN"/>
              </w:rPr>
              <w:t>8 to m</w:t>
            </w:r>
          </w:p>
        </w:tc>
        <w:tc>
          <w:tcPr>
            <w:tcW w:w="4711" w:type="dxa"/>
            <w:gridSpan w:val="8"/>
            <w:tcBorders>
              <w:top w:val="single" w:sz="4" w:space="0" w:color="auto"/>
              <w:left w:val="single" w:sz="4" w:space="0" w:color="auto"/>
              <w:bottom w:val="single" w:sz="4" w:space="0" w:color="auto"/>
              <w:right w:val="single" w:sz="4" w:space="0" w:color="auto"/>
            </w:tcBorders>
          </w:tcPr>
          <w:p w:rsidR="00AC41AB" w:rsidRPr="005E16C7" w:rsidRDefault="00AC41AB" w:rsidP="00140024">
            <w:pPr>
              <w:pStyle w:val="TAC"/>
              <w:rPr>
                <w:lang w:eastAsia="zh-CN"/>
              </w:rPr>
            </w:pPr>
            <w:r w:rsidRPr="005E16C7">
              <w:rPr>
                <w:lang w:eastAsia="zh-CN"/>
              </w:rPr>
              <w:t>Flow Description</w:t>
            </w:r>
          </w:p>
        </w:tc>
        <w:tc>
          <w:tcPr>
            <w:tcW w:w="588" w:type="dxa"/>
            <w:tcBorders>
              <w:left w:val="single" w:sz="4" w:space="0" w:color="auto"/>
              <w:bottom w:val="nil"/>
            </w:tcBorders>
          </w:tcPr>
          <w:p w:rsidR="00AC41AB" w:rsidRPr="005E16C7" w:rsidRDefault="00AC41AB" w:rsidP="00140024">
            <w:pPr>
              <w:pStyle w:val="TAC"/>
            </w:pPr>
          </w:p>
        </w:tc>
      </w:tr>
      <w:tr w:rsidR="00AC41AB" w:rsidRPr="005E16C7" w:rsidTr="00140024">
        <w:tblPrEx>
          <w:tblCellMar>
            <w:top w:w="0" w:type="dxa"/>
            <w:bottom w:w="0" w:type="dxa"/>
          </w:tblCellMar>
        </w:tblPrEx>
        <w:trPr>
          <w:jc w:val="center"/>
        </w:trPr>
        <w:tc>
          <w:tcPr>
            <w:tcW w:w="151" w:type="dxa"/>
            <w:tcBorders>
              <w:top w:val="nil"/>
              <w:left w:val="single" w:sz="6" w:space="0" w:color="auto"/>
              <w:bottom w:val="single" w:sz="4" w:space="0" w:color="auto"/>
            </w:tcBorders>
          </w:tcPr>
          <w:p w:rsidR="00AC41AB" w:rsidRPr="005E16C7" w:rsidRDefault="00AC41AB" w:rsidP="00140024">
            <w:pPr>
              <w:pStyle w:val="TAC"/>
            </w:pPr>
          </w:p>
        </w:tc>
        <w:tc>
          <w:tcPr>
            <w:tcW w:w="1104" w:type="dxa"/>
            <w:tcBorders>
              <w:top w:val="nil"/>
              <w:bottom w:val="single" w:sz="4" w:space="0" w:color="auto"/>
              <w:right w:val="single" w:sz="4" w:space="0" w:color="auto"/>
            </w:tcBorders>
          </w:tcPr>
          <w:p w:rsidR="00AC41AB" w:rsidRPr="005E16C7" w:rsidRDefault="00AC41AB" w:rsidP="00140024">
            <w:pPr>
              <w:pStyle w:val="TAC"/>
            </w:pPr>
            <w:r w:rsidRPr="005E16C7">
              <w:rPr>
                <w:lang w:val="de-DE" w:eastAsia="zh-CN"/>
              </w:rPr>
              <w:t>p</w:t>
            </w:r>
            <w:r w:rsidRPr="005E16C7">
              <w:t xml:space="preserve"> to (n+4)</w:t>
            </w:r>
          </w:p>
        </w:tc>
        <w:tc>
          <w:tcPr>
            <w:tcW w:w="4711" w:type="dxa"/>
            <w:gridSpan w:val="8"/>
            <w:tcBorders>
              <w:top w:val="single" w:sz="4" w:space="0" w:color="auto"/>
              <w:left w:val="single" w:sz="4" w:space="0" w:color="auto"/>
              <w:bottom w:val="single" w:sz="4" w:space="0" w:color="auto"/>
              <w:right w:val="single" w:sz="4" w:space="0" w:color="auto"/>
            </w:tcBorders>
          </w:tcPr>
          <w:p w:rsidR="00AC41AB" w:rsidRPr="005E16C7" w:rsidRDefault="00AC41AB" w:rsidP="00140024">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AC41AB" w:rsidRPr="005E16C7" w:rsidRDefault="00AC41AB" w:rsidP="00140024">
            <w:pPr>
              <w:pStyle w:val="TAC"/>
            </w:pPr>
          </w:p>
        </w:tc>
      </w:tr>
    </w:tbl>
    <w:p w:rsidR="00AC41AB" w:rsidRPr="005E16C7" w:rsidRDefault="00AC41AB" w:rsidP="00376211">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004E62B9" w:rsidRPr="005E16C7">
        <w:rPr>
          <w:lang w:val="en-US" w:eastAsia="zh-CN"/>
        </w:rPr>
        <w:t>6</w:t>
      </w:r>
      <w:r w:rsidR="000E0EE7" w:rsidRPr="005E16C7">
        <w:rPr>
          <w:lang w:val="en-US" w:eastAsia="zh-CN"/>
        </w:rPr>
        <w:t>1</w:t>
      </w:r>
      <w:r w:rsidRPr="005E16C7">
        <w:rPr>
          <w:lang w:eastAsia="zh-CN"/>
        </w:rPr>
        <w:t>-</w:t>
      </w:r>
      <w:r w:rsidRPr="005E16C7">
        <w:rPr>
          <w:lang w:eastAsia="ja-JP"/>
        </w:rPr>
        <w:t>1</w:t>
      </w:r>
      <w:r w:rsidRPr="005E16C7">
        <w:t xml:space="preserve">: </w:t>
      </w:r>
      <w:r w:rsidRPr="005E16C7">
        <w:rPr>
          <w:lang w:eastAsia="ja-JP"/>
        </w:rPr>
        <w:t>Flow Information</w:t>
      </w:r>
    </w:p>
    <w:p w:rsidR="00AC41AB" w:rsidRPr="005E16C7" w:rsidRDefault="00AC41AB" w:rsidP="00376211">
      <w:r w:rsidRPr="005E16C7">
        <w:t xml:space="preserve">The Flow Direction field, when present, shall be encoded </w:t>
      </w:r>
      <w:r w:rsidRPr="005E16C7">
        <w:rPr>
          <w:lang w:val="en-US" w:eastAsia="zh-CN"/>
        </w:rPr>
        <w:t xml:space="preserve">as defined in Table </w:t>
      </w:r>
      <w:r w:rsidRPr="005E16C7">
        <w:rPr>
          <w:lang w:eastAsia="zh-CN"/>
        </w:rPr>
        <w:t>8</w:t>
      </w:r>
      <w:r w:rsidRPr="005E16C7">
        <w:rPr>
          <w:lang w:eastAsia="ja-JP"/>
        </w:rPr>
        <w:t>.</w:t>
      </w:r>
      <w:r w:rsidRPr="005E16C7">
        <w:rPr>
          <w:lang w:val="en-US" w:eastAsia="ja-JP"/>
        </w:rPr>
        <w:t>2.</w:t>
      </w:r>
      <w:r w:rsidR="004E62B9" w:rsidRPr="005E16C7">
        <w:rPr>
          <w:lang w:val="en-US" w:eastAsia="zh-CN"/>
        </w:rPr>
        <w:t>6</w:t>
      </w:r>
      <w:r w:rsidR="000E0EE7" w:rsidRPr="005E16C7">
        <w:rPr>
          <w:lang w:val="en-US" w:eastAsia="zh-CN"/>
        </w:rPr>
        <w:t>1</w:t>
      </w:r>
      <w:r w:rsidRPr="005E16C7">
        <w:rPr>
          <w:lang w:eastAsia="zh-CN"/>
        </w:rPr>
        <w:t>-</w:t>
      </w:r>
      <w:r w:rsidRPr="005E16C7">
        <w:rPr>
          <w:lang w:eastAsia="ja-JP"/>
        </w:rPr>
        <w:t>1</w:t>
      </w:r>
      <w:r w:rsidRPr="005E16C7">
        <w:t>.</w:t>
      </w:r>
    </w:p>
    <w:p w:rsidR="00AC41AB" w:rsidRPr="005E16C7" w:rsidRDefault="00AC41AB" w:rsidP="00376211">
      <w:pPr>
        <w:pStyle w:val="TH"/>
      </w:pPr>
      <w:r w:rsidRPr="005E16C7">
        <w:t>Table 8.</w:t>
      </w:r>
      <w:r w:rsidRPr="005E16C7">
        <w:rPr>
          <w:lang w:val="en-US"/>
        </w:rPr>
        <w:t>2.</w:t>
      </w:r>
      <w:r w:rsidR="004E62B9" w:rsidRPr="005E16C7">
        <w:rPr>
          <w:lang w:val="en-US"/>
        </w:rPr>
        <w:t>6</w:t>
      </w:r>
      <w:r w:rsidR="000E0EE7" w:rsidRPr="005E16C7">
        <w:rPr>
          <w:lang w:val="en-US"/>
        </w:rPr>
        <w:t>1</w:t>
      </w:r>
      <w:r w:rsidRPr="005E16C7">
        <w:t xml:space="preserve">-1: Flow Direction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6739"/>
        <w:gridCol w:w="1548"/>
      </w:tblGrid>
      <w:tr w:rsidR="00AC41AB" w:rsidRPr="005E16C7" w:rsidTr="00140024">
        <w:tblPrEx>
          <w:tblCellMar>
            <w:top w:w="0" w:type="dxa"/>
            <w:bottom w:w="0" w:type="dxa"/>
          </w:tblCellMar>
        </w:tblPrEx>
        <w:trPr>
          <w:jc w:val="center"/>
        </w:trPr>
        <w:tc>
          <w:tcPr>
            <w:tcW w:w="6739" w:type="dxa"/>
          </w:tcPr>
          <w:p w:rsidR="00AC41AB" w:rsidRPr="005E16C7" w:rsidRDefault="00AC41AB" w:rsidP="00140024">
            <w:pPr>
              <w:pStyle w:val="TAH"/>
            </w:pPr>
            <w:r w:rsidRPr="005E16C7">
              <w:t xml:space="preserve">Flow Direction </w:t>
            </w:r>
          </w:p>
        </w:tc>
        <w:tc>
          <w:tcPr>
            <w:tcW w:w="1548" w:type="dxa"/>
          </w:tcPr>
          <w:p w:rsidR="00AC41AB" w:rsidRPr="005E16C7" w:rsidRDefault="00AC41AB" w:rsidP="00140024">
            <w:pPr>
              <w:pStyle w:val="TAH"/>
            </w:pPr>
            <w:r w:rsidRPr="005E16C7">
              <w:t>Value (Decimal)</w:t>
            </w:r>
          </w:p>
        </w:tc>
      </w:tr>
      <w:tr w:rsidR="00AC41AB" w:rsidRPr="005E16C7" w:rsidTr="00140024">
        <w:tblPrEx>
          <w:tblCellMar>
            <w:top w:w="0" w:type="dxa"/>
            <w:bottom w:w="0" w:type="dxa"/>
          </w:tblCellMar>
        </w:tblPrEx>
        <w:trPr>
          <w:jc w:val="center"/>
        </w:trPr>
        <w:tc>
          <w:tcPr>
            <w:tcW w:w="6739" w:type="dxa"/>
          </w:tcPr>
          <w:p w:rsidR="00AC41AB" w:rsidRPr="005E16C7" w:rsidRDefault="00AC41AB" w:rsidP="00140024">
            <w:pPr>
              <w:pStyle w:val="TAL"/>
            </w:pPr>
            <w:r w:rsidRPr="005E16C7">
              <w:t>Unspecified</w:t>
            </w:r>
          </w:p>
        </w:tc>
        <w:tc>
          <w:tcPr>
            <w:tcW w:w="1548" w:type="dxa"/>
          </w:tcPr>
          <w:p w:rsidR="00AC41AB" w:rsidRPr="005E16C7" w:rsidRDefault="00AC41AB" w:rsidP="00140024">
            <w:pPr>
              <w:pStyle w:val="TAC"/>
            </w:pPr>
            <w:r w:rsidRPr="005E16C7">
              <w:t>0</w:t>
            </w:r>
          </w:p>
        </w:tc>
      </w:tr>
      <w:tr w:rsidR="00AC41AB" w:rsidRPr="005E16C7" w:rsidTr="00140024">
        <w:tblPrEx>
          <w:tblCellMar>
            <w:top w:w="0" w:type="dxa"/>
            <w:bottom w:w="0" w:type="dxa"/>
          </w:tblCellMar>
        </w:tblPrEx>
        <w:trPr>
          <w:jc w:val="center"/>
        </w:trPr>
        <w:tc>
          <w:tcPr>
            <w:tcW w:w="6739" w:type="dxa"/>
          </w:tcPr>
          <w:p w:rsidR="00AC41AB" w:rsidRPr="005E16C7" w:rsidRDefault="00AC41AB" w:rsidP="00140024">
            <w:pPr>
              <w:pStyle w:val="TAL"/>
            </w:pPr>
            <w:r w:rsidRPr="005E16C7">
              <w:t>Downlink (traffic to the UE)</w:t>
            </w:r>
          </w:p>
        </w:tc>
        <w:tc>
          <w:tcPr>
            <w:tcW w:w="1548" w:type="dxa"/>
          </w:tcPr>
          <w:p w:rsidR="00AC41AB" w:rsidRPr="005E16C7" w:rsidRDefault="00AC41AB" w:rsidP="00140024">
            <w:pPr>
              <w:pStyle w:val="TAC"/>
            </w:pPr>
            <w:r w:rsidRPr="005E16C7">
              <w:t>1</w:t>
            </w:r>
          </w:p>
        </w:tc>
      </w:tr>
      <w:tr w:rsidR="00AC41AB" w:rsidRPr="005E16C7" w:rsidTr="00140024">
        <w:tblPrEx>
          <w:tblCellMar>
            <w:top w:w="0" w:type="dxa"/>
            <w:bottom w:w="0" w:type="dxa"/>
          </w:tblCellMar>
        </w:tblPrEx>
        <w:trPr>
          <w:jc w:val="center"/>
        </w:trPr>
        <w:tc>
          <w:tcPr>
            <w:tcW w:w="6739" w:type="dxa"/>
          </w:tcPr>
          <w:p w:rsidR="00AC41AB" w:rsidRPr="005E16C7" w:rsidRDefault="00AC41AB" w:rsidP="00140024">
            <w:pPr>
              <w:pStyle w:val="TAL"/>
            </w:pPr>
            <w:r w:rsidRPr="005E16C7">
              <w:t>Uplink (traffic from the UE)</w:t>
            </w:r>
          </w:p>
        </w:tc>
        <w:tc>
          <w:tcPr>
            <w:tcW w:w="1548" w:type="dxa"/>
          </w:tcPr>
          <w:p w:rsidR="00AC41AB" w:rsidRPr="005E16C7" w:rsidRDefault="00AC41AB" w:rsidP="00140024">
            <w:pPr>
              <w:pStyle w:val="TAC"/>
            </w:pPr>
            <w:r w:rsidRPr="005E16C7">
              <w:t>2</w:t>
            </w:r>
          </w:p>
        </w:tc>
      </w:tr>
      <w:tr w:rsidR="00AC41AB" w:rsidRPr="005E16C7" w:rsidTr="00140024">
        <w:tblPrEx>
          <w:tblCellMar>
            <w:top w:w="0" w:type="dxa"/>
            <w:bottom w:w="0" w:type="dxa"/>
          </w:tblCellMar>
        </w:tblPrEx>
        <w:trPr>
          <w:jc w:val="center"/>
        </w:trPr>
        <w:tc>
          <w:tcPr>
            <w:tcW w:w="6739" w:type="dxa"/>
          </w:tcPr>
          <w:p w:rsidR="00AC41AB" w:rsidRPr="005E16C7" w:rsidRDefault="00AC41AB" w:rsidP="00140024">
            <w:pPr>
              <w:pStyle w:val="TAL"/>
            </w:pPr>
            <w:r w:rsidRPr="005E16C7">
              <w:t>Bidirectional</w:t>
            </w:r>
          </w:p>
        </w:tc>
        <w:tc>
          <w:tcPr>
            <w:tcW w:w="1548" w:type="dxa"/>
          </w:tcPr>
          <w:p w:rsidR="00AC41AB" w:rsidRPr="005E16C7" w:rsidRDefault="00AC41AB" w:rsidP="00140024">
            <w:pPr>
              <w:pStyle w:val="TAC"/>
            </w:pPr>
            <w:r w:rsidRPr="005E16C7">
              <w:t>3</w:t>
            </w:r>
          </w:p>
        </w:tc>
      </w:tr>
      <w:tr w:rsidR="00AC41AB" w:rsidRPr="005E16C7" w:rsidTr="00140024">
        <w:tblPrEx>
          <w:tblCellMar>
            <w:top w:w="0" w:type="dxa"/>
            <w:bottom w:w="0" w:type="dxa"/>
          </w:tblCellMar>
        </w:tblPrEx>
        <w:trPr>
          <w:jc w:val="center"/>
        </w:trPr>
        <w:tc>
          <w:tcPr>
            <w:tcW w:w="6739" w:type="dxa"/>
          </w:tcPr>
          <w:p w:rsidR="00AC41AB" w:rsidRPr="005E16C7" w:rsidRDefault="00AC41AB" w:rsidP="00140024">
            <w:pPr>
              <w:pStyle w:val="TAL"/>
            </w:pPr>
            <w:r w:rsidRPr="005E16C7">
              <w:t>For future use. Shall not be sent. If received, shall be interpreted as the value "0".</w:t>
            </w:r>
          </w:p>
        </w:tc>
        <w:tc>
          <w:tcPr>
            <w:tcW w:w="1548" w:type="dxa"/>
          </w:tcPr>
          <w:p w:rsidR="00AC41AB" w:rsidRPr="005E16C7" w:rsidRDefault="00AC41AB" w:rsidP="00140024">
            <w:pPr>
              <w:pStyle w:val="TAC"/>
            </w:pPr>
            <w:r w:rsidRPr="005E16C7">
              <w:t>4 to 7</w:t>
            </w:r>
          </w:p>
        </w:tc>
      </w:tr>
    </w:tbl>
    <w:p w:rsidR="00AC41AB" w:rsidRPr="005E16C7" w:rsidRDefault="00AC41AB" w:rsidP="00AC41AB"/>
    <w:p w:rsidR="00AC41AB" w:rsidRPr="005E16C7" w:rsidRDefault="00AC41AB" w:rsidP="00AC41AB">
      <w:pPr>
        <w:rPr>
          <w:noProof/>
        </w:rPr>
      </w:pPr>
      <w:r w:rsidRPr="005E16C7">
        <w:t xml:space="preserve">The Flow Description field, when present, shall be encoded </w:t>
      </w:r>
      <w:r w:rsidRPr="005E16C7">
        <w:rPr>
          <w:lang w:val="en-US" w:eastAsia="zh-CN"/>
        </w:rPr>
        <w:t xml:space="preserve">as an OctetString </w:t>
      </w:r>
      <w:r w:rsidRPr="005E16C7">
        <w:t>as specified in subclause 5.4.2 of 3GPP </w:t>
      </w:r>
      <w:r w:rsidR="003A45D1" w:rsidRPr="005E16C7">
        <w:t>TS </w:t>
      </w:r>
      <w:r w:rsidRPr="005E16C7">
        <w:t>29.</w:t>
      </w:r>
      <w:r w:rsidR="003A45D1" w:rsidRPr="005E16C7">
        <w:t>212 </w:t>
      </w:r>
      <w:r w:rsidRPr="005E16C7">
        <w:t>[8].</w:t>
      </w:r>
    </w:p>
    <w:p w:rsidR="00B506EA" w:rsidRPr="005E16C7" w:rsidRDefault="00B506EA" w:rsidP="00B506EA">
      <w:pPr>
        <w:pStyle w:val="Heading3"/>
      </w:pPr>
      <w:bookmarkStart w:id="434" w:name="_Toc533195094"/>
      <w:r w:rsidRPr="005E16C7">
        <w:t>8.</w:t>
      </w:r>
      <w:r w:rsidRPr="005E16C7">
        <w:rPr>
          <w:lang w:val="en-US"/>
        </w:rPr>
        <w:t>2.62</w:t>
      </w:r>
      <w:r w:rsidRPr="005E16C7">
        <w:tab/>
        <w:t>UE IP Address</w:t>
      </w:r>
      <w:bookmarkEnd w:id="434"/>
    </w:p>
    <w:p w:rsidR="00F71042" w:rsidRPr="005E16C7" w:rsidRDefault="00F71042" w:rsidP="00F71042">
      <w:pPr>
        <w:rPr>
          <w:lang w:eastAsia="zh-CN"/>
        </w:rPr>
      </w:pPr>
      <w:r w:rsidRPr="005E16C7">
        <w:t xml:space="preserve">The </w:t>
      </w:r>
      <w:r w:rsidRPr="005E16C7">
        <w:rPr>
          <w:lang w:val="en-US" w:eastAsia="zh-CN"/>
        </w:rPr>
        <w:t xml:space="preserve">UE IP Address </w:t>
      </w:r>
      <w:r w:rsidRPr="005E16C7">
        <w:rPr>
          <w:lang w:eastAsia="ja-JP"/>
        </w:rPr>
        <w:t xml:space="preserve">IE type </w:t>
      </w:r>
      <w:r w:rsidRPr="005E16C7">
        <w:rPr>
          <w:rFonts w:eastAsia="Batang"/>
          <w:lang w:eastAsia="ko-KR"/>
        </w:rPr>
        <w:t xml:space="preserve">shall be encoded </w:t>
      </w:r>
      <w:r w:rsidRPr="005E16C7">
        <w:rPr>
          <w:lang w:eastAsia="ja-JP"/>
        </w:rPr>
        <w:t xml:space="preserve">as shown in </w:t>
      </w:r>
      <w:r w:rsidRPr="005E16C7">
        <w:rPr>
          <w:lang w:eastAsia="zh-CN"/>
        </w:rPr>
        <w:t>F</w:t>
      </w:r>
      <w:r w:rsidRPr="005E16C7">
        <w:rPr>
          <w:lang w:eastAsia="ja-JP"/>
        </w:rPr>
        <w:t xml:space="preserve">igure </w:t>
      </w:r>
      <w:r w:rsidRPr="005E16C7">
        <w:rPr>
          <w:lang w:eastAsia="zh-CN"/>
        </w:rPr>
        <w:t>8.2.62-1</w:t>
      </w:r>
      <w:r w:rsidRPr="005E16C7">
        <w:rPr>
          <w:lang w:eastAsia="ja-JP"/>
        </w:rPr>
        <w:t xml:space="preserve">. </w:t>
      </w:r>
      <w:r w:rsidRPr="005E16C7">
        <w:rPr>
          <w:lang w:eastAsia="zh-CN"/>
        </w:rPr>
        <w:t>It contains a source or destination IP address.</w:t>
      </w:r>
    </w:p>
    <w:p w:rsidR="00F71042" w:rsidRPr="005E16C7" w:rsidRDefault="00F71042" w:rsidP="00F71042">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4A0" w:firstRow="1" w:lastRow="0" w:firstColumn="1" w:lastColumn="0" w:noHBand="0" w:noVBand="1"/>
      </w:tblPr>
      <w:tblGrid>
        <w:gridCol w:w="151"/>
        <w:gridCol w:w="1104"/>
        <w:gridCol w:w="587"/>
        <w:gridCol w:w="588"/>
        <w:gridCol w:w="588"/>
        <w:gridCol w:w="588"/>
        <w:gridCol w:w="588"/>
        <w:gridCol w:w="588"/>
        <w:gridCol w:w="588"/>
        <w:gridCol w:w="589"/>
        <w:gridCol w:w="588"/>
      </w:tblGrid>
      <w:tr w:rsidR="00F71042" w:rsidRPr="005E16C7" w:rsidTr="00F71042">
        <w:trPr>
          <w:jc w:val="center"/>
        </w:trPr>
        <w:tc>
          <w:tcPr>
            <w:tcW w:w="151" w:type="dxa"/>
            <w:tcBorders>
              <w:top w:val="single" w:sz="6" w:space="0" w:color="auto"/>
              <w:left w:val="single" w:sz="6" w:space="0" w:color="auto"/>
              <w:bottom w:val="nil"/>
              <w:right w:val="nil"/>
            </w:tcBorders>
          </w:tcPr>
          <w:p w:rsidR="00F71042" w:rsidRPr="005E16C7" w:rsidRDefault="00F71042">
            <w:pPr>
              <w:pStyle w:val="TAC"/>
              <w:rPr>
                <w:lang w:val="sv-SE"/>
              </w:rPr>
            </w:pPr>
          </w:p>
        </w:tc>
        <w:tc>
          <w:tcPr>
            <w:tcW w:w="1104" w:type="dxa"/>
            <w:tcBorders>
              <w:top w:val="single" w:sz="6" w:space="0" w:color="auto"/>
              <w:left w:val="nil"/>
              <w:bottom w:val="nil"/>
              <w:right w:val="nil"/>
            </w:tcBorders>
          </w:tcPr>
          <w:p w:rsidR="00F71042" w:rsidRPr="005E16C7" w:rsidRDefault="00F71042">
            <w:pPr>
              <w:pStyle w:val="TAH"/>
              <w:rPr>
                <w:lang w:val="sv-SE"/>
              </w:rPr>
            </w:pPr>
          </w:p>
        </w:tc>
        <w:tc>
          <w:tcPr>
            <w:tcW w:w="4704" w:type="dxa"/>
            <w:gridSpan w:val="8"/>
            <w:tcBorders>
              <w:top w:val="single" w:sz="6" w:space="0" w:color="auto"/>
              <w:left w:val="nil"/>
              <w:bottom w:val="nil"/>
              <w:right w:val="nil"/>
            </w:tcBorders>
            <w:hideMark/>
          </w:tcPr>
          <w:p w:rsidR="00F71042" w:rsidRPr="005E16C7" w:rsidRDefault="00F71042">
            <w:pPr>
              <w:pStyle w:val="TAH"/>
              <w:rPr>
                <w:lang w:val="sv-SE"/>
              </w:rPr>
            </w:pPr>
            <w:r w:rsidRPr="005E16C7">
              <w:rPr>
                <w:lang w:val="sv-SE"/>
              </w:rPr>
              <w:t>Bits</w:t>
            </w:r>
          </w:p>
        </w:tc>
        <w:tc>
          <w:tcPr>
            <w:tcW w:w="588" w:type="dxa"/>
            <w:tcBorders>
              <w:top w:val="single" w:sz="6" w:space="0" w:color="auto"/>
              <w:left w:val="nil"/>
              <w:bottom w:val="nil"/>
              <w:right w:val="single" w:sz="6" w:space="0" w:color="auto"/>
            </w:tcBorders>
          </w:tcPr>
          <w:p w:rsidR="00F71042" w:rsidRPr="005E16C7" w:rsidRDefault="00F71042">
            <w:pPr>
              <w:pStyle w:val="TAC"/>
              <w:rPr>
                <w:lang w:val="sv-SE"/>
              </w:rPr>
            </w:pPr>
          </w:p>
        </w:tc>
      </w:tr>
      <w:tr w:rsidR="00F71042" w:rsidRPr="005E16C7" w:rsidTr="00F71042">
        <w:trPr>
          <w:jc w:val="center"/>
        </w:trPr>
        <w:tc>
          <w:tcPr>
            <w:tcW w:w="151" w:type="dxa"/>
            <w:tcBorders>
              <w:top w:val="nil"/>
              <w:left w:val="single" w:sz="6" w:space="0" w:color="auto"/>
              <w:bottom w:val="nil"/>
              <w:right w:val="nil"/>
            </w:tcBorders>
          </w:tcPr>
          <w:p w:rsidR="00F71042" w:rsidRPr="005E16C7" w:rsidRDefault="00F71042">
            <w:pPr>
              <w:pStyle w:val="TAC"/>
              <w:rPr>
                <w:lang w:val="sv-SE"/>
              </w:rPr>
            </w:pPr>
          </w:p>
        </w:tc>
        <w:tc>
          <w:tcPr>
            <w:tcW w:w="1104" w:type="dxa"/>
            <w:tcBorders>
              <w:top w:val="nil"/>
              <w:left w:val="nil"/>
              <w:bottom w:val="nil"/>
              <w:right w:val="nil"/>
            </w:tcBorders>
            <w:hideMark/>
          </w:tcPr>
          <w:p w:rsidR="00F71042" w:rsidRPr="005E16C7" w:rsidRDefault="00F71042">
            <w:pPr>
              <w:pStyle w:val="TAH"/>
              <w:rPr>
                <w:lang w:val="sv-SE"/>
              </w:rPr>
            </w:pPr>
            <w:r w:rsidRPr="005E16C7">
              <w:rPr>
                <w:lang w:val="sv-SE"/>
              </w:rPr>
              <w:t>Octets</w:t>
            </w:r>
          </w:p>
        </w:tc>
        <w:tc>
          <w:tcPr>
            <w:tcW w:w="587" w:type="dxa"/>
            <w:tcBorders>
              <w:top w:val="nil"/>
              <w:left w:val="nil"/>
              <w:bottom w:val="single" w:sz="4" w:space="0" w:color="auto"/>
              <w:right w:val="nil"/>
            </w:tcBorders>
            <w:hideMark/>
          </w:tcPr>
          <w:p w:rsidR="00F71042" w:rsidRPr="005E16C7" w:rsidRDefault="00F71042">
            <w:pPr>
              <w:pStyle w:val="TAH"/>
              <w:rPr>
                <w:lang w:val="sv-SE"/>
              </w:rPr>
            </w:pPr>
            <w:r w:rsidRPr="005E16C7">
              <w:rPr>
                <w:lang w:val="sv-SE"/>
              </w:rPr>
              <w:t>8</w:t>
            </w:r>
          </w:p>
        </w:tc>
        <w:tc>
          <w:tcPr>
            <w:tcW w:w="588" w:type="dxa"/>
            <w:tcBorders>
              <w:top w:val="nil"/>
              <w:left w:val="nil"/>
              <w:bottom w:val="single" w:sz="4" w:space="0" w:color="auto"/>
              <w:right w:val="nil"/>
            </w:tcBorders>
            <w:hideMark/>
          </w:tcPr>
          <w:p w:rsidR="00F71042" w:rsidRPr="005E16C7" w:rsidRDefault="00F71042">
            <w:pPr>
              <w:pStyle w:val="TAH"/>
              <w:rPr>
                <w:lang w:val="sv-SE"/>
              </w:rPr>
            </w:pPr>
            <w:r w:rsidRPr="005E16C7">
              <w:rPr>
                <w:lang w:val="sv-SE"/>
              </w:rPr>
              <w:t>7</w:t>
            </w:r>
          </w:p>
        </w:tc>
        <w:tc>
          <w:tcPr>
            <w:tcW w:w="588" w:type="dxa"/>
            <w:tcBorders>
              <w:top w:val="nil"/>
              <w:left w:val="nil"/>
              <w:bottom w:val="single" w:sz="4" w:space="0" w:color="auto"/>
              <w:right w:val="nil"/>
            </w:tcBorders>
            <w:hideMark/>
          </w:tcPr>
          <w:p w:rsidR="00F71042" w:rsidRPr="005E16C7" w:rsidRDefault="00F71042">
            <w:pPr>
              <w:pStyle w:val="TAH"/>
              <w:rPr>
                <w:lang w:val="sv-SE"/>
              </w:rPr>
            </w:pPr>
            <w:r w:rsidRPr="005E16C7">
              <w:rPr>
                <w:lang w:val="sv-SE"/>
              </w:rPr>
              <w:t>6</w:t>
            </w:r>
          </w:p>
        </w:tc>
        <w:tc>
          <w:tcPr>
            <w:tcW w:w="588" w:type="dxa"/>
            <w:tcBorders>
              <w:top w:val="nil"/>
              <w:left w:val="nil"/>
              <w:bottom w:val="single" w:sz="4" w:space="0" w:color="auto"/>
              <w:right w:val="nil"/>
            </w:tcBorders>
            <w:hideMark/>
          </w:tcPr>
          <w:p w:rsidR="00F71042" w:rsidRPr="005E16C7" w:rsidRDefault="00F71042">
            <w:pPr>
              <w:pStyle w:val="TAH"/>
              <w:rPr>
                <w:lang w:val="sv-SE"/>
              </w:rPr>
            </w:pPr>
            <w:r w:rsidRPr="005E16C7">
              <w:rPr>
                <w:lang w:val="sv-SE"/>
              </w:rPr>
              <w:t>5</w:t>
            </w:r>
          </w:p>
        </w:tc>
        <w:tc>
          <w:tcPr>
            <w:tcW w:w="588" w:type="dxa"/>
            <w:tcBorders>
              <w:top w:val="nil"/>
              <w:left w:val="nil"/>
              <w:bottom w:val="single" w:sz="4" w:space="0" w:color="auto"/>
              <w:right w:val="nil"/>
            </w:tcBorders>
            <w:hideMark/>
          </w:tcPr>
          <w:p w:rsidR="00F71042" w:rsidRPr="005E16C7" w:rsidRDefault="00F71042">
            <w:pPr>
              <w:pStyle w:val="TAH"/>
              <w:rPr>
                <w:lang w:val="sv-SE"/>
              </w:rPr>
            </w:pPr>
            <w:r w:rsidRPr="005E16C7">
              <w:rPr>
                <w:lang w:val="sv-SE"/>
              </w:rPr>
              <w:t>4</w:t>
            </w:r>
          </w:p>
        </w:tc>
        <w:tc>
          <w:tcPr>
            <w:tcW w:w="588" w:type="dxa"/>
            <w:tcBorders>
              <w:top w:val="nil"/>
              <w:left w:val="nil"/>
              <w:bottom w:val="single" w:sz="4" w:space="0" w:color="auto"/>
              <w:right w:val="nil"/>
            </w:tcBorders>
            <w:hideMark/>
          </w:tcPr>
          <w:p w:rsidR="00F71042" w:rsidRPr="005E16C7" w:rsidRDefault="00F71042">
            <w:pPr>
              <w:pStyle w:val="TAH"/>
              <w:rPr>
                <w:lang w:val="sv-SE"/>
              </w:rPr>
            </w:pPr>
            <w:r w:rsidRPr="005E16C7">
              <w:rPr>
                <w:lang w:val="sv-SE"/>
              </w:rPr>
              <w:t>3</w:t>
            </w:r>
          </w:p>
        </w:tc>
        <w:tc>
          <w:tcPr>
            <w:tcW w:w="588" w:type="dxa"/>
            <w:tcBorders>
              <w:top w:val="nil"/>
              <w:left w:val="nil"/>
              <w:bottom w:val="single" w:sz="4" w:space="0" w:color="auto"/>
              <w:right w:val="nil"/>
            </w:tcBorders>
            <w:hideMark/>
          </w:tcPr>
          <w:p w:rsidR="00F71042" w:rsidRPr="005E16C7" w:rsidRDefault="00F71042">
            <w:pPr>
              <w:pStyle w:val="TAH"/>
              <w:rPr>
                <w:lang w:val="sv-SE"/>
              </w:rPr>
            </w:pPr>
            <w:r w:rsidRPr="005E16C7">
              <w:rPr>
                <w:lang w:val="sv-SE"/>
              </w:rPr>
              <w:t>2</w:t>
            </w:r>
          </w:p>
        </w:tc>
        <w:tc>
          <w:tcPr>
            <w:tcW w:w="589" w:type="dxa"/>
            <w:tcBorders>
              <w:top w:val="nil"/>
              <w:left w:val="nil"/>
              <w:bottom w:val="single" w:sz="4" w:space="0" w:color="auto"/>
              <w:right w:val="nil"/>
            </w:tcBorders>
            <w:hideMark/>
          </w:tcPr>
          <w:p w:rsidR="00F71042" w:rsidRPr="005E16C7" w:rsidRDefault="00F71042">
            <w:pPr>
              <w:pStyle w:val="TAH"/>
              <w:rPr>
                <w:lang w:val="sv-SE"/>
              </w:rPr>
            </w:pPr>
            <w:r w:rsidRPr="005E16C7">
              <w:rPr>
                <w:lang w:val="sv-SE"/>
              </w:rPr>
              <w:t>1</w:t>
            </w:r>
          </w:p>
        </w:tc>
        <w:tc>
          <w:tcPr>
            <w:tcW w:w="588" w:type="dxa"/>
            <w:tcBorders>
              <w:top w:val="nil"/>
              <w:left w:val="nil"/>
              <w:bottom w:val="nil"/>
              <w:right w:val="single" w:sz="6" w:space="0" w:color="auto"/>
            </w:tcBorders>
          </w:tcPr>
          <w:p w:rsidR="00F71042" w:rsidRPr="005E16C7" w:rsidRDefault="00F71042">
            <w:pPr>
              <w:pStyle w:val="TAC"/>
              <w:rPr>
                <w:lang w:val="sv-SE"/>
              </w:rPr>
            </w:pPr>
          </w:p>
        </w:tc>
      </w:tr>
      <w:tr w:rsidR="00F71042" w:rsidRPr="005E16C7" w:rsidTr="00F71042">
        <w:trPr>
          <w:jc w:val="center"/>
        </w:trPr>
        <w:tc>
          <w:tcPr>
            <w:tcW w:w="151" w:type="dxa"/>
            <w:tcBorders>
              <w:top w:val="nil"/>
              <w:left w:val="single" w:sz="6" w:space="0" w:color="auto"/>
              <w:bottom w:val="nil"/>
              <w:right w:val="nil"/>
            </w:tcBorders>
          </w:tcPr>
          <w:p w:rsidR="00F71042" w:rsidRPr="005E16C7" w:rsidRDefault="00F71042">
            <w:pPr>
              <w:pStyle w:val="TAC"/>
              <w:rPr>
                <w:lang w:val="sv-SE"/>
              </w:rPr>
            </w:pPr>
          </w:p>
        </w:tc>
        <w:tc>
          <w:tcPr>
            <w:tcW w:w="1104" w:type="dxa"/>
            <w:tcBorders>
              <w:top w:val="nil"/>
              <w:left w:val="nil"/>
              <w:bottom w:val="nil"/>
              <w:right w:val="single" w:sz="4" w:space="0" w:color="auto"/>
            </w:tcBorders>
            <w:hideMark/>
          </w:tcPr>
          <w:p w:rsidR="00F71042" w:rsidRPr="005E16C7" w:rsidRDefault="00F71042">
            <w:pPr>
              <w:pStyle w:val="TAC"/>
              <w:rPr>
                <w:lang w:val="sv-SE"/>
              </w:rPr>
            </w:pPr>
            <w:r w:rsidRPr="005E16C7">
              <w:rPr>
                <w:lang w:val="sv-SE"/>
              </w:rPr>
              <w:t>1 to 2</w:t>
            </w:r>
          </w:p>
        </w:tc>
        <w:tc>
          <w:tcPr>
            <w:tcW w:w="4704" w:type="dxa"/>
            <w:gridSpan w:val="8"/>
            <w:tcBorders>
              <w:top w:val="single" w:sz="4" w:space="0" w:color="auto"/>
              <w:left w:val="single" w:sz="4" w:space="0" w:color="auto"/>
              <w:bottom w:val="single" w:sz="4" w:space="0" w:color="auto"/>
              <w:right w:val="single" w:sz="4" w:space="0" w:color="auto"/>
            </w:tcBorders>
            <w:hideMark/>
          </w:tcPr>
          <w:p w:rsidR="00F71042" w:rsidRPr="005E16C7" w:rsidRDefault="00F71042">
            <w:pPr>
              <w:pStyle w:val="TAC"/>
              <w:rPr>
                <w:lang w:val="sv-SE"/>
              </w:rPr>
            </w:pPr>
            <w:r w:rsidRPr="005E16C7">
              <w:rPr>
                <w:lang w:val="sv-SE"/>
              </w:rPr>
              <w:t xml:space="preserve">Type = </w:t>
            </w:r>
            <w:r w:rsidRPr="005E16C7">
              <w:rPr>
                <w:lang w:val="de-DE"/>
              </w:rPr>
              <w:t>93</w:t>
            </w:r>
            <w:r w:rsidRPr="005E16C7">
              <w:rPr>
                <w:lang w:val="sv-SE"/>
              </w:rPr>
              <w:t xml:space="preserve"> (decimal)</w:t>
            </w:r>
          </w:p>
        </w:tc>
        <w:tc>
          <w:tcPr>
            <w:tcW w:w="588" w:type="dxa"/>
            <w:tcBorders>
              <w:top w:val="nil"/>
              <w:left w:val="single" w:sz="4" w:space="0" w:color="auto"/>
              <w:bottom w:val="nil"/>
              <w:right w:val="single" w:sz="6" w:space="0" w:color="auto"/>
            </w:tcBorders>
          </w:tcPr>
          <w:p w:rsidR="00F71042" w:rsidRPr="005E16C7" w:rsidRDefault="00F71042">
            <w:pPr>
              <w:pStyle w:val="TAC"/>
              <w:rPr>
                <w:lang w:val="sv-SE"/>
              </w:rPr>
            </w:pPr>
          </w:p>
        </w:tc>
      </w:tr>
      <w:tr w:rsidR="00F71042" w:rsidRPr="005E16C7" w:rsidTr="00F71042">
        <w:trPr>
          <w:jc w:val="center"/>
        </w:trPr>
        <w:tc>
          <w:tcPr>
            <w:tcW w:w="151" w:type="dxa"/>
            <w:tcBorders>
              <w:top w:val="nil"/>
              <w:left w:val="single" w:sz="6" w:space="0" w:color="auto"/>
              <w:bottom w:val="nil"/>
              <w:right w:val="nil"/>
            </w:tcBorders>
          </w:tcPr>
          <w:p w:rsidR="00F71042" w:rsidRPr="005E16C7" w:rsidRDefault="00F71042">
            <w:pPr>
              <w:pStyle w:val="TAC"/>
              <w:rPr>
                <w:lang w:val="sv-SE"/>
              </w:rPr>
            </w:pPr>
          </w:p>
        </w:tc>
        <w:tc>
          <w:tcPr>
            <w:tcW w:w="1104" w:type="dxa"/>
            <w:tcBorders>
              <w:top w:val="nil"/>
              <w:left w:val="nil"/>
              <w:bottom w:val="nil"/>
              <w:right w:val="single" w:sz="4" w:space="0" w:color="auto"/>
            </w:tcBorders>
            <w:hideMark/>
          </w:tcPr>
          <w:p w:rsidR="00F71042" w:rsidRPr="005E16C7" w:rsidRDefault="00F71042">
            <w:pPr>
              <w:pStyle w:val="TAC"/>
              <w:rPr>
                <w:lang w:val="sv-SE"/>
              </w:rPr>
            </w:pPr>
            <w:r w:rsidRPr="005E16C7">
              <w:rPr>
                <w:lang w:val="sv-SE"/>
              </w:rPr>
              <w:t>3 to 4</w:t>
            </w:r>
          </w:p>
        </w:tc>
        <w:tc>
          <w:tcPr>
            <w:tcW w:w="4704" w:type="dxa"/>
            <w:gridSpan w:val="8"/>
            <w:tcBorders>
              <w:top w:val="single" w:sz="4" w:space="0" w:color="auto"/>
              <w:left w:val="single" w:sz="4" w:space="0" w:color="auto"/>
              <w:bottom w:val="single" w:sz="4" w:space="0" w:color="auto"/>
              <w:right w:val="single" w:sz="4" w:space="0" w:color="auto"/>
            </w:tcBorders>
            <w:hideMark/>
          </w:tcPr>
          <w:p w:rsidR="00F71042" w:rsidRPr="005E16C7" w:rsidRDefault="00F71042">
            <w:pPr>
              <w:pStyle w:val="TAC"/>
              <w:rPr>
                <w:lang w:val="sv-SE"/>
              </w:rPr>
            </w:pPr>
            <w:r w:rsidRPr="005E16C7">
              <w:rPr>
                <w:lang w:val="sv-SE"/>
              </w:rPr>
              <w:t>Length = n</w:t>
            </w:r>
          </w:p>
        </w:tc>
        <w:tc>
          <w:tcPr>
            <w:tcW w:w="588" w:type="dxa"/>
            <w:tcBorders>
              <w:top w:val="nil"/>
              <w:left w:val="single" w:sz="4" w:space="0" w:color="auto"/>
              <w:bottom w:val="nil"/>
              <w:right w:val="single" w:sz="6" w:space="0" w:color="auto"/>
            </w:tcBorders>
          </w:tcPr>
          <w:p w:rsidR="00F71042" w:rsidRPr="005E16C7" w:rsidRDefault="00F71042">
            <w:pPr>
              <w:pStyle w:val="TAC"/>
              <w:rPr>
                <w:lang w:val="sv-SE"/>
              </w:rPr>
            </w:pPr>
          </w:p>
        </w:tc>
      </w:tr>
      <w:tr w:rsidR="00F71042" w:rsidRPr="005E16C7" w:rsidTr="00F71042">
        <w:trPr>
          <w:jc w:val="center"/>
        </w:trPr>
        <w:tc>
          <w:tcPr>
            <w:tcW w:w="151" w:type="dxa"/>
            <w:tcBorders>
              <w:top w:val="nil"/>
              <w:left w:val="single" w:sz="6" w:space="0" w:color="auto"/>
              <w:bottom w:val="nil"/>
              <w:right w:val="nil"/>
            </w:tcBorders>
          </w:tcPr>
          <w:p w:rsidR="00F71042" w:rsidRPr="005E16C7" w:rsidRDefault="00F71042">
            <w:pPr>
              <w:pStyle w:val="TAC"/>
              <w:rPr>
                <w:lang w:val="sv-SE"/>
              </w:rPr>
            </w:pPr>
          </w:p>
        </w:tc>
        <w:tc>
          <w:tcPr>
            <w:tcW w:w="1104" w:type="dxa"/>
            <w:tcBorders>
              <w:top w:val="nil"/>
              <w:left w:val="nil"/>
              <w:bottom w:val="nil"/>
              <w:right w:val="single" w:sz="4" w:space="0" w:color="auto"/>
            </w:tcBorders>
            <w:hideMark/>
          </w:tcPr>
          <w:p w:rsidR="00F71042" w:rsidRPr="005E16C7" w:rsidRDefault="00F71042">
            <w:pPr>
              <w:pStyle w:val="TAC"/>
              <w:rPr>
                <w:lang w:val="sv-SE"/>
              </w:rPr>
            </w:pPr>
            <w:r w:rsidRPr="005E16C7">
              <w:rPr>
                <w:lang w:val="sv-SE"/>
              </w:rPr>
              <w:t>5</w:t>
            </w:r>
          </w:p>
        </w:tc>
        <w:tc>
          <w:tcPr>
            <w:tcW w:w="2351" w:type="dxa"/>
            <w:gridSpan w:val="4"/>
            <w:tcBorders>
              <w:top w:val="single" w:sz="4" w:space="0" w:color="auto"/>
              <w:left w:val="single" w:sz="4" w:space="0" w:color="auto"/>
              <w:bottom w:val="single" w:sz="4" w:space="0" w:color="auto"/>
              <w:right w:val="single" w:sz="4" w:space="0" w:color="auto"/>
            </w:tcBorders>
            <w:hideMark/>
          </w:tcPr>
          <w:p w:rsidR="00F71042" w:rsidRPr="005E16C7" w:rsidRDefault="00F71042">
            <w:pPr>
              <w:pStyle w:val="TAC"/>
              <w:rPr>
                <w:lang w:val="sv-SE"/>
              </w:rPr>
            </w:pPr>
            <w:r w:rsidRPr="005E16C7">
              <w:rPr>
                <w:lang w:val="sv-SE"/>
              </w:rPr>
              <w:t>Spare</w:t>
            </w:r>
          </w:p>
        </w:tc>
        <w:tc>
          <w:tcPr>
            <w:tcW w:w="588" w:type="dxa"/>
            <w:tcBorders>
              <w:top w:val="single" w:sz="4" w:space="0" w:color="auto"/>
              <w:left w:val="single" w:sz="4" w:space="0" w:color="auto"/>
              <w:bottom w:val="single" w:sz="4" w:space="0" w:color="auto"/>
              <w:right w:val="single" w:sz="4" w:space="0" w:color="auto"/>
            </w:tcBorders>
            <w:hideMark/>
          </w:tcPr>
          <w:p w:rsidR="00F71042" w:rsidRPr="005E16C7" w:rsidRDefault="00F71042">
            <w:pPr>
              <w:pStyle w:val="TAC"/>
              <w:rPr>
                <w:lang w:val="sv-SE"/>
              </w:rPr>
            </w:pPr>
            <w:r w:rsidRPr="005E16C7">
              <w:rPr>
                <w:lang w:val="sv-SE"/>
              </w:rPr>
              <w:t>IPv6D</w:t>
            </w:r>
          </w:p>
        </w:tc>
        <w:tc>
          <w:tcPr>
            <w:tcW w:w="588" w:type="dxa"/>
            <w:tcBorders>
              <w:top w:val="single" w:sz="4" w:space="0" w:color="auto"/>
              <w:left w:val="single" w:sz="4" w:space="0" w:color="auto"/>
              <w:bottom w:val="single" w:sz="4" w:space="0" w:color="auto"/>
              <w:right w:val="single" w:sz="4" w:space="0" w:color="auto"/>
            </w:tcBorders>
            <w:hideMark/>
          </w:tcPr>
          <w:p w:rsidR="00F71042" w:rsidRPr="005E16C7" w:rsidRDefault="00F71042">
            <w:pPr>
              <w:pStyle w:val="TAC"/>
              <w:rPr>
                <w:lang w:val="sv-SE"/>
              </w:rPr>
            </w:pPr>
            <w:r w:rsidRPr="005E16C7">
              <w:rPr>
                <w:lang w:val="sv-SE"/>
              </w:rPr>
              <w:t>S/D</w:t>
            </w:r>
          </w:p>
        </w:tc>
        <w:tc>
          <w:tcPr>
            <w:tcW w:w="588" w:type="dxa"/>
            <w:tcBorders>
              <w:top w:val="single" w:sz="4" w:space="0" w:color="auto"/>
              <w:left w:val="single" w:sz="4" w:space="0" w:color="auto"/>
              <w:bottom w:val="single" w:sz="4" w:space="0" w:color="auto"/>
              <w:right w:val="single" w:sz="4" w:space="0" w:color="auto"/>
            </w:tcBorders>
            <w:hideMark/>
          </w:tcPr>
          <w:p w:rsidR="00F71042" w:rsidRPr="005E16C7" w:rsidRDefault="00F71042">
            <w:pPr>
              <w:pStyle w:val="TAC"/>
              <w:rPr>
                <w:lang w:val="sv-SE"/>
              </w:rPr>
            </w:pPr>
            <w:r w:rsidRPr="005E16C7">
              <w:rPr>
                <w:lang w:val="sv-SE"/>
              </w:rPr>
              <w:t>V4</w:t>
            </w:r>
          </w:p>
        </w:tc>
        <w:tc>
          <w:tcPr>
            <w:tcW w:w="589" w:type="dxa"/>
            <w:tcBorders>
              <w:top w:val="single" w:sz="4" w:space="0" w:color="auto"/>
              <w:left w:val="single" w:sz="4" w:space="0" w:color="auto"/>
              <w:bottom w:val="single" w:sz="4" w:space="0" w:color="auto"/>
              <w:right w:val="single" w:sz="4" w:space="0" w:color="auto"/>
            </w:tcBorders>
            <w:hideMark/>
          </w:tcPr>
          <w:p w:rsidR="00F71042" w:rsidRPr="005E16C7" w:rsidRDefault="00F71042">
            <w:pPr>
              <w:pStyle w:val="TAC"/>
              <w:rPr>
                <w:lang w:val="sv-SE"/>
              </w:rPr>
            </w:pPr>
            <w:r w:rsidRPr="005E16C7">
              <w:rPr>
                <w:lang w:val="sv-SE"/>
              </w:rPr>
              <w:t>V6</w:t>
            </w:r>
          </w:p>
        </w:tc>
        <w:tc>
          <w:tcPr>
            <w:tcW w:w="588" w:type="dxa"/>
            <w:tcBorders>
              <w:top w:val="nil"/>
              <w:left w:val="single" w:sz="4" w:space="0" w:color="auto"/>
              <w:bottom w:val="nil"/>
              <w:right w:val="single" w:sz="6" w:space="0" w:color="auto"/>
            </w:tcBorders>
          </w:tcPr>
          <w:p w:rsidR="00F71042" w:rsidRPr="005E16C7" w:rsidRDefault="00F71042">
            <w:pPr>
              <w:pStyle w:val="TAC"/>
              <w:rPr>
                <w:lang w:val="sv-SE"/>
              </w:rPr>
            </w:pPr>
          </w:p>
        </w:tc>
      </w:tr>
      <w:tr w:rsidR="00F71042" w:rsidRPr="005E16C7" w:rsidTr="00F71042">
        <w:trPr>
          <w:jc w:val="center"/>
        </w:trPr>
        <w:tc>
          <w:tcPr>
            <w:tcW w:w="151" w:type="dxa"/>
            <w:tcBorders>
              <w:top w:val="nil"/>
              <w:left w:val="single" w:sz="6" w:space="0" w:color="auto"/>
              <w:bottom w:val="nil"/>
              <w:right w:val="nil"/>
            </w:tcBorders>
          </w:tcPr>
          <w:p w:rsidR="00F71042" w:rsidRPr="005E16C7" w:rsidRDefault="00F71042">
            <w:pPr>
              <w:pStyle w:val="TAC"/>
              <w:rPr>
                <w:lang w:val="sv-SE"/>
              </w:rPr>
            </w:pPr>
          </w:p>
        </w:tc>
        <w:tc>
          <w:tcPr>
            <w:tcW w:w="1104" w:type="dxa"/>
            <w:tcBorders>
              <w:top w:val="nil"/>
              <w:left w:val="nil"/>
              <w:bottom w:val="nil"/>
              <w:right w:val="single" w:sz="4" w:space="0" w:color="auto"/>
            </w:tcBorders>
            <w:hideMark/>
          </w:tcPr>
          <w:p w:rsidR="00F71042" w:rsidRPr="005E16C7" w:rsidRDefault="00F71042">
            <w:pPr>
              <w:pStyle w:val="TAC"/>
              <w:rPr>
                <w:lang w:val="sv-SE"/>
              </w:rPr>
            </w:pPr>
            <w:r w:rsidRPr="005E16C7">
              <w:rPr>
                <w:lang w:val="sv-SE"/>
              </w:rPr>
              <w:t>m to (m+3)</w:t>
            </w:r>
          </w:p>
        </w:tc>
        <w:tc>
          <w:tcPr>
            <w:tcW w:w="4704" w:type="dxa"/>
            <w:gridSpan w:val="8"/>
            <w:tcBorders>
              <w:top w:val="single" w:sz="4" w:space="0" w:color="auto"/>
              <w:left w:val="single" w:sz="4" w:space="0" w:color="auto"/>
              <w:bottom w:val="single" w:sz="4" w:space="0" w:color="auto"/>
              <w:right w:val="single" w:sz="4" w:space="0" w:color="auto"/>
            </w:tcBorders>
            <w:hideMark/>
          </w:tcPr>
          <w:p w:rsidR="00F71042" w:rsidRPr="005E16C7" w:rsidRDefault="00F71042">
            <w:pPr>
              <w:pStyle w:val="TAC"/>
              <w:rPr>
                <w:lang w:val="sv-SE"/>
              </w:rPr>
            </w:pPr>
            <w:r w:rsidRPr="005E16C7">
              <w:rPr>
                <w:lang w:val="sv-SE"/>
              </w:rPr>
              <w:t>IPv4 address</w:t>
            </w:r>
          </w:p>
        </w:tc>
        <w:tc>
          <w:tcPr>
            <w:tcW w:w="588" w:type="dxa"/>
            <w:tcBorders>
              <w:top w:val="nil"/>
              <w:left w:val="single" w:sz="4" w:space="0" w:color="auto"/>
              <w:bottom w:val="nil"/>
              <w:right w:val="single" w:sz="6" w:space="0" w:color="auto"/>
            </w:tcBorders>
          </w:tcPr>
          <w:p w:rsidR="00F71042" w:rsidRPr="005E16C7" w:rsidRDefault="00F71042">
            <w:pPr>
              <w:pStyle w:val="TAC"/>
              <w:rPr>
                <w:lang w:val="sv-SE"/>
              </w:rPr>
            </w:pPr>
          </w:p>
        </w:tc>
      </w:tr>
      <w:tr w:rsidR="00F71042" w:rsidRPr="005E16C7" w:rsidTr="00F71042">
        <w:trPr>
          <w:jc w:val="center"/>
        </w:trPr>
        <w:tc>
          <w:tcPr>
            <w:tcW w:w="151" w:type="dxa"/>
            <w:tcBorders>
              <w:top w:val="nil"/>
              <w:left w:val="single" w:sz="6" w:space="0" w:color="auto"/>
              <w:bottom w:val="nil"/>
              <w:right w:val="nil"/>
            </w:tcBorders>
          </w:tcPr>
          <w:p w:rsidR="00F71042" w:rsidRPr="005E16C7" w:rsidRDefault="00F71042">
            <w:pPr>
              <w:pStyle w:val="TAC"/>
              <w:rPr>
                <w:lang w:val="sv-SE"/>
              </w:rPr>
            </w:pPr>
          </w:p>
        </w:tc>
        <w:tc>
          <w:tcPr>
            <w:tcW w:w="1104" w:type="dxa"/>
            <w:tcBorders>
              <w:top w:val="nil"/>
              <w:left w:val="nil"/>
              <w:bottom w:val="nil"/>
              <w:right w:val="single" w:sz="4" w:space="0" w:color="auto"/>
            </w:tcBorders>
            <w:hideMark/>
          </w:tcPr>
          <w:p w:rsidR="00F71042" w:rsidRPr="005E16C7" w:rsidRDefault="00F71042">
            <w:pPr>
              <w:pStyle w:val="TAC"/>
              <w:rPr>
                <w:lang w:val="sv-SE"/>
              </w:rPr>
            </w:pPr>
            <w:r w:rsidRPr="005E16C7">
              <w:rPr>
                <w:lang w:val="sv-SE"/>
              </w:rPr>
              <w:t>p to (p+15)</w:t>
            </w:r>
          </w:p>
        </w:tc>
        <w:tc>
          <w:tcPr>
            <w:tcW w:w="4704" w:type="dxa"/>
            <w:gridSpan w:val="8"/>
            <w:tcBorders>
              <w:top w:val="single" w:sz="4" w:space="0" w:color="auto"/>
              <w:left w:val="single" w:sz="4" w:space="0" w:color="auto"/>
              <w:bottom w:val="single" w:sz="4" w:space="0" w:color="auto"/>
              <w:right w:val="single" w:sz="4" w:space="0" w:color="auto"/>
            </w:tcBorders>
            <w:hideMark/>
          </w:tcPr>
          <w:p w:rsidR="00F71042" w:rsidRPr="005E16C7" w:rsidRDefault="00F71042">
            <w:pPr>
              <w:pStyle w:val="TAC"/>
              <w:rPr>
                <w:lang w:val="sv-SE"/>
              </w:rPr>
            </w:pPr>
            <w:r w:rsidRPr="005E16C7">
              <w:rPr>
                <w:lang w:val="sv-SE"/>
              </w:rPr>
              <w:t xml:space="preserve">IPv6 address </w:t>
            </w:r>
          </w:p>
        </w:tc>
        <w:tc>
          <w:tcPr>
            <w:tcW w:w="588" w:type="dxa"/>
            <w:tcBorders>
              <w:top w:val="nil"/>
              <w:left w:val="single" w:sz="4" w:space="0" w:color="auto"/>
              <w:bottom w:val="nil"/>
              <w:right w:val="single" w:sz="6" w:space="0" w:color="auto"/>
            </w:tcBorders>
          </w:tcPr>
          <w:p w:rsidR="00F71042" w:rsidRPr="005E16C7" w:rsidRDefault="00F71042">
            <w:pPr>
              <w:pStyle w:val="TAC"/>
              <w:rPr>
                <w:lang w:val="sv-SE"/>
              </w:rPr>
            </w:pPr>
          </w:p>
        </w:tc>
      </w:tr>
      <w:tr w:rsidR="00F71042" w:rsidRPr="005E16C7" w:rsidTr="00F71042">
        <w:trPr>
          <w:jc w:val="center"/>
        </w:trPr>
        <w:tc>
          <w:tcPr>
            <w:tcW w:w="151" w:type="dxa"/>
            <w:tcBorders>
              <w:top w:val="nil"/>
              <w:left w:val="single" w:sz="6" w:space="0" w:color="auto"/>
              <w:bottom w:val="nil"/>
              <w:right w:val="nil"/>
            </w:tcBorders>
          </w:tcPr>
          <w:p w:rsidR="00F71042" w:rsidRPr="005E16C7" w:rsidRDefault="00F71042">
            <w:pPr>
              <w:pStyle w:val="TAC"/>
              <w:rPr>
                <w:lang w:val="sv-SE"/>
              </w:rPr>
            </w:pPr>
          </w:p>
        </w:tc>
        <w:tc>
          <w:tcPr>
            <w:tcW w:w="1104" w:type="dxa"/>
            <w:tcBorders>
              <w:top w:val="nil"/>
              <w:left w:val="nil"/>
              <w:bottom w:val="nil"/>
              <w:right w:val="single" w:sz="4" w:space="0" w:color="auto"/>
            </w:tcBorders>
            <w:hideMark/>
          </w:tcPr>
          <w:p w:rsidR="00F71042" w:rsidRPr="005E16C7" w:rsidRDefault="00F71042">
            <w:pPr>
              <w:pStyle w:val="TAC"/>
              <w:rPr>
                <w:lang w:val="sv-SE"/>
              </w:rPr>
            </w:pPr>
            <w:r w:rsidRPr="005E16C7">
              <w:rPr>
                <w:lang w:val="sv-SE"/>
              </w:rPr>
              <w:t>r</w:t>
            </w:r>
          </w:p>
        </w:tc>
        <w:tc>
          <w:tcPr>
            <w:tcW w:w="4704" w:type="dxa"/>
            <w:gridSpan w:val="8"/>
            <w:tcBorders>
              <w:top w:val="single" w:sz="4" w:space="0" w:color="auto"/>
              <w:left w:val="single" w:sz="4" w:space="0" w:color="auto"/>
              <w:bottom w:val="single" w:sz="4" w:space="0" w:color="auto"/>
              <w:right w:val="single" w:sz="4" w:space="0" w:color="auto"/>
            </w:tcBorders>
            <w:hideMark/>
          </w:tcPr>
          <w:p w:rsidR="00F71042" w:rsidRPr="005E16C7" w:rsidRDefault="00F71042">
            <w:pPr>
              <w:pStyle w:val="TAC"/>
              <w:rPr>
                <w:lang w:val="sv-SE"/>
              </w:rPr>
            </w:pPr>
            <w:r w:rsidRPr="005E16C7">
              <w:rPr>
                <w:lang w:val="sv-SE"/>
              </w:rPr>
              <w:t>IPv6 Prefix Delegation Bits</w:t>
            </w:r>
          </w:p>
        </w:tc>
        <w:tc>
          <w:tcPr>
            <w:tcW w:w="588" w:type="dxa"/>
            <w:tcBorders>
              <w:top w:val="nil"/>
              <w:left w:val="single" w:sz="4" w:space="0" w:color="auto"/>
              <w:bottom w:val="nil"/>
              <w:right w:val="single" w:sz="6" w:space="0" w:color="auto"/>
            </w:tcBorders>
          </w:tcPr>
          <w:p w:rsidR="00F71042" w:rsidRPr="005E16C7" w:rsidRDefault="00F71042">
            <w:pPr>
              <w:pStyle w:val="TAC"/>
              <w:rPr>
                <w:lang w:val="sv-SE"/>
              </w:rPr>
            </w:pPr>
          </w:p>
        </w:tc>
      </w:tr>
      <w:tr w:rsidR="00F71042" w:rsidRPr="005E16C7" w:rsidTr="00F71042">
        <w:trPr>
          <w:jc w:val="center"/>
        </w:trPr>
        <w:tc>
          <w:tcPr>
            <w:tcW w:w="151" w:type="dxa"/>
            <w:tcBorders>
              <w:top w:val="nil"/>
              <w:left w:val="single" w:sz="6" w:space="0" w:color="auto"/>
              <w:bottom w:val="single" w:sz="4" w:space="0" w:color="auto"/>
              <w:right w:val="nil"/>
            </w:tcBorders>
          </w:tcPr>
          <w:p w:rsidR="00F71042" w:rsidRPr="005E16C7" w:rsidRDefault="00F71042">
            <w:pPr>
              <w:pStyle w:val="TAC"/>
              <w:rPr>
                <w:lang w:val="sv-SE"/>
              </w:rPr>
            </w:pPr>
          </w:p>
        </w:tc>
        <w:tc>
          <w:tcPr>
            <w:tcW w:w="1104" w:type="dxa"/>
            <w:tcBorders>
              <w:top w:val="nil"/>
              <w:left w:val="nil"/>
              <w:bottom w:val="single" w:sz="4" w:space="0" w:color="auto"/>
              <w:right w:val="single" w:sz="4" w:space="0" w:color="auto"/>
            </w:tcBorders>
            <w:hideMark/>
          </w:tcPr>
          <w:p w:rsidR="00F71042" w:rsidRPr="005E16C7" w:rsidRDefault="00F71042">
            <w:pPr>
              <w:pStyle w:val="TAC"/>
              <w:rPr>
                <w:lang w:val="sv-SE"/>
              </w:rPr>
            </w:pPr>
            <w:r w:rsidRPr="005E16C7">
              <w:rPr>
                <w:lang w:val="sv-SE"/>
              </w:rPr>
              <w:t>k to (n+4)</w:t>
            </w:r>
          </w:p>
        </w:tc>
        <w:tc>
          <w:tcPr>
            <w:tcW w:w="4704" w:type="dxa"/>
            <w:gridSpan w:val="8"/>
            <w:tcBorders>
              <w:top w:val="single" w:sz="4" w:space="0" w:color="auto"/>
              <w:left w:val="single" w:sz="4" w:space="0" w:color="auto"/>
              <w:bottom w:val="single" w:sz="4" w:space="0" w:color="auto"/>
              <w:right w:val="single" w:sz="4" w:space="0" w:color="auto"/>
            </w:tcBorders>
            <w:hideMark/>
          </w:tcPr>
          <w:p w:rsidR="00F71042" w:rsidRPr="005E16C7" w:rsidRDefault="00F71042">
            <w:pPr>
              <w:pStyle w:val="TAC"/>
              <w:rPr>
                <w:lang w:val="sv-SE"/>
              </w:rPr>
            </w:pPr>
            <w:r w:rsidRPr="005E16C7">
              <w:rPr>
                <w:lang w:val="sv-SE"/>
              </w:rPr>
              <w:t>These octet(s) is/are present only if explicitly specified</w:t>
            </w:r>
          </w:p>
        </w:tc>
        <w:tc>
          <w:tcPr>
            <w:tcW w:w="588" w:type="dxa"/>
            <w:tcBorders>
              <w:top w:val="nil"/>
              <w:left w:val="single" w:sz="4" w:space="0" w:color="auto"/>
              <w:bottom w:val="single" w:sz="4" w:space="0" w:color="auto"/>
              <w:right w:val="single" w:sz="6" w:space="0" w:color="auto"/>
            </w:tcBorders>
          </w:tcPr>
          <w:p w:rsidR="00F71042" w:rsidRPr="005E16C7" w:rsidRDefault="00F71042">
            <w:pPr>
              <w:pStyle w:val="TAC"/>
              <w:rPr>
                <w:lang w:val="sv-SE"/>
              </w:rPr>
            </w:pPr>
          </w:p>
        </w:tc>
      </w:tr>
    </w:tbl>
    <w:p w:rsidR="00F71042" w:rsidRPr="005E16C7" w:rsidRDefault="00F71042" w:rsidP="00F71042">
      <w:pPr>
        <w:pStyle w:val="TF"/>
        <w:spacing w:before="120"/>
        <w:rPr>
          <w:lang w:val="en-GB"/>
        </w:rPr>
      </w:pPr>
      <w:r w:rsidRPr="005E16C7">
        <w:t>Figure 8.2.62-1: UE IP Address</w:t>
      </w:r>
    </w:p>
    <w:p w:rsidR="00F71042" w:rsidRPr="005E16C7" w:rsidRDefault="00F71042" w:rsidP="00F71042">
      <w:r w:rsidRPr="005E16C7">
        <w:t>The following flags are coded within Octet 5:</w:t>
      </w:r>
    </w:p>
    <w:p w:rsidR="00F71042" w:rsidRPr="005E16C7" w:rsidRDefault="00F71042" w:rsidP="00F71042">
      <w:pPr>
        <w:pStyle w:val="B1"/>
      </w:pPr>
      <w:r w:rsidRPr="005E16C7">
        <w:t>-</w:t>
      </w:r>
      <w:r w:rsidRPr="005E16C7">
        <w:tab/>
        <w:t>Bit 1 – V6: If this bit is set to "1", then the IPv6 address field shall be present in the UE IP Address, otherwise the IPv6 address field shall not be present.</w:t>
      </w:r>
    </w:p>
    <w:p w:rsidR="00F71042" w:rsidRPr="005E16C7" w:rsidRDefault="00F71042" w:rsidP="00F71042">
      <w:pPr>
        <w:pStyle w:val="B1"/>
      </w:pPr>
      <w:r w:rsidRPr="005E16C7">
        <w:t>-</w:t>
      </w:r>
      <w:r w:rsidRPr="005E16C7">
        <w:tab/>
        <w:t>Bit 2 – V4: If this bit is set to "1", then the IPv4 address field shall be present in the UE IP Address, otherwise the IPv4 address field shall not be present.</w:t>
      </w:r>
    </w:p>
    <w:p w:rsidR="00F71042" w:rsidRPr="005E16C7" w:rsidRDefault="00F71042" w:rsidP="00F71042">
      <w:pPr>
        <w:pStyle w:val="B1"/>
      </w:pPr>
      <w:r w:rsidRPr="005E16C7">
        <w:t>-</w:t>
      </w:r>
      <w:r w:rsidRPr="005E16C7">
        <w:tab/>
        <w:t xml:space="preserve">Bit 3 – S/D: This bit is only applicable to the UE IP Address IE in the PDI IE. It shall be set to "0" and ignored by the receiver in IEs other than PDI IE. In the PDI IE, if this bit is set to "0", this indicates a Source IP address; if this bit is set to "1", this indicates a Destination IP address. </w:t>
      </w:r>
    </w:p>
    <w:p w:rsidR="00F71042" w:rsidRPr="005E16C7" w:rsidRDefault="00F71042" w:rsidP="00F71042">
      <w:pPr>
        <w:pStyle w:val="B1"/>
      </w:pPr>
      <w:r w:rsidRPr="005E16C7">
        <w:t>-</w:t>
      </w:r>
      <w:r w:rsidRPr="005E16C7">
        <w:tab/>
        <w:t>Bit 4 – IPv6D: This bit is only applicable to the UE IP address IE in the PDI IE and whhen V6 bit is set to "1". If this bit is set to "1", then the IPv6 Prefix Delegation Bits field shall be present, otherwise the UP function shall consider IPv6 prefix is default /64.</w:t>
      </w:r>
    </w:p>
    <w:p w:rsidR="00F71042" w:rsidRPr="005E16C7" w:rsidRDefault="00F71042" w:rsidP="00F71042">
      <w:pPr>
        <w:pStyle w:val="B1"/>
      </w:pPr>
      <w:r w:rsidRPr="005E16C7">
        <w:t>-</w:t>
      </w:r>
      <w:r w:rsidRPr="005E16C7">
        <w:tab/>
        <w:t xml:space="preserve">Bit 5 to 8 </w:t>
      </w:r>
      <w:r w:rsidRPr="005E16C7">
        <w:rPr>
          <w:noProof/>
        </w:rPr>
        <w:t>Spare, for future use and set to 0</w:t>
      </w:r>
      <w:r w:rsidRPr="005E16C7">
        <w:t>.</w:t>
      </w:r>
    </w:p>
    <w:p w:rsidR="00F71042" w:rsidRPr="005E16C7" w:rsidRDefault="00F71042" w:rsidP="00F71042">
      <w:r w:rsidRPr="005E16C7">
        <w:t>Octets "m to (m+3)" or "p to (p+15)" (IPv4 address / IPv6 address fields), if present, shall contain the address value.</w:t>
      </w:r>
    </w:p>
    <w:p w:rsidR="00F71042" w:rsidRPr="005E16C7" w:rsidRDefault="00F71042" w:rsidP="00F71042">
      <w:r w:rsidRPr="005E16C7">
        <w:t>Octet r, if present, shall contain the number of bits is allocated for IPv6 prefix delegation, e.g. if /60 prefix is used, the value is set to "4". When using UE IP address IE in a PDI to match the packets, the UP function shall only use the IPv6 prefix part and ignore the interface identifier part.</w:t>
      </w:r>
    </w:p>
    <w:p w:rsidR="00B506EA" w:rsidRPr="005E16C7" w:rsidRDefault="00B506EA" w:rsidP="00B506EA">
      <w:pPr>
        <w:pStyle w:val="Heading3"/>
      </w:pPr>
      <w:bookmarkStart w:id="435" w:name="_Toc533195095"/>
      <w:r w:rsidRPr="005E16C7">
        <w:t>8.</w:t>
      </w:r>
      <w:r w:rsidRPr="005E16C7">
        <w:rPr>
          <w:lang w:val="en-US"/>
        </w:rPr>
        <w:t>2.63</w:t>
      </w:r>
      <w:r w:rsidRPr="005E16C7">
        <w:tab/>
        <w:t>Packet Rate</w:t>
      </w:r>
      <w:bookmarkEnd w:id="435"/>
    </w:p>
    <w:p w:rsidR="00B506EA" w:rsidRPr="005E16C7" w:rsidRDefault="00B506EA" w:rsidP="00B506EA">
      <w:pPr>
        <w:rPr>
          <w:lang w:eastAsia="ja-JP"/>
        </w:rPr>
      </w:pPr>
      <w:r w:rsidRPr="005E16C7">
        <w:t xml:space="preserve">The Packet Rate IE contains the packet rate thresholds to be enforced by the UP function. It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8.2.63-1</w:t>
      </w:r>
      <w:r w:rsidR="00EE5E68" w:rsidRPr="005E16C7">
        <w:rPr>
          <w:lang w:eastAsia="ja-JP"/>
        </w:rPr>
        <w:t>.</w:t>
      </w:r>
    </w:p>
    <w:p w:rsidR="00EE5E68" w:rsidRPr="005E16C7"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9"/>
        <w:gridCol w:w="589"/>
        <w:gridCol w:w="588"/>
      </w:tblGrid>
      <w:tr w:rsidR="00B506EA" w:rsidRPr="005E16C7" w:rsidTr="008F08EB">
        <w:tblPrEx>
          <w:tblCellMar>
            <w:top w:w="0" w:type="dxa"/>
            <w:bottom w:w="0" w:type="dxa"/>
          </w:tblCellMar>
        </w:tblPrEx>
        <w:trPr>
          <w:jc w:val="center"/>
        </w:trPr>
        <w:tc>
          <w:tcPr>
            <w:tcW w:w="151" w:type="dxa"/>
            <w:tcBorders>
              <w:top w:val="single" w:sz="6" w:space="0" w:color="auto"/>
              <w:left w:val="single" w:sz="6" w:space="0" w:color="auto"/>
              <w:bottom w:val="nil"/>
            </w:tcBorders>
          </w:tcPr>
          <w:p w:rsidR="00B506EA" w:rsidRPr="005E16C7" w:rsidRDefault="00B506EA" w:rsidP="008F08EB">
            <w:pPr>
              <w:pStyle w:val="TAC"/>
            </w:pPr>
          </w:p>
        </w:tc>
        <w:tc>
          <w:tcPr>
            <w:tcW w:w="1104" w:type="dxa"/>
          </w:tcPr>
          <w:p w:rsidR="00B506EA" w:rsidRPr="005E16C7" w:rsidRDefault="00B506EA" w:rsidP="008F08EB">
            <w:pPr>
              <w:pStyle w:val="TAH"/>
            </w:pPr>
          </w:p>
        </w:tc>
        <w:tc>
          <w:tcPr>
            <w:tcW w:w="4711" w:type="dxa"/>
            <w:gridSpan w:val="8"/>
          </w:tcPr>
          <w:p w:rsidR="00B506EA" w:rsidRPr="005E16C7" w:rsidRDefault="00B506EA" w:rsidP="008F08EB">
            <w:pPr>
              <w:pStyle w:val="TAH"/>
            </w:pPr>
            <w:r w:rsidRPr="005E16C7">
              <w:t>Bits</w:t>
            </w:r>
          </w:p>
        </w:tc>
        <w:tc>
          <w:tcPr>
            <w:tcW w:w="588" w:type="dxa"/>
          </w:tcPr>
          <w:p w:rsidR="00B506EA" w:rsidRPr="005E16C7" w:rsidRDefault="00B506EA" w:rsidP="008F08EB">
            <w:pPr>
              <w:pStyle w:val="TAC"/>
            </w:pPr>
          </w:p>
        </w:tc>
      </w:tr>
      <w:tr w:rsidR="00B506EA" w:rsidRPr="005E16C7" w:rsidTr="008F08EB">
        <w:tblPrEx>
          <w:tblCellMar>
            <w:top w:w="0" w:type="dxa"/>
            <w:bottom w:w="0" w:type="dxa"/>
          </w:tblCellMar>
        </w:tblPrEx>
        <w:trPr>
          <w:jc w:val="center"/>
        </w:trPr>
        <w:tc>
          <w:tcPr>
            <w:tcW w:w="151" w:type="dxa"/>
            <w:tcBorders>
              <w:top w:val="nil"/>
              <w:left w:val="single" w:sz="6" w:space="0" w:color="auto"/>
            </w:tcBorders>
          </w:tcPr>
          <w:p w:rsidR="00B506EA" w:rsidRPr="005E16C7" w:rsidRDefault="00B506EA" w:rsidP="008F08EB">
            <w:pPr>
              <w:pStyle w:val="TAC"/>
            </w:pPr>
          </w:p>
        </w:tc>
        <w:tc>
          <w:tcPr>
            <w:tcW w:w="1104" w:type="dxa"/>
          </w:tcPr>
          <w:p w:rsidR="00B506EA" w:rsidRPr="005E16C7" w:rsidRDefault="00B506EA" w:rsidP="008F08EB">
            <w:pPr>
              <w:pStyle w:val="TAH"/>
            </w:pPr>
            <w:r w:rsidRPr="005E16C7">
              <w:t>Octets</w:t>
            </w:r>
          </w:p>
        </w:tc>
        <w:tc>
          <w:tcPr>
            <w:tcW w:w="588" w:type="dxa"/>
            <w:tcBorders>
              <w:bottom w:val="single" w:sz="4" w:space="0" w:color="auto"/>
            </w:tcBorders>
          </w:tcPr>
          <w:p w:rsidR="00B506EA" w:rsidRPr="005E16C7" w:rsidRDefault="00B506EA" w:rsidP="008F08EB">
            <w:pPr>
              <w:pStyle w:val="TAH"/>
            </w:pPr>
            <w:r w:rsidRPr="005E16C7">
              <w:t>8</w:t>
            </w:r>
          </w:p>
        </w:tc>
        <w:tc>
          <w:tcPr>
            <w:tcW w:w="589" w:type="dxa"/>
            <w:tcBorders>
              <w:bottom w:val="single" w:sz="4" w:space="0" w:color="auto"/>
            </w:tcBorders>
          </w:tcPr>
          <w:p w:rsidR="00B506EA" w:rsidRPr="005E16C7" w:rsidRDefault="00B506EA" w:rsidP="008F08EB">
            <w:pPr>
              <w:pStyle w:val="TAH"/>
            </w:pPr>
            <w:r w:rsidRPr="005E16C7">
              <w:t>7</w:t>
            </w:r>
          </w:p>
        </w:tc>
        <w:tc>
          <w:tcPr>
            <w:tcW w:w="589" w:type="dxa"/>
            <w:tcBorders>
              <w:bottom w:val="single" w:sz="4" w:space="0" w:color="auto"/>
            </w:tcBorders>
          </w:tcPr>
          <w:p w:rsidR="00B506EA" w:rsidRPr="005E16C7" w:rsidRDefault="00B506EA" w:rsidP="008F08EB">
            <w:pPr>
              <w:pStyle w:val="TAH"/>
            </w:pPr>
            <w:r w:rsidRPr="005E16C7">
              <w:t>6</w:t>
            </w:r>
          </w:p>
        </w:tc>
        <w:tc>
          <w:tcPr>
            <w:tcW w:w="589" w:type="dxa"/>
            <w:tcBorders>
              <w:bottom w:val="single" w:sz="4" w:space="0" w:color="auto"/>
            </w:tcBorders>
          </w:tcPr>
          <w:p w:rsidR="00B506EA" w:rsidRPr="005E16C7" w:rsidRDefault="00B506EA" w:rsidP="008F08EB">
            <w:pPr>
              <w:pStyle w:val="TAH"/>
            </w:pPr>
            <w:r w:rsidRPr="005E16C7">
              <w:t>5</w:t>
            </w:r>
          </w:p>
        </w:tc>
        <w:tc>
          <w:tcPr>
            <w:tcW w:w="589" w:type="dxa"/>
            <w:tcBorders>
              <w:bottom w:val="single" w:sz="4" w:space="0" w:color="auto"/>
            </w:tcBorders>
          </w:tcPr>
          <w:p w:rsidR="00B506EA" w:rsidRPr="005E16C7" w:rsidRDefault="00B506EA" w:rsidP="008F08EB">
            <w:pPr>
              <w:pStyle w:val="TAH"/>
            </w:pPr>
            <w:r w:rsidRPr="005E16C7">
              <w:t>4</w:t>
            </w:r>
          </w:p>
        </w:tc>
        <w:tc>
          <w:tcPr>
            <w:tcW w:w="589" w:type="dxa"/>
            <w:tcBorders>
              <w:bottom w:val="single" w:sz="4" w:space="0" w:color="auto"/>
            </w:tcBorders>
          </w:tcPr>
          <w:p w:rsidR="00B506EA" w:rsidRPr="005E16C7" w:rsidRDefault="00B506EA" w:rsidP="008F08EB">
            <w:pPr>
              <w:pStyle w:val="TAH"/>
            </w:pPr>
            <w:r w:rsidRPr="005E16C7">
              <w:t>3</w:t>
            </w:r>
          </w:p>
        </w:tc>
        <w:tc>
          <w:tcPr>
            <w:tcW w:w="589" w:type="dxa"/>
            <w:tcBorders>
              <w:bottom w:val="single" w:sz="4" w:space="0" w:color="auto"/>
            </w:tcBorders>
          </w:tcPr>
          <w:p w:rsidR="00B506EA" w:rsidRPr="005E16C7" w:rsidRDefault="00B506EA" w:rsidP="008F08EB">
            <w:pPr>
              <w:pStyle w:val="TAH"/>
            </w:pPr>
            <w:r w:rsidRPr="005E16C7">
              <w:t>2</w:t>
            </w:r>
          </w:p>
        </w:tc>
        <w:tc>
          <w:tcPr>
            <w:tcW w:w="589" w:type="dxa"/>
            <w:tcBorders>
              <w:bottom w:val="single" w:sz="4" w:space="0" w:color="auto"/>
            </w:tcBorders>
          </w:tcPr>
          <w:p w:rsidR="00B506EA" w:rsidRPr="005E16C7" w:rsidRDefault="00B506EA" w:rsidP="008F08EB">
            <w:pPr>
              <w:pStyle w:val="TAH"/>
            </w:pPr>
            <w:r w:rsidRPr="005E16C7">
              <w:t>1</w:t>
            </w:r>
          </w:p>
        </w:tc>
        <w:tc>
          <w:tcPr>
            <w:tcW w:w="588" w:type="dxa"/>
          </w:tcPr>
          <w:p w:rsidR="00B506EA" w:rsidRPr="005E16C7" w:rsidRDefault="00B506EA" w:rsidP="008F08EB">
            <w:pPr>
              <w:pStyle w:val="TAC"/>
            </w:pPr>
          </w:p>
        </w:tc>
      </w:tr>
      <w:tr w:rsidR="00B506EA" w:rsidRPr="005E16C7" w:rsidTr="008F08EB">
        <w:tblPrEx>
          <w:tblCellMar>
            <w:top w:w="0" w:type="dxa"/>
            <w:bottom w:w="0" w:type="dxa"/>
          </w:tblCellMar>
        </w:tblPrEx>
        <w:trPr>
          <w:jc w:val="center"/>
        </w:trPr>
        <w:tc>
          <w:tcPr>
            <w:tcW w:w="151" w:type="dxa"/>
            <w:tcBorders>
              <w:top w:val="nil"/>
              <w:left w:val="single" w:sz="6" w:space="0" w:color="auto"/>
            </w:tcBorders>
          </w:tcPr>
          <w:p w:rsidR="00B506EA" w:rsidRPr="005E16C7" w:rsidRDefault="00B506EA" w:rsidP="008F08EB">
            <w:pPr>
              <w:pStyle w:val="TAC"/>
            </w:pPr>
          </w:p>
        </w:tc>
        <w:tc>
          <w:tcPr>
            <w:tcW w:w="1104" w:type="dxa"/>
            <w:tcBorders>
              <w:right w:val="single" w:sz="4" w:space="0" w:color="auto"/>
            </w:tcBorders>
          </w:tcPr>
          <w:p w:rsidR="00B506EA" w:rsidRPr="005E16C7" w:rsidRDefault="00B506EA" w:rsidP="008F08EB">
            <w:pPr>
              <w:pStyle w:val="TAC"/>
            </w:pPr>
            <w:r w:rsidRPr="005E16C7">
              <w:t>1 to 2</w:t>
            </w:r>
          </w:p>
        </w:tc>
        <w:tc>
          <w:tcPr>
            <w:tcW w:w="4711" w:type="dxa"/>
            <w:gridSpan w:val="8"/>
            <w:tcBorders>
              <w:top w:val="single" w:sz="4" w:space="0" w:color="auto"/>
              <w:left w:val="single" w:sz="4" w:space="0" w:color="auto"/>
              <w:bottom w:val="single" w:sz="4" w:space="0" w:color="auto"/>
              <w:right w:val="single" w:sz="4" w:space="0" w:color="auto"/>
            </w:tcBorders>
          </w:tcPr>
          <w:p w:rsidR="00B506EA" w:rsidRPr="005E16C7" w:rsidRDefault="00B506EA" w:rsidP="009703A9">
            <w:pPr>
              <w:pStyle w:val="TAC"/>
            </w:pPr>
            <w:r w:rsidRPr="005E16C7">
              <w:t xml:space="preserve">Type = </w:t>
            </w:r>
            <w:r w:rsidRPr="005E16C7">
              <w:rPr>
                <w:lang w:val="sv-SE"/>
              </w:rPr>
              <w:t>9</w:t>
            </w:r>
            <w:r w:rsidR="009703A9" w:rsidRPr="005E16C7">
              <w:rPr>
                <w:lang w:val="sv-SE"/>
              </w:rPr>
              <w:t>4</w:t>
            </w:r>
            <w:r w:rsidRPr="005E16C7">
              <w:t xml:space="preserve"> (decimal)</w:t>
            </w:r>
          </w:p>
        </w:tc>
        <w:tc>
          <w:tcPr>
            <w:tcW w:w="588" w:type="dxa"/>
            <w:tcBorders>
              <w:left w:val="single" w:sz="4" w:space="0" w:color="auto"/>
            </w:tcBorders>
          </w:tcPr>
          <w:p w:rsidR="00B506EA" w:rsidRPr="005E16C7" w:rsidRDefault="00B506EA" w:rsidP="008F08EB">
            <w:pPr>
              <w:pStyle w:val="TAC"/>
            </w:pPr>
          </w:p>
        </w:tc>
      </w:tr>
      <w:tr w:rsidR="00B506EA" w:rsidRPr="005E16C7" w:rsidTr="008F08EB">
        <w:tblPrEx>
          <w:tblCellMar>
            <w:top w:w="0" w:type="dxa"/>
            <w:bottom w:w="0" w:type="dxa"/>
          </w:tblCellMar>
        </w:tblPrEx>
        <w:trPr>
          <w:jc w:val="center"/>
        </w:trPr>
        <w:tc>
          <w:tcPr>
            <w:tcW w:w="151" w:type="dxa"/>
            <w:tcBorders>
              <w:top w:val="nil"/>
              <w:left w:val="single" w:sz="6" w:space="0" w:color="auto"/>
            </w:tcBorders>
          </w:tcPr>
          <w:p w:rsidR="00B506EA" w:rsidRPr="005E16C7" w:rsidRDefault="00B506EA" w:rsidP="008F08EB">
            <w:pPr>
              <w:pStyle w:val="TAC"/>
            </w:pPr>
          </w:p>
        </w:tc>
        <w:tc>
          <w:tcPr>
            <w:tcW w:w="1104" w:type="dxa"/>
            <w:tcBorders>
              <w:right w:val="single" w:sz="4" w:space="0" w:color="auto"/>
            </w:tcBorders>
          </w:tcPr>
          <w:p w:rsidR="00B506EA" w:rsidRPr="005E16C7" w:rsidRDefault="00B506EA" w:rsidP="008F08EB">
            <w:pPr>
              <w:pStyle w:val="TAC"/>
            </w:pPr>
            <w:r w:rsidRPr="005E16C7">
              <w:t>3 to 4</w:t>
            </w:r>
          </w:p>
        </w:tc>
        <w:tc>
          <w:tcPr>
            <w:tcW w:w="4711" w:type="dxa"/>
            <w:gridSpan w:val="8"/>
            <w:tcBorders>
              <w:top w:val="single" w:sz="4" w:space="0" w:color="auto"/>
              <w:left w:val="single" w:sz="4" w:space="0" w:color="auto"/>
              <w:bottom w:val="single" w:sz="4" w:space="0" w:color="auto"/>
              <w:right w:val="single" w:sz="4" w:space="0" w:color="auto"/>
            </w:tcBorders>
          </w:tcPr>
          <w:p w:rsidR="00B506EA" w:rsidRPr="005E16C7" w:rsidRDefault="00B506EA" w:rsidP="008F08EB">
            <w:pPr>
              <w:pStyle w:val="TAC"/>
              <w:rPr>
                <w:lang w:eastAsia="zh-CN"/>
              </w:rPr>
            </w:pPr>
            <w:r w:rsidRPr="005E16C7">
              <w:t>Length = n</w:t>
            </w:r>
          </w:p>
        </w:tc>
        <w:tc>
          <w:tcPr>
            <w:tcW w:w="588" w:type="dxa"/>
            <w:tcBorders>
              <w:left w:val="single" w:sz="4" w:space="0" w:color="auto"/>
            </w:tcBorders>
          </w:tcPr>
          <w:p w:rsidR="00B506EA" w:rsidRPr="005E16C7" w:rsidRDefault="00B506EA" w:rsidP="008F08EB">
            <w:pPr>
              <w:pStyle w:val="TAC"/>
            </w:pPr>
          </w:p>
        </w:tc>
      </w:tr>
      <w:tr w:rsidR="00B506EA" w:rsidRPr="005E16C7" w:rsidTr="008F08EB">
        <w:tblPrEx>
          <w:tblCellMar>
            <w:top w:w="0" w:type="dxa"/>
            <w:bottom w:w="0" w:type="dxa"/>
          </w:tblCellMar>
        </w:tblPrEx>
        <w:trPr>
          <w:jc w:val="center"/>
        </w:trPr>
        <w:tc>
          <w:tcPr>
            <w:tcW w:w="151" w:type="dxa"/>
            <w:tcBorders>
              <w:top w:val="nil"/>
              <w:left w:val="single" w:sz="6" w:space="0" w:color="auto"/>
              <w:bottom w:val="nil"/>
            </w:tcBorders>
          </w:tcPr>
          <w:p w:rsidR="00B506EA" w:rsidRPr="005E16C7" w:rsidRDefault="00B506EA" w:rsidP="008F08EB">
            <w:pPr>
              <w:pStyle w:val="TAC"/>
            </w:pPr>
          </w:p>
        </w:tc>
        <w:tc>
          <w:tcPr>
            <w:tcW w:w="1104" w:type="dxa"/>
            <w:tcBorders>
              <w:bottom w:val="nil"/>
              <w:right w:val="single" w:sz="4" w:space="0" w:color="auto"/>
            </w:tcBorders>
          </w:tcPr>
          <w:p w:rsidR="00B506EA" w:rsidRPr="005E16C7" w:rsidRDefault="00B506EA" w:rsidP="008F08EB">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w:t>
            </w:r>
          </w:p>
        </w:tc>
        <w:tc>
          <w:tcPr>
            <w:tcW w:w="3533" w:type="dxa"/>
            <w:gridSpan w:val="6"/>
            <w:tcBorders>
              <w:top w:val="single" w:sz="4" w:space="0" w:color="auto"/>
              <w:left w:val="single" w:sz="4" w:space="0" w:color="auto"/>
              <w:bottom w:val="single" w:sz="4" w:space="0" w:color="auto"/>
              <w:right w:val="single" w:sz="4" w:space="0" w:color="auto"/>
            </w:tcBorders>
          </w:tcPr>
          <w:p w:rsidR="00B506EA" w:rsidRPr="005E16C7" w:rsidRDefault="00B506EA" w:rsidP="008F08EB">
            <w:pPr>
              <w:pStyle w:val="TAC"/>
              <w:rPr>
                <w:lang w:eastAsia="zh-CN"/>
              </w:rPr>
            </w:pPr>
            <w:r w:rsidRPr="005E16C7">
              <w:rPr>
                <w:lang w:eastAsia="zh-CN"/>
              </w:rPr>
              <w:t>Spare</w:t>
            </w:r>
          </w:p>
        </w:tc>
        <w:tc>
          <w:tcPr>
            <w:tcW w:w="589" w:type="dxa"/>
            <w:tcBorders>
              <w:top w:val="single" w:sz="4" w:space="0" w:color="auto"/>
              <w:left w:val="single" w:sz="4" w:space="0" w:color="auto"/>
              <w:bottom w:val="single" w:sz="4" w:space="0" w:color="auto"/>
              <w:right w:val="single" w:sz="4" w:space="0" w:color="auto"/>
            </w:tcBorders>
          </w:tcPr>
          <w:p w:rsidR="00B506EA" w:rsidRPr="005E16C7" w:rsidRDefault="00B506EA" w:rsidP="008F08EB">
            <w:pPr>
              <w:pStyle w:val="TAC"/>
              <w:rPr>
                <w:lang w:eastAsia="zh-CN"/>
              </w:rPr>
            </w:pPr>
            <w:r w:rsidRPr="005E16C7">
              <w:rPr>
                <w:lang w:eastAsia="zh-CN"/>
              </w:rPr>
              <w:t>DLPR</w:t>
            </w:r>
          </w:p>
        </w:tc>
        <w:tc>
          <w:tcPr>
            <w:tcW w:w="589" w:type="dxa"/>
            <w:tcBorders>
              <w:top w:val="single" w:sz="4" w:space="0" w:color="auto"/>
              <w:left w:val="single" w:sz="4" w:space="0" w:color="auto"/>
              <w:bottom w:val="single" w:sz="4" w:space="0" w:color="auto"/>
              <w:right w:val="single" w:sz="4" w:space="0" w:color="auto"/>
            </w:tcBorders>
          </w:tcPr>
          <w:p w:rsidR="00B506EA" w:rsidRPr="005E16C7" w:rsidRDefault="00B506EA" w:rsidP="008F08EB">
            <w:pPr>
              <w:pStyle w:val="TAC"/>
              <w:rPr>
                <w:lang w:eastAsia="zh-CN"/>
              </w:rPr>
            </w:pPr>
            <w:r w:rsidRPr="005E16C7">
              <w:rPr>
                <w:lang w:eastAsia="zh-CN"/>
              </w:rPr>
              <w:t>ULPR</w:t>
            </w:r>
          </w:p>
        </w:tc>
        <w:tc>
          <w:tcPr>
            <w:tcW w:w="588" w:type="dxa"/>
            <w:tcBorders>
              <w:left w:val="single" w:sz="4" w:space="0" w:color="auto"/>
              <w:bottom w:val="nil"/>
            </w:tcBorders>
          </w:tcPr>
          <w:p w:rsidR="00B506EA" w:rsidRPr="005E16C7" w:rsidRDefault="00B506EA" w:rsidP="008F08EB">
            <w:pPr>
              <w:pStyle w:val="TAC"/>
            </w:pPr>
          </w:p>
        </w:tc>
      </w:tr>
      <w:tr w:rsidR="00B506EA" w:rsidRPr="005E16C7" w:rsidTr="008F08EB">
        <w:tblPrEx>
          <w:tblCellMar>
            <w:top w:w="0" w:type="dxa"/>
            <w:bottom w:w="0" w:type="dxa"/>
          </w:tblCellMar>
        </w:tblPrEx>
        <w:trPr>
          <w:jc w:val="center"/>
        </w:trPr>
        <w:tc>
          <w:tcPr>
            <w:tcW w:w="151" w:type="dxa"/>
            <w:tcBorders>
              <w:top w:val="nil"/>
              <w:left w:val="single" w:sz="6" w:space="0" w:color="auto"/>
              <w:bottom w:val="nil"/>
            </w:tcBorders>
          </w:tcPr>
          <w:p w:rsidR="00B506EA" w:rsidRPr="005E16C7" w:rsidRDefault="00B506EA" w:rsidP="008F08EB">
            <w:pPr>
              <w:pStyle w:val="TAC"/>
            </w:pPr>
          </w:p>
        </w:tc>
        <w:tc>
          <w:tcPr>
            <w:tcW w:w="1104" w:type="dxa"/>
            <w:tcBorders>
              <w:bottom w:val="nil"/>
              <w:right w:val="single" w:sz="4" w:space="0" w:color="auto"/>
            </w:tcBorders>
          </w:tcPr>
          <w:p w:rsidR="00B506EA" w:rsidRPr="005E16C7" w:rsidRDefault="00B506EA" w:rsidP="008F08EB">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m</w:t>
            </w:r>
          </w:p>
        </w:tc>
        <w:tc>
          <w:tcPr>
            <w:tcW w:w="2944" w:type="dxa"/>
            <w:gridSpan w:val="5"/>
            <w:tcBorders>
              <w:top w:val="single" w:sz="4" w:space="0" w:color="auto"/>
              <w:left w:val="single" w:sz="4" w:space="0" w:color="auto"/>
              <w:bottom w:val="single" w:sz="4" w:space="0" w:color="auto"/>
              <w:right w:val="single" w:sz="4" w:space="0" w:color="auto"/>
            </w:tcBorders>
          </w:tcPr>
          <w:p w:rsidR="00B506EA" w:rsidRPr="005E16C7" w:rsidRDefault="00B506EA" w:rsidP="008F08EB">
            <w:pPr>
              <w:pStyle w:val="TAC"/>
              <w:rPr>
                <w:lang w:eastAsia="zh-CN"/>
              </w:rPr>
            </w:pPr>
            <w:r w:rsidRPr="005E16C7">
              <w:rPr>
                <w:lang w:eastAsia="zh-CN"/>
              </w:rPr>
              <w:t>Spare</w:t>
            </w:r>
          </w:p>
        </w:tc>
        <w:tc>
          <w:tcPr>
            <w:tcW w:w="1767" w:type="dxa"/>
            <w:gridSpan w:val="3"/>
            <w:tcBorders>
              <w:top w:val="single" w:sz="4" w:space="0" w:color="auto"/>
              <w:left w:val="single" w:sz="4" w:space="0" w:color="auto"/>
              <w:bottom w:val="single" w:sz="4" w:space="0" w:color="auto"/>
              <w:right w:val="single" w:sz="4" w:space="0" w:color="auto"/>
            </w:tcBorders>
          </w:tcPr>
          <w:p w:rsidR="00B506EA" w:rsidRPr="005E16C7" w:rsidRDefault="00B506EA" w:rsidP="008F08EB">
            <w:pPr>
              <w:pStyle w:val="TAC"/>
              <w:rPr>
                <w:lang w:eastAsia="zh-CN"/>
              </w:rPr>
            </w:pPr>
            <w:r w:rsidRPr="005E16C7">
              <w:rPr>
                <w:lang w:eastAsia="zh-CN"/>
              </w:rPr>
              <w:t>Uplink Time Unit</w:t>
            </w:r>
          </w:p>
        </w:tc>
        <w:tc>
          <w:tcPr>
            <w:tcW w:w="588" w:type="dxa"/>
            <w:tcBorders>
              <w:left w:val="single" w:sz="4" w:space="0" w:color="auto"/>
              <w:bottom w:val="nil"/>
            </w:tcBorders>
          </w:tcPr>
          <w:p w:rsidR="00B506EA" w:rsidRPr="005E16C7" w:rsidRDefault="00B506EA" w:rsidP="008F08EB">
            <w:pPr>
              <w:pStyle w:val="TAC"/>
            </w:pPr>
          </w:p>
        </w:tc>
      </w:tr>
      <w:tr w:rsidR="00B506EA" w:rsidRPr="005E16C7" w:rsidTr="008F08EB">
        <w:tblPrEx>
          <w:tblCellMar>
            <w:top w:w="0" w:type="dxa"/>
            <w:bottom w:w="0" w:type="dxa"/>
          </w:tblCellMar>
        </w:tblPrEx>
        <w:trPr>
          <w:jc w:val="center"/>
        </w:trPr>
        <w:tc>
          <w:tcPr>
            <w:tcW w:w="151" w:type="dxa"/>
            <w:tcBorders>
              <w:top w:val="nil"/>
              <w:left w:val="single" w:sz="6" w:space="0" w:color="auto"/>
              <w:bottom w:val="nil"/>
            </w:tcBorders>
          </w:tcPr>
          <w:p w:rsidR="00B506EA" w:rsidRPr="005E16C7" w:rsidRDefault="00B506EA" w:rsidP="008F08EB">
            <w:pPr>
              <w:pStyle w:val="TAC"/>
            </w:pPr>
          </w:p>
        </w:tc>
        <w:tc>
          <w:tcPr>
            <w:tcW w:w="1104" w:type="dxa"/>
            <w:tcBorders>
              <w:bottom w:val="nil"/>
              <w:right w:val="single" w:sz="4" w:space="0" w:color="auto"/>
            </w:tcBorders>
          </w:tcPr>
          <w:p w:rsidR="00B506EA" w:rsidRPr="005E16C7" w:rsidRDefault="00B506EA" w:rsidP="008F08EB">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(m+1) to (m+2)</w:t>
            </w:r>
          </w:p>
        </w:tc>
        <w:tc>
          <w:tcPr>
            <w:tcW w:w="4711" w:type="dxa"/>
            <w:gridSpan w:val="8"/>
            <w:tcBorders>
              <w:top w:val="single" w:sz="4" w:space="0" w:color="auto"/>
              <w:left w:val="single" w:sz="4" w:space="0" w:color="auto"/>
              <w:bottom w:val="single" w:sz="4" w:space="0" w:color="auto"/>
              <w:right w:val="single" w:sz="4" w:space="0" w:color="auto"/>
            </w:tcBorders>
          </w:tcPr>
          <w:p w:rsidR="00B506EA" w:rsidRPr="005E16C7" w:rsidRDefault="00B506EA" w:rsidP="008F08EB">
            <w:pPr>
              <w:pStyle w:val="TAC"/>
              <w:rPr>
                <w:lang w:eastAsia="zh-CN"/>
              </w:rPr>
            </w:pPr>
            <w:r w:rsidRPr="005E16C7">
              <w:rPr>
                <w:lang w:eastAsia="zh-CN"/>
              </w:rPr>
              <w:t xml:space="preserve">Maximum Uplink Packet Rate </w:t>
            </w:r>
          </w:p>
        </w:tc>
        <w:tc>
          <w:tcPr>
            <w:tcW w:w="588" w:type="dxa"/>
            <w:tcBorders>
              <w:left w:val="single" w:sz="4" w:space="0" w:color="auto"/>
              <w:bottom w:val="nil"/>
            </w:tcBorders>
          </w:tcPr>
          <w:p w:rsidR="00B506EA" w:rsidRPr="005E16C7" w:rsidRDefault="00B506EA" w:rsidP="008F08EB">
            <w:pPr>
              <w:pStyle w:val="TAC"/>
            </w:pPr>
          </w:p>
        </w:tc>
      </w:tr>
      <w:tr w:rsidR="00B506EA" w:rsidRPr="005E16C7" w:rsidTr="008F08EB">
        <w:tblPrEx>
          <w:tblCellMar>
            <w:top w:w="0" w:type="dxa"/>
            <w:bottom w:w="0" w:type="dxa"/>
          </w:tblCellMar>
        </w:tblPrEx>
        <w:trPr>
          <w:jc w:val="center"/>
        </w:trPr>
        <w:tc>
          <w:tcPr>
            <w:tcW w:w="151" w:type="dxa"/>
            <w:tcBorders>
              <w:top w:val="nil"/>
              <w:left w:val="single" w:sz="6" w:space="0" w:color="auto"/>
              <w:bottom w:val="nil"/>
            </w:tcBorders>
          </w:tcPr>
          <w:p w:rsidR="00B506EA" w:rsidRPr="005E16C7" w:rsidRDefault="00B506EA" w:rsidP="008F08EB">
            <w:pPr>
              <w:pStyle w:val="TAC"/>
            </w:pPr>
          </w:p>
        </w:tc>
        <w:tc>
          <w:tcPr>
            <w:tcW w:w="1104" w:type="dxa"/>
            <w:tcBorders>
              <w:bottom w:val="nil"/>
              <w:right w:val="single" w:sz="4" w:space="0" w:color="auto"/>
            </w:tcBorders>
          </w:tcPr>
          <w:p w:rsidR="00B506EA" w:rsidRPr="005E16C7" w:rsidRDefault="00B506EA" w:rsidP="008F08EB">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p</w:t>
            </w:r>
          </w:p>
        </w:tc>
        <w:tc>
          <w:tcPr>
            <w:tcW w:w="2944" w:type="dxa"/>
            <w:gridSpan w:val="5"/>
            <w:tcBorders>
              <w:top w:val="single" w:sz="4" w:space="0" w:color="auto"/>
              <w:left w:val="single" w:sz="4" w:space="0" w:color="auto"/>
              <w:bottom w:val="single" w:sz="4" w:space="0" w:color="auto"/>
              <w:right w:val="single" w:sz="4" w:space="0" w:color="auto"/>
            </w:tcBorders>
          </w:tcPr>
          <w:p w:rsidR="00B506EA" w:rsidRPr="005E16C7" w:rsidRDefault="00B506EA" w:rsidP="008F08EB">
            <w:pPr>
              <w:pStyle w:val="TAC"/>
              <w:rPr>
                <w:lang w:eastAsia="zh-CN"/>
              </w:rPr>
            </w:pPr>
            <w:r w:rsidRPr="005E16C7">
              <w:rPr>
                <w:lang w:eastAsia="zh-CN"/>
              </w:rPr>
              <w:t>Spare</w:t>
            </w:r>
          </w:p>
        </w:tc>
        <w:tc>
          <w:tcPr>
            <w:tcW w:w="1767" w:type="dxa"/>
            <w:gridSpan w:val="3"/>
            <w:tcBorders>
              <w:top w:val="single" w:sz="4" w:space="0" w:color="auto"/>
              <w:left w:val="single" w:sz="4" w:space="0" w:color="auto"/>
              <w:bottom w:val="single" w:sz="4" w:space="0" w:color="auto"/>
              <w:right w:val="single" w:sz="4" w:space="0" w:color="auto"/>
            </w:tcBorders>
          </w:tcPr>
          <w:p w:rsidR="00B506EA" w:rsidRPr="005E16C7" w:rsidRDefault="00B506EA" w:rsidP="008F08EB">
            <w:pPr>
              <w:pStyle w:val="TAC"/>
              <w:rPr>
                <w:lang w:eastAsia="zh-CN"/>
              </w:rPr>
            </w:pPr>
            <w:r w:rsidRPr="005E16C7">
              <w:rPr>
                <w:lang w:eastAsia="zh-CN"/>
              </w:rPr>
              <w:t>Downlink Time Unit</w:t>
            </w:r>
          </w:p>
        </w:tc>
        <w:tc>
          <w:tcPr>
            <w:tcW w:w="588" w:type="dxa"/>
            <w:tcBorders>
              <w:left w:val="single" w:sz="4" w:space="0" w:color="auto"/>
              <w:bottom w:val="nil"/>
            </w:tcBorders>
          </w:tcPr>
          <w:p w:rsidR="00B506EA" w:rsidRPr="005E16C7" w:rsidRDefault="00B506EA" w:rsidP="008F08EB">
            <w:pPr>
              <w:pStyle w:val="TAC"/>
            </w:pPr>
          </w:p>
        </w:tc>
      </w:tr>
      <w:tr w:rsidR="00B506EA" w:rsidRPr="005E16C7" w:rsidTr="008F08EB">
        <w:tblPrEx>
          <w:tblCellMar>
            <w:top w:w="0" w:type="dxa"/>
            <w:bottom w:w="0" w:type="dxa"/>
          </w:tblCellMar>
        </w:tblPrEx>
        <w:trPr>
          <w:jc w:val="center"/>
        </w:trPr>
        <w:tc>
          <w:tcPr>
            <w:tcW w:w="151" w:type="dxa"/>
            <w:tcBorders>
              <w:top w:val="nil"/>
              <w:left w:val="single" w:sz="6" w:space="0" w:color="auto"/>
              <w:bottom w:val="nil"/>
            </w:tcBorders>
          </w:tcPr>
          <w:p w:rsidR="00B506EA" w:rsidRPr="005E16C7" w:rsidRDefault="00B506EA" w:rsidP="008F08EB">
            <w:pPr>
              <w:pStyle w:val="TAC"/>
            </w:pPr>
          </w:p>
        </w:tc>
        <w:tc>
          <w:tcPr>
            <w:tcW w:w="1104" w:type="dxa"/>
            <w:tcBorders>
              <w:bottom w:val="nil"/>
              <w:right w:val="single" w:sz="4" w:space="0" w:color="auto"/>
            </w:tcBorders>
          </w:tcPr>
          <w:p w:rsidR="00B506EA" w:rsidRPr="005E16C7" w:rsidRDefault="00B506EA" w:rsidP="008F08EB">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(p+1) to (p+2)</w:t>
            </w:r>
          </w:p>
        </w:tc>
        <w:tc>
          <w:tcPr>
            <w:tcW w:w="4711" w:type="dxa"/>
            <w:gridSpan w:val="8"/>
            <w:tcBorders>
              <w:top w:val="single" w:sz="4" w:space="0" w:color="auto"/>
              <w:left w:val="single" w:sz="4" w:space="0" w:color="auto"/>
              <w:bottom w:val="single" w:sz="4" w:space="0" w:color="auto"/>
              <w:right w:val="single" w:sz="4" w:space="0" w:color="auto"/>
            </w:tcBorders>
          </w:tcPr>
          <w:p w:rsidR="00B506EA" w:rsidRPr="005E16C7" w:rsidRDefault="00B506EA" w:rsidP="008F08EB">
            <w:pPr>
              <w:pStyle w:val="TAC"/>
              <w:rPr>
                <w:lang w:eastAsia="zh-CN"/>
              </w:rPr>
            </w:pPr>
            <w:r w:rsidRPr="005E16C7">
              <w:rPr>
                <w:lang w:eastAsia="zh-CN"/>
              </w:rPr>
              <w:t>Maximum Downlink Packet Rate</w:t>
            </w:r>
          </w:p>
        </w:tc>
        <w:tc>
          <w:tcPr>
            <w:tcW w:w="588" w:type="dxa"/>
            <w:tcBorders>
              <w:left w:val="single" w:sz="4" w:space="0" w:color="auto"/>
              <w:bottom w:val="nil"/>
            </w:tcBorders>
          </w:tcPr>
          <w:p w:rsidR="00B506EA" w:rsidRPr="005E16C7" w:rsidRDefault="00B506EA" w:rsidP="008F08EB">
            <w:pPr>
              <w:pStyle w:val="TAC"/>
            </w:pPr>
          </w:p>
        </w:tc>
      </w:tr>
      <w:tr w:rsidR="00B506EA" w:rsidRPr="005E16C7" w:rsidTr="008F08EB">
        <w:tblPrEx>
          <w:tblCellMar>
            <w:top w:w="0" w:type="dxa"/>
            <w:bottom w:w="0" w:type="dxa"/>
          </w:tblCellMar>
        </w:tblPrEx>
        <w:trPr>
          <w:jc w:val="center"/>
        </w:trPr>
        <w:tc>
          <w:tcPr>
            <w:tcW w:w="151" w:type="dxa"/>
            <w:tcBorders>
              <w:top w:val="nil"/>
              <w:left w:val="single" w:sz="6" w:space="0" w:color="auto"/>
              <w:bottom w:val="single" w:sz="4" w:space="0" w:color="auto"/>
            </w:tcBorders>
          </w:tcPr>
          <w:p w:rsidR="00B506EA" w:rsidRPr="005E16C7" w:rsidRDefault="00B506EA" w:rsidP="008F08EB">
            <w:pPr>
              <w:pStyle w:val="TAC"/>
            </w:pPr>
          </w:p>
        </w:tc>
        <w:tc>
          <w:tcPr>
            <w:tcW w:w="1104" w:type="dxa"/>
            <w:tcBorders>
              <w:top w:val="nil"/>
              <w:bottom w:val="single" w:sz="4" w:space="0" w:color="auto"/>
              <w:right w:val="single" w:sz="4" w:space="0" w:color="auto"/>
            </w:tcBorders>
          </w:tcPr>
          <w:p w:rsidR="00B506EA" w:rsidRPr="005E16C7" w:rsidRDefault="00B506EA" w:rsidP="008F08EB">
            <w:pPr>
              <w:pStyle w:val="TAC"/>
            </w:pPr>
            <w:r w:rsidRPr="005E16C7">
              <w:rPr>
                <w:lang w:eastAsia="zh-CN"/>
              </w:rPr>
              <w:t>q</w:t>
            </w:r>
            <w:r w:rsidRPr="005E16C7">
              <w:t xml:space="preserve"> to (n+4)</w:t>
            </w:r>
          </w:p>
        </w:tc>
        <w:tc>
          <w:tcPr>
            <w:tcW w:w="4711" w:type="dxa"/>
            <w:gridSpan w:val="8"/>
            <w:tcBorders>
              <w:top w:val="single" w:sz="4" w:space="0" w:color="auto"/>
              <w:left w:val="single" w:sz="4" w:space="0" w:color="auto"/>
              <w:bottom w:val="single" w:sz="4" w:space="0" w:color="auto"/>
              <w:right w:val="single" w:sz="4" w:space="0" w:color="auto"/>
            </w:tcBorders>
          </w:tcPr>
          <w:p w:rsidR="00B506EA" w:rsidRPr="005E16C7" w:rsidRDefault="00B506EA" w:rsidP="008F08EB">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B506EA" w:rsidRPr="005E16C7" w:rsidRDefault="00B506EA" w:rsidP="008F08EB">
            <w:pPr>
              <w:pStyle w:val="TAC"/>
            </w:pPr>
          </w:p>
        </w:tc>
      </w:tr>
    </w:tbl>
    <w:p w:rsidR="00B506EA" w:rsidRPr="005E16C7" w:rsidRDefault="00B506EA" w:rsidP="00B506EA">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63</w:t>
      </w:r>
      <w:r w:rsidRPr="005E16C7">
        <w:rPr>
          <w:lang w:eastAsia="zh-CN"/>
        </w:rPr>
        <w:t>-</w:t>
      </w:r>
      <w:r w:rsidRPr="005E16C7">
        <w:rPr>
          <w:lang w:eastAsia="ja-JP"/>
        </w:rPr>
        <w:t>1</w:t>
      </w:r>
      <w:r w:rsidRPr="005E16C7">
        <w:t xml:space="preserve">: </w:t>
      </w:r>
      <w:r w:rsidRPr="005E16C7">
        <w:rPr>
          <w:lang w:eastAsia="ja-JP"/>
        </w:rPr>
        <w:t>Packet Rate</w:t>
      </w:r>
    </w:p>
    <w:p w:rsidR="00B506EA" w:rsidRPr="005E16C7" w:rsidRDefault="00B506EA" w:rsidP="00B506EA">
      <w:r w:rsidRPr="005E16C7">
        <w:t>The following flags are coded within Octet 5:</w:t>
      </w:r>
    </w:p>
    <w:p w:rsidR="00B506EA" w:rsidRPr="005E16C7" w:rsidRDefault="00B506EA" w:rsidP="00B506EA">
      <w:pPr>
        <w:pStyle w:val="B1"/>
      </w:pPr>
      <w:r w:rsidRPr="005E16C7">
        <w:t>-</w:t>
      </w:r>
      <w:r w:rsidRPr="005E16C7">
        <w:tab/>
        <w:t>Bit 1 – ULPR (Uplink Packet Rate): If this bit is set to "1", then octets m to (m+2) shall be present, otherwise these octets shall not be present.</w:t>
      </w:r>
    </w:p>
    <w:p w:rsidR="00B506EA" w:rsidRPr="005E16C7" w:rsidRDefault="00B506EA" w:rsidP="00B506EA">
      <w:pPr>
        <w:pStyle w:val="B1"/>
      </w:pPr>
      <w:r w:rsidRPr="005E16C7">
        <w:t>-</w:t>
      </w:r>
      <w:r w:rsidRPr="005E16C7">
        <w:tab/>
        <w:t>Bit 2 – DLPR (Downlink Packet Rate): If this bit is set to "1", then octets p to (p+2) shall be present, otherwise these octets shall not be present.</w:t>
      </w:r>
    </w:p>
    <w:p w:rsidR="00B506EA" w:rsidRPr="005E16C7" w:rsidRDefault="00B506EA" w:rsidP="00B506EA">
      <w:pPr>
        <w:pStyle w:val="B1"/>
        <w:rPr>
          <w:noProof/>
        </w:rPr>
      </w:pPr>
      <w:r w:rsidRPr="005E16C7">
        <w:rPr>
          <w:noProof/>
        </w:rPr>
        <w:t>-</w:t>
      </w:r>
      <w:r w:rsidRPr="005E16C7">
        <w:rPr>
          <w:noProof/>
        </w:rPr>
        <w:tab/>
        <w:t>Bit 3 to 8: Spare, for future use and set to 0.</w:t>
      </w:r>
    </w:p>
    <w:p w:rsidR="00B506EA" w:rsidRPr="005E16C7" w:rsidRDefault="00B506EA" w:rsidP="00B506EA">
      <w:pPr>
        <w:rPr>
          <w:noProof/>
        </w:rPr>
      </w:pPr>
      <w:r w:rsidRPr="005E16C7">
        <w:rPr>
          <w:noProof/>
        </w:rPr>
        <w:t>At least one bit in Octet 5 shall be set to 1. Several bits may be set to 1.</w:t>
      </w:r>
    </w:p>
    <w:p w:rsidR="00B506EA" w:rsidRPr="005E16C7" w:rsidRDefault="00B506EA" w:rsidP="00B506EA">
      <w:r w:rsidRPr="005E16C7">
        <w:t xml:space="preserve">When present, octets m to (m+2) indicate the maximum number of uplink packets allowed to be sent within the uplink time unit. </w:t>
      </w:r>
    </w:p>
    <w:p w:rsidR="00B506EA" w:rsidRPr="005E16C7" w:rsidRDefault="00B506EA" w:rsidP="00B506EA">
      <w:r w:rsidRPr="005E16C7">
        <w:t xml:space="preserve">When present, octets p to (p+2) indicate the maximum number of downlink packets allowed to be sent within the downlink time unit. </w:t>
      </w:r>
    </w:p>
    <w:p w:rsidR="00B506EA" w:rsidRPr="005E16C7" w:rsidRDefault="00B506EA" w:rsidP="00B506EA">
      <w:pPr>
        <w:pStyle w:val="TH"/>
        <w:rPr>
          <w:lang w:val="en-US"/>
        </w:rPr>
      </w:pPr>
      <w:r w:rsidRPr="005E16C7">
        <w:rPr>
          <w:lang w:val="en-US"/>
        </w:rPr>
        <w:t>Table 8.2.63.1: Uplink/Downlink Time Unit</w:t>
      </w:r>
    </w:p>
    <w:tbl>
      <w:tblPr>
        <w:tblW w:w="0" w:type="auto"/>
        <w:jc w:val="center"/>
        <w:tblLayout w:type="fixed"/>
        <w:tblCellMar>
          <w:left w:w="28" w:type="dxa"/>
          <w:right w:w="56" w:type="dxa"/>
        </w:tblCellMar>
        <w:tblLook w:val="0000" w:firstRow="0" w:lastRow="0" w:firstColumn="0" w:lastColumn="0" w:noHBand="0" w:noVBand="0"/>
      </w:tblPr>
      <w:tblGrid>
        <w:gridCol w:w="6804"/>
      </w:tblGrid>
      <w:tr w:rsidR="00B506EA" w:rsidRPr="005E16C7" w:rsidTr="008F08EB">
        <w:tblPrEx>
          <w:tblCellMar>
            <w:top w:w="0" w:type="dxa"/>
            <w:bottom w:w="0" w:type="dxa"/>
          </w:tblCellMar>
        </w:tblPrEx>
        <w:trPr>
          <w:cantSplit/>
          <w:jc w:val="center"/>
        </w:trPr>
        <w:tc>
          <w:tcPr>
            <w:tcW w:w="6804" w:type="dxa"/>
            <w:tcBorders>
              <w:top w:val="single" w:sz="6" w:space="0" w:color="auto"/>
              <w:left w:val="single" w:sz="6" w:space="0" w:color="auto"/>
              <w:bottom w:val="single" w:sz="6" w:space="0" w:color="auto"/>
              <w:right w:val="single" w:sz="6" w:space="0" w:color="auto"/>
            </w:tcBorders>
          </w:tcPr>
          <w:p w:rsidR="00B506EA" w:rsidRPr="005E16C7" w:rsidRDefault="00B506EA" w:rsidP="008F08EB">
            <w:pPr>
              <w:pStyle w:val="TAL"/>
            </w:pPr>
            <w:r w:rsidRPr="005E16C7">
              <w:t xml:space="preserve">Uplink/Downlink Time unit </w:t>
            </w:r>
          </w:p>
          <w:p w:rsidR="00B506EA" w:rsidRPr="005E16C7" w:rsidRDefault="00B506EA" w:rsidP="008F08EB">
            <w:pPr>
              <w:pStyle w:val="TAL"/>
            </w:pPr>
            <w:r w:rsidRPr="005E16C7">
              <w:t>Bits 1 to 3 define the time unit as follows:</w:t>
            </w:r>
          </w:p>
          <w:p w:rsidR="00B506EA" w:rsidRPr="005E16C7" w:rsidRDefault="00B506EA" w:rsidP="008F08EB">
            <w:pPr>
              <w:pStyle w:val="TAL"/>
            </w:pPr>
            <w:r w:rsidRPr="005E16C7">
              <w:t xml:space="preserve">Bits </w:t>
            </w:r>
          </w:p>
          <w:p w:rsidR="00B506EA" w:rsidRPr="005E16C7" w:rsidRDefault="00B506EA" w:rsidP="008F08EB">
            <w:pPr>
              <w:pStyle w:val="TAL"/>
              <w:rPr>
                <w:b/>
              </w:rPr>
            </w:pPr>
            <w:r w:rsidRPr="005E16C7">
              <w:rPr>
                <w:b/>
              </w:rPr>
              <w:t>3 2 1</w:t>
            </w:r>
          </w:p>
          <w:p w:rsidR="00B506EA" w:rsidRPr="005E16C7" w:rsidRDefault="00B506EA" w:rsidP="008F08EB">
            <w:pPr>
              <w:pStyle w:val="TAL"/>
            </w:pPr>
            <w:r w:rsidRPr="005E16C7">
              <w:t>0 0 0  minute</w:t>
            </w:r>
          </w:p>
          <w:p w:rsidR="00B506EA" w:rsidRPr="005E16C7" w:rsidRDefault="00B506EA" w:rsidP="008F08EB">
            <w:pPr>
              <w:pStyle w:val="TAL"/>
            </w:pPr>
            <w:r w:rsidRPr="005E16C7">
              <w:t>0 0 1  6 minutes</w:t>
            </w:r>
          </w:p>
          <w:p w:rsidR="00B506EA" w:rsidRPr="005E16C7" w:rsidRDefault="00B506EA" w:rsidP="008F08EB">
            <w:pPr>
              <w:pStyle w:val="TAL"/>
            </w:pPr>
            <w:r w:rsidRPr="005E16C7">
              <w:t>0 1 0  hour</w:t>
            </w:r>
          </w:p>
          <w:p w:rsidR="00B506EA" w:rsidRPr="005E16C7" w:rsidRDefault="00B506EA" w:rsidP="008F08EB">
            <w:pPr>
              <w:pStyle w:val="TAL"/>
            </w:pPr>
            <w:r w:rsidRPr="005E16C7">
              <w:t>0 1 1  day</w:t>
            </w:r>
          </w:p>
          <w:p w:rsidR="00B506EA" w:rsidRPr="005E16C7" w:rsidRDefault="00B506EA" w:rsidP="008F08EB">
            <w:pPr>
              <w:pStyle w:val="TAL"/>
            </w:pPr>
            <w:r w:rsidRPr="005E16C7">
              <w:t>1 0 0  week</w:t>
            </w:r>
          </w:p>
          <w:p w:rsidR="00B506EA" w:rsidRPr="005E16C7" w:rsidRDefault="00B506EA" w:rsidP="008F08EB">
            <w:pPr>
              <w:pStyle w:val="TAL"/>
            </w:pPr>
          </w:p>
          <w:p w:rsidR="00B506EA" w:rsidRPr="005E16C7" w:rsidRDefault="00B506EA" w:rsidP="008F08EB">
            <w:pPr>
              <w:pStyle w:val="TAL"/>
            </w:pPr>
            <w:r w:rsidRPr="005E16C7">
              <w:t>Other values shall be interpreted as 000 in this version of the protocol.</w:t>
            </w:r>
          </w:p>
        </w:tc>
      </w:tr>
    </w:tbl>
    <w:p w:rsidR="00B506EA" w:rsidRPr="005E16C7" w:rsidRDefault="00B506EA" w:rsidP="00B506EA"/>
    <w:p w:rsidR="00B506EA" w:rsidRPr="005E16C7" w:rsidRDefault="00B506EA" w:rsidP="00B506EA">
      <w:r w:rsidRPr="005E16C7">
        <w:t>The Maximum Uplink/Downlink Packet Rate shall be encoded as an Unsigned16 binary integer value. They shall indicate the maximum number of uplink/downlink packets allowed to be sent in the indicated uplink/downlink time unit respectively.</w:t>
      </w:r>
    </w:p>
    <w:p w:rsidR="00E57238" w:rsidRPr="005E16C7" w:rsidRDefault="00E57238" w:rsidP="00E57238">
      <w:pPr>
        <w:pStyle w:val="Heading3"/>
      </w:pPr>
      <w:bookmarkStart w:id="436" w:name="_Toc533195096"/>
      <w:r w:rsidRPr="005E16C7">
        <w:t>8.</w:t>
      </w:r>
      <w:r w:rsidRPr="005E16C7">
        <w:rPr>
          <w:lang w:val="en-US"/>
        </w:rPr>
        <w:t>2.64</w:t>
      </w:r>
      <w:r w:rsidRPr="005E16C7">
        <w:tab/>
        <w:t>Outer Header Removal</w:t>
      </w:r>
      <w:bookmarkEnd w:id="436"/>
    </w:p>
    <w:p w:rsidR="00E57238" w:rsidRPr="005E16C7" w:rsidRDefault="00E57238" w:rsidP="00E57238">
      <w:pPr>
        <w:rPr>
          <w:lang w:eastAsia="ja-JP"/>
        </w:rPr>
      </w:pPr>
      <w:r w:rsidRPr="005E16C7">
        <w:t xml:space="preserve">The </w:t>
      </w:r>
      <w:r w:rsidRPr="005E16C7">
        <w:rPr>
          <w:lang w:val="en-US" w:eastAsia="zh-CN"/>
        </w:rPr>
        <w:t xml:space="preserve">Outer Header Removal </w:t>
      </w:r>
      <w:r w:rsidRPr="005E16C7">
        <w:rPr>
          <w:lang w:eastAsia="ja-JP"/>
        </w:rPr>
        <w:t xml:space="preserve">IE type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8.2.64-1</w:t>
      </w:r>
      <w:r w:rsidRPr="005E16C7">
        <w:rPr>
          <w:lang w:eastAsia="ja-JP"/>
        </w:rPr>
        <w:t>. It contains the instructions to remove an Outer Header.</w:t>
      </w:r>
    </w:p>
    <w:p w:rsidR="00F325F6" w:rsidRPr="005E16C7" w:rsidRDefault="00F325F6" w:rsidP="00F325F6">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
      <w:tr w:rsidR="00F325F6" w:rsidRPr="005E16C7" w:rsidTr="00B92352">
        <w:tblPrEx>
          <w:tblCellMar>
            <w:top w:w="0" w:type="dxa"/>
            <w:bottom w:w="0" w:type="dxa"/>
          </w:tblCellMar>
        </w:tblPrEx>
        <w:trPr>
          <w:jc w:val="center"/>
        </w:trPr>
        <w:tc>
          <w:tcPr>
            <w:tcW w:w="151" w:type="dxa"/>
            <w:tcBorders>
              <w:top w:val="single" w:sz="6" w:space="0" w:color="auto"/>
              <w:left w:val="single" w:sz="6" w:space="0" w:color="auto"/>
              <w:bottom w:val="nil"/>
            </w:tcBorders>
          </w:tcPr>
          <w:p w:rsidR="00F325F6" w:rsidRPr="005E16C7" w:rsidRDefault="00F325F6" w:rsidP="00B92352">
            <w:pPr>
              <w:pStyle w:val="TAC"/>
            </w:pPr>
          </w:p>
        </w:tc>
        <w:tc>
          <w:tcPr>
            <w:tcW w:w="1104" w:type="dxa"/>
          </w:tcPr>
          <w:p w:rsidR="00F325F6" w:rsidRPr="005E16C7" w:rsidRDefault="00F325F6" w:rsidP="00B92352">
            <w:pPr>
              <w:pStyle w:val="TAH"/>
            </w:pPr>
          </w:p>
        </w:tc>
        <w:tc>
          <w:tcPr>
            <w:tcW w:w="4710" w:type="dxa"/>
            <w:gridSpan w:val="8"/>
          </w:tcPr>
          <w:p w:rsidR="00F325F6" w:rsidRPr="005E16C7" w:rsidRDefault="00F325F6" w:rsidP="00B92352">
            <w:pPr>
              <w:pStyle w:val="TAH"/>
            </w:pPr>
            <w:r w:rsidRPr="005E16C7">
              <w:t>Bits</w:t>
            </w:r>
          </w:p>
        </w:tc>
        <w:tc>
          <w:tcPr>
            <w:tcW w:w="588" w:type="dxa"/>
          </w:tcPr>
          <w:p w:rsidR="00F325F6" w:rsidRPr="005E16C7" w:rsidRDefault="00F325F6" w:rsidP="00B92352">
            <w:pPr>
              <w:pStyle w:val="TAC"/>
            </w:pPr>
          </w:p>
        </w:tc>
      </w:tr>
      <w:tr w:rsidR="00F325F6" w:rsidRPr="005E16C7" w:rsidTr="00B92352">
        <w:tblPrEx>
          <w:tblCellMar>
            <w:top w:w="0" w:type="dxa"/>
            <w:bottom w:w="0" w:type="dxa"/>
          </w:tblCellMar>
        </w:tblPrEx>
        <w:trPr>
          <w:jc w:val="center"/>
        </w:trPr>
        <w:tc>
          <w:tcPr>
            <w:tcW w:w="151" w:type="dxa"/>
            <w:tcBorders>
              <w:top w:val="nil"/>
              <w:left w:val="single" w:sz="6" w:space="0" w:color="auto"/>
            </w:tcBorders>
          </w:tcPr>
          <w:p w:rsidR="00F325F6" w:rsidRPr="005E16C7" w:rsidRDefault="00F325F6" w:rsidP="00B92352">
            <w:pPr>
              <w:pStyle w:val="TAC"/>
            </w:pPr>
          </w:p>
        </w:tc>
        <w:tc>
          <w:tcPr>
            <w:tcW w:w="1104" w:type="dxa"/>
          </w:tcPr>
          <w:p w:rsidR="00F325F6" w:rsidRPr="005E16C7" w:rsidRDefault="00F325F6" w:rsidP="00B92352">
            <w:pPr>
              <w:pStyle w:val="TAH"/>
            </w:pPr>
            <w:r w:rsidRPr="005E16C7">
              <w:t>Octets</w:t>
            </w:r>
          </w:p>
        </w:tc>
        <w:tc>
          <w:tcPr>
            <w:tcW w:w="588" w:type="dxa"/>
            <w:tcBorders>
              <w:bottom w:val="single" w:sz="4" w:space="0" w:color="auto"/>
            </w:tcBorders>
          </w:tcPr>
          <w:p w:rsidR="00F325F6" w:rsidRPr="005E16C7" w:rsidRDefault="00F325F6" w:rsidP="00B92352">
            <w:pPr>
              <w:pStyle w:val="TAH"/>
            </w:pPr>
            <w:r w:rsidRPr="005E16C7">
              <w:t>8</w:t>
            </w:r>
          </w:p>
        </w:tc>
        <w:tc>
          <w:tcPr>
            <w:tcW w:w="589" w:type="dxa"/>
            <w:tcBorders>
              <w:bottom w:val="single" w:sz="4" w:space="0" w:color="auto"/>
            </w:tcBorders>
          </w:tcPr>
          <w:p w:rsidR="00F325F6" w:rsidRPr="005E16C7" w:rsidRDefault="00F325F6" w:rsidP="00B92352">
            <w:pPr>
              <w:pStyle w:val="TAH"/>
            </w:pPr>
            <w:r w:rsidRPr="005E16C7">
              <w:t>7</w:t>
            </w:r>
          </w:p>
        </w:tc>
        <w:tc>
          <w:tcPr>
            <w:tcW w:w="589" w:type="dxa"/>
            <w:tcBorders>
              <w:bottom w:val="single" w:sz="4" w:space="0" w:color="auto"/>
            </w:tcBorders>
          </w:tcPr>
          <w:p w:rsidR="00F325F6" w:rsidRPr="005E16C7" w:rsidRDefault="00F325F6" w:rsidP="00B92352">
            <w:pPr>
              <w:pStyle w:val="TAH"/>
            </w:pPr>
            <w:r w:rsidRPr="005E16C7">
              <w:t>6</w:t>
            </w:r>
          </w:p>
        </w:tc>
        <w:tc>
          <w:tcPr>
            <w:tcW w:w="589" w:type="dxa"/>
            <w:tcBorders>
              <w:bottom w:val="single" w:sz="4" w:space="0" w:color="auto"/>
            </w:tcBorders>
          </w:tcPr>
          <w:p w:rsidR="00F325F6" w:rsidRPr="005E16C7" w:rsidRDefault="00F325F6" w:rsidP="00B92352">
            <w:pPr>
              <w:pStyle w:val="TAH"/>
            </w:pPr>
            <w:r w:rsidRPr="005E16C7">
              <w:t>5</w:t>
            </w:r>
          </w:p>
        </w:tc>
        <w:tc>
          <w:tcPr>
            <w:tcW w:w="589" w:type="dxa"/>
            <w:tcBorders>
              <w:bottom w:val="single" w:sz="4" w:space="0" w:color="auto"/>
            </w:tcBorders>
          </w:tcPr>
          <w:p w:rsidR="00F325F6" w:rsidRPr="005E16C7" w:rsidRDefault="00F325F6" w:rsidP="00B92352">
            <w:pPr>
              <w:pStyle w:val="TAH"/>
            </w:pPr>
            <w:r w:rsidRPr="005E16C7">
              <w:t>4</w:t>
            </w:r>
          </w:p>
        </w:tc>
        <w:tc>
          <w:tcPr>
            <w:tcW w:w="589" w:type="dxa"/>
            <w:tcBorders>
              <w:bottom w:val="single" w:sz="4" w:space="0" w:color="auto"/>
            </w:tcBorders>
          </w:tcPr>
          <w:p w:rsidR="00F325F6" w:rsidRPr="005E16C7" w:rsidRDefault="00F325F6" w:rsidP="00B92352">
            <w:pPr>
              <w:pStyle w:val="TAH"/>
            </w:pPr>
            <w:r w:rsidRPr="005E16C7">
              <w:t>3</w:t>
            </w:r>
          </w:p>
        </w:tc>
        <w:tc>
          <w:tcPr>
            <w:tcW w:w="588" w:type="dxa"/>
            <w:tcBorders>
              <w:bottom w:val="single" w:sz="4" w:space="0" w:color="auto"/>
            </w:tcBorders>
          </w:tcPr>
          <w:p w:rsidR="00F325F6" w:rsidRPr="005E16C7" w:rsidRDefault="00F325F6" w:rsidP="00B92352">
            <w:pPr>
              <w:pStyle w:val="TAH"/>
            </w:pPr>
            <w:r w:rsidRPr="005E16C7">
              <w:t>2</w:t>
            </w:r>
          </w:p>
        </w:tc>
        <w:tc>
          <w:tcPr>
            <w:tcW w:w="589" w:type="dxa"/>
            <w:tcBorders>
              <w:bottom w:val="single" w:sz="4" w:space="0" w:color="auto"/>
            </w:tcBorders>
          </w:tcPr>
          <w:p w:rsidR="00F325F6" w:rsidRPr="005E16C7" w:rsidRDefault="00F325F6" w:rsidP="00B92352">
            <w:pPr>
              <w:pStyle w:val="TAH"/>
            </w:pPr>
            <w:r w:rsidRPr="005E16C7">
              <w:t>1</w:t>
            </w:r>
          </w:p>
        </w:tc>
        <w:tc>
          <w:tcPr>
            <w:tcW w:w="588" w:type="dxa"/>
          </w:tcPr>
          <w:p w:rsidR="00F325F6" w:rsidRPr="005E16C7" w:rsidRDefault="00F325F6" w:rsidP="00B92352">
            <w:pPr>
              <w:pStyle w:val="TAC"/>
            </w:pPr>
          </w:p>
        </w:tc>
      </w:tr>
      <w:tr w:rsidR="00F325F6" w:rsidRPr="005E16C7" w:rsidTr="00B92352">
        <w:tblPrEx>
          <w:tblCellMar>
            <w:top w:w="0" w:type="dxa"/>
            <w:bottom w:w="0" w:type="dxa"/>
          </w:tblCellMar>
        </w:tblPrEx>
        <w:trPr>
          <w:jc w:val="center"/>
        </w:trPr>
        <w:tc>
          <w:tcPr>
            <w:tcW w:w="151" w:type="dxa"/>
            <w:tcBorders>
              <w:top w:val="nil"/>
              <w:left w:val="single" w:sz="6" w:space="0" w:color="auto"/>
            </w:tcBorders>
          </w:tcPr>
          <w:p w:rsidR="00F325F6" w:rsidRPr="005E16C7" w:rsidRDefault="00F325F6" w:rsidP="00B92352">
            <w:pPr>
              <w:pStyle w:val="TAC"/>
            </w:pPr>
          </w:p>
        </w:tc>
        <w:tc>
          <w:tcPr>
            <w:tcW w:w="1104" w:type="dxa"/>
            <w:tcBorders>
              <w:right w:val="single" w:sz="4" w:space="0" w:color="auto"/>
            </w:tcBorders>
          </w:tcPr>
          <w:p w:rsidR="00F325F6" w:rsidRPr="005E16C7" w:rsidRDefault="00F325F6" w:rsidP="00B92352">
            <w:pPr>
              <w:pStyle w:val="TAC"/>
            </w:pPr>
            <w:r w:rsidRPr="005E16C7">
              <w:t>1 to 2</w:t>
            </w:r>
          </w:p>
        </w:tc>
        <w:tc>
          <w:tcPr>
            <w:tcW w:w="4710" w:type="dxa"/>
            <w:gridSpan w:val="8"/>
            <w:tcBorders>
              <w:top w:val="single" w:sz="4" w:space="0" w:color="auto"/>
              <w:left w:val="single" w:sz="4" w:space="0" w:color="auto"/>
              <w:bottom w:val="single" w:sz="4" w:space="0" w:color="auto"/>
              <w:right w:val="single" w:sz="4" w:space="0" w:color="auto"/>
            </w:tcBorders>
          </w:tcPr>
          <w:p w:rsidR="00F325F6" w:rsidRPr="005E16C7" w:rsidRDefault="00F325F6" w:rsidP="00B92352">
            <w:pPr>
              <w:pStyle w:val="TAC"/>
            </w:pPr>
            <w:r w:rsidRPr="005E16C7">
              <w:t xml:space="preserve">Type = </w:t>
            </w:r>
            <w:r w:rsidRPr="005E16C7">
              <w:rPr>
                <w:lang w:val="sv-SE"/>
              </w:rPr>
              <w:t>95</w:t>
            </w:r>
            <w:r w:rsidRPr="005E16C7">
              <w:t xml:space="preserve"> (decimal)</w:t>
            </w:r>
          </w:p>
        </w:tc>
        <w:tc>
          <w:tcPr>
            <w:tcW w:w="588" w:type="dxa"/>
            <w:tcBorders>
              <w:left w:val="single" w:sz="4" w:space="0" w:color="auto"/>
            </w:tcBorders>
          </w:tcPr>
          <w:p w:rsidR="00F325F6" w:rsidRPr="005E16C7" w:rsidRDefault="00F325F6" w:rsidP="00B92352">
            <w:pPr>
              <w:pStyle w:val="TAC"/>
            </w:pPr>
          </w:p>
        </w:tc>
      </w:tr>
      <w:tr w:rsidR="00F325F6" w:rsidRPr="005E16C7" w:rsidTr="00B92352">
        <w:tblPrEx>
          <w:tblCellMar>
            <w:top w:w="0" w:type="dxa"/>
            <w:bottom w:w="0" w:type="dxa"/>
          </w:tblCellMar>
        </w:tblPrEx>
        <w:trPr>
          <w:jc w:val="center"/>
        </w:trPr>
        <w:tc>
          <w:tcPr>
            <w:tcW w:w="151" w:type="dxa"/>
            <w:tcBorders>
              <w:top w:val="nil"/>
              <w:left w:val="single" w:sz="6" w:space="0" w:color="auto"/>
            </w:tcBorders>
          </w:tcPr>
          <w:p w:rsidR="00F325F6" w:rsidRPr="005E16C7" w:rsidRDefault="00F325F6" w:rsidP="00B92352">
            <w:pPr>
              <w:pStyle w:val="TAC"/>
            </w:pPr>
          </w:p>
        </w:tc>
        <w:tc>
          <w:tcPr>
            <w:tcW w:w="1104" w:type="dxa"/>
            <w:tcBorders>
              <w:right w:val="single" w:sz="4" w:space="0" w:color="auto"/>
            </w:tcBorders>
          </w:tcPr>
          <w:p w:rsidR="00F325F6" w:rsidRPr="005E16C7" w:rsidRDefault="00F325F6" w:rsidP="00B92352">
            <w:pPr>
              <w:pStyle w:val="TAC"/>
            </w:pPr>
            <w:r w:rsidRPr="005E16C7">
              <w:t>3 to 4</w:t>
            </w:r>
          </w:p>
        </w:tc>
        <w:tc>
          <w:tcPr>
            <w:tcW w:w="4710" w:type="dxa"/>
            <w:gridSpan w:val="8"/>
            <w:tcBorders>
              <w:top w:val="single" w:sz="4" w:space="0" w:color="auto"/>
              <w:left w:val="single" w:sz="4" w:space="0" w:color="auto"/>
              <w:bottom w:val="single" w:sz="4" w:space="0" w:color="auto"/>
              <w:right w:val="single" w:sz="4" w:space="0" w:color="auto"/>
            </w:tcBorders>
          </w:tcPr>
          <w:p w:rsidR="00F325F6" w:rsidRPr="005E16C7" w:rsidRDefault="00F325F6" w:rsidP="00B92352">
            <w:pPr>
              <w:pStyle w:val="TAC"/>
              <w:rPr>
                <w:lang w:eastAsia="zh-CN"/>
              </w:rPr>
            </w:pPr>
            <w:r w:rsidRPr="005E16C7">
              <w:t>Length = n</w:t>
            </w:r>
          </w:p>
        </w:tc>
        <w:tc>
          <w:tcPr>
            <w:tcW w:w="588" w:type="dxa"/>
            <w:tcBorders>
              <w:left w:val="single" w:sz="4" w:space="0" w:color="auto"/>
            </w:tcBorders>
          </w:tcPr>
          <w:p w:rsidR="00F325F6" w:rsidRPr="005E16C7" w:rsidRDefault="00F325F6" w:rsidP="00B92352">
            <w:pPr>
              <w:pStyle w:val="TAC"/>
            </w:pPr>
          </w:p>
        </w:tc>
      </w:tr>
      <w:tr w:rsidR="00F325F6" w:rsidRPr="005E16C7" w:rsidTr="00B92352">
        <w:tblPrEx>
          <w:tblCellMar>
            <w:top w:w="0" w:type="dxa"/>
            <w:bottom w:w="0" w:type="dxa"/>
          </w:tblCellMar>
        </w:tblPrEx>
        <w:trPr>
          <w:jc w:val="center"/>
        </w:trPr>
        <w:tc>
          <w:tcPr>
            <w:tcW w:w="151" w:type="dxa"/>
            <w:tcBorders>
              <w:top w:val="nil"/>
              <w:left w:val="single" w:sz="6" w:space="0" w:color="auto"/>
              <w:bottom w:val="nil"/>
            </w:tcBorders>
          </w:tcPr>
          <w:p w:rsidR="00F325F6" w:rsidRPr="005E16C7" w:rsidRDefault="00F325F6" w:rsidP="00B92352">
            <w:pPr>
              <w:pStyle w:val="TAC"/>
            </w:pPr>
          </w:p>
        </w:tc>
        <w:tc>
          <w:tcPr>
            <w:tcW w:w="1104" w:type="dxa"/>
            <w:tcBorders>
              <w:bottom w:val="nil"/>
              <w:right w:val="single" w:sz="4" w:space="0" w:color="auto"/>
            </w:tcBorders>
          </w:tcPr>
          <w:p w:rsidR="00F325F6" w:rsidRPr="005E16C7" w:rsidRDefault="00F325F6" w:rsidP="00B92352">
            <w:pPr>
              <w:pStyle w:val="NO"/>
              <w:keepNext/>
              <w:spacing w:after="0"/>
              <w:ind w:left="0" w:firstLine="0"/>
              <w:jc w:val="center"/>
              <w:rPr>
                <w:rFonts w:ascii="Arial" w:hAnsi="Arial" w:cs="Arial"/>
                <w:sz w:val="18"/>
                <w:szCs w:val="18"/>
                <w:lang w:eastAsia="zh-CN"/>
              </w:rPr>
            </w:pPr>
            <w:r w:rsidRPr="005E16C7">
              <w:rPr>
                <w:rFonts w:ascii="Arial" w:hAnsi="Arial" w:cs="Arial"/>
                <w:sz w:val="18"/>
                <w:szCs w:val="18"/>
                <w:lang w:eastAsia="zh-CN"/>
              </w:rPr>
              <w:t>5</w:t>
            </w:r>
          </w:p>
        </w:tc>
        <w:tc>
          <w:tcPr>
            <w:tcW w:w="4710" w:type="dxa"/>
            <w:gridSpan w:val="8"/>
            <w:tcBorders>
              <w:top w:val="single" w:sz="4" w:space="0" w:color="auto"/>
              <w:left w:val="single" w:sz="4" w:space="0" w:color="auto"/>
              <w:bottom w:val="single" w:sz="4" w:space="0" w:color="auto"/>
              <w:right w:val="single" w:sz="4" w:space="0" w:color="auto"/>
            </w:tcBorders>
          </w:tcPr>
          <w:p w:rsidR="00F325F6" w:rsidRPr="005E16C7" w:rsidRDefault="00F325F6" w:rsidP="00B92352">
            <w:pPr>
              <w:pStyle w:val="TAC"/>
              <w:rPr>
                <w:lang w:eastAsia="zh-CN"/>
              </w:rPr>
            </w:pPr>
            <w:r w:rsidRPr="005E16C7">
              <w:rPr>
                <w:lang w:eastAsia="zh-CN"/>
              </w:rPr>
              <w:t>Outer Header Removal Description</w:t>
            </w:r>
          </w:p>
        </w:tc>
        <w:tc>
          <w:tcPr>
            <w:tcW w:w="588" w:type="dxa"/>
            <w:tcBorders>
              <w:left w:val="single" w:sz="4" w:space="0" w:color="auto"/>
              <w:bottom w:val="nil"/>
            </w:tcBorders>
          </w:tcPr>
          <w:p w:rsidR="00F325F6" w:rsidRPr="005E16C7" w:rsidRDefault="00F325F6" w:rsidP="00B92352">
            <w:pPr>
              <w:pStyle w:val="TAC"/>
            </w:pPr>
          </w:p>
        </w:tc>
      </w:tr>
      <w:tr w:rsidR="00F325F6" w:rsidRPr="00D04F43" w:rsidTr="00B92352">
        <w:tblPrEx>
          <w:tblCellMar>
            <w:top w:w="0" w:type="dxa"/>
            <w:bottom w:w="0" w:type="dxa"/>
          </w:tblCellMar>
        </w:tblPrEx>
        <w:trPr>
          <w:jc w:val="center"/>
        </w:trPr>
        <w:tc>
          <w:tcPr>
            <w:tcW w:w="151" w:type="dxa"/>
            <w:tcBorders>
              <w:top w:val="nil"/>
              <w:left w:val="single" w:sz="6" w:space="0" w:color="auto"/>
              <w:bottom w:val="nil"/>
            </w:tcBorders>
          </w:tcPr>
          <w:p w:rsidR="00F325F6" w:rsidRPr="005E16C7" w:rsidRDefault="00F325F6" w:rsidP="00B92352">
            <w:pPr>
              <w:pStyle w:val="TAC"/>
            </w:pPr>
          </w:p>
        </w:tc>
        <w:tc>
          <w:tcPr>
            <w:tcW w:w="1104" w:type="dxa"/>
            <w:tcBorders>
              <w:bottom w:val="nil"/>
              <w:right w:val="single" w:sz="4" w:space="0" w:color="auto"/>
            </w:tcBorders>
          </w:tcPr>
          <w:p w:rsidR="00F325F6" w:rsidRPr="005E16C7" w:rsidRDefault="00F325F6" w:rsidP="00B92352">
            <w:pPr>
              <w:pStyle w:val="NO"/>
              <w:keepNext/>
              <w:spacing w:after="0"/>
              <w:ind w:left="0" w:firstLine="0"/>
              <w:jc w:val="center"/>
              <w:rPr>
                <w:rFonts w:ascii="Arial" w:hAnsi="Arial" w:cs="Arial"/>
                <w:sz w:val="18"/>
                <w:szCs w:val="18"/>
                <w:lang w:eastAsia="zh-CN"/>
              </w:rPr>
            </w:pPr>
            <w:r>
              <w:rPr>
                <w:rFonts w:ascii="Arial" w:hAnsi="Arial" w:cs="Arial"/>
                <w:sz w:val="18"/>
                <w:szCs w:val="18"/>
                <w:lang w:eastAsia="zh-CN"/>
              </w:rPr>
              <w:t>6</w:t>
            </w:r>
          </w:p>
        </w:tc>
        <w:tc>
          <w:tcPr>
            <w:tcW w:w="4710" w:type="dxa"/>
            <w:gridSpan w:val="8"/>
            <w:tcBorders>
              <w:top w:val="single" w:sz="4" w:space="0" w:color="auto"/>
              <w:left w:val="single" w:sz="4" w:space="0" w:color="auto"/>
              <w:bottom w:val="single" w:sz="4" w:space="0" w:color="auto"/>
              <w:right w:val="single" w:sz="4" w:space="0" w:color="auto"/>
            </w:tcBorders>
          </w:tcPr>
          <w:p w:rsidR="00F325F6" w:rsidRPr="00542534" w:rsidRDefault="00F325F6" w:rsidP="00B92352">
            <w:pPr>
              <w:pStyle w:val="TAC"/>
              <w:rPr>
                <w:lang w:eastAsia="zh-CN"/>
              </w:rPr>
            </w:pPr>
            <w:r w:rsidRPr="00542534">
              <w:rPr>
                <w:lang w:eastAsia="zh-CN"/>
              </w:rPr>
              <w:t xml:space="preserve">GTP-U Extension </w:t>
            </w:r>
            <w:r w:rsidRPr="00D04F43">
              <w:rPr>
                <w:lang w:val="en-GB" w:eastAsia="zh-CN"/>
              </w:rPr>
              <w:t xml:space="preserve">Header </w:t>
            </w:r>
            <w:r w:rsidRPr="00542534">
              <w:rPr>
                <w:lang w:eastAsia="zh-CN"/>
              </w:rPr>
              <w:t>Deletion</w:t>
            </w:r>
          </w:p>
        </w:tc>
        <w:tc>
          <w:tcPr>
            <w:tcW w:w="588" w:type="dxa"/>
            <w:tcBorders>
              <w:left w:val="single" w:sz="4" w:space="0" w:color="auto"/>
              <w:bottom w:val="nil"/>
            </w:tcBorders>
          </w:tcPr>
          <w:p w:rsidR="00F325F6" w:rsidRPr="00542534" w:rsidRDefault="00F325F6" w:rsidP="00B92352">
            <w:pPr>
              <w:pStyle w:val="TAC"/>
            </w:pPr>
          </w:p>
        </w:tc>
      </w:tr>
      <w:tr w:rsidR="00F325F6" w:rsidRPr="005E16C7" w:rsidTr="00B92352">
        <w:tblPrEx>
          <w:tblCellMar>
            <w:top w:w="0" w:type="dxa"/>
            <w:bottom w:w="0" w:type="dxa"/>
          </w:tblCellMar>
        </w:tblPrEx>
        <w:trPr>
          <w:jc w:val="center"/>
        </w:trPr>
        <w:tc>
          <w:tcPr>
            <w:tcW w:w="151" w:type="dxa"/>
            <w:tcBorders>
              <w:top w:val="nil"/>
              <w:left w:val="single" w:sz="6" w:space="0" w:color="auto"/>
              <w:bottom w:val="single" w:sz="4" w:space="0" w:color="auto"/>
            </w:tcBorders>
          </w:tcPr>
          <w:p w:rsidR="00F325F6" w:rsidRPr="00D04F43" w:rsidRDefault="00F325F6" w:rsidP="00B92352">
            <w:pPr>
              <w:pStyle w:val="TAC"/>
            </w:pPr>
          </w:p>
        </w:tc>
        <w:tc>
          <w:tcPr>
            <w:tcW w:w="1104" w:type="dxa"/>
            <w:tcBorders>
              <w:top w:val="nil"/>
              <w:bottom w:val="single" w:sz="4" w:space="0" w:color="auto"/>
              <w:right w:val="single" w:sz="4" w:space="0" w:color="auto"/>
            </w:tcBorders>
          </w:tcPr>
          <w:p w:rsidR="00F325F6" w:rsidRPr="005E16C7" w:rsidRDefault="00F325F6" w:rsidP="00B92352">
            <w:pPr>
              <w:pStyle w:val="TAC"/>
            </w:pPr>
            <w:r>
              <w:rPr>
                <w:lang w:val="de-DE" w:eastAsia="zh-CN"/>
              </w:rPr>
              <w:t>7</w:t>
            </w:r>
            <w:r w:rsidRPr="005E16C7">
              <w:t xml:space="preserve"> to (n+4)</w:t>
            </w:r>
          </w:p>
        </w:tc>
        <w:tc>
          <w:tcPr>
            <w:tcW w:w="4710" w:type="dxa"/>
            <w:gridSpan w:val="8"/>
            <w:tcBorders>
              <w:top w:val="single" w:sz="4" w:space="0" w:color="auto"/>
              <w:left w:val="single" w:sz="4" w:space="0" w:color="auto"/>
              <w:bottom w:val="single" w:sz="4" w:space="0" w:color="auto"/>
              <w:right w:val="single" w:sz="4" w:space="0" w:color="auto"/>
            </w:tcBorders>
          </w:tcPr>
          <w:p w:rsidR="00F325F6" w:rsidRPr="005E16C7" w:rsidRDefault="00F325F6" w:rsidP="00B92352">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F325F6" w:rsidRPr="005E16C7" w:rsidRDefault="00F325F6" w:rsidP="00B92352">
            <w:pPr>
              <w:pStyle w:val="TAC"/>
            </w:pPr>
          </w:p>
        </w:tc>
      </w:tr>
    </w:tbl>
    <w:p w:rsidR="00F325F6" w:rsidRPr="005E16C7" w:rsidRDefault="00F325F6" w:rsidP="00F325F6">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64</w:t>
      </w:r>
      <w:r w:rsidRPr="005E16C7">
        <w:rPr>
          <w:lang w:eastAsia="zh-CN"/>
        </w:rPr>
        <w:t>-</w:t>
      </w:r>
      <w:r w:rsidRPr="005E16C7">
        <w:rPr>
          <w:lang w:eastAsia="ja-JP"/>
        </w:rPr>
        <w:t>1</w:t>
      </w:r>
      <w:r w:rsidRPr="005E16C7">
        <w:t xml:space="preserve">: </w:t>
      </w:r>
      <w:r w:rsidRPr="005E16C7">
        <w:rPr>
          <w:lang w:eastAsia="ja-JP"/>
        </w:rPr>
        <w:t>Outer Header Removal</w:t>
      </w:r>
    </w:p>
    <w:p w:rsidR="00E57238" w:rsidRPr="005E16C7" w:rsidRDefault="00E57238" w:rsidP="00E57238">
      <w:r w:rsidRPr="005E16C7">
        <w:t xml:space="preserve">The Outer Header Removal Description field, when present, shall be encoded </w:t>
      </w:r>
      <w:r w:rsidRPr="005E16C7">
        <w:rPr>
          <w:lang w:val="en-US" w:eastAsia="zh-CN"/>
        </w:rPr>
        <w:t xml:space="preserve">as </w:t>
      </w:r>
      <w:r w:rsidRPr="005E16C7">
        <w:t>specified in Table 8.2.64-1.</w:t>
      </w:r>
    </w:p>
    <w:p w:rsidR="00D27ACE" w:rsidRPr="005E16C7" w:rsidRDefault="00D27ACE" w:rsidP="00D27ACE">
      <w:pPr>
        <w:pStyle w:val="TH"/>
      </w:pPr>
      <w:r w:rsidRPr="005E16C7">
        <w:t>Table 8.</w:t>
      </w:r>
      <w:r w:rsidRPr="005E16C7">
        <w:rPr>
          <w:lang w:val="en-US"/>
        </w:rPr>
        <w:t>2.64</w:t>
      </w:r>
      <w:r w:rsidRPr="005E16C7">
        <w:t xml:space="preserve">-1: Outer Header Removal Description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6739"/>
        <w:gridCol w:w="1548"/>
      </w:tblGrid>
      <w:tr w:rsidR="00D27ACE" w:rsidRPr="005E16C7" w:rsidTr="009F309A">
        <w:tblPrEx>
          <w:tblCellMar>
            <w:top w:w="0" w:type="dxa"/>
            <w:bottom w:w="0" w:type="dxa"/>
          </w:tblCellMar>
        </w:tblPrEx>
        <w:trPr>
          <w:jc w:val="center"/>
        </w:trPr>
        <w:tc>
          <w:tcPr>
            <w:tcW w:w="6739" w:type="dxa"/>
          </w:tcPr>
          <w:p w:rsidR="00D27ACE" w:rsidRPr="005E16C7" w:rsidRDefault="00D27ACE" w:rsidP="009F309A">
            <w:pPr>
              <w:pStyle w:val="TAH"/>
            </w:pPr>
            <w:r w:rsidRPr="005E16C7">
              <w:t>Outer Header to be removed from the incoming packet</w:t>
            </w:r>
          </w:p>
        </w:tc>
        <w:tc>
          <w:tcPr>
            <w:tcW w:w="1548" w:type="dxa"/>
          </w:tcPr>
          <w:p w:rsidR="00D27ACE" w:rsidRPr="005E16C7" w:rsidRDefault="00D27ACE" w:rsidP="009F309A">
            <w:pPr>
              <w:pStyle w:val="TAH"/>
            </w:pPr>
            <w:r w:rsidRPr="005E16C7">
              <w:t>Value (Decimal)</w:t>
            </w:r>
          </w:p>
        </w:tc>
      </w:tr>
      <w:tr w:rsidR="00D27ACE" w:rsidRPr="005E16C7" w:rsidTr="009F309A">
        <w:tblPrEx>
          <w:tblCellMar>
            <w:top w:w="0" w:type="dxa"/>
            <w:bottom w:w="0" w:type="dxa"/>
          </w:tblCellMar>
        </w:tblPrEx>
        <w:trPr>
          <w:jc w:val="center"/>
        </w:trPr>
        <w:tc>
          <w:tcPr>
            <w:tcW w:w="6739" w:type="dxa"/>
          </w:tcPr>
          <w:p w:rsidR="00D27ACE" w:rsidRPr="005E16C7" w:rsidRDefault="00D27ACE" w:rsidP="009F309A">
            <w:pPr>
              <w:pStyle w:val="TAL"/>
            </w:pPr>
            <w:r w:rsidRPr="005E16C7">
              <w:t>GTP-U/UDP/IPv4 (NOTE 1</w:t>
            </w:r>
            <w:r>
              <w:t xml:space="preserve">), (NOTE </w:t>
            </w:r>
            <w:r>
              <w:rPr>
                <w:lang w:val="en-GB"/>
              </w:rPr>
              <w:t>2</w:t>
            </w:r>
            <w:r w:rsidRPr="005E16C7">
              <w:t>)</w:t>
            </w:r>
          </w:p>
        </w:tc>
        <w:tc>
          <w:tcPr>
            <w:tcW w:w="1548" w:type="dxa"/>
          </w:tcPr>
          <w:p w:rsidR="00D27ACE" w:rsidRPr="005E16C7" w:rsidRDefault="00D27ACE" w:rsidP="009F309A">
            <w:pPr>
              <w:pStyle w:val="TAC"/>
            </w:pPr>
            <w:r w:rsidRPr="005E16C7">
              <w:t>0</w:t>
            </w:r>
          </w:p>
        </w:tc>
      </w:tr>
      <w:tr w:rsidR="00D27ACE" w:rsidRPr="005E16C7" w:rsidTr="009F309A">
        <w:tblPrEx>
          <w:tblCellMar>
            <w:top w:w="0" w:type="dxa"/>
            <w:bottom w:w="0" w:type="dxa"/>
          </w:tblCellMar>
        </w:tblPrEx>
        <w:trPr>
          <w:jc w:val="center"/>
        </w:trPr>
        <w:tc>
          <w:tcPr>
            <w:tcW w:w="6739" w:type="dxa"/>
          </w:tcPr>
          <w:p w:rsidR="00D27ACE" w:rsidRPr="005E16C7" w:rsidRDefault="00D27ACE" w:rsidP="009F309A">
            <w:pPr>
              <w:pStyle w:val="TAL"/>
            </w:pPr>
            <w:r w:rsidRPr="005E16C7">
              <w:t>GTP-U/UDP/IPv6 (NOTE 1</w:t>
            </w:r>
            <w:r>
              <w:t xml:space="preserve">), (NOTE </w:t>
            </w:r>
            <w:r>
              <w:rPr>
                <w:lang w:val="en-GB"/>
              </w:rPr>
              <w:t>2</w:t>
            </w:r>
            <w:r w:rsidRPr="005E16C7">
              <w:t>)</w:t>
            </w:r>
          </w:p>
        </w:tc>
        <w:tc>
          <w:tcPr>
            <w:tcW w:w="1548" w:type="dxa"/>
          </w:tcPr>
          <w:p w:rsidR="00D27ACE" w:rsidRPr="005E16C7" w:rsidRDefault="00D27ACE" w:rsidP="009F309A">
            <w:pPr>
              <w:pStyle w:val="TAC"/>
            </w:pPr>
            <w:r w:rsidRPr="005E16C7">
              <w:t>1</w:t>
            </w:r>
          </w:p>
        </w:tc>
      </w:tr>
      <w:tr w:rsidR="00D27ACE" w:rsidRPr="005E16C7" w:rsidTr="009F309A">
        <w:tblPrEx>
          <w:tblCellMar>
            <w:top w:w="0" w:type="dxa"/>
            <w:bottom w:w="0" w:type="dxa"/>
          </w:tblCellMar>
        </w:tblPrEx>
        <w:trPr>
          <w:jc w:val="center"/>
        </w:trPr>
        <w:tc>
          <w:tcPr>
            <w:tcW w:w="6739" w:type="dxa"/>
          </w:tcPr>
          <w:p w:rsidR="00D27ACE" w:rsidRPr="005E16C7" w:rsidRDefault="00D27ACE" w:rsidP="009F309A">
            <w:pPr>
              <w:pStyle w:val="TAL"/>
            </w:pPr>
            <w:r w:rsidRPr="005E16C7">
              <w:t>UDP/IPv4 (NOTE 3</w:t>
            </w:r>
            <w:r w:rsidR="000F455B">
              <w:t>, NOTE</w:t>
            </w:r>
            <w:r w:rsidR="000F455B">
              <w:rPr>
                <w:lang w:val="en-GB"/>
              </w:rPr>
              <w:t xml:space="preserve"> 6</w:t>
            </w:r>
            <w:r w:rsidRPr="005E16C7">
              <w:t>)</w:t>
            </w:r>
          </w:p>
        </w:tc>
        <w:tc>
          <w:tcPr>
            <w:tcW w:w="1548" w:type="dxa"/>
          </w:tcPr>
          <w:p w:rsidR="00D27ACE" w:rsidRPr="005E16C7" w:rsidRDefault="00D27ACE" w:rsidP="009F309A">
            <w:pPr>
              <w:pStyle w:val="TAC"/>
              <w:rPr>
                <w:lang w:val="sv-SE"/>
              </w:rPr>
            </w:pPr>
            <w:r w:rsidRPr="005E16C7">
              <w:rPr>
                <w:lang w:val="sv-SE"/>
              </w:rPr>
              <w:t>2</w:t>
            </w:r>
          </w:p>
        </w:tc>
      </w:tr>
      <w:tr w:rsidR="00D27ACE" w:rsidRPr="005E16C7" w:rsidTr="009F309A">
        <w:tblPrEx>
          <w:tblCellMar>
            <w:top w:w="0" w:type="dxa"/>
            <w:bottom w:w="0" w:type="dxa"/>
          </w:tblCellMar>
        </w:tblPrEx>
        <w:trPr>
          <w:jc w:val="center"/>
        </w:trPr>
        <w:tc>
          <w:tcPr>
            <w:tcW w:w="6739" w:type="dxa"/>
          </w:tcPr>
          <w:p w:rsidR="00D27ACE" w:rsidRPr="000F455B" w:rsidRDefault="00D27ACE" w:rsidP="009F309A">
            <w:pPr>
              <w:pStyle w:val="TAL"/>
              <w:rPr>
                <w:lang w:val="en-GB"/>
              </w:rPr>
            </w:pPr>
            <w:r w:rsidRPr="005E16C7">
              <w:t>UDP/IPv6 (NOTE 3</w:t>
            </w:r>
            <w:r w:rsidR="000F455B">
              <w:t>, NOTE</w:t>
            </w:r>
            <w:r w:rsidR="000F455B">
              <w:rPr>
                <w:lang w:val="en-GB"/>
              </w:rPr>
              <w:t xml:space="preserve"> 6)</w:t>
            </w:r>
          </w:p>
        </w:tc>
        <w:tc>
          <w:tcPr>
            <w:tcW w:w="1548" w:type="dxa"/>
          </w:tcPr>
          <w:p w:rsidR="00D27ACE" w:rsidRPr="005E16C7" w:rsidRDefault="00D27ACE" w:rsidP="009F309A">
            <w:pPr>
              <w:pStyle w:val="TAC"/>
              <w:rPr>
                <w:lang w:val="sv-SE"/>
              </w:rPr>
            </w:pPr>
            <w:r w:rsidRPr="005E16C7">
              <w:rPr>
                <w:lang w:val="sv-SE"/>
              </w:rPr>
              <w:t>3</w:t>
            </w:r>
          </w:p>
        </w:tc>
      </w:tr>
      <w:tr w:rsidR="000F455B" w:rsidRPr="005E16C7" w:rsidTr="009F309A">
        <w:tblPrEx>
          <w:tblCellMar>
            <w:top w:w="0" w:type="dxa"/>
            <w:bottom w:w="0" w:type="dxa"/>
          </w:tblCellMar>
        </w:tblPrEx>
        <w:trPr>
          <w:jc w:val="center"/>
        </w:trPr>
        <w:tc>
          <w:tcPr>
            <w:tcW w:w="6739" w:type="dxa"/>
          </w:tcPr>
          <w:p w:rsidR="000F455B" w:rsidRPr="005E16C7" w:rsidRDefault="000F455B" w:rsidP="000F455B">
            <w:pPr>
              <w:pStyle w:val="TAL"/>
            </w:pPr>
            <w:r w:rsidRPr="005E16C7">
              <w:t>IPv4 (</w:t>
            </w:r>
            <w:r>
              <w:t>NOTE</w:t>
            </w:r>
            <w:r>
              <w:rPr>
                <w:lang w:val="en-GB"/>
              </w:rPr>
              <w:t xml:space="preserve"> 6</w:t>
            </w:r>
            <w:r w:rsidRPr="005E16C7">
              <w:t>)</w:t>
            </w:r>
          </w:p>
        </w:tc>
        <w:tc>
          <w:tcPr>
            <w:tcW w:w="1548" w:type="dxa"/>
          </w:tcPr>
          <w:p w:rsidR="000F455B" w:rsidRPr="005E16C7" w:rsidRDefault="000F455B" w:rsidP="000F455B">
            <w:pPr>
              <w:pStyle w:val="TAC"/>
              <w:rPr>
                <w:lang w:val="sv-SE"/>
              </w:rPr>
            </w:pPr>
            <w:r>
              <w:rPr>
                <w:lang w:val="sv-SE"/>
              </w:rPr>
              <w:t>4</w:t>
            </w:r>
          </w:p>
        </w:tc>
      </w:tr>
      <w:tr w:rsidR="000F455B" w:rsidRPr="005E16C7" w:rsidTr="009F309A">
        <w:tblPrEx>
          <w:tblCellMar>
            <w:top w:w="0" w:type="dxa"/>
            <w:bottom w:w="0" w:type="dxa"/>
          </w:tblCellMar>
        </w:tblPrEx>
        <w:trPr>
          <w:jc w:val="center"/>
        </w:trPr>
        <w:tc>
          <w:tcPr>
            <w:tcW w:w="6739" w:type="dxa"/>
          </w:tcPr>
          <w:p w:rsidR="000F455B" w:rsidRPr="005E16C7" w:rsidRDefault="000F455B" w:rsidP="000F455B">
            <w:pPr>
              <w:pStyle w:val="TAL"/>
            </w:pPr>
            <w:r w:rsidRPr="005E16C7">
              <w:t>IPv6 (</w:t>
            </w:r>
            <w:r>
              <w:t>NOTE</w:t>
            </w:r>
            <w:r>
              <w:rPr>
                <w:lang w:val="en-GB"/>
              </w:rPr>
              <w:t xml:space="preserve"> 6</w:t>
            </w:r>
            <w:r w:rsidRPr="005E16C7">
              <w:t>)</w:t>
            </w:r>
          </w:p>
        </w:tc>
        <w:tc>
          <w:tcPr>
            <w:tcW w:w="1548" w:type="dxa"/>
          </w:tcPr>
          <w:p w:rsidR="000F455B" w:rsidRPr="005E16C7" w:rsidRDefault="000F455B" w:rsidP="000F455B">
            <w:pPr>
              <w:pStyle w:val="TAC"/>
              <w:rPr>
                <w:lang w:val="sv-SE"/>
              </w:rPr>
            </w:pPr>
            <w:r>
              <w:rPr>
                <w:lang w:val="sv-SE"/>
              </w:rPr>
              <w:t>5</w:t>
            </w:r>
          </w:p>
        </w:tc>
      </w:tr>
      <w:tr w:rsidR="00CF60F2" w:rsidRPr="005E16C7" w:rsidTr="009F309A">
        <w:tblPrEx>
          <w:tblCellMar>
            <w:top w:w="0" w:type="dxa"/>
            <w:bottom w:w="0" w:type="dxa"/>
          </w:tblCellMar>
        </w:tblPrEx>
        <w:trPr>
          <w:jc w:val="center"/>
        </w:trPr>
        <w:tc>
          <w:tcPr>
            <w:tcW w:w="6739" w:type="dxa"/>
          </w:tcPr>
          <w:p w:rsidR="00CF60F2" w:rsidRPr="005E16C7" w:rsidRDefault="00CF60F2" w:rsidP="009F309A">
            <w:pPr>
              <w:pStyle w:val="TAL"/>
            </w:pPr>
            <w:r>
              <w:t xml:space="preserve">GTP-U/UDP/IP (NOTE </w:t>
            </w:r>
            <w:r>
              <w:rPr>
                <w:lang w:val="en-GB"/>
              </w:rPr>
              <w:t>4</w:t>
            </w:r>
            <w:r>
              <w:t>)</w:t>
            </w:r>
          </w:p>
        </w:tc>
        <w:tc>
          <w:tcPr>
            <w:tcW w:w="1548" w:type="dxa"/>
          </w:tcPr>
          <w:p w:rsidR="00CF60F2" w:rsidRPr="005E16C7" w:rsidRDefault="000F455B" w:rsidP="009F309A">
            <w:pPr>
              <w:pStyle w:val="TAC"/>
              <w:rPr>
                <w:lang w:val="sv-SE"/>
              </w:rPr>
            </w:pPr>
            <w:r>
              <w:rPr>
                <w:lang w:val="sv-SE"/>
              </w:rPr>
              <w:t>6</w:t>
            </w:r>
          </w:p>
        </w:tc>
      </w:tr>
      <w:tr w:rsidR="0097666B" w:rsidRPr="005E16C7" w:rsidTr="009F309A">
        <w:tblPrEx>
          <w:tblCellMar>
            <w:top w:w="0" w:type="dxa"/>
            <w:bottom w:w="0" w:type="dxa"/>
          </w:tblCellMar>
        </w:tblPrEx>
        <w:trPr>
          <w:jc w:val="center"/>
        </w:trPr>
        <w:tc>
          <w:tcPr>
            <w:tcW w:w="6739" w:type="dxa"/>
          </w:tcPr>
          <w:p w:rsidR="0097666B" w:rsidRPr="00284588" w:rsidRDefault="0097666B" w:rsidP="0097666B">
            <w:pPr>
              <w:pStyle w:val="TAL"/>
            </w:pPr>
            <w:r w:rsidRPr="00284588">
              <w:t xml:space="preserve">VLAN S-TAG (See NOTE </w:t>
            </w:r>
            <w:r>
              <w:t>5</w:t>
            </w:r>
            <w:r w:rsidRPr="00284588">
              <w:t>)</w:t>
            </w:r>
          </w:p>
        </w:tc>
        <w:tc>
          <w:tcPr>
            <w:tcW w:w="1548" w:type="dxa"/>
          </w:tcPr>
          <w:p w:rsidR="0097666B" w:rsidRPr="00284588" w:rsidRDefault="000F455B" w:rsidP="0097666B">
            <w:pPr>
              <w:pStyle w:val="TAC"/>
              <w:rPr>
                <w:lang w:val="sv-SE"/>
              </w:rPr>
            </w:pPr>
            <w:r>
              <w:rPr>
                <w:lang w:val="sv-SE"/>
              </w:rPr>
              <w:t>7</w:t>
            </w:r>
          </w:p>
        </w:tc>
      </w:tr>
      <w:tr w:rsidR="0097666B" w:rsidRPr="005E16C7" w:rsidTr="009F309A">
        <w:tblPrEx>
          <w:tblCellMar>
            <w:top w:w="0" w:type="dxa"/>
            <w:bottom w:w="0" w:type="dxa"/>
          </w:tblCellMar>
        </w:tblPrEx>
        <w:trPr>
          <w:jc w:val="center"/>
        </w:trPr>
        <w:tc>
          <w:tcPr>
            <w:tcW w:w="6739" w:type="dxa"/>
          </w:tcPr>
          <w:p w:rsidR="0097666B" w:rsidRPr="00284588" w:rsidRDefault="0097666B" w:rsidP="0097666B">
            <w:pPr>
              <w:pStyle w:val="TAL"/>
            </w:pPr>
            <w:r w:rsidRPr="00D21E3B">
              <w:t>S-TAG and C-TAG</w:t>
            </w:r>
            <w:r w:rsidRPr="00284588">
              <w:rPr>
                <w:rFonts w:hint="eastAsia"/>
              </w:rPr>
              <w:t xml:space="preserve"> (See NOTE</w:t>
            </w:r>
            <w:r>
              <w:t xml:space="preserve"> 5)</w:t>
            </w:r>
          </w:p>
        </w:tc>
        <w:tc>
          <w:tcPr>
            <w:tcW w:w="1548" w:type="dxa"/>
          </w:tcPr>
          <w:p w:rsidR="0097666B" w:rsidRPr="00D04F43" w:rsidRDefault="000F455B" w:rsidP="0097666B">
            <w:pPr>
              <w:pStyle w:val="TAC"/>
              <w:rPr>
                <w:lang w:val="en-GB"/>
              </w:rPr>
            </w:pPr>
            <w:r>
              <w:t>8</w:t>
            </w:r>
          </w:p>
        </w:tc>
      </w:tr>
      <w:tr w:rsidR="00D27ACE" w:rsidRPr="005E16C7" w:rsidTr="009F309A">
        <w:tblPrEx>
          <w:tblCellMar>
            <w:top w:w="0" w:type="dxa"/>
            <w:bottom w:w="0" w:type="dxa"/>
          </w:tblCellMar>
        </w:tblPrEx>
        <w:trPr>
          <w:jc w:val="center"/>
        </w:trPr>
        <w:tc>
          <w:tcPr>
            <w:tcW w:w="6739" w:type="dxa"/>
          </w:tcPr>
          <w:p w:rsidR="00D27ACE" w:rsidRPr="005E16C7" w:rsidRDefault="00D27ACE" w:rsidP="009F309A">
            <w:pPr>
              <w:pStyle w:val="TAL"/>
            </w:pPr>
            <w:r w:rsidRPr="005E16C7">
              <w:t>For future use. Shall not be sent. If received, shall be interpreted as the value "1".</w:t>
            </w:r>
          </w:p>
        </w:tc>
        <w:tc>
          <w:tcPr>
            <w:tcW w:w="1548" w:type="dxa"/>
          </w:tcPr>
          <w:p w:rsidR="00D27ACE" w:rsidRPr="005E16C7" w:rsidRDefault="000F455B" w:rsidP="009F309A">
            <w:pPr>
              <w:pStyle w:val="TAC"/>
            </w:pPr>
            <w:r>
              <w:rPr>
                <w:lang w:val="sv-SE"/>
              </w:rPr>
              <w:t>9</w:t>
            </w:r>
            <w:r w:rsidR="00D27ACE" w:rsidRPr="005E16C7">
              <w:t xml:space="preserve"> to 255</w:t>
            </w:r>
          </w:p>
        </w:tc>
      </w:tr>
      <w:tr w:rsidR="00D27ACE" w:rsidRPr="005E16C7" w:rsidTr="009F309A">
        <w:tblPrEx>
          <w:tblCellMar>
            <w:top w:w="0" w:type="dxa"/>
            <w:bottom w:w="0" w:type="dxa"/>
          </w:tblCellMar>
        </w:tblPrEx>
        <w:trPr>
          <w:jc w:val="center"/>
        </w:trPr>
        <w:tc>
          <w:tcPr>
            <w:tcW w:w="8287" w:type="dxa"/>
            <w:gridSpan w:val="2"/>
          </w:tcPr>
          <w:p w:rsidR="00D27ACE" w:rsidRDefault="00D27ACE" w:rsidP="009F309A">
            <w:pPr>
              <w:pStyle w:val="TAN"/>
              <w:shd w:val="clear" w:color="auto" w:fill="FFFFFF"/>
            </w:pPr>
            <w:r w:rsidRPr="005E16C7">
              <w:t xml:space="preserve">NOTE </w:t>
            </w:r>
            <w:r w:rsidRPr="005E16C7">
              <w:rPr>
                <w:lang w:val="en-US"/>
              </w:rPr>
              <w:t>1</w:t>
            </w:r>
            <w:r w:rsidRPr="005E16C7">
              <w:t>:</w:t>
            </w:r>
            <w:r w:rsidRPr="005E16C7">
              <w:tab/>
              <w:t>The SGW-U</w:t>
            </w:r>
            <w:r>
              <w:t>/I-UPF</w:t>
            </w:r>
            <w:r w:rsidRPr="005E16C7">
              <w:t xml:space="preserve"> shall store GTP-U extension header(s) required to be forwarded for this packet (as required by the comprehension rules of Figure 5.2.1-2 of 3GPP TS 29.281 [3])</w:t>
            </w:r>
            <w:r w:rsidR="00F325F6">
              <w:t xml:space="preserve"> that are not requested to be deleted by the GTP-U Extension Header Deletion field</w:t>
            </w:r>
            <w:r w:rsidRPr="005E16C7">
              <w:t>.</w:t>
            </w:r>
          </w:p>
          <w:p w:rsidR="00D27ACE" w:rsidRPr="005E16C7" w:rsidRDefault="00D27ACE" w:rsidP="009F309A">
            <w:pPr>
              <w:pStyle w:val="TAN"/>
              <w:shd w:val="clear" w:color="auto" w:fill="FFFFFF"/>
            </w:pPr>
            <w:r>
              <w:t xml:space="preserve">NOTE </w:t>
            </w:r>
            <w:r>
              <w:rPr>
                <w:lang w:val="en-GB"/>
              </w:rPr>
              <w:t>2</w:t>
            </w:r>
            <w:r>
              <w:t>:</w:t>
            </w:r>
            <w:r>
              <w:tab/>
            </w:r>
            <w:r w:rsidRPr="00DA6E0F">
              <w:rPr>
                <w:lang w:val="en-US"/>
              </w:rPr>
              <w:t>The SGW-U</w:t>
            </w:r>
            <w:r>
              <w:rPr>
                <w:lang w:val="en-US"/>
              </w:rPr>
              <w:t>/I-UPF</w:t>
            </w:r>
            <w:r w:rsidRPr="00DA6E0F">
              <w:rPr>
                <w:lang w:val="en-US"/>
              </w:rPr>
              <w:t xml:space="preserve"> shall </w:t>
            </w:r>
            <w:r>
              <w:rPr>
                <w:lang w:val="en-US"/>
              </w:rPr>
              <w:t xml:space="preserve">store </w:t>
            </w:r>
            <w:r w:rsidRPr="00DA6E0F">
              <w:rPr>
                <w:lang w:val="en-US"/>
              </w:rPr>
              <w:t xml:space="preserve">the GTP-U message type </w:t>
            </w:r>
            <w:r>
              <w:rPr>
                <w:lang w:val="en-US"/>
              </w:rPr>
              <w:t xml:space="preserve">for a GTP-U signalling message </w:t>
            </w:r>
            <w:r w:rsidRPr="00DA6E0F">
              <w:rPr>
                <w:lang w:val="en-US"/>
              </w:rPr>
              <w:t xml:space="preserve">which is required to be forwarded, e.g. for an </w:t>
            </w:r>
            <w:r>
              <w:rPr>
                <w:lang w:val="en-US"/>
              </w:rPr>
              <w:t>E</w:t>
            </w:r>
            <w:r w:rsidRPr="00DA6E0F">
              <w:rPr>
                <w:lang w:val="en-US"/>
              </w:rPr>
              <w:t>nd</w:t>
            </w:r>
            <w:r>
              <w:rPr>
                <w:lang w:val="en-US"/>
              </w:rPr>
              <w:t xml:space="preserve"> M</w:t>
            </w:r>
            <w:r w:rsidRPr="00DA6E0F">
              <w:rPr>
                <w:lang w:val="en-US"/>
              </w:rPr>
              <w:t xml:space="preserve">arker </w:t>
            </w:r>
            <w:r>
              <w:rPr>
                <w:lang w:val="en-US"/>
              </w:rPr>
              <w:t>message</w:t>
            </w:r>
            <w:r w:rsidRPr="00DA6E0F">
              <w:rPr>
                <w:lang w:val="en-US"/>
              </w:rPr>
              <w:t>.</w:t>
            </w:r>
          </w:p>
          <w:p w:rsidR="00D27ACE" w:rsidRDefault="00D27ACE" w:rsidP="009F309A">
            <w:pPr>
              <w:pStyle w:val="TAN"/>
              <w:shd w:val="clear" w:color="auto" w:fill="FFFFFF"/>
            </w:pPr>
            <w:r w:rsidRPr="005E16C7">
              <w:t xml:space="preserve">NOTE </w:t>
            </w:r>
            <w:r w:rsidRPr="005E16C7">
              <w:rPr>
                <w:lang w:val="en-US"/>
              </w:rPr>
              <w:t>3</w:t>
            </w:r>
            <w:r w:rsidRPr="005E16C7">
              <w:t>:</w:t>
            </w:r>
            <w:r w:rsidRPr="005E16C7">
              <w:tab/>
              <w:t>This value may apply to DL packets received by a PGW-U for non-IP PDN connections with SGi tunnelling based on UDP/IP encapsulation (see subclause 4.3.17.8.3.3.2 of 3GPP TS 23.401 [14]).</w:t>
            </w:r>
          </w:p>
          <w:p w:rsidR="00CF60F2" w:rsidRDefault="00CF60F2" w:rsidP="009F309A">
            <w:pPr>
              <w:pStyle w:val="TAN"/>
              <w:shd w:val="clear" w:color="auto" w:fill="FFFFFF"/>
            </w:pPr>
            <w:r>
              <w:t xml:space="preserve">NOTE </w:t>
            </w:r>
            <w:r>
              <w:rPr>
                <w:lang w:val="en-GB"/>
              </w:rPr>
              <w:t>4</w:t>
            </w:r>
            <w:r>
              <w:t>:</w:t>
            </w:r>
            <w:r w:rsidR="00D04F43">
              <w:tab/>
            </w:r>
            <w:r>
              <w:t>The CP function shall use this value to instruct UP function to remove the GTP-U/UDP/IP header regardless it is IPv4 or IPv6.</w:t>
            </w:r>
          </w:p>
          <w:p w:rsidR="0097666B" w:rsidRDefault="0097666B" w:rsidP="009F309A">
            <w:pPr>
              <w:pStyle w:val="TAN"/>
              <w:shd w:val="clear" w:color="auto" w:fill="FFFFFF"/>
            </w:pPr>
            <w:r w:rsidRPr="00284588">
              <w:t xml:space="preserve">NOTE </w:t>
            </w:r>
            <w:r>
              <w:rPr>
                <w:lang w:val="en-US"/>
              </w:rPr>
              <w:t>5</w:t>
            </w:r>
            <w:r w:rsidRPr="00284588">
              <w:t>:</w:t>
            </w:r>
            <w:r w:rsidRPr="00284588">
              <w:tab/>
              <w:t>This value may apply to DL packets received by a UPF over N6 for Ethernet PDU sessions over (see subclause 5.8.2.11.3 of 3GPP TS 23.501 [28]).</w:t>
            </w:r>
          </w:p>
          <w:p w:rsidR="000F455B" w:rsidRPr="00D27ACE" w:rsidRDefault="000F455B" w:rsidP="009F309A">
            <w:pPr>
              <w:pStyle w:val="TAN"/>
              <w:shd w:val="clear" w:color="auto" w:fill="FFFFFF"/>
            </w:pPr>
            <w:r w:rsidRPr="005E16C7">
              <w:t>NOTE</w:t>
            </w:r>
            <w:r>
              <w:t xml:space="preserve"> 6</w:t>
            </w:r>
            <w:r w:rsidRPr="005E16C7">
              <w:t>:</w:t>
            </w:r>
            <w:r w:rsidRPr="005E16C7">
              <w:tab/>
              <w:t xml:space="preserve">This value may apply </w:t>
            </w:r>
            <w:r>
              <w:t xml:space="preserve">e.g. </w:t>
            </w:r>
            <w:r w:rsidRPr="005E16C7">
              <w:t xml:space="preserve">to </w:t>
            </w:r>
            <w:r>
              <w:t>DL packets received by a UPF (PDU Session Anchor) over N6, when explicit N6 traffic routing information is provided to the SMF (see subclause 5.6.7 of 3GPP TS 23.501 [28])</w:t>
            </w:r>
            <w:r w:rsidRPr="005E16C7">
              <w:t>.</w:t>
            </w:r>
          </w:p>
        </w:tc>
      </w:tr>
    </w:tbl>
    <w:p w:rsidR="00D27ACE" w:rsidRDefault="00D27ACE" w:rsidP="00D27ACE">
      <w:pPr>
        <w:rPr>
          <w:noProof/>
        </w:rPr>
      </w:pPr>
    </w:p>
    <w:p w:rsidR="00F325F6" w:rsidRDefault="00F325F6" w:rsidP="00F325F6">
      <w:r w:rsidRPr="005E16C7">
        <w:t xml:space="preserve">The </w:t>
      </w:r>
      <w:r>
        <w:t>GTP-U Extension Header Deletion</w:t>
      </w:r>
      <w:r w:rsidRPr="005E16C7">
        <w:t xml:space="preserve"> field</w:t>
      </w:r>
      <w:r>
        <w:t xml:space="preserve"> (octet 6) shall be</w:t>
      </w:r>
      <w:r w:rsidRPr="005E16C7">
        <w:t xml:space="preserve"> present</w:t>
      </w:r>
      <w:r>
        <w:t xml:space="preserve"> if it is required to delete GTP-U extension header(s) from incoming</w:t>
      </w:r>
      <w:r w:rsidRPr="005E16C7">
        <w:t xml:space="preserve"> </w:t>
      </w:r>
      <w:r>
        <w:t xml:space="preserve">GTP-PDUs. Octet 6 shall be absent if all GTP-U extension headers </w:t>
      </w:r>
      <w:r w:rsidRPr="005E16C7">
        <w:t xml:space="preserve">required to be forwarded </w:t>
      </w:r>
      <w:r>
        <w:t>shall be stored as indicated in NOTE 1 of Table 8.2.64-1.</w:t>
      </w:r>
    </w:p>
    <w:p w:rsidR="00F325F6" w:rsidRPr="005E16C7" w:rsidRDefault="00F325F6" w:rsidP="00F325F6">
      <w:r w:rsidRPr="005E16C7">
        <w:t xml:space="preserve">The </w:t>
      </w:r>
      <w:r>
        <w:t>GTP-U Extension Header Deletion</w:t>
      </w:r>
      <w:r w:rsidRPr="005E16C7">
        <w:t xml:space="preserve"> field, when present, shall be encoded </w:t>
      </w:r>
      <w:r w:rsidRPr="005E16C7">
        <w:rPr>
          <w:lang w:val="en-US" w:eastAsia="zh-CN"/>
        </w:rPr>
        <w:t xml:space="preserve">as </w:t>
      </w:r>
      <w:r>
        <w:t>specified in Table 8.2.64</w:t>
      </w:r>
      <w:r w:rsidRPr="005E16C7">
        <w:t>-</w:t>
      </w:r>
      <w:r>
        <w:t>2</w:t>
      </w:r>
      <w:r w:rsidRPr="005E16C7">
        <w:t xml:space="preserve">. It takes the form of a bitmask where each bit </w:t>
      </w:r>
      <w:r>
        <w:t>provides instructions on the information</w:t>
      </w:r>
      <w:r w:rsidRPr="005E16C7">
        <w:t xml:space="preserve"> to be </w:t>
      </w:r>
      <w:r>
        <w:t>deleted</w:t>
      </w:r>
      <w:r w:rsidRPr="005E16C7">
        <w:t xml:space="preserve"> </w:t>
      </w:r>
      <w:r>
        <w:t>from</w:t>
      </w:r>
      <w:r w:rsidRPr="005E16C7">
        <w:t xml:space="preserve"> the </w:t>
      </w:r>
      <w:r>
        <w:t>incoming</w:t>
      </w:r>
      <w:r w:rsidRPr="005E16C7">
        <w:t xml:space="preserve"> </w:t>
      </w:r>
      <w:r>
        <w:t xml:space="preserve">GTP-PDU </w:t>
      </w:r>
      <w:r w:rsidRPr="005E16C7">
        <w:t>packet. Spare bits shall be ignored by the receiver.</w:t>
      </w:r>
    </w:p>
    <w:p w:rsidR="00F325F6" w:rsidRPr="005E16C7" w:rsidRDefault="00F325F6" w:rsidP="00F325F6">
      <w:pPr>
        <w:pStyle w:val="TH"/>
      </w:pPr>
      <w:r w:rsidRPr="005E16C7">
        <w:t>Table 8.</w:t>
      </w:r>
      <w:r w:rsidRPr="005E16C7">
        <w:rPr>
          <w:lang w:val="en-US"/>
        </w:rPr>
        <w:t>2.</w:t>
      </w:r>
      <w:r>
        <w:rPr>
          <w:lang w:val="en-US"/>
        </w:rPr>
        <w:t>64</w:t>
      </w:r>
      <w:r w:rsidRPr="005E16C7">
        <w:t>-</w:t>
      </w:r>
      <w:r>
        <w:t>2</w:t>
      </w:r>
      <w:r w:rsidRPr="005E16C7">
        <w:t xml:space="preserve">: </w:t>
      </w:r>
      <w:r>
        <w:t>GTP-U Extension Header Deletion</w:t>
      </w:r>
      <w:r w:rsidRPr="005E16C7">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5"/>
        <w:gridCol w:w="7657"/>
      </w:tblGrid>
      <w:tr w:rsidR="00F325F6" w:rsidRPr="005E16C7" w:rsidTr="00B92352">
        <w:tblPrEx>
          <w:tblCellMar>
            <w:top w:w="0" w:type="dxa"/>
            <w:bottom w:w="0" w:type="dxa"/>
          </w:tblCellMar>
        </w:tblPrEx>
        <w:trPr>
          <w:cantSplit/>
        </w:trPr>
        <w:tc>
          <w:tcPr>
            <w:tcW w:w="1985" w:type="dxa"/>
            <w:shd w:val="clear" w:color="auto" w:fill="E0E0E0"/>
          </w:tcPr>
          <w:p w:rsidR="00F325F6" w:rsidRPr="005E16C7" w:rsidRDefault="00F325F6" w:rsidP="00B92352">
            <w:pPr>
              <w:pStyle w:val="TAH"/>
            </w:pPr>
            <w:r w:rsidRPr="005E16C7">
              <w:t>Octet / Bit</w:t>
            </w:r>
          </w:p>
        </w:tc>
        <w:tc>
          <w:tcPr>
            <w:tcW w:w="7657" w:type="dxa"/>
            <w:shd w:val="clear" w:color="auto" w:fill="E0E0E0"/>
          </w:tcPr>
          <w:p w:rsidR="00F325F6" w:rsidRPr="005E16C7" w:rsidRDefault="00F325F6" w:rsidP="00B92352">
            <w:pPr>
              <w:pStyle w:val="TAH"/>
            </w:pPr>
            <w:r>
              <w:t>GTP-U Extension Header to be deleted</w:t>
            </w:r>
            <w:r w:rsidRPr="005E16C7">
              <w:t xml:space="preserve"> </w:t>
            </w:r>
            <w:r>
              <w:t>from incoming</w:t>
            </w:r>
            <w:r w:rsidRPr="005E16C7">
              <w:t xml:space="preserve"> packet</w:t>
            </w:r>
          </w:p>
        </w:tc>
      </w:tr>
      <w:tr w:rsidR="00F325F6" w:rsidRPr="005E16C7" w:rsidTr="00B92352">
        <w:tblPrEx>
          <w:tblCellMar>
            <w:top w:w="0" w:type="dxa"/>
            <w:bottom w:w="0" w:type="dxa"/>
          </w:tblCellMar>
        </w:tblPrEx>
        <w:trPr>
          <w:cantSplit/>
        </w:trPr>
        <w:tc>
          <w:tcPr>
            <w:tcW w:w="1985" w:type="dxa"/>
          </w:tcPr>
          <w:p w:rsidR="00F325F6" w:rsidRPr="005E16C7" w:rsidRDefault="00F325F6" w:rsidP="00B92352">
            <w:pPr>
              <w:pStyle w:val="TAC"/>
            </w:pPr>
            <w:r>
              <w:t>6</w:t>
            </w:r>
            <w:r w:rsidRPr="005E16C7">
              <w:t>/1</w:t>
            </w:r>
          </w:p>
        </w:tc>
        <w:tc>
          <w:tcPr>
            <w:tcW w:w="7657" w:type="dxa"/>
          </w:tcPr>
          <w:p w:rsidR="00F325F6" w:rsidRPr="005E16C7" w:rsidRDefault="00F325F6" w:rsidP="00B92352">
            <w:pPr>
              <w:pStyle w:val="TAL"/>
            </w:pPr>
            <w:r>
              <w:t>PDU Session Container (NOTE)</w:t>
            </w:r>
          </w:p>
        </w:tc>
      </w:tr>
      <w:tr w:rsidR="00F325F6" w:rsidRPr="005E16C7" w:rsidTr="00B92352">
        <w:tblPrEx>
          <w:tblCellMar>
            <w:top w:w="0" w:type="dxa"/>
            <w:bottom w:w="0" w:type="dxa"/>
          </w:tblCellMar>
        </w:tblPrEx>
        <w:trPr>
          <w:cantSplit/>
        </w:trPr>
        <w:tc>
          <w:tcPr>
            <w:tcW w:w="9642" w:type="dxa"/>
            <w:gridSpan w:val="2"/>
          </w:tcPr>
          <w:p w:rsidR="00F325F6" w:rsidRPr="005E16C7" w:rsidRDefault="00F325F6" w:rsidP="00B92352">
            <w:pPr>
              <w:pStyle w:val="TAN"/>
            </w:pPr>
            <w:r w:rsidRPr="005E16C7">
              <w:t>N</w:t>
            </w:r>
            <w:r>
              <w:t>OTE</w:t>
            </w:r>
            <w:r w:rsidRPr="005E16C7">
              <w:t>:</w:t>
            </w:r>
            <w:r w:rsidRPr="005E16C7">
              <w:tab/>
              <w:t xml:space="preserve">This value </w:t>
            </w:r>
            <w:r>
              <w:t xml:space="preserve">shall be used for data forwarding during a 5GS to EPS handover for a UPF that supports EPS-5GS interworking (see subclause 5.17.3).   </w:t>
            </w:r>
          </w:p>
        </w:tc>
      </w:tr>
    </w:tbl>
    <w:p w:rsidR="00F325F6" w:rsidRPr="00A177C0" w:rsidRDefault="00F325F6" w:rsidP="00D27ACE">
      <w:pPr>
        <w:rPr>
          <w:noProof/>
        </w:rPr>
      </w:pPr>
    </w:p>
    <w:p w:rsidR="00DC3377" w:rsidRPr="005E16C7" w:rsidRDefault="00DC3377" w:rsidP="00DC3377">
      <w:pPr>
        <w:pStyle w:val="Heading3"/>
        <w:rPr>
          <w:lang w:val="en-US"/>
        </w:rPr>
      </w:pPr>
      <w:bookmarkStart w:id="437" w:name="_Toc533195097"/>
      <w:r w:rsidRPr="005E16C7">
        <w:rPr>
          <w:lang w:val="en-US"/>
        </w:rPr>
        <w:t>8.2.65</w:t>
      </w:r>
      <w:r w:rsidRPr="005E16C7">
        <w:rPr>
          <w:lang w:val="en-US"/>
        </w:rPr>
        <w:tab/>
      </w:r>
      <w:r w:rsidRPr="005E16C7">
        <w:rPr>
          <w:lang w:val="en-US" w:eastAsia="zh-CN"/>
        </w:rPr>
        <w:t>Recovery Time Stamp</w:t>
      </w:r>
      <w:bookmarkEnd w:id="437"/>
    </w:p>
    <w:p w:rsidR="00DC3377" w:rsidRPr="005E16C7" w:rsidRDefault="00DC3377" w:rsidP="00DC3377">
      <w:r w:rsidRPr="005E16C7">
        <w:t xml:space="preserve">The </w:t>
      </w:r>
      <w:r w:rsidRPr="005E16C7">
        <w:rPr>
          <w:lang w:val="en-US" w:eastAsia="zh-CN"/>
        </w:rPr>
        <w:t>Recovery Time Stamp</w:t>
      </w:r>
      <w:r w:rsidRPr="005E16C7">
        <w:rPr>
          <w:lang w:eastAsia="ja-JP"/>
        </w:rPr>
        <w:t xml:space="preserve"> IE </w:t>
      </w:r>
      <w:r w:rsidRPr="005E16C7">
        <w:rPr>
          <w:rFonts w:eastAsia="Batang"/>
          <w:lang w:eastAsia="ko-KR"/>
        </w:rPr>
        <w:t xml:space="preserve">is coded </w:t>
      </w:r>
      <w:r w:rsidRPr="005E16C7">
        <w:rPr>
          <w:lang w:eastAsia="ja-JP"/>
        </w:rPr>
        <w:t xml:space="preserve">as shown in </w:t>
      </w:r>
      <w:r w:rsidRPr="005E16C7">
        <w:rPr>
          <w:lang w:eastAsia="zh-CN"/>
        </w:rPr>
        <w:t>F</w:t>
      </w:r>
      <w:r w:rsidRPr="005E16C7">
        <w:rPr>
          <w:lang w:eastAsia="ja-JP"/>
        </w:rPr>
        <w:t xml:space="preserve">igure </w:t>
      </w:r>
      <w:r w:rsidRPr="005E16C7">
        <w:rPr>
          <w:lang w:eastAsia="zh-CN"/>
        </w:rPr>
        <w:t>8.2.65-1</w:t>
      </w:r>
      <w:r w:rsidRPr="005E16C7">
        <w:rPr>
          <w:lang w:eastAsia="ja-JP"/>
        </w:rPr>
        <w:t xml:space="preserve">. </w:t>
      </w:r>
      <w:r w:rsidRPr="005E16C7">
        <w:rPr>
          <w:lang w:eastAsia="zh-CN"/>
        </w:rPr>
        <w:t xml:space="preserve">It indicates the UTC time when the node started. </w:t>
      </w:r>
      <w:r w:rsidRPr="005E16C7">
        <w:rPr>
          <w:lang w:eastAsia="ja-JP"/>
        </w:rPr>
        <w:t xml:space="preserve">Octets 5 to </w:t>
      </w:r>
      <w:r w:rsidRPr="005E16C7">
        <w:rPr>
          <w:lang w:eastAsia="zh-CN"/>
        </w:rPr>
        <w:t>8</w:t>
      </w:r>
      <w:r w:rsidRPr="005E16C7">
        <w:rPr>
          <w:lang w:eastAsia="ja-JP"/>
        </w:rPr>
        <w:t xml:space="preserve"> are encoded in </w:t>
      </w:r>
      <w:r w:rsidRPr="005E16C7">
        <w:rPr>
          <w:lang w:eastAsia="zh-CN"/>
        </w:rPr>
        <w:t>the same format as the first four octets of the</w:t>
      </w:r>
      <w:r w:rsidRPr="005E16C7">
        <w:rPr>
          <w:lang w:eastAsia="ja-JP"/>
        </w:rPr>
        <w:t xml:space="preserve"> 64-bit timestamp format as defined in</w:t>
      </w:r>
      <w:r w:rsidRPr="005E16C7">
        <w:t xml:space="preserve"> section 6 of IETF</w:t>
      </w:r>
      <w:r w:rsidR="003A45D1" w:rsidRPr="005E16C7">
        <w:t> </w:t>
      </w:r>
      <w:r w:rsidRPr="005E16C7">
        <w:t>RFC</w:t>
      </w:r>
      <w:r w:rsidR="003A45D1" w:rsidRPr="005E16C7">
        <w:t> </w:t>
      </w:r>
      <w:r w:rsidRPr="005E16C7">
        <w:t>5905</w:t>
      </w:r>
      <w:r w:rsidR="003A45D1" w:rsidRPr="005E16C7">
        <w:t> </w:t>
      </w:r>
      <w:r w:rsidRPr="005E16C7">
        <w:t>[26].</w:t>
      </w:r>
    </w:p>
    <w:p w:rsidR="00DC3377" w:rsidRPr="005E16C7" w:rsidRDefault="00DC3377" w:rsidP="00DC3377">
      <w:pPr>
        <w:pStyle w:val="NO"/>
        <w:rPr>
          <w:lang w:eastAsia="ja-JP"/>
        </w:rPr>
      </w:pPr>
      <w:r w:rsidRPr="005E16C7">
        <w:rPr>
          <w:lang w:eastAsia="ja-JP"/>
        </w:rPr>
        <w:t>NOTE:</w:t>
      </w:r>
      <w:r w:rsidR="005E16C7">
        <w:rPr>
          <w:lang w:eastAsia="ja-JP"/>
        </w:rPr>
        <w:tab/>
      </w:r>
      <w:r w:rsidRPr="005E16C7">
        <w:rPr>
          <w:lang w:eastAsia="ja-JP"/>
        </w:rPr>
        <w:t>The encoding is defined as the time in seconds relative to 00:00:00 on 1 January 1900.</w:t>
      </w:r>
    </w:p>
    <w:p w:rsidR="00EE5E68" w:rsidRPr="005E16C7" w:rsidRDefault="00EE5E68" w:rsidP="00EE5E68">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4A0" w:firstRow="1" w:lastRow="0" w:firstColumn="1" w:lastColumn="0" w:noHBand="0" w:noVBand="1"/>
      </w:tblPr>
      <w:tblGrid>
        <w:gridCol w:w="151"/>
        <w:gridCol w:w="1104"/>
        <w:gridCol w:w="588"/>
        <w:gridCol w:w="588"/>
        <w:gridCol w:w="589"/>
        <w:gridCol w:w="589"/>
        <w:gridCol w:w="587"/>
        <w:gridCol w:w="588"/>
        <w:gridCol w:w="588"/>
        <w:gridCol w:w="589"/>
        <w:gridCol w:w="588"/>
      </w:tblGrid>
      <w:tr w:rsidR="00DC3377" w:rsidRPr="005E16C7" w:rsidTr="00DF0F2A">
        <w:trPr>
          <w:jc w:val="center"/>
        </w:trPr>
        <w:tc>
          <w:tcPr>
            <w:tcW w:w="151" w:type="dxa"/>
            <w:tcBorders>
              <w:top w:val="single" w:sz="6" w:space="0" w:color="auto"/>
              <w:left w:val="single" w:sz="6" w:space="0" w:color="auto"/>
              <w:bottom w:val="nil"/>
              <w:right w:val="nil"/>
            </w:tcBorders>
          </w:tcPr>
          <w:p w:rsidR="00DC3377" w:rsidRPr="005E16C7" w:rsidRDefault="00DC3377" w:rsidP="00DF0F2A">
            <w:pPr>
              <w:pStyle w:val="TAC"/>
            </w:pPr>
          </w:p>
        </w:tc>
        <w:tc>
          <w:tcPr>
            <w:tcW w:w="1104" w:type="dxa"/>
            <w:tcBorders>
              <w:top w:val="single" w:sz="6" w:space="0" w:color="auto"/>
              <w:left w:val="nil"/>
              <w:bottom w:val="nil"/>
              <w:right w:val="nil"/>
            </w:tcBorders>
          </w:tcPr>
          <w:p w:rsidR="00DC3377" w:rsidRPr="005E16C7" w:rsidRDefault="00DC3377" w:rsidP="00DF0F2A">
            <w:pPr>
              <w:pStyle w:val="TAH"/>
            </w:pPr>
          </w:p>
        </w:tc>
        <w:tc>
          <w:tcPr>
            <w:tcW w:w="4706" w:type="dxa"/>
            <w:gridSpan w:val="8"/>
            <w:tcBorders>
              <w:top w:val="single" w:sz="6" w:space="0" w:color="auto"/>
              <w:left w:val="nil"/>
              <w:bottom w:val="nil"/>
              <w:right w:val="nil"/>
            </w:tcBorders>
            <w:hideMark/>
          </w:tcPr>
          <w:p w:rsidR="00DC3377" w:rsidRPr="005E16C7" w:rsidRDefault="00DC3377" w:rsidP="00DF0F2A">
            <w:pPr>
              <w:pStyle w:val="TAH"/>
            </w:pPr>
            <w:r w:rsidRPr="005E16C7">
              <w:t>Bits</w:t>
            </w:r>
          </w:p>
        </w:tc>
        <w:tc>
          <w:tcPr>
            <w:tcW w:w="588" w:type="dxa"/>
            <w:tcBorders>
              <w:top w:val="single" w:sz="6" w:space="0" w:color="auto"/>
              <w:left w:val="nil"/>
              <w:bottom w:val="nil"/>
              <w:right w:val="single" w:sz="6" w:space="0" w:color="auto"/>
            </w:tcBorders>
          </w:tcPr>
          <w:p w:rsidR="00DC3377" w:rsidRPr="005E16C7" w:rsidRDefault="00DC3377" w:rsidP="00DF0F2A">
            <w:pPr>
              <w:pStyle w:val="TAC"/>
            </w:pPr>
          </w:p>
        </w:tc>
      </w:tr>
      <w:tr w:rsidR="00DC3377" w:rsidRPr="005E16C7" w:rsidTr="00DF0F2A">
        <w:trPr>
          <w:jc w:val="center"/>
        </w:trPr>
        <w:tc>
          <w:tcPr>
            <w:tcW w:w="151" w:type="dxa"/>
            <w:tcBorders>
              <w:top w:val="nil"/>
              <w:left w:val="single" w:sz="6" w:space="0" w:color="auto"/>
              <w:bottom w:val="nil"/>
              <w:right w:val="nil"/>
            </w:tcBorders>
          </w:tcPr>
          <w:p w:rsidR="00DC3377" w:rsidRPr="005E16C7" w:rsidRDefault="00DC3377" w:rsidP="00DF0F2A">
            <w:pPr>
              <w:pStyle w:val="TAC"/>
            </w:pPr>
          </w:p>
        </w:tc>
        <w:tc>
          <w:tcPr>
            <w:tcW w:w="1104" w:type="dxa"/>
            <w:tcBorders>
              <w:top w:val="nil"/>
              <w:left w:val="nil"/>
              <w:bottom w:val="nil"/>
              <w:right w:val="nil"/>
            </w:tcBorders>
            <w:hideMark/>
          </w:tcPr>
          <w:p w:rsidR="00DC3377" w:rsidRPr="005E16C7" w:rsidRDefault="00DC3377" w:rsidP="00DF0F2A">
            <w:pPr>
              <w:pStyle w:val="TAH"/>
            </w:pPr>
            <w:r w:rsidRPr="005E16C7">
              <w:t>Octets</w:t>
            </w:r>
          </w:p>
        </w:tc>
        <w:tc>
          <w:tcPr>
            <w:tcW w:w="588" w:type="dxa"/>
            <w:tcBorders>
              <w:top w:val="nil"/>
              <w:left w:val="nil"/>
              <w:bottom w:val="single" w:sz="4" w:space="0" w:color="auto"/>
              <w:right w:val="nil"/>
            </w:tcBorders>
            <w:hideMark/>
          </w:tcPr>
          <w:p w:rsidR="00DC3377" w:rsidRPr="005E16C7" w:rsidRDefault="00DC3377" w:rsidP="00DF0F2A">
            <w:pPr>
              <w:pStyle w:val="TAH"/>
            </w:pPr>
            <w:r w:rsidRPr="005E16C7">
              <w:t>8</w:t>
            </w:r>
          </w:p>
        </w:tc>
        <w:tc>
          <w:tcPr>
            <w:tcW w:w="588" w:type="dxa"/>
            <w:tcBorders>
              <w:top w:val="nil"/>
              <w:left w:val="nil"/>
              <w:bottom w:val="single" w:sz="4" w:space="0" w:color="auto"/>
              <w:right w:val="nil"/>
            </w:tcBorders>
            <w:hideMark/>
          </w:tcPr>
          <w:p w:rsidR="00DC3377" w:rsidRPr="005E16C7" w:rsidRDefault="00DC3377" w:rsidP="00DF0F2A">
            <w:pPr>
              <w:pStyle w:val="TAH"/>
            </w:pPr>
            <w:r w:rsidRPr="005E16C7">
              <w:t>7</w:t>
            </w:r>
          </w:p>
        </w:tc>
        <w:tc>
          <w:tcPr>
            <w:tcW w:w="589" w:type="dxa"/>
            <w:tcBorders>
              <w:top w:val="nil"/>
              <w:left w:val="nil"/>
              <w:bottom w:val="single" w:sz="4" w:space="0" w:color="auto"/>
              <w:right w:val="nil"/>
            </w:tcBorders>
            <w:hideMark/>
          </w:tcPr>
          <w:p w:rsidR="00DC3377" w:rsidRPr="005E16C7" w:rsidRDefault="00DC3377" w:rsidP="00DF0F2A">
            <w:pPr>
              <w:pStyle w:val="TAH"/>
            </w:pPr>
            <w:r w:rsidRPr="005E16C7">
              <w:t>6</w:t>
            </w:r>
          </w:p>
        </w:tc>
        <w:tc>
          <w:tcPr>
            <w:tcW w:w="589" w:type="dxa"/>
            <w:tcBorders>
              <w:top w:val="nil"/>
              <w:left w:val="nil"/>
              <w:bottom w:val="single" w:sz="4" w:space="0" w:color="auto"/>
              <w:right w:val="nil"/>
            </w:tcBorders>
            <w:hideMark/>
          </w:tcPr>
          <w:p w:rsidR="00DC3377" w:rsidRPr="005E16C7" w:rsidRDefault="00DC3377" w:rsidP="00DF0F2A">
            <w:pPr>
              <w:pStyle w:val="TAH"/>
            </w:pPr>
            <w:r w:rsidRPr="005E16C7">
              <w:t>5</w:t>
            </w:r>
          </w:p>
        </w:tc>
        <w:tc>
          <w:tcPr>
            <w:tcW w:w="587" w:type="dxa"/>
            <w:tcBorders>
              <w:top w:val="nil"/>
              <w:left w:val="nil"/>
              <w:bottom w:val="single" w:sz="4" w:space="0" w:color="auto"/>
              <w:right w:val="nil"/>
            </w:tcBorders>
            <w:hideMark/>
          </w:tcPr>
          <w:p w:rsidR="00DC3377" w:rsidRPr="005E16C7" w:rsidRDefault="00DC3377" w:rsidP="00DF0F2A">
            <w:pPr>
              <w:pStyle w:val="TAH"/>
            </w:pPr>
            <w:r w:rsidRPr="005E16C7">
              <w:t>4</w:t>
            </w:r>
          </w:p>
        </w:tc>
        <w:tc>
          <w:tcPr>
            <w:tcW w:w="588" w:type="dxa"/>
            <w:tcBorders>
              <w:top w:val="nil"/>
              <w:left w:val="nil"/>
              <w:bottom w:val="single" w:sz="4" w:space="0" w:color="auto"/>
              <w:right w:val="nil"/>
            </w:tcBorders>
            <w:hideMark/>
          </w:tcPr>
          <w:p w:rsidR="00DC3377" w:rsidRPr="005E16C7" w:rsidRDefault="00DC3377" w:rsidP="00DF0F2A">
            <w:pPr>
              <w:pStyle w:val="TAH"/>
            </w:pPr>
            <w:r w:rsidRPr="005E16C7">
              <w:t>3</w:t>
            </w:r>
          </w:p>
        </w:tc>
        <w:tc>
          <w:tcPr>
            <w:tcW w:w="588" w:type="dxa"/>
            <w:tcBorders>
              <w:top w:val="nil"/>
              <w:left w:val="nil"/>
              <w:bottom w:val="single" w:sz="4" w:space="0" w:color="auto"/>
              <w:right w:val="nil"/>
            </w:tcBorders>
            <w:hideMark/>
          </w:tcPr>
          <w:p w:rsidR="00DC3377" w:rsidRPr="005E16C7" w:rsidRDefault="00DC3377" w:rsidP="00DF0F2A">
            <w:pPr>
              <w:pStyle w:val="TAH"/>
            </w:pPr>
            <w:r w:rsidRPr="005E16C7">
              <w:t>2</w:t>
            </w:r>
          </w:p>
        </w:tc>
        <w:tc>
          <w:tcPr>
            <w:tcW w:w="589" w:type="dxa"/>
            <w:tcBorders>
              <w:top w:val="nil"/>
              <w:left w:val="nil"/>
              <w:bottom w:val="single" w:sz="4" w:space="0" w:color="auto"/>
              <w:right w:val="nil"/>
            </w:tcBorders>
            <w:hideMark/>
          </w:tcPr>
          <w:p w:rsidR="00DC3377" w:rsidRPr="005E16C7" w:rsidRDefault="00DC3377" w:rsidP="00DF0F2A">
            <w:pPr>
              <w:pStyle w:val="TAH"/>
            </w:pPr>
            <w:r w:rsidRPr="005E16C7">
              <w:t>1</w:t>
            </w:r>
          </w:p>
        </w:tc>
        <w:tc>
          <w:tcPr>
            <w:tcW w:w="588" w:type="dxa"/>
            <w:tcBorders>
              <w:top w:val="nil"/>
              <w:left w:val="nil"/>
              <w:bottom w:val="nil"/>
              <w:right w:val="single" w:sz="6" w:space="0" w:color="auto"/>
            </w:tcBorders>
          </w:tcPr>
          <w:p w:rsidR="00DC3377" w:rsidRPr="005E16C7" w:rsidRDefault="00DC3377" w:rsidP="00DF0F2A">
            <w:pPr>
              <w:pStyle w:val="TAC"/>
            </w:pPr>
          </w:p>
        </w:tc>
      </w:tr>
      <w:tr w:rsidR="00DC3377" w:rsidRPr="005E16C7" w:rsidTr="00DF0F2A">
        <w:trPr>
          <w:jc w:val="center"/>
        </w:trPr>
        <w:tc>
          <w:tcPr>
            <w:tcW w:w="151" w:type="dxa"/>
            <w:tcBorders>
              <w:top w:val="nil"/>
              <w:left w:val="single" w:sz="6" w:space="0" w:color="auto"/>
              <w:bottom w:val="nil"/>
              <w:right w:val="nil"/>
            </w:tcBorders>
          </w:tcPr>
          <w:p w:rsidR="00DC3377" w:rsidRPr="005E16C7" w:rsidRDefault="00DC3377" w:rsidP="00DF0F2A">
            <w:pPr>
              <w:pStyle w:val="TAC"/>
            </w:pPr>
          </w:p>
        </w:tc>
        <w:tc>
          <w:tcPr>
            <w:tcW w:w="1104" w:type="dxa"/>
            <w:tcBorders>
              <w:top w:val="nil"/>
              <w:left w:val="nil"/>
              <w:bottom w:val="nil"/>
              <w:right w:val="single" w:sz="4" w:space="0" w:color="auto"/>
            </w:tcBorders>
            <w:hideMark/>
          </w:tcPr>
          <w:p w:rsidR="00DC3377" w:rsidRPr="005E16C7" w:rsidRDefault="00DC3377" w:rsidP="00DF0F2A">
            <w:pPr>
              <w:pStyle w:val="TAC"/>
            </w:pPr>
            <w:r w:rsidRPr="005E16C7">
              <w:t>1 to 2</w:t>
            </w:r>
          </w:p>
        </w:tc>
        <w:tc>
          <w:tcPr>
            <w:tcW w:w="4706" w:type="dxa"/>
            <w:gridSpan w:val="8"/>
            <w:tcBorders>
              <w:top w:val="single" w:sz="4" w:space="0" w:color="auto"/>
              <w:left w:val="single" w:sz="4" w:space="0" w:color="auto"/>
              <w:bottom w:val="single" w:sz="4" w:space="0" w:color="auto"/>
              <w:right w:val="single" w:sz="4" w:space="0" w:color="auto"/>
            </w:tcBorders>
            <w:hideMark/>
          </w:tcPr>
          <w:p w:rsidR="00DC3377" w:rsidRPr="005E16C7" w:rsidRDefault="00DC3377" w:rsidP="00DF0F2A">
            <w:pPr>
              <w:pStyle w:val="NO"/>
              <w:keepNext/>
              <w:spacing w:after="0"/>
              <w:jc w:val="center"/>
              <w:rPr>
                <w:lang w:val="en-GB"/>
              </w:rPr>
            </w:pPr>
            <w:r w:rsidRPr="005E16C7">
              <w:rPr>
                <w:rFonts w:ascii="Arial" w:hAnsi="Arial"/>
                <w:sz w:val="18"/>
                <w:lang w:val="en-GB"/>
              </w:rPr>
              <w:t>Type = 96 (decimal)</w:t>
            </w:r>
          </w:p>
        </w:tc>
        <w:tc>
          <w:tcPr>
            <w:tcW w:w="588" w:type="dxa"/>
            <w:tcBorders>
              <w:top w:val="nil"/>
              <w:left w:val="single" w:sz="4" w:space="0" w:color="auto"/>
              <w:bottom w:val="nil"/>
              <w:right w:val="single" w:sz="6" w:space="0" w:color="auto"/>
            </w:tcBorders>
          </w:tcPr>
          <w:p w:rsidR="00DC3377" w:rsidRPr="005E16C7" w:rsidRDefault="00DC3377" w:rsidP="00DF0F2A">
            <w:pPr>
              <w:pStyle w:val="TAC"/>
            </w:pPr>
          </w:p>
        </w:tc>
      </w:tr>
      <w:tr w:rsidR="00DC3377" w:rsidRPr="005E16C7" w:rsidTr="00DF0F2A">
        <w:trPr>
          <w:jc w:val="center"/>
        </w:trPr>
        <w:tc>
          <w:tcPr>
            <w:tcW w:w="151" w:type="dxa"/>
            <w:tcBorders>
              <w:top w:val="nil"/>
              <w:left w:val="single" w:sz="6" w:space="0" w:color="auto"/>
              <w:bottom w:val="nil"/>
              <w:right w:val="nil"/>
            </w:tcBorders>
          </w:tcPr>
          <w:p w:rsidR="00DC3377" w:rsidRPr="005E16C7" w:rsidRDefault="00DC3377" w:rsidP="00DF0F2A">
            <w:pPr>
              <w:pStyle w:val="TAC"/>
            </w:pPr>
          </w:p>
        </w:tc>
        <w:tc>
          <w:tcPr>
            <w:tcW w:w="1104" w:type="dxa"/>
            <w:tcBorders>
              <w:top w:val="nil"/>
              <w:left w:val="nil"/>
              <w:bottom w:val="nil"/>
              <w:right w:val="single" w:sz="4" w:space="0" w:color="auto"/>
            </w:tcBorders>
            <w:hideMark/>
          </w:tcPr>
          <w:p w:rsidR="00DC3377" w:rsidRPr="005E16C7" w:rsidRDefault="00DC3377" w:rsidP="00DF0F2A">
            <w:pPr>
              <w:pStyle w:val="NO"/>
              <w:keepNext/>
              <w:spacing w:after="0"/>
              <w:jc w:val="center"/>
              <w:rPr>
                <w:lang w:val="en-GB"/>
              </w:rPr>
            </w:pPr>
            <w:r w:rsidRPr="005E16C7">
              <w:rPr>
                <w:lang w:val="en-GB"/>
              </w:rPr>
              <w:t>3 to 4</w:t>
            </w:r>
          </w:p>
        </w:tc>
        <w:tc>
          <w:tcPr>
            <w:tcW w:w="4706" w:type="dxa"/>
            <w:gridSpan w:val="8"/>
            <w:tcBorders>
              <w:top w:val="single" w:sz="4" w:space="0" w:color="auto"/>
              <w:left w:val="single" w:sz="4" w:space="0" w:color="auto"/>
              <w:bottom w:val="single" w:sz="4" w:space="0" w:color="auto"/>
              <w:right w:val="single" w:sz="4" w:space="0" w:color="auto"/>
            </w:tcBorders>
            <w:hideMark/>
          </w:tcPr>
          <w:p w:rsidR="00DC3377" w:rsidRPr="005E16C7" w:rsidRDefault="00DC3377" w:rsidP="00DF0F2A">
            <w:pPr>
              <w:pStyle w:val="TAC"/>
              <w:rPr>
                <w:lang w:eastAsia="zh-CN"/>
              </w:rPr>
            </w:pPr>
            <w:r w:rsidRPr="005E16C7">
              <w:t>Length = n</w:t>
            </w:r>
          </w:p>
        </w:tc>
        <w:tc>
          <w:tcPr>
            <w:tcW w:w="588" w:type="dxa"/>
            <w:tcBorders>
              <w:top w:val="nil"/>
              <w:left w:val="single" w:sz="4" w:space="0" w:color="auto"/>
              <w:bottom w:val="nil"/>
              <w:right w:val="single" w:sz="6" w:space="0" w:color="auto"/>
            </w:tcBorders>
          </w:tcPr>
          <w:p w:rsidR="00DC3377" w:rsidRPr="005E16C7" w:rsidRDefault="00DC3377" w:rsidP="00DF0F2A">
            <w:pPr>
              <w:pStyle w:val="TAC"/>
            </w:pPr>
          </w:p>
        </w:tc>
      </w:tr>
      <w:tr w:rsidR="00DC3377" w:rsidRPr="005E16C7" w:rsidTr="00DF0F2A">
        <w:trPr>
          <w:jc w:val="center"/>
        </w:trPr>
        <w:tc>
          <w:tcPr>
            <w:tcW w:w="151" w:type="dxa"/>
            <w:tcBorders>
              <w:top w:val="nil"/>
              <w:left w:val="single" w:sz="6" w:space="0" w:color="auto"/>
              <w:bottom w:val="nil"/>
              <w:right w:val="nil"/>
            </w:tcBorders>
          </w:tcPr>
          <w:p w:rsidR="00DC3377" w:rsidRPr="005E16C7" w:rsidRDefault="00DC3377" w:rsidP="00DF0F2A">
            <w:pPr>
              <w:pStyle w:val="TAC"/>
            </w:pPr>
          </w:p>
        </w:tc>
        <w:tc>
          <w:tcPr>
            <w:tcW w:w="1104" w:type="dxa"/>
            <w:tcBorders>
              <w:top w:val="nil"/>
              <w:left w:val="nil"/>
              <w:bottom w:val="nil"/>
              <w:right w:val="single" w:sz="4" w:space="0" w:color="auto"/>
            </w:tcBorders>
            <w:hideMark/>
          </w:tcPr>
          <w:p w:rsidR="00DC3377" w:rsidRPr="005E16C7" w:rsidRDefault="00DC3377" w:rsidP="00DF0F2A">
            <w:pPr>
              <w:pStyle w:val="NO"/>
              <w:keepNext/>
              <w:spacing w:after="0"/>
              <w:ind w:left="0" w:firstLine="0"/>
              <w:jc w:val="center"/>
              <w:rPr>
                <w:rFonts w:ascii="Arial" w:hAnsi="Arial" w:cs="Arial"/>
                <w:sz w:val="18"/>
                <w:szCs w:val="18"/>
                <w:lang w:val="en-GB" w:eastAsia="zh-CN"/>
              </w:rPr>
            </w:pPr>
            <w:r w:rsidRPr="005E16C7">
              <w:rPr>
                <w:rFonts w:ascii="Arial" w:hAnsi="Arial" w:cs="Arial"/>
                <w:sz w:val="18"/>
                <w:szCs w:val="18"/>
                <w:lang w:val="en-GB"/>
              </w:rPr>
              <w:t xml:space="preserve">5 to </w:t>
            </w:r>
            <w:r w:rsidRPr="005E16C7">
              <w:rPr>
                <w:rFonts w:ascii="Arial" w:hAnsi="Arial" w:cs="Arial"/>
                <w:sz w:val="18"/>
                <w:szCs w:val="18"/>
                <w:lang w:val="en-GB" w:eastAsia="zh-CN"/>
              </w:rPr>
              <w:t>8</w:t>
            </w:r>
          </w:p>
        </w:tc>
        <w:tc>
          <w:tcPr>
            <w:tcW w:w="4706" w:type="dxa"/>
            <w:gridSpan w:val="8"/>
            <w:tcBorders>
              <w:top w:val="single" w:sz="4" w:space="0" w:color="auto"/>
              <w:left w:val="single" w:sz="4" w:space="0" w:color="auto"/>
              <w:bottom w:val="single" w:sz="4" w:space="0" w:color="auto"/>
              <w:right w:val="single" w:sz="4" w:space="0" w:color="auto"/>
            </w:tcBorders>
            <w:hideMark/>
          </w:tcPr>
          <w:p w:rsidR="00DC3377" w:rsidRPr="005E16C7" w:rsidRDefault="00DC3377" w:rsidP="00DF0F2A">
            <w:pPr>
              <w:pStyle w:val="TAC"/>
              <w:rPr>
                <w:lang w:eastAsia="zh-CN"/>
              </w:rPr>
            </w:pPr>
            <w:r w:rsidRPr="005E16C7">
              <w:rPr>
                <w:lang w:val="en-US" w:eastAsia="zh-CN"/>
              </w:rPr>
              <w:t>Recovery Time Stamp</w:t>
            </w:r>
            <w:r w:rsidRPr="005E16C7">
              <w:rPr>
                <w:lang w:val="en-US"/>
              </w:rPr>
              <w:t xml:space="preserve"> value</w:t>
            </w:r>
          </w:p>
        </w:tc>
        <w:tc>
          <w:tcPr>
            <w:tcW w:w="588" w:type="dxa"/>
            <w:tcBorders>
              <w:top w:val="nil"/>
              <w:left w:val="single" w:sz="4" w:space="0" w:color="auto"/>
              <w:bottom w:val="nil"/>
              <w:right w:val="single" w:sz="6" w:space="0" w:color="auto"/>
            </w:tcBorders>
          </w:tcPr>
          <w:p w:rsidR="00DC3377" w:rsidRPr="005E16C7" w:rsidRDefault="00DC3377" w:rsidP="00DF0F2A">
            <w:pPr>
              <w:pStyle w:val="TAC"/>
            </w:pPr>
          </w:p>
        </w:tc>
      </w:tr>
      <w:tr w:rsidR="00DC3377" w:rsidRPr="005E16C7" w:rsidTr="00DF0F2A">
        <w:trPr>
          <w:jc w:val="center"/>
        </w:trPr>
        <w:tc>
          <w:tcPr>
            <w:tcW w:w="151" w:type="dxa"/>
            <w:tcBorders>
              <w:top w:val="nil"/>
              <w:left w:val="single" w:sz="6" w:space="0" w:color="auto"/>
              <w:bottom w:val="single" w:sz="4" w:space="0" w:color="auto"/>
              <w:right w:val="nil"/>
            </w:tcBorders>
          </w:tcPr>
          <w:p w:rsidR="00DC3377" w:rsidRPr="005E16C7" w:rsidRDefault="00DC3377" w:rsidP="00DF0F2A">
            <w:pPr>
              <w:pStyle w:val="TAC"/>
            </w:pPr>
          </w:p>
        </w:tc>
        <w:tc>
          <w:tcPr>
            <w:tcW w:w="1104" w:type="dxa"/>
            <w:tcBorders>
              <w:top w:val="nil"/>
              <w:left w:val="nil"/>
              <w:bottom w:val="single" w:sz="4" w:space="0" w:color="auto"/>
              <w:right w:val="single" w:sz="4" w:space="0" w:color="auto"/>
            </w:tcBorders>
            <w:hideMark/>
          </w:tcPr>
          <w:p w:rsidR="00DC3377" w:rsidRPr="005E16C7" w:rsidRDefault="00DC3377" w:rsidP="00DF0F2A">
            <w:pPr>
              <w:pStyle w:val="TAC"/>
            </w:pPr>
            <w:r w:rsidRPr="005E16C7">
              <w:rPr>
                <w:lang w:eastAsia="zh-CN"/>
              </w:rPr>
              <w:t>9</w:t>
            </w:r>
            <w:r w:rsidRPr="005E16C7">
              <w:t xml:space="preserve"> to (n+4)</w:t>
            </w:r>
          </w:p>
        </w:tc>
        <w:tc>
          <w:tcPr>
            <w:tcW w:w="4706" w:type="dxa"/>
            <w:gridSpan w:val="8"/>
            <w:tcBorders>
              <w:top w:val="single" w:sz="4" w:space="0" w:color="auto"/>
              <w:left w:val="single" w:sz="4" w:space="0" w:color="auto"/>
              <w:bottom w:val="single" w:sz="4" w:space="0" w:color="auto"/>
              <w:right w:val="single" w:sz="4" w:space="0" w:color="auto"/>
            </w:tcBorders>
            <w:hideMark/>
          </w:tcPr>
          <w:p w:rsidR="00DC3377" w:rsidRPr="005E16C7" w:rsidRDefault="00DC3377" w:rsidP="00DF0F2A">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DC3377" w:rsidRPr="005E16C7" w:rsidRDefault="00DC3377" w:rsidP="00DF0F2A">
            <w:pPr>
              <w:pStyle w:val="TAC"/>
            </w:pPr>
          </w:p>
        </w:tc>
      </w:tr>
    </w:tbl>
    <w:p w:rsidR="00DC3377" w:rsidRPr="005E16C7" w:rsidRDefault="00DC3377" w:rsidP="00DC3377">
      <w:pPr>
        <w:pStyle w:val="TF"/>
        <w:rPr>
          <w:lang w:eastAsia="ja-JP"/>
        </w:rPr>
      </w:pPr>
      <w:r w:rsidRPr="005E16C7">
        <w:t xml:space="preserve">Figure </w:t>
      </w:r>
      <w:r w:rsidRPr="005E16C7">
        <w:rPr>
          <w:lang w:eastAsia="zh-CN"/>
        </w:rPr>
        <w:t>8</w:t>
      </w:r>
      <w:r w:rsidRPr="005E16C7">
        <w:rPr>
          <w:lang w:eastAsia="ja-JP"/>
        </w:rPr>
        <w:t>.</w:t>
      </w:r>
      <w:r w:rsidRPr="005E16C7">
        <w:rPr>
          <w:lang w:eastAsia="zh-CN"/>
        </w:rPr>
        <w:t>2.</w:t>
      </w:r>
      <w:r w:rsidRPr="005E16C7">
        <w:rPr>
          <w:lang w:val="en-GB" w:eastAsia="zh-CN"/>
        </w:rPr>
        <w:t>65</w:t>
      </w:r>
      <w:r w:rsidRPr="005E16C7">
        <w:rPr>
          <w:lang w:eastAsia="zh-CN"/>
        </w:rPr>
        <w:t>-</w:t>
      </w:r>
      <w:r w:rsidRPr="005E16C7">
        <w:rPr>
          <w:lang w:eastAsia="ja-JP"/>
        </w:rPr>
        <w:t>1</w:t>
      </w:r>
      <w:r w:rsidRPr="005E16C7">
        <w:t xml:space="preserve">: </w:t>
      </w:r>
      <w:r w:rsidRPr="005E16C7">
        <w:rPr>
          <w:lang w:val="en-US" w:eastAsia="zh-CN"/>
        </w:rPr>
        <w:t>Recovery Time Stamp</w:t>
      </w:r>
    </w:p>
    <w:p w:rsidR="009B1230" w:rsidRPr="005E16C7" w:rsidRDefault="009B1230" w:rsidP="009B1230">
      <w:pPr>
        <w:pStyle w:val="Heading3"/>
      </w:pPr>
      <w:bookmarkStart w:id="438" w:name="_Toc533195098"/>
      <w:r w:rsidRPr="005E16C7">
        <w:t>8.</w:t>
      </w:r>
      <w:r w:rsidRPr="005E16C7">
        <w:rPr>
          <w:lang w:val="en-US"/>
        </w:rPr>
        <w:t>2.66</w:t>
      </w:r>
      <w:r w:rsidRPr="005E16C7">
        <w:tab/>
        <w:t>DL Flow Level Marking</w:t>
      </w:r>
      <w:bookmarkEnd w:id="438"/>
    </w:p>
    <w:p w:rsidR="009B1230" w:rsidRPr="005E16C7" w:rsidRDefault="009B1230" w:rsidP="009B1230">
      <w:pPr>
        <w:rPr>
          <w:lang w:eastAsia="ja-JP"/>
        </w:rPr>
      </w:pPr>
      <w:r w:rsidRPr="005E16C7">
        <w:t xml:space="preserve">The </w:t>
      </w:r>
      <w:r w:rsidRPr="005E16C7">
        <w:rPr>
          <w:lang w:val="en-US" w:eastAsia="zh-CN"/>
        </w:rPr>
        <w:t>DL Flow Level Marking</w:t>
      </w:r>
      <w:r w:rsidRPr="005E16C7">
        <w:rPr>
          <w:lang w:eastAsia="ja-JP"/>
        </w:rPr>
        <w:t xml:space="preserve"> IE type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8.2.66-1</w:t>
      </w:r>
      <w:r w:rsidRPr="005E16C7">
        <w:rPr>
          <w:lang w:eastAsia="ja-JP"/>
        </w:rPr>
        <w:t>.</w:t>
      </w:r>
    </w:p>
    <w:p w:rsidR="00EE5E68" w:rsidRPr="005E16C7"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9"/>
        <w:gridCol w:w="589"/>
        <w:gridCol w:w="588"/>
      </w:tblGrid>
      <w:tr w:rsidR="009B1230" w:rsidRPr="005E16C7" w:rsidTr="008F08EB">
        <w:tblPrEx>
          <w:tblCellMar>
            <w:top w:w="0" w:type="dxa"/>
            <w:bottom w:w="0" w:type="dxa"/>
          </w:tblCellMar>
        </w:tblPrEx>
        <w:trPr>
          <w:jc w:val="center"/>
        </w:trPr>
        <w:tc>
          <w:tcPr>
            <w:tcW w:w="151" w:type="dxa"/>
            <w:tcBorders>
              <w:top w:val="single" w:sz="6" w:space="0" w:color="auto"/>
              <w:left w:val="single" w:sz="6" w:space="0" w:color="auto"/>
              <w:bottom w:val="nil"/>
            </w:tcBorders>
          </w:tcPr>
          <w:p w:rsidR="009B1230" w:rsidRPr="005E16C7" w:rsidRDefault="009B1230" w:rsidP="008F08EB">
            <w:pPr>
              <w:pStyle w:val="TAC"/>
            </w:pPr>
          </w:p>
        </w:tc>
        <w:tc>
          <w:tcPr>
            <w:tcW w:w="1104" w:type="dxa"/>
          </w:tcPr>
          <w:p w:rsidR="009B1230" w:rsidRPr="005E16C7" w:rsidRDefault="009B1230" w:rsidP="008F08EB">
            <w:pPr>
              <w:pStyle w:val="TAH"/>
            </w:pPr>
          </w:p>
        </w:tc>
        <w:tc>
          <w:tcPr>
            <w:tcW w:w="4711" w:type="dxa"/>
            <w:gridSpan w:val="8"/>
          </w:tcPr>
          <w:p w:rsidR="009B1230" w:rsidRPr="005E16C7" w:rsidRDefault="009B1230" w:rsidP="008F08EB">
            <w:pPr>
              <w:pStyle w:val="TAH"/>
            </w:pPr>
            <w:r w:rsidRPr="005E16C7">
              <w:t>Bits</w:t>
            </w:r>
          </w:p>
        </w:tc>
        <w:tc>
          <w:tcPr>
            <w:tcW w:w="588" w:type="dxa"/>
          </w:tcPr>
          <w:p w:rsidR="009B1230" w:rsidRPr="005E16C7" w:rsidRDefault="009B1230" w:rsidP="008F08EB">
            <w:pPr>
              <w:pStyle w:val="TAC"/>
            </w:pPr>
          </w:p>
        </w:tc>
      </w:tr>
      <w:tr w:rsidR="009B1230" w:rsidRPr="005E16C7" w:rsidTr="008F08EB">
        <w:tblPrEx>
          <w:tblCellMar>
            <w:top w:w="0" w:type="dxa"/>
            <w:bottom w:w="0" w:type="dxa"/>
          </w:tblCellMar>
        </w:tblPrEx>
        <w:trPr>
          <w:jc w:val="center"/>
        </w:trPr>
        <w:tc>
          <w:tcPr>
            <w:tcW w:w="151" w:type="dxa"/>
            <w:tcBorders>
              <w:top w:val="nil"/>
              <w:left w:val="single" w:sz="6" w:space="0" w:color="auto"/>
            </w:tcBorders>
          </w:tcPr>
          <w:p w:rsidR="009B1230" w:rsidRPr="005E16C7" w:rsidRDefault="009B1230" w:rsidP="008F08EB">
            <w:pPr>
              <w:pStyle w:val="TAC"/>
            </w:pPr>
          </w:p>
        </w:tc>
        <w:tc>
          <w:tcPr>
            <w:tcW w:w="1104" w:type="dxa"/>
          </w:tcPr>
          <w:p w:rsidR="009B1230" w:rsidRPr="005E16C7" w:rsidRDefault="009B1230" w:rsidP="008F08EB">
            <w:pPr>
              <w:pStyle w:val="TAH"/>
            </w:pPr>
            <w:r w:rsidRPr="005E16C7">
              <w:t>Octets</w:t>
            </w:r>
          </w:p>
        </w:tc>
        <w:tc>
          <w:tcPr>
            <w:tcW w:w="588" w:type="dxa"/>
            <w:tcBorders>
              <w:bottom w:val="single" w:sz="4" w:space="0" w:color="auto"/>
            </w:tcBorders>
          </w:tcPr>
          <w:p w:rsidR="009B1230" w:rsidRPr="005E16C7" w:rsidRDefault="009B1230" w:rsidP="008F08EB">
            <w:pPr>
              <w:pStyle w:val="TAH"/>
            </w:pPr>
            <w:r w:rsidRPr="005E16C7">
              <w:t>8</w:t>
            </w:r>
          </w:p>
        </w:tc>
        <w:tc>
          <w:tcPr>
            <w:tcW w:w="589" w:type="dxa"/>
            <w:tcBorders>
              <w:bottom w:val="single" w:sz="4" w:space="0" w:color="auto"/>
            </w:tcBorders>
          </w:tcPr>
          <w:p w:rsidR="009B1230" w:rsidRPr="005E16C7" w:rsidRDefault="009B1230" w:rsidP="008F08EB">
            <w:pPr>
              <w:pStyle w:val="TAH"/>
            </w:pPr>
            <w:r w:rsidRPr="005E16C7">
              <w:t>7</w:t>
            </w:r>
          </w:p>
        </w:tc>
        <w:tc>
          <w:tcPr>
            <w:tcW w:w="589" w:type="dxa"/>
            <w:tcBorders>
              <w:bottom w:val="single" w:sz="4" w:space="0" w:color="auto"/>
            </w:tcBorders>
          </w:tcPr>
          <w:p w:rsidR="009B1230" w:rsidRPr="005E16C7" w:rsidRDefault="009B1230" w:rsidP="008F08EB">
            <w:pPr>
              <w:pStyle w:val="TAH"/>
            </w:pPr>
            <w:r w:rsidRPr="005E16C7">
              <w:t>6</w:t>
            </w:r>
          </w:p>
        </w:tc>
        <w:tc>
          <w:tcPr>
            <w:tcW w:w="589" w:type="dxa"/>
            <w:tcBorders>
              <w:bottom w:val="single" w:sz="4" w:space="0" w:color="auto"/>
            </w:tcBorders>
          </w:tcPr>
          <w:p w:rsidR="009B1230" w:rsidRPr="005E16C7" w:rsidRDefault="009B1230" w:rsidP="008F08EB">
            <w:pPr>
              <w:pStyle w:val="TAH"/>
            </w:pPr>
            <w:r w:rsidRPr="005E16C7">
              <w:t>5</w:t>
            </w:r>
          </w:p>
        </w:tc>
        <w:tc>
          <w:tcPr>
            <w:tcW w:w="589" w:type="dxa"/>
            <w:tcBorders>
              <w:bottom w:val="single" w:sz="4" w:space="0" w:color="auto"/>
            </w:tcBorders>
          </w:tcPr>
          <w:p w:rsidR="009B1230" w:rsidRPr="005E16C7" w:rsidRDefault="009B1230" w:rsidP="008F08EB">
            <w:pPr>
              <w:pStyle w:val="TAH"/>
            </w:pPr>
            <w:r w:rsidRPr="005E16C7">
              <w:t>4</w:t>
            </w:r>
          </w:p>
        </w:tc>
        <w:tc>
          <w:tcPr>
            <w:tcW w:w="589" w:type="dxa"/>
            <w:tcBorders>
              <w:bottom w:val="single" w:sz="4" w:space="0" w:color="auto"/>
            </w:tcBorders>
          </w:tcPr>
          <w:p w:rsidR="009B1230" w:rsidRPr="005E16C7" w:rsidRDefault="009B1230" w:rsidP="008F08EB">
            <w:pPr>
              <w:pStyle w:val="TAH"/>
            </w:pPr>
            <w:r w:rsidRPr="005E16C7">
              <w:t>3</w:t>
            </w:r>
          </w:p>
        </w:tc>
        <w:tc>
          <w:tcPr>
            <w:tcW w:w="589" w:type="dxa"/>
            <w:tcBorders>
              <w:bottom w:val="single" w:sz="4" w:space="0" w:color="auto"/>
            </w:tcBorders>
          </w:tcPr>
          <w:p w:rsidR="009B1230" w:rsidRPr="005E16C7" w:rsidRDefault="009B1230" w:rsidP="008F08EB">
            <w:pPr>
              <w:pStyle w:val="TAH"/>
            </w:pPr>
            <w:r w:rsidRPr="005E16C7">
              <w:t>2</w:t>
            </w:r>
          </w:p>
        </w:tc>
        <w:tc>
          <w:tcPr>
            <w:tcW w:w="589" w:type="dxa"/>
            <w:tcBorders>
              <w:bottom w:val="single" w:sz="4" w:space="0" w:color="auto"/>
            </w:tcBorders>
          </w:tcPr>
          <w:p w:rsidR="009B1230" w:rsidRPr="005E16C7" w:rsidRDefault="009B1230" w:rsidP="008F08EB">
            <w:pPr>
              <w:pStyle w:val="TAH"/>
            </w:pPr>
            <w:r w:rsidRPr="005E16C7">
              <w:t>1</w:t>
            </w:r>
          </w:p>
        </w:tc>
        <w:tc>
          <w:tcPr>
            <w:tcW w:w="588" w:type="dxa"/>
          </w:tcPr>
          <w:p w:rsidR="009B1230" w:rsidRPr="005E16C7" w:rsidRDefault="009B1230" w:rsidP="008F08EB">
            <w:pPr>
              <w:pStyle w:val="TAC"/>
            </w:pPr>
          </w:p>
        </w:tc>
      </w:tr>
      <w:tr w:rsidR="009B1230" w:rsidRPr="005E16C7" w:rsidTr="008F08EB">
        <w:tblPrEx>
          <w:tblCellMar>
            <w:top w:w="0" w:type="dxa"/>
            <w:bottom w:w="0" w:type="dxa"/>
          </w:tblCellMar>
        </w:tblPrEx>
        <w:trPr>
          <w:jc w:val="center"/>
        </w:trPr>
        <w:tc>
          <w:tcPr>
            <w:tcW w:w="151" w:type="dxa"/>
            <w:tcBorders>
              <w:top w:val="nil"/>
              <w:left w:val="single" w:sz="6" w:space="0" w:color="auto"/>
            </w:tcBorders>
          </w:tcPr>
          <w:p w:rsidR="009B1230" w:rsidRPr="005E16C7" w:rsidRDefault="009B1230" w:rsidP="008F08EB">
            <w:pPr>
              <w:pStyle w:val="TAC"/>
            </w:pPr>
          </w:p>
        </w:tc>
        <w:tc>
          <w:tcPr>
            <w:tcW w:w="1104" w:type="dxa"/>
            <w:tcBorders>
              <w:right w:val="single" w:sz="4" w:space="0" w:color="auto"/>
            </w:tcBorders>
          </w:tcPr>
          <w:p w:rsidR="009B1230" w:rsidRPr="005E16C7" w:rsidRDefault="009B1230" w:rsidP="008F08EB">
            <w:pPr>
              <w:pStyle w:val="TAC"/>
            </w:pPr>
            <w:r w:rsidRPr="005E16C7">
              <w:t>1 to 2</w:t>
            </w:r>
          </w:p>
        </w:tc>
        <w:tc>
          <w:tcPr>
            <w:tcW w:w="4711" w:type="dxa"/>
            <w:gridSpan w:val="8"/>
            <w:tcBorders>
              <w:top w:val="single" w:sz="4" w:space="0" w:color="auto"/>
              <w:left w:val="single" w:sz="4" w:space="0" w:color="auto"/>
              <w:bottom w:val="single" w:sz="4" w:space="0" w:color="auto"/>
              <w:right w:val="single" w:sz="4" w:space="0" w:color="auto"/>
            </w:tcBorders>
          </w:tcPr>
          <w:p w:rsidR="009B1230" w:rsidRPr="005E16C7" w:rsidRDefault="009B1230" w:rsidP="008F08EB">
            <w:pPr>
              <w:pStyle w:val="TAC"/>
            </w:pPr>
            <w:r w:rsidRPr="005E16C7">
              <w:t xml:space="preserve">Type = </w:t>
            </w:r>
            <w:r w:rsidRPr="005E16C7">
              <w:rPr>
                <w:lang w:val="en-GB"/>
              </w:rPr>
              <w:t>97</w:t>
            </w:r>
            <w:r w:rsidRPr="005E16C7">
              <w:t xml:space="preserve"> (decimal)</w:t>
            </w:r>
          </w:p>
        </w:tc>
        <w:tc>
          <w:tcPr>
            <w:tcW w:w="588" w:type="dxa"/>
            <w:tcBorders>
              <w:left w:val="single" w:sz="4" w:space="0" w:color="auto"/>
            </w:tcBorders>
          </w:tcPr>
          <w:p w:rsidR="009B1230" w:rsidRPr="005E16C7" w:rsidRDefault="009B1230" w:rsidP="008F08EB">
            <w:pPr>
              <w:pStyle w:val="TAC"/>
            </w:pPr>
          </w:p>
        </w:tc>
      </w:tr>
      <w:tr w:rsidR="009B1230" w:rsidRPr="005E16C7" w:rsidTr="008F08EB">
        <w:tblPrEx>
          <w:tblCellMar>
            <w:top w:w="0" w:type="dxa"/>
            <w:bottom w:w="0" w:type="dxa"/>
          </w:tblCellMar>
        </w:tblPrEx>
        <w:trPr>
          <w:jc w:val="center"/>
        </w:trPr>
        <w:tc>
          <w:tcPr>
            <w:tcW w:w="151" w:type="dxa"/>
            <w:tcBorders>
              <w:top w:val="nil"/>
              <w:left w:val="single" w:sz="6" w:space="0" w:color="auto"/>
            </w:tcBorders>
          </w:tcPr>
          <w:p w:rsidR="009B1230" w:rsidRPr="005E16C7" w:rsidRDefault="009B1230" w:rsidP="008F08EB">
            <w:pPr>
              <w:pStyle w:val="TAC"/>
            </w:pPr>
          </w:p>
        </w:tc>
        <w:tc>
          <w:tcPr>
            <w:tcW w:w="1104" w:type="dxa"/>
            <w:tcBorders>
              <w:right w:val="single" w:sz="4" w:space="0" w:color="auto"/>
            </w:tcBorders>
          </w:tcPr>
          <w:p w:rsidR="009B1230" w:rsidRPr="005E16C7" w:rsidRDefault="009B1230" w:rsidP="008F08EB">
            <w:pPr>
              <w:pStyle w:val="TAC"/>
            </w:pPr>
            <w:r w:rsidRPr="005E16C7">
              <w:t>3 to 4</w:t>
            </w:r>
          </w:p>
        </w:tc>
        <w:tc>
          <w:tcPr>
            <w:tcW w:w="4711" w:type="dxa"/>
            <w:gridSpan w:val="8"/>
            <w:tcBorders>
              <w:top w:val="single" w:sz="4" w:space="0" w:color="auto"/>
              <w:left w:val="single" w:sz="4" w:space="0" w:color="auto"/>
              <w:bottom w:val="single" w:sz="4" w:space="0" w:color="auto"/>
              <w:right w:val="single" w:sz="4" w:space="0" w:color="auto"/>
            </w:tcBorders>
          </w:tcPr>
          <w:p w:rsidR="009B1230" w:rsidRPr="005E16C7" w:rsidRDefault="009B1230" w:rsidP="008F08EB">
            <w:pPr>
              <w:pStyle w:val="TAC"/>
              <w:rPr>
                <w:lang w:eastAsia="zh-CN"/>
              </w:rPr>
            </w:pPr>
            <w:r w:rsidRPr="005E16C7">
              <w:t>Length = n</w:t>
            </w:r>
          </w:p>
        </w:tc>
        <w:tc>
          <w:tcPr>
            <w:tcW w:w="588" w:type="dxa"/>
            <w:tcBorders>
              <w:left w:val="single" w:sz="4" w:space="0" w:color="auto"/>
            </w:tcBorders>
          </w:tcPr>
          <w:p w:rsidR="009B1230" w:rsidRPr="005E16C7" w:rsidRDefault="009B1230" w:rsidP="008F08EB">
            <w:pPr>
              <w:pStyle w:val="TAC"/>
            </w:pPr>
          </w:p>
        </w:tc>
      </w:tr>
      <w:tr w:rsidR="009B1230" w:rsidRPr="005E16C7" w:rsidTr="008F08EB">
        <w:tblPrEx>
          <w:tblCellMar>
            <w:top w:w="0" w:type="dxa"/>
            <w:bottom w:w="0" w:type="dxa"/>
          </w:tblCellMar>
        </w:tblPrEx>
        <w:trPr>
          <w:jc w:val="center"/>
        </w:trPr>
        <w:tc>
          <w:tcPr>
            <w:tcW w:w="151" w:type="dxa"/>
            <w:tcBorders>
              <w:top w:val="nil"/>
              <w:left w:val="single" w:sz="6" w:space="0" w:color="auto"/>
              <w:bottom w:val="nil"/>
            </w:tcBorders>
          </w:tcPr>
          <w:p w:rsidR="009B1230" w:rsidRPr="005E16C7" w:rsidRDefault="009B1230" w:rsidP="008F08EB">
            <w:pPr>
              <w:pStyle w:val="TAC"/>
            </w:pPr>
          </w:p>
        </w:tc>
        <w:tc>
          <w:tcPr>
            <w:tcW w:w="1104" w:type="dxa"/>
            <w:tcBorders>
              <w:bottom w:val="nil"/>
              <w:right w:val="single" w:sz="4" w:space="0" w:color="auto"/>
            </w:tcBorders>
          </w:tcPr>
          <w:p w:rsidR="009B1230" w:rsidRPr="005E16C7" w:rsidRDefault="009B1230" w:rsidP="008F08EB">
            <w:pPr>
              <w:pStyle w:val="NO"/>
              <w:keepNext/>
              <w:spacing w:after="0"/>
              <w:ind w:left="0" w:firstLine="0"/>
              <w:jc w:val="center"/>
              <w:rPr>
                <w:rFonts w:ascii="Arial" w:hAnsi="Arial" w:cs="Arial"/>
                <w:sz w:val="18"/>
                <w:szCs w:val="18"/>
                <w:lang w:val="en-GB" w:eastAsia="zh-CN"/>
              </w:rPr>
            </w:pPr>
            <w:r w:rsidRPr="005E16C7">
              <w:rPr>
                <w:rFonts w:ascii="Arial" w:hAnsi="Arial" w:cs="Arial"/>
                <w:sz w:val="18"/>
                <w:szCs w:val="18"/>
                <w:lang w:val="en-GB" w:eastAsia="zh-CN"/>
              </w:rPr>
              <w:t>5</w:t>
            </w:r>
          </w:p>
        </w:tc>
        <w:tc>
          <w:tcPr>
            <w:tcW w:w="3533" w:type="dxa"/>
            <w:gridSpan w:val="6"/>
            <w:tcBorders>
              <w:top w:val="single" w:sz="4" w:space="0" w:color="auto"/>
              <w:left w:val="single" w:sz="4" w:space="0" w:color="auto"/>
              <w:bottom w:val="single" w:sz="4" w:space="0" w:color="auto"/>
              <w:right w:val="single" w:sz="4" w:space="0" w:color="auto"/>
            </w:tcBorders>
          </w:tcPr>
          <w:p w:rsidR="009B1230" w:rsidRPr="005E16C7" w:rsidRDefault="009B1230" w:rsidP="008F08EB">
            <w:pPr>
              <w:pStyle w:val="TAC"/>
              <w:rPr>
                <w:lang w:eastAsia="zh-CN"/>
              </w:rPr>
            </w:pPr>
            <w:r w:rsidRPr="005E16C7">
              <w:rPr>
                <w:lang w:eastAsia="zh-CN"/>
              </w:rPr>
              <w:t>Spare</w:t>
            </w:r>
          </w:p>
        </w:tc>
        <w:tc>
          <w:tcPr>
            <w:tcW w:w="589" w:type="dxa"/>
            <w:tcBorders>
              <w:top w:val="single" w:sz="4" w:space="0" w:color="auto"/>
              <w:left w:val="single" w:sz="4" w:space="0" w:color="auto"/>
              <w:bottom w:val="single" w:sz="4" w:space="0" w:color="auto"/>
              <w:right w:val="single" w:sz="4" w:space="0" w:color="auto"/>
            </w:tcBorders>
          </w:tcPr>
          <w:p w:rsidR="009B1230" w:rsidRPr="005E16C7" w:rsidRDefault="009B1230" w:rsidP="008F08EB">
            <w:pPr>
              <w:pStyle w:val="TAC"/>
              <w:rPr>
                <w:lang w:eastAsia="zh-CN"/>
              </w:rPr>
            </w:pPr>
            <w:r w:rsidRPr="005E16C7">
              <w:rPr>
                <w:lang w:eastAsia="zh-CN"/>
              </w:rPr>
              <w:t>SCI</w:t>
            </w:r>
          </w:p>
        </w:tc>
        <w:tc>
          <w:tcPr>
            <w:tcW w:w="589" w:type="dxa"/>
            <w:tcBorders>
              <w:top w:val="single" w:sz="4" w:space="0" w:color="auto"/>
              <w:left w:val="single" w:sz="4" w:space="0" w:color="auto"/>
              <w:bottom w:val="single" w:sz="4" w:space="0" w:color="auto"/>
              <w:right w:val="single" w:sz="4" w:space="0" w:color="auto"/>
            </w:tcBorders>
          </w:tcPr>
          <w:p w:rsidR="009B1230" w:rsidRPr="005E16C7" w:rsidRDefault="009B1230" w:rsidP="008F08EB">
            <w:pPr>
              <w:pStyle w:val="TAC"/>
              <w:rPr>
                <w:lang w:eastAsia="zh-CN"/>
              </w:rPr>
            </w:pPr>
            <w:r w:rsidRPr="005E16C7">
              <w:rPr>
                <w:lang w:eastAsia="zh-CN"/>
              </w:rPr>
              <w:t>TTC</w:t>
            </w:r>
          </w:p>
        </w:tc>
        <w:tc>
          <w:tcPr>
            <w:tcW w:w="588" w:type="dxa"/>
            <w:tcBorders>
              <w:left w:val="single" w:sz="4" w:space="0" w:color="auto"/>
              <w:bottom w:val="nil"/>
            </w:tcBorders>
          </w:tcPr>
          <w:p w:rsidR="009B1230" w:rsidRPr="005E16C7" w:rsidRDefault="009B1230" w:rsidP="008F08EB">
            <w:pPr>
              <w:pStyle w:val="TAC"/>
            </w:pPr>
          </w:p>
        </w:tc>
      </w:tr>
      <w:tr w:rsidR="009B1230" w:rsidRPr="005E16C7" w:rsidTr="008F08EB">
        <w:tblPrEx>
          <w:tblCellMar>
            <w:top w:w="0" w:type="dxa"/>
            <w:bottom w:w="0" w:type="dxa"/>
          </w:tblCellMar>
        </w:tblPrEx>
        <w:trPr>
          <w:jc w:val="center"/>
        </w:trPr>
        <w:tc>
          <w:tcPr>
            <w:tcW w:w="151" w:type="dxa"/>
            <w:tcBorders>
              <w:top w:val="nil"/>
              <w:left w:val="single" w:sz="6" w:space="0" w:color="auto"/>
              <w:bottom w:val="nil"/>
            </w:tcBorders>
          </w:tcPr>
          <w:p w:rsidR="009B1230" w:rsidRPr="005E16C7" w:rsidRDefault="009B1230" w:rsidP="008F08EB">
            <w:pPr>
              <w:pStyle w:val="TAC"/>
            </w:pPr>
          </w:p>
        </w:tc>
        <w:tc>
          <w:tcPr>
            <w:tcW w:w="1104" w:type="dxa"/>
            <w:tcBorders>
              <w:bottom w:val="nil"/>
              <w:right w:val="single" w:sz="4" w:space="0" w:color="auto"/>
            </w:tcBorders>
          </w:tcPr>
          <w:p w:rsidR="009B1230" w:rsidRPr="005E16C7" w:rsidRDefault="009B1230" w:rsidP="008F08EB">
            <w:pPr>
              <w:pStyle w:val="NO"/>
              <w:keepNext/>
              <w:spacing w:after="0"/>
              <w:ind w:left="0" w:firstLine="0"/>
              <w:jc w:val="center"/>
              <w:rPr>
                <w:rFonts w:ascii="Arial" w:hAnsi="Arial" w:cs="Arial"/>
                <w:sz w:val="18"/>
                <w:szCs w:val="18"/>
                <w:lang w:eastAsia="zh-CN"/>
              </w:rPr>
            </w:pPr>
            <w:r w:rsidRPr="005E16C7">
              <w:rPr>
                <w:rFonts w:ascii="Arial" w:hAnsi="Arial" w:cs="Arial"/>
                <w:sz w:val="18"/>
                <w:szCs w:val="18"/>
                <w:lang w:eastAsia="zh-CN"/>
              </w:rPr>
              <w:t>m to (m+1)</w:t>
            </w:r>
          </w:p>
        </w:tc>
        <w:tc>
          <w:tcPr>
            <w:tcW w:w="4711" w:type="dxa"/>
            <w:gridSpan w:val="8"/>
            <w:tcBorders>
              <w:top w:val="single" w:sz="4" w:space="0" w:color="auto"/>
              <w:left w:val="single" w:sz="4" w:space="0" w:color="auto"/>
              <w:bottom w:val="single" w:sz="4" w:space="0" w:color="auto"/>
              <w:right w:val="single" w:sz="4" w:space="0" w:color="auto"/>
            </w:tcBorders>
          </w:tcPr>
          <w:p w:rsidR="009B1230" w:rsidRPr="005E16C7" w:rsidRDefault="009B1230" w:rsidP="008F08EB">
            <w:pPr>
              <w:pStyle w:val="TAC"/>
              <w:rPr>
                <w:lang w:eastAsia="zh-CN"/>
              </w:rPr>
            </w:pPr>
            <w:r w:rsidRPr="005E16C7">
              <w:rPr>
                <w:lang w:eastAsia="zh-CN"/>
              </w:rPr>
              <w:t>ToS/Traffic Class</w:t>
            </w:r>
          </w:p>
        </w:tc>
        <w:tc>
          <w:tcPr>
            <w:tcW w:w="588" w:type="dxa"/>
            <w:tcBorders>
              <w:left w:val="single" w:sz="4" w:space="0" w:color="auto"/>
              <w:bottom w:val="nil"/>
            </w:tcBorders>
          </w:tcPr>
          <w:p w:rsidR="009B1230" w:rsidRPr="005E16C7" w:rsidRDefault="009B1230" w:rsidP="008F08EB">
            <w:pPr>
              <w:pStyle w:val="TAC"/>
            </w:pPr>
          </w:p>
        </w:tc>
      </w:tr>
      <w:tr w:rsidR="009B1230" w:rsidRPr="005E16C7" w:rsidTr="008F08EB">
        <w:tblPrEx>
          <w:tblCellMar>
            <w:top w:w="0" w:type="dxa"/>
            <w:bottom w:w="0" w:type="dxa"/>
          </w:tblCellMar>
        </w:tblPrEx>
        <w:trPr>
          <w:jc w:val="center"/>
        </w:trPr>
        <w:tc>
          <w:tcPr>
            <w:tcW w:w="151" w:type="dxa"/>
            <w:tcBorders>
              <w:top w:val="nil"/>
              <w:left w:val="single" w:sz="6" w:space="0" w:color="auto"/>
              <w:bottom w:val="nil"/>
            </w:tcBorders>
          </w:tcPr>
          <w:p w:rsidR="009B1230" w:rsidRPr="005E16C7" w:rsidRDefault="009B1230" w:rsidP="008F08EB">
            <w:pPr>
              <w:pStyle w:val="TAC"/>
            </w:pPr>
          </w:p>
        </w:tc>
        <w:tc>
          <w:tcPr>
            <w:tcW w:w="1104" w:type="dxa"/>
            <w:tcBorders>
              <w:bottom w:val="nil"/>
              <w:right w:val="single" w:sz="4" w:space="0" w:color="auto"/>
            </w:tcBorders>
          </w:tcPr>
          <w:p w:rsidR="009B1230" w:rsidRPr="005E16C7" w:rsidRDefault="009B1230" w:rsidP="008F08EB">
            <w:pPr>
              <w:pStyle w:val="NO"/>
              <w:keepNext/>
              <w:spacing w:after="0"/>
              <w:ind w:left="0" w:firstLine="0"/>
              <w:jc w:val="center"/>
              <w:rPr>
                <w:rFonts w:ascii="Arial" w:hAnsi="Arial" w:cs="Arial"/>
                <w:sz w:val="18"/>
                <w:szCs w:val="18"/>
                <w:lang w:eastAsia="zh-CN"/>
              </w:rPr>
            </w:pPr>
            <w:r w:rsidRPr="005E16C7">
              <w:rPr>
                <w:rFonts w:ascii="Arial" w:hAnsi="Arial" w:cs="Arial"/>
                <w:sz w:val="18"/>
                <w:szCs w:val="18"/>
                <w:lang w:eastAsia="zh-CN"/>
              </w:rPr>
              <w:t>p to (p+1)</w:t>
            </w:r>
          </w:p>
        </w:tc>
        <w:tc>
          <w:tcPr>
            <w:tcW w:w="4711" w:type="dxa"/>
            <w:gridSpan w:val="8"/>
            <w:tcBorders>
              <w:top w:val="single" w:sz="4" w:space="0" w:color="auto"/>
              <w:left w:val="single" w:sz="4" w:space="0" w:color="auto"/>
              <w:bottom w:val="single" w:sz="4" w:space="0" w:color="auto"/>
              <w:right w:val="single" w:sz="4" w:space="0" w:color="auto"/>
            </w:tcBorders>
          </w:tcPr>
          <w:p w:rsidR="009B1230" w:rsidRPr="005E16C7" w:rsidRDefault="009B1230" w:rsidP="008F08EB">
            <w:pPr>
              <w:pStyle w:val="TAC"/>
              <w:rPr>
                <w:lang w:eastAsia="zh-CN"/>
              </w:rPr>
            </w:pPr>
            <w:r w:rsidRPr="005E16C7">
              <w:rPr>
                <w:lang w:eastAsia="zh-CN"/>
              </w:rPr>
              <w:t>Service Class Indicator</w:t>
            </w:r>
          </w:p>
        </w:tc>
        <w:tc>
          <w:tcPr>
            <w:tcW w:w="588" w:type="dxa"/>
            <w:tcBorders>
              <w:left w:val="single" w:sz="4" w:space="0" w:color="auto"/>
              <w:bottom w:val="nil"/>
            </w:tcBorders>
          </w:tcPr>
          <w:p w:rsidR="009B1230" w:rsidRPr="005E16C7" w:rsidRDefault="009B1230" w:rsidP="008F08EB">
            <w:pPr>
              <w:pStyle w:val="TAC"/>
            </w:pPr>
          </w:p>
        </w:tc>
      </w:tr>
      <w:tr w:rsidR="009B1230" w:rsidRPr="005E16C7" w:rsidTr="008F08EB">
        <w:tblPrEx>
          <w:tblCellMar>
            <w:top w:w="0" w:type="dxa"/>
            <w:bottom w:w="0" w:type="dxa"/>
          </w:tblCellMar>
        </w:tblPrEx>
        <w:trPr>
          <w:jc w:val="center"/>
        </w:trPr>
        <w:tc>
          <w:tcPr>
            <w:tcW w:w="151" w:type="dxa"/>
            <w:tcBorders>
              <w:top w:val="nil"/>
              <w:left w:val="single" w:sz="6" w:space="0" w:color="auto"/>
              <w:bottom w:val="single" w:sz="4" w:space="0" w:color="auto"/>
            </w:tcBorders>
          </w:tcPr>
          <w:p w:rsidR="009B1230" w:rsidRPr="005E16C7" w:rsidRDefault="009B1230" w:rsidP="008F08EB">
            <w:pPr>
              <w:pStyle w:val="TAC"/>
            </w:pPr>
          </w:p>
        </w:tc>
        <w:tc>
          <w:tcPr>
            <w:tcW w:w="1104" w:type="dxa"/>
            <w:tcBorders>
              <w:top w:val="nil"/>
              <w:bottom w:val="single" w:sz="4" w:space="0" w:color="auto"/>
              <w:right w:val="single" w:sz="4" w:space="0" w:color="auto"/>
            </w:tcBorders>
          </w:tcPr>
          <w:p w:rsidR="009B1230" w:rsidRPr="005E16C7" w:rsidRDefault="009B1230" w:rsidP="008F08EB">
            <w:pPr>
              <w:pStyle w:val="TAC"/>
            </w:pPr>
            <w:r w:rsidRPr="005E16C7">
              <w:rPr>
                <w:lang w:val="de-DE" w:eastAsia="zh-CN"/>
              </w:rPr>
              <w:t>q</w:t>
            </w:r>
            <w:r w:rsidRPr="005E16C7">
              <w:t xml:space="preserve"> to (n+4)</w:t>
            </w:r>
          </w:p>
        </w:tc>
        <w:tc>
          <w:tcPr>
            <w:tcW w:w="4711" w:type="dxa"/>
            <w:gridSpan w:val="8"/>
            <w:tcBorders>
              <w:top w:val="single" w:sz="4" w:space="0" w:color="auto"/>
              <w:left w:val="single" w:sz="4" w:space="0" w:color="auto"/>
              <w:bottom w:val="single" w:sz="4" w:space="0" w:color="auto"/>
              <w:right w:val="single" w:sz="4" w:space="0" w:color="auto"/>
            </w:tcBorders>
          </w:tcPr>
          <w:p w:rsidR="009B1230" w:rsidRPr="005E16C7" w:rsidRDefault="009B1230" w:rsidP="008F08EB">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9B1230" w:rsidRPr="005E16C7" w:rsidRDefault="009B1230" w:rsidP="008F08EB">
            <w:pPr>
              <w:pStyle w:val="TAC"/>
            </w:pPr>
          </w:p>
        </w:tc>
      </w:tr>
    </w:tbl>
    <w:p w:rsidR="009B1230" w:rsidRPr="005E16C7" w:rsidRDefault="009B1230" w:rsidP="009B1230">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66</w:t>
      </w:r>
      <w:r w:rsidRPr="005E16C7">
        <w:rPr>
          <w:lang w:eastAsia="zh-CN"/>
        </w:rPr>
        <w:t>-</w:t>
      </w:r>
      <w:r w:rsidRPr="005E16C7">
        <w:rPr>
          <w:lang w:eastAsia="ja-JP"/>
        </w:rPr>
        <w:t>1</w:t>
      </w:r>
      <w:r w:rsidRPr="005E16C7">
        <w:t xml:space="preserve">: </w:t>
      </w:r>
      <w:r w:rsidRPr="005E16C7">
        <w:rPr>
          <w:lang w:eastAsia="ja-JP"/>
        </w:rPr>
        <w:t>DL Flow Level Marking</w:t>
      </w:r>
    </w:p>
    <w:p w:rsidR="009B1230" w:rsidRPr="005E16C7" w:rsidRDefault="009B1230" w:rsidP="009B1230">
      <w:r w:rsidRPr="005E16C7">
        <w:t>The following flags are coded within Octet 5:</w:t>
      </w:r>
    </w:p>
    <w:p w:rsidR="009B1230" w:rsidRPr="005E16C7" w:rsidRDefault="009B1230" w:rsidP="009B1230">
      <w:pPr>
        <w:pStyle w:val="B1"/>
      </w:pPr>
      <w:r w:rsidRPr="005E16C7">
        <w:t>-</w:t>
      </w:r>
      <w:r w:rsidRPr="005E16C7">
        <w:tab/>
        <w:t>Bit 1 – TTC (ToS/Traffic Class): If this bit is set to "1", then the ToS/Traffic Class field shall be present, otherwise the ToS/Traffic Class field shall not be present.</w:t>
      </w:r>
    </w:p>
    <w:p w:rsidR="009B1230" w:rsidRPr="005E16C7" w:rsidRDefault="009B1230" w:rsidP="009B1230">
      <w:pPr>
        <w:pStyle w:val="B1"/>
      </w:pPr>
      <w:r w:rsidRPr="005E16C7">
        <w:t>-</w:t>
      </w:r>
      <w:r w:rsidRPr="005E16C7">
        <w:tab/>
        <w:t>Bit 2 – SCI (Service Class Indicator): If this bit is set to "1", then the Service Class Indicator field shall be present, otherwise the Service Class Indicator field shall not be present.</w:t>
      </w:r>
    </w:p>
    <w:p w:rsidR="009B1230" w:rsidRPr="005E16C7" w:rsidRDefault="009B1230" w:rsidP="009B1230">
      <w:pPr>
        <w:pStyle w:val="B1"/>
        <w:rPr>
          <w:noProof/>
        </w:rPr>
      </w:pPr>
      <w:r w:rsidRPr="005E16C7">
        <w:rPr>
          <w:noProof/>
        </w:rPr>
        <w:t>-</w:t>
      </w:r>
      <w:r w:rsidRPr="005E16C7">
        <w:rPr>
          <w:noProof/>
        </w:rPr>
        <w:tab/>
        <w:t>Bit 3 to 8: Spare, for future use and set to 0.</w:t>
      </w:r>
    </w:p>
    <w:p w:rsidR="009B1230" w:rsidRPr="005E16C7" w:rsidRDefault="009B1230" w:rsidP="009B1230">
      <w:r w:rsidRPr="005E16C7">
        <w:t>The ToS/Traffic Class field, when present, shall be encoded on two octets as an OctetString. The first octet shall contain the IPv4 Type-of-Service or the IPv6 Traffic-Class field and the second octet shall contain the ToS/Traffic Class mask field. See subclause 5.3.15 of 3GPP TS 29.212 [8].</w:t>
      </w:r>
    </w:p>
    <w:p w:rsidR="009B1230" w:rsidRPr="005E16C7" w:rsidRDefault="009B1230" w:rsidP="009B1230">
      <w:r w:rsidRPr="005E16C7">
        <w:t xml:space="preserve">Octets p and (p+1) of the Service Class Indicator field, when present, shall be encoded respectively </w:t>
      </w:r>
      <w:r w:rsidRPr="005E16C7">
        <w:rPr>
          <w:lang w:val="en-US" w:eastAsia="zh-CN"/>
        </w:rPr>
        <w:t xml:space="preserve">as octets 2 and 3 of the Service Class Indicator Extension Header </w:t>
      </w:r>
      <w:r w:rsidRPr="005E16C7">
        <w:t xml:space="preserve">specified in Figure 5.2.2.3-1 of </w:t>
      </w:r>
      <w:r w:rsidR="003A45D1" w:rsidRPr="005E16C7">
        <w:t>3GPP TS </w:t>
      </w:r>
      <w:r w:rsidRPr="005E16C7">
        <w:t>29.</w:t>
      </w:r>
      <w:r w:rsidR="003A45D1" w:rsidRPr="005E16C7">
        <w:t>281 </w:t>
      </w:r>
      <w:r w:rsidRPr="005E16C7">
        <w:t>[3].</w:t>
      </w:r>
    </w:p>
    <w:p w:rsidR="00B41AFC" w:rsidRPr="005E16C7" w:rsidRDefault="00B41AFC" w:rsidP="00B41AFC">
      <w:pPr>
        <w:pStyle w:val="Heading3"/>
      </w:pPr>
      <w:bookmarkStart w:id="439" w:name="_Toc533195099"/>
      <w:r w:rsidRPr="005E16C7">
        <w:t>8.</w:t>
      </w:r>
      <w:r w:rsidRPr="005E16C7">
        <w:rPr>
          <w:lang w:val="en-US"/>
        </w:rPr>
        <w:t>2.67</w:t>
      </w:r>
      <w:r w:rsidRPr="005E16C7">
        <w:tab/>
        <w:t>Header Enrichment</w:t>
      </w:r>
      <w:bookmarkEnd w:id="439"/>
    </w:p>
    <w:p w:rsidR="00B41AFC" w:rsidRPr="005E16C7" w:rsidRDefault="00B41AFC" w:rsidP="00B41AFC">
      <w:pPr>
        <w:rPr>
          <w:lang w:eastAsia="ja-JP"/>
        </w:rPr>
      </w:pPr>
      <w:r w:rsidRPr="005E16C7">
        <w:t xml:space="preserve">The </w:t>
      </w:r>
      <w:r w:rsidRPr="005E16C7">
        <w:rPr>
          <w:lang w:val="en-US" w:eastAsia="zh-CN"/>
        </w:rPr>
        <w:t xml:space="preserve">Header Enrichment </w:t>
      </w:r>
      <w:r w:rsidRPr="005E16C7">
        <w:rPr>
          <w:lang w:eastAsia="ja-JP"/>
        </w:rPr>
        <w:t xml:space="preserve">IE type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8.2.67-1</w:t>
      </w:r>
      <w:r w:rsidRPr="005E16C7">
        <w:rPr>
          <w:lang w:eastAsia="ja-JP"/>
        </w:rPr>
        <w:t>. It contains information for header enrichment.</w:t>
      </w:r>
    </w:p>
    <w:p w:rsidR="00EE5E68" w:rsidRPr="005E16C7"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9"/>
        <w:gridCol w:w="589"/>
        <w:gridCol w:w="588"/>
      </w:tblGrid>
      <w:tr w:rsidR="00B41AFC" w:rsidRPr="005E16C7" w:rsidTr="008F08EB">
        <w:tblPrEx>
          <w:tblCellMar>
            <w:top w:w="0" w:type="dxa"/>
            <w:bottom w:w="0" w:type="dxa"/>
          </w:tblCellMar>
        </w:tblPrEx>
        <w:trPr>
          <w:jc w:val="center"/>
        </w:trPr>
        <w:tc>
          <w:tcPr>
            <w:tcW w:w="151" w:type="dxa"/>
            <w:tcBorders>
              <w:top w:val="single" w:sz="6" w:space="0" w:color="auto"/>
              <w:left w:val="single" w:sz="6" w:space="0" w:color="auto"/>
              <w:bottom w:val="nil"/>
            </w:tcBorders>
          </w:tcPr>
          <w:p w:rsidR="00B41AFC" w:rsidRPr="005E16C7" w:rsidRDefault="00B41AFC" w:rsidP="008F08EB">
            <w:pPr>
              <w:pStyle w:val="TAC"/>
            </w:pPr>
          </w:p>
        </w:tc>
        <w:tc>
          <w:tcPr>
            <w:tcW w:w="1104" w:type="dxa"/>
          </w:tcPr>
          <w:p w:rsidR="00B41AFC" w:rsidRPr="005E16C7" w:rsidRDefault="00B41AFC" w:rsidP="008F08EB">
            <w:pPr>
              <w:pStyle w:val="TAH"/>
            </w:pPr>
          </w:p>
        </w:tc>
        <w:tc>
          <w:tcPr>
            <w:tcW w:w="4711" w:type="dxa"/>
            <w:gridSpan w:val="8"/>
          </w:tcPr>
          <w:p w:rsidR="00B41AFC" w:rsidRPr="005E16C7" w:rsidRDefault="00B41AFC" w:rsidP="008F08EB">
            <w:pPr>
              <w:pStyle w:val="TAH"/>
            </w:pPr>
            <w:r w:rsidRPr="005E16C7">
              <w:t>Bits</w:t>
            </w:r>
          </w:p>
        </w:tc>
        <w:tc>
          <w:tcPr>
            <w:tcW w:w="588" w:type="dxa"/>
          </w:tcPr>
          <w:p w:rsidR="00B41AFC" w:rsidRPr="005E16C7" w:rsidRDefault="00B41AFC" w:rsidP="008F08EB">
            <w:pPr>
              <w:pStyle w:val="TAC"/>
            </w:pPr>
          </w:p>
        </w:tc>
      </w:tr>
      <w:tr w:rsidR="00B41AFC" w:rsidRPr="005E16C7" w:rsidTr="008F08EB">
        <w:tblPrEx>
          <w:tblCellMar>
            <w:top w:w="0" w:type="dxa"/>
            <w:bottom w:w="0" w:type="dxa"/>
          </w:tblCellMar>
        </w:tblPrEx>
        <w:trPr>
          <w:jc w:val="center"/>
        </w:trPr>
        <w:tc>
          <w:tcPr>
            <w:tcW w:w="151" w:type="dxa"/>
            <w:tcBorders>
              <w:top w:val="nil"/>
              <w:left w:val="single" w:sz="6" w:space="0" w:color="auto"/>
            </w:tcBorders>
          </w:tcPr>
          <w:p w:rsidR="00B41AFC" w:rsidRPr="005E16C7" w:rsidRDefault="00B41AFC" w:rsidP="008F08EB">
            <w:pPr>
              <w:pStyle w:val="TAC"/>
            </w:pPr>
          </w:p>
        </w:tc>
        <w:tc>
          <w:tcPr>
            <w:tcW w:w="1104" w:type="dxa"/>
          </w:tcPr>
          <w:p w:rsidR="00B41AFC" w:rsidRPr="005E16C7" w:rsidRDefault="00B41AFC" w:rsidP="008F08EB">
            <w:pPr>
              <w:pStyle w:val="TAH"/>
            </w:pPr>
            <w:r w:rsidRPr="005E16C7">
              <w:t>Octets</w:t>
            </w:r>
          </w:p>
        </w:tc>
        <w:tc>
          <w:tcPr>
            <w:tcW w:w="588" w:type="dxa"/>
            <w:tcBorders>
              <w:bottom w:val="single" w:sz="4" w:space="0" w:color="auto"/>
            </w:tcBorders>
          </w:tcPr>
          <w:p w:rsidR="00B41AFC" w:rsidRPr="005E16C7" w:rsidRDefault="00B41AFC" w:rsidP="008F08EB">
            <w:pPr>
              <w:pStyle w:val="TAH"/>
            </w:pPr>
            <w:r w:rsidRPr="005E16C7">
              <w:t>8</w:t>
            </w:r>
          </w:p>
        </w:tc>
        <w:tc>
          <w:tcPr>
            <w:tcW w:w="589" w:type="dxa"/>
            <w:tcBorders>
              <w:bottom w:val="single" w:sz="4" w:space="0" w:color="auto"/>
            </w:tcBorders>
          </w:tcPr>
          <w:p w:rsidR="00B41AFC" w:rsidRPr="005E16C7" w:rsidRDefault="00B41AFC" w:rsidP="008F08EB">
            <w:pPr>
              <w:pStyle w:val="TAH"/>
            </w:pPr>
            <w:r w:rsidRPr="005E16C7">
              <w:t>7</w:t>
            </w:r>
          </w:p>
        </w:tc>
        <w:tc>
          <w:tcPr>
            <w:tcW w:w="589" w:type="dxa"/>
            <w:tcBorders>
              <w:bottom w:val="single" w:sz="4" w:space="0" w:color="auto"/>
            </w:tcBorders>
          </w:tcPr>
          <w:p w:rsidR="00B41AFC" w:rsidRPr="005E16C7" w:rsidRDefault="00B41AFC" w:rsidP="008F08EB">
            <w:pPr>
              <w:pStyle w:val="TAH"/>
            </w:pPr>
            <w:r w:rsidRPr="005E16C7">
              <w:t>6</w:t>
            </w:r>
          </w:p>
        </w:tc>
        <w:tc>
          <w:tcPr>
            <w:tcW w:w="589" w:type="dxa"/>
            <w:tcBorders>
              <w:bottom w:val="single" w:sz="4" w:space="0" w:color="auto"/>
            </w:tcBorders>
          </w:tcPr>
          <w:p w:rsidR="00B41AFC" w:rsidRPr="005E16C7" w:rsidRDefault="00B41AFC" w:rsidP="008F08EB">
            <w:pPr>
              <w:pStyle w:val="TAH"/>
            </w:pPr>
            <w:r w:rsidRPr="005E16C7">
              <w:t>5</w:t>
            </w:r>
          </w:p>
        </w:tc>
        <w:tc>
          <w:tcPr>
            <w:tcW w:w="589" w:type="dxa"/>
            <w:tcBorders>
              <w:bottom w:val="single" w:sz="4" w:space="0" w:color="auto"/>
            </w:tcBorders>
          </w:tcPr>
          <w:p w:rsidR="00B41AFC" w:rsidRPr="005E16C7" w:rsidRDefault="00B41AFC" w:rsidP="008F08EB">
            <w:pPr>
              <w:pStyle w:val="TAH"/>
            </w:pPr>
            <w:r w:rsidRPr="005E16C7">
              <w:t>4</w:t>
            </w:r>
          </w:p>
        </w:tc>
        <w:tc>
          <w:tcPr>
            <w:tcW w:w="589" w:type="dxa"/>
            <w:tcBorders>
              <w:bottom w:val="single" w:sz="4" w:space="0" w:color="auto"/>
            </w:tcBorders>
          </w:tcPr>
          <w:p w:rsidR="00B41AFC" w:rsidRPr="005E16C7" w:rsidRDefault="00B41AFC" w:rsidP="008F08EB">
            <w:pPr>
              <w:pStyle w:val="TAH"/>
            </w:pPr>
            <w:r w:rsidRPr="005E16C7">
              <w:t>3</w:t>
            </w:r>
          </w:p>
        </w:tc>
        <w:tc>
          <w:tcPr>
            <w:tcW w:w="589" w:type="dxa"/>
            <w:tcBorders>
              <w:bottom w:val="single" w:sz="4" w:space="0" w:color="auto"/>
            </w:tcBorders>
          </w:tcPr>
          <w:p w:rsidR="00B41AFC" w:rsidRPr="005E16C7" w:rsidRDefault="00B41AFC" w:rsidP="008F08EB">
            <w:pPr>
              <w:pStyle w:val="TAH"/>
            </w:pPr>
            <w:r w:rsidRPr="005E16C7">
              <w:t>2</w:t>
            </w:r>
          </w:p>
        </w:tc>
        <w:tc>
          <w:tcPr>
            <w:tcW w:w="589" w:type="dxa"/>
            <w:tcBorders>
              <w:bottom w:val="single" w:sz="4" w:space="0" w:color="auto"/>
            </w:tcBorders>
          </w:tcPr>
          <w:p w:rsidR="00B41AFC" w:rsidRPr="005E16C7" w:rsidRDefault="00B41AFC" w:rsidP="008F08EB">
            <w:pPr>
              <w:pStyle w:val="TAH"/>
            </w:pPr>
            <w:r w:rsidRPr="005E16C7">
              <w:t>1</w:t>
            </w:r>
          </w:p>
        </w:tc>
        <w:tc>
          <w:tcPr>
            <w:tcW w:w="588" w:type="dxa"/>
          </w:tcPr>
          <w:p w:rsidR="00B41AFC" w:rsidRPr="005E16C7" w:rsidRDefault="00B41AFC" w:rsidP="008F08EB">
            <w:pPr>
              <w:pStyle w:val="TAC"/>
            </w:pPr>
          </w:p>
        </w:tc>
      </w:tr>
      <w:tr w:rsidR="00B41AFC" w:rsidRPr="005E16C7" w:rsidTr="008F08EB">
        <w:tblPrEx>
          <w:tblCellMar>
            <w:top w:w="0" w:type="dxa"/>
            <w:bottom w:w="0" w:type="dxa"/>
          </w:tblCellMar>
        </w:tblPrEx>
        <w:trPr>
          <w:jc w:val="center"/>
        </w:trPr>
        <w:tc>
          <w:tcPr>
            <w:tcW w:w="151" w:type="dxa"/>
            <w:tcBorders>
              <w:top w:val="nil"/>
              <w:left w:val="single" w:sz="6" w:space="0" w:color="auto"/>
            </w:tcBorders>
          </w:tcPr>
          <w:p w:rsidR="00B41AFC" w:rsidRPr="005E16C7" w:rsidRDefault="00B41AFC" w:rsidP="008F08EB">
            <w:pPr>
              <w:pStyle w:val="TAC"/>
            </w:pPr>
          </w:p>
        </w:tc>
        <w:tc>
          <w:tcPr>
            <w:tcW w:w="1104" w:type="dxa"/>
            <w:tcBorders>
              <w:right w:val="single" w:sz="4" w:space="0" w:color="auto"/>
            </w:tcBorders>
          </w:tcPr>
          <w:p w:rsidR="00B41AFC" w:rsidRPr="005E16C7" w:rsidRDefault="00B41AFC" w:rsidP="008F08EB">
            <w:pPr>
              <w:pStyle w:val="TAC"/>
            </w:pPr>
            <w:r w:rsidRPr="005E16C7">
              <w:t>1 to 2</w:t>
            </w:r>
          </w:p>
        </w:tc>
        <w:tc>
          <w:tcPr>
            <w:tcW w:w="4711" w:type="dxa"/>
            <w:gridSpan w:val="8"/>
            <w:tcBorders>
              <w:top w:val="single" w:sz="4" w:space="0" w:color="auto"/>
              <w:left w:val="single" w:sz="4" w:space="0" w:color="auto"/>
              <w:bottom w:val="single" w:sz="4" w:space="0" w:color="auto"/>
              <w:right w:val="single" w:sz="4" w:space="0" w:color="auto"/>
            </w:tcBorders>
          </w:tcPr>
          <w:p w:rsidR="00B41AFC" w:rsidRPr="005E16C7" w:rsidRDefault="00B41AFC" w:rsidP="00B41AFC">
            <w:pPr>
              <w:pStyle w:val="TAC"/>
            </w:pPr>
            <w:r w:rsidRPr="005E16C7">
              <w:t xml:space="preserve">Type = </w:t>
            </w:r>
            <w:r w:rsidRPr="005E16C7">
              <w:rPr>
                <w:lang w:val="sv-SE"/>
              </w:rPr>
              <w:t>98</w:t>
            </w:r>
            <w:r w:rsidRPr="005E16C7">
              <w:t xml:space="preserve"> (decimal)</w:t>
            </w:r>
          </w:p>
        </w:tc>
        <w:tc>
          <w:tcPr>
            <w:tcW w:w="588" w:type="dxa"/>
            <w:tcBorders>
              <w:left w:val="single" w:sz="4" w:space="0" w:color="auto"/>
            </w:tcBorders>
          </w:tcPr>
          <w:p w:rsidR="00B41AFC" w:rsidRPr="005E16C7" w:rsidRDefault="00B41AFC" w:rsidP="008F08EB">
            <w:pPr>
              <w:pStyle w:val="TAC"/>
            </w:pPr>
          </w:p>
        </w:tc>
      </w:tr>
      <w:tr w:rsidR="00B41AFC" w:rsidRPr="005E16C7" w:rsidTr="008F08EB">
        <w:tblPrEx>
          <w:tblCellMar>
            <w:top w:w="0" w:type="dxa"/>
            <w:bottom w:w="0" w:type="dxa"/>
          </w:tblCellMar>
        </w:tblPrEx>
        <w:trPr>
          <w:jc w:val="center"/>
        </w:trPr>
        <w:tc>
          <w:tcPr>
            <w:tcW w:w="151" w:type="dxa"/>
            <w:tcBorders>
              <w:top w:val="nil"/>
              <w:left w:val="single" w:sz="6" w:space="0" w:color="auto"/>
            </w:tcBorders>
          </w:tcPr>
          <w:p w:rsidR="00B41AFC" w:rsidRPr="005E16C7" w:rsidRDefault="00B41AFC" w:rsidP="008F08EB">
            <w:pPr>
              <w:pStyle w:val="TAC"/>
            </w:pPr>
          </w:p>
        </w:tc>
        <w:tc>
          <w:tcPr>
            <w:tcW w:w="1104" w:type="dxa"/>
            <w:tcBorders>
              <w:right w:val="single" w:sz="4" w:space="0" w:color="auto"/>
            </w:tcBorders>
          </w:tcPr>
          <w:p w:rsidR="00B41AFC" w:rsidRPr="005E16C7" w:rsidRDefault="00B41AFC" w:rsidP="008F08EB">
            <w:pPr>
              <w:pStyle w:val="TAC"/>
            </w:pPr>
            <w:r w:rsidRPr="005E16C7">
              <w:t>3 to 4</w:t>
            </w:r>
          </w:p>
        </w:tc>
        <w:tc>
          <w:tcPr>
            <w:tcW w:w="4711" w:type="dxa"/>
            <w:gridSpan w:val="8"/>
            <w:tcBorders>
              <w:top w:val="single" w:sz="4" w:space="0" w:color="auto"/>
              <w:left w:val="single" w:sz="4" w:space="0" w:color="auto"/>
              <w:bottom w:val="single" w:sz="4" w:space="0" w:color="auto"/>
              <w:right w:val="single" w:sz="4" w:space="0" w:color="auto"/>
            </w:tcBorders>
          </w:tcPr>
          <w:p w:rsidR="00B41AFC" w:rsidRPr="005E16C7" w:rsidRDefault="00B41AFC" w:rsidP="008F08EB">
            <w:pPr>
              <w:pStyle w:val="TAC"/>
              <w:rPr>
                <w:lang w:eastAsia="zh-CN"/>
              </w:rPr>
            </w:pPr>
            <w:r w:rsidRPr="005E16C7">
              <w:t>Length = n</w:t>
            </w:r>
          </w:p>
        </w:tc>
        <w:tc>
          <w:tcPr>
            <w:tcW w:w="588" w:type="dxa"/>
            <w:tcBorders>
              <w:left w:val="single" w:sz="4" w:space="0" w:color="auto"/>
            </w:tcBorders>
          </w:tcPr>
          <w:p w:rsidR="00B41AFC" w:rsidRPr="005E16C7" w:rsidRDefault="00B41AFC" w:rsidP="008F08EB">
            <w:pPr>
              <w:pStyle w:val="TAC"/>
            </w:pPr>
          </w:p>
        </w:tc>
      </w:tr>
      <w:tr w:rsidR="00B41AFC" w:rsidRPr="005E16C7" w:rsidTr="008F08EB">
        <w:tblPrEx>
          <w:tblCellMar>
            <w:top w:w="0" w:type="dxa"/>
            <w:bottom w:w="0" w:type="dxa"/>
          </w:tblCellMar>
        </w:tblPrEx>
        <w:trPr>
          <w:jc w:val="center"/>
        </w:trPr>
        <w:tc>
          <w:tcPr>
            <w:tcW w:w="151" w:type="dxa"/>
            <w:tcBorders>
              <w:top w:val="nil"/>
              <w:left w:val="single" w:sz="6" w:space="0" w:color="auto"/>
              <w:bottom w:val="nil"/>
            </w:tcBorders>
          </w:tcPr>
          <w:p w:rsidR="00B41AFC" w:rsidRPr="005E16C7" w:rsidRDefault="00B41AFC" w:rsidP="008F08EB">
            <w:pPr>
              <w:pStyle w:val="TAC"/>
            </w:pPr>
          </w:p>
        </w:tc>
        <w:tc>
          <w:tcPr>
            <w:tcW w:w="1104" w:type="dxa"/>
            <w:tcBorders>
              <w:bottom w:val="nil"/>
              <w:right w:val="single" w:sz="4" w:space="0" w:color="auto"/>
            </w:tcBorders>
          </w:tcPr>
          <w:p w:rsidR="00B41AFC" w:rsidRPr="005E16C7" w:rsidRDefault="00B41AFC" w:rsidP="008F08EB">
            <w:pPr>
              <w:pStyle w:val="NO"/>
              <w:keepNext/>
              <w:spacing w:after="0"/>
              <w:ind w:left="0" w:firstLine="0"/>
              <w:jc w:val="center"/>
              <w:rPr>
                <w:rFonts w:ascii="Arial" w:hAnsi="Arial" w:cs="Arial"/>
                <w:sz w:val="18"/>
                <w:szCs w:val="18"/>
                <w:lang w:eastAsia="zh-CN"/>
              </w:rPr>
            </w:pPr>
            <w:r w:rsidRPr="005E16C7">
              <w:rPr>
                <w:rFonts w:ascii="Arial" w:hAnsi="Arial" w:cs="Arial"/>
                <w:sz w:val="18"/>
                <w:szCs w:val="18"/>
                <w:lang w:eastAsia="zh-CN"/>
              </w:rPr>
              <w:t>5</w:t>
            </w:r>
          </w:p>
        </w:tc>
        <w:tc>
          <w:tcPr>
            <w:tcW w:w="1766" w:type="dxa"/>
            <w:gridSpan w:val="3"/>
            <w:tcBorders>
              <w:top w:val="single" w:sz="4" w:space="0" w:color="auto"/>
              <w:left w:val="single" w:sz="4" w:space="0" w:color="auto"/>
              <w:bottom w:val="single" w:sz="4" w:space="0" w:color="auto"/>
              <w:right w:val="single" w:sz="4" w:space="0" w:color="auto"/>
            </w:tcBorders>
          </w:tcPr>
          <w:p w:rsidR="00B41AFC" w:rsidRPr="005E16C7" w:rsidRDefault="00B41AFC" w:rsidP="008F08EB">
            <w:pPr>
              <w:pStyle w:val="TAC"/>
              <w:rPr>
                <w:lang w:eastAsia="zh-CN"/>
              </w:rPr>
            </w:pPr>
            <w:r w:rsidRPr="005E16C7">
              <w:rPr>
                <w:lang w:eastAsia="zh-CN"/>
              </w:rPr>
              <w:t>Spare</w:t>
            </w:r>
          </w:p>
        </w:tc>
        <w:tc>
          <w:tcPr>
            <w:tcW w:w="2945" w:type="dxa"/>
            <w:gridSpan w:val="5"/>
            <w:tcBorders>
              <w:top w:val="single" w:sz="4" w:space="0" w:color="auto"/>
              <w:left w:val="single" w:sz="4" w:space="0" w:color="auto"/>
              <w:bottom w:val="single" w:sz="4" w:space="0" w:color="auto"/>
              <w:right w:val="single" w:sz="4" w:space="0" w:color="auto"/>
            </w:tcBorders>
          </w:tcPr>
          <w:p w:rsidR="00B41AFC" w:rsidRPr="005E16C7" w:rsidRDefault="00B41AFC" w:rsidP="008F08EB">
            <w:pPr>
              <w:pStyle w:val="TAC"/>
              <w:rPr>
                <w:lang w:eastAsia="zh-CN"/>
              </w:rPr>
            </w:pPr>
            <w:r w:rsidRPr="005E16C7">
              <w:rPr>
                <w:lang w:eastAsia="zh-CN"/>
              </w:rPr>
              <w:t>Header Type</w:t>
            </w:r>
          </w:p>
        </w:tc>
        <w:tc>
          <w:tcPr>
            <w:tcW w:w="588" w:type="dxa"/>
            <w:tcBorders>
              <w:left w:val="single" w:sz="4" w:space="0" w:color="auto"/>
              <w:bottom w:val="nil"/>
            </w:tcBorders>
          </w:tcPr>
          <w:p w:rsidR="00B41AFC" w:rsidRPr="005E16C7" w:rsidRDefault="00B41AFC" w:rsidP="008F08EB">
            <w:pPr>
              <w:pStyle w:val="TAC"/>
            </w:pPr>
          </w:p>
        </w:tc>
      </w:tr>
      <w:tr w:rsidR="00B41AFC" w:rsidRPr="005E16C7" w:rsidTr="008F08EB">
        <w:tblPrEx>
          <w:tblCellMar>
            <w:top w:w="0" w:type="dxa"/>
            <w:bottom w:w="0" w:type="dxa"/>
          </w:tblCellMar>
        </w:tblPrEx>
        <w:trPr>
          <w:jc w:val="center"/>
        </w:trPr>
        <w:tc>
          <w:tcPr>
            <w:tcW w:w="151" w:type="dxa"/>
            <w:tcBorders>
              <w:top w:val="nil"/>
              <w:left w:val="single" w:sz="6" w:space="0" w:color="auto"/>
              <w:bottom w:val="nil"/>
            </w:tcBorders>
          </w:tcPr>
          <w:p w:rsidR="00B41AFC" w:rsidRPr="005E16C7" w:rsidRDefault="00B41AFC" w:rsidP="008F08EB">
            <w:pPr>
              <w:pStyle w:val="TAC"/>
            </w:pPr>
          </w:p>
        </w:tc>
        <w:tc>
          <w:tcPr>
            <w:tcW w:w="1104" w:type="dxa"/>
            <w:tcBorders>
              <w:bottom w:val="nil"/>
              <w:right w:val="single" w:sz="4" w:space="0" w:color="auto"/>
            </w:tcBorders>
          </w:tcPr>
          <w:p w:rsidR="00B41AFC" w:rsidRPr="005E16C7" w:rsidRDefault="00B41AFC" w:rsidP="008F08EB">
            <w:pPr>
              <w:pStyle w:val="NO"/>
              <w:keepNext/>
              <w:spacing w:after="0"/>
              <w:ind w:left="0" w:firstLine="0"/>
              <w:jc w:val="center"/>
              <w:rPr>
                <w:rFonts w:ascii="Arial" w:hAnsi="Arial" w:cs="Arial"/>
                <w:sz w:val="18"/>
                <w:szCs w:val="18"/>
                <w:lang w:eastAsia="zh-CN"/>
              </w:rPr>
            </w:pPr>
            <w:r w:rsidRPr="005E16C7">
              <w:rPr>
                <w:rFonts w:ascii="Arial" w:hAnsi="Arial" w:cs="Arial"/>
                <w:sz w:val="18"/>
                <w:szCs w:val="18"/>
                <w:lang w:eastAsia="zh-CN"/>
              </w:rPr>
              <w:t>6</w:t>
            </w:r>
          </w:p>
        </w:tc>
        <w:tc>
          <w:tcPr>
            <w:tcW w:w="4711" w:type="dxa"/>
            <w:gridSpan w:val="8"/>
            <w:tcBorders>
              <w:top w:val="single" w:sz="4" w:space="0" w:color="auto"/>
              <w:left w:val="single" w:sz="4" w:space="0" w:color="auto"/>
              <w:bottom w:val="single" w:sz="4" w:space="0" w:color="auto"/>
              <w:right w:val="single" w:sz="4" w:space="0" w:color="auto"/>
            </w:tcBorders>
          </w:tcPr>
          <w:p w:rsidR="00B41AFC" w:rsidRPr="005E16C7" w:rsidRDefault="00B41AFC" w:rsidP="008F08EB">
            <w:pPr>
              <w:pStyle w:val="TAC"/>
              <w:rPr>
                <w:lang w:eastAsia="zh-CN"/>
              </w:rPr>
            </w:pPr>
            <w:r w:rsidRPr="005E16C7">
              <w:rPr>
                <w:lang w:eastAsia="zh-CN"/>
              </w:rPr>
              <w:t>Length of Header Field Name</w:t>
            </w:r>
          </w:p>
        </w:tc>
        <w:tc>
          <w:tcPr>
            <w:tcW w:w="588" w:type="dxa"/>
            <w:tcBorders>
              <w:left w:val="single" w:sz="4" w:space="0" w:color="auto"/>
              <w:bottom w:val="nil"/>
            </w:tcBorders>
          </w:tcPr>
          <w:p w:rsidR="00B41AFC" w:rsidRPr="005E16C7" w:rsidRDefault="00B41AFC" w:rsidP="008F08EB">
            <w:pPr>
              <w:pStyle w:val="TAC"/>
            </w:pPr>
          </w:p>
        </w:tc>
      </w:tr>
      <w:tr w:rsidR="00B41AFC" w:rsidRPr="005E16C7" w:rsidTr="008F08EB">
        <w:tblPrEx>
          <w:tblCellMar>
            <w:top w:w="0" w:type="dxa"/>
            <w:bottom w:w="0" w:type="dxa"/>
          </w:tblCellMar>
        </w:tblPrEx>
        <w:trPr>
          <w:jc w:val="center"/>
        </w:trPr>
        <w:tc>
          <w:tcPr>
            <w:tcW w:w="151" w:type="dxa"/>
            <w:tcBorders>
              <w:top w:val="nil"/>
              <w:left w:val="single" w:sz="6" w:space="0" w:color="auto"/>
              <w:bottom w:val="nil"/>
            </w:tcBorders>
          </w:tcPr>
          <w:p w:rsidR="00B41AFC" w:rsidRPr="005E16C7" w:rsidRDefault="00B41AFC" w:rsidP="008F08EB">
            <w:pPr>
              <w:pStyle w:val="TAC"/>
            </w:pPr>
          </w:p>
        </w:tc>
        <w:tc>
          <w:tcPr>
            <w:tcW w:w="1104" w:type="dxa"/>
            <w:tcBorders>
              <w:bottom w:val="nil"/>
              <w:right w:val="single" w:sz="4" w:space="0" w:color="auto"/>
            </w:tcBorders>
          </w:tcPr>
          <w:p w:rsidR="00B41AFC" w:rsidRPr="005E16C7" w:rsidRDefault="00B41AFC" w:rsidP="008F08EB">
            <w:pPr>
              <w:pStyle w:val="NO"/>
              <w:keepNext/>
              <w:spacing w:after="0"/>
              <w:ind w:left="0" w:firstLine="0"/>
              <w:jc w:val="center"/>
              <w:rPr>
                <w:rFonts w:ascii="Arial" w:hAnsi="Arial" w:cs="Arial"/>
                <w:sz w:val="18"/>
                <w:szCs w:val="18"/>
                <w:lang w:eastAsia="zh-CN"/>
              </w:rPr>
            </w:pPr>
            <w:r w:rsidRPr="005E16C7">
              <w:rPr>
                <w:rFonts w:ascii="Arial" w:hAnsi="Arial" w:cs="Arial"/>
                <w:sz w:val="18"/>
                <w:szCs w:val="18"/>
                <w:lang w:eastAsia="zh-CN"/>
              </w:rPr>
              <w:t>7 to m</w:t>
            </w:r>
          </w:p>
        </w:tc>
        <w:tc>
          <w:tcPr>
            <w:tcW w:w="4711" w:type="dxa"/>
            <w:gridSpan w:val="8"/>
            <w:tcBorders>
              <w:top w:val="single" w:sz="4" w:space="0" w:color="auto"/>
              <w:left w:val="single" w:sz="4" w:space="0" w:color="auto"/>
              <w:bottom w:val="single" w:sz="4" w:space="0" w:color="auto"/>
              <w:right w:val="single" w:sz="4" w:space="0" w:color="auto"/>
            </w:tcBorders>
          </w:tcPr>
          <w:p w:rsidR="00B41AFC" w:rsidRPr="005E16C7" w:rsidRDefault="00B41AFC" w:rsidP="008F08EB">
            <w:pPr>
              <w:pStyle w:val="TAC"/>
              <w:rPr>
                <w:lang w:eastAsia="zh-CN"/>
              </w:rPr>
            </w:pPr>
            <w:r w:rsidRPr="005E16C7">
              <w:rPr>
                <w:lang w:eastAsia="zh-CN"/>
              </w:rPr>
              <w:t>Header Field Name</w:t>
            </w:r>
          </w:p>
        </w:tc>
        <w:tc>
          <w:tcPr>
            <w:tcW w:w="588" w:type="dxa"/>
            <w:tcBorders>
              <w:left w:val="single" w:sz="4" w:space="0" w:color="auto"/>
              <w:bottom w:val="nil"/>
            </w:tcBorders>
          </w:tcPr>
          <w:p w:rsidR="00B41AFC" w:rsidRPr="005E16C7" w:rsidRDefault="00B41AFC" w:rsidP="008F08EB">
            <w:pPr>
              <w:pStyle w:val="TAC"/>
            </w:pPr>
          </w:p>
        </w:tc>
      </w:tr>
      <w:tr w:rsidR="00B41AFC" w:rsidRPr="005E16C7" w:rsidTr="008F08EB">
        <w:tblPrEx>
          <w:tblCellMar>
            <w:top w:w="0" w:type="dxa"/>
            <w:bottom w:w="0" w:type="dxa"/>
          </w:tblCellMar>
        </w:tblPrEx>
        <w:trPr>
          <w:jc w:val="center"/>
        </w:trPr>
        <w:tc>
          <w:tcPr>
            <w:tcW w:w="151" w:type="dxa"/>
            <w:tcBorders>
              <w:top w:val="nil"/>
              <w:left w:val="single" w:sz="6" w:space="0" w:color="auto"/>
              <w:bottom w:val="nil"/>
            </w:tcBorders>
          </w:tcPr>
          <w:p w:rsidR="00B41AFC" w:rsidRPr="005E16C7" w:rsidRDefault="00B41AFC" w:rsidP="008F08EB">
            <w:pPr>
              <w:pStyle w:val="TAC"/>
            </w:pPr>
          </w:p>
        </w:tc>
        <w:tc>
          <w:tcPr>
            <w:tcW w:w="1104" w:type="dxa"/>
            <w:tcBorders>
              <w:bottom w:val="nil"/>
              <w:right w:val="single" w:sz="4" w:space="0" w:color="auto"/>
            </w:tcBorders>
          </w:tcPr>
          <w:p w:rsidR="00B41AFC" w:rsidRPr="005E16C7" w:rsidRDefault="00B41AFC" w:rsidP="008F08EB">
            <w:pPr>
              <w:pStyle w:val="NO"/>
              <w:keepNext/>
              <w:spacing w:after="0"/>
              <w:ind w:left="0" w:firstLine="0"/>
              <w:jc w:val="center"/>
              <w:rPr>
                <w:rFonts w:ascii="Arial" w:hAnsi="Arial" w:cs="Arial"/>
                <w:sz w:val="18"/>
                <w:szCs w:val="18"/>
                <w:lang w:eastAsia="zh-CN"/>
              </w:rPr>
            </w:pPr>
            <w:r w:rsidRPr="005E16C7">
              <w:rPr>
                <w:rFonts w:ascii="Arial" w:hAnsi="Arial" w:cs="Arial"/>
                <w:sz w:val="18"/>
                <w:szCs w:val="18"/>
                <w:lang w:eastAsia="zh-CN"/>
              </w:rPr>
              <w:t>p</w:t>
            </w:r>
          </w:p>
        </w:tc>
        <w:tc>
          <w:tcPr>
            <w:tcW w:w="4711" w:type="dxa"/>
            <w:gridSpan w:val="8"/>
            <w:tcBorders>
              <w:top w:val="single" w:sz="4" w:space="0" w:color="auto"/>
              <w:left w:val="single" w:sz="4" w:space="0" w:color="auto"/>
              <w:bottom w:val="single" w:sz="4" w:space="0" w:color="auto"/>
              <w:right w:val="single" w:sz="4" w:space="0" w:color="auto"/>
            </w:tcBorders>
          </w:tcPr>
          <w:p w:rsidR="00B41AFC" w:rsidRPr="005E16C7" w:rsidRDefault="00B41AFC" w:rsidP="008F08EB">
            <w:pPr>
              <w:pStyle w:val="TAC"/>
              <w:rPr>
                <w:lang w:eastAsia="zh-CN"/>
              </w:rPr>
            </w:pPr>
            <w:r w:rsidRPr="005E16C7">
              <w:rPr>
                <w:lang w:eastAsia="zh-CN"/>
              </w:rPr>
              <w:t>Length of Header Field Value</w:t>
            </w:r>
          </w:p>
        </w:tc>
        <w:tc>
          <w:tcPr>
            <w:tcW w:w="588" w:type="dxa"/>
            <w:tcBorders>
              <w:left w:val="single" w:sz="4" w:space="0" w:color="auto"/>
              <w:bottom w:val="nil"/>
            </w:tcBorders>
          </w:tcPr>
          <w:p w:rsidR="00B41AFC" w:rsidRPr="005E16C7" w:rsidRDefault="00B41AFC" w:rsidP="008F08EB">
            <w:pPr>
              <w:pStyle w:val="TAC"/>
            </w:pPr>
          </w:p>
        </w:tc>
      </w:tr>
      <w:tr w:rsidR="00B41AFC" w:rsidRPr="005E16C7" w:rsidTr="008F08EB">
        <w:tblPrEx>
          <w:tblCellMar>
            <w:top w:w="0" w:type="dxa"/>
            <w:bottom w:w="0" w:type="dxa"/>
          </w:tblCellMar>
        </w:tblPrEx>
        <w:trPr>
          <w:jc w:val="center"/>
        </w:trPr>
        <w:tc>
          <w:tcPr>
            <w:tcW w:w="151" w:type="dxa"/>
            <w:tcBorders>
              <w:top w:val="nil"/>
              <w:left w:val="single" w:sz="6" w:space="0" w:color="auto"/>
              <w:bottom w:val="nil"/>
            </w:tcBorders>
          </w:tcPr>
          <w:p w:rsidR="00B41AFC" w:rsidRPr="005E16C7" w:rsidRDefault="00B41AFC" w:rsidP="008F08EB">
            <w:pPr>
              <w:pStyle w:val="TAC"/>
            </w:pPr>
          </w:p>
        </w:tc>
        <w:tc>
          <w:tcPr>
            <w:tcW w:w="1104" w:type="dxa"/>
            <w:tcBorders>
              <w:bottom w:val="nil"/>
              <w:right w:val="single" w:sz="4" w:space="0" w:color="auto"/>
            </w:tcBorders>
          </w:tcPr>
          <w:p w:rsidR="00B41AFC" w:rsidRPr="005E16C7" w:rsidRDefault="00B41AFC" w:rsidP="008F08EB">
            <w:pPr>
              <w:pStyle w:val="NO"/>
              <w:keepNext/>
              <w:spacing w:after="0"/>
              <w:ind w:left="0" w:firstLine="0"/>
              <w:jc w:val="center"/>
              <w:rPr>
                <w:rFonts w:ascii="Arial" w:hAnsi="Arial" w:cs="Arial"/>
                <w:sz w:val="18"/>
                <w:szCs w:val="18"/>
                <w:lang w:eastAsia="zh-CN"/>
              </w:rPr>
            </w:pPr>
            <w:r w:rsidRPr="005E16C7">
              <w:rPr>
                <w:rFonts w:ascii="Arial" w:hAnsi="Arial" w:cs="Arial"/>
                <w:sz w:val="18"/>
                <w:szCs w:val="18"/>
                <w:lang w:eastAsia="zh-CN"/>
              </w:rPr>
              <w:t>(p+1) to q</w:t>
            </w:r>
          </w:p>
        </w:tc>
        <w:tc>
          <w:tcPr>
            <w:tcW w:w="4711" w:type="dxa"/>
            <w:gridSpan w:val="8"/>
            <w:tcBorders>
              <w:top w:val="single" w:sz="4" w:space="0" w:color="auto"/>
              <w:left w:val="single" w:sz="4" w:space="0" w:color="auto"/>
              <w:bottom w:val="single" w:sz="4" w:space="0" w:color="auto"/>
              <w:right w:val="single" w:sz="4" w:space="0" w:color="auto"/>
            </w:tcBorders>
          </w:tcPr>
          <w:p w:rsidR="00B41AFC" w:rsidRPr="005E16C7" w:rsidRDefault="00B41AFC" w:rsidP="008F08EB">
            <w:pPr>
              <w:pStyle w:val="TAC"/>
              <w:rPr>
                <w:lang w:eastAsia="zh-CN"/>
              </w:rPr>
            </w:pPr>
            <w:r w:rsidRPr="005E16C7">
              <w:rPr>
                <w:lang w:eastAsia="zh-CN"/>
              </w:rPr>
              <w:t>Header Field Value</w:t>
            </w:r>
          </w:p>
        </w:tc>
        <w:tc>
          <w:tcPr>
            <w:tcW w:w="588" w:type="dxa"/>
            <w:tcBorders>
              <w:left w:val="single" w:sz="4" w:space="0" w:color="auto"/>
              <w:bottom w:val="nil"/>
            </w:tcBorders>
          </w:tcPr>
          <w:p w:rsidR="00B41AFC" w:rsidRPr="005E16C7" w:rsidRDefault="00B41AFC" w:rsidP="008F08EB">
            <w:pPr>
              <w:pStyle w:val="TAC"/>
            </w:pPr>
          </w:p>
        </w:tc>
      </w:tr>
      <w:tr w:rsidR="00B41AFC" w:rsidRPr="005E16C7" w:rsidTr="008F08EB">
        <w:tblPrEx>
          <w:tblCellMar>
            <w:top w:w="0" w:type="dxa"/>
            <w:bottom w:w="0" w:type="dxa"/>
          </w:tblCellMar>
        </w:tblPrEx>
        <w:trPr>
          <w:jc w:val="center"/>
        </w:trPr>
        <w:tc>
          <w:tcPr>
            <w:tcW w:w="151" w:type="dxa"/>
            <w:tcBorders>
              <w:top w:val="nil"/>
              <w:left w:val="single" w:sz="6" w:space="0" w:color="auto"/>
              <w:bottom w:val="single" w:sz="4" w:space="0" w:color="auto"/>
            </w:tcBorders>
          </w:tcPr>
          <w:p w:rsidR="00B41AFC" w:rsidRPr="005E16C7" w:rsidRDefault="00B41AFC" w:rsidP="008F08EB">
            <w:pPr>
              <w:pStyle w:val="TAC"/>
            </w:pPr>
          </w:p>
        </w:tc>
        <w:tc>
          <w:tcPr>
            <w:tcW w:w="1104" w:type="dxa"/>
            <w:tcBorders>
              <w:top w:val="nil"/>
              <w:bottom w:val="single" w:sz="4" w:space="0" w:color="auto"/>
              <w:right w:val="single" w:sz="4" w:space="0" w:color="auto"/>
            </w:tcBorders>
          </w:tcPr>
          <w:p w:rsidR="00B41AFC" w:rsidRPr="005E16C7" w:rsidRDefault="00B41AFC" w:rsidP="008F08EB">
            <w:pPr>
              <w:pStyle w:val="TAC"/>
            </w:pPr>
            <w:r w:rsidRPr="005E16C7">
              <w:rPr>
                <w:lang w:val="de-DE" w:eastAsia="zh-CN"/>
              </w:rPr>
              <w:t>s</w:t>
            </w:r>
            <w:r w:rsidRPr="005E16C7">
              <w:t xml:space="preserve"> to (n+4)</w:t>
            </w:r>
          </w:p>
        </w:tc>
        <w:tc>
          <w:tcPr>
            <w:tcW w:w="4711" w:type="dxa"/>
            <w:gridSpan w:val="8"/>
            <w:tcBorders>
              <w:top w:val="single" w:sz="4" w:space="0" w:color="auto"/>
              <w:left w:val="single" w:sz="4" w:space="0" w:color="auto"/>
              <w:bottom w:val="single" w:sz="4" w:space="0" w:color="auto"/>
              <w:right w:val="single" w:sz="4" w:space="0" w:color="auto"/>
            </w:tcBorders>
          </w:tcPr>
          <w:p w:rsidR="00B41AFC" w:rsidRPr="005E16C7" w:rsidRDefault="00B41AFC" w:rsidP="008F08EB">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B41AFC" w:rsidRPr="005E16C7" w:rsidRDefault="00B41AFC" w:rsidP="008F08EB">
            <w:pPr>
              <w:pStyle w:val="TAC"/>
            </w:pPr>
          </w:p>
        </w:tc>
      </w:tr>
    </w:tbl>
    <w:p w:rsidR="00B41AFC" w:rsidRPr="005E16C7" w:rsidRDefault="00B41AFC" w:rsidP="00B41AFC">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67</w:t>
      </w:r>
      <w:r w:rsidRPr="005E16C7">
        <w:rPr>
          <w:lang w:eastAsia="zh-CN"/>
        </w:rPr>
        <w:t>-</w:t>
      </w:r>
      <w:r w:rsidRPr="005E16C7">
        <w:rPr>
          <w:lang w:eastAsia="ja-JP"/>
        </w:rPr>
        <w:t>1</w:t>
      </w:r>
      <w:r w:rsidRPr="005E16C7">
        <w:t xml:space="preserve">: </w:t>
      </w:r>
      <w:r w:rsidRPr="005E16C7">
        <w:rPr>
          <w:lang w:eastAsia="ja-JP"/>
        </w:rPr>
        <w:t>Header Enrichment</w:t>
      </w:r>
    </w:p>
    <w:p w:rsidR="00B41AFC" w:rsidRPr="005E16C7" w:rsidRDefault="00B41AFC" w:rsidP="00B41AFC">
      <w:r w:rsidRPr="005E16C7">
        <w:t>Header Type indicates the type of the Header. It shall be encoded as defined in Table 8.2.</w:t>
      </w:r>
      <w:r w:rsidR="008569C3" w:rsidRPr="005E16C7">
        <w:t>67</w:t>
      </w:r>
      <w:r w:rsidRPr="005E16C7">
        <w:t>-1.</w:t>
      </w:r>
    </w:p>
    <w:p w:rsidR="00B41AFC" w:rsidRPr="005E16C7" w:rsidRDefault="00B41AFC" w:rsidP="00B41AFC">
      <w:pPr>
        <w:pStyle w:val="TH"/>
      </w:pPr>
      <w:r w:rsidRPr="005E16C7">
        <w:t>Table 8.</w:t>
      </w:r>
      <w:r w:rsidRPr="005E16C7">
        <w:rPr>
          <w:lang w:val="en-US"/>
        </w:rPr>
        <w:t>2.67</w:t>
      </w:r>
      <w:r w:rsidRPr="005E16C7">
        <w:t>-1: Header Type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871"/>
        <w:gridCol w:w="1548"/>
      </w:tblGrid>
      <w:tr w:rsidR="00B41AFC" w:rsidRPr="005E16C7" w:rsidTr="008F08EB">
        <w:tblPrEx>
          <w:tblCellMar>
            <w:top w:w="0" w:type="dxa"/>
            <w:bottom w:w="0" w:type="dxa"/>
          </w:tblCellMar>
        </w:tblPrEx>
        <w:trPr>
          <w:jc w:val="center"/>
        </w:trPr>
        <w:tc>
          <w:tcPr>
            <w:tcW w:w="3871" w:type="dxa"/>
          </w:tcPr>
          <w:p w:rsidR="00B41AFC" w:rsidRPr="005E16C7" w:rsidRDefault="00B41AFC" w:rsidP="008F08EB">
            <w:pPr>
              <w:pStyle w:val="TAH"/>
            </w:pPr>
            <w:r w:rsidRPr="005E16C7">
              <w:t xml:space="preserve">Header Type </w:t>
            </w:r>
          </w:p>
        </w:tc>
        <w:tc>
          <w:tcPr>
            <w:tcW w:w="1548" w:type="dxa"/>
          </w:tcPr>
          <w:p w:rsidR="00B41AFC" w:rsidRPr="005E16C7" w:rsidRDefault="00B41AFC" w:rsidP="008F08EB">
            <w:pPr>
              <w:pStyle w:val="TAH"/>
            </w:pPr>
            <w:r w:rsidRPr="005E16C7">
              <w:t>Value (Decimal)</w:t>
            </w:r>
          </w:p>
        </w:tc>
      </w:tr>
      <w:tr w:rsidR="00B41AFC" w:rsidRPr="005E16C7" w:rsidTr="008F08EB">
        <w:tblPrEx>
          <w:tblCellMar>
            <w:top w:w="0" w:type="dxa"/>
            <w:bottom w:w="0" w:type="dxa"/>
          </w:tblCellMar>
        </w:tblPrEx>
        <w:trPr>
          <w:jc w:val="center"/>
        </w:trPr>
        <w:tc>
          <w:tcPr>
            <w:tcW w:w="3871" w:type="dxa"/>
          </w:tcPr>
          <w:p w:rsidR="00B41AFC" w:rsidRPr="005E16C7" w:rsidRDefault="00B41AFC" w:rsidP="008F08EB">
            <w:pPr>
              <w:pStyle w:val="TAL"/>
            </w:pPr>
            <w:r w:rsidRPr="005E16C7">
              <w:t>HTTP</w:t>
            </w:r>
          </w:p>
        </w:tc>
        <w:tc>
          <w:tcPr>
            <w:tcW w:w="1548" w:type="dxa"/>
          </w:tcPr>
          <w:p w:rsidR="00B41AFC" w:rsidRPr="005E16C7" w:rsidRDefault="00B41AFC" w:rsidP="008F08EB">
            <w:pPr>
              <w:pStyle w:val="TAC"/>
            </w:pPr>
            <w:r w:rsidRPr="005E16C7">
              <w:t>0</w:t>
            </w:r>
          </w:p>
        </w:tc>
      </w:tr>
      <w:tr w:rsidR="00B41AFC" w:rsidRPr="005E16C7" w:rsidTr="008F08EB">
        <w:tblPrEx>
          <w:tblCellMar>
            <w:top w:w="0" w:type="dxa"/>
            <w:bottom w:w="0" w:type="dxa"/>
          </w:tblCellMar>
        </w:tblPrEx>
        <w:trPr>
          <w:jc w:val="center"/>
        </w:trPr>
        <w:tc>
          <w:tcPr>
            <w:tcW w:w="3871" w:type="dxa"/>
          </w:tcPr>
          <w:p w:rsidR="00B41AFC" w:rsidRPr="005E16C7" w:rsidRDefault="00B41AFC" w:rsidP="008F08EB">
            <w:pPr>
              <w:pStyle w:val="TAL"/>
            </w:pPr>
            <w:r w:rsidRPr="005E16C7">
              <w:t>Spare, for future use.</w:t>
            </w:r>
          </w:p>
        </w:tc>
        <w:tc>
          <w:tcPr>
            <w:tcW w:w="1548" w:type="dxa"/>
          </w:tcPr>
          <w:p w:rsidR="00B41AFC" w:rsidRPr="005E16C7" w:rsidRDefault="00B41AFC" w:rsidP="008F08EB">
            <w:pPr>
              <w:pStyle w:val="TAC"/>
            </w:pPr>
            <w:r w:rsidRPr="005E16C7">
              <w:t>1 to 31</w:t>
            </w:r>
          </w:p>
        </w:tc>
      </w:tr>
    </w:tbl>
    <w:p w:rsidR="00B41AFC" w:rsidRPr="005E16C7" w:rsidRDefault="00B41AFC" w:rsidP="00B41AFC">
      <w:r w:rsidRPr="005E16C7">
        <w:t>Length of Header Field Name indicates the length of the Header Field Name.</w:t>
      </w:r>
    </w:p>
    <w:p w:rsidR="00B41AFC" w:rsidRPr="005E16C7" w:rsidRDefault="00B41AFC" w:rsidP="00B41AFC">
      <w:r w:rsidRPr="005E16C7">
        <w:t xml:space="preserve">Header Field Name shall be encoded as an </w:t>
      </w:r>
      <w:r w:rsidRPr="005E16C7">
        <w:rPr>
          <w:lang w:val="en-US" w:eastAsia="zh-CN"/>
        </w:rPr>
        <w:t>OctetString</w:t>
      </w:r>
      <w:r w:rsidRPr="005E16C7">
        <w:t>.</w:t>
      </w:r>
    </w:p>
    <w:p w:rsidR="00B41AFC" w:rsidRPr="005E16C7" w:rsidRDefault="00B41AFC" w:rsidP="00B41AFC">
      <w:r w:rsidRPr="005E16C7">
        <w:t>Length of Header Field Value indicates the length of the Header Field Value.</w:t>
      </w:r>
    </w:p>
    <w:p w:rsidR="00B41AFC" w:rsidRPr="005E16C7" w:rsidRDefault="00B41AFC" w:rsidP="00B41AFC">
      <w:r w:rsidRPr="005E16C7">
        <w:t xml:space="preserve">Header Field Value shall be encoded as an </w:t>
      </w:r>
      <w:r w:rsidRPr="005E16C7">
        <w:rPr>
          <w:lang w:val="en-US" w:eastAsia="zh-CN"/>
        </w:rPr>
        <w:t>OctetString</w:t>
      </w:r>
      <w:r w:rsidRPr="005E16C7">
        <w:t>.</w:t>
      </w:r>
    </w:p>
    <w:p w:rsidR="00B41AFC" w:rsidRPr="005E16C7" w:rsidRDefault="00B41AFC" w:rsidP="00B41AFC">
      <w:r w:rsidRPr="005E16C7">
        <w:t xml:space="preserve">For a HTTP Header Type, the contents of the Header Field Name and Header Field Value shall comply with the HTTP header field format (see subclause 3.2 of </w:t>
      </w:r>
      <w:r w:rsidR="003A45D1" w:rsidRPr="005E16C7">
        <w:t>IETF RFC 7230 </w:t>
      </w:r>
      <w:r w:rsidRPr="005E16C7">
        <w:t>[23]).</w:t>
      </w:r>
    </w:p>
    <w:p w:rsidR="009B4C0C" w:rsidRPr="005E16C7" w:rsidRDefault="009B4C0C" w:rsidP="009B4C0C">
      <w:pPr>
        <w:pStyle w:val="Heading3"/>
      </w:pPr>
      <w:bookmarkStart w:id="440" w:name="_Toc533195100"/>
      <w:r w:rsidRPr="005E16C7">
        <w:t>8.</w:t>
      </w:r>
      <w:r w:rsidRPr="005E16C7">
        <w:rPr>
          <w:lang w:val="en-US"/>
        </w:rPr>
        <w:t>2.68</w:t>
      </w:r>
      <w:r w:rsidRPr="005E16C7">
        <w:tab/>
        <w:t>Measurement Information</w:t>
      </w:r>
      <w:bookmarkEnd w:id="440"/>
    </w:p>
    <w:p w:rsidR="009B4C0C" w:rsidRPr="005E16C7" w:rsidRDefault="009B4C0C" w:rsidP="009B4C0C">
      <w:pPr>
        <w:rPr>
          <w:lang w:eastAsia="zh-CN"/>
        </w:rPr>
      </w:pPr>
      <w:r w:rsidRPr="005E16C7">
        <w:t>The Measurement Information</w:t>
      </w:r>
      <w:r w:rsidRPr="005E16C7">
        <w:rPr>
          <w:lang w:val="en-US" w:eastAsia="zh-CN"/>
        </w:rPr>
        <w:t xml:space="preserve"> </w:t>
      </w:r>
      <w:r w:rsidRPr="005E16C7">
        <w:rPr>
          <w:lang w:eastAsia="ja-JP"/>
        </w:rPr>
        <w:t xml:space="preserve">IE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8.2.68-1.</w:t>
      </w:r>
      <w:r w:rsidRPr="005E16C7">
        <w:rPr>
          <w:rFonts w:hint="eastAsia"/>
          <w:lang w:eastAsia="zh-CN"/>
        </w:rPr>
        <w:t xml:space="preserve"> It </w:t>
      </w:r>
      <w:r w:rsidRPr="005E16C7">
        <w:rPr>
          <w:lang w:eastAsia="zh-CN"/>
        </w:rPr>
        <w:t>provides information on the requested measurement information.</w:t>
      </w:r>
    </w:p>
    <w:p w:rsidR="009F309A" w:rsidRPr="00EF3824" w:rsidRDefault="009F309A" w:rsidP="009F309A">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31"/>
        <w:gridCol w:w="558"/>
        <w:gridCol w:w="39"/>
        <w:gridCol w:w="550"/>
        <w:gridCol w:w="47"/>
        <w:gridCol w:w="541"/>
        <w:gridCol w:w="589"/>
        <w:gridCol w:w="588"/>
      </w:tblGrid>
      <w:tr w:rsidR="009F309A" w:rsidRPr="00EF3824" w:rsidTr="009F309A">
        <w:tblPrEx>
          <w:tblCellMar>
            <w:top w:w="0" w:type="dxa"/>
            <w:bottom w:w="0" w:type="dxa"/>
          </w:tblCellMar>
        </w:tblPrEx>
        <w:trPr>
          <w:jc w:val="center"/>
        </w:trPr>
        <w:tc>
          <w:tcPr>
            <w:tcW w:w="151" w:type="dxa"/>
            <w:tcBorders>
              <w:top w:val="single" w:sz="6" w:space="0" w:color="auto"/>
              <w:left w:val="single" w:sz="6" w:space="0" w:color="auto"/>
              <w:bottom w:val="nil"/>
            </w:tcBorders>
          </w:tcPr>
          <w:p w:rsidR="009F309A" w:rsidRPr="00EF3824" w:rsidRDefault="009F309A" w:rsidP="009F309A">
            <w:pPr>
              <w:pStyle w:val="TAC"/>
            </w:pPr>
          </w:p>
        </w:tc>
        <w:tc>
          <w:tcPr>
            <w:tcW w:w="1104" w:type="dxa"/>
          </w:tcPr>
          <w:p w:rsidR="009F309A" w:rsidRPr="00EF3824" w:rsidRDefault="009F309A" w:rsidP="009F309A">
            <w:pPr>
              <w:pStyle w:val="TAH"/>
            </w:pPr>
          </w:p>
        </w:tc>
        <w:tc>
          <w:tcPr>
            <w:tcW w:w="4710" w:type="dxa"/>
            <w:gridSpan w:val="11"/>
          </w:tcPr>
          <w:p w:rsidR="009F309A" w:rsidRPr="00EF3824" w:rsidRDefault="009F309A" w:rsidP="009F309A">
            <w:pPr>
              <w:pStyle w:val="TAH"/>
            </w:pPr>
            <w:r w:rsidRPr="00EF3824">
              <w:t>Bits</w:t>
            </w:r>
          </w:p>
        </w:tc>
        <w:tc>
          <w:tcPr>
            <w:tcW w:w="588" w:type="dxa"/>
          </w:tcPr>
          <w:p w:rsidR="009F309A" w:rsidRPr="00EF3824" w:rsidRDefault="009F309A" w:rsidP="009F309A">
            <w:pPr>
              <w:pStyle w:val="TAC"/>
            </w:pPr>
          </w:p>
        </w:tc>
      </w:tr>
      <w:tr w:rsidR="009F309A" w:rsidRPr="00EF3824" w:rsidTr="009F309A">
        <w:tblPrEx>
          <w:tblCellMar>
            <w:top w:w="0" w:type="dxa"/>
            <w:bottom w:w="0" w:type="dxa"/>
          </w:tblCellMar>
        </w:tblPrEx>
        <w:trPr>
          <w:jc w:val="center"/>
        </w:trPr>
        <w:tc>
          <w:tcPr>
            <w:tcW w:w="151" w:type="dxa"/>
            <w:tcBorders>
              <w:top w:val="nil"/>
              <w:left w:val="single" w:sz="6" w:space="0" w:color="auto"/>
            </w:tcBorders>
          </w:tcPr>
          <w:p w:rsidR="009F309A" w:rsidRPr="00EF3824" w:rsidRDefault="009F309A" w:rsidP="009F309A">
            <w:pPr>
              <w:pStyle w:val="TAC"/>
            </w:pPr>
          </w:p>
        </w:tc>
        <w:tc>
          <w:tcPr>
            <w:tcW w:w="1104" w:type="dxa"/>
          </w:tcPr>
          <w:p w:rsidR="009F309A" w:rsidRPr="00EF3824" w:rsidRDefault="009F309A" w:rsidP="009F309A">
            <w:pPr>
              <w:pStyle w:val="TAH"/>
            </w:pPr>
            <w:r w:rsidRPr="00EF3824">
              <w:t>Octets</w:t>
            </w:r>
          </w:p>
        </w:tc>
        <w:tc>
          <w:tcPr>
            <w:tcW w:w="588" w:type="dxa"/>
            <w:tcBorders>
              <w:bottom w:val="single" w:sz="4" w:space="0" w:color="auto"/>
            </w:tcBorders>
          </w:tcPr>
          <w:p w:rsidR="009F309A" w:rsidRPr="00EF3824" w:rsidRDefault="009F309A" w:rsidP="009F309A">
            <w:pPr>
              <w:pStyle w:val="TAH"/>
            </w:pPr>
            <w:r w:rsidRPr="00EF3824">
              <w:t>8</w:t>
            </w:r>
          </w:p>
        </w:tc>
        <w:tc>
          <w:tcPr>
            <w:tcW w:w="589" w:type="dxa"/>
            <w:tcBorders>
              <w:bottom w:val="single" w:sz="4" w:space="0" w:color="auto"/>
            </w:tcBorders>
          </w:tcPr>
          <w:p w:rsidR="009F309A" w:rsidRPr="00EF3824" w:rsidRDefault="009F309A" w:rsidP="009F309A">
            <w:pPr>
              <w:pStyle w:val="TAH"/>
            </w:pPr>
            <w:r w:rsidRPr="00EF3824">
              <w:t>7</w:t>
            </w:r>
          </w:p>
        </w:tc>
        <w:tc>
          <w:tcPr>
            <w:tcW w:w="589" w:type="dxa"/>
            <w:tcBorders>
              <w:bottom w:val="single" w:sz="4" w:space="0" w:color="auto"/>
            </w:tcBorders>
          </w:tcPr>
          <w:p w:rsidR="009F309A" w:rsidRPr="00EF3824" w:rsidRDefault="009F309A" w:rsidP="009F309A">
            <w:pPr>
              <w:pStyle w:val="TAH"/>
            </w:pPr>
            <w:r w:rsidRPr="00EF3824">
              <w:t>6</w:t>
            </w:r>
          </w:p>
        </w:tc>
        <w:tc>
          <w:tcPr>
            <w:tcW w:w="589" w:type="dxa"/>
            <w:tcBorders>
              <w:bottom w:val="single" w:sz="4" w:space="0" w:color="auto"/>
            </w:tcBorders>
          </w:tcPr>
          <w:p w:rsidR="009F309A" w:rsidRPr="00EF3824" w:rsidRDefault="009F309A" w:rsidP="009F309A">
            <w:pPr>
              <w:pStyle w:val="TAH"/>
            </w:pPr>
            <w:r w:rsidRPr="00EF3824">
              <w:t>5</w:t>
            </w:r>
          </w:p>
        </w:tc>
        <w:tc>
          <w:tcPr>
            <w:tcW w:w="589" w:type="dxa"/>
            <w:gridSpan w:val="2"/>
            <w:tcBorders>
              <w:bottom w:val="single" w:sz="4" w:space="0" w:color="auto"/>
            </w:tcBorders>
          </w:tcPr>
          <w:p w:rsidR="009F309A" w:rsidRPr="00EF3824" w:rsidRDefault="009F309A" w:rsidP="009F309A">
            <w:pPr>
              <w:pStyle w:val="TAH"/>
            </w:pPr>
            <w:r w:rsidRPr="00EF3824">
              <w:t>4</w:t>
            </w:r>
          </w:p>
        </w:tc>
        <w:tc>
          <w:tcPr>
            <w:tcW w:w="589" w:type="dxa"/>
            <w:gridSpan w:val="2"/>
            <w:tcBorders>
              <w:bottom w:val="single" w:sz="4" w:space="0" w:color="auto"/>
            </w:tcBorders>
          </w:tcPr>
          <w:p w:rsidR="009F309A" w:rsidRPr="00EF3824" w:rsidRDefault="009F309A" w:rsidP="009F309A">
            <w:pPr>
              <w:pStyle w:val="TAH"/>
            </w:pPr>
            <w:r w:rsidRPr="00EF3824">
              <w:t>3</w:t>
            </w:r>
          </w:p>
        </w:tc>
        <w:tc>
          <w:tcPr>
            <w:tcW w:w="588" w:type="dxa"/>
            <w:gridSpan w:val="2"/>
            <w:tcBorders>
              <w:bottom w:val="single" w:sz="4" w:space="0" w:color="auto"/>
            </w:tcBorders>
          </w:tcPr>
          <w:p w:rsidR="009F309A" w:rsidRPr="00EF3824" w:rsidRDefault="009F309A" w:rsidP="009F309A">
            <w:pPr>
              <w:pStyle w:val="TAH"/>
            </w:pPr>
            <w:r w:rsidRPr="00EF3824">
              <w:t>2</w:t>
            </w:r>
          </w:p>
        </w:tc>
        <w:tc>
          <w:tcPr>
            <w:tcW w:w="589" w:type="dxa"/>
            <w:tcBorders>
              <w:bottom w:val="single" w:sz="4" w:space="0" w:color="auto"/>
            </w:tcBorders>
          </w:tcPr>
          <w:p w:rsidR="009F309A" w:rsidRPr="00EF3824" w:rsidRDefault="009F309A" w:rsidP="009F309A">
            <w:pPr>
              <w:pStyle w:val="TAH"/>
            </w:pPr>
            <w:r w:rsidRPr="00EF3824">
              <w:t>1</w:t>
            </w:r>
          </w:p>
        </w:tc>
        <w:tc>
          <w:tcPr>
            <w:tcW w:w="588" w:type="dxa"/>
          </w:tcPr>
          <w:p w:rsidR="009F309A" w:rsidRPr="00EF3824" w:rsidRDefault="009F309A" w:rsidP="009F309A">
            <w:pPr>
              <w:pStyle w:val="TAC"/>
            </w:pPr>
          </w:p>
        </w:tc>
      </w:tr>
      <w:tr w:rsidR="009F309A" w:rsidRPr="00EF3824" w:rsidTr="009F309A">
        <w:tblPrEx>
          <w:tblCellMar>
            <w:top w:w="0" w:type="dxa"/>
            <w:bottom w:w="0" w:type="dxa"/>
          </w:tblCellMar>
        </w:tblPrEx>
        <w:trPr>
          <w:jc w:val="center"/>
        </w:trPr>
        <w:tc>
          <w:tcPr>
            <w:tcW w:w="151" w:type="dxa"/>
            <w:tcBorders>
              <w:top w:val="nil"/>
              <w:left w:val="single" w:sz="6" w:space="0" w:color="auto"/>
            </w:tcBorders>
          </w:tcPr>
          <w:p w:rsidR="009F309A" w:rsidRPr="00EF3824" w:rsidRDefault="009F309A" w:rsidP="009F309A">
            <w:pPr>
              <w:pStyle w:val="TAC"/>
            </w:pPr>
          </w:p>
        </w:tc>
        <w:tc>
          <w:tcPr>
            <w:tcW w:w="1104" w:type="dxa"/>
            <w:tcBorders>
              <w:right w:val="single" w:sz="4" w:space="0" w:color="auto"/>
            </w:tcBorders>
          </w:tcPr>
          <w:p w:rsidR="009F309A" w:rsidRPr="00EF3824" w:rsidRDefault="009F309A" w:rsidP="009F309A">
            <w:pPr>
              <w:pStyle w:val="TAC"/>
            </w:pPr>
            <w:r w:rsidRPr="00EF3824">
              <w:t>1 to 2</w:t>
            </w:r>
          </w:p>
        </w:tc>
        <w:tc>
          <w:tcPr>
            <w:tcW w:w="4710" w:type="dxa"/>
            <w:gridSpan w:val="11"/>
            <w:tcBorders>
              <w:top w:val="single" w:sz="4" w:space="0" w:color="auto"/>
              <w:left w:val="single" w:sz="4" w:space="0" w:color="auto"/>
              <w:bottom w:val="single" w:sz="4" w:space="0" w:color="auto"/>
              <w:right w:val="single" w:sz="4" w:space="0" w:color="auto"/>
            </w:tcBorders>
          </w:tcPr>
          <w:p w:rsidR="009F309A" w:rsidRPr="00EF3824" w:rsidRDefault="009F309A" w:rsidP="009F309A">
            <w:pPr>
              <w:pStyle w:val="TAC"/>
            </w:pPr>
            <w:r w:rsidRPr="00EF3824">
              <w:t xml:space="preserve">Type = </w:t>
            </w:r>
            <w:r w:rsidRPr="00EF3824">
              <w:rPr>
                <w:lang w:val="sv-SE"/>
              </w:rPr>
              <w:t>100</w:t>
            </w:r>
            <w:r w:rsidRPr="00EF3824">
              <w:t xml:space="preserve"> (decimal)</w:t>
            </w:r>
          </w:p>
        </w:tc>
        <w:tc>
          <w:tcPr>
            <w:tcW w:w="588" w:type="dxa"/>
            <w:tcBorders>
              <w:left w:val="single" w:sz="4" w:space="0" w:color="auto"/>
            </w:tcBorders>
          </w:tcPr>
          <w:p w:rsidR="009F309A" w:rsidRPr="00EF3824" w:rsidRDefault="009F309A" w:rsidP="009F309A">
            <w:pPr>
              <w:pStyle w:val="TAC"/>
            </w:pPr>
          </w:p>
        </w:tc>
      </w:tr>
      <w:tr w:rsidR="009F309A" w:rsidRPr="00EF3824" w:rsidTr="009F309A">
        <w:tblPrEx>
          <w:tblCellMar>
            <w:top w:w="0" w:type="dxa"/>
            <w:bottom w:w="0" w:type="dxa"/>
          </w:tblCellMar>
        </w:tblPrEx>
        <w:trPr>
          <w:jc w:val="center"/>
        </w:trPr>
        <w:tc>
          <w:tcPr>
            <w:tcW w:w="151" w:type="dxa"/>
            <w:tcBorders>
              <w:top w:val="nil"/>
              <w:left w:val="single" w:sz="6" w:space="0" w:color="auto"/>
            </w:tcBorders>
          </w:tcPr>
          <w:p w:rsidR="009F309A" w:rsidRPr="00EF3824" w:rsidRDefault="009F309A" w:rsidP="009F309A">
            <w:pPr>
              <w:pStyle w:val="TAC"/>
            </w:pPr>
          </w:p>
        </w:tc>
        <w:tc>
          <w:tcPr>
            <w:tcW w:w="1104" w:type="dxa"/>
            <w:tcBorders>
              <w:right w:val="single" w:sz="4" w:space="0" w:color="auto"/>
            </w:tcBorders>
          </w:tcPr>
          <w:p w:rsidR="009F309A" w:rsidRPr="00EF3824" w:rsidRDefault="009F309A" w:rsidP="009F309A">
            <w:pPr>
              <w:pStyle w:val="TAC"/>
            </w:pPr>
            <w:r w:rsidRPr="00EF3824">
              <w:t>3 to 4</w:t>
            </w:r>
          </w:p>
        </w:tc>
        <w:tc>
          <w:tcPr>
            <w:tcW w:w="4710" w:type="dxa"/>
            <w:gridSpan w:val="11"/>
            <w:tcBorders>
              <w:top w:val="single" w:sz="4" w:space="0" w:color="auto"/>
              <w:left w:val="single" w:sz="4" w:space="0" w:color="auto"/>
              <w:bottom w:val="single" w:sz="4" w:space="0" w:color="auto"/>
              <w:right w:val="single" w:sz="4" w:space="0" w:color="auto"/>
            </w:tcBorders>
          </w:tcPr>
          <w:p w:rsidR="009F309A" w:rsidRPr="00EF3824" w:rsidRDefault="009F309A" w:rsidP="009F309A">
            <w:pPr>
              <w:pStyle w:val="TAC"/>
              <w:rPr>
                <w:lang w:eastAsia="zh-CN"/>
              </w:rPr>
            </w:pPr>
            <w:r w:rsidRPr="00EF3824">
              <w:t>Length = n</w:t>
            </w:r>
          </w:p>
        </w:tc>
        <w:tc>
          <w:tcPr>
            <w:tcW w:w="588" w:type="dxa"/>
            <w:tcBorders>
              <w:left w:val="single" w:sz="4" w:space="0" w:color="auto"/>
            </w:tcBorders>
          </w:tcPr>
          <w:p w:rsidR="009F309A" w:rsidRPr="00EF3824" w:rsidRDefault="009F309A" w:rsidP="009F309A">
            <w:pPr>
              <w:pStyle w:val="TAC"/>
            </w:pPr>
          </w:p>
        </w:tc>
      </w:tr>
      <w:tr w:rsidR="009F309A" w:rsidRPr="00EF3824" w:rsidTr="009F309A">
        <w:tblPrEx>
          <w:tblCellMar>
            <w:top w:w="0" w:type="dxa"/>
            <w:bottom w:w="0" w:type="dxa"/>
          </w:tblCellMar>
        </w:tblPrEx>
        <w:trPr>
          <w:jc w:val="center"/>
        </w:trPr>
        <w:tc>
          <w:tcPr>
            <w:tcW w:w="151" w:type="dxa"/>
            <w:tcBorders>
              <w:top w:val="nil"/>
              <w:left w:val="single" w:sz="6" w:space="0" w:color="auto"/>
              <w:bottom w:val="nil"/>
            </w:tcBorders>
          </w:tcPr>
          <w:p w:rsidR="009F309A" w:rsidRPr="00EF3824" w:rsidRDefault="009F309A" w:rsidP="009F309A">
            <w:pPr>
              <w:pStyle w:val="TAC"/>
            </w:pPr>
          </w:p>
        </w:tc>
        <w:tc>
          <w:tcPr>
            <w:tcW w:w="1104" w:type="dxa"/>
            <w:tcBorders>
              <w:bottom w:val="nil"/>
              <w:right w:val="single" w:sz="4" w:space="0" w:color="auto"/>
            </w:tcBorders>
          </w:tcPr>
          <w:p w:rsidR="009F309A" w:rsidRPr="00EF3824" w:rsidRDefault="009F309A" w:rsidP="009F309A">
            <w:pPr>
              <w:pStyle w:val="NO"/>
              <w:keepNext/>
              <w:spacing w:after="0"/>
              <w:ind w:left="0" w:firstLine="0"/>
              <w:jc w:val="center"/>
              <w:rPr>
                <w:rFonts w:ascii="Arial" w:hAnsi="Arial" w:cs="Arial"/>
                <w:sz w:val="18"/>
                <w:szCs w:val="18"/>
                <w:lang w:eastAsia="zh-CN"/>
              </w:rPr>
            </w:pPr>
            <w:r w:rsidRPr="00EF3824">
              <w:rPr>
                <w:rFonts w:ascii="Arial" w:hAnsi="Arial" w:cs="Arial"/>
                <w:sz w:val="18"/>
                <w:szCs w:val="18"/>
              </w:rPr>
              <w:t>5</w:t>
            </w:r>
          </w:p>
        </w:tc>
        <w:tc>
          <w:tcPr>
            <w:tcW w:w="2386" w:type="dxa"/>
            <w:gridSpan w:val="5"/>
            <w:tcBorders>
              <w:top w:val="single" w:sz="4" w:space="0" w:color="auto"/>
              <w:left w:val="single" w:sz="4" w:space="0" w:color="auto"/>
              <w:bottom w:val="single" w:sz="4" w:space="0" w:color="auto"/>
              <w:right w:val="single" w:sz="4" w:space="0" w:color="auto"/>
            </w:tcBorders>
          </w:tcPr>
          <w:p w:rsidR="009F309A" w:rsidRPr="00EF3824" w:rsidRDefault="009F309A" w:rsidP="009F309A">
            <w:pPr>
              <w:pStyle w:val="TAC"/>
              <w:rPr>
                <w:lang w:eastAsia="zh-CN"/>
              </w:rPr>
            </w:pPr>
            <w:r w:rsidRPr="00EF3824">
              <w:rPr>
                <w:lang w:eastAsia="zh-CN"/>
              </w:rPr>
              <w:t>Spare</w:t>
            </w:r>
          </w:p>
        </w:tc>
        <w:tc>
          <w:tcPr>
            <w:tcW w:w="597" w:type="dxa"/>
            <w:gridSpan w:val="2"/>
            <w:tcBorders>
              <w:top w:val="single" w:sz="4" w:space="0" w:color="auto"/>
              <w:left w:val="single" w:sz="4" w:space="0" w:color="auto"/>
              <w:bottom w:val="single" w:sz="4" w:space="0" w:color="auto"/>
              <w:right w:val="single" w:sz="4" w:space="0" w:color="auto"/>
            </w:tcBorders>
          </w:tcPr>
          <w:p w:rsidR="009F309A" w:rsidRPr="00EF3824" w:rsidRDefault="009F309A" w:rsidP="009F309A">
            <w:pPr>
              <w:pStyle w:val="TAC"/>
              <w:rPr>
                <w:lang w:eastAsia="zh-CN"/>
              </w:rPr>
            </w:pPr>
            <w:r>
              <w:rPr>
                <w:lang w:eastAsia="zh-CN"/>
              </w:rPr>
              <w:t>ISTM</w:t>
            </w:r>
          </w:p>
        </w:tc>
        <w:tc>
          <w:tcPr>
            <w:tcW w:w="597" w:type="dxa"/>
            <w:gridSpan w:val="2"/>
            <w:tcBorders>
              <w:top w:val="single" w:sz="4" w:space="0" w:color="auto"/>
              <w:left w:val="single" w:sz="4" w:space="0" w:color="auto"/>
              <w:bottom w:val="single" w:sz="4" w:space="0" w:color="auto"/>
              <w:right w:val="single" w:sz="4" w:space="0" w:color="auto"/>
            </w:tcBorders>
          </w:tcPr>
          <w:p w:rsidR="009F309A" w:rsidRPr="00EF3824" w:rsidRDefault="009F309A" w:rsidP="009F309A">
            <w:pPr>
              <w:pStyle w:val="TAC"/>
              <w:rPr>
                <w:lang w:eastAsia="zh-CN"/>
              </w:rPr>
            </w:pPr>
            <w:r w:rsidRPr="00EF3824">
              <w:rPr>
                <w:lang w:eastAsia="zh-CN"/>
              </w:rPr>
              <w:t>RADI</w:t>
            </w:r>
          </w:p>
        </w:tc>
        <w:tc>
          <w:tcPr>
            <w:tcW w:w="541" w:type="dxa"/>
            <w:tcBorders>
              <w:top w:val="single" w:sz="4" w:space="0" w:color="auto"/>
              <w:left w:val="single" w:sz="4" w:space="0" w:color="auto"/>
              <w:bottom w:val="single" w:sz="4" w:space="0" w:color="auto"/>
              <w:right w:val="single" w:sz="4" w:space="0" w:color="auto"/>
            </w:tcBorders>
          </w:tcPr>
          <w:p w:rsidR="009F309A" w:rsidRPr="00EF3824" w:rsidRDefault="009F309A" w:rsidP="009F309A">
            <w:pPr>
              <w:pStyle w:val="TAC"/>
              <w:rPr>
                <w:lang w:eastAsia="zh-CN"/>
              </w:rPr>
            </w:pPr>
            <w:r w:rsidRPr="00EF3824">
              <w:rPr>
                <w:lang w:eastAsia="zh-CN"/>
              </w:rPr>
              <w:t>INAM</w:t>
            </w:r>
          </w:p>
        </w:tc>
        <w:tc>
          <w:tcPr>
            <w:tcW w:w="589" w:type="dxa"/>
            <w:tcBorders>
              <w:top w:val="single" w:sz="4" w:space="0" w:color="auto"/>
              <w:left w:val="single" w:sz="4" w:space="0" w:color="auto"/>
              <w:bottom w:val="single" w:sz="4" w:space="0" w:color="auto"/>
              <w:right w:val="single" w:sz="4" w:space="0" w:color="auto"/>
            </w:tcBorders>
          </w:tcPr>
          <w:p w:rsidR="009F309A" w:rsidRPr="00EF3824" w:rsidRDefault="009F309A" w:rsidP="009F309A">
            <w:pPr>
              <w:pStyle w:val="TAC"/>
              <w:rPr>
                <w:lang w:eastAsia="zh-CN"/>
              </w:rPr>
            </w:pPr>
            <w:r w:rsidRPr="00EF3824">
              <w:rPr>
                <w:lang w:eastAsia="zh-CN"/>
              </w:rPr>
              <w:t>MBQE</w:t>
            </w:r>
          </w:p>
        </w:tc>
        <w:tc>
          <w:tcPr>
            <w:tcW w:w="588" w:type="dxa"/>
            <w:tcBorders>
              <w:left w:val="single" w:sz="4" w:space="0" w:color="auto"/>
              <w:bottom w:val="nil"/>
            </w:tcBorders>
          </w:tcPr>
          <w:p w:rsidR="009F309A" w:rsidRPr="00EF3824" w:rsidRDefault="009F309A" w:rsidP="009F309A">
            <w:pPr>
              <w:pStyle w:val="TAC"/>
            </w:pPr>
          </w:p>
        </w:tc>
      </w:tr>
      <w:tr w:rsidR="009F309A" w:rsidRPr="00EF3824" w:rsidTr="009F309A">
        <w:tblPrEx>
          <w:tblCellMar>
            <w:top w:w="0" w:type="dxa"/>
            <w:bottom w:w="0" w:type="dxa"/>
          </w:tblCellMar>
        </w:tblPrEx>
        <w:trPr>
          <w:jc w:val="center"/>
        </w:trPr>
        <w:tc>
          <w:tcPr>
            <w:tcW w:w="151" w:type="dxa"/>
            <w:tcBorders>
              <w:top w:val="nil"/>
              <w:left w:val="single" w:sz="6" w:space="0" w:color="auto"/>
              <w:bottom w:val="single" w:sz="4" w:space="0" w:color="auto"/>
            </w:tcBorders>
          </w:tcPr>
          <w:p w:rsidR="009F309A" w:rsidRPr="00EF3824" w:rsidRDefault="009F309A" w:rsidP="009F309A">
            <w:pPr>
              <w:pStyle w:val="TAC"/>
            </w:pPr>
          </w:p>
        </w:tc>
        <w:tc>
          <w:tcPr>
            <w:tcW w:w="1104" w:type="dxa"/>
            <w:tcBorders>
              <w:top w:val="nil"/>
              <w:bottom w:val="single" w:sz="4" w:space="0" w:color="auto"/>
              <w:right w:val="single" w:sz="4" w:space="0" w:color="auto"/>
            </w:tcBorders>
          </w:tcPr>
          <w:p w:rsidR="009F309A" w:rsidRPr="00EF3824" w:rsidRDefault="009F309A" w:rsidP="009F309A">
            <w:pPr>
              <w:pStyle w:val="TAC"/>
            </w:pPr>
            <w:r w:rsidRPr="00EF3824">
              <w:rPr>
                <w:lang w:eastAsia="zh-CN"/>
              </w:rPr>
              <w:t>6</w:t>
            </w:r>
            <w:r w:rsidRPr="00EF3824">
              <w:t xml:space="preserve"> to (n+4)</w:t>
            </w:r>
          </w:p>
        </w:tc>
        <w:tc>
          <w:tcPr>
            <w:tcW w:w="4710" w:type="dxa"/>
            <w:gridSpan w:val="11"/>
            <w:tcBorders>
              <w:top w:val="single" w:sz="4" w:space="0" w:color="auto"/>
              <w:left w:val="single" w:sz="4" w:space="0" w:color="auto"/>
              <w:bottom w:val="single" w:sz="4" w:space="0" w:color="auto"/>
              <w:right w:val="single" w:sz="4" w:space="0" w:color="auto"/>
            </w:tcBorders>
          </w:tcPr>
          <w:p w:rsidR="009F309A" w:rsidRPr="00EF3824" w:rsidRDefault="009F309A" w:rsidP="009F309A">
            <w:pPr>
              <w:pStyle w:val="TAC"/>
              <w:rPr>
                <w:lang w:val="en-US"/>
              </w:rPr>
            </w:pPr>
            <w:r w:rsidRPr="00EF3824">
              <w:t>These octet(s) is/are present only if explicitly specified</w:t>
            </w:r>
          </w:p>
        </w:tc>
        <w:tc>
          <w:tcPr>
            <w:tcW w:w="588" w:type="dxa"/>
            <w:tcBorders>
              <w:top w:val="nil"/>
              <w:left w:val="single" w:sz="4" w:space="0" w:color="auto"/>
              <w:bottom w:val="single" w:sz="4" w:space="0" w:color="auto"/>
              <w:right w:val="single" w:sz="6" w:space="0" w:color="auto"/>
            </w:tcBorders>
          </w:tcPr>
          <w:p w:rsidR="009F309A" w:rsidRPr="00EF3824" w:rsidRDefault="009F309A" w:rsidP="009F309A">
            <w:pPr>
              <w:pStyle w:val="TAC"/>
            </w:pPr>
          </w:p>
        </w:tc>
      </w:tr>
    </w:tbl>
    <w:p w:rsidR="009F309A" w:rsidRPr="00EF3824" w:rsidRDefault="009F309A" w:rsidP="009F309A">
      <w:pPr>
        <w:pStyle w:val="TF"/>
        <w:rPr>
          <w:lang w:eastAsia="ja-JP"/>
        </w:rPr>
      </w:pPr>
      <w:r w:rsidRPr="00EF3824">
        <w:t xml:space="preserve">Figure </w:t>
      </w:r>
      <w:r w:rsidRPr="00EF3824">
        <w:rPr>
          <w:lang w:eastAsia="zh-CN"/>
        </w:rPr>
        <w:t>8</w:t>
      </w:r>
      <w:r w:rsidRPr="00EF3824">
        <w:rPr>
          <w:lang w:eastAsia="ja-JP"/>
        </w:rPr>
        <w:t>.</w:t>
      </w:r>
      <w:r w:rsidRPr="00EF3824">
        <w:rPr>
          <w:lang w:val="en-US" w:eastAsia="ja-JP"/>
        </w:rPr>
        <w:t>2.</w:t>
      </w:r>
      <w:r w:rsidRPr="00EF3824">
        <w:rPr>
          <w:lang w:val="en-US" w:eastAsia="zh-CN"/>
        </w:rPr>
        <w:t>68</w:t>
      </w:r>
      <w:r w:rsidRPr="00EF3824">
        <w:rPr>
          <w:lang w:eastAsia="zh-CN"/>
        </w:rPr>
        <w:t>-</w:t>
      </w:r>
      <w:r w:rsidRPr="00EF3824">
        <w:rPr>
          <w:lang w:eastAsia="ja-JP"/>
        </w:rPr>
        <w:t>1</w:t>
      </w:r>
      <w:r w:rsidRPr="00EF3824">
        <w:t>: Measurement Information</w:t>
      </w:r>
    </w:p>
    <w:p w:rsidR="009402A6" w:rsidRPr="005E16C7" w:rsidRDefault="009402A6" w:rsidP="009402A6">
      <w:pPr>
        <w:rPr>
          <w:noProof/>
        </w:rPr>
      </w:pPr>
      <w:r w:rsidRPr="005E16C7">
        <w:rPr>
          <w:noProof/>
        </w:rPr>
        <w:t>Octet 5 shall be encoded as follows:</w:t>
      </w:r>
    </w:p>
    <w:p w:rsidR="009402A6" w:rsidRPr="005E16C7" w:rsidRDefault="009402A6" w:rsidP="009402A6">
      <w:pPr>
        <w:pStyle w:val="B1"/>
        <w:rPr>
          <w:noProof/>
        </w:rPr>
      </w:pPr>
      <w:r w:rsidRPr="005E16C7">
        <w:rPr>
          <w:noProof/>
        </w:rPr>
        <w:t>-</w:t>
      </w:r>
      <w:r w:rsidRPr="005E16C7">
        <w:rPr>
          <w:noProof/>
        </w:rPr>
        <w:tab/>
        <w:t>Bit 1 – MBQE (</w:t>
      </w:r>
      <w:r w:rsidRPr="005E16C7">
        <w:rPr>
          <w:lang w:eastAsia="zh-CN"/>
        </w:rPr>
        <w:t>Measurement Before QoS Enforcement)</w:t>
      </w:r>
      <w:r w:rsidRPr="005E16C7">
        <w:rPr>
          <w:noProof/>
        </w:rPr>
        <w:t>: when set to 1, this indicates a request to measure the traffic usage before QoS enforcement.</w:t>
      </w:r>
    </w:p>
    <w:p w:rsidR="009402A6" w:rsidRPr="005E16C7" w:rsidRDefault="009402A6" w:rsidP="009402A6">
      <w:pPr>
        <w:pStyle w:val="B1"/>
        <w:rPr>
          <w:noProof/>
        </w:rPr>
      </w:pPr>
      <w:r w:rsidRPr="005E16C7">
        <w:rPr>
          <w:noProof/>
        </w:rPr>
        <w:t>-</w:t>
      </w:r>
      <w:r w:rsidRPr="005E16C7">
        <w:rPr>
          <w:noProof/>
        </w:rPr>
        <w:tab/>
        <w:t>Bit 2 – INAM (Inactive Measurement): when set to 1, this indicates that the measurement shall be paused (inactive).</w:t>
      </w:r>
    </w:p>
    <w:p w:rsidR="009F309A" w:rsidRDefault="009402A6" w:rsidP="009F309A">
      <w:pPr>
        <w:pStyle w:val="B1"/>
        <w:rPr>
          <w:noProof/>
        </w:rPr>
      </w:pPr>
      <w:r w:rsidRPr="005E16C7">
        <w:rPr>
          <w:noProof/>
        </w:rPr>
        <w:t>-</w:t>
      </w:r>
      <w:r w:rsidRPr="005E16C7">
        <w:rPr>
          <w:noProof/>
        </w:rPr>
        <w:tab/>
        <w:t>Bit 3 – RADI (Reduced Application Detection Information): when set to 1, this indicates that the Application Detection Information reported to the CP function, upon detecting the start or stop of an application, shall only contain the Application ID.</w:t>
      </w:r>
      <w:r w:rsidR="009F309A" w:rsidRPr="009F309A">
        <w:rPr>
          <w:noProof/>
        </w:rPr>
        <w:t xml:space="preserve"> </w:t>
      </w:r>
    </w:p>
    <w:p w:rsidR="009402A6" w:rsidRPr="005E16C7" w:rsidRDefault="009F309A" w:rsidP="009F309A">
      <w:pPr>
        <w:pStyle w:val="B1"/>
        <w:rPr>
          <w:noProof/>
          <w:lang w:val="en-GB"/>
        </w:rPr>
      </w:pPr>
      <w:r>
        <w:rPr>
          <w:noProof/>
        </w:rPr>
        <w:t>-</w:t>
      </w:r>
      <w:r>
        <w:rPr>
          <w:noProof/>
        </w:rPr>
        <w:tab/>
        <w:t xml:space="preserve">Bit 4 </w:t>
      </w:r>
      <w:r w:rsidRPr="00EF3824">
        <w:rPr>
          <w:noProof/>
        </w:rPr>
        <w:t>–</w:t>
      </w:r>
      <w:r>
        <w:rPr>
          <w:noProof/>
        </w:rPr>
        <w:t xml:space="preserve"> ISTM (Immediate Start Time Metering): when set to 1, this indicates that time metering shall start immediately when the flag is received.</w:t>
      </w:r>
    </w:p>
    <w:p w:rsidR="009402A6" w:rsidRPr="005E16C7" w:rsidRDefault="009402A6" w:rsidP="009402A6">
      <w:pPr>
        <w:pStyle w:val="B1"/>
      </w:pPr>
      <w:r w:rsidRPr="005E16C7">
        <w:rPr>
          <w:noProof/>
        </w:rPr>
        <w:t>-</w:t>
      </w:r>
      <w:r w:rsidRPr="005E16C7">
        <w:rPr>
          <w:noProof/>
        </w:rPr>
        <w:tab/>
        <w:t xml:space="preserve">Bits </w:t>
      </w:r>
      <w:r w:rsidR="009F309A">
        <w:rPr>
          <w:noProof/>
          <w:lang w:val="en-GB"/>
        </w:rPr>
        <w:t>5</w:t>
      </w:r>
      <w:r w:rsidRPr="005E16C7">
        <w:rPr>
          <w:noProof/>
        </w:rPr>
        <w:t xml:space="preserve"> to 8: </w:t>
      </w:r>
      <w:r w:rsidRPr="005E16C7">
        <w:t>Spare, for future use and set to 0.</w:t>
      </w:r>
    </w:p>
    <w:p w:rsidR="00A35703" w:rsidRPr="005E16C7" w:rsidRDefault="00A35703" w:rsidP="00A35703">
      <w:pPr>
        <w:pStyle w:val="Heading3"/>
      </w:pPr>
      <w:bookmarkStart w:id="441" w:name="_Toc533195101"/>
      <w:r w:rsidRPr="005E16C7">
        <w:t>8.</w:t>
      </w:r>
      <w:r w:rsidRPr="005E16C7">
        <w:rPr>
          <w:lang w:val="en-US"/>
        </w:rPr>
        <w:t>2.69</w:t>
      </w:r>
      <w:r w:rsidRPr="005E16C7">
        <w:tab/>
        <w:t>Node Report Type</w:t>
      </w:r>
      <w:bookmarkEnd w:id="441"/>
    </w:p>
    <w:p w:rsidR="00A35703" w:rsidRPr="005E16C7" w:rsidRDefault="00A35703" w:rsidP="00A35703">
      <w:pPr>
        <w:rPr>
          <w:lang w:eastAsia="zh-CN"/>
        </w:rPr>
      </w:pPr>
      <w:r w:rsidRPr="005E16C7">
        <w:t xml:space="preserve">The Node </w:t>
      </w:r>
      <w:r w:rsidRPr="005E16C7">
        <w:rPr>
          <w:lang w:val="en-US" w:eastAsia="zh-CN"/>
        </w:rPr>
        <w:t xml:space="preserve">Report Type </w:t>
      </w:r>
      <w:r w:rsidRPr="005E16C7">
        <w:rPr>
          <w:lang w:eastAsia="ja-JP"/>
        </w:rPr>
        <w:t xml:space="preserve">IE </w:t>
      </w:r>
      <w:r w:rsidRPr="005E16C7">
        <w:rPr>
          <w:rFonts w:eastAsia="Batang"/>
          <w:lang w:eastAsia="ko-KR"/>
        </w:rPr>
        <w:t xml:space="preserve">shall be encoded </w:t>
      </w:r>
      <w:r w:rsidRPr="005E16C7">
        <w:rPr>
          <w:lang w:eastAsia="ja-JP"/>
        </w:rPr>
        <w:t xml:space="preserve">as shown in </w:t>
      </w:r>
      <w:r w:rsidRPr="005E16C7">
        <w:rPr>
          <w:lang w:eastAsia="zh-CN"/>
        </w:rPr>
        <w:t>F</w:t>
      </w:r>
      <w:r w:rsidRPr="005E16C7">
        <w:rPr>
          <w:lang w:eastAsia="ja-JP"/>
        </w:rPr>
        <w:t xml:space="preserve">igure </w:t>
      </w:r>
      <w:r w:rsidRPr="005E16C7">
        <w:rPr>
          <w:lang w:eastAsia="zh-CN"/>
        </w:rPr>
        <w:t xml:space="preserve">8.2.69-1. It indicates </w:t>
      </w:r>
      <w:r w:rsidRPr="005E16C7">
        <w:t>the type of the node report the UP function sends to the CP function</w:t>
      </w:r>
      <w:r w:rsidRPr="005E16C7">
        <w:rPr>
          <w:lang w:eastAsia="zh-CN"/>
        </w:rPr>
        <w:t>.</w:t>
      </w:r>
    </w:p>
    <w:p w:rsidR="00EE5E68" w:rsidRPr="005E16C7"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4A0" w:firstRow="1" w:lastRow="0" w:firstColumn="1" w:lastColumn="0" w:noHBand="0" w:noVBand="1"/>
      </w:tblPr>
      <w:tblGrid>
        <w:gridCol w:w="151"/>
        <w:gridCol w:w="1104"/>
        <w:gridCol w:w="588"/>
        <w:gridCol w:w="589"/>
        <w:gridCol w:w="589"/>
        <w:gridCol w:w="589"/>
        <w:gridCol w:w="589"/>
        <w:gridCol w:w="589"/>
        <w:gridCol w:w="588"/>
        <w:gridCol w:w="589"/>
        <w:gridCol w:w="588"/>
      </w:tblGrid>
      <w:tr w:rsidR="00A35703" w:rsidRPr="005E16C7" w:rsidTr="00A35703">
        <w:trPr>
          <w:jc w:val="center"/>
        </w:trPr>
        <w:tc>
          <w:tcPr>
            <w:tcW w:w="151" w:type="dxa"/>
            <w:tcBorders>
              <w:top w:val="single" w:sz="6" w:space="0" w:color="auto"/>
              <w:left w:val="single" w:sz="6" w:space="0" w:color="auto"/>
              <w:bottom w:val="nil"/>
              <w:right w:val="nil"/>
            </w:tcBorders>
          </w:tcPr>
          <w:p w:rsidR="00A35703" w:rsidRPr="005E16C7" w:rsidRDefault="00A35703">
            <w:pPr>
              <w:pStyle w:val="TAC"/>
            </w:pPr>
          </w:p>
        </w:tc>
        <w:tc>
          <w:tcPr>
            <w:tcW w:w="1104" w:type="dxa"/>
            <w:tcBorders>
              <w:top w:val="single" w:sz="6" w:space="0" w:color="auto"/>
              <w:left w:val="nil"/>
              <w:bottom w:val="nil"/>
              <w:right w:val="nil"/>
            </w:tcBorders>
          </w:tcPr>
          <w:p w:rsidR="00A35703" w:rsidRPr="005E16C7" w:rsidRDefault="00A35703">
            <w:pPr>
              <w:pStyle w:val="TAH"/>
            </w:pPr>
          </w:p>
        </w:tc>
        <w:tc>
          <w:tcPr>
            <w:tcW w:w="4710" w:type="dxa"/>
            <w:gridSpan w:val="8"/>
            <w:tcBorders>
              <w:top w:val="single" w:sz="6" w:space="0" w:color="auto"/>
              <w:left w:val="nil"/>
              <w:bottom w:val="nil"/>
              <w:right w:val="nil"/>
            </w:tcBorders>
            <w:hideMark/>
          </w:tcPr>
          <w:p w:rsidR="00A35703" w:rsidRPr="005E16C7" w:rsidRDefault="00A35703">
            <w:pPr>
              <w:pStyle w:val="TAH"/>
            </w:pPr>
            <w:r w:rsidRPr="005E16C7">
              <w:t>Bits</w:t>
            </w:r>
          </w:p>
        </w:tc>
        <w:tc>
          <w:tcPr>
            <w:tcW w:w="588" w:type="dxa"/>
            <w:tcBorders>
              <w:top w:val="single" w:sz="6" w:space="0" w:color="auto"/>
              <w:left w:val="nil"/>
              <w:bottom w:val="nil"/>
              <w:right w:val="single" w:sz="6" w:space="0" w:color="auto"/>
            </w:tcBorders>
          </w:tcPr>
          <w:p w:rsidR="00A35703" w:rsidRPr="005E16C7" w:rsidRDefault="00A35703">
            <w:pPr>
              <w:pStyle w:val="TAC"/>
            </w:pPr>
          </w:p>
        </w:tc>
      </w:tr>
      <w:tr w:rsidR="00A35703" w:rsidRPr="005E16C7" w:rsidTr="00A35703">
        <w:trPr>
          <w:jc w:val="center"/>
        </w:trPr>
        <w:tc>
          <w:tcPr>
            <w:tcW w:w="151" w:type="dxa"/>
            <w:tcBorders>
              <w:top w:val="nil"/>
              <w:left w:val="single" w:sz="6" w:space="0" w:color="auto"/>
              <w:bottom w:val="nil"/>
              <w:right w:val="nil"/>
            </w:tcBorders>
          </w:tcPr>
          <w:p w:rsidR="00A35703" w:rsidRPr="005E16C7" w:rsidRDefault="00A35703">
            <w:pPr>
              <w:pStyle w:val="TAC"/>
            </w:pPr>
          </w:p>
        </w:tc>
        <w:tc>
          <w:tcPr>
            <w:tcW w:w="1104" w:type="dxa"/>
            <w:tcBorders>
              <w:top w:val="nil"/>
              <w:left w:val="nil"/>
              <w:bottom w:val="nil"/>
              <w:right w:val="nil"/>
            </w:tcBorders>
            <w:hideMark/>
          </w:tcPr>
          <w:p w:rsidR="00A35703" w:rsidRPr="005E16C7" w:rsidRDefault="00A35703">
            <w:pPr>
              <w:pStyle w:val="TAH"/>
            </w:pPr>
            <w:r w:rsidRPr="005E16C7">
              <w:t>Octets</w:t>
            </w:r>
          </w:p>
        </w:tc>
        <w:tc>
          <w:tcPr>
            <w:tcW w:w="588" w:type="dxa"/>
            <w:tcBorders>
              <w:top w:val="nil"/>
              <w:left w:val="nil"/>
              <w:bottom w:val="single" w:sz="4" w:space="0" w:color="auto"/>
              <w:right w:val="nil"/>
            </w:tcBorders>
            <w:hideMark/>
          </w:tcPr>
          <w:p w:rsidR="00A35703" w:rsidRPr="005E16C7" w:rsidRDefault="00A35703">
            <w:pPr>
              <w:pStyle w:val="TAH"/>
            </w:pPr>
            <w:r w:rsidRPr="005E16C7">
              <w:t>8</w:t>
            </w:r>
          </w:p>
        </w:tc>
        <w:tc>
          <w:tcPr>
            <w:tcW w:w="589" w:type="dxa"/>
            <w:tcBorders>
              <w:top w:val="nil"/>
              <w:left w:val="nil"/>
              <w:bottom w:val="single" w:sz="4" w:space="0" w:color="auto"/>
              <w:right w:val="nil"/>
            </w:tcBorders>
            <w:hideMark/>
          </w:tcPr>
          <w:p w:rsidR="00A35703" w:rsidRPr="005E16C7" w:rsidRDefault="00A35703">
            <w:pPr>
              <w:pStyle w:val="TAH"/>
            </w:pPr>
            <w:r w:rsidRPr="005E16C7">
              <w:t>7</w:t>
            </w:r>
          </w:p>
        </w:tc>
        <w:tc>
          <w:tcPr>
            <w:tcW w:w="589" w:type="dxa"/>
            <w:tcBorders>
              <w:top w:val="nil"/>
              <w:left w:val="nil"/>
              <w:bottom w:val="single" w:sz="4" w:space="0" w:color="auto"/>
              <w:right w:val="nil"/>
            </w:tcBorders>
            <w:hideMark/>
          </w:tcPr>
          <w:p w:rsidR="00A35703" w:rsidRPr="005E16C7" w:rsidRDefault="00A35703">
            <w:pPr>
              <w:pStyle w:val="TAH"/>
            </w:pPr>
            <w:r w:rsidRPr="005E16C7">
              <w:t>6</w:t>
            </w:r>
          </w:p>
        </w:tc>
        <w:tc>
          <w:tcPr>
            <w:tcW w:w="589" w:type="dxa"/>
            <w:tcBorders>
              <w:top w:val="nil"/>
              <w:left w:val="nil"/>
              <w:bottom w:val="single" w:sz="4" w:space="0" w:color="auto"/>
              <w:right w:val="nil"/>
            </w:tcBorders>
            <w:hideMark/>
          </w:tcPr>
          <w:p w:rsidR="00A35703" w:rsidRPr="005E16C7" w:rsidRDefault="00A35703">
            <w:pPr>
              <w:pStyle w:val="TAH"/>
            </w:pPr>
            <w:r w:rsidRPr="005E16C7">
              <w:t>5</w:t>
            </w:r>
          </w:p>
        </w:tc>
        <w:tc>
          <w:tcPr>
            <w:tcW w:w="589" w:type="dxa"/>
            <w:tcBorders>
              <w:top w:val="nil"/>
              <w:left w:val="nil"/>
              <w:bottom w:val="single" w:sz="4" w:space="0" w:color="auto"/>
              <w:right w:val="nil"/>
            </w:tcBorders>
            <w:hideMark/>
          </w:tcPr>
          <w:p w:rsidR="00A35703" w:rsidRPr="005E16C7" w:rsidRDefault="00A35703">
            <w:pPr>
              <w:pStyle w:val="TAH"/>
            </w:pPr>
            <w:r w:rsidRPr="005E16C7">
              <w:t>4</w:t>
            </w:r>
          </w:p>
        </w:tc>
        <w:tc>
          <w:tcPr>
            <w:tcW w:w="589" w:type="dxa"/>
            <w:tcBorders>
              <w:top w:val="nil"/>
              <w:left w:val="nil"/>
              <w:bottom w:val="single" w:sz="4" w:space="0" w:color="auto"/>
              <w:right w:val="nil"/>
            </w:tcBorders>
            <w:hideMark/>
          </w:tcPr>
          <w:p w:rsidR="00A35703" w:rsidRPr="005E16C7" w:rsidRDefault="00A35703">
            <w:pPr>
              <w:pStyle w:val="TAH"/>
            </w:pPr>
            <w:r w:rsidRPr="005E16C7">
              <w:t>3</w:t>
            </w:r>
          </w:p>
        </w:tc>
        <w:tc>
          <w:tcPr>
            <w:tcW w:w="588" w:type="dxa"/>
            <w:tcBorders>
              <w:top w:val="nil"/>
              <w:left w:val="nil"/>
              <w:bottom w:val="single" w:sz="4" w:space="0" w:color="auto"/>
              <w:right w:val="nil"/>
            </w:tcBorders>
            <w:hideMark/>
          </w:tcPr>
          <w:p w:rsidR="00A35703" w:rsidRPr="005E16C7" w:rsidRDefault="00A35703">
            <w:pPr>
              <w:pStyle w:val="TAH"/>
            </w:pPr>
            <w:r w:rsidRPr="005E16C7">
              <w:t>2</w:t>
            </w:r>
          </w:p>
        </w:tc>
        <w:tc>
          <w:tcPr>
            <w:tcW w:w="589" w:type="dxa"/>
            <w:tcBorders>
              <w:top w:val="nil"/>
              <w:left w:val="nil"/>
              <w:bottom w:val="single" w:sz="4" w:space="0" w:color="auto"/>
              <w:right w:val="nil"/>
            </w:tcBorders>
            <w:hideMark/>
          </w:tcPr>
          <w:p w:rsidR="00A35703" w:rsidRPr="005E16C7" w:rsidRDefault="00A35703">
            <w:pPr>
              <w:pStyle w:val="TAH"/>
            </w:pPr>
            <w:r w:rsidRPr="005E16C7">
              <w:t>1</w:t>
            </w:r>
          </w:p>
        </w:tc>
        <w:tc>
          <w:tcPr>
            <w:tcW w:w="588" w:type="dxa"/>
            <w:tcBorders>
              <w:top w:val="nil"/>
              <w:left w:val="nil"/>
              <w:bottom w:val="nil"/>
              <w:right w:val="single" w:sz="6" w:space="0" w:color="auto"/>
            </w:tcBorders>
          </w:tcPr>
          <w:p w:rsidR="00A35703" w:rsidRPr="005E16C7" w:rsidRDefault="00A35703">
            <w:pPr>
              <w:pStyle w:val="TAC"/>
            </w:pPr>
          </w:p>
        </w:tc>
      </w:tr>
      <w:tr w:rsidR="00A35703" w:rsidRPr="005E16C7" w:rsidTr="00A35703">
        <w:trPr>
          <w:jc w:val="center"/>
        </w:trPr>
        <w:tc>
          <w:tcPr>
            <w:tcW w:w="151" w:type="dxa"/>
            <w:tcBorders>
              <w:top w:val="nil"/>
              <w:left w:val="single" w:sz="6" w:space="0" w:color="auto"/>
              <w:bottom w:val="nil"/>
              <w:right w:val="nil"/>
            </w:tcBorders>
          </w:tcPr>
          <w:p w:rsidR="00A35703" w:rsidRPr="005E16C7" w:rsidRDefault="00A35703">
            <w:pPr>
              <w:pStyle w:val="TAC"/>
            </w:pPr>
          </w:p>
        </w:tc>
        <w:tc>
          <w:tcPr>
            <w:tcW w:w="1104" w:type="dxa"/>
            <w:tcBorders>
              <w:top w:val="nil"/>
              <w:left w:val="nil"/>
              <w:bottom w:val="nil"/>
              <w:right w:val="single" w:sz="4" w:space="0" w:color="auto"/>
            </w:tcBorders>
            <w:hideMark/>
          </w:tcPr>
          <w:p w:rsidR="00A35703" w:rsidRPr="005E16C7" w:rsidRDefault="00A35703">
            <w:pPr>
              <w:pStyle w:val="TAC"/>
            </w:pPr>
            <w:r w:rsidRPr="005E16C7">
              <w:t>1 to 2</w:t>
            </w:r>
          </w:p>
        </w:tc>
        <w:tc>
          <w:tcPr>
            <w:tcW w:w="4710" w:type="dxa"/>
            <w:gridSpan w:val="8"/>
            <w:tcBorders>
              <w:top w:val="single" w:sz="4" w:space="0" w:color="auto"/>
              <w:left w:val="single" w:sz="4" w:space="0" w:color="auto"/>
              <w:bottom w:val="single" w:sz="4" w:space="0" w:color="auto"/>
              <w:right w:val="single" w:sz="4" w:space="0" w:color="auto"/>
            </w:tcBorders>
            <w:hideMark/>
          </w:tcPr>
          <w:p w:rsidR="00A35703" w:rsidRPr="005E16C7" w:rsidRDefault="00A35703" w:rsidP="00A35703">
            <w:pPr>
              <w:pStyle w:val="TAC"/>
            </w:pPr>
            <w:r w:rsidRPr="005E16C7">
              <w:t xml:space="preserve">Type = </w:t>
            </w:r>
            <w:r w:rsidRPr="005E16C7">
              <w:rPr>
                <w:lang w:val="sv-SE"/>
              </w:rPr>
              <w:t>101</w:t>
            </w:r>
            <w:r w:rsidRPr="005E16C7">
              <w:t xml:space="preserve"> (decimal)</w:t>
            </w:r>
          </w:p>
        </w:tc>
        <w:tc>
          <w:tcPr>
            <w:tcW w:w="588" w:type="dxa"/>
            <w:tcBorders>
              <w:top w:val="nil"/>
              <w:left w:val="single" w:sz="4" w:space="0" w:color="auto"/>
              <w:bottom w:val="nil"/>
              <w:right w:val="single" w:sz="6" w:space="0" w:color="auto"/>
            </w:tcBorders>
          </w:tcPr>
          <w:p w:rsidR="00A35703" w:rsidRPr="005E16C7" w:rsidRDefault="00A35703">
            <w:pPr>
              <w:pStyle w:val="TAC"/>
            </w:pPr>
          </w:p>
        </w:tc>
      </w:tr>
      <w:tr w:rsidR="00A35703" w:rsidRPr="005E16C7" w:rsidTr="00A35703">
        <w:trPr>
          <w:jc w:val="center"/>
        </w:trPr>
        <w:tc>
          <w:tcPr>
            <w:tcW w:w="151" w:type="dxa"/>
            <w:tcBorders>
              <w:top w:val="nil"/>
              <w:left w:val="single" w:sz="6" w:space="0" w:color="auto"/>
              <w:bottom w:val="nil"/>
              <w:right w:val="nil"/>
            </w:tcBorders>
          </w:tcPr>
          <w:p w:rsidR="00A35703" w:rsidRPr="005E16C7" w:rsidRDefault="00A35703">
            <w:pPr>
              <w:pStyle w:val="TAC"/>
            </w:pPr>
          </w:p>
        </w:tc>
        <w:tc>
          <w:tcPr>
            <w:tcW w:w="1104" w:type="dxa"/>
            <w:tcBorders>
              <w:top w:val="nil"/>
              <w:left w:val="nil"/>
              <w:bottom w:val="nil"/>
              <w:right w:val="single" w:sz="4" w:space="0" w:color="auto"/>
            </w:tcBorders>
            <w:hideMark/>
          </w:tcPr>
          <w:p w:rsidR="00A35703" w:rsidRPr="005E16C7" w:rsidRDefault="00A35703">
            <w:pPr>
              <w:pStyle w:val="TAC"/>
            </w:pPr>
            <w:r w:rsidRPr="005E16C7">
              <w:t>3 to 4</w:t>
            </w:r>
          </w:p>
        </w:tc>
        <w:tc>
          <w:tcPr>
            <w:tcW w:w="4710" w:type="dxa"/>
            <w:gridSpan w:val="8"/>
            <w:tcBorders>
              <w:top w:val="single" w:sz="4" w:space="0" w:color="auto"/>
              <w:left w:val="single" w:sz="4" w:space="0" w:color="auto"/>
              <w:bottom w:val="single" w:sz="4" w:space="0" w:color="auto"/>
              <w:right w:val="single" w:sz="4" w:space="0" w:color="auto"/>
            </w:tcBorders>
            <w:hideMark/>
          </w:tcPr>
          <w:p w:rsidR="00A35703" w:rsidRPr="005E16C7" w:rsidRDefault="00A35703">
            <w:pPr>
              <w:pStyle w:val="TAC"/>
              <w:rPr>
                <w:lang w:eastAsia="zh-CN"/>
              </w:rPr>
            </w:pPr>
            <w:r w:rsidRPr="005E16C7">
              <w:t>Length = n</w:t>
            </w:r>
          </w:p>
        </w:tc>
        <w:tc>
          <w:tcPr>
            <w:tcW w:w="588" w:type="dxa"/>
            <w:tcBorders>
              <w:top w:val="nil"/>
              <w:left w:val="single" w:sz="4" w:space="0" w:color="auto"/>
              <w:bottom w:val="nil"/>
              <w:right w:val="single" w:sz="6" w:space="0" w:color="auto"/>
            </w:tcBorders>
          </w:tcPr>
          <w:p w:rsidR="00A35703" w:rsidRPr="005E16C7" w:rsidRDefault="00A35703">
            <w:pPr>
              <w:pStyle w:val="TAC"/>
            </w:pPr>
          </w:p>
        </w:tc>
      </w:tr>
      <w:tr w:rsidR="00A35703" w:rsidRPr="005E16C7" w:rsidTr="00A35703">
        <w:trPr>
          <w:jc w:val="center"/>
        </w:trPr>
        <w:tc>
          <w:tcPr>
            <w:tcW w:w="151" w:type="dxa"/>
            <w:tcBorders>
              <w:top w:val="nil"/>
              <w:left w:val="single" w:sz="6" w:space="0" w:color="auto"/>
              <w:bottom w:val="nil"/>
              <w:right w:val="nil"/>
            </w:tcBorders>
          </w:tcPr>
          <w:p w:rsidR="00A35703" w:rsidRPr="005E16C7" w:rsidRDefault="00A35703">
            <w:pPr>
              <w:pStyle w:val="TAC"/>
            </w:pPr>
          </w:p>
        </w:tc>
        <w:tc>
          <w:tcPr>
            <w:tcW w:w="1104" w:type="dxa"/>
            <w:tcBorders>
              <w:top w:val="nil"/>
              <w:left w:val="nil"/>
              <w:bottom w:val="nil"/>
              <w:right w:val="single" w:sz="4" w:space="0" w:color="auto"/>
            </w:tcBorders>
            <w:hideMark/>
          </w:tcPr>
          <w:p w:rsidR="00A35703" w:rsidRPr="005E16C7" w:rsidRDefault="00A35703">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w:t>
            </w:r>
          </w:p>
        </w:tc>
        <w:tc>
          <w:tcPr>
            <w:tcW w:w="4121" w:type="dxa"/>
            <w:gridSpan w:val="7"/>
            <w:tcBorders>
              <w:top w:val="single" w:sz="4" w:space="0" w:color="auto"/>
              <w:left w:val="single" w:sz="4" w:space="0" w:color="auto"/>
              <w:bottom w:val="single" w:sz="4" w:space="0" w:color="auto"/>
              <w:right w:val="single" w:sz="4" w:space="0" w:color="auto"/>
            </w:tcBorders>
            <w:hideMark/>
          </w:tcPr>
          <w:p w:rsidR="00A35703" w:rsidRPr="005E16C7" w:rsidRDefault="00A35703">
            <w:pPr>
              <w:pStyle w:val="TAC"/>
              <w:rPr>
                <w:lang w:eastAsia="zh-CN"/>
              </w:rPr>
            </w:pPr>
            <w:r w:rsidRPr="005E16C7">
              <w:rPr>
                <w:lang w:eastAsia="zh-CN"/>
              </w:rPr>
              <w:t>Spare</w:t>
            </w:r>
          </w:p>
        </w:tc>
        <w:tc>
          <w:tcPr>
            <w:tcW w:w="589" w:type="dxa"/>
            <w:tcBorders>
              <w:top w:val="single" w:sz="4" w:space="0" w:color="auto"/>
              <w:left w:val="single" w:sz="4" w:space="0" w:color="auto"/>
              <w:bottom w:val="single" w:sz="4" w:space="0" w:color="auto"/>
              <w:right w:val="single" w:sz="4" w:space="0" w:color="auto"/>
            </w:tcBorders>
            <w:hideMark/>
          </w:tcPr>
          <w:p w:rsidR="00A35703" w:rsidRPr="005E16C7" w:rsidRDefault="00A35703">
            <w:pPr>
              <w:pStyle w:val="TAC"/>
              <w:rPr>
                <w:lang w:eastAsia="zh-CN"/>
              </w:rPr>
            </w:pPr>
            <w:r w:rsidRPr="005E16C7">
              <w:rPr>
                <w:lang w:eastAsia="zh-CN"/>
              </w:rPr>
              <w:t>UPFR</w:t>
            </w:r>
          </w:p>
        </w:tc>
        <w:tc>
          <w:tcPr>
            <w:tcW w:w="588" w:type="dxa"/>
            <w:tcBorders>
              <w:top w:val="nil"/>
              <w:left w:val="single" w:sz="4" w:space="0" w:color="auto"/>
              <w:bottom w:val="nil"/>
              <w:right w:val="single" w:sz="6" w:space="0" w:color="auto"/>
            </w:tcBorders>
          </w:tcPr>
          <w:p w:rsidR="00A35703" w:rsidRPr="005E16C7" w:rsidRDefault="00A35703">
            <w:pPr>
              <w:pStyle w:val="TAC"/>
            </w:pPr>
          </w:p>
        </w:tc>
      </w:tr>
      <w:tr w:rsidR="00A35703" w:rsidRPr="005E16C7" w:rsidTr="00A35703">
        <w:trPr>
          <w:jc w:val="center"/>
        </w:trPr>
        <w:tc>
          <w:tcPr>
            <w:tcW w:w="151" w:type="dxa"/>
            <w:tcBorders>
              <w:top w:val="nil"/>
              <w:left w:val="single" w:sz="6" w:space="0" w:color="auto"/>
              <w:bottom w:val="single" w:sz="4" w:space="0" w:color="auto"/>
              <w:right w:val="nil"/>
            </w:tcBorders>
          </w:tcPr>
          <w:p w:rsidR="00A35703" w:rsidRPr="005E16C7" w:rsidRDefault="00A35703">
            <w:pPr>
              <w:pStyle w:val="TAC"/>
            </w:pPr>
          </w:p>
        </w:tc>
        <w:tc>
          <w:tcPr>
            <w:tcW w:w="1104" w:type="dxa"/>
            <w:tcBorders>
              <w:top w:val="nil"/>
              <w:left w:val="nil"/>
              <w:bottom w:val="single" w:sz="4" w:space="0" w:color="auto"/>
              <w:right w:val="single" w:sz="4" w:space="0" w:color="auto"/>
            </w:tcBorders>
            <w:hideMark/>
          </w:tcPr>
          <w:p w:rsidR="00A35703" w:rsidRPr="005E16C7" w:rsidRDefault="00A35703">
            <w:pPr>
              <w:pStyle w:val="TAC"/>
            </w:pPr>
            <w:r w:rsidRPr="005E16C7">
              <w:rPr>
                <w:lang w:eastAsia="zh-CN"/>
              </w:rPr>
              <w:t>6</w:t>
            </w:r>
            <w:r w:rsidRPr="005E16C7">
              <w:t xml:space="preserve"> to (n+4)</w:t>
            </w:r>
          </w:p>
        </w:tc>
        <w:tc>
          <w:tcPr>
            <w:tcW w:w="4710" w:type="dxa"/>
            <w:gridSpan w:val="8"/>
            <w:tcBorders>
              <w:top w:val="single" w:sz="4" w:space="0" w:color="auto"/>
              <w:left w:val="single" w:sz="4" w:space="0" w:color="auto"/>
              <w:bottom w:val="single" w:sz="4" w:space="0" w:color="auto"/>
              <w:right w:val="single" w:sz="4" w:space="0" w:color="auto"/>
            </w:tcBorders>
            <w:hideMark/>
          </w:tcPr>
          <w:p w:rsidR="00A35703" w:rsidRPr="005E16C7" w:rsidRDefault="00A35703">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A35703" w:rsidRPr="005E16C7" w:rsidRDefault="00A35703">
            <w:pPr>
              <w:pStyle w:val="TAC"/>
            </w:pPr>
          </w:p>
        </w:tc>
      </w:tr>
    </w:tbl>
    <w:p w:rsidR="00A35703" w:rsidRPr="005E16C7" w:rsidRDefault="00A35703" w:rsidP="00A35703">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69</w:t>
      </w:r>
      <w:r w:rsidRPr="005E16C7">
        <w:rPr>
          <w:lang w:eastAsia="zh-CN"/>
        </w:rPr>
        <w:t>-</w:t>
      </w:r>
      <w:r w:rsidRPr="005E16C7">
        <w:rPr>
          <w:lang w:eastAsia="ja-JP"/>
        </w:rPr>
        <w:t>1</w:t>
      </w:r>
      <w:r w:rsidRPr="005E16C7">
        <w:t xml:space="preserve">: Node </w:t>
      </w:r>
      <w:r w:rsidRPr="005E16C7">
        <w:rPr>
          <w:lang w:eastAsia="ja-JP"/>
        </w:rPr>
        <w:t>Report Type</w:t>
      </w:r>
    </w:p>
    <w:p w:rsidR="00A35703" w:rsidRPr="005E16C7" w:rsidRDefault="00A35703" w:rsidP="00A35703">
      <w:pPr>
        <w:rPr>
          <w:noProof/>
        </w:rPr>
      </w:pPr>
      <w:r w:rsidRPr="005E16C7">
        <w:rPr>
          <w:noProof/>
        </w:rPr>
        <w:t>Octet 5 shall be encoded as follows:</w:t>
      </w:r>
    </w:p>
    <w:p w:rsidR="00A35703" w:rsidRPr="005E16C7" w:rsidRDefault="00A35703" w:rsidP="00A35703">
      <w:pPr>
        <w:pStyle w:val="B1"/>
        <w:rPr>
          <w:noProof/>
        </w:rPr>
      </w:pPr>
      <w:r w:rsidRPr="005E16C7">
        <w:rPr>
          <w:noProof/>
        </w:rPr>
        <w:t>-</w:t>
      </w:r>
      <w:r w:rsidRPr="005E16C7">
        <w:rPr>
          <w:noProof/>
        </w:rPr>
        <w:tab/>
        <w:t>Bit 1 – UPFR (</w:t>
      </w:r>
      <w:r w:rsidRPr="005E16C7">
        <w:rPr>
          <w:lang w:eastAsia="zh-CN"/>
        </w:rPr>
        <w:t>User Plane Path Failure Report)</w:t>
      </w:r>
      <w:r w:rsidRPr="005E16C7">
        <w:rPr>
          <w:noProof/>
        </w:rPr>
        <w:t>: when set to 1, this indicates a User Plane Path Failure Report.</w:t>
      </w:r>
    </w:p>
    <w:p w:rsidR="00A35703" w:rsidRPr="005E16C7" w:rsidRDefault="00A35703" w:rsidP="00A35703">
      <w:pPr>
        <w:pStyle w:val="B1"/>
      </w:pPr>
      <w:r w:rsidRPr="005E16C7">
        <w:t>-</w:t>
      </w:r>
      <w:r w:rsidRPr="005E16C7">
        <w:tab/>
        <w:t xml:space="preserve">Bit 2 to </w:t>
      </w:r>
      <w:r w:rsidRPr="005E16C7">
        <w:rPr>
          <w:lang w:eastAsia="zh-CN"/>
        </w:rPr>
        <w:t>8</w:t>
      </w:r>
      <w:r w:rsidRPr="005E16C7">
        <w:t xml:space="preserve"> – Spare, for future use and set to </w:t>
      </w:r>
      <w:r w:rsidRPr="005E16C7">
        <w:rPr>
          <w:lang w:val="en-GB"/>
        </w:rPr>
        <w:t>0</w:t>
      </w:r>
      <w:r w:rsidRPr="005E16C7">
        <w:t>.</w:t>
      </w:r>
    </w:p>
    <w:p w:rsidR="00A35703" w:rsidRPr="005E16C7" w:rsidRDefault="00A35703" w:rsidP="00A35703">
      <w:pPr>
        <w:pStyle w:val="B1"/>
        <w:rPr>
          <w:noProof/>
        </w:rPr>
      </w:pPr>
      <w:r w:rsidRPr="005E16C7">
        <w:rPr>
          <w:noProof/>
        </w:rPr>
        <w:t>At least one bit shall be set to 1. Several bits may be set to 1.</w:t>
      </w:r>
    </w:p>
    <w:p w:rsidR="00A35703" w:rsidRPr="005E16C7" w:rsidRDefault="00A35703" w:rsidP="00A35703">
      <w:pPr>
        <w:pStyle w:val="Heading3"/>
        <w:rPr>
          <w:lang w:val="en-GB"/>
        </w:rPr>
      </w:pPr>
      <w:bookmarkStart w:id="442" w:name="_Toc533195102"/>
      <w:r w:rsidRPr="005E16C7">
        <w:t>8.</w:t>
      </w:r>
      <w:r w:rsidRPr="005E16C7">
        <w:rPr>
          <w:lang w:val="en-US"/>
        </w:rPr>
        <w:t>2.70</w:t>
      </w:r>
      <w:r w:rsidRPr="005E16C7">
        <w:tab/>
        <w:t>Remote GTP-U Peer</w:t>
      </w:r>
      <w:bookmarkEnd w:id="442"/>
    </w:p>
    <w:p w:rsidR="00A35703" w:rsidRPr="005E16C7" w:rsidRDefault="00A35703" w:rsidP="00A35703">
      <w:r w:rsidRPr="005E16C7">
        <w:t>The Remote GTP-U Peer IE shall be encoded as depicted in Figure 8.2.70-1.</w:t>
      </w:r>
    </w:p>
    <w:p w:rsidR="00EE5E68" w:rsidRPr="005E16C7" w:rsidRDefault="00EE5E68" w:rsidP="00EE5E68">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4A0" w:firstRow="1" w:lastRow="0" w:firstColumn="1" w:lastColumn="0" w:noHBand="0" w:noVBand="1"/>
      </w:tblPr>
      <w:tblGrid>
        <w:gridCol w:w="151"/>
        <w:gridCol w:w="1104"/>
        <w:gridCol w:w="587"/>
        <w:gridCol w:w="588"/>
        <w:gridCol w:w="588"/>
        <w:gridCol w:w="588"/>
        <w:gridCol w:w="588"/>
        <w:gridCol w:w="588"/>
        <w:gridCol w:w="588"/>
        <w:gridCol w:w="589"/>
        <w:gridCol w:w="588"/>
      </w:tblGrid>
      <w:tr w:rsidR="00A35703" w:rsidRPr="005E16C7" w:rsidTr="00A35703">
        <w:trPr>
          <w:jc w:val="center"/>
        </w:trPr>
        <w:tc>
          <w:tcPr>
            <w:tcW w:w="151" w:type="dxa"/>
            <w:tcBorders>
              <w:top w:val="single" w:sz="6" w:space="0" w:color="auto"/>
              <w:left w:val="single" w:sz="6" w:space="0" w:color="auto"/>
              <w:bottom w:val="nil"/>
              <w:right w:val="nil"/>
            </w:tcBorders>
          </w:tcPr>
          <w:p w:rsidR="00A35703" w:rsidRPr="005E16C7" w:rsidRDefault="00A35703">
            <w:pPr>
              <w:pStyle w:val="TAC"/>
            </w:pPr>
          </w:p>
        </w:tc>
        <w:tc>
          <w:tcPr>
            <w:tcW w:w="1104" w:type="dxa"/>
            <w:tcBorders>
              <w:top w:val="single" w:sz="6" w:space="0" w:color="auto"/>
              <w:left w:val="nil"/>
              <w:bottom w:val="nil"/>
              <w:right w:val="nil"/>
            </w:tcBorders>
          </w:tcPr>
          <w:p w:rsidR="00A35703" w:rsidRPr="005E16C7" w:rsidRDefault="00A35703">
            <w:pPr>
              <w:pStyle w:val="TAH"/>
            </w:pPr>
          </w:p>
        </w:tc>
        <w:tc>
          <w:tcPr>
            <w:tcW w:w="4704" w:type="dxa"/>
            <w:gridSpan w:val="8"/>
            <w:tcBorders>
              <w:top w:val="single" w:sz="6" w:space="0" w:color="auto"/>
              <w:left w:val="nil"/>
              <w:bottom w:val="nil"/>
              <w:right w:val="nil"/>
            </w:tcBorders>
            <w:hideMark/>
          </w:tcPr>
          <w:p w:rsidR="00A35703" w:rsidRPr="005E16C7" w:rsidRDefault="00A35703">
            <w:pPr>
              <w:pStyle w:val="TAH"/>
            </w:pPr>
            <w:r w:rsidRPr="005E16C7">
              <w:t>Bits</w:t>
            </w:r>
          </w:p>
        </w:tc>
        <w:tc>
          <w:tcPr>
            <w:tcW w:w="588" w:type="dxa"/>
            <w:tcBorders>
              <w:top w:val="single" w:sz="6" w:space="0" w:color="auto"/>
              <w:left w:val="nil"/>
              <w:bottom w:val="nil"/>
              <w:right w:val="single" w:sz="6" w:space="0" w:color="auto"/>
            </w:tcBorders>
          </w:tcPr>
          <w:p w:rsidR="00A35703" w:rsidRPr="005E16C7" w:rsidRDefault="00A35703">
            <w:pPr>
              <w:pStyle w:val="TAC"/>
            </w:pPr>
          </w:p>
        </w:tc>
      </w:tr>
      <w:tr w:rsidR="00A35703" w:rsidRPr="005E16C7" w:rsidTr="00A35703">
        <w:trPr>
          <w:jc w:val="center"/>
        </w:trPr>
        <w:tc>
          <w:tcPr>
            <w:tcW w:w="151" w:type="dxa"/>
            <w:tcBorders>
              <w:top w:val="nil"/>
              <w:left w:val="single" w:sz="6" w:space="0" w:color="auto"/>
              <w:bottom w:val="nil"/>
              <w:right w:val="nil"/>
            </w:tcBorders>
          </w:tcPr>
          <w:p w:rsidR="00A35703" w:rsidRPr="005E16C7" w:rsidRDefault="00A35703">
            <w:pPr>
              <w:pStyle w:val="TAC"/>
            </w:pPr>
          </w:p>
        </w:tc>
        <w:tc>
          <w:tcPr>
            <w:tcW w:w="1104" w:type="dxa"/>
            <w:tcBorders>
              <w:top w:val="nil"/>
              <w:left w:val="nil"/>
              <w:bottom w:val="nil"/>
              <w:right w:val="nil"/>
            </w:tcBorders>
            <w:hideMark/>
          </w:tcPr>
          <w:p w:rsidR="00A35703" w:rsidRPr="005E16C7" w:rsidRDefault="00A35703">
            <w:pPr>
              <w:pStyle w:val="TAH"/>
            </w:pPr>
            <w:r w:rsidRPr="005E16C7">
              <w:t>Octets</w:t>
            </w:r>
          </w:p>
        </w:tc>
        <w:tc>
          <w:tcPr>
            <w:tcW w:w="587" w:type="dxa"/>
            <w:tcBorders>
              <w:top w:val="nil"/>
              <w:left w:val="nil"/>
              <w:bottom w:val="single" w:sz="4" w:space="0" w:color="auto"/>
              <w:right w:val="nil"/>
            </w:tcBorders>
            <w:hideMark/>
          </w:tcPr>
          <w:p w:rsidR="00A35703" w:rsidRPr="005E16C7" w:rsidRDefault="00A35703">
            <w:pPr>
              <w:pStyle w:val="TAH"/>
            </w:pPr>
            <w:r w:rsidRPr="005E16C7">
              <w:t>8</w:t>
            </w:r>
          </w:p>
        </w:tc>
        <w:tc>
          <w:tcPr>
            <w:tcW w:w="588" w:type="dxa"/>
            <w:tcBorders>
              <w:top w:val="nil"/>
              <w:left w:val="nil"/>
              <w:bottom w:val="single" w:sz="4" w:space="0" w:color="auto"/>
              <w:right w:val="nil"/>
            </w:tcBorders>
            <w:hideMark/>
          </w:tcPr>
          <w:p w:rsidR="00A35703" w:rsidRPr="005E16C7" w:rsidRDefault="00A35703">
            <w:pPr>
              <w:pStyle w:val="TAH"/>
            </w:pPr>
            <w:r w:rsidRPr="005E16C7">
              <w:t>7</w:t>
            </w:r>
          </w:p>
        </w:tc>
        <w:tc>
          <w:tcPr>
            <w:tcW w:w="588" w:type="dxa"/>
            <w:tcBorders>
              <w:top w:val="nil"/>
              <w:left w:val="nil"/>
              <w:bottom w:val="single" w:sz="4" w:space="0" w:color="auto"/>
              <w:right w:val="nil"/>
            </w:tcBorders>
            <w:hideMark/>
          </w:tcPr>
          <w:p w:rsidR="00A35703" w:rsidRPr="005E16C7" w:rsidRDefault="00A35703">
            <w:pPr>
              <w:pStyle w:val="TAH"/>
            </w:pPr>
            <w:r w:rsidRPr="005E16C7">
              <w:t>6</w:t>
            </w:r>
          </w:p>
        </w:tc>
        <w:tc>
          <w:tcPr>
            <w:tcW w:w="588" w:type="dxa"/>
            <w:tcBorders>
              <w:top w:val="nil"/>
              <w:left w:val="nil"/>
              <w:bottom w:val="single" w:sz="4" w:space="0" w:color="auto"/>
              <w:right w:val="nil"/>
            </w:tcBorders>
            <w:hideMark/>
          </w:tcPr>
          <w:p w:rsidR="00A35703" w:rsidRPr="005E16C7" w:rsidRDefault="00A35703">
            <w:pPr>
              <w:pStyle w:val="TAH"/>
            </w:pPr>
            <w:r w:rsidRPr="005E16C7">
              <w:t>5</w:t>
            </w:r>
          </w:p>
        </w:tc>
        <w:tc>
          <w:tcPr>
            <w:tcW w:w="588" w:type="dxa"/>
            <w:tcBorders>
              <w:top w:val="nil"/>
              <w:left w:val="nil"/>
              <w:bottom w:val="single" w:sz="4" w:space="0" w:color="auto"/>
              <w:right w:val="nil"/>
            </w:tcBorders>
            <w:hideMark/>
          </w:tcPr>
          <w:p w:rsidR="00A35703" w:rsidRPr="005E16C7" w:rsidRDefault="00A35703">
            <w:pPr>
              <w:pStyle w:val="TAH"/>
            </w:pPr>
            <w:r w:rsidRPr="005E16C7">
              <w:t>4</w:t>
            </w:r>
          </w:p>
        </w:tc>
        <w:tc>
          <w:tcPr>
            <w:tcW w:w="588" w:type="dxa"/>
            <w:tcBorders>
              <w:top w:val="nil"/>
              <w:left w:val="nil"/>
              <w:bottom w:val="single" w:sz="4" w:space="0" w:color="auto"/>
              <w:right w:val="nil"/>
            </w:tcBorders>
            <w:hideMark/>
          </w:tcPr>
          <w:p w:rsidR="00A35703" w:rsidRPr="005E16C7" w:rsidRDefault="00A35703">
            <w:pPr>
              <w:pStyle w:val="TAH"/>
            </w:pPr>
            <w:r w:rsidRPr="005E16C7">
              <w:t>3</w:t>
            </w:r>
          </w:p>
        </w:tc>
        <w:tc>
          <w:tcPr>
            <w:tcW w:w="588" w:type="dxa"/>
            <w:tcBorders>
              <w:top w:val="nil"/>
              <w:left w:val="nil"/>
              <w:bottom w:val="single" w:sz="4" w:space="0" w:color="auto"/>
              <w:right w:val="nil"/>
            </w:tcBorders>
            <w:hideMark/>
          </w:tcPr>
          <w:p w:rsidR="00A35703" w:rsidRPr="005E16C7" w:rsidRDefault="00A35703">
            <w:pPr>
              <w:pStyle w:val="TAH"/>
            </w:pPr>
            <w:r w:rsidRPr="005E16C7">
              <w:t>2</w:t>
            </w:r>
          </w:p>
        </w:tc>
        <w:tc>
          <w:tcPr>
            <w:tcW w:w="589" w:type="dxa"/>
            <w:tcBorders>
              <w:top w:val="nil"/>
              <w:left w:val="nil"/>
              <w:bottom w:val="single" w:sz="4" w:space="0" w:color="auto"/>
              <w:right w:val="nil"/>
            </w:tcBorders>
            <w:hideMark/>
          </w:tcPr>
          <w:p w:rsidR="00A35703" w:rsidRPr="005E16C7" w:rsidRDefault="00A35703">
            <w:pPr>
              <w:pStyle w:val="TAH"/>
            </w:pPr>
            <w:r w:rsidRPr="005E16C7">
              <w:t>1</w:t>
            </w:r>
          </w:p>
        </w:tc>
        <w:tc>
          <w:tcPr>
            <w:tcW w:w="588" w:type="dxa"/>
            <w:tcBorders>
              <w:top w:val="nil"/>
              <w:left w:val="nil"/>
              <w:bottom w:val="nil"/>
              <w:right w:val="single" w:sz="6" w:space="0" w:color="auto"/>
            </w:tcBorders>
          </w:tcPr>
          <w:p w:rsidR="00A35703" w:rsidRPr="005E16C7" w:rsidRDefault="00A35703">
            <w:pPr>
              <w:pStyle w:val="TAC"/>
            </w:pPr>
          </w:p>
        </w:tc>
      </w:tr>
      <w:tr w:rsidR="00A35703" w:rsidRPr="005E16C7" w:rsidTr="00A35703">
        <w:trPr>
          <w:jc w:val="center"/>
        </w:trPr>
        <w:tc>
          <w:tcPr>
            <w:tcW w:w="151" w:type="dxa"/>
            <w:tcBorders>
              <w:top w:val="nil"/>
              <w:left w:val="single" w:sz="6" w:space="0" w:color="auto"/>
              <w:bottom w:val="nil"/>
              <w:right w:val="nil"/>
            </w:tcBorders>
          </w:tcPr>
          <w:p w:rsidR="00A35703" w:rsidRPr="005E16C7" w:rsidRDefault="00A35703">
            <w:pPr>
              <w:pStyle w:val="TAC"/>
            </w:pPr>
          </w:p>
        </w:tc>
        <w:tc>
          <w:tcPr>
            <w:tcW w:w="1104" w:type="dxa"/>
            <w:tcBorders>
              <w:top w:val="nil"/>
              <w:left w:val="nil"/>
              <w:bottom w:val="nil"/>
              <w:right w:val="single" w:sz="4" w:space="0" w:color="auto"/>
            </w:tcBorders>
            <w:hideMark/>
          </w:tcPr>
          <w:p w:rsidR="00A35703" w:rsidRPr="005E16C7" w:rsidRDefault="00A35703">
            <w:pPr>
              <w:pStyle w:val="TAC"/>
            </w:pPr>
            <w:r w:rsidRPr="005E16C7">
              <w:t>1 to 2</w:t>
            </w:r>
          </w:p>
        </w:tc>
        <w:tc>
          <w:tcPr>
            <w:tcW w:w="4704" w:type="dxa"/>
            <w:gridSpan w:val="8"/>
            <w:tcBorders>
              <w:top w:val="single" w:sz="4" w:space="0" w:color="auto"/>
              <w:left w:val="single" w:sz="4" w:space="0" w:color="auto"/>
              <w:bottom w:val="single" w:sz="4" w:space="0" w:color="auto"/>
              <w:right w:val="single" w:sz="4" w:space="0" w:color="auto"/>
            </w:tcBorders>
            <w:hideMark/>
          </w:tcPr>
          <w:p w:rsidR="00A35703" w:rsidRPr="005E16C7" w:rsidRDefault="00A35703" w:rsidP="00A35703">
            <w:pPr>
              <w:pStyle w:val="TAC"/>
            </w:pPr>
            <w:r w:rsidRPr="005E16C7">
              <w:t xml:space="preserve">Type = </w:t>
            </w:r>
            <w:r w:rsidRPr="005E16C7">
              <w:rPr>
                <w:lang w:val="de-DE"/>
              </w:rPr>
              <w:t>103</w:t>
            </w:r>
            <w:r w:rsidRPr="005E16C7">
              <w:t xml:space="preserve"> (decimal)</w:t>
            </w:r>
          </w:p>
        </w:tc>
        <w:tc>
          <w:tcPr>
            <w:tcW w:w="588" w:type="dxa"/>
            <w:tcBorders>
              <w:top w:val="nil"/>
              <w:left w:val="single" w:sz="4" w:space="0" w:color="auto"/>
              <w:bottom w:val="nil"/>
              <w:right w:val="single" w:sz="6" w:space="0" w:color="auto"/>
            </w:tcBorders>
          </w:tcPr>
          <w:p w:rsidR="00A35703" w:rsidRPr="005E16C7" w:rsidRDefault="00A35703">
            <w:pPr>
              <w:pStyle w:val="TAC"/>
            </w:pPr>
          </w:p>
        </w:tc>
      </w:tr>
      <w:tr w:rsidR="00A35703" w:rsidRPr="005E16C7" w:rsidTr="00A35703">
        <w:trPr>
          <w:jc w:val="center"/>
        </w:trPr>
        <w:tc>
          <w:tcPr>
            <w:tcW w:w="151" w:type="dxa"/>
            <w:tcBorders>
              <w:top w:val="nil"/>
              <w:left w:val="single" w:sz="6" w:space="0" w:color="auto"/>
              <w:bottom w:val="nil"/>
              <w:right w:val="nil"/>
            </w:tcBorders>
          </w:tcPr>
          <w:p w:rsidR="00A35703" w:rsidRPr="005E16C7" w:rsidRDefault="00A35703">
            <w:pPr>
              <w:pStyle w:val="TAC"/>
            </w:pPr>
          </w:p>
        </w:tc>
        <w:tc>
          <w:tcPr>
            <w:tcW w:w="1104" w:type="dxa"/>
            <w:tcBorders>
              <w:top w:val="nil"/>
              <w:left w:val="nil"/>
              <w:bottom w:val="nil"/>
              <w:right w:val="single" w:sz="4" w:space="0" w:color="auto"/>
            </w:tcBorders>
            <w:hideMark/>
          </w:tcPr>
          <w:p w:rsidR="00A35703" w:rsidRPr="005E16C7" w:rsidRDefault="00A35703">
            <w:pPr>
              <w:pStyle w:val="TAC"/>
            </w:pPr>
            <w:r w:rsidRPr="005E16C7">
              <w:t>3 to 4</w:t>
            </w:r>
          </w:p>
        </w:tc>
        <w:tc>
          <w:tcPr>
            <w:tcW w:w="4704" w:type="dxa"/>
            <w:gridSpan w:val="8"/>
            <w:tcBorders>
              <w:top w:val="single" w:sz="4" w:space="0" w:color="auto"/>
              <w:left w:val="single" w:sz="4" w:space="0" w:color="auto"/>
              <w:bottom w:val="single" w:sz="4" w:space="0" w:color="auto"/>
              <w:right w:val="single" w:sz="4" w:space="0" w:color="auto"/>
            </w:tcBorders>
            <w:hideMark/>
          </w:tcPr>
          <w:p w:rsidR="00A35703" w:rsidRPr="005E16C7" w:rsidRDefault="00A35703">
            <w:pPr>
              <w:pStyle w:val="TAC"/>
            </w:pPr>
            <w:r w:rsidRPr="005E16C7">
              <w:t>Length = n</w:t>
            </w:r>
          </w:p>
        </w:tc>
        <w:tc>
          <w:tcPr>
            <w:tcW w:w="588" w:type="dxa"/>
            <w:tcBorders>
              <w:top w:val="nil"/>
              <w:left w:val="single" w:sz="4" w:space="0" w:color="auto"/>
              <w:bottom w:val="nil"/>
              <w:right w:val="single" w:sz="6" w:space="0" w:color="auto"/>
            </w:tcBorders>
          </w:tcPr>
          <w:p w:rsidR="00A35703" w:rsidRPr="005E16C7" w:rsidRDefault="00A35703">
            <w:pPr>
              <w:pStyle w:val="TAC"/>
            </w:pPr>
          </w:p>
        </w:tc>
      </w:tr>
      <w:tr w:rsidR="00A35703" w:rsidRPr="005E16C7" w:rsidTr="00A35703">
        <w:trPr>
          <w:jc w:val="center"/>
        </w:trPr>
        <w:tc>
          <w:tcPr>
            <w:tcW w:w="151" w:type="dxa"/>
            <w:tcBorders>
              <w:top w:val="nil"/>
              <w:left w:val="single" w:sz="6" w:space="0" w:color="auto"/>
              <w:bottom w:val="nil"/>
              <w:right w:val="nil"/>
            </w:tcBorders>
          </w:tcPr>
          <w:p w:rsidR="00A35703" w:rsidRPr="005E16C7" w:rsidRDefault="00A35703">
            <w:pPr>
              <w:pStyle w:val="TAC"/>
            </w:pPr>
          </w:p>
        </w:tc>
        <w:tc>
          <w:tcPr>
            <w:tcW w:w="1104" w:type="dxa"/>
            <w:tcBorders>
              <w:top w:val="nil"/>
              <w:left w:val="nil"/>
              <w:bottom w:val="nil"/>
              <w:right w:val="single" w:sz="4" w:space="0" w:color="auto"/>
            </w:tcBorders>
            <w:hideMark/>
          </w:tcPr>
          <w:p w:rsidR="00A35703" w:rsidRPr="005E16C7" w:rsidRDefault="00A35703">
            <w:pPr>
              <w:pStyle w:val="TAC"/>
            </w:pPr>
            <w:r w:rsidRPr="005E16C7">
              <w:t>5</w:t>
            </w:r>
          </w:p>
        </w:tc>
        <w:tc>
          <w:tcPr>
            <w:tcW w:w="3527" w:type="dxa"/>
            <w:gridSpan w:val="6"/>
            <w:tcBorders>
              <w:top w:val="single" w:sz="4" w:space="0" w:color="auto"/>
              <w:left w:val="single" w:sz="4" w:space="0" w:color="auto"/>
              <w:bottom w:val="single" w:sz="4" w:space="0" w:color="auto"/>
              <w:right w:val="single" w:sz="4" w:space="0" w:color="auto"/>
            </w:tcBorders>
            <w:hideMark/>
          </w:tcPr>
          <w:p w:rsidR="00A35703" w:rsidRPr="005E16C7" w:rsidRDefault="00A35703">
            <w:pPr>
              <w:pStyle w:val="TAC"/>
            </w:pPr>
            <w:r w:rsidRPr="005E16C7">
              <w:t>Spare</w:t>
            </w:r>
          </w:p>
        </w:tc>
        <w:tc>
          <w:tcPr>
            <w:tcW w:w="588" w:type="dxa"/>
            <w:tcBorders>
              <w:top w:val="single" w:sz="4" w:space="0" w:color="auto"/>
              <w:left w:val="single" w:sz="4" w:space="0" w:color="auto"/>
              <w:bottom w:val="single" w:sz="4" w:space="0" w:color="auto"/>
              <w:right w:val="single" w:sz="4" w:space="0" w:color="auto"/>
            </w:tcBorders>
            <w:hideMark/>
          </w:tcPr>
          <w:p w:rsidR="00A35703" w:rsidRPr="005E16C7" w:rsidRDefault="00A35703">
            <w:pPr>
              <w:pStyle w:val="TAC"/>
            </w:pPr>
            <w:r w:rsidRPr="005E16C7">
              <w:t>V4</w:t>
            </w:r>
          </w:p>
        </w:tc>
        <w:tc>
          <w:tcPr>
            <w:tcW w:w="589" w:type="dxa"/>
            <w:tcBorders>
              <w:top w:val="single" w:sz="4" w:space="0" w:color="auto"/>
              <w:left w:val="single" w:sz="4" w:space="0" w:color="auto"/>
              <w:bottom w:val="single" w:sz="4" w:space="0" w:color="auto"/>
              <w:right w:val="single" w:sz="4" w:space="0" w:color="auto"/>
            </w:tcBorders>
            <w:hideMark/>
          </w:tcPr>
          <w:p w:rsidR="00A35703" w:rsidRPr="005E16C7" w:rsidRDefault="00A35703">
            <w:pPr>
              <w:pStyle w:val="TAC"/>
            </w:pPr>
            <w:r w:rsidRPr="005E16C7">
              <w:t>V6</w:t>
            </w:r>
          </w:p>
        </w:tc>
        <w:tc>
          <w:tcPr>
            <w:tcW w:w="588" w:type="dxa"/>
            <w:tcBorders>
              <w:top w:val="nil"/>
              <w:left w:val="single" w:sz="4" w:space="0" w:color="auto"/>
              <w:bottom w:val="nil"/>
              <w:right w:val="single" w:sz="6" w:space="0" w:color="auto"/>
            </w:tcBorders>
          </w:tcPr>
          <w:p w:rsidR="00A35703" w:rsidRPr="005E16C7" w:rsidRDefault="00A35703">
            <w:pPr>
              <w:pStyle w:val="TAC"/>
            </w:pPr>
          </w:p>
        </w:tc>
      </w:tr>
      <w:tr w:rsidR="00A35703" w:rsidRPr="005E16C7" w:rsidTr="00A35703">
        <w:trPr>
          <w:jc w:val="center"/>
        </w:trPr>
        <w:tc>
          <w:tcPr>
            <w:tcW w:w="151" w:type="dxa"/>
            <w:tcBorders>
              <w:top w:val="nil"/>
              <w:left w:val="single" w:sz="6" w:space="0" w:color="auto"/>
              <w:bottom w:val="nil"/>
              <w:right w:val="nil"/>
            </w:tcBorders>
          </w:tcPr>
          <w:p w:rsidR="00A35703" w:rsidRPr="005E16C7" w:rsidRDefault="00A35703">
            <w:pPr>
              <w:pStyle w:val="TAC"/>
            </w:pPr>
          </w:p>
        </w:tc>
        <w:tc>
          <w:tcPr>
            <w:tcW w:w="1104" w:type="dxa"/>
            <w:tcBorders>
              <w:top w:val="nil"/>
              <w:left w:val="nil"/>
              <w:bottom w:val="nil"/>
              <w:right w:val="single" w:sz="4" w:space="0" w:color="auto"/>
            </w:tcBorders>
            <w:hideMark/>
          </w:tcPr>
          <w:p w:rsidR="00A35703" w:rsidRPr="005E16C7" w:rsidRDefault="00A35703">
            <w:pPr>
              <w:pStyle w:val="TAC"/>
            </w:pPr>
            <w:r w:rsidRPr="005E16C7">
              <w:t>m to (m+3)</w:t>
            </w:r>
          </w:p>
        </w:tc>
        <w:tc>
          <w:tcPr>
            <w:tcW w:w="4704" w:type="dxa"/>
            <w:gridSpan w:val="8"/>
            <w:tcBorders>
              <w:top w:val="single" w:sz="4" w:space="0" w:color="auto"/>
              <w:left w:val="single" w:sz="4" w:space="0" w:color="auto"/>
              <w:bottom w:val="single" w:sz="4" w:space="0" w:color="auto"/>
              <w:right w:val="single" w:sz="4" w:space="0" w:color="auto"/>
            </w:tcBorders>
            <w:hideMark/>
          </w:tcPr>
          <w:p w:rsidR="00A35703" w:rsidRPr="005E16C7" w:rsidRDefault="00A35703">
            <w:pPr>
              <w:pStyle w:val="TAC"/>
            </w:pPr>
            <w:r w:rsidRPr="005E16C7">
              <w:t>IPv4 address</w:t>
            </w:r>
          </w:p>
        </w:tc>
        <w:tc>
          <w:tcPr>
            <w:tcW w:w="588" w:type="dxa"/>
            <w:tcBorders>
              <w:top w:val="nil"/>
              <w:left w:val="single" w:sz="4" w:space="0" w:color="auto"/>
              <w:bottom w:val="nil"/>
              <w:right w:val="single" w:sz="6" w:space="0" w:color="auto"/>
            </w:tcBorders>
          </w:tcPr>
          <w:p w:rsidR="00A35703" w:rsidRPr="005E16C7" w:rsidRDefault="00A35703">
            <w:pPr>
              <w:pStyle w:val="TAC"/>
            </w:pPr>
          </w:p>
        </w:tc>
      </w:tr>
      <w:tr w:rsidR="00A35703" w:rsidRPr="005E16C7" w:rsidTr="00A35703">
        <w:trPr>
          <w:jc w:val="center"/>
        </w:trPr>
        <w:tc>
          <w:tcPr>
            <w:tcW w:w="151" w:type="dxa"/>
            <w:tcBorders>
              <w:top w:val="nil"/>
              <w:left w:val="single" w:sz="6" w:space="0" w:color="auto"/>
              <w:bottom w:val="nil"/>
              <w:right w:val="nil"/>
            </w:tcBorders>
          </w:tcPr>
          <w:p w:rsidR="00A35703" w:rsidRPr="005E16C7" w:rsidRDefault="00A35703">
            <w:pPr>
              <w:pStyle w:val="TAC"/>
            </w:pPr>
          </w:p>
        </w:tc>
        <w:tc>
          <w:tcPr>
            <w:tcW w:w="1104" w:type="dxa"/>
            <w:tcBorders>
              <w:top w:val="nil"/>
              <w:left w:val="nil"/>
              <w:bottom w:val="nil"/>
              <w:right w:val="single" w:sz="4" w:space="0" w:color="auto"/>
            </w:tcBorders>
            <w:hideMark/>
          </w:tcPr>
          <w:p w:rsidR="00A35703" w:rsidRPr="005E16C7" w:rsidRDefault="00A35703">
            <w:pPr>
              <w:pStyle w:val="TAC"/>
            </w:pPr>
            <w:r w:rsidRPr="005E16C7">
              <w:t>p to (p+15)</w:t>
            </w:r>
          </w:p>
        </w:tc>
        <w:tc>
          <w:tcPr>
            <w:tcW w:w="4704" w:type="dxa"/>
            <w:gridSpan w:val="8"/>
            <w:tcBorders>
              <w:top w:val="single" w:sz="4" w:space="0" w:color="auto"/>
              <w:left w:val="single" w:sz="4" w:space="0" w:color="auto"/>
              <w:bottom w:val="single" w:sz="4" w:space="0" w:color="auto"/>
              <w:right w:val="single" w:sz="4" w:space="0" w:color="auto"/>
            </w:tcBorders>
            <w:hideMark/>
          </w:tcPr>
          <w:p w:rsidR="00A35703" w:rsidRPr="005E16C7" w:rsidRDefault="00A35703">
            <w:pPr>
              <w:pStyle w:val="TAC"/>
            </w:pPr>
            <w:r w:rsidRPr="005E16C7">
              <w:t xml:space="preserve">IPv6 address </w:t>
            </w:r>
          </w:p>
        </w:tc>
        <w:tc>
          <w:tcPr>
            <w:tcW w:w="588" w:type="dxa"/>
            <w:tcBorders>
              <w:top w:val="nil"/>
              <w:left w:val="single" w:sz="4" w:space="0" w:color="auto"/>
              <w:bottom w:val="nil"/>
              <w:right w:val="single" w:sz="6" w:space="0" w:color="auto"/>
            </w:tcBorders>
          </w:tcPr>
          <w:p w:rsidR="00A35703" w:rsidRPr="005E16C7" w:rsidRDefault="00A35703">
            <w:pPr>
              <w:pStyle w:val="TAC"/>
            </w:pPr>
          </w:p>
        </w:tc>
      </w:tr>
      <w:tr w:rsidR="00A35703" w:rsidRPr="005E16C7" w:rsidTr="00A35703">
        <w:trPr>
          <w:jc w:val="center"/>
        </w:trPr>
        <w:tc>
          <w:tcPr>
            <w:tcW w:w="151" w:type="dxa"/>
            <w:tcBorders>
              <w:top w:val="nil"/>
              <w:left w:val="single" w:sz="6" w:space="0" w:color="auto"/>
              <w:bottom w:val="single" w:sz="4" w:space="0" w:color="auto"/>
              <w:right w:val="nil"/>
            </w:tcBorders>
          </w:tcPr>
          <w:p w:rsidR="00A35703" w:rsidRPr="005E16C7" w:rsidRDefault="00A35703">
            <w:pPr>
              <w:pStyle w:val="TAC"/>
            </w:pPr>
          </w:p>
        </w:tc>
        <w:tc>
          <w:tcPr>
            <w:tcW w:w="1104" w:type="dxa"/>
            <w:tcBorders>
              <w:top w:val="nil"/>
              <w:left w:val="nil"/>
              <w:bottom w:val="single" w:sz="4" w:space="0" w:color="auto"/>
              <w:right w:val="single" w:sz="4" w:space="0" w:color="auto"/>
            </w:tcBorders>
            <w:hideMark/>
          </w:tcPr>
          <w:p w:rsidR="00A35703" w:rsidRPr="005E16C7" w:rsidRDefault="00A35703">
            <w:pPr>
              <w:pStyle w:val="TAC"/>
            </w:pPr>
            <w:r w:rsidRPr="005E16C7">
              <w:t>k to (n+4)</w:t>
            </w:r>
          </w:p>
        </w:tc>
        <w:tc>
          <w:tcPr>
            <w:tcW w:w="4704" w:type="dxa"/>
            <w:gridSpan w:val="8"/>
            <w:tcBorders>
              <w:top w:val="single" w:sz="4" w:space="0" w:color="auto"/>
              <w:left w:val="single" w:sz="4" w:space="0" w:color="auto"/>
              <w:bottom w:val="single" w:sz="4" w:space="0" w:color="auto"/>
              <w:right w:val="single" w:sz="4" w:space="0" w:color="auto"/>
            </w:tcBorders>
            <w:hideMark/>
          </w:tcPr>
          <w:p w:rsidR="00A35703" w:rsidRPr="005E16C7" w:rsidRDefault="00A35703">
            <w:pPr>
              <w:pStyle w:val="TAC"/>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A35703" w:rsidRPr="005E16C7" w:rsidRDefault="00A35703">
            <w:pPr>
              <w:pStyle w:val="TAC"/>
            </w:pPr>
          </w:p>
        </w:tc>
      </w:tr>
    </w:tbl>
    <w:p w:rsidR="00A35703" w:rsidRPr="005E16C7" w:rsidRDefault="00A35703" w:rsidP="00A35703">
      <w:pPr>
        <w:pStyle w:val="TF"/>
        <w:spacing w:before="120"/>
      </w:pPr>
      <w:r w:rsidRPr="005E16C7">
        <w:t>Figure 8.2.</w:t>
      </w:r>
      <w:r w:rsidRPr="005E16C7">
        <w:rPr>
          <w:lang w:val="en-GB"/>
        </w:rPr>
        <w:t>70</w:t>
      </w:r>
      <w:r w:rsidRPr="005E16C7">
        <w:t>-1: Remote GTP-U Peer</w:t>
      </w:r>
    </w:p>
    <w:p w:rsidR="00A35703" w:rsidRPr="005E16C7" w:rsidRDefault="00A35703" w:rsidP="00A35703">
      <w:r w:rsidRPr="005E16C7">
        <w:t>The following flags are coded within Octet 5:</w:t>
      </w:r>
    </w:p>
    <w:p w:rsidR="00A35703" w:rsidRPr="005E16C7" w:rsidRDefault="00A35703" w:rsidP="00A35703">
      <w:pPr>
        <w:pStyle w:val="B1"/>
      </w:pPr>
      <w:r w:rsidRPr="005E16C7">
        <w:t>-</w:t>
      </w:r>
      <w:r w:rsidRPr="005E16C7">
        <w:tab/>
        <w:t>Bit 1 – V6: If this bit is set to "1", then the IPv6 address field shall be present, otherwise the IPv6 address field shall not be present.</w:t>
      </w:r>
    </w:p>
    <w:p w:rsidR="00A35703" w:rsidRPr="005E16C7" w:rsidRDefault="00A35703" w:rsidP="00A35703">
      <w:pPr>
        <w:pStyle w:val="B1"/>
      </w:pPr>
      <w:r w:rsidRPr="005E16C7">
        <w:t>-</w:t>
      </w:r>
      <w:r w:rsidRPr="005E16C7">
        <w:tab/>
        <w:t>Bit 2 – V4: If this bit is set to "1", then the IPv4 address field shall be present, otherwise the IPv4 address field shall not be present.</w:t>
      </w:r>
    </w:p>
    <w:p w:rsidR="00A35703" w:rsidRPr="005E16C7" w:rsidRDefault="00A35703" w:rsidP="00A35703">
      <w:pPr>
        <w:pStyle w:val="B1"/>
      </w:pPr>
      <w:r w:rsidRPr="005E16C7">
        <w:t>-</w:t>
      </w:r>
      <w:r w:rsidRPr="005E16C7">
        <w:tab/>
        <w:t>Bit 3 to 8</w:t>
      </w:r>
      <w:r w:rsidR="0083751D" w:rsidRPr="005E16C7">
        <w:rPr>
          <w:lang w:val="en-GB"/>
        </w:rPr>
        <w:t xml:space="preserve"> - </w:t>
      </w:r>
      <w:r w:rsidRPr="005E16C7">
        <w:rPr>
          <w:lang w:val="en-GB"/>
        </w:rPr>
        <w:t xml:space="preserve">Spare, </w:t>
      </w:r>
      <w:r w:rsidRPr="005E16C7">
        <w:t xml:space="preserve">for future use and set to </w:t>
      </w:r>
      <w:r w:rsidRPr="005E16C7">
        <w:rPr>
          <w:lang w:val="en-GB"/>
        </w:rPr>
        <w:t>0</w:t>
      </w:r>
      <w:r w:rsidRPr="005E16C7">
        <w:t>.</w:t>
      </w:r>
    </w:p>
    <w:p w:rsidR="00A35703" w:rsidRPr="005E16C7" w:rsidRDefault="00A35703" w:rsidP="00A35703">
      <w:r w:rsidRPr="005E16C7">
        <w:t>Either the V4 or the V6 bit shall be set to "1".</w:t>
      </w:r>
    </w:p>
    <w:p w:rsidR="00A35703" w:rsidRPr="005E16C7" w:rsidRDefault="00A35703" w:rsidP="00A35703">
      <w:r w:rsidRPr="005E16C7">
        <w:t>Octets "m to (m+3)" and/or "p to (p+15)" (IPv4 address / IPv6 address fields), if present, shall contain the respective address values.</w:t>
      </w:r>
    </w:p>
    <w:p w:rsidR="0092306C" w:rsidRPr="005E16C7" w:rsidRDefault="0092306C" w:rsidP="0092306C">
      <w:pPr>
        <w:pStyle w:val="Heading3"/>
      </w:pPr>
      <w:bookmarkStart w:id="443" w:name="_Toc533195103"/>
      <w:r w:rsidRPr="005E16C7">
        <w:t>8.</w:t>
      </w:r>
      <w:r w:rsidRPr="005E16C7">
        <w:rPr>
          <w:lang w:val="en-US"/>
        </w:rPr>
        <w:t>2.71</w:t>
      </w:r>
      <w:r w:rsidRPr="005E16C7">
        <w:tab/>
        <w:t>UR-SEQN</w:t>
      </w:r>
      <w:bookmarkEnd w:id="443"/>
    </w:p>
    <w:p w:rsidR="0092306C" w:rsidRPr="005E16C7" w:rsidRDefault="0092306C" w:rsidP="0092306C">
      <w:pPr>
        <w:rPr>
          <w:lang w:eastAsia="ja-JP"/>
        </w:rPr>
      </w:pPr>
      <w:r w:rsidRPr="005E16C7">
        <w:t xml:space="preserve">The </w:t>
      </w:r>
      <w:r w:rsidRPr="005E16C7">
        <w:rPr>
          <w:lang w:val="en-US" w:eastAsia="zh-CN"/>
        </w:rPr>
        <w:t>UR-SEQN (Usage Report Sequence Number)</w:t>
      </w:r>
      <w:r w:rsidRPr="005E16C7">
        <w:rPr>
          <w:lang w:eastAsia="ja-JP"/>
        </w:rPr>
        <w:t xml:space="preserve"> IE identifies the order in which a usage report is generated for a given URR. It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8.2.71-1</w:t>
      </w:r>
      <w:r w:rsidR="00EE5E68" w:rsidRPr="005E16C7">
        <w:rPr>
          <w:lang w:eastAsia="ja-JP"/>
        </w:rPr>
        <w:t>.</w:t>
      </w:r>
    </w:p>
    <w:p w:rsidR="00EE5E68" w:rsidRPr="005E16C7"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588"/>
        <w:gridCol w:w="589"/>
        <w:gridCol w:w="588"/>
      </w:tblGrid>
      <w:tr w:rsidR="0092306C" w:rsidRPr="005E16C7" w:rsidTr="00DF0F2A">
        <w:tblPrEx>
          <w:tblCellMar>
            <w:top w:w="0" w:type="dxa"/>
            <w:bottom w:w="0" w:type="dxa"/>
          </w:tblCellMar>
        </w:tblPrEx>
        <w:trPr>
          <w:jc w:val="center"/>
        </w:trPr>
        <w:tc>
          <w:tcPr>
            <w:tcW w:w="151" w:type="dxa"/>
            <w:tcBorders>
              <w:top w:val="single" w:sz="6" w:space="0" w:color="auto"/>
              <w:left w:val="single" w:sz="6" w:space="0" w:color="auto"/>
              <w:bottom w:val="nil"/>
            </w:tcBorders>
          </w:tcPr>
          <w:p w:rsidR="0092306C" w:rsidRPr="005E16C7" w:rsidRDefault="0092306C" w:rsidP="00DF0F2A">
            <w:pPr>
              <w:pStyle w:val="TAC"/>
            </w:pPr>
          </w:p>
        </w:tc>
        <w:tc>
          <w:tcPr>
            <w:tcW w:w="1104" w:type="dxa"/>
          </w:tcPr>
          <w:p w:rsidR="0092306C" w:rsidRPr="005E16C7" w:rsidRDefault="0092306C" w:rsidP="00DF0F2A">
            <w:pPr>
              <w:pStyle w:val="TAH"/>
            </w:pPr>
          </w:p>
        </w:tc>
        <w:tc>
          <w:tcPr>
            <w:tcW w:w="4708" w:type="dxa"/>
            <w:gridSpan w:val="8"/>
          </w:tcPr>
          <w:p w:rsidR="0092306C" w:rsidRPr="005E16C7" w:rsidRDefault="0092306C" w:rsidP="00DF0F2A">
            <w:pPr>
              <w:pStyle w:val="TAH"/>
            </w:pPr>
            <w:r w:rsidRPr="005E16C7">
              <w:t>Bits</w:t>
            </w:r>
          </w:p>
        </w:tc>
        <w:tc>
          <w:tcPr>
            <w:tcW w:w="588" w:type="dxa"/>
          </w:tcPr>
          <w:p w:rsidR="0092306C" w:rsidRPr="005E16C7" w:rsidRDefault="0092306C" w:rsidP="00DF0F2A">
            <w:pPr>
              <w:pStyle w:val="TAC"/>
            </w:pPr>
          </w:p>
        </w:tc>
      </w:tr>
      <w:tr w:rsidR="0092306C" w:rsidRPr="005E16C7" w:rsidTr="00DF0F2A">
        <w:tblPrEx>
          <w:tblCellMar>
            <w:top w:w="0" w:type="dxa"/>
            <w:bottom w:w="0" w:type="dxa"/>
          </w:tblCellMar>
        </w:tblPrEx>
        <w:trPr>
          <w:jc w:val="center"/>
        </w:trPr>
        <w:tc>
          <w:tcPr>
            <w:tcW w:w="151" w:type="dxa"/>
            <w:tcBorders>
              <w:top w:val="nil"/>
              <w:left w:val="single" w:sz="6" w:space="0" w:color="auto"/>
            </w:tcBorders>
          </w:tcPr>
          <w:p w:rsidR="0092306C" w:rsidRPr="005E16C7" w:rsidRDefault="0092306C" w:rsidP="00DF0F2A">
            <w:pPr>
              <w:pStyle w:val="TAC"/>
            </w:pPr>
          </w:p>
        </w:tc>
        <w:tc>
          <w:tcPr>
            <w:tcW w:w="1104" w:type="dxa"/>
          </w:tcPr>
          <w:p w:rsidR="0092306C" w:rsidRPr="005E16C7" w:rsidRDefault="0092306C" w:rsidP="00DF0F2A">
            <w:pPr>
              <w:pStyle w:val="TAH"/>
            </w:pPr>
            <w:r w:rsidRPr="005E16C7">
              <w:t>Octets</w:t>
            </w:r>
          </w:p>
        </w:tc>
        <w:tc>
          <w:tcPr>
            <w:tcW w:w="588" w:type="dxa"/>
            <w:tcBorders>
              <w:bottom w:val="single" w:sz="4" w:space="0" w:color="auto"/>
            </w:tcBorders>
          </w:tcPr>
          <w:p w:rsidR="0092306C" w:rsidRPr="005E16C7" w:rsidRDefault="0092306C" w:rsidP="00DF0F2A">
            <w:pPr>
              <w:pStyle w:val="TAH"/>
            </w:pPr>
            <w:r w:rsidRPr="005E16C7">
              <w:t>8</w:t>
            </w:r>
          </w:p>
        </w:tc>
        <w:tc>
          <w:tcPr>
            <w:tcW w:w="588" w:type="dxa"/>
            <w:tcBorders>
              <w:bottom w:val="single" w:sz="4" w:space="0" w:color="auto"/>
            </w:tcBorders>
          </w:tcPr>
          <w:p w:rsidR="0092306C" w:rsidRPr="005E16C7" w:rsidRDefault="0092306C" w:rsidP="00DF0F2A">
            <w:pPr>
              <w:pStyle w:val="TAH"/>
            </w:pPr>
            <w:r w:rsidRPr="005E16C7">
              <w:t>7</w:t>
            </w:r>
          </w:p>
        </w:tc>
        <w:tc>
          <w:tcPr>
            <w:tcW w:w="589" w:type="dxa"/>
            <w:tcBorders>
              <w:bottom w:val="single" w:sz="4" w:space="0" w:color="auto"/>
            </w:tcBorders>
          </w:tcPr>
          <w:p w:rsidR="0092306C" w:rsidRPr="005E16C7" w:rsidRDefault="0092306C" w:rsidP="00DF0F2A">
            <w:pPr>
              <w:pStyle w:val="TAH"/>
            </w:pPr>
            <w:r w:rsidRPr="005E16C7">
              <w:t>6</w:t>
            </w:r>
          </w:p>
        </w:tc>
        <w:tc>
          <w:tcPr>
            <w:tcW w:w="589" w:type="dxa"/>
            <w:tcBorders>
              <w:bottom w:val="single" w:sz="4" w:space="0" w:color="auto"/>
            </w:tcBorders>
          </w:tcPr>
          <w:p w:rsidR="0092306C" w:rsidRPr="005E16C7" w:rsidRDefault="0092306C" w:rsidP="00DF0F2A">
            <w:pPr>
              <w:pStyle w:val="TAH"/>
            </w:pPr>
            <w:r w:rsidRPr="005E16C7">
              <w:t>5</w:t>
            </w:r>
          </w:p>
        </w:tc>
        <w:tc>
          <w:tcPr>
            <w:tcW w:w="589" w:type="dxa"/>
            <w:tcBorders>
              <w:bottom w:val="single" w:sz="4" w:space="0" w:color="auto"/>
            </w:tcBorders>
          </w:tcPr>
          <w:p w:rsidR="0092306C" w:rsidRPr="005E16C7" w:rsidRDefault="0092306C" w:rsidP="00DF0F2A">
            <w:pPr>
              <w:pStyle w:val="TAH"/>
            </w:pPr>
            <w:r w:rsidRPr="005E16C7">
              <w:t>4</w:t>
            </w:r>
          </w:p>
        </w:tc>
        <w:tc>
          <w:tcPr>
            <w:tcW w:w="588" w:type="dxa"/>
            <w:tcBorders>
              <w:bottom w:val="single" w:sz="4" w:space="0" w:color="auto"/>
            </w:tcBorders>
          </w:tcPr>
          <w:p w:rsidR="0092306C" w:rsidRPr="005E16C7" w:rsidRDefault="0092306C" w:rsidP="00DF0F2A">
            <w:pPr>
              <w:pStyle w:val="TAH"/>
            </w:pPr>
            <w:r w:rsidRPr="005E16C7">
              <w:t>3</w:t>
            </w:r>
          </w:p>
        </w:tc>
        <w:tc>
          <w:tcPr>
            <w:tcW w:w="588" w:type="dxa"/>
            <w:tcBorders>
              <w:bottom w:val="single" w:sz="4" w:space="0" w:color="auto"/>
            </w:tcBorders>
          </w:tcPr>
          <w:p w:rsidR="0092306C" w:rsidRPr="005E16C7" w:rsidRDefault="0092306C" w:rsidP="00DF0F2A">
            <w:pPr>
              <w:pStyle w:val="TAH"/>
            </w:pPr>
            <w:r w:rsidRPr="005E16C7">
              <w:t>2</w:t>
            </w:r>
          </w:p>
        </w:tc>
        <w:tc>
          <w:tcPr>
            <w:tcW w:w="589" w:type="dxa"/>
            <w:tcBorders>
              <w:bottom w:val="single" w:sz="4" w:space="0" w:color="auto"/>
            </w:tcBorders>
          </w:tcPr>
          <w:p w:rsidR="0092306C" w:rsidRPr="005E16C7" w:rsidRDefault="0092306C" w:rsidP="00DF0F2A">
            <w:pPr>
              <w:pStyle w:val="TAH"/>
            </w:pPr>
            <w:r w:rsidRPr="005E16C7">
              <w:t>1</w:t>
            </w:r>
          </w:p>
        </w:tc>
        <w:tc>
          <w:tcPr>
            <w:tcW w:w="588" w:type="dxa"/>
          </w:tcPr>
          <w:p w:rsidR="0092306C" w:rsidRPr="005E16C7" w:rsidRDefault="0092306C" w:rsidP="00DF0F2A">
            <w:pPr>
              <w:pStyle w:val="TAC"/>
            </w:pPr>
          </w:p>
        </w:tc>
      </w:tr>
      <w:tr w:rsidR="0092306C" w:rsidRPr="005E16C7" w:rsidTr="00DF0F2A">
        <w:tblPrEx>
          <w:tblCellMar>
            <w:top w:w="0" w:type="dxa"/>
            <w:bottom w:w="0" w:type="dxa"/>
          </w:tblCellMar>
        </w:tblPrEx>
        <w:trPr>
          <w:jc w:val="center"/>
        </w:trPr>
        <w:tc>
          <w:tcPr>
            <w:tcW w:w="151" w:type="dxa"/>
            <w:tcBorders>
              <w:top w:val="nil"/>
              <w:left w:val="single" w:sz="6" w:space="0" w:color="auto"/>
            </w:tcBorders>
          </w:tcPr>
          <w:p w:rsidR="0092306C" w:rsidRPr="005E16C7" w:rsidRDefault="0092306C" w:rsidP="00DF0F2A">
            <w:pPr>
              <w:pStyle w:val="TAC"/>
            </w:pPr>
          </w:p>
        </w:tc>
        <w:tc>
          <w:tcPr>
            <w:tcW w:w="1104" w:type="dxa"/>
            <w:tcBorders>
              <w:right w:val="single" w:sz="4" w:space="0" w:color="auto"/>
            </w:tcBorders>
          </w:tcPr>
          <w:p w:rsidR="0092306C" w:rsidRPr="005E16C7" w:rsidRDefault="0092306C" w:rsidP="00DF0F2A">
            <w:pPr>
              <w:pStyle w:val="TAC"/>
            </w:pPr>
            <w:r w:rsidRPr="005E16C7">
              <w:t>1 to 2</w:t>
            </w:r>
          </w:p>
        </w:tc>
        <w:tc>
          <w:tcPr>
            <w:tcW w:w="4708" w:type="dxa"/>
            <w:gridSpan w:val="8"/>
            <w:tcBorders>
              <w:top w:val="single" w:sz="4" w:space="0" w:color="auto"/>
              <w:left w:val="single" w:sz="4" w:space="0" w:color="auto"/>
              <w:bottom w:val="single" w:sz="4" w:space="0" w:color="auto"/>
              <w:right w:val="single" w:sz="4" w:space="0" w:color="auto"/>
            </w:tcBorders>
          </w:tcPr>
          <w:p w:rsidR="0092306C" w:rsidRPr="005E16C7" w:rsidRDefault="0092306C" w:rsidP="0092306C">
            <w:pPr>
              <w:pStyle w:val="TAC"/>
            </w:pPr>
            <w:r w:rsidRPr="005E16C7">
              <w:t xml:space="preserve">Type = </w:t>
            </w:r>
            <w:r w:rsidRPr="005E16C7">
              <w:rPr>
                <w:lang w:val="sv-SE"/>
              </w:rPr>
              <w:t>104</w:t>
            </w:r>
            <w:r w:rsidRPr="005E16C7">
              <w:t xml:space="preserve"> (decimal)</w:t>
            </w:r>
          </w:p>
        </w:tc>
        <w:tc>
          <w:tcPr>
            <w:tcW w:w="588" w:type="dxa"/>
            <w:tcBorders>
              <w:left w:val="single" w:sz="4" w:space="0" w:color="auto"/>
            </w:tcBorders>
          </w:tcPr>
          <w:p w:rsidR="0092306C" w:rsidRPr="005E16C7" w:rsidRDefault="0092306C" w:rsidP="00DF0F2A">
            <w:pPr>
              <w:pStyle w:val="TAC"/>
            </w:pPr>
          </w:p>
        </w:tc>
      </w:tr>
      <w:tr w:rsidR="0092306C" w:rsidRPr="005E16C7" w:rsidTr="00DF0F2A">
        <w:tblPrEx>
          <w:tblCellMar>
            <w:top w:w="0" w:type="dxa"/>
            <w:bottom w:w="0" w:type="dxa"/>
          </w:tblCellMar>
        </w:tblPrEx>
        <w:trPr>
          <w:jc w:val="center"/>
        </w:trPr>
        <w:tc>
          <w:tcPr>
            <w:tcW w:w="151" w:type="dxa"/>
            <w:tcBorders>
              <w:top w:val="nil"/>
              <w:left w:val="single" w:sz="6" w:space="0" w:color="auto"/>
            </w:tcBorders>
          </w:tcPr>
          <w:p w:rsidR="0092306C" w:rsidRPr="005E16C7" w:rsidRDefault="0092306C" w:rsidP="00DF0F2A">
            <w:pPr>
              <w:pStyle w:val="TAC"/>
            </w:pPr>
          </w:p>
        </w:tc>
        <w:tc>
          <w:tcPr>
            <w:tcW w:w="1104" w:type="dxa"/>
            <w:tcBorders>
              <w:right w:val="single" w:sz="4" w:space="0" w:color="auto"/>
            </w:tcBorders>
          </w:tcPr>
          <w:p w:rsidR="0092306C" w:rsidRPr="005E16C7" w:rsidRDefault="0092306C" w:rsidP="00DF0F2A">
            <w:pPr>
              <w:pStyle w:val="TAC"/>
            </w:pPr>
            <w:r w:rsidRPr="005E16C7">
              <w:t>3 to 4</w:t>
            </w:r>
          </w:p>
        </w:tc>
        <w:tc>
          <w:tcPr>
            <w:tcW w:w="4708" w:type="dxa"/>
            <w:gridSpan w:val="8"/>
            <w:tcBorders>
              <w:top w:val="single" w:sz="4" w:space="0" w:color="auto"/>
              <w:left w:val="single" w:sz="4" w:space="0" w:color="auto"/>
              <w:bottom w:val="single" w:sz="4" w:space="0" w:color="auto"/>
              <w:right w:val="single" w:sz="4" w:space="0" w:color="auto"/>
            </w:tcBorders>
          </w:tcPr>
          <w:p w:rsidR="0092306C" w:rsidRPr="005E16C7" w:rsidRDefault="0092306C" w:rsidP="00DF0F2A">
            <w:pPr>
              <w:pStyle w:val="TAC"/>
              <w:rPr>
                <w:lang w:eastAsia="zh-CN"/>
              </w:rPr>
            </w:pPr>
            <w:r w:rsidRPr="005E16C7">
              <w:t>Length = n</w:t>
            </w:r>
          </w:p>
        </w:tc>
        <w:tc>
          <w:tcPr>
            <w:tcW w:w="588" w:type="dxa"/>
            <w:tcBorders>
              <w:left w:val="single" w:sz="4" w:space="0" w:color="auto"/>
            </w:tcBorders>
          </w:tcPr>
          <w:p w:rsidR="0092306C" w:rsidRPr="005E16C7" w:rsidRDefault="0092306C" w:rsidP="00DF0F2A">
            <w:pPr>
              <w:pStyle w:val="TAC"/>
            </w:pPr>
          </w:p>
        </w:tc>
      </w:tr>
      <w:tr w:rsidR="0092306C" w:rsidRPr="005E16C7" w:rsidTr="00DF0F2A">
        <w:tblPrEx>
          <w:tblCellMar>
            <w:top w:w="0" w:type="dxa"/>
            <w:bottom w:w="0" w:type="dxa"/>
          </w:tblCellMar>
        </w:tblPrEx>
        <w:trPr>
          <w:jc w:val="center"/>
        </w:trPr>
        <w:tc>
          <w:tcPr>
            <w:tcW w:w="151" w:type="dxa"/>
            <w:tcBorders>
              <w:top w:val="nil"/>
              <w:left w:val="single" w:sz="6" w:space="0" w:color="auto"/>
              <w:bottom w:val="nil"/>
            </w:tcBorders>
          </w:tcPr>
          <w:p w:rsidR="0092306C" w:rsidRPr="005E16C7" w:rsidRDefault="0092306C" w:rsidP="00DF0F2A">
            <w:pPr>
              <w:pStyle w:val="TAC"/>
            </w:pPr>
          </w:p>
        </w:tc>
        <w:tc>
          <w:tcPr>
            <w:tcW w:w="1104" w:type="dxa"/>
            <w:tcBorders>
              <w:bottom w:val="single" w:sz="4" w:space="0" w:color="auto"/>
              <w:right w:val="single" w:sz="4" w:space="0" w:color="auto"/>
            </w:tcBorders>
          </w:tcPr>
          <w:p w:rsidR="0092306C" w:rsidRPr="005E16C7" w:rsidRDefault="0092306C" w:rsidP="00DF0F2A">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 to 8</w:t>
            </w:r>
          </w:p>
        </w:tc>
        <w:tc>
          <w:tcPr>
            <w:tcW w:w="4708" w:type="dxa"/>
            <w:gridSpan w:val="8"/>
            <w:tcBorders>
              <w:top w:val="single" w:sz="4" w:space="0" w:color="auto"/>
              <w:left w:val="single" w:sz="4" w:space="0" w:color="auto"/>
              <w:bottom w:val="single" w:sz="4" w:space="0" w:color="auto"/>
              <w:right w:val="single" w:sz="4" w:space="0" w:color="auto"/>
            </w:tcBorders>
          </w:tcPr>
          <w:p w:rsidR="0092306C" w:rsidRPr="005E16C7" w:rsidRDefault="0092306C" w:rsidP="00DF0F2A">
            <w:pPr>
              <w:pStyle w:val="TAC"/>
              <w:rPr>
                <w:lang w:eastAsia="zh-CN"/>
              </w:rPr>
            </w:pPr>
            <w:r w:rsidRPr="005E16C7">
              <w:rPr>
                <w:lang w:eastAsia="zh-CN"/>
              </w:rPr>
              <w:t>UR-SEQN</w:t>
            </w:r>
          </w:p>
        </w:tc>
        <w:tc>
          <w:tcPr>
            <w:tcW w:w="588" w:type="dxa"/>
            <w:tcBorders>
              <w:left w:val="single" w:sz="4" w:space="0" w:color="auto"/>
              <w:bottom w:val="single" w:sz="4" w:space="0" w:color="auto"/>
            </w:tcBorders>
          </w:tcPr>
          <w:p w:rsidR="0092306C" w:rsidRPr="005E16C7" w:rsidRDefault="0092306C" w:rsidP="00DF0F2A">
            <w:pPr>
              <w:pStyle w:val="TAC"/>
            </w:pPr>
          </w:p>
        </w:tc>
      </w:tr>
    </w:tbl>
    <w:p w:rsidR="0092306C" w:rsidRPr="005E16C7" w:rsidRDefault="0092306C" w:rsidP="0092306C">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71</w:t>
      </w:r>
      <w:r w:rsidRPr="005E16C7">
        <w:rPr>
          <w:lang w:eastAsia="zh-CN"/>
        </w:rPr>
        <w:t>-</w:t>
      </w:r>
      <w:r w:rsidRPr="005E16C7">
        <w:rPr>
          <w:lang w:eastAsia="ja-JP"/>
        </w:rPr>
        <w:t>1</w:t>
      </w:r>
      <w:r w:rsidRPr="005E16C7">
        <w:t xml:space="preserve">: </w:t>
      </w:r>
      <w:r w:rsidRPr="005E16C7">
        <w:rPr>
          <w:lang w:eastAsia="ja-JP"/>
        </w:rPr>
        <w:t>UR-SEQN</w:t>
      </w:r>
    </w:p>
    <w:p w:rsidR="0092306C" w:rsidRPr="005E16C7" w:rsidRDefault="0092306C" w:rsidP="0092306C">
      <w:r w:rsidRPr="005E16C7">
        <w:t xml:space="preserve">The UR-SEQN value shall be encoded as an Unsigned32 binary integer value. </w:t>
      </w:r>
    </w:p>
    <w:p w:rsidR="006D2891" w:rsidRPr="005E16C7" w:rsidRDefault="006D2891" w:rsidP="006D2891">
      <w:pPr>
        <w:pStyle w:val="Heading3"/>
      </w:pPr>
      <w:bookmarkStart w:id="444" w:name="_Toc533195104"/>
      <w:r w:rsidRPr="005E16C7">
        <w:t>8.</w:t>
      </w:r>
      <w:r w:rsidRPr="005E16C7">
        <w:rPr>
          <w:lang w:val="en-US"/>
        </w:rPr>
        <w:t>2.72</w:t>
      </w:r>
      <w:r w:rsidRPr="005E16C7">
        <w:tab/>
        <w:t>Activate Predefined Rules</w:t>
      </w:r>
      <w:bookmarkEnd w:id="444"/>
      <w:r w:rsidRPr="005E16C7">
        <w:t xml:space="preserve"> </w:t>
      </w:r>
    </w:p>
    <w:p w:rsidR="006D2891" w:rsidRPr="005E16C7" w:rsidRDefault="006D2891" w:rsidP="006D2891">
      <w:r w:rsidRPr="005E16C7">
        <w:t>The Activate Predefined Rules IE type shall be coded as shown in Figure 8.2.72-1. It shall indicate a Predefined Rules Name, referring to one or more predefined rules which need to be activated in the UP function.</w:t>
      </w:r>
    </w:p>
    <w:p w:rsidR="006D2891" w:rsidRPr="005E16C7" w:rsidRDefault="006D2891" w:rsidP="006D2891">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588"/>
        <w:gridCol w:w="589"/>
        <w:gridCol w:w="588"/>
      </w:tblGrid>
      <w:tr w:rsidR="006D2891" w:rsidRPr="005E16C7" w:rsidTr="009642DA">
        <w:tblPrEx>
          <w:tblCellMar>
            <w:top w:w="0" w:type="dxa"/>
            <w:bottom w:w="0" w:type="dxa"/>
          </w:tblCellMar>
        </w:tblPrEx>
        <w:trPr>
          <w:jc w:val="center"/>
        </w:trPr>
        <w:tc>
          <w:tcPr>
            <w:tcW w:w="151" w:type="dxa"/>
            <w:tcBorders>
              <w:top w:val="single" w:sz="6" w:space="0" w:color="auto"/>
              <w:left w:val="single" w:sz="6" w:space="0" w:color="auto"/>
              <w:bottom w:val="nil"/>
            </w:tcBorders>
          </w:tcPr>
          <w:p w:rsidR="006D2891" w:rsidRPr="005E16C7" w:rsidRDefault="006D2891" w:rsidP="009642DA">
            <w:pPr>
              <w:pStyle w:val="TAC"/>
            </w:pPr>
          </w:p>
        </w:tc>
        <w:tc>
          <w:tcPr>
            <w:tcW w:w="1104" w:type="dxa"/>
          </w:tcPr>
          <w:p w:rsidR="006D2891" w:rsidRPr="005E16C7" w:rsidRDefault="006D2891" w:rsidP="009642DA">
            <w:pPr>
              <w:pStyle w:val="TAH"/>
            </w:pPr>
          </w:p>
        </w:tc>
        <w:tc>
          <w:tcPr>
            <w:tcW w:w="4708" w:type="dxa"/>
            <w:gridSpan w:val="8"/>
          </w:tcPr>
          <w:p w:rsidR="006D2891" w:rsidRPr="005E16C7" w:rsidRDefault="006D2891" w:rsidP="009642DA">
            <w:pPr>
              <w:pStyle w:val="TAH"/>
            </w:pPr>
            <w:r w:rsidRPr="005E16C7">
              <w:t>Bits</w:t>
            </w:r>
          </w:p>
        </w:tc>
        <w:tc>
          <w:tcPr>
            <w:tcW w:w="588" w:type="dxa"/>
          </w:tcPr>
          <w:p w:rsidR="006D2891" w:rsidRPr="005E16C7" w:rsidRDefault="006D2891" w:rsidP="009642DA">
            <w:pPr>
              <w:pStyle w:val="TAC"/>
            </w:pPr>
          </w:p>
        </w:tc>
      </w:tr>
      <w:tr w:rsidR="006D2891" w:rsidRPr="005E16C7" w:rsidTr="009642DA">
        <w:tblPrEx>
          <w:tblCellMar>
            <w:top w:w="0" w:type="dxa"/>
            <w:bottom w:w="0" w:type="dxa"/>
          </w:tblCellMar>
        </w:tblPrEx>
        <w:trPr>
          <w:jc w:val="center"/>
        </w:trPr>
        <w:tc>
          <w:tcPr>
            <w:tcW w:w="151" w:type="dxa"/>
            <w:tcBorders>
              <w:top w:val="nil"/>
              <w:left w:val="single" w:sz="6" w:space="0" w:color="auto"/>
            </w:tcBorders>
          </w:tcPr>
          <w:p w:rsidR="006D2891" w:rsidRPr="005E16C7" w:rsidRDefault="006D2891" w:rsidP="009642DA">
            <w:pPr>
              <w:pStyle w:val="TAC"/>
            </w:pPr>
          </w:p>
        </w:tc>
        <w:tc>
          <w:tcPr>
            <w:tcW w:w="1104" w:type="dxa"/>
          </w:tcPr>
          <w:p w:rsidR="006D2891" w:rsidRPr="005E16C7" w:rsidRDefault="006D2891" w:rsidP="009642DA">
            <w:pPr>
              <w:pStyle w:val="TAH"/>
            </w:pPr>
            <w:r w:rsidRPr="005E16C7">
              <w:t>Octets</w:t>
            </w:r>
          </w:p>
        </w:tc>
        <w:tc>
          <w:tcPr>
            <w:tcW w:w="588" w:type="dxa"/>
            <w:tcBorders>
              <w:bottom w:val="single" w:sz="4" w:space="0" w:color="auto"/>
            </w:tcBorders>
          </w:tcPr>
          <w:p w:rsidR="006D2891" w:rsidRPr="005E16C7" w:rsidRDefault="006D2891" w:rsidP="009642DA">
            <w:pPr>
              <w:pStyle w:val="TAH"/>
            </w:pPr>
            <w:r w:rsidRPr="005E16C7">
              <w:t>8</w:t>
            </w:r>
          </w:p>
        </w:tc>
        <w:tc>
          <w:tcPr>
            <w:tcW w:w="588" w:type="dxa"/>
            <w:tcBorders>
              <w:bottom w:val="single" w:sz="4" w:space="0" w:color="auto"/>
            </w:tcBorders>
          </w:tcPr>
          <w:p w:rsidR="006D2891" w:rsidRPr="005E16C7" w:rsidRDefault="006D2891" w:rsidP="009642DA">
            <w:pPr>
              <w:pStyle w:val="TAH"/>
            </w:pPr>
            <w:r w:rsidRPr="005E16C7">
              <w:t>7</w:t>
            </w:r>
          </w:p>
        </w:tc>
        <w:tc>
          <w:tcPr>
            <w:tcW w:w="589" w:type="dxa"/>
            <w:tcBorders>
              <w:bottom w:val="single" w:sz="4" w:space="0" w:color="auto"/>
            </w:tcBorders>
          </w:tcPr>
          <w:p w:rsidR="006D2891" w:rsidRPr="005E16C7" w:rsidRDefault="006D2891" w:rsidP="009642DA">
            <w:pPr>
              <w:pStyle w:val="TAH"/>
            </w:pPr>
            <w:r w:rsidRPr="005E16C7">
              <w:t>6</w:t>
            </w:r>
          </w:p>
        </w:tc>
        <w:tc>
          <w:tcPr>
            <w:tcW w:w="589" w:type="dxa"/>
            <w:tcBorders>
              <w:bottom w:val="single" w:sz="4" w:space="0" w:color="auto"/>
            </w:tcBorders>
          </w:tcPr>
          <w:p w:rsidR="006D2891" w:rsidRPr="005E16C7" w:rsidRDefault="006D2891" w:rsidP="009642DA">
            <w:pPr>
              <w:pStyle w:val="TAH"/>
            </w:pPr>
            <w:r w:rsidRPr="005E16C7">
              <w:t>5</w:t>
            </w:r>
          </w:p>
        </w:tc>
        <w:tc>
          <w:tcPr>
            <w:tcW w:w="589" w:type="dxa"/>
            <w:tcBorders>
              <w:bottom w:val="single" w:sz="4" w:space="0" w:color="auto"/>
            </w:tcBorders>
          </w:tcPr>
          <w:p w:rsidR="006D2891" w:rsidRPr="005E16C7" w:rsidRDefault="006D2891" w:rsidP="009642DA">
            <w:pPr>
              <w:pStyle w:val="TAH"/>
            </w:pPr>
            <w:r w:rsidRPr="005E16C7">
              <w:t>4</w:t>
            </w:r>
          </w:p>
        </w:tc>
        <w:tc>
          <w:tcPr>
            <w:tcW w:w="588" w:type="dxa"/>
            <w:tcBorders>
              <w:bottom w:val="single" w:sz="4" w:space="0" w:color="auto"/>
            </w:tcBorders>
          </w:tcPr>
          <w:p w:rsidR="006D2891" w:rsidRPr="005E16C7" w:rsidRDefault="006D2891" w:rsidP="009642DA">
            <w:pPr>
              <w:pStyle w:val="TAH"/>
            </w:pPr>
            <w:r w:rsidRPr="005E16C7">
              <w:t>3</w:t>
            </w:r>
          </w:p>
        </w:tc>
        <w:tc>
          <w:tcPr>
            <w:tcW w:w="588" w:type="dxa"/>
            <w:tcBorders>
              <w:bottom w:val="single" w:sz="4" w:space="0" w:color="auto"/>
            </w:tcBorders>
          </w:tcPr>
          <w:p w:rsidR="006D2891" w:rsidRPr="005E16C7" w:rsidRDefault="006D2891" w:rsidP="009642DA">
            <w:pPr>
              <w:pStyle w:val="TAH"/>
            </w:pPr>
            <w:r w:rsidRPr="005E16C7">
              <w:t>2</w:t>
            </w:r>
          </w:p>
        </w:tc>
        <w:tc>
          <w:tcPr>
            <w:tcW w:w="589" w:type="dxa"/>
            <w:tcBorders>
              <w:bottom w:val="single" w:sz="4" w:space="0" w:color="auto"/>
            </w:tcBorders>
          </w:tcPr>
          <w:p w:rsidR="006D2891" w:rsidRPr="005E16C7" w:rsidRDefault="006D2891" w:rsidP="009642DA">
            <w:pPr>
              <w:pStyle w:val="TAH"/>
            </w:pPr>
            <w:r w:rsidRPr="005E16C7">
              <w:t>1</w:t>
            </w:r>
          </w:p>
        </w:tc>
        <w:tc>
          <w:tcPr>
            <w:tcW w:w="588" w:type="dxa"/>
          </w:tcPr>
          <w:p w:rsidR="006D2891" w:rsidRPr="005E16C7" w:rsidRDefault="006D2891" w:rsidP="009642DA">
            <w:pPr>
              <w:pStyle w:val="TAC"/>
            </w:pPr>
          </w:p>
        </w:tc>
      </w:tr>
      <w:tr w:rsidR="006D2891" w:rsidRPr="005E16C7" w:rsidTr="009642DA">
        <w:tblPrEx>
          <w:tblCellMar>
            <w:top w:w="0" w:type="dxa"/>
            <w:bottom w:w="0" w:type="dxa"/>
          </w:tblCellMar>
        </w:tblPrEx>
        <w:trPr>
          <w:jc w:val="center"/>
        </w:trPr>
        <w:tc>
          <w:tcPr>
            <w:tcW w:w="151" w:type="dxa"/>
            <w:tcBorders>
              <w:top w:val="nil"/>
              <w:left w:val="single" w:sz="6" w:space="0" w:color="auto"/>
            </w:tcBorders>
          </w:tcPr>
          <w:p w:rsidR="006D2891" w:rsidRPr="005E16C7" w:rsidRDefault="006D2891" w:rsidP="009642DA">
            <w:pPr>
              <w:pStyle w:val="TAC"/>
            </w:pPr>
          </w:p>
        </w:tc>
        <w:tc>
          <w:tcPr>
            <w:tcW w:w="1104" w:type="dxa"/>
            <w:tcBorders>
              <w:right w:val="single" w:sz="4" w:space="0" w:color="auto"/>
            </w:tcBorders>
          </w:tcPr>
          <w:p w:rsidR="006D2891" w:rsidRPr="005E16C7" w:rsidRDefault="006D2891" w:rsidP="009642DA">
            <w:pPr>
              <w:pStyle w:val="TAC"/>
            </w:pPr>
            <w:r w:rsidRPr="005E16C7">
              <w:t>1 to 2</w:t>
            </w:r>
          </w:p>
        </w:tc>
        <w:tc>
          <w:tcPr>
            <w:tcW w:w="4708" w:type="dxa"/>
            <w:gridSpan w:val="8"/>
            <w:tcBorders>
              <w:top w:val="single" w:sz="4" w:space="0" w:color="auto"/>
              <w:left w:val="single" w:sz="4" w:space="0" w:color="auto"/>
              <w:bottom w:val="single" w:sz="4" w:space="0" w:color="auto"/>
              <w:right w:val="single" w:sz="4" w:space="0" w:color="auto"/>
            </w:tcBorders>
          </w:tcPr>
          <w:p w:rsidR="006D2891" w:rsidRPr="005E16C7" w:rsidRDefault="006D2891" w:rsidP="009642DA">
            <w:pPr>
              <w:pStyle w:val="TAC"/>
            </w:pPr>
            <w:r w:rsidRPr="005E16C7">
              <w:t xml:space="preserve">Type = </w:t>
            </w:r>
            <w:r w:rsidRPr="005E16C7">
              <w:rPr>
                <w:lang w:val="sv-SE"/>
              </w:rPr>
              <w:t>106</w:t>
            </w:r>
            <w:r w:rsidRPr="005E16C7">
              <w:t xml:space="preserve"> (decimal)</w:t>
            </w:r>
          </w:p>
        </w:tc>
        <w:tc>
          <w:tcPr>
            <w:tcW w:w="588" w:type="dxa"/>
            <w:tcBorders>
              <w:left w:val="single" w:sz="4" w:space="0" w:color="auto"/>
            </w:tcBorders>
          </w:tcPr>
          <w:p w:rsidR="006D2891" w:rsidRPr="005E16C7" w:rsidRDefault="006D2891" w:rsidP="009642DA">
            <w:pPr>
              <w:pStyle w:val="TAC"/>
            </w:pPr>
          </w:p>
        </w:tc>
      </w:tr>
      <w:tr w:rsidR="006D2891" w:rsidRPr="005E16C7" w:rsidTr="009642DA">
        <w:tblPrEx>
          <w:tblCellMar>
            <w:top w:w="0" w:type="dxa"/>
            <w:bottom w:w="0" w:type="dxa"/>
          </w:tblCellMar>
        </w:tblPrEx>
        <w:trPr>
          <w:jc w:val="center"/>
        </w:trPr>
        <w:tc>
          <w:tcPr>
            <w:tcW w:w="151" w:type="dxa"/>
            <w:tcBorders>
              <w:top w:val="nil"/>
              <w:left w:val="single" w:sz="6" w:space="0" w:color="auto"/>
            </w:tcBorders>
          </w:tcPr>
          <w:p w:rsidR="006D2891" w:rsidRPr="005E16C7" w:rsidRDefault="006D2891" w:rsidP="009642DA">
            <w:pPr>
              <w:pStyle w:val="TAC"/>
            </w:pPr>
          </w:p>
        </w:tc>
        <w:tc>
          <w:tcPr>
            <w:tcW w:w="1104" w:type="dxa"/>
            <w:tcBorders>
              <w:right w:val="single" w:sz="4" w:space="0" w:color="auto"/>
            </w:tcBorders>
          </w:tcPr>
          <w:p w:rsidR="006D2891" w:rsidRPr="005E16C7" w:rsidRDefault="006D2891" w:rsidP="009642DA">
            <w:pPr>
              <w:pStyle w:val="TAC"/>
            </w:pPr>
            <w:r w:rsidRPr="005E16C7">
              <w:t>3 to 4</w:t>
            </w:r>
          </w:p>
        </w:tc>
        <w:tc>
          <w:tcPr>
            <w:tcW w:w="4708" w:type="dxa"/>
            <w:gridSpan w:val="8"/>
            <w:tcBorders>
              <w:top w:val="single" w:sz="4" w:space="0" w:color="auto"/>
              <w:left w:val="single" w:sz="4" w:space="0" w:color="auto"/>
              <w:bottom w:val="single" w:sz="4" w:space="0" w:color="auto"/>
              <w:right w:val="single" w:sz="4" w:space="0" w:color="auto"/>
            </w:tcBorders>
          </w:tcPr>
          <w:p w:rsidR="006D2891" w:rsidRPr="005E16C7" w:rsidRDefault="006D2891" w:rsidP="009642DA">
            <w:pPr>
              <w:pStyle w:val="TAC"/>
              <w:rPr>
                <w:lang w:eastAsia="zh-CN"/>
              </w:rPr>
            </w:pPr>
            <w:r w:rsidRPr="005E16C7">
              <w:t>Length = n</w:t>
            </w:r>
          </w:p>
        </w:tc>
        <w:tc>
          <w:tcPr>
            <w:tcW w:w="588" w:type="dxa"/>
            <w:tcBorders>
              <w:left w:val="single" w:sz="4" w:space="0" w:color="auto"/>
            </w:tcBorders>
          </w:tcPr>
          <w:p w:rsidR="006D2891" w:rsidRPr="005E16C7" w:rsidRDefault="006D2891" w:rsidP="009642DA">
            <w:pPr>
              <w:pStyle w:val="TAC"/>
            </w:pPr>
          </w:p>
        </w:tc>
      </w:tr>
      <w:tr w:rsidR="006D2891" w:rsidRPr="005E16C7" w:rsidTr="009642DA">
        <w:tblPrEx>
          <w:tblCellMar>
            <w:top w:w="0" w:type="dxa"/>
            <w:bottom w:w="0" w:type="dxa"/>
          </w:tblCellMar>
        </w:tblPrEx>
        <w:trPr>
          <w:jc w:val="center"/>
        </w:trPr>
        <w:tc>
          <w:tcPr>
            <w:tcW w:w="151" w:type="dxa"/>
            <w:tcBorders>
              <w:top w:val="nil"/>
              <w:left w:val="single" w:sz="6" w:space="0" w:color="auto"/>
              <w:bottom w:val="nil"/>
            </w:tcBorders>
          </w:tcPr>
          <w:p w:rsidR="006D2891" w:rsidRPr="005E16C7" w:rsidRDefault="006D2891" w:rsidP="009642DA">
            <w:pPr>
              <w:pStyle w:val="TAC"/>
            </w:pPr>
          </w:p>
        </w:tc>
        <w:tc>
          <w:tcPr>
            <w:tcW w:w="1104" w:type="dxa"/>
            <w:tcBorders>
              <w:bottom w:val="nil"/>
              <w:right w:val="single" w:sz="4" w:space="0" w:color="auto"/>
            </w:tcBorders>
          </w:tcPr>
          <w:p w:rsidR="006D2891" w:rsidRPr="005E16C7" w:rsidRDefault="006D2891" w:rsidP="009642DA">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 to (n+4)</w:t>
            </w:r>
          </w:p>
        </w:tc>
        <w:tc>
          <w:tcPr>
            <w:tcW w:w="4708" w:type="dxa"/>
            <w:gridSpan w:val="8"/>
            <w:tcBorders>
              <w:top w:val="single" w:sz="4" w:space="0" w:color="auto"/>
              <w:left w:val="single" w:sz="4" w:space="0" w:color="auto"/>
              <w:bottom w:val="single" w:sz="4" w:space="0" w:color="auto"/>
              <w:right w:val="single" w:sz="4" w:space="0" w:color="auto"/>
            </w:tcBorders>
          </w:tcPr>
          <w:p w:rsidR="006D2891" w:rsidRPr="005E16C7" w:rsidRDefault="006D2891" w:rsidP="009642DA">
            <w:pPr>
              <w:pStyle w:val="TAC"/>
              <w:rPr>
                <w:lang w:eastAsia="zh-CN"/>
              </w:rPr>
            </w:pPr>
            <w:r w:rsidRPr="005E16C7">
              <w:rPr>
                <w:lang w:eastAsia="zh-CN"/>
              </w:rPr>
              <w:t>Predefined Rules Name</w:t>
            </w:r>
          </w:p>
        </w:tc>
        <w:tc>
          <w:tcPr>
            <w:tcW w:w="588" w:type="dxa"/>
            <w:tcBorders>
              <w:left w:val="single" w:sz="4" w:space="0" w:color="auto"/>
              <w:bottom w:val="nil"/>
            </w:tcBorders>
          </w:tcPr>
          <w:p w:rsidR="006D2891" w:rsidRPr="005E16C7" w:rsidRDefault="006D2891" w:rsidP="009642DA">
            <w:pPr>
              <w:pStyle w:val="TAC"/>
            </w:pPr>
          </w:p>
        </w:tc>
      </w:tr>
    </w:tbl>
    <w:p w:rsidR="006D2891" w:rsidRPr="005E16C7" w:rsidRDefault="006D2891" w:rsidP="006D2891">
      <w:pPr>
        <w:pStyle w:val="NF"/>
      </w:pPr>
    </w:p>
    <w:p w:rsidR="006D2891" w:rsidRPr="005E16C7" w:rsidRDefault="006D2891" w:rsidP="006D2891">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72</w:t>
      </w:r>
      <w:r w:rsidRPr="005E16C7">
        <w:rPr>
          <w:lang w:eastAsia="zh-CN"/>
        </w:rPr>
        <w:t>-</w:t>
      </w:r>
      <w:r w:rsidRPr="005E16C7">
        <w:rPr>
          <w:lang w:eastAsia="ja-JP"/>
        </w:rPr>
        <w:t>1</w:t>
      </w:r>
      <w:r w:rsidRPr="005E16C7">
        <w:t xml:space="preserve">: Activate </w:t>
      </w:r>
      <w:r w:rsidRPr="005E16C7">
        <w:rPr>
          <w:lang w:eastAsia="ja-JP"/>
        </w:rPr>
        <w:t xml:space="preserve">Predefined Rules </w:t>
      </w:r>
    </w:p>
    <w:p w:rsidR="006D2891" w:rsidRPr="005E16C7" w:rsidRDefault="006D2891" w:rsidP="006D2891">
      <w:r w:rsidRPr="005E16C7">
        <w:t xml:space="preserve">The </w:t>
      </w:r>
      <w:r w:rsidRPr="005E16C7">
        <w:rPr>
          <w:lang w:val="en-US" w:eastAsia="zh-CN"/>
        </w:rPr>
        <w:t>Predefined Rules Name field shall be encoded as an OctetString.</w:t>
      </w:r>
    </w:p>
    <w:p w:rsidR="006D2891" w:rsidRPr="005E16C7" w:rsidRDefault="006D2891" w:rsidP="006D2891">
      <w:pPr>
        <w:pStyle w:val="Heading3"/>
      </w:pPr>
      <w:bookmarkStart w:id="445" w:name="_Toc533195105"/>
      <w:r w:rsidRPr="005E16C7">
        <w:t>8.</w:t>
      </w:r>
      <w:r w:rsidRPr="005E16C7">
        <w:rPr>
          <w:lang w:val="en-US"/>
        </w:rPr>
        <w:t>2.73</w:t>
      </w:r>
      <w:r w:rsidRPr="005E16C7">
        <w:tab/>
        <w:t>Deactivate Predefined Rules</w:t>
      </w:r>
      <w:bookmarkEnd w:id="445"/>
    </w:p>
    <w:p w:rsidR="006D2891" w:rsidRPr="005E16C7" w:rsidRDefault="006D2891" w:rsidP="006D2891">
      <w:r w:rsidRPr="005E16C7">
        <w:t>The Deactivate Predefined Rules IE type shall be coded as shown in Figure 8.2.73-1. It shall indicate a Predefined Rules Name, referring to one or more predefined rules which need to be deactivated in the UP function.</w:t>
      </w:r>
    </w:p>
    <w:p w:rsidR="00EE5E68" w:rsidRPr="005E16C7" w:rsidRDefault="00EE5E68" w:rsidP="00EE5E68">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588"/>
        <w:gridCol w:w="589"/>
        <w:gridCol w:w="588"/>
      </w:tblGrid>
      <w:tr w:rsidR="006D2891" w:rsidRPr="005E16C7" w:rsidTr="009642DA">
        <w:tblPrEx>
          <w:tblCellMar>
            <w:top w:w="0" w:type="dxa"/>
            <w:bottom w:w="0" w:type="dxa"/>
          </w:tblCellMar>
        </w:tblPrEx>
        <w:trPr>
          <w:jc w:val="center"/>
        </w:trPr>
        <w:tc>
          <w:tcPr>
            <w:tcW w:w="151" w:type="dxa"/>
            <w:tcBorders>
              <w:top w:val="single" w:sz="6" w:space="0" w:color="auto"/>
              <w:left w:val="single" w:sz="6" w:space="0" w:color="auto"/>
              <w:bottom w:val="nil"/>
            </w:tcBorders>
          </w:tcPr>
          <w:p w:rsidR="006D2891" w:rsidRPr="005E16C7" w:rsidRDefault="006D2891" w:rsidP="009642DA">
            <w:pPr>
              <w:pStyle w:val="TAC"/>
            </w:pPr>
          </w:p>
        </w:tc>
        <w:tc>
          <w:tcPr>
            <w:tcW w:w="1104" w:type="dxa"/>
          </w:tcPr>
          <w:p w:rsidR="006D2891" w:rsidRPr="005E16C7" w:rsidRDefault="006D2891" w:rsidP="009642DA">
            <w:pPr>
              <w:pStyle w:val="TAH"/>
            </w:pPr>
          </w:p>
        </w:tc>
        <w:tc>
          <w:tcPr>
            <w:tcW w:w="4708" w:type="dxa"/>
            <w:gridSpan w:val="8"/>
          </w:tcPr>
          <w:p w:rsidR="006D2891" w:rsidRPr="005E16C7" w:rsidRDefault="006D2891" w:rsidP="009642DA">
            <w:pPr>
              <w:pStyle w:val="TAH"/>
            </w:pPr>
            <w:r w:rsidRPr="005E16C7">
              <w:t>Bits</w:t>
            </w:r>
          </w:p>
        </w:tc>
        <w:tc>
          <w:tcPr>
            <w:tcW w:w="588" w:type="dxa"/>
          </w:tcPr>
          <w:p w:rsidR="006D2891" w:rsidRPr="005E16C7" w:rsidRDefault="006D2891" w:rsidP="009642DA">
            <w:pPr>
              <w:pStyle w:val="TAC"/>
            </w:pPr>
          </w:p>
        </w:tc>
      </w:tr>
      <w:tr w:rsidR="006D2891" w:rsidRPr="005E16C7" w:rsidTr="009642DA">
        <w:tblPrEx>
          <w:tblCellMar>
            <w:top w:w="0" w:type="dxa"/>
            <w:bottom w:w="0" w:type="dxa"/>
          </w:tblCellMar>
        </w:tblPrEx>
        <w:trPr>
          <w:jc w:val="center"/>
        </w:trPr>
        <w:tc>
          <w:tcPr>
            <w:tcW w:w="151" w:type="dxa"/>
            <w:tcBorders>
              <w:top w:val="nil"/>
              <w:left w:val="single" w:sz="6" w:space="0" w:color="auto"/>
            </w:tcBorders>
          </w:tcPr>
          <w:p w:rsidR="006D2891" w:rsidRPr="005E16C7" w:rsidRDefault="006D2891" w:rsidP="009642DA">
            <w:pPr>
              <w:pStyle w:val="TAC"/>
            </w:pPr>
          </w:p>
        </w:tc>
        <w:tc>
          <w:tcPr>
            <w:tcW w:w="1104" w:type="dxa"/>
          </w:tcPr>
          <w:p w:rsidR="006D2891" w:rsidRPr="005E16C7" w:rsidRDefault="006D2891" w:rsidP="009642DA">
            <w:pPr>
              <w:pStyle w:val="TAH"/>
            </w:pPr>
            <w:r w:rsidRPr="005E16C7">
              <w:t>Octets</w:t>
            </w:r>
          </w:p>
        </w:tc>
        <w:tc>
          <w:tcPr>
            <w:tcW w:w="588" w:type="dxa"/>
            <w:tcBorders>
              <w:bottom w:val="single" w:sz="4" w:space="0" w:color="auto"/>
            </w:tcBorders>
          </w:tcPr>
          <w:p w:rsidR="006D2891" w:rsidRPr="005E16C7" w:rsidRDefault="006D2891" w:rsidP="009642DA">
            <w:pPr>
              <w:pStyle w:val="TAH"/>
            </w:pPr>
            <w:r w:rsidRPr="005E16C7">
              <w:t>8</w:t>
            </w:r>
          </w:p>
        </w:tc>
        <w:tc>
          <w:tcPr>
            <w:tcW w:w="588" w:type="dxa"/>
            <w:tcBorders>
              <w:bottom w:val="single" w:sz="4" w:space="0" w:color="auto"/>
            </w:tcBorders>
          </w:tcPr>
          <w:p w:rsidR="006D2891" w:rsidRPr="005E16C7" w:rsidRDefault="006D2891" w:rsidP="009642DA">
            <w:pPr>
              <w:pStyle w:val="TAH"/>
            </w:pPr>
            <w:r w:rsidRPr="005E16C7">
              <w:t>7</w:t>
            </w:r>
          </w:p>
        </w:tc>
        <w:tc>
          <w:tcPr>
            <w:tcW w:w="589" w:type="dxa"/>
            <w:tcBorders>
              <w:bottom w:val="single" w:sz="4" w:space="0" w:color="auto"/>
            </w:tcBorders>
          </w:tcPr>
          <w:p w:rsidR="006D2891" w:rsidRPr="005E16C7" w:rsidRDefault="006D2891" w:rsidP="009642DA">
            <w:pPr>
              <w:pStyle w:val="TAH"/>
            </w:pPr>
            <w:r w:rsidRPr="005E16C7">
              <w:t>6</w:t>
            </w:r>
          </w:p>
        </w:tc>
        <w:tc>
          <w:tcPr>
            <w:tcW w:w="589" w:type="dxa"/>
            <w:tcBorders>
              <w:bottom w:val="single" w:sz="4" w:space="0" w:color="auto"/>
            </w:tcBorders>
          </w:tcPr>
          <w:p w:rsidR="006D2891" w:rsidRPr="005E16C7" w:rsidRDefault="006D2891" w:rsidP="009642DA">
            <w:pPr>
              <w:pStyle w:val="TAH"/>
            </w:pPr>
            <w:r w:rsidRPr="005E16C7">
              <w:t>5</w:t>
            </w:r>
          </w:p>
        </w:tc>
        <w:tc>
          <w:tcPr>
            <w:tcW w:w="589" w:type="dxa"/>
            <w:tcBorders>
              <w:bottom w:val="single" w:sz="4" w:space="0" w:color="auto"/>
            </w:tcBorders>
          </w:tcPr>
          <w:p w:rsidR="006D2891" w:rsidRPr="005E16C7" w:rsidRDefault="006D2891" w:rsidP="009642DA">
            <w:pPr>
              <w:pStyle w:val="TAH"/>
            </w:pPr>
            <w:r w:rsidRPr="005E16C7">
              <w:t>4</w:t>
            </w:r>
          </w:p>
        </w:tc>
        <w:tc>
          <w:tcPr>
            <w:tcW w:w="588" w:type="dxa"/>
            <w:tcBorders>
              <w:bottom w:val="single" w:sz="4" w:space="0" w:color="auto"/>
            </w:tcBorders>
          </w:tcPr>
          <w:p w:rsidR="006D2891" w:rsidRPr="005E16C7" w:rsidRDefault="006D2891" w:rsidP="009642DA">
            <w:pPr>
              <w:pStyle w:val="TAH"/>
            </w:pPr>
            <w:r w:rsidRPr="005E16C7">
              <w:t>3</w:t>
            </w:r>
          </w:p>
        </w:tc>
        <w:tc>
          <w:tcPr>
            <w:tcW w:w="588" w:type="dxa"/>
            <w:tcBorders>
              <w:bottom w:val="single" w:sz="4" w:space="0" w:color="auto"/>
            </w:tcBorders>
          </w:tcPr>
          <w:p w:rsidR="006D2891" w:rsidRPr="005E16C7" w:rsidRDefault="006D2891" w:rsidP="009642DA">
            <w:pPr>
              <w:pStyle w:val="TAH"/>
            </w:pPr>
            <w:r w:rsidRPr="005E16C7">
              <w:t>2</w:t>
            </w:r>
          </w:p>
        </w:tc>
        <w:tc>
          <w:tcPr>
            <w:tcW w:w="589" w:type="dxa"/>
            <w:tcBorders>
              <w:bottom w:val="single" w:sz="4" w:space="0" w:color="auto"/>
            </w:tcBorders>
          </w:tcPr>
          <w:p w:rsidR="006D2891" w:rsidRPr="005E16C7" w:rsidRDefault="006D2891" w:rsidP="009642DA">
            <w:pPr>
              <w:pStyle w:val="TAH"/>
            </w:pPr>
            <w:r w:rsidRPr="005E16C7">
              <w:t>1</w:t>
            </w:r>
          </w:p>
        </w:tc>
        <w:tc>
          <w:tcPr>
            <w:tcW w:w="588" w:type="dxa"/>
          </w:tcPr>
          <w:p w:rsidR="006D2891" w:rsidRPr="005E16C7" w:rsidRDefault="006D2891" w:rsidP="009642DA">
            <w:pPr>
              <w:pStyle w:val="TAC"/>
            </w:pPr>
          </w:p>
        </w:tc>
      </w:tr>
      <w:tr w:rsidR="006D2891" w:rsidRPr="005E16C7" w:rsidTr="009642DA">
        <w:tblPrEx>
          <w:tblCellMar>
            <w:top w:w="0" w:type="dxa"/>
            <w:bottom w:w="0" w:type="dxa"/>
          </w:tblCellMar>
        </w:tblPrEx>
        <w:trPr>
          <w:jc w:val="center"/>
        </w:trPr>
        <w:tc>
          <w:tcPr>
            <w:tcW w:w="151" w:type="dxa"/>
            <w:tcBorders>
              <w:top w:val="nil"/>
              <w:left w:val="single" w:sz="6" w:space="0" w:color="auto"/>
            </w:tcBorders>
          </w:tcPr>
          <w:p w:rsidR="006D2891" w:rsidRPr="005E16C7" w:rsidRDefault="006D2891" w:rsidP="009642DA">
            <w:pPr>
              <w:pStyle w:val="TAC"/>
            </w:pPr>
          </w:p>
        </w:tc>
        <w:tc>
          <w:tcPr>
            <w:tcW w:w="1104" w:type="dxa"/>
            <w:tcBorders>
              <w:right w:val="single" w:sz="4" w:space="0" w:color="auto"/>
            </w:tcBorders>
          </w:tcPr>
          <w:p w:rsidR="006D2891" w:rsidRPr="005E16C7" w:rsidRDefault="006D2891" w:rsidP="009642DA">
            <w:pPr>
              <w:pStyle w:val="TAC"/>
            </w:pPr>
            <w:r w:rsidRPr="005E16C7">
              <w:t>1 to 2</w:t>
            </w:r>
          </w:p>
        </w:tc>
        <w:tc>
          <w:tcPr>
            <w:tcW w:w="4708" w:type="dxa"/>
            <w:gridSpan w:val="8"/>
            <w:tcBorders>
              <w:top w:val="single" w:sz="4" w:space="0" w:color="auto"/>
              <w:left w:val="single" w:sz="4" w:space="0" w:color="auto"/>
              <w:bottom w:val="single" w:sz="4" w:space="0" w:color="auto"/>
              <w:right w:val="single" w:sz="4" w:space="0" w:color="auto"/>
            </w:tcBorders>
          </w:tcPr>
          <w:p w:rsidR="006D2891" w:rsidRPr="005E16C7" w:rsidRDefault="006D2891" w:rsidP="009642DA">
            <w:pPr>
              <w:pStyle w:val="TAC"/>
            </w:pPr>
            <w:r w:rsidRPr="005E16C7">
              <w:t>Type = 107 (decimal)</w:t>
            </w:r>
          </w:p>
        </w:tc>
        <w:tc>
          <w:tcPr>
            <w:tcW w:w="588" w:type="dxa"/>
            <w:tcBorders>
              <w:left w:val="single" w:sz="4" w:space="0" w:color="auto"/>
            </w:tcBorders>
          </w:tcPr>
          <w:p w:rsidR="006D2891" w:rsidRPr="005E16C7" w:rsidRDefault="006D2891" w:rsidP="009642DA">
            <w:pPr>
              <w:pStyle w:val="TAC"/>
            </w:pPr>
          </w:p>
        </w:tc>
      </w:tr>
      <w:tr w:rsidR="006D2891" w:rsidRPr="005E16C7" w:rsidTr="009642DA">
        <w:tblPrEx>
          <w:tblCellMar>
            <w:top w:w="0" w:type="dxa"/>
            <w:bottom w:w="0" w:type="dxa"/>
          </w:tblCellMar>
        </w:tblPrEx>
        <w:trPr>
          <w:jc w:val="center"/>
        </w:trPr>
        <w:tc>
          <w:tcPr>
            <w:tcW w:w="151" w:type="dxa"/>
            <w:tcBorders>
              <w:top w:val="nil"/>
              <w:left w:val="single" w:sz="6" w:space="0" w:color="auto"/>
            </w:tcBorders>
          </w:tcPr>
          <w:p w:rsidR="006D2891" w:rsidRPr="005E16C7" w:rsidRDefault="006D2891" w:rsidP="009642DA">
            <w:pPr>
              <w:pStyle w:val="TAC"/>
            </w:pPr>
          </w:p>
        </w:tc>
        <w:tc>
          <w:tcPr>
            <w:tcW w:w="1104" w:type="dxa"/>
            <w:tcBorders>
              <w:right w:val="single" w:sz="4" w:space="0" w:color="auto"/>
            </w:tcBorders>
          </w:tcPr>
          <w:p w:rsidR="006D2891" w:rsidRPr="005E16C7" w:rsidRDefault="006D2891" w:rsidP="009642DA">
            <w:pPr>
              <w:pStyle w:val="TAC"/>
            </w:pPr>
            <w:r w:rsidRPr="005E16C7">
              <w:t>3 to 4</w:t>
            </w:r>
          </w:p>
        </w:tc>
        <w:tc>
          <w:tcPr>
            <w:tcW w:w="4708" w:type="dxa"/>
            <w:gridSpan w:val="8"/>
            <w:tcBorders>
              <w:top w:val="single" w:sz="4" w:space="0" w:color="auto"/>
              <w:left w:val="single" w:sz="4" w:space="0" w:color="auto"/>
              <w:bottom w:val="single" w:sz="4" w:space="0" w:color="auto"/>
              <w:right w:val="single" w:sz="4" w:space="0" w:color="auto"/>
            </w:tcBorders>
          </w:tcPr>
          <w:p w:rsidR="006D2891" w:rsidRPr="005E16C7" w:rsidRDefault="006D2891" w:rsidP="009642DA">
            <w:pPr>
              <w:pStyle w:val="TAC"/>
              <w:rPr>
                <w:lang w:eastAsia="zh-CN"/>
              </w:rPr>
            </w:pPr>
            <w:r w:rsidRPr="005E16C7">
              <w:t>Length = n</w:t>
            </w:r>
          </w:p>
        </w:tc>
        <w:tc>
          <w:tcPr>
            <w:tcW w:w="588" w:type="dxa"/>
            <w:tcBorders>
              <w:left w:val="single" w:sz="4" w:space="0" w:color="auto"/>
            </w:tcBorders>
          </w:tcPr>
          <w:p w:rsidR="006D2891" w:rsidRPr="005E16C7" w:rsidRDefault="006D2891" w:rsidP="009642DA">
            <w:pPr>
              <w:pStyle w:val="TAC"/>
            </w:pPr>
          </w:p>
        </w:tc>
      </w:tr>
      <w:tr w:rsidR="006D2891" w:rsidRPr="005E16C7" w:rsidTr="009642DA">
        <w:tblPrEx>
          <w:tblCellMar>
            <w:top w:w="0" w:type="dxa"/>
            <w:bottom w:w="0" w:type="dxa"/>
          </w:tblCellMar>
        </w:tblPrEx>
        <w:trPr>
          <w:jc w:val="center"/>
        </w:trPr>
        <w:tc>
          <w:tcPr>
            <w:tcW w:w="151" w:type="dxa"/>
            <w:tcBorders>
              <w:top w:val="nil"/>
              <w:left w:val="single" w:sz="6" w:space="0" w:color="auto"/>
              <w:bottom w:val="nil"/>
            </w:tcBorders>
          </w:tcPr>
          <w:p w:rsidR="006D2891" w:rsidRPr="005E16C7" w:rsidRDefault="006D2891" w:rsidP="009642DA">
            <w:pPr>
              <w:pStyle w:val="TAC"/>
            </w:pPr>
          </w:p>
        </w:tc>
        <w:tc>
          <w:tcPr>
            <w:tcW w:w="1104" w:type="dxa"/>
            <w:tcBorders>
              <w:bottom w:val="nil"/>
              <w:right w:val="single" w:sz="4" w:space="0" w:color="auto"/>
            </w:tcBorders>
          </w:tcPr>
          <w:p w:rsidR="006D2891" w:rsidRPr="005E16C7" w:rsidRDefault="006D2891" w:rsidP="009642DA">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 to (n+4)</w:t>
            </w:r>
          </w:p>
        </w:tc>
        <w:tc>
          <w:tcPr>
            <w:tcW w:w="4708" w:type="dxa"/>
            <w:gridSpan w:val="8"/>
            <w:tcBorders>
              <w:top w:val="single" w:sz="4" w:space="0" w:color="auto"/>
              <w:left w:val="single" w:sz="4" w:space="0" w:color="auto"/>
              <w:bottom w:val="single" w:sz="4" w:space="0" w:color="auto"/>
              <w:right w:val="single" w:sz="4" w:space="0" w:color="auto"/>
            </w:tcBorders>
          </w:tcPr>
          <w:p w:rsidR="006D2891" w:rsidRPr="005E16C7" w:rsidRDefault="006D2891" w:rsidP="009642DA">
            <w:pPr>
              <w:pStyle w:val="TAC"/>
              <w:rPr>
                <w:lang w:eastAsia="zh-CN"/>
              </w:rPr>
            </w:pPr>
            <w:r w:rsidRPr="005E16C7">
              <w:rPr>
                <w:lang w:eastAsia="zh-CN"/>
              </w:rPr>
              <w:t>Predefined Rules Name</w:t>
            </w:r>
          </w:p>
        </w:tc>
        <w:tc>
          <w:tcPr>
            <w:tcW w:w="588" w:type="dxa"/>
            <w:tcBorders>
              <w:left w:val="single" w:sz="4" w:space="0" w:color="auto"/>
              <w:bottom w:val="nil"/>
            </w:tcBorders>
          </w:tcPr>
          <w:p w:rsidR="006D2891" w:rsidRPr="005E16C7" w:rsidRDefault="006D2891" w:rsidP="009642DA">
            <w:pPr>
              <w:pStyle w:val="TAC"/>
            </w:pPr>
          </w:p>
        </w:tc>
      </w:tr>
    </w:tbl>
    <w:p w:rsidR="006D2891" w:rsidRPr="005E16C7" w:rsidRDefault="006D2891" w:rsidP="006D2891">
      <w:pPr>
        <w:pStyle w:val="NF"/>
      </w:pPr>
    </w:p>
    <w:p w:rsidR="006D2891" w:rsidRPr="005E16C7" w:rsidRDefault="006D2891" w:rsidP="006D2891">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73</w:t>
      </w:r>
      <w:r w:rsidRPr="005E16C7">
        <w:rPr>
          <w:lang w:eastAsia="zh-CN"/>
        </w:rPr>
        <w:t>-</w:t>
      </w:r>
      <w:r w:rsidRPr="005E16C7">
        <w:rPr>
          <w:lang w:eastAsia="ja-JP"/>
        </w:rPr>
        <w:t>1</w:t>
      </w:r>
      <w:r w:rsidRPr="005E16C7">
        <w:t xml:space="preserve">: Deactivate </w:t>
      </w:r>
      <w:r w:rsidRPr="005E16C7">
        <w:rPr>
          <w:lang w:eastAsia="ja-JP"/>
        </w:rPr>
        <w:t xml:space="preserve">Predefined Rules </w:t>
      </w:r>
    </w:p>
    <w:p w:rsidR="006D2891" w:rsidRPr="005E16C7" w:rsidRDefault="006D2891" w:rsidP="006D2891">
      <w:r w:rsidRPr="005E16C7">
        <w:t xml:space="preserve">The </w:t>
      </w:r>
      <w:r w:rsidRPr="005E16C7">
        <w:rPr>
          <w:lang w:val="en-US" w:eastAsia="zh-CN"/>
        </w:rPr>
        <w:t>Predefined Rules Name field shall be encoded as an OctetString.</w:t>
      </w:r>
    </w:p>
    <w:p w:rsidR="004B4BE2" w:rsidRPr="005E16C7" w:rsidRDefault="004B4BE2" w:rsidP="004B4BE2">
      <w:pPr>
        <w:pStyle w:val="Heading3"/>
      </w:pPr>
      <w:bookmarkStart w:id="446" w:name="_Toc533195106"/>
      <w:r w:rsidRPr="005E16C7">
        <w:t>8.2.</w:t>
      </w:r>
      <w:r w:rsidRPr="005E16C7">
        <w:rPr>
          <w:lang w:val="en-GB"/>
        </w:rPr>
        <w:t>74</w:t>
      </w:r>
      <w:r w:rsidRPr="005E16C7">
        <w:tab/>
      </w:r>
      <w:r w:rsidRPr="005E16C7">
        <w:rPr>
          <w:lang w:val="en-GB"/>
        </w:rPr>
        <w:t>FA</w:t>
      </w:r>
      <w:r w:rsidRPr="005E16C7">
        <w:t>R ID</w:t>
      </w:r>
      <w:bookmarkEnd w:id="446"/>
    </w:p>
    <w:p w:rsidR="004B4BE2" w:rsidRPr="005E16C7" w:rsidRDefault="004B4BE2" w:rsidP="004B4BE2">
      <w:pPr>
        <w:rPr>
          <w:lang w:eastAsia="zh-CN"/>
        </w:rPr>
      </w:pPr>
      <w:r w:rsidRPr="005E16C7">
        <w:t xml:space="preserve">The </w:t>
      </w:r>
      <w:r w:rsidRPr="005E16C7">
        <w:rPr>
          <w:lang w:val="en-US" w:eastAsia="zh-CN"/>
        </w:rPr>
        <w:t>FAR ID</w:t>
      </w:r>
      <w:r w:rsidRPr="005E16C7">
        <w:rPr>
          <w:lang w:eastAsia="ja-JP"/>
        </w:rPr>
        <w:t xml:space="preserve"> IE type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8.2.74-1</w:t>
      </w:r>
      <w:r w:rsidRPr="005E16C7">
        <w:rPr>
          <w:lang w:eastAsia="ja-JP"/>
        </w:rPr>
        <w:t xml:space="preserve">. </w:t>
      </w:r>
      <w:r w:rsidRPr="005E16C7">
        <w:rPr>
          <w:rFonts w:hint="eastAsia"/>
          <w:lang w:eastAsia="zh-CN"/>
        </w:rPr>
        <w:t>It</w:t>
      </w:r>
      <w:r w:rsidRPr="005E16C7">
        <w:rPr>
          <w:lang w:eastAsia="zh-CN"/>
        </w:rPr>
        <w:t xml:space="preserve"> shall</w:t>
      </w:r>
      <w:r w:rsidRPr="005E16C7">
        <w:rPr>
          <w:rFonts w:hint="eastAsia"/>
          <w:lang w:eastAsia="zh-CN"/>
        </w:rPr>
        <w:t xml:space="preserve"> </w:t>
      </w:r>
      <w:r w:rsidRPr="005E16C7">
        <w:rPr>
          <w:lang w:eastAsia="zh-CN"/>
        </w:rPr>
        <w:t>contain a Forwarding Action Rule ID.</w:t>
      </w:r>
    </w:p>
    <w:p w:rsidR="00EE5E68" w:rsidRPr="005E16C7"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588"/>
        <w:gridCol w:w="589"/>
        <w:gridCol w:w="588"/>
      </w:tblGrid>
      <w:tr w:rsidR="004B4BE2" w:rsidRPr="005E16C7" w:rsidTr="00CC0288">
        <w:tblPrEx>
          <w:tblCellMar>
            <w:top w:w="0" w:type="dxa"/>
            <w:bottom w:w="0" w:type="dxa"/>
          </w:tblCellMar>
        </w:tblPrEx>
        <w:trPr>
          <w:jc w:val="center"/>
        </w:trPr>
        <w:tc>
          <w:tcPr>
            <w:tcW w:w="151" w:type="dxa"/>
            <w:tcBorders>
              <w:top w:val="single" w:sz="6" w:space="0" w:color="auto"/>
              <w:left w:val="single" w:sz="6" w:space="0" w:color="auto"/>
              <w:bottom w:val="nil"/>
            </w:tcBorders>
          </w:tcPr>
          <w:p w:rsidR="004B4BE2" w:rsidRPr="005E16C7" w:rsidRDefault="004B4BE2" w:rsidP="00CC0288">
            <w:pPr>
              <w:pStyle w:val="TAC"/>
            </w:pPr>
          </w:p>
        </w:tc>
        <w:tc>
          <w:tcPr>
            <w:tcW w:w="1104" w:type="dxa"/>
          </w:tcPr>
          <w:p w:rsidR="004B4BE2" w:rsidRPr="005E16C7" w:rsidRDefault="004B4BE2" w:rsidP="00CC0288">
            <w:pPr>
              <w:pStyle w:val="TAH"/>
            </w:pPr>
          </w:p>
        </w:tc>
        <w:tc>
          <w:tcPr>
            <w:tcW w:w="4708" w:type="dxa"/>
            <w:gridSpan w:val="8"/>
          </w:tcPr>
          <w:p w:rsidR="004B4BE2" w:rsidRPr="005E16C7" w:rsidRDefault="004B4BE2" w:rsidP="00CC0288">
            <w:pPr>
              <w:pStyle w:val="TAH"/>
            </w:pPr>
            <w:r w:rsidRPr="005E16C7">
              <w:t>Bits</w:t>
            </w:r>
          </w:p>
        </w:tc>
        <w:tc>
          <w:tcPr>
            <w:tcW w:w="588" w:type="dxa"/>
          </w:tcPr>
          <w:p w:rsidR="004B4BE2" w:rsidRPr="005E16C7" w:rsidRDefault="004B4BE2" w:rsidP="00CC0288">
            <w:pPr>
              <w:pStyle w:val="TAC"/>
            </w:pPr>
          </w:p>
        </w:tc>
      </w:tr>
      <w:tr w:rsidR="004B4BE2" w:rsidRPr="005E16C7" w:rsidTr="00CC0288">
        <w:tblPrEx>
          <w:tblCellMar>
            <w:top w:w="0" w:type="dxa"/>
            <w:bottom w:w="0" w:type="dxa"/>
          </w:tblCellMar>
        </w:tblPrEx>
        <w:trPr>
          <w:jc w:val="center"/>
        </w:trPr>
        <w:tc>
          <w:tcPr>
            <w:tcW w:w="151" w:type="dxa"/>
            <w:tcBorders>
              <w:top w:val="nil"/>
              <w:left w:val="single" w:sz="6" w:space="0" w:color="auto"/>
            </w:tcBorders>
          </w:tcPr>
          <w:p w:rsidR="004B4BE2" w:rsidRPr="005E16C7" w:rsidRDefault="004B4BE2" w:rsidP="00CC0288">
            <w:pPr>
              <w:pStyle w:val="TAC"/>
            </w:pPr>
          </w:p>
        </w:tc>
        <w:tc>
          <w:tcPr>
            <w:tcW w:w="1104" w:type="dxa"/>
          </w:tcPr>
          <w:p w:rsidR="004B4BE2" w:rsidRPr="005E16C7" w:rsidRDefault="004B4BE2" w:rsidP="00CC0288">
            <w:pPr>
              <w:pStyle w:val="TAH"/>
            </w:pPr>
            <w:r w:rsidRPr="005E16C7">
              <w:t>Octets</w:t>
            </w:r>
          </w:p>
        </w:tc>
        <w:tc>
          <w:tcPr>
            <w:tcW w:w="588" w:type="dxa"/>
            <w:tcBorders>
              <w:bottom w:val="single" w:sz="4" w:space="0" w:color="auto"/>
            </w:tcBorders>
          </w:tcPr>
          <w:p w:rsidR="004B4BE2" w:rsidRPr="005E16C7" w:rsidRDefault="004B4BE2" w:rsidP="00CC0288">
            <w:pPr>
              <w:pStyle w:val="TAH"/>
            </w:pPr>
            <w:r w:rsidRPr="005E16C7">
              <w:t>8</w:t>
            </w:r>
          </w:p>
        </w:tc>
        <w:tc>
          <w:tcPr>
            <w:tcW w:w="588" w:type="dxa"/>
            <w:tcBorders>
              <w:bottom w:val="single" w:sz="4" w:space="0" w:color="auto"/>
            </w:tcBorders>
          </w:tcPr>
          <w:p w:rsidR="004B4BE2" w:rsidRPr="005E16C7" w:rsidRDefault="004B4BE2" w:rsidP="00CC0288">
            <w:pPr>
              <w:pStyle w:val="TAH"/>
            </w:pPr>
            <w:r w:rsidRPr="005E16C7">
              <w:t>7</w:t>
            </w:r>
          </w:p>
        </w:tc>
        <w:tc>
          <w:tcPr>
            <w:tcW w:w="589" w:type="dxa"/>
            <w:tcBorders>
              <w:bottom w:val="single" w:sz="4" w:space="0" w:color="auto"/>
            </w:tcBorders>
          </w:tcPr>
          <w:p w:rsidR="004B4BE2" w:rsidRPr="005E16C7" w:rsidRDefault="004B4BE2" w:rsidP="00CC0288">
            <w:pPr>
              <w:pStyle w:val="TAH"/>
            </w:pPr>
            <w:r w:rsidRPr="005E16C7">
              <w:t>6</w:t>
            </w:r>
          </w:p>
        </w:tc>
        <w:tc>
          <w:tcPr>
            <w:tcW w:w="589" w:type="dxa"/>
            <w:tcBorders>
              <w:bottom w:val="single" w:sz="4" w:space="0" w:color="auto"/>
            </w:tcBorders>
          </w:tcPr>
          <w:p w:rsidR="004B4BE2" w:rsidRPr="005E16C7" w:rsidRDefault="004B4BE2" w:rsidP="00CC0288">
            <w:pPr>
              <w:pStyle w:val="TAH"/>
            </w:pPr>
            <w:r w:rsidRPr="005E16C7">
              <w:t>5</w:t>
            </w:r>
          </w:p>
        </w:tc>
        <w:tc>
          <w:tcPr>
            <w:tcW w:w="589" w:type="dxa"/>
            <w:tcBorders>
              <w:bottom w:val="single" w:sz="4" w:space="0" w:color="auto"/>
            </w:tcBorders>
          </w:tcPr>
          <w:p w:rsidR="004B4BE2" w:rsidRPr="005E16C7" w:rsidRDefault="004B4BE2" w:rsidP="00CC0288">
            <w:pPr>
              <w:pStyle w:val="TAH"/>
            </w:pPr>
            <w:r w:rsidRPr="005E16C7">
              <w:t>4</w:t>
            </w:r>
          </w:p>
        </w:tc>
        <w:tc>
          <w:tcPr>
            <w:tcW w:w="588" w:type="dxa"/>
            <w:tcBorders>
              <w:bottom w:val="single" w:sz="4" w:space="0" w:color="auto"/>
            </w:tcBorders>
          </w:tcPr>
          <w:p w:rsidR="004B4BE2" w:rsidRPr="005E16C7" w:rsidRDefault="004B4BE2" w:rsidP="00CC0288">
            <w:pPr>
              <w:pStyle w:val="TAH"/>
            </w:pPr>
            <w:r w:rsidRPr="005E16C7">
              <w:t>3</w:t>
            </w:r>
          </w:p>
        </w:tc>
        <w:tc>
          <w:tcPr>
            <w:tcW w:w="588" w:type="dxa"/>
            <w:tcBorders>
              <w:bottom w:val="single" w:sz="4" w:space="0" w:color="auto"/>
            </w:tcBorders>
          </w:tcPr>
          <w:p w:rsidR="004B4BE2" w:rsidRPr="005E16C7" w:rsidRDefault="004B4BE2" w:rsidP="00CC0288">
            <w:pPr>
              <w:pStyle w:val="TAH"/>
            </w:pPr>
            <w:r w:rsidRPr="005E16C7">
              <w:t>2</w:t>
            </w:r>
          </w:p>
        </w:tc>
        <w:tc>
          <w:tcPr>
            <w:tcW w:w="589" w:type="dxa"/>
            <w:tcBorders>
              <w:bottom w:val="single" w:sz="4" w:space="0" w:color="auto"/>
            </w:tcBorders>
          </w:tcPr>
          <w:p w:rsidR="004B4BE2" w:rsidRPr="005E16C7" w:rsidRDefault="004B4BE2" w:rsidP="00CC0288">
            <w:pPr>
              <w:pStyle w:val="TAH"/>
            </w:pPr>
            <w:r w:rsidRPr="005E16C7">
              <w:t>1</w:t>
            </w:r>
          </w:p>
        </w:tc>
        <w:tc>
          <w:tcPr>
            <w:tcW w:w="588" w:type="dxa"/>
          </w:tcPr>
          <w:p w:rsidR="004B4BE2" w:rsidRPr="005E16C7" w:rsidRDefault="004B4BE2" w:rsidP="00CC0288">
            <w:pPr>
              <w:pStyle w:val="TAC"/>
            </w:pPr>
          </w:p>
        </w:tc>
      </w:tr>
      <w:tr w:rsidR="004B4BE2" w:rsidRPr="005E16C7" w:rsidTr="00CC0288">
        <w:tblPrEx>
          <w:tblCellMar>
            <w:top w:w="0" w:type="dxa"/>
            <w:bottom w:w="0" w:type="dxa"/>
          </w:tblCellMar>
        </w:tblPrEx>
        <w:trPr>
          <w:jc w:val="center"/>
        </w:trPr>
        <w:tc>
          <w:tcPr>
            <w:tcW w:w="151" w:type="dxa"/>
            <w:tcBorders>
              <w:top w:val="nil"/>
              <w:left w:val="single" w:sz="6" w:space="0" w:color="auto"/>
            </w:tcBorders>
          </w:tcPr>
          <w:p w:rsidR="004B4BE2" w:rsidRPr="005E16C7" w:rsidRDefault="004B4BE2" w:rsidP="00CC0288">
            <w:pPr>
              <w:pStyle w:val="TAC"/>
            </w:pPr>
          </w:p>
        </w:tc>
        <w:tc>
          <w:tcPr>
            <w:tcW w:w="1104" w:type="dxa"/>
            <w:tcBorders>
              <w:right w:val="single" w:sz="4" w:space="0" w:color="auto"/>
            </w:tcBorders>
          </w:tcPr>
          <w:p w:rsidR="004B4BE2" w:rsidRPr="005E16C7" w:rsidRDefault="004B4BE2" w:rsidP="00CC0288">
            <w:pPr>
              <w:pStyle w:val="TAC"/>
            </w:pPr>
            <w:r w:rsidRPr="005E16C7">
              <w:t>1 to 2</w:t>
            </w:r>
          </w:p>
        </w:tc>
        <w:tc>
          <w:tcPr>
            <w:tcW w:w="4708" w:type="dxa"/>
            <w:gridSpan w:val="8"/>
            <w:tcBorders>
              <w:top w:val="single" w:sz="4" w:space="0" w:color="auto"/>
              <w:left w:val="single" w:sz="4" w:space="0" w:color="auto"/>
              <w:bottom w:val="single" w:sz="4" w:space="0" w:color="auto"/>
              <w:right w:val="single" w:sz="4" w:space="0" w:color="auto"/>
            </w:tcBorders>
          </w:tcPr>
          <w:p w:rsidR="004B4BE2" w:rsidRPr="005E16C7" w:rsidRDefault="004B4BE2" w:rsidP="00CC0288">
            <w:pPr>
              <w:pStyle w:val="TAC"/>
            </w:pPr>
            <w:r w:rsidRPr="005E16C7">
              <w:t xml:space="preserve">Type = </w:t>
            </w:r>
            <w:r w:rsidRPr="005E16C7">
              <w:rPr>
                <w:lang w:val="sv-SE"/>
              </w:rPr>
              <w:t>108</w:t>
            </w:r>
            <w:r w:rsidRPr="005E16C7">
              <w:t xml:space="preserve"> (decimal)</w:t>
            </w:r>
          </w:p>
        </w:tc>
        <w:tc>
          <w:tcPr>
            <w:tcW w:w="588" w:type="dxa"/>
            <w:tcBorders>
              <w:left w:val="single" w:sz="4" w:space="0" w:color="auto"/>
            </w:tcBorders>
          </w:tcPr>
          <w:p w:rsidR="004B4BE2" w:rsidRPr="005E16C7" w:rsidRDefault="004B4BE2" w:rsidP="00CC0288">
            <w:pPr>
              <w:pStyle w:val="TAC"/>
            </w:pPr>
          </w:p>
        </w:tc>
      </w:tr>
      <w:tr w:rsidR="004B4BE2" w:rsidRPr="005E16C7" w:rsidTr="00CC0288">
        <w:tblPrEx>
          <w:tblCellMar>
            <w:top w:w="0" w:type="dxa"/>
            <w:bottom w:w="0" w:type="dxa"/>
          </w:tblCellMar>
        </w:tblPrEx>
        <w:trPr>
          <w:jc w:val="center"/>
        </w:trPr>
        <w:tc>
          <w:tcPr>
            <w:tcW w:w="151" w:type="dxa"/>
            <w:tcBorders>
              <w:top w:val="nil"/>
              <w:left w:val="single" w:sz="6" w:space="0" w:color="auto"/>
            </w:tcBorders>
          </w:tcPr>
          <w:p w:rsidR="004B4BE2" w:rsidRPr="005E16C7" w:rsidRDefault="004B4BE2" w:rsidP="00CC0288">
            <w:pPr>
              <w:pStyle w:val="TAC"/>
            </w:pPr>
          </w:p>
        </w:tc>
        <w:tc>
          <w:tcPr>
            <w:tcW w:w="1104" w:type="dxa"/>
            <w:tcBorders>
              <w:right w:val="single" w:sz="4" w:space="0" w:color="auto"/>
            </w:tcBorders>
          </w:tcPr>
          <w:p w:rsidR="004B4BE2" w:rsidRPr="005E16C7" w:rsidRDefault="004B4BE2" w:rsidP="00CC0288">
            <w:pPr>
              <w:pStyle w:val="TAC"/>
            </w:pPr>
            <w:r w:rsidRPr="005E16C7">
              <w:t>3 to 4</w:t>
            </w:r>
          </w:p>
        </w:tc>
        <w:tc>
          <w:tcPr>
            <w:tcW w:w="4708" w:type="dxa"/>
            <w:gridSpan w:val="8"/>
            <w:tcBorders>
              <w:top w:val="single" w:sz="4" w:space="0" w:color="auto"/>
              <w:left w:val="single" w:sz="4" w:space="0" w:color="auto"/>
              <w:bottom w:val="single" w:sz="4" w:space="0" w:color="auto"/>
              <w:right w:val="single" w:sz="4" w:space="0" w:color="auto"/>
            </w:tcBorders>
          </w:tcPr>
          <w:p w:rsidR="004B4BE2" w:rsidRPr="005E16C7" w:rsidRDefault="004B4BE2" w:rsidP="00CC0288">
            <w:pPr>
              <w:pStyle w:val="TAC"/>
              <w:rPr>
                <w:lang w:eastAsia="zh-CN"/>
              </w:rPr>
            </w:pPr>
            <w:r w:rsidRPr="005E16C7">
              <w:t>Length = n</w:t>
            </w:r>
          </w:p>
        </w:tc>
        <w:tc>
          <w:tcPr>
            <w:tcW w:w="588" w:type="dxa"/>
            <w:tcBorders>
              <w:left w:val="single" w:sz="4" w:space="0" w:color="auto"/>
            </w:tcBorders>
          </w:tcPr>
          <w:p w:rsidR="004B4BE2" w:rsidRPr="005E16C7" w:rsidRDefault="004B4BE2" w:rsidP="00CC0288">
            <w:pPr>
              <w:pStyle w:val="TAC"/>
            </w:pPr>
          </w:p>
        </w:tc>
      </w:tr>
      <w:tr w:rsidR="004B4BE2" w:rsidRPr="005E16C7" w:rsidTr="00CC0288">
        <w:tblPrEx>
          <w:tblCellMar>
            <w:top w:w="0" w:type="dxa"/>
            <w:bottom w:w="0" w:type="dxa"/>
          </w:tblCellMar>
        </w:tblPrEx>
        <w:trPr>
          <w:jc w:val="center"/>
        </w:trPr>
        <w:tc>
          <w:tcPr>
            <w:tcW w:w="151" w:type="dxa"/>
            <w:tcBorders>
              <w:top w:val="nil"/>
              <w:left w:val="single" w:sz="6" w:space="0" w:color="auto"/>
              <w:bottom w:val="nil"/>
            </w:tcBorders>
          </w:tcPr>
          <w:p w:rsidR="004B4BE2" w:rsidRPr="005E16C7" w:rsidRDefault="004B4BE2" w:rsidP="00CC0288">
            <w:pPr>
              <w:pStyle w:val="TAC"/>
            </w:pPr>
          </w:p>
        </w:tc>
        <w:tc>
          <w:tcPr>
            <w:tcW w:w="1104" w:type="dxa"/>
            <w:tcBorders>
              <w:bottom w:val="nil"/>
              <w:right w:val="single" w:sz="4" w:space="0" w:color="auto"/>
            </w:tcBorders>
          </w:tcPr>
          <w:p w:rsidR="004B4BE2" w:rsidRPr="005E16C7" w:rsidRDefault="004B4BE2" w:rsidP="00CC0288">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 to 8</w:t>
            </w:r>
          </w:p>
        </w:tc>
        <w:tc>
          <w:tcPr>
            <w:tcW w:w="4708" w:type="dxa"/>
            <w:gridSpan w:val="8"/>
            <w:tcBorders>
              <w:top w:val="single" w:sz="4" w:space="0" w:color="auto"/>
              <w:left w:val="single" w:sz="4" w:space="0" w:color="auto"/>
              <w:bottom w:val="single" w:sz="4" w:space="0" w:color="auto"/>
              <w:right w:val="single" w:sz="4" w:space="0" w:color="auto"/>
            </w:tcBorders>
          </w:tcPr>
          <w:p w:rsidR="004B4BE2" w:rsidRPr="005E16C7" w:rsidRDefault="004B4BE2" w:rsidP="00CC0288">
            <w:pPr>
              <w:pStyle w:val="TAC"/>
              <w:rPr>
                <w:lang w:eastAsia="zh-CN"/>
              </w:rPr>
            </w:pPr>
            <w:r w:rsidRPr="005E16C7">
              <w:rPr>
                <w:lang w:eastAsia="zh-CN"/>
              </w:rPr>
              <w:t>FAR ID value</w:t>
            </w:r>
          </w:p>
        </w:tc>
        <w:tc>
          <w:tcPr>
            <w:tcW w:w="588" w:type="dxa"/>
            <w:tcBorders>
              <w:left w:val="single" w:sz="4" w:space="0" w:color="auto"/>
              <w:bottom w:val="nil"/>
            </w:tcBorders>
          </w:tcPr>
          <w:p w:rsidR="004B4BE2" w:rsidRPr="005E16C7" w:rsidRDefault="004B4BE2" w:rsidP="00CC0288">
            <w:pPr>
              <w:pStyle w:val="TAC"/>
            </w:pPr>
          </w:p>
        </w:tc>
      </w:tr>
      <w:tr w:rsidR="004B4BE2" w:rsidRPr="005E16C7" w:rsidTr="00CC0288">
        <w:tblPrEx>
          <w:tblCellMar>
            <w:top w:w="0" w:type="dxa"/>
            <w:bottom w:w="0" w:type="dxa"/>
          </w:tblCellMar>
        </w:tblPrEx>
        <w:trPr>
          <w:jc w:val="center"/>
        </w:trPr>
        <w:tc>
          <w:tcPr>
            <w:tcW w:w="151" w:type="dxa"/>
            <w:tcBorders>
              <w:top w:val="nil"/>
              <w:left w:val="single" w:sz="6" w:space="0" w:color="auto"/>
              <w:bottom w:val="single" w:sz="4" w:space="0" w:color="auto"/>
            </w:tcBorders>
          </w:tcPr>
          <w:p w:rsidR="004B4BE2" w:rsidRPr="005E16C7" w:rsidRDefault="004B4BE2" w:rsidP="00CC0288">
            <w:pPr>
              <w:pStyle w:val="TAC"/>
            </w:pPr>
          </w:p>
        </w:tc>
        <w:tc>
          <w:tcPr>
            <w:tcW w:w="1104" w:type="dxa"/>
            <w:tcBorders>
              <w:top w:val="nil"/>
              <w:bottom w:val="single" w:sz="4" w:space="0" w:color="auto"/>
              <w:right w:val="single" w:sz="4" w:space="0" w:color="auto"/>
            </w:tcBorders>
          </w:tcPr>
          <w:p w:rsidR="004B4BE2" w:rsidRPr="005E16C7" w:rsidRDefault="004B4BE2" w:rsidP="00CC0288">
            <w:pPr>
              <w:pStyle w:val="TAC"/>
            </w:pPr>
            <w:r w:rsidRPr="005E16C7">
              <w:rPr>
                <w:lang w:eastAsia="zh-CN"/>
              </w:rPr>
              <w:t>9</w:t>
            </w:r>
            <w:r w:rsidRPr="005E16C7">
              <w:t xml:space="preserve"> to (n+4)</w:t>
            </w:r>
          </w:p>
        </w:tc>
        <w:tc>
          <w:tcPr>
            <w:tcW w:w="4708" w:type="dxa"/>
            <w:gridSpan w:val="8"/>
            <w:tcBorders>
              <w:top w:val="single" w:sz="4" w:space="0" w:color="auto"/>
              <w:left w:val="single" w:sz="4" w:space="0" w:color="auto"/>
              <w:bottom w:val="single" w:sz="4" w:space="0" w:color="auto"/>
              <w:right w:val="single" w:sz="4" w:space="0" w:color="auto"/>
            </w:tcBorders>
          </w:tcPr>
          <w:p w:rsidR="004B4BE2" w:rsidRPr="005E16C7" w:rsidRDefault="004B4BE2" w:rsidP="00CC0288">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4B4BE2" w:rsidRPr="005E16C7" w:rsidRDefault="004B4BE2" w:rsidP="00CC0288">
            <w:pPr>
              <w:pStyle w:val="TAC"/>
            </w:pPr>
          </w:p>
        </w:tc>
      </w:tr>
    </w:tbl>
    <w:p w:rsidR="004B4BE2" w:rsidRPr="005E16C7" w:rsidRDefault="004B4BE2" w:rsidP="004B4BE2">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74</w:t>
      </w:r>
      <w:r w:rsidRPr="005E16C7">
        <w:rPr>
          <w:lang w:eastAsia="zh-CN"/>
        </w:rPr>
        <w:t>-</w:t>
      </w:r>
      <w:r w:rsidRPr="005E16C7">
        <w:rPr>
          <w:lang w:eastAsia="ja-JP"/>
        </w:rPr>
        <w:t>1</w:t>
      </w:r>
      <w:r w:rsidRPr="005E16C7">
        <w:t xml:space="preserve">: </w:t>
      </w:r>
      <w:r w:rsidRPr="005E16C7">
        <w:rPr>
          <w:lang w:val="en-GB" w:eastAsia="ja-JP"/>
        </w:rPr>
        <w:t>FA</w:t>
      </w:r>
      <w:r w:rsidRPr="005E16C7">
        <w:rPr>
          <w:lang w:eastAsia="ja-JP"/>
        </w:rPr>
        <w:t>R ID</w:t>
      </w:r>
    </w:p>
    <w:p w:rsidR="004B4BE2" w:rsidRPr="005E16C7" w:rsidRDefault="004B4BE2" w:rsidP="004B4BE2">
      <w:r w:rsidRPr="005E16C7">
        <w:t xml:space="preserve">The FAR ID value shall be encoded as an Unsigned32 binary integer value. </w:t>
      </w:r>
    </w:p>
    <w:p w:rsidR="004B4BE2" w:rsidRPr="005E16C7" w:rsidRDefault="004B4BE2" w:rsidP="004B4BE2">
      <w:r w:rsidRPr="005E16C7">
        <w:t xml:space="preserve">The </w:t>
      </w:r>
      <w:r w:rsidR="00B61A3D" w:rsidRPr="005E16C7">
        <w:t>bit</w:t>
      </w:r>
      <w:r w:rsidRPr="005E16C7">
        <w:t xml:space="preserve"> 8 of octet 5 is used to indicate if the Rule ID is dynamically allocated by the CP function or predefined in the UP function. If set to 0, it indicates that the Rule is dynamical</w:t>
      </w:r>
      <w:r w:rsidR="00081A9E" w:rsidRPr="005E16C7">
        <w:t>l</w:t>
      </w:r>
      <w:r w:rsidRPr="005E16C7">
        <w:t>y provisioned by the CP Function. If set to 1, it indicates that the Rule is predefined in the UP Function.</w:t>
      </w:r>
    </w:p>
    <w:p w:rsidR="004B4BE2" w:rsidRPr="005E16C7" w:rsidRDefault="004B4BE2" w:rsidP="004B4BE2">
      <w:pPr>
        <w:pStyle w:val="Heading3"/>
      </w:pPr>
      <w:bookmarkStart w:id="447" w:name="_Toc533195107"/>
      <w:r w:rsidRPr="005E16C7">
        <w:t>8.2.</w:t>
      </w:r>
      <w:r w:rsidRPr="005E16C7">
        <w:rPr>
          <w:lang w:val="en-GB"/>
        </w:rPr>
        <w:t>75</w:t>
      </w:r>
      <w:r w:rsidRPr="005E16C7">
        <w:tab/>
      </w:r>
      <w:r w:rsidRPr="005E16C7">
        <w:rPr>
          <w:lang w:val="en-GB"/>
        </w:rPr>
        <w:t>QE</w:t>
      </w:r>
      <w:r w:rsidRPr="005E16C7">
        <w:t>R ID</w:t>
      </w:r>
      <w:bookmarkEnd w:id="447"/>
    </w:p>
    <w:p w:rsidR="004B4BE2" w:rsidRPr="005E16C7" w:rsidRDefault="004B4BE2" w:rsidP="004B4BE2">
      <w:pPr>
        <w:rPr>
          <w:lang w:eastAsia="zh-CN"/>
        </w:rPr>
      </w:pPr>
      <w:r w:rsidRPr="005E16C7">
        <w:t xml:space="preserve">The </w:t>
      </w:r>
      <w:r w:rsidRPr="005E16C7">
        <w:rPr>
          <w:lang w:val="en-US" w:eastAsia="zh-CN"/>
        </w:rPr>
        <w:t>QER ID</w:t>
      </w:r>
      <w:r w:rsidRPr="005E16C7">
        <w:rPr>
          <w:lang w:eastAsia="ja-JP"/>
        </w:rPr>
        <w:t xml:space="preserve"> IE type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8.2.75-1</w:t>
      </w:r>
      <w:r w:rsidRPr="005E16C7">
        <w:rPr>
          <w:lang w:eastAsia="ja-JP"/>
        </w:rPr>
        <w:t xml:space="preserve">. </w:t>
      </w:r>
      <w:r w:rsidRPr="005E16C7">
        <w:rPr>
          <w:rFonts w:hint="eastAsia"/>
          <w:lang w:eastAsia="zh-CN"/>
        </w:rPr>
        <w:t xml:space="preserve">It </w:t>
      </w:r>
      <w:r w:rsidRPr="005E16C7">
        <w:rPr>
          <w:lang w:eastAsia="zh-CN"/>
        </w:rPr>
        <w:t>shall contain a QoS Enforcement Rule ID.</w:t>
      </w:r>
    </w:p>
    <w:p w:rsidR="00EE5E68" w:rsidRPr="005E16C7"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588"/>
        <w:gridCol w:w="589"/>
        <w:gridCol w:w="588"/>
      </w:tblGrid>
      <w:tr w:rsidR="004B4BE2" w:rsidRPr="005E16C7" w:rsidTr="00CC0288">
        <w:tblPrEx>
          <w:tblCellMar>
            <w:top w:w="0" w:type="dxa"/>
            <w:bottom w:w="0" w:type="dxa"/>
          </w:tblCellMar>
        </w:tblPrEx>
        <w:trPr>
          <w:jc w:val="center"/>
        </w:trPr>
        <w:tc>
          <w:tcPr>
            <w:tcW w:w="151" w:type="dxa"/>
            <w:tcBorders>
              <w:top w:val="single" w:sz="6" w:space="0" w:color="auto"/>
              <w:left w:val="single" w:sz="6" w:space="0" w:color="auto"/>
              <w:bottom w:val="nil"/>
            </w:tcBorders>
          </w:tcPr>
          <w:p w:rsidR="004B4BE2" w:rsidRPr="005E16C7" w:rsidRDefault="004B4BE2" w:rsidP="00CC0288">
            <w:pPr>
              <w:pStyle w:val="TAC"/>
            </w:pPr>
          </w:p>
        </w:tc>
        <w:tc>
          <w:tcPr>
            <w:tcW w:w="1104" w:type="dxa"/>
          </w:tcPr>
          <w:p w:rsidR="004B4BE2" w:rsidRPr="005E16C7" w:rsidRDefault="004B4BE2" w:rsidP="00CC0288">
            <w:pPr>
              <w:pStyle w:val="TAH"/>
            </w:pPr>
          </w:p>
        </w:tc>
        <w:tc>
          <w:tcPr>
            <w:tcW w:w="4708" w:type="dxa"/>
            <w:gridSpan w:val="8"/>
          </w:tcPr>
          <w:p w:rsidR="004B4BE2" w:rsidRPr="005E16C7" w:rsidRDefault="004B4BE2" w:rsidP="00CC0288">
            <w:pPr>
              <w:pStyle w:val="TAH"/>
            </w:pPr>
            <w:r w:rsidRPr="005E16C7">
              <w:t>Bits</w:t>
            </w:r>
          </w:p>
        </w:tc>
        <w:tc>
          <w:tcPr>
            <w:tcW w:w="588" w:type="dxa"/>
          </w:tcPr>
          <w:p w:rsidR="004B4BE2" w:rsidRPr="005E16C7" w:rsidRDefault="004B4BE2" w:rsidP="00CC0288">
            <w:pPr>
              <w:pStyle w:val="TAC"/>
            </w:pPr>
          </w:p>
        </w:tc>
      </w:tr>
      <w:tr w:rsidR="004B4BE2" w:rsidRPr="005E16C7" w:rsidTr="00CC0288">
        <w:tblPrEx>
          <w:tblCellMar>
            <w:top w:w="0" w:type="dxa"/>
            <w:bottom w:w="0" w:type="dxa"/>
          </w:tblCellMar>
        </w:tblPrEx>
        <w:trPr>
          <w:jc w:val="center"/>
        </w:trPr>
        <w:tc>
          <w:tcPr>
            <w:tcW w:w="151" w:type="dxa"/>
            <w:tcBorders>
              <w:top w:val="nil"/>
              <w:left w:val="single" w:sz="6" w:space="0" w:color="auto"/>
            </w:tcBorders>
          </w:tcPr>
          <w:p w:rsidR="004B4BE2" w:rsidRPr="005E16C7" w:rsidRDefault="004B4BE2" w:rsidP="00CC0288">
            <w:pPr>
              <w:pStyle w:val="TAC"/>
            </w:pPr>
          </w:p>
        </w:tc>
        <w:tc>
          <w:tcPr>
            <w:tcW w:w="1104" w:type="dxa"/>
          </w:tcPr>
          <w:p w:rsidR="004B4BE2" w:rsidRPr="005E16C7" w:rsidRDefault="004B4BE2" w:rsidP="00CC0288">
            <w:pPr>
              <w:pStyle w:val="TAH"/>
            </w:pPr>
            <w:r w:rsidRPr="005E16C7">
              <w:t>Octets</w:t>
            </w:r>
          </w:p>
        </w:tc>
        <w:tc>
          <w:tcPr>
            <w:tcW w:w="588" w:type="dxa"/>
            <w:tcBorders>
              <w:bottom w:val="single" w:sz="4" w:space="0" w:color="auto"/>
            </w:tcBorders>
          </w:tcPr>
          <w:p w:rsidR="004B4BE2" w:rsidRPr="005E16C7" w:rsidRDefault="004B4BE2" w:rsidP="00CC0288">
            <w:pPr>
              <w:pStyle w:val="TAH"/>
            </w:pPr>
            <w:r w:rsidRPr="005E16C7">
              <w:t>8</w:t>
            </w:r>
          </w:p>
        </w:tc>
        <w:tc>
          <w:tcPr>
            <w:tcW w:w="588" w:type="dxa"/>
            <w:tcBorders>
              <w:bottom w:val="single" w:sz="4" w:space="0" w:color="auto"/>
            </w:tcBorders>
          </w:tcPr>
          <w:p w:rsidR="004B4BE2" w:rsidRPr="005E16C7" w:rsidRDefault="004B4BE2" w:rsidP="00CC0288">
            <w:pPr>
              <w:pStyle w:val="TAH"/>
            </w:pPr>
            <w:r w:rsidRPr="005E16C7">
              <w:t>7</w:t>
            </w:r>
          </w:p>
        </w:tc>
        <w:tc>
          <w:tcPr>
            <w:tcW w:w="589" w:type="dxa"/>
            <w:tcBorders>
              <w:bottom w:val="single" w:sz="4" w:space="0" w:color="auto"/>
            </w:tcBorders>
          </w:tcPr>
          <w:p w:rsidR="004B4BE2" w:rsidRPr="005E16C7" w:rsidRDefault="004B4BE2" w:rsidP="00CC0288">
            <w:pPr>
              <w:pStyle w:val="TAH"/>
            </w:pPr>
            <w:r w:rsidRPr="005E16C7">
              <w:t>6</w:t>
            </w:r>
          </w:p>
        </w:tc>
        <w:tc>
          <w:tcPr>
            <w:tcW w:w="589" w:type="dxa"/>
            <w:tcBorders>
              <w:bottom w:val="single" w:sz="4" w:space="0" w:color="auto"/>
            </w:tcBorders>
          </w:tcPr>
          <w:p w:rsidR="004B4BE2" w:rsidRPr="005E16C7" w:rsidRDefault="004B4BE2" w:rsidP="00CC0288">
            <w:pPr>
              <w:pStyle w:val="TAH"/>
            </w:pPr>
            <w:r w:rsidRPr="005E16C7">
              <w:t>5</w:t>
            </w:r>
          </w:p>
        </w:tc>
        <w:tc>
          <w:tcPr>
            <w:tcW w:w="589" w:type="dxa"/>
            <w:tcBorders>
              <w:bottom w:val="single" w:sz="4" w:space="0" w:color="auto"/>
            </w:tcBorders>
          </w:tcPr>
          <w:p w:rsidR="004B4BE2" w:rsidRPr="005E16C7" w:rsidRDefault="004B4BE2" w:rsidP="00CC0288">
            <w:pPr>
              <w:pStyle w:val="TAH"/>
            </w:pPr>
            <w:r w:rsidRPr="005E16C7">
              <w:t>4</w:t>
            </w:r>
          </w:p>
        </w:tc>
        <w:tc>
          <w:tcPr>
            <w:tcW w:w="588" w:type="dxa"/>
            <w:tcBorders>
              <w:bottom w:val="single" w:sz="4" w:space="0" w:color="auto"/>
            </w:tcBorders>
          </w:tcPr>
          <w:p w:rsidR="004B4BE2" w:rsidRPr="005E16C7" w:rsidRDefault="004B4BE2" w:rsidP="00CC0288">
            <w:pPr>
              <w:pStyle w:val="TAH"/>
            </w:pPr>
            <w:r w:rsidRPr="005E16C7">
              <w:t>3</w:t>
            </w:r>
          </w:p>
        </w:tc>
        <w:tc>
          <w:tcPr>
            <w:tcW w:w="588" w:type="dxa"/>
            <w:tcBorders>
              <w:bottom w:val="single" w:sz="4" w:space="0" w:color="auto"/>
            </w:tcBorders>
          </w:tcPr>
          <w:p w:rsidR="004B4BE2" w:rsidRPr="005E16C7" w:rsidRDefault="004B4BE2" w:rsidP="00CC0288">
            <w:pPr>
              <w:pStyle w:val="TAH"/>
            </w:pPr>
            <w:r w:rsidRPr="005E16C7">
              <w:t>2</w:t>
            </w:r>
          </w:p>
        </w:tc>
        <w:tc>
          <w:tcPr>
            <w:tcW w:w="589" w:type="dxa"/>
            <w:tcBorders>
              <w:bottom w:val="single" w:sz="4" w:space="0" w:color="auto"/>
            </w:tcBorders>
          </w:tcPr>
          <w:p w:rsidR="004B4BE2" w:rsidRPr="005E16C7" w:rsidRDefault="004B4BE2" w:rsidP="00CC0288">
            <w:pPr>
              <w:pStyle w:val="TAH"/>
            </w:pPr>
            <w:r w:rsidRPr="005E16C7">
              <w:t>1</w:t>
            </w:r>
          </w:p>
        </w:tc>
        <w:tc>
          <w:tcPr>
            <w:tcW w:w="588" w:type="dxa"/>
          </w:tcPr>
          <w:p w:rsidR="004B4BE2" w:rsidRPr="005E16C7" w:rsidRDefault="004B4BE2" w:rsidP="00CC0288">
            <w:pPr>
              <w:pStyle w:val="TAC"/>
            </w:pPr>
          </w:p>
        </w:tc>
      </w:tr>
      <w:tr w:rsidR="004B4BE2" w:rsidRPr="005E16C7" w:rsidTr="00CC0288">
        <w:tblPrEx>
          <w:tblCellMar>
            <w:top w:w="0" w:type="dxa"/>
            <w:bottom w:w="0" w:type="dxa"/>
          </w:tblCellMar>
        </w:tblPrEx>
        <w:trPr>
          <w:jc w:val="center"/>
        </w:trPr>
        <w:tc>
          <w:tcPr>
            <w:tcW w:w="151" w:type="dxa"/>
            <w:tcBorders>
              <w:top w:val="nil"/>
              <w:left w:val="single" w:sz="6" w:space="0" w:color="auto"/>
            </w:tcBorders>
          </w:tcPr>
          <w:p w:rsidR="004B4BE2" w:rsidRPr="005E16C7" w:rsidRDefault="004B4BE2" w:rsidP="00CC0288">
            <w:pPr>
              <w:pStyle w:val="TAC"/>
            </w:pPr>
          </w:p>
        </w:tc>
        <w:tc>
          <w:tcPr>
            <w:tcW w:w="1104" w:type="dxa"/>
            <w:tcBorders>
              <w:right w:val="single" w:sz="4" w:space="0" w:color="auto"/>
            </w:tcBorders>
          </w:tcPr>
          <w:p w:rsidR="004B4BE2" w:rsidRPr="005E16C7" w:rsidRDefault="004B4BE2" w:rsidP="00CC0288">
            <w:pPr>
              <w:pStyle w:val="TAC"/>
            </w:pPr>
            <w:r w:rsidRPr="005E16C7">
              <w:t>1 to 2</w:t>
            </w:r>
          </w:p>
        </w:tc>
        <w:tc>
          <w:tcPr>
            <w:tcW w:w="4708" w:type="dxa"/>
            <w:gridSpan w:val="8"/>
            <w:tcBorders>
              <w:top w:val="single" w:sz="4" w:space="0" w:color="auto"/>
              <w:left w:val="single" w:sz="4" w:space="0" w:color="auto"/>
              <w:bottom w:val="single" w:sz="4" w:space="0" w:color="auto"/>
              <w:right w:val="single" w:sz="4" w:space="0" w:color="auto"/>
            </w:tcBorders>
          </w:tcPr>
          <w:p w:rsidR="004B4BE2" w:rsidRPr="005E16C7" w:rsidRDefault="004B4BE2" w:rsidP="00CC0288">
            <w:pPr>
              <w:pStyle w:val="TAC"/>
            </w:pPr>
            <w:r w:rsidRPr="005E16C7">
              <w:t xml:space="preserve">Type = </w:t>
            </w:r>
            <w:r w:rsidRPr="005E16C7">
              <w:rPr>
                <w:lang w:val="sv-SE"/>
              </w:rPr>
              <w:t>109</w:t>
            </w:r>
            <w:r w:rsidRPr="005E16C7">
              <w:t xml:space="preserve"> (decimal)</w:t>
            </w:r>
          </w:p>
        </w:tc>
        <w:tc>
          <w:tcPr>
            <w:tcW w:w="588" w:type="dxa"/>
            <w:tcBorders>
              <w:left w:val="single" w:sz="4" w:space="0" w:color="auto"/>
            </w:tcBorders>
          </w:tcPr>
          <w:p w:rsidR="004B4BE2" w:rsidRPr="005E16C7" w:rsidRDefault="004B4BE2" w:rsidP="00CC0288">
            <w:pPr>
              <w:pStyle w:val="TAC"/>
            </w:pPr>
          </w:p>
        </w:tc>
      </w:tr>
      <w:tr w:rsidR="004B4BE2" w:rsidRPr="005E16C7" w:rsidTr="00CC0288">
        <w:tblPrEx>
          <w:tblCellMar>
            <w:top w:w="0" w:type="dxa"/>
            <w:bottom w:w="0" w:type="dxa"/>
          </w:tblCellMar>
        </w:tblPrEx>
        <w:trPr>
          <w:jc w:val="center"/>
        </w:trPr>
        <w:tc>
          <w:tcPr>
            <w:tcW w:w="151" w:type="dxa"/>
            <w:tcBorders>
              <w:top w:val="nil"/>
              <w:left w:val="single" w:sz="6" w:space="0" w:color="auto"/>
            </w:tcBorders>
          </w:tcPr>
          <w:p w:rsidR="004B4BE2" w:rsidRPr="005E16C7" w:rsidRDefault="004B4BE2" w:rsidP="00CC0288">
            <w:pPr>
              <w:pStyle w:val="TAC"/>
            </w:pPr>
          </w:p>
        </w:tc>
        <w:tc>
          <w:tcPr>
            <w:tcW w:w="1104" w:type="dxa"/>
            <w:tcBorders>
              <w:right w:val="single" w:sz="4" w:space="0" w:color="auto"/>
            </w:tcBorders>
          </w:tcPr>
          <w:p w:rsidR="004B4BE2" w:rsidRPr="005E16C7" w:rsidRDefault="004B4BE2" w:rsidP="00CC0288">
            <w:pPr>
              <w:pStyle w:val="TAC"/>
            </w:pPr>
            <w:r w:rsidRPr="005E16C7">
              <w:t>3 to 4</w:t>
            </w:r>
          </w:p>
        </w:tc>
        <w:tc>
          <w:tcPr>
            <w:tcW w:w="4708" w:type="dxa"/>
            <w:gridSpan w:val="8"/>
            <w:tcBorders>
              <w:top w:val="single" w:sz="4" w:space="0" w:color="auto"/>
              <w:left w:val="single" w:sz="4" w:space="0" w:color="auto"/>
              <w:bottom w:val="single" w:sz="4" w:space="0" w:color="auto"/>
              <w:right w:val="single" w:sz="4" w:space="0" w:color="auto"/>
            </w:tcBorders>
          </w:tcPr>
          <w:p w:rsidR="004B4BE2" w:rsidRPr="005E16C7" w:rsidRDefault="004B4BE2" w:rsidP="00CC0288">
            <w:pPr>
              <w:pStyle w:val="TAC"/>
              <w:rPr>
                <w:lang w:eastAsia="zh-CN"/>
              </w:rPr>
            </w:pPr>
            <w:r w:rsidRPr="005E16C7">
              <w:t>Length = n</w:t>
            </w:r>
          </w:p>
        </w:tc>
        <w:tc>
          <w:tcPr>
            <w:tcW w:w="588" w:type="dxa"/>
            <w:tcBorders>
              <w:left w:val="single" w:sz="4" w:space="0" w:color="auto"/>
            </w:tcBorders>
          </w:tcPr>
          <w:p w:rsidR="004B4BE2" w:rsidRPr="005E16C7" w:rsidRDefault="004B4BE2" w:rsidP="00CC0288">
            <w:pPr>
              <w:pStyle w:val="TAC"/>
            </w:pPr>
          </w:p>
        </w:tc>
      </w:tr>
      <w:tr w:rsidR="004B4BE2" w:rsidRPr="005E16C7" w:rsidTr="00CC0288">
        <w:tblPrEx>
          <w:tblCellMar>
            <w:top w:w="0" w:type="dxa"/>
            <w:bottom w:w="0" w:type="dxa"/>
          </w:tblCellMar>
        </w:tblPrEx>
        <w:trPr>
          <w:jc w:val="center"/>
        </w:trPr>
        <w:tc>
          <w:tcPr>
            <w:tcW w:w="151" w:type="dxa"/>
            <w:tcBorders>
              <w:top w:val="nil"/>
              <w:left w:val="single" w:sz="6" w:space="0" w:color="auto"/>
              <w:bottom w:val="nil"/>
            </w:tcBorders>
          </w:tcPr>
          <w:p w:rsidR="004B4BE2" w:rsidRPr="005E16C7" w:rsidRDefault="004B4BE2" w:rsidP="00CC0288">
            <w:pPr>
              <w:pStyle w:val="TAC"/>
            </w:pPr>
          </w:p>
        </w:tc>
        <w:tc>
          <w:tcPr>
            <w:tcW w:w="1104" w:type="dxa"/>
            <w:tcBorders>
              <w:bottom w:val="nil"/>
              <w:right w:val="single" w:sz="4" w:space="0" w:color="auto"/>
            </w:tcBorders>
          </w:tcPr>
          <w:p w:rsidR="004B4BE2" w:rsidRPr="005E16C7" w:rsidRDefault="004B4BE2" w:rsidP="00CC0288">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 to 8</w:t>
            </w:r>
          </w:p>
        </w:tc>
        <w:tc>
          <w:tcPr>
            <w:tcW w:w="4708" w:type="dxa"/>
            <w:gridSpan w:val="8"/>
            <w:tcBorders>
              <w:top w:val="single" w:sz="4" w:space="0" w:color="auto"/>
              <w:left w:val="single" w:sz="4" w:space="0" w:color="auto"/>
              <w:bottom w:val="single" w:sz="4" w:space="0" w:color="auto"/>
              <w:right w:val="single" w:sz="4" w:space="0" w:color="auto"/>
            </w:tcBorders>
          </w:tcPr>
          <w:p w:rsidR="004B4BE2" w:rsidRPr="005E16C7" w:rsidRDefault="004B4BE2" w:rsidP="00CC0288">
            <w:pPr>
              <w:pStyle w:val="TAC"/>
              <w:rPr>
                <w:lang w:eastAsia="zh-CN"/>
              </w:rPr>
            </w:pPr>
            <w:r w:rsidRPr="005E16C7">
              <w:rPr>
                <w:lang w:eastAsia="zh-CN"/>
              </w:rPr>
              <w:t>QER ID value</w:t>
            </w:r>
          </w:p>
        </w:tc>
        <w:tc>
          <w:tcPr>
            <w:tcW w:w="588" w:type="dxa"/>
            <w:tcBorders>
              <w:left w:val="single" w:sz="4" w:space="0" w:color="auto"/>
              <w:bottom w:val="nil"/>
            </w:tcBorders>
          </w:tcPr>
          <w:p w:rsidR="004B4BE2" w:rsidRPr="005E16C7" w:rsidRDefault="004B4BE2" w:rsidP="00CC0288">
            <w:pPr>
              <w:pStyle w:val="TAC"/>
            </w:pPr>
          </w:p>
        </w:tc>
      </w:tr>
      <w:tr w:rsidR="004B4BE2" w:rsidRPr="005E16C7" w:rsidTr="00CC0288">
        <w:tblPrEx>
          <w:tblCellMar>
            <w:top w:w="0" w:type="dxa"/>
            <w:bottom w:w="0" w:type="dxa"/>
          </w:tblCellMar>
        </w:tblPrEx>
        <w:trPr>
          <w:jc w:val="center"/>
        </w:trPr>
        <w:tc>
          <w:tcPr>
            <w:tcW w:w="151" w:type="dxa"/>
            <w:tcBorders>
              <w:top w:val="nil"/>
              <w:left w:val="single" w:sz="6" w:space="0" w:color="auto"/>
              <w:bottom w:val="single" w:sz="4" w:space="0" w:color="auto"/>
            </w:tcBorders>
          </w:tcPr>
          <w:p w:rsidR="004B4BE2" w:rsidRPr="005E16C7" w:rsidRDefault="004B4BE2" w:rsidP="00CC0288">
            <w:pPr>
              <w:pStyle w:val="TAC"/>
            </w:pPr>
          </w:p>
        </w:tc>
        <w:tc>
          <w:tcPr>
            <w:tcW w:w="1104" w:type="dxa"/>
            <w:tcBorders>
              <w:top w:val="nil"/>
              <w:bottom w:val="single" w:sz="4" w:space="0" w:color="auto"/>
              <w:right w:val="single" w:sz="4" w:space="0" w:color="auto"/>
            </w:tcBorders>
          </w:tcPr>
          <w:p w:rsidR="004B4BE2" w:rsidRPr="005E16C7" w:rsidRDefault="004B4BE2" w:rsidP="00CC0288">
            <w:pPr>
              <w:pStyle w:val="TAC"/>
            </w:pPr>
            <w:r w:rsidRPr="005E16C7">
              <w:rPr>
                <w:lang w:eastAsia="zh-CN"/>
              </w:rPr>
              <w:t>9</w:t>
            </w:r>
            <w:r w:rsidRPr="005E16C7">
              <w:t xml:space="preserve"> to (n+4)</w:t>
            </w:r>
          </w:p>
        </w:tc>
        <w:tc>
          <w:tcPr>
            <w:tcW w:w="4708" w:type="dxa"/>
            <w:gridSpan w:val="8"/>
            <w:tcBorders>
              <w:top w:val="single" w:sz="4" w:space="0" w:color="auto"/>
              <w:left w:val="single" w:sz="4" w:space="0" w:color="auto"/>
              <w:bottom w:val="single" w:sz="4" w:space="0" w:color="auto"/>
              <w:right w:val="single" w:sz="4" w:space="0" w:color="auto"/>
            </w:tcBorders>
          </w:tcPr>
          <w:p w:rsidR="004B4BE2" w:rsidRPr="005E16C7" w:rsidRDefault="004B4BE2" w:rsidP="00CC0288">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4B4BE2" w:rsidRPr="005E16C7" w:rsidRDefault="004B4BE2" w:rsidP="00CC0288">
            <w:pPr>
              <w:pStyle w:val="TAC"/>
            </w:pPr>
          </w:p>
        </w:tc>
      </w:tr>
    </w:tbl>
    <w:p w:rsidR="004B4BE2" w:rsidRPr="005E16C7" w:rsidRDefault="004B4BE2" w:rsidP="004B4BE2">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75</w:t>
      </w:r>
      <w:r w:rsidRPr="005E16C7">
        <w:rPr>
          <w:lang w:eastAsia="zh-CN"/>
        </w:rPr>
        <w:t>-</w:t>
      </w:r>
      <w:r w:rsidRPr="005E16C7">
        <w:rPr>
          <w:lang w:eastAsia="ja-JP"/>
        </w:rPr>
        <w:t>1</w:t>
      </w:r>
      <w:r w:rsidRPr="005E16C7">
        <w:t xml:space="preserve">: </w:t>
      </w:r>
      <w:r w:rsidRPr="005E16C7">
        <w:rPr>
          <w:lang w:val="en-GB" w:eastAsia="ja-JP"/>
        </w:rPr>
        <w:t>QE</w:t>
      </w:r>
      <w:r w:rsidRPr="005E16C7">
        <w:rPr>
          <w:lang w:eastAsia="ja-JP"/>
        </w:rPr>
        <w:t>R ID</w:t>
      </w:r>
    </w:p>
    <w:p w:rsidR="004B4BE2" w:rsidRPr="005E16C7" w:rsidRDefault="004B4BE2" w:rsidP="004B4BE2">
      <w:r w:rsidRPr="005E16C7">
        <w:t xml:space="preserve">The QER ID value shall be encoded as an Unsigned32 binary integer value. </w:t>
      </w:r>
    </w:p>
    <w:p w:rsidR="004B4BE2" w:rsidRPr="005E16C7" w:rsidRDefault="004B4BE2" w:rsidP="004B4BE2">
      <w:r w:rsidRPr="005E16C7">
        <w:t xml:space="preserve">The </w:t>
      </w:r>
      <w:r w:rsidR="00B61A3D" w:rsidRPr="005E16C7">
        <w:t>bit</w:t>
      </w:r>
      <w:r w:rsidRPr="005E16C7">
        <w:t xml:space="preserve"> 8 of octet 5 is used to indicate if the Rule ID is dynamically allocated by the CP function or predefined in the UP function. If set to 0, it indicates that the Rule is </w:t>
      </w:r>
      <w:r w:rsidR="00081A9E" w:rsidRPr="005E16C7">
        <w:t>dynamically</w:t>
      </w:r>
      <w:r w:rsidRPr="005E16C7">
        <w:t xml:space="preserve"> provisioned by the CP Function. If set to 1, it indicates that the Rule is predefined in the UP Function.</w:t>
      </w:r>
    </w:p>
    <w:p w:rsidR="007F4CE1" w:rsidRPr="005E16C7" w:rsidRDefault="007F4CE1" w:rsidP="007F4CE1">
      <w:pPr>
        <w:pStyle w:val="Heading3"/>
      </w:pPr>
      <w:bookmarkStart w:id="448" w:name="_Toc533195108"/>
      <w:r w:rsidRPr="005E16C7">
        <w:t>8.</w:t>
      </w:r>
      <w:r w:rsidRPr="005E16C7">
        <w:rPr>
          <w:lang w:val="en-US"/>
        </w:rPr>
        <w:t>2.76</w:t>
      </w:r>
      <w:r w:rsidRPr="005E16C7">
        <w:tab/>
        <w:t>OCI Flags</w:t>
      </w:r>
      <w:bookmarkEnd w:id="448"/>
    </w:p>
    <w:p w:rsidR="007F4CE1" w:rsidRPr="005E16C7" w:rsidRDefault="007F4CE1" w:rsidP="007F4CE1">
      <w:pPr>
        <w:rPr>
          <w:lang w:eastAsia="ja-JP"/>
        </w:rPr>
      </w:pPr>
      <w:r w:rsidRPr="005E16C7">
        <w:t xml:space="preserve">The OCI Flags IE shall contain the flags for overload control related information. It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8.2.76-1</w:t>
      </w:r>
      <w:r w:rsidRPr="005E16C7">
        <w:rPr>
          <w:lang w:eastAsia="ja-JP"/>
        </w:rPr>
        <w:t>.</w:t>
      </w:r>
    </w:p>
    <w:p w:rsidR="00EE5E68" w:rsidRPr="005E16C7"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
      <w:tr w:rsidR="007F4CE1" w:rsidRPr="005E16C7" w:rsidTr="00CC0288">
        <w:tblPrEx>
          <w:tblCellMar>
            <w:top w:w="0" w:type="dxa"/>
            <w:bottom w:w="0" w:type="dxa"/>
          </w:tblCellMar>
        </w:tblPrEx>
        <w:trPr>
          <w:jc w:val="center"/>
        </w:trPr>
        <w:tc>
          <w:tcPr>
            <w:tcW w:w="151" w:type="dxa"/>
            <w:tcBorders>
              <w:top w:val="single" w:sz="6" w:space="0" w:color="auto"/>
              <w:left w:val="single" w:sz="6" w:space="0" w:color="auto"/>
              <w:bottom w:val="nil"/>
            </w:tcBorders>
          </w:tcPr>
          <w:p w:rsidR="007F4CE1" w:rsidRPr="005E16C7" w:rsidRDefault="007F4CE1" w:rsidP="00CC0288">
            <w:pPr>
              <w:pStyle w:val="TAC"/>
            </w:pPr>
          </w:p>
        </w:tc>
        <w:tc>
          <w:tcPr>
            <w:tcW w:w="1104" w:type="dxa"/>
          </w:tcPr>
          <w:p w:rsidR="007F4CE1" w:rsidRPr="005E16C7" w:rsidRDefault="007F4CE1" w:rsidP="00CC0288">
            <w:pPr>
              <w:pStyle w:val="TAH"/>
            </w:pPr>
          </w:p>
        </w:tc>
        <w:tc>
          <w:tcPr>
            <w:tcW w:w="4710" w:type="dxa"/>
            <w:gridSpan w:val="8"/>
          </w:tcPr>
          <w:p w:rsidR="007F4CE1" w:rsidRPr="005E16C7" w:rsidRDefault="007F4CE1" w:rsidP="00CC0288">
            <w:pPr>
              <w:pStyle w:val="TAH"/>
            </w:pPr>
            <w:r w:rsidRPr="005E16C7">
              <w:t>Bits</w:t>
            </w:r>
          </w:p>
        </w:tc>
        <w:tc>
          <w:tcPr>
            <w:tcW w:w="588" w:type="dxa"/>
          </w:tcPr>
          <w:p w:rsidR="007F4CE1" w:rsidRPr="005E16C7" w:rsidRDefault="007F4CE1" w:rsidP="00CC0288">
            <w:pPr>
              <w:pStyle w:val="TAC"/>
            </w:pPr>
          </w:p>
        </w:tc>
      </w:tr>
      <w:tr w:rsidR="007F4CE1" w:rsidRPr="005E16C7" w:rsidTr="00CC0288">
        <w:tblPrEx>
          <w:tblCellMar>
            <w:top w:w="0" w:type="dxa"/>
            <w:bottom w:w="0" w:type="dxa"/>
          </w:tblCellMar>
        </w:tblPrEx>
        <w:trPr>
          <w:jc w:val="center"/>
        </w:trPr>
        <w:tc>
          <w:tcPr>
            <w:tcW w:w="151" w:type="dxa"/>
            <w:tcBorders>
              <w:top w:val="nil"/>
              <w:left w:val="single" w:sz="6" w:space="0" w:color="auto"/>
            </w:tcBorders>
          </w:tcPr>
          <w:p w:rsidR="007F4CE1" w:rsidRPr="005E16C7" w:rsidRDefault="007F4CE1" w:rsidP="00CC0288">
            <w:pPr>
              <w:pStyle w:val="TAC"/>
            </w:pPr>
          </w:p>
        </w:tc>
        <w:tc>
          <w:tcPr>
            <w:tcW w:w="1104" w:type="dxa"/>
          </w:tcPr>
          <w:p w:rsidR="007F4CE1" w:rsidRPr="005E16C7" w:rsidRDefault="007F4CE1" w:rsidP="00CC0288">
            <w:pPr>
              <w:pStyle w:val="TAH"/>
            </w:pPr>
            <w:r w:rsidRPr="005E16C7">
              <w:t>Octets</w:t>
            </w:r>
          </w:p>
        </w:tc>
        <w:tc>
          <w:tcPr>
            <w:tcW w:w="588" w:type="dxa"/>
            <w:tcBorders>
              <w:bottom w:val="single" w:sz="4" w:space="0" w:color="auto"/>
            </w:tcBorders>
          </w:tcPr>
          <w:p w:rsidR="007F4CE1" w:rsidRPr="005E16C7" w:rsidRDefault="007F4CE1" w:rsidP="00CC0288">
            <w:pPr>
              <w:pStyle w:val="TAH"/>
            </w:pPr>
            <w:r w:rsidRPr="005E16C7">
              <w:t>8</w:t>
            </w:r>
          </w:p>
        </w:tc>
        <w:tc>
          <w:tcPr>
            <w:tcW w:w="589" w:type="dxa"/>
            <w:tcBorders>
              <w:bottom w:val="single" w:sz="4" w:space="0" w:color="auto"/>
            </w:tcBorders>
          </w:tcPr>
          <w:p w:rsidR="007F4CE1" w:rsidRPr="005E16C7" w:rsidRDefault="007F4CE1" w:rsidP="00CC0288">
            <w:pPr>
              <w:pStyle w:val="TAH"/>
            </w:pPr>
            <w:r w:rsidRPr="005E16C7">
              <w:t>7</w:t>
            </w:r>
          </w:p>
        </w:tc>
        <w:tc>
          <w:tcPr>
            <w:tcW w:w="589" w:type="dxa"/>
            <w:tcBorders>
              <w:bottom w:val="single" w:sz="4" w:space="0" w:color="auto"/>
            </w:tcBorders>
          </w:tcPr>
          <w:p w:rsidR="007F4CE1" w:rsidRPr="005E16C7" w:rsidRDefault="007F4CE1" w:rsidP="00CC0288">
            <w:pPr>
              <w:pStyle w:val="TAH"/>
            </w:pPr>
            <w:r w:rsidRPr="005E16C7">
              <w:t>6</w:t>
            </w:r>
          </w:p>
        </w:tc>
        <w:tc>
          <w:tcPr>
            <w:tcW w:w="589" w:type="dxa"/>
            <w:tcBorders>
              <w:bottom w:val="single" w:sz="4" w:space="0" w:color="auto"/>
            </w:tcBorders>
          </w:tcPr>
          <w:p w:rsidR="007F4CE1" w:rsidRPr="005E16C7" w:rsidRDefault="007F4CE1" w:rsidP="00CC0288">
            <w:pPr>
              <w:pStyle w:val="TAH"/>
            </w:pPr>
            <w:r w:rsidRPr="005E16C7">
              <w:t>5</w:t>
            </w:r>
          </w:p>
        </w:tc>
        <w:tc>
          <w:tcPr>
            <w:tcW w:w="589" w:type="dxa"/>
            <w:tcBorders>
              <w:bottom w:val="single" w:sz="4" w:space="0" w:color="auto"/>
            </w:tcBorders>
          </w:tcPr>
          <w:p w:rsidR="007F4CE1" w:rsidRPr="005E16C7" w:rsidRDefault="007F4CE1" w:rsidP="00CC0288">
            <w:pPr>
              <w:pStyle w:val="TAH"/>
            </w:pPr>
            <w:r w:rsidRPr="005E16C7">
              <w:t>4</w:t>
            </w:r>
          </w:p>
        </w:tc>
        <w:tc>
          <w:tcPr>
            <w:tcW w:w="589" w:type="dxa"/>
            <w:tcBorders>
              <w:bottom w:val="single" w:sz="4" w:space="0" w:color="auto"/>
            </w:tcBorders>
          </w:tcPr>
          <w:p w:rsidR="007F4CE1" w:rsidRPr="005E16C7" w:rsidRDefault="007F4CE1" w:rsidP="00CC0288">
            <w:pPr>
              <w:pStyle w:val="TAH"/>
            </w:pPr>
            <w:r w:rsidRPr="005E16C7">
              <w:t>3</w:t>
            </w:r>
          </w:p>
        </w:tc>
        <w:tc>
          <w:tcPr>
            <w:tcW w:w="588" w:type="dxa"/>
            <w:tcBorders>
              <w:bottom w:val="single" w:sz="4" w:space="0" w:color="auto"/>
            </w:tcBorders>
          </w:tcPr>
          <w:p w:rsidR="007F4CE1" w:rsidRPr="005E16C7" w:rsidRDefault="007F4CE1" w:rsidP="00CC0288">
            <w:pPr>
              <w:pStyle w:val="TAH"/>
            </w:pPr>
            <w:r w:rsidRPr="005E16C7">
              <w:t>2</w:t>
            </w:r>
          </w:p>
        </w:tc>
        <w:tc>
          <w:tcPr>
            <w:tcW w:w="589" w:type="dxa"/>
            <w:tcBorders>
              <w:bottom w:val="single" w:sz="4" w:space="0" w:color="auto"/>
            </w:tcBorders>
          </w:tcPr>
          <w:p w:rsidR="007F4CE1" w:rsidRPr="005E16C7" w:rsidRDefault="007F4CE1" w:rsidP="00CC0288">
            <w:pPr>
              <w:pStyle w:val="TAH"/>
            </w:pPr>
            <w:r w:rsidRPr="005E16C7">
              <w:t>1</w:t>
            </w:r>
          </w:p>
        </w:tc>
        <w:tc>
          <w:tcPr>
            <w:tcW w:w="588" w:type="dxa"/>
          </w:tcPr>
          <w:p w:rsidR="007F4CE1" w:rsidRPr="005E16C7" w:rsidRDefault="007F4CE1" w:rsidP="00CC0288">
            <w:pPr>
              <w:pStyle w:val="TAC"/>
            </w:pPr>
          </w:p>
        </w:tc>
      </w:tr>
      <w:tr w:rsidR="007F4CE1" w:rsidRPr="005E16C7" w:rsidTr="00CC0288">
        <w:tblPrEx>
          <w:tblCellMar>
            <w:top w:w="0" w:type="dxa"/>
            <w:bottom w:w="0" w:type="dxa"/>
          </w:tblCellMar>
        </w:tblPrEx>
        <w:trPr>
          <w:jc w:val="center"/>
        </w:trPr>
        <w:tc>
          <w:tcPr>
            <w:tcW w:w="151" w:type="dxa"/>
            <w:tcBorders>
              <w:top w:val="nil"/>
              <w:left w:val="single" w:sz="6" w:space="0" w:color="auto"/>
            </w:tcBorders>
          </w:tcPr>
          <w:p w:rsidR="007F4CE1" w:rsidRPr="005E16C7" w:rsidRDefault="007F4CE1" w:rsidP="00CC0288">
            <w:pPr>
              <w:pStyle w:val="TAC"/>
            </w:pPr>
          </w:p>
        </w:tc>
        <w:tc>
          <w:tcPr>
            <w:tcW w:w="1104" w:type="dxa"/>
            <w:tcBorders>
              <w:right w:val="single" w:sz="4" w:space="0" w:color="auto"/>
            </w:tcBorders>
          </w:tcPr>
          <w:p w:rsidR="007F4CE1" w:rsidRPr="005E16C7" w:rsidRDefault="007F4CE1" w:rsidP="00CC0288">
            <w:pPr>
              <w:pStyle w:val="TAC"/>
            </w:pPr>
            <w:r w:rsidRPr="005E16C7">
              <w:t>1 to 2</w:t>
            </w:r>
          </w:p>
        </w:tc>
        <w:tc>
          <w:tcPr>
            <w:tcW w:w="4710" w:type="dxa"/>
            <w:gridSpan w:val="8"/>
            <w:tcBorders>
              <w:top w:val="single" w:sz="4" w:space="0" w:color="auto"/>
              <w:left w:val="single" w:sz="4" w:space="0" w:color="auto"/>
              <w:bottom w:val="single" w:sz="4" w:space="0" w:color="auto"/>
              <w:right w:val="single" w:sz="4" w:space="0" w:color="auto"/>
            </w:tcBorders>
          </w:tcPr>
          <w:p w:rsidR="007F4CE1" w:rsidRPr="005E16C7" w:rsidRDefault="007F4CE1" w:rsidP="007F4CE1">
            <w:pPr>
              <w:pStyle w:val="TAC"/>
            </w:pPr>
            <w:r w:rsidRPr="005E16C7">
              <w:t xml:space="preserve">Type = </w:t>
            </w:r>
            <w:r w:rsidRPr="005E16C7">
              <w:rPr>
                <w:lang w:val="sv-SE"/>
              </w:rPr>
              <w:t>110</w:t>
            </w:r>
            <w:r w:rsidRPr="005E16C7">
              <w:t xml:space="preserve"> (decimal)</w:t>
            </w:r>
          </w:p>
        </w:tc>
        <w:tc>
          <w:tcPr>
            <w:tcW w:w="588" w:type="dxa"/>
            <w:tcBorders>
              <w:left w:val="single" w:sz="4" w:space="0" w:color="auto"/>
            </w:tcBorders>
          </w:tcPr>
          <w:p w:rsidR="007F4CE1" w:rsidRPr="005E16C7" w:rsidRDefault="007F4CE1" w:rsidP="00CC0288">
            <w:pPr>
              <w:pStyle w:val="TAC"/>
            </w:pPr>
          </w:p>
        </w:tc>
      </w:tr>
      <w:tr w:rsidR="007F4CE1" w:rsidRPr="005E16C7" w:rsidTr="00CC0288">
        <w:tblPrEx>
          <w:tblCellMar>
            <w:top w:w="0" w:type="dxa"/>
            <w:bottom w:w="0" w:type="dxa"/>
          </w:tblCellMar>
        </w:tblPrEx>
        <w:trPr>
          <w:jc w:val="center"/>
        </w:trPr>
        <w:tc>
          <w:tcPr>
            <w:tcW w:w="151" w:type="dxa"/>
            <w:tcBorders>
              <w:top w:val="nil"/>
              <w:left w:val="single" w:sz="6" w:space="0" w:color="auto"/>
            </w:tcBorders>
          </w:tcPr>
          <w:p w:rsidR="007F4CE1" w:rsidRPr="005E16C7" w:rsidRDefault="007F4CE1" w:rsidP="00CC0288">
            <w:pPr>
              <w:pStyle w:val="TAC"/>
            </w:pPr>
          </w:p>
        </w:tc>
        <w:tc>
          <w:tcPr>
            <w:tcW w:w="1104" w:type="dxa"/>
            <w:tcBorders>
              <w:right w:val="single" w:sz="4" w:space="0" w:color="auto"/>
            </w:tcBorders>
          </w:tcPr>
          <w:p w:rsidR="007F4CE1" w:rsidRPr="005E16C7" w:rsidRDefault="007F4CE1" w:rsidP="00CC0288">
            <w:pPr>
              <w:pStyle w:val="TAC"/>
            </w:pPr>
            <w:r w:rsidRPr="005E16C7">
              <w:t>3 to 4</w:t>
            </w:r>
          </w:p>
        </w:tc>
        <w:tc>
          <w:tcPr>
            <w:tcW w:w="4710" w:type="dxa"/>
            <w:gridSpan w:val="8"/>
            <w:tcBorders>
              <w:top w:val="single" w:sz="4" w:space="0" w:color="auto"/>
              <w:left w:val="single" w:sz="4" w:space="0" w:color="auto"/>
              <w:bottom w:val="single" w:sz="4" w:space="0" w:color="auto"/>
              <w:right w:val="single" w:sz="4" w:space="0" w:color="auto"/>
            </w:tcBorders>
          </w:tcPr>
          <w:p w:rsidR="007F4CE1" w:rsidRPr="005E16C7" w:rsidRDefault="007F4CE1" w:rsidP="00CC0288">
            <w:pPr>
              <w:pStyle w:val="TAC"/>
              <w:rPr>
                <w:lang w:eastAsia="zh-CN"/>
              </w:rPr>
            </w:pPr>
            <w:r w:rsidRPr="005E16C7">
              <w:t>Length = n</w:t>
            </w:r>
          </w:p>
        </w:tc>
        <w:tc>
          <w:tcPr>
            <w:tcW w:w="588" w:type="dxa"/>
            <w:tcBorders>
              <w:left w:val="single" w:sz="4" w:space="0" w:color="auto"/>
            </w:tcBorders>
          </w:tcPr>
          <w:p w:rsidR="007F4CE1" w:rsidRPr="005E16C7" w:rsidRDefault="007F4CE1" w:rsidP="00CC0288">
            <w:pPr>
              <w:pStyle w:val="TAC"/>
            </w:pPr>
          </w:p>
        </w:tc>
      </w:tr>
      <w:tr w:rsidR="007F4CE1" w:rsidRPr="005E16C7" w:rsidTr="00CC0288">
        <w:tblPrEx>
          <w:tblCellMar>
            <w:top w:w="0" w:type="dxa"/>
            <w:bottom w:w="0" w:type="dxa"/>
          </w:tblCellMar>
        </w:tblPrEx>
        <w:trPr>
          <w:jc w:val="center"/>
        </w:trPr>
        <w:tc>
          <w:tcPr>
            <w:tcW w:w="151" w:type="dxa"/>
            <w:tcBorders>
              <w:top w:val="nil"/>
              <w:left w:val="single" w:sz="6" w:space="0" w:color="auto"/>
              <w:bottom w:val="nil"/>
            </w:tcBorders>
          </w:tcPr>
          <w:p w:rsidR="007F4CE1" w:rsidRPr="005E16C7" w:rsidRDefault="007F4CE1" w:rsidP="00CC0288">
            <w:pPr>
              <w:pStyle w:val="TAC"/>
            </w:pPr>
          </w:p>
        </w:tc>
        <w:tc>
          <w:tcPr>
            <w:tcW w:w="1104" w:type="dxa"/>
            <w:tcBorders>
              <w:bottom w:val="nil"/>
              <w:right w:val="single" w:sz="4" w:space="0" w:color="auto"/>
            </w:tcBorders>
          </w:tcPr>
          <w:p w:rsidR="007F4CE1" w:rsidRPr="005E16C7" w:rsidRDefault="007F4CE1" w:rsidP="00CC0288">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w:t>
            </w:r>
          </w:p>
        </w:tc>
        <w:tc>
          <w:tcPr>
            <w:tcW w:w="4121" w:type="dxa"/>
            <w:gridSpan w:val="7"/>
            <w:tcBorders>
              <w:top w:val="single" w:sz="4" w:space="0" w:color="auto"/>
              <w:left w:val="single" w:sz="4" w:space="0" w:color="auto"/>
              <w:bottom w:val="single" w:sz="4" w:space="0" w:color="auto"/>
              <w:right w:val="single" w:sz="4" w:space="0" w:color="auto"/>
            </w:tcBorders>
          </w:tcPr>
          <w:p w:rsidR="007F4CE1" w:rsidRPr="005E16C7" w:rsidRDefault="007F4CE1" w:rsidP="00CC0288">
            <w:pPr>
              <w:pStyle w:val="TAC"/>
              <w:rPr>
                <w:lang w:eastAsia="zh-CN"/>
              </w:rPr>
            </w:pPr>
            <w:r w:rsidRPr="005E16C7">
              <w:rPr>
                <w:lang w:eastAsia="zh-CN"/>
              </w:rPr>
              <w:t>Spare</w:t>
            </w:r>
          </w:p>
        </w:tc>
        <w:tc>
          <w:tcPr>
            <w:tcW w:w="589" w:type="dxa"/>
            <w:tcBorders>
              <w:top w:val="single" w:sz="4" w:space="0" w:color="auto"/>
              <w:left w:val="single" w:sz="4" w:space="0" w:color="auto"/>
              <w:bottom w:val="single" w:sz="4" w:space="0" w:color="auto"/>
              <w:right w:val="single" w:sz="4" w:space="0" w:color="auto"/>
            </w:tcBorders>
          </w:tcPr>
          <w:p w:rsidR="007F4CE1" w:rsidRPr="005E16C7" w:rsidRDefault="007F4CE1" w:rsidP="00CC0288">
            <w:pPr>
              <w:pStyle w:val="TAC"/>
              <w:rPr>
                <w:lang w:eastAsia="zh-CN"/>
              </w:rPr>
            </w:pPr>
            <w:r w:rsidRPr="005E16C7">
              <w:rPr>
                <w:lang w:eastAsia="zh-CN"/>
              </w:rPr>
              <w:t>AOCI</w:t>
            </w:r>
          </w:p>
        </w:tc>
        <w:tc>
          <w:tcPr>
            <w:tcW w:w="588" w:type="dxa"/>
            <w:tcBorders>
              <w:left w:val="single" w:sz="4" w:space="0" w:color="auto"/>
              <w:bottom w:val="nil"/>
            </w:tcBorders>
          </w:tcPr>
          <w:p w:rsidR="007F4CE1" w:rsidRPr="005E16C7" w:rsidRDefault="007F4CE1" w:rsidP="00CC0288">
            <w:pPr>
              <w:pStyle w:val="TAC"/>
            </w:pPr>
          </w:p>
        </w:tc>
      </w:tr>
      <w:tr w:rsidR="007F4CE1" w:rsidRPr="005E16C7" w:rsidTr="00CC0288">
        <w:tblPrEx>
          <w:tblCellMar>
            <w:top w:w="0" w:type="dxa"/>
            <w:bottom w:w="0" w:type="dxa"/>
          </w:tblCellMar>
        </w:tblPrEx>
        <w:trPr>
          <w:jc w:val="center"/>
        </w:trPr>
        <w:tc>
          <w:tcPr>
            <w:tcW w:w="151" w:type="dxa"/>
            <w:tcBorders>
              <w:top w:val="nil"/>
              <w:left w:val="single" w:sz="6" w:space="0" w:color="auto"/>
              <w:bottom w:val="single" w:sz="4" w:space="0" w:color="auto"/>
            </w:tcBorders>
          </w:tcPr>
          <w:p w:rsidR="007F4CE1" w:rsidRPr="005E16C7" w:rsidRDefault="007F4CE1" w:rsidP="00CC0288">
            <w:pPr>
              <w:pStyle w:val="TAC"/>
            </w:pPr>
          </w:p>
        </w:tc>
        <w:tc>
          <w:tcPr>
            <w:tcW w:w="1104" w:type="dxa"/>
            <w:tcBorders>
              <w:top w:val="nil"/>
              <w:bottom w:val="single" w:sz="4" w:space="0" w:color="auto"/>
              <w:right w:val="single" w:sz="4" w:space="0" w:color="auto"/>
            </w:tcBorders>
          </w:tcPr>
          <w:p w:rsidR="007F4CE1" w:rsidRPr="005E16C7" w:rsidRDefault="002340B2" w:rsidP="00CC0288">
            <w:pPr>
              <w:pStyle w:val="TAC"/>
            </w:pPr>
            <w:r>
              <w:rPr>
                <w:lang w:eastAsia="zh-CN"/>
              </w:rPr>
              <w:t>6</w:t>
            </w:r>
            <w:r w:rsidR="007F4CE1" w:rsidRPr="005E16C7">
              <w:t xml:space="preserve"> to (n+4)</w:t>
            </w:r>
          </w:p>
        </w:tc>
        <w:tc>
          <w:tcPr>
            <w:tcW w:w="4710" w:type="dxa"/>
            <w:gridSpan w:val="8"/>
            <w:tcBorders>
              <w:top w:val="single" w:sz="4" w:space="0" w:color="auto"/>
              <w:left w:val="single" w:sz="4" w:space="0" w:color="auto"/>
              <w:bottom w:val="single" w:sz="4" w:space="0" w:color="auto"/>
              <w:right w:val="single" w:sz="4" w:space="0" w:color="auto"/>
            </w:tcBorders>
          </w:tcPr>
          <w:p w:rsidR="007F4CE1" w:rsidRPr="005E16C7" w:rsidRDefault="007F4CE1" w:rsidP="00CC0288">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7F4CE1" w:rsidRPr="005E16C7" w:rsidRDefault="007F4CE1" w:rsidP="00CC0288">
            <w:pPr>
              <w:pStyle w:val="TAC"/>
            </w:pPr>
          </w:p>
        </w:tc>
      </w:tr>
    </w:tbl>
    <w:p w:rsidR="007F4CE1" w:rsidRPr="005E16C7" w:rsidRDefault="007F4CE1" w:rsidP="007F4CE1">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76</w:t>
      </w:r>
      <w:r w:rsidRPr="005E16C7">
        <w:rPr>
          <w:lang w:eastAsia="zh-CN"/>
        </w:rPr>
        <w:t>-</w:t>
      </w:r>
      <w:r w:rsidRPr="005E16C7">
        <w:rPr>
          <w:lang w:eastAsia="ja-JP"/>
        </w:rPr>
        <w:t>1</w:t>
      </w:r>
      <w:r w:rsidRPr="005E16C7">
        <w:t>: OCI Flags</w:t>
      </w:r>
    </w:p>
    <w:p w:rsidR="007F4CE1" w:rsidRPr="005E16C7" w:rsidRDefault="007F4CE1" w:rsidP="007F4CE1">
      <w:r w:rsidRPr="005E16C7">
        <w:t>The following flags are coded within Octet 5:</w:t>
      </w:r>
    </w:p>
    <w:p w:rsidR="007F4CE1" w:rsidRPr="005E16C7" w:rsidRDefault="007F4CE1" w:rsidP="007F4CE1">
      <w:pPr>
        <w:pStyle w:val="B1"/>
      </w:pPr>
      <w:r w:rsidRPr="005E16C7">
        <w:t>-</w:t>
      </w:r>
      <w:r w:rsidRPr="005E16C7">
        <w:tab/>
        <w:t xml:space="preserve">Bit 1 – </w:t>
      </w:r>
      <w:r w:rsidRPr="005E16C7">
        <w:rPr>
          <w:noProof/>
        </w:rPr>
        <w:t xml:space="preserve">AOCI: Associate OCI with Node ID: The UP function shall set this flag to 1 if it has included the "Overload Control Information" and if this information is to be associated with the Node ID (i.e. FQDN or the IP address used during the UP function selection) of the serving UP function. This flag shall be set to 1 by the UP function, if the "Overload Control Information" is included in the </w:t>
      </w:r>
      <w:r w:rsidR="007F4E06" w:rsidRPr="005E16C7">
        <w:rPr>
          <w:noProof/>
        </w:rPr>
        <w:t xml:space="preserve">PFCP </w:t>
      </w:r>
      <w:r w:rsidRPr="005E16C7">
        <w:rPr>
          <w:noProof/>
        </w:rPr>
        <w:t xml:space="preserve">Session Establishment Response and the Cause IE is set to a rejection cause </w:t>
      </w:r>
      <w:r w:rsidR="00EF4225" w:rsidRPr="005E16C7">
        <w:rPr>
          <w:noProof/>
          <w:lang w:val="en-GB"/>
        </w:rPr>
        <w:t>value</w:t>
      </w:r>
      <w:r w:rsidRPr="005E16C7">
        <w:rPr>
          <w:noProof/>
        </w:rPr>
        <w:t>.</w:t>
      </w:r>
    </w:p>
    <w:p w:rsidR="007F4CE1" w:rsidRPr="005E16C7" w:rsidRDefault="007F4CE1" w:rsidP="007F4CE1">
      <w:pPr>
        <w:pStyle w:val="B1"/>
        <w:rPr>
          <w:noProof/>
        </w:rPr>
      </w:pPr>
      <w:r w:rsidRPr="005E16C7">
        <w:t>-</w:t>
      </w:r>
      <w:r w:rsidRPr="005E16C7">
        <w:tab/>
      </w:r>
      <w:r w:rsidRPr="005E16C7">
        <w:rPr>
          <w:noProof/>
        </w:rPr>
        <w:t xml:space="preserve">Bit </w:t>
      </w:r>
      <w:r w:rsidRPr="005E16C7">
        <w:rPr>
          <w:noProof/>
          <w:lang w:val="en-GB"/>
        </w:rPr>
        <w:t>2</w:t>
      </w:r>
      <w:r w:rsidRPr="005E16C7">
        <w:rPr>
          <w:noProof/>
        </w:rPr>
        <w:t xml:space="preserve"> to 8: Spare, for future use and set to 0.</w:t>
      </w:r>
    </w:p>
    <w:p w:rsidR="00DC0E8C" w:rsidRPr="005E16C7" w:rsidRDefault="00DC0E8C" w:rsidP="00DC0E8C">
      <w:pPr>
        <w:pStyle w:val="Heading3"/>
      </w:pPr>
      <w:bookmarkStart w:id="449" w:name="_Toc533195109"/>
      <w:r w:rsidRPr="005E16C7">
        <w:t>8.</w:t>
      </w:r>
      <w:r w:rsidRPr="005E16C7">
        <w:rPr>
          <w:lang w:val="en-US"/>
        </w:rPr>
        <w:t>2.77</w:t>
      </w:r>
      <w:r w:rsidRPr="005E16C7">
        <w:tab/>
      </w:r>
      <w:r w:rsidR="007F4E06" w:rsidRPr="005E16C7">
        <w:t xml:space="preserve">PFCP </w:t>
      </w:r>
      <w:r w:rsidRPr="005E16C7">
        <w:t>Association Release Request</w:t>
      </w:r>
      <w:bookmarkEnd w:id="449"/>
    </w:p>
    <w:p w:rsidR="00DC0E8C" w:rsidRPr="005E16C7" w:rsidRDefault="00DC0E8C" w:rsidP="00DC0E8C">
      <w:pPr>
        <w:rPr>
          <w:lang w:eastAsia="ja-JP"/>
        </w:rPr>
      </w:pPr>
      <w:r w:rsidRPr="005E16C7">
        <w:t xml:space="preserve">The </w:t>
      </w:r>
      <w:r w:rsidR="007F4E06" w:rsidRPr="005E16C7">
        <w:t xml:space="preserve">PFCP </w:t>
      </w:r>
      <w:r w:rsidRPr="005E16C7">
        <w:t>Association Release Request</w:t>
      </w:r>
      <w:r w:rsidRPr="005E16C7" w:rsidDel="003870AE">
        <w:t xml:space="preserve"> </w:t>
      </w:r>
      <w:r w:rsidRPr="005E16C7">
        <w:t xml:space="preserve">IE shall </w:t>
      </w:r>
      <w:r w:rsidRPr="005E16C7">
        <w:rPr>
          <w:rFonts w:eastAsia="Batang"/>
          <w:lang w:eastAsia="ko-KR"/>
        </w:rPr>
        <w:t xml:space="preserve">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8.2.77-1</w:t>
      </w:r>
      <w:r w:rsidR="00EE5E68" w:rsidRPr="005E16C7">
        <w:rPr>
          <w:lang w:eastAsia="ja-JP"/>
        </w:rPr>
        <w:t>.</w:t>
      </w:r>
    </w:p>
    <w:p w:rsidR="00EE5E68" w:rsidRPr="005E16C7"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
      <w:tr w:rsidR="00DC0E8C" w:rsidRPr="005E16C7" w:rsidTr="00CC0288">
        <w:tblPrEx>
          <w:tblCellMar>
            <w:top w:w="0" w:type="dxa"/>
            <w:bottom w:w="0" w:type="dxa"/>
          </w:tblCellMar>
        </w:tblPrEx>
        <w:trPr>
          <w:jc w:val="center"/>
        </w:trPr>
        <w:tc>
          <w:tcPr>
            <w:tcW w:w="151" w:type="dxa"/>
            <w:tcBorders>
              <w:top w:val="single" w:sz="6" w:space="0" w:color="auto"/>
              <w:left w:val="single" w:sz="6" w:space="0" w:color="auto"/>
              <w:bottom w:val="nil"/>
            </w:tcBorders>
          </w:tcPr>
          <w:p w:rsidR="00DC0E8C" w:rsidRPr="005E16C7" w:rsidRDefault="00DC0E8C" w:rsidP="00CC0288">
            <w:pPr>
              <w:pStyle w:val="TAC"/>
            </w:pPr>
          </w:p>
        </w:tc>
        <w:tc>
          <w:tcPr>
            <w:tcW w:w="1104" w:type="dxa"/>
          </w:tcPr>
          <w:p w:rsidR="00DC0E8C" w:rsidRPr="005E16C7" w:rsidRDefault="00DC0E8C" w:rsidP="00CC0288">
            <w:pPr>
              <w:pStyle w:val="TAH"/>
            </w:pPr>
          </w:p>
        </w:tc>
        <w:tc>
          <w:tcPr>
            <w:tcW w:w="4710" w:type="dxa"/>
            <w:gridSpan w:val="8"/>
          </w:tcPr>
          <w:p w:rsidR="00DC0E8C" w:rsidRPr="005E16C7" w:rsidRDefault="00DC0E8C" w:rsidP="00CC0288">
            <w:pPr>
              <w:pStyle w:val="TAH"/>
            </w:pPr>
            <w:r w:rsidRPr="005E16C7">
              <w:t>Bits</w:t>
            </w:r>
          </w:p>
        </w:tc>
        <w:tc>
          <w:tcPr>
            <w:tcW w:w="588" w:type="dxa"/>
          </w:tcPr>
          <w:p w:rsidR="00DC0E8C" w:rsidRPr="005E16C7" w:rsidRDefault="00DC0E8C" w:rsidP="00CC0288">
            <w:pPr>
              <w:pStyle w:val="TAC"/>
            </w:pPr>
          </w:p>
        </w:tc>
      </w:tr>
      <w:tr w:rsidR="00DC0E8C" w:rsidRPr="005E16C7" w:rsidTr="00CC0288">
        <w:tblPrEx>
          <w:tblCellMar>
            <w:top w:w="0" w:type="dxa"/>
            <w:bottom w:w="0" w:type="dxa"/>
          </w:tblCellMar>
        </w:tblPrEx>
        <w:trPr>
          <w:jc w:val="center"/>
        </w:trPr>
        <w:tc>
          <w:tcPr>
            <w:tcW w:w="151" w:type="dxa"/>
            <w:tcBorders>
              <w:top w:val="nil"/>
              <w:left w:val="single" w:sz="6" w:space="0" w:color="auto"/>
            </w:tcBorders>
          </w:tcPr>
          <w:p w:rsidR="00DC0E8C" w:rsidRPr="005E16C7" w:rsidRDefault="00DC0E8C" w:rsidP="00CC0288">
            <w:pPr>
              <w:pStyle w:val="TAC"/>
            </w:pPr>
          </w:p>
        </w:tc>
        <w:tc>
          <w:tcPr>
            <w:tcW w:w="1104" w:type="dxa"/>
          </w:tcPr>
          <w:p w:rsidR="00DC0E8C" w:rsidRPr="005E16C7" w:rsidRDefault="00DC0E8C" w:rsidP="00CC0288">
            <w:pPr>
              <w:pStyle w:val="TAH"/>
            </w:pPr>
            <w:r w:rsidRPr="005E16C7">
              <w:t>Octets</w:t>
            </w:r>
          </w:p>
        </w:tc>
        <w:tc>
          <w:tcPr>
            <w:tcW w:w="588" w:type="dxa"/>
            <w:tcBorders>
              <w:bottom w:val="single" w:sz="4" w:space="0" w:color="auto"/>
            </w:tcBorders>
          </w:tcPr>
          <w:p w:rsidR="00DC0E8C" w:rsidRPr="005E16C7" w:rsidRDefault="00DC0E8C" w:rsidP="00CC0288">
            <w:pPr>
              <w:pStyle w:val="TAH"/>
            </w:pPr>
            <w:r w:rsidRPr="005E16C7">
              <w:t>8</w:t>
            </w:r>
          </w:p>
        </w:tc>
        <w:tc>
          <w:tcPr>
            <w:tcW w:w="589" w:type="dxa"/>
            <w:tcBorders>
              <w:bottom w:val="single" w:sz="4" w:space="0" w:color="auto"/>
            </w:tcBorders>
          </w:tcPr>
          <w:p w:rsidR="00DC0E8C" w:rsidRPr="005E16C7" w:rsidRDefault="00DC0E8C" w:rsidP="00CC0288">
            <w:pPr>
              <w:pStyle w:val="TAH"/>
            </w:pPr>
            <w:r w:rsidRPr="005E16C7">
              <w:t>7</w:t>
            </w:r>
          </w:p>
        </w:tc>
        <w:tc>
          <w:tcPr>
            <w:tcW w:w="589" w:type="dxa"/>
            <w:tcBorders>
              <w:bottom w:val="single" w:sz="4" w:space="0" w:color="auto"/>
            </w:tcBorders>
          </w:tcPr>
          <w:p w:rsidR="00DC0E8C" w:rsidRPr="005E16C7" w:rsidRDefault="00DC0E8C" w:rsidP="00CC0288">
            <w:pPr>
              <w:pStyle w:val="TAH"/>
            </w:pPr>
            <w:r w:rsidRPr="005E16C7">
              <w:t>6</w:t>
            </w:r>
          </w:p>
        </w:tc>
        <w:tc>
          <w:tcPr>
            <w:tcW w:w="589" w:type="dxa"/>
            <w:tcBorders>
              <w:bottom w:val="single" w:sz="4" w:space="0" w:color="auto"/>
            </w:tcBorders>
          </w:tcPr>
          <w:p w:rsidR="00DC0E8C" w:rsidRPr="005E16C7" w:rsidRDefault="00DC0E8C" w:rsidP="00CC0288">
            <w:pPr>
              <w:pStyle w:val="TAH"/>
            </w:pPr>
            <w:r w:rsidRPr="005E16C7">
              <w:t>5</w:t>
            </w:r>
          </w:p>
        </w:tc>
        <w:tc>
          <w:tcPr>
            <w:tcW w:w="589" w:type="dxa"/>
            <w:tcBorders>
              <w:bottom w:val="single" w:sz="4" w:space="0" w:color="auto"/>
            </w:tcBorders>
          </w:tcPr>
          <w:p w:rsidR="00DC0E8C" w:rsidRPr="005E16C7" w:rsidRDefault="00DC0E8C" w:rsidP="00CC0288">
            <w:pPr>
              <w:pStyle w:val="TAH"/>
            </w:pPr>
            <w:r w:rsidRPr="005E16C7">
              <w:t>4</w:t>
            </w:r>
          </w:p>
        </w:tc>
        <w:tc>
          <w:tcPr>
            <w:tcW w:w="589" w:type="dxa"/>
            <w:tcBorders>
              <w:bottom w:val="single" w:sz="4" w:space="0" w:color="auto"/>
            </w:tcBorders>
          </w:tcPr>
          <w:p w:rsidR="00DC0E8C" w:rsidRPr="005E16C7" w:rsidRDefault="00DC0E8C" w:rsidP="00CC0288">
            <w:pPr>
              <w:pStyle w:val="TAH"/>
            </w:pPr>
            <w:r w:rsidRPr="005E16C7">
              <w:t>3</w:t>
            </w:r>
          </w:p>
        </w:tc>
        <w:tc>
          <w:tcPr>
            <w:tcW w:w="588" w:type="dxa"/>
            <w:tcBorders>
              <w:bottom w:val="single" w:sz="4" w:space="0" w:color="auto"/>
            </w:tcBorders>
          </w:tcPr>
          <w:p w:rsidR="00DC0E8C" w:rsidRPr="005E16C7" w:rsidRDefault="00DC0E8C" w:rsidP="00CC0288">
            <w:pPr>
              <w:pStyle w:val="TAH"/>
            </w:pPr>
            <w:r w:rsidRPr="005E16C7">
              <w:t>2</w:t>
            </w:r>
          </w:p>
        </w:tc>
        <w:tc>
          <w:tcPr>
            <w:tcW w:w="589" w:type="dxa"/>
            <w:tcBorders>
              <w:bottom w:val="single" w:sz="4" w:space="0" w:color="auto"/>
            </w:tcBorders>
          </w:tcPr>
          <w:p w:rsidR="00DC0E8C" w:rsidRPr="005E16C7" w:rsidRDefault="00DC0E8C" w:rsidP="00CC0288">
            <w:pPr>
              <w:pStyle w:val="TAH"/>
            </w:pPr>
            <w:r w:rsidRPr="005E16C7">
              <w:t>1</w:t>
            </w:r>
          </w:p>
        </w:tc>
        <w:tc>
          <w:tcPr>
            <w:tcW w:w="588" w:type="dxa"/>
          </w:tcPr>
          <w:p w:rsidR="00DC0E8C" w:rsidRPr="005E16C7" w:rsidRDefault="00DC0E8C" w:rsidP="00CC0288">
            <w:pPr>
              <w:pStyle w:val="TAC"/>
            </w:pPr>
          </w:p>
        </w:tc>
      </w:tr>
      <w:tr w:rsidR="00DC0E8C" w:rsidRPr="005E16C7" w:rsidTr="00CC0288">
        <w:tblPrEx>
          <w:tblCellMar>
            <w:top w:w="0" w:type="dxa"/>
            <w:bottom w:w="0" w:type="dxa"/>
          </w:tblCellMar>
        </w:tblPrEx>
        <w:trPr>
          <w:jc w:val="center"/>
        </w:trPr>
        <w:tc>
          <w:tcPr>
            <w:tcW w:w="151" w:type="dxa"/>
            <w:tcBorders>
              <w:top w:val="nil"/>
              <w:left w:val="single" w:sz="6" w:space="0" w:color="auto"/>
            </w:tcBorders>
          </w:tcPr>
          <w:p w:rsidR="00DC0E8C" w:rsidRPr="005E16C7" w:rsidRDefault="00DC0E8C" w:rsidP="00CC0288">
            <w:pPr>
              <w:pStyle w:val="TAC"/>
            </w:pPr>
          </w:p>
        </w:tc>
        <w:tc>
          <w:tcPr>
            <w:tcW w:w="1104" w:type="dxa"/>
            <w:tcBorders>
              <w:right w:val="single" w:sz="4" w:space="0" w:color="auto"/>
            </w:tcBorders>
          </w:tcPr>
          <w:p w:rsidR="00DC0E8C" w:rsidRPr="005E16C7" w:rsidRDefault="00DC0E8C" w:rsidP="00CC0288">
            <w:pPr>
              <w:pStyle w:val="TAC"/>
            </w:pPr>
            <w:r w:rsidRPr="005E16C7">
              <w:t>1 to 2</w:t>
            </w:r>
          </w:p>
        </w:tc>
        <w:tc>
          <w:tcPr>
            <w:tcW w:w="4710" w:type="dxa"/>
            <w:gridSpan w:val="8"/>
            <w:tcBorders>
              <w:top w:val="single" w:sz="4" w:space="0" w:color="auto"/>
              <w:left w:val="single" w:sz="4" w:space="0" w:color="auto"/>
              <w:bottom w:val="single" w:sz="4" w:space="0" w:color="auto"/>
              <w:right w:val="single" w:sz="4" w:space="0" w:color="auto"/>
            </w:tcBorders>
          </w:tcPr>
          <w:p w:rsidR="00DC0E8C" w:rsidRPr="005E16C7" w:rsidRDefault="00DC0E8C" w:rsidP="00CC0288">
            <w:pPr>
              <w:pStyle w:val="TAC"/>
            </w:pPr>
            <w:r w:rsidRPr="005E16C7">
              <w:t xml:space="preserve">Type = </w:t>
            </w:r>
            <w:r w:rsidRPr="005E16C7">
              <w:rPr>
                <w:lang w:val="sv-SE"/>
              </w:rPr>
              <w:t>111</w:t>
            </w:r>
            <w:r w:rsidRPr="005E16C7">
              <w:t xml:space="preserve"> (decimal)</w:t>
            </w:r>
          </w:p>
        </w:tc>
        <w:tc>
          <w:tcPr>
            <w:tcW w:w="588" w:type="dxa"/>
            <w:tcBorders>
              <w:left w:val="single" w:sz="4" w:space="0" w:color="auto"/>
            </w:tcBorders>
          </w:tcPr>
          <w:p w:rsidR="00DC0E8C" w:rsidRPr="005E16C7" w:rsidRDefault="00DC0E8C" w:rsidP="00CC0288">
            <w:pPr>
              <w:pStyle w:val="TAC"/>
            </w:pPr>
          </w:p>
        </w:tc>
      </w:tr>
      <w:tr w:rsidR="00DC0E8C" w:rsidRPr="005E16C7" w:rsidTr="00CC0288">
        <w:tblPrEx>
          <w:tblCellMar>
            <w:top w:w="0" w:type="dxa"/>
            <w:bottom w:w="0" w:type="dxa"/>
          </w:tblCellMar>
        </w:tblPrEx>
        <w:trPr>
          <w:jc w:val="center"/>
        </w:trPr>
        <w:tc>
          <w:tcPr>
            <w:tcW w:w="151" w:type="dxa"/>
            <w:tcBorders>
              <w:top w:val="nil"/>
              <w:left w:val="single" w:sz="6" w:space="0" w:color="auto"/>
            </w:tcBorders>
          </w:tcPr>
          <w:p w:rsidR="00DC0E8C" w:rsidRPr="005E16C7" w:rsidRDefault="00DC0E8C" w:rsidP="00CC0288">
            <w:pPr>
              <w:pStyle w:val="TAC"/>
            </w:pPr>
          </w:p>
        </w:tc>
        <w:tc>
          <w:tcPr>
            <w:tcW w:w="1104" w:type="dxa"/>
            <w:tcBorders>
              <w:right w:val="single" w:sz="4" w:space="0" w:color="auto"/>
            </w:tcBorders>
          </w:tcPr>
          <w:p w:rsidR="00DC0E8C" w:rsidRPr="005E16C7" w:rsidRDefault="00DC0E8C" w:rsidP="00CC0288">
            <w:pPr>
              <w:pStyle w:val="TAC"/>
            </w:pPr>
            <w:r w:rsidRPr="005E16C7">
              <w:t>3 to 4</w:t>
            </w:r>
          </w:p>
        </w:tc>
        <w:tc>
          <w:tcPr>
            <w:tcW w:w="4710" w:type="dxa"/>
            <w:gridSpan w:val="8"/>
            <w:tcBorders>
              <w:top w:val="single" w:sz="4" w:space="0" w:color="auto"/>
              <w:left w:val="single" w:sz="4" w:space="0" w:color="auto"/>
              <w:bottom w:val="single" w:sz="4" w:space="0" w:color="auto"/>
              <w:right w:val="single" w:sz="4" w:space="0" w:color="auto"/>
            </w:tcBorders>
          </w:tcPr>
          <w:p w:rsidR="00DC0E8C" w:rsidRPr="005E16C7" w:rsidRDefault="00DC0E8C" w:rsidP="00CC0288">
            <w:pPr>
              <w:pStyle w:val="TAC"/>
              <w:rPr>
                <w:lang w:eastAsia="zh-CN"/>
              </w:rPr>
            </w:pPr>
            <w:r w:rsidRPr="005E16C7">
              <w:t>Length = n</w:t>
            </w:r>
          </w:p>
        </w:tc>
        <w:tc>
          <w:tcPr>
            <w:tcW w:w="588" w:type="dxa"/>
            <w:tcBorders>
              <w:left w:val="single" w:sz="4" w:space="0" w:color="auto"/>
            </w:tcBorders>
          </w:tcPr>
          <w:p w:rsidR="00DC0E8C" w:rsidRPr="005E16C7" w:rsidRDefault="00DC0E8C" w:rsidP="00CC0288">
            <w:pPr>
              <w:pStyle w:val="TAC"/>
            </w:pPr>
          </w:p>
        </w:tc>
      </w:tr>
      <w:tr w:rsidR="00DC0E8C" w:rsidRPr="005E16C7" w:rsidTr="00CC0288">
        <w:tblPrEx>
          <w:tblCellMar>
            <w:top w:w="0" w:type="dxa"/>
            <w:bottom w:w="0" w:type="dxa"/>
          </w:tblCellMar>
        </w:tblPrEx>
        <w:trPr>
          <w:jc w:val="center"/>
        </w:trPr>
        <w:tc>
          <w:tcPr>
            <w:tcW w:w="151" w:type="dxa"/>
            <w:tcBorders>
              <w:top w:val="nil"/>
              <w:left w:val="single" w:sz="6" w:space="0" w:color="auto"/>
              <w:bottom w:val="nil"/>
            </w:tcBorders>
          </w:tcPr>
          <w:p w:rsidR="00DC0E8C" w:rsidRPr="005E16C7" w:rsidRDefault="00DC0E8C" w:rsidP="00CC0288">
            <w:pPr>
              <w:pStyle w:val="TAC"/>
            </w:pPr>
          </w:p>
        </w:tc>
        <w:tc>
          <w:tcPr>
            <w:tcW w:w="1104" w:type="dxa"/>
            <w:tcBorders>
              <w:bottom w:val="nil"/>
              <w:right w:val="single" w:sz="4" w:space="0" w:color="auto"/>
            </w:tcBorders>
          </w:tcPr>
          <w:p w:rsidR="00DC0E8C" w:rsidRPr="005E16C7" w:rsidRDefault="00DC0E8C" w:rsidP="00CC0288">
            <w:pPr>
              <w:pStyle w:val="NO"/>
              <w:keepNext/>
              <w:spacing w:after="0"/>
              <w:ind w:left="0" w:firstLine="0"/>
              <w:jc w:val="center"/>
              <w:rPr>
                <w:rFonts w:ascii="Arial" w:hAnsi="Arial" w:cs="Arial"/>
                <w:sz w:val="18"/>
                <w:szCs w:val="18"/>
                <w:lang w:val="en-GB"/>
              </w:rPr>
            </w:pPr>
            <w:r w:rsidRPr="005E16C7">
              <w:rPr>
                <w:rFonts w:ascii="Arial" w:hAnsi="Arial" w:cs="Arial"/>
                <w:sz w:val="18"/>
                <w:szCs w:val="18"/>
                <w:lang w:val="en-GB"/>
              </w:rPr>
              <w:t>5</w:t>
            </w:r>
          </w:p>
        </w:tc>
        <w:tc>
          <w:tcPr>
            <w:tcW w:w="4121" w:type="dxa"/>
            <w:gridSpan w:val="7"/>
            <w:tcBorders>
              <w:top w:val="single" w:sz="4" w:space="0" w:color="auto"/>
              <w:left w:val="single" w:sz="4" w:space="0" w:color="auto"/>
              <w:bottom w:val="single" w:sz="4" w:space="0" w:color="auto"/>
              <w:right w:val="single" w:sz="4" w:space="0" w:color="auto"/>
            </w:tcBorders>
          </w:tcPr>
          <w:p w:rsidR="00DC0E8C" w:rsidRPr="005E16C7" w:rsidRDefault="00DC0E8C" w:rsidP="00CC0288">
            <w:pPr>
              <w:pStyle w:val="TAC"/>
              <w:rPr>
                <w:lang w:eastAsia="zh-CN"/>
              </w:rPr>
            </w:pPr>
            <w:r w:rsidRPr="005E16C7">
              <w:rPr>
                <w:lang w:eastAsia="zh-CN"/>
              </w:rPr>
              <w:t>Spare</w:t>
            </w:r>
          </w:p>
        </w:tc>
        <w:tc>
          <w:tcPr>
            <w:tcW w:w="589" w:type="dxa"/>
            <w:tcBorders>
              <w:top w:val="single" w:sz="4" w:space="0" w:color="auto"/>
              <w:left w:val="single" w:sz="4" w:space="0" w:color="auto"/>
              <w:bottom w:val="single" w:sz="4" w:space="0" w:color="auto"/>
              <w:right w:val="single" w:sz="4" w:space="0" w:color="auto"/>
            </w:tcBorders>
          </w:tcPr>
          <w:p w:rsidR="00DC0E8C" w:rsidRPr="005E16C7" w:rsidRDefault="00DC0E8C" w:rsidP="00CC0288">
            <w:pPr>
              <w:pStyle w:val="TAC"/>
              <w:rPr>
                <w:lang w:eastAsia="zh-CN"/>
              </w:rPr>
            </w:pPr>
            <w:r w:rsidRPr="005E16C7">
              <w:rPr>
                <w:lang w:eastAsia="zh-CN"/>
              </w:rPr>
              <w:t>SARR</w:t>
            </w:r>
          </w:p>
        </w:tc>
        <w:tc>
          <w:tcPr>
            <w:tcW w:w="588" w:type="dxa"/>
            <w:tcBorders>
              <w:left w:val="single" w:sz="4" w:space="0" w:color="auto"/>
              <w:bottom w:val="nil"/>
            </w:tcBorders>
          </w:tcPr>
          <w:p w:rsidR="00DC0E8C" w:rsidRPr="005E16C7" w:rsidRDefault="00DC0E8C" w:rsidP="00CC0288">
            <w:pPr>
              <w:pStyle w:val="TAC"/>
            </w:pPr>
          </w:p>
        </w:tc>
      </w:tr>
      <w:tr w:rsidR="00DC0E8C" w:rsidRPr="005E16C7" w:rsidTr="00CC0288">
        <w:tblPrEx>
          <w:tblCellMar>
            <w:top w:w="0" w:type="dxa"/>
            <w:bottom w:w="0" w:type="dxa"/>
          </w:tblCellMar>
        </w:tblPrEx>
        <w:trPr>
          <w:jc w:val="center"/>
        </w:trPr>
        <w:tc>
          <w:tcPr>
            <w:tcW w:w="151" w:type="dxa"/>
            <w:tcBorders>
              <w:top w:val="nil"/>
              <w:left w:val="single" w:sz="6" w:space="0" w:color="auto"/>
              <w:bottom w:val="single" w:sz="4" w:space="0" w:color="auto"/>
            </w:tcBorders>
          </w:tcPr>
          <w:p w:rsidR="00DC0E8C" w:rsidRPr="005E16C7" w:rsidRDefault="00DC0E8C" w:rsidP="00CC0288">
            <w:pPr>
              <w:pStyle w:val="TAC"/>
            </w:pPr>
          </w:p>
        </w:tc>
        <w:tc>
          <w:tcPr>
            <w:tcW w:w="1104" w:type="dxa"/>
            <w:tcBorders>
              <w:top w:val="nil"/>
              <w:bottom w:val="single" w:sz="4" w:space="0" w:color="auto"/>
              <w:right w:val="single" w:sz="4" w:space="0" w:color="auto"/>
            </w:tcBorders>
          </w:tcPr>
          <w:p w:rsidR="00DC0E8C" w:rsidRPr="005E16C7" w:rsidRDefault="00DC0E8C" w:rsidP="00CC0288">
            <w:pPr>
              <w:pStyle w:val="TAC"/>
            </w:pPr>
            <w:r w:rsidRPr="005E16C7">
              <w:rPr>
                <w:lang w:eastAsia="zh-CN"/>
              </w:rPr>
              <w:t>6</w:t>
            </w:r>
            <w:r w:rsidRPr="005E16C7">
              <w:t xml:space="preserve"> to (n+4)</w:t>
            </w:r>
          </w:p>
        </w:tc>
        <w:tc>
          <w:tcPr>
            <w:tcW w:w="4710" w:type="dxa"/>
            <w:gridSpan w:val="8"/>
            <w:tcBorders>
              <w:top w:val="single" w:sz="4" w:space="0" w:color="auto"/>
              <w:left w:val="single" w:sz="4" w:space="0" w:color="auto"/>
              <w:bottom w:val="single" w:sz="4" w:space="0" w:color="auto"/>
              <w:right w:val="single" w:sz="4" w:space="0" w:color="auto"/>
            </w:tcBorders>
          </w:tcPr>
          <w:p w:rsidR="00DC0E8C" w:rsidRPr="005E16C7" w:rsidRDefault="00DC0E8C" w:rsidP="00CC0288">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DC0E8C" w:rsidRPr="005E16C7" w:rsidRDefault="00DC0E8C" w:rsidP="00CC0288">
            <w:pPr>
              <w:pStyle w:val="TAC"/>
            </w:pPr>
          </w:p>
        </w:tc>
      </w:tr>
    </w:tbl>
    <w:p w:rsidR="00DC0E8C" w:rsidRPr="005E16C7" w:rsidRDefault="00DC0E8C" w:rsidP="00DC0E8C">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2.77</w:t>
      </w:r>
      <w:r w:rsidRPr="005E16C7">
        <w:rPr>
          <w:lang w:eastAsia="zh-CN"/>
        </w:rPr>
        <w:t>-</w:t>
      </w:r>
      <w:r w:rsidRPr="005E16C7">
        <w:rPr>
          <w:lang w:eastAsia="ja-JP"/>
        </w:rPr>
        <w:t>1</w:t>
      </w:r>
      <w:r w:rsidRPr="005E16C7">
        <w:t xml:space="preserve">: </w:t>
      </w:r>
      <w:r w:rsidR="007F4E06" w:rsidRPr="005E16C7">
        <w:t xml:space="preserve">PFCP </w:t>
      </w:r>
      <w:r w:rsidRPr="005E16C7">
        <w:t>Association Release Request</w:t>
      </w:r>
    </w:p>
    <w:p w:rsidR="00DC0E8C" w:rsidRPr="005E16C7" w:rsidRDefault="00DC0E8C" w:rsidP="00DC0E8C">
      <w:r w:rsidRPr="005E16C7">
        <w:t>The following flags are coded within Octet 5:</w:t>
      </w:r>
    </w:p>
    <w:p w:rsidR="00DC0E8C" w:rsidRPr="005E16C7" w:rsidRDefault="00DC0E8C" w:rsidP="00DC0E8C">
      <w:pPr>
        <w:pStyle w:val="B1"/>
      </w:pPr>
      <w:r w:rsidRPr="005E16C7">
        <w:t>-</w:t>
      </w:r>
      <w:r w:rsidRPr="005E16C7">
        <w:tab/>
        <w:t xml:space="preserve">Bit 1 – </w:t>
      </w:r>
      <w:r w:rsidRPr="005E16C7">
        <w:rPr>
          <w:lang w:val="en-GB"/>
        </w:rPr>
        <w:t>SARR (</w:t>
      </w:r>
      <w:r w:rsidR="007F4E06" w:rsidRPr="005E16C7">
        <w:rPr>
          <w:lang w:val="en-GB"/>
        </w:rPr>
        <w:t xml:space="preserve">PFCP </w:t>
      </w:r>
      <w:r w:rsidRPr="005E16C7">
        <w:rPr>
          <w:lang w:val="en-GB"/>
        </w:rPr>
        <w:t>Association Release Request)</w:t>
      </w:r>
      <w:r w:rsidRPr="005E16C7">
        <w:t>: If this bit is set to "1", then the UP function request</w:t>
      </w:r>
      <w:r w:rsidRPr="005E16C7">
        <w:rPr>
          <w:lang w:val="en-GB"/>
        </w:rPr>
        <w:t xml:space="preserve">s the release of the </w:t>
      </w:r>
      <w:r w:rsidR="007F4E06" w:rsidRPr="005E16C7">
        <w:rPr>
          <w:lang w:val="en-GB"/>
        </w:rPr>
        <w:t xml:space="preserve">PFCP </w:t>
      </w:r>
      <w:r w:rsidRPr="005E16C7">
        <w:rPr>
          <w:lang w:val="en-GB"/>
        </w:rPr>
        <w:t>association</w:t>
      </w:r>
      <w:r w:rsidRPr="005E16C7">
        <w:t>.</w:t>
      </w:r>
    </w:p>
    <w:p w:rsidR="00DC0E8C" w:rsidRPr="005E16C7" w:rsidRDefault="00DC0E8C" w:rsidP="00DC0E8C">
      <w:pPr>
        <w:pStyle w:val="B1"/>
        <w:rPr>
          <w:noProof/>
        </w:rPr>
      </w:pPr>
      <w:r w:rsidRPr="005E16C7">
        <w:t>-</w:t>
      </w:r>
      <w:r w:rsidRPr="005E16C7">
        <w:rPr>
          <w:noProof/>
        </w:rPr>
        <w:tab/>
        <w:t>Bit 2 to 8: Spare, for future use and set to 0.</w:t>
      </w:r>
    </w:p>
    <w:p w:rsidR="00DC0E8C" w:rsidRPr="005E16C7" w:rsidRDefault="00DC0E8C" w:rsidP="00DC0E8C">
      <w:pPr>
        <w:pStyle w:val="Heading3"/>
      </w:pPr>
      <w:bookmarkStart w:id="450" w:name="_Toc533195110"/>
      <w:r w:rsidRPr="005E16C7">
        <w:t>8.</w:t>
      </w:r>
      <w:r w:rsidRPr="005E16C7">
        <w:rPr>
          <w:lang w:val="en-US"/>
        </w:rPr>
        <w:t>2.78</w:t>
      </w:r>
      <w:r w:rsidRPr="005E16C7">
        <w:tab/>
        <w:t>Graceful Release Period</w:t>
      </w:r>
      <w:bookmarkEnd w:id="450"/>
    </w:p>
    <w:p w:rsidR="00DC0E8C" w:rsidRPr="005E16C7" w:rsidRDefault="00DC0E8C" w:rsidP="00DC0E8C">
      <w:pPr>
        <w:rPr>
          <w:lang w:eastAsia="ja-JP"/>
        </w:rPr>
      </w:pPr>
      <w:r w:rsidRPr="005E16C7">
        <w:rPr>
          <w:lang w:eastAsia="ja-JP"/>
        </w:rPr>
        <w:t xml:space="preserve">The purpose of the </w:t>
      </w:r>
      <w:r w:rsidRPr="005E16C7">
        <w:t>Graceful Release Period</w:t>
      </w:r>
      <w:r w:rsidRPr="005E16C7">
        <w:rPr>
          <w:lang w:eastAsia="ja-JP"/>
        </w:rPr>
        <w:t xml:space="preserve"> IE is to specify a specific time for a graceful release. </w:t>
      </w:r>
      <w:r w:rsidRPr="005E16C7">
        <w:t>The Graceful Release Period</w:t>
      </w:r>
      <w:r w:rsidRPr="005E16C7">
        <w:rPr>
          <w:lang w:eastAsia="ja-JP"/>
        </w:rPr>
        <w:t xml:space="preserve"> IE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8.2.78-1</w:t>
      </w:r>
      <w:r w:rsidRPr="005E16C7">
        <w:rPr>
          <w:lang w:eastAsia="ja-JP"/>
        </w:rPr>
        <w:t xml:space="preserve"> and table 8.2.78.1.</w:t>
      </w:r>
    </w:p>
    <w:p w:rsidR="00EE5E68" w:rsidRPr="005E16C7" w:rsidRDefault="00EE5E68" w:rsidP="00EE5E6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7"/>
        <w:gridCol w:w="588"/>
        <w:gridCol w:w="588"/>
        <w:gridCol w:w="590"/>
        <w:gridCol w:w="588"/>
        <w:tblGridChange w:id="451">
          <w:tblGrid>
            <w:gridCol w:w="151"/>
            <w:gridCol w:w="1104"/>
            <w:gridCol w:w="588"/>
            <w:gridCol w:w="588"/>
            <w:gridCol w:w="589"/>
            <w:gridCol w:w="589"/>
            <w:gridCol w:w="587"/>
            <w:gridCol w:w="588"/>
            <w:gridCol w:w="588"/>
            <w:gridCol w:w="590"/>
            <w:gridCol w:w="588"/>
          </w:tblGrid>
        </w:tblGridChange>
      </w:tblGrid>
      <w:tr w:rsidR="00DC0E8C" w:rsidRPr="005E16C7" w:rsidTr="00CC0288">
        <w:tblPrEx>
          <w:tblCellMar>
            <w:top w:w="0" w:type="dxa"/>
            <w:bottom w:w="0" w:type="dxa"/>
          </w:tblCellMar>
        </w:tblPrEx>
        <w:trPr>
          <w:jc w:val="center"/>
        </w:trPr>
        <w:tc>
          <w:tcPr>
            <w:tcW w:w="151" w:type="dxa"/>
            <w:tcBorders>
              <w:top w:val="single" w:sz="6" w:space="0" w:color="auto"/>
              <w:left w:val="single" w:sz="6" w:space="0" w:color="auto"/>
              <w:bottom w:val="nil"/>
            </w:tcBorders>
          </w:tcPr>
          <w:p w:rsidR="00DC0E8C" w:rsidRPr="005E16C7" w:rsidRDefault="00DC0E8C" w:rsidP="00CC0288">
            <w:pPr>
              <w:pStyle w:val="TAC"/>
            </w:pPr>
          </w:p>
        </w:tc>
        <w:tc>
          <w:tcPr>
            <w:tcW w:w="1104" w:type="dxa"/>
          </w:tcPr>
          <w:p w:rsidR="00DC0E8C" w:rsidRPr="005E16C7" w:rsidRDefault="00DC0E8C" w:rsidP="00CC0288">
            <w:pPr>
              <w:pStyle w:val="TAH"/>
            </w:pPr>
          </w:p>
        </w:tc>
        <w:tc>
          <w:tcPr>
            <w:tcW w:w="4707" w:type="dxa"/>
            <w:gridSpan w:val="8"/>
          </w:tcPr>
          <w:p w:rsidR="00DC0E8C" w:rsidRPr="005E16C7" w:rsidRDefault="00DC0E8C" w:rsidP="00CC0288">
            <w:pPr>
              <w:pStyle w:val="TAH"/>
            </w:pPr>
            <w:r w:rsidRPr="005E16C7">
              <w:t>Bits</w:t>
            </w:r>
          </w:p>
        </w:tc>
        <w:tc>
          <w:tcPr>
            <w:tcW w:w="588" w:type="dxa"/>
          </w:tcPr>
          <w:p w:rsidR="00DC0E8C" w:rsidRPr="005E16C7" w:rsidRDefault="00DC0E8C" w:rsidP="00CC0288">
            <w:pPr>
              <w:pStyle w:val="TAC"/>
            </w:pPr>
          </w:p>
        </w:tc>
      </w:tr>
      <w:tr w:rsidR="00DC0E8C" w:rsidRPr="005E16C7" w:rsidTr="00CC0288">
        <w:tblPrEx>
          <w:tblCellMar>
            <w:top w:w="0" w:type="dxa"/>
            <w:bottom w:w="0" w:type="dxa"/>
          </w:tblCellMar>
        </w:tblPrEx>
        <w:trPr>
          <w:jc w:val="center"/>
        </w:trPr>
        <w:tc>
          <w:tcPr>
            <w:tcW w:w="151" w:type="dxa"/>
            <w:tcBorders>
              <w:top w:val="nil"/>
              <w:left w:val="single" w:sz="6" w:space="0" w:color="auto"/>
            </w:tcBorders>
          </w:tcPr>
          <w:p w:rsidR="00DC0E8C" w:rsidRPr="005E16C7" w:rsidRDefault="00DC0E8C" w:rsidP="00CC0288">
            <w:pPr>
              <w:pStyle w:val="TAC"/>
            </w:pPr>
          </w:p>
        </w:tc>
        <w:tc>
          <w:tcPr>
            <w:tcW w:w="1104" w:type="dxa"/>
          </w:tcPr>
          <w:p w:rsidR="00DC0E8C" w:rsidRPr="005E16C7" w:rsidRDefault="00DC0E8C" w:rsidP="00CC0288">
            <w:pPr>
              <w:pStyle w:val="TAH"/>
            </w:pPr>
            <w:r w:rsidRPr="005E16C7">
              <w:t>Octets</w:t>
            </w:r>
          </w:p>
        </w:tc>
        <w:tc>
          <w:tcPr>
            <w:tcW w:w="588" w:type="dxa"/>
            <w:tcBorders>
              <w:bottom w:val="single" w:sz="4" w:space="0" w:color="auto"/>
            </w:tcBorders>
          </w:tcPr>
          <w:p w:rsidR="00DC0E8C" w:rsidRPr="005E16C7" w:rsidRDefault="00DC0E8C" w:rsidP="00CC0288">
            <w:pPr>
              <w:pStyle w:val="TAH"/>
            </w:pPr>
            <w:r w:rsidRPr="005E16C7">
              <w:t>8</w:t>
            </w:r>
          </w:p>
        </w:tc>
        <w:tc>
          <w:tcPr>
            <w:tcW w:w="588" w:type="dxa"/>
            <w:tcBorders>
              <w:bottom w:val="single" w:sz="4" w:space="0" w:color="auto"/>
            </w:tcBorders>
          </w:tcPr>
          <w:p w:rsidR="00DC0E8C" w:rsidRPr="005E16C7" w:rsidRDefault="00DC0E8C" w:rsidP="00CC0288">
            <w:pPr>
              <w:pStyle w:val="TAH"/>
            </w:pPr>
            <w:r w:rsidRPr="005E16C7">
              <w:t>7</w:t>
            </w:r>
          </w:p>
        </w:tc>
        <w:tc>
          <w:tcPr>
            <w:tcW w:w="589" w:type="dxa"/>
            <w:tcBorders>
              <w:bottom w:val="single" w:sz="4" w:space="0" w:color="auto"/>
            </w:tcBorders>
          </w:tcPr>
          <w:p w:rsidR="00DC0E8C" w:rsidRPr="005E16C7" w:rsidRDefault="00DC0E8C" w:rsidP="00CC0288">
            <w:pPr>
              <w:pStyle w:val="TAH"/>
            </w:pPr>
            <w:r w:rsidRPr="005E16C7">
              <w:t>6</w:t>
            </w:r>
          </w:p>
        </w:tc>
        <w:tc>
          <w:tcPr>
            <w:tcW w:w="589" w:type="dxa"/>
            <w:tcBorders>
              <w:bottom w:val="single" w:sz="4" w:space="0" w:color="auto"/>
            </w:tcBorders>
          </w:tcPr>
          <w:p w:rsidR="00DC0E8C" w:rsidRPr="005E16C7" w:rsidRDefault="00DC0E8C" w:rsidP="00CC0288">
            <w:pPr>
              <w:pStyle w:val="TAH"/>
            </w:pPr>
            <w:r w:rsidRPr="005E16C7">
              <w:t>5</w:t>
            </w:r>
          </w:p>
        </w:tc>
        <w:tc>
          <w:tcPr>
            <w:tcW w:w="587" w:type="dxa"/>
            <w:tcBorders>
              <w:bottom w:val="single" w:sz="4" w:space="0" w:color="auto"/>
            </w:tcBorders>
          </w:tcPr>
          <w:p w:rsidR="00DC0E8C" w:rsidRPr="005E16C7" w:rsidRDefault="00DC0E8C" w:rsidP="00CC0288">
            <w:pPr>
              <w:pStyle w:val="TAH"/>
            </w:pPr>
            <w:r w:rsidRPr="005E16C7">
              <w:t>4</w:t>
            </w:r>
          </w:p>
        </w:tc>
        <w:tc>
          <w:tcPr>
            <w:tcW w:w="588" w:type="dxa"/>
            <w:tcBorders>
              <w:bottom w:val="single" w:sz="4" w:space="0" w:color="auto"/>
            </w:tcBorders>
          </w:tcPr>
          <w:p w:rsidR="00DC0E8C" w:rsidRPr="005E16C7" w:rsidRDefault="00DC0E8C" w:rsidP="00CC0288">
            <w:pPr>
              <w:pStyle w:val="TAH"/>
            </w:pPr>
            <w:r w:rsidRPr="005E16C7">
              <w:t>3</w:t>
            </w:r>
          </w:p>
        </w:tc>
        <w:tc>
          <w:tcPr>
            <w:tcW w:w="588" w:type="dxa"/>
            <w:tcBorders>
              <w:bottom w:val="single" w:sz="4" w:space="0" w:color="auto"/>
            </w:tcBorders>
          </w:tcPr>
          <w:p w:rsidR="00DC0E8C" w:rsidRPr="005E16C7" w:rsidRDefault="00DC0E8C" w:rsidP="00CC0288">
            <w:pPr>
              <w:pStyle w:val="TAH"/>
            </w:pPr>
            <w:r w:rsidRPr="005E16C7">
              <w:t>2</w:t>
            </w:r>
          </w:p>
        </w:tc>
        <w:tc>
          <w:tcPr>
            <w:tcW w:w="590" w:type="dxa"/>
            <w:tcBorders>
              <w:bottom w:val="single" w:sz="4" w:space="0" w:color="auto"/>
            </w:tcBorders>
          </w:tcPr>
          <w:p w:rsidR="00DC0E8C" w:rsidRPr="005E16C7" w:rsidRDefault="00DC0E8C" w:rsidP="00CC0288">
            <w:pPr>
              <w:pStyle w:val="TAH"/>
            </w:pPr>
            <w:r w:rsidRPr="005E16C7">
              <w:t>1</w:t>
            </w:r>
          </w:p>
        </w:tc>
        <w:tc>
          <w:tcPr>
            <w:tcW w:w="588" w:type="dxa"/>
          </w:tcPr>
          <w:p w:rsidR="00DC0E8C" w:rsidRPr="005E16C7" w:rsidRDefault="00DC0E8C" w:rsidP="00CC0288">
            <w:pPr>
              <w:pStyle w:val="TAC"/>
            </w:pPr>
          </w:p>
        </w:tc>
      </w:tr>
      <w:tr w:rsidR="00DC0E8C" w:rsidRPr="005E16C7" w:rsidTr="00CC0288">
        <w:tblPrEx>
          <w:tblCellMar>
            <w:top w:w="0" w:type="dxa"/>
            <w:bottom w:w="0" w:type="dxa"/>
          </w:tblCellMar>
        </w:tblPrEx>
        <w:trPr>
          <w:jc w:val="center"/>
        </w:trPr>
        <w:tc>
          <w:tcPr>
            <w:tcW w:w="151" w:type="dxa"/>
            <w:tcBorders>
              <w:top w:val="nil"/>
              <w:left w:val="single" w:sz="6" w:space="0" w:color="auto"/>
            </w:tcBorders>
          </w:tcPr>
          <w:p w:rsidR="00DC0E8C" w:rsidRPr="005E16C7" w:rsidRDefault="00DC0E8C" w:rsidP="00CC0288">
            <w:pPr>
              <w:pStyle w:val="TAC"/>
            </w:pPr>
          </w:p>
        </w:tc>
        <w:tc>
          <w:tcPr>
            <w:tcW w:w="1104" w:type="dxa"/>
            <w:tcBorders>
              <w:right w:val="single" w:sz="4" w:space="0" w:color="auto"/>
            </w:tcBorders>
          </w:tcPr>
          <w:p w:rsidR="00DC0E8C" w:rsidRPr="005E16C7" w:rsidRDefault="00DC0E8C" w:rsidP="00CC0288">
            <w:pPr>
              <w:pStyle w:val="TAC"/>
            </w:pPr>
            <w:r w:rsidRPr="005E16C7">
              <w:t>1 to 2</w:t>
            </w:r>
          </w:p>
        </w:tc>
        <w:tc>
          <w:tcPr>
            <w:tcW w:w="4707" w:type="dxa"/>
            <w:gridSpan w:val="8"/>
            <w:tcBorders>
              <w:top w:val="single" w:sz="4" w:space="0" w:color="auto"/>
              <w:left w:val="single" w:sz="4" w:space="0" w:color="auto"/>
              <w:bottom w:val="single" w:sz="4" w:space="0" w:color="auto"/>
              <w:right w:val="single" w:sz="4" w:space="0" w:color="auto"/>
            </w:tcBorders>
          </w:tcPr>
          <w:p w:rsidR="00DC0E8C" w:rsidRPr="005E16C7" w:rsidRDefault="00DC0E8C" w:rsidP="00CC0288">
            <w:pPr>
              <w:pStyle w:val="TAC"/>
            </w:pPr>
            <w:r w:rsidRPr="005E16C7">
              <w:t xml:space="preserve">Type = </w:t>
            </w:r>
            <w:r w:rsidRPr="005E16C7">
              <w:rPr>
                <w:lang w:val="de-DE"/>
              </w:rPr>
              <w:t>112</w:t>
            </w:r>
            <w:r w:rsidRPr="005E16C7">
              <w:t xml:space="preserve"> (decimal)</w:t>
            </w:r>
          </w:p>
        </w:tc>
        <w:tc>
          <w:tcPr>
            <w:tcW w:w="588" w:type="dxa"/>
            <w:tcBorders>
              <w:left w:val="single" w:sz="4" w:space="0" w:color="auto"/>
            </w:tcBorders>
          </w:tcPr>
          <w:p w:rsidR="00DC0E8C" w:rsidRPr="005E16C7" w:rsidRDefault="00DC0E8C" w:rsidP="00CC0288">
            <w:pPr>
              <w:pStyle w:val="TAC"/>
            </w:pPr>
          </w:p>
        </w:tc>
      </w:tr>
      <w:tr w:rsidR="00DC0E8C" w:rsidRPr="005E16C7" w:rsidTr="00CC0288">
        <w:tblPrEx>
          <w:tblCellMar>
            <w:top w:w="0" w:type="dxa"/>
            <w:bottom w:w="0" w:type="dxa"/>
          </w:tblCellMar>
        </w:tblPrEx>
        <w:trPr>
          <w:jc w:val="center"/>
        </w:trPr>
        <w:tc>
          <w:tcPr>
            <w:tcW w:w="151" w:type="dxa"/>
            <w:tcBorders>
              <w:top w:val="nil"/>
              <w:left w:val="single" w:sz="6" w:space="0" w:color="auto"/>
            </w:tcBorders>
          </w:tcPr>
          <w:p w:rsidR="00DC0E8C" w:rsidRPr="005E16C7" w:rsidRDefault="00DC0E8C" w:rsidP="00CC0288">
            <w:pPr>
              <w:pStyle w:val="TAC"/>
            </w:pPr>
          </w:p>
        </w:tc>
        <w:tc>
          <w:tcPr>
            <w:tcW w:w="1104" w:type="dxa"/>
            <w:tcBorders>
              <w:right w:val="single" w:sz="4" w:space="0" w:color="auto"/>
            </w:tcBorders>
          </w:tcPr>
          <w:p w:rsidR="00DC0E8C" w:rsidRPr="005E16C7" w:rsidRDefault="00DC0E8C" w:rsidP="00CC0288">
            <w:pPr>
              <w:pStyle w:val="TAC"/>
            </w:pPr>
            <w:r w:rsidRPr="005E16C7">
              <w:t>3 to 4</w:t>
            </w:r>
          </w:p>
        </w:tc>
        <w:tc>
          <w:tcPr>
            <w:tcW w:w="4707" w:type="dxa"/>
            <w:gridSpan w:val="8"/>
            <w:tcBorders>
              <w:top w:val="single" w:sz="4" w:space="0" w:color="auto"/>
              <w:left w:val="single" w:sz="4" w:space="0" w:color="auto"/>
              <w:bottom w:val="single" w:sz="4" w:space="0" w:color="auto"/>
              <w:right w:val="single" w:sz="4" w:space="0" w:color="auto"/>
            </w:tcBorders>
          </w:tcPr>
          <w:p w:rsidR="00DC0E8C" w:rsidRPr="005E16C7" w:rsidRDefault="00DC0E8C" w:rsidP="00CC0288">
            <w:pPr>
              <w:pStyle w:val="TAC"/>
              <w:rPr>
                <w:lang w:eastAsia="zh-CN"/>
              </w:rPr>
            </w:pPr>
            <w:r w:rsidRPr="005E16C7">
              <w:t xml:space="preserve">Length = </w:t>
            </w:r>
            <w:r w:rsidRPr="005E16C7">
              <w:rPr>
                <w:lang w:eastAsia="zh-CN"/>
              </w:rPr>
              <w:t xml:space="preserve">n </w:t>
            </w:r>
          </w:p>
        </w:tc>
        <w:tc>
          <w:tcPr>
            <w:tcW w:w="588" w:type="dxa"/>
            <w:tcBorders>
              <w:left w:val="single" w:sz="4" w:space="0" w:color="auto"/>
            </w:tcBorders>
          </w:tcPr>
          <w:p w:rsidR="00DC0E8C" w:rsidRPr="005E16C7" w:rsidRDefault="00DC0E8C" w:rsidP="00CC0288">
            <w:pPr>
              <w:pStyle w:val="TAC"/>
            </w:pPr>
          </w:p>
        </w:tc>
      </w:tr>
      <w:tr w:rsidR="00DC0E8C" w:rsidRPr="005E16C7" w:rsidTr="00CC0288">
        <w:tblPrEx>
          <w:tblCellMar>
            <w:top w:w="0" w:type="dxa"/>
            <w:bottom w:w="0" w:type="dxa"/>
          </w:tblCellMar>
        </w:tblPrEx>
        <w:trPr>
          <w:jc w:val="center"/>
        </w:trPr>
        <w:tc>
          <w:tcPr>
            <w:tcW w:w="151" w:type="dxa"/>
            <w:tcBorders>
              <w:top w:val="nil"/>
              <w:left w:val="single" w:sz="6" w:space="0" w:color="auto"/>
              <w:bottom w:val="single" w:sz="4" w:space="0" w:color="auto"/>
            </w:tcBorders>
          </w:tcPr>
          <w:p w:rsidR="00DC0E8C" w:rsidRPr="005E16C7" w:rsidRDefault="00DC0E8C" w:rsidP="00CC0288">
            <w:pPr>
              <w:pStyle w:val="TAC"/>
            </w:pPr>
          </w:p>
        </w:tc>
        <w:tc>
          <w:tcPr>
            <w:tcW w:w="1104" w:type="dxa"/>
            <w:tcBorders>
              <w:bottom w:val="single" w:sz="4" w:space="0" w:color="auto"/>
              <w:right w:val="single" w:sz="4" w:space="0" w:color="auto"/>
            </w:tcBorders>
          </w:tcPr>
          <w:p w:rsidR="00DC0E8C" w:rsidRPr="005E16C7" w:rsidRDefault="00DC0E8C" w:rsidP="00CC0288">
            <w:pPr>
              <w:pStyle w:val="TAC"/>
              <w:rPr>
                <w:lang w:eastAsia="zh-CN"/>
              </w:rPr>
            </w:pPr>
            <w:r w:rsidRPr="005E16C7">
              <w:t>5</w:t>
            </w:r>
          </w:p>
        </w:tc>
        <w:tc>
          <w:tcPr>
            <w:tcW w:w="1765" w:type="dxa"/>
            <w:gridSpan w:val="3"/>
            <w:tcBorders>
              <w:top w:val="single" w:sz="4" w:space="0" w:color="auto"/>
              <w:left w:val="single" w:sz="4" w:space="0" w:color="auto"/>
              <w:bottom w:val="single" w:sz="4" w:space="0" w:color="auto"/>
              <w:right w:val="single" w:sz="4" w:space="0" w:color="auto"/>
            </w:tcBorders>
          </w:tcPr>
          <w:p w:rsidR="00DC0E8C" w:rsidRPr="005E16C7" w:rsidRDefault="00DC0E8C" w:rsidP="00CC0288">
            <w:pPr>
              <w:pStyle w:val="TAC"/>
              <w:rPr>
                <w:lang w:eastAsia="zh-CN"/>
              </w:rPr>
            </w:pPr>
            <w:r w:rsidRPr="005E16C7">
              <w:rPr>
                <w:lang w:eastAsia="zh-CN"/>
              </w:rPr>
              <w:t>Timer unit</w:t>
            </w:r>
          </w:p>
        </w:tc>
        <w:tc>
          <w:tcPr>
            <w:tcW w:w="2942" w:type="dxa"/>
            <w:gridSpan w:val="5"/>
            <w:tcBorders>
              <w:top w:val="single" w:sz="4" w:space="0" w:color="auto"/>
              <w:left w:val="single" w:sz="4" w:space="0" w:color="auto"/>
              <w:bottom w:val="single" w:sz="4" w:space="0" w:color="auto"/>
              <w:right w:val="single" w:sz="4" w:space="0" w:color="auto"/>
            </w:tcBorders>
          </w:tcPr>
          <w:p w:rsidR="00DC0E8C" w:rsidRPr="005E16C7" w:rsidRDefault="00DC0E8C" w:rsidP="00CC0288">
            <w:pPr>
              <w:pStyle w:val="TAC"/>
              <w:rPr>
                <w:lang w:eastAsia="zh-CN"/>
              </w:rPr>
            </w:pPr>
            <w:r w:rsidRPr="005E16C7">
              <w:rPr>
                <w:lang w:eastAsia="zh-CN"/>
              </w:rPr>
              <w:t>Timer value</w:t>
            </w:r>
          </w:p>
        </w:tc>
        <w:tc>
          <w:tcPr>
            <w:tcW w:w="588" w:type="dxa"/>
            <w:tcBorders>
              <w:left w:val="single" w:sz="4" w:space="0" w:color="auto"/>
              <w:bottom w:val="single" w:sz="4" w:space="0" w:color="auto"/>
            </w:tcBorders>
          </w:tcPr>
          <w:p w:rsidR="00DC0E8C" w:rsidRPr="005E16C7" w:rsidRDefault="00DC0E8C" w:rsidP="00CC0288">
            <w:pPr>
              <w:pStyle w:val="TAC"/>
            </w:pPr>
          </w:p>
        </w:tc>
      </w:tr>
      <w:tr w:rsidR="00DC0E8C" w:rsidRPr="005E16C7" w:rsidTr="00CC0288">
        <w:tblPrEx>
          <w:tblCellMar>
            <w:top w:w="0" w:type="dxa"/>
            <w:bottom w:w="0" w:type="dxa"/>
          </w:tblCellMar>
        </w:tblPrEx>
        <w:trPr>
          <w:jc w:val="center"/>
        </w:trPr>
        <w:tc>
          <w:tcPr>
            <w:tcW w:w="151" w:type="dxa"/>
            <w:tcBorders>
              <w:top w:val="nil"/>
              <w:left w:val="single" w:sz="6" w:space="0" w:color="auto"/>
              <w:bottom w:val="single" w:sz="4" w:space="0" w:color="auto"/>
            </w:tcBorders>
          </w:tcPr>
          <w:p w:rsidR="00DC0E8C" w:rsidRPr="005E16C7" w:rsidRDefault="00DC0E8C" w:rsidP="00CC0288">
            <w:pPr>
              <w:pStyle w:val="TAC"/>
            </w:pPr>
          </w:p>
        </w:tc>
        <w:tc>
          <w:tcPr>
            <w:tcW w:w="1104" w:type="dxa"/>
            <w:tcBorders>
              <w:bottom w:val="single" w:sz="4" w:space="0" w:color="auto"/>
              <w:right w:val="single" w:sz="4" w:space="0" w:color="auto"/>
            </w:tcBorders>
          </w:tcPr>
          <w:p w:rsidR="00DC0E8C" w:rsidRPr="005E16C7" w:rsidRDefault="00DC0E8C" w:rsidP="00CC0288">
            <w:pPr>
              <w:pStyle w:val="TAC"/>
            </w:pPr>
            <w:r w:rsidRPr="005E16C7">
              <w:t>6 to (n+4)</w:t>
            </w:r>
          </w:p>
        </w:tc>
        <w:tc>
          <w:tcPr>
            <w:tcW w:w="4707" w:type="dxa"/>
            <w:gridSpan w:val="8"/>
            <w:tcBorders>
              <w:top w:val="single" w:sz="4" w:space="0" w:color="auto"/>
              <w:left w:val="single" w:sz="4" w:space="0" w:color="auto"/>
              <w:bottom w:val="single" w:sz="4" w:space="0" w:color="auto"/>
              <w:right w:val="single" w:sz="4" w:space="0" w:color="auto"/>
            </w:tcBorders>
          </w:tcPr>
          <w:p w:rsidR="00DC0E8C" w:rsidRPr="005E16C7" w:rsidRDefault="00DC0E8C" w:rsidP="00CC0288">
            <w:pPr>
              <w:pStyle w:val="TAC"/>
              <w:rPr>
                <w:lang w:eastAsia="zh-CN"/>
              </w:rPr>
            </w:pPr>
            <w:r w:rsidRPr="005E16C7">
              <w:t>These octet(s) is/are present only if explicitly specified</w:t>
            </w:r>
          </w:p>
        </w:tc>
        <w:tc>
          <w:tcPr>
            <w:tcW w:w="588" w:type="dxa"/>
            <w:tcBorders>
              <w:left w:val="single" w:sz="4" w:space="0" w:color="auto"/>
              <w:bottom w:val="single" w:sz="4" w:space="0" w:color="auto"/>
              <w:right w:val="single" w:sz="6" w:space="0" w:color="auto"/>
            </w:tcBorders>
          </w:tcPr>
          <w:p w:rsidR="00DC0E8C" w:rsidRPr="005E16C7" w:rsidRDefault="00DC0E8C" w:rsidP="00CC0288">
            <w:pPr>
              <w:pStyle w:val="TAC"/>
            </w:pPr>
          </w:p>
        </w:tc>
      </w:tr>
    </w:tbl>
    <w:p w:rsidR="00DC0E8C" w:rsidRPr="005E16C7" w:rsidRDefault="00DC0E8C" w:rsidP="00DC0E8C">
      <w:pPr>
        <w:pStyle w:val="TF"/>
        <w:rPr>
          <w:lang w:eastAsia="ja-JP"/>
        </w:rPr>
      </w:pPr>
      <w:r w:rsidRPr="005E16C7">
        <w:t xml:space="preserve">Figure </w:t>
      </w:r>
      <w:r w:rsidRPr="005E16C7">
        <w:rPr>
          <w:lang w:eastAsia="zh-CN"/>
        </w:rPr>
        <w:t>8</w:t>
      </w:r>
      <w:r w:rsidRPr="005E16C7">
        <w:rPr>
          <w:lang w:eastAsia="ja-JP"/>
        </w:rPr>
        <w:t>.</w:t>
      </w:r>
      <w:r w:rsidRPr="005E16C7">
        <w:rPr>
          <w:lang w:eastAsia="zh-CN"/>
        </w:rPr>
        <w:t>2.</w:t>
      </w:r>
      <w:r w:rsidRPr="005E16C7">
        <w:rPr>
          <w:lang w:val="en-GB" w:eastAsia="zh-CN"/>
        </w:rPr>
        <w:t>78</w:t>
      </w:r>
      <w:r w:rsidRPr="005E16C7">
        <w:rPr>
          <w:lang w:eastAsia="zh-CN"/>
        </w:rPr>
        <w:t>-</w:t>
      </w:r>
      <w:r w:rsidRPr="005E16C7">
        <w:rPr>
          <w:lang w:eastAsia="ja-JP"/>
        </w:rPr>
        <w:t>1</w:t>
      </w:r>
      <w:r w:rsidRPr="005E16C7">
        <w:t xml:space="preserve">: Graceful </w:t>
      </w:r>
      <w:r w:rsidRPr="005E16C7">
        <w:rPr>
          <w:lang w:val="en-GB"/>
        </w:rPr>
        <w:t>R</w:t>
      </w:r>
      <w:r w:rsidRPr="005E16C7">
        <w:t xml:space="preserve">elease </w:t>
      </w:r>
      <w:r w:rsidRPr="005E16C7">
        <w:rPr>
          <w:lang w:val="en-GB"/>
        </w:rPr>
        <w:t>P</w:t>
      </w:r>
      <w:r w:rsidRPr="005E16C7">
        <w:t xml:space="preserve">eriod </w:t>
      </w:r>
    </w:p>
    <w:p w:rsidR="00DC0E8C" w:rsidRPr="005E16C7" w:rsidRDefault="00DC0E8C" w:rsidP="00DC0E8C">
      <w:pPr>
        <w:pStyle w:val="TH"/>
        <w:rPr>
          <w:lang w:val="en-US"/>
        </w:rPr>
      </w:pPr>
      <w:r w:rsidRPr="005E16C7">
        <w:rPr>
          <w:lang w:val="en-US"/>
        </w:rPr>
        <w:t xml:space="preserve">Table 8.2.78.1: </w:t>
      </w:r>
      <w:r w:rsidRPr="005E16C7">
        <w:t>Graceful Release Period</w:t>
      </w:r>
      <w:r w:rsidRPr="005E16C7">
        <w:rPr>
          <w:i/>
          <w:lang w:val="en-US"/>
        </w:rPr>
        <w:t xml:space="preserve"> </w:t>
      </w:r>
      <w:r w:rsidRPr="005E16C7">
        <w:rPr>
          <w:lang w:val="en-US"/>
        </w:rPr>
        <w:t>information element</w:t>
      </w:r>
    </w:p>
    <w:tbl>
      <w:tblPr>
        <w:tblW w:w="0" w:type="auto"/>
        <w:jc w:val="center"/>
        <w:tblLayout w:type="fixed"/>
        <w:tblCellMar>
          <w:left w:w="28" w:type="dxa"/>
          <w:right w:w="56" w:type="dxa"/>
        </w:tblCellMar>
        <w:tblLook w:val="0000" w:firstRow="0" w:lastRow="0" w:firstColumn="0" w:lastColumn="0" w:noHBand="0" w:noVBand="0"/>
      </w:tblPr>
      <w:tblGrid>
        <w:gridCol w:w="6804"/>
      </w:tblGrid>
      <w:tr w:rsidR="00DC0E8C" w:rsidRPr="005E16C7" w:rsidTr="00CC0288">
        <w:tblPrEx>
          <w:tblCellMar>
            <w:top w:w="0" w:type="dxa"/>
            <w:bottom w:w="0" w:type="dxa"/>
          </w:tblCellMar>
        </w:tblPrEx>
        <w:trPr>
          <w:cantSplit/>
          <w:jc w:val="center"/>
        </w:trPr>
        <w:tc>
          <w:tcPr>
            <w:tcW w:w="6804" w:type="dxa"/>
            <w:tcBorders>
              <w:top w:val="single" w:sz="6" w:space="0" w:color="auto"/>
              <w:left w:val="single" w:sz="6" w:space="0" w:color="auto"/>
              <w:bottom w:val="single" w:sz="6" w:space="0" w:color="auto"/>
              <w:right w:val="single" w:sz="6" w:space="0" w:color="auto"/>
            </w:tcBorders>
          </w:tcPr>
          <w:p w:rsidR="00DC0E8C" w:rsidRPr="005E16C7" w:rsidRDefault="00DC0E8C" w:rsidP="00CC0288">
            <w:pPr>
              <w:pStyle w:val="TAL"/>
            </w:pPr>
            <w:r w:rsidRPr="005E16C7">
              <w:t xml:space="preserve">Timer value </w:t>
            </w:r>
          </w:p>
          <w:p w:rsidR="00DC0E8C" w:rsidRPr="005E16C7" w:rsidRDefault="00DC0E8C" w:rsidP="00CC0288">
            <w:pPr>
              <w:pStyle w:val="TAL"/>
            </w:pPr>
            <w:r w:rsidRPr="005E16C7">
              <w:t>Bits 5 to 1 represent the binary coded timer value.</w:t>
            </w:r>
          </w:p>
          <w:p w:rsidR="00DC0E8C" w:rsidRPr="005E16C7" w:rsidRDefault="00DC0E8C" w:rsidP="00CC0288">
            <w:pPr>
              <w:pStyle w:val="TAL"/>
            </w:pPr>
          </w:p>
          <w:p w:rsidR="00DC0E8C" w:rsidRPr="005E16C7" w:rsidRDefault="00DC0E8C" w:rsidP="00CC0288">
            <w:pPr>
              <w:pStyle w:val="TAL"/>
            </w:pPr>
            <w:r w:rsidRPr="005E16C7">
              <w:t xml:space="preserve">Timer unit </w:t>
            </w:r>
          </w:p>
          <w:p w:rsidR="00DC0E8C" w:rsidRPr="005E16C7" w:rsidRDefault="00DC0E8C" w:rsidP="00CC0288">
            <w:pPr>
              <w:pStyle w:val="TAL"/>
            </w:pPr>
            <w:r w:rsidRPr="005E16C7">
              <w:t>Bits 6 to 8 defines the timer value unit for the timer as follows:</w:t>
            </w:r>
          </w:p>
          <w:p w:rsidR="00DC0E8C" w:rsidRPr="005E16C7" w:rsidRDefault="00DC0E8C" w:rsidP="00CC0288">
            <w:pPr>
              <w:pStyle w:val="TAL"/>
            </w:pPr>
            <w:r w:rsidRPr="005E16C7">
              <w:t xml:space="preserve">Bits </w:t>
            </w:r>
          </w:p>
          <w:p w:rsidR="00DC0E8C" w:rsidRPr="005E16C7" w:rsidRDefault="00DC0E8C" w:rsidP="00CC0288">
            <w:pPr>
              <w:pStyle w:val="TAL"/>
              <w:rPr>
                <w:b/>
              </w:rPr>
            </w:pPr>
            <w:r w:rsidRPr="005E16C7">
              <w:rPr>
                <w:b/>
              </w:rPr>
              <w:t>8 7 6</w:t>
            </w:r>
          </w:p>
          <w:p w:rsidR="00DC0E8C" w:rsidRPr="005E16C7" w:rsidRDefault="00DC0E8C" w:rsidP="00CC0288">
            <w:pPr>
              <w:pStyle w:val="TAL"/>
            </w:pPr>
            <w:r w:rsidRPr="005E16C7">
              <w:t>0 0 0  value is incremented in multiples of 2 seconds</w:t>
            </w:r>
          </w:p>
          <w:p w:rsidR="00DC0E8C" w:rsidRPr="005E16C7" w:rsidRDefault="00DC0E8C" w:rsidP="00CC0288">
            <w:pPr>
              <w:pStyle w:val="TAL"/>
            </w:pPr>
            <w:r w:rsidRPr="005E16C7">
              <w:t xml:space="preserve">0 0 1  value is incremented in multiples of 1 minute </w:t>
            </w:r>
          </w:p>
          <w:p w:rsidR="00DC0E8C" w:rsidRPr="005E16C7" w:rsidRDefault="00DC0E8C" w:rsidP="00CC0288">
            <w:pPr>
              <w:pStyle w:val="TAL"/>
            </w:pPr>
            <w:r w:rsidRPr="005E16C7">
              <w:t>0 1 0  value is incremented in multiples of 10 minutes</w:t>
            </w:r>
          </w:p>
          <w:p w:rsidR="00DC0E8C" w:rsidRPr="005E16C7" w:rsidRDefault="00DC0E8C" w:rsidP="00CC0288">
            <w:pPr>
              <w:pStyle w:val="TAL"/>
            </w:pPr>
            <w:r w:rsidRPr="005E16C7">
              <w:t>0 1 1  value is incremented in multiples of 1 hour</w:t>
            </w:r>
          </w:p>
          <w:p w:rsidR="00DC0E8C" w:rsidRPr="005E16C7" w:rsidRDefault="00DC0E8C" w:rsidP="00CC0288">
            <w:pPr>
              <w:pStyle w:val="TAL"/>
            </w:pPr>
            <w:r w:rsidRPr="005E16C7">
              <w:t>1 0 0  value is incremented in multiples of 10 hours</w:t>
            </w:r>
          </w:p>
          <w:p w:rsidR="00DC0E8C" w:rsidRPr="005E16C7" w:rsidRDefault="00DC0E8C" w:rsidP="00CC0288">
            <w:pPr>
              <w:pStyle w:val="TAL"/>
            </w:pPr>
            <w:r w:rsidRPr="005E16C7">
              <w:t>1 1 1  value indicates that the timer is infinite</w:t>
            </w:r>
          </w:p>
          <w:p w:rsidR="00DC0E8C" w:rsidRPr="005E16C7" w:rsidRDefault="00DC0E8C" w:rsidP="00CC0288">
            <w:pPr>
              <w:pStyle w:val="TAL"/>
            </w:pPr>
          </w:p>
          <w:p w:rsidR="00DC0E8C" w:rsidRPr="005E16C7" w:rsidRDefault="00DC0E8C" w:rsidP="00CC0288">
            <w:pPr>
              <w:pStyle w:val="TAL"/>
            </w:pPr>
            <w:r w:rsidRPr="005E16C7">
              <w:t>Other values shall be interpreted as multiples of 1 minute in this version of the protocol.</w:t>
            </w:r>
          </w:p>
          <w:p w:rsidR="00DC0E8C" w:rsidRPr="005E16C7" w:rsidRDefault="00DC0E8C" w:rsidP="00CC0288">
            <w:pPr>
              <w:pStyle w:val="TAL"/>
            </w:pPr>
          </w:p>
          <w:p w:rsidR="00DC0E8C" w:rsidRPr="005E16C7" w:rsidRDefault="00DC0E8C" w:rsidP="00CC0288">
            <w:pPr>
              <w:pStyle w:val="TAL"/>
            </w:pPr>
            <w:r w:rsidRPr="005E16C7">
              <w:t xml:space="preserve">Timer unit and Timer value both set to all "zeros" shall be interpreted as an indication that the timer is stopped. </w:t>
            </w:r>
          </w:p>
        </w:tc>
      </w:tr>
    </w:tbl>
    <w:p w:rsidR="00EE5E68" w:rsidRPr="005E16C7" w:rsidRDefault="00EE5E68" w:rsidP="00EE5E68"/>
    <w:p w:rsidR="00973E7F" w:rsidRPr="005E16C7" w:rsidRDefault="00973E7F" w:rsidP="00973E7F">
      <w:pPr>
        <w:pStyle w:val="Heading3"/>
      </w:pPr>
      <w:bookmarkStart w:id="452" w:name="_Toc533195111"/>
      <w:r w:rsidRPr="005E16C7">
        <w:t>8.</w:t>
      </w:r>
      <w:r w:rsidRPr="005E16C7">
        <w:rPr>
          <w:lang w:val="en-US"/>
        </w:rPr>
        <w:t>2.79</w:t>
      </w:r>
      <w:r w:rsidRPr="005E16C7">
        <w:tab/>
        <w:t>PDN Type</w:t>
      </w:r>
      <w:bookmarkEnd w:id="452"/>
    </w:p>
    <w:p w:rsidR="00973E7F" w:rsidRPr="005E16C7" w:rsidRDefault="00973E7F" w:rsidP="00973E7F">
      <w:pPr>
        <w:rPr>
          <w:lang w:eastAsia="zh-CN"/>
        </w:rPr>
      </w:pPr>
      <w:r w:rsidRPr="005E16C7">
        <w:t xml:space="preserve">The </w:t>
      </w:r>
      <w:r w:rsidRPr="005E16C7">
        <w:rPr>
          <w:lang w:val="en-US" w:eastAsia="zh-CN"/>
        </w:rPr>
        <w:t>PDN Type</w:t>
      </w:r>
      <w:r w:rsidRPr="005E16C7">
        <w:rPr>
          <w:lang w:eastAsia="ja-JP"/>
        </w:rPr>
        <w:t xml:space="preserve"> IE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8.2.79-1</w:t>
      </w:r>
      <w:r w:rsidRPr="005E16C7">
        <w:rPr>
          <w:lang w:eastAsia="ja-JP"/>
        </w:rPr>
        <w:t xml:space="preserve">. </w:t>
      </w:r>
      <w:r w:rsidRPr="005E16C7">
        <w:rPr>
          <w:rFonts w:hint="eastAsia"/>
          <w:lang w:eastAsia="zh-CN"/>
        </w:rPr>
        <w:t xml:space="preserve">It indicates </w:t>
      </w:r>
      <w:r w:rsidRPr="005E16C7">
        <w:t>the type of a PDN connection (IP, Ethernet or Unstructured)</w:t>
      </w:r>
      <w:r w:rsidRPr="005E16C7">
        <w:rPr>
          <w:lang w:eastAsia="zh-CN"/>
        </w:rPr>
        <w:t>.</w:t>
      </w:r>
    </w:p>
    <w:p w:rsidR="00973E7F" w:rsidRPr="005E16C7" w:rsidRDefault="00973E7F" w:rsidP="00973E7F">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
      <w:tr w:rsidR="00973E7F" w:rsidRPr="005E16C7" w:rsidTr="006F70AF">
        <w:tblPrEx>
          <w:tblCellMar>
            <w:top w:w="0" w:type="dxa"/>
            <w:bottom w:w="0" w:type="dxa"/>
          </w:tblCellMar>
        </w:tblPrEx>
        <w:trPr>
          <w:jc w:val="center"/>
        </w:trPr>
        <w:tc>
          <w:tcPr>
            <w:tcW w:w="151" w:type="dxa"/>
            <w:tcBorders>
              <w:top w:val="single" w:sz="6" w:space="0" w:color="auto"/>
              <w:left w:val="single" w:sz="6" w:space="0" w:color="auto"/>
              <w:bottom w:val="nil"/>
            </w:tcBorders>
          </w:tcPr>
          <w:p w:rsidR="00973E7F" w:rsidRPr="005E16C7" w:rsidRDefault="00973E7F" w:rsidP="006F70AF">
            <w:pPr>
              <w:pStyle w:val="TAC"/>
            </w:pPr>
          </w:p>
        </w:tc>
        <w:tc>
          <w:tcPr>
            <w:tcW w:w="1104" w:type="dxa"/>
          </w:tcPr>
          <w:p w:rsidR="00973E7F" w:rsidRPr="005E16C7" w:rsidRDefault="00973E7F" w:rsidP="006F70AF">
            <w:pPr>
              <w:pStyle w:val="TAH"/>
            </w:pPr>
          </w:p>
        </w:tc>
        <w:tc>
          <w:tcPr>
            <w:tcW w:w="4710" w:type="dxa"/>
            <w:gridSpan w:val="8"/>
          </w:tcPr>
          <w:p w:rsidR="00973E7F" w:rsidRPr="005E16C7" w:rsidRDefault="00973E7F" w:rsidP="006F70AF">
            <w:pPr>
              <w:pStyle w:val="TAH"/>
            </w:pPr>
            <w:r w:rsidRPr="005E16C7">
              <w:t>Bits</w:t>
            </w:r>
          </w:p>
        </w:tc>
        <w:tc>
          <w:tcPr>
            <w:tcW w:w="588" w:type="dxa"/>
          </w:tcPr>
          <w:p w:rsidR="00973E7F" w:rsidRPr="005E16C7" w:rsidRDefault="00973E7F" w:rsidP="006F70AF">
            <w:pPr>
              <w:pStyle w:val="TAC"/>
            </w:pPr>
          </w:p>
        </w:tc>
      </w:tr>
      <w:tr w:rsidR="00973E7F" w:rsidRPr="005E16C7" w:rsidTr="006F70AF">
        <w:tblPrEx>
          <w:tblCellMar>
            <w:top w:w="0" w:type="dxa"/>
            <w:bottom w:w="0" w:type="dxa"/>
          </w:tblCellMar>
        </w:tblPrEx>
        <w:trPr>
          <w:jc w:val="center"/>
        </w:trPr>
        <w:tc>
          <w:tcPr>
            <w:tcW w:w="151" w:type="dxa"/>
            <w:tcBorders>
              <w:top w:val="nil"/>
              <w:left w:val="single" w:sz="6" w:space="0" w:color="auto"/>
            </w:tcBorders>
          </w:tcPr>
          <w:p w:rsidR="00973E7F" w:rsidRPr="005E16C7" w:rsidRDefault="00973E7F" w:rsidP="006F70AF">
            <w:pPr>
              <w:pStyle w:val="TAC"/>
            </w:pPr>
          </w:p>
        </w:tc>
        <w:tc>
          <w:tcPr>
            <w:tcW w:w="1104" w:type="dxa"/>
          </w:tcPr>
          <w:p w:rsidR="00973E7F" w:rsidRPr="005E16C7" w:rsidRDefault="00973E7F" w:rsidP="006F70AF">
            <w:pPr>
              <w:pStyle w:val="TAH"/>
            </w:pPr>
            <w:r w:rsidRPr="005E16C7">
              <w:t>Octets</w:t>
            </w:r>
          </w:p>
        </w:tc>
        <w:tc>
          <w:tcPr>
            <w:tcW w:w="588" w:type="dxa"/>
            <w:tcBorders>
              <w:bottom w:val="single" w:sz="4" w:space="0" w:color="auto"/>
            </w:tcBorders>
          </w:tcPr>
          <w:p w:rsidR="00973E7F" w:rsidRPr="005E16C7" w:rsidRDefault="00973E7F" w:rsidP="006F70AF">
            <w:pPr>
              <w:pStyle w:val="TAH"/>
            </w:pPr>
            <w:r w:rsidRPr="005E16C7">
              <w:t>8</w:t>
            </w:r>
          </w:p>
        </w:tc>
        <w:tc>
          <w:tcPr>
            <w:tcW w:w="589" w:type="dxa"/>
            <w:tcBorders>
              <w:bottom w:val="single" w:sz="4" w:space="0" w:color="auto"/>
            </w:tcBorders>
          </w:tcPr>
          <w:p w:rsidR="00973E7F" w:rsidRPr="005E16C7" w:rsidRDefault="00973E7F" w:rsidP="006F70AF">
            <w:pPr>
              <w:pStyle w:val="TAH"/>
            </w:pPr>
            <w:r w:rsidRPr="005E16C7">
              <w:t>7</w:t>
            </w:r>
          </w:p>
        </w:tc>
        <w:tc>
          <w:tcPr>
            <w:tcW w:w="589" w:type="dxa"/>
            <w:tcBorders>
              <w:bottom w:val="single" w:sz="4" w:space="0" w:color="auto"/>
            </w:tcBorders>
          </w:tcPr>
          <w:p w:rsidR="00973E7F" w:rsidRPr="005E16C7" w:rsidRDefault="00973E7F" w:rsidP="006F70AF">
            <w:pPr>
              <w:pStyle w:val="TAH"/>
            </w:pPr>
            <w:r w:rsidRPr="005E16C7">
              <w:t>6</w:t>
            </w:r>
          </w:p>
        </w:tc>
        <w:tc>
          <w:tcPr>
            <w:tcW w:w="589" w:type="dxa"/>
            <w:tcBorders>
              <w:bottom w:val="single" w:sz="4" w:space="0" w:color="auto"/>
            </w:tcBorders>
          </w:tcPr>
          <w:p w:rsidR="00973E7F" w:rsidRPr="005E16C7" w:rsidRDefault="00973E7F" w:rsidP="006F70AF">
            <w:pPr>
              <w:pStyle w:val="TAH"/>
            </w:pPr>
            <w:r w:rsidRPr="005E16C7">
              <w:t>5</w:t>
            </w:r>
          </w:p>
        </w:tc>
        <w:tc>
          <w:tcPr>
            <w:tcW w:w="589" w:type="dxa"/>
            <w:tcBorders>
              <w:bottom w:val="single" w:sz="4" w:space="0" w:color="auto"/>
            </w:tcBorders>
          </w:tcPr>
          <w:p w:rsidR="00973E7F" w:rsidRPr="005E16C7" w:rsidRDefault="00973E7F" w:rsidP="006F70AF">
            <w:pPr>
              <w:pStyle w:val="TAH"/>
            </w:pPr>
            <w:r w:rsidRPr="005E16C7">
              <w:t>4</w:t>
            </w:r>
          </w:p>
        </w:tc>
        <w:tc>
          <w:tcPr>
            <w:tcW w:w="589" w:type="dxa"/>
            <w:tcBorders>
              <w:bottom w:val="single" w:sz="4" w:space="0" w:color="auto"/>
            </w:tcBorders>
          </w:tcPr>
          <w:p w:rsidR="00973E7F" w:rsidRPr="005E16C7" w:rsidRDefault="00973E7F" w:rsidP="006F70AF">
            <w:pPr>
              <w:pStyle w:val="TAH"/>
            </w:pPr>
            <w:r w:rsidRPr="005E16C7">
              <w:t>3</w:t>
            </w:r>
          </w:p>
        </w:tc>
        <w:tc>
          <w:tcPr>
            <w:tcW w:w="588" w:type="dxa"/>
            <w:tcBorders>
              <w:bottom w:val="single" w:sz="4" w:space="0" w:color="auto"/>
            </w:tcBorders>
          </w:tcPr>
          <w:p w:rsidR="00973E7F" w:rsidRPr="005E16C7" w:rsidRDefault="00973E7F" w:rsidP="006F70AF">
            <w:pPr>
              <w:pStyle w:val="TAH"/>
            </w:pPr>
            <w:r w:rsidRPr="005E16C7">
              <w:t>2</w:t>
            </w:r>
          </w:p>
        </w:tc>
        <w:tc>
          <w:tcPr>
            <w:tcW w:w="589" w:type="dxa"/>
            <w:tcBorders>
              <w:bottom w:val="single" w:sz="4" w:space="0" w:color="auto"/>
            </w:tcBorders>
          </w:tcPr>
          <w:p w:rsidR="00973E7F" w:rsidRPr="005E16C7" w:rsidRDefault="00973E7F" w:rsidP="006F70AF">
            <w:pPr>
              <w:pStyle w:val="TAH"/>
            </w:pPr>
            <w:r w:rsidRPr="005E16C7">
              <w:t>1</w:t>
            </w:r>
          </w:p>
        </w:tc>
        <w:tc>
          <w:tcPr>
            <w:tcW w:w="588" w:type="dxa"/>
          </w:tcPr>
          <w:p w:rsidR="00973E7F" w:rsidRPr="005E16C7" w:rsidRDefault="00973E7F" w:rsidP="006F70AF">
            <w:pPr>
              <w:pStyle w:val="TAC"/>
            </w:pPr>
          </w:p>
        </w:tc>
      </w:tr>
      <w:tr w:rsidR="00973E7F" w:rsidRPr="005E16C7" w:rsidTr="006F70AF">
        <w:tblPrEx>
          <w:tblCellMar>
            <w:top w:w="0" w:type="dxa"/>
            <w:bottom w:w="0" w:type="dxa"/>
          </w:tblCellMar>
        </w:tblPrEx>
        <w:trPr>
          <w:jc w:val="center"/>
        </w:trPr>
        <w:tc>
          <w:tcPr>
            <w:tcW w:w="151" w:type="dxa"/>
            <w:tcBorders>
              <w:top w:val="nil"/>
              <w:left w:val="single" w:sz="6" w:space="0" w:color="auto"/>
            </w:tcBorders>
          </w:tcPr>
          <w:p w:rsidR="00973E7F" w:rsidRPr="005E16C7" w:rsidRDefault="00973E7F" w:rsidP="006F70AF">
            <w:pPr>
              <w:pStyle w:val="TAC"/>
            </w:pPr>
          </w:p>
        </w:tc>
        <w:tc>
          <w:tcPr>
            <w:tcW w:w="1104" w:type="dxa"/>
            <w:tcBorders>
              <w:right w:val="single" w:sz="4" w:space="0" w:color="auto"/>
            </w:tcBorders>
          </w:tcPr>
          <w:p w:rsidR="00973E7F" w:rsidRPr="005E16C7" w:rsidRDefault="00973E7F" w:rsidP="006F70AF">
            <w:pPr>
              <w:pStyle w:val="TAC"/>
            </w:pPr>
            <w:r w:rsidRPr="005E16C7">
              <w:t>1 to 2</w:t>
            </w:r>
          </w:p>
        </w:tc>
        <w:tc>
          <w:tcPr>
            <w:tcW w:w="4710" w:type="dxa"/>
            <w:gridSpan w:val="8"/>
            <w:tcBorders>
              <w:top w:val="single" w:sz="4" w:space="0" w:color="auto"/>
              <w:left w:val="single" w:sz="4" w:space="0" w:color="auto"/>
              <w:bottom w:val="single" w:sz="4" w:space="0" w:color="auto"/>
              <w:right w:val="single" w:sz="4" w:space="0" w:color="auto"/>
            </w:tcBorders>
          </w:tcPr>
          <w:p w:rsidR="00973E7F" w:rsidRPr="005E16C7" w:rsidRDefault="00973E7F" w:rsidP="006F70AF">
            <w:pPr>
              <w:pStyle w:val="TAC"/>
            </w:pPr>
            <w:r w:rsidRPr="005E16C7">
              <w:t>Type = 113 (decimal)</w:t>
            </w:r>
          </w:p>
        </w:tc>
        <w:tc>
          <w:tcPr>
            <w:tcW w:w="588" w:type="dxa"/>
            <w:tcBorders>
              <w:left w:val="single" w:sz="4" w:space="0" w:color="auto"/>
            </w:tcBorders>
          </w:tcPr>
          <w:p w:rsidR="00973E7F" w:rsidRPr="005E16C7" w:rsidRDefault="00973E7F" w:rsidP="006F70AF">
            <w:pPr>
              <w:pStyle w:val="TAC"/>
            </w:pPr>
          </w:p>
        </w:tc>
      </w:tr>
      <w:tr w:rsidR="00973E7F" w:rsidRPr="005E16C7" w:rsidTr="006F70AF">
        <w:tblPrEx>
          <w:tblCellMar>
            <w:top w:w="0" w:type="dxa"/>
            <w:bottom w:w="0" w:type="dxa"/>
          </w:tblCellMar>
        </w:tblPrEx>
        <w:trPr>
          <w:jc w:val="center"/>
        </w:trPr>
        <w:tc>
          <w:tcPr>
            <w:tcW w:w="151" w:type="dxa"/>
            <w:tcBorders>
              <w:top w:val="nil"/>
              <w:left w:val="single" w:sz="6" w:space="0" w:color="auto"/>
            </w:tcBorders>
          </w:tcPr>
          <w:p w:rsidR="00973E7F" w:rsidRPr="005E16C7" w:rsidRDefault="00973E7F" w:rsidP="006F70AF">
            <w:pPr>
              <w:pStyle w:val="TAC"/>
            </w:pPr>
          </w:p>
        </w:tc>
        <w:tc>
          <w:tcPr>
            <w:tcW w:w="1104" w:type="dxa"/>
            <w:tcBorders>
              <w:right w:val="single" w:sz="4" w:space="0" w:color="auto"/>
            </w:tcBorders>
          </w:tcPr>
          <w:p w:rsidR="00973E7F" w:rsidRPr="005E16C7" w:rsidRDefault="00973E7F" w:rsidP="006F70AF">
            <w:pPr>
              <w:pStyle w:val="TAC"/>
            </w:pPr>
            <w:r w:rsidRPr="005E16C7">
              <w:t>3 to 4</w:t>
            </w:r>
          </w:p>
        </w:tc>
        <w:tc>
          <w:tcPr>
            <w:tcW w:w="4710" w:type="dxa"/>
            <w:gridSpan w:val="8"/>
            <w:tcBorders>
              <w:top w:val="single" w:sz="4" w:space="0" w:color="auto"/>
              <w:left w:val="single" w:sz="4" w:space="0" w:color="auto"/>
              <w:bottom w:val="single" w:sz="4" w:space="0" w:color="auto"/>
              <w:right w:val="single" w:sz="4" w:space="0" w:color="auto"/>
            </w:tcBorders>
          </w:tcPr>
          <w:p w:rsidR="00973E7F" w:rsidRPr="005E16C7" w:rsidRDefault="00973E7F" w:rsidP="006F70AF">
            <w:pPr>
              <w:pStyle w:val="TAC"/>
              <w:rPr>
                <w:lang w:eastAsia="zh-CN"/>
              </w:rPr>
            </w:pPr>
            <w:r w:rsidRPr="005E16C7">
              <w:t>Length = n</w:t>
            </w:r>
          </w:p>
        </w:tc>
        <w:tc>
          <w:tcPr>
            <w:tcW w:w="588" w:type="dxa"/>
            <w:tcBorders>
              <w:left w:val="single" w:sz="4" w:space="0" w:color="auto"/>
            </w:tcBorders>
          </w:tcPr>
          <w:p w:rsidR="00973E7F" w:rsidRPr="005E16C7" w:rsidRDefault="00973E7F" w:rsidP="006F70AF">
            <w:pPr>
              <w:pStyle w:val="TAC"/>
            </w:pPr>
          </w:p>
        </w:tc>
      </w:tr>
      <w:tr w:rsidR="00973E7F" w:rsidRPr="005E16C7" w:rsidTr="006F70AF">
        <w:tblPrEx>
          <w:tblCellMar>
            <w:top w:w="0" w:type="dxa"/>
            <w:bottom w:w="0" w:type="dxa"/>
          </w:tblCellMar>
        </w:tblPrEx>
        <w:trPr>
          <w:jc w:val="center"/>
        </w:trPr>
        <w:tc>
          <w:tcPr>
            <w:tcW w:w="151" w:type="dxa"/>
            <w:tcBorders>
              <w:top w:val="nil"/>
              <w:left w:val="single" w:sz="6" w:space="0" w:color="auto"/>
              <w:bottom w:val="nil"/>
            </w:tcBorders>
          </w:tcPr>
          <w:p w:rsidR="00973E7F" w:rsidRPr="005E16C7" w:rsidRDefault="00973E7F" w:rsidP="006F70AF">
            <w:pPr>
              <w:pStyle w:val="TAC"/>
            </w:pPr>
          </w:p>
        </w:tc>
        <w:tc>
          <w:tcPr>
            <w:tcW w:w="1104" w:type="dxa"/>
            <w:tcBorders>
              <w:bottom w:val="nil"/>
              <w:right w:val="single" w:sz="4" w:space="0" w:color="auto"/>
            </w:tcBorders>
          </w:tcPr>
          <w:p w:rsidR="00973E7F" w:rsidRPr="005E16C7" w:rsidRDefault="00973E7F" w:rsidP="006F70AF">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w:t>
            </w:r>
          </w:p>
        </w:tc>
        <w:tc>
          <w:tcPr>
            <w:tcW w:w="2944" w:type="dxa"/>
            <w:gridSpan w:val="5"/>
            <w:tcBorders>
              <w:top w:val="single" w:sz="4" w:space="0" w:color="auto"/>
              <w:left w:val="single" w:sz="4" w:space="0" w:color="auto"/>
              <w:bottom w:val="single" w:sz="4" w:space="0" w:color="auto"/>
              <w:right w:val="single" w:sz="4" w:space="0" w:color="auto"/>
            </w:tcBorders>
          </w:tcPr>
          <w:p w:rsidR="00973E7F" w:rsidRPr="005E16C7" w:rsidRDefault="00973E7F" w:rsidP="006F70AF">
            <w:pPr>
              <w:pStyle w:val="TAC"/>
              <w:rPr>
                <w:lang w:eastAsia="zh-CN"/>
              </w:rPr>
            </w:pPr>
            <w:r w:rsidRPr="005E16C7">
              <w:rPr>
                <w:lang w:eastAsia="zh-CN"/>
              </w:rPr>
              <w:t>Spare</w:t>
            </w:r>
          </w:p>
        </w:tc>
        <w:tc>
          <w:tcPr>
            <w:tcW w:w="1766" w:type="dxa"/>
            <w:gridSpan w:val="3"/>
            <w:tcBorders>
              <w:top w:val="single" w:sz="4" w:space="0" w:color="auto"/>
              <w:left w:val="single" w:sz="4" w:space="0" w:color="auto"/>
              <w:bottom w:val="single" w:sz="4" w:space="0" w:color="auto"/>
              <w:right w:val="single" w:sz="4" w:space="0" w:color="auto"/>
            </w:tcBorders>
          </w:tcPr>
          <w:p w:rsidR="00973E7F" w:rsidRPr="005E16C7" w:rsidRDefault="00973E7F" w:rsidP="006F70AF">
            <w:pPr>
              <w:pStyle w:val="TAC"/>
              <w:rPr>
                <w:lang w:eastAsia="zh-CN"/>
              </w:rPr>
            </w:pPr>
            <w:r w:rsidRPr="005E16C7">
              <w:rPr>
                <w:lang w:eastAsia="zh-CN"/>
              </w:rPr>
              <w:t>PDN Type</w:t>
            </w:r>
          </w:p>
        </w:tc>
        <w:tc>
          <w:tcPr>
            <w:tcW w:w="588" w:type="dxa"/>
            <w:tcBorders>
              <w:left w:val="single" w:sz="4" w:space="0" w:color="auto"/>
              <w:bottom w:val="nil"/>
            </w:tcBorders>
          </w:tcPr>
          <w:p w:rsidR="00973E7F" w:rsidRPr="005E16C7" w:rsidRDefault="00973E7F" w:rsidP="006F70AF">
            <w:pPr>
              <w:pStyle w:val="TAC"/>
            </w:pPr>
          </w:p>
        </w:tc>
      </w:tr>
      <w:tr w:rsidR="00973E7F" w:rsidRPr="005E16C7" w:rsidTr="006F70AF">
        <w:tblPrEx>
          <w:tblCellMar>
            <w:top w:w="0" w:type="dxa"/>
            <w:bottom w:w="0" w:type="dxa"/>
          </w:tblCellMar>
        </w:tblPrEx>
        <w:trPr>
          <w:jc w:val="center"/>
        </w:trPr>
        <w:tc>
          <w:tcPr>
            <w:tcW w:w="151" w:type="dxa"/>
            <w:tcBorders>
              <w:top w:val="nil"/>
              <w:left w:val="single" w:sz="6" w:space="0" w:color="auto"/>
              <w:bottom w:val="single" w:sz="4" w:space="0" w:color="auto"/>
            </w:tcBorders>
          </w:tcPr>
          <w:p w:rsidR="00973E7F" w:rsidRPr="005E16C7" w:rsidRDefault="00973E7F" w:rsidP="006F70AF">
            <w:pPr>
              <w:pStyle w:val="TAC"/>
            </w:pPr>
          </w:p>
        </w:tc>
        <w:tc>
          <w:tcPr>
            <w:tcW w:w="1104" w:type="dxa"/>
            <w:tcBorders>
              <w:top w:val="nil"/>
              <w:bottom w:val="single" w:sz="4" w:space="0" w:color="auto"/>
              <w:right w:val="single" w:sz="4" w:space="0" w:color="auto"/>
            </w:tcBorders>
          </w:tcPr>
          <w:p w:rsidR="00973E7F" w:rsidRPr="005E16C7" w:rsidRDefault="00973E7F" w:rsidP="006F70AF">
            <w:pPr>
              <w:pStyle w:val="TAC"/>
            </w:pPr>
            <w:r w:rsidRPr="005E16C7">
              <w:rPr>
                <w:lang w:eastAsia="zh-CN"/>
              </w:rPr>
              <w:t>6</w:t>
            </w:r>
            <w:r w:rsidRPr="005E16C7">
              <w:t xml:space="preserve"> to (n+4)</w:t>
            </w:r>
          </w:p>
        </w:tc>
        <w:tc>
          <w:tcPr>
            <w:tcW w:w="4710" w:type="dxa"/>
            <w:gridSpan w:val="8"/>
            <w:tcBorders>
              <w:top w:val="single" w:sz="4" w:space="0" w:color="auto"/>
              <w:left w:val="single" w:sz="4" w:space="0" w:color="auto"/>
              <w:bottom w:val="single" w:sz="4" w:space="0" w:color="auto"/>
              <w:right w:val="single" w:sz="4" w:space="0" w:color="auto"/>
            </w:tcBorders>
          </w:tcPr>
          <w:p w:rsidR="00973E7F" w:rsidRPr="005E16C7" w:rsidRDefault="00973E7F" w:rsidP="006F70AF">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973E7F" w:rsidRPr="005E16C7" w:rsidRDefault="00973E7F" w:rsidP="006F70AF">
            <w:pPr>
              <w:pStyle w:val="TAC"/>
            </w:pPr>
          </w:p>
        </w:tc>
      </w:tr>
    </w:tbl>
    <w:p w:rsidR="00973E7F" w:rsidRPr="005E16C7" w:rsidRDefault="00973E7F" w:rsidP="00973E7F">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79</w:t>
      </w:r>
      <w:r w:rsidRPr="005E16C7">
        <w:rPr>
          <w:lang w:eastAsia="zh-CN"/>
        </w:rPr>
        <w:t>-</w:t>
      </w:r>
      <w:r w:rsidRPr="005E16C7">
        <w:rPr>
          <w:lang w:eastAsia="ja-JP"/>
        </w:rPr>
        <w:t>1</w:t>
      </w:r>
      <w:r w:rsidRPr="005E16C7">
        <w:t xml:space="preserve">: </w:t>
      </w:r>
      <w:r w:rsidRPr="005E16C7">
        <w:rPr>
          <w:lang w:eastAsia="ja-JP"/>
        </w:rPr>
        <w:t>PDN Type</w:t>
      </w:r>
    </w:p>
    <w:p w:rsidR="00973E7F" w:rsidRPr="005E16C7" w:rsidRDefault="00973E7F" w:rsidP="00973E7F">
      <w:pPr>
        <w:pStyle w:val="TH"/>
      </w:pPr>
      <w:r w:rsidRPr="005E16C7">
        <w:t>Table 8.</w:t>
      </w:r>
      <w:r w:rsidRPr="005E16C7">
        <w:rPr>
          <w:lang w:val="en-US"/>
        </w:rPr>
        <w:t>2.79</w:t>
      </w:r>
      <w:r w:rsidRPr="005E16C7">
        <w:t>-1: PDN Type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6739"/>
        <w:gridCol w:w="1548"/>
      </w:tblGrid>
      <w:tr w:rsidR="00973E7F" w:rsidRPr="005E16C7" w:rsidTr="006F70AF">
        <w:tblPrEx>
          <w:tblCellMar>
            <w:top w:w="0" w:type="dxa"/>
            <w:bottom w:w="0" w:type="dxa"/>
          </w:tblCellMar>
        </w:tblPrEx>
        <w:trPr>
          <w:jc w:val="center"/>
        </w:trPr>
        <w:tc>
          <w:tcPr>
            <w:tcW w:w="6739" w:type="dxa"/>
          </w:tcPr>
          <w:p w:rsidR="00973E7F" w:rsidRPr="005E16C7" w:rsidRDefault="00973E7F" w:rsidP="006F70AF">
            <w:pPr>
              <w:pStyle w:val="TAH"/>
            </w:pPr>
            <w:r w:rsidRPr="005E16C7">
              <w:t xml:space="preserve">PDN Type </w:t>
            </w:r>
          </w:p>
        </w:tc>
        <w:tc>
          <w:tcPr>
            <w:tcW w:w="1548" w:type="dxa"/>
          </w:tcPr>
          <w:p w:rsidR="00973E7F" w:rsidRPr="005E16C7" w:rsidRDefault="00973E7F" w:rsidP="006F70AF">
            <w:pPr>
              <w:pStyle w:val="TAH"/>
            </w:pPr>
            <w:r w:rsidRPr="005E16C7">
              <w:t>Value (Decimal)</w:t>
            </w:r>
          </w:p>
        </w:tc>
      </w:tr>
      <w:tr w:rsidR="00973E7F" w:rsidRPr="005E16C7" w:rsidTr="006F70AF">
        <w:tblPrEx>
          <w:tblCellMar>
            <w:top w:w="0" w:type="dxa"/>
            <w:bottom w:w="0" w:type="dxa"/>
          </w:tblCellMar>
        </w:tblPrEx>
        <w:trPr>
          <w:jc w:val="center"/>
        </w:trPr>
        <w:tc>
          <w:tcPr>
            <w:tcW w:w="6739" w:type="dxa"/>
          </w:tcPr>
          <w:p w:rsidR="00973E7F" w:rsidRPr="005E16C7" w:rsidRDefault="00973E7F" w:rsidP="006F70AF">
            <w:pPr>
              <w:pStyle w:val="TAL"/>
            </w:pPr>
            <w:r w:rsidRPr="005E16C7">
              <w:t>IPv4</w:t>
            </w:r>
          </w:p>
        </w:tc>
        <w:tc>
          <w:tcPr>
            <w:tcW w:w="1548" w:type="dxa"/>
          </w:tcPr>
          <w:p w:rsidR="00973E7F" w:rsidRPr="005E16C7" w:rsidRDefault="00973E7F" w:rsidP="006F70AF">
            <w:pPr>
              <w:pStyle w:val="TAC"/>
            </w:pPr>
            <w:r w:rsidRPr="005E16C7">
              <w:t>1</w:t>
            </w:r>
          </w:p>
        </w:tc>
      </w:tr>
      <w:tr w:rsidR="00973E7F" w:rsidRPr="005E16C7" w:rsidTr="006F70AF">
        <w:tblPrEx>
          <w:tblCellMar>
            <w:top w:w="0" w:type="dxa"/>
            <w:bottom w:w="0" w:type="dxa"/>
          </w:tblCellMar>
        </w:tblPrEx>
        <w:trPr>
          <w:jc w:val="center"/>
        </w:trPr>
        <w:tc>
          <w:tcPr>
            <w:tcW w:w="6739" w:type="dxa"/>
          </w:tcPr>
          <w:p w:rsidR="00973E7F" w:rsidRPr="005E16C7" w:rsidRDefault="00973E7F" w:rsidP="006F70AF">
            <w:pPr>
              <w:pStyle w:val="TAL"/>
            </w:pPr>
            <w:r w:rsidRPr="005E16C7">
              <w:t>IPv6</w:t>
            </w:r>
          </w:p>
        </w:tc>
        <w:tc>
          <w:tcPr>
            <w:tcW w:w="1548" w:type="dxa"/>
          </w:tcPr>
          <w:p w:rsidR="00973E7F" w:rsidRPr="005E16C7" w:rsidRDefault="00973E7F" w:rsidP="006F70AF">
            <w:pPr>
              <w:pStyle w:val="TAC"/>
            </w:pPr>
            <w:r w:rsidRPr="005E16C7">
              <w:t>2</w:t>
            </w:r>
          </w:p>
        </w:tc>
      </w:tr>
      <w:tr w:rsidR="00973E7F" w:rsidRPr="005E16C7" w:rsidTr="006F70AF">
        <w:tblPrEx>
          <w:tblCellMar>
            <w:top w:w="0" w:type="dxa"/>
            <w:bottom w:w="0" w:type="dxa"/>
          </w:tblCellMar>
        </w:tblPrEx>
        <w:trPr>
          <w:jc w:val="center"/>
        </w:trPr>
        <w:tc>
          <w:tcPr>
            <w:tcW w:w="6739" w:type="dxa"/>
          </w:tcPr>
          <w:p w:rsidR="00973E7F" w:rsidRPr="005E16C7" w:rsidRDefault="00973E7F" w:rsidP="006F70AF">
            <w:pPr>
              <w:pStyle w:val="TAL"/>
            </w:pPr>
            <w:r w:rsidRPr="005E16C7">
              <w:t>IPv4v6</w:t>
            </w:r>
          </w:p>
        </w:tc>
        <w:tc>
          <w:tcPr>
            <w:tcW w:w="1548" w:type="dxa"/>
          </w:tcPr>
          <w:p w:rsidR="00973E7F" w:rsidRPr="005E16C7" w:rsidRDefault="00973E7F" w:rsidP="006F70AF">
            <w:pPr>
              <w:pStyle w:val="TAC"/>
            </w:pPr>
            <w:r w:rsidRPr="005E16C7">
              <w:t>3</w:t>
            </w:r>
          </w:p>
        </w:tc>
      </w:tr>
      <w:tr w:rsidR="00973E7F" w:rsidRPr="005E16C7" w:rsidTr="006F70AF">
        <w:tblPrEx>
          <w:tblCellMar>
            <w:top w:w="0" w:type="dxa"/>
            <w:bottom w:w="0" w:type="dxa"/>
          </w:tblCellMar>
        </w:tblPrEx>
        <w:trPr>
          <w:jc w:val="center"/>
        </w:trPr>
        <w:tc>
          <w:tcPr>
            <w:tcW w:w="6739" w:type="dxa"/>
          </w:tcPr>
          <w:p w:rsidR="00973E7F" w:rsidRPr="005E16C7" w:rsidRDefault="00973E7F" w:rsidP="006F70AF">
            <w:pPr>
              <w:pStyle w:val="TAL"/>
            </w:pPr>
            <w:r w:rsidRPr="005E16C7">
              <w:t>Non-IP</w:t>
            </w:r>
          </w:p>
        </w:tc>
        <w:tc>
          <w:tcPr>
            <w:tcW w:w="1548" w:type="dxa"/>
          </w:tcPr>
          <w:p w:rsidR="00973E7F" w:rsidRPr="005E16C7" w:rsidRDefault="00973E7F" w:rsidP="006F70AF">
            <w:pPr>
              <w:pStyle w:val="TAC"/>
            </w:pPr>
            <w:r w:rsidRPr="005E16C7">
              <w:t>4</w:t>
            </w:r>
          </w:p>
        </w:tc>
      </w:tr>
      <w:tr w:rsidR="00973E7F" w:rsidRPr="005E16C7" w:rsidTr="006F70AF">
        <w:tblPrEx>
          <w:tblCellMar>
            <w:top w:w="0" w:type="dxa"/>
            <w:bottom w:w="0" w:type="dxa"/>
          </w:tblCellMar>
        </w:tblPrEx>
        <w:trPr>
          <w:jc w:val="center"/>
        </w:trPr>
        <w:tc>
          <w:tcPr>
            <w:tcW w:w="6739" w:type="dxa"/>
          </w:tcPr>
          <w:p w:rsidR="00973E7F" w:rsidRPr="005E16C7" w:rsidRDefault="00973E7F" w:rsidP="006F70AF">
            <w:pPr>
              <w:pStyle w:val="TAL"/>
            </w:pPr>
            <w:r w:rsidRPr="005E16C7">
              <w:t>Ethernet</w:t>
            </w:r>
          </w:p>
        </w:tc>
        <w:tc>
          <w:tcPr>
            <w:tcW w:w="1548" w:type="dxa"/>
          </w:tcPr>
          <w:p w:rsidR="00973E7F" w:rsidRPr="005E16C7" w:rsidRDefault="00973E7F" w:rsidP="006F70AF">
            <w:pPr>
              <w:pStyle w:val="TAC"/>
            </w:pPr>
            <w:r w:rsidRPr="005E16C7">
              <w:t>5</w:t>
            </w:r>
          </w:p>
        </w:tc>
      </w:tr>
      <w:tr w:rsidR="00973E7F" w:rsidRPr="005E16C7" w:rsidTr="006F70AF">
        <w:tblPrEx>
          <w:tblCellMar>
            <w:top w:w="0" w:type="dxa"/>
            <w:bottom w:w="0" w:type="dxa"/>
          </w:tblCellMar>
        </w:tblPrEx>
        <w:trPr>
          <w:jc w:val="center"/>
        </w:trPr>
        <w:tc>
          <w:tcPr>
            <w:tcW w:w="6739" w:type="dxa"/>
          </w:tcPr>
          <w:p w:rsidR="00973E7F" w:rsidRPr="005E16C7" w:rsidRDefault="00973E7F" w:rsidP="006F70AF">
            <w:pPr>
              <w:pStyle w:val="TAL"/>
            </w:pPr>
            <w:r w:rsidRPr="005E16C7">
              <w:t xml:space="preserve">For future use. Shall not be sent. </w:t>
            </w:r>
          </w:p>
        </w:tc>
        <w:tc>
          <w:tcPr>
            <w:tcW w:w="1548" w:type="dxa"/>
          </w:tcPr>
          <w:p w:rsidR="00973E7F" w:rsidRPr="005E16C7" w:rsidRDefault="00973E7F" w:rsidP="006F70AF">
            <w:pPr>
              <w:pStyle w:val="TAC"/>
            </w:pPr>
            <w:r w:rsidRPr="005E16C7">
              <w:t>0, 6, 7</w:t>
            </w:r>
          </w:p>
        </w:tc>
      </w:tr>
    </w:tbl>
    <w:p w:rsidR="00973E7F" w:rsidRPr="005E16C7" w:rsidRDefault="00973E7F" w:rsidP="00973E7F"/>
    <w:p w:rsidR="00CF2F77" w:rsidRPr="005E16C7" w:rsidRDefault="00CF2F77" w:rsidP="00CF2F77">
      <w:pPr>
        <w:pStyle w:val="Heading3"/>
      </w:pPr>
      <w:bookmarkStart w:id="453" w:name="_Toc533195112"/>
      <w:r w:rsidRPr="005E16C7">
        <w:t>8.2.80</w:t>
      </w:r>
      <w:r w:rsidRPr="005E16C7">
        <w:tab/>
        <w:t>Failed Rule ID</w:t>
      </w:r>
      <w:bookmarkEnd w:id="453"/>
    </w:p>
    <w:p w:rsidR="00CF2F77" w:rsidRPr="005E16C7" w:rsidRDefault="00CF2F77" w:rsidP="00CF2F77">
      <w:pPr>
        <w:rPr>
          <w:lang w:eastAsia="zh-CN"/>
        </w:rPr>
      </w:pPr>
      <w:r w:rsidRPr="005E16C7">
        <w:t xml:space="preserve">The </w:t>
      </w:r>
      <w:r w:rsidRPr="005E16C7">
        <w:rPr>
          <w:lang w:val="en-US" w:eastAsia="zh-CN"/>
        </w:rPr>
        <w:t>Failed Rule ID</w:t>
      </w:r>
      <w:r w:rsidRPr="005E16C7">
        <w:rPr>
          <w:lang w:eastAsia="ja-JP"/>
        </w:rPr>
        <w:t xml:space="preserve"> IE type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8.2.80-1</w:t>
      </w:r>
      <w:r w:rsidRPr="005E16C7">
        <w:rPr>
          <w:lang w:eastAsia="ja-JP"/>
        </w:rPr>
        <w:t xml:space="preserve">. </w:t>
      </w:r>
      <w:r w:rsidRPr="005E16C7">
        <w:rPr>
          <w:rFonts w:hint="eastAsia"/>
          <w:lang w:eastAsia="zh-CN"/>
        </w:rPr>
        <w:t>It</w:t>
      </w:r>
      <w:r w:rsidRPr="005E16C7">
        <w:rPr>
          <w:lang w:eastAsia="zh-CN"/>
        </w:rPr>
        <w:t xml:space="preserve"> shall</w:t>
      </w:r>
      <w:r w:rsidRPr="005E16C7">
        <w:rPr>
          <w:rFonts w:hint="eastAsia"/>
          <w:lang w:eastAsia="zh-CN"/>
        </w:rPr>
        <w:t xml:space="preserve"> </w:t>
      </w:r>
      <w:r w:rsidRPr="005E16C7">
        <w:rPr>
          <w:lang w:eastAsia="zh-CN"/>
        </w:rPr>
        <w:t xml:space="preserve">identify the Rule which </w:t>
      </w:r>
      <w:r w:rsidRPr="005E16C7">
        <w:rPr>
          <w:szCs w:val="18"/>
          <w:lang w:val="en-US" w:eastAsia="zh-CN"/>
        </w:rPr>
        <w:t>failed to be created or modified</w:t>
      </w:r>
      <w:r w:rsidRPr="005E16C7">
        <w:rPr>
          <w:lang w:eastAsia="zh-CN"/>
        </w:rPr>
        <w:t>.</w:t>
      </w:r>
    </w:p>
    <w:p w:rsidR="00CF2F77" w:rsidRPr="005E16C7" w:rsidRDefault="00CF2F77" w:rsidP="00CF2F77">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
      <w:tr w:rsidR="00CF2F77" w:rsidRPr="005E16C7" w:rsidTr="00C10F17">
        <w:tblPrEx>
          <w:tblCellMar>
            <w:top w:w="0" w:type="dxa"/>
            <w:bottom w:w="0" w:type="dxa"/>
          </w:tblCellMar>
        </w:tblPrEx>
        <w:trPr>
          <w:jc w:val="center"/>
        </w:trPr>
        <w:tc>
          <w:tcPr>
            <w:tcW w:w="151" w:type="dxa"/>
            <w:tcBorders>
              <w:top w:val="single" w:sz="6" w:space="0" w:color="auto"/>
              <w:left w:val="single" w:sz="6" w:space="0" w:color="auto"/>
              <w:bottom w:val="nil"/>
            </w:tcBorders>
          </w:tcPr>
          <w:p w:rsidR="00CF2F77" w:rsidRPr="005E16C7" w:rsidRDefault="00CF2F77" w:rsidP="00C10F17">
            <w:pPr>
              <w:pStyle w:val="TAC"/>
            </w:pPr>
          </w:p>
        </w:tc>
        <w:tc>
          <w:tcPr>
            <w:tcW w:w="1104" w:type="dxa"/>
          </w:tcPr>
          <w:p w:rsidR="00CF2F77" w:rsidRPr="005E16C7" w:rsidRDefault="00CF2F77" w:rsidP="00C10F17">
            <w:pPr>
              <w:pStyle w:val="TAH"/>
            </w:pPr>
          </w:p>
        </w:tc>
        <w:tc>
          <w:tcPr>
            <w:tcW w:w="4710" w:type="dxa"/>
            <w:gridSpan w:val="8"/>
          </w:tcPr>
          <w:p w:rsidR="00CF2F77" w:rsidRPr="005E16C7" w:rsidRDefault="00CF2F77" w:rsidP="00C10F17">
            <w:pPr>
              <w:pStyle w:val="TAH"/>
            </w:pPr>
            <w:r w:rsidRPr="005E16C7">
              <w:t>Bits</w:t>
            </w:r>
          </w:p>
        </w:tc>
        <w:tc>
          <w:tcPr>
            <w:tcW w:w="588" w:type="dxa"/>
          </w:tcPr>
          <w:p w:rsidR="00CF2F77" w:rsidRPr="005E16C7" w:rsidRDefault="00CF2F77" w:rsidP="00C10F17">
            <w:pPr>
              <w:pStyle w:val="TAC"/>
            </w:pPr>
          </w:p>
        </w:tc>
      </w:tr>
      <w:tr w:rsidR="00CF2F77" w:rsidRPr="005E16C7" w:rsidTr="00C10F17">
        <w:tblPrEx>
          <w:tblCellMar>
            <w:top w:w="0" w:type="dxa"/>
            <w:bottom w:w="0" w:type="dxa"/>
          </w:tblCellMar>
        </w:tblPrEx>
        <w:trPr>
          <w:jc w:val="center"/>
        </w:trPr>
        <w:tc>
          <w:tcPr>
            <w:tcW w:w="151" w:type="dxa"/>
            <w:tcBorders>
              <w:top w:val="nil"/>
              <w:left w:val="single" w:sz="6" w:space="0" w:color="auto"/>
            </w:tcBorders>
          </w:tcPr>
          <w:p w:rsidR="00CF2F77" w:rsidRPr="005E16C7" w:rsidRDefault="00CF2F77" w:rsidP="00C10F17">
            <w:pPr>
              <w:pStyle w:val="TAC"/>
            </w:pPr>
          </w:p>
        </w:tc>
        <w:tc>
          <w:tcPr>
            <w:tcW w:w="1104" w:type="dxa"/>
          </w:tcPr>
          <w:p w:rsidR="00CF2F77" w:rsidRPr="005E16C7" w:rsidRDefault="00CF2F77" w:rsidP="00C10F17">
            <w:pPr>
              <w:pStyle w:val="TAH"/>
            </w:pPr>
            <w:r w:rsidRPr="005E16C7">
              <w:t>Octets</w:t>
            </w:r>
          </w:p>
        </w:tc>
        <w:tc>
          <w:tcPr>
            <w:tcW w:w="588" w:type="dxa"/>
            <w:tcBorders>
              <w:bottom w:val="single" w:sz="4" w:space="0" w:color="auto"/>
            </w:tcBorders>
          </w:tcPr>
          <w:p w:rsidR="00CF2F77" w:rsidRPr="005E16C7" w:rsidRDefault="00CF2F77" w:rsidP="00C10F17">
            <w:pPr>
              <w:pStyle w:val="TAH"/>
            </w:pPr>
            <w:r w:rsidRPr="005E16C7">
              <w:t>8</w:t>
            </w:r>
          </w:p>
        </w:tc>
        <w:tc>
          <w:tcPr>
            <w:tcW w:w="589" w:type="dxa"/>
            <w:tcBorders>
              <w:bottom w:val="single" w:sz="4" w:space="0" w:color="auto"/>
            </w:tcBorders>
          </w:tcPr>
          <w:p w:rsidR="00CF2F77" w:rsidRPr="005E16C7" w:rsidRDefault="00CF2F77" w:rsidP="00C10F17">
            <w:pPr>
              <w:pStyle w:val="TAH"/>
            </w:pPr>
            <w:r w:rsidRPr="005E16C7">
              <w:t>7</w:t>
            </w:r>
          </w:p>
        </w:tc>
        <w:tc>
          <w:tcPr>
            <w:tcW w:w="589" w:type="dxa"/>
            <w:tcBorders>
              <w:bottom w:val="single" w:sz="4" w:space="0" w:color="auto"/>
            </w:tcBorders>
          </w:tcPr>
          <w:p w:rsidR="00CF2F77" w:rsidRPr="005E16C7" w:rsidRDefault="00CF2F77" w:rsidP="00C10F17">
            <w:pPr>
              <w:pStyle w:val="TAH"/>
            </w:pPr>
            <w:r w:rsidRPr="005E16C7">
              <w:t>6</w:t>
            </w:r>
          </w:p>
        </w:tc>
        <w:tc>
          <w:tcPr>
            <w:tcW w:w="589" w:type="dxa"/>
            <w:tcBorders>
              <w:bottom w:val="single" w:sz="4" w:space="0" w:color="auto"/>
            </w:tcBorders>
          </w:tcPr>
          <w:p w:rsidR="00CF2F77" w:rsidRPr="005E16C7" w:rsidRDefault="00CF2F77" w:rsidP="00C10F17">
            <w:pPr>
              <w:pStyle w:val="TAH"/>
            </w:pPr>
            <w:r w:rsidRPr="005E16C7">
              <w:t>5</w:t>
            </w:r>
          </w:p>
        </w:tc>
        <w:tc>
          <w:tcPr>
            <w:tcW w:w="589" w:type="dxa"/>
            <w:tcBorders>
              <w:bottom w:val="single" w:sz="4" w:space="0" w:color="auto"/>
            </w:tcBorders>
          </w:tcPr>
          <w:p w:rsidR="00CF2F77" w:rsidRPr="005E16C7" w:rsidRDefault="00CF2F77" w:rsidP="00C10F17">
            <w:pPr>
              <w:pStyle w:val="TAH"/>
            </w:pPr>
            <w:r w:rsidRPr="005E16C7">
              <w:t>4</w:t>
            </w:r>
          </w:p>
        </w:tc>
        <w:tc>
          <w:tcPr>
            <w:tcW w:w="589" w:type="dxa"/>
            <w:tcBorders>
              <w:bottom w:val="single" w:sz="4" w:space="0" w:color="auto"/>
            </w:tcBorders>
          </w:tcPr>
          <w:p w:rsidR="00CF2F77" w:rsidRPr="005E16C7" w:rsidRDefault="00CF2F77" w:rsidP="00C10F17">
            <w:pPr>
              <w:pStyle w:val="TAH"/>
            </w:pPr>
            <w:r w:rsidRPr="005E16C7">
              <w:t>3</w:t>
            </w:r>
          </w:p>
        </w:tc>
        <w:tc>
          <w:tcPr>
            <w:tcW w:w="588" w:type="dxa"/>
            <w:tcBorders>
              <w:bottom w:val="single" w:sz="4" w:space="0" w:color="auto"/>
            </w:tcBorders>
          </w:tcPr>
          <w:p w:rsidR="00CF2F77" w:rsidRPr="005E16C7" w:rsidRDefault="00CF2F77" w:rsidP="00C10F17">
            <w:pPr>
              <w:pStyle w:val="TAH"/>
            </w:pPr>
            <w:r w:rsidRPr="005E16C7">
              <w:t>2</w:t>
            </w:r>
          </w:p>
        </w:tc>
        <w:tc>
          <w:tcPr>
            <w:tcW w:w="589" w:type="dxa"/>
            <w:tcBorders>
              <w:bottom w:val="single" w:sz="4" w:space="0" w:color="auto"/>
            </w:tcBorders>
          </w:tcPr>
          <w:p w:rsidR="00CF2F77" w:rsidRPr="005E16C7" w:rsidRDefault="00CF2F77" w:rsidP="00C10F17">
            <w:pPr>
              <w:pStyle w:val="TAH"/>
            </w:pPr>
            <w:r w:rsidRPr="005E16C7">
              <w:t>1</w:t>
            </w:r>
          </w:p>
        </w:tc>
        <w:tc>
          <w:tcPr>
            <w:tcW w:w="588" w:type="dxa"/>
          </w:tcPr>
          <w:p w:rsidR="00CF2F77" w:rsidRPr="005E16C7" w:rsidRDefault="00CF2F77" w:rsidP="00C10F17">
            <w:pPr>
              <w:pStyle w:val="TAC"/>
            </w:pPr>
          </w:p>
        </w:tc>
      </w:tr>
      <w:tr w:rsidR="00CF2F77" w:rsidRPr="005E16C7" w:rsidTr="00C10F17">
        <w:tblPrEx>
          <w:tblCellMar>
            <w:top w:w="0" w:type="dxa"/>
            <w:bottom w:w="0" w:type="dxa"/>
          </w:tblCellMar>
        </w:tblPrEx>
        <w:trPr>
          <w:jc w:val="center"/>
        </w:trPr>
        <w:tc>
          <w:tcPr>
            <w:tcW w:w="151" w:type="dxa"/>
            <w:tcBorders>
              <w:top w:val="nil"/>
              <w:left w:val="single" w:sz="6" w:space="0" w:color="auto"/>
            </w:tcBorders>
          </w:tcPr>
          <w:p w:rsidR="00CF2F77" w:rsidRPr="005E16C7" w:rsidRDefault="00CF2F77" w:rsidP="00C10F17">
            <w:pPr>
              <w:pStyle w:val="TAC"/>
            </w:pPr>
          </w:p>
        </w:tc>
        <w:tc>
          <w:tcPr>
            <w:tcW w:w="1104" w:type="dxa"/>
            <w:tcBorders>
              <w:right w:val="single" w:sz="4" w:space="0" w:color="auto"/>
            </w:tcBorders>
          </w:tcPr>
          <w:p w:rsidR="00CF2F77" w:rsidRPr="005E16C7" w:rsidRDefault="00CF2F77" w:rsidP="00C10F17">
            <w:pPr>
              <w:pStyle w:val="TAC"/>
            </w:pPr>
            <w:r w:rsidRPr="005E16C7">
              <w:t>1 to 2</w:t>
            </w:r>
          </w:p>
        </w:tc>
        <w:tc>
          <w:tcPr>
            <w:tcW w:w="4710" w:type="dxa"/>
            <w:gridSpan w:val="8"/>
            <w:tcBorders>
              <w:top w:val="single" w:sz="4" w:space="0" w:color="auto"/>
              <w:left w:val="single" w:sz="4" w:space="0" w:color="auto"/>
              <w:bottom w:val="single" w:sz="4" w:space="0" w:color="auto"/>
              <w:right w:val="single" w:sz="4" w:space="0" w:color="auto"/>
            </w:tcBorders>
          </w:tcPr>
          <w:p w:rsidR="00CF2F77" w:rsidRPr="005E16C7" w:rsidRDefault="00CF2F77" w:rsidP="00C10F17">
            <w:pPr>
              <w:pStyle w:val="TAC"/>
            </w:pPr>
            <w:r w:rsidRPr="005E16C7">
              <w:t xml:space="preserve">Type = </w:t>
            </w:r>
            <w:r w:rsidR="008F4C47" w:rsidRPr="005E16C7">
              <w:t>114</w:t>
            </w:r>
            <w:r w:rsidRPr="005E16C7">
              <w:t xml:space="preserve"> (decimal)</w:t>
            </w:r>
          </w:p>
        </w:tc>
        <w:tc>
          <w:tcPr>
            <w:tcW w:w="588" w:type="dxa"/>
            <w:tcBorders>
              <w:left w:val="single" w:sz="4" w:space="0" w:color="auto"/>
            </w:tcBorders>
          </w:tcPr>
          <w:p w:rsidR="00CF2F77" w:rsidRPr="005E16C7" w:rsidRDefault="00CF2F77" w:rsidP="00C10F17">
            <w:pPr>
              <w:pStyle w:val="TAC"/>
            </w:pPr>
          </w:p>
        </w:tc>
      </w:tr>
      <w:tr w:rsidR="00CF2F77" w:rsidRPr="005E16C7" w:rsidTr="00C10F17">
        <w:tblPrEx>
          <w:tblCellMar>
            <w:top w:w="0" w:type="dxa"/>
            <w:bottom w:w="0" w:type="dxa"/>
          </w:tblCellMar>
        </w:tblPrEx>
        <w:trPr>
          <w:jc w:val="center"/>
        </w:trPr>
        <w:tc>
          <w:tcPr>
            <w:tcW w:w="151" w:type="dxa"/>
            <w:tcBorders>
              <w:top w:val="nil"/>
              <w:left w:val="single" w:sz="6" w:space="0" w:color="auto"/>
            </w:tcBorders>
          </w:tcPr>
          <w:p w:rsidR="00CF2F77" w:rsidRPr="005E16C7" w:rsidRDefault="00CF2F77" w:rsidP="00C10F17">
            <w:pPr>
              <w:pStyle w:val="TAC"/>
            </w:pPr>
          </w:p>
        </w:tc>
        <w:tc>
          <w:tcPr>
            <w:tcW w:w="1104" w:type="dxa"/>
            <w:tcBorders>
              <w:right w:val="single" w:sz="4" w:space="0" w:color="auto"/>
            </w:tcBorders>
          </w:tcPr>
          <w:p w:rsidR="00CF2F77" w:rsidRPr="005E16C7" w:rsidRDefault="00CF2F77" w:rsidP="00C10F17">
            <w:pPr>
              <w:pStyle w:val="TAC"/>
            </w:pPr>
            <w:r w:rsidRPr="005E16C7">
              <w:t>3 to 4</w:t>
            </w:r>
          </w:p>
        </w:tc>
        <w:tc>
          <w:tcPr>
            <w:tcW w:w="4710" w:type="dxa"/>
            <w:gridSpan w:val="8"/>
            <w:tcBorders>
              <w:top w:val="single" w:sz="4" w:space="0" w:color="auto"/>
              <w:left w:val="single" w:sz="4" w:space="0" w:color="auto"/>
              <w:bottom w:val="single" w:sz="4" w:space="0" w:color="auto"/>
              <w:right w:val="single" w:sz="4" w:space="0" w:color="auto"/>
            </w:tcBorders>
          </w:tcPr>
          <w:p w:rsidR="00CF2F77" w:rsidRPr="005E16C7" w:rsidRDefault="00CF2F77" w:rsidP="00C10F17">
            <w:pPr>
              <w:pStyle w:val="TAC"/>
              <w:rPr>
                <w:lang w:eastAsia="zh-CN"/>
              </w:rPr>
            </w:pPr>
            <w:r w:rsidRPr="005E16C7">
              <w:t>Length = n</w:t>
            </w:r>
          </w:p>
        </w:tc>
        <w:tc>
          <w:tcPr>
            <w:tcW w:w="588" w:type="dxa"/>
            <w:tcBorders>
              <w:left w:val="single" w:sz="4" w:space="0" w:color="auto"/>
            </w:tcBorders>
          </w:tcPr>
          <w:p w:rsidR="00CF2F77" w:rsidRPr="005E16C7" w:rsidRDefault="00CF2F77" w:rsidP="00C10F17">
            <w:pPr>
              <w:pStyle w:val="TAC"/>
            </w:pPr>
          </w:p>
        </w:tc>
      </w:tr>
      <w:tr w:rsidR="00CF2F77" w:rsidRPr="005E16C7" w:rsidTr="00C10F17">
        <w:tblPrEx>
          <w:tblCellMar>
            <w:top w:w="0" w:type="dxa"/>
            <w:bottom w:w="0" w:type="dxa"/>
          </w:tblCellMar>
        </w:tblPrEx>
        <w:trPr>
          <w:jc w:val="center"/>
        </w:trPr>
        <w:tc>
          <w:tcPr>
            <w:tcW w:w="151" w:type="dxa"/>
            <w:tcBorders>
              <w:top w:val="nil"/>
              <w:left w:val="single" w:sz="6" w:space="0" w:color="auto"/>
              <w:bottom w:val="nil"/>
            </w:tcBorders>
          </w:tcPr>
          <w:p w:rsidR="00CF2F77" w:rsidRPr="005E16C7" w:rsidRDefault="00CF2F77" w:rsidP="00C10F17">
            <w:pPr>
              <w:pStyle w:val="TAC"/>
            </w:pPr>
          </w:p>
        </w:tc>
        <w:tc>
          <w:tcPr>
            <w:tcW w:w="1104" w:type="dxa"/>
            <w:tcBorders>
              <w:bottom w:val="nil"/>
              <w:right w:val="single" w:sz="4" w:space="0" w:color="auto"/>
            </w:tcBorders>
          </w:tcPr>
          <w:p w:rsidR="00CF2F77" w:rsidRPr="005E16C7" w:rsidRDefault="00CF2F77" w:rsidP="00C10F17">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w:t>
            </w:r>
          </w:p>
        </w:tc>
        <w:tc>
          <w:tcPr>
            <w:tcW w:w="1766" w:type="dxa"/>
            <w:gridSpan w:val="3"/>
            <w:tcBorders>
              <w:top w:val="single" w:sz="4" w:space="0" w:color="auto"/>
              <w:left w:val="single" w:sz="4" w:space="0" w:color="auto"/>
              <w:bottom w:val="single" w:sz="4" w:space="0" w:color="auto"/>
              <w:right w:val="single" w:sz="4" w:space="0" w:color="auto"/>
            </w:tcBorders>
          </w:tcPr>
          <w:p w:rsidR="00CF2F77" w:rsidRPr="005E16C7" w:rsidRDefault="00CF2F77" w:rsidP="00C10F17">
            <w:pPr>
              <w:pStyle w:val="TAC"/>
              <w:rPr>
                <w:lang w:eastAsia="zh-CN"/>
              </w:rPr>
            </w:pPr>
            <w:r w:rsidRPr="005E16C7">
              <w:rPr>
                <w:lang w:eastAsia="zh-CN"/>
              </w:rPr>
              <w:t>Spare</w:t>
            </w:r>
          </w:p>
        </w:tc>
        <w:tc>
          <w:tcPr>
            <w:tcW w:w="2944" w:type="dxa"/>
            <w:gridSpan w:val="5"/>
            <w:tcBorders>
              <w:top w:val="single" w:sz="4" w:space="0" w:color="auto"/>
              <w:left w:val="single" w:sz="4" w:space="0" w:color="auto"/>
              <w:bottom w:val="single" w:sz="4" w:space="0" w:color="auto"/>
              <w:right w:val="single" w:sz="4" w:space="0" w:color="auto"/>
            </w:tcBorders>
          </w:tcPr>
          <w:p w:rsidR="00CF2F77" w:rsidRPr="005E16C7" w:rsidRDefault="00CF2F77" w:rsidP="00C10F17">
            <w:pPr>
              <w:pStyle w:val="TAC"/>
              <w:rPr>
                <w:lang w:eastAsia="zh-CN"/>
              </w:rPr>
            </w:pPr>
            <w:r w:rsidRPr="005E16C7">
              <w:rPr>
                <w:lang w:eastAsia="zh-CN"/>
              </w:rPr>
              <w:t>Rule ID Type</w:t>
            </w:r>
          </w:p>
        </w:tc>
        <w:tc>
          <w:tcPr>
            <w:tcW w:w="588" w:type="dxa"/>
            <w:tcBorders>
              <w:left w:val="single" w:sz="4" w:space="0" w:color="auto"/>
              <w:bottom w:val="nil"/>
            </w:tcBorders>
          </w:tcPr>
          <w:p w:rsidR="00CF2F77" w:rsidRPr="005E16C7" w:rsidRDefault="00CF2F77" w:rsidP="00C10F17">
            <w:pPr>
              <w:pStyle w:val="TAC"/>
            </w:pPr>
          </w:p>
        </w:tc>
      </w:tr>
      <w:tr w:rsidR="00CF2F77" w:rsidRPr="005E16C7" w:rsidTr="00C10F17">
        <w:tblPrEx>
          <w:tblCellMar>
            <w:top w:w="0" w:type="dxa"/>
            <w:bottom w:w="0" w:type="dxa"/>
          </w:tblCellMar>
        </w:tblPrEx>
        <w:trPr>
          <w:jc w:val="center"/>
        </w:trPr>
        <w:tc>
          <w:tcPr>
            <w:tcW w:w="151" w:type="dxa"/>
            <w:tcBorders>
              <w:top w:val="nil"/>
              <w:left w:val="single" w:sz="6" w:space="0" w:color="auto"/>
              <w:bottom w:val="nil"/>
            </w:tcBorders>
          </w:tcPr>
          <w:p w:rsidR="00CF2F77" w:rsidRPr="005E16C7" w:rsidRDefault="00CF2F77" w:rsidP="00C10F17">
            <w:pPr>
              <w:pStyle w:val="TAC"/>
            </w:pPr>
          </w:p>
        </w:tc>
        <w:tc>
          <w:tcPr>
            <w:tcW w:w="1104" w:type="dxa"/>
            <w:tcBorders>
              <w:bottom w:val="nil"/>
              <w:right w:val="single" w:sz="4" w:space="0" w:color="auto"/>
            </w:tcBorders>
          </w:tcPr>
          <w:p w:rsidR="00CF2F77" w:rsidRPr="005E16C7" w:rsidRDefault="00CF2F77" w:rsidP="00C10F17">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6 to p</w:t>
            </w:r>
          </w:p>
        </w:tc>
        <w:tc>
          <w:tcPr>
            <w:tcW w:w="4710" w:type="dxa"/>
            <w:gridSpan w:val="8"/>
            <w:tcBorders>
              <w:top w:val="single" w:sz="4" w:space="0" w:color="auto"/>
              <w:left w:val="single" w:sz="4" w:space="0" w:color="auto"/>
              <w:bottom w:val="single" w:sz="4" w:space="0" w:color="auto"/>
              <w:right w:val="single" w:sz="4" w:space="0" w:color="auto"/>
            </w:tcBorders>
          </w:tcPr>
          <w:p w:rsidR="00CF2F77" w:rsidRPr="005E16C7" w:rsidRDefault="00CF2F77" w:rsidP="00C10F17">
            <w:pPr>
              <w:pStyle w:val="TAC"/>
              <w:rPr>
                <w:lang w:eastAsia="zh-CN"/>
              </w:rPr>
            </w:pPr>
            <w:r w:rsidRPr="005E16C7">
              <w:rPr>
                <w:lang w:eastAsia="zh-CN"/>
              </w:rPr>
              <w:t>Rule ID value</w:t>
            </w:r>
          </w:p>
        </w:tc>
        <w:tc>
          <w:tcPr>
            <w:tcW w:w="588" w:type="dxa"/>
            <w:tcBorders>
              <w:left w:val="single" w:sz="4" w:space="0" w:color="auto"/>
              <w:bottom w:val="nil"/>
            </w:tcBorders>
          </w:tcPr>
          <w:p w:rsidR="00CF2F77" w:rsidRPr="005E16C7" w:rsidRDefault="00CF2F77" w:rsidP="00C10F17">
            <w:pPr>
              <w:pStyle w:val="TAC"/>
            </w:pPr>
          </w:p>
        </w:tc>
      </w:tr>
      <w:tr w:rsidR="00CF2F77" w:rsidRPr="005E16C7" w:rsidTr="00C10F17">
        <w:tblPrEx>
          <w:tblCellMar>
            <w:top w:w="0" w:type="dxa"/>
            <w:bottom w:w="0" w:type="dxa"/>
          </w:tblCellMar>
        </w:tblPrEx>
        <w:trPr>
          <w:jc w:val="center"/>
        </w:trPr>
        <w:tc>
          <w:tcPr>
            <w:tcW w:w="151" w:type="dxa"/>
            <w:tcBorders>
              <w:top w:val="nil"/>
              <w:left w:val="single" w:sz="6" w:space="0" w:color="auto"/>
              <w:bottom w:val="single" w:sz="4" w:space="0" w:color="auto"/>
            </w:tcBorders>
          </w:tcPr>
          <w:p w:rsidR="00CF2F77" w:rsidRPr="005E16C7" w:rsidRDefault="00CF2F77" w:rsidP="00C10F17">
            <w:pPr>
              <w:pStyle w:val="TAC"/>
            </w:pPr>
          </w:p>
        </w:tc>
        <w:tc>
          <w:tcPr>
            <w:tcW w:w="1104" w:type="dxa"/>
            <w:tcBorders>
              <w:top w:val="nil"/>
              <w:bottom w:val="single" w:sz="4" w:space="0" w:color="auto"/>
              <w:right w:val="single" w:sz="4" w:space="0" w:color="auto"/>
            </w:tcBorders>
          </w:tcPr>
          <w:p w:rsidR="00CF2F77" w:rsidRPr="005E16C7" w:rsidRDefault="00CF2F77" w:rsidP="00C10F17">
            <w:pPr>
              <w:pStyle w:val="TAC"/>
            </w:pPr>
            <w:r w:rsidRPr="005E16C7">
              <w:rPr>
                <w:lang w:eastAsia="zh-CN"/>
              </w:rPr>
              <w:t>(p+1)</w:t>
            </w:r>
            <w:r w:rsidRPr="005E16C7">
              <w:t xml:space="preserve"> to (n+4)</w:t>
            </w:r>
          </w:p>
        </w:tc>
        <w:tc>
          <w:tcPr>
            <w:tcW w:w="4710" w:type="dxa"/>
            <w:gridSpan w:val="8"/>
            <w:tcBorders>
              <w:top w:val="single" w:sz="4" w:space="0" w:color="auto"/>
              <w:left w:val="single" w:sz="4" w:space="0" w:color="auto"/>
              <w:bottom w:val="single" w:sz="4" w:space="0" w:color="auto"/>
              <w:right w:val="single" w:sz="4" w:space="0" w:color="auto"/>
            </w:tcBorders>
          </w:tcPr>
          <w:p w:rsidR="00CF2F77" w:rsidRPr="005E16C7" w:rsidRDefault="00CF2F77" w:rsidP="00C10F17">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CF2F77" w:rsidRPr="005E16C7" w:rsidRDefault="00CF2F77" w:rsidP="00C10F17">
            <w:pPr>
              <w:pStyle w:val="TAC"/>
            </w:pPr>
          </w:p>
        </w:tc>
      </w:tr>
    </w:tbl>
    <w:p w:rsidR="00CF2F77" w:rsidRPr="005E16C7" w:rsidRDefault="00CF2F77" w:rsidP="00CF2F77">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80</w:t>
      </w:r>
      <w:r w:rsidRPr="005E16C7">
        <w:rPr>
          <w:lang w:eastAsia="zh-CN"/>
        </w:rPr>
        <w:t>-</w:t>
      </w:r>
      <w:r w:rsidRPr="005E16C7">
        <w:rPr>
          <w:lang w:eastAsia="ja-JP"/>
        </w:rPr>
        <w:t>1</w:t>
      </w:r>
      <w:r w:rsidRPr="005E16C7">
        <w:t xml:space="preserve">: </w:t>
      </w:r>
      <w:r w:rsidRPr="005E16C7">
        <w:rPr>
          <w:lang w:eastAsia="ja-JP"/>
        </w:rPr>
        <w:t>Failed Rule ID</w:t>
      </w:r>
    </w:p>
    <w:p w:rsidR="00CF2F77" w:rsidRPr="005E16C7" w:rsidRDefault="00CF2F77" w:rsidP="00CF2F77">
      <w:r w:rsidRPr="005E16C7">
        <w:t>The Rule ID Type shall be encoded as a 5 bits binary integer value as specified in Table 8.2.80-1.</w:t>
      </w:r>
    </w:p>
    <w:p w:rsidR="00CF2F77" w:rsidRPr="005E16C7" w:rsidRDefault="00CF2F77" w:rsidP="00CF2F77">
      <w:pPr>
        <w:pStyle w:val="TH"/>
      </w:pPr>
      <w:r w:rsidRPr="005E16C7">
        <w:t>Table 8.</w:t>
      </w:r>
      <w:r w:rsidRPr="005E16C7">
        <w:rPr>
          <w:lang w:val="en-US"/>
        </w:rPr>
        <w:t>2.80</w:t>
      </w:r>
      <w:r w:rsidRPr="005E16C7">
        <w:t xml:space="preserve">-1: Rule ID Type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5572"/>
        <w:gridCol w:w="1548"/>
      </w:tblGrid>
      <w:tr w:rsidR="00CF2F77" w:rsidRPr="005E16C7" w:rsidTr="008849AA">
        <w:tblPrEx>
          <w:tblCellMar>
            <w:top w:w="0" w:type="dxa"/>
            <w:bottom w:w="0" w:type="dxa"/>
          </w:tblCellMar>
        </w:tblPrEx>
        <w:trPr>
          <w:jc w:val="center"/>
        </w:trPr>
        <w:tc>
          <w:tcPr>
            <w:tcW w:w="5572" w:type="dxa"/>
          </w:tcPr>
          <w:p w:rsidR="00CF2F77" w:rsidRPr="005E16C7" w:rsidRDefault="00CF2F77" w:rsidP="00C10F17">
            <w:pPr>
              <w:pStyle w:val="TAH"/>
            </w:pPr>
            <w:r w:rsidRPr="005E16C7">
              <w:t>Rule ID Type</w:t>
            </w:r>
          </w:p>
        </w:tc>
        <w:tc>
          <w:tcPr>
            <w:tcW w:w="1548" w:type="dxa"/>
          </w:tcPr>
          <w:p w:rsidR="00CF2F77" w:rsidRPr="005E16C7" w:rsidRDefault="00CF2F77" w:rsidP="00C10F17">
            <w:pPr>
              <w:pStyle w:val="TAH"/>
            </w:pPr>
            <w:r w:rsidRPr="005E16C7">
              <w:t>Value (Decimal)</w:t>
            </w:r>
          </w:p>
        </w:tc>
      </w:tr>
      <w:tr w:rsidR="00CF2F77" w:rsidRPr="005E16C7" w:rsidTr="008849AA">
        <w:tblPrEx>
          <w:tblCellMar>
            <w:top w:w="0" w:type="dxa"/>
            <w:bottom w:w="0" w:type="dxa"/>
          </w:tblCellMar>
        </w:tblPrEx>
        <w:trPr>
          <w:jc w:val="center"/>
        </w:trPr>
        <w:tc>
          <w:tcPr>
            <w:tcW w:w="5572" w:type="dxa"/>
          </w:tcPr>
          <w:p w:rsidR="00CF2F77" w:rsidRPr="005E16C7" w:rsidRDefault="00CF2F77" w:rsidP="00C10F17">
            <w:pPr>
              <w:pStyle w:val="TAL"/>
            </w:pPr>
            <w:r w:rsidRPr="005E16C7">
              <w:t>PDR</w:t>
            </w:r>
          </w:p>
        </w:tc>
        <w:tc>
          <w:tcPr>
            <w:tcW w:w="1548" w:type="dxa"/>
          </w:tcPr>
          <w:p w:rsidR="00CF2F77" w:rsidRPr="005E16C7" w:rsidRDefault="00CF2F77" w:rsidP="00C10F17">
            <w:pPr>
              <w:pStyle w:val="TAC"/>
            </w:pPr>
            <w:r w:rsidRPr="005E16C7">
              <w:t>0</w:t>
            </w:r>
          </w:p>
        </w:tc>
      </w:tr>
      <w:tr w:rsidR="00CF2F77" w:rsidRPr="005E16C7" w:rsidTr="008849AA">
        <w:tblPrEx>
          <w:tblCellMar>
            <w:top w:w="0" w:type="dxa"/>
            <w:bottom w:w="0" w:type="dxa"/>
          </w:tblCellMar>
        </w:tblPrEx>
        <w:trPr>
          <w:jc w:val="center"/>
        </w:trPr>
        <w:tc>
          <w:tcPr>
            <w:tcW w:w="5572" w:type="dxa"/>
          </w:tcPr>
          <w:p w:rsidR="00CF2F77" w:rsidRPr="005E16C7" w:rsidRDefault="00CF2F77" w:rsidP="00C10F17">
            <w:pPr>
              <w:pStyle w:val="TAL"/>
            </w:pPr>
            <w:r w:rsidRPr="005E16C7">
              <w:t>FAR</w:t>
            </w:r>
          </w:p>
        </w:tc>
        <w:tc>
          <w:tcPr>
            <w:tcW w:w="1548" w:type="dxa"/>
          </w:tcPr>
          <w:p w:rsidR="00CF2F77" w:rsidRPr="005E16C7" w:rsidRDefault="00CF2F77" w:rsidP="00C10F17">
            <w:pPr>
              <w:pStyle w:val="TAC"/>
            </w:pPr>
            <w:r w:rsidRPr="005E16C7">
              <w:t>1</w:t>
            </w:r>
          </w:p>
        </w:tc>
      </w:tr>
      <w:tr w:rsidR="00CF2F77" w:rsidRPr="005E16C7" w:rsidTr="008849AA">
        <w:tblPrEx>
          <w:tblCellMar>
            <w:top w:w="0" w:type="dxa"/>
            <w:bottom w:w="0" w:type="dxa"/>
          </w:tblCellMar>
        </w:tblPrEx>
        <w:trPr>
          <w:jc w:val="center"/>
        </w:trPr>
        <w:tc>
          <w:tcPr>
            <w:tcW w:w="5572" w:type="dxa"/>
          </w:tcPr>
          <w:p w:rsidR="00CF2F77" w:rsidRPr="005E16C7" w:rsidRDefault="00CF2F77" w:rsidP="00C10F17">
            <w:pPr>
              <w:pStyle w:val="TAL"/>
            </w:pPr>
            <w:r w:rsidRPr="005E16C7">
              <w:t>QER</w:t>
            </w:r>
          </w:p>
        </w:tc>
        <w:tc>
          <w:tcPr>
            <w:tcW w:w="1548" w:type="dxa"/>
          </w:tcPr>
          <w:p w:rsidR="00CF2F77" w:rsidRPr="005E16C7" w:rsidRDefault="00CF2F77" w:rsidP="00C10F17">
            <w:pPr>
              <w:pStyle w:val="TAC"/>
              <w:rPr>
                <w:lang w:val="sv-SE"/>
              </w:rPr>
            </w:pPr>
            <w:r w:rsidRPr="005E16C7">
              <w:rPr>
                <w:lang w:val="sv-SE"/>
              </w:rPr>
              <w:t>2</w:t>
            </w:r>
          </w:p>
        </w:tc>
      </w:tr>
      <w:tr w:rsidR="00CF2F77" w:rsidRPr="005E16C7" w:rsidTr="008849AA">
        <w:tblPrEx>
          <w:tblCellMar>
            <w:top w:w="0" w:type="dxa"/>
            <w:bottom w:w="0" w:type="dxa"/>
          </w:tblCellMar>
        </w:tblPrEx>
        <w:trPr>
          <w:jc w:val="center"/>
        </w:trPr>
        <w:tc>
          <w:tcPr>
            <w:tcW w:w="5572" w:type="dxa"/>
          </w:tcPr>
          <w:p w:rsidR="00CF2F77" w:rsidRPr="005E16C7" w:rsidRDefault="00CF2F77" w:rsidP="00C10F17">
            <w:pPr>
              <w:pStyle w:val="TAL"/>
            </w:pPr>
            <w:r w:rsidRPr="005E16C7">
              <w:t>URR</w:t>
            </w:r>
          </w:p>
        </w:tc>
        <w:tc>
          <w:tcPr>
            <w:tcW w:w="1548" w:type="dxa"/>
          </w:tcPr>
          <w:p w:rsidR="00CF2F77" w:rsidRPr="005E16C7" w:rsidRDefault="00CF2F77" w:rsidP="00C10F17">
            <w:pPr>
              <w:pStyle w:val="TAC"/>
              <w:rPr>
                <w:lang w:val="sv-SE"/>
              </w:rPr>
            </w:pPr>
            <w:r w:rsidRPr="005E16C7">
              <w:rPr>
                <w:lang w:val="sv-SE"/>
              </w:rPr>
              <w:t>3</w:t>
            </w:r>
          </w:p>
        </w:tc>
      </w:tr>
      <w:tr w:rsidR="00CF2F77" w:rsidRPr="005E16C7" w:rsidTr="008849AA">
        <w:tblPrEx>
          <w:tblCellMar>
            <w:top w:w="0" w:type="dxa"/>
            <w:bottom w:w="0" w:type="dxa"/>
          </w:tblCellMar>
        </w:tblPrEx>
        <w:trPr>
          <w:jc w:val="center"/>
        </w:trPr>
        <w:tc>
          <w:tcPr>
            <w:tcW w:w="5572" w:type="dxa"/>
          </w:tcPr>
          <w:p w:rsidR="00CF2F77" w:rsidRPr="005E16C7" w:rsidRDefault="00CF2F77" w:rsidP="00C10F17">
            <w:pPr>
              <w:pStyle w:val="TAL"/>
            </w:pPr>
            <w:r w:rsidRPr="005E16C7">
              <w:t>BAR</w:t>
            </w:r>
          </w:p>
        </w:tc>
        <w:tc>
          <w:tcPr>
            <w:tcW w:w="1548" w:type="dxa"/>
          </w:tcPr>
          <w:p w:rsidR="00CF2F77" w:rsidRPr="005E16C7" w:rsidRDefault="00CF2F77" w:rsidP="00C10F17">
            <w:pPr>
              <w:pStyle w:val="TAC"/>
              <w:rPr>
                <w:lang w:val="sv-SE"/>
              </w:rPr>
            </w:pPr>
            <w:r w:rsidRPr="005E16C7">
              <w:rPr>
                <w:lang w:val="sv-SE"/>
              </w:rPr>
              <w:t>4</w:t>
            </w:r>
          </w:p>
        </w:tc>
      </w:tr>
      <w:tr w:rsidR="00CF2F77" w:rsidRPr="005E16C7" w:rsidTr="008849AA">
        <w:tblPrEx>
          <w:tblCellMar>
            <w:top w:w="0" w:type="dxa"/>
            <w:bottom w:w="0" w:type="dxa"/>
          </w:tblCellMar>
        </w:tblPrEx>
        <w:trPr>
          <w:jc w:val="center"/>
        </w:trPr>
        <w:tc>
          <w:tcPr>
            <w:tcW w:w="5572" w:type="dxa"/>
          </w:tcPr>
          <w:p w:rsidR="00CF2F77" w:rsidRPr="005E16C7" w:rsidRDefault="00CF2F77" w:rsidP="00C10F17">
            <w:pPr>
              <w:pStyle w:val="TAL"/>
            </w:pPr>
            <w:r w:rsidRPr="005E16C7">
              <w:t>For future use. Shall not be sent. If received, shall be interpreted as the value "1".</w:t>
            </w:r>
          </w:p>
        </w:tc>
        <w:tc>
          <w:tcPr>
            <w:tcW w:w="1548" w:type="dxa"/>
          </w:tcPr>
          <w:p w:rsidR="00CF2F77" w:rsidRPr="005E16C7" w:rsidRDefault="00CF2F77" w:rsidP="00C10F17">
            <w:pPr>
              <w:pStyle w:val="TAC"/>
            </w:pPr>
            <w:r w:rsidRPr="005E16C7">
              <w:t>5 to 31</w:t>
            </w:r>
          </w:p>
        </w:tc>
      </w:tr>
    </w:tbl>
    <w:p w:rsidR="00CF2F77" w:rsidRPr="005E16C7" w:rsidRDefault="00CF2F77" w:rsidP="00CF2F77"/>
    <w:p w:rsidR="003F5D55" w:rsidRPr="005E16C7" w:rsidRDefault="00CF2F77" w:rsidP="00EE5E68">
      <w:r w:rsidRPr="005E16C7">
        <w:t xml:space="preserve">The length and the value of the Rule ID value field shall be set as specified for the PDR ID, FAR ID, QER ID, URR ID and BAR ID IE types respectively. </w:t>
      </w:r>
    </w:p>
    <w:p w:rsidR="003F5D55" w:rsidRPr="005E16C7" w:rsidRDefault="003F5D55" w:rsidP="003F5D55">
      <w:pPr>
        <w:pStyle w:val="Heading3"/>
      </w:pPr>
      <w:bookmarkStart w:id="454" w:name="_Toc533195113"/>
      <w:r w:rsidRPr="005E16C7">
        <w:t>8.</w:t>
      </w:r>
      <w:r w:rsidRPr="005E16C7">
        <w:rPr>
          <w:lang w:val="en-US"/>
        </w:rPr>
        <w:t>2.81</w:t>
      </w:r>
      <w:r w:rsidRPr="005E16C7">
        <w:tab/>
        <w:t>Time Quota Mechanism</w:t>
      </w:r>
      <w:bookmarkEnd w:id="454"/>
    </w:p>
    <w:p w:rsidR="003F5D55" w:rsidRPr="005E16C7" w:rsidRDefault="003F5D55" w:rsidP="003F5D55">
      <w:pPr>
        <w:rPr>
          <w:lang w:eastAsia="zh-CN"/>
        </w:rPr>
      </w:pPr>
      <w:r w:rsidRPr="005E16C7">
        <w:t>The Time Quota Mechanism</w:t>
      </w:r>
      <w:r w:rsidRPr="005E16C7">
        <w:rPr>
          <w:lang w:eastAsia="ja-JP"/>
        </w:rPr>
        <w:t xml:space="preserve"> type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8.2.81-1</w:t>
      </w:r>
      <w:r w:rsidRPr="005E16C7">
        <w:rPr>
          <w:lang w:eastAsia="ja-JP"/>
        </w:rPr>
        <w:t>.</w:t>
      </w:r>
    </w:p>
    <w:p w:rsidR="003F5D55" w:rsidRPr="005E16C7" w:rsidRDefault="003F5D55" w:rsidP="003F5D55">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92"/>
        <w:gridCol w:w="589"/>
        <w:gridCol w:w="589"/>
        <w:gridCol w:w="588"/>
        <w:gridCol w:w="589"/>
        <w:gridCol w:w="588"/>
      </w:tblGrid>
      <w:tr w:rsidR="003F5D55" w:rsidRPr="005E16C7" w:rsidTr="00C10F17">
        <w:tblPrEx>
          <w:tblCellMar>
            <w:top w:w="0" w:type="dxa"/>
            <w:bottom w:w="0" w:type="dxa"/>
          </w:tblCellMar>
        </w:tblPrEx>
        <w:trPr>
          <w:jc w:val="center"/>
        </w:trPr>
        <w:tc>
          <w:tcPr>
            <w:tcW w:w="151" w:type="dxa"/>
            <w:tcBorders>
              <w:top w:val="single" w:sz="6" w:space="0" w:color="auto"/>
              <w:left w:val="single" w:sz="6" w:space="0" w:color="auto"/>
              <w:bottom w:val="nil"/>
            </w:tcBorders>
          </w:tcPr>
          <w:p w:rsidR="003F5D55" w:rsidRPr="005E16C7" w:rsidRDefault="003F5D55" w:rsidP="00C10F17">
            <w:pPr>
              <w:pStyle w:val="TAC"/>
            </w:pPr>
          </w:p>
        </w:tc>
        <w:tc>
          <w:tcPr>
            <w:tcW w:w="1104" w:type="dxa"/>
          </w:tcPr>
          <w:p w:rsidR="003F5D55" w:rsidRPr="005E16C7" w:rsidRDefault="003F5D55" w:rsidP="00C10F17">
            <w:pPr>
              <w:pStyle w:val="TAH"/>
            </w:pPr>
          </w:p>
        </w:tc>
        <w:tc>
          <w:tcPr>
            <w:tcW w:w="4713" w:type="dxa"/>
            <w:gridSpan w:val="8"/>
          </w:tcPr>
          <w:p w:rsidR="003F5D55" w:rsidRPr="005E16C7" w:rsidRDefault="003F5D55" w:rsidP="00C10F17">
            <w:pPr>
              <w:pStyle w:val="TAH"/>
            </w:pPr>
            <w:r w:rsidRPr="005E16C7">
              <w:t>Bits</w:t>
            </w:r>
          </w:p>
        </w:tc>
        <w:tc>
          <w:tcPr>
            <w:tcW w:w="588" w:type="dxa"/>
          </w:tcPr>
          <w:p w:rsidR="003F5D55" w:rsidRPr="005E16C7" w:rsidRDefault="003F5D55" w:rsidP="00C10F17">
            <w:pPr>
              <w:pStyle w:val="TAC"/>
            </w:pPr>
          </w:p>
        </w:tc>
      </w:tr>
      <w:tr w:rsidR="003F5D55" w:rsidRPr="005E16C7" w:rsidTr="00C10F17">
        <w:tblPrEx>
          <w:tblCellMar>
            <w:top w:w="0" w:type="dxa"/>
            <w:bottom w:w="0" w:type="dxa"/>
          </w:tblCellMar>
        </w:tblPrEx>
        <w:trPr>
          <w:jc w:val="center"/>
        </w:trPr>
        <w:tc>
          <w:tcPr>
            <w:tcW w:w="151" w:type="dxa"/>
            <w:tcBorders>
              <w:top w:val="nil"/>
              <w:left w:val="single" w:sz="6" w:space="0" w:color="auto"/>
            </w:tcBorders>
          </w:tcPr>
          <w:p w:rsidR="003F5D55" w:rsidRPr="005E16C7" w:rsidRDefault="003F5D55" w:rsidP="00C10F17">
            <w:pPr>
              <w:pStyle w:val="TAC"/>
            </w:pPr>
          </w:p>
        </w:tc>
        <w:tc>
          <w:tcPr>
            <w:tcW w:w="1104" w:type="dxa"/>
          </w:tcPr>
          <w:p w:rsidR="003F5D55" w:rsidRPr="005E16C7" w:rsidRDefault="003F5D55" w:rsidP="00C10F17">
            <w:pPr>
              <w:pStyle w:val="TAH"/>
            </w:pPr>
            <w:r w:rsidRPr="005E16C7">
              <w:t>Octets</w:t>
            </w:r>
          </w:p>
        </w:tc>
        <w:tc>
          <w:tcPr>
            <w:tcW w:w="588" w:type="dxa"/>
            <w:tcBorders>
              <w:bottom w:val="single" w:sz="4" w:space="0" w:color="auto"/>
            </w:tcBorders>
          </w:tcPr>
          <w:p w:rsidR="003F5D55" w:rsidRPr="005E16C7" w:rsidRDefault="003F5D55" w:rsidP="00C10F17">
            <w:pPr>
              <w:pStyle w:val="TAH"/>
            </w:pPr>
            <w:r w:rsidRPr="005E16C7">
              <w:t>8</w:t>
            </w:r>
          </w:p>
        </w:tc>
        <w:tc>
          <w:tcPr>
            <w:tcW w:w="589" w:type="dxa"/>
            <w:tcBorders>
              <w:bottom w:val="single" w:sz="4" w:space="0" w:color="auto"/>
            </w:tcBorders>
          </w:tcPr>
          <w:p w:rsidR="003F5D55" w:rsidRPr="005E16C7" w:rsidRDefault="003F5D55" w:rsidP="00C10F17">
            <w:pPr>
              <w:pStyle w:val="TAH"/>
            </w:pPr>
            <w:r w:rsidRPr="005E16C7">
              <w:t>7</w:t>
            </w:r>
          </w:p>
        </w:tc>
        <w:tc>
          <w:tcPr>
            <w:tcW w:w="589" w:type="dxa"/>
            <w:tcBorders>
              <w:bottom w:val="single" w:sz="4" w:space="0" w:color="auto"/>
            </w:tcBorders>
          </w:tcPr>
          <w:p w:rsidR="003F5D55" w:rsidRPr="005E16C7" w:rsidRDefault="003F5D55" w:rsidP="00C10F17">
            <w:pPr>
              <w:pStyle w:val="TAH"/>
            </w:pPr>
            <w:r w:rsidRPr="005E16C7">
              <w:t>6</w:t>
            </w:r>
          </w:p>
        </w:tc>
        <w:tc>
          <w:tcPr>
            <w:tcW w:w="592" w:type="dxa"/>
            <w:tcBorders>
              <w:bottom w:val="single" w:sz="4" w:space="0" w:color="auto"/>
            </w:tcBorders>
          </w:tcPr>
          <w:p w:rsidR="003F5D55" w:rsidRPr="005E16C7" w:rsidRDefault="003F5D55" w:rsidP="00C10F17">
            <w:pPr>
              <w:pStyle w:val="TAH"/>
            </w:pPr>
            <w:r w:rsidRPr="005E16C7">
              <w:t>5</w:t>
            </w:r>
          </w:p>
        </w:tc>
        <w:tc>
          <w:tcPr>
            <w:tcW w:w="589" w:type="dxa"/>
            <w:tcBorders>
              <w:bottom w:val="single" w:sz="4" w:space="0" w:color="auto"/>
            </w:tcBorders>
          </w:tcPr>
          <w:p w:rsidR="003F5D55" w:rsidRPr="005E16C7" w:rsidRDefault="003F5D55" w:rsidP="00C10F17">
            <w:pPr>
              <w:pStyle w:val="TAH"/>
            </w:pPr>
            <w:r w:rsidRPr="005E16C7">
              <w:t>4</w:t>
            </w:r>
          </w:p>
        </w:tc>
        <w:tc>
          <w:tcPr>
            <w:tcW w:w="589" w:type="dxa"/>
            <w:tcBorders>
              <w:bottom w:val="single" w:sz="4" w:space="0" w:color="auto"/>
            </w:tcBorders>
          </w:tcPr>
          <w:p w:rsidR="003F5D55" w:rsidRPr="005E16C7" w:rsidRDefault="003F5D55" w:rsidP="00C10F17">
            <w:pPr>
              <w:pStyle w:val="TAH"/>
            </w:pPr>
            <w:r w:rsidRPr="005E16C7">
              <w:t>3</w:t>
            </w:r>
          </w:p>
        </w:tc>
        <w:tc>
          <w:tcPr>
            <w:tcW w:w="588" w:type="dxa"/>
            <w:tcBorders>
              <w:bottom w:val="single" w:sz="4" w:space="0" w:color="auto"/>
            </w:tcBorders>
          </w:tcPr>
          <w:p w:rsidR="003F5D55" w:rsidRPr="005E16C7" w:rsidRDefault="003F5D55" w:rsidP="00C10F17">
            <w:pPr>
              <w:pStyle w:val="TAH"/>
            </w:pPr>
            <w:r w:rsidRPr="005E16C7">
              <w:t>2</w:t>
            </w:r>
          </w:p>
        </w:tc>
        <w:tc>
          <w:tcPr>
            <w:tcW w:w="589" w:type="dxa"/>
            <w:tcBorders>
              <w:bottom w:val="single" w:sz="4" w:space="0" w:color="auto"/>
            </w:tcBorders>
          </w:tcPr>
          <w:p w:rsidR="003F5D55" w:rsidRPr="005E16C7" w:rsidRDefault="003F5D55" w:rsidP="00C10F17">
            <w:pPr>
              <w:pStyle w:val="TAH"/>
            </w:pPr>
            <w:r w:rsidRPr="005E16C7">
              <w:t>1</w:t>
            </w:r>
          </w:p>
        </w:tc>
        <w:tc>
          <w:tcPr>
            <w:tcW w:w="588" w:type="dxa"/>
          </w:tcPr>
          <w:p w:rsidR="003F5D55" w:rsidRPr="005E16C7" w:rsidRDefault="003F5D55" w:rsidP="00C10F17">
            <w:pPr>
              <w:pStyle w:val="TAC"/>
            </w:pPr>
          </w:p>
        </w:tc>
      </w:tr>
      <w:tr w:rsidR="003F5D55" w:rsidRPr="005E16C7" w:rsidTr="00C10F17">
        <w:tblPrEx>
          <w:tblCellMar>
            <w:top w:w="0" w:type="dxa"/>
            <w:bottom w:w="0" w:type="dxa"/>
          </w:tblCellMar>
        </w:tblPrEx>
        <w:trPr>
          <w:jc w:val="center"/>
        </w:trPr>
        <w:tc>
          <w:tcPr>
            <w:tcW w:w="151" w:type="dxa"/>
            <w:tcBorders>
              <w:top w:val="nil"/>
              <w:left w:val="single" w:sz="6" w:space="0" w:color="auto"/>
            </w:tcBorders>
          </w:tcPr>
          <w:p w:rsidR="003F5D55" w:rsidRPr="005E16C7" w:rsidRDefault="003F5D55" w:rsidP="00C10F17">
            <w:pPr>
              <w:pStyle w:val="TAC"/>
            </w:pPr>
          </w:p>
        </w:tc>
        <w:tc>
          <w:tcPr>
            <w:tcW w:w="1104" w:type="dxa"/>
            <w:tcBorders>
              <w:right w:val="single" w:sz="4" w:space="0" w:color="auto"/>
            </w:tcBorders>
          </w:tcPr>
          <w:p w:rsidR="003F5D55" w:rsidRPr="005E16C7" w:rsidRDefault="003F5D55" w:rsidP="00C10F17">
            <w:pPr>
              <w:pStyle w:val="TAC"/>
            </w:pPr>
            <w:r w:rsidRPr="005E16C7">
              <w:t>1 to 2</w:t>
            </w:r>
          </w:p>
        </w:tc>
        <w:tc>
          <w:tcPr>
            <w:tcW w:w="4713" w:type="dxa"/>
            <w:gridSpan w:val="8"/>
            <w:tcBorders>
              <w:top w:val="single" w:sz="4" w:space="0" w:color="auto"/>
              <w:left w:val="single" w:sz="4" w:space="0" w:color="auto"/>
              <w:bottom w:val="single" w:sz="4" w:space="0" w:color="auto"/>
              <w:right w:val="single" w:sz="4" w:space="0" w:color="auto"/>
            </w:tcBorders>
          </w:tcPr>
          <w:p w:rsidR="003F5D55" w:rsidRPr="005E16C7" w:rsidRDefault="003F5D55" w:rsidP="00C10F17">
            <w:pPr>
              <w:pStyle w:val="TAC"/>
            </w:pPr>
            <w:r w:rsidRPr="005E16C7">
              <w:t xml:space="preserve">Type = </w:t>
            </w:r>
            <w:r w:rsidR="008F4C47" w:rsidRPr="005E16C7">
              <w:rPr>
                <w:lang w:val="sv-SE"/>
              </w:rPr>
              <w:t>115</w:t>
            </w:r>
            <w:r w:rsidRPr="005E16C7">
              <w:t xml:space="preserve"> (decimal)</w:t>
            </w:r>
          </w:p>
        </w:tc>
        <w:tc>
          <w:tcPr>
            <w:tcW w:w="588" w:type="dxa"/>
            <w:tcBorders>
              <w:left w:val="single" w:sz="4" w:space="0" w:color="auto"/>
            </w:tcBorders>
          </w:tcPr>
          <w:p w:rsidR="003F5D55" w:rsidRPr="005E16C7" w:rsidRDefault="003F5D55" w:rsidP="00C10F17">
            <w:pPr>
              <w:pStyle w:val="TAC"/>
            </w:pPr>
          </w:p>
        </w:tc>
      </w:tr>
      <w:tr w:rsidR="003F5D55" w:rsidRPr="005E16C7" w:rsidTr="00C10F17">
        <w:tblPrEx>
          <w:tblCellMar>
            <w:top w:w="0" w:type="dxa"/>
            <w:bottom w:w="0" w:type="dxa"/>
          </w:tblCellMar>
        </w:tblPrEx>
        <w:trPr>
          <w:jc w:val="center"/>
        </w:trPr>
        <w:tc>
          <w:tcPr>
            <w:tcW w:w="151" w:type="dxa"/>
            <w:tcBorders>
              <w:top w:val="nil"/>
              <w:left w:val="single" w:sz="6" w:space="0" w:color="auto"/>
            </w:tcBorders>
          </w:tcPr>
          <w:p w:rsidR="003F5D55" w:rsidRPr="005E16C7" w:rsidRDefault="003F5D55" w:rsidP="00C10F17">
            <w:pPr>
              <w:pStyle w:val="TAC"/>
            </w:pPr>
          </w:p>
        </w:tc>
        <w:tc>
          <w:tcPr>
            <w:tcW w:w="1104" w:type="dxa"/>
            <w:tcBorders>
              <w:right w:val="single" w:sz="4" w:space="0" w:color="auto"/>
            </w:tcBorders>
          </w:tcPr>
          <w:p w:rsidR="003F5D55" w:rsidRPr="005E16C7" w:rsidRDefault="003F5D55" w:rsidP="00C10F17">
            <w:pPr>
              <w:pStyle w:val="TAC"/>
            </w:pPr>
            <w:r w:rsidRPr="005E16C7">
              <w:t>3 to 4</w:t>
            </w:r>
          </w:p>
        </w:tc>
        <w:tc>
          <w:tcPr>
            <w:tcW w:w="4713" w:type="dxa"/>
            <w:gridSpan w:val="8"/>
            <w:tcBorders>
              <w:top w:val="single" w:sz="4" w:space="0" w:color="auto"/>
              <w:left w:val="single" w:sz="4" w:space="0" w:color="auto"/>
              <w:bottom w:val="single" w:sz="4" w:space="0" w:color="auto"/>
              <w:right w:val="single" w:sz="4" w:space="0" w:color="auto"/>
            </w:tcBorders>
          </w:tcPr>
          <w:p w:rsidR="003F5D55" w:rsidRPr="005E16C7" w:rsidRDefault="003F5D55" w:rsidP="00C10F17">
            <w:pPr>
              <w:pStyle w:val="TAC"/>
              <w:rPr>
                <w:lang w:eastAsia="zh-CN"/>
              </w:rPr>
            </w:pPr>
            <w:r w:rsidRPr="005E16C7">
              <w:t>Length = n</w:t>
            </w:r>
          </w:p>
        </w:tc>
        <w:tc>
          <w:tcPr>
            <w:tcW w:w="588" w:type="dxa"/>
            <w:tcBorders>
              <w:left w:val="single" w:sz="4" w:space="0" w:color="auto"/>
            </w:tcBorders>
          </w:tcPr>
          <w:p w:rsidR="003F5D55" w:rsidRPr="005E16C7" w:rsidRDefault="003F5D55" w:rsidP="00C10F17">
            <w:pPr>
              <w:pStyle w:val="TAC"/>
            </w:pPr>
          </w:p>
        </w:tc>
      </w:tr>
      <w:tr w:rsidR="003F5D55" w:rsidRPr="005E16C7" w:rsidTr="00C10F17">
        <w:tblPrEx>
          <w:tblCellMar>
            <w:top w:w="0" w:type="dxa"/>
            <w:bottom w:w="0" w:type="dxa"/>
          </w:tblCellMar>
        </w:tblPrEx>
        <w:trPr>
          <w:jc w:val="center"/>
        </w:trPr>
        <w:tc>
          <w:tcPr>
            <w:tcW w:w="151" w:type="dxa"/>
            <w:tcBorders>
              <w:top w:val="nil"/>
              <w:left w:val="single" w:sz="6" w:space="0" w:color="auto"/>
              <w:bottom w:val="nil"/>
            </w:tcBorders>
          </w:tcPr>
          <w:p w:rsidR="003F5D55" w:rsidRPr="005E16C7" w:rsidRDefault="003F5D55" w:rsidP="00C10F17">
            <w:pPr>
              <w:pStyle w:val="TAC"/>
            </w:pPr>
          </w:p>
        </w:tc>
        <w:tc>
          <w:tcPr>
            <w:tcW w:w="1104" w:type="dxa"/>
            <w:tcBorders>
              <w:bottom w:val="nil"/>
              <w:right w:val="single" w:sz="4" w:space="0" w:color="auto"/>
            </w:tcBorders>
          </w:tcPr>
          <w:p w:rsidR="003F5D55" w:rsidRPr="005E16C7" w:rsidRDefault="003F5D55" w:rsidP="00C10F17">
            <w:pPr>
              <w:pStyle w:val="NO"/>
              <w:keepNext/>
              <w:spacing w:after="0"/>
              <w:ind w:left="0" w:firstLine="0"/>
              <w:jc w:val="center"/>
              <w:rPr>
                <w:rFonts w:ascii="Arial" w:hAnsi="Arial" w:cs="Arial"/>
                <w:sz w:val="18"/>
                <w:szCs w:val="18"/>
                <w:lang w:val="de-DE" w:eastAsia="zh-CN"/>
              </w:rPr>
            </w:pPr>
            <w:r w:rsidRPr="005E16C7">
              <w:rPr>
                <w:rFonts w:ascii="Arial" w:hAnsi="Arial" w:cs="Arial"/>
                <w:sz w:val="18"/>
                <w:szCs w:val="18"/>
                <w:lang w:val="de-DE" w:eastAsia="zh-CN"/>
              </w:rPr>
              <w:t>5</w:t>
            </w:r>
          </w:p>
        </w:tc>
        <w:tc>
          <w:tcPr>
            <w:tcW w:w="3536" w:type="dxa"/>
            <w:gridSpan w:val="6"/>
            <w:tcBorders>
              <w:top w:val="single" w:sz="4" w:space="0" w:color="auto"/>
              <w:left w:val="single" w:sz="4" w:space="0" w:color="auto"/>
              <w:bottom w:val="single" w:sz="4" w:space="0" w:color="auto"/>
              <w:right w:val="single" w:sz="4" w:space="0" w:color="auto"/>
            </w:tcBorders>
          </w:tcPr>
          <w:p w:rsidR="003F5D55" w:rsidRPr="005E16C7" w:rsidRDefault="003F5D55" w:rsidP="00C10F17">
            <w:pPr>
              <w:pStyle w:val="TAC"/>
              <w:rPr>
                <w:lang w:eastAsia="zh-CN"/>
              </w:rPr>
            </w:pPr>
            <w:r w:rsidRPr="005E16C7">
              <w:rPr>
                <w:lang w:eastAsia="zh-CN"/>
              </w:rPr>
              <w:t>Spare</w:t>
            </w:r>
          </w:p>
        </w:tc>
        <w:tc>
          <w:tcPr>
            <w:tcW w:w="1177" w:type="dxa"/>
            <w:gridSpan w:val="2"/>
            <w:tcBorders>
              <w:top w:val="single" w:sz="4" w:space="0" w:color="auto"/>
              <w:left w:val="single" w:sz="4" w:space="0" w:color="auto"/>
              <w:bottom w:val="single" w:sz="4" w:space="0" w:color="auto"/>
              <w:right w:val="single" w:sz="4" w:space="0" w:color="auto"/>
            </w:tcBorders>
          </w:tcPr>
          <w:p w:rsidR="003F5D55" w:rsidRPr="005E16C7" w:rsidDel="00D61005" w:rsidRDefault="003F5D55" w:rsidP="00C10F17">
            <w:pPr>
              <w:pStyle w:val="TAC"/>
              <w:rPr>
                <w:lang w:eastAsia="zh-CN"/>
              </w:rPr>
            </w:pPr>
            <w:r w:rsidRPr="005E16C7">
              <w:rPr>
                <w:lang w:eastAsia="zh-CN"/>
              </w:rPr>
              <w:t>BTIT</w:t>
            </w:r>
          </w:p>
        </w:tc>
        <w:tc>
          <w:tcPr>
            <w:tcW w:w="588" w:type="dxa"/>
            <w:tcBorders>
              <w:left w:val="single" w:sz="4" w:space="0" w:color="auto"/>
              <w:bottom w:val="nil"/>
            </w:tcBorders>
          </w:tcPr>
          <w:p w:rsidR="003F5D55" w:rsidRPr="005E16C7" w:rsidRDefault="003F5D55" w:rsidP="00C10F17">
            <w:pPr>
              <w:pStyle w:val="TAC"/>
            </w:pPr>
          </w:p>
        </w:tc>
      </w:tr>
      <w:tr w:rsidR="003F5D55" w:rsidRPr="005E16C7" w:rsidTr="00C10F17">
        <w:tblPrEx>
          <w:tblCellMar>
            <w:top w:w="0" w:type="dxa"/>
            <w:bottom w:w="0" w:type="dxa"/>
          </w:tblCellMar>
        </w:tblPrEx>
        <w:trPr>
          <w:jc w:val="center"/>
        </w:trPr>
        <w:tc>
          <w:tcPr>
            <w:tcW w:w="151" w:type="dxa"/>
            <w:tcBorders>
              <w:top w:val="nil"/>
              <w:left w:val="single" w:sz="6" w:space="0" w:color="auto"/>
              <w:bottom w:val="nil"/>
            </w:tcBorders>
          </w:tcPr>
          <w:p w:rsidR="003F5D55" w:rsidRPr="005E16C7" w:rsidRDefault="003F5D55" w:rsidP="00C10F17">
            <w:pPr>
              <w:pStyle w:val="TAC"/>
            </w:pPr>
          </w:p>
        </w:tc>
        <w:tc>
          <w:tcPr>
            <w:tcW w:w="1104" w:type="dxa"/>
            <w:tcBorders>
              <w:bottom w:val="nil"/>
              <w:right w:val="single" w:sz="4" w:space="0" w:color="auto"/>
            </w:tcBorders>
          </w:tcPr>
          <w:p w:rsidR="003F5D55" w:rsidRPr="005E16C7" w:rsidRDefault="003F5D55" w:rsidP="00C10F17">
            <w:pPr>
              <w:pStyle w:val="NO"/>
              <w:keepNext/>
              <w:spacing w:after="0"/>
              <w:ind w:left="0" w:firstLine="0"/>
              <w:jc w:val="center"/>
              <w:rPr>
                <w:rFonts w:ascii="Arial" w:hAnsi="Arial" w:cs="Arial"/>
                <w:sz w:val="18"/>
                <w:szCs w:val="18"/>
                <w:lang w:eastAsia="zh-CN"/>
              </w:rPr>
            </w:pPr>
            <w:r w:rsidRPr="005E16C7">
              <w:rPr>
                <w:rFonts w:ascii="Arial" w:hAnsi="Arial" w:cs="Arial"/>
                <w:sz w:val="18"/>
                <w:szCs w:val="18"/>
                <w:lang w:eastAsia="zh-CN"/>
              </w:rPr>
              <w:t>m to (m+3)</w:t>
            </w:r>
          </w:p>
        </w:tc>
        <w:tc>
          <w:tcPr>
            <w:tcW w:w="4713" w:type="dxa"/>
            <w:gridSpan w:val="8"/>
            <w:tcBorders>
              <w:top w:val="single" w:sz="4" w:space="0" w:color="auto"/>
              <w:left w:val="single" w:sz="4" w:space="0" w:color="auto"/>
              <w:bottom w:val="single" w:sz="4" w:space="0" w:color="auto"/>
              <w:right w:val="single" w:sz="4" w:space="0" w:color="auto"/>
            </w:tcBorders>
          </w:tcPr>
          <w:p w:rsidR="003F5D55" w:rsidRPr="005E16C7" w:rsidRDefault="003F5D55" w:rsidP="00C10F17">
            <w:pPr>
              <w:pStyle w:val="TAC"/>
              <w:rPr>
                <w:lang w:eastAsia="zh-CN"/>
              </w:rPr>
            </w:pPr>
            <w:r w:rsidRPr="005E16C7">
              <w:rPr>
                <w:noProof/>
              </w:rPr>
              <w:t>Base Time Interval</w:t>
            </w:r>
          </w:p>
        </w:tc>
        <w:tc>
          <w:tcPr>
            <w:tcW w:w="588" w:type="dxa"/>
            <w:tcBorders>
              <w:left w:val="single" w:sz="4" w:space="0" w:color="auto"/>
              <w:bottom w:val="nil"/>
            </w:tcBorders>
          </w:tcPr>
          <w:p w:rsidR="003F5D55" w:rsidRPr="005E16C7" w:rsidRDefault="003F5D55" w:rsidP="00C10F17">
            <w:pPr>
              <w:pStyle w:val="TAC"/>
            </w:pPr>
          </w:p>
        </w:tc>
      </w:tr>
      <w:tr w:rsidR="003F5D55" w:rsidRPr="005E16C7" w:rsidTr="00C10F17">
        <w:tblPrEx>
          <w:tblCellMar>
            <w:top w:w="0" w:type="dxa"/>
            <w:bottom w:w="0" w:type="dxa"/>
          </w:tblCellMar>
        </w:tblPrEx>
        <w:trPr>
          <w:jc w:val="center"/>
        </w:trPr>
        <w:tc>
          <w:tcPr>
            <w:tcW w:w="151" w:type="dxa"/>
            <w:tcBorders>
              <w:top w:val="nil"/>
              <w:left w:val="single" w:sz="6" w:space="0" w:color="auto"/>
              <w:bottom w:val="single" w:sz="4" w:space="0" w:color="auto"/>
            </w:tcBorders>
          </w:tcPr>
          <w:p w:rsidR="003F5D55" w:rsidRPr="005E16C7" w:rsidRDefault="003F5D55" w:rsidP="00C10F17">
            <w:pPr>
              <w:pStyle w:val="TAC"/>
            </w:pPr>
          </w:p>
        </w:tc>
        <w:tc>
          <w:tcPr>
            <w:tcW w:w="1104" w:type="dxa"/>
            <w:tcBorders>
              <w:top w:val="nil"/>
              <w:bottom w:val="single" w:sz="4" w:space="0" w:color="auto"/>
              <w:right w:val="single" w:sz="4" w:space="0" w:color="auto"/>
            </w:tcBorders>
          </w:tcPr>
          <w:p w:rsidR="003F5D55" w:rsidRPr="005E16C7" w:rsidRDefault="003F5D55" w:rsidP="00C10F17">
            <w:pPr>
              <w:pStyle w:val="TAC"/>
            </w:pPr>
            <w:r w:rsidRPr="005E16C7">
              <w:rPr>
                <w:lang w:val="de-DE" w:eastAsia="zh-CN"/>
              </w:rPr>
              <w:t>w</w:t>
            </w:r>
            <w:r w:rsidRPr="005E16C7">
              <w:t xml:space="preserve"> to (n+4)</w:t>
            </w:r>
          </w:p>
        </w:tc>
        <w:tc>
          <w:tcPr>
            <w:tcW w:w="4713" w:type="dxa"/>
            <w:gridSpan w:val="8"/>
            <w:tcBorders>
              <w:top w:val="single" w:sz="4" w:space="0" w:color="auto"/>
              <w:left w:val="single" w:sz="4" w:space="0" w:color="auto"/>
              <w:bottom w:val="single" w:sz="4" w:space="0" w:color="auto"/>
              <w:right w:val="single" w:sz="4" w:space="0" w:color="auto"/>
            </w:tcBorders>
          </w:tcPr>
          <w:p w:rsidR="003F5D55" w:rsidRPr="005E16C7" w:rsidRDefault="003F5D55" w:rsidP="00C10F17">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3F5D55" w:rsidRPr="005E16C7" w:rsidRDefault="003F5D55" w:rsidP="00C10F17">
            <w:pPr>
              <w:pStyle w:val="TAC"/>
            </w:pPr>
          </w:p>
        </w:tc>
      </w:tr>
    </w:tbl>
    <w:p w:rsidR="003F5D55" w:rsidRPr="005E16C7" w:rsidRDefault="003F5D55" w:rsidP="003F5D55">
      <w:pPr>
        <w:pStyle w:val="NF"/>
      </w:pPr>
    </w:p>
    <w:p w:rsidR="003F5D55" w:rsidRPr="005E16C7" w:rsidRDefault="003F5D55" w:rsidP="003F5D55">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81</w:t>
      </w:r>
      <w:r w:rsidRPr="005E16C7">
        <w:rPr>
          <w:lang w:eastAsia="zh-CN"/>
        </w:rPr>
        <w:t>-</w:t>
      </w:r>
      <w:r w:rsidRPr="005E16C7">
        <w:rPr>
          <w:lang w:eastAsia="ja-JP"/>
        </w:rPr>
        <w:t>1</w:t>
      </w:r>
      <w:r w:rsidRPr="005E16C7">
        <w:t>: Time Quota Mechanism</w:t>
      </w:r>
      <w:r w:rsidRPr="005E16C7">
        <w:rPr>
          <w:lang w:eastAsia="ja-JP"/>
        </w:rPr>
        <w:t xml:space="preserve"> </w:t>
      </w:r>
    </w:p>
    <w:p w:rsidR="003F5D55" w:rsidRPr="005E16C7" w:rsidRDefault="003F5D55" w:rsidP="003F5D55">
      <w:pPr>
        <w:rPr>
          <w:noProof/>
        </w:rPr>
      </w:pPr>
      <w:r w:rsidRPr="005E16C7">
        <w:t>BTIT (Base Time Interval Type) indicates the type of the interval to be provided in the Base Time Interval field.</w:t>
      </w:r>
    </w:p>
    <w:p w:rsidR="003F5D55" w:rsidRPr="005E16C7" w:rsidRDefault="003F5D55" w:rsidP="003F5D55">
      <w:pPr>
        <w:pStyle w:val="TH"/>
      </w:pPr>
      <w:r w:rsidRPr="005E16C7">
        <w:t>Table 8.</w:t>
      </w:r>
      <w:r w:rsidRPr="005E16C7">
        <w:rPr>
          <w:lang w:val="en-US"/>
        </w:rPr>
        <w:t>2.81</w:t>
      </w:r>
      <w:r w:rsidRPr="005E16C7">
        <w:t>-1: Base Time Interval Type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871"/>
        <w:gridCol w:w="1548"/>
      </w:tblGrid>
      <w:tr w:rsidR="003F5D55" w:rsidRPr="005E16C7" w:rsidTr="00C10F17">
        <w:tblPrEx>
          <w:tblCellMar>
            <w:top w:w="0" w:type="dxa"/>
            <w:bottom w:w="0" w:type="dxa"/>
          </w:tblCellMar>
        </w:tblPrEx>
        <w:trPr>
          <w:jc w:val="center"/>
        </w:trPr>
        <w:tc>
          <w:tcPr>
            <w:tcW w:w="3871" w:type="dxa"/>
          </w:tcPr>
          <w:p w:rsidR="003F5D55" w:rsidRPr="005E16C7" w:rsidRDefault="003F5D55" w:rsidP="00C10F17">
            <w:pPr>
              <w:pStyle w:val="TAH"/>
            </w:pPr>
            <w:r w:rsidRPr="005E16C7">
              <w:t xml:space="preserve">Base Time Interval Type </w:t>
            </w:r>
          </w:p>
        </w:tc>
        <w:tc>
          <w:tcPr>
            <w:tcW w:w="1548" w:type="dxa"/>
          </w:tcPr>
          <w:p w:rsidR="003F5D55" w:rsidRPr="005E16C7" w:rsidRDefault="003F5D55" w:rsidP="00C10F17">
            <w:pPr>
              <w:pStyle w:val="TAH"/>
            </w:pPr>
            <w:r w:rsidRPr="005E16C7">
              <w:t>Value (Decimal)</w:t>
            </w:r>
          </w:p>
        </w:tc>
      </w:tr>
      <w:tr w:rsidR="003F5D55" w:rsidRPr="005E16C7" w:rsidTr="00C10F17">
        <w:tblPrEx>
          <w:tblCellMar>
            <w:top w:w="0" w:type="dxa"/>
            <w:bottom w:w="0" w:type="dxa"/>
          </w:tblCellMar>
        </w:tblPrEx>
        <w:trPr>
          <w:jc w:val="center"/>
        </w:trPr>
        <w:tc>
          <w:tcPr>
            <w:tcW w:w="3871" w:type="dxa"/>
          </w:tcPr>
          <w:p w:rsidR="003F5D55" w:rsidRPr="005E16C7" w:rsidRDefault="003F5D55" w:rsidP="00C10F17">
            <w:pPr>
              <w:pStyle w:val="TAL"/>
            </w:pPr>
            <w:r w:rsidRPr="005E16C7">
              <w:t>CTP</w:t>
            </w:r>
          </w:p>
        </w:tc>
        <w:tc>
          <w:tcPr>
            <w:tcW w:w="1548" w:type="dxa"/>
          </w:tcPr>
          <w:p w:rsidR="003F5D55" w:rsidRPr="005E16C7" w:rsidRDefault="003F5D55" w:rsidP="00C10F17">
            <w:pPr>
              <w:pStyle w:val="TAC"/>
            </w:pPr>
            <w:r w:rsidRPr="005E16C7">
              <w:t>0</w:t>
            </w:r>
          </w:p>
        </w:tc>
      </w:tr>
      <w:tr w:rsidR="003F5D55" w:rsidRPr="005E16C7" w:rsidTr="00C10F17">
        <w:tblPrEx>
          <w:tblCellMar>
            <w:top w:w="0" w:type="dxa"/>
            <w:bottom w:w="0" w:type="dxa"/>
          </w:tblCellMar>
        </w:tblPrEx>
        <w:trPr>
          <w:jc w:val="center"/>
        </w:trPr>
        <w:tc>
          <w:tcPr>
            <w:tcW w:w="3871" w:type="dxa"/>
          </w:tcPr>
          <w:p w:rsidR="003F5D55" w:rsidRPr="005E16C7" w:rsidRDefault="003F5D55" w:rsidP="00C10F17">
            <w:pPr>
              <w:pStyle w:val="TAL"/>
            </w:pPr>
            <w:r w:rsidRPr="005E16C7">
              <w:rPr>
                <w:lang w:val="de-DE"/>
              </w:rPr>
              <w:t>DTP</w:t>
            </w:r>
          </w:p>
        </w:tc>
        <w:tc>
          <w:tcPr>
            <w:tcW w:w="1548" w:type="dxa"/>
          </w:tcPr>
          <w:p w:rsidR="003F5D55" w:rsidRPr="005E16C7" w:rsidRDefault="003F5D55" w:rsidP="00C10F17">
            <w:pPr>
              <w:pStyle w:val="TAC"/>
            </w:pPr>
            <w:r w:rsidRPr="005E16C7">
              <w:t>1</w:t>
            </w:r>
          </w:p>
        </w:tc>
      </w:tr>
      <w:tr w:rsidR="003F5D55" w:rsidRPr="005E16C7" w:rsidTr="00C10F17">
        <w:tblPrEx>
          <w:tblCellMar>
            <w:top w:w="0" w:type="dxa"/>
            <w:bottom w:w="0" w:type="dxa"/>
          </w:tblCellMar>
        </w:tblPrEx>
        <w:trPr>
          <w:jc w:val="center"/>
        </w:trPr>
        <w:tc>
          <w:tcPr>
            <w:tcW w:w="3871" w:type="dxa"/>
          </w:tcPr>
          <w:p w:rsidR="003F5D55" w:rsidRPr="005E16C7" w:rsidRDefault="003F5D55" w:rsidP="00C10F17">
            <w:pPr>
              <w:pStyle w:val="TAL"/>
            </w:pPr>
            <w:r w:rsidRPr="005E16C7">
              <w:t>Spare, for future use.</w:t>
            </w:r>
          </w:p>
        </w:tc>
        <w:tc>
          <w:tcPr>
            <w:tcW w:w="1548" w:type="dxa"/>
          </w:tcPr>
          <w:p w:rsidR="003F5D55" w:rsidRPr="005E16C7" w:rsidRDefault="003F5D55" w:rsidP="00C10F17">
            <w:pPr>
              <w:pStyle w:val="TAC"/>
            </w:pPr>
            <w:r w:rsidRPr="005E16C7">
              <w:rPr>
                <w:lang w:val="de-DE"/>
              </w:rPr>
              <w:t>2</w:t>
            </w:r>
            <w:r w:rsidRPr="005E16C7">
              <w:t xml:space="preserve"> to 3</w:t>
            </w:r>
          </w:p>
        </w:tc>
      </w:tr>
    </w:tbl>
    <w:p w:rsidR="003F5D55" w:rsidRPr="005E16C7" w:rsidRDefault="003F5D55" w:rsidP="003F5D55"/>
    <w:p w:rsidR="003F5D55" w:rsidRPr="005E16C7" w:rsidRDefault="003F5D55" w:rsidP="00EE5E68">
      <w:r w:rsidRPr="005E16C7">
        <w:t xml:space="preserve">The </w:t>
      </w:r>
      <w:r w:rsidRPr="005E16C7">
        <w:rPr>
          <w:noProof/>
        </w:rPr>
        <w:t>Base Time Interval</w:t>
      </w:r>
      <w:r w:rsidRPr="005E16C7">
        <w:t xml:space="preserve">, shall be encoded </w:t>
      </w:r>
      <w:r w:rsidRPr="005E16C7">
        <w:rPr>
          <w:lang w:val="en-US" w:eastAsia="zh-CN"/>
        </w:rPr>
        <w:t xml:space="preserve">as </w:t>
      </w:r>
      <w:r w:rsidRPr="005E16C7">
        <w:rPr>
          <w:noProof/>
        </w:rPr>
        <w:t xml:space="preserve">Unsigned32 </w:t>
      </w:r>
      <w:r w:rsidRPr="005E16C7">
        <w:t>as specified in subclause 7.2.29 of 3GPP TS 32.299 [18].</w:t>
      </w:r>
    </w:p>
    <w:p w:rsidR="003C7539" w:rsidRPr="005E16C7" w:rsidRDefault="003C7539" w:rsidP="003C7539">
      <w:pPr>
        <w:pStyle w:val="Heading3"/>
      </w:pPr>
      <w:bookmarkStart w:id="455" w:name="_Toc533195114"/>
      <w:r w:rsidRPr="005E16C7">
        <w:t>8.2.82</w:t>
      </w:r>
      <w:r w:rsidRPr="005E16C7">
        <w:tab/>
        <w:t>User Plane IP Resource Information</w:t>
      </w:r>
      <w:bookmarkEnd w:id="455"/>
    </w:p>
    <w:p w:rsidR="003C7539" w:rsidRPr="005E16C7" w:rsidRDefault="003C7539" w:rsidP="003C7539">
      <w:pPr>
        <w:rPr>
          <w:lang w:eastAsia="zh-CN"/>
        </w:rPr>
      </w:pPr>
      <w:r w:rsidRPr="005E16C7">
        <w:t>The User Plane IP Resource Information</w:t>
      </w:r>
      <w:r w:rsidRPr="005E16C7">
        <w:rPr>
          <w:lang w:eastAsia="ja-JP"/>
        </w:rPr>
        <w:t xml:space="preserve"> IE type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8.2.82-1</w:t>
      </w:r>
      <w:r w:rsidRPr="005E16C7">
        <w:rPr>
          <w:lang w:eastAsia="ja-JP"/>
        </w:rPr>
        <w:t xml:space="preserve">. </w:t>
      </w:r>
    </w:p>
    <w:p w:rsidR="003C7539" w:rsidRPr="005E16C7" w:rsidRDefault="003C7539" w:rsidP="003C7539">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
      <w:tr w:rsidR="003C7539" w:rsidRPr="005E16C7" w:rsidTr="00F34EA2">
        <w:trPr>
          <w:jc w:val="center"/>
        </w:trPr>
        <w:tc>
          <w:tcPr>
            <w:tcW w:w="151" w:type="dxa"/>
            <w:tcBorders>
              <w:top w:val="single" w:sz="6" w:space="0" w:color="auto"/>
              <w:left w:val="single" w:sz="6" w:space="0" w:color="auto"/>
              <w:bottom w:val="nil"/>
            </w:tcBorders>
          </w:tcPr>
          <w:p w:rsidR="003C7539" w:rsidRPr="005E16C7" w:rsidRDefault="003C7539" w:rsidP="00F34EA2">
            <w:pPr>
              <w:pStyle w:val="TAC"/>
            </w:pPr>
          </w:p>
        </w:tc>
        <w:tc>
          <w:tcPr>
            <w:tcW w:w="1104" w:type="dxa"/>
          </w:tcPr>
          <w:p w:rsidR="003C7539" w:rsidRPr="005E16C7" w:rsidRDefault="003C7539" w:rsidP="00F34EA2">
            <w:pPr>
              <w:pStyle w:val="TAH"/>
            </w:pPr>
          </w:p>
        </w:tc>
        <w:tc>
          <w:tcPr>
            <w:tcW w:w="4710" w:type="dxa"/>
            <w:gridSpan w:val="8"/>
          </w:tcPr>
          <w:p w:rsidR="003C7539" w:rsidRPr="005E16C7" w:rsidRDefault="003C7539" w:rsidP="00F34EA2">
            <w:pPr>
              <w:pStyle w:val="TAH"/>
            </w:pPr>
            <w:r w:rsidRPr="005E16C7">
              <w:t>Bits</w:t>
            </w:r>
          </w:p>
        </w:tc>
        <w:tc>
          <w:tcPr>
            <w:tcW w:w="588" w:type="dxa"/>
          </w:tcPr>
          <w:p w:rsidR="003C7539" w:rsidRPr="005E16C7" w:rsidRDefault="003C7539" w:rsidP="00F34EA2">
            <w:pPr>
              <w:pStyle w:val="TAC"/>
            </w:pPr>
          </w:p>
        </w:tc>
      </w:tr>
      <w:tr w:rsidR="003C7539" w:rsidRPr="005E16C7" w:rsidTr="00F34EA2">
        <w:trPr>
          <w:jc w:val="center"/>
        </w:trPr>
        <w:tc>
          <w:tcPr>
            <w:tcW w:w="151" w:type="dxa"/>
            <w:tcBorders>
              <w:top w:val="nil"/>
              <w:left w:val="single" w:sz="6" w:space="0" w:color="auto"/>
            </w:tcBorders>
          </w:tcPr>
          <w:p w:rsidR="003C7539" w:rsidRPr="005E16C7" w:rsidRDefault="003C7539" w:rsidP="00F34EA2">
            <w:pPr>
              <w:pStyle w:val="TAC"/>
            </w:pPr>
          </w:p>
        </w:tc>
        <w:tc>
          <w:tcPr>
            <w:tcW w:w="1104" w:type="dxa"/>
          </w:tcPr>
          <w:p w:rsidR="003C7539" w:rsidRPr="005E16C7" w:rsidRDefault="003C7539" w:rsidP="00F34EA2">
            <w:pPr>
              <w:pStyle w:val="TAH"/>
            </w:pPr>
            <w:r w:rsidRPr="005E16C7">
              <w:t>Octets</w:t>
            </w:r>
          </w:p>
        </w:tc>
        <w:tc>
          <w:tcPr>
            <w:tcW w:w="588" w:type="dxa"/>
            <w:tcBorders>
              <w:bottom w:val="single" w:sz="4" w:space="0" w:color="auto"/>
            </w:tcBorders>
          </w:tcPr>
          <w:p w:rsidR="003C7539" w:rsidRPr="005E16C7" w:rsidRDefault="003C7539" w:rsidP="00F34EA2">
            <w:pPr>
              <w:pStyle w:val="TAH"/>
            </w:pPr>
            <w:r w:rsidRPr="005E16C7">
              <w:t>8</w:t>
            </w:r>
          </w:p>
        </w:tc>
        <w:tc>
          <w:tcPr>
            <w:tcW w:w="589" w:type="dxa"/>
            <w:tcBorders>
              <w:bottom w:val="single" w:sz="4" w:space="0" w:color="auto"/>
            </w:tcBorders>
          </w:tcPr>
          <w:p w:rsidR="003C7539" w:rsidRPr="005E16C7" w:rsidRDefault="003C7539" w:rsidP="00F34EA2">
            <w:pPr>
              <w:pStyle w:val="TAH"/>
            </w:pPr>
            <w:r w:rsidRPr="005E16C7">
              <w:t>7</w:t>
            </w:r>
          </w:p>
        </w:tc>
        <w:tc>
          <w:tcPr>
            <w:tcW w:w="589" w:type="dxa"/>
            <w:tcBorders>
              <w:bottom w:val="single" w:sz="4" w:space="0" w:color="auto"/>
            </w:tcBorders>
          </w:tcPr>
          <w:p w:rsidR="003C7539" w:rsidRPr="005E16C7" w:rsidRDefault="003C7539" w:rsidP="00F34EA2">
            <w:pPr>
              <w:pStyle w:val="TAH"/>
            </w:pPr>
            <w:r w:rsidRPr="005E16C7">
              <w:t>6</w:t>
            </w:r>
          </w:p>
        </w:tc>
        <w:tc>
          <w:tcPr>
            <w:tcW w:w="589" w:type="dxa"/>
            <w:tcBorders>
              <w:bottom w:val="single" w:sz="4" w:space="0" w:color="auto"/>
            </w:tcBorders>
          </w:tcPr>
          <w:p w:rsidR="003C7539" w:rsidRPr="005E16C7" w:rsidRDefault="003C7539" w:rsidP="00F34EA2">
            <w:pPr>
              <w:pStyle w:val="TAH"/>
            </w:pPr>
            <w:r w:rsidRPr="005E16C7">
              <w:t>5</w:t>
            </w:r>
          </w:p>
        </w:tc>
        <w:tc>
          <w:tcPr>
            <w:tcW w:w="589" w:type="dxa"/>
            <w:tcBorders>
              <w:bottom w:val="single" w:sz="4" w:space="0" w:color="auto"/>
            </w:tcBorders>
          </w:tcPr>
          <w:p w:rsidR="003C7539" w:rsidRPr="005E16C7" w:rsidRDefault="003C7539" w:rsidP="00F34EA2">
            <w:pPr>
              <w:pStyle w:val="TAH"/>
            </w:pPr>
            <w:r w:rsidRPr="005E16C7">
              <w:t>4</w:t>
            </w:r>
          </w:p>
        </w:tc>
        <w:tc>
          <w:tcPr>
            <w:tcW w:w="589" w:type="dxa"/>
            <w:tcBorders>
              <w:bottom w:val="single" w:sz="4" w:space="0" w:color="auto"/>
            </w:tcBorders>
          </w:tcPr>
          <w:p w:rsidR="003C7539" w:rsidRPr="005E16C7" w:rsidRDefault="003C7539" w:rsidP="00F34EA2">
            <w:pPr>
              <w:pStyle w:val="TAH"/>
            </w:pPr>
            <w:r w:rsidRPr="005E16C7">
              <w:t>3</w:t>
            </w:r>
          </w:p>
        </w:tc>
        <w:tc>
          <w:tcPr>
            <w:tcW w:w="588" w:type="dxa"/>
            <w:tcBorders>
              <w:bottom w:val="single" w:sz="4" w:space="0" w:color="auto"/>
            </w:tcBorders>
          </w:tcPr>
          <w:p w:rsidR="003C7539" w:rsidRPr="005E16C7" w:rsidRDefault="003C7539" w:rsidP="00F34EA2">
            <w:pPr>
              <w:pStyle w:val="TAH"/>
            </w:pPr>
            <w:r w:rsidRPr="005E16C7">
              <w:t>2</w:t>
            </w:r>
          </w:p>
        </w:tc>
        <w:tc>
          <w:tcPr>
            <w:tcW w:w="589" w:type="dxa"/>
            <w:tcBorders>
              <w:bottom w:val="single" w:sz="4" w:space="0" w:color="auto"/>
            </w:tcBorders>
          </w:tcPr>
          <w:p w:rsidR="003C7539" w:rsidRPr="005E16C7" w:rsidRDefault="003C7539" w:rsidP="00F34EA2">
            <w:pPr>
              <w:pStyle w:val="TAH"/>
            </w:pPr>
            <w:r w:rsidRPr="005E16C7">
              <w:t>1</w:t>
            </w:r>
          </w:p>
        </w:tc>
        <w:tc>
          <w:tcPr>
            <w:tcW w:w="588" w:type="dxa"/>
          </w:tcPr>
          <w:p w:rsidR="003C7539" w:rsidRPr="005E16C7" w:rsidRDefault="003C7539" w:rsidP="00F34EA2">
            <w:pPr>
              <w:pStyle w:val="TAC"/>
            </w:pPr>
          </w:p>
        </w:tc>
      </w:tr>
      <w:tr w:rsidR="003C7539" w:rsidRPr="005E16C7" w:rsidTr="00F34EA2">
        <w:trPr>
          <w:jc w:val="center"/>
        </w:trPr>
        <w:tc>
          <w:tcPr>
            <w:tcW w:w="151" w:type="dxa"/>
            <w:tcBorders>
              <w:top w:val="nil"/>
              <w:left w:val="single" w:sz="6" w:space="0" w:color="auto"/>
            </w:tcBorders>
          </w:tcPr>
          <w:p w:rsidR="003C7539" w:rsidRPr="005E16C7" w:rsidRDefault="003C7539" w:rsidP="00F34EA2">
            <w:pPr>
              <w:pStyle w:val="TAC"/>
            </w:pPr>
          </w:p>
        </w:tc>
        <w:tc>
          <w:tcPr>
            <w:tcW w:w="1104" w:type="dxa"/>
            <w:tcBorders>
              <w:right w:val="single" w:sz="4" w:space="0" w:color="auto"/>
            </w:tcBorders>
          </w:tcPr>
          <w:p w:rsidR="003C7539" w:rsidRPr="005E16C7" w:rsidRDefault="003C7539" w:rsidP="00F34EA2">
            <w:pPr>
              <w:pStyle w:val="TAC"/>
            </w:pPr>
            <w:r w:rsidRPr="005E16C7">
              <w:t>1 to 2</w:t>
            </w:r>
          </w:p>
        </w:tc>
        <w:tc>
          <w:tcPr>
            <w:tcW w:w="4710" w:type="dxa"/>
            <w:gridSpan w:val="8"/>
            <w:tcBorders>
              <w:top w:val="single" w:sz="4" w:space="0" w:color="auto"/>
              <w:left w:val="single" w:sz="4" w:space="0" w:color="auto"/>
              <w:bottom w:val="single" w:sz="4" w:space="0" w:color="auto"/>
              <w:right w:val="single" w:sz="4" w:space="0" w:color="auto"/>
            </w:tcBorders>
          </w:tcPr>
          <w:p w:rsidR="003C7539" w:rsidRPr="005E16C7" w:rsidRDefault="003C7539" w:rsidP="00F34EA2">
            <w:pPr>
              <w:pStyle w:val="TAC"/>
            </w:pPr>
            <w:r w:rsidRPr="005E16C7">
              <w:t>Type = 116 (decimal)</w:t>
            </w:r>
          </w:p>
        </w:tc>
        <w:tc>
          <w:tcPr>
            <w:tcW w:w="588" w:type="dxa"/>
            <w:tcBorders>
              <w:left w:val="single" w:sz="4" w:space="0" w:color="auto"/>
            </w:tcBorders>
          </w:tcPr>
          <w:p w:rsidR="003C7539" w:rsidRPr="005E16C7" w:rsidRDefault="003C7539" w:rsidP="00F34EA2">
            <w:pPr>
              <w:pStyle w:val="TAC"/>
            </w:pPr>
          </w:p>
        </w:tc>
      </w:tr>
      <w:tr w:rsidR="003C7539" w:rsidRPr="005E16C7" w:rsidTr="00F34EA2">
        <w:trPr>
          <w:jc w:val="center"/>
        </w:trPr>
        <w:tc>
          <w:tcPr>
            <w:tcW w:w="151" w:type="dxa"/>
            <w:tcBorders>
              <w:top w:val="nil"/>
              <w:left w:val="single" w:sz="6" w:space="0" w:color="auto"/>
            </w:tcBorders>
          </w:tcPr>
          <w:p w:rsidR="003C7539" w:rsidRPr="005E16C7" w:rsidRDefault="003C7539" w:rsidP="00F34EA2">
            <w:pPr>
              <w:pStyle w:val="TAC"/>
            </w:pPr>
          </w:p>
        </w:tc>
        <w:tc>
          <w:tcPr>
            <w:tcW w:w="1104" w:type="dxa"/>
            <w:tcBorders>
              <w:right w:val="single" w:sz="4" w:space="0" w:color="auto"/>
            </w:tcBorders>
          </w:tcPr>
          <w:p w:rsidR="003C7539" w:rsidRPr="005E16C7" w:rsidRDefault="003C7539" w:rsidP="00F34EA2">
            <w:pPr>
              <w:pStyle w:val="TAC"/>
            </w:pPr>
            <w:r w:rsidRPr="005E16C7">
              <w:t>3 to 4</w:t>
            </w:r>
          </w:p>
        </w:tc>
        <w:tc>
          <w:tcPr>
            <w:tcW w:w="4710" w:type="dxa"/>
            <w:gridSpan w:val="8"/>
            <w:tcBorders>
              <w:top w:val="single" w:sz="4" w:space="0" w:color="auto"/>
              <w:left w:val="single" w:sz="4" w:space="0" w:color="auto"/>
              <w:bottom w:val="single" w:sz="4" w:space="0" w:color="auto"/>
              <w:right w:val="single" w:sz="4" w:space="0" w:color="auto"/>
            </w:tcBorders>
          </w:tcPr>
          <w:p w:rsidR="003C7539" w:rsidRPr="005E16C7" w:rsidRDefault="003C7539" w:rsidP="00F34EA2">
            <w:pPr>
              <w:pStyle w:val="TAC"/>
              <w:rPr>
                <w:lang w:eastAsia="zh-CN"/>
              </w:rPr>
            </w:pPr>
            <w:r w:rsidRPr="005E16C7">
              <w:t>Length = n</w:t>
            </w:r>
          </w:p>
        </w:tc>
        <w:tc>
          <w:tcPr>
            <w:tcW w:w="588" w:type="dxa"/>
            <w:tcBorders>
              <w:left w:val="single" w:sz="4" w:space="0" w:color="auto"/>
            </w:tcBorders>
          </w:tcPr>
          <w:p w:rsidR="003C7539" w:rsidRPr="005E16C7" w:rsidRDefault="003C7539" w:rsidP="00F34EA2">
            <w:pPr>
              <w:pStyle w:val="TAC"/>
            </w:pPr>
          </w:p>
        </w:tc>
      </w:tr>
      <w:tr w:rsidR="003C7539" w:rsidRPr="005E16C7" w:rsidTr="00F34EA2">
        <w:trPr>
          <w:jc w:val="center"/>
        </w:trPr>
        <w:tc>
          <w:tcPr>
            <w:tcW w:w="151" w:type="dxa"/>
            <w:tcBorders>
              <w:top w:val="nil"/>
              <w:left w:val="single" w:sz="6" w:space="0" w:color="auto"/>
              <w:bottom w:val="nil"/>
            </w:tcBorders>
          </w:tcPr>
          <w:p w:rsidR="003C7539" w:rsidRPr="005E16C7" w:rsidRDefault="003C7539" w:rsidP="00F34EA2">
            <w:pPr>
              <w:pStyle w:val="TAC"/>
            </w:pPr>
          </w:p>
        </w:tc>
        <w:tc>
          <w:tcPr>
            <w:tcW w:w="1104" w:type="dxa"/>
            <w:tcBorders>
              <w:bottom w:val="nil"/>
              <w:right w:val="single" w:sz="4" w:space="0" w:color="auto"/>
            </w:tcBorders>
          </w:tcPr>
          <w:p w:rsidR="003C7539" w:rsidRPr="005E16C7" w:rsidRDefault="003C7539" w:rsidP="00F34EA2">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 xml:space="preserve">5 </w:t>
            </w:r>
          </w:p>
        </w:tc>
        <w:tc>
          <w:tcPr>
            <w:tcW w:w="588" w:type="dxa"/>
            <w:tcBorders>
              <w:top w:val="single" w:sz="4" w:space="0" w:color="auto"/>
              <w:left w:val="single" w:sz="4" w:space="0" w:color="auto"/>
              <w:bottom w:val="single" w:sz="4" w:space="0" w:color="auto"/>
              <w:right w:val="single" w:sz="4" w:space="0" w:color="auto"/>
            </w:tcBorders>
          </w:tcPr>
          <w:p w:rsidR="003C7539" w:rsidRPr="005E16C7" w:rsidRDefault="003C7539" w:rsidP="00F34EA2">
            <w:pPr>
              <w:pStyle w:val="TAC"/>
              <w:rPr>
                <w:lang w:eastAsia="zh-CN"/>
              </w:rPr>
            </w:pPr>
            <w:r w:rsidRPr="005E16C7">
              <w:rPr>
                <w:lang w:eastAsia="zh-CN"/>
              </w:rPr>
              <w:t>Spare</w:t>
            </w:r>
          </w:p>
        </w:tc>
        <w:tc>
          <w:tcPr>
            <w:tcW w:w="589" w:type="dxa"/>
            <w:tcBorders>
              <w:top w:val="single" w:sz="4" w:space="0" w:color="auto"/>
              <w:left w:val="single" w:sz="4" w:space="0" w:color="auto"/>
              <w:bottom w:val="single" w:sz="4" w:space="0" w:color="auto"/>
              <w:right w:val="single" w:sz="4" w:space="0" w:color="auto"/>
            </w:tcBorders>
          </w:tcPr>
          <w:p w:rsidR="003C7539" w:rsidRPr="005E16C7" w:rsidRDefault="003C7539" w:rsidP="00F34EA2">
            <w:pPr>
              <w:pStyle w:val="TAC"/>
              <w:rPr>
                <w:lang w:eastAsia="zh-CN"/>
              </w:rPr>
            </w:pPr>
            <w:r w:rsidRPr="005E16C7">
              <w:rPr>
                <w:lang w:eastAsia="zh-CN"/>
              </w:rPr>
              <w:t>ASSOSI</w:t>
            </w:r>
          </w:p>
        </w:tc>
        <w:tc>
          <w:tcPr>
            <w:tcW w:w="589" w:type="dxa"/>
            <w:tcBorders>
              <w:top w:val="single" w:sz="4" w:space="0" w:color="auto"/>
              <w:left w:val="single" w:sz="4" w:space="0" w:color="auto"/>
              <w:bottom w:val="single" w:sz="4" w:space="0" w:color="auto"/>
              <w:right w:val="single" w:sz="4" w:space="0" w:color="auto"/>
            </w:tcBorders>
          </w:tcPr>
          <w:p w:rsidR="003C7539" w:rsidRPr="005E16C7" w:rsidRDefault="003C7539" w:rsidP="00F34EA2">
            <w:pPr>
              <w:pStyle w:val="TAC"/>
              <w:rPr>
                <w:lang w:eastAsia="zh-CN"/>
              </w:rPr>
            </w:pPr>
            <w:r w:rsidRPr="005E16C7">
              <w:rPr>
                <w:lang w:eastAsia="zh-CN"/>
              </w:rPr>
              <w:t>ASSONI</w:t>
            </w:r>
          </w:p>
        </w:tc>
        <w:tc>
          <w:tcPr>
            <w:tcW w:w="1767" w:type="dxa"/>
            <w:gridSpan w:val="3"/>
            <w:tcBorders>
              <w:top w:val="single" w:sz="4" w:space="0" w:color="auto"/>
              <w:left w:val="single" w:sz="4" w:space="0" w:color="auto"/>
              <w:bottom w:val="single" w:sz="4" w:space="0" w:color="auto"/>
              <w:right w:val="single" w:sz="4" w:space="0" w:color="auto"/>
            </w:tcBorders>
          </w:tcPr>
          <w:p w:rsidR="003C7539" w:rsidRPr="005E16C7" w:rsidRDefault="003C7539" w:rsidP="00F34EA2">
            <w:pPr>
              <w:pStyle w:val="TAC"/>
              <w:rPr>
                <w:lang w:eastAsia="zh-CN"/>
              </w:rPr>
            </w:pPr>
            <w:r w:rsidRPr="005E16C7">
              <w:rPr>
                <w:lang w:eastAsia="zh-CN"/>
              </w:rPr>
              <w:t>TEIDRI</w:t>
            </w:r>
          </w:p>
        </w:tc>
        <w:tc>
          <w:tcPr>
            <w:tcW w:w="588" w:type="dxa"/>
            <w:tcBorders>
              <w:top w:val="single" w:sz="4" w:space="0" w:color="auto"/>
              <w:left w:val="single" w:sz="4" w:space="0" w:color="auto"/>
              <w:bottom w:val="single" w:sz="4" w:space="0" w:color="auto"/>
              <w:right w:val="single" w:sz="4" w:space="0" w:color="auto"/>
            </w:tcBorders>
          </w:tcPr>
          <w:p w:rsidR="003C7539" w:rsidRPr="005E16C7" w:rsidRDefault="003C7539" w:rsidP="00F34EA2">
            <w:pPr>
              <w:pStyle w:val="TAC"/>
              <w:rPr>
                <w:lang w:eastAsia="zh-CN"/>
              </w:rPr>
            </w:pPr>
            <w:r w:rsidRPr="005E16C7">
              <w:rPr>
                <w:lang w:eastAsia="zh-CN"/>
              </w:rPr>
              <w:t>V6</w:t>
            </w:r>
          </w:p>
        </w:tc>
        <w:tc>
          <w:tcPr>
            <w:tcW w:w="589" w:type="dxa"/>
            <w:tcBorders>
              <w:top w:val="single" w:sz="4" w:space="0" w:color="auto"/>
              <w:left w:val="single" w:sz="4" w:space="0" w:color="auto"/>
              <w:bottom w:val="single" w:sz="4" w:space="0" w:color="auto"/>
              <w:right w:val="single" w:sz="4" w:space="0" w:color="auto"/>
            </w:tcBorders>
          </w:tcPr>
          <w:p w:rsidR="003C7539" w:rsidRPr="005E16C7" w:rsidRDefault="003C7539" w:rsidP="00F34EA2">
            <w:pPr>
              <w:pStyle w:val="TAC"/>
              <w:rPr>
                <w:lang w:eastAsia="zh-CN"/>
              </w:rPr>
            </w:pPr>
            <w:r w:rsidRPr="005E16C7">
              <w:rPr>
                <w:lang w:eastAsia="zh-CN"/>
              </w:rPr>
              <w:t>V4</w:t>
            </w:r>
          </w:p>
        </w:tc>
        <w:tc>
          <w:tcPr>
            <w:tcW w:w="588" w:type="dxa"/>
            <w:tcBorders>
              <w:left w:val="single" w:sz="4" w:space="0" w:color="auto"/>
              <w:bottom w:val="nil"/>
            </w:tcBorders>
          </w:tcPr>
          <w:p w:rsidR="003C7539" w:rsidRPr="005E16C7" w:rsidRDefault="003C7539" w:rsidP="00F34EA2">
            <w:pPr>
              <w:pStyle w:val="TAC"/>
            </w:pPr>
          </w:p>
        </w:tc>
      </w:tr>
      <w:tr w:rsidR="003C7539" w:rsidRPr="005E16C7" w:rsidTr="00F34EA2">
        <w:trPr>
          <w:jc w:val="center"/>
        </w:trPr>
        <w:tc>
          <w:tcPr>
            <w:tcW w:w="151" w:type="dxa"/>
            <w:tcBorders>
              <w:top w:val="nil"/>
              <w:left w:val="single" w:sz="6" w:space="0" w:color="auto"/>
              <w:bottom w:val="nil"/>
            </w:tcBorders>
          </w:tcPr>
          <w:p w:rsidR="003C7539" w:rsidRPr="005E16C7" w:rsidRDefault="003C7539" w:rsidP="00F34EA2">
            <w:pPr>
              <w:pStyle w:val="TAC"/>
            </w:pPr>
          </w:p>
        </w:tc>
        <w:tc>
          <w:tcPr>
            <w:tcW w:w="1104" w:type="dxa"/>
            <w:tcBorders>
              <w:bottom w:val="nil"/>
              <w:right w:val="single" w:sz="4" w:space="0" w:color="auto"/>
            </w:tcBorders>
          </w:tcPr>
          <w:p w:rsidR="003C7539" w:rsidRPr="005E16C7" w:rsidRDefault="003C7539" w:rsidP="00F34EA2">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 xml:space="preserve">6  </w:t>
            </w:r>
          </w:p>
        </w:tc>
        <w:tc>
          <w:tcPr>
            <w:tcW w:w="4710" w:type="dxa"/>
            <w:gridSpan w:val="8"/>
            <w:tcBorders>
              <w:top w:val="single" w:sz="4" w:space="0" w:color="auto"/>
              <w:left w:val="single" w:sz="4" w:space="0" w:color="auto"/>
              <w:bottom w:val="single" w:sz="4" w:space="0" w:color="auto"/>
              <w:right w:val="single" w:sz="4" w:space="0" w:color="auto"/>
            </w:tcBorders>
          </w:tcPr>
          <w:p w:rsidR="003C7539" w:rsidRPr="005E16C7" w:rsidRDefault="003C7539" w:rsidP="00F34EA2">
            <w:pPr>
              <w:pStyle w:val="TAC"/>
              <w:rPr>
                <w:lang w:eastAsia="zh-CN"/>
              </w:rPr>
            </w:pPr>
            <w:r w:rsidRPr="005E16C7">
              <w:rPr>
                <w:lang w:eastAsia="zh-CN"/>
              </w:rPr>
              <w:t>TEID Range</w:t>
            </w:r>
          </w:p>
        </w:tc>
        <w:tc>
          <w:tcPr>
            <w:tcW w:w="588" w:type="dxa"/>
            <w:tcBorders>
              <w:left w:val="single" w:sz="4" w:space="0" w:color="auto"/>
              <w:bottom w:val="nil"/>
            </w:tcBorders>
          </w:tcPr>
          <w:p w:rsidR="003C7539" w:rsidRPr="005E16C7" w:rsidRDefault="003C7539" w:rsidP="00F34EA2">
            <w:pPr>
              <w:pStyle w:val="TAC"/>
            </w:pPr>
          </w:p>
        </w:tc>
      </w:tr>
      <w:tr w:rsidR="003C7539" w:rsidRPr="005E16C7" w:rsidTr="00F34EA2">
        <w:trPr>
          <w:jc w:val="center"/>
        </w:trPr>
        <w:tc>
          <w:tcPr>
            <w:tcW w:w="151" w:type="dxa"/>
            <w:tcBorders>
              <w:top w:val="nil"/>
              <w:left w:val="single" w:sz="6" w:space="0" w:color="auto"/>
              <w:bottom w:val="nil"/>
            </w:tcBorders>
          </w:tcPr>
          <w:p w:rsidR="003C7539" w:rsidRPr="005E16C7" w:rsidRDefault="003C7539" w:rsidP="00F34EA2">
            <w:pPr>
              <w:pStyle w:val="TAC"/>
            </w:pPr>
          </w:p>
        </w:tc>
        <w:tc>
          <w:tcPr>
            <w:tcW w:w="1104" w:type="dxa"/>
            <w:tcBorders>
              <w:bottom w:val="nil"/>
              <w:right w:val="single" w:sz="4" w:space="0" w:color="auto"/>
            </w:tcBorders>
          </w:tcPr>
          <w:p w:rsidR="003C7539" w:rsidRPr="005E16C7" w:rsidRDefault="003C7539" w:rsidP="00F34EA2">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 xml:space="preserve">m to (m+3) </w:t>
            </w:r>
          </w:p>
        </w:tc>
        <w:tc>
          <w:tcPr>
            <w:tcW w:w="4710" w:type="dxa"/>
            <w:gridSpan w:val="8"/>
            <w:tcBorders>
              <w:top w:val="single" w:sz="4" w:space="0" w:color="auto"/>
              <w:left w:val="single" w:sz="4" w:space="0" w:color="auto"/>
              <w:bottom w:val="single" w:sz="4" w:space="0" w:color="auto"/>
              <w:right w:val="single" w:sz="4" w:space="0" w:color="auto"/>
            </w:tcBorders>
          </w:tcPr>
          <w:p w:rsidR="003C7539" w:rsidRPr="005E16C7" w:rsidRDefault="003C7539" w:rsidP="00F34EA2">
            <w:pPr>
              <w:pStyle w:val="TAC"/>
              <w:rPr>
                <w:lang w:eastAsia="zh-CN"/>
              </w:rPr>
            </w:pPr>
            <w:r w:rsidRPr="005E16C7">
              <w:rPr>
                <w:lang w:eastAsia="zh-CN"/>
              </w:rPr>
              <w:t>IPv4 address</w:t>
            </w:r>
          </w:p>
        </w:tc>
        <w:tc>
          <w:tcPr>
            <w:tcW w:w="588" w:type="dxa"/>
            <w:tcBorders>
              <w:left w:val="single" w:sz="4" w:space="0" w:color="auto"/>
              <w:bottom w:val="nil"/>
            </w:tcBorders>
          </w:tcPr>
          <w:p w:rsidR="003C7539" w:rsidRPr="005E16C7" w:rsidRDefault="003C7539" w:rsidP="00F34EA2">
            <w:pPr>
              <w:pStyle w:val="TAC"/>
            </w:pPr>
          </w:p>
        </w:tc>
      </w:tr>
      <w:tr w:rsidR="003C7539" w:rsidRPr="005E16C7" w:rsidTr="00F34EA2">
        <w:trPr>
          <w:jc w:val="center"/>
        </w:trPr>
        <w:tc>
          <w:tcPr>
            <w:tcW w:w="151" w:type="dxa"/>
            <w:tcBorders>
              <w:top w:val="nil"/>
              <w:left w:val="single" w:sz="6" w:space="0" w:color="auto"/>
              <w:bottom w:val="nil"/>
            </w:tcBorders>
          </w:tcPr>
          <w:p w:rsidR="003C7539" w:rsidRPr="005E16C7" w:rsidRDefault="003C7539" w:rsidP="00F34EA2">
            <w:pPr>
              <w:pStyle w:val="TAC"/>
            </w:pPr>
          </w:p>
        </w:tc>
        <w:tc>
          <w:tcPr>
            <w:tcW w:w="1104" w:type="dxa"/>
            <w:tcBorders>
              <w:bottom w:val="nil"/>
              <w:right w:val="single" w:sz="4" w:space="0" w:color="auto"/>
            </w:tcBorders>
          </w:tcPr>
          <w:p w:rsidR="003C7539" w:rsidRPr="005E16C7" w:rsidRDefault="003C7539" w:rsidP="00F34EA2">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 xml:space="preserve">p to (p+15) </w:t>
            </w:r>
          </w:p>
        </w:tc>
        <w:tc>
          <w:tcPr>
            <w:tcW w:w="4710" w:type="dxa"/>
            <w:gridSpan w:val="8"/>
            <w:tcBorders>
              <w:top w:val="single" w:sz="4" w:space="0" w:color="auto"/>
              <w:left w:val="single" w:sz="4" w:space="0" w:color="auto"/>
              <w:bottom w:val="single" w:sz="4" w:space="0" w:color="auto"/>
              <w:right w:val="single" w:sz="4" w:space="0" w:color="auto"/>
            </w:tcBorders>
          </w:tcPr>
          <w:p w:rsidR="003C7539" w:rsidRPr="005E16C7" w:rsidRDefault="003C7539" w:rsidP="00F34EA2">
            <w:pPr>
              <w:pStyle w:val="TAC"/>
              <w:rPr>
                <w:lang w:eastAsia="zh-CN"/>
              </w:rPr>
            </w:pPr>
            <w:r w:rsidRPr="005E16C7">
              <w:rPr>
                <w:lang w:eastAsia="zh-CN"/>
              </w:rPr>
              <w:t>IPv6 address</w:t>
            </w:r>
          </w:p>
        </w:tc>
        <w:tc>
          <w:tcPr>
            <w:tcW w:w="588" w:type="dxa"/>
            <w:tcBorders>
              <w:left w:val="single" w:sz="4" w:space="0" w:color="auto"/>
              <w:bottom w:val="nil"/>
            </w:tcBorders>
          </w:tcPr>
          <w:p w:rsidR="003C7539" w:rsidRPr="005E16C7" w:rsidRDefault="003C7539" w:rsidP="00F34EA2">
            <w:pPr>
              <w:pStyle w:val="TAC"/>
            </w:pPr>
          </w:p>
        </w:tc>
      </w:tr>
      <w:tr w:rsidR="003C7539" w:rsidRPr="005E16C7" w:rsidTr="00F34EA2">
        <w:trPr>
          <w:jc w:val="center"/>
        </w:trPr>
        <w:tc>
          <w:tcPr>
            <w:tcW w:w="151" w:type="dxa"/>
            <w:tcBorders>
              <w:top w:val="nil"/>
              <w:left w:val="single" w:sz="6" w:space="0" w:color="auto"/>
              <w:bottom w:val="nil"/>
            </w:tcBorders>
          </w:tcPr>
          <w:p w:rsidR="003C7539" w:rsidRPr="005E16C7" w:rsidRDefault="003C7539" w:rsidP="00F34EA2">
            <w:pPr>
              <w:pStyle w:val="TAC"/>
            </w:pPr>
          </w:p>
        </w:tc>
        <w:tc>
          <w:tcPr>
            <w:tcW w:w="1104" w:type="dxa"/>
            <w:tcBorders>
              <w:bottom w:val="nil"/>
              <w:right w:val="single" w:sz="4" w:space="0" w:color="auto"/>
            </w:tcBorders>
          </w:tcPr>
          <w:p w:rsidR="003C7539" w:rsidRPr="005E16C7" w:rsidRDefault="003C7539" w:rsidP="00F34EA2">
            <w:pPr>
              <w:pStyle w:val="NO"/>
              <w:keepNext/>
              <w:spacing w:after="0"/>
              <w:ind w:left="0" w:firstLine="0"/>
              <w:jc w:val="center"/>
              <w:rPr>
                <w:rFonts w:ascii="Arial" w:hAnsi="Arial" w:cs="Arial"/>
                <w:sz w:val="18"/>
                <w:szCs w:val="18"/>
              </w:rPr>
            </w:pPr>
            <w:r w:rsidRPr="005E16C7">
              <w:rPr>
                <w:rFonts w:ascii="Arial" w:hAnsi="Arial" w:cs="Arial"/>
                <w:sz w:val="18"/>
                <w:szCs w:val="18"/>
              </w:rPr>
              <w:t>k to l</w:t>
            </w:r>
          </w:p>
        </w:tc>
        <w:tc>
          <w:tcPr>
            <w:tcW w:w="4710" w:type="dxa"/>
            <w:gridSpan w:val="8"/>
            <w:tcBorders>
              <w:top w:val="single" w:sz="4" w:space="0" w:color="auto"/>
              <w:left w:val="single" w:sz="4" w:space="0" w:color="auto"/>
              <w:bottom w:val="single" w:sz="4" w:space="0" w:color="auto"/>
              <w:right w:val="single" w:sz="4" w:space="0" w:color="auto"/>
            </w:tcBorders>
          </w:tcPr>
          <w:p w:rsidR="003C7539" w:rsidRPr="005E16C7" w:rsidRDefault="003C7539" w:rsidP="00F34EA2">
            <w:pPr>
              <w:pStyle w:val="TAC"/>
              <w:rPr>
                <w:lang w:eastAsia="zh-CN"/>
              </w:rPr>
            </w:pPr>
            <w:bookmarkStart w:id="456" w:name="OLE_LINK12"/>
            <w:r w:rsidRPr="005E16C7">
              <w:rPr>
                <w:lang w:eastAsia="zh-CN"/>
              </w:rPr>
              <w:t>Network Instance</w:t>
            </w:r>
            <w:bookmarkEnd w:id="456"/>
          </w:p>
        </w:tc>
        <w:tc>
          <w:tcPr>
            <w:tcW w:w="588" w:type="dxa"/>
            <w:tcBorders>
              <w:left w:val="single" w:sz="4" w:space="0" w:color="auto"/>
              <w:bottom w:val="nil"/>
            </w:tcBorders>
          </w:tcPr>
          <w:p w:rsidR="003C7539" w:rsidRPr="005E16C7" w:rsidRDefault="003C7539" w:rsidP="00F34EA2">
            <w:pPr>
              <w:pStyle w:val="TAC"/>
            </w:pPr>
          </w:p>
        </w:tc>
      </w:tr>
      <w:tr w:rsidR="003C7539" w:rsidRPr="005E16C7" w:rsidTr="00F34EA2">
        <w:trPr>
          <w:jc w:val="center"/>
        </w:trPr>
        <w:tc>
          <w:tcPr>
            <w:tcW w:w="151" w:type="dxa"/>
            <w:tcBorders>
              <w:top w:val="nil"/>
              <w:left w:val="single" w:sz="6" w:space="0" w:color="auto"/>
              <w:bottom w:val="nil"/>
            </w:tcBorders>
          </w:tcPr>
          <w:p w:rsidR="003C7539" w:rsidRPr="005E16C7" w:rsidRDefault="003C7539" w:rsidP="00F34EA2">
            <w:pPr>
              <w:pStyle w:val="TAC"/>
            </w:pPr>
          </w:p>
        </w:tc>
        <w:tc>
          <w:tcPr>
            <w:tcW w:w="1104" w:type="dxa"/>
            <w:tcBorders>
              <w:bottom w:val="nil"/>
              <w:right w:val="single" w:sz="4" w:space="0" w:color="auto"/>
            </w:tcBorders>
          </w:tcPr>
          <w:p w:rsidR="003C7539" w:rsidRPr="005E16C7" w:rsidRDefault="003C7539" w:rsidP="00F34EA2">
            <w:pPr>
              <w:pStyle w:val="NO"/>
              <w:keepNext/>
              <w:spacing w:after="0"/>
              <w:ind w:left="0" w:firstLine="0"/>
              <w:jc w:val="center"/>
              <w:rPr>
                <w:rFonts w:ascii="Arial" w:hAnsi="Arial" w:cs="Arial"/>
                <w:sz w:val="18"/>
                <w:szCs w:val="18"/>
              </w:rPr>
            </w:pPr>
            <w:r w:rsidRPr="005E16C7">
              <w:rPr>
                <w:rFonts w:ascii="Arial" w:hAnsi="Arial" w:cs="Arial"/>
                <w:sz w:val="18"/>
                <w:szCs w:val="18"/>
              </w:rPr>
              <w:t xml:space="preserve">r </w:t>
            </w:r>
          </w:p>
        </w:tc>
        <w:tc>
          <w:tcPr>
            <w:tcW w:w="2355" w:type="dxa"/>
            <w:gridSpan w:val="4"/>
            <w:tcBorders>
              <w:top w:val="single" w:sz="4" w:space="0" w:color="auto"/>
              <w:left w:val="single" w:sz="4" w:space="0" w:color="auto"/>
              <w:bottom w:val="single" w:sz="4" w:space="0" w:color="auto"/>
              <w:right w:val="single" w:sz="4" w:space="0" w:color="auto"/>
            </w:tcBorders>
          </w:tcPr>
          <w:p w:rsidR="003C7539" w:rsidRPr="005E16C7" w:rsidRDefault="003C7539" w:rsidP="00F34EA2">
            <w:pPr>
              <w:pStyle w:val="TAC"/>
              <w:rPr>
                <w:lang w:eastAsia="zh-CN"/>
              </w:rPr>
            </w:pPr>
            <w:r w:rsidRPr="005E16C7">
              <w:rPr>
                <w:lang w:eastAsia="zh-CN"/>
              </w:rPr>
              <w:t>Spare</w:t>
            </w:r>
          </w:p>
        </w:tc>
        <w:tc>
          <w:tcPr>
            <w:tcW w:w="2355" w:type="dxa"/>
            <w:gridSpan w:val="4"/>
            <w:tcBorders>
              <w:top w:val="single" w:sz="4" w:space="0" w:color="auto"/>
              <w:left w:val="single" w:sz="4" w:space="0" w:color="auto"/>
              <w:bottom w:val="single" w:sz="4" w:space="0" w:color="auto"/>
              <w:right w:val="single" w:sz="4" w:space="0" w:color="auto"/>
            </w:tcBorders>
          </w:tcPr>
          <w:p w:rsidR="003C7539" w:rsidRPr="005E16C7" w:rsidRDefault="003C7539" w:rsidP="00F34EA2">
            <w:pPr>
              <w:pStyle w:val="TAC"/>
              <w:rPr>
                <w:lang w:eastAsia="zh-CN"/>
              </w:rPr>
            </w:pPr>
            <w:r w:rsidRPr="005E16C7">
              <w:rPr>
                <w:lang w:eastAsia="zh-CN"/>
              </w:rPr>
              <w:t>Source Interface</w:t>
            </w:r>
          </w:p>
        </w:tc>
        <w:tc>
          <w:tcPr>
            <w:tcW w:w="588" w:type="dxa"/>
            <w:tcBorders>
              <w:left w:val="single" w:sz="4" w:space="0" w:color="auto"/>
              <w:bottom w:val="nil"/>
            </w:tcBorders>
          </w:tcPr>
          <w:p w:rsidR="003C7539" w:rsidRPr="005E16C7" w:rsidRDefault="003C7539" w:rsidP="00F34EA2">
            <w:pPr>
              <w:pStyle w:val="TAC"/>
            </w:pPr>
          </w:p>
        </w:tc>
      </w:tr>
      <w:tr w:rsidR="003C7539" w:rsidRPr="005E16C7" w:rsidTr="00F34EA2">
        <w:trPr>
          <w:jc w:val="center"/>
        </w:trPr>
        <w:tc>
          <w:tcPr>
            <w:tcW w:w="151" w:type="dxa"/>
            <w:tcBorders>
              <w:top w:val="nil"/>
              <w:left w:val="single" w:sz="6" w:space="0" w:color="auto"/>
              <w:bottom w:val="single" w:sz="4" w:space="0" w:color="auto"/>
            </w:tcBorders>
          </w:tcPr>
          <w:p w:rsidR="003C7539" w:rsidRPr="005E16C7" w:rsidRDefault="003C7539" w:rsidP="00F34EA2">
            <w:pPr>
              <w:pStyle w:val="TAC"/>
            </w:pPr>
          </w:p>
        </w:tc>
        <w:tc>
          <w:tcPr>
            <w:tcW w:w="1104" w:type="dxa"/>
            <w:tcBorders>
              <w:top w:val="nil"/>
              <w:bottom w:val="single" w:sz="4" w:space="0" w:color="auto"/>
              <w:right w:val="single" w:sz="4" w:space="0" w:color="auto"/>
            </w:tcBorders>
          </w:tcPr>
          <w:p w:rsidR="003C7539" w:rsidRPr="005E16C7" w:rsidRDefault="003C7539" w:rsidP="00F34EA2">
            <w:pPr>
              <w:pStyle w:val="TAC"/>
            </w:pPr>
            <w:r w:rsidRPr="005E16C7">
              <w:rPr>
                <w:lang w:eastAsia="zh-CN"/>
              </w:rPr>
              <w:t>s</w:t>
            </w:r>
            <w:r w:rsidRPr="005E16C7">
              <w:t xml:space="preserve"> to (n+4)</w:t>
            </w:r>
          </w:p>
        </w:tc>
        <w:tc>
          <w:tcPr>
            <w:tcW w:w="4710" w:type="dxa"/>
            <w:gridSpan w:val="8"/>
            <w:tcBorders>
              <w:top w:val="single" w:sz="4" w:space="0" w:color="auto"/>
              <w:left w:val="single" w:sz="4" w:space="0" w:color="auto"/>
              <w:bottom w:val="single" w:sz="4" w:space="0" w:color="auto"/>
              <w:right w:val="single" w:sz="4" w:space="0" w:color="auto"/>
            </w:tcBorders>
          </w:tcPr>
          <w:p w:rsidR="003C7539" w:rsidRPr="005E16C7" w:rsidRDefault="003C7539" w:rsidP="00F34EA2">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3C7539" w:rsidRPr="005E16C7" w:rsidRDefault="003C7539" w:rsidP="00F34EA2">
            <w:pPr>
              <w:pStyle w:val="TAC"/>
            </w:pPr>
          </w:p>
        </w:tc>
      </w:tr>
    </w:tbl>
    <w:p w:rsidR="003C7539" w:rsidRPr="005E16C7" w:rsidRDefault="003C7539" w:rsidP="003C7539">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82</w:t>
      </w:r>
      <w:r w:rsidRPr="005E16C7">
        <w:rPr>
          <w:lang w:eastAsia="zh-CN"/>
        </w:rPr>
        <w:t>-</w:t>
      </w:r>
      <w:r w:rsidRPr="005E16C7">
        <w:rPr>
          <w:lang w:eastAsia="ja-JP"/>
        </w:rPr>
        <w:t>1</w:t>
      </w:r>
      <w:r w:rsidRPr="005E16C7">
        <w:t>: User Plane IP Resource Information</w:t>
      </w:r>
    </w:p>
    <w:p w:rsidR="003C7539" w:rsidRPr="005E16C7" w:rsidRDefault="003C7539" w:rsidP="003C7539">
      <w:r w:rsidRPr="005E16C7">
        <w:t>The following flags are coded within Octet 5:</w:t>
      </w:r>
    </w:p>
    <w:p w:rsidR="003C7539" w:rsidRPr="005E16C7" w:rsidRDefault="003C7539" w:rsidP="003C7539">
      <w:pPr>
        <w:pStyle w:val="B1"/>
      </w:pPr>
      <w:r w:rsidRPr="005E16C7">
        <w:t>-</w:t>
      </w:r>
      <w:r w:rsidRPr="005E16C7">
        <w:tab/>
        <w:t>Bit 1 – V4: If this bit is set to "1", then the IPv4 address field shall be present, otherwise the IPv4 address field shall not be present.</w:t>
      </w:r>
    </w:p>
    <w:p w:rsidR="003C7539" w:rsidRPr="005E16C7" w:rsidRDefault="003C7539" w:rsidP="003C7539">
      <w:pPr>
        <w:pStyle w:val="B1"/>
      </w:pPr>
      <w:r w:rsidRPr="005E16C7">
        <w:t>-</w:t>
      </w:r>
      <w:r w:rsidRPr="005E16C7">
        <w:tab/>
        <w:t>Bit 2 – V6: If this bit is set to "1", then the IPv6 address field shall be present, otherwise the IPv6 address field shall not be present.</w:t>
      </w:r>
    </w:p>
    <w:p w:rsidR="003C7539" w:rsidRPr="005E16C7" w:rsidRDefault="003C7539" w:rsidP="003C7539">
      <w:pPr>
        <w:pStyle w:val="B1"/>
      </w:pPr>
      <w:r w:rsidRPr="005E16C7">
        <w:t>-</w:t>
      </w:r>
      <w:r w:rsidRPr="005E16C7">
        <w:tab/>
        <w:t xml:space="preserve">Bit 3-5 – TEID Range Indication (TEIDRI): the value of this field indicates the number of bits in the most significant octet of a TEID that are used to partition the TEID range, e.g. if this field is set to "4", then the first 4 bits in the TEID are used to partition the TEID range. </w:t>
      </w:r>
    </w:p>
    <w:p w:rsidR="003C7539" w:rsidRPr="005E16C7" w:rsidRDefault="003C7539" w:rsidP="003C7539">
      <w:pPr>
        <w:pStyle w:val="B1"/>
        <w:rPr>
          <w:noProof/>
        </w:rPr>
      </w:pPr>
      <w:r w:rsidRPr="005E16C7">
        <w:rPr>
          <w:noProof/>
        </w:rPr>
        <w:t>-</w:t>
      </w:r>
      <w:r w:rsidRPr="005E16C7">
        <w:rPr>
          <w:noProof/>
        </w:rPr>
        <w:tab/>
        <w:t>Bit 6</w:t>
      </w:r>
      <w:r w:rsidRPr="005E16C7">
        <w:t xml:space="preserve"> – Associated Network Instance</w:t>
      </w:r>
      <w:r w:rsidRPr="005E16C7">
        <w:rPr>
          <w:noProof/>
        </w:rPr>
        <w:t xml:space="preserve"> (ASSONI): if this bit is set to "1", then the Network Instance field shall be present, otherwise the Network Instance field shall not be present.</w:t>
      </w:r>
    </w:p>
    <w:p w:rsidR="003C7539" w:rsidRPr="005E16C7" w:rsidRDefault="003C7539" w:rsidP="003C7539">
      <w:pPr>
        <w:pStyle w:val="B1"/>
        <w:rPr>
          <w:noProof/>
        </w:rPr>
      </w:pPr>
      <w:r w:rsidRPr="005E16C7">
        <w:rPr>
          <w:noProof/>
        </w:rPr>
        <w:t>-</w:t>
      </w:r>
      <w:r w:rsidRPr="005E16C7">
        <w:rPr>
          <w:noProof/>
        </w:rPr>
        <w:tab/>
        <w:t xml:space="preserve">Bit 7 </w:t>
      </w:r>
      <w:r w:rsidRPr="005E16C7">
        <w:t xml:space="preserve">– Associated Source Interface (ASSOSI): </w:t>
      </w:r>
      <w:r w:rsidRPr="005E16C7">
        <w:rPr>
          <w:noProof/>
        </w:rPr>
        <w:t xml:space="preserve">if this bit is set to "1", then the </w:t>
      </w:r>
      <w:r w:rsidRPr="005E16C7">
        <w:t xml:space="preserve">Source Interface </w:t>
      </w:r>
      <w:r w:rsidRPr="005E16C7">
        <w:rPr>
          <w:noProof/>
        </w:rPr>
        <w:t xml:space="preserve">field shall be present, otherwise the </w:t>
      </w:r>
      <w:r w:rsidRPr="005E16C7">
        <w:t>Source Interface</w:t>
      </w:r>
      <w:r w:rsidRPr="005E16C7">
        <w:rPr>
          <w:noProof/>
        </w:rPr>
        <w:t xml:space="preserve"> field shall not be present.</w:t>
      </w:r>
    </w:p>
    <w:p w:rsidR="003C7539" w:rsidRPr="005E16C7" w:rsidRDefault="003C7539" w:rsidP="003C7539">
      <w:pPr>
        <w:pStyle w:val="B1"/>
      </w:pPr>
      <w:r w:rsidRPr="005E16C7">
        <w:rPr>
          <w:noProof/>
        </w:rPr>
        <w:t>-</w:t>
      </w:r>
      <w:r w:rsidRPr="005E16C7">
        <w:rPr>
          <w:noProof/>
        </w:rPr>
        <w:tab/>
        <w:t>Bit 8: Spare, for future use and set to 0.</w:t>
      </w:r>
    </w:p>
    <w:p w:rsidR="003C7539" w:rsidRPr="005E16C7" w:rsidRDefault="003C7539" w:rsidP="003C7539">
      <w:r w:rsidRPr="005E16C7">
        <w:t xml:space="preserve">At least one of the V4 and V6 flags shall be set to "1", and both may be set to "1". </w:t>
      </w:r>
    </w:p>
    <w:p w:rsidR="003C7539" w:rsidRPr="005E16C7" w:rsidRDefault="003C7539" w:rsidP="003C7539">
      <w:r w:rsidRPr="005E16C7">
        <w:t xml:space="preserve">If both the ASSONI and ASSOSI flags are set to "0", this shall indicate that the </w:t>
      </w:r>
      <w:r w:rsidRPr="005E16C7">
        <w:rPr>
          <w:noProof/>
        </w:rPr>
        <w:t>User Plane IP Resource Information provided can be used by CP function for any Network Instance and any Source Interface of GTP-U user plane in the UP function.</w:t>
      </w:r>
    </w:p>
    <w:p w:rsidR="003C7539" w:rsidRPr="005E16C7" w:rsidRDefault="003C7539" w:rsidP="003C7539">
      <w:r w:rsidRPr="005E16C7">
        <w:t>Octet 6 (TEID Range) shall be present if the TEID Range Indication is not set to zero and shall contain a value of the bits which are used to partition the TEID range. E.g. if the TEID Range Indication is set to "4", then Octet 6 shall be one of values between 0 and 15. When TEID Range Indication is set to zero, the Octet 6 shall not be present, the TEID is not partitioned, i.e. all TEID values are available for use by the CP function.</w:t>
      </w:r>
    </w:p>
    <w:p w:rsidR="003C7539" w:rsidRPr="005E16C7" w:rsidRDefault="003C7539" w:rsidP="003C7539">
      <w:r w:rsidRPr="005E16C7">
        <w:t>Octets "m to (m+3)" and/or "p to (p+15)" (IPv4 address / IPv6 address fields), if present, shall contain the respective IP address values.</w:t>
      </w:r>
    </w:p>
    <w:p w:rsidR="003C7539" w:rsidRPr="005E16C7" w:rsidRDefault="003C7539" w:rsidP="003C7539">
      <w:r w:rsidRPr="005E16C7">
        <w:t>Octets "k to l", if present, shall contain a Network Instance value as encoded in octet "5 to n+4" of the Figure 8.2.4-1 in subclause 8.2.4, identifying a Network Instance with which the IP address or TEID Range is associated.</w:t>
      </w:r>
    </w:p>
    <w:p w:rsidR="003C7539" w:rsidRPr="005E16C7" w:rsidRDefault="003C7539" w:rsidP="003C7539">
      <w:r w:rsidRPr="005E16C7">
        <w:t>Octet r, if present, shall contain a Source Interface value as encoded in octet 5 of the Figure 8.2.2-1 in subclause 8.2.2, identifying the Source Interface with which the IP address or TEID Range is associated.</w:t>
      </w:r>
    </w:p>
    <w:p w:rsidR="003C7539" w:rsidRPr="005E16C7" w:rsidRDefault="003C7539" w:rsidP="003C7539">
      <w:pPr>
        <w:rPr>
          <w:noProof/>
        </w:rPr>
      </w:pPr>
    </w:p>
    <w:p w:rsidR="000F01B8" w:rsidRPr="005E16C7" w:rsidRDefault="000F01B8" w:rsidP="000F01B8">
      <w:pPr>
        <w:pStyle w:val="Heading3"/>
      </w:pPr>
      <w:bookmarkStart w:id="457" w:name="_Toc533195115"/>
      <w:r w:rsidRPr="005E16C7">
        <w:t>8.</w:t>
      </w:r>
      <w:r w:rsidRPr="005E16C7">
        <w:rPr>
          <w:lang w:val="en-US"/>
        </w:rPr>
        <w:t>2.83</w:t>
      </w:r>
      <w:r w:rsidRPr="005E16C7">
        <w:tab/>
        <w:t>User Plane Inactivity Timer</w:t>
      </w:r>
      <w:bookmarkEnd w:id="457"/>
    </w:p>
    <w:p w:rsidR="000F01B8" w:rsidRPr="005E16C7" w:rsidRDefault="000F01B8" w:rsidP="000F01B8">
      <w:pPr>
        <w:rPr>
          <w:lang w:eastAsia="ja-JP"/>
        </w:rPr>
      </w:pPr>
      <w:r w:rsidRPr="005E16C7">
        <w:t xml:space="preserve">The User Plane Inactivity Timer IE contains the inactivity time period, in seconds, to be monitored by the UP function. It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8.2.83-1</w:t>
      </w:r>
      <w:r w:rsidRPr="005E16C7">
        <w:rPr>
          <w:lang w:eastAsia="ja-JP"/>
        </w:rPr>
        <w:t>.</w:t>
      </w:r>
    </w:p>
    <w:p w:rsidR="000F01B8" w:rsidRPr="005E16C7" w:rsidRDefault="000F01B8" w:rsidP="000F01B8">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
      <w:tr w:rsidR="000F01B8" w:rsidRPr="005E16C7" w:rsidTr="0043621D">
        <w:tblPrEx>
          <w:tblCellMar>
            <w:top w:w="0" w:type="dxa"/>
            <w:bottom w:w="0" w:type="dxa"/>
          </w:tblCellMar>
        </w:tblPrEx>
        <w:trPr>
          <w:jc w:val="center"/>
        </w:trPr>
        <w:tc>
          <w:tcPr>
            <w:tcW w:w="151" w:type="dxa"/>
            <w:tcBorders>
              <w:top w:val="single" w:sz="6" w:space="0" w:color="auto"/>
              <w:left w:val="single" w:sz="6" w:space="0" w:color="auto"/>
              <w:bottom w:val="nil"/>
            </w:tcBorders>
          </w:tcPr>
          <w:p w:rsidR="000F01B8" w:rsidRPr="005E16C7" w:rsidRDefault="000F01B8" w:rsidP="0043621D">
            <w:pPr>
              <w:pStyle w:val="TAC"/>
            </w:pPr>
          </w:p>
        </w:tc>
        <w:tc>
          <w:tcPr>
            <w:tcW w:w="1104" w:type="dxa"/>
          </w:tcPr>
          <w:p w:rsidR="000F01B8" w:rsidRPr="005E16C7" w:rsidRDefault="000F01B8" w:rsidP="0043621D">
            <w:pPr>
              <w:pStyle w:val="TAH"/>
            </w:pPr>
          </w:p>
        </w:tc>
        <w:tc>
          <w:tcPr>
            <w:tcW w:w="4710" w:type="dxa"/>
            <w:gridSpan w:val="8"/>
          </w:tcPr>
          <w:p w:rsidR="000F01B8" w:rsidRPr="005E16C7" w:rsidRDefault="000F01B8" w:rsidP="0043621D">
            <w:pPr>
              <w:pStyle w:val="TAH"/>
            </w:pPr>
            <w:r w:rsidRPr="005E16C7">
              <w:t>Bits</w:t>
            </w:r>
          </w:p>
        </w:tc>
        <w:tc>
          <w:tcPr>
            <w:tcW w:w="588" w:type="dxa"/>
          </w:tcPr>
          <w:p w:rsidR="000F01B8" w:rsidRPr="005E16C7" w:rsidRDefault="000F01B8" w:rsidP="0043621D">
            <w:pPr>
              <w:pStyle w:val="TAC"/>
            </w:pPr>
          </w:p>
        </w:tc>
      </w:tr>
      <w:tr w:rsidR="000F01B8" w:rsidRPr="005E16C7" w:rsidTr="0043621D">
        <w:tblPrEx>
          <w:tblCellMar>
            <w:top w:w="0" w:type="dxa"/>
            <w:bottom w:w="0" w:type="dxa"/>
          </w:tblCellMar>
        </w:tblPrEx>
        <w:trPr>
          <w:jc w:val="center"/>
        </w:trPr>
        <w:tc>
          <w:tcPr>
            <w:tcW w:w="151" w:type="dxa"/>
            <w:tcBorders>
              <w:top w:val="nil"/>
              <w:left w:val="single" w:sz="6" w:space="0" w:color="auto"/>
            </w:tcBorders>
          </w:tcPr>
          <w:p w:rsidR="000F01B8" w:rsidRPr="005E16C7" w:rsidRDefault="000F01B8" w:rsidP="0043621D">
            <w:pPr>
              <w:pStyle w:val="TAC"/>
            </w:pPr>
          </w:p>
        </w:tc>
        <w:tc>
          <w:tcPr>
            <w:tcW w:w="1104" w:type="dxa"/>
          </w:tcPr>
          <w:p w:rsidR="000F01B8" w:rsidRPr="005E16C7" w:rsidRDefault="000F01B8" w:rsidP="0043621D">
            <w:pPr>
              <w:pStyle w:val="TAH"/>
            </w:pPr>
            <w:r w:rsidRPr="005E16C7">
              <w:t>Octets</w:t>
            </w:r>
          </w:p>
        </w:tc>
        <w:tc>
          <w:tcPr>
            <w:tcW w:w="588" w:type="dxa"/>
            <w:tcBorders>
              <w:bottom w:val="single" w:sz="4" w:space="0" w:color="auto"/>
            </w:tcBorders>
          </w:tcPr>
          <w:p w:rsidR="000F01B8" w:rsidRPr="005E16C7" w:rsidRDefault="000F01B8" w:rsidP="0043621D">
            <w:pPr>
              <w:pStyle w:val="TAH"/>
            </w:pPr>
            <w:r w:rsidRPr="005E16C7">
              <w:t>8</w:t>
            </w:r>
          </w:p>
        </w:tc>
        <w:tc>
          <w:tcPr>
            <w:tcW w:w="589" w:type="dxa"/>
            <w:tcBorders>
              <w:bottom w:val="single" w:sz="4" w:space="0" w:color="auto"/>
            </w:tcBorders>
          </w:tcPr>
          <w:p w:rsidR="000F01B8" w:rsidRPr="005E16C7" w:rsidRDefault="000F01B8" w:rsidP="0043621D">
            <w:pPr>
              <w:pStyle w:val="TAH"/>
            </w:pPr>
            <w:r w:rsidRPr="005E16C7">
              <w:t>7</w:t>
            </w:r>
          </w:p>
        </w:tc>
        <w:tc>
          <w:tcPr>
            <w:tcW w:w="589" w:type="dxa"/>
            <w:tcBorders>
              <w:bottom w:val="single" w:sz="4" w:space="0" w:color="auto"/>
            </w:tcBorders>
          </w:tcPr>
          <w:p w:rsidR="000F01B8" w:rsidRPr="005E16C7" w:rsidRDefault="000F01B8" w:rsidP="0043621D">
            <w:pPr>
              <w:pStyle w:val="TAH"/>
            </w:pPr>
            <w:r w:rsidRPr="005E16C7">
              <w:t>6</w:t>
            </w:r>
          </w:p>
        </w:tc>
        <w:tc>
          <w:tcPr>
            <w:tcW w:w="589" w:type="dxa"/>
            <w:tcBorders>
              <w:bottom w:val="single" w:sz="4" w:space="0" w:color="auto"/>
            </w:tcBorders>
          </w:tcPr>
          <w:p w:rsidR="000F01B8" w:rsidRPr="005E16C7" w:rsidRDefault="000F01B8" w:rsidP="0043621D">
            <w:pPr>
              <w:pStyle w:val="TAH"/>
            </w:pPr>
            <w:r w:rsidRPr="005E16C7">
              <w:t>5</w:t>
            </w:r>
          </w:p>
        </w:tc>
        <w:tc>
          <w:tcPr>
            <w:tcW w:w="589" w:type="dxa"/>
            <w:tcBorders>
              <w:bottom w:val="single" w:sz="4" w:space="0" w:color="auto"/>
            </w:tcBorders>
          </w:tcPr>
          <w:p w:rsidR="000F01B8" w:rsidRPr="005E16C7" w:rsidRDefault="000F01B8" w:rsidP="0043621D">
            <w:pPr>
              <w:pStyle w:val="TAH"/>
            </w:pPr>
            <w:r w:rsidRPr="005E16C7">
              <w:t>4</w:t>
            </w:r>
          </w:p>
        </w:tc>
        <w:tc>
          <w:tcPr>
            <w:tcW w:w="589" w:type="dxa"/>
            <w:tcBorders>
              <w:bottom w:val="single" w:sz="4" w:space="0" w:color="auto"/>
            </w:tcBorders>
          </w:tcPr>
          <w:p w:rsidR="000F01B8" w:rsidRPr="005E16C7" w:rsidRDefault="000F01B8" w:rsidP="0043621D">
            <w:pPr>
              <w:pStyle w:val="TAH"/>
            </w:pPr>
            <w:r w:rsidRPr="005E16C7">
              <w:t>3</w:t>
            </w:r>
          </w:p>
        </w:tc>
        <w:tc>
          <w:tcPr>
            <w:tcW w:w="588" w:type="dxa"/>
            <w:tcBorders>
              <w:bottom w:val="single" w:sz="4" w:space="0" w:color="auto"/>
            </w:tcBorders>
          </w:tcPr>
          <w:p w:rsidR="000F01B8" w:rsidRPr="005E16C7" w:rsidRDefault="000F01B8" w:rsidP="0043621D">
            <w:pPr>
              <w:pStyle w:val="TAH"/>
            </w:pPr>
            <w:r w:rsidRPr="005E16C7">
              <w:t>2</w:t>
            </w:r>
          </w:p>
        </w:tc>
        <w:tc>
          <w:tcPr>
            <w:tcW w:w="589" w:type="dxa"/>
            <w:tcBorders>
              <w:bottom w:val="single" w:sz="4" w:space="0" w:color="auto"/>
            </w:tcBorders>
          </w:tcPr>
          <w:p w:rsidR="000F01B8" w:rsidRPr="005E16C7" w:rsidRDefault="000F01B8" w:rsidP="0043621D">
            <w:pPr>
              <w:pStyle w:val="TAH"/>
            </w:pPr>
            <w:r w:rsidRPr="005E16C7">
              <w:t>1</w:t>
            </w:r>
          </w:p>
        </w:tc>
        <w:tc>
          <w:tcPr>
            <w:tcW w:w="588" w:type="dxa"/>
          </w:tcPr>
          <w:p w:rsidR="000F01B8" w:rsidRPr="005E16C7" w:rsidRDefault="000F01B8" w:rsidP="0043621D">
            <w:pPr>
              <w:pStyle w:val="TAC"/>
            </w:pPr>
          </w:p>
        </w:tc>
      </w:tr>
      <w:tr w:rsidR="000F01B8" w:rsidRPr="005E16C7" w:rsidTr="0043621D">
        <w:tblPrEx>
          <w:tblCellMar>
            <w:top w:w="0" w:type="dxa"/>
            <w:bottom w:w="0" w:type="dxa"/>
          </w:tblCellMar>
        </w:tblPrEx>
        <w:trPr>
          <w:jc w:val="center"/>
        </w:trPr>
        <w:tc>
          <w:tcPr>
            <w:tcW w:w="151" w:type="dxa"/>
            <w:tcBorders>
              <w:top w:val="nil"/>
              <w:left w:val="single" w:sz="6" w:space="0" w:color="auto"/>
            </w:tcBorders>
          </w:tcPr>
          <w:p w:rsidR="000F01B8" w:rsidRPr="005E16C7" w:rsidRDefault="000F01B8" w:rsidP="0043621D">
            <w:pPr>
              <w:pStyle w:val="TAC"/>
            </w:pPr>
          </w:p>
        </w:tc>
        <w:tc>
          <w:tcPr>
            <w:tcW w:w="1104" w:type="dxa"/>
            <w:tcBorders>
              <w:right w:val="single" w:sz="4" w:space="0" w:color="auto"/>
            </w:tcBorders>
          </w:tcPr>
          <w:p w:rsidR="000F01B8" w:rsidRPr="005E16C7" w:rsidRDefault="000F01B8" w:rsidP="0043621D">
            <w:pPr>
              <w:pStyle w:val="TAC"/>
            </w:pPr>
            <w:r w:rsidRPr="005E16C7">
              <w:t>1 to 2</w:t>
            </w:r>
          </w:p>
        </w:tc>
        <w:tc>
          <w:tcPr>
            <w:tcW w:w="4710" w:type="dxa"/>
            <w:gridSpan w:val="8"/>
            <w:tcBorders>
              <w:top w:val="single" w:sz="4" w:space="0" w:color="auto"/>
              <w:left w:val="single" w:sz="4" w:space="0" w:color="auto"/>
              <w:bottom w:val="single" w:sz="4" w:space="0" w:color="auto"/>
              <w:right w:val="single" w:sz="4" w:space="0" w:color="auto"/>
            </w:tcBorders>
          </w:tcPr>
          <w:p w:rsidR="000F01B8" w:rsidRPr="005E16C7" w:rsidRDefault="000F01B8" w:rsidP="000F01B8">
            <w:pPr>
              <w:pStyle w:val="TAC"/>
            </w:pPr>
            <w:r w:rsidRPr="005E16C7">
              <w:t>Type =</w:t>
            </w:r>
            <w:r w:rsidRPr="005E16C7">
              <w:rPr>
                <w:lang w:val="sv-SE"/>
              </w:rPr>
              <w:t xml:space="preserve"> 117</w:t>
            </w:r>
            <w:r w:rsidRPr="005E16C7">
              <w:t xml:space="preserve"> (decimal)</w:t>
            </w:r>
          </w:p>
        </w:tc>
        <w:tc>
          <w:tcPr>
            <w:tcW w:w="588" w:type="dxa"/>
            <w:tcBorders>
              <w:left w:val="single" w:sz="4" w:space="0" w:color="auto"/>
            </w:tcBorders>
          </w:tcPr>
          <w:p w:rsidR="000F01B8" w:rsidRPr="005E16C7" w:rsidRDefault="000F01B8" w:rsidP="0043621D">
            <w:pPr>
              <w:pStyle w:val="TAC"/>
            </w:pPr>
          </w:p>
        </w:tc>
      </w:tr>
      <w:tr w:rsidR="000F01B8" w:rsidRPr="005E16C7" w:rsidTr="0043621D">
        <w:tblPrEx>
          <w:tblCellMar>
            <w:top w:w="0" w:type="dxa"/>
            <w:bottom w:w="0" w:type="dxa"/>
          </w:tblCellMar>
        </w:tblPrEx>
        <w:trPr>
          <w:jc w:val="center"/>
        </w:trPr>
        <w:tc>
          <w:tcPr>
            <w:tcW w:w="151" w:type="dxa"/>
            <w:tcBorders>
              <w:top w:val="nil"/>
              <w:left w:val="single" w:sz="6" w:space="0" w:color="auto"/>
            </w:tcBorders>
          </w:tcPr>
          <w:p w:rsidR="000F01B8" w:rsidRPr="005E16C7" w:rsidRDefault="000F01B8" w:rsidP="0043621D">
            <w:pPr>
              <w:pStyle w:val="TAC"/>
            </w:pPr>
          </w:p>
        </w:tc>
        <w:tc>
          <w:tcPr>
            <w:tcW w:w="1104" w:type="dxa"/>
            <w:tcBorders>
              <w:right w:val="single" w:sz="4" w:space="0" w:color="auto"/>
            </w:tcBorders>
          </w:tcPr>
          <w:p w:rsidR="000F01B8" w:rsidRPr="005E16C7" w:rsidRDefault="000F01B8" w:rsidP="0043621D">
            <w:pPr>
              <w:pStyle w:val="TAC"/>
            </w:pPr>
            <w:r w:rsidRPr="005E16C7">
              <w:t>3 to 4</w:t>
            </w:r>
          </w:p>
        </w:tc>
        <w:tc>
          <w:tcPr>
            <w:tcW w:w="4710" w:type="dxa"/>
            <w:gridSpan w:val="8"/>
            <w:tcBorders>
              <w:top w:val="single" w:sz="4" w:space="0" w:color="auto"/>
              <w:left w:val="single" w:sz="4" w:space="0" w:color="auto"/>
              <w:bottom w:val="single" w:sz="4" w:space="0" w:color="auto"/>
              <w:right w:val="single" w:sz="4" w:space="0" w:color="auto"/>
            </w:tcBorders>
          </w:tcPr>
          <w:p w:rsidR="000F01B8" w:rsidRPr="005E16C7" w:rsidRDefault="000F01B8" w:rsidP="0043621D">
            <w:pPr>
              <w:pStyle w:val="TAC"/>
              <w:rPr>
                <w:lang w:eastAsia="zh-CN"/>
              </w:rPr>
            </w:pPr>
            <w:r w:rsidRPr="005E16C7">
              <w:t>Length = n</w:t>
            </w:r>
          </w:p>
        </w:tc>
        <w:tc>
          <w:tcPr>
            <w:tcW w:w="588" w:type="dxa"/>
            <w:tcBorders>
              <w:left w:val="single" w:sz="4" w:space="0" w:color="auto"/>
            </w:tcBorders>
          </w:tcPr>
          <w:p w:rsidR="000F01B8" w:rsidRPr="005E16C7" w:rsidRDefault="000F01B8" w:rsidP="0043621D">
            <w:pPr>
              <w:pStyle w:val="TAC"/>
            </w:pPr>
          </w:p>
        </w:tc>
      </w:tr>
      <w:tr w:rsidR="000F01B8" w:rsidRPr="005E16C7" w:rsidTr="0043621D">
        <w:tblPrEx>
          <w:tblCellMar>
            <w:top w:w="0" w:type="dxa"/>
            <w:bottom w:w="0" w:type="dxa"/>
          </w:tblCellMar>
        </w:tblPrEx>
        <w:trPr>
          <w:jc w:val="center"/>
        </w:trPr>
        <w:tc>
          <w:tcPr>
            <w:tcW w:w="151" w:type="dxa"/>
            <w:tcBorders>
              <w:top w:val="nil"/>
              <w:left w:val="single" w:sz="6" w:space="0" w:color="auto"/>
              <w:bottom w:val="nil"/>
            </w:tcBorders>
          </w:tcPr>
          <w:p w:rsidR="000F01B8" w:rsidRPr="005E16C7" w:rsidRDefault="000F01B8" w:rsidP="0043621D">
            <w:pPr>
              <w:pStyle w:val="TAC"/>
            </w:pPr>
          </w:p>
        </w:tc>
        <w:tc>
          <w:tcPr>
            <w:tcW w:w="1104" w:type="dxa"/>
            <w:tcBorders>
              <w:bottom w:val="nil"/>
              <w:right w:val="single" w:sz="4" w:space="0" w:color="auto"/>
            </w:tcBorders>
          </w:tcPr>
          <w:p w:rsidR="000F01B8" w:rsidRPr="005E16C7" w:rsidRDefault="000F01B8" w:rsidP="0043621D">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 to 8</w:t>
            </w:r>
          </w:p>
        </w:tc>
        <w:tc>
          <w:tcPr>
            <w:tcW w:w="4710" w:type="dxa"/>
            <w:gridSpan w:val="8"/>
            <w:tcBorders>
              <w:top w:val="single" w:sz="4" w:space="0" w:color="auto"/>
              <w:left w:val="single" w:sz="4" w:space="0" w:color="auto"/>
              <w:bottom w:val="single" w:sz="4" w:space="0" w:color="auto"/>
              <w:right w:val="single" w:sz="4" w:space="0" w:color="auto"/>
            </w:tcBorders>
          </w:tcPr>
          <w:p w:rsidR="000F01B8" w:rsidRPr="005E16C7" w:rsidRDefault="000F01B8" w:rsidP="0043621D">
            <w:pPr>
              <w:pStyle w:val="TAC"/>
              <w:rPr>
                <w:lang w:eastAsia="zh-CN"/>
              </w:rPr>
            </w:pPr>
            <w:r w:rsidRPr="005E16C7">
              <w:rPr>
                <w:lang w:eastAsia="zh-CN"/>
              </w:rPr>
              <w:t>User Plane Inactivity Timer</w:t>
            </w:r>
          </w:p>
        </w:tc>
        <w:tc>
          <w:tcPr>
            <w:tcW w:w="588" w:type="dxa"/>
            <w:tcBorders>
              <w:left w:val="single" w:sz="4" w:space="0" w:color="auto"/>
              <w:bottom w:val="nil"/>
            </w:tcBorders>
          </w:tcPr>
          <w:p w:rsidR="000F01B8" w:rsidRPr="005E16C7" w:rsidRDefault="000F01B8" w:rsidP="0043621D">
            <w:pPr>
              <w:pStyle w:val="TAC"/>
            </w:pPr>
          </w:p>
        </w:tc>
      </w:tr>
      <w:tr w:rsidR="000F01B8" w:rsidRPr="005E16C7" w:rsidTr="0043621D">
        <w:tblPrEx>
          <w:tblCellMar>
            <w:top w:w="0" w:type="dxa"/>
            <w:bottom w:w="0" w:type="dxa"/>
          </w:tblCellMar>
        </w:tblPrEx>
        <w:trPr>
          <w:jc w:val="center"/>
        </w:trPr>
        <w:tc>
          <w:tcPr>
            <w:tcW w:w="151" w:type="dxa"/>
            <w:tcBorders>
              <w:top w:val="nil"/>
              <w:left w:val="single" w:sz="6" w:space="0" w:color="auto"/>
              <w:bottom w:val="single" w:sz="4" w:space="0" w:color="auto"/>
            </w:tcBorders>
          </w:tcPr>
          <w:p w:rsidR="000F01B8" w:rsidRPr="005E16C7" w:rsidRDefault="000F01B8" w:rsidP="0043621D">
            <w:pPr>
              <w:pStyle w:val="TAC"/>
            </w:pPr>
          </w:p>
        </w:tc>
        <w:tc>
          <w:tcPr>
            <w:tcW w:w="1104" w:type="dxa"/>
            <w:tcBorders>
              <w:top w:val="nil"/>
              <w:bottom w:val="single" w:sz="4" w:space="0" w:color="auto"/>
              <w:right w:val="single" w:sz="4" w:space="0" w:color="auto"/>
            </w:tcBorders>
          </w:tcPr>
          <w:p w:rsidR="000F01B8" w:rsidRPr="005E16C7" w:rsidRDefault="000F01B8" w:rsidP="0043621D">
            <w:pPr>
              <w:pStyle w:val="TAC"/>
            </w:pPr>
            <w:r w:rsidRPr="005E16C7">
              <w:rPr>
                <w:lang w:eastAsia="zh-CN"/>
              </w:rPr>
              <w:t>9</w:t>
            </w:r>
            <w:r w:rsidRPr="005E16C7">
              <w:t xml:space="preserve"> to (n+4)</w:t>
            </w:r>
          </w:p>
        </w:tc>
        <w:tc>
          <w:tcPr>
            <w:tcW w:w="4710" w:type="dxa"/>
            <w:gridSpan w:val="8"/>
            <w:tcBorders>
              <w:top w:val="single" w:sz="4" w:space="0" w:color="auto"/>
              <w:left w:val="single" w:sz="4" w:space="0" w:color="auto"/>
              <w:bottom w:val="single" w:sz="4" w:space="0" w:color="auto"/>
              <w:right w:val="single" w:sz="4" w:space="0" w:color="auto"/>
            </w:tcBorders>
          </w:tcPr>
          <w:p w:rsidR="000F01B8" w:rsidRPr="005E16C7" w:rsidRDefault="000F01B8" w:rsidP="0043621D">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0F01B8" w:rsidRPr="005E16C7" w:rsidRDefault="000F01B8" w:rsidP="0043621D">
            <w:pPr>
              <w:pStyle w:val="TAC"/>
            </w:pPr>
          </w:p>
        </w:tc>
      </w:tr>
    </w:tbl>
    <w:p w:rsidR="000F01B8" w:rsidRPr="005E16C7" w:rsidRDefault="000F01B8" w:rsidP="000F01B8">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83</w:t>
      </w:r>
      <w:r w:rsidRPr="005E16C7">
        <w:rPr>
          <w:lang w:eastAsia="zh-CN"/>
        </w:rPr>
        <w:t>-</w:t>
      </w:r>
      <w:r w:rsidRPr="005E16C7">
        <w:rPr>
          <w:lang w:eastAsia="ja-JP"/>
        </w:rPr>
        <w:t>1</w:t>
      </w:r>
      <w:r w:rsidRPr="005E16C7">
        <w:t xml:space="preserve">: User Plane </w:t>
      </w:r>
      <w:r w:rsidRPr="005E16C7">
        <w:rPr>
          <w:lang w:eastAsia="ja-JP"/>
        </w:rPr>
        <w:t>Inactivity Timer</w:t>
      </w:r>
    </w:p>
    <w:p w:rsidR="000F01B8" w:rsidRPr="005E16C7" w:rsidRDefault="000F01B8" w:rsidP="00EE5E68">
      <w:r w:rsidRPr="005E16C7">
        <w:t>The User Plane Inactivity Timer field shall be encoded as an Unsigned32 binary integer value. The timer value "0" shall be interpreted as an indication that user plane inactivity detection and reporting is stopped.</w:t>
      </w:r>
    </w:p>
    <w:p w:rsidR="00C66098" w:rsidRPr="005E16C7" w:rsidRDefault="00C66098" w:rsidP="00C66098">
      <w:pPr>
        <w:pStyle w:val="Heading3"/>
        <w:rPr>
          <w:rFonts w:cs="Arial"/>
        </w:rPr>
      </w:pPr>
      <w:bookmarkStart w:id="458" w:name="_Toc533195116"/>
      <w:r w:rsidRPr="005E16C7">
        <w:rPr>
          <w:rFonts w:cs="Arial"/>
        </w:rPr>
        <w:t>8.</w:t>
      </w:r>
      <w:r w:rsidRPr="005E16C7">
        <w:rPr>
          <w:rFonts w:cs="Arial"/>
          <w:lang w:val="en-US"/>
        </w:rPr>
        <w:t>2.</w:t>
      </w:r>
      <w:r w:rsidR="005E2561" w:rsidRPr="005E16C7">
        <w:rPr>
          <w:rFonts w:cs="Arial"/>
          <w:lang w:val="en-US"/>
        </w:rPr>
        <w:t>84</w:t>
      </w:r>
      <w:r w:rsidRPr="005E16C7">
        <w:rPr>
          <w:rFonts w:cs="Arial"/>
        </w:rPr>
        <w:tab/>
        <w:t>Multiplier</w:t>
      </w:r>
      <w:bookmarkEnd w:id="458"/>
    </w:p>
    <w:p w:rsidR="00C66098" w:rsidRPr="005E16C7" w:rsidRDefault="00C66098" w:rsidP="00C66098">
      <w:pPr>
        <w:rPr>
          <w:lang w:eastAsia="zh-CN"/>
        </w:rPr>
      </w:pPr>
      <w:r w:rsidRPr="005E16C7">
        <w:t xml:space="preserve">The </w:t>
      </w:r>
      <w:r w:rsidRPr="005E16C7">
        <w:rPr>
          <w:lang w:val="en-US" w:eastAsia="zh-CN"/>
        </w:rPr>
        <w:t>Multiplier</w:t>
      </w:r>
      <w:r w:rsidRPr="005E16C7">
        <w:rPr>
          <w:lang w:eastAsia="ja-JP"/>
        </w:rPr>
        <w:t xml:space="preserve"> IE type </w:t>
      </w:r>
      <w:r w:rsidRPr="005E16C7">
        <w:rPr>
          <w:rFonts w:eastAsia="Calibri Light"/>
          <w:lang w:eastAsia="ko-KR"/>
        </w:rPr>
        <w:t xml:space="preserve">shall be encoded </w:t>
      </w:r>
      <w:r w:rsidRPr="005E16C7">
        <w:rPr>
          <w:lang w:eastAsia="ja-JP"/>
        </w:rPr>
        <w:t xml:space="preserve">as shown in </w:t>
      </w:r>
      <w:r w:rsidRPr="005E16C7">
        <w:rPr>
          <w:lang w:eastAsia="zh-CN"/>
        </w:rPr>
        <w:t>F</w:t>
      </w:r>
      <w:r w:rsidRPr="005E16C7">
        <w:rPr>
          <w:lang w:eastAsia="ja-JP"/>
        </w:rPr>
        <w:t xml:space="preserve">igure </w:t>
      </w:r>
      <w:r w:rsidRPr="005E16C7">
        <w:rPr>
          <w:lang w:eastAsia="zh-CN"/>
        </w:rPr>
        <w:t>8.2.</w:t>
      </w:r>
      <w:r w:rsidR="005E2561" w:rsidRPr="005E16C7">
        <w:rPr>
          <w:lang w:eastAsia="zh-CN"/>
        </w:rPr>
        <w:t>84</w:t>
      </w:r>
      <w:r w:rsidRPr="005E16C7">
        <w:rPr>
          <w:lang w:eastAsia="zh-CN"/>
        </w:rPr>
        <w:t>-1</w:t>
      </w:r>
      <w:r w:rsidRPr="005E16C7">
        <w:rPr>
          <w:lang w:eastAsia="ja-JP"/>
        </w:rPr>
        <w:t xml:space="preserve">. </w:t>
      </w:r>
      <w:r w:rsidRPr="005E16C7">
        <w:rPr>
          <w:lang w:eastAsia="zh-CN"/>
        </w:rPr>
        <w:t>It contains a Multiplier (see IETF RFC 4006 [16]) to</w:t>
      </w:r>
      <w:r w:rsidRPr="005E16C7">
        <w:rPr>
          <w:noProof/>
        </w:rPr>
        <w:t xml:space="preserve"> measure the abstract service units the traffic </w:t>
      </w:r>
      <w:r w:rsidRPr="005E16C7">
        <w:t xml:space="preserve">of an aggregated URR </w:t>
      </w:r>
      <w:r w:rsidRPr="005E16C7">
        <w:rPr>
          <w:noProof/>
        </w:rPr>
        <w:t>consumes from the credit pool</w:t>
      </w:r>
      <w:r w:rsidRPr="005E16C7">
        <w:rPr>
          <w:lang w:eastAsia="zh-CN"/>
        </w:rPr>
        <w:t>.</w:t>
      </w:r>
    </w:p>
    <w:p w:rsidR="005F6281" w:rsidRPr="005E16C7" w:rsidRDefault="005F6281" w:rsidP="005F6281">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4A0" w:firstRow="1" w:lastRow="0" w:firstColumn="1" w:lastColumn="0" w:noHBand="0" w:noVBand="1"/>
      </w:tblPr>
      <w:tblGrid>
        <w:gridCol w:w="151"/>
        <w:gridCol w:w="1104"/>
        <w:gridCol w:w="588"/>
        <w:gridCol w:w="588"/>
        <w:gridCol w:w="589"/>
        <w:gridCol w:w="589"/>
        <w:gridCol w:w="589"/>
        <w:gridCol w:w="588"/>
        <w:gridCol w:w="588"/>
        <w:gridCol w:w="589"/>
        <w:gridCol w:w="588"/>
      </w:tblGrid>
      <w:tr w:rsidR="00C66098" w:rsidRPr="005E16C7" w:rsidTr="0043621D">
        <w:trPr>
          <w:jc w:val="center"/>
        </w:trPr>
        <w:tc>
          <w:tcPr>
            <w:tcW w:w="151" w:type="dxa"/>
            <w:tcBorders>
              <w:top w:val="single" w:sz="6" w:space="0" w:color="auto"/>
              <w:left w:val="single" w:sz="6" w:space="0" w:color="auto"/>
              <w:bottom w:val="nil"/>
              <w:right w:val="nil"/>
            </w:tcBorders>
          </w:tcPr>
          <w:p w:rsidR="00C66098" w:rsidRPr="005E16C7" w:rsidRDefault="00C66098" w:rsidP="0043621D">
            <w:pPr>
              <w:pStyle w:val="TAC"/>
              <w:rPr>
                <w:rFonts w:cs="Arial"/>
              </w:rPr>
            </w:pPr>
          </w:p>
        </w:tc>
        <w:tc>
          <w:tcPr>
            <w:tcW w:w="1104" w:type="dxa"/>
            <w:tcBorders>
              <w:top w:val="single" w:sz="6" w:space="0" w:color="auto"/>
              <w:left w:val="nil"/>
              <w:bottom w:val="nil"/>
              <w:right w:val="nil"/>
            </w:tcBorders>
          </w:tcPr>
          <w:p w:rsidR="00C66098" w:rsidRPr="005E16C7" w:rsidRDefault="00C66098" w:rsidP="0043621D">
            <w:pPr>
              <w:pStyle w:val="TAH"/>
              <w:rPr>
                <w:rFonts w:cs="Arial"/>
              </w:rPr>
            </w:pPr>
          </w:p>
        </w:tc>
        <w:tc>
          <w:tcPr>
            <w:tcW w:w="4708" w:type="dxa"/>
            <w:gridSpan w:val="8"/>
            <w:tcBorders>
              <w:top w:val="single" w:sz="6" w:space="0" w:color="auto"/>
              <w:left w:val="nil"/>
              <w:bottom w:val="nil"/>
              <w:right w:val="nil"/>
            </w:tcBorders>
            <w:hideMark/>
          </w:tcPr>
          <w:p w:rsidR="00C66098" w:rsidRPr="005E16C7" w:rsidRDefault="00C66098" w:rsidP="0043621D">
            <w:pPr>
              <w:pStyle w:val="TAH"/>
              <w:rPr>
                <w:rFonts w:cs="Arial"/>
              </w:rPr>
            </w:pPr>
            <w:r w:rsidRPr="005E16C7">
              <w:rPr>
                <w:rFonts w:cs="Arial"/>
              </w:rPr>
              <w:t>Bits</w:t>
            </w:r>
          </w:p>
        </w:tc>
        <w:tc>
          <w:tcPr>
            <w:tcW w:w="588" w:type="dxa"/>
            <w:tcBorders>
              <w:top w:val="single" w:sz="6" w:space="0" w:color="auto"/>
              <w:left w:val="nil"/>
              <w:bottom w:val="nil"/>
              <w:right w:val="single" w:sz="6" w:space="0" w:color="auto"/>
            </w:tcBorders>
          </w:tcPr>
          <w:p w:rsidR="00C66098" w:rsidRPr="005E16C7" w:rsidRDefault="00C66098" w:rsidP="0043621D">
            <w:pPr>
              <w:pStyle w:val="TAC"/>
              <w:rPr>
                <w:rFonts w:cs="Arial"/>
              </w:rPr>
            </w:pPr>
          </w:p>
        </w:tc>
      </w:tr>
      <w:tr w:rsidR="00C66098" w:rsidRPr="005E16C7" w:rsidTr="0043621D">
        <w:trPr>
          <w:jc w:val="center"/>
        </w:trPr>
        <w:tc>
          <w:tcPr>
            <w:tcW w:w="151" w:type="dxa"/>
            <w:tcBorders>
              <w:top w:val="nil"/>
              <w:left w:val="single" w:sz="6" w:space="0" w:color="auto"/>
              <w:bottom w:val="nil"/>
              <w:right w:val="nil"/>
            </w:tcBorders>
          </w:tcPr>
          <w:p w:rsidR="00C66098" w:rsidRPr="005E16C7" w:rsidRDefault="00C66098" w:rsidP="0043621D">
            <w:pPr>
              <w:pStyle w:val="TAC"/>
              <w:rPr>
                <w:rFonts w:cs="Arial"/>
              </w:rPr>
            </w:pPr>
          </w:p>
        </w:tc>
        <w:tc>
          <w:tcPr>
            <w:tcW w:w="1104" w:type="dxa"/>
            <w:tcBorders>
              <w:top w:val="nil"/>
              <w:left w:val="nil"/>
              <w:bottom w:val="nil"/>
              <w:right w:val="nil"/>
            </w:tcBorders>
            <w:hideMark/>
          </w:tcPr>
          <w:p w:rsidR="00C66098" w:rsidRPr="005E16C7" w:rsidRDefault="00C66098" w:rsidP="0043621D">
            <w:pPr>
              <w:pStyle w:val="TAH"/>
              <w:rPr>
                <w:rFonts w:cs="Arial"/>
              </w:rPr>
            </w:pPr>
            <w:r w:rsidRPr="005E16C7">
              <w:rPr>
                <w:rFonts w:cs="Arial"/>
              </w:rPr>
              <w:t>Octets</w:t>
            </w:r>
          </w:p>
        </w:tc>
        <w:tc>
          <w:tcPr>
            <w:tcW w:w="588" w:type="dxa"/>
            <w:tcBorders>
              <w:top w:val="nil"/>
              <w:left w:val="nil"/>
              <w:bottom w:val="single" w:sz="4" w:space="0" w:color="auto"/>
              <w:right w:val="nil"/>
            </w:tcBorders>
            <w:hideMark/>
          </w:tcPr>
          <w:p w:rsidR="00C66098" w:rsidRPr="005E16C7" w:rsidRDefault="00C66098" w:rsidP="0043621D">
            <w:pPr>
              <w:pStyle w:val="TAH"/>
              <w:rPr>
                <w:rFonts w:cs="Arial"/>
              </w:rPr>
            </w:pPr>
            <w:r w:rsidRPr="005E16C7">
              <w:rPr>
                <w:rFonts w:cs="Arial"/>
              </w:rPr>
              <w:t>8</w:t>
            </w:r>
          </w:p>
        </w:tc>
        <w:tc>
          <w:tcPr>
            <w:tcW w:w="588" w:type="dxa"/>
            <w:tcBorders>
              <w:top w:val="nil"/>
              <w:left w:val="nil"/>
              <w:bottom w:val="single" w:sz="4" w:space="0" w:color="auto"/>
              <w:right w:val="nil"/>
            </w:tcBorders>
            <w:hideMark/>
          </w:tcPr>
          <w:p w:rsidR="00C66098" w:rsidRPr="005E16C7" w:rsidRDefault="00C66098" w:rsidP="0043621D">
            <w:pPr>
              <w:pStyle w:val="TAH"/>
              <w:rPr>
                <w:rFonts w:cs="Arial"/>
              </w:rPr>
            </w:pPr>
            <w:r w:rsidRPr="005E16C7">
              <w:rPr>
                <w:rFonts w:cs="Arial"/>
              </w:rPr>
              <w:t>7</w:t>
            </w:r>
          </w:p>
        </w:tc>
        <w:tc>
          <w:tcPr>
            <w:tcW w:w="589" w:type="dxa"/>
            <w:tcBorders>
              <w:top w:val="nil"/>
              <w:left w:val="nil"/>
              <w:bottom w:val="single" w:sz="4" w:space="0" w:color="auto"/>
              <w:right w:val="nil"/>
            </w:tcBorders>
            <w:hideMark/>
          </w:tcPr>
          <w:p w:rsidR="00C66098" w:rsidRPr="005E16C7" w:rsidRDefault="00C66098" w:rsidP="0043621D">
            <w:pPr>
              <w:pStyle w:val="TAH"/>
              <w:rPr>
                <w:rFonts w:cs="Arial"/>
              </w:rPr>
            </w:pPr>
            <w:r w:rsidRPr="005E16C7">
              <w:rPr>
                <w:rFonts w:cs="Arial"/>
              </w:rPr>
              <w:t>6</w:t>
            </w:r>
          </w:p>
        </w:tc>
        <w:tc>
          <w:tcPr>
            <w:tcW w:w="589" w:type="dxa"/>
            <w:tcBorders>
              <w:top w:val="nil"/>
              <w:left w:val="nil"/>
              <w:bottom w:val="single" w:sz="4" w:space="0" w:color="auto"/>
              <w:right w:val="nil"/>
            </w:tcBorders>
            <w:hideMark/>
          </w:tcPr>
          <w:p w:rsidR="00C66098" w:rsidRPr="005E16C7" w:rsidRDefault="00C66098" w:rsidP="0043621D">
            <w:pPr>
              <w:pStyle w:val="TAH"/>
              <w:rPr>
                <w:rFonts w:cs="Arial"/>
              </w:rPr>
            </w:pPr>
            <w:r w:rsidRPr="005E16C7">
              <w:rPr>
                <w:rFonts w:cs="Arial"/>
              </w:rPr>
              <w:t>5</w:t>
            </w:r>
          </w:p>
        </w:tc>
        <w:tc>
          <w:tcPr>
            <w:tcW w:w="589" w:type="dxa"/>
            <w:tcBorders>
              <w:top w:val="nil"/>
              <w:left w:val="nil"/>
              <w:bottom w:val="single" w:sz="4" w:space="0" w:color="auto"/>
              <w:right w:val="nil"/>
            </w:tcBorders>
            <w:hideMark/>
          </w:tcPr>
          <w:p w:rsidR="00C66098" w:rsidRPr="005E16C7" w:rsidRDefault="00C66098" w:rsidP="0043621D">
            <w:pPr>
              <w:pStyle w:val="TAH"/>
              <w:rPr>
                <w:rFonts w:cs="Arial"/>
              </w:rPr>
            </w:pPr>
            <w:r w:rsidRPr="005E16C7">
              <w:rPr>
                <w:rFonts w:cs="Arial"/>
              </w:rPr>
              <w:t>4</w:t>
            </w:r>
          </w:p>
        </w:tc>
        <w:tc>
          <w:tcPr>
            <w:tcW w:w="588" w:type="dxa"/>
            <w:tcBorders>
              <w:top w:val="nil"/>
              <w:left w:val="nil"/>
              <w:bottom w:val="single" w:sz="4" w:space="0" w:color="auto"/>
              <w:right w:val="nil"/>
            </w:tcBorders>
            <w:hideMark/>
          </w:tcPr>
          <w:p w:rsidR="00C66098" w:rsidRPr="005E16C7" w:rsidRDefault="00C66098" w:rsidP="0043621D">
            <w:pPr>
              <w:pStyle w:val="TAH"/>
              <w:rPr>
                <w:rFonts w:cs="Arial"/>
              </w:rPr>
            </w:pPr>
            <w:r w:rsidRPr="005E16C7">
              <w:rPr>
                <w:rFonts w:cs="Arial"/>
              </w:rPr>
              <w:t>3</w:t>
            </w:r>
          </w:p>
        </w:tc>
        <w:tc>
          <w:tcPr>
            <w:tcW w:w="588" w:type="dxa"/>
            <w:tcBorders>
              <w:top w:val="nil"/>
              <w:left w:val="nil"/>
              <w:bottom w:val="single" w:sz="4" w:space="0" w:color="auto"/>
              <w:right w:val="nil"/>
            </w:tcBorders>
            <w:hideMark/>
          </w:tcPr>
          <w:p w:rsidR="00C66098" w:rsidRPr="005E16C7" w:rsidRDefault="00C66098" w:rsidP="0043621D">
            <w:pPr>
              <w:pStyle w:val="TAH"/>
              <w:rPr>
                <w:rFonts w:cs="Arial"/>
              </w:rPr>
            </w:pPr>
            <w:r w:rsidRPr="005E16C7">
              <w:rPr>
                <w:rFonts w:cs="Arial"/>
              </w:rPr>
              <w:t>2</w:t>
            </w:r>
          </w:p>
        </w:tc>
        <w:tc>
          <w:tcPr>
            <w:tcW w:w="589" w:type="dxa"/>
            <w:tcBorders>
              <w:top w:val="nil"/>
              <w:left w:val="nil"/>
              <w:bottom w:val="single" w:sz="4" w:space="0" w:color="auto"/>
              <w:right w:val="nil"/>
            </w:tcBorders>
            <w:hideMark/>
          </w:tcPr>
          <w:p w:rsidR="00C66098" w:rsidRPr="005E16C7" w:rsidRDefault="00C66098" w:rsidP="0043621D">
            <w:pPr>
              <w:pStyle w:val="TAH"/>
              <w:rPr>
                <w:rFonts w:cs="Arial"/>
              </w:rPr>
            </w:pPr>
            <w:r w:rsidRPr="005E16C7">
              <w:rPr>
                <w:rFonts w:cs="Arial"/>
              </w:rPr>
              <w:t>1</w:t>
            </w:r>
          </w:p>
        </w:tc>
        <w:tc>
          <w:tcPr>
            <w:tcW w:w="588" w:type="dxa"/>
            <w:tcBorders>
              <w:top w:val="nil"/>
              <w:left w:val="nil"/>
              <w:bottom w:val="nil"/>
              <w:right w:val="single" w:sz="6" w:space="0" w:color="auto"/>
            </w:tcBorders>
          </w:tcPr>
          <w:p w:rsidR="00C66098" w:rsidRPr="005E16C7" w:rsidRDefault="00C66098" w:rsidP="0043621D">
            <w:pPr>
              <w:pStyle w:val="TAC"/>
              <w:rPr>
                <w:rFonts w:cs="Arial"/>
              </w:rPr>
            </w:pPr>
          </w:p>
        </w:tc>
      </w:tr>
      <w:tr w:rsidR="00C66098" w:rsidRPr="005E16C7" w:rsidTr="0043621D">
        <w:trPr>
          <w:jc w:val="center"/>
        </w:trPr>
        <w:tc>
          <w:tcPr>
            <w:tcW w:w="151" w:type="dxa"/>
            <w:tcBorders>
              <w:top w:val="nil"/>
              <w:left w:val="single" w:sz="6" w:space="0" w:color="auto"/>
              <w:bottom w:val="nil"/>
              <w:right w:val="nil"/>
            </w:tcBorders>
          </w:tcPr>
          <w:p w:rsidR="00C66098" w:rsidRPr="005E16C7" w:rsidRDefault="00C66098" w:rsidP="0043621D">
            <w:pPr>
              <w:pStyle w:val="TAC"/>
              <w:rPr>
                <w:rFonts w:cs="Arial"/>
              </w:rPr>
            </w:pPr>
          </w:p>
        </w:tc>
        <w:tc>
          <w:tcPr>
            <w:tcW w:w="1104" w:type="dxa"/>
            <w:tcBorders>
              <w:top w:val="nil"/>
              <w:left w:val="nil"/>
              <w:bottom w:val="nil"/>
              <w:right w:val="single" w:sz="4" w:space="0" w:color="auto"/>
            </w:tcBorders>
            <w:hideMark/>
          </w:tcPr>
          <w:p w:rsidR="00C66098" w:rsidRPr="005E16C7" w:rsidRDefault="00C66098" w:rsidP="0043621D">
            <w:pPr>
              <w:pStyle w:val="TAC"/>
              <w:rPr>
                <w:rFonts w:cs="Arial"/>
              </w:rPr>
            </w:pPr>
            <w:r w:rsidRPr="005E16C7">
              <w:rPr>
                <w:rFonts w:cs="Arial"/>
              </w:rPr>
              <w:t>1 to 2</w:t>
            </w:r>
          </w:p>
        </w:tc>
        <w:tc>
          <w:tcPr>
            <w:tcW w:w="4708" w:type="dxa"/>
            <w:gridSpan w:val="8"/>
            <w:tcBorders>
              <w:top w:val="single" w:sz="4" w:space="0" w:color="auto"/>
              <w:left w:val="single" w:sz="4" w:space="0" w:color="auto"/>
              <w:bottom w:val="single" w:sz="4" w:space="0" w:color="auto"/>
              <w:right w:val="single" w:sz="4" w:space="0" w:color="auto"/>
            </w:tcBorders>
            <w:hideMark/>
          </w:tcPr>
          <w:p w:rsidR="00C66098" w:rsidRPr="005E16C7" w:rsidRDefault="00C66098" w:rsidP="0043621D">
            <w:pPr>
              <w:pStyle w:val="TAC"/>
              <w:rPr>
                <w:rFonts w:cs="Arial"/>
              </w:rPr>
            </w:pPr>
            <w:r w:rsidRPr="005E16C7">
              <w:rPr>
                <w:rFonts w:cs="Arial"/>
              </w:rPr>
              <w:t xml:space="preserve">Type = </w:t>
            </w:r>
            <w:r w:rsidR="005E2561" w:rsidRPr="005E16C7">
              <w:rPr>
                <w:rFonts w:cs="Arial"/>
                <w:lang w:val="en-GB"/>
              </w:rPr>
              <w:t>119</w:t>
            </w:r>
            <w:r w:rsidRPr="005E16C7">
              <w:rPr>
                <w:rFonts w:cs="Arial"/>
              </w:rPr>
              <w:t xml:space="preserve"> (decimal)</w:t>
            </w:r>
          </w:p>
        </w:tc>
        <w:tc>
          <w:tcPr>
            <w:tcW w:w="588" w:type="dxa"/>
            <w:tcBorders>
              <w:top w:val="nil"/>
              <w:left w:val="single" w:sz="4" w:space="0" w:color="auto"/>
              <w:bottom w:val="nil"/>
              <w:right w:val="single" w:sz="6" w:space="0" w:color="auto"/>
            </w:tcBorders>
          </w:tcPr>
          <w:p w:rsidR="00C66098" w:rsidRPr="005E16C7" w:rsidRDefault="00C66098" w:rsidP="0043621D">
            <w:pPr>
              <w:pStyle w:val="TAC"/>
              <w:rPr>
                <w:rFonts w:cs="Arial"/>
              </w:rPr>
            </w:pPr>
          </w:p>
        </w:tc>
      </w:tr>
      <w:tr w:rsidR="00C66098" w:rsidRPr="005E16C7" w:rsidTr="0043621D">
        <w:trPr>
          <w:jc w:val="center"/>
        </w:trPr>
        <w:tc>
          <w:tcPr>
            <w:tcW w:w="151" w:type="dxa"/>
            <w:tcBorders>
              <w:top w:val="nil"/>
              <w:left w:val="single" w:sz="6" w:space="0" w:color="auto"/>
              <w:bottom w:val="nil"/>
              <w:right w:val="nil"/>
            </w:tcBorders>
          </w:tcPr>
          <w:p w:rsidR="00C66098" w:rsidRPr="005E16C7" w:rsidRDefault="00C66098" w:rsidP="0043621D">
            <w:pPr>
              <w:pStyle w:val="TAC"/>
              <w:rPr>
                <w:rFonts w:cs="Arial"/>
              </w:rPr>
            </w:pPr>
          </w:p>
        </w:tc>
        <w:tc>
          <w:tcPr>
            <w:tcW w:w="1104" w:type="dxa"/>
            <w:tcBorders>
              <w:top w:val="nil"/>
              <w:left w:val="nil"/>
              <w:bottom w:val="nil"/>
              <w:right w:val="single" w:sz="4" w:space="0" w:color="auto"/>
            </w:tcBorders>
            <w:hideMark/>
          </w:tcPr>
          <w:p w:rsidR="00C66098" w:rsidRPr="005E16C7" w:rsidRDefault="00C66098" w:rsidP="0043621D">
            <w:pPr>
              <w:pStyle w:val="TAC"/>
              <w:rPr>
                <w:rFonts w:cs="Arial"/>
              </w:rPr>
            </w:pPr>
            <w:r w:rsidRPr="005E16C7">
              <w:rPr>
                <w:rFonts w:cs="Arial"/>
              </w:rPr>
              <w:t>3 to 4</w:t>
            </w:r>
          </w:p>
        </w:tc>
        <w:tc>
          <w:tcPr>
            <w:tcW w:w="4708" w:type="dxa"/>
            <w:gridSpan w:val="8"/>
            <w:tcBorders>
              <w:top w:val="single" w:sz="4" w:space="0" w:color="auto"/>
              <w:left w:val="single" w:sz="4" w:space="0" w:color="auto"/>
              <w:bottom w:val="single" w:sz="4" w:space="0" w:color="auto"/>
              <w:right w:val="single" w:sz="4" w:space="0" w:color="auto"/>
            </w:tcBorders>
            <w:hideMark/>
          </w:tcPr>
          <w:p w:rsidR="00C66098" w:rsidRPr="005E16C7" w:rsidRDefault="00C66098" w:rsidP="0043621D">
            <w:pPr>
              <w:pStyle w:val="TAC"/>
              <w:rPr>
                <w:rFonts w:cs="Arial"/>
                <w:lang w:eastAsia="zh-CN"/>
              </w:rPr>
            </w:pPr>
            <w:r w:rsidRPr="005E16C7">
              <w:rPr>
                <w:rFonts w:cs="Arial"/>
              </w:rPr>
              <w:t>Length = 12</w:t>
            </w:r>
          </w:p>
        </w:tc>
        <w:tc>
          <w:tcPr>
            <w:tcW w:w="588" w:type="dxa"/>
            <w:tcBorders>
              <w:top w:val="nil"/>
              <w:left w:val="single" w:sz="4" w:space="0" w:color="auto"/>
              <w:bottom w:val="nil"/>
              <w:right w:val="single" w:sz="6" w:space="0" w:color="auto"/>
            </w:tcBorders>
          </w:tcPr>
          <w:p w:rsidR="00C66098" w:rsidRPr="005E16C7" w:rsidRDefault="00C66098" w:rsidP="0043621D">
            <w:pPr>
              <w:pStyle w:val="TAC"/>
              <w:rPr>
                <w:rFonts w:cs="Arial"/>
              </w:rPr>
            </w:pPr>
          </w:p>
        </w:tc>
      </w:tr>
      <w:tr w:rsidR="00C66098" w:rsidRPr="005E16C7" w:rsidTr="0043621D">
        <w:trPr>
          <w:jc w:val="center"/>
        </w:trPr>
        <w:tc>
          <w:tcPr>
            <w:tcW w:w="151" w:type="dxa"/>
            <w:tcBorders>
              <w:top w:val="nil"/>
              <w:left w:val="single" w:sz="6" w:space="0" w:color="auto"/>
              <w:bottom w:val="nil"/>
              <w:right w:val="nil"/>
            </w:tcBorders>
          </w:tcPr>
          <w:p w:rsidR="00C66098" w:rsidRPr="005E16C7" w:rsidRDefault="00C66098" w:rsidP="0043621D">
            <w:pPr>
              <w:pStyle w:val="TAC"/>
              <w:rPr>
                <w:rFonts w:cs="Arial"/>
              </w:rPr>
            </w:pPr>
          </w:p>
        </w:tc>
        <w:tc>
          <w:tcPr>
            <w:tcW w:w="1104" w:type="dxa"/>
            <w:tcBorders>
              <w:top w:val="nil"/>
              <w:left w:val="nil"/>
              <w:bottom w:val="nil"/>
              <w:right w:val="single" w:sz="4" w:space="0" w:color="auto"/>
            </w:tcBorders>
            <w:hideMark/>
          </w:tcPr>
          <w:p w:rsidR="00C66098" w:rsidRPr="005E16C7" w:rsidRDefault="00C66098" w:rsidP="0043621D">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 to 12</w:t>
            </w:r>
          </w:p>
        </w:tc>
        <w:tc>
          <w:tcPr>
            <w:tcW w:w="4708" w:type="dxa"/>
            <w:gridSpan w:val="8"/>
            <w:tcBorders>
              <w:top w:val="single" w:sz="4" w:space="0" w:color="auto"/>
              <w:left w:val="single" w:sz="4" w:space="0" w:color="auto"/>
              <w:bottom w:val="single" w:sz="4" w:space="0" w:color="auto"/>
              <w:right w:val="single" w:sz="4" w:space="0" w:color="auto"/>
            </w:tcBorders>
            <w:hideMark/>
          </w:tcPr>
          <w:p w:rsidR="00C66098" w:rsidRPr="005E16C7" w:rsidRDefault="00C66098" w:rsidP="0043621D">
            <w:pPr>
              <w:pStyle w:val="TAC"/>
              <w:rPr>
                <w:rFonts w:cs="Arial"/>
                <w:lang w:eastAsia="zh-CN"/>
              </w:rPr>
            </w:pPr>
            <w:r w:rsidRPr="005E16C7">
              <w:rPr>
                <w:rFonts w:cs="Arial"/>
                <w:lang w:eastAsia="zh-CN"/>
              </w:rPr>
              <w:t>Value-Digits</w:t>
            </w:r>
          </w:p>
        </w:tc>
        <w:tc>
          <w:tcPr>
            <w:tcW w:w="588" w:type="dxa"/>
            <w:tcBorders>
              <w:top w:val="nil"/>
              <w:left w:val="single" w:sz="4" w:space="0" w:color="auto"/>
              <w:bottom w:val="nil"/>
              <w:right w:val="single" w:sz="6" w:space="0" w:color="auto"/>
            </w:tcBorders>
          </w:tcPr>
          <w:p w:rsidR="00C66098" w:rsidRPr="005E16C7" w:rsidRDefault="00C66098" w:rsidP="0043621D">
            <w:pPr>
              <w:pStyle w:val="TAC"/>
              <w:rPr>
                <w:rFonts w:cs="Arial"/>
              </w:rPr>
            </w:pPr>
          </w:p>
        </w:tc>
      </w:tr>
      <w:tr w:rsidR="00C66098" w:rsidRPr="005E16C7" w:rsidTr="0043621D">
        <w:trPr>
          <w:jc w:val="center"/>
        </w:trPr>
        <w:tc>
          <w:tcPr>
            <w:tcW w:w="151" w:type="dxa"/>
            <w:tcBorders>
              <w:top w:val="nil"/>
              <w:left w:val="single" w:sz="6" w:space="0" w:color="auto"/>
              <w:bottom w:val="nil"/>
              <w:right w:val="nil"/>
            </w:tcBorders>
          </w:tcPr>
          <w:p w:rsidR="00C66098" w:rsidRPr="005E16C7" w:rsidRDefault="00C66098" w:rsidP="0043621D">
            <w:pPr>
              <w:pStyle w:val="TAC"/>
              <w:rPr>
                <w:rFonts w:cs="Arial"/>
              </w:rPr>
            </w:pPr>
          </w:p>
        </w:tc>
        <w:tc>
          <w:tcPr>
            <w:tcW w:w="1104" w:type="dxa"/>
            <w:tcBorders>
              <w:top w:val="nil"/>
              <w:left w:val="nil"/>
              <w:bottom w:val="nil"/>
              <w:right w:val="single" w:sz="4" w:space="0" w:color="auto"/>
            </w:tcBorders>
          </w:tcPr>
          <w:p w:rsidR="00C66098" w:rsidRPr="005E16C7" w:rsidRDefault="00C66098" w:rsidP="0043621D">
            <w:pPr>
              <w:pStyle w:val="NO"/>
              <w:keepNext/>
              <w:spacing w:after="0"/>
              <w:ind w:left="0" w:firstLine="0"/>
              <w:jc w:val="center"/>
              <w:rPr>
                <w:rFonts w:ascii="Arial" w:hAnsi="Arial" w:cs="Arial"/>
                <w:sz w:val="18"/>
                <w:szCs w:val="18"/>
              </w:rPr>
            </w:pPr>
            <w:r w:rsidRPr="005E16C7">
              <w:rPr>
                <w:rFonts w:ascii="Arial" w:hAnsi="Arial" w:cs="Arial"/>
                <w:sz w:val="18"/>
                <w:szCs w:val="18"/>
              </w:rPr>
              <w:t>12 to 15</w:t>
            </w:r>
          </w:p>
        </w:tc>
        <w:tc>
          <w:tcPr>
            <w:tcW w:w="4708" w:type="dxa"/>
            <w:gridSpan w:val="8"/>
            <w:tcBorders>
              <w:top w:val="single" w:sz="4" w:space="0" w:color="auto"/>
              <w:left w:val="single" w:sz="4" w:space="0" w:color="auto"/>
              <w:bottom w:val="single" w:sz="4" w:space="0" w:color="auto"/>
              <w:right w:val="single" w:sz="4" w:space="0" w:color="auto"/>
            </w:tcBorders>
          </w:tcPr>
          <w:p w:rsidR="00C66098" w:rsidRPr="005E16C7" w:rsidRDefault="00C66098" w:rsidP="0043621D">
            <w:pPr>
              <w:pStyle w:val="TAC"/>
              <w:rPr>
                <w:rFonts w:cs="Arial"/>
                <w:lang w:eastAsia="zh-CN"/>
              </w:rPr>
            </w:pPr>
            <w:r w:rsidRPr="005E16C7">
              <w:rPr>
                <w:rFonts w:cs="Arial"/>
                <w:lang w:eastAsia="zh-CN"/>
              </w:rPr>
              <w:t>Exponent</w:t>
            </w:r>
          </w:p>
        </w:tc>
        <w:tc>
          <w:tcPr>
            <w:tcW w:w="588" w:type="dxa"/>
            <w:tcBorders>
              <w:top w:val="nil"/>
              <w:left w:val="single" w:sz="4" w:space="0" w:color="auto"/>
              <w:bottom w:val="nil"/>
              <w:right w:val="single" w:sz="6" w:space="0" w:color="auto"/>
            </w:tcBorders>
          </w:tcPr>
          <w:p w:rsidR="00C66098" w:rsidRPr="005E16C7" w:rsidRDefault="00C66098" w:rsidP="0043621D">
            <w:pPr>
              <w:pStyle w:val="TAC"/>
              <w:rPr>
                <w:rFonts w:cs="Arial"/>
              </w:rPr>
            </w:pPr>
          </w:p>
        </w:tc>
      </w:tr>
    </w:tbl>
    <w:p w:rsidR="00C66098" w:rsidRPr="005E16C7" w:rsidRDefault="00C66098" w:rsidP="00C66098">
      <w:pPr>
        <w:pStyle w:val="NF"/>
        <w:rPr>
          <w:rFonts w:cs="Arial"/>
        </w:rPr>
      </w:pPr>
    </w:p>
    <w:p w:rsidR="00C66098" w:rsidRPr="005E16C7" w:rsidRDefault="00C66098" w:rsidP="00C66098">
      <w:pPr>
        <w:pStyle w:val="TF"/>
        <w:rPr>
          <w:rFonts w:cs="Arial"/>
          <w:lang w:eastAsia="ja-JP"/>
        </w:rPr>
      </w:pPr>
      <w:r w:rsidRPr="005E16C7">
        <w:rPr>
          <w:rFonts w:cs="Arial"/>
        </w:rPr>
        <w:t xml:space="preserve">Figure </w:t>
      </w:r>
      <w:r w:rsidRPr="005E16C7">
        <w:rPr>
          <w:rFonts w:cs="Arial"/>
          <w:lang w:eastAsia="zh-CN"/>
        </w:rPr>
        <w:t>8</w:t>
      </w:r>
      <w:r w:rsidRPr="005E16C7">
        <w:rPr>
          <w:rFonts w:cs="Arial"/>
          <w:lang w:eastAsia="ja-JP"/>
        </w:rPr>
        <w:t>.</w:t>
      </w:r>
      <w:r w:rsidRPr="005E16C7">
        <w:rPr>
          <w:rFonts w:cs="Arial"/>
          <w:lang w:val="en-US" w:eastAsia="ja-JP"/>
        </w:rPr>
        <w:t>2.</w:t>
      </w:r>
      <w:r w:rsidR="005E2561" w:rsidRPr="005E16C7">
        <w:rPr>
          <w:rFonts w:cs="Arial"/>
          <w:lang w:val="en-US" w:eastAsia="ja-JP"/>
        </w:rPr>
        <w:t>84</w:t>
      </w:r>
      <w:r w:rsidRPr="005E16C7">
        <w:rPr>
          <w:rFonts w:cs="Arial"/>
          <w:lang w:eastAsia="zh-CN"/>
        </w:rPr>
        <w:t>-</w:t>
      </w:r>
      <w:r w:rsidRPr="005E16C7">
        <w:rPr>
          <w:rFonts w:cs="Arial"/>
          <w:lang w:eastAsia="ja-JP"/>
        </w:rPr>
        <w:t>1</w:t>
      </w:r>
      <w:r w:rsidRPr="005E16C7">
        <w:rPr>
          <w:rFonts w:cs="Arial"/>
        </w:rPr>
        <w:t xml:space="preserve">: </w:t>
      </w:r>
      <w:r w:rsidRPr="005E16C7">
        <w:rPr>
          <w:rFonts w:cs="Arial"/>
          <w:lang w:eastAsia="ja-JP"/>
        </w:rPr>
        <w:t>Multiplier</w:t>
      </w:r>
    </w:p>
    <w:p w:rsidR="00C66098" w:rsidRPr="005E16C7" w:rsidRDefault="00C66098" w:rsidP="00EE5E68">
      <w:r w:rsidRPr="005E16C7">
        <w:t>The Value-Digit value and Exponent value shall be encoded as binary integer value, and set the value as in Value-Digit AVP and Exponent AVP as specified in 3GPP TS 32.299 [18].</w:t>
      </w:r>
    </w:p>
    <w:p w:rsidR="00C66098" w:rsidRPr="005E16C7" w:rsidRDefault="00C66098" w:rsidP="00C66098">
      <w:pPr>
        <w:pStyle w:val="Heading3"/>
      </w:pPr>
      <w:bookmarkStart w:id="459" w:name="_Toc533195117"/>
      <w:r w:rsidRPr="005E16C7">
        <w:t>8.2.</w:t>
      </w:r>
      <w:r w:rsidR="005E2561" w:rsidRPr="005E16C7">
        <w:t>85</w:t>
      </w:r>
      <w:r w:rsidRPr="005E16C7">
        <w:tab/>
        <w:t>Aggregated URR ID IE</w:t>
      </w:r>
      <w:bookmarkEnd w:id="459"/>
    </w:p>
    <w:p w:rsidR="00C66098" w:rsidRPr="005E16C7" w:rsidRDefault="00C66098" w:rsidP="00C66098">
      <w:r w:rsidRPr="005E16C7">
        <w:t xml:space="preserve">The Aggregated URR ID </w:t>
      </w:r>
      <w:r w:rsidRPr="005E16C7">
        <w:rPr>
          <w:lang w:eastAsia="ja-JP"/>
        </w:rPr>
        <w:t xml:space="preserve">IE type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w:t>
      </w:r>
      <w:r w:rsidR="005E2561" w:rsidRPr="005E16C7">
        <w:rPr>
          <w:lang w:eastAsia="zh-CN"/>
        </w:rPr>
        <w:t>85</w:t>
      </w:r>
      <w:r w:rsidRPr="005E16C7">
        <w:rPr>
          <w:lang w:eastAsia="zh-CN"/>
        </w:rPr>
        <w:t>-1</w:t>
      </w:r>
      <w:r w:rsidRPr="005E16C7">
        <w:rPr>
          <w:lang w:eastAsia="ja-JP"/>
        </w:rPr>
        <w:t xml:space="preserve">. </w:t>
      </w:r>
      <w:r w:rsidRPr="005E16C7">
        <w:t>It contains a URR ID.</w:t>
      </w:r>
    </w:p>
    <w:p w:rsidR="005F6281" w:rsidRPr="005E16C7" w:rsidRDefault="005F6281" w:rsidP="005F6281">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588"/>
        <w:gridCol w:w="589"/>
        <w:gridCol w:w="588"/>
      </w:tblGrid>
      <w:tr w:rsidR="00C66098" w:rsidRPr="005E16C7" w:rsidTr="0043621D">
        <w:tblPrEx>
          <w:tblCellMar>
            <w:top w:w="0" w:type="dxa"/>
            <w:bottom w:w="0" w:type="dxa"/>
          </w:tblCellMar>
        </w:tblPrEx>
        <w:trPr>
          <w:jc w:val="center"/>
        </w:trPr>
        <w:tc>
          <w:tcPr>
            <w:tcW w:w="151" w:type="dxa"/>
            <w:tcBorders>
              <w:top w:val="single" w:sz="6" w:space="0" w:color="auto"/>
              <w:left w:val="single" w:sz="6" w:space="0" w:color="auto"/>
              <w:bottom w:val="nil"/>
            </w:tcBorders>
          </w:tcPr>
          <w:p w:rsidR="00C66098" w:rsidRPr="005E16C7" w:rsidRDefault="00C66098" w:rsidP="0043621D">
            <w:pPr>
              <w:pStyle w:val="TAC"/>
            </w:pPr>
          </w:p>
        </w:tc>
        <w:tc>
          <w:tcPr>
            <w:tcW w:w="1104" w:type="dxa"/>
          </w:tcPr>
          <w:p w:rsidR="00C66098" w:rsidRPr="005E16C7" w:rsidRDefault="00C66098" w:rsidP="0043621D">
            <w:pPr>
              <w:pStyle w:val="TAH"/>
            </w:pPr>
          </w:p>
        </w:tc>
        <w:tc>
          <w:tcPr>
            <w:tcW w:w="4708" w:type="dxa"/>
            <w:gridSpan w:val="8"/>
          </w:tcPr>
          <w:p w:rsidR="00C66098" w:rsidRPr="005E16C7" w:rsidRDefault="00C66098" w:rsidP="0043621D">
            <w:pPr>
              <w:pStyle w:val="TAH"/>
            </w:pPr>
            <w:r w:rsidRPr="005E16C7">
              <w:t>Bits</w:t>
            </w:r>
          </w:p>
        </w:tc>
        <w:tc>
          <w:tcPr>
            <w:tcW w:w="588" w:type="dxa"/>
          </w:tcPr>
          <w:p w:rsidR="00C66098" w:rsidRPr="005E16C7" w:rsidRDefault="00C66098" w:rsidP="0043621D">
            <w:pPr>
              <w:pStyle w:val="TAC"/>
            </w:pPr>
          </w:p>
        </w:tc>
      </w:tr>
      <w:tr w:rsidR="00C66098" w:rsidRPr="005E16C7" w:rsidTr="0043621D">
        <w:tblPrEx>
          <w:tblCellMar>
            <w:top w:w="0" w:type="dxa"/>
            <w:bottom w:w="0" w:type="dxa"/>
          </w:tblCellMar>
        </w:tblPrEx>
        <w:trPr>
          <w:jc w:val="center"/>
        </w:trPr>
        <w:tc>
          <w:tcPr>
            <w:tcW w:w="151" w:type="dxa"/>
            <w:tcBorders>
              <w:top w:val="nil"/>
              <w:left w:val="single" w:sz="6" w:space="0" w:color="auto"/>
            </w:tcBorders>
          </w:tcPr>
          <w:p w:rsidR="00C66098" w:rsidRPr="005E16C7" w:rsidRDefault="00C66098" w:rsidP="0043621D">
            <w:pPr>
              <w:pStyle w:val="TAC"/>
            </w:pPr>
          </w:p>
        </w:tc>
        <w:tc>
          <w:tcPr>
            <w:tcW w:w="1104" w:type="dxa"/>
          </w:tcPr>
          <w:p w:rsidR="00C66098" w:rsidRPr="005E16C7" w:rsidRDefault="00C66098" w:rsidP="0043621D">
            <w:pPr>
              <w:pStyle w:val="TAH"/>
            </w:pPr>
            <w:r w:rsidRPr="005E16C7">
              <w:t>Octets</w:t>
            </w:r>
          </w:p>
        </w:tc>
        <w:tc>
          <w:tcPr>
            <w:tcW w:w="588" w:type="dxa"/>
            <w:tcBorders>
              <w:bottom w:val="single" w:sz="4" w:space="0" w:color="auto"/>
            </w:tcBorders>
          </w:tcPr>
          <w:p w:rsidR="00C66098" w:rsidRPr="005E16C7" w:rsidRDefault="00C66098" w:rsidP="0043621D">
            <w:pPr>
              <w:pStyle w:val="TAH"/>
            </w:pPr>
            <w:r w:rsidRPr="005E16C7">
              <w:t>8</w:t>
            </w:r>
          </w:p>
        </w:tc>
        <w:tc>
          <w:tcPr>
            <w:tcW w:w="588" w:type="dxa"/>
            <w:tcBorders>
              <w:bottom w:val="single" w:sz="4" w:space="0" w:color="auto"/>
            </w:tcBorders>
          </w:tcPr>
          <w:p w:rsidR="00C66098" w:rsidRPr="005E16C7" w:rsidRDefault="00C66098" w:rsidP="0043621D">
            <w:pPr>
              <w:pStyle w:val="TAH"/>
            </w:pPr>
            <w:r w:rsidRPr="005E16C7">
              <w:t>7</w:t>
            </w:r>
          </w:p>
        </w:tc>
        <w:tc>
          <w:tcPr>
            <w:tcW w:w="589" w:type="dxa"/>
            <w:tcBorders>
              <w:bottom w:val="single" w:sz="4" w:space="0" w:color="auto"/>
            </w:tcBorders>
          </w:tcPr>
          <w:p w:rsidR="00C66098" w:rsidRPr="005E16C7" w:rsidRDefault="00C66098" w:rsidP="0043621D">
            <w:pPr>
              <w:pStyle w:val="TAH"/>
            </w:pPr>
            <w:r w:rsidRPr="005E16C7">
              <w:t>6</w:t>
            </w:r>
          </w:p>
        </w:tc>
        <w:tc>
          <w:tcPr>
            <w:tcW w:w="589" w:type="dxa"/>
            <w:tcBorders>
              <w:bottom w:val="single" w:sz="4" w:space="0" w:color="auto"/>
            </w:tcBorders>
          </w:tcPr>
          <w:p w:rsidR="00C66098" w:rsidRPr="005E16C7" w:rsidRDefault="00C66098" w:rsidP="0043621D">
            <w:pPr>
              <w:pStyle w:val="TAH"/>
            </w:pPr>
            <w:r w:rsidRPr="005E16C7">
              <w:t>5</w:t>
            </w:r>
          </w:p>
        </w:tc>
        <w:tc>
          <w:tcPr>
            <w:tcW w:w="589" w:type="dxa"/>
            <w:tcBorders>
              <w:bottom w:val="single" w:sz="4" w:space="0" w:color="auto"/>
            </w:tcBorders>
          </w:tcPr>
          <w:p w:rsidR="00C66098" w:rsidRPr="005E16C7" w:rsidRDefault="00C66098" w:rsidP="0043621D">
            <w:pPr>
              <w:pStyle w:val="TAH"/>
            </w:pPr>
            <w:r w:rsidRPr="005E16C7">
              <w:t>4</w:t>
            </w:r>
          </w:p>
        </w:tc>
        <w:tc>
          <w:tcPr>
            <w:tcW w:w="588" w:type="dxa"/>
            <w:tcBorders>
              <w:bottom w:val="single" w:sz="4" w:space="0" w:color="auto"/>
            </w:tcBorders>
          </w:tcPr>
          <w:p w:rsidR="00C66098" w:rsidRPr="005E16C7" w:rsidRDefault="00C66098" w:rsidP="0043621D">
            <w:pPr>
              <w:pStyle w:val="TAH"/>
            </w:pPr>
            <w:r w:rsidRPr="005E16C7">
              <w:t>3</w:t>
            </w:r>
          </w:p>
        </w:tc>
        <w:tc>
          <w:tcPr>
            <w:tcW w:w="588" w:type="dxa"/>
            <w:tcBorders>
              <w:bottom w:val="single" w:sz="4" w:space="0" w:color="auto"/>
            </w:tcBorders>
          </w:tcPr>
          <w:p w:rsidR="00C66098" w:rsidRPr="005E16C7" w:rsidRDefault="00C66098" w:rsidP="0043621D">
            <w:pPr>
              <w:pStyle w:val="TAH"/>
            </w:pPr>
            <w:r w:rsidRPr="005E16C7">
              <w:t>2</w:t>
            </w:r>
          </w:p>
        </w:tc>
        <w:tc>
          <w:tcPr>
            <w:tcW w:w="589" w:type="dxa"/>
            <w:tcBorders>
              <w:bottom w:val="single" w:sz="4" w:space="0" w:color="auto"/>
            </w:tcBorders>
          </w:tcPr>
          <w:p w:rsidR="00C66098" w:rsidRPr="005E16C7" w:rsidRDefault="00C66098" w:rsidP="0043621D">
            <w:pPr>
              <w:pStyle w:val="TAH"/>
            </w:pPr>
            <w:r w:rsidRPr="005E16C7">
              <w:t>1</w:t>
            </w:r>
          </w:p>
        </w:tc>
        <w:tc>
          <w:tcPr>
            <w:tcW w:w="588" w:type="dxa"/>
          </w:tcPr>
          <w:p w:rsidR="00C66098" w:rsidRPr="005E16C7" w:rsidRDefault="00C66098" w:rsidP="0043621D">
            <w:pPr>
              <w:pStyle w:val="TAC"/>
            </w:pPr>
          </w:p>
        </w:tc>
      </w:tr>
      <w:tr w:rsidR="00C66098" w:rsidRPr="005E16C7" w:rsidTr="0043621D">
        <w:tblPrEx>
          <w:tblCellMar>
            <w:top w:w="0" w:type="dxa"/>
            <w:bottom w:w="0" w:type="dxa"/>
          </w:tblCellMar>
        </w:tblPrEx>
        <w:trPr>
          <w:jc w:val="center"/>
        </w:trPr>
        <w:tc>
          <w:tcPr>
            <w:tcW w:w="151" w:type="dxa"/>
            <w:tcBorders>
              <w:top w:val="nil"/>
              <w:left w:val="single" w:sz="6" w:space="0" w:color="auto"/>
            </w:tcBorders>
          </w:tcPr>
          <w:p w:rsidR="00C66098" w:rsidRPr="005E16C7" w:rsidRDefault="00C66098" w:rsidP="0043621D">
            <w:pPr>
              <w:pStyle w:val="TAC"/>
            </w:pPr>
          </w:p>
        </w:tc>
        <w:tc>
          <w:tcPr>
            <w:tcW w:w="1104" w:type="dxa"/>
            <w:tcBorders>
              <w:right w:val="single" w:sz="4" w:space="0" w:color="auto"/>
            </w:tcBorders>
          </w:tcPr>
          <w:p w:rsidR="00C66098" w:rsidRPr="005E16C7" w:rsidRDefault="00C66098" w:rsidP="0043621D">
            <w:pPr>
              <w:pStyle w:val="TAC"/>
            </w:pPr>
            <w:r w:rsidRPr="005E16C7">
              <w:t>1 to 2</w:t>
            </w:r>
          </w:p>
        </w:tc>
        <w:tc>
          <w:tcPr>
            <w:tcW w:w="4708" w:type="dxa"/>
            <w:gridSpan w:val="8"/>
            <w:tcBorders>
              <w:top w:val="single" w:sz="4" w:space="0" w:color="auto"/>
              <w:left w:val="single" w:sz="4" w:space="0" w:color="auto"/>
              <w:bottom w:val="single" w:sz="4" w:space="0" w:color="auto"/>
              <w:right w:val="single" w:sz="4" w:space="0" w:color="auto"/>
            </w:tcBorders>
          </w:tcPr>
          <w:p w:rsidR="00C66098" w:rsidRPr="005E16C7" w:rsidRDefault="00C66098" w:rsidP="0043621D">
            <w:pPr>
              <w:pStyle w:val="TAC"/>
            </w:pPr>
            <w:r w:rsidRPr="005E16C7">
              <w:t xml:space="preserve">Type = </w:t>
            </w:r>
            <w:r w:rsidR="005E2561" w:rsidRPr="005E16C7">
              <w:rPr>
                <w:lang w:val="sv-SE"/>
              </w:rPr>
              <w:t>120</w:t>
            </w:r>
            <w:r w:rsidRPr="005E16C7">
              <w:t xml:space="preserve"> (decimal)</w:t>
            </w:r>
          </w:p>
        </w:tc>
        <w:tc>
          <w:tcPr>
            <w:tcW w:w="588" w:type="dxa"/>
            <w:tcBorders>
              <w:left w:val="single" w:sz="4" w:space="0" w:color="auto"/>
            </w:tcBorders>
          </w:tcPr>
          <w:p w:rsidR="00C66098" w:rsidRPr="005E16C7" w:rsidRDefault="00C66098" w:rsidP="0043621D">
            <w:pPr>
              <w:pStyle w:val="TAC"/>
            </w:pPr>
          </w:p>
        </w:tc>
      </w:tr>
      <w:tr w:rsidR="00C66098" w:rsidRPr="005E16C7" w:rsidTr="0043621D">
        <w:tblPrEx>
          <w:tblCellMar>
            <w:top w:w="0" w:type="dxa"/>
            <w:bottom w:w="0" w:type="dxa"/>
          </w:tblCellMar>
        </w:tblPrEx>
        <w:trPr>
          <w:jc w:val="center"/>
        </w:trPr>
        <w:tc>
          <w:tcPr>
            <w:tcW w:w="151" w:type="dxa"/>
            <w:tcBorders>
              <w:top w:val="nil"/>
              <w:left w:val="single" w:sz="6" w:space="0" w:color="auto"/>
            </w:tcBorders>
          </w:tcPr>
          <w:p w:rsidR="00C66098" w:rsidRPr="005E16C7" w:rsidRDefault="00C66098" w:rsidP="0043621D">
            <w:pPr>
              <w:pStyle w:val="TAC"/>
            </w:pPr>
          </w:p>
        </w:tc>
        <w:tc>
          <w:tcPr>
            <w:tcW w:w="1104" w:type="dxa"/>
            <w:tcBorders>
              <w:right w:val="single" w:sz="4" w:space="0" w:color="auto"/>
            </w:tcBorders>
          </w:tcPr>
          <w:p w:rsidR="00C66098" w:rsidRPr="005E16C7" w:rsidRDefault="00C66098" w:rsidP="0043621D">
            <w:pPr>
              <w:pStyle w:val="TAC"/>
            </w:pPr>
            <w:r w:rsidRPr="005E16C7">
              <w:t>3 to 4</w:t>
            </w:r>
          </w:p>
        </w:tc>
        <w:tc>
          <w:tcPr>
            <w:tcW w:w="4708" w:type="dxa"/>
            <w:gridSpan w:val="8"/>
            <w:tcBorders>
              <w:top w:val="single" w:sz="4" w:space="0" w:color="auto"/>
              <w:left w:val="single" w:sz="4" w:space="0" w:color="auto"/>
              <w:bottom w:val="single" w:sz="4" w:space="0" w:color="auto"/>
              <w:right w:val="single" w:sz="4" w:space="0" w:color="auto"/>
            </w:tcBorders>
          </w:tcPr>
          <w:p w:rsidR="00C66098" w:rsidRPr="005E16C7" w:rsidRDefault="00C66098" w:rsidP="0043621D">
            <w:pPr>
              <w:pStyle w:val="TAC"/>
              <w:rPr>
                <w:lang w:eastAsia="zh-CN"/>
              </w:rPr>
            </w:pPr>
            <w:r w:rsidRPr="005E16C7">
              <w:t>Length = 4</w:t>
            </w:r>
          </w:p>
        </w:tc>
        <w:tc>
          <w:tcPr>
            <w:tcW w:w="588" w:type="dxa"/>
            <w:tcBorders>
              <w:left w:val="single" w:sz="4" w:space="0" w:color="auto"/>
            </w:tcBorders>
          </w:tcPr>
          <w:p w:rsidR="00C66098" w:rsidRPr="005E16C7" w:rsidRDefault="00C66098" w:rsidP="0043621D">
            <w:pPr>
              <w:pStyle w:val="TAC"/>
            </w:pPr>
          </w:p>
        </w:tc>
      </w:tr>
      <w:tr w:rsidR="00C66098" w:rsidRPr="005E16C7" w:rsidTr="0043621D">
        <w:tblPrEx>
          <w:tblCellMar>
            <w:top w:w="0" w:type="dxa"/>
            <w:bottom w:w="0" w:type="dxa"/>
          </w:tblCellMar>
        </w:tblPrEx>
        <w:trPr>
          <w:jc w:val="center"/>
        </w:trPr>
        <w:tc>
          <w:tcPr>
            <w:tcW w:w="151" w:type="dxa"/>
            <w:tcBorders>
              <w:top w:val="nil"/>
              <w:left w:val="single" w:sz="6" w:space="0" w:color="auto"/>
              <w:bottom w:val="nil"/>
            </w:tcBorders>
          </w:tcPr>
          <w:p w:rsidR="00C66098" w:rsidRPr="005E16C7" w:rsidRDefault="00C66098" w:rsidP="0043621D">
            <w:pPr>
              <w:pStyle w:val="TAC"/>
            </w:pPr>
          </w:p>
        </w:tc>
        <w:tc>
          <w:tcPr>
            <w:tcW w:w="1104" w:type="dxa"/>
            <w:tcBorders>
              <w:bottom w:val="nil"/>
              <w:right w:val="single" w:sz="4" w:space="0" w:color="auto"/>
            </w:tcBorders>
          </w:tcPr>
          <w:p w:rsidR="00C66098" w:rsidRPr="005E16C7" w:rsidRDefault="00C66098" w:rsidP="0043621D">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 to 8</w:t>
            </w:r>
          </w:p>
        </w:tc>
        <w:tc>
          <w:tcPr>
            <w:tcW w:w="4708" w:type="dxa"/>
            <w:gridSpan w:val="8"/>
            <w:tcBorders>
              <w:top w:val="single" w:sz="4" w:space="0" w:color="auto"/>
              <w:left w:val="single" w:sz="4" w:space="0" w:color="auto"/>
              <w:bottom w:val="single" w:sz="4" w:space="0" w:color="auto"/>
              <w:right w:val="single" w:sz="4" w:space="0" w:color="auto"/>
            </w:tcBorders>
          </w:tcPr>
          <w:p w:rsidR="00C66098" w:rsidRPr="005E16C7" w:rsidRDefault="00C66098" w:rsidP="0043621D">
            <w:pPr>
              <w:pStyle w:val="TAC"/>
              <w:rPr>
                <w:lang w:eastAsia="zh-CN"/>
              </w:rPr>
            </w:pPr>
            <w:r w:rsidRPr="005E16C7">
              <w:rPr>
                <w:lang w:eastAsia="zh-CN"/>
              </w:rPr>
              <w:t xml:space="preserve">URR ID value </w:t>
            </w:r>
          </w:p>
        </w:tc>
        <w:tc>
          <w:tcPr>
            <w:tcW w:w="588" w:type="dxa"/>
            <w:tcBorders>
              <w:left w:val="single" w:sz="4" w:space="0" w:color="auto"/>
              <w:bottom w:val="nil"/>
            </w:tcBorders>
          </w:tcPr>
          <w:p w:rsidR="00C66098" w:rsidRPr="005E16C7" w:rsidRDefault="00C66098" w:rsidP="0043621D">
            <w:pPr>
              <w:pStyle w:val="TAC"/>
            </w:pPr>
          </w:p>
        </w:tc>
      </w:tr>
    </w:tbl>
    <w:p w:rsidR="00C66098" w:rsidRPr="005E16C7" w:rsidRDefault="00C66098" w:rsidP="00C66098">
      <w:pPr>
        <w:pStyle w:val="TF"/>
      </w:pPr>
      <w:r w:rsidRPr="005E16C7">
        <w:t>F</w:t>
      </w:r>
      <w:r w:rsidR="002340B2" w:rsidRPr="005E16C7">
        <w:t xml:space="preserve">igure </w:t>
      </w:r>
      <w:r w:rsidR="002340B2" w:rsidRPr="005E16C7">
        <w:rPr>
          <w:lang w:eastAsia="zh-CN"/>
        </w:rPr>
        <w:t>8</w:t>
      </w:r>
      <w:r w:rsidR="002340B2" w:rsidRPr="005E16C7">
        <w:rPr>
          <w:lang w:eastAsia="ja-JP"/>
        </w:rPr>
        <w:t>.</w:t>
      </w:r>
      <w:r w:rsidR="002340B2" w:rsidRPr="005E16C7">
        <w:rPr>
          <w:lang w:val="en-US" w:eastAsia="ja-JP"/>
        </w:rPr>
        <w:t>2.</w:t>
      </w:r>
      <w:r w:rsidR="002340B2">
        <w:rPr>
          <w:lang w:val="en-US" w:eastAsia="zh-CN"/>
        </w:rPr>
        <w:t>85</w:t>
      </w:r>
      <w:r w:rsidR="002340B2" w:rsidRPr="005E16C7">
        <w:rPr>
          <w:lang w:eastAsia="zh-CN"/>
        </w:rPr>
        <w:t>-</w:t>
      </w:r>
      <w:r w:rsidR="002340B2" w:rsidRPr="005E16C7">
        <w:rPr>
          <w:lang w:eastAsia="ja-JP"/>
        </w:rPr>
        <w:t>1</w:t>
      </w:r>
      <w:r w:rsidR="002340B2" w:rsidRPr="005E16C7">
        <w:t>: Aggregated URR ID</w:t>
      </w:r>
    </w:p>
    <w:p w:rsidR="00C66098" w:rsidRPr="005E16C7" w:rsidRDefault="00C66098" w:rsidP="00EE5E68">
      <w:r w:rsidRPr="005E16C7">
        <w:t>Each URR ID value shall be encoded as an Unsigned32 binary integer value.</w:t>
      </w:r>
    </w:p>
    <w:p w:rsidR="005E2561" w:rsidRPr="005E16C7" w:rsidRDefault="005E2561" w:rsidP="005E2561">
      <w:pPr>
        <w:pStyle w:val="Heading3"/>
        <w:rPr>
          <w:lang w:val="en-GB"/>
        </w:rPr>
      </w:pPr>
      <w:bookmarkStart w:id="460" w:name="_Toc533195118"/>
      <w:r w:rsidRPr="005E16C7">
        <w:t>8.</w:t>
      </w:r>
      <w:r w:rsidRPr="005E16C7">
        <w:rPr>
          <w:lang w:val="en-US"/>
        </w:rPr>
        <w:t>2.86</w:t>
      </w:r>
      <w:r w:rsidRPr="005E16C7">
        <w:tab/>
        <w:t xml:space="preserve">Subsequent Volume </w:t>
      </w:r>
      <w:r w:rsidRPr="005E16C7">
        <w:rPr>
          <w:lang w:val="en-GB"/>
        </w:rPr>
        <w:t>Quota</w:t>
      </w:r>
      <w:bookmarkEnd w:id="460"/>
    </w:p>
    <w:p w:rsidR="005E2561" w:rsidRPr="005E16C7" w:rsidRDefault="005E2561" w:rsidP="005E2561">
      <w:pPr>
        <w:rPr>
          <w:lang w:eastAsia="ja-JP"/>
        </w:rPr>
      </w:pPr>
      <w:r w:rsidRPr="005E16C7">
        <w:t xml:space="preserve">The Subsequent Volume </w:t>
      </w:r>
      <w:r w:rsidRPr="005E16C7">
        <w:rPr>
          <w:lang w:val="en-US" w:eastAsia="zh-CN"/>
        </w:rPr>
        <w:t xml:space="preserve">Quota </w:t>
      </w:r>
      <w:r w:rsidRPr="005E16C7">
        <w:rPr>
          <w:lang w:eastAsia="ja-JP"/>
        </w:rPr>
        <w:t xml:space="preserve">IE type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8.2.86-1</w:t>
      </w:r>
      <w:r w:rsidRPr="005E16C7">
        <w:rPr>
          <w:lang w:eastAsia="ja-JP"/>
        </w:rPr>
        <w:t xml:space="preserve">. It contains the volume quota to be monitored by the UP function </w:t>
      </w:r>
      <w:r w:rsidRPr="005E16C7">
        <w:t>after the Monitoring Time</w:t>
      </w:r>
      <w:r w:rsidRPr="005E16C7">
        <w:rPr>
          <w:lang w:eastAsia="ja-JP"/>
        </w:rPr>
        <w:t>.</w:t>
      </w:r>
    </w:p>
    <w:p w:rsidR="005E2561" w:rsidRPr="005E16C7" w:rsidRDefault="005E2561" w:rsidP="005E2561">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90"/>
        <w:gridCol w:w="589"/>
        <w:gridCol w:w="588"/>
        <w:gridCol w:w="589"/>
        <w:gridCol w:w="588"/>
      </w:tblGrid>
      <w:tr w:rsidR="005E2561" w:rsidRPr="005E16C7" w:rsidTr="0043621D">
        <w:tblPrEx>
          <w:tblCellMar>
            <w:top w:w="0" w:type="dxa"/>
            <w:bottom w:w="0" w:type="dxa"/>
          </w:tblCellMar>
        </w:tblPrEx>
        <w:trPr>
          <w:jc w:val="center"/>
        </w:trPr>
        <w:tc>
          <w:tcPr>
            <w:tcW w:w="151" w:type="dxa"/>
            <w:tcBorders>
              <w:top w:val="single" w:sz="6" w:space="0" w:color="auto"/>
              <w:left w:val="single" w:sz="6" w:space="0" w:color="auto"/>
              <w:bottom w:val="nil"/>
            </w:tcBorders>
          </w:tcPr>
          <w:p w:rsidR="005E2561" w:rsidRPr="005E16C7" w:rsidRDefault="005E2561" w:rsidP="0043621D">
            <w:pPr>
              <w:pStyle w:val="TAC"/>
              <w:rPr>
                <w:lang w:val="en-GB"/>
              </w:rPr>
            </w:pPr>
          </w:p>
        </w:tc>
        <w:tc>
          <w:tcPr>
            <w:tcW w:w="1104" w:type="dxa"/>
          </w:tcPr>
          <w:p w:rsidR="005E2561" w:rsidRPr="005E16C7" w:rsidRDefault="005E2561" w:rsidP="0043621D">
            <w:pPr>
              <w:pStyle w:val="TAH"/>
              <w:rPr>
                <w:lang w:val="en-GB"/>
              </w:rPr>
            </w:pPr>
          </w:p>
        </w:tc>
        <w:tc>
          <w:tcPr>
            <w:tcW w:w="4710" w:type="dxa"/>
            <w:gridSpan w:val="8"/>
          </w:tcPr>
          <w:p w:rsidR="005E2561" w:rsidRPr="005E16C7" w:rsidRDefault="005E2561" w:rsidP="0043621D">
            <w:pPr>
              <w:pStyle w:val="TAH"/>
              <w:rPr>
                <w:lang w:val="en-GB"/>
              </w:rPr>
            </w:pPr>
            <w:r w:rsidRPr="005E16C7">
              <w:rPr>
                <w:lang w:val="en-GB"/>
              </w:rPr>
              <w:t>Bits</w:t>
            </w:r>
          </w:p>
        </w:tc>
        <w:tc>
          <w:tcPr>
            <w:tcW w:w="588" w:type="dxa"/>
          </w:tcPr>
          <w:p w:rsidR="005E2561" w:rsidRPr="005E16C7" w:rsidRDefault="005E2561" w:rsidP="0043621D">
            <w:pPr>
              <w:pStyle w:val="TAC"/>
              <w:rPr>
                <w:lang w:val="en-GB"/>
              </w:rPr>
            </w:pPr>
          </w:p>
        </w:tc>
      </w:tr>
      <w:tr w:rsidR="005E2561" w:rsidRPr="005E16C7" w:rsidTr="0043621D">
        <w:tblPrEx>
          <w:tblCellMar>
            <w:top w:w="0" w:type="dxa"/>
            <w:bottom w:w="0" w:type="dxa"/>
          </w:tblCellMar>
        </w:tblPrEx>
        <w:trPr>
          <w:jc w:val="center"/>
        </w:trPr>
        <w:tc>
          <w:tcPr>
            <w:tcW w:w="151" w:type="dxa"/>
            <w:tcBorders>
              <w:top w:val="nil"/>
              <w:left w:val="single" w:sz="6" w:space="0" w:color="auto"/>
            </w:tcBorders>
          </w:tcPr>
          <w:p w:rsidR="005E2561" w:rsidRPr="005E16C7" w:rsidRDefault="005E2561" w:rsidP="0043621D">
            <w:pPr>
              <w:pStyle w:val="TAC"/>
              <w:rPr>
                <w:lang w:val="en-GB"/>
              </w:rPr>
            </w:pPr>
          </w:p>
        </w:tc>
        <w:tc>
          <w:tcPr>
            <w:tcW w:w="1104" w:type="dxa"/>
          </w:tcPr>
          <w:p w:rsidR="005E2561" w:rsidRPr="005E16C7" w:rsidRDefault="005E2561" w:rsidP="0043621D">
            <w:pPr>
              <w:pStyle w:val="TAH"/>
              <w:rPr>
                <w:lang w:val="en-GB"/>
              </w:rPr>
            </w:pPr>
            <w:r w:rsidRPr="005E16C7">
              <w:rPr>
                <w:lang w:val="en-GB"/>
              </w:rPr>
              <w:t>Octets</w:t>
            </w:r>
          </w:p>
        </w:tc>
        <w:tc>
          <w:tcPr>
            <w:tcW w:w="588" w:type="dxa"/>
            <w:tcBorders>
              <w:bottom w:val="single" w:sz="4" w:space="0" w:color="auto"/>
            </w:tcBorders>
          </w:tcPr>
          <w:p w:rsidR="005E2561" w:rsidRPr="005E16C7" w:rsidRDefault="005E2561" w:rsidP="0043621D">
            <w:pPr>
              <w:pStyle w:val="TAH"/>
              <w:rPr>
                <w:lang w:val="en-GB"/>
              </w:rPr>
            </w:pPr>
            <w:r w:rsidRPr="005E16C7">
              <w:rPr>
                <w:lang w:val="en-GB"/>
              </w:rPr>
              <w:t>8</w:t>
            </w:r>
          </w:p>
        </w:tc>
        <w:tc>
          <w:tcPr>
            <w:tcW w:w="588" w:type="dxa"/>
            <w:tcBorders>
              <w:bottom w:val="single" w:sz="4" w:space="0" w:color="auto"/>
            </w:tcBorders>
          </w:tcPr>
          <w:p w:rsidR="005E2561" w:rsidRPr="005E16C7" w:rsidRDefault="005E2561" w:rsidP="0043621D">
            <w:pPr>
              <w:pStyle w:val="TAH"/>
              <w:rPr>
                <w:lang w:val="en-GB"/>
              </w:rPr>
            </w:pPr>
            <w:r w:rsidRPr="005E16C7">
              <w:rPr>
                <w:lang w:val="en-GB"/>
              </w:rPr>
              <w:t>7</w:t>
            </w:r>
          </w:p>
        </w:tc>
        <w:tc>
          <w:tcPr>
            <w:tcW w:w="589" w:type="dxa"/>
            <w:tcBorders>
              <w:bottom w:val="single" w:sz="4" w:space="0" w:color="auto"/>
            </w:tcBorders>
          </w:tcPr>
          <w:p w:rsidR="005E2561" w:rsidRPr="005E16C7" w:rsidRDefault="005E2561" w:rsidP="0043621D">
            <w:pPr>
              <w:pStyle w:val="TAH"/>
              <w:rPr>
                <w:lang w:val="en-GB"/>
              </w:rPr>
            </w:pPr>
            <w:r w:rsidRPr="005E16C7">
              <w:rPr>
                <w:lang w:val="en-GB"/>
              </w:rPr>
              <w:t>6</w:t>
            </w:r>
          </w:p>
        </w:tc>
        <w:tc>
          <w:tcPr>
            <w:tcW w:w="589" w:type="dxa"/>
            <w:tcBorders>
              <w:bottom w:val="single" w:sz="4" w:space="0" w:color="auto"/>
            </w:tcBorders>
          </w:tcPr>
          <w:p w:rsidR="005E2561" w:rsidRPr="005E16C7" w:rsidRDefault="005E2561" w:rsidP="0043621D">
            <w:pPr>
              <w:pStyle w:val="TAH"/>
              <w:rPr>
                <w:lang w:val="en-GB"/>
              </w:rPr>
            </w:pPr>
            <w:r w:rsidRPr="005E16C7">
              <w:rPr>
                <w:lang w:val="en-GB"/>
              </w:rPr>
              <w:t>5</w:t>
            </w:r>
          </w:p>
        </w:tc>
        <w:tc>
          <w:tcPr>
            <w:tcW w:w="590" w:type="dxa"/>
            <w:tcBorders>
              <w:bottom w:val="single" w:sz="4" w:space="0" w:color="auto"/>
            </w:tcBorders>
          </w:tcPr>
          <w:p w:rsidR="005E2561" w:rsidRPr="005E16C7" w:rsidRDefault="005E2561" w:rsidP="0043621D">
            <w:pPr>
              <w:pStyle w:val="TAH"/>
              <w:rPr>
                <w:lang w:val="en-GB"/>
              </w:rPr>
            </w:pPr>
            <w:r w:rsidRPr="005E16C7">
              <w:rPr>
                <w:lang w:val="en-GB"/>
              </w:rPr>
              <w:t>4</w:t>
            </w:r>
          </w:p>
        </w:tc>
        <w:tc>
          <w:tcPr>
            <w:tcW w:w="589" w:type="dxa"/>
            <w:tcBorders>
              <w:bottom w:val="single" w:sz="4" w:space="0" w:color="auto"/>
            </w:tcBorders>
          </w:tcPr>
          <w:p w:rsidR="005E2561" w:rsidRPr="005E16C7" w:rsidRDefault="005E2561" w:rsidP="0043621D">
            <w:pPr>
              <w:pStyle w:val="TAH"/>
              <w:rPr>
                <w:lang w:val="en-GB"/>
              </w:rPr>
            </w:pPr>
            <w:r w:rsidRPr="005E16C7">
              <w:rPr>
                <w:lang w:val="en-GB"/>
              </w:rPr>
              <w:t>3</w:t>
            </w:r>
          </w:p>
        </w:tc>
        <w:tc>
          <w:tcPr>
            <w:tcW w:w="588" w:type="dxa"/>
            <w:tcBorders>
              <w:bottom w:val="single" w:sz="4" w:space="0" w:color="auto"/>
            </w:tcBorders>
          </w:tcPr>
          <w:p w:rsidR="005E2561" w:rsidRPr="005E16C7" w:rsidRDefault="005E2561" w:rsidP="0043621D">
            <w:pPr>
              <w:pStyle w:val="TAH"/>
              <w:rPr>
                <w:lang w:val="en-GB"/>
              </w:rPr>
            </w:pPr>
            <w:r w:rsidRPr="005E16C7">
              <w:rPr>
                <w:lang w:val="en-GB"/>
              </w:rPr>
              <w:t>2</w:t>
            </w:r>
          </w:p>
        </w:tc>
        <w:tc>
          <w:tcPr>
            <w:tcW w:w="589" w:type="dxa"/>
            <w:tcBorders>
              <w:bottom w:val="single" w:sz="4" w:space="0" w:color="auto"/>
            </w:tcBorders>
          </w:tcPr>
          <w:p w:rsidR="005E2561" w:rsidRPr="005E16C7" w:rsidRDefault="005E2561" w:rsidP="0043621D">
            <w:pPr>
              <w:pStyle w:val="TAH"/>
              <w:rPr>
                <w:lang w:val="en-GB"/>
              </w:rPr>
            </w:pPr>
            <w:r w:rsidRPr="005E16C7">
              <w:rPr>
                <w:lang w:val="en-GB"/>
              </w:rPr>
              <w:t>1</w:t>
            </w:r>
          </w:p>
        </w:tc>
        <w:tc>
          <w:tcPr>
            <w:tcW w:w="588" w:type="dxa"/>
          </w:tcPr>
          <w:p w:rsidR="005E2561" w:rsidRPr="005E16C7" w:rsidRDefault="005E2561" w:rsidP="0043621D">
            <w:pPr>
              <w:pStyle w:val="TAC"/>
              <w:rPr>
                <w:lang w:val="en-GB"/>
              </w:rPr>
            </w:pPr>
          </w:p>
        </w:tc>
      </w:tr>
      <w:tr w:rsidR="005E2561" w:rsidRPr="005E16C7" w:rsidTr="0043621D">
        <w:tblPrEx>
          <w:tblCellMar>
            <w:top w:w="0" w:type="dxa"/>
            <w:bottom w:w="0" w:type="dxa"/>
          </w:tblCellMar>
        </w:tblPrEx>
        <w:trPr>
          <w:jc w:val="center"/>
        </w:trPr>
        <w:tc>
          <w:tcPr>
            <w:tcW w:w="151" w:type="dxa"/>
            <w:tcBorders>
              <w:top w:val="nil"/>
              <w:left w:val="single" w:sz="6" w:space="0" w:color="auto"/>
            </w:tcBorders>
          </w:tcPr>
          <w:p w:rsidR="005E2561" w:rsidRPr="005E16C7" w:rsidRDefault="005E2561" w:rsidP="0043621D">
            <w:pPr>
              <w:pStyle w:val="TAC"/>
              <w:rPr>
                <w:lang w:val="en-GB"/>
              </w:rPr>
            </w:pPr>
          </w:p>
        </w:tc>
        <w:tc>
          <w:tcPr>
            <w:tcW w:w="1104" w:type="dxa"/>
            <w:tcBorders>
              <w:right w:val="single" w:sz="4" w:space="0" w:color="auto"/>
            </w:tcBorders>
          </w:tcPr>
          <w:p w:rsidR="005E2561" w:rsidRPr="005E16C7" w:rsidRDefault="005E2561" w:rsidP="0043621D">
            <w:pPr>
              <w:pStyle w:val="TAC"/>
              <w:rPr>
                <w:lang w:val="en-GB"/>
              </w:rPr>
            </w:pPr>
            <w:r w:rsidRPr="005E16C7">
              <w:rPr>
                <w:lang w:val="en-GB"/>
              </w:rPr>
              <w:t>1 to 2</w:t>
            </w:r>
          </w:p>
        </w:tc>
        <w:tc>
          <w:tcPr>
            <w:tcW w:w="4710" w:type="dxa"/>
            <w:gridSpan w:val="8"/>
            <w:tcBorders>
              <w:top w:val="single" w:sz="4" w:space="0" w:color="auto"/>
              <w:left w:val="single" w:sz="4" w:space="0" w:color="auto"/>
              <w:bottom w:val="single" w:sz="4" w:space="0" w:color="auto"/>
              <w:right w:val="single" w:sz="4" w:space="0" w:color="auto"/>
            </w:tcBorders>
          </w:tcPr>
          <w:p w:rsidR="005E2561" w:rsidRPr="005E16C7" w:rsidRDefault="005E2561" w:rsidP="0043621D">
            <w:pPr>
              <w:pStyle w:val="TAC"/>
              <w:rPr>
                <w:lang w:val="en-GB"/>
              </w:rPr>
            </w:pPr>
            <w:r w:rsidRPr="005E16C7">
              <w:rPr>
                <w:lang w:val="en-GB"/>
              </w:rPr>
              <w:t xml:space="preserve">Type = </w:t>
            </w:r>
            <w:r w:rsidRPr="005E16C7">
              <w:rPr>
                <w:lang w:val="sv-SE"/>
              </w:rPr>
              <w:t>121</w:t>
            </w:r>
            <w:r w:rsidRPr="005E16C7">
              <w:rPr>
                <w:lang w:val="en-GB"/>
              </w:rPr>
              <w:t xml:space="preserve"> (decimal)</w:t>
            </w:r>
          </w:p>
        </w:tc>
        <w:tc>
          <w:tcPr>
            <w:tcW w:w="588" w:type="dxa"/>
            <w:tcBorders>
              <w:left w:val="single" w:sz="4" w:space="0" w:color="auto"/>
            </w:tcBorders>
          </w:tcPr>
          <w:p w:rsidR="005E2561" w:rsidRPr="005E16C7" w:rsidRDefault="005E2561" w:rsidP="0043621D">
            <w:pPr>
              <w:pStyle w:val="TAC"/>
              <w:rPr>
                <w:lang w:val="en-GB"/>
              </w:rPr>
            </w:pPr>
          </w:p>
        </w:tc>
      </w:tr>
      <w:tr w:rsidR="005E2561" w:rsidRPr="005E16C7" w:rsidTr="0043621D">
        <w:tblPrEx>
          <w:tblCellMar>
            <w:top w:w="0" w:type="dxa"/>
            <w:bottom w:w="0" w:type="dxa"/>
          </w:tblCellMar>
        </w:tblPrEx>
        <w:trPr>
          <w:jc w:val="center"/>
        </w:trPr>
        <w:tc>
          <w:tcPr>
            <w:tcW w:w="151" w:type="dxa"/>
            <w:tcBorders>
              <w:top w:val="nil"/>
              <w:left w:val="single" w:sz="6" w:space="0" w:color="auto"/>
            </w:tcBorders>
          </w:tcPr>
          <w:p w:rsidR="005E2561" w:rsidRPr="005E16C7" w:rsidRDefault="005E2561" w:rsidP="0043621D">
            <w:pPr>
              <w:pStyle w:val="TAC"/>
              <w:rPr>
                <w:lang w:val="en-GB"/>
              </w:rPr>
            </w:pPr>
          </w:p>
        </w:tc>
        <w:tc>
          <w:tcPr>
            <w:tcW w:w="1104" w:type="dxa"/>
            <w:tcBorders>
              <w:right w:val="single" w:sz="4" w:space="0" w:color="auto"/>
            </w:tcBorders>
          </w:tcPr>
          <w:p w:rsidR="005E2561" w:rsidRPr="005E16C7" w:rsidRDefault="005E2561" w:rsidP="0043621D">
            <w:pPr>
              <w:pStyle w:val="TAC"/>
              <w:rPr>
                <w:lang w:val="en-GB"/>
              </w:rPr>
            </w:pPr>
            <w:r w:rsidRPr="005E16C7">
              <w:rPr>
                <w:lang w:val="en-GB"/>
              </w:rPr>
              <w:t>3 to 4</w:t>
            </w:r>
          </w:p>
        </w:tc>
        <w:tc>
          <w:tcPr>
            <w:tcW w:w="4710" w:type="dxa"/>
            <w:gridSpan w:val="8"/>
            <w:tcBorders>
              <w:top w:val="single" w:sz="4" w:space="0" w:color="auto"/>
              <w:left w:val="single" w:sz="4" w:space="0" w:color="auto"/>
              <w:bottom w:val="single" w:sz="4" w:space="0" w:color="auto"/>
              <w:right w:val="single" w:sz="4" w:space="0" w:color="auto"/>
            </w:tcBorders>
          </w:tcPr>
          <w:p w:rsidR="005E2561" w:rsidRPr="005E16C7" w:rsidRDefault="005E2561" w:rsidP="0043621D">
            <w:pPr>
              <w:pStyle w:val="TAC"/>
              <w:rPr>
                <w:lang w:val="en-GB" w:eastAsia="zh-CN"/>
              </w:rPr>
            </w:pPr>
            <w:r w:rsidRPr="005E16C7">
              <w:rPr>
                <w:lang w:val="en-GB"/>
              </w:rPr>
              <w:t>Length = n</w:t>
            </w:r>
          </w:p>
        </w:tc>
        <w:tc>
          <w:tcPr>
            <w:tcW w:w="588" w:type="dxa"/>
            <w:tcBorders>
              <w:left w:val="single" w:sz="4" w:space="0" w:color="auto"/>
            </w:tcBorders>
          </w:tcPr>
          <w:p w:rsidR="005E2561" w:rsidRPr="005E16C7" w:rsidRDefault="005E2561" w:rsidP="0043621D">
            <w:pPr>
              <w:pStyle w:val="TAC"/>
              <w:rPr>
                <w:lang w:val="en-GB"/>
              </w:rPr>
            </w:pPr>
          </w:p>
        </w:tc>
      </w:tr>
      <w:tr w:rsidR="005E2561" w:rsidRPr="005E16C7" w:rsidTr="0043621D">
        <w:tblPrEx>
          <w:tblCellMar>
            <w:top w:w="0" w:type="dxa"/>
            <w:bottom w:w="0" w:type="dxa"/>
          </w:tblCellMar>
        </w:tblPrEx>
        <w:trPr>
          <w:jc w:val="center"/>
        </w:trPr>
        <w:tc>
          <w:tcPr>
            <w:tcW w:w="151" w:type="dxa"/>
            <w:tcBorders>
              <w:top w:val="nil"/>
              <w:left w:val="single" w:sz="6" w:space="0" w:color="auto"/>
              <w:bottom w:val="nil"/>
            </w:tcBorders>
          </w:tcPr>
          <w:p w:rsidR="005E2561" w:rsidRPr="005E16C7" w:rsidRDefault="005E2561" w:rsidP="0043621D">
            <w:pPr>
              <w:pStyle w:val="TAC"/>
              <w:rPr>
                <w:lang w:val="en-GB"/>
              </w:rPr>
            </w:pPr>
          </w:p>
        </w:tc>
        <w:tc>
          <w:tcPr>
            <w:tcW w:w="1104" w:type="dxa"/>
            <w:tcBorders>
              <w:bottom w:val="nil"/>
              <w:right w:val="single" w:sz="4" w:space="0" w:color="auto"/>
            </w:tcBorders>
          </w:tcPr>
          <w:p w:rsidR="005E2561" w:rsidRPr="005E16C7" w:rsidRDefault="005E2561" w:rsidP="0043621D">
            <w:pPr>
              <w:pStyle w:val="NO"/>
              <w:keepNext/>
              <w:spacing w:after="0"/>
              <w:ind w:left="0" w:firstLine="0"/>
              <w:jc w:val="center"/>
              <w:rPr>
                <w:rFonts w:ascii="Arial" w:hAnsi="Arial" w:cs="Arial"/>
                <w:sz w:val="18"/>
                <w:szCs w:val="18"/>
                <w:lang w:val="en-GB" w:eastAsia="zh-CN"/>
              </w:rPr>
            </w:pPr>
            <w:r w:rsidRPr="005E16C7">
              <w:rPr>
                <w:rFonts w:ascii="Arial" w:hAnsi="Arial" w:cs="Arial"/>
                <w:sz w:val="18"/>
                <w:szCs w:val="18"/>
                <w:lang w:val="en-GB"/>
              </w:rPr>
              <w:t>5</w:t>
            </w:r>
          </w:p>
        </w:tc>
        <w:tc>
          <w:tcPr>
            <w:tcW w:w="2944" w:type="dxa"/>
            <w:gridSpan w:val="5"/>
            <w:tcBorders>
              <w:top w:val="single" w:sz="4" w:space="0" w:color="auto"/>
              <w:left w:val="single" w:sz="4" w:space="0" w:color="auto"/>
              <w:bottom w:val="single" w:sz="4" w:space="0" w:color="auto"/>
              <w:right w:val="single" w:sz="4" w:space="0" w:color="auto"/>
            </w:tcBorders>
          </w:tcPr>
          <w:p w:rsidR="005E2561" w:rsidRPr="005E16C7" w:rsidRDefault="005E2561" w:rsidP="0043621D">
            <w:pPr>
              <w:pStyle w:val="TAC"/>
              <w:rPr>
                <w:lang w:val="en-GB" w:eastAsia="zh-CN"/>
              </w:rPr>
            </w:pPr>
            <w:r w:rsidRPr="005E16C7">
              <w:rPr>
                <w:lang w:val="en-GB" w:eastAsia="zh-CN"/>
              </w:rPr>
              <w:t>Spare</w:t>
            </w:r>
          </w:p>
        </w:tc>
        <w:tc>
          <w:tcPr>
            <w:tcW w:w="589" w:type="dxa"/>
            <w:tcBorders>
              <w:top w:val="single" w:sz="4" w:space="0" w:color="auto"/>
              <w:left w:val="single" w:sz="4" w:space="0" w:color="auto"/>
              <w:bottom w:val="single" w:sz="4" w:space="0" w:color="auto"/>
              <w:right w:val="single" w:sz="4" w:space="0" w:color="auto"/>
            </w:tcBorders>
          </w:tcPr>
          <w:p w:rsidR="005E2561" w:rsidRPr="005E16C7" w:rsidRDefault="005E2561" w:rsidP="0043621D">
            <w:pPr>
              <w:pStyle w:val="TAC"/>
              <w:rPr>
                <w:lang w:val="en-GB" w:eastAsia="zh-CN"/>
              </w:rPr>
            </w:pPr>
            <w:r w:rsidRPr="005E16C7">
              <w:rPr>
                <w:lang w:val="en-GB" w:eastAsia="zh-CN"/>
              </w:rPr>
              <w:t>DLVOL</w:t>
            </w:r>
          </w:p>
        </w:tc>
        <w:tc>
          <w:tcPr>
            <w:tcW w:w="588" w:type="dxa"/>
            <w:tcBorders>
              <w:top w:val="single" w:sz="4" w:space="0" w:color="auto"/>
              <w:left w:val="single" w:sz="4" w:space="0" w:color="auto"/>
              <w:bottom w:val="single" w:sz="4" w:space="0" w:color="auto"/>
              <w:right w:val="single" w:sz="4" w:space="0" w:color="auto"/>
            </w:tcBorders>
          </w:tcPr>
          <w:p w:rsidR="005E2561" w:rsidRPr="005E16C7" w:rsidRDefault="005E2561" w:rsidP="0043621D">
            <w:pPr>
              <w:pStyle w:val="TAC"/>
              <w:rPr>
                <w:lang w:val="en-GB" w:eastAsia="zh-CN"/>
              </w:rPr>
            </w:pPr>
            <w:r w:rsidRPr="005E16C7">
              <w:rPr>
                <w:lang w:val="en-GB" w:eastAsia="zh-CN"/>
              </w:rPr>
              <w:t>ULVOL</w:t>
            </w:r>
          </w:p>
        </w:tc>
        <w:tc>
          <w:tcPr>
            <w:tcW w:w="589" w:type="dxa"/>
            <w:tcBorders>
              <w:top w:val="single" w:sz="4" w:space="0" w:color="auto"/>
              <w:left w:val="single" w:sz="4" w:space="0" w:color="auto"/>
              <w:bottom w:val="single" w:sz="4" w:space="0" w:color="auto"/>
              <w:right w:val="single" w:sz="4" w:space="0" w:color="auto"/>
            </w:tcBorders>
          </w:tcPr>
          <w:p w:rsidR="005E2561" w:rsidRPr="005E16C7" w:rsidRDefault="005E2561" w:rsidP="0043621D">
            <w:pPr>
              <w:pStyle w:val="TAC"/>
              <w:rPr>
                <w:lang w:val="en-GB" w:eastAsia="zh-CN"/>
              </w:rPr>
            </w:pPr>
            <w:r w:rsidRPr="005E16C7">
              <w:rPr>
                <w:lang w:val="en-GB" w:eastAsia="zh-CN"/>
              </w:rPr>
              <w:t>TOVOL</w:t>
            </w:r>
          </w:p>
        </w:tc>
        <w:tc>
          <w:tcPr>
            <w:tcW w:w="588" w:type="dxa"/>
            <w:tcBorders>
              <w:left w:val="single" w:sz="4" w:space="0" w:color="auto"/>
              <w:bottom w:val="nil"/>
            </w:tcBorders>
          </w:tcPr>
          <w:p w:rsidR="005E2561" w:rsidRPr="005E16C7" w:rsidRDefault="005E2561" w:rsidP="0043621D">
            <w:pPr>
              <w:pStyle w:val="TAC"/>
              <w:rPr>
                <w:lang w:val="en-GB"/>
              </w:rPr>
            </w:pPr>
          </w:p>
        </w:tc>
      </w:tr>
      <w:tr w:rsidR="005E2561" w:rsidRPr="005E16C7" w:rsidTr="0043621D">
        <w:tblPrEx>
          <w:tblCellMar>
            <w:top w:w="0" w:type="dxa"/>
            <w:bottom w:w="0" w:type="dxa"/>
          </w:tblCellMar>
        </w:tblPrEx>
        <w:trPr>
          <w:jc w:val="center"/>
        </w:trPr>
        <w:tc>
          <w:tcPr>
            <w:tcW w:w="151" w:type="dxa"/>
            <w:tcBorders>
              <w:top w:val="nil"/>
              <w:left w:val="single" w:sz="6" w:space="0" w:color="auto"/>
              <w:bottom w:val="nil"/>
            </w:tcBorders>
          </w:tcPr>
          <w:p w:rsidR="005E2561" w:rsidRPr="005E16C7" w:rsidRDefault="005E2561" w:rsidP="0043621D">
            <w:pPr>
              <w:pStyle w:val="TAC"/>
              <w:rPr>
                <w:lang w:val="en-GB"/>
              </w:rPr>
            </w:pPr>
          </w:p>
        </w:tc>
        <w:tc>
          <w:tcPr>
            <w:tcW w:w="1104" w:type="dxa"/>
            <w:tcBorders>
              <w:bottom w:val="nil"/>
              <w:right w:val="single" w:sz="4" w:space="0" w:color="auto"/>
            </w:tcBorders>
          </w:tcPr>
          <w:p w:rsidR="005E2561" w:rsidRPr="005E16C7" w:rsidRDefault="005E2561" w:rsidP="0043621D">
            <w:pPr>
              <w:pStyle w:val="NO"/>
              <w:keepNext/>
              <w:spacing w:after="0"/>
              <w:ind w:left="0" w:firstLine="0"/>
              <w:jc w:val="center"/>
              <w:rPr>
                <w:rFonts w:ascii="Arial" w:hAnsi="Arial" w:cs="Arial"/>
                <w:sz w:val="18"/>
                <w:szCs w:val="18"/>
                <w:lang w:val="en-GB" w:eastAsia="zh-CN"/>
              </w:rPr>
            </w:pPr>
            <w:r w:rsidRPr="005E16C7">
              <w:rPr>
                <w:rFonts w:ascii="Arial" w:hAnsi="Arial" w:cs="Arial"/>
                <w:sz w:val="18"/>
                <w:szCs w:val="18"/>
                <w:lang w:val="en-GB"/>
              </w:rPr>
              <w:t>m to (m+7)</w:t>
            </w:r>
          </w:p>
        </w:tc>
        <w:tc>
          <w:tcPr>
            <w:tcW w:w="4710" w:type="dxa"/>
            <w:gridSpan w:val="8"/>
            <w:tcBorders>
              <w:top w:val="single" w:sz="4" w:space="0" w:color="auto"/>
              <w:left w:val="single" w:sz="4" w:space="0" w:color="auto"/>
              <w:bottom w:val="single" w:sz="4" w:space="0" w:color="auto"/>
              <w:right w:val="single" w:sz="4" w:space="0" w:color="auto"/>
            </w:tcBorders>
          </w:tcPr>
          <w:p w:rsidR="005E2561" w:rsidRPr="005E16C7" w:rsidRDefault="005E2561" w:rsidP="0043621D">
            <w:pPr>
              <w:pStyle w:val="TAC"/>
              <w:rPr>
                <w:lang w:val="en-GB" w:eastAsia="zh-CN"/>
              </w:rPr>
            </w:pPr>
            <w:r w:rsidRPr="005E16C7">
              <w:rPr>
                <w:lang w:val="en-GB" w:eastAsia="zh-CN"/>
              </w:rPr>
              <w:t>Total Volume</w:t>
            </w:r>
          </w:p>
        </w:tc>
        <w:tc>
          <w:tcPr>
            <w:tcW w:w="588" w:type="dxa"/>
            <w:tcBorders>
              <w:left w:val="single" w:sz="4" w:space="0" w:color="auto"/>
              <w:bottom w:val="nil"/>
            </w:tcBorders>
          </w:tcPr>
          <w:p w:rsidR="005E2561" w:rsidRPr="005E16C7" w:rsidRDefault="005E2561" w:rsidP="0043621D">
            <w:pPr>
              <w:pStyle w:val="TAC"/>
              <w:rPr>
                <w:lang w:val="en-GB"/>
              </w:rPr>
            </w:pPr>
          </w:p>
        </w:tc>
      </w:tr>
      <w:tr w:rsidR="005E2561" w:rsidRPr="005E16C7" w:rsidTr="0043621D">
        <w:tblPrEx>
          <w:tblCellMar>
            <w:top w:w="0" w:type="dxa"/>
            <w:bottom w:w="0" w:type="dxa"/>
          </w:tblCellMar>
        </w:tblPrEx>
        <w:trPr>
          <w:jc w:val="center"/>
        </w:trPr>
        <w:tc>
          <w:tcPr>
            <w:tcW w:w="151" w:type="dxa"/>
            <w:tcBorders>
              <w:top w:val="nil"/>
              <w:left w:val="single" w:sz="6" w:space="0" w:color="auto"/>
              <w:bottom w:val="nil"/>
            </w:tcBorders>
          </w:tcPr>
          <w:p w:rsidR="005E2561" w:rsidRPr="005E16C7" w:rsidRDefault="005E2561" w:rsidP="0043621D">
            <w:pPr>
              <w:pStyle w:val="TAC"/>
              <w:rPr>
                <w:lang w:val="en-GB"/>
              </w:rPr>
            </w:pPr>
          </w:p>
        </w:tc>
        <w:tc>
          <w:tcPr>
            <w:tcW w:w="1104" w:type="dxa"/>
            <w:tcBorders>
              <w:bottom w:val="nil"/>
              <w:right w:val="single" w:sz="4" w:space="0" w:color="auto"/>
            </w:tcBorders>
          </w:tcPr>
          <w:p w:rsidR="005E2561" w:rsidRPr="005E16C7" w:rsidRDefault="005E2561" w:rsidP="0043621D">
            <w:pPr>
              <w:pStyle w:val="NO"/>
              <w:keepNext/>
              <w:spacing w:after="0"/>
              <w:ind w:left="0" w:firstLine="0"/>
              <w:jc w:val="center"/>
              <w:rPr>
                <w:rFonts w:ascii="Arial" w:hAnsi="Arial" w:cs="Arial"/>
                <w:sz w:val="18"/>
                <w:szCs w:val="18"/>
                <w:lang w:val="en-GB" w:eastAsia="zh-CN"/>
              </w:rPr>
            </w:pPr>
            <w:r w:rsidRPr="005E16C7">
              <w:rPr>
                <w:rFonts w:ascii="Arial" w:hAnsi="Arial" w:cs="Arial"/>
                <w:sz w:val="18"/>
                <w:szCs w:val="18"/>
                <w:lang w:val="en-GB"/>
              </w:rPr>
              <w:t>p to (p+7)</w:t>
            </w:r>
          </w:p>
        </w:tc>
        <w:tc>
          <w:tcPr>
            <w:tcW w:w="4710" w:type="dxa"/>
            <w:gridSpan w:val="8"/>
            <w:tcBorders>
              <w:top w:val="single" w:sz="4" w:space="0" w:color="auto"/>
              <w:left w:val="single" w:sz="4" w:space="0" w:color="auto"/>
              <w:bottom w:val="single" w:sz="4" w:space="0" w:color="auto"/>
              <w:right w:val="single" w:sz="4" w:space="0" w:color="auto"/>
            </w:tcBorders>
          </w:tcPr>
          <w:p w:rsidR="005E2561" w:rsidRPr="005E16C7" w:rsidRDefault="005E2561" w:rsidP="0043621D">
            <w:pPr>
              <w:pStyle w:val="TAC"/>
              <w:rPr>
                <w:lang w:val="en-GB" w:eastAsia="zh-CN"/>
              </w:rPr>
            </w:pPr>
            <w:r w:rsidRPr="005E16C7">
              <w:rPr>
                <w:lang w:val="en-GB" w:eastAsia="zh-CN"/>
              </w:rPr>
              <w:t>Uplink Volume</w:t>
            </w:r>
          </w:p>
        </w:tc>
        <w:tc>
          <w:tcPr>
            <w:tcW w:w="588" w:type="dxa"/>
            <w:tcBorders>
              <w:left w:val="single" w:sz="4" w:space="0" w:color="auto"/>
              <w:bottom w:val="nil"/>
            </w:tcBorders>
          </w:tcPr>
          <w:p w:rsidR="005E2561" w:rsidRPr="005E16C7" w:rsidRDefault="005E2561" w:rsidP="0043621D">
            <w:pPr>
              <w:pStyle w:val="TAC"/>
              <w:rPr>
                <w:lang w:val="en-GB"/>
              </w:rPr>
            </w:pPr>
          </w:p>
        </w:tc>
      </w:tr>
      <w:tr w:rsidR="005E2561" w:rsidRPr="005E16C7" w:rsidTr="0043621D">
        <w:tblPrEx>
          <w:tblCellMar>
            <w:top w:w="0" w:type="dxa"/>
            <w:bottom w:w="0" w:type="dxa"/>
          </w:tblCellMar>
        </w:tblPrEx>
        <w:trPr>
          <w:jc w:val="center"/>
        </w:trPr>
        <w:tc>
          <w:tcPr>
            <w:tcW w:w="151" w:type="dxa"/>
            <w:tcBorders>
              <w:top w:val="nil"/>
              <w:left w:val="single" w:sz="6" w:space="0" w:color="auto"/>
              <w:bottom w:val="nil"/>
            </w:tcBorders>
          </w:tcPr>
          <w:p w:rsidR="005E2561" w:rsidRPr="005E16C7" w:rsidRDefault="005E2561" w:rsidP="0043621D">
            <w:pPr>
              <w:pStyle w:val="TAC"/>
              <w:rPr>
                <w:lang w:val="en-GB"/>
              </w:rPr>
            </w:pPr>
          </w:p>
        </w:tc>
        <w:tc>
          <w:tcPr>
            <w:tcW w:w="1104" w:type="dxa"/>
            <w:tcBorders>
              <w:bottom w:val="nil"/>
              <w:right w:val="single" w:sz="4" w:space="0" w:color="auto"/>
            </w:tcBorders>
          </w:tcPr>
          <w:p w:rsidR="005E2561" w:rsidRPr="005E16C7" w:rsidRDefault="005E2561" w:rsidP="0043621D">
            <w:pPr>
              <w:pStyle w:val="NO"/>
              <w:keepNext/>
              <w:spacing w:after="0"/>
              <w:ind w:left="0" w:firstLine="0"/>
              <w:jc w:val="center"/>
              <w:rPr>
                <w:rFonts w:ascii="Arial" w:hAnsi="Arial" w:cs="Arial"/>
                <w:sz w:val="18"/>
                <w:szCs w:val="18"/>
                <w:lang w:val="en-GB" w:eastAsia="zh-CN"/>
              </w:rPr>
            </w:pPr>
            <w:r w:rsidRPr="005E16C7">
              <w:rPr>
                <w:rFonts w:ascii="Arial" w:hAnsi="Arial" w:cs="Arial"/>
                <w:sz w:val="18"/>
                <w:szCs w:val="18"/>
                <w:lang w:val="en-GB"/>
              </w:rPr>
              <w:t>q to (q+7)</w:t>
            </w:r>
          </w:p>
        </w:tc>
        <w:tc>
          <w:tcPr>
            <w:tcW w:w="4710" w:type="dxa"/>
            <w:gridSpan w:val="8"/>
            <w:tcBorders>
              <w:top w:val="single" w:sz="4" w:space="0" w:color="auto"/>
              <w:left w:val="single" w:sz="4" w:space="0" w:color="auto"/>
              <w:bottom w:val="single" w:sz="4" w:space="0" w:color="auto"/>
              <w:right w:val="single" w:sz="4" w:space="0" w:color="auto"/>
            </w:tcBorders>
          </w:tcPr>
          <w:p w:rsidR="005E2561" w:rsidRPr="005E16C7" w:rsidRDefault="005E2561" w:rsidP="0043621D">
            <w:pPr>
              <w:pStyle w:val="TAC"/>
              <w:rPr>
                <w:lang w:val="en-GB" w:eastAsia="zh-CN"/>
              </w:rPr>
            </w:pPr>
            <w:r w:rsidRPr="005E16C7">
              <w:rPr>
                <w:lang w:val="en-GB" w:eastAsia="zh-CN"/>
              </w:rPr>
              <w:t>Downlink Volume</w:t>
            </w:r>
          </w:p>
        </w:tc>
        <w:tc>
          <w:tcPr>
            <w:tcW w:w="588" w:type="dxa"/>
            <w:tcBorders>
              <w:left w:val="single" w:sz="4" w:space="0" w:color="auto"/>
              <w:bottom w:val="nil"/>
            </w:tcBorders>
          </w:tcPr>
          <w:p w:rsidR="005E2561" w:rsidRPr="005E16C7" w:rsidRDefault="005E2561" w:rsidP="0043621D">
            <w:pPr>
              <w:pStyle w:val="TAC"/>
              <w:rPr>
                <w:lang w:val="en-GB"/>
              </w:rPr>
            </w:pPr>
          </w:p>
        </w:tc>
      </w:tr>
      <w:tr w:rsidR="005E2561" w:rsidRPr="005E16C7" w:rsidTr="0043621D">
        <w:tblPrEx>
          <w:tblCellMar>
            <w:top w:w="0" w:type="dxa"/>
            <w:bottom w:w="0" w:type="dxa"/>
          </w:tblCellMar>
        </w:tblPrEx>
        <w:trPr>
          <w:jc w:val="center"/>
        </w:trPr>
        <w:tc>
          <w:tcPr>
            <w:tcW w:w="151" w:type="dxa"/>
            <w:tcBorders>
              <w:top w:val="nil"/>
              <w:left w:val="single" w:sz="6" w:space="0" w:color="auto"/>
              <w:bottom w:val="single" w:sz="4" w:space="0" w:color="auto"/>
            </w:tcBorders>
          </w:tcPr>
          <w:p w:rsidR="005E2561" w:rsidRPr="005E16C7" w:rsidRDefault="005E2561" w:rsidP="0043621D">
            <w:pPr>
              <w:pStyle w:val="TAC"/>
              <w:rPr>
                <w:lang w:val="en-GB"/>
              </w:rPr>
            </w:pPr>
          </w:p>
        </w:tc>
        <w:tc>
          <w:tcPr>
            <w:tcW w:w="1104" w:type="dxa"/>
            <w:tcBorders>
              <w:top w:val="nil"/>
              <w:bottom w:val="single" w:sz="4" w:space="0" w:color="auto"/>
              <w:right w:val="single" w:sz="4" w:space="0" w:color="auto"/>
            </w:tcBorders>
          </w:tcPr>
          <w:p w:rsidR="005E2561" w:rsidRPr="005E16C7" w:rsidRDefault="005E2561" w:rsidP="0043621D">
            <w:pPr>
              <w:pStyle w:val="TAC"/>
              <w:rPr>
                <w:lang w:val="en-GB"/>
              </w:rPr>
            </w:pPr>
            <w:r w:rsidRPr="005E16C7">
              <w:rPr>
                <w:lang w:val="en-GB"/>
              </w:rPr>
              <w:t>S to (n+4)</w:t>
            </w:r>
          </w:p>
        </w:tc>
        <w:tc>
          <w:tcPr>
            <w:tcW w:w="4710" w:type="dxa"/>
            <w:gridSpan w:val="8"/>
            <w:tcBorders>
              <w:top w:val="single" w:sz="4" w:space="0" w:color="auto"/>
              <w:left w:val="single" w:sz="4" w:space="0" w:color="auto"/>
              <w:bottom w:val="single" w:sz="4" w:space="0" w:color="auto"/>
              <w:right w:val="single" w:sz="4" w:space="0" w:color="auto"/>
            </w:tcBorders>
          </w:tcPr>
          <w:p w:rsidR="005E2561" w:rsidRPr="005E16C7" w:rsidRDefault="005E2561" w:rsidP="0043621D">
            <w:pPr>
              <w:pStyle w:val="TAC"/>
              <w:rPr>
                <w:lang w:val="en-US"/>
              </w:rPr>
            </w:pPr>
            <w:r w:rsidRPr="005E16C7">
              <w:rPr>
                <w:lang w:val="en-GB"/>
              </w:rPr>
              <w:t>These octet(s) is/are present only if explicitly specified</w:t>
            </w:r>
          </w:p>
        </w:tc>
        <w:tc>
          <w:tcPr>
            <w:tcW w:w="588" w:type="dxa"/>
            <w:tcBorders>
              <w:top w:val="nil"/>
              <w:left w:val="single" w:sz="4" w:space="0" w:color="auto"/>
              <w:bottom w:val="single" w:sz="4" w:space="0" w:color="auto"/>
              <w:right w:val="single" w:sz="6" w:space="0" w:color="auto"/>
            </w:tcBorders>
          </w:tcPr>
          <w:p w:rsidR="005E2561" w:rsidRPr="005E16C7" w:rsidRDefault="005E2561" w:rsidP="0043621D">
            <w:pPr>
              <w:pStyle w:val="TAC"/>
              <w:rPr>
                <w:lang w:val="en-GB"/>
              </w:rPr>
            </w:pPr>
          </w:p>
        </w:tc>
      </w:tr>
    </w:tbl>
    <w:p w:rsidR="005E2561" w:rsidRPr="005E16C7" w:rsidRDefault="005E2561" w:rsidP="005E2561">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86</w:t>
      </w:r>
      <w:r w:rsidRPr="005E16C7">
        <w:rPr>
          <w:lang w:eastAsia="zh-CN"/>
        </w:rPr>
        <w:t>-</w:t>
      </w:r>
      <w:r w:rsidRPr="005E16C7">
        <w:rPr>
          <w:lang w:eastAsia="ja-JP"/>
        </w:rPr>
        <w:t>1</w:t>
      </w:r>
      <w:r w:rsidRPr="005E16C7">
        <w:t xml:space="preserve">: Subsequent Volume </w:t>
      </w:r>
      <w:r w:rsidRPr="005E16C7">
        <w:rPr>
          <w:lang w:eastAsia="ja-JP"/>
        </w:rPr>
        <w:t>Quota</w:t>
      </w:r>
    </w:p>
    <w:p w:rsidR="005E2561" w:rsidRPr="005E16C7" w:rsidRDefault="005E2561" w:rsidP="005E2561">
      <w:r w:rsidRPr="005E16C7">
        <w:t>The following flags are coded within Octet 5:</w:t>
      </w:r>
    </w:p>
    <w:p w:rsidR="005E2561" w:rsidRPr="005E16C7" w:rsidRDefault="005E2561" w:rsidP="005E2561">
      <w:pPr>
        <w:pStyle w:val="B1"/>
      </w:pPr>
      <w:r w:rsidRPr="005E16C7">
        <w:t>-</w:t>
      </w:r>
      <w:r w:rsidRPr="005E16C7">
        <w:tab/>
        <w:t>Bit 1 – TOVOL: If this bit is set to "1", then the Total Volume field shall be present, otherwise the Total Volume field shall not be present.</w:t>
      </w:r>
    </w:p>
    <w:p w:rsidR="005E2561" w:rsidRPr="005E16C7" w:rsidRDefault="005E2561" w:rsidP="005E2561">
      <w:pPr>
        <w:pStyle w:val="B1"/>
      </w:pPr>
      <w:r w:rsidRPr="005E16C7">
        <w:t>-</w:t>
      </w:r>
      <w:r w:rsidRPr="005E16C7">
        <w:tab/>
        <w:t>Bit 2 – ULVOL: If this bit is set to "1", then the Uplink Volume field shall be present, otherwise the Uplink Volume field shall not be present.</w:t>
      </w:r>
    </w:p>
    <w:p w:rsidR="005E2561" w:rsidRPr="005E16C7" w:rsidRDefault="005E2561" w:rsidP="005E2561">
      <w:pPr>
        <w:pStyle w:val="B1"/>
      </w:pPr>
      <w:r w:rsidRPr="005E16C7">
        <w:t>-</w:t>
      </w:r>
      <w:r w:rsidRPr="005E16C7">
        <w:tab/>
        <w:t>Bit 3 – DLVOL: If this bit is set to "1", then the Downlink Volume field shall be present, otherwise the Downlink Volume field shall not be present.</w:t>
      </w:r>
    </w:p>
    <w:p w:rsidR="005E2561" w:rsidRPr="005E16C7" w:rsidRDefault="005E2561" w:rsidP="005E2561">
      <w:pPr>
        <w:pStyle w:val="B1"/>
        <w:rPr>
          <w:noProof/>
        </w:rPr>
      </w:pPr>
      <w:r w:rsidRPr="005E16C7">
        <w:rPr>
          <w:noProof/>
        </w:rPr>
        <w:t>-</w:t>
      </w:r>
      <w:r w:rsidRPr="005E16C7">
        <w:rPr>
          <w:noProof/>
        </w:rPr>
        <w:tab/>
        <w:t>Bit 4 to bit 8: Spare, for future use and set to 0.</w:t>
      </w:r>
    </w:p>
    <w:p w:rsidR="005E2561" w:rsidRPr="005E16C7" w:rsidRDefault="005E2561" w:rsidP="005E2561">
      <w:pPr>
        <w:rPr>
          <w:noProof/>
        </w:rPr>
      </w:pPr>
      <w:r w:rsidRPr="005E16C7">
        <w:rPr>
          <w:noProof/>
        </w:rPr>
        <w:t>At least one bit shall be set to 1. Several bits may be set to 1.</w:t>
      </w:r>
    </w:p>
    <w:p w:rsidR="005E2561" w:rsidRPr="005E16C7" w:rsidRDefault="005E2561" w:rsidP="005E2561">
      <w:r w:rsidRPr="005E16C7">
        <w:t>The Total Volume, Uplink Volume and Downlink Volume fields shall be encoded as an Unsigned64 binary integer value. They shall contain the total, uplink or downlink number of octets respectively.</w:t>
      </w:r>
    </w:p>
    <w:p w:rsidR="005E2561" w:rsidRPr="005E16C7" w:rsidRDefault="005E2561" w:rsidP="005E2561">
      <w:pPr>
        <w:pStyle w:val="Heading3"/>
        <w:rPr>
          <w:lang w:val="en-GB"/>
        </w:rPr>
      </w:pPr>
      <w:bookmarkStart w:id="461" w:name="_Toc533195119"/>
      <w:r w:rsidRPr="005E16C7">
        <w:t>8.</w:t>
      </w:r>
      <w:r w:rsidRPr="005E16C7">
        <w:rPr>
          <w:lang w:val="en-US"/>
        </w:rPr>
        <w:t>2.87</w:t>
      </w:r>
      <w:r w:rsidRPr="005E16C7">
        <w:tab/>
        <w:t xml:space="preserve">Subsequent Time </w:t>
      </w:r>
      <w:r w:rsidRPr="005E16C7">
        <w:rPr>
          <w:lang w:val="en-GB"/>
        </w:rPr>
        <w:t>Quota</w:t>
      </w:r>
      <w:bookmarkEnd w:id="461"/>
    </w:p>
    <w:p w:rsidR="005E2561" w:rsidRPr="005E16C7" w:rsidRDefault="005E2561" w:rsidP="005E2561">
      <w:pPr>
        <w:rPr>
          <w:lang w:eastAsia="ja-JP"/>
        </w:rPr>
      </w:pPr>
      <w:r w:rsidRPr="005E16C7">
        <w:t xml:space="preserve">The Subsequent Time </w:t>
      </w:r>
      <w:r w:rsidRPr="005E16C7">
        <w:rPr>
          <w:lang w:val="en-US" w:eastAsia="zh-CN"/>
        </w:rPr>
        <w:t xml:space="preserve">Quota </w:t>
      </w:r>
      <w:r w:rsidRPr="005E16C7">
        <w:rPr>
          <w:lang w:eastAsia="ja-JP"/>
        </w:rPr>
        <w:t xml:space="preserve">IE type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8.2.87-1</w:t>
      </w:r>
      <w:r w:rsidRPr="005E16C7">
        <w:rPr>
          <w:lang w:eastAsia="ja-JP"/>
        </w:rPr>
        <w:t>. It contains the time quota to be monitored by the UP function</w:t>
      </w:r>
      <w:r w:rsidRPr="005E16C7">
        <w:t xml:space="preserve"> after the Monitoring Time</w:t>
      </w:r>
      <w:r w:rsidRPr="005E16C7">
        <w:rPr>
          <w:lang w:eastAsia="ja-JP"/>
        </w:rPr>
        <w:t>.</w:t>
      </w:r>
    </w:p>
    <w:p w:rsidR="005E2561" w:rsidRPr="005E16C7" w:rsidRDefault="005E2561" w:rsidP="005E2561">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588"/>
        <w:gridCol w:w="589"/>
        <w:gridCol w:w="588"/>
      </w:tblGrid>
      <w:tr w:rsidR="005E2561" w:rsidRPr="005E16C7" w:rsidTr="0043621D">
        <w:tblPrEx>
          <w:tblCellMar>
            <w:top w:w="0" w:type="dxa"/>
            <w:bottom w:w="0" w:type="dxa"/>
          </w:tblCellMar>
        </w:tblPrEx>
        <w:trPr>
          <w:jc w:val="center"/>
        </w:trPr>
        <w:tc>
          <w:tcPr>
            <w:tcW w:w="151" w:type="dxa"/>
            <w:tcBorders>
              <w:top w:val="single" w:sz="6" w:space="0" w:color="auto"/>
              <w:left w:val="single" w:sz="6" w:space="0" w:color="auto"/>
              <w:bottom w:val="nil"/>
            </w:tcBorders>
          </w:tcPr>
          <w:p w:rsidR="005E2561" w:rsidRPr="005E16C7" w:rsidRDefault="005E2561" w:rsidP="0043621D">
            <w:pPr>
              <w:pStyle w:val="TAC"/>
              <w:rPr>
                <w:lang w:val="en-GB"/>
              </w:rPr>
            </w:pPr>
          </w:p>
        </w:tc>
        <w:tc>
          <w:tcPr>
            <w:tcW w:w="1104" w:type="dxa"/>
          </w:tcPr>
          <w:p w:rsidR="005E2561" w:rsidRPr="005E16C7" w:rsidRDefault="005E2561" w:rsidP="0043621D">
            <w:pPr>
              <w:pStyle w:val="TAH"/>
              <w:rPr>
                <w:lang w:val="en-GB"/>
              </w:rPr>
            </w:pPr>
          </w:p>
        </w:tc>
        <w:tc>
          <w:tcPr>
            <w:tcW w:w="4708" w:type="dxa"/>
            <w:gridSpan w:val="8"/>
          </w:tcPr>
          <w:p w:rsidR="005E2561" w:rsidRPr="005E16C7" w:rsidRDefault="005E2561" w:rsidP="0043621D">
            <w:pPr>
              <w:pStyle w:val="TAH"/>
              <w:rPr>
                <w:lang w:val="en-GB"/>
              </w:rPr>
            </w:pPr>
            <w:r w:rsidRPr="005E16C7">
              <w:rPr>
                <w:lang w:val="en-GB"/>
              </w:rPr>
              <w:t>Bits</w:t>
            </w:r>
          </w:p>
        </w:tc>
        <w:tc>
          <w:tcPr>
            <w:tcW w:w="588" w:type="dxa"/>
          </w:tcPr>
          <w:p w:rsidR="005E2561" w:rsidRPr="005E16C7" w:rsidRDefault="005E2561" w:rsidP="0043621D">
            <w:pPr>
              <w:pStyle w:val="TAC"/>
              <w:rPr>
                <w:lang w:val="en-GB"/>
              </w:rPr>
            </w:pPr>
          </w:p>
        </w:tc>
      </w:tr>
      <w:tr w:rsidR="005E2561" w:rsidRPr="005E16C7" w:rsidTr="0043621D">
        <w:tblPrEx>
          <w:tblCellMar>
            <w:top w:w="0" w:type="dxa"/>
            <w:bottom w:w="0" w:type="dxa"/>
          </w:tblCellMar>
        </w:tblPrEx>
        <w:trPr>
          <w:jc w:val="center"/>
        </w:trPr>
        <w:tc>
          <w:tcPr>
            <w:tcW w:w="151" w:type="dxa"/>
            <w:tcBorders>
              <w:top w:val="nil"/>
              <w:left w:val="single" w:sz="6" w:space="0" w:color="auto"/>
            </w:tcBorders>
          </w:tcPr>
          <w:p w:rsidR="005E2561" w:rsidRPr="005E16C7" w:rsidRDefault="005E2561" w:rsidP="0043621D">
            <w:pPr>
              <w:pStyle w:val="TAC"/>
              <w:rPr>
                <w:lang w:val="en-GB"/>
              </w:rPr>
            </w:pPr>
          </w:p>
        </w:tc>
        <w:tc>
          <w:tcPr>
            <w:tcW w:w="1104" w:type="dxa"/>
          </w:tcPr>
          <w:p w:rsidR="005E2561" w:rsidRPr="005E16C7" w:rsidRDefault="005E2561" w:rsidP="0043621D">
            <w:pPr>
              <w:pStyle w:val="TAH"/>
              <w:rPr>
                <w:lang w:val="en-GB"/>
              </w:rPr>
            </w:pPr>
            <w:r w:rsidRPr="005E16C7">
              <w:rPr>
                <w:lang w:val="en-GB"/>
              </w:rPr>
              <w:t>Octets</w:t>
            </w:r>
          </w:p>
        </w:tc>
        <w:tc>
          <w:tcPr>
            <w:tcW w:w="588" w:type="dxa"/>
            <w:tcBorders>
              <w:bottom w:val="single" w:sz="4" w:space="0" w:color="auto"/>
            </w:tcBorders>
          </w:tcPr>
          <w:p w:rsidR="005E2561" w:rsidRPr="005E16C7" w:rsidRDefault="005E2561" w:rsidP="0043621D">
            <w:pPr>
              <w:pStyle w:val="TAH"/>
              <w:rPr>
                <w:lang w:val="en-GB"/>
              </w:rPr>
            </w:pPr>
            <w:r w:rsidRPr="005E16C7">
              <w:rPr>
                <w:lang w:val="en-GB"/>
              </w:rPr>
              <w:t>8</w:t>
            </w:r>
          </w:p>
        </w:tc>
        <w:tc>
          <w:tcPr>
            <w:tcW w:w="588" w:type="dxa"/>
            <w:tcBorders>
              <w:bottom w:val="single" w:sz="4" w:space="0" w:color="auto"/>
            </w:tcBorders>
          </w:tcPr>
          <w:p w:rsidR="005E2561" w:rsidRPr="005E16C7" w:rsidRDefault="005E2561" w:rsidP="0043621D">
            <w:pPr>
              <w:pStyle w:val="TAH"/>
              <w:rPr>
                <w:lang w:val="en-GB"/>
              </w:rPr>
            </w:pPr>
            <w:r w:rsidRPr="005E16C7">
              <w:rPr>
                <w:lang w:val="en-GB"/>
              </w:rPr>
              <w:t>7</w:t>
            </w:r>
          </w:p>
        </w:tc>
        <w:tc>
          <w:tcPr>
            <w:tcW w:w="589" w:type="dxa"/>
            <w:tcBorders>
              <w:bottom w:val="single" w:sz="4" w:space="0" w:color="auto"/>
            </w:tcBorders>
          </w:tcPr>
          <w:p w:rsidR="005E2561" w:rsidRPr="005E16C7" w:rsidRDefault="005E2561" w:rsidP="0043621D">
            <w:pPr>
              <w:pStyle w:val="TAH"/>
              <w:rPr>
                <w:lang w:val="en-GB"/>
              </w:rPr>
            </w:pPr>
            <w:r w:rsidRPr="005E16C7">
              <w:rPr>
                <w:lang w:val="en-GB"/>
              </w:rPr>
              <w:t>6</w:t>
            </w:r>
          </w:p>
        </w:tc>
        <w:tc>
          <w:tcPr>
            <w:tcW w:w="589" w:type="dxa"/>
            <w:tcBorders>
              <w:bottom w:val="single" w:sz="4" w:space="0" w:color="auto"/>
            </w:tcBorders>
          </w:tcPr>
          <w:p w:rsidR="005E2561" w:rsidRPr="005E16C7" w:rsidRDefault="005E2561" w:rsidP="0043621D">
            <w:pPr>
              <w:pStyle w:val="TAH"/>
              <w:rPr>
                <w:lang w:val="en-GB"/>
              </w:rPr>
            </w:pPr>
            <w:r w:rsidRPr="005E16C7">
              <w:rPr>
                <w:lang w:val="en-GB"/>
              </w:rPr>
              <w:t>5</w:t>
            </w:r>
          </w:p>
        </w:tc>
        <w:tc>
          <w:tcPr>
            <w:tcW w:w="589" w:type="dxa"/>
            <w:tcBorders>
              <w:bottom w:val="single" w:sz="4" w:space="0" w:color="auto"/>
            </w:tcBorders>
          </w:tcPr>
          <w:p w:rsidR="005E2561" w:rsidRPr="005E16C7" w:rsidRDefault="005E2561" w:rsidP="0043621D">
            <w:pPr>
              <w:pStyle w:val="TAH"/>
              <w:rPr>
                <w:lang w:val="en-GB"/>
              </w:rPr>
            </w:pPr>
            <w:r w:rsidRPr="005E16C7">
              <w:rPr>
                <w:lang w:val="en-GB"/>
              </w:rPr>
              <w:t>4</w:t>
            </w:r>
          </w:p>
        </w:tc>
        <w:tc>
          <w:tcPr>
            <w:tcW w:w="588" w:type="dxa"/>
            <w:tcBorders>
              <w:bottom w:val="single" w:sz="4" w:space="0" w:color="auto"/>
            </w:tcBorders>
          </w:tcPr>
          <w:p w:rsidR="005E2561" w:rsidRPr="005E16C7" w:rsidRDefault="005E2561" w:rsidP="0043621D">
            <w:pPr>
              <w:pStyle w:val="TAH"/>
              <w:rPr>
                <w:lang w:val="en-GB"/>
              </w:rPr>
            </w:pPr>
            <w:r w:rsidRPr="005E16C7">
              <w:rPr>
                <w:lang w:val="en-GB"/>
              </w:rPr>
              <w:t>3</w:t>
            </w:r>
          </w:p>
        </w:tc>
        <w:tc>
          <w:tcPr>
            <w:tcW w:w="588" w:type="dxa"/>
            <w:tcBorders>
              <w:bottom w:val="single" w:sz="4" w:space="0" w:color="auto"/>
            </w:tcBorders>
          </w:tcPr>
          <w:p w:rsidR="005E2561" w:rsidRPr="005E16C7" w:rsidRDefault="005E2561" w:rsidP="0043621D">
            <w:pPr>
              <w:pStyle w:val="TAH"/>
              <w:rPr>
                <w:lang w:val="en-GB"/>
              </w:rPr>
            </w:pPr>
            <w:r w:rsidRPr="005E16C7">
              <w:rPr>
                <w:lang w:val="en-GB"/>
              </w:rPr>
              <w:t>2</w:t>
            </w:r>
          </w:p>
        </w:tc>
        <w:tc>
          <w:tcPr>
            <w:tcW w:w="589" w:type="dxa"/>
            <w:tcBorders>
              <w:bottom w:val="single" w:sz="4" w:space="0" w:color="auto"/>
            </w:tcBorders>
          </w:tcPr>
          <w:p w:rsidR="005E2561" w:rsidRPr="005E16C7" w:rsidRDefault="005E2561" w:rsidP="0043621D">
            <w:pPr>
              <w:pStyle w:val="TAH"/>
              <w:rPr>
                <w:lang w:val="en-GB"/>
              </w:rPr>
            </w:pPr>
            <w:r w:rsidRPr="005E16C7">
              <w:rPr>
                <w:lang w:val="en-GB"/>
              </w:rPr>
              <w:t>1</w:t>
            </w:r>
          </w:p>
        </w:tc>
        <w:tc>
          <w:tcPr>
            <w:tcW w:w="588" w:type="dxa"/>
          </w:tcPr>
          <w:p w:rsidR="005E2561" w:rsidRPr="005E16C7" w:rsidRDefault="005E2561" w:rsidP="0043621D">
            <w:pPr>
              <w:pStyle w:val="TAC"/>
              <w:rPr>
                <w:lang w:val="en-GB"/>
              </w:rPr>
            </w:pPr>
          </w:p>
        </w:tc>
      </w:tr>
      <w:tr w:rsidR="005E2561" w:rsidRPr="005E16C7" w:rsidTr="0043621D">
        <w:tblPrEx>
          <w:tblCellMar>
            <w:top w:w="0" w:type="dxa"/>
            <w:bottom w:w="0" w:type="dxa"/>
          </w:tblCellMar>
        </w:tblPrEx>
        <w:trPr>
          <w:jc w:val="center"/>
        </w:trPr>
        <w:tc>
          <w:tcPr>
            <w:tcW w:w="151" w:type="dxa"/>
            <w:tcBorders>
              <w:top w:val="nil"/>
              <w:left w:val="single" w:sz="6" w:space="0" w:color="auto"/>
            </w:tcBorders>
          </w:tcPr>
          <w:p w:rsidR="005E2561" w:rsidRPr="005E16C7" w:rsidRDefault="005E2561" w:rsidP="0043621D">
            <w:pPr>
              <w:pStyle w:val="TAC"/>
              <w:rPr>
                <w:lang w:val="en-GB"/>
              </w:rPr>
            </w:pPr>
          </w:p>
        </w:tc>
        <w:tc>
          <w:tcPr>
            <w:tcW w:w="1104" w:type="dxa"/>
            <w:tcBorders>
              <w:right w:val="single" w:sz="4" w:space="0" w:color="auto"/>
            </w:tcBorders>
          </w:tcPr>
          <w:p w:rsidR="005E2561" w:rsidRPr="005E16C7" w:rsidRDefault="005E2561" w:rsidP="0043621D">
            <w:pPr>
              <w:pStyle w:val="TAC"/>
              <w:rPr>
                <w:lang w:val="en-GB"/>
              </w:rPr>
            </w:pPr>
            <w:r w:rsidRPr="005E16C7">
              <w:rPr>
                <w:lang w:val="en-GB"/>
              </w:rPr>
              <w:t>1 to 2</w:t>
            </w:r>
          </w:p>
        </w:tc>
        <w:tc>
          <w:tcPr>
            <w:tcW w:w="4708" w:type="dxa"/>
            <w:gridSpan w:val="8"/>
            <w:tcBorders>
              <w:top w:val="single" w:sz="4" w:space="0" w:color="auto"/>
              <w:left w:val="single" w:sz="4" w:space="0" w:color="auto"/>
              <w:bottom w:val="single" w:sz="4" w:space="0" w:color="auto"/>
              <w:right w:val="single" w:sz="4" w:space="0" w:color="auto"/>
            </w:tcBorders>
          </w:tcPr>
          <w:p w:rsidR="005E2561" w:rsidRPr="005E16C7" w:rsidRDefault="005E2561" w:rsidP="0043621D">
            <w:pPr>
              <w:pStyle w:val="TAC"/>
              <w:rPr>
                <w:lang w:val="en-GB"/>
              </w:rPr>
            </w:pPr>
            <w:r w:rsidRPr="005E16C7">
              <w:rPr>
                <w:lang w:val="en-GB"/>
              </w:rPr>
              <w:t xml:space="preserve">Type = </w:t>
            </w:r>
            <w:r w:rsidRPr="005E16C7">
              <w:rPr>
                <w:lang w:val="sv-SE"/>
              </w:rPr>
              <w:t>122</w:t>
            </w:r>
            <w:r w:rsidRPr="005E16C7">
              <w:rPr>
                <w:lang w:val="en-GB"/>
              </w:rPr>
              <w:t xml:space="preserve"> (decimal)</w:t>
            </w:r>
          </w:p>
        </w:tc>
        <w:tc>
          <w:tcPr>
            <w:tcW w:w="588" w:type="dxa"/>
            <w:tcBorders>
              <w:left w:val="single" w:sz="4" w:space="0" w:color="auto"/>
            </w:tcBorders>
          </w:tcPr>
          <w:p w:rsidR="005E2561" w:rsidRPr="005E16C7" w:rsidRDefault="005E2561" w:rsidP="0043621D">
            <w:pPr>
              <w:pStyle w:val="TAC"/>
              <w:rPr>
                <w:lang w:val="en-GB"/>
              </w:rPr>
            </w:pPr>
          </w:p>
        </w:tc>
      </w:tr>
      <w:tr w:rsidR="005E2561" w:rsidRPr="005E16C7" w:rsidTr="0043621D">
        <w:tblPrEx>
          <w:tblCellMar>
            <w:top w:w="0" w:type="dxa"/>
            <w:bottom w:w="0" w:type="dxa"/>
          </w:tblCellMar>
        </w:tblPrEx>
        <w:trPr>
          <w:jc w:val="center"/>
        </w:trPr>
        <w:tc>
          <w:tcPr>
            <w:tcW w:w="151" w:type="dxa"/>
            <w:tcBorders>
              <w:top w:val="nil"/>
              <w:left w:val="single" w:sz="6" w:space="0" w:color="auto"/>
            </w:tcBorders>
          </w:tcPr>
          <w:p w:rsidR="005E2561" w:rsidRPr="005E16C7" w:rsidRDefault="005E2561" w:rsidP="0043621D">
            <w:pPr>
              <w:pStyle w:val="TAC"/>
              <w:rPr>
                <w:lang w:val="en-GB"/>
              </w:rPr>
            </w:pPr>
          </w:p>
        </w:tc>
        <w:tc>
          <w:tcPr>
            <w:tcW w:w="1104" w:type="dxa"/>
            <w:tcBorders>
              <w:right w:val="single" w:sz="4" w:space="0" w:color="auto"/>
            </w:tcBorders>
          </w:tcPr>
          <w:p w:rsidR="005E2561" w:rsidRPr="005E16C7" w:rsidRDefault="005E2561" w:rsidP="0043621D">
            <w:pPr>
              <w:pStyle w:val="TAC"/>
              <w:rPr>
                <w:lang w:val="en-GB"/>
              </w:rPr>
            </w:pPr>
            <w:r w:rsidRPr="005E16C7">
              <w:rPr>
                <w:lang w:val="en-GB"/>
              </w:rPr>
              <w:t>3 to 4</w:t>
            </w:r>
          </w:p>
        </w:tc>
        <w:tc>
          <w:tcPr>
            <w:tcW w:w="4708" w:type="dxa"/>
            <w:gridSpan w:val="8"/>
            <w:tcBorders>
              <w:top w:val="single" w:sz="4" w:space="0" w:color="auto"/>
              <w:left w:val="single" w:sz="4" w:space="0" w:color="auto"/>
              <w:bottom w:val="single" w:sz="4" w:space="0" w:color="auto"/>
              <w:right w:val="single" w:sz="4" w:space="0" w:color="auto"/>
            </w:tcBorders>
          </w:tcPr>
          <w:p w:rsidR="005E2561" w:rsidRPr="005E16C7" w:rsidRDefault="005E2561" w:rsidP="0043621D">
            <w:pPr>
              <w:pStyle w:val="TAC"/>
              <w:rPr>
                <w:lang w:val="en-GB" w:eastAsia="zh-CN"/>
              </w:rPr>
            </w:pPr>
            <w:r w:rsidRPr="005E16C7">
              <w:rPr>
                <w:lang w:val="en-GB"/>
              </w:rPr>
              <w:t>Length = n</w:t>
            </w:r>
          </w:p>
        </w:tc>
        <w:tc>
          <w:tcPr>
            <w:tcW w:w="588" w:type="dxa"/>
            <w:tcBorders>
              <w:left w:val="single" w:sz="4" w:space="0" w:color="auto"/>
            </w:tcBorders>
          </w:tcPr>
          <w:p w:rsidR="005E2561" w:rsidRPr="005E16C7" w:rsidRDefault="005E2561" w:rsidP="0043621D">
            <w:pPr>
              <w:pStyle w:val="TAC"/>
              <w:rPr>
                <w:lang w:val="en-GB"/>
              </w:rPr>
            </w:pPr>
          </w:p>
        </w:tc>
      </w:tr>
      <w:tr w:rsidR="005E2561" w:rsidRPr="005E16C7" w:rsidTr="0043621D">
        <w:tblPrEx>
          <w:tblCellMar>
            <w:top w:w="0" w:type="dxa"/>
            <w:bottom w:w="0" w:type="dxa"/>
          </w:tblCellMar>
        </w:tblPrEx>
        <w:trPr>
          <w:jc w:val="center"/>
        </w:trPr>
        <w:tc>
          <w:tcPr>
            <w:tcW w:w="151" w:type="dxa"/>
            <w:tcBorders>
              <w:top w:val="nil"/>
              <w:left w:val="single" w:sz="6" w:space="0" w:color="auto"/>
              <w:bottom w:val="nil"/>
            </w:tcBorders>
          </w:tcPr>
          <w:p w:rsidR="005E2561" w:rsidRPr="005E16C7" w:rsidRDefault="005E2561" w:rsidP="0043621D">
            <w:pPr>
              <w:pStyle w:val="TAC"/>
              <w:rPr>
                <w:lang w:val="en-GB"/>
              </w:rPr>
            </w:pPr>
          </w:p>
        </w:tc>
        <w:tc>
          <w:tcPr>
            <w:tcW w:w="1104" w:type="dxa"/>
            <w:tcBorders>
              <w:bottom w:val="nil"/>
              <w:right w:val="single" w:sz="4" w:space="0" w:color="auto"/>
            </w:tcBorders>
          </w:tcPr>
          <w:p w:rsidR="005E2561" w:rsidRPr="005E16C7" w:rsidRDefault="005E2561" w:rsidP="0043621D">
            <w:pPr>
              <w:pStyle w:val="NO"/>
              <w:keepNext/>
              <w:spacing w:after="0"/>
              <w:ind w:left="0" w:firstLine="0"/>
              <w:jc w:val="center"/>
              <w:rPr>
                <w:rFonts w:ascii="Arial" w:hAnsi="Arial" w:cs="Arial"/>
                <w:sz w:val="18"/>
                <w:szCs w:val="18"/>
                <w:lang w:val="en-GB" w:eastAsia="zh-CN"/>
              </w:rPr>
            </w:pPr>
            <w:r w:rsidRPr="005E16C7">
              <w:rPr>
                <w:rFonts w:ascii="Arial" w:hAnsi="Arial" w:cs="Arial"/>
                <w:sz w:val="18"/>
                <w:szCs w:val="18"/>
                <w:lang w:val="en-GB"/>
              </w:rPr>
              <w:t>5 to 8</w:t>
            </w:r>
          </w:p>
        </w:tc>
        <w:tc>
          <w:tcPr>
            <w:tcW w:w="4708" w:type="dxa"/>
            <w:gridSpan w:val="8"/>
            <w:tcBorders>
              <w:top w:val="single" w:sz="4" w:space="0" w:color="auto"/>
              <w:left w:val="single" w:sz="4" w:space="0" w:color="auto"/>
              <w:bottom w:val="single" w:sz="4" w:space="0" w:color="auto"/>
              <w:right w:val="single" w:sz="4" w:space="0" w:color="auto"/>
            </w:tcBorders>
          </w:tcPr>
          <w:p w:rsidR="005E2561" w:rsidRPr="005E16C7" w:rsidRDefault="005E2561" w:rsidP="0043621D">
            <w:pPr>
              <w:pStyle w:val="TAC"/>
              <w:rPr>
                <w:lang w:val="en-GB" w:eastAsia="zh-CN"/>
              </w:rPr>
            </w:pPr>
            <w:r w:rsidRPr="005E16C7">
              <w:rPr>
                <w:lang w:val="en-GB" w:eastAsia="zh-CN"/>
              </w:rPr>
              <w:t>Time Quota value</w:t>
            </w:r>
          </w:p>
        </w:tc>
        <w:tc>
          <w:tcPr>
            <w:tcW w:w="588" w:type="dxa"/>
            <w:tcBorders>
              <w:left w:val="single" w:sz="4" w:space="0" w:color="auto"/>
              <w:bottom w:val="nil"/>
            </w:tcBorders>
          </w:tcPr>
          <w:p w:rsidR="005E2561" w:rsidRPr="005E16C7" w:rsidRDefault="005E2561" w:rsidP="0043621D">
            <w:pPr>
              <w:pStyle w:val="TAC"/>
              <w:rPr>
                <w:lang w:val="en-GB"/>
              </w:rPr>
            </w:pPr>
          </w:p>
        </w:tc>
      </w:tr>
      <w:tr w:rsidR="005E2561" w:rsidRPr="005E16C7" w:rsidTr="0043621D">
        <w:tblPrEx>
          <w:tblCellMar>
            <w:top w:w="0" w:type="dxa"/>
            <w:bottom w:w="0" w:type="dxa"/>
          </w:tblCellMar>
        </w:tblPrEx>
        <w:trPr>
          <w:jc w:val="center"/>
        </w:trPr>
        <w:tc>
          <w:tcPr>
            <w:tcW w:w="151" w:type="dxa"/>
            <w:tcBorders>
              <w:top w:val="nil"/>
              <w:left w:val="single" w:sz="6" w:space="0" w:color="auto"/>
              <w:bottom w:val="single" w:sz="4" w:space="0" w:color="auto"/>
            </w:tcBorders>
          </w:tcPr>
          <w:p w:rsidR="005E2561" w:rsidRPr="005E16C7" w:rsidRDefault="005E2561" w:rsidP="0043621D">
            <w:pPr>
              <w:pStyle w:val="TAC"/>
              <w:rPr>
                <w:lang w:val="en-GB"/>
              </w:rPr>
            </w:pPr>
          </w:p>
        </w:tc>
        <w:tc>
          <w:tcPr>
            <w:tcW w:w="1104" w:type="dxa"/>
            <w:tcBorders>
              <w:top w:val="nil"/>
              <w:bottom w:val="single" w:sz="4" w:space="0" w:color="auto"/>
              <w:right w:val="single" w:sz="4" w:space="0" w:color="auto"/>
            </w:tcBorders>
          </w:tcPr>
          <w:p w:rsidR="005E2561" w:rsidRPr="005E16C7" w:rsidRDefault="005E2561" w:rsidP="0043621D">
            <w:pPr>
              <w:pStyle w:val="TAC"/>
              <w:rPr>
                <w:lang w:val="en-GB"/>
              </w:rPr>
            </w:pPr>
            <w:r w:rsidRPr="005E16C7">
              <w:rPr>
                <w:lang w:val="en-GB" w:eastAsia="zh-CN"/>
              </w:rPr>
              <w:t>9</w:t>
            </w:r>
            <w:r w:rsidRPr="005E16C7">
              <w:rPr>
                <w:lang w:val="en-GB"/>
              </w:rPr>
              <w:t xml:space="preserve"> to (n+4)</w:t>
            </w:r>
          </w:p>
        </w:tc>
        <w:tc>
          <w:tcPr>
            <w:tcW w:w="4708" w:type="dxa"/>
            <w:gridSpan w:val="8"/>
            <w:tcBorders>
              <w:top w:val="single" w:sz="4" w:space="0" w:color="auto"/>
              <w:left w:val="single" w:sz="4" w:space="0" w:color="auto"/>
              <w:bottom w:val="single" w:sz="4" w:space="0" w:color="auto"/>
              <w:right w:val="single" w:sz="4" w:space="0" w:color="auto"/>
            </w:tcBorders>
          </w:tcPr>
          <w:p w:rsidR="005E2561" w:rsidRPr="005E16C7" w:rsidRDefault="005E2561" w:rsidP="0043621D">
            <w:pPr>
              <w:pStyle w:val="TAC"/>
              <w:rPr>
                <w:lang w:val="en-US"/>
              </w:rPr>
            </w:pPr>
            <w:r w:rsidRPr="005E16C7">
              <w:rPr>
                <w:lang w:val="en-GB"/>
              </w:rPr>
              <w:t>These octet(s) is/are present only if explicitly specified</w:t>
            </w:r>
          </w:p>
        </w:tc>
        <w:tc>
          <w:tcPr>
            <w:tcW w:w="588" w:type="dxa"/>
            <w:tcBorders>
              <w:top w:val="nil"/>
              <w:left w:val="single" w:sz="4" w:space="0" w:color="auto"/>
              <w:bottom w:val="single" w:sz="4" w:space="0" w:color="auto"/>
              <w:right w:val="single" w:sz="6" w:space="0" w:color="auto"/>
            </w:tcBorders>
          </w:tcPr>
          <w:p w:rsidR="005E2561" w:rsidRPr="005E16C7" w:rsidRDefault="005E2561" w:rsidP="0043621D">
            <w:pPr>
              <w:pStyle w:val="TAC"/>
              <w:rPr>
                <w:lang w:val="en-GB"/>
              </w:rPr>
            </w:pPr>
          </w:p>
        </w:tc>
      </w:tr>
    </w:tbl>
    <w:p w:rsidR="005E2561" w:rsidRPr="005E16C7" w:rsidRDefault="005E2561" w:rsidP="005E2561">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87</w:t>
      </w:r>
      <w:r w:rsidRPr="005E16C7">
        <w:rPr>
          <w:lang w:eastAsia="zh-CN"/>
        </w:rPr>
        <w:t>-</w:t>
      </w:r>
      <w:r w:rsidRPr="005E16C7">
        <w:rPr>
          <w:lang w:eastAsia="ja-JP"/>
        </w:rPr>
        <w:t>1</w:t>
      </w:r>
      <w:r w:rsidRPr="005E16C7">
        <w:t xml:space="preserve">: Subsequent Time </w:t>
      </w:r>
      <w:r w:rsidRPr="005E16C7">
        <w:rPr>
          <w:lang w:eastAsia="ja-JP"/>
        </w:rPr>
        <w:t>Quota</w:t>
      </w:r>
    </w:p>
    <w:p w:rsidR="005E2561" w:rsidRPr="005E16C7" w:rsidRDefault="005E2561" w:rsidP="00EE5E68">
      <w:r w:rsidRPr="005E16C7">
        <w:t>The Time Quota value shall be encoded as an Unsigned32 binary integer value. It contains a duration in seconds.</w:t>
      </w:r>
    </w:p>
    <w:p w:rsidR="00DE75AD" w:rsidRPr="005E16C7" w:rsidRDefault="00DE75AD" w:rsidP="00DE75AD">
      <w:pPr>
        <w:pStyle w:val="Heading3"/>
        <w:rPr>
          <w:lang w:val="en-GB"/>
        </w:rPr>
      </w:pPr>
      <w:bookmarkStart w:id="462" w:name="_Toc533195120"/>
      <w:r w:rsidRPr="005E16C7">
        <w:t>8.</w:t>
      </w:r>
      <w:r w:rsidRPr="005E16C7">
        <w:rPr>
          <w:lang w:val="en-US"/>
        </w:rPr>
        <w:t>2.88</w:t>
      </w:r>
      <w:r w:rsidRPr="005E16C7">
        <w:tab/>
      </w:r>
      <w:r w:rsidRPr="005E16C7">
        <w:rPr>
          <w:lang w:val="en-GB"/>
        </w:rPr>
        <w:t>RQI</w:t>
      </w:r>
      <w:bookmarkEnd w:id="462"/>
    </w:p>
    <w:p w:rsidR="00DE75AD" w:rsidRPr="005E16C7" w:rsidRDefault="00DE75AD" w:rsidP="00DE75AD">
      <w:pPr>
        <w:rPr>
          <w:lang w:eastAsia="zh-CN"/>
        </w:rPr>
      </w:pPr>
      <w:r w:rsidRPr="005E16C7">
        <w:t xml:space="preserve">The </w:t>
      </w:r>
      <w:r w:rsidRPr="005E16C7">
        <w:rPr>
          <w:lang w:val="en-US" w:eastAsia="zh-CN"/>
        </w:rPr>
        <w:t>RQI</w:t>
      </w:r>
      <w:r w:rsidRPr="005E16C7">
        <w:rPr>
          <w:lang w:eastAsia="ja-JP"/>
        </w:rPr>
        <w:t xml:space="preserve"> IE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8.2.88-1</w:t>
      </w:r>
      <w:r w:rsidRPr="005E16C7">
        <w:rPr>
          <w:lang w:eastAsia="ja-JP"/>
        </w:rPr>
        <w:t xml:space="preserve">. </w:t>
      </w:r>
      <w:r w:rsidRPr="005E16C7">
        <w:rPr>
          <w:rFonts w:hint="eastAsia"/>
          <w:lang w:eastAsia="zh-CN"/>
        </w:rPr>
        <w:t xml:space="preserve">It indicates </w:t>
      </w:r>
      <w:r w:rsidRPr="005E16C7">
        <w:t>if Reflective QoS applies for the UL</w:t>
      </w:r>
      <w:r w:rsidRPr="005E16C7">
        <w:rPr>
          <w:lang w:eastAsia="zh-CN"/>
        </w:rPr>
        <w:t>.</w:t>
      </w:r>
    </w:p>
    <w:p w:rsidR="00DE75AD" w:rsidRPr="005E16C7" w:rsidRDefault="00DE75AD" w:rsidP="00DE75AD">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
      <w:tr w:rsidR="00DE75AD" w:rsidRPr="005E16C7" w:rsidTr="00500640">
        <w:tblPrEx>
          <w:tblCellMar>
            <w:top w:w="0" w:type="dxa"/>
            <w:bottom w:w="0" w:type="dxa"/>
          </w:tblCellMar>
        </w:tblPrEx>
        <w:trPr>
          <w:jc w:val="center"/>
        </w:trPr>
        <w:tc>
          <w:tcPr>
            <w:tcW w:w="151" w:type="dxa"/>
            <w:tcBorders>
              <w:top w:val="single" w:sz="6" w:space="0" w:color="auto"/>
              <w:left w:val="single" w:sz="6" w:space="0" w:color="auto"/>
              <w:bottom w:val="nil"/>
            </w:tcBorders>
          </w:tcPr>
          <w:p w:rsidR="00DE75AD" w:rsidRPr="005E16C7" w:rsidRDefault="00DE75AD" w:rsidP="00500640">
            <w:pPr>
              <w:pStyle w:val="TAC"/>
            </w:pPr>
          </w:p>
        </w:tc>
        <w:tc>
          <w:tcPr>
            <w:tcW w:w="1104" w:type="dxa"/>
          </w:tcPr>
          <w:p w:rsidR="00DE75AD" w:rsidRPr="005E16C7" w:rsidRDefault="00DE75AD" w:rsidP="00500640">
            <w:pPr>
              <w:pStyle w:val="TAH"/>
            </w:pPr>
          </w:p>
        </w:tc>
        <w:tc>
          <w:tcPr>
            <w:tcW w:w="4710" w:type="dxa"/>
            <w:gridSpan w:val="8"/>
          </w:tcPr>
          <w:p w:rsidR="00DE75AD" w:rsidRPr="005E16C7" w:rsidRDefault="00DE75AD" w:rsidP="00500640">
            <w:pPr>
              <w:pStyle w:val="TAH"/>
            </w:pPr>
            <w:r w:rsidRPr="005E16C7">
              <w:t>Bits</w:t>
            </w:r>
          </w:p>
        </w:tc>
        <w:tc>
          <w:tcPr>
            <w:tcW w:w="588" w:type="dxa"/>
          </w:tcPr>
          <w:p w:rsidR="00DE75AD" w:rsidRPr="005E16C7" w:rsidRDefault="00DE75AD" w:rsidP="00500640">
            <w:pPr>
              <w:pStyle w:val="TAC"/>
            </w:pPr>
          </w:p>
        </w:tc>
      </w:tr>
      <w:tr w:rsidR="00DE75AD" w:rsidRPr="005E16C7" w:rsidTr="00500640">
        <w:tblPrEx>
          <w:tblCellMar>
            <w:top w:w="0" w:type="dxa"/>
            <w:bottom w:w="0" w:type="dxa"/>
          </w:tblCellMar>
        </w:tblPrEx>
        <w:trPr>
          <w:jc w:val="center"/>
        </w:trPr>
        <w:tc>
          <w:tcPr>
            <w:tcW w:w="151" w:type="dxa"/>
            <w:tcBorders>
              <w:top w:val="nil"/>
              <w:left w:val="single" w:sz="6" w:space="0" w:color="auto"/>
            </w:tcBorders>
          </w:tcPr>
          <w:p w:rsidR="00DE75AD" w:rsidRPr="005E16C7" w:rsidRDefault="00DE75AD" w:rsidP="00500640">
            <w:pPr>
              <w:pStyle w:val="TAC"/>
            </w:pPr>
          </w:p>
        </w:tc>
        <w:tc>
          <w:tcPr>
            <w:tcW w:w="1104" w:type="dxa"/>
          </w:tcPr>
          <w:p w:rsidR="00DE75AD" w:rsidRPr="005E16C7" w:rsidRDefault="00DE75AD" w:rsidP="00500640">
            <w:pPr>
              <w:pStyle w:val="TAH"/>
            </w:pPr>
            <w:r w:rsidRPr="005E16C7">
              <w:t>Octets</w:t>
            </w:r>
          </w:p>
        </w:tc>
        <w:tc>
          <w:tcPr>
            <w:tcW w:w="588" w:type="dxa"/>
            <w:tcBorders>
              <w:bottom w:val="single" w:sz="4" w:space="0" w:color="auto"/>
            </w:tcBorders>
          </w:tcPr>
          <w:p w:rsidR="00DE75AD" w:rsidRPr="005E16C7" w:rsidRDefault="00DE75AD" w:rsidP="00500640">
            <w:pPr>
              <w:pStyle w:val="TAH"/>
            </w:pPr>
            <w:r w:rsidRPr="005E16C7">
              <w:t>8</w:t>
            </w:r>
          </w:p>
        </w:tc>
        <w:tc>
          <w:tcPr>
            <w:tcW w:w="589" w:type="dxa"/>
            <w:tcBorders>
              <w:bottom w:val="single" w:sz="4" w:space="0" w:color="auto"/>
            </w:tcBorders>
          </w:tcPr>
          <w:p w:rsidR="00DE75AD" w:rsidRPr="005E16C7" w:rsidRDefault="00DE75AD" w:rsidP="00500640">
            <w:pPr>
              <w:pStyle w:val="TAH"/>
            </w:pPr>
            <w:r w:rsidRPr="005E16C7">
              <w:t>7</w:t>
            </w:r>
          </w:p>
        </w:tc>
        <w:tc>
          <w:tcPr>
            <w:tcW w:w="589" w:type="dxa"/>
            <w:tcBorders>
              <w:bottom w:val="single" w:sz="4" w:space="0" w:color="auto"/>
            </w:tcBorders>
          </w:tcPr>
          <w:p w:rsidR="00DE75AD" w:rsidRPr="005E16C7" w:rsidRDefault="00DE75AD" w:rsidP="00500640">
            <w:pPr>
              <w:pStyle w:val="TAH"/>
            </w:pPr>
            <w:r w:rsidRPr="005E16C7">
              <w:t>6</w:t>
            </w:r>
          </w:p>
        </w:tc>
        <w:tc>
          <w:tcPr>
            <w:tcW w:w="589" w:type="dxa"/>
            <w:tcBorders>
              <w:bottom w:val="single" w:sz="4" w:space="0" w:color="auto"/>
            </w:tcBorders>
          </w:tcPr>
          <w:p w:rsidR="00DE75AD" w:rsidRPr="005E16C7" w:rsidRDefault="00DE75AD" w:rsidP="00500640">
            <w:pPr>
              <w:pStyle w:val="TAH"/>
            </w:pPr>
            <w:r w:rsidRPr="005E16C7">
              <w:t>5</w:t>
            </w:r>
          </w:p>
        </w:tc>
        <w:tc>
          <w:tcPr>
            <w:tcW w:w="589" w:type="dxa"/>
            <w:tcBorders>
              <w:bottom w:val="single" w:sz="4" w:space="0" w:color="auto"/>
            </w:tcBorders>
          </w:tcPr>
          <w:p w:rsidR="00DE75AD" w:rsidRPr="005E16C7" w:rsidRDefault="00DE75AD" w:rsidP="00500640">
            <w:pPr>
              <w:pStyle w:val="TAH"/>
            </w:pPr>
            <w:r w:rsidRPr="005E16C7">
              <w:t>4</w:t>
            </w:r>
          </w:p>
        </w:tc>
        <w:tc>
          <w:tcPr>
            <w:tcW w:w="589" w:type="dxa"/>
            <w:tcBorders>
              <w:bottom w:val="single" w:sz="4" w:space="0" w:color="auto"/>
            </w:tcBorders>
          </w:tcPr>
          <w:p w:rsidR="00DE75AD" w:rsidRPr="005E16C7" w:rsidRDefault="00DE75AD" w:rsidP="00500640">
            <w:pPr>
              <w:pStyle w:val="TAH"/>
            </w:pPr>
            <w:r w:rsidRPr="005E16C7">
              <w:t>3</w:t>
            </w:r>
          </w:p>
        </w:tc>
        <w:tc>
          <w:tcPr>
            <w:tcW w:w="588" w:type="dxa"/>
            <w:tcBorders>
              <w:bottom w:val="single" w:sz="4" w:space="0" w:color="auto"/>
            </w:tcBorders>
          </w:tcPr>
          <w:p w:rsidR="00DE75AD" w:rsidRPr="005E16C7" w:rsidRDefault="00DE75AD" w:rsidP="00500640">
            <w:pPr>
              <w:pStyle w:val="TAH"/>
            </w:pPr>
            <w:r w:rsidRPr="005E16C7">
              <w:t>2</w:t>
            </w:r>
          </w:p>
        </w:tc>
        <w:tc>
          <w:tcPr>
            <w:tcW w:w="589" w:type="dxa"/>
            <w:tcBorders>
              <w:bottom w:val="single" w:sz="4" w:space="0" w:color="auto"/>
            </w:tcBorders>
          </w:tcPr>
          <w:p w:rsidR="00DE75AD" w:rsidRPr="005E16C7" w:rsidRDefault="00DE75AD" w:rsidP="00500640">
            <w:pPr>
              <w:pStyle w:val="TAH"/>
            </w:pPr>
            <w:r w:rsidRPr="005E16C7">
              <w:t>1</w:t>
            </w:r>
          </w:p>
        </w:tc>
        <w:tc>
          <w:tcPr>
            <w:tcW w:w="588" w:type="dxa"/>
          </w:tcPr>
          <w:p w:rsidR="00DE75AD" w:rsidRPr="005E16C7" w:rsidRDefault="00DE75AD" w:rsidP="00500640">
            <w:pPr>
              <w:pStyle w:val="TAC"/>
            </w:pPr>
          </w:p>
        </w:tc>
      </w:tr>
      <w:tr w:rsidR="00DE75AD" w:rsidRPr="005E16C7" w:rsidTr="00500640">
        <w:tblPrEx>
          <w:tblCellMar>
            <w:top w:w="0" w:type="dxa"/>
            <w:bottom w:w="0" w:type="dxa"/>
          </w:tblCellMar>
        </w:tblPrEx>
        <w:trPr>
          <w:jc w:val="center"/>
        </w:trPr>
        <w:tc>
          <w:tcPr>
            <w:tcW w:w="151" w:type="dxa"/>
            <w:tcBorders>
              <w:top w:val="nil"/>
              <w:left w:val="single" w:sz="6" w:space="0" w:color="auto"/>
            </w:tcBorders>
          </w:tcPr>
          <w:p w:rsidR="00DE75AD" w:rsidRPr="005E16C7" w:rsidRDefault="00DE75AD" w:rsidP="00500640">
            <w:pPr>
              <w:pStyle w:val="TAC"/>
            </w:pPr>
          </w:p>
        </w:tc>
        <w:tc>
          <w:tcPr>
            <w:tcW w:w="1104" w:type="dxa"/>
            <w:tcBorders>
              <w:right w:val="single" w:sz="4" w:space="0" w:color="auto"/>
            </w:tcBorders>
          </w:tcPr>
          <w:p w:rsidR="00DE75AD" w:rsidRPr="005E16C7" w:rsidRDefault="00DE75AD" w:rsidP="00500640">
            <w:pPr>
              <w:pStyle w:val="TAC"/>
            </w:pPr>
            <w:r w:rsidRPr="005E16C7">
              <w:t>1 to 2</w:t>
            </w:r>
          </w:p>
        </w:tc>
        <w:tc>
          <w:tcPr>
            <w:tcW w:w="4710" w:type="dxa"/>
            <w:gridSpan w:val="8"/>
            <w:tcBorders>
              <w:top w:val="single" w:sz="4" w:space="0" w:color="auto"/>
              <w:left w:val="single" w:sz="4" w:space="0" w:color="auto"/>
              <w:bottom w:val="single" w:sz="4" w:space="0" w:color="auto"/>
              <w:right w:val="single" w:sz="4" w:space="0" w:color="auto"/>
            </w:tcBorders>
          </w:tcPr>
          <w:p w:rsidR="00DE75AD" w:rsidRPr="005E16C7" w:rsidRDefault="00DE75AD" w:rsidP="00500640">
            <w:pPr>
              <w:pStyle w:val="TAC"/>
            </w:pPr>
            <w:r w:rsidRPr="005E16C7">
              <w:t xml:space="preserve">Type = </w:t>
            </w:r>
            <w:r w:rsidR="008118A6" w:rsidRPr="005E16C7">
              <w:rPr>
                <w:lang w:val="de-DE"/>
              </w:rPr>
              <w:t>123</w:t>
            </w:r>
            <w:r w:rsidRPr="005E16C7">
              <w:t xml:space="preserve"> (decimal)</w:t>
            </w:r>
          </w:p>
        </w:tc>
        <w:tc>
          <w:tcPr>
            <w:tcW w:w="588" w:type="dxa"/>
            <w:tcBorders>
              <w:left w:val="single" w:sz="4" w:space="0" w:color="auto"/>
            </w:tcBorders>
          </w:tcPr>
          <w:p w:rsidR="00DE75AD" w:rsidRPr="005E16C7" w:rsidRDefault="00DE75AD" w:rsidP="00500640">
            <w:pPr>
              <w:pStyle w:val="TAC"/>
            </w:pPr>
          </w:p>
        </w:tc>
      </w:tr>
      <w:tr w:rsidR="00DE75AD" w:rsidRPr="005E16C7" w:rsidTr="00500640">
        <w:tblPrEx>
          <w:tblCellMar>
            <w:top w:w="0" w:type="dxa"/>
            <w:bottom w:w="0" w:type="dxa"/>
          </w:tblCellMar>
        </w:tblPrEx>
        <w:trPr>
          <w:jc w:val="center"/>
        </w:trPr>
        <w:tc>
          <w:tcPr>
            <w:tcW w:w="151" w:type="dxa"/>
            <w:tcBorders>
              <w:top w:val="nil"/>
              <w:left w:val="single" w:sz="6" w:space="0" w:color="auto"/>
            </w:tcBorders>
          </w:tcPr>
          <w:p w:rsidR="00DE75AD" w:rsidRPr="005E16C7" w:rsidRDefault="00DE75AD" w:rsidP="00500640">
            <w:pPr>
              <w:pStyle w:val="TAC"/>
            </w:pPr>
          </w:p>
        </w:tc>
        <w:tc>
          <w:tcPr>
            <w:tcW w:w="1104" w:type="dxa"/>
            <w:tcBorders>
              <w:right w:val="single" w:sz="4" w:space="0" w:color="auto"/>
            </w:tcBorders>
          </w:tcPr>
          <w:p w:rsidR="00DE75AD" w:rsidRPr="005E16C7" w:rsidRDefault="00DE75AD" w:rsidP="00500640">
            <w:pPr>
              <w:pStyle w:val="TAC"/>
            </w:pPr>
            <w:r w:rsidRPr="005E16C7">
              <w:t>3 to 4</w:t>
            </w:r>
          </w:p>
        </w:tc>
        <w:tc>
          <w:tcPr>
            <w:tcW w:w="4710" w:type="dxa"/>
            <w:gridSpan w:val="8"/>
            <w:tcBorders>
              <w:top w:val="single" w:sz="4" w:space="0" w:color="auto"/>
              <w:left w:val="single" w:sz="4" w:space="0" w:color="auto"/>
              <w:bottom w:val="single" w:sz="4" w:space="0" w:color="auto"/>
              <w:right w:val="single" w:sz="4" w:space="0" w:color="auto"/>
            </w:tcBorders>
          </w:tcPr>
          <w:p w:rsidR="00DE75AD" w:rsidRPr="005E16C7" w:rsidRDefault="00DE75AD" w:rsidP="00500640">
            <w:pPr>
              <w:pStyle w:val="TAC"/>
              <w:rPr>
                <w:lang w:eastAsia="zh-CN"/>
              </w:rPr>
            </w:pPr>
            <w:r w:rsidRPr="005E16C7">
              <w:t>Length = n</w:t>
            </w:r>
          </w:p>
        </w:tc>
        <w:tc>
          <w:tcPr>
            <w:tcW w:w="588" w:type="dxa"/>
            <w:tcBorders>
              <w:left w:val="single" w:sz="4" w:space="0" w:color="auto"/>
            </w:tcBorders>
          </w:tcPr>
          <w:p w:rsidR="00DE75AD" w:rsidRPr="005E16C7" w:rsidRDefault="00DE75AD" w:rsidP="00500640">
            <w:pPr>
              <w:pStyle w:val="TAC"/>
            </w:pPr>
          </w:p>
        </w:tc>
      </w:tr>
      <w:tr w:rsidR="00DE75AD" w:rsidRPr="005E16C7" w:rsidTr="00500640">
        <w:tblPrEx>
          <w:tblCellMar>
            <w:top w:w="0" w:type="dxa"/>
            <w:bottom w:w="0" w:type="dxa"/>
          </w:tblCellMar>
        </w:tblPrEx>
        <w:trPr>
          <w:jc w:val="center"/>
        </w:trPr>
        <w:tc>
          <w:tcPr>
            <w:tcW w:w="151" w:type="dxa"/>
            <w:tcBorders>
              <w:top w:val="nil"/>
              <w:left w:val="single" w:sz="6" w:space="0" w:color="auto"/>
              <w:bottom w:val="nil"/>
            </w:tcBorders>
          </w:tcPr>
          <w:p w:rsidR="00DE75AD" w:rsidRPr="005E16C7" w:rsidRDefault="00DE75AD" w:rsidP="00500640">
            <w:pPr>
              <w:pStyle w:val="TAC"/>
            </w:pPr>
          </w:p>
        </w:tc>
        <w:tc>
          <w:tcPr>
            <w:tcW w:w="1104" w:type="dxa"/>
            <w:tcBorders>
              <w:bottom w:val="nil"/>
              <w:right w:val="single" w:sz="4" w:space="0" w:color="auto"/>
            </w:tcBorders>
          </w:tcPr>
          <w:p w:rsidR="00DE75AD" w:rsidRPr="005E16C7" w:rsidRDefault="00DE75AD" w:rsidP="00500640">
            <w:pPr>
              <w:pStyle w:val="NO"/>
              <w:keepNext/>
              <w:spacing w:after="0"/>
              <w:ind w:left="0" w:firstLine="0"/>
              <w:jc w:val="center"/>
              <w:rPr>
                <w:rFonts w:ascii="Arial" w:hAnsi="Arial" w:cs="Arial"/>
                <w:sz w:val="18"/>
                <w:szCs w:val="18"/>
                <w:lang w:val="de-DE"/>
              </w:rPr>
            </w:pPr>
            <w:r w:rsidRPr="005E16C7">
              <w:rPr>
                <w:rFonts w:ascii="Arial" w:hAnsi="Arial" w:cs="Arial"/>
                <w:sz w:val="18"/>
                <w:szCs w:val="18"/>
                <w:lang w:val="de-DE"/>
              </w:rPr>
              <w:t>5</w:t>
            </w:r>
          </w:p>
        </w:tc>
        <w:tc>
          <w:tcPr>
            <w:tcW w:w="4121" w:type="dxa"/>
            <w:gridSpan w:val="7"/>
            <w:tcBorders>
              <w:top w:val="single" w:sz="4" w:space="0" w:color="auto"/>
              <w:left w:val="single" w:sz="4" w:space="0" w:color="auto"/>
              <w:bottom w:val="single" w:sz="4" w:space="0" w:color="auto"/>
              <w:right w:val="single" w:sz="4" w:space="0" w:color="auto"/>
            </w:tcBorders>
          </w:tcPr>
          <w:p w:rsidR="00DE75AD" w:rsidRPr="005E16C7" w:rsidRDefault="00DE75AD" w:rsidP="00500640">
            <w:pPr>
              <w:pStyle w:val="TAC"/>
              <w:rPr>
                <w:lang w:eastAsia="zh-CN"/>
              </w:rPr>
            </w:pPr>
            <w:r w:rsidRPr="005E16C7">
              <w:rPr>
                <w:lang w:eastAsia="zh-CN"/>
              </w:rPr>
              <w:t>Spare</w:t>
            </w:r>
          </w:p>
        </w:tc>
        <w:tc>
          <w:tcPr>
            <w:tcW w:w="589" w:type="dxa"/>
            <w:tcBorders>
              <w:top w:val="single" w:sz="4" w:space="0" w:color="auto"/>
              <w:left w:val="single" w:sz="4" w:space="0" w:color="auto"/>
              <w:bottom w:val="single" w:sz="4" w:space="0" w:color="auto"/>
              <w:right w:val="single" w:sz="4" w:space="0" w:color="auto"/>
            </w:tcBorders>
          </w:tcPr>
          <w:p w:rsidR="00DE75AD" w:rsidRPr="005E16C7" w:rsidRDefault="00DE75AD" w:rsidP="00500640">
            <w:pPr>
              <w:pStyle w:val="TAC"/>
              <w:rPr>
                <w:lang w:val="de-DE" w:eastAsia="zh-CN"/>
              </w:rPr>
            </w:pPr>
            <w:r w:rsidRPr="005E16C7">
              <w:rPr>
                <w:lang w:val="de-DE" w:eastAsia="zh-CN"/>
              </w:rPr>
              <w:t>RQI</w:t>
            </w:r>
          </w:p>
        </w:tc>
        <w:tc>
          <w:tcPr>
            <w:tcW w:w="588" w:type="dxa"/>
            <w:tcBorders>
              <w:left w:val="single" w:sz="4" w:space="0" w:color="auto"/>
              <w:bottom w:val="nil"/>
            </w:tcBorders>
          </w:tcPr>
          <w:p w:rsidR="00DE75AD" w:rsidRPr="005E16C7" w:rsidRDefault="00DE75AD" w:rsidP="00500640">
            <w:pPr>
              <w:pStyle w:val="TAC"/>
            </w:pPr>
          </w:p>
        </w:tc>
      </w:tr>
      <w:tr w:rsidR="00DE75AD" w:rsidRPr="005E16C7" w:rsidTr="00500640">
        <w:tblPrEx>
          <w:tblCellMar>
            <w:top w:w="0" w:type="dxa"/>
            <w:bottom w:w="0" w:type="dxa"/>
          </w:tblCellMar>
        </w:tblPrEx>
        <w:trPr>
          <w:jc w:val="center"/>
        </w:trPr>
        <w:tc>
          <w:tcPr>
            <w:tcW w:w="151" w:type="dxa"/>
            <w:tcBorders>
              <w:top w:val="nil"/>
              <w:left w:val="single" w:sz="6" w:space="0" w:color="auto"/>
              <w:bottom w:val="single" w:sz="4" w:space="0" w:color="auto"/>
            </w:tcBorders>
          </w:tcPr>
          <w:p w:rsidR="00DE75AD" w:rsidRPr="005E16C7" w:rsidRDefault="00DE75AD" w:rsidP="00500640">
            <w:pPr>
              <w:pStyle w:val="TAC"/>
            </w:pPr>
          </w:p>
        </w:tc>
        <w:tc>
          <w:tcPr>
            <w:tcW w:w="1104" w:type="dxa"/>
            <w:tcBorders>
              <w:top w:val="nil"/>
              <w:bottom w:val="single" w:sz="4" w:space="0" w:color="auto"/>
              <w:right w:val="single" w:sz="4" w:space="0" w:color="auto"/>
            </w:tcBorders>
          </w:tcPr>
          <w:p w:rsidR="00DE75AD" w:rsidRPr="005E16C7" w:rsidRDefault="00DE75AD" w:rsidP="00500640">
            <w:pPr>
              <w:pStyle w:val="TAC"/>
            </w:pPr>
            <w:r w:rsidRPr="005E16C7">
              <w:rPr>
                <w:lang w:eastAsia="zh-CN"/>
              </w:rPr>
              <w:t>6</w:t>
            </w:r>
            <w:r w:rsidRPr="005E16C7">
              <w:t xml:space="preserve"> to (n+4)</w:t>
            </w:r>
          </w:p>
        </w:tc>
        <w:tc>
          <w:tcPr>
            <w:tcW w:w="4710" w:type="dxa"/>
            <w:gridSpan w:val="8"/>
            <w:tcBorders>
              <w:top w:val="single" w:sz="4" w:space="0" w:color="auto"/>
              <w:left w:val="single" w:sz="4" w:space="0" w:color="auto"/>
              <w:bottom w:val="single" w:sz="4" w:space="0" w:color="auto"/>
              <w:right w:val="single" w:sz="4" w:space="0" w:color="auto"/>
            </w:tcBorders>
          </w:tcPr>
          <w:p w:rsidR="00DE75AD" w:rsidRPr="005E16C7" w:rsidRDefault="00DE75AD" w:rsidP="00500640">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DE75AD" w:rsidRPr="005E16C7" w:rsidRDefault="00DE75AD" w:rsidP="00500640">
            <w:pPr>
              <w:pStyle w:val="TAC"/>
            </w:pPr>
          </w:p>
        </w:tc>
      </w:tr>
    </w:tbl>
    <w:p w:rsidR="00DE75AD" w:rsidRPr="005E16C7" w:rsidRDefault="00DE75AD" w:rsidP="00DE75AD">
      <w:pPr>
        <w:pStyle w:val="TF"/>
        <w:rPr>
          <w:lang w:val="en-GB"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88</w:t>
      </w:r>
      <w:r w:rsidRPr="005E16C7">
        <w:rPr>
          <w:lang w:eastAsia="zh-CN"/>
        </w:rPr>
        <w:t>-</w:t>
      </w:r>
      <w:r w:rsidRPr="005E16C7">
        <w:rPr>
          <w:lang w:eastAsia="ja-JP"/>
        </w:rPr>
        <w:t>1</w:t>
      </w:r>
      <w:r w:rsidRPr="005E16C7">
        <w:t xml:space="preserve">: </w:t>
      </w:r>
      <w:r w:rsidRPr="005E16C7">
        <w:rPr>
          <w:lang w:val="en-GB" w:eastAsia="ja-JP"/>
        </w:rPr>
        <w:t>RQI</w:t>
      </w:r>
    </w:p>
    <w:p w:rsidR="00BE03D6" w:rsidRPr="005E16C7" w:rsidRDefault="00BE03D6" w:rsidP="00BE03D6">
      <w:r w:rsidRPr="005E16C7">
        <w:t>The value of RQI flag shall be set as specified in clause 5.5.3.4 of 3GPP TS 38.415 [34].</w:t>
      </w:r>
    </w:p>
    <w:p w:rsidR="00DE75AD" w:rsidRPr="005E16C7" w:rsidRDefault="00DE75AD" w:rsidP="00DE75AD">
      <w:pPr>
        <w:pStyle w:val="Heading3"/>
        <w:rPr>
          <w:lang w:val="en-GB"/>
        </w:rPr>
      </w:pPr>
      <w:bookmarkStart w:id="463" w:name="_Toc533195121"/>
      <w:r w:rsidRPr="005E16C7">
        <w:t>8.</w:t>
      </w:r>
      <w:r w:rsidRPr="005E16C7">
        <w:rPr>
          <w:lang w:val="en-US"/>
        </w:rPr>
        <w:t>2.89</w:t>
      </w:r>
      <w:r w:rsidRPr="005E16C7">
        <w:tab/>
      </w:r>
      <w:r w:rsidRPr="005E16C7">
        <w:rPr>
          <w:lang w:val="en-GB"/>
        </w:rPr>
        <w:t>QFI</w:t>
      </w:r>
      <w:bookmarkEnd w:id="463"/>
    </w:p>
    <w:p w:rsidR="00DE75AD" w:rsidRPr="005E16C7" w:rsidRDefault="00DE75AD" w:rsidP="00DE75AD">
      <w:pPr>
        <w:rPr>
          <w:lang w:eastAsia="zh-CN"/>
        </w:rPr>
      </w:pPr>
      <w:r w:rsidRPr="005E16C7">
        <w:t xml:space="preserve">The </w:t>
      </w:r>
      <w:r w:rsidRPr="005E16C7">
        <w:rPr>
          <w:lang w:val="en-US" w:eastAsia="zh-CN"/>
        </w:rPr>
        <w:t>QFI</w:t>
      </w:r>
      <w:r w:rsidRPr="005E16C7">
        <w:rPr>
          <w:lang w:eastAsia="ja-JP"/>
        </w:rPr>
        <w:t xml:space="preserve"> IE type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8.2.89-1</w:t>
      </w:r>
      <w:r w:rsidRPr="005E16C7">
        <w:rPr>
          <w:lang w:eastAsia="ja-JP"/>
        </w:rPr>
        <w:t xml:space="preserve">. </w:t>
      </w:r>
      <w:r w:rsidRPr="005E16C7">
        <w:rPr>
          <w:rFonts w:hint="eastAsia"/>
          <w:lang w:eastAsia="zh-CN"/>
        </w:rPr>
        <w:t xml:space="preserve">It contains an </w:t>
      </w:r>
      <w:r w:rsidRPr="005E16C7">
        <w:rPr>
          <w:lang w:eastAsia="ja-JP"/>
        </w:rPr>
        <w:t>QoS flow identifier</w:t>
      </w:r>
      <w:r w:rsidRPr="005E16C7">
        <w:rPr>
          <w:lang w:eastAsia="zh-CN"/>
        </w:rPr>
        <w:t xml:space="preserve"> identifying a QoS flow in a 5G system filter. </w:t>
      </w:r>
    </w:p>
    <w:p w:rsidR="002D526F" w:rsidRPr="005E16C7" w:rsidRDefault="002D526F" w:rsidP="002D526F">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4A0" w:firstRow="1" w:lastRow="0" w:firstColumn="1" w:lastColumn="0" w:noHBand="0" w:noVBand="1"/>
      </w:tblPr>
      <w:tblGrid>
        <w:gridCol w:w="151"/>
        <w:gridCol w:w="1104"/>
        <w:gridCol w:w="588"/>
        <w:gridCol w:w="589"/>
        <w:gridCol w:w="589"/>
        <w:gridCol w:w="589"/>
        <w:gridCol w:w="589"/>
        <w:gridCol w:w="589"/>
        <w:gridCol w:w="588"/>
        <w:gridCol w:w="589"/>
        <w:gridCol w:w="588"/>
      </w:tblGrid>
      <w:tr w:rsidR="002D526F" w:rsidRPr="005E16C7" w:rsidTr="002D526F">
        <w:trPr>
          <w:jc w:val="center"/>
        </w:trPr>
        <w:tc>
          <w:tcPr>
            <w:tcW w:w="151" w:type="dxa"/>
            <w:tcBorders>
              <w:top w:val="single" w:sz="6" w:space="0" w:color="auto"/>
              <w:left w:val="single" w:sz="6" w:space="0" w:color="auto"/>
              <w:bottom w:val="nil"/>
              <w:right w:val="nil"/>
            </w:tcBorders>
          </w:tcPr>
          <w:p w:rsidR="002D526F" w:rsidRPr="005E16C7" w:rsidRDefault="002D526F">
            <w:pPr>
              <w:pStyle w:val="TAC"/>
            </w:pPr>
          </w:p>
        </w:tc>
        <w:tc>
          <w:tcPr>
            <w:tcW w:w="1104" w:type="dxa"/>
            <w:tcBorders>
              <w:top w:val="single" w:sz="6" w:space="0" w:color="auto"/>
              <w:left w:val="nil"/>
              <w:bottom w:val="nil"/>
              <w:right w:val="nil"/>
            </w:tcBorders>
          </w:tcPr>
          <w:p w:rsidR="002D526F" w:rsidRPr="005E16C7" w:rsidRDefault="002D526F">
            <w:pPr>
              <w:pStyle w:val="TAH"/>
            </w:pPr>
          </w:p>
        </w:tc>
        <w:tc>
          <w:tcPr>
            <w:tcW w:w="4710" w:type="dxa"/>
            <w:gridSpan w:val="8"/>
            <w:tcBorders>
              <w:top w:val="single" w:sz="6" w:space="0" w:color="auto"/>
              <w:left w:val="nil"/>
              <w:bottom w:val="nil"/>
              <w:right w:val="nil"/>
            </w:tcBorders>
            <w:hideMark/>
          </w:tcPr>
          <w:p w:rsidR="002D526F" w:rsidRPr="005E16C7" w:rsidRDefault="002D526F">
            <w:pPr>
              <w:pStyle w:val="TAH"/>
            </w:pPr>
            <w:r w:rsidRPr="005E16C7">
              <w:t>Bits</w:t>
            </w:r>
          </w:p>
        </w:tc>
        <w:tc>
          <w:tcPr>
            <w:tcW w:w="588" w:type="dxa"/>
            <w:tcBorders>
              <w:top w:val="single" w:sz="6" w:space="0" w:color="auto"/>
              <w:left w:val="nil"/>
              <w:bottom w:val="nil"/>
              <w:right w:val="single" w:sz="6" w:space="0" w:color="auto"/>
            </w:tcBorders>
          </w:tcPr>
          <w:p w:rsidR="002D526F" w:rsidRPr="005E16C7" w:rsidRDefault="002D526F">
            <w:pPr>
              <w:pStyle w:val="TAC"/>
            </w:pPr>
          </w:p>
        </w:tc>
      </w:tr>
      <w:tr w:rsidR="002D526F" w:rsidRPr="005E16C7" w:rsidTr="002D526F">
        <w:trPr>
          <w:jc w:val="center"/>
        </w:trPr>
        <w:tc>
          <w:tcPr>
            <w:tcW w:w="151" w:type="dxa"/>
            <w:tcBorders>
              <w:top w:val="nil"/>
              <w:left w:val="single" w:sz="6" w:space="0" w:color="auto"/>
              <w:bottom w:val="nil"/>
              <w:right w:val="nil"/>
            </w:tcBorders>
          </w:tcPr>
          <w:p w:rsidR="002D526F" w:rsidRPr="005E16C7" w:rsidRDefault="002D526F">
            <w:pPr>
              <w:pStyle w:val="TAC"/>
            </w:pPr>
          </w:p>
        </w:tc>
        <w:tc>
          <w:tcPr>
            <w:tcW w:w="1104" w:type="dxa"/>
            <w:tcBorders>
              <w:top w:val="nil"/>
              <w:left w:val="nil"/>
              <w:bottom w:val="nil"/>
              <w:right w:val="nil"/>
            </w:tcBorders>
            <w:hideMark/>
          </w:tcPr>
          <w:p w:rsidR="002D526F" w:rsidRPr="005E16C7" w:rsidRDefault="002D526F">
            <w:pPr>
              <w:pStyle w:val="TAH"/>
            </w:pPr>
            <w:r w:rsidRPr="005E16C7">
              <w:t>Octets</w:t>
            </w:r>
          </w:p>
        </w:tc>
        <w:tc>
          <w:tcPr>
            <w:tcW w:w="588" w:type="dxa"/>
            <w:tcBorders>
              <w:top w:val="nil"/>
              <w:left w:val="nil"/>
              <w:bottom w:val="single" w:sz="4" w:space="0" w:color="auto"/>
              <w:right w:val="nil"/>
            </w:tcBorders>
            <w:hideMark/>
          </w:tcPr>
          <w:p w:rsidR="002D526F" w:rsidRPr="005E16C7" w:rsidRDefault="002D526F">
            <w:pPr>
              <w:pStyle w:val="TAH"/>
            </w:pPr>
            <w:r w:rsidRPr="005E16C7">
              <w:t>8</w:t>
            </w:r>
          </w:p>
        </w:tc>
        <w:tc>
          <w:tcPr>
            <w:tcW w:w="589" w:type="dxa"/>
            <w:tcBorders>
              <w:top w:val="nil"/>
              <w:left w:val="nil"/>
              <w:bottom w:val="single" w:sz="4" w:space="0" w:color="auto"/>
              <w:right w:val="nil"/>
            </w:tcBorders>
            <w:hideMark/>
          </w:tcPr>
          <w:p w:rsidR="002D526F" w:rsidRPr="005E16C7" w:rsidRDefault="002D526F">
            <w:pPr>
              <w:pStyle w:val="TAH"/>
            </w:pPr>
            <w:r w:rsidRPr="005E16C7">
              <w:t>7</w:t>
            </w:r>
          </w:p>
        </w:tc>
        <w:tc>
          <w:tcPr>
            <w:tcW w:w="589" w:type="dxa"/>
            <w:tcBorders>
              <w:top w:val="nil"/>
              <w:left w:val="nil"/>
              <w:bottom w:val="single" w:sz="4" w:space="0" w:color="auto"/>
              <w:right w:val="nil"/>
            </w:tcBorders>
            <w:hideMark/>
          </w:tcPr>
          <w:p w:rsidR="002D526F" w:rsidRPr="005E16C7" w:rsidRDefault="002D526F">
            <w:pPr>
              <w:pStyle w:val="TAH"/>
            </w:pPr>
            <w:r w:rsidRPr="005E16C7">
              <w:t>6</w:t>
            </w:r>
          </w:p>
        </w:tc>
        <w:tc>
          <w:tcPr>
            <w:tcW w:w="589" w:type="dxa"/>
            <w:tcBorders>
              <w:top w:val="nil"/>
              <w:left w:val="nil"/>
              <w:bottom w:val="single" w:sz="4" w:space="0" w:color="auto"/>
              <w:right w:val="nil"/>
            </w:tcBorders>
            <w:hideMark/>
          </w:tcPr>
          <w:p w:rsidR="002D526F" w:rsidRPr="005E16C7" w:rsidRDefault="002D526F">
            <w:pPr>
              <w:pStyle w:val="TAH"/>
            </w:pPr>
            <w:r w:rsidRPr="005E16C7">
              <w:t>5</w:t>
            </w:r>
          </w:p>
        </w:tc>
        <w:tc>
          <w:tcPr>
            <w:tcW w:w="589" w:type="dxa"/>
            <w:tcBorders>
              <w:top w:val="nil"/>
              <w:left w:val="nil"/>
              <w:bottom w:val="single" w:sz="4" w:space="0" w:color="auto"/>
              <w:right w:val="nil"/>
            </w:tcBorders>
            <w:hideMark/>
          </w:tcPr>
          <w:p w:rsidR="002D526F" w:rsidRPr="005E16C7" w:rsidRDefault="002D526F">
            <w:pPr>
              <w:pStyle w:val="TAH"/>
            </w:pPr>
            <w:r w:rsidRPr="005E16C7">
              <w:t>4</w:t>
            </w:r>
          </w:p>
        </w:tc>
        <w:tc>
          <w:tcPr>
            <w:tcW w:w="589" w:type="dxa"/>
            <w:tcBorders>
              <w:top w:val="nil"/>
              <w:left w:val="nil"/>
              <w:bottom w:val="single" w:sz="4" w:space="0" w:color="auto"/>
              <w:right w:val="nil"/>
            </w:tcBorders>
            <w:hideMark/>
          </w:tcPr>
          <w:p w:rsidR="002D526F" w:rsidRPr="005E16C7" w:rsidRDefault="002D526F">
            <w:pPr>
              <w:pStyle w:val="TAH"/>
            </w:pPr>
            <w:r w:rsidRPr="005E16C7">
              <w:t>3</w:t>
            </w:r>
          </w:p>
        </w:tc>
        <w:tc>
          <w:tcPr>
            <w:tcW w:w="588" w:type="dxa"/>
            <w:tcBorders>
              <w:top w:val="nil"/>
              <w:left w:val="nil"/>
              <w:bottom w:val="single" w:sz="4" w:space="0" w:color="auto"/>
              <w:right w:val="nil"/>
            </w:tcBorders>
            <w:hideMark/>
          </w:tcPr>
          <w:p w:rsidR="002D526F" w:rsidRPr="005E16C7" w:rsidRDefault="002D526F">
            <w:pPr>
              <w:pStyle w:val="TAH"/>
            </w:pPr>
            <w:r w:rsidRPr="005E16C7">
              <w:t>2</w:t>
            </w:r>
          </w:p>
        </w:tc>
        <w:tc>
          <w:tcPr>
            <w:tcW w:w="589" w:type="dxa"/>
            <w:tcBorders>
              <w:top w:val="nil"/>
              <w:left w:val="nil"/>
              <w:bottom w:val="single" w:sz="4" w:space="0" w:color="auto"/>
              <w:right w:val="nil"/>
            </w:tcBorders>
            <w:hideMark/>
          </w:tcPr>
          <w:p w:rsidR="002D526F" w:rsidRPr="005E16C7" w:rsidRDefault="002D526F">
            <w:pPr>
              <w:pStyle w:val="TAH"/>
            </w:pPr>
            <w:r w:rsidRPr="005E16C7">
              <w:t>1</w:t>
            </w:r>
          </w:p>
        </w:tc>
        <w:tc>
          <w:tcPr>
            <w:tcW w:w="588" w:type="dxa"/>
            <w:tcBorders>
              <w:top w:val="nil"/>
              <w:left w:val="nil"/>
              <w:bottom w:val="nil"/>
              <w:right w:val="single" w:sz="6" w:space="0" w:color="auto"/>
            </w:tcBorders>
          </w:tcPr>
          <w:p w:rsidR="002D526F" w:rsidRPr="005E16C7" w:rsidRDefault="002D526F">
            <w:pPr>
              <w:pStyle w:val="TAC"/>
            </w:pPr>
          </w:p>
        </w:tc>
      </w:tr>
      <w:tr w:rsidR="002D526F" w:rsidRPr="005E16C7" w:rsidTr="002D526F">
        <w:trPr>
          <w:jc w:val="center"/>
        </w:trPr>
        <w:tc>
          <w:tcPr>
            <w:tcW w:w="151" w:type="dxa"/>
            <w:tcBorders>
              <w:top w:val="nil"/>
              <w:left w:val="single" w:sz="6" w:space="0" w:color="auto"/>
              <w:bottom w:val="nil"/>
              <w:right w:val="nil"/>
            </w:tcBorders>
          </w:tcPr>
          <w:p w:rsidR="002D526F" w:rsidRPr="005E16C7" w:rsidRDefault="002D526F">
            <w:pPr>
              <w:pStyle w:val="TAC"/>
            </w:pPr>
          </w:p>
        </w:tc>
        <w:tc>
          <w:tcPr>
            <w:tcW w:w="1104" w:type="dxa"/>
            <w:tcBorders>
              <w:top w:val="nil"/>
              <w:left w:val="nil"/>
              <w:bottom w:val="nil"/>
              <w:right w:val="single" w:sz="4" w:space="0" w:color="auto"/>
            </w:tcBorders>
            <w:hideMark/>
          </w:tcPr>
          <w:p w:rsidR="002D526F" w:rsidRPr="005E16C7" w:rsidRDefault="002D526F">
            <w:pPr>
              <w:pStyle w:val="TAC"/>
            </w:pPr>
            <w:r w:rsidRPr="005E16C7">
              <w:t>1 to 2</w:t>
            </w:r>
          </w:p>
        </w:tc>
        <w:tc>
          <w:tcPr>
            <w:tcW w:w="4710" w:type="dxa"/>
            <w:gridSpan w:val="8"/>
            <w:tcBorders>
              <w:top w:val="single" w:sz="4" w:space="0" w:color="auto"/>
              <w:left w:val="single" w:sz="4" w:space="0" w:color="auto"/>
              <w:bottom w:val="single" w:sz="4" w:space="0" w:color="auto"/>
              <w:right w:val="single" w:sz="4" w:space="0" w:color="auto"/>
            </w:tcBorders>
            <w:hideMark/>
          </w:tcPr>
          <w:p w:rsidR="002D526F" w:rsidRPr="005E16C7" w:rsidRDefault="002D526F">
            <w:pPr>
              <w:pStyle w:val="TAC"/>
            </w:pPr>
            <w:r w:rsidRPr="005E16C7">
              <w:t xml:space="preserve">Type = </w:t>
            </w:r>
            <w:r w:rsidRPr="005E16C7">
              <w:rPr>
                <w:lang w:val="sv-SE"/>
              </w:rPr>
              <w:t>124</w:t>
            </w:r>
            <w:r w:rsidRPr="005E16C7">
              <w:t xml:space="preserve"> (decimal)</w:t>
            </w:r>
          </w:p>
        </w:tc>
        <w:tc>
          <w:tcPr>
            <w:tcW w:w="588" w:type="dxa"/>
            <w:tcBorders>
              <w:top w:val="nil"/>
              <w:left w:val="single" w:sz="4" w:space="0" w:color="auto"/>
              <w:bottom w:val="nil"/>
              <w:right w:val="single" w:sz="6" w:space="0" w:color="auto"/>
            </w:tcBorders>
          </w:tcPr>
          <w:p w:rsidR="002D526F" w:rsidRPr="005E16C7" w:rsidRDefault="002D526F">
            <w:pPr>
              <w:pStyle w:val="TAC"/>
            </w:pPr>
          </w:p>
        </w:tc>
      </w:tr>
      <w:tr w:rsidR="002D526F" w:rsidRPr="005E16C7" w:rsidTr="002D526F">
        <w:trPr>
          <w:jc w:val="center"/>
        </w:trPr>
        <w:tc>
          <w:tcPr>
            <w:tcW w:w="151" w:type="dxa"/>
            <w:tcBorders>
              <w:top w:val="nil"/>
              <w:left w:val="single" w:sz="6" w:space="0" w:color="auto"/>
              <w:bottom w:val="nil"/>
              <w:right w:val="nil"/>
            </w:tcBorders>
          </w:tcPr>
          <w:p w:rsidR="002D526F" w:rsidRPr="005E16C7" w:rsidRDefault="002D526F">
            <w:pPr>
              <w:pStyle w:val="TAC"/>
            </w:pPr>
          </w:p>
        </w:tc>
        <w:tc>
          <w:tcPr>
            <w:tcW w:w="1104" w:type="dxa"/>
            <w:tcBorders>
              <w:top w:val="nil"/>
              <w:left w:val="nil"/>
              <w:bottom w:val="nil"/>
              <w:right w:val="single" w:sz="4" w:space="0" w:color="auto"/>
            </w:tcBorders>
            <w:hideMark/>
          </w:tcPr>
          <w:p w:rsidR="002D526F" w:rsidRPr="005E16C7" w:rsidRDefault="002D526F">
            <w:pPr>
              <w:pStyle w:val="TAC"/>
            </w:pPr>
            <w:r w:rsidRPr="005E16C7">
              <w:t>3 to 4</w:t>
            </w:r>
          </w:p>
        </w:tc>
        <w:tc>
          <w:tcPr>
            <w:tcW w:w="4710" w:type="dxa"/>
            <w:gridSpan w:val="8"/>
            <w:tcBorders>
              <w:top w:val="single" w:sz="4" w:space="0" w:color="auto"/>
              <w:left w:val="single" w:sz="4" w:space="0" w:color="auto"/>
              <w:bottom w:val="single" w:sz="4" w:space="0" w:color="auto"/>
              <w:right w:val="single" w:sz="4" w:space="0" w:color="auto"/>
            </w:tcBorders>
            <w:hideMark/>
          </w:tcPr>
          <w:p w:rsidR="002D526F" w:rsidRPr="005E16C7" w:rsidRDefault="002D526F">
            <w:pPr>
              <w:pStyle w:val="TAC"/>
              <w:rPr>
                <w:lang w:eastAsia="zh-CN"/>
              </w:rPr>
            </w:pPr>
            <w:r w:rsidRPr="005E16C7">
              <w:t>Length = n</w:t>
            </w:r>
          </w:p>
        </w:tc>
        <w:tc>
          <w:tcPr>
            <w:tcW w:w="588" w:type="dxa"/>
            <w:tcBorders>
              <w:top w:val="nil"/>
              <w:left w:val="single" w:sz="4" w:space="0" w:color="auto"/>
              <w:bottom w:val="nil"/>
              <w:right w:val="single" w:sz="6" w:space="0" w:color="auto"/>
            </w:tcBorders>
          </w:tcPr>
          <w:p w:rsidR="002D526F" w:rsidRPr="005E16C7" w:rsidRDefault="002D526F">
            <w:pPr>
              <w:pStyle w:val="TAC"/>
            </w:pPr>
          </w:p>
        </w:tc>
      </w:tr>
      <w:tr w:rsidR="002D526F" w:rsidRPr="005E16C7" w:rsidTr="002D526F">
        <w:trPr>
          <w:jc w:val="center"/>
        </w:trPr>
        <w:tc>
          <w:tcPr>
            <w:tcW w:w="151" w:type="dxa"/>
            <w:tcBorders>
              <w:top w:val="nil"/>
              <w:left w:val="single" w:sz="6" w:space="0" w:color="auto"/>
              <w:bottom w:val="nil"/>
              <w:right w:val="nil"/>
            </w:tcBorders>
          </w:tcPr>
          <w:p w:rsidR="002D526F" w:rsidRPr="005E16C7" w:rsidRDefault="002D526F">
            <w:pPr>
              <w:pStyle w:val="TAC"/>
            </w:pPr>
          </w:p>
        </w:tc>
        <w:tc>
          <w:tcPr>
            <w:tcW w:w="1104" w:type="dxa"/>
            <w:tcBorders>
              <w:top w:val="nil"/>
              <w:left w:val="nil"/>
              <w:bottom w:val="nil"/>
              <w:right w:val="single" w:sz="4" w:space="0" w:color="auto"/>
            </w:tcBorders>
            <w:hideMark/>
          </w:tcPr>
          <w:p w:rsidR="002D526F" w:rsidRPr="005E16C7" w:rsidRDefault="002D526F">
            <w:pPr>
              <w:pStyle w:val="TAC"/>
            </w:pPr>
            <w:r w:rsidRPr="005E16C7">
              <w:rPr>
                <w:rFonts w:cs="Arial"/>
                <w:szCs w:val="18"/>
              </w:rPr>
              <w:t>5</w:t>
            </w:r>
          </w:p>
        </w:tc>
        <w:tc>
          <w:tcPr>
            <w:tcW w:w="1177" w:type="dxa"/>
            <w:gridSpan w:val="2"/>
            <w:tcBorders>
              <w:top w:val="single" w:sz="4" w:space="0" w:color="auto"/>
              <w:left w:val="single" w:sz="4" w:space="0" w:color="auto"/>
              <w:bottom w:val="single" w:sz="4" w:space="0" w:color="auto"/>
              <w:right w:val="single" w:sz="4" w:space="0" w:color="auto"/>
            </w:tcBorders>
            <w:hideMark/>
          </w:tcPr>
          <w:p w:rsidR="002D526F" w:rsidRPr="005E16C7" w:rsidRDefault="002D526F" w:rsidP="0012469A">
            <w:pPr>
              <w:pStyle w:val="TAC"/>
              <w:rPr>
                <w:lang w:val="de-DE"/>
              </w:rPr>
            </w:pPr>
            <w:r w:rsidRPr="005E16C7">
              <w:rPr>
                <w:lang w:val="de-DE"/>
              </w:rPr>
              <w:t>Spare</w:t>
            </w:r>
          </w:p>
        </w:tc>
        <w:tc>
          <w:tcPr>
            <w:tcW w:w="3533" w:type="dxa"/>
            <w:gridSpan w:val="6"/>
            <w:tcBorders>
              <w:top w:val="single" w:sz="4" w:space="0" w:color="auto"/>
              <w:left w:val="single" w:sz="4" w:space="0" w:color="auto"/>
              <w:bottom w:val="single" w:sz="4" w:space="0" w:color="auto"/>
              <w:right w:val="single" w:sz="4" w:space="0" w:color="auto"/>
            </w:tcBorders>
            <w:hideMark/>
          </w:tcPr>
          <w:p w:rsidR="002D526F" w:rsidRPr="005E16C7" w:rsidRDefault="002D526F" w:rsidP="0012469A">
            <w:pPr>
              <w:pStyle w:val="TAC"/>
              <w:rPr>
                <w:lang w:val="de-DE"/>
              </w:rPr>
            </w:pPr>
            <w:r w:rsidRPr="005E16C7">
              <w:rPr>
                <w:lang w:val="de-DE" w:eastAsia="zh-CN"/>
              </w:rPr>
              <w:t>QFI value</w:t>
            </w:r>
          </w:p>
        </w:tc>
        <w:tc>
          <w:tcPr>
            <w:tcW w:w="588" w:type="dxa"/>
            <w:tcBorders>
              <w:top w:val="nil"/>
              <w:left w:val="single" w:sz="4" w:space="0" w:color="auto"/>
              <w:bottom w:val="nil"/>
              <w:right w:val="single" w:sz="6" w:space="0" w:color="auto"/>
            </w:tcBorders>
          </w:tcPr>
          <w:p w:rsidR="002D526F" w:rsidRPr="005E16C7" w:rsidRDefault="002D526F">
            <w:pPr>
              <w:pStyle w:val="TAC"/>
              <w:rPr>
                <w:lang w:val="en-GB"/>
              </w:rPr>
            </w:pPr>
          </w:p>
        </w:tc>
      </w:tr>
      <w:tr w:rsidR="002D526F" w:rsidRPr="005E16C7" w:rsidTr="002D526F">
        <w:trPr>
          <w:jc w:val="center"/>
        </w:trPr>
        <w:tc>
          <w:tcPr>
            <w:tcW w:w="151" w:type="dxa"/>
            <w:tcBorders>
              <w:top w:val="nil"/>
              <w:left w:val="single" w:sz="6" w:space="0" w:color="auto"/>
              <w:bottom w:val="single" w:sz="4" w:space="0" w:color="auto"/>
              <w:right w:val="nil"/>
            </w:tcBorders>
          </w:tcPr>
          <w:p w:rsidR="002D526F" w:rsidRPr="005E16C7" w:rsidRDefault="002D526F">
            <w:pPr>
              <w:pStyle w:val="TAC"/>
            </w:pPr>
          </w:p>
        </w:tc>
        <w:tc>
          <w:tcPr>
            <w:tcW w:w="1104" w:type="dxa"/>
            <w:tcBorders>
              <w:top w:val="nil"/>
              <w:left w:val="nil"/>
              <w:bottom w:val="single" w:sz="4" w:space="0" w:color="auto"/>
              <w:right w:val="single" w:sz="4" w:space="0" w:color="auto"/>
            </w:tcBorders>
            <w:hideMark/>
          </w:tcPr>
          <w:p w:rsidR="002D526F" w:rsidRPr="005E16C7" w:rsidRDefault="002D526F">
            <w:pPr>
              <w:pStyle w:val="TAC"/>
              <w:rPr>
                <w:rFonts w:cs="Arial"/>
                <w:szCs w:val="18"/>
              </w:rPr>
            </w:pPr>
            <w:r w:rsidRPr="005E16C7">
              <w:rPr>
                <w:lang w:val="de-DE" w:eastAsia="zh-CN"/>
              </w:rPr>
              <w:t>p</w:t>
            </w:r>
            <w:r w:rsidRPr="005E16C7">
              <w:t xml:space="preserve"> to (n+4)</w:t>
            </w:r>
          </w:p>
        </w:tc>
        <w:tc>
          <w:tcPr>
            <w:tcW w:w="4710" w:type="dxa"/>
            <w:gridSpan w:val="8"/>
            <w:tcBorders>
              <w:top w:val="single" w:sz="4" w:space="0" w:color="auto"/>
              <w:left w:val="single" w:sz="4" w:space="0" w:color="auto"/>
              <w:bottom w:val="single" w:sz="4" w:space="0" w:color="auto"/>
              <w:right w:val="single" w:sz="4" w:space="0" w:color="auto"/>
            </w:tcBorders>
            <w:hideMark/>
          </w:tcPr>
          <w:p w:rsidR="002D526F" w:rsidRPr="005E16C7" w:rsidRDefault="002D526F" w:rsidP="0012469A">
            <w:pPr>
              <w:pStyle w:val="TAC"/>
              <w:rPr>
                <w:lang w:eastAsia="zh-CN"/>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2D526F" w:rsidRPr="005E16C7" w:rsidRDefault="002D526F">
            <w:pPr>
              <w:pStyle w:val="TAC"/>
            </w:pPr>
          </w:p>
        </w:tc>
      </w:tr>
    </w:tbl>
    <w:p w:rsidR="002D526F" w:rsidRPr="005E16C7" w:rsidRDefault="002D526F" w:rsidP="002D526F">
      <w:pPr>
        <w:pStyle w:val="TF"/>
        <w:rPr>
          <w:lang w:eastAsia="ja-JP"/>
        </w:rPr>
      </w:pPr>
      <w:r w:rsidRPr="005E16C7">
        <w:t xml:space="preserve">Figure </w:t>
      </w:r>
      <w:r w:rsidRPr="005E16C7">
        <w:rPr>
          <w:lang w:eastAsia="zh-CN"/>
        </w:rPr>
        <w:t>8</w:t>
      </w:r>
      <w:r w:rsidRPr="005E16C7">
        <w:rPr>
          <w:lang w:eastAsia="ja-JP"/>
        </w:rPr>
        <w:t>.2.89</w:t>
      </w:r>
      <w:r w:rsidRPr="005E16C7">
        <w:rPr>
          <w:lang w:eastAsia="zh-CN"/>
        </w:rPr>
        <w:t>-</w:t>
      </w:r>
      <w:r w:rsidRPr="005E16C7">
        <w:rPr>
          <w:lang w:eastAsia="ja-JP"/>
        </w:rPr>
        <w:t>1</w:t>
      </w:r>
      <w:r w:rsidRPr="005E16C7">
        <w:t xml:space="preserve">: </w:t>
      </w:r>
      <w:r w:rsidRPr="005E16C7">
        <w:rPr>
          <w:lang w:eastAsia="ja-JP"/>
        </w:rPr>
        <w:t>QFI</w:t>
      </w:r>
    </w:p>
    <w:p w:rsidR="002D526F" w:rsidRPr="005E16C7" w:rsidRDefault="002D526F" w:rsidP="005E16C7">
      <w:r w:rsidRPr="005E16C7">
        <w:t>The QFI value shall be encoded as binary integer value, as specified in clause 5.5.3.3 of 3GPP TS 38.415 [34].</w:t>
      </w:r>
    </w:p>
    <w:p w:rsidR="00B03C52" w:rsidRPr="005E16C7" w:rsidRDefault="00B03C52" w:rsidP="00B03C52">
      <w:pPr>
        <w:pStyle w:val="Heading3"/>
      </w:pPr>
      <w:bookmarkStart w:id="464" w:name="_Toc533195122"/>
      <w:r w:rsidRPr="005E16C7">
        <w:t>8.2.90</w:t>
      </w:r>
      <w:r w:rsidRPr="005E16C7">
        <w:tab/>
        <w:t>Query URR Reference</w:t>
      </w:r>
      <w:bookmarkEnd w:id="464"/>
    </w:p>
    <w:p w:rsidR="00B03C52" w:rsidRPr="005E16C7" w:rsidRDefault="00B03C52" w:rsidP="00B03C52">
      <w:pPr>
        <w:rPr>
          <w:lang w:eastAsia="zh-CN"/>
        </w:rPr>
      </w:pPr>
      <w:r w:rsidRPr="005E16C7">
        <w:t xml:space="preserve">The </w:t>
      </w:r>
      <w:r w:rsidRPr="005E16C7">
        <w:rPr>
          <w:lang w:val="en-US" w:eastAsia="zh-CN"/>
        </w:rPr>
        <w:t>Query URR Reference</w:t>
      </w:r>
      <w:r w:rsidRPr="005E16C7">
        <w:rPr>
          <w:lang w:eastAsia="ja-JP"/>
        </w:rPr>
        <w:t xml:space="preserve"> IE type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8.2.90-1</w:t>
      </w:r>
      <w:r w:rsidRPr="005E16C7">
        <w:rPr>
          <w:lang w:eastAsia="ja-JP"/>
        </w:rPr>
        <w:t xml:space="preserve">. </w:t>
      </w:r>
      <w:r w:rsidRPr="005E16C7">
        <w:rPr>
          <w:rFonts w:hint="eastAsia"/>
          <w:lang w:eastAsia="zh-CN"/>
        </w:rPr>
        <w:t xml:space="preserve">It </w:t>
      </w:r>
      <w:r w:rsidRPr="005E16C7">
        <w:rPr>
          <w:lang w:eastAsia="zh-CN"/>
        </w:rPr>
        <w:t>shall contain the reference of a query request for URR(s).</w:t>
      </w:r>
    </w:p>
    <w:p w:rsidR="00B03C52" w:rsidRPr="005E16C7" w:rsidRDefault="00B03C52" w:rsidP="00B03C52">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588"/>
        <w:gridCol w:w="589"/>
        <w:gridCol w:w="588"/>
      </w:tblGrid>
      <w:tr w:rsidR="00B03C52" w:rsidRPr="005E16C7" w:rsidTr="009F5AF4">
        <w:tblPrEx>
          <w:tblCellMar>
            <w:top w:w="0" w:type="dxa"/>
            <w:bottom w:w="0" w:type="dxa"/>
          </w:tblCellMar>
        </w:tblPrEx>
        <w:trPr>
          <w:jc w:val="center"/>
        </w:trPr>
        <w:tc>
          <w:tcPr>
            <w:tcW w:w="151" w:type="dxa"/>
            <w:tcBorders>
              <w:top w:val="single" w:sz="6" w:space="0" w:color="auto"/>
              <w:left w:val="single" w:sz="6" w:space="0" w:color="auto"/>
              <w:bottom w:val="nil"/>
            </w:tcBorders>
          </w:tcPr>
          <w:p w:rsidR="00B03C52" w:rsidRPr="005E16C7" w:rsidRDefault="00B03C52" w:rsidP="009F5AF4">
            <w:pPr>
              <w:pStyle w:val="TAC"/>
            </w:pPr>
          </w:p>
        </w:tc>
        <w:tc>
          <w:tcPr>
            <w:tcW w:w="1104" w:type="dxa"/>
          </w:tcPr>
          <w:p w:rsidR="00B03C52" w:rsidRPr="005E16C7" w:rsidRDefault="00B03C52" w:rsidP="009F5AF4">
            <w:pPr>
              <w:pStyle w:val="TAH"/>
            </w:pPr>
          </w:p>
        </w:tc>
        <w:tc>
          <w:tcPr>
            <w:tcW w:w="4708" w:type="dxa"/>
            <w:gridSpan w:val="8"/>
          </w:tcPr>
          <w:p w:rsidR="00B03C52" w:rsidRPr="005E16C7" w:rsidRDefault="00B03C52" w:rsidP="009F5AF4">
            <w:pPr>
              <w:pStyle w:val="TAH"/>
            </w:pPr>
            <w:r w:rsidRPr="005E16C7">
              <w:t>Bits</w:t>
            </w:r>
          </w:p>
        </w:tc>
        <w:tc>
          <w:tcPr>
            <w:tcW w:w="588" w:type="dxa"/>
          </w:tcPr>
          <w:p w:rsidR="00B03C52" w:rsidRPr="005E16C7" w:rsidRDefault="00B03C52" w:rsidP="009F5AF4">
            <w:pPr>
              <w:pStyle w:val="TAC"/>
            </w:pPr>
          </w:p>
        </w:tc>
      </w:tr>
      <w:tr w:rsidR="00B03C52" w:rsidRPr="005E16C7" w:rsidTr="009F5AF4">
        <w:tblPrEx>
          <w:tblCellMar>
            <w:top w:w="0" w:type="dxa"/>
            <w:bottom w:w="0" w:type="dxa"/>
          </w:tblCellMar>
        </w:tblPrEx>
        <w:trPr>
          <w:jc w:val="center"/>
        </w:trPr>
        <w:tc>
          <w:tcPr>
            <w:tcW w:w="151" w:type="dxa"/>
            <w:tcBorders>
              <w:top w:val="nil"/>
              <w:left w:val="single" w:sz="6" w:space="0" w:color="auto"/>
            </w:tcBorders>
          </w:tcPr>
          <w:p w:rsidR="00B03C52" w:rsidRPr="005E16C7" w:rsidRDefault="00B03C52" w:rsidP="009F5AF4">
            <w:pPr>
              <w:pStyle w:val="TAC"/>
            </w:pPr>
          </w:p>
        </w:tc>
        <w:tc>
          <w:tcPr>
            <w:tcW w:w="1104" w:type="dxa"/>
          </w:tcPr>
          <w:p w:rsidR="00B03C52" w:rsidRPr="005E16C7" w:rsidRDefault="00B03C52" w:rsidP="009F5AF4">
            <w:pPr>
              <w:pStyle w:val="TAH"/>
            </w:pPr>
            <w:r w:rsidRPr="005E16C7">
              <w:t>Octets</w:t>
            </w:r>
          </w:p>
        </w:tc>
        <w:tc>
          <w:tcPr>
            <w:tcW w:w="588" w:type="dxa"/>
            <w:tcBorders>
              <w:bottom w:val="single" w:sz="4" w:space="0" w:color="auto"/>
            </w:tcBorders>
          </w:tcPr>
          <w:p w:rsidR="00B03C52" w:rsidRPr="005E16C7" w:rsidRDefault="00B03C52" w:rsidP="009F5AF4">
            <w:pPr>
              <w:pStyle w:val="TAH"/>
            </w:pPr>
            <w:r w:rsidRPr="005E16C7">
              <w:t>8</w:t>
            </w:r>
          </w:p>
        </w:tc>
        <w:tc>
          <w:tcPr>
            <w:tcW w:w="588" w:type="dxa"/>
            <w:tcBorders>
              <w:bottom w:val="single" w:sz="4" w:space="0" w:color="auto"/>
            </w:tcBorders>
          </w:tcPr>
          <w:p w:rsidR="00B03C52" w:rsidRPr="005E16C7" w:rsidRDefault="00B03C52" w:rsidP="009F5AF4">
            <w:pPr>
              <w:pStyle w:val="TAH"/>
            </w:pPr>
            <w:r w:rsidRPr="005E16C7">
              <w:t>7</w:t>
            </w:r>
          </w:p>
        </w:tc>
        <w:tc>
          <w:tcPr>
            <w:tcW w:w="589" w:type="dxa"/>
            <w:tcBorders>
              <w:bottom w:val="single" w:sz="4" w:space="0" w:color="auto"/>
            </w:tcBorders>
          </w:tcPr>
          <w:p w:rsidR="00B03C52" w:rsidRPr="005E16C7" w:rsidRDefault="00B03C52" w:rsidP="009F5AF4">
            <w:pPr>
              <w:pStyle w:val="TAH"/>
            </w:pPr>
            <w:r w:rsidRPr="005E16C7">
              <w:t>6</w:t>
            </w:r>
          </w:p>
        </w:tc>
        <w:tc>
          <w:tcPr>
            <w:tcW w:w="589" w:type="dxa"/>
            <w:tcBorders>
              <w:bottom w:val="single" w:sz="4" w:space="0" w:color="auto"/>
            </w:tcBorders>
          </w:tcPr>
          <w:p w:rsidR="00B03C52" w:rsidRPr="005E16C7" w:rsidRDefault="00B03C52" w:rsidP="009F5AF4">
            <w:pPr>
              <w:pStyle w:val="TAH"/>
            </w:pPr>
            <w:r w:rsidRPr="005E16C7">
              <w:t>5</w:t>
            </w:r>
          </w:p>
        </w:tc>
        <w:tc>
          <w:tcPr>
            <w:tcW w:w="589" w:type="dxa"/>
            <w:tcBorders>
              <w:bottom w:val="single" w:sz="4" w:space="0" w:color="auto"/>
            </w:tcBorders>
          </w:tcPr>
          <w:p w:rsidR="00B03C52" w:rsidRPr="005E16C7" w:rsidRDefault="00B03C52" w:rsidP="009F5AF4">
            <w:pPr>
              <w:pStyle w:val="TAH"/>
            </w:pPr>
            <w:r w:rsidRPr="005E16C7">
              <w:t>4</w:t>
            </w:r>
          </w:p>
        </w:tc>
        <w:tc>
          <w:tcPr>
            <w:tcW w:w="588" w:type="dxa"/>
            <w:tcBorders>
              <w:bottom w:val="single" w:sz="4" w:space="0" w:color="auto"/>
            </w:tcBorders>
          </w:tcPr>
          <w:p w:rsidR="00B03C52" w:rsidRPr="005E16C7" w:rsidRDefault="00B03C52" w:rsidP="009F5AF4">
            <w:pPr>
              <w:pStyle w:val="TAH"/>
            </w:pPr>
            <w:r w:rsidRPr="005E16C7">
              <w:t>3</w:t>
            </w:r>
          </w:p>
        </w:tc>
        <w:tc>
          <w:tcPr>
            <w:tcW w:w="588" w:type="dxa"/>
            <w:tcBorders>
              <w:bottom w:val="single" w:sz="4" w:space="0" w:color="auto"/>
            </w:tcBorders>
          </w:tcPr>
          <w:p w:rsidR="00B03C52" w:rsidRPr="005E16C7" w:rsidRDefault="00B03C52" w:rsidP="009F5AF4">
            <w:pPr>
              <w:pStyle w:val="TAH"/>
            </w:pPr>
            <w:r w:rsidRPr="005E16C7">
              <w:t>2</w:t>
            </w:r>
          </w:p>
        </w:tc>
        <w:tc>
          <w:tcPr>
            <w:tcW w:w="589" w:type="dxa"/>
            <w:tcBorders>
              <w:bottom w:val="single" w:sz="4" w:space="0" w:color="auto"/>
            </w:tcBorders>
          </w:tcPr>
          <w:p w:rsidR="00B03C52" w:rsidRPr="005E16C7" w:rsidRDefault="00B03C52" w:rsidP="009F5AF4">
            <w:pPr>
              <w:pStyle w:val="TAH"/>
            </w:pPr>
            <w:r w:rsidRPr="005E16C7">
              <w:t>1</w:t>
            </w:r>
          </w:p>
        </w:tc>
        <w:tc>
          <w:tcPr>
            <w:tcW w:w="588" w:type="dxa"/>
          </w:tcPr>
          <w:p w:rsidR="00B03C52" w:rsidRPr="005E16C7" w:rsidRDefault="00B03C52" w:rsidP="009F5AF4">
            <w:pPr>
              <w:pStyle w:val="TAC"/>
            </w:pPr>
          </w:p>
        </w:tc>
      </w:tr>
      <w:tr w:rsidR="00B03C52" w:rsidRPr="005E16C7" w:rsidTr="009F5AF4">
        <w:tblPrEx>
          <w:tblCellMar>
            <w:top w:w="0" w:type="dxa"/>
            <w:bottom w:w="0" w:type="dxa"/>
          </w:tblCellMar>
        </w:tblPrEx>
        <w:trPr>
          <w:jc w:val="center"/>
        </w:trPr>
        <w:tc>
          <w:tcPr>
            <w:tcW w:w="151" w:type="dxa"/>
            <w:tcBorders>
              <w:top w:val="nil"/>
              <w:left w:val="single" w:sz="6" w:space="0" w:color="auto"/>
            </w:tcBorders>
          </w:tcPr>
          <w:p w:rsidR="00B03C52" w:rsidRPr="005E16C7" w:rsidRDefault="00B03C52" w:rsidP="009F5AF4">
            <w:pPr>
              <w:pStyle w:val="TAC"/>
            </w:pPr>
          </w:p>
        </w:tc>
        <w:tc>
          <w:tcPr>
            <w:tcW w:w="1104" w:type="dxa"/>
            <w:tcBorders>
              <w:right w:val="single" w:sz="4" w:space="0" w:color="auto"/>
            </w:tcBorders>
          </w:tcPr>
          <w:p w:rsidR="00B03C52" w:rsidRPr="005E16C7" w:rsidRDefault="00B03C52" w:rsidP="009F5AF4">
            <w:pPr>
              <w:pStyle w:val="TAC"/>
            </w:pPr>
            <w:r w:rsidRPr="005E16C7">
              <w:t>1 to 2</w:t>
            </w:r>
          </w:p>
        </w:tc>
        <w:tc>
          <w:tcPr>
            <w:tcW w:w="4708" w:type="dxa"/>
            <w:gridSpan w:val="8"/>
            <w:tcBorders>
              <w:top w:val="single" w:sz="4" w:space="0" w:color="auto"/>
              <w:left w:val="single" w:sz="4" w:space="0" w:color="auto"/>
              <w:bottom w:val="single" w:sz="4" w:space="0" w:color="auto"/>
              <w:right w:val="single" w:sz="4" w:space="0" w:color="auto"/>
            </w:tcBorders>
          </w:tcPr>
          <w:p w:rsidR="00B03C52" w:rsidRPr="005E16C7" w:rsidRDefault="00B03C52" w:rsidP="009F5AF4">
            <w:pPr>
              <w:pStyle w:val="TAC"/>
            </w:pPr>
            <w:r w:rsidRPr="005E16C7">
              <w:t xml:space="preserve">Type = </w:t>
            </w:r>
            <w:r w:rsidR="008118A6" w:rsidRPr="005E16C7">
              <w:rPr>
                <w:lang w:val="sv-SE"/>
              </w:rPr>
              <w:t>125</w:t>
            </w:r>
            <w:r w:rsidRPr="005E16C7">
              <w:t xml:space="preserve"> (decimal)</w:t>
            </w:r>
          </w:p>
        </w:tc>
        <w:tc>
          <w:tcPr>
            <w:tcW w:w="588" w:type="dxa"/>
            <w:tcBorders>
              <w:left w:val="single" w:sz="4" w:space="0" w:color="auto"/>
            </w:tcBorders>
          </w:tcPr>
          <w:p w:rsidR="00B03C52" w:rsidRPr="005E16C7" w:rsidRDefault="00B03C52" w:rsidP="009F5AF4">
            <w:pPr>
              <w:pStyle w:val="TAC"/>
            </w:pPr>
          </w:p>
        </w:tc>
      </w:tr>
      <w:tr w:rsidR="00B03C52" w:rsidRPr="005E16C7" w:rsidTr="009F5AF4">
        <w:tblPrEx>
          <w:tblCellMar>
            <w:top w:w="0" w:type="dxa"/>
            <w:bottom w:w="0" w:type="dxa"/>
          </w:tblCellMar>
        </w:tblPrEx>
        <w:trPr>
          <w:jc w:val="center"/>
        </w:trPr>
        <w:tc>
          <w:tcPr>
            <w:tcW w:w="151" w:type="dxa"/>
            <w:tcBorders>
              <w:top w:val="nil"/>
              <w:left w:val="single" w:sz="6" w:space="0" w:color="auto"/>
            </w:tcBorders>
          </w:tcPr>
          <w:p w:rsidR="00B03C52" w:rsidRPr="005E16C7" w:rsidRDefault="00B03C52" w:rsidP="009F5AF4">
            <w:pPr>
              <w:pStyle w:val="TAC"/>
            </w:pPr>
          </w:p>
        </w:tc>
        <w:tc>
          <w:tcPr>
            <w:tcW w:w="1104" w:type="dxa"/>
            <w:tcBorders>
              <w:right w:val="single" w:sz="4" w:space="0" w:color="auto"/>
            </w:tcBorders>
          </w:tcPr>
          <w:p w:rsidR="00B03C52" w:rsidRPr="005E16C7" w:rsidRDefault="00B03C52" w:rsidP="009F5AF4">
            <w:pPr>
              <w:pStyle w:val="TAC"/>
            </w:pPr>
            <w:r w:rsidRPr="005E16C7">
              <w:t>3 to 4</w:t>
            </w:r>
          </w:p>
        </w:tc>
        <w:tc>
          <w:tcPr>
            <w:tcW w:w="4708" w:type="dxa"/>
            <w:gridSpan w:val="8"/>
            <w:tcBorders>
              <w:top w:val="single" w:sz="4" w:space="0" w:color="auto"/>
              <w:left w:val="single" w:sz="4" w:space="0" w:color="auto"/>
              <w:bottom w:val="single" w:sz="4" w:space="0" w:color="auto"/>
              <w:right w:val="single" w:sz="4" w:space="0" w:color="auto"/>
            </w:tcBorders>
          </w:tcPr>
          <w:p w:rsidR="00B03C52" w:rsidRPr="005E16C7" w:rsidRDefault="00B03C52" w:rsidP="009F5AF4">
            <w:pPr>
              <w:pStyle w:val="TAC"/>
              <w:rPr>
                <w:lang w:eastAsia="zh-CN"/>
              </w:rPr>
            </w:pPr>
            <w:r w:rsidRPr="005E16C7">
              <w:t>Length = n</w:t>
            </w:r>
          </w:p>
        </w:tc>
        <w:tc>
          <w:tcPr>
            <w:tcW w:w="588" w:type="dxa"/>
            <w:tcBorders>
              <w:left w:val="single" w:sz="4" w:space="0" w:color="auto"/>
            </w:tcBorders>
          </w:tcPr>
          <w:p w:rsidR="00B03C52" w:rsidRPr="005E16C7" w:rsidRDefault="00B03C52" w:rsidP="009F5AF4">
            <w:pPr>
              <w:pStyle w:val="TAC"/>
            </w:pPr>
          </w:p>
        </w:tc>
      </w:tr>
      <w:tr w:rsidR="00B03C52" w:rsidRPr="005E16C7" w:rsidTr="009F5AF4">
        <w:tblPrEx>
          <w:tblCellMar>
            <w:top w:w="0" w:type="dxa"/>
            <w:bottom w:w="0" w:type="dxa"/>
          </w:tblCellMar>
        </w:tblPrEx>
        <w:trPr>
          <w:jc w:val="center"/>
        </w:trPr>
        <w:tc>
          <w:tcPr>
            <w:tcW w:w="151" w:type="dxa"/>
            <w:tcBorders>
              <w:top w:val="nil"/>
              <w:left w:val="single" w:sz="6" w:space="0" w:color="auto"/>
              <w:bottom w:val="nil"/>
            </w:tcBorders>
          </w:tcPr>
          <w:p w:rsidR="00B03C52" w:rsidRPr="005E16C7" w:rsidRDefault="00B03C52" w:rsidP="009F5AF4">
            <w:pPr>
              <w:pStyle w:val="TAC"/>
            </w:pPr>
          </w:p>
        </w:tc>
        <w:tc>
          <w:tcPr>
            <w:tcW w:w="1104" w:type="dxa"/>
            <w:tcBorders>
              <w:bottom w:val="nil"/>
              <w:right w:val="single" w:sz="4" w:space="0" w:color="auto"/>
            </w:tcBorders>
          </w:tcPr>
          <w:p w:rsidR="00B03C52" w:rsidRPr="005E16C7" w:rsidRDefault="00B03C52" w:rsidP="009F5AF4">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 to 8</w:t>
            </w:r>
          </w:p>
        </w:tc>
        <w:tc>
          <w:tcPr>
            <w:tcW w:w="4708" w:type="dxa"/>
            <w:gridSpan w:val="8"/>
            <w:tcBorders>
              <w:top w:val="single" w:sz="4" w:space="0" w:color="auto"/>
              <w:left w:val="single" w:sz="4" w:space="0" w:color="auto"/>
              <w:bottom w:val="single" w:sz="4" w:space="0" w:color="auto"/>
              <w:right w:val="single" w:sz="4" w:space="0" w:color="auto"/>
            </w:tcBorders>
          </w:tcPr>
          <w:p w:rsidR="00B03C52" w:rsidRPr="005E16C7" w:rsidRDefault="00B03C52" w:rsidP="009F5AF4">
            <w:pPr>
              <w:pStyle w:val="TAC"/>
              <w:rPr>
                <w:lang w:eastAsia="zh-CN"/>
              </w:rPr>
            </w:pPr>
            <w:r w:rsidRPr="005E16C7">
              <w:rPr>
                <w:lang w:eastAsia="zh-CN"/>
              </w:rPr>
              <w:t>Query URR Reference value</w:t>
            </w:r>
          </w:p>
        </w:tc>
        <w:tc>
          <w:tcPr>
            <w:tcW w:w="588" w:type="dxa"/>
            <w:tcBorders>
              <w:left w:val="single" w:sz="4" w:space="0" w:color="auto"/>
              <w:bottom w:val="nil"/>
            </w:tcBorders>
          </w:tcPr>
          <w:p w:rsidR="00B03C52" w:rsidRPr="005E16C7" w:rsidRDefault="00B03C52" w:rsidP="009F5AF4">
            <w:pPr>
              <w:pStyle w:val="TAC"/>
            </w:pPr>
          </w:p>
        </w:tc>
      </w:tr>
      <w:tr w:rsidR="00B03C52" w:rsidRPr="005E16C7" w:rsidTr="009F5AF4">
        <w:tblPrEx>
          <w:tblCellMar>
            <w:top w:w="0" w:type="dxa"/>
            <w:bottom w:w="0" w:type="dxa"/>
          </w:tblCellMar>
        </w:tblPrEx>
        <w:trPr>
          <w:jc w:val="center"/>
        </w:trPr>
        <w:tc>
          <w:tcPr>
            <w:tcW w:w="151" w:type="dxa"/>
            <w:tcBorders>
              <w:top w:val="nil"/>
              <w:left w:val="single" w:sz="6" w:space="0" w:color="auto"/>
              <w:bottom w:val="single" w:sz="4" w:space="0" w:color="auto"/>
            </w:tcBorders>
          </w:tcPr>
          <w:p w:rsidR="00B03C52" w:rsidRPr="005E16C7" w:rsidRDefault="00B03C52" w:rsidP="009F5AF4">
            <w:pPr>
              <w:pStyle w:val="TAC"/>
            </w:pPr>
          </w:p>
        </w:tc>
        <w:tc>
          <w:tcPr>
            <w:tcW w:w="1104" w:type="dxa"/>
            <w:tcBorders>
              <w:top w:val="nil"/>
              <w:bottom w:val="single" w:sz="4" w:space="0" w:color="auto"/>
              <w:right w:val="single" w:sz="4" w:space="0" w:color="auto"/>
            </w:tcBorders>
          </w:tcPr>
          <w:p w:rsidR="00B03C52" w:rsidRPr="005E16C7" w:rsidRDefault="00B03C52" w:rsidP="009F5AF4">
            <w:pPr>
              <w:pStyle w:val="TAC"/>
            </w:pPr>
            <w:r w:rsidRPr="005E16C7">
              <w:rPr>
                <w:lang w:eastAsia="zh-CN"/>
              </w:rPr>
              <w:t>9</w:t>
            </w:r>
            <w:r w:rsidRPr="005E16C7">
              <w:t xml:space="preserve"> to (n+4)</w:t>
            </w:r>
          </w:p>
        </w:tc>
        <w:tc>
          <w:tcPr>
            <w:tcW w:w="4708" w:type="dxa"/>
            <w:gridSpan w:val="8"/>
            <w:tcBorders>
              <w:top w:val="single" w:sz="4" w:space="0" w:color="auto"/>
              <w:left w:val="single" w:sz="4" w:space="0" w:color="auto"/>
              <w:bottom w:val="single" w:sz="4" w:space="0" w:color="auto"/>
              <w:right w:val="single" w:sz="4" w:space="0" w:color="auto"/>
            </w:tcBorders>
          </w:tcPr>
          <w:p w:rsidR="00B03C52" w:rsidRPr="005E16C7" w:rsidRDefault="00B03C52" w:rsidP="009F5AF4">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B03C52" w:rsidRPr="005E16C7" w:rsidRDefault="00B03C52" w:rsidP="009F5AF4">
            <w:pPr>
              <w:pStyle w:val="TAC"/>
            </w:pPr>
          </w:p>
        </w:tc>
      </w:tr>
    </w:tbl>
    <w:p w:rsidR="00B03C52" w:rsidRPr="005E16C7" w:rsidRDefault="00B03C52" w:rsidP="00B03C52">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90</w:t>
      </w:r>
      <w:r w:rsidRPr="005E16C7">
        <w:rPr>
          <w:lang w:eastAsia="zh-CN"/>
        </w:rPr>
        <w:t>-</w:t>
      </w:r>
      <w:r w:rsidRPr="005E16C7">
        <w:rPr>
          <w:lang w:eastAsia="ja-JP"/>
        </w:rPr>
        <w:t>1</w:t>
      </w:r>
      <w:r w:rsidRPr="005E16C7">
        <w:t xml:space="preserve">: </w:t>
      </w:r>
      <w:r w:rsidRPr="005E16C7">
        <w:rPr>
          <w:lang w:eastAsia="ja-JP"/>
        </w:rPr>
        <w:t>Query URR Reference</w:t>
      </w:r>
    </w:p>
    <w:p w:rsidR="00B03C52" w:rsidRPr="005E16C7" w:rsidRDefault="00B03C52" w:rsidP="00B03C52">
      <w:r w:rsidRPr="005E16C7">
        <w:t xml:space="preserve">The Query URR Reference value shall be encoded as an Unsigned32 binary integer value. </w:t>
      </w:r>
    </w:p>
    <w:p w:rsidR="008118A6" w:rsidRPr="005E16C7" w:rsidRDefault="008118A6" w:rsidP="008118A6">
      <w:pPr>
        <w:pStyle w:val="Heading3"/>
      </w:pPr>
      <w:bookmarkStart w:id="465" w:name="_Toc533195123"/>
      <w:r w:rsidRPr="005E16C7">
        <w:t>8.2.91</w:t>
      </w:r>
      <w:r w:rsidRPr="005E16C7">
        <w:tab/>
        <w:t>Additional Usage Reports Information</w:t>
      </w:r>
      <w:bookmarkEnd w:id="465"/>
    </w:p>
    <w:p w:rsidR="008118A6" w:rsidRPr="005E16C7" w:rsidRDefault="008118A6" w:rsidP="008118A6">
      <w:pPr>
        <w:rPr>
          <w:lang w:eastAsia="zh-CN"/>
        </w:rPr>
      </w:pPr>
      <w:r w:rsidRPr="005E16C7">
        <w:t xml:space="preserve">The </w:t>
      </w:r>
      <w:r w:rsidRPr="005E16C7">
        <w:rPr>
          <w:lang w:val="en-US" w:eastAsia="zh-CN"/>
        </w:rPr>
        <w:t>Number of Additional Usage Reports</w:t>
      </w:r>
      <w:r w:rsidRPr="005E16C7">
        <w:rPr>
          <w:lang w:eastAsia="ja-JP"/>
        </w:rPr>
        <w:t xml:space="preserve"> IE type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8.2.91-1</w:t>
      </w:r>
      <w:r w:rsidRPr="005E16C7">
        <w:rPr>
          <w:lang w:eastAsia="ja-JP"/>
        </w:rPr>
        <w:t xml:space="preserve">. </w:t>
      </w:r>
      <w:r w:rsidRPr="005E16C7">
        <w:rPr>
          <w:rFonts w:hint="eastAsia"/>
          <w:lang w:eastAsia="zh-CN"/>
        </w:rPr>
        <w:t xml:space="preserve">It </w:t>
      </w:r>
      <w:r w:rsidRPr="005E16C7">
        <w:rPr>
          <w:lang w:eastAsia="zh-CN"/>
        </w:rPr>
        <w:t>shall either indicate that additional usage reports will follow, or contain the</w:t>
      </w:r>
      <w:r w:rsidRPr="005E16C7">
        <w:rPr>
          <w:szCs w:val="18"/>
          <w:lang w:val="en-US" w:eastAsia="zh-CN"/>
        </w:rPr>
        <w:t xml:space="preserve"> number of usage reports which need to be sent in additional PFCP Session Report Request messages, in response to a PFCP Session Modification Request querying URR(s).</w:t>
      </w:r>
    </w:p>
    <w:p w:rsidR="008118A6" w:rsidRPr="005E16C7" w:rsidRDefault="008118A6" w:rsidP="008118A6">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588"/>
        <w:gridCol w:w="589"/>
        <w:gridCol w:w="588"/>
      </w:tblGrid>
      <w:tr w:rsidR="008118A6" w:rsidRPr="005E16C7" w:rsidTr="009F5AF4">
        <w:tblPrEx>
          <w:tblCellMar>
            <w:top w:w="0" w:type="dxa"/>
            <w:bottom w:w="0" w:type="dxa"/>
          </w:tblCellMar>
        </w:tblPrEx>
        <w:trPr>
          <w:jc w:val="center"/>
        </w:trPr>
        <w:tc>
          <w:tcPr>
            <w:tcW w:w="151" w:type="dxa"/>
            <w:tcBorders>
              <w:top w:val="single" w:sz="6" w:space="0" w:color="auto"/>
              <w:left w:val="single" w:sz="6" w:space="0" w:color="auto"/>
              <w:bottom w:val="nil"/>
            </w:tcBorders>
          </w:tcPr>
          <w:p w:rsidR="008118A6" w:rsidRPr="005E16C7" w:rsidRDefault="008118A6" w:rsidP="009F5AF4">
            <w:pPr>
              <w:pStyle w:val="TAC"/>
            </w:pPr>
          </w:p>
        </w:tc>
        <w:tc>
          <w:tcPr>
            <w:tcW w:w="1104" w:type="dxa"/>
          </w:tcPr>
          <w:p w:rsidR="008118A6" w:rsidRPr="005E16C7" w:rsidRDefault="008118A6" w:rsidP="009F5AF4">
            <w:pPr>
              <w:pStyle w:val="TAH"/>
            </w:pPr>
          </w:p>
        </w:tc>
        <w:tc>
          <w:tcPr>
            <w:tcW w:w="4708" w:type="dxa"/>
            <w:gridSpan w:val="8"/>
          </w:tcPr>
          <w:p w:rsidR="008118A6" w:rsidRPr="005E16C7" w:rsidRDefault="008118A6" w:rsidP="009F5AF4">
            <w:pPr>
              <w:pStyle w:val="TAH"/>
            </w:pPr>
            <w:r w:rsidRPr="005E16C7">
              <w:t>Bits</w:t>
            </w:r>
          </w:p>
        </w:tc>
        <w:tc>
          <w:tcPr>
            <w:tcW w:w="588" w:type="dxa"/>
          </w:tcPr>
          <w:p w:rsidR="008118A6" w:rsidRPr="005E16C7" w:rsidRDefault="008118A6" w:rsidP="009F5AF4">
            <w:pPr>
              <w:pStyle w:val="TAC"/>
            </w:pPr>
          </w:p>
        </w:tc>
      </w:tr>
      <w:tr w:rsidR="008118A6" w:rsidRPr="005E16C7" w:rsidTr="009F5AF4">
        <w:tblPrEx>
          <w:tblCellMar>
            <w:top w:w="0" w:type="dxa"/>
            <w:bottom w:w="0" w:type="dxa"/>
          </w:tblCellMar>
        </w:tblPrEx>
        <w:trPr>
          <w:jc w:val="center"/>
        </w:trPr>
        <w:tc>
          <w:tcPr>
            <w:tcW w:w="151" w:type="dxa"/>
            <w:tcBorders>
              <w:top w:val="nil"/>
              <w:left w:val="single" w:sz="6" w:space="0" w:color="auto"/>
            </w:tcBorders>
          </w:tcPr>
          <w:p w:rsidR="008118A6" w:rsidRPr="005E16C7" w:rsidRDefault="008118A6" w:rsidP="009F5AF4">
            <w:pPr>
              <w:pStyle w:val="TAC"/>
            </w:pPr>
          </w:p>
        </w:tc>
        <w:tc>
          <w:tcPr>
            <w:tcW w:w="1104" w:type="dxa"/>
          </w:tcPr>
          <w:p w:rsidR="008118A6" w:rsidRPr="005E16C7" w:rsidRDefault="008118A6" w:rsidP="009F5AF4">
            <w:pPr>
              <w:pStyle w:val="TAH"/>
            </w:pPr>
            <w:r w:rsidRPr="005E16C7">
              <w:t>Octets</w:t>
            </w:r>
          </w:p>
        </w:tc>
        <w:tc>
          <w:tcPr>
            <w:tcW w:w="588" w:type="dxa"/>
            <w:tcBorders>
              <w:bottom w:val="single" w:sz="4" w:space="0" w:color="auto"/>
            </w:tcBorders>
          </w:tcPr>
          <w:p w:rsidR="008118A6" w:rsidRPr="005E16C7" w:rsidRDefault="008118A6" w:rsidP="009F5AF4">
            <w:pPr>
              <w:pStyle w:val="TAH"/>
            </w:pPr>
            <w:r w:rsidRPr="005E16C7">
              <w:t>8</w:t>
            </w:r>
          </w:p>
        </w:tc>
        <w:tc>
          <w:tcPr>
            <w:tcW w:w="588" w:type="dxa"/>
            <w:tcBorders>
              <w:bottom w:val="single" w:sz="4" w:space="0" w:color="auto"/>
            </w:tcBorders>
          </w:tcPr>
          <w:p w:rsidR="008118A6" w:rsidRPr="005E16C7" w:rsidRDefault="008118A6" w:rsidP="009F5AF4">
            <w:pPr>
              <w:pStyle w:val="TAH"/>
            </w:pPr>
            <w:r w:rsidRPr="005E16C7">
              <w:t>7</w:t>
            </w:r>
          </w:p>
        </w:tc>
        <w:tc>
          <w:tcPr>
            <w:tcW w:w="589" w:type="dxa"/>
            <w:tcBorders>
              <w:bottom w:val="single" w:sz="4" w:space="0" w:color="auto"/>
            </w:tcBorders>
          </w:tcPr>
          <w:p w:rsidR="008118A6" w:rsidRPr="005E16C7" w:rsidRDefault="008118A6" w:rsidP="009F5AF4">
            <w:pPr>
              <w:pStyle w:val="TAH"/>
            </w:pPr>
            <w:r w:rsidRPr="005E16C7">
              <w:t>6</w:t>
            </w:r>
          </w:p>
        </w:tc>
        <w:tc>
          <w:tcPr>
            <w:tcW w:w="589" w:type="dxa"/>
            <w:tcBorders>
              <w:bottom w:val="single" w:sz="4" w:space="0" w:color="auto"/>
            </w:tcBorders>
          </w:tcPr>
          <w:p w:rsidR="008118A6" w:rsidRPr="005E16C7" w:rsidRDefault="008118A6" w:rsidP="009F5AF4">
            <w:pPr>
              <w:pStyle w:val="TAH"/>
            </w:pPr>
            <w:r w:rsidRPr="005E16C7">
              <w:t>5</w:t>
            </w:r>
          </w:p>
        </w:tc>
        <w:tc>
          <w:tcPr>
            <w:tcW w:w="589" w:type="dxa"/>
            <w:tcBorders>
              <w:bottom w:val="single" w:sz="4" w:space="0" w:color="auto"/>
            </w:tcBorders>
          </w:tcPr>
          <w:p w:rsidR="008118A6" w:rsidRPr="005E16C7" w:rsidRDefault="008118A6" w:rsidP="009F5AF4">
            <w:pPr>
              <w:pStyle w:val="TAH"/>
            </w:pPr>
            <w:r w:rsidRPr="005E16C7">
              <w:t>4</w:t>
            </w:r>
          </w:p>
        </w:tc>
        <w:tc>
          <w:tcPr>
            <w:tcW w:w="588" w:type="dxa"/>
            <w:tcBorders>
              <w:bottom w:val="single" w:sz="4" w:space="0" w:color="auto"/>
            </w:tcBorders>
          </w:tcPr>
          <w:p w:rsidR="008118A6" w:rsidRPr="005E16C7" w:rsidRDefault="008118A6" w:rsidP="009F5AF4">
            <w:pPr>
              <w:pStyle w:val="TAH"/>
            </w:pPr>
            <w:r w:rsidRPr="005E16C7">
              <w:t>3</w:t>
            </w:r>
          </w:p>
        </w:tc>
        <w:tc>
          <w:tcPr>
            <w:tcW w:w="588" w:type="dxa"/>
            <w:tcBorders>
              <w:bottom w:val="single" w:sz="4" w:space="0" w:color="auto"/>
            </w:tcBorders>
          </w:tcPr>
          <w:p w:rsidR="008118A6" w:rsidRPr="005E16C7" w:rsidRDefault="008118A6" w:rsidP="009F5AF4">
            <w:pPr>
              <w:pStyle w:val="TAH"/>
            </w:pPr>
            <w:r w:rsidRPr="005E16C7">
              <w:t>2</w:t>
            </w:r>
          </w:p>
        </w:tc>
        <w:tc>
          <w:tcPr>
            <w:tcW w:w="589" w:type="dxa"/>
            <w:tcBorders>
              <w:bottom w:val="single" w:sz="4" w:space="0" w:color="auto"/>
            </w:tcBorders>
          </w:tcPr>
          <w:p w:rsidR="008118A6" w:rsidRPr="005E16C7" w:rsidRDefault="008118A6" w:rsidP="009F5AF4">
            <w:pPr>
              <w:pStyle w:val="TAH"/>
            </w:pPr>
            <w:r w:rsidRPr="005E16C7">
              <w:t>1</w:t>
            </w:r>
          </w:p>
        </w:tc>
        <w:tc>
          <w:tcPr>
            <w:tcW w:w="588" w:type="dxa"/>
          </w:tcPr>
          <w:p w:rsidR="008118A6" w:rsidRPr="005E16C7" w:rsidRDefault="008118A6" w:rsidP="009F5AF4">
            <w:pPr>
              <w:pStyle w:val="TAC"/>
            </w:pPr>
          </w:p>
        </w:tc>
      </w:tr>
      <w:tr w:rsidR="008118A6" w:rsidRPr="005E16C7" w:rsidTr="009F5AF4">
        <w:tblPrEx>
          <w:tblCellMar>
            <w:top w:w="0" w:type="dxa"/>
            <w:bottom w:w="0" w:type="dxa"/>
          </w:tblCellMar>
        </w:tblPrEx>
        <w:trPr>
          <w:jc w:val="center"/>
        </w:trPr>
        <w:tc>
          <w:tcPr>
            <w:tcW w:w="151" w:type="dxa"/>
            <w:tcBorders>
              <w:top w:val="nil"/>
              <w:left w:val="single" w:sz="6" w:space="0" w:color="auto"/>
            </w:tcBorders>
          </w:tcPr>
          <w:p w:rsidR="008118A6" w:rsidRPr="005E16C7" w:rsidRDefault="008118A6" w:rsidP="009F5AF4">
            <w:pPr>
              <w:pStyle w:val="TAC"/>
            </w:pPr>
          </w:p>
        </w:tc>
        <w:tc>
          <w:tcPr>
            <w:tcW w:w="1104" w:type="dxa"/>
            <w:tcBorders>
              <w:right w:val="single" w:sz="4" w:space="0" w:color="auto"/>
            </w:tcBorders>
          </w:tcPr>
          <w:p w:rsidR="008118A6" w:rsidRPr="005E16C7" w:rsidRDefault="008118A6" w:rsidP="009F5AF4">
            <w:pPr>
              <w:pStyle w:val="TAC"/>
            </w:pPr>
            <w:r w:rsidRPr="005E16C7">
              <w:t>1 to 2</w:t>
            </w:r>
          </w:p>
        </w:tc>
        <w:tc>
          <w:tcPr>
            <w:tcW w:w="4708" w:type="dxa"/>
            <w:gridSpan w:val="8"/>
            <w:tcBorders>
              <w:top w:val="single" w:sz="4" w:space="0" w:color="auto"/>
              <w:left w:val="single" w:sz="4" w:space="0" w:color="auto"/>
              <w:bottom w:val="single" w:sz="4" w:space="0" w:color="auto"/>
              <w:right w:val="single" w:sz="4" w:space="0" w:color="auto"/>
            </w:tcBorders>
          </w:tcPr>
          <w:p w:rsidR="008118A6" w:rsidRPr="005E16C7" w:rsidRDefault="008118A6" w:rsidP="009F5AF4">
            <w:pPr>
              <w:pStyle w:val="TAC"/>
            </w:pPr>
            <w:r w:rsidRPr="005E16C7">
              <w:t xml:space="preserve">Type = </w:t>
            </w:r>
            <w:r w:rsidRPr="005E16C7">
              <w:rPr>
                <w:lang w:val="sv-SE"/>
              </w:rPr>
              <w:t>126</w:t>
            </w:r>
            <w:r w:rsidRPr="005E16C7">
              <w:t xml:space="preserve"> (decimal)</w:t>
            </w:r>
          </w:p>
        </w:tc>
        <w:tc>
          <w:tcPr>
            <w:tcW w:w="588" w:type="dxa"/>
            <w:tcBorders>
              <w:left w:val="single" w:sz="4" w:space="0" w:color="auto"/>
            </w:tcBorders>
          </w:tcPr>
          <w:p w:rsidR="008118A6" w:rsidRPr="005E16C7" w:rsidRDefault="008118A6" w:rsidP="009F5AF4">
            <w:pPr>
              <w:pStyle w:val="TAC"/>
            </w:pPr>
          </w:p>
        </w:tc>
      </w:tr>
      <w:tr w:rsidR="008118A6" w:rsidRPr="005E16C7" w:rsidTr="009F5AF4">
        <w:tblPrEx>
          <w:tblCellMar>
            <w:top w:w="0" w:type="dxa"/>
            <w:bottom w:w="0" w:type="dxa"/>
          </w:tblCellMar>
        </w:tblPrEx>
        <w:trPr>
          <w:jc w:val="center"/>
        </w:trPr>
        <w:tc>
          <w:tcPr>
            <w:tcW w:w="151" w:type="dxa"/>
            <w:tcBorders>
              <w:top w:val="nil"/>
              <w:left w:val="single" w:sz="6" w:space="0" w:color="auto"/>
            </w:tcBorders>
          </w:tcPr>
          <w:p w:rsidR="008118A6" w:rsidRPr="005E16C7" w:rsidRDefault="008118A6" w:rsidP="009F5AF4">
            <w:pPr>
              <w:pStyle w:val="TAC"/>
            </w:pPr>
          </w:p>
        </w:tc>
        <w:tc>
          <w:tcPr>
            <w:tcW w:w="1104" w:type="dxa"/>
            <w:tcBorders>
              <w:right w:val="single" w:sz="4" w:space="0" w:color="auto"/>
            </w:tcBorders>
          </w:tcPr>
          <w:p w:rsidR="008118A6" w:rsidRPr="005E16C7" w:rsidRDefault="008118A6" w:rsidP="009F5AF4">
            <w:pPr>
              <w:pStyle w:val="TAC"/>
            </w:pPr>
            <w:r w:rsidRPr="005E16C7">
              <w:t>3 to 4</w:t>
            </w:r>
          </w:p>
        </w:tc>
        <w:tc>
          <w:tcPr>
            <w:tcW w:w="4708" w:type="dxa"/>
            <w:gridSpan w:val="8"/>
            <w:tcBorders>
              <w:top w:val="single" w:sz="4" w:space="0" w:color="auto"/>
              <w:left w:val="single" w:sz="4" w:space="0" w:color="auto"/>
              <w:bottom w:val="single" w:sz="4" w:space="0" w:color="auto"/>
              <w:right w:val="single" w:sz="4" w:space="0" w:color="auto"/>
            </w:tcBorders>
          </w:tcPr>
          <w:p w:rsidR="008118A6" w:rsidRPr="005E16C7" w:rsidRDefault="008118A6" w:rsidP="009F5AF4">
            <w:pPr>
              <w:pStyle w:val="TAC"/>
              <w:rPr>
                <w:lang w:eastAsia="zh-CN"/>
              </w:rPr>
            </w:pPr>
            <w:r w:rsidRPr="005E16C7">
              <w:t>Length = n</w:t>
            </w:r>
          </w:p>
        </w:tc>
        <w:tc>
          <w:tcPr>
            <w:tcW w:w="588" w:type="dxa"/>
            <w:tcBorders>
              <w:left w:val="single" w:sz="4" w:space="0" w:color="auto"/>
            </w:tcBorders>
          </w:tcPr>
          <w:p w:rsidR="008118A6" w:rsidRPr="005E16C7" w:rsidRDefault="008118A6" w:rsidP="009F5AF4">
            <w:pPr>
              <w:pStyle w:val="TAC"/>
            </w:pPr>
          </w:p>
        </w:tc>
      </w:tr>
      <w:tr w:rsidR="008118A6" w:rsidRPr="005E16C7" w:rsidTr="009F5AF4">
        <w:tblPrEx>
          <w:tblCellMar>
            <w:top w:w="0" w:type="dxa"/>
            <w:bottom w:w="0" w:type="dxa"/>
          </w:tblCellMar>
        </w:tblPrEx>
        <w:trPr>
          <w:jc w:val="center"/>
        </w:trPr>
        <w:tc>
          <w:tcPr>
            <w:tcW w:w="151" w:type="dxa"/>
            <w:tcBorders>
              <w:top w:val="nil"/>
              <w:left w:val="single" w:sz="6" w:space="0" w:color="auto"/>
              <w:bottom w:val="nil"/>
            </w:tcBorders>
          </w:tcPr>
          <w:p w:rsidR="008118A6" w:rsidRPr="005E16C7" w:rsidRDefault="008118A6" w:rsidP="009F5AF4">
            <w:pPr>
              <w:pStyle w:val="TAC"/>
            </w:pPr>
          </w:p>
        </w:tc>
        <w:tc>
          <w:tcPr>
            <w:tcW w:w="1104" w:type="dxa"/>
            <w:tcBorders>
              <w:bottom w:val="nil"/>
              <w:right w:val="single" w:sz="4" w:space="0" w:color="auto"/>
            </w:tcBorders>
          </w:tcPr>
          <w:p w:rsidR="008118A6" w:rsidRPr="005E16C7" w:rsidRDefault="008118A6" w:rsidP="009F5AF4">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w:t>
            </w:r>
          </w:p>
        </w:tc>
        <w:tc>
          <w:tcPr>
            <w:tcW w:w="588" w:type="dxa"/>
            <w:tcBorders>
              <w:top w:val="single" w:sz="4" w:space="0" w:color="auto"/>
              <w:left w:val="single" w:sz="4" w:space="0" w:color="auto"/>
              <w:bottom w:val="single" w:sz="4" w:space="0" w:color="auto"/>
              <w:right w:val="single" w:sz="4" w:space="0" w:color="auto"/>
            </w:tcBorders>
          </w:tcPr>
          <w:p w:rsidR="008118A6" w:rsidRPr="005E16C7" w:rsidRDefault="008118A6" w:rsidP="009F5AF4">
            <w:pPr>
              <w:pStyle w:val="TAC"/>
              <w:rPr>
                <w:lang w:eastAsia="zh-CN"/>
              </w:rPr>
            </w:pPr>
            <w:r w:rsidRPr="005E16C7">
              <w:rPr>
                <w:lang w:eastAsia="zh-CN"/>
              </w:rPr>
              <w:t>AURI</w:t>
            </w:r>
          </w:p>
        </w:tc>
        <w:tc>
          <w:tcPr>
            <w:tcW w:w="4120" w:type="dxa"/>
            <w:gridSpan w:val="7"/>
            <w:tcBorders>
              <w:top w:val="single" w:sz="4" w:space="0" w:color="auto"/>
              <w:left w:val="single" w:sz="4" w:space="0" w:color="auto"/>
              <w:bottom w:val="single" w:sz="4" w:space="0" w:color="auto"/>
              <w:right w:val="single" w:sz="4" w:space="0" w:color="auto"/>
            </w:tcBorders>
          </w:tcPr>
          <w:p w:rsidR="008118A6" w:rsidRPr="005E16C7" w:rsidRDefault="008118A6" w:rsidP="009F5AF4">
            <w:pPr>
              <w:pStyle w:val="TAC"/>
              <w:rPr>
                <w:lang w:eastAsia="zh-CN"/>
              </w:rPr>
            </w:pPr>
            <w:r w:rsidRPr="005E16C7">
              <w:rPr>
                <w:lang w:eastAsia="zh-CN"/>
              </w:rPr>
              <w:t>Number of Additional Usage Reports value</w:t>
            </w:r>
          </w:p>
        </w:tc>
        <w:tc>
          <w:tcPr>
            <w:tcW w:w="588" w:type="dxa"/>
            <w:tcBorders>
              <w:left w:val="single" w:sz="4" w:space="0" w:color="auto"/>
              <w:bottom w:val="nil"/>
            </w:tcBorders>
          </w:tcPr>
          <w:p w:rsidR="008118A6" w:rsidRPr="005E16C7" w:rsidRDefault="008118A6" w:rsidP="009F5AF4">
            <w:pPr>
              <w:pStyle w:val="TAC"/>
            </w:pPr>
          </w:p>
        </w:tc>
      </w:tr>
      <w:tr w:rsidR="008118A6" w:rsidRPr="005E16C7" w:rsidTr="009F5AF4">
        <w:tblPrEx>
          <w:tblCellMar>
            <w:top w:w="0" w:type="dxa"/>
            <w:bottom w:w="0" w:type="dxa"/>
          </w:tblCellMar>
        </w:tblPrEx>
        <w:trPr>
          <w:jc w:val="center"/>
        </w:trPr>
        <w:tc>
          <w:tcPr>
            <w:tcW w:w="151" w:type="dxa"/>
            <w:tcBorders>
              <w:top w:val="nil"/>
              <w:left w:val="single" w:sz="6" w:space="0" w:color="auto"/>
              <w:bottom w:val="nil"/>
            </w:tcBorders>
          </w:tcPr>
          <w:p w:rsidR="008118A6" w:rsidRPr="005E16C7" w:rsidRDefault="008118A6" w:rsidP="009F5AF4">
            <w:pPr>
              <w:pStyle w:val="TAC"/>
            </w:pPr>
          </w:p>
        </w:tc>
        <w:tc>
          <w:tcPr>
            <w:tcW w:w="1104" w:type="dxa"/>
            <w:tcBorders>
              <w:bottom w:val="nil"/>
              <w:right w:val="single" w:sz="4" w:space="0" w:color="auto"/>
            </w:tcBorders>
          </w:tcPr>
          <w:p w:rsidR="008118A6" w:rsidRPr="005E16C7" w:rsidRDefault="008118A6" w:rsidP="009F5AF4">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6</w:t>
            </w:r>
          </w:p>
        </w:tc>
        <w:tc>
          <w:tcPr>
            <w:tcW w:w="4708" w:type="dxa"/>
            <w:gridSpan w:val="8"/>
            <w:tcBorders>
              <w:top w:val="single" w:sz="4" w:space="0" w:color="auto"/>
              <w:left w:val="single" w:sz="4" w:space="0" w:color="auto"/>
              <w:bottom w:val="single" w:sz="4" w:space="0" w:color="auto"/>
              <w:right w:val="single" w:sz="4" w:space="0" w:color="auto"/>
            </w:tcBorders>
          </w:tcPr>
          <w:p w:rsidR="008118A6" w:rsidRPr="005E16C7" w:rsidRDefault="008118A6" w:rsidP="009F5AF4">
            <w:pPr>
              <w:pStyle w:val="TAC"/>
              <w:rPr>
                <w:lang w:eastAsia="zh-CN"/>
              </w:rPr>
            </w:pPr>
            <w:r w:rsidRPr="005E16C7">
              <w:rPr>
                <w:lang w:eastAsia="zh-CN"/>
              </w:rPr>
              <w:t>Number of Additional Usage Reports value</w:t>
            </w:r>
          </w:p>
        </w:tc>
        <w:tc>
          <w:tcPr>
            <w:tcW w:w="588" w:type="dxa"/>
            <w:tcBorders>
              <w:left w:val="single" w:sz="4" w:space="0" w:color="auto"/>
              <w:bottom w:val="nil"/>
            </w:tcBorders>
          </w:tcPr>
          <w:p w:rsidR="008118A6" w:rsidRPr="005E16C7" w:rsidRDefault="008118A6" w:rsidP="009F5AF4">
            <w:pPr>
              <w:pStyle w:val="TAC"/>
            </w:pPr>
          </w:p>
        </w:tc>
      </w:tr>
      <w:tr w:rsidR="008118A6" w:rsidRPr="005E16C7" w:rsidTr="009F5AF4">
        <w:tblPrEx>
          <w:tblCellMar>
            <w:top w:w="0" w:type="dxa"/>
            <w:bottom w:w="0" w:type="dxa"/>
          </w:tblCellMar>
        </w:tblPrEx>
        <w:trPr>
          <w:jc w:val="center"/>
        </w:trPr>
        <w:tc>
          <w:tcPr>
            <w:tcW w:w="151" w:type="dxa"/>
            <w:tcBorders>
              <w:top w:val="nil"/>
              <w:left w:val="single" w:sz="6" w:space="0" w:color="auto"/>
              <w:bottom w:val="single" w:sz="4" w:space="0" w:color="auto"/>
            </w:tcBorders>
          </w:tcPr>
          <w:p w:rsidR="008118A6" w:rsidRPr="005E16C7" w:rsidRDefault="008118A6" w:rsidP="009F5AF4">
            <w:pPr>
              <w:pStyle w:val="TAC"/>
            </w:pPr>
          </w:p>
        </w:tc>
        <w:tc>
          <w:tcPr>
            <w:tcW w:w="1104" w:type="dxa"/>
            <w:tcBorders>
              <w:top w:val="nil"/>
              <w:bottom w:val="single" w:sz="4" w:space="0" w:color="auto"/>
              <w:right w:val="single" w:sz="4" w:space="0" w:color="auto"/>
            </w:tcBorders>
          </w:tcPr>
          <w:p w:rsidR="008118A6" w:rsidRPr="005E16C7" w:rsidRDefault="008118A6" w:rsidP="009F5AF4">
            <w:pPr>
              <w:pStyle w:val="TAC"/>
            </w:pPr>
            <w:r w:rsidRPr="005E16C7">
              <w:rPr>
                <w:lang w:eastAsia="zh-CN"/>
              </w:rPr>
              <w:t>7</w:t>
            </w:r>
            <w:r w:rsidRPr="005E16C7">
              <w:t xml:space="preserve"> to (n+4)</w:t>
            </w:r>
          </w:p>
        </w:tc>
        <w:tc>
          <w:tcPr>
            <w:tcW w:w="4708" w:type="dxa"/>
            <w:gridSpan w:val="8"/>
            <w:tcBorders>
              <w:top w:val="single" w:sz="4" w:space="0" w:color="auto"/>
              <w:left w:val="single" w:sz="4" w:space="0" w:color="auto"/>
              <w:bottom w:val="single" w:sz="4" w:space="0" w:color="auto"/>
              <w:right w:val="single" w:sz="4" w:space="0" w:color="auto"/>
            </w:tcBorders>
          </w:tcPr>
          <w:p w:rsidR="008118A6" w:rsidRPr="005E16C7" w:rsidRDefault="008118A6" w:rsidP="009F5AF4">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8118A6" w:rsidRPr="005E16C7" w:rsidRDefault="008118A6" w:rsidP="009F5AF4">
            <w:pPr>
              <w:pStyle w:val="TAC"/>
            </w:pPr>
          </w:p>
        </w:tc>
      </w:tr>
    </w:tbl>
    <w:p w:rsidR="008118A6" w:rsidRPr="005E16C7" w:rsidRDefault="002340B2" w:rsidP="008118A6">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Pr>
          <w:lang w:val="en-US" w:eastAsia="zh-CN"/>
        </w:rPr>
        <w:t>91</w:t>
      </w:r>
      <w:r w:rsidRPr="005E16C7">
        <w:rPr>
          <w:lang w:eastAsia="zh-CN"/>
        </w:rPr>
        <w:t>-</w:t>
      </w:r>
      <w:r w:rsidRPr="005E16C7">
        <w:rPr>
          <w:lang w:eastAsia="ja-JP"/>
        </w:rPr>
        <w:t>1</w:t>
      </w:r>
      <w:r w:rsidRPr="005E16C7">
        <w:t>:</w:t>
      </w:r>
      <w:r w:rsidR="008118A6" w:rsidRPr="005E16C7">
        <w:t xml:space="preserve"> </w:t>
      </w:r>
      <w:r w:rsidR="008118A6" w:rsidRPr="005E16C7">
        <w:rPr>
          <w:lang w:eastAsia="ja-JP"/>
        </w:rPr>
        <w:t>Additional Usage Reports Information</w:t>
      </w:r>
    </w:p>
    <w:p w:rsidR="008118A6" w:rsidRPr="005E16C7" w:rsidRDefault="008118A6" w:rsidP="008118A6">
      <w:r w:rsidRPr="005E16C7">
        <w:t xml:space="preserve">The Number of Additional Usage Reports value shall be encoded as an unsigned binary integer value on 15 bits. Bit </w:t>
      </w:r>
      <w:r w:rsidRPr="005E16C7">
        <w:rPr>
          <w:lang w:eastAsia="ja-JP"/>
        </w:rPr>
        <w:t>7</w:t>
      </w:r>
      <w:r w:rsidRPr="005E16C7">
        <w:t xml:space="preserve"> of Octet </w:t>
      </w:r>
      <w:r w:rsidRPr="005E16C7">
        <w:rPr>
          <w:lang w:eastAsia="ja-JP"/>
        </w:rPr>
        <w:t>5</w:t>
      </w:r>
      <w:r w:rsidRPr="005E16C7">
        <w:t xml:space="preserve"> is the most significant bit and bit 1 of Octet </w:t>
      </w:r>
      <w:r w:rsidRPr="005E16C7">
        <w:rPr>
          <w:lang w:eastAsia="ja-JP"/>
        </w:rPr>
        <w:t>6</w:t>
      </w:r>
      <w:r w:rsidRPr="005E16C7">
        <w:t xml:space="preserve"> </w:t>
      </w:r>
      <w:r w:rsidRPr="005E16C7">
        <w:rPr>
          <w:lang w:eastAsia="ja-JP"/>
        </w:rPr>
        <w:t xml:space="preserve">is </w:t>
      </w:r>
      <w:r w:rsidRPr="005E16C7">
        <w:t xml:space="preserve">the least significant bit. </w:t>
      </w:r>
    </w:p>
    <w:p w:rsidR="008118A6" w:rsidRPr="005E16C7" w:rsidRDefault="008118A6" w:rsidP="008118A6">
      <w:r w:rsidRPr="005E16C7">
        <w:t xml:space="preserve">The bit 8 of octet 5 shall encode the AURI (Additional Usage Reports Indication) flag: </w:t>
      </w:r>
    </w:p>
    <w:p w:rsidR="008118A6" w:rsidRPr="005E16C7" w:rsidRDefault="008118A6" w:rsidP="008118A6">
      <w:pPr>
        <w:pStyle w:val="B1"/>
      </w:pPr>
      <w:r w:rsidRPr="005E16C7">
        <w:t>-</w:t>
      </w:r>
      <w:r w:rsidRPr="005E16C7">
        <w:tab/>
        <w:t xml:space="preserve">when set to 1, it indicates that additional usage reports will follow. In this case, the Number of Additional Usage Reports value shall be set to 0 by the sender and ignored by the receiver;   </w:t>
      </w:r>
    </w:p>
    <w:p w:rsidR="00DE75AD" w:rsidRPr="005E16C7" w:rsidRDefault="008118A6" w:rsidP="008118A6">
      <w:pPr>
        <w:pStyle w:val="B1"/>
      </w:pPr>
      <w:r w:rsidRPr="005E16C7">
        <w:t>-</w:t>
      </w:r>
      <w:r w:rsidRPr="005E16C7">
        <w:tab/>
        <w:t>when set to 0, the Number of Additional Usage Reports value shall be set to the total number of additional usage reports</w:t>
      </w:r>
      <w:r w:rsidRPr="005E16C7">
        <w:rPr>
          <w:szCs w:val="18"/>
          <w:lang w:val="en-US" w:eastAsia="zh-CN"/>
        </w:rPr>
        <w:t xml:space="preserve"> to be sent in PFCP Session Report Request messages.</w:t>
      </w:r>
    </w:p>
    <w:p w:rsidR="00F231E1" w:rsidRPr="005E16C7" w:rsidRDefault="00F231E1" w:rsidP="00F231E1">
      <w:pPr>
        <w:pStyle w:val="Heading3"/>
      </w:pPr>
      <w:bookmarkStart w:id="466" w:name="_Toc533195124"/>
      <w:r w:rsidRPr="005E16C7">
        <w:t>8.2.92</w:t>
      </w:r>
      <w:r w:rsidRPr="005E16C7">
        <w:tab/>
      </w:r>
      <w:r w:rsidRPr="005E16C7">
        <w:rPr>
          <w:lang w:val="en-US"/>
        </w:rPr>
        <w:t>Traffic Endpoint</w:t>
      </w:r>
      <w:r w:rsidRPr="005E16C7">
        <w:t xml:space="preserve"> ID</w:t>
      </w:r>
      <w:bookmarkEnd w:id="466"/>
    </w:p>
    <w:p w:rsidR="00F231E1" w:rsidRPr="005E16C7" w:rsidRDefault="00F231E1" w:rsidP="00F231E1">
      <w:pPr>
        <w:rPr>
          <w:lang w:eastAsia="zh-CN"/>
        </w:rPr>
      </w:pPr>
      <w:r w:rsidRPr="005E16C7">
        <w:t xml:space="preserve">The </w:t>
      </w:r>
      <w:r w:rsidRPr="005E16C7">
        <w:rPr>
          <w:lang w:val="en-US"/>
        </w:rPr>
        <w:t>Traffic Endpoint</w:t>
      </w:r>
      <w:r w:rsidRPr="005E16C7">
        <w:rPr>
          <w:lang w:val="en-US" w:eastAsia="zh-CN"/>
        </w:rPr>
        <w:t xml:space="preserve"> ID</w:t>
      </w:r>
      <w:r w:rsidRPr="005E16C7">
        <w:rPr>
          <w:lang w:eastAsia="ja-JP"/>
        </w:rPr>
        <w:t xml:space="preserve"> IE type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8.2.92-1</w:t>
      </w:r>
      <w:r w:rsidRPr="005E16C7">
        <w:rPr>
          <w:lang w:eastAsia="ja-JP"/>
        </w:rPr>
        <w:t xml:space="preserve">. </w:t>
      </w:r>
      <w:r w:rsidRPr="005E16C7">
        <w:rPr>
          <w:rFonts w:hint="eastAsia"/>
          <w:lang w:eastAsia="zh-CN"/>
        </w:rPr>
        <w:t xml:space="preserve">It </w:t>
      </w:r>
      <w:r w:rsidRPr="005E16C7">
        <w:rPr>
          <w:lang w:eastAsia="zh-CN"/>
        </w:rPr>
        <w:t xml:space="preserve">shall contain a </w:t>
      </w:r>
      <w:r w:rsidRPr="005E16C7">
        <w:rPr>
          <w:lang w:val="en-US"/>
        </w:rPr>
        <w:t>Traffic Endpoint</w:t>
      </w:r>
      <w:r w:rsidRPr="005E16C7">
        <w:rPr>
          <w:lang w:eastAsia="zh-CN"/>
        </w:rPr>
        <w:t xml:space="preserve"> ID.</w:t>
      </w:r>
    </w:p>
    <w:p w:rsidR="00F231E1" w:rsidRPr="005E16C7" w:rsidRDefault="00F231E1" w:rsidP="00F231E1">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588"/>
        <w:gridCol w:w="589"/>
        <w:gridCol w:w="588"/>
      </w:tblGrid>
      <w:tr w:rsidR="00F231E1" w:rsidRPr="005E16C7" w:rsidTr="00D078FC">
        <w:tblPrEx>
          <w:tblCellMar>
            <w:top w:w="0" w:type="dxa"/>
            <w:bottom w:w="0" w:type="dxa"/>
          </w:tblCellMar>
        </w:tblPrEx>
        <w:trPr>
          <w:jc w:val="center"/>
        </w:trPr>
        <w:tc>
          <w:tcPr>
            <w:tcW w:w="151" w:type="dxa"/>
            <w:tcBorders>
              <w:top w:val="single" w:sz="6" w:space="0" w:color="auto"/>
              <w:left w:val="single" w:sz="6" w:space="0" w:color="auto"/>
              <w:bottom w:val="nil"/>
            </w:tcBorders>
          </w:tcPr>
          <w:p w:rsidR="00F231E1" w:rsidRPr="005E16C7" w:rsidRDefault="00F231E1" w:rsidP="00D078FC">
            <w:pPr>
              <w:pStyle w:val="TAC"/>
            </w:pPr>
          </w:p>
        </w:tc>
        <w:tc>
          <w:tcPr>
            <w:tcW w:w="1104" w:type="dxa"/>
          </w:tcPr>
          <w:p w:rsidR="00F231E1" w:rsidRPr="005E16C7" w:rsidRDefault="00F231E1" w:rsidP="00D078FC">
            <w:pPr>
              <w:pStyle w:val="TAH"/>
            </w:pPr>
          </w:p>
        </w:tc>
        <w:tc>
          <w:tcPr>
            <w:tcW w:w="4708" w:type="dxa"/>
            <w:gridSpan w:val="8"/>
          </w:tcPr>
          <w:p w:rsidR="00F231E1" w:rsidRPr="005E16C7" w:rsidRDefault="00F231E1" w:rsidP="00D078FC">
            <w:pPr>
              <w:pStyle w:val="TAH"/>
            </w:pPr>
            <w:r w:rsidRPr="005E16C7">
              <w:t>Bits</w:t>
            </w:r>
          </w:p>
        </w:tc>
        <w:tc>
          <w:tcPr>
            <w:tcW w:w="588" w:type="dxa"/>
          </w:tcPr>
          <w:p w:rsidR="00F231E1" w:rsidRPr="005E16C7" w:rsidRDefault="00F231E1" w:rsidP="00D078FC">
            <w:pPr>
              <w:pStyle w:val="TAC"/>
            </w:pPr>
          </w:p>
        </w:tc>
      </w:tr>
      <w:tr w:rsidR="00F231E1" w:rsidRPr="005E16C7" w:rsidTr="00D078FC">
        <w:tblPrEx>
          <w:tblCellMar>
            <w:top w:w="0" w:type="dxa"/>
            <w:bottom w:w="0" w:type="dxa"/>
          </w:tblCellMar>
        </w:tblPrEx>
        <w:trPr>
          <w:jc w:val="center"/>
        </w:trPr>
        <w:tc>
          <w:tcPr>
            <w:tcW w:w="151" w:type="dxa"/>
            <w:tcBorders>
              <w:top w:val="nil"/>
              <w:left w:val="single" w:sz="6" w:space="0" w:color="auto"/>
            </w:tcBorders>
          </w:tcPr>
          <w:p w:rsidR="00F231E1" w:rsidRPr="005E16C7" w:rsidRDefault="00F231E1" w:rsidP="00D078FC">
            <w:pPr>
              <w:pStyle w:val="TAC"/>
            </w:pPr>
          </w:p>
        </w:tc>
        <w:tc>
          <w:tcPr>
            <w:tcW w:w="1104" w:type="dxa"/>
          </w:tcPr>
          <w:p w:rsidR="00F231E1" w:rsidRPr="005E16C7" w:rsidRDefault="00F231E1" w:rsidP="00D078FC">
            <w:pPr>
              <w:pStyle w:val="TAH"/>
            </w:pPr>
            <w:r w:rsidRPr="005E16C7">
              <w:t>Octets</w:t>
            </w:r>
          </w:p>
        </w:tc>
        <w:tc>
          <w:tcPr>
            <w:tcW w:w="588" w:type="dxa"/>
            <w:tcBorders>
              <w:bottom w:val="single" w:sz="4" w:space="0" w:color="auto"/>
            </w:tcBorders>
          </w:tcPr>
          <w:p w:rsidR="00F231E1" w:rsidRPr="005E16C7" w:rsidRDefault="00F231E1" w:rsidP="00D078FC">
            <w:pPr>
              <w:pStyle w:val="TAH"/>
            </w:pPr>
            <w:r w:rsidRPr="005E16C7">
              <w:t>8</w:t>
            </w:r>
          </w:p>
        </w:tc>
        <w:tc>
          <w:tcPr>
            <w:tcW w:w="588" w:type="dxa"/>
            <w:tcBorders>
              <w:bottom w:val="single" w:sz="4" w:space="0" w:color="auto"/>
            </w:tcBorders>
          </w:tcPr>
          <w:p w:rsidR="00F231E1" w:rsidRPr="005E16C7" w:rsidRDefault="00F231E1" w:rsidP="00D078FC">
            <w:pPr>
              <w:pStyle w:val="TAH"/>
            </w:pPr>
            <w:r w:rsidRPr="005E16C7">
              <w:t>7</w:t>
            </w:r>
          </w:p>
        </w:tc>
        <w:tc>
          <w:tcPr>
            <w:tcW w:w="589" w:type="dxa"/>
            <w:tcBorders>
              <w:bottom w:val="single" w:sz="4" w:space="0" w:color="auto"/>
            </w:tcBorders>
          </w:tcPr>
          <w:p w:rsidR="00F231E1" w:rsidRPr="005E16C7" w:rsidRDefault="00F231E1" w:rsidP="00D078FC">
            <w:pPr>
              <w:pStyle w:val="TAH"/>
            </w:pPr>
            <w:r w:rsidRPr="005E16C7">
              <w:t>6</w:t>
            </w:r>
          </w:p>
        </w:tc>
        <w:tc>
          <w:tcPr>
            <w:tcW w:w="589" w:type="dxa"/>
            <w:tcBorders>
              <w:bottom w:val="single" w:sz="4" w:space="0" w:color="auto"/>
            </w:tcBorders>
          </w:tcPr>
          <w:p w:rsidR="00F231E1" w:rsidRPr="005E16C7" w:rsidRDefault="00F231E1" w:rsidP="00D078FC">
            <w:pPr>
              <w:pStyle w:val="TAH"/>
            </w:pPr>
            <w:r w:rsidRPr="005E16C7">
              <w:t>5</w:t>
            </w:r>
          </w:p>
        </w:tc>
        <w:tc>
          <w:tcPr>
            <w:tcW w:w="589" w:type="dxa"/>
            <w:tcBorders>
              <w:bottom w:val="single" w:sz="4" w:space="0" w:color="auto"/>
            </w:tcBorders>
          </w:tcPr>
          <w:p w:rsidR="00F231E1" w:rsidRPr="005E16C7" w:rsidRDefault="00F231E1" w:rsidP="00D078FC">
            <w:pPr>
              <w:pStyle w:val="TAH"/>
            </w:pPr>
            <w:r w:rsidRPr="005E16C7">
              <w:t>4</w:t>
            </w:r>
          </w:p>
        </w:tc>
        <w:tc>
          <w:tcPr>
            <w:tcW w:w="588" w:type="dxa"/>
            <w:tcBorders>
              <w:bottom w:val="single" w:sz="4" w:space="0" w:color="auto"/>
            </w:tcBorders>
          </w:tcPr>
          <w:p w:rsidR="00F231E1" w:rsidRPr="005E16C7" w:rsidRDefault="00F231E1" w:rsidP="00D078FC">
            <w:pPr>
              <w:pStyle w:val="TAH"/>
            </w:pPr>
            <w:r w:rsidRPr="005E16C7">
              <w:t>3</w:t>
            </w:r>
          </w:p>
        </w:tc>
        <w:tc>
          <w:tcPr>
            <w:tcW w:w="588" w:type="dxa"/>
            <w:tcBorders>
              <w:bottom w:val="single" w:sz="4" w:space="0" w:color="auto"/>
            </w:tcBorders>
          </w:tcPr>
          <w:p w:rsidR="00F231E1" w:rsidRPr="005E16C7" w:rsidRDefault="00F231E1" w:rsidP="00D078FC">
            <w:pPr>
              <w:pStyle w:val="TAH"/>
            </w:pPr>
            <w:r w:rsidRPr="005E16C7">
              <w:t>2</w:t>
            </w:r>
          </w:p>
        </w:tc>
        <w:tc>
          <w:tcPr>
            <w:tcW w:w="589" w:type="dxa"/>
            <w:tcBorders>
              <w:bottom w:val="single" w:sz="4" w:space="0" w:color="auto"/>
            </w:tcBorders>
          </w:tcPr>
          <w:p w:rsidR="00F231E1" w:rsidRPr="005E16C7" w:rsidRDefault="00F231E1" w:rsidP="00D078FC">
            <w:pPr>
              <w:pStyle w:val="TAH"/>
            </w:pPr>
            <w:r w:rsidRPr="005E16C7">
              <w:t>1</w:t>
            </w:r>
          </w:p>
        </w:tc>
        <w:tc>
          <w:tcPr>
            <w:tcW w:w="588" w:type="dxa"/>
          </w:tcPr>
          <w:p w:rsidR="00F231E1" w:rsidRPr="005E16C7" w:rsidRDefault="00F231E1" w:rsidP="00D078FC">
            <w:pPr>
              <w:pStyle w:val="TAC"/>
            </w:pPr>
          </w:p>
        </w:tc>
      </w:tr>
      <w:tr w:rsidR="00F231E1" w:rsidRPr="005E16C7" w:rsidTr="00D078FC">
        <w:tblPrEx>
          <w:tblCellMar>
            <w:top w:w="0" w:type="dxa"/>
            <w:bottom w:w="0" w:type="dxa"/>
          </w:tblCellMar>
        </w:tblPrEx>
        <w:trPr>
          <w:jc w:val="center"/>
        </w:trPr>
        <w:tc>
          <w:tcPr>
            <w:tcW w:w="151" w:type="dxa"/>
            <w:tcBorders>
              <w:top w:val="nil"/>
              <w:left w:val="single" w:sz="6" w:space="0" w:color="auto"/>
            </w:tcBorders>
          </w:tcPr>
          <w:p w:rsidR="00F231E1" w:rsidRPr="005E16C7" w:rsidRDefault="00F231E1" w:rsidP="00D078FC">
            <w:pPr>
              <w:pStyle w:val="TAC"/>
            </w:pPr>
          </w:p>
        </w:tc>
        <w:tc>
          <w:tcPr>
            <w:tcW w:w="1104" w:type="dxa"/>
            <w:tcBorders>
              <w:right w:val="single" w:sz="4" w:space="0" w:color="auto"/>
            </w:tcBorders>
          </w:tcPr>
          <w:p w:rsidR="00F231E1" w:rsidRPr="005E16C7" w:rsidRDefault="00F231E1" w:rsidP="00D078FC">
            <w:pPr>
              <w:pStyle w:val="TAC"/>
            </w:pPr>
            <w:r w:rsidRPr="005E16C7">
              <w:t>1 to 2</w:t>
            </w:r>
          </w:p>
        </w:tc>
        <w:tc>
          <w:tcPr>
            <w:tcW w:w="4708" w:type="dxa"/>
            <w:gridSpan w:val="8"/>
            <w:tcBorders>
              <w:top w:val="single" w:sz="4" w:space="0" w:color="auto"/>
              <w:left w:val="single" w:sz="4" w:space="0" w:color="auto"/>
              <w:bottom w:val="single" w:sz="4" w:space="0" w:color="auto"/>
              <w:right w:val="single" w:sz="4" w:space="0" w:color="auto"/>
            </w:tcBorders>
          </w:tcPr>
          <w:p w:rsidR="00F231E1" w:rsidRPr="005E16C7" w:rsidRDefault="00F231E1" w:rsidP="00D078FC">
            <w:pPr>
              <w:pStyle w:val="TAC"/>
            </w:pPr>
            <w:r w:rsidRPr="005E16C7">
              <w:t xml:space="preserve">Type = </w:t>
            </w:r>
            <w:r w:rsidRPr="005E16C7">
              <w:rPr>
                <w:lang w:val="sv-SE"/>
              </w:rPr>
              <w:t>131</w:t>
            </w:r>
            <w:r w:rsidRPr="005E16C7">
              <w:t xml:space="preserve"> (decimal)</w:t>
            </w:r>
          </w:p>
        </w:tc>
        <w:tc>
          <w:tcPr>
            <w:tcW w:w="588" w:type="dxa"/>
            <w:tcBorders>
              <w:left w:val="single" w:sz="4" w:space="0" w:color="auto"/>
            </w:tcBorders>
          </w:tcPr>
          <w:p w:rsidR="00F231E1" w:rsidRPr="005E16C7" w:rsidRDefault="00F231E1" w:rsidP="00D078FC">
            <w:pPr>
              <w:pStyle w:val="TAC"/>
            </w:pPr>
          </w:p>
        </w:tc>
      </w:tr>
      <w:tr w:rsidR="00F231E1" w:rsidRPr="005E16C7" w:rsidTr="00D078FC">
        <w:tblPrEx>
          <w:tblCellMar>
            <w:top w:w="0" w:type="dxa"/>
            <w:bottom w:w="0" w:type="dxa"/>
          </w:tblCellMar>
        </w:tblPrEx>
        <w:trPr>
          <w:jc w:val="center"/>
        </w:trPr>
        <w:tc>
          <w:tcPr>
            <w:tcW w:w="151" w:type="dxa"/>
            <w:tcBorders>
              <w:top w:val="nil"/>
              <w:left w:val="single" w:sz="6" w:space="0" w:color="auto"/>
            </w:tcBorders>
          </w:tcPr>
          <w:p w:rsidR="00F231E1" w:rsidRPr="005E16C7" w:rsidRDefault="00F231E1" w:rsidP="00D078FC">
            <w:pPr>
              <w:pStyle w:val="TAC"/>
            </w:pPr>
          </w:p>
        </w:tc>
        <w:tc>
          <w:tcPr>
            <w:tcW w:w="1104" w:type="dxa"/>
            <w:tcBorders>
              <w:right w:val="single" w:sz="4" w:space="0" w:color="auto"/>
            </w:tcBorders>
          </w:tcPr>
          <w:p w:rsidR="00F231E1" w:rsidRPr="005E16C7" w:rsidRDefault="00F231E1" w:rsidP="00D078FC">
            <w:pPr>
              <w:pStyle w:val="TAC"/>
            </w:pPr>
            <w:r w:rsidRPr="005E16C7">
              <w:t>3 to 4</w:t>
            </w:r>
          </w:p>
        </w:tc>
        <w:tc>
          <w:tcPr>
            <w:tcW w:w="4708" w:type="dxa"/>
            <w:gridSpan w:val="8"/>
            <w:tcBorders>
              <w:top w:val="single" w:sz="4" w:space="0" w:color="auto"/>
              <w:left w:val="single" w:sz="4" w:space="0" w:color="auto"/>
              <w:bottom w:val="single" w:sz="4" w:space="0" w:color="auto"/>
              <w:right w:val="single" w:sz="4" w:space="0" w:color="auto"/>
            </w:tcBorders>
          </w:tcPr>
          <w:p w:rsidR="00F231E1" w:rsidRPr="005E16C7" w:rsidRDefault="00F231E1" w:rsidP="00D078FC">
            <w:pPr>
              <w:pStyle w:val="TAC"/>
              <w:rPr>
                <w:lang w:eastAsia="zh-CN"/>
              </w:rPr>
            </w:pPr>
            <w:r w:rsidRPr="005E16C7">
              <w:t>Length = n</w:t>
            </w:r>
          </w:p>
        </w:tc>
        <w:tc>
          <w:tcPr>
            <w:tcW w:w="588" w:type="dxa"/>
            <w:tcBorders>
              <w:left w:val="single" w:sz="4" w:space="0" w:color="auto"/>
            </w:tcBorders>
          </w:tcPr>
          <w:p w:rsidR="00F231E1" w:rsidRPr="005E16C7" w:rsidRDefault="00F231E1" w:rsidP="00D078FC">
            <w:pPr>
              <w:pStyle w:val="TAC"/>
            </w:pPr>
          </w:p>
        </w:tc>
      </w:tr>
      <w:tr w:rsidR="00F231E1" w:rsidRPr="005E16C7" w:rsidTr="00D078FC">
        <w:tblPrEx>
          <w:tblCellMar>
            <w:top w:w="0" w:type="dxa"/>
            <w:bottom w:w="0" w:type="dxa"/>
          </w:tblCellMar>
        </w:tblPrEx>
        <w:trPr>
          <w:jc w:val="center"/>
        </w:trPr>
        <w:tc>
          <w:tcPr>
            <w:tcW w:w="151" w:type="dxa"/>
            <w:tcBorders>
              <w:top w:val="nil"/>
              <w:left w:val="single" w:sz="6" w:space="0" w:color="auto"/>
              <w:bottom w:val="nil"/>
            </w:tcBorders>
          </w:tcPr>
          <w:p w:rsidR="00F231E1" w:rsidRPr="005E16C7" w:rsidRDefault="00F231E1" w:rsidP="00D078FC">
            <w:pPr>
              <w:pStyle w:val="TAC"/>
            </w:pPr>
          </w:p>
        </w:tc>
        <w:tc>
          <w:tcPr>
            <w:tcW w:w="1104" w:type="dxa"/>
            <w:tcBorders>
              <w:bottom w:val="nil"/>
              <w:right w:val="single" w:sz="4" w:space="0" w:color="auto"/>
            </w:tcBorders>
          </w:tcPr>
          <w:p w:rsidR="00F231E1" w:rsidRPr="005E16C7" w:rsidRDefault="00F231E1" w:rsidP="00D078FC">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 xml:space="preserve">5 </w:t>
            </w:r>
          </w:p>
        </w:tc>
        <w:tc>
          <w:tcPr>
            <w:tcW w:w="4708" w:type="dxa"/>
            <w:gridSpan w:val="8"/>
            <w:tcBorders>
              <w:top w:val="single" w:sz="4" w:space="0" w:color="auto"/>
              <w:left w:val="single" w:sz="4" w:space="0" w:color="auto"/>
              <w:bottom w:val="single" w:sz="4" w:space="0" w:color="auto"/>
              <w:right w:val="single" w:sz="4" w:space="0" w:color="auto"/>
            </w:tcBorders>
          </w:tcPr>
          <w:p w:rsidR="00F231E1" w:rsidRPr="005E16C7" w:rsidRDefault="00F231E1" w:rsidP="00D078FC">
            <w:pPr>
              <w:pStyle w:val="TAC"/>
              <w:rPr>
                <w:lang w:eastAsia="zh-CN"/>
              </w:rPr>
            </w:pPr>
            <w:r w:rsidRPr="005E16C7">
              <w:rPr>
                <w:lang w:val="en-US"/>
              </w:rPr>
              <w:t>Traffic Endpoint</w:t>
            </w:r>
            <w:r w:rsidRPr="005E16C7">
              <w:rPr>
                <w:lang w:eastAsia="zh-CN"/>
              </w:rPr>
              <w:t xml:space="preserve"> ID value</w:t>
            </w:r>
          </w:p>
        </w:tc>
        <w:tc>
          <w:tcPr>
            <w:tcW w:w="588" w:type="dxa"/>
            <w:tcBorders>
              <w:left w:val="single" w:sz="4" w:space="0" w:color="auto"/>
              <w:bottom w:val="nil"/>
            </w:tcBorders>
          </w:tcPr>
          <w:p w:rsidR="00F231E1" w:rsidRPr="005E16C7" w:rsidRDefault="00F231E1" w:rsidP="00D078FC">
            <w:pPr>
              <w:pStyle w:val="TAC"/>
            </w:pPr>
          </w:p>
        </w:tc>
      </w:tr>
      <w:tr w:rsidR="00F231E1" w:rsidRPr="005E16C7" w:rsidTr="00D078FC">
        <w:tblPrEx>
          <w:tblCellMar>
            <w:top w:w="0" w:type="dxa"/>
            <w:bottom w:w="0" w:type="dxa"/>
          </w:tblCellMar>
        </w:tblPrEx>
        <w:trPr>
          <w:trHeight w:val="156"/>
          <w:jc w:val="center"/>
        </w:trPr>
        <w:tc>
          <w:tcPr>
            <w:tcW w:w="151" w:type="dxa"/>
            <w:tcBorders>
              <w:top w:val="nil"/>
              <w:left w:val="single" w:sz="6" w:space="0" w:color="auto"/>
              <w:bottom w:val="single" w:sz="4" w:space="0" w:color="auto"/>
            </w:tcBorders>
          </w:tcPr>
          <w:p w:rsidR="00F231E1" w:rsidRPr="005E16C7" w:rsidRDefault="00F231E1" w:rsidP="00D078FC">
            <w:pPr>
              <w:pStyle w:val="TAC"/>
            </w:pPr>
          </w:p>
        </w:tc>
        <w:tc>
          <w:tcPr>
            <w:tcW w:w="1104" w:type="dxa"/>
            <w:tcBorders>
              <w:top w:val="nil"/>
              <w:bottom w:val="single" w:sz="4" w:space="0" w:color="auto"/>
              <w:right w:val="single" w:sz="4" w:space="0" w:color="auto"/>
            </w:tcBorders>
          </w:tcPr>
          <w:p w:rsidR="00F231E1" w:rsidRPr="005E16C7" w:rsidRDefault="00F231E1" w:rsidP="00D078FC">
            <w:pPr>
              <w:pStyle w:val="TAC"/>
            </w:pPr>
            <w:r w:rsidRPr="005E16C7">
              <w:rPr>
                <w:lang w:val="en-US" w:eastAsia="zh-CN"/>
              </w:rPr>
              <w:t>6</w:t>
            </w:r>
            <w:r w:rsidRPr="005E16C7">
              <w:t xml:space="preserve"> to (n+4)</w:t>
            </w:r>
          </w:p>
        </w:tc>
        <w:tc>
          <w:tcPr>
            <w:tcW w:w="4708" w:type="dxa"/>
            <w:gridSpan w:val="8"/>
            <w:tcBorders>
              <w:top w:val="single" w:sz="4" w:space="0" w:color="auto"/>
              <w:left w:val="single" w:sz="4" w:space="0" w:color="auto"/>
              <w:bottom w:val="single" w:sz="4" w:space="0" w:color="auto"/>
              <w:right w:val="single" w:sz="4" w:space="0" w:color="auto"/>
            </w:tcBorders>
          </w:tcPr>
          <w:p w:rsidR="00F231E1" w:rsidRPr="005E16C7" w:rsidRDefault="00F231E1" w:rsidP="00D078FC">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F231E1" w:rsidRPr="005E16C7" w:rsidRDefault="00F231E1" w:rsidP="00D078FC">
            <w:pPr>
              <w:pStyle w:val="TAC"/>
            </w:pPr>
          </w:p>
        </w:tc>
      </w:tr>
    </w:tbl>
    <w:p w:rsidR="00F231E1" w:rsidRPr="005E16C7" w:rsidRDefault="00F231E1" w:rsidP="00F231E1">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2.92</w:t>
      </w:r>
      <w:r w:rsidRPr="005E16C7">
        <w:rPr>
          <w:lang w:eastAsia="zh-CN"/>
        </w:rPr>
        <w:t>-</w:t>
      </w:r>
      <w:r w:rsidRPr="005E16C7">
        <w:rPr>
          <w:lang w:eastAsia="ja-JP"/>
        </w:rPr>
        <w:t>1</w:t>
      </w:r>
      <w:r w:rsidRPr="005E16C7">
        <w:t xml:space="preserve">: </w:t>
      </w:r>
      <w:r w:rsidRPr="005E16C7">
        <w:rPr>
          <w:lang w:val="en-US"/>
        </w:rPr>
        <w:t>Traffic Endpoint</w:t>
      </w:r>
      <w:r w:rsidRPr="005E16C7">
        <w:rPr>
          <w:lang w:eastAsia="ja-JP"/>
        </w:rPr>
        <w:t xml:space="preserve"> ID</w:t>
      </w:r>
    </w:p>
    <w:p w:rsidR="00F231E1" w:rsidRPr="005E16C7" w:rsidRDefault="00F231E1" w:rsidP="00F231E1">
      <w:pPr>
        <w:rPr>
          <w:lang w:eastAsia="zh-CN"/>
        </w:rPr>
      </w:pPr>
      <w:r w:rsidRPr="005E16C7">
        <w:rPr>
          <w:lang w:eastAsia="ja-JP"/>
        </w:rPr>
        <w:t xml:space="preserve">The </w:t>
      </w:r>
      <w:r w:rsidRPr="005E16C7">
        <w:rPr>
          <w:lang w:val="en-US" w:eastAsia="zh-CN"/>
        </w:rPr>
        <w:t>Traffic Endpoint</w:t>
      </w:r>
      <w:r w:rsidRPr="005E16C7">
        <w:rPr>
          <w:lang w:eastAsia="zh-CN"/>
        </w:rPr>
        <w:t xml:space="preserve"> ID value shall be encoded </w:t>
      </w:r>
      <w:r w:rsidRPr="005E16C7">
        <w:t>as a binary integer value</w:t>
      </w:r>
      <w:r w:rsidRPr="005E16C7">
        <w:rPr>
          <w:lang w:eastAsia="zh-CN"/>
        </w:rPr>
        <w:t xml:space="preserve"> within the range of 0 to 255.</w:t>
      </w:r>
    </w:p>
    <w:p w:rsidR="0068464C" w:rsidRPr="005E16C7" w:rsidRDefault="0068464C" w:rsidP="0068464C">
      <w:pPr>
        <w:pStyle w:val="Heading3"/>
        <w:rPr>
          <w:lang w:val="en-GB"/>
        </w:rPr>
      </w:pPr>
      <w:bookmarkStart w:id="467" w:name="_Toc533195125"/>
      <w:r w:rsidRPr="005E16C7">
        <w:t>8.</w:t>
      </w:r>
      <w:r w:rsidRPr="005E16C7">
        <w:rPr>
          <w:lang w:val="en-US"/>
        </w:rPr>
        <w:t>2.93</w:t>
      </w:r>
      <w:r w:rsidRPr="005E16C7">
        <w:tab/>
        <w:t>MAC address</w:t>
      </w:r>
      <w:bookmarkEnd w:id="467"/>
    </w:p>
    <w:p w:rsidR="0068464C" w:rsidRPr="005E16C7" w:rsidRDefault="0068464C" w:rsidP="0068464C">
      <w:pPr>
        <w:rPr>
          <w:lang w:eastAsia="zh-CN"/>
        </w:rPr>
      </w:pPr>
      <w:r w:rsidRPr="005E16C7">
        <w:t>The MAC address</w:t>
      </w:r>
      <w:r w:rsidRPr="005E16C7">
        <w:rPr>
          <w:lang w:eastAsia="ja-JP"/>
        </w:rPr>
        <w:t xml:space="preserve"> IE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8.2.93-1</w:t>
      </w:r>
      <w:r w:rsidRPr="005E16C7">
        <w:rPr>
          <w:lang w:eastAsia="ja-JP"/>
        </w:rPr>
        <w:t xml:space="preserve">. </w:t>
      </w:r>
      <w:r w:rsidRPr="005E16C7">
        <w:rPr>
          <w:rFonts w:hint="eastAsia"/>
          <w:lang w:eastAsia="zh-CN"/>
        </w:rPr>
        <w:t xml:space="preserve">It </w:t>
      </w:r>
      <w:r w:rsidRPr="005E16C7">
        <w:rPr>
          <w:lang w:eastAsia="zh-CN"/>
        </w:rPr>
        <w:t>shall contain a MAC address value.</w:t>
      </w:r>
    </w:p>
    <w:p w:rsidR="0068464C" w:rsidRPr="005E16C7" w:rsidRDefault="0068464C" w:rsidP="0068464C">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92"/>
        <w:gridCol w:w="497"/>
        <w:gridCol w:w="70"/>
        <w:gridCol w:w="519"/>
        <w:gridCol w:w="48"/>
        <w:gridCol w:w="540"/>
        <w:gridCol w:w="27"/>
        <w:gridCol w:w="562"/>
        <w:gridCol w:w="588"/>
        <w:tblGridChange w:id="468">
          <w:tblGrid>
            <w:gridCol w:w="151"/>
            <w:gridCol w:w="1104"/>
            <w:gridCol w:w="588"/>
            <w:gridCol w:w="589"/>
            <w:gridCol w:w="589"/>
            <w:gridCol w:w="589"/>
            <w:gridCol w:w="92"/>
            <w:gridCol w:w="497"/>
            <w:gridCol w:w="70"/>
            <w:gridCol w:w="519"/>
            <w:gridCol w:w="48"/>
            <w:gridCol w:w="540"/>
            <w:gridCol w:w="27"/>
            <w:gridCol w:w="562"/>
            <w:gridCol w:w="588"/>
          </w:tblGrid>
        </w:tblGridChange>
      </w:tblGrid>
      <w:tr w:rsidR="0068464C" w:rsidRPr="005E16C7" w:rsidTr="00D078FC">
        <w:tblPrEx>
          <w:tblCellMar>
            <w:top w:w="0" w:type="dxa"/>
            <w:bottom w:w="0" w:type="dxa"/>
          </w:tblCellMar>
        </w:tblPrEx>
        <w:trPr>
          <w:jc w:val="center"/>
        </w:trPr>
        <w:tc>
          <w:tcPr>
            <w:tcW w:w="151" w:type="dxa"/>
            <w:tcBorders>
              <w:top w:val="single" w:sz="6" w:space="0" w:color="auto"/>
              <w:left w:val="single" w:sz="6" w:space="0" w:color="auto"/>
              <w:bottom w:val="nil"/>
            </w:tcBorders>
          </w:tcPr>
          <w:p w:rsidR="0068464C" w:rsidRPr="005E16C7" w:rsidRDefault="0068464C" w:rsidP="00D078FC">
            <w:pPr>
              <w:pStyle w:val="TAC"/>
            </w:pPr>
          </w:p>
        </w:tc>
        <w:tc>
          <w:tcPr>
            <w:tcW w:w="1104" w:type="dxa"/>
          </w:tcPr>
          <w:p w:rsidR="0068464C" w:rsidRPr="005E16C7" w:rsidRDefault="0068464C" w:rsidP="00D078FC">
            <w:pPr>
              <w:pStyle w:val="TAH"/>
            </w:pPr>
          </w:p>
        </w:tc>
        <w:tc>
          <w:tcPr>
            <w:tcW w:w="4710" w:type="dxa"/>
            <w:gridSpan w:val="12"/>
          </w:tcPr>
          <w:p w:rsidR="0068464C" w:rsidRPr="005E16C7" w:rsidRDefault="0068464C" w:rsidP="00D078FC">
            <w:pPr>
              <w:pStyle w:val="TAH"/>
            </w:pPr>
            <w:r w:rsidRPr="005E16C7">
              <w:t>Bits</w:t>
            </w:r>
          </w:p>
        </w:tc>
        <w:tc>
          <w:tcPr>
            <w:tcW w:w="588" w:type="dxa"/>
          </w:tcPr>
          <w:p w:rsidR="0068464C" w:rsidRPr="005E16C7" w:rsidRDefault="0068464C" w:rsidP="00D078FC">
            <w:pPr>
              <w:pStyle w:val="TAC"/>
            </w:pPr>
          </w:p>
        </w:tc>
      </w:tr>
      <w:tr w:rsidR="0068464C" w:rsidRPr="005E16C7" w:rsidTr="00D078FC">
        <w:tblPrEx>
          <w:tblCellMar>
            <w:top w:w="0" w:type="dxa"/>
            <w:bottom w:w="0" w:type="dxa"/>
          </w:tblCellMar>
        </w:tblPrEx>
        <w:trPr>
          <w:jc w:val="center"/>
        </w:trPr>
        <w:tc>
          <w:tcPr>
            <w:tcW w:w="151" w:type="dxa"/>
            <w:tcBorders>
              <w:top w:val="nil"/>
              <w:left w:val="single" w:sz="6" w:space="0" w:color="auto"/>
            </w:tcBorders>
          </w:tcPr>
          <w:p w:rsidR="0068464C" w:rsidRPr="005E16C7" w:rsidRDefault="0068464C" w:rsidP="00D078FC">
            <w:pPr>
              <w:pStyle w:val="TAC"/>
            </w:pPr>
          </w:p>
        </w:tc>
        <w:tc>
          <w:tcPr>
            <w:tcW w:w="1104" w:type="dxa"/>
          </w:tcPr>
          <w:p w:rsidR="0068464C" w:rsidRPr="005E16C7" w:rsidRDefault="0068464C" w:rsidP="00D078FC">
            <w:pPr>
              <w:pStyle w:val="TAH"/>
            </w:pPr>
            <w:r w:rsidRPr="005E16C7">
              <w:t>Octets</w:t>
            </w:r>
          </w:p>
        </w:tc>
        <w:tc>
          <w:tcPr>
            <w:tcW w:w="588" w:type="dxa"/>
            <w:tcBorders>
              <w:bottom w:val="single" w:sz="4" w:space="0" w:color="auto"/>
            </w:tcBorders>
          </w:tcPr>
          <w:p w:rsidR="0068464C" w:rsidRPr="005E16C7" w:rsidRDefault="0068464C" w:rsidP="00D078FC">
            <w:pPr>
              <w:pStyle w:val="TAH"/>
            </w:pPr>
            <w:r w:rsidRPr="005E16C7">
              <w:t>8</w:t>
            </w:r>
          </w:p>
        </w:tc>
        <w:tc>
          <w:tcPr>
            <w:tcW w:w="589" w:type="dxa"/>
            <w:tcBorders>
              <w:bottom w:val="single" w:sz="4" w:space="0" w:color="auto"/>
            </w:tcBorders>
          </w:tcPr>
          <w:p w:rsidR="0068464C" w:rsidRPr="005E16C7" w:rsidRDefault="0068464C" w:rsidP="00D078FC">
            <w:pPr>
              <w:pStyle w:val="TAH"/>
            </w:pPr>
            <w:r w:rsidRPr="005E16C7">
              <w:t>7</w:t>
            </w:r>
          </w:p>
        </w:tc>
        <w:tc>
          <w:tcPr>
            <w:tcW w:w="589" w:type="dxa"/>
            <w:tcBorders>
              <w:bottom w:val="single" w:sz="4" w:space="0" w:color="auto"/>
            </w:tcBorders>
          </w:tcPr>
          <w:p w:rsidR="0068464C" w:rsidRPr="005E16C7" w:rsidRDefault="0068464C" w:rsidP="00D078FC">
            <w:pPr>
              <w:pStyle w:val="TAH"/>
            </w:pPr>
            <w:r w:rsidRPr="005E16C7">
              <w:t>6</w:t>
            </w:r>
          </w:p>
        </w:tc>
        <w:tc>
          <w:tcPr>
            <w:tcW w:w="589" w:type="dxa"/>
            <w:tcBorders>
              <w:bottom w:val="single" w:sz="4" w:space="0" w:color="auto"/>
            </w:tcBorders>
          </w:tcPr>
          <w:p w:rsidR="0068464C" w:rsidRPr="005E16C7" w:rsidRDefault="0068464C" w:rsidP="00D078FC">
            <w:pPr>
              <w:pStyle w:val="TAH"/>
            </w:pPr>
            <w:r w:rsidRPr="005E16C7">
              <w:t>5</w:t>
            </w:r>
          </w:p>
        </w:tc>
        <w:tc>
          <w:tcPr>
            <w:tcW w:w="589" w:type="dxa"/>
            <w:gridSpan w:val="2"/>
            <w:tcBorders>
              <w:bottom w:val="single" w:sz="4" w:space="0" w:color="auto"/>
            </w:tcBorders>
          </w:tcPr>
          <w:p w:rsidR="0068464C" w:rsidRPr="005E16C7" w:rsidRDefault="0068464C" w:rsidP="00D078FC">
            <w:pPr>
              <w:pStyle w:val="TAH"/>
            </w:pPr>
            <w:r w:rsidRPr="005E16C7">
              <w:t>4</w:t>
            </w:r>
          </w:p>
        </w:tc>
        <w:tc>
          <w:tcPr>
            <w:tcW w:w="589" w:type="dxa"/>
            <w:gridSpan w:val="2"/>
            <w:tcBorders>
              <w:bottom w:val="single" w:sz="4" w:space="0" w:color="auto"/>
            </w:tcBorders>
          </w:tcPr>
          <w:p w:rsidR="0068464C" w:rsidRPr="005E16C7" w:rsidRDefault="0068464C" w:rsidP="00D078FC">
            <w:pPr>
              <w:pStyle w:val="TAH"/>
            </w:pPr>
            <w:r w:rsidRPr="005E16C7">
              <w:t>3</w:t>
            </w:r>
          </w:p>
        </w:tc>
        <w:tc>
          <w:tcPr>
            <w:tcW w:w="588" w:type="dxa"/>
            <w:gridSpan w:val="2"/>
            <w:tcBorders>
              <w:bottom w:val="single" w:sz="4" w:space="0" w:color="auto"/>
            </w:tcBorders>
          </w:tcPr>
          <w:p w:rsidR="0068464C" w:rsidRPr="005E16C7" w:rsidRDefault="0068464C" w:rsidP="00D078FC">
            <w:pPr>
              <w:pStyle w:val="TAH"/>
            </w:pPr>
            <w:r w:rsidRPr="005E16C7">
              <w:t>2</w:t>
            </w:r>
          </w:p>
        </w:tc>
        <w:tc>
          <w:tcPr>
            <w:tcW w:w="589" w:type="dxa"/>
            <w:gridSpan w:val="2"/>
            <w:tcBorders>
              <w:bottom w:val="single" w:sz="4" w:space="0" w:color="auto"/>
            </w:tcBorders>
          </w:tcPr>
          <w:p w:rsidR="0068464C" w:rsidRPr="005E16C7" w:rsidRDefault="0068464C" w:rsidP="00D078FC">
            <w:pPr>
              <w:pStyle w:val="TAH"/>
            </w:pPr>
            <w:r w:rsidRPr="005E16C7">
              <w:t>1</w:t>
            </w:r>
          </w:p>
        </w:tc>
        <w:tc>
          <w:tcPr>
            <w:tcW w:w="588" w:type="dxa"/>
          </w:tcPr>
          <w:p w:rsidR="0068464C" w:rsidRPr="005E16C7" w:rsidRDefault="0068464C" w:rsidP="00D078FC">
            <w:pPr>
              <w:pStyle w:val="TAC"/>
            </w:pPr>
          </w:p>
        </w:tc>
      </w:tr>
      <w:tr w:rsidR="0068464C" w:rsidRPr="005E16C7" w:rsidTr="00D078FC">
        <w:tblPrEx>
          <w:tblCellMar>
            <w:top w:w="0" w:type="dxa"/>
            <w:bottom w:w="0" w:type="dxa"/>
          </w:tblCellMar>
        </w:tblPrEx>
        <w:trPr>
          <w:jc w:val="center"/>
        </w:trPr>
        <w:tc>
          <w:tcPr>
            <w:tcW w:w="151" w:type="dxa"/>
            <w:tcBorders>
              <w:top w:val="nil"/>
              <w:left w:val="single" w:sz="6" w:space="0" w:color="auto"/>
            </w:tcBorders>
          </w:tcPr>
          <w:p w:rsidR="0068464C" w:rsidRPr="005E16C7" w:rsidRDefault="0068464C" w:rsidP="00D078FC">
            <w:pPr>
              <w:pStyle w:val="TAC"/>
            </w:pPr>
          </w:p>
        </w:tc>
        <w:tc>
          <w:tcPr>
            <w:tcW w:w="1104" w:type="dxa"/>
            <w:tcBorders>
              <w:right w:val="single" w:sz="4" w:space="0" w:color="auto"/>
            </w:tcBorders>
          </w:tcPr>
          <w:p w:rsidR="0068464C" w:rsidRPr="005E16C7" w:rsidRDefault="0068464C" w:rsidP="00D078FC">
            <w:pPr>
              <w:pStyle w:val="TAC"/>
            </w:pPr>
            <w:r w:rsidRPr="005E16C7">
              <w:t>1 to 2</w:t>
            </w:r>
          </w:p>
        </w:tc>
        <w:tc>
          <w:tcPr>
            <w:tcW w:w="4710" w:type="dxa"/>
            <w:gridSpan w:val="12"/>
            <w:tcBorders>
              <w:top w:val="single" w:sz="4" w:space="0" w:color="auto"/>
              <w:left w:val="single" w:sz="4" w:space="0" w:color="auto"/>
              <w:bottom w:val="single" w:sz="4" w:space="0" w:color="auto"/>
              <w:right w:val="single" w:sz="4" w:space="0" w:color="auto"/>
            </w:tcBorders>
          </w:tcPr>
          <w:p w:rsidR="0068464C" w:rsidRPr="005E16C7" w:rsidRDefault="0068464C" w:rsidP="00D078FC">
            <w:pPr>
              <w:pStyle w:val="TAC"/>
            </w:pPr>
            <w:r w:rsidRPr="005E16C7">
              <w:t xml:space="preserve">Type = </w:t>
            </w:r>
            <w:r w:rsidRPr="005E16C7">
              <w:rPr>
                <w:lang w:val="de-DE"/>
              </w:rPr>
              <w:t>133</w:t>
            </w:r>
            <w:r w:rsidRPr="005E16C7">
              <w:t xml:space="preserve"> (decimal)</w:t>
            </w:r>
          </w:p>
        </w:tc>
        <w:tc>
          <w:tcPr>
            <w:tcW w:w="588" w:type="dxa"/>
            <w:tcBorders>
              <w:left w:val="single" w:sz="4" w:space="0" w:color="auto"/>
            </w:tcBorders>
          </w:tcPr>
          <w:p w:rsidR="0068464C" w:rsidRPr="005E16C7" w:rsidRDefault="0068464C" w:rsidP="00D078FC">
            <w:pPr>
              <w:pStyle w:val="TAC"/>
            </w:pPr>
          </w:p>
        </w:tc>
      </w:tr>
      <w:tr w:rsidR="0068464C" w:rsidRPr="005E16C7" w:rsidTr="00D078FC">
        <w:tblPrEx>
          <w:tblCellMar>
            <w:top w:w="0" w:type="dxa"/>
            <w:bottom w:w="0" w:type="dxa"/>
          </w:tblCellMar>
        </w:tblPrEx>
        <w:trPr>
          <w:jc w:val="center"/>
        </w:trPr>
        <w:tc>
          <w:tcPr>
            <w:tcW w:w="151" w:type="dxa"/>
            <w:tcBorders>
              <w:top w:val="nil"/>
              <w:left w:val="single" w:sz="6" w:space="0" w:color="auto"/>
            </w:tcBorders>
          </w:tcPr>
          <w:p w:rsidR="0068464C" w:rsidRPr="005E16C7" w:rsidRDefault="0068464C" w:rsidP="00D078FC">
            <w:pPr>
              <w:pStyle w:val="TAC"/>
            </w:pPr>
          </w:p>
        </w:tc>
        <w:tc>
          <w:tcPr>
            <w:tcW w:w="1104" w:type="dxa"/>
            <w:tcBorders>
              <w:right w:val="single" w:sz="4" w:space="0" w:color="auto"/>
            </w:tcBorders>
          </w:tcPr>
          <w:p w:rsidR="0068464C" w:rsidRPr="005E16C7" w:rsidRDefault="0068464C" w:rsidP="00D078FC">
            <w:pPr>
              <w:pStyle w:val="TAC"/>
            </w:pPr>
            <w:r w:rsidRPr="005E16C7">
              <w:t>3 to 4</w:t>
            </w:r>
          </w:p>
        </w:tc>
        <w:tc>
          <w:tcPr>
            <w:tcW w:w="4710" w:type="dxa"/>
            <w:gridSpan w:val="12"/>
            <w:tcBorders>
              <w:top w:val="single" w:sz="4" w:space="0" w:color="auto"/>
              <w:left w:val="single" w:sz="4" w:space="0" w:color="auto"/>
              <w:bottom w:val="single" w:sz="4" w:space="0" w:color="auto"/>
              <w:right w:val="single" w:sz="4" w:space="0" w:color="auto"/>
            </w:tcBorders>
          </w:tcPr>
          <w:p w:rsidR="0068464C" w:rsidRPr="005E16C7" w:rsidRDefault="0068464C" w:rsidP="00D078FC">
            <w:pPr>
              <w:pStyle w:val="TAC"/>
              <w:rPr>
                <w:lang w:eastAsia="zh-CN"/>
              </w:rPr>
            </w:pPr>
            <w:r w:rsidRPr="005E16C7">
              <w:t>Length = n</w:t>
            </w:r>
          </w:p>
        </w:tc>
        <w:tc>
          <w:tcPr>
            <w:tcW w:w="588" w:type="dxa"/>
            <w:tcBorders>
              <w:left w:val="single" w:sz="4" w:space="0" w:color="auto"/>
            </w:tcBorders>
          </w:tcPr>
          <w:p w:rsidR="0068464C" w:rsidRPr="005E16C7" w:rsidRDefault="0068464C" w:rsidP="00D078FC">
            <w:pPr>
              <w:pStyle w:val="TAC"/>
            </w:pPr>
          </w:p>
        </w:tc>
      </w:tr>
      <w:tr w:rsidR="0068464C" w:rsidRPr="005E16C7" w:rsidTr="00D078FC">
        <w:tblPrEx>
          <w:tblCellMar>
            <w:top w:w="0" w:type="dxa"/>
            <w:bottom w:w="0" w:type="dxa"/>
          </w:tblCellMar>
        </w:tblPrEx>
        <w:trPr>
          <w:jc w:val="center"/>
        </w:trPr>
        <w:tc>
          <w:tcPr>
            <w:tcW w:w="151" w:type="dxa"/>
            <w:tcBorders>
              <w:top w:val="nil"/>
              <w:left w:val="single" w:sz="6" w:space="0" w:color="auto"/>
            </w:tcBorders>
          </w:tcPr>
          <w:p w:rsidR="0068464C" w:rsidRPr="005E16C7" w:rsidRDefault="0068464C" w:rsidP="00D078FC">
            <w:pPr>
              <w:pStyle w:val="TAC"/>
            </w:pPr>
          </w:p>
        </w:tc>
        <w:tc>
          <w:tcPr>
            <w:tcW w:w="1104" w:type="dxa"/>
            <w:tcBorders>
              <w:right w:val="single" w:sz="4" w:space="0" w:color="auto"/>
            </w:tcBorders>
          </w:tcPr>
          <w:p w:rsidR="0068464C" w:rsidRPr="005E16C7" w:rsidRDefault="0068464C" w:rsidP="00D078FC">
            <w:pPr>
              <w:pStyle w:val="TAC"/>
              <w:rPr>
                <w:lang w:val="de-DE"/>
              </w:rPr>
            </w:pPr>
            <w:r w:rsidRPr="005E16C7">
              <w:rPr>
                <w:lang w:val="de-DE"/>
              </w:rPr>
              <w:t>5</w:t>
            </w:r>
          </w:p>
        </w:tc>
        <w:tc>
          <w:tcPr>
            <w:tcW w:w="2447" w:type="dxa"/>
            <w:gridSpan w:val="5"/>
            <w:tcBorders>
              <w:top w:val="single" w:sz="4" w:space="0" w:color="auto"/>
              <w:left w:val="single" w:sz="4" w:space="0" w:color="auto"/>
              <w:bottom w:val="single" w:sz="4" w:space="0" w:color="auto"/>
              <w:right w:val="single" w:sz="4" w:space="0" w:color="auto"/>
            </w:tcBorders>
          </w:tcPr>
          <w:p w:rsidR="0068464C" w:rsidRPr="005E16C7" w:rsidRDefault="0068464C" w:rsidP="00D078FC">
            <w:pPr>
              <w:pStyle w:val="TAC"/>
              <w:rPr>
                <w:lang w:val="de-DE"/>
              </w:rPr>
            </w:pPr>
            <w:r w:rsidRPr="005E16C7">
              <w:rPr>
                <w:lang w:val="de-DE"/>
              </w:rPr>
              <w:t>spare</w:t>
            </w:r>
          </w:p>
        </w:tc>
        <w:tc>
          <w:tcPr>
            <w:tcW w:w="567" w:type="dxa"/>
            <w:gridSpan w:val="2"/>
            <w:tcBorders>
              <w:top w:val="single" w:sz="4" w:space="0" w:color="auto"/>
              <w:left w:val="single" w:sz="4" w:space="0" w:color="auto"/>
              <w:bottom w:val="single" w:sz="4" w:space="0" w:color="auto"/>
              <w:right w:val="single" w:sz="4" w:space="0" w:color="auto"/>
            </w:tcBorders>
          </w:tcPr>
          <w:p w:rsidR="0068464C" w:rsidRPr="005E16C7" w:rsidRDefault="0068464C" w:rsidP="00D078FC">
            <w:pPr>
              <w:pStyle w:val="TAC"/>
              <w:rPr>
                <w:lang w:val="de-DE"/>
              </w:rPr>
            </w:pPr>
            <w:r w:rsidRPr="005E16C7">
              <w:rPr>
                <w:lang w:val="de-DE"/>
              </w:rPr>
              <w:t>UDES</w:t>
            </w:r>
          </w:p>
        </w:tc>
        <w:tc>
          <w:tcPr>
            <w:tcW w:w="567" w:type="dxa"/>
            <w:gridSpan w:val="2"/>
            <w:tcBorders>
              <w:top w:val="single" w:sz="4" w:space="0" w:color="auto"/>
              <w:left w:val="single" w:sz="4" w:space="0" w:color="auto"/>
              <w:bottom w:val="single" w:sz="4" w:space="0" w:color="auto"/>
              <w:right w:val="single" w:sz="4" w:space="0" w:color="auto"/>
            </w:tcBorders>
          </w:tcPr>
          <w:p w:rsidR="0068464C" w:rsidRPr="005E16C7" w:rsidRDefault="0068464C" w:rsidP="00D078FC">
            <w:pPr>
              <w:pStyle w:val="TAC"/>
              <w:rPr>
                <w:lang w:val="de-DE"/>
              </w:rPr>
            </w:pPr>
            <w:r w:rsidRPr="005E16C7">
              <w:rPr>
                <w:lang w:val="de-DE"/>
              </w:rPr>
              <w:t>USOU</w:t>
            </w:r>
          </w:p>
        </w:tc>
        <w:tc>
          <w:tcPr>
            <w:tcW w:w="567" w:type="dxa"/>
            <w:gridSpan w:val="2"/>
            <w:tcBorders>
              <w:top w:val="single" w:sz="4" w:space="0" w:color="auto"/>
              <w:left w:val="single" w:sz="4" w:space="0" w:color="auto"/>
              <w:bottom w:val="single" w:sz="4" w:space="0" w:color="auto"/>
              <w:right w:val="single" w:sz="4" w:space="0" w:color="auto"/>
            </w:tcBorders>
          </w:tcPr>
          <w:p w:rsidR="0068464C" w:rsidRPr="005E16C7" w:rsidRDefault="0068464C" w:rsidP="00D078FC">
            <w:pPr>
              <w:pStyle w:val="TAC"/>
              <w:jc w:val="left"/>
              <w:rPr>
                <w:lang w:val="de-DE"/>
              </w:rPr>
            </w:pPr>
            <w:r w:rsidRPr="005E16C7">
              <w:rPr>
                <w:lang w:val="de-DE"/>
              </w:rPr>
              <w:t>DEST</w:t>
            </w:r>
          </w:p>
        </w:tc>
        <w:tc>
          <w:tcPr>
            <w:tcW w:w="562" w:type="dxa"/>
            <w:tcBorders>
              <w:top w:val="single" w:sz="4" w:space="0" w:color="auto"/>
              <w:left w:val="single" w:sz="4" w:space="0" w:color="auto"/>
              <w:bottom w:val="single" w:sz="4" w:space="0" w:color="auto"/>
              <w:right w:val="single" w:sz="4" w:space="0" w:color="auto"/>
            </w:tcBorders>
          </w:tcPr>
          <w:p w:rsidR="0068464C" w:rsidRPr="005E16C7" w:rsidRDefault="0068464C" w:rsidP="00D078FC">
            <w:pPr>
              <w:pStyle w:val="TAC"/>
              <w:rPr>
                <w:lang w:val="de-DE"/>
              </w:rPr>
            </w:pPr>
            <w:r w:rsidRPr="005E16C7">
              <w:rPr>
                <w:lang w:val="de-DE"/>
              </w:rPr>
              <w:t>SOUR</w:t>
            </w:r>
          </w:p>
        </w:tc>
        <w:tc>
          <w:tcPr>
            <w:tcW w:w="588" w:type="dxa"/>
            <w:tcBorders>
              <w:left w:val="single" w:sz="4" w:space="0" w:color="auto"/>
            </w:tcBorders>
          </w:tcPr>
          <w:p w:rsidR="0068464C" w:rsidRPr="005E16C7" w:rsidRDefault="0068464C" w:rsidP="00D078FC">
            <w:pPr>
              <w:pStyle w:val="TAC"/>
            </w:pPr>
          </w:p>
        </w:tc>
      </w:tr>
      <w:tr w:rsidR="0068464C" w:rsidRPr="005E16C7" w:rsidTr="00D078FC">
        <w:tblPrEx>
          <w:tblCellMar>
            <w:top w:w="0" w:type="dxa"/>
            <w:bottom w:w="0" w:type="dxa"/>
          </w:tblCellMar>
        </w:tblPrEx>
        <w:trPr>
          <w:jc w:val="center"/>
        </w:trPr>
        <w:tc>
          <w:tcPr>
            <w:tcW w:w="151" w:type="dxa"/>
            <w:tcBorders>
              <w:top w:val="nil"/>
              <w:left w:val="single" w:sz="6" w:space="0" w:color="auto"/>
            </w:tcBorders>
          </w:tcPr>
          <w:p w:rsidR="0068464C" w:rsidRPr="005E16C7" w:rsidRDefault="0068464C" w:rsidP="00D078FC">
            <w:pPr>
              <w:pStyle w:val="TAC"/>
            </w:pPr>
          </w:p>
        </w:tc>
        <w:tc>
          <w:tcPr>
            <w:tcW w:w="1104" w:type="dxa"/>
            <w:tcBorders>
              <w:right w:val="single" w:sz="4" w:space="0" w:color="auto"/>
            </w:tcBorders>
          </w:tcPr>
          <w:p w:rsidR="0068464C" w:rsidRPr="005E16C7" w:rsidRDefault="0068464C" w:rsidP="00D078FC">
            <w:pPr>
              <w:pStyle w:val="TAC"/>
              <w:rPr>
                <w:lang w:val="de-DE"/>
              </w:rPr>
            </w:pPr>
            <w:r w:rsidRPr="005E16C7">
              <w:rPr>
                <w:lang w:val="de-DE"/>
              </w:rPr>
              <w:t>m to (m+5)</w:t>
            </w:r>
          </w:p>
        </w:tc>
        <w:tc>
          <w:tcPr>
            <w:tcW w:w="4710" w:type="dxa"/>
            <w:gridSpan w:val="12"/>
            <w:tcBorders>
              <w:top w:val="single" w:sz="4" w:space="0" w:color="auto"/>
              <w:left w:val="single" w:sz="4" w:space="0" w:color="auto"/>
              <w:bottom w:val="single" w:sz="4" w:space="0" w:color="auto"/>
              <w:right w:val="single" w:sz="4" w:space="0" w:color="auto"/>
            </w:tcBorders>
          </w:tcPr>
          <w:p w:rsidR="0068464C" w:rsidRPr="005E16C7" w:rsidRDefault="0068464C" w:rsidP="00D078FC">
            <w:pPr>
              <w:pStyle w:val="TAC"/>
              <w:rPr>
                <w:lang w:val="de-DE"/>
              </w:rPr>
            </w:pPr>
            <w:r w:rsidRPr="005E16C7">
              <w:rPr>
                <w:lang w:val="de-DE"/>
              </w:rPr>
              <w:t xml:space="preserve">Source </w:t>
            </w:r>
            <w:r w:rsidRPr="005E16C7">
              <w:t>MAC address</w:t>
            </w:r>
            <w:r w:rsidRPr="005E16C7">
              <w:rPr>
                <w:lang w:val="de-DE"/>
              </w:rPr>
              <w:t xml:space="preserve"> value</w:t>
            </w:r>
          </w:p>
        </w:tc>
        <w:tc>
          <w:tcPr>
            <w:tcW w:w="588" w:type="dxa"/>
            <w:tcBorders>
              <w:left w:val="single" w:sz="4" w:space="0" w:color="auto"/>
            </w:tcBorders>
          </w:tcPr>
          <w:p w:rsidR="0068464C" w:rsidRPr="005E16C7" w:rsidRDefault="0068464C" w:rsidP="00D078FC">
            <w:pPr>
              <w:pStyle w:val="TAC"/>
            </w:pPr>
          </w:p>
        </w:tc>
      </w:tr>
      <w:tr w:rsidR="0068464C" w:rsidRPr="005E16C7" w:rsidTr="00D078FC">
        <w:tblPrEx>
          <w:tblCellMar>
            <w:top w:w="0" w:type="dxa"/>
            <w:bottom w:w="0" w:type="dxa"/>
          </w:tblCellMar>
        </w:tblPrEx>
        <w:trPr>
          <w:jc w:val="center"/>
        </w:trPr>
        <w:tc>
          <w:tcPr>
            <w:tcW w:w="151" w:type="dxa"/>
            <w:tcBorders>
              <w:top w:val="nil"/>
              <w:left w:val="single" w:sz="6" w:space="0" w:color="auto"/>
            </w:tcBorders>
          </w:tcPr>
          <w:p w:rsidR="0068464C" w:rsidRPr="005E16C7" w:rsidRDefault="0068464C" w:rsidP="00D078FC">
            <w:pPr>
              <w:pStyle w:val="TAC"/>
            </w:pPr>
          </w:p>
        </w:tc>
        <w:tc>
          <w:tcPr>
            <w:tcW w:w="1104" w:type="dxa"/>
            <w:tcBorders>
              <w:right w:val="single" w:sz="4" w:space="0" w:color="auto"/>
            </w:tcBorders>
          </w:tcPr>
          <w:p w:rsidR="0068464C" w:rsidRPr="005E16C7" w:rsidRDefault="0068464C" w:rsidP="00D078FC">
            <w:pPr>
              <w:pStyle w:val="TAC"/>
              <w:rPr>
                <w:lang w:val="de-DE"/>
              </w:rPr>
            </w:pPr>
            <w:r w:rsidRPr="005E16C7">
              <w:rPr>
                <w:lang w:val="de-DE"/>
              </w:rPr>
              <w:t>n to (n+5)</w:t>
            </w:r>
          </w:p>
        </w:tc>
        <w:tc>
          <w:tcPr>
            <w:tcW w:w="4710" w:type="dxa"/>
            <w:gridSpan w:val="12"/>
            <w:tcBorders>
              <w:top w:val="single" w:sz="4" w:space="0" w:color="auto"/>
              <w:left w:val="single" w:sz="4" w:space="0" w:color="auto"/>
              <w:bottom w:val="single" w:sz="4" w:space="0" w:color="auto"/>
              <w:right w:val="single" w:sz="4" w:space="0" w:color="auto"/>
            </w:tcBorders>
          </w:tcPr>
          <w:p w:rsidR="0068464C" w:rsidRPr="005E16C7" w:rsidRDefault="0068464C" w:rsidP="00D078FC">
            <w:pPr>
              <w:pStyle w:val="TAC"/>
              <w:rPr>
                <w:lang w:val="de-DE"/>
              </w:rPr>
            </w:pPr>
            <w:r w:rsidRPr="005E16C7">
              <w:rPr>
                <w:lang w:val="de-DE" w:eastAsia="zh-CN"/>
              </w:rPr>
              <w:t>D</w:t>
            </w:r>
            <w:r w:rsidRPr="005E16C7">
              <w:rPr>
                <w:lang w:eastAsia="zh-CN"/>
              </w:rPr>
              <w:t>estination MAC address value</w:t>
            </w:r>
          </w:p>
        </w:tc>
        <w:tc>
          <w:tcPr>
            <w:tcW w:w="588" w:type="dxa"/>
            <w:tcBorders>
              <w:left w:val="single" w:sz="4" w:space="0" w:color="auto"/>
            </w:tcBorders>
          </w:tcPr>
          <w:p w:rsidR="0068464C" w:rsidRPr="005E16C7" w:rsidRDefault="0068464C" w:rsidP="00D078FC">
            <w:pPr>
              <w:pStyle w:val="TAC"/>
            </w:pPr>
          </w:p>
        </w:tc>
      </w:tr>
      <w:tr w:rsidR="0068464C" w:rsidRPr="005E16C7" w:rsidTr="00D078FC">
        <w:tblPrEx>
          <w:tblCellMar>
            <w:top w:w="0" w:type="dxa"/>
            <w:bottom w:w="0" w:type="dxa"/>
          </w:tblCellMar>
        </w:tblPrEx>
        <w:trPr>
          <w:jc w:val="center"/>
        </w:trPr>
        <w:tc>
          <w:tcPr>
            <w:tcW w:w="151" w:type="dxa"/>
            <w:tcBorders>
              <w:top w:val="nil"/>
              <w:left w:val="single" w:sz="6" w:space="0" w:color="auto"/>
            </w:tcBorders>
          </w:tcPr>
          <w:p w:rsidR="0068464C" w:rsidRPr="005E16C7" w:rsidRDefault="0068464C" w:rsidP="00D078FC">
            <w:pPr>
              <w:pStyle w:val="TAC"/>
            </w:pPr>
          </w:p>
        </w:tc>
        <w:tc>
          <w:tcPr>
            <w:tcW w:w="1104" w:type="dxa"/>
            <w:tcBorders>
              <w:right w:val="single" w:sz="4" w:space="0" w:color="auto"/>
            </w:tcBorders>
          </w:tcPr>
          <w:p w:rsidR="0068464C" w:rsidRPr="005E16C7" w:rsidRDefault="0068464C" w:rsidP="00D078FC">
            <w:pPr>
              <w:pStyle w:val="TAC"/>
              <w:rPr>
                <w:lang w:val="de-DE"/>
              </w:rPr>
            </w:pPr>
            <w:r w:rsidRPr="005E16C7">
              <w:rPr>
                <w:lang w:val="de-DE"/>
              </w:rPr>
              <w:t>o to (o+5)</w:t>
            </w:r>
          </w:p>
        </w:tc>
        <w:tc>
          <w:tcPr>
            <w:tcW w:w="4710" w:type="dxa"/>
            <w:gridSpan w:val="12"/>
            <w:tcBorders>
              <w:top w:val="single" w:sz="4" w:space="0" w:color="auto"/>
              <w:left w:val="single" w:sz="4" w:space="0" w:color="auto"/>
              <w:bottom w:val="single" w:sz="4" w:space="0" w:color="auto"/>
              <w:right w:val="single" w:sz="4" w:space="0" w:color="auto"/>
            </w:tcBorders>
          </w:tcPr>
          <w:p w:rsidR="0068464C" w:rsidRPr="005E16C7" w:rsidRDefault="0068464C" w:rsidP="00D078FC">
            <w:pPr>
              <w:pStyle w:val="TAC"/>
              <w:rPr>
                <w:lang w:val="en-GB" w:eastAsia="zh-CN"/>
              </w:rPr>
            </w:pPr>
            <w:r w:rsidRPr="005E16C7">
              <w:rPr>
                <w:lang w:val="en-GB"/>
              </w:rPr>
              <w:t xml:space="preserve">Upper Source </w:t>
            </w:r>
            <w:r w:rsidRPr="005E16C7">
              <w:t>MAC address</w:t>
            </w:r>
            <w:r w:rsidRPr="005E16C7">
              <w:rPr>
                <w:lang w:val="en-GB"/>
              </w:rPr>
              <w:t xml:space="preserve"> value</w:t>
            </w:r>
          </w:p>
        </w:tc>
        <w:tc>
          <w:tcPr>
            <w:tcW w:w="588" w:type="dxa"/>
            <w:tcBorders>
              <w:left w:val="single" w:sz="4" w:space="0" w:color="auto"/>
            </w:tcBorders>
          </w:tcPr>
          <w:p w:rsidR="0068464C" w:rsidRPr="005E16C7" w:rsidRDefault="0068464C" w:rsidP="00D078FC">
            <w:pPr>
              <w:pStyle w:val="TAC"/>
            </w:pPr>
          </w:p>
        </w:tc>
      </w:tr>
      <w:tr w:rsidR="0068464C" w:rsidRPr="005E16C7" w:rsidTr="00D078FC">
        <w:tblPrEx>
          <w:tblCellMar>
            <w:top w:w="0" w:type="dxa"/>
            <w:bottom w:w="0" w:type="dxa"/>
          </w:tblCellMar>
        </w:tblPrEx>
        <w:trPr>
          <w:jc w:val="center"/>
        </w:trPr>
        <w:tc>
          <w:tcPr>
            <w:tcW w:w="151" w:type="dxa"/>
            <w:tcBorders>
              <w:top w:val="nil"/>
              <w:left w:val="single" w:sz="6" w:space="0" w:color="auto"/>
            </w:tcBorders>
          </w:tcPr>
          <w:p w:rsidR="0068464C" w:rsidRPr="005E16C7" w:rsidRDefault="0068464C" w:rsidP="00D078FC">
            <w:pPr>
              <w:pStyle w:val="TAC"/>
            </w:pPr>
          </w:p>
        </w:tc>
        <w:tc>
          <w:tcPr>
            <w:tcW w:w="1104" w:type="dxa"/>
            <w:tcBorders>
              <w:right w:val="single" w:sz="4" w:space="0" w:color="auto"/>
            </w:tcBorders>
          </w:tcPr>
          <w:p w:rsidR="0068464C" w:rsidRPr="005E16C7" w:rsidRDefault="0068464C" w:rsidP="00D078FC">
            <w:pPr>
              <w:pStyle w:val="TAC"/>
              <w:rPr>
                <w:lang w:val="de-DE"/>
              </w:rPr>
            </w:pPr>
            <w:r w:rsidRPr="005E16C7">
              <w:rPr>
                <w:lang w:val="de-DE"/>
              </w:rPr>
              <w:t>p to (p+5)</w:t>
            </w:r>
          </w:p>
        </w:tc>
        <w:tc>
          <w:tcPr>
            <w:tcW w:w="4710" w:type="dxa"/>
            <w:gridSpan w:val="12"/>
            <w:tcBorders>
              <w:top w:val="single" w:sz="4" w:space="0" w:color="auto"/>
              <w:left w:val="single" w:sz="4" w:space="0" w:color="auto"/>
              <w:bottom w:val="single" w:sz="4" w:space="0" w:color="auto"/>
              <w:right w:val="single" w:sz="4" w:space="0" w:color="auto"/>
            </w:tcBorders>
          </w:tcPr>
          <w:p w:rsidR="0068464C" w:rsidRPr="005E16C7" w:rsidRDefault="0068464C" w:rsidP="00D078FC">
            <w:pPr>
              <w:pStyle w:val="TAC"/>
              <w:rPr>
                <w:lang w:val="en-GB" w:eastAsia="zh-CN"/>
              </w:rPr>
            </w:pPr>
            <w:r w:rsidRPr="005E16C7">
              <w:rPr>
                <w:lang w:val="en-GB" w:eastAsia="zh-CN"/>
              </w:rPr>
              <w:t>Upper D</w:t>
            </w:r>
            <w:r w:rsidRPr="005E16C7">
              <w:rPr>
                <w:lang w:eastAsia="zh-CN"/>
              </w:rPr>
              <w:t>estination MAC address value</w:t>
            </w:r>
          </w:p>
        </w:tc>
        <w:tc>
          <w:tcPr>
            <w:tcW w:w="588" w:type="dxa"/>
            <w:tcBorders>
              <w:left w:val="single" w:sz="4" w:space="0" w:color="auto"/>
            </w:tcBorders>
          </w:tcPr>
          <w:p w:rsidR="0068464C" w:rsidRPr="005E16C7" w:rsidRDefault="0068464C" w:rsidP="00D078FC">
            <w:pPr>
              <w:pStyle w:val="TAC"/>
            </w:pPr>
          </w:p>
        </w:tc>
      </w:tr>
      <w:tr w:rsidR="0068464C" w:rsidRPr="005E16C7" w:rsidTr="00D078FC">
        <w:tblPrEx>
          <w:tblCellMar>
            <w:top w:w="0" w:type="dxa"/>
            <w:bottom w:w="0" w:type="dxa"/>
          </w:tblCellMar>
        </w:tblPrEx>
        <w:trPr>
          <w:jc w:val="center"/>
        </w:trPr>
        <w:tc>
          <w:tcPr>
            <w:tcW w:w="151" w:type="dxa"/>
            <w:tcBorders>
              <w:top w:val="nil"/>
              <w:left w:val="single" w:sz="6" w:space="0" w:color="auto"/>
              <w:bottom w:val="single" w:sz="4" w:space="0" w:color="auto"/>
            </w:tcBorders>
          </w:tcPr>
          <w:p w:rsidR="0068464C" w:rsidRPr="005E16C7" w:rsidRDefault="0068464C" w:rsidP="00D078FC">
            <w:pPr>
              <w:pStyle w:val="TAC"/>
            </w:pPr>
          </w:p>
        </w:tc>
        <w:tc>
          <w:tcPr>
            <w:tcW w:w="1104" w:type="dxa"/>
            <w:tcBorders>
              <w:top w:val="nil"/>
              <w:bottom w:val="single" w:sz="4" w:space="0" w:color="auto"/>
              <w:right w:val="single" w:sz="4" w:space="0" w:color="auto"/>
            </w:tcBorders>
          </w:tcPr>
          <w:p w:rsidR="0068464C" w:rsidRPr="005E16C7" w:rsidRDefault="0068464C" w:rsidP="00D078FC">
            <w:pPr>
              <w:pStyle w:val="TAC"/>
            </w:pPr>
            <w:r w:rsidRPr="005E16C7">
              <w:rPr>
                <w:lang w:val="de-DE" w:eastAsia="zh-CN"/>
              </w:rPr>
              <w:t>s</w:t>
            </w:r>
            <w:r w:rsidRPr="005E16C7">
              <w:t xml:space="preserve"> to (n+4)</w:t>
            </w:r>
          </w:p>
        </w:tc>
        <w:tc>
          <w:tcPr>
            <w:tcW w:w="4710" w:type="dxa"/>
            <w:gridSpan w:val="12"/>
            <w:tcBorders>
              <w:top w:val="single" w:sz="4" w:space="0" w:color="auto"/>
              <w:left w:val="single" w:sz="4" w:space="0" w:color="auto"/>
              <w:bottom w:val="single" w:sz="4" w:space="0" w:color="auto"/>
              <w:right w:val="single" w:sz="4" w:space="0" w:color="auto"/>
            </w:tcBorders>
          </w:tcPr>
          <w:p w:rsidR="0068464C" w:rsidRPr="005E16C7" w:rsidRDefault="0068464C" w:rsidP="00D078FC">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68464C" w:rsidRPr="005E16C7" w:rsidRDefault="0068464C" w:rsidP="00D078FC">
            <w:pPr>
              <w:pStyle w:val="TAC"/>
            </w:pPr>
          </w:p>
        </w:tc>
      </w:tr>
    </w:tbl>
    <w:p w:rsidR="0068464C" w:rsidRPr="005E16C7" w:rsidRDefault="0068464C" w:rsidP="0068464C">
      <w:pPr>
        <w:pStyle w:val="TF"/>
        <w:rPr>
          <w:lang w:val="en-GB"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93</w:t>
      </w:r>
      <w:r w:rsidRPr="005E16C7">
        <w:rPr>
          <w:lang w:eastAsia="zh-CN"/>
        </w:rPr>
        <w:t>-</w:t>
      </w:r>
      <w:r w:rsidRPr="005E16C7">
        <w:rPr>
          <w:lang w:eastAsia="ja-JP"/>
        </w:rPr>
        <w:t>1</w:t>
      </w:r>
      <w:r w:rsidRPr="005E16C7">
        <w:t>: MAC address</w:t>
      </w:r>
    </w:p>
    <w:p w:rsidR="0068464C" w:rsidRPr="005E16C7" w:rsidRDefault="0068464C" w:rsidP="0068464C">
      <w:r w:rsidRPr="005E16C7">
        <w:t>The following flags are coded within Octet 5:</w:t>
      </w:r>
    </w:p>
    <w:p w:rsidR="0068464C" w:rsidRPr="005E16C7" w:rsidRDefault="0068464C" w:rsidP="0068464C">
      <w:pPr>
        <w:pStyle w:val="B1"/>
        <w:rPr>
          <w:lang w:val="en-GB"/>
        </w:rPr>
      </w:pPr>
      <w:r w:rsidRPr="005E16C7">
        <w:t>-</w:t>
      </w:r>
      <w:r w:rsidRPr="005E16C7">
        <w:tab/>
        <w:t xml:space="preserve">Bit </w:t>
      </w:r>
      <w:r w:rsidRPr="005E16C7">
        <w:rPr>
          <w:lang w:val="en-GB"/>
        </w:rPr>
        <w:t>1</w:t>
      </w:r>
      <w:r w:rsidRPr="005E16C7">
        <w:t xml:space="preserve"> – SOUR (Source): If this bit is set to "1", then the </w:t>
      </w:r>
      <w:r w:rsidRPr="005E16C7">
        <w:rPr>
          <w:lang w:eastAsia="zh-CN"/>
        </w:rPr>
        <w:t>source MAC address value is provided</w:t>
      </w:r>
      <w:r w:rsidRPr="005E16C7">
        <w:t>.</w:t>
      </w:r>
    </w:p>
    <w:p w:rsidR="0068464C" w:rsidRPr="005E16C7" w:rsidRDefault="0068464C" w:rsidP="0068464C">
      <w:pPr>
        <w:pStyle w:val="B1"/>
        <w:rPr>
          <w:lang w:val="en-GB"/>
        </w:rPr>
      </w:pPr>
      <w:r w:rsidRPr="005E16C7">
        <w:t>-</w:t>
      </w:r>
      <w:r w:rsidRPr="005E16C7">
        <w:tab/>
        <w:t xml:space="preserve">Bit </w:t>
      </w:r>
      <w:r w:rsidRPr="005E16C7">
        <w:rPr>
          <w:lang w:val="en-GB"/>
        </w:rPr>
        <w:t>2</w:t>
      </w:r>
      <w:r w:rsidRPr="005E16C7">
        <w:t xml:space="preserve"> – DEST (Destination): If this bit is set to "1", then the </w:t>
      </w:r>
      <w:r w:rsidRPr="005E16C7">
        <w:rPr>
          <w:lang w:eastAsia="zh-CN"/>
        </w:rPr>
        <w:t>destination MAC address value is provided</w:t>
      </w:r>
      <w:r w:rsidRPr="005E16C7">
        <w:t>.</w:t>
      </w:r>
    </w:p>
    <w:p w:rsidR="0068464C" w:rsidRPr="005E16C7" w:rsidRDefault="0068464C" w:rsidP="0068464C">
      <w:pPr>
        <w:pStyle w:val="B1"/>
      </w:pPr>
      <w:r w:rsidRPr="005E16C7">
        <w:rPr>
          <w:lang w:val="en-GB"/>
        </w:rPr>
        <w:t>-</w:t>
      </w:r>
      <w:r w:rsidRPr="005E16C7">
        <w:rPr>
          <w:lang w:val="en-GB"/>
        </w:rPr>
        <w:tab/>
      </w:r>
      <w:r w:rsidRPr="005E16C7">
        <w:t xml:space="preserve">Bit </w:t>
      </w:r>
      <w:r w:rsidRPr="005E16C7">
        <w:rPr>
          <w:lang w:val="en-GB"/>
        </w:rPr>
        <w:t>3</w:t>
      </w:r>
      <w:r w:rsidRPr="005E16C7">
        <w:t xml:space="preserve"> – </w:t>
      </w:r>
      <w:r w:rsidRPr="005E16C7">
        <w:rPr>
          <w:lang w:val="en-GB"/>
        </w:rPr>
        <w:t>U</w:t>
      </w:r>
      <w:r w:rsidRPr="005E16C7">
        <w:t xml:space="preserve">SOU (Source): If this bit is set to "1", then the </w:t>
      </w:r>
      <w:r w:rsidRPr="005E16C7">
        <w:rPr>
          <w:lang w:eastAsia="zh-CN"/>
        </w:rPr>
        <w:t>source MAC address value</w:t>
      </w:r>
      <w:r w:rsidRPr="005E16C7">
        <w:rPr>
          <w:lang w:val="en-GB" w:eastAsia="zh-CN"/>
        </w:rPr>
        <w:t xml:space="preserve"> contains the lower value</w:t>
      </w:r>
      <w:r w:rsidRPr="005E16C7">
        <w:rPr>
          <w:lang w:eastAsia="zh-CN"/>
        </w:rPr>
        <w:t xml:space="preserve"> </w:t>
      </w:r>
      <w:r w:rsidRPr="005E16C7">
        <w:rPr>
          <w:lang w:val="en-GB" w:eastAsia="zh-CN"/>
        </w:rPr>
        <w:t xml:space="preserve">and </w:t>
      </w:r>
      <w:r w:rsidRPr="005E16C7">
        <w:rPr>
          <w:lang w:val="en-GB"/>
        </w:rPr>
        <w:t xml:space="preserve">Upper Source </w:t>
      </w:r>
      <w:r w:rsidRPr="005E16C7">
        <w:t>MAC address</w:t>
      </w:r>
      <w:r w:rsidRPr="005E16C7">
        <w:rPr>
          <w:lang w:val="en-GB"/>
        </w:rPr>
        <w:t xml:space="preserve"> value</w:t>
      </w:r>
      <w:r w:rsidRPr="005E16C7">
        <w:rPr>
          <w:lang w:eastAsia="zh-CN"/>
        </w:rPr>
        <w:t xml:space="preserve"> </w:t>
      </w:r>
      <w:r w:rsidRPr="005E16C7">
        <w:rPr>
          <w:lang w:val="en-GB" w:eastAsia="zh-CN"/>
        </w:rPr>
        <w:t>contains the upper value of an MAC address range</w:t>
      </w:r>
      <w:r w:rsidRPr="005E16C7">
        <w:t>.</w:t>
      </w:r>
    </w:p>
    <w:p w:rsidR="0068464C" w:rsidRPr="005E16C7" w:rsidRDefault="0068464C" w:rsidP="0068464C">
      <w:pPr>
        <w:pStyle w:val="B1"/>
        <w:rPr>
          <w:noProof/>
        </w:rPr>
      </w:pPr>
      <w:r w:rsidRPr="005E16C7">
        <w:t>-</w:t>
      </w:r>
      <w:r w:rsidRPr="005E16C7">
        <w:tab/>
        <w:t xml:space="preserve">Bit </w:t>
      </w:r>
      <w:r w:rsidRPr="005E16C7">
        <w:rPr>
          <w:lang w:val="en-GB"/>
        </w:rPr>
        <w:t>4</w:t>
      </w:r>
      <w:r w:rsidRPr="005E16C7">
        <w:t xml:space="preserve"> – </w:t>
      </w:r>
      <w:r w:rsidRPr="005E16C7">
        <w:rPr>
          <w:lang w:val="en-GB"/>
        </w:rPr>
        <w:t>U</w:t>
      </w:r>
      <w:r w:rsidRPr="005E16C7">
        <w:t xml:space="preserve">DES (Destination): If this bit is set to "1", then the </w:t>
      </w:r>
      <w:r w:rsidRPr="005E16C7">
        <w:rPr>
          <w:lang w:eastAsia="zh-CN"/>
        </w:rPr>
        <w:t xml:space="preserve">destination MAC address value </w:t>
      </w:r>
      <w:r w:rsidRPr="005E16C7">
        <w:rPr>
          <w:lang w:val="en-GB" w:eastAsia="zh-CN"/>
        </w:rPr>
        <w:t>contains the lower value</w:t>
      </w:r>
      <w:r w:rsidRPr="005E16C7">
        <w:rPr>
          <w:lang w:eastAsia="zh-CN"/>
        </w:rPr>
        <w:t xml:space="preserve"> </w:t>
      </w:r>
      <w:r w:rsidRPr="005E16C7">
        <w:rPr>
          <w:lang w:val="en-GB" w:eastAsia="zh-CN"/>
        </w:rPr>
        <w:t xml:space="preserve">and </w:t>
      </w:r>
      <w:r w:rsidRPr="005E16C7">
        <w:rPr>
          <w:lang w:val="en-GB"/>
        </w:rPr>
        <w:t xml:space="preserve">Upper Destination </w:t>
      </w:r>
      <w:r w:rsidRPr="005E16C7">
        <w:t>MAC address</w:t>
      </w:r>
      <w:r w:rsidRPr="005E16C7">
        <w:rPr>
          <w:lang w:val="en-GB"/>
        </w:rPr>
        <w:t xml:space="preserve"> value</w:t>
      </w:r>
      <w:r w:rsidRPr="005E16C7">
        <w:rPr>
          <w:lang w:eastAsia="zh-CN"/>
        </w:rPr>
        <w:t xml:space="preserve"> </w:t>
      </w:r>
      <w:r w:rsidRPr="005E16C7">
        <w:rPr>
          <w:lang w:val="en-GB" w:eastAsia="zh-CN"/>
        </w:rPr>
        <w:t>contains the upper value of an MAC address range</w:t>
      </w:r>
      <w:r w:rsidRPr="005E16C7">
        <w:t>.-</w:t>
      </w:r>
      <w:r w:rsidRPr="005E16C7">
        <w:tab/>
      </w:r>
      <w:r w:rsidRPr="005E16C7">
        <w:rPr>
          <w:noProof/>
        </w:rPr>
        <w:t xml:space="preserve">Bit </w:t>
      </w:r>
      <w:r w:rsidRPr="005E16C7">
        <w:rPr>
          <w:noProof/>
          <w:lang w:val="en-GB"/>
        </w:rPr>
        <w:t>5</w:t>
      </w:r>
      <w:r w:rsidRPr="005E16C7">
        <w:rPr>
          <w:noProof/>
        </w:rPr>
        <w:t xml:space="preserve"> to 8: Spare, for future use and set to 0.</w:t>
      </w:r>
    </w:p>
    <w:p w:rsidR="0068464C" w:rsidRPr="005E16C7" w:rsidRDefault="0068464C" w:rsidP="0068464C">
      <w:r w:rsidRPr="005E16C7">
        <w:t>Octets "m to (m+5)" or "n to (n+5)" and "o to (o+5)" or "p to (p+5)", if present, shall contain a MAC address value (12-digit </w:t>
      </w:r>
      <w:hyperlink r:id="rId23" w:history="1">
        <w:r w:rsidRPr="005E16C7">
          <w:t>hexadecimal numbers</w:t>
        </w:r>
      </w:hyperlink>
      <w:r w:rsidRPr="005E16C7">
        <w:t>).</w:t>
      </w:r>
    </w:p>
    <w:p w:rsidR="0068464C" w:rsidRPr="005E16C7" w:rsidRDefault="0068464C" w:rsidP="0068464C">
      <w:pPr>
        <w:pStyle w:val="Heading3"/>
        <w:rPr>
          <w:lang w:val="en-GB"/>
        </w:rPr>
      </w:pPr>
      <w:bookmarkStart w:id="469" w:name="_Toc533195126"/>
      <w:r w:rsidRPr="005E16C7">
        <w:t>8.</w:t>
      </w:r>
      <w:r w:rsidRPr="005E16C7">
        <w:rPr>
          <w:lang w:val="en-US"/>
        </w:rPr>
        <w:t>2.94</w:t>
      </w:r>
      <w:r w:rsidRPr="005E16C7">
        <w:tab/>
      </w:r>
      <w:r w:rsidRPr="005E16C7">
        <w:rPr>
          <w:lang w:val="en-GB"/>
        </w:rPr>
        <w:t>C-TAG (Customer-VLAN tag)</w:t>
      </w:r>
      <w:bookmarkEnd w:id="469"/>
    </w:p>
    <w:p w:rsidR="0068464C" w:rsidRPr="005E16C7" w:rsidRDefault="0068464C" w:rsidP="0068464C">
      <w:pPr>
        <w:rPr>
          <w:lang w:eastAsia="zh-CN"/>
        </w:rPr>
      </w:pPr>
      <w:r w:rsidRPr="005E16C7">
        <w:t xml:space="preserve">The </w:t>
      </w:r>
      <w:r w:rsidRPr="005E16C7">
        <w:rPr>
          <w:lang w:val="en-US" w:eastAsia="zh-CN"/>
        </w:rPr>
        <w:t>C-TAG</w:t>
      </w:r>
      <w:r w:rsidRPr="005E16C7">
        <w:rPr>
          <w:lang w:eastAsia="ja-JP"/>
        </w:rPr>
        <w:t xml:space="preserve"> IE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8.2.94-1</w:t>
      </w:r>
      <w:r w:rsidRPr="005E16C7">
        <w:rPr>
          <w:lang w:eastAsia="ja-JP"/>
        </w:rPr>
        <w:t xml:space="preserve">. It shall contain the </w:t>
      </w:r>
      <w:r w:rsidRPr="005E16C7">
        <w:t>Customer-VLAN tag (C-TAG) as defined in IEEE 802.1Q </w:t>
      </w:r>
      <w:r w:rsidR="00D078FC" w:rsidRPr="005E16C7">
        <w:t>[30]</w:t>
      </w:r>
      <w:r w:rsidRPr="005E16C7">
        <w:rPr>
          <w:lang w:eastAsia="zh-CN"/>
        </w:rPr>
        <w:t>.</w:t>
      </w:r>
    </w:p>
    <w:p w:rsidR="0068464C" w:rsidRPr="005E16C7" w:rsidRDefault="0068464C" w:rsidP="0068464C">
      <w:pPr>
        <w:pStyle w:val="TH"/>
        <w:rPr>
          <w:lang w:val="en-GB"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76"/>
        <w:gridCol w:w="1179"/>
        <w:gridCol w:w="588"/>
        <w:gridCol w:w="589"/>
        <w:gridCol w:w="589"/>
        <w:gridCol w:w="589"/>
        <w:gridCol w:w="91"/>
        <w:gridCol w:w="498"/>
        <w:gridCol w:w="70"/>
        <w:gridCol w:w="518"/>
        <w:gridCol w:w="48"/>
        <w:gridCol w:w="540"/>
        <w:gridCol w:w="27"/>
        <w:gridCol w:w="563"/>
        <w:gridCol w:w="588"/>
      </w:tblGrid>
      <w:tr w:rsidR="0068464C" w:rsidRPr="005E16C7" w:rsidTr="00D078FC">
        <w:tblPrEx>
          <w:tblCellMar>
            <w:top w:w="0" w:type="dxa"/>
            <w:bottom w:w="0" w:type="dxa"/>
          </w:tblCellMar>
        </w:tblPrEx>
        <w:trPr>
          <w:jc w:val="center"/>
        </w:trPr>
        <w:tc>
          <w:tcPr>
            <w:tcW w:w="76" w:type="dxa"/>
            <w:tcBorders>
              <w:top w:val="single" w:sz="6" w:space="0" w:color="auto"/>
              <w:left w:val="single" w:sz="6" w:space="0" w:color="auto"/>
              <w:bottom w:val="nil"/>
            </w:tcBorders>
          </w:tcPr>
          <w:p w:rsidR="0068464C" w:rsidRPr="005E16C7" w:rsidRDefault="0068464C" w:rsidP="00D078FC">
            <w:pPr>
              <w:pStyle w:val="TAC"/>
            </w:pPr>
          </w:p>
        </w:tc>
        <w:tc>
          <w:tcPr>
            <w:tcW w:w="1179" w:type="dxa"/>
          </w:tcPr>
          <w:p w:rsidR="0068464C" w:rsidRPr="005E16C7" w:rsidRDefault="0068464C" w:rsidP="00D078FC">
            <w:pPr>
              <w:pStyle w:val="TAH"/>
            </w:pPr>
          </w:p>
        </w:tc>
        <w:tc>
          <w:tcPr>
            <w:tcW w:w="4709" w:type="dxa"/>
            <w:gridSpan w:val="12"/>
          </w:tcPr>
          <w:p w:rsidR="0068464C" w:rsidRPr="005E16C7" w:rsidRDefault="0068464C" w:rsidP="00D078FC">
            <w:pPr>
              <w:pStyle w:val="TAH"/>
            </w:pPr>
            <w:r w:rsidRPr="005E16C7">
              <w:t>Bits</w:t>
            </w:r>
          </w:p>
        </w:tc>
        <w:tc>
          <w:tcPr>
            <w:tcW w:w="588" w:type="dxa"/>
          </w:tcPr>
          <w:p w:rsidR="0068464C" w:rsidRPr="005E16C7" w:rsidRDefault="0068464C" w:rsidP="00D078FC">
            <w:pPr>
              <w:pStyle w:val="TAC"/>
            </w:pPr>
          </w:p>
        </w:tc>
      </w:tr>
      <w:tr w:rsidR="0068464C" w:rsidRPr="005E16C7" w:rsidTr="00D078FC">
        <w:tblPrEx>
          <w:tblCellMar>
            <w:top w:w="0" w:type="dxa"/>
            <w:bottom w:w="0" w:type="dxa"/>
          </w:tblCellMar>
        </w:tblPrEx>
        <w:trPr>
          <w:jc w:val="center"/>
        </w:trPr>
        <w:tc>
          <w:tcPr>
            <w:tcW w:w="76" w:type="dxa"/>
            <w:tcBorders>
              <w:top w:val="nil"/>
              <w:left w:val="single" w:sz="6" w:space="0" w:color="auto"/>
            </w:tcBorders>
          </w:tcPr>
          <w:p w:rsidR="0068464C" w:rsidRPr="005E16C7" w:rsidRDefault="0068464C" w:rsidP="00D078FC">
            <w:pPr>
              <w:pStyle w:val="TAC"/>
            </w:pPr>
          </w:p>
        </w:tc>
        <w:tc>
          <w:tcPr>
            <w:tcW w:w="1179" w:type="dxa"/>
          </w:tcPr>
          <w:p w:rsidR="0068464C" w:rsidRPr="005E16C7" w:rsidRDefault="0068464C" w:rsidP="00D078FC">
            <w:pPr>
              <w:pStyle w:val="TAH"/>
            </w:pPr>
            <w:r w:rsidRPr="005E16C7">
              <w:t>Octets</w:t>
            </w:r>
          </w:p>
        </w:tc>
        <w:tc>
          <w:tcPr>
            <w:tcW w:w="588" w:type="dxa"/>
            <w:tcBorders>
              <w:bottom w:val="single" w:sz="4" w:space="0" w:color="auto"/>
            </w:tcBorders>
          </w:tcPr>
          <w:p w:rsidR="0068464C" w:rsidRPr="005E16C7" w:rsidRDefault="0068464C" w:rsidP="00D078FC">
            <w:pPr>
              <w:pStyle w:val="TAH"/>
            </w:pPr>
            <w:r w:rsidRPr="005E16C7">
              <w:t>8</w:t>
            </w:r>
          </w:p>
        </w:tc>
        <w:tc>
          <w:tcPr>
            <w:tcW w:w="589" w:type="dxa"/>
            <w:tcBorders>
              <w:bottom w:val="single" w:sz="4" w:space="0" w:color="auto"/>
            </w:tcBorders>
          </w:tcPr>
          <w:p w:rsidR="0068464C" w:rsidRPr="005E16C7" w:rsidRDefault="0068464C" w:rsidP="00D078FC">
            <w:pPr>
              <w:pStyle w:val="TAH"/>
            </w:pPr>
            <w:r w:rsidRPr="005E16C7">
              <w:t>7</w:t>
            </w:r>
          </w:p>
        </w:tc>
        <w:tc>
          <w:tcPr>
            <w:tcW w:w="589" w:type="dxa"/>
            <w:tcBorders>
              <w:bottom w:val="single" w:sz="4" w:space="0" w:color="auto"/>
            </w:tcBorders>
          </w:tcPr>
          <w:p w:rsidR="0068464C" w:rsidRPr="005E16C7" w:rsidRDefault="0068464C" w:rsidP="00D078FC">
            <w:pPr>
              <w:pStyle w:val="TAH"/>
            </w:pPr>
            <w:r w:rsidRPr="005E16C7">
              <w:t>6</w:t>
            </w:r>
          </w:p>
        </w:tc>
        <w:tc>
          <w:tcPr>
            <w:tcW w:w="589" w:type="dxa"/>
            <w:tcBorders>
              <w:bottom w:val="single" w:sz="4" w:space="0" w:color="auto"/>
            </w:tcBorders>
          </w:tcPr>
          <w:p w:rsidR="0068464C" w:rsidRPr="005E16C7" w:rsidRDefault="0068464C" w:rsidP="00D078FC">
            <w:pPr>
              <w:pStyle w:val="TAH"/>
            </w:pPr>
            <w:r w:rsidRPr="005E16C7">
              <w:t>5</w:t>
            </w:r>
          </w:p>
        </w:tc>
        <w:tc>
          <w:tcPr>
            <w:tcW w:w="589" w:type="dxa"/>
            <w:gridSpan w:val="2"/>
            <w:tcBorders>
              <w:bottom w:val="single" w:sz="4" w:space="0" w:color="auto"/>
            </w:tcBorders>
          </w:tcPr>
          <w:p w:rsidR="0068464C" w:rsidRPr="005E16C7" w:rsidRDefault="0068464C" w:rsidP="00D078FC">
            <w:pPr>
              <w:pStyle w:val="TAH"/>
            </w:pPr>
            <w:r w:rsidRPr="005E16C7">
              <w:t>4</w:t>
            </w:r>
          </w:p>
        </w:tc>
        <w:tc>
          <w:tcPr>
            <w:tcW w:w="588" w:type="dxa"/>
            <w:gridSpan w:val="2"/>
            <w:tcBorders>
              <w:bottom w:val="single" w:sz="4" w:space="0" w:color="auto"/>
            </w:tcBorders>
          </w:tcPr>
          <w:p w:rsidR="0068464C" w:rsidRPr="005E16C7" w:rsidRDefault="0068464C" w:rsidP="00D078FC">
            <w:pPr>
              <w:pStyle w:val="TAH"/>
            </w:pPr>
            <w:r w:rsidRPr="005E16C7">
              <w:t>3</w:t>
            </w:r>
          </w:p>
        </w:tc>
        <w:tc>
          <w:tcPr>
            <w:tcW w:w="588" w:type="dxa"/>
            <w:gridSpan w:val="2"/>
            <w:tcBorders>
              <w:bottom w:val="single" w:sz="4" w:space="0" w:color="auto"/>
            </w:tcBorders>
          </w:tcPr>
          <w:p w:rsidR="0068464C" w:rsidRPr="005E16C7" w:rsidRDefault="0068464C" w:rsidP="00D078FC">
            <w:pPr>
              <w:pStyle w:val="TAH"/>
            </w:pPr>
            <w:r w:rsidRPr="005E16C7">
              <w:t>2</w:t>
            </w:r>
          </w:p>
        </w:tc>
        <w:tc>
          <w:tcPr>
            <w:tcW w:w="589" w:type="dxa"/>
            <w:gridSpan w:val="2"/>
            <w:tcBorders>
              <w:bottom w:val="single" w:sz="4" w:space="0" w:color="auto"/>
            </w:tcBorders>
          </w:tcPr>
          <w:p w:rsidR="0068464C" w:rsidRPr="005E16C7" w:rsidRDefault="0068464C" w:rsidP="00D078FC">
            <w:pPr>
              <w:pStyle w:val="TAH"/>
            </w:pPr>
            <w:r w:rsidRPr="005E16C7">
              <w:t>1</w:t>
            </w:r>
          </w:p>
        </w:tc>
        <w:tc>
          <w:tcPr>
            <w:tcW w:w="588" w:type="dxa"/>
          </w:tcPr>
          <w:p w:rsidR="0068464C" w:rsidRPr="005E16C7" w:rsidRDefault="0068464C" w:rsidP="00D078FC">
            <w:pPr>
              <w:pStyle w:val="TAC"/>
            </w:pPr>
          </w:p>
        </w:tc>
      </w:tr>
      <w:tr w:rsidR="0068464C" w:rsidRPr="005E16C7" w:rsidTr="00D078FC">
        <w:tblPrEx>
          <w:tblCellMar>
            <w:top w:w="0" w:type="dxa"/>
            <w:bottom w:w="0" w:type="dxa"/>
          </w:tblCellMar>
        </w:tblPrEx>
        <w:trPr>
          <w:jc w:val="center"/>
        </w:trPr>
        <w:tc>
          <w:tcPr>
            <w:tcW w:w="76" w:type="dxa"/>
            <w:tcBorders>
              <w:top w:val="nil"/>
              <w:left w:val="single" w:sz="6" w:space="0" w:color="auto"/>
            </w:tcBorders>
          </w:tcPr>
          <w:p w:rsidR="0068464C" w:rsidRPr="005E16C7" w:rsidRDefault="0068464C" w:rsidP="00D078FC">
            <w:pPr>
              <w:pStyle w:val="TAC"/>
            </w:pPr>
          </w:p>
        </w:tc>
        <w:tc>
          <w:tcPr>
            <w:tcW w:w="1179" w:type="dxa"/>
            <w:tcBorders>
              <w:right w:val="single" w:sz="4" w:space="0" w:color="auto"/>
            </w:tcBorders>
          </w:tcPr>
          <w:p w:rsidR="0068464C" w:rsidRPr="005E16C7" w:rsidRDefault="0068464C" w:rsidP="00D078FC">
            <w:pPr>
              <w:pStyle w:val="TAC"/>
            </w:pPr>
            <w:r w:rsidRPr="005E16C7">
              <w:t>1 to 2</w:t>
            </w:r>
          </w:p>
        </w:tc>
        <w:tc>
          <w:tcPr>
            <w:tcW w:w="4709" w:type="dxa"/>
            <w:gridSpan w:val="12"/>
            <w:tcBorders>
              <w:top w:val="single" w:sz="4" w:space="0" w:color="auto"/>
              <w:left w:val="single" w:sz="4" w:space="0" w:color="auto"/>
              <w:bottom w:val="single" w:sz="4" w:space="0" w:color="auto"/>
              <w:right w:val="single" w:sz="4" w:space="0" w:color="auto"/>
            </w:tcBorders>
          </w:tcPr>
          <w:p w:rsidR="0068464C" w:rsidRPr="005E16C7" w:rsidRDefault="0068464C" w:rsidP="00D078FC">
            <w:pPr>
              <w:pStyle w:val="TAC"/>
            </w:pPr>
            <w:r w:rsidRPr="005E16C7">
              <w:t xml:space="preserve">Type = </w:t>
            </w:r>
            <w:r w:rsidRPr="005E16C7">
              <w:rPr>
                <w:lang w:val="sv-SE"/>
              </w:rPr>
              <w:t>134</w:t>
            </w:r>
            <w:r w:rsidRPr="005E16C7">
              <w:t xml:space="preserve"> (decimal)</w:t>
            </w:r>
          </w:p>
        </w:tc>
        <w:tc>
          <w:tcPr>
            <w:tcW w:w="588" w:type="dxa"/>
            <w:tcBorders>
              <w:left w:val="single" w:sz="4" w:space="0" w:color="auto"/>
            </w:tcBorders>
          </w:tcPr>
          <w:p w:rsidR="0068464C" w:rsidRPr="005E16C7" w:rsidRDefault="0068464C" w:rsidP="00D078FC">
            <w:pPr>
              <w:pStyle w:val="TAC"/>
            </w:pPr>
          </w:p>
        </w:tc>
      </w:tr>
      <w:tr w:rsidR="0068464C" w:rsidRPr="005E16C7" w:rsidTr="00D078FC">
        <w:tblPrEx>
          <w:tblCellMar>
            <w:top w:w="0" w:type="dxa"/>
            <w:bottom w:w="0" w:type="dxa"/>
          </w:tblCellMar>
        </w:tblPrEx>
        <w:trPr>
          <w:jc w:val="center"/>
        </w:trPr>
        <w:tc>
          <w:tcPr>
            <w:tcW w:w="76" w:type="dxa"/>
            <w:tcBorders>
              <w:top w:val="nil"/>
              <w:left w:val="single" w:sz="6" w:space="0" w:color="auto"/>
            </w:tcBorders>
          </w:tcPr>
          <w:p w:rsidR="0068464C" w:rsidRPr="005E16C7" w:rsidRDefault="0068464C" w:rsidP="00D078FC">
            <w:pPr>
              <w:pStyle w:val="TAC"/>
            </w:pPr>
          </w:p>
        </w:tc>
        <w:tc>
          <w:tcPr>
            <w:tcW w:w="1179" w:type="dxa"/>
            <w:tcBorders>
              <w:right w:val="single" w:sz="4" w:space="0" w:color="auto"/>
            </w:tcBorders>
          </w:tcPr>
          <w:p w:rsidR="0068464C" w:rsidRPr="005E16C7" w:rsidRDefault="0068464C" w:rsidP="00D078FC">
            <w:pPr>
              <w:pStyle w:val="TAC"/>
            </w:pPr>
            <w:r w:rsidRPr="005E16C7">
              <w:t>3 to 4</w:t>
            </w:r>
          </w:p>
        </w:tc>
        <w:tc>
          <w:tcPr>
            <w:tcW w:w="4709" w:type="dxa"/>
            <w:gridSpan w:val="12"/>
            <w:tcBorders>
              <w:top w:val="single" w:sz="4" w:space="0" w:color="auto"/>
              <w:left w:val="single" w:sz="4" w:space="0" w:color="auto"/>
              <w:bottom w:val="single" w:sz="4" w:space="0" w:color="auto"/>
              <w:right w:val="single" w:sz="4" w:space="0" w:color="auto"/>
            </w:tcBorders>
          </w:tcPr>
          <w:p w:rsidR="0068464C" w:rsidRPr="005E16C7" w:rsidRDefault="0068464C" w:rsidP="00D078FC">
            <w:pPr>
              <w:pStyle w:val="TAC"/>
              <w:rPr>
                <w:lang w:eastAsia="zh-CN"/>
              </w:rPr>
            </w:pPr>
            <w:r w:rsidRPr="005E16C7">
              <w:t>Length = n</w:t>
            </w:r>
          </w:p>
        </w:tc>
        <w:tc>
          <w:tcPr>
            <w:tcW w:w="588" w:type="dxa"/>
            <w:tcBorders>
              <w:left w:val="single" w:sz="4" w:space="0" w:color="auto"/>
            </w:tcBorders>
          </w:tcPr>
          <w:p w:rsidR="0068464C" w:rsidRPr="005E16C7" w:rsidRDefault="0068464C" w:rsidP="00D078FC">
            <w:pPr>
              <w:pStyle w:val="TAC"/>
            </w:pPr>
          </w:p>
        </w:tc>
      </w:tr>
      <w:tr w:rsidR="0068464C" w:rsidRPr="005E16C7" w:rsidTr="00D078FC">
        <w:tblPrEx>
          <w:tblCellMar>
            <w:top w:w="0" w:type="dxa"/>
            <w:bottom w:w="0" w:type="dxa"/>
          </w:tblCellMar>
        </w:tblPrEx>
        <w:trPr>
          <w:jc w:val="center"/>
        </w:trPr>
        <w:tc>
          <w:tcPr>
            <w:tcW w:w="76" w:type="dxa"/>
            <w:tcBorders>
              <w:top w:val="nil"/>
              <w:left w:val="single" w:sz="6" w:space="0" w:color="auto"/>
            </w:tcBorders>
          </w:tcPr>
          <w:p w:rsidR="0068464C" w:rsidRPr="005E16C7" w:rsidRDefault="0068464C" w:rsidP="00D078FC">
            <w:pPr>
              <w:pStyle w:val="TAC"/>
            </w:pPr>
          </w:p>
        </w:tc>
        <w:tc>
          <w:tcPr>
            <w:tcW w:w="1179" w:type="dxa"/>
            <w:tcBorders>
              <w:right w:val="single" w:sz="4" w:space="0" w:color="auto"/>
            </w:tcBorders>
          </w:tcPr>
          <w:p w:rsidR="0068464C" w:rsidRPr="005E16C7" w:rsidRDefault="0068464C" w:rsidP="00D078FC">
            <w:pPr>
              <w:pStyle w:val="TAC"/>
              <w:rPr>
                <w:lang w:val="sv-SE"/>
              </w:rPr>
            </w:pPr>
            <w:r w:rsidRPr="005E16C7">
              <w:rPr>
                <w:lang w:val="sv-SE"/>
              </w:rPr>
              <w:t>5</w:t>
            </w:r>
          </w:p>
        </w:tc>
        <w:tc>
          <w:tcPr>
            <w:tcW w:w="3014" w:type="dxa"/>
            <w:gridSpan w:val="7"/>
            <w:tcBorders>
              <w:top w:val="single" w:sz="4" w:space="0" w:color="auto"/>
              <w:left w:val="single" w:sz="4" w:space="0" w:color="auto"/>
              <w:bottom w:val="single" w:sz="4" w:space="0" w:color="auto"/>
              <w:right w:val="single" w:sz="4" w:space="0" w:color="auto"/>
            </w:tcBorders>
          </w:tcPr>
          <w:p w:rsidR="0068464C" w:rsidRPr="005E16C7" w:rsidRDefault="0068464C" w:rsidP="00D078FC">
            <w:pPr>
              <w:pStyle w:val="TAC"/>
              <w:rPr>
                <w:lang w:val="de-DE"/>
              </w:rPr>
            </w:pPr>
            <w:r w:rsidRPr="005E16C7">
              <w:rPr>
                <w:lang w:val="de-DE"/>
              </w:rPr>
              <w:t>Spare</w:t>
            </w:r>
          </w:p>
        </w:tc>
        <w:tc>
          <w:tcPr>
            <w:tcW w:w="566" w:type="dxa"/>
            <w:gridSpan w:val="2"/>
            <w:tcBorders>
              <w:top w:val="single" w:sz="4" w:space="0" w:color="auto"/>
              <w:left w:val="single" w:sz="4" w:space="0" w:color="auto"/>
              <w:bottom w:val="single" w:sz="4" w:space="0" w:color="auto"/>
              <w:right w:val="single" w:sz="4" w:space="0" w:color="auto"/>
            </w:tcBorders>
          </w:tcPr>
          <w:p w:rsidR="0068464C" w:rsidRPr="005E16C7" w:rsidRDefault="0068464C" w:rsidP="00D078FC">
            <w:pPr>
              <w:pStyle w:val="TAC"/>
              <w:rPr>
                <w:lang w:val="de-DE"/>
              </w:rPr>
            </w:pPr>
            <w:r w:rsidRPr="005E16C7">
              <w:rPr>
                <w:lang w:val="de-DE"/>
              </w:rPr>
              <w:t>VID</w:t>
            </w:r>
          </w:p>
        </w:tc>
        <w:tc>
          <w:tcPr>
            <w:tcW w:w="567" w:type="dxa"/>
            <w:gridSpan w:val="2"/>
            <w:tcBorders>
              <w:top w:val="single" w:sz="4" w:space="0" w:color="auto"/>
              <w:left w:val="single" w:sz="4" w:space="0" w:color="auto"/>
              <w:bottom w:val="single" w:sz="4" w:space="0" w:color="auto"/>
              <w:right w:val="single" w:sz="4" w:space="0" w:color="auto"/>
            </w:tcBorders>
          </w:tcPr>
          <w:p w:rsidR="0068464C" w:rsidRPr="005E16C7" w:rsidRDefault="0068464C" w:rsidP="00D078FC">
            <w:pPr>
              <w:pStyle w:val="TAC"/>
              <w:rPr>
                <w:lang w:val="de-DE"/>
              </w:rPr>
            </w:pPr>
            <w:r w:rsidRPr="005E16C7">
              <w:rPr>
                <w:lang w:val="de-DE"/>
              </w:rPr>
              <w:t>DEI</w:t>
            </w:r>
          </w:p>
        </w:tc>
        <w:tc>
          <w:tcPr>
            <w:tcW w:w="562" w:type="dxa"/>
            <w:tcBorders>
              <w:top w:val="single" w:sz="4" w:space="0" w:color="auto"/>
              <w:left w:val="single" w:sz="4" w:space="0" w:color="auto"/>
              <w:bottom w:val="single" w:sz="4" w:space="0" w:color="auto"/>
              <w:right w:val="single" w:sz="4" w:space="0" w:color="auto"/>
            </w:tcBorders>
          </w:tcPr>
          <w:p w:rsidR="0068464C" w:rsidRPr="005E16C7" w:rsidRDefault="0068464C" w:rsidP="00D078FC">
            <w:pPr>
              <w:pStyle w:val="TAC"/>
              <w:rPr>
                <w:lang w:val="de-DE"/>
              </w:rPr>
            </w:pPr>
            <w:r w:rsidRPr="005E16C7">
              <w:rPr>
                <w:lang w:val="de-DE"/>
              </w:rPr>
              <w:t>PCP</w:t>
            </w:r>
          </w:p>
        </w:tc>
        <w:tc>
          <w:tcPr>
            <w:tcW w:w="588" w:type="dxa"/>
            <w:tcBorders>
              <w:left w:val="single" w:sz="4" w:space="0" w:color="auto"/>
            </w:tcBorders>
          </w:tcPr>
          <w:p w:rsidR="0068464C" w:rsidRPr="005E16C7" w:rsidRDefault="0068464C" w:rsidP="00D078FC">
            <w:pPr>
              <w:pStyle w:val="TAC"/>
            </w:pPr>
          </w:p>
        </w:tc>
      </w:tr>
      <w:tr w:rsidR="0068464C" w:rsidRPr="005E16C7" w:rsidTr="00D078FC">
        <w:tblPrEx>
          <w:tblCellMar>
            <w:top w:w="0" w:type="dxa"/>
            <w:bottom w:w="0" w:type="dxa"/>
          </w:tblCellMar>
        </w:tblPrEx>
        <w:trPr>
          <w:jc w:val="center"/>
        </w:trPr>
        <w:tc>
          <w:tcPr>
            <w:tcW w:w="76" w:type="dxa"/>
            <w:tcBorders>
              <w:top w:val="nil"/>
              <w:left w:val="single" w:sz="6" w:space="0" w:color="auto"/>
              <w:bottom w:val="nil"/>
            </w:tcBorders>
          </w:tcPr>
          <w:p w:rsidR="0068464C" w:rsidRPr="005E16C7" w:rsidRDefault="0068464C" w:rsidP="00D078FC">
            <w:pPr>
              <w:pStyle w:val="TAC"/>
            </w:pPr>
          </w:p>
        </w:tc>
        <w:tc>
          <w:tcPr>
            <w:tcW w:w="1179" w:type="dxa"/>
            <w:tcBorders>
              <w:top w:val="nil"/>
              <w:bottom w:val="nil"/>
              <w:right w:val="single" w:sz="4" w:space="0" w:color="auto"/>
            </w:tcBorders>
          </w:tcPr>
          <w:p w:rsidR="0068464C" w:rsidRPr="005E16C7" w:rsidRDefault="0068464C" w:rsidP="00D078FC">
            <w:pPr>
              <w:pStyle w:val="TAC"/>
              <w:rPr>
                <w:lang w:val="de-DE"/>
              </w:rPr>
            </w:pPr>
            <w:r w:rsidRPr="005E16C7">
              <w:rPr>
                <w:rFonts w:cs="Arial"/>
                <w:szCs w:val="18"/>
                <w:lang w:val="sv-SE"/>
              </w:rPr>
              <w:t>6</w:t>
            </w:r>
            <w:r w:rsidRPr="005E16C7">
              <w:rPr>
                <w:rFonts w:cs="Arial"/>
                <w:szCs w:val="18"/>
              </w:rPr>
              <w:t xml:space="preserve"> </w:t>
            </w:r>
          </w:p>
        </w:tc>
        <w:tc>
          <w:tcPr>
            <w:tcW w:w="2446" w:type="dxa"/>
            <w:gridSpan w:val="5"/>
            <w:tcBorders>
              <w:top w:val="single" w:sz="4" w:space="0" w:color="auto"/>
              <w:left w:val="single" w:sz="4" w:space="0" w:color="auto"/>
              <w:bottom w:val="single" w:sz="4" w:space="0" w:color="auto"/>
              <w:right w:val="single" w:sz="4" w:space="0" w:color="auto"/>
            </w:tcBorders>
          </w:tcPr>
          <w:p w:rsidR="0068464C" w:rsidRPr="005E16C7" w:rsidRDefault="0068464C" w:rsidP="00D078FC">
            <w:pPr>
              <w:pStyle w:val="TAC"/>
              <w:rPr>
                <w:lang w:val="de-DE"/>
              </w:rPr>
            </w:pPr>
            <w:r w:rsidRPr="005E16C7">
              <w:rPr>
                <w:lang w:val="en-US" w:eastAsia="zh-CN"/>
              </w:rPr>
              <w:t>C-VID value</w:t>
            </w:r>
          </w:p>
        </w:tc>
        <w:tc>
          <w:tcPr>
            <w:tcW w:w="567" w:type="dxa"/>
            <w:gridSpan w:val="2"/>
            <w:tcBorders>
              <w:top w:val="single" w:sz="4" w:space="0" w:color="auto"/>
              <w:left w:val="single" w:sz="4" w:space="0" w:color="auto"/>
              <w:bottom w:val="single" w:sz="4" w:space="0" w:color="auto"/>
              <w:right w:val="single" w:sz="4" w:space="0" w:color="auto"/>
            </w:tcBorders>
          </w:tcPr>
          <w:p w:rsidR="0068464C" w:rsidRPr="005E16C7" w:rsidRDefault="0068464C" w:rsidP="00D078FC">
            <w:pPr>
              <w:pStyle w:val="TAC"/>
              <w:rPr>
                <w:lang w:val="de-DE"/>
              </w:rPr>
            </w:pPr>
            <w:r w:rsidRPr="005E16C7">
              <w:rPr>
                <w:lang w:val="de-DE"/>
              </w:rPr>
              <w:t>DEI Flag</w:t>
            </w:r>
          </w:p>
        </w:tc>
        <w:tc>
          <w:tcPr>
            <w:tcW w:w="1696" w:type="dxa"/>
            <w:gridSpan w:val="5"/>
            <w:tcBorders>
              <w:top w:val="single" w:sz="4" w:space="0" w:color="auto"/>
              <w:left w:val="single" w:sz="4" w:space="0" w:color="auto"/>
              <w:bottom w:val="single" w:sz="4" w:space="0" w:color="auto"/>
              <w:right w:val="single" w:sz="4" w:space="0" w:color="auto"/>
            </w:tcBorders>
          </w:tcPr>
          <w:p w:rsidR="0068464C" w:rsidRPr="005E16C7" w:rsidRDefault="0068464C" w:rsidP="00D078FC">
            <w:pPr>
              <w:pStyle w:val="TAC"/>
              <w:rPr>
                <w:lang w:val="de-DE"/>
              </w:rPr>
            </w:pPr>
            <w:r w:rsidRPr="005E16C7">
              <w:rPr>
                <w:lang w:val="de-DE"/>
              </w:rPr>
              <w:t>PCP value</w:t>
            </w:r>
          </w:p>
        </w:tc>
        <w:tc>
          <w:tcPr>
            <w:tcW w:w="588" w:type="dxa"/>
            <w:tcBorders>
              <w:top w:val="nil"/>
              <w:left w:val="single" w:sz="4" w:space="0" w:color="auto"/>
              <w:bottom w:val="nil"/>
              <w:right w:val="single" w:sz="6" w:space="0" w:color="auto"/>
            </w:tcBorders>
          </w:tcPr>
          <w:p w:rsidR="0068464C" w:rsidRPr="005E16C7" w:rsidRDefault="0068464C" w:rsidP="00D078FC">
            <w:pPr>
              <w:pStyle w:val="TAC"/>
            </w:pPr>
          </w:p>
        </w:tc>
      </w:tr>
      <w:tr w:rsidR="0068464C" w:rsidRPr="005E16C7" w:rsidTr="00D078FC">
        <w:tblPrEx>
          <w:tblCellMar>
            <w:top w:w="0" w:type="dxa"/>
            <w:bottom w:w="0" w:type="dxa"/>
          </w:tblCellMar>
        </w:tblPrEx>
        <w:trPr>
          <w:jc w:val="center"/>
        </w:trPr>
        <w:tc>
          <w:tcPr>
            <w:tcW w:w="76" w:type="dxa"/>
            <w:tcBorders>
              <w:top w:val="nil"/>
              <w:left w:val="single" w:sz="6" w:space="0" w:color="auto"/>
              <w:bottom w:val="nil"/>
            </w:tcBorders>
          </w:tcPr>
          <w:p w:rsidR="0068464C" w:rsidRPr="005E16C7" w:rsidRDefault="0068464C" w:rsidP="00D078FC">
            <w:pPr>
              <w:pStyle w:val="TAC"/>
            </w:pPr>
          </w:p>
        </w:tc>
        <w:tc>
          <w:tcPr>
            <w:tcW w:w="1179" w:type="dxa"/>
            <w:tcBorders>
              <w:top w:val="nil"/>
              <w:bottom w:val="nil"/>
              <w:right w:val="single" w:sz="4" w:space="0" w:color="auto"/>
            </w:tcBorders>
          </w:tcPr>
          <w:p w:rsidR="0068464C" w:rsidRPr="005E16C7" w:rsidRDefault="0068464C" w:rsidP="00D078FC">
            <w:pPr>
              <w:pStyle w:val="TAC"/>
              <w:rPr>
                <w:rFonts w:cs="Arial"/>
                <w:szCs w:val="18"/>
                <w:lang w:val="de-DE"/>
              </w:rPr>
            </w:pPr>
            <w:r w:rsidRPr="005E16C7">
              <w:rPr>
                <w:rFonts w:cs="Arial"/>
                <w:szCs w:val="18"/>
                <w:lang w:val="de-DE"/>
              </w:rPr>
              <w:t>7</w:t>
            </w:r>
          </w:p>
        </w:tc>
        <w:tc>
          <w:tcPr>
            <w:tcW w:w="4709" w:type="dxa"/>
            <w:gridSpan w:val="12"/>
            <w:tcBorders>
              <w:top w:val="single" w:sz="4" w:space="0" w:color="auto"/>
              <w:left w:val="single" w:sz="4" w:space="0" w:color="auto"/>
              <w:bottom w:val="single" w:sz="4" w:space="0" w:color="auto"/>
              <w:right w:val="single" w:sz="4" w:space="0" w:color="auto"/>
            </w:tcBorders>
          </w:tcPr>
          <w:p w:rsidR="0068464C" w:rsidRPr="005E16C7" w:rsidRDefault="0068464C" w:rsidP="00D078FC">
            <w:pPr>
              <w:pStyle w:val="TAC"/>
              <w:rPr>
                <w:lang w:val="en-US" w:eastAsia="zh-CN"/>
              </w:rPr>
            </w:pPr>
            <w:r w:rsidRPr="005E16C7">
              <w:rPr>
                <w:lang w:val="en-US" w:eastAsia="zh-CN"/>
              </w:rPr>
              <w:t>C-VID Value</w:t>
            </w:r>
          </w:p>
        </w:tc>
        <w:tc>
          <w:tcPr>
            <w:tcW w:w="588" w:type="dxa"/>
            <w:tcBorders>
              <w:top w:val="nil"/>
              <w:left w:val="single" w:sz="4" w:space="0" w:color="auto"/>
              <w:bottom w:val="nil"/>
              <w:right w:val="single" w:sz="6" w:space="0" w:color="auto"/>
            </w:tcBorders>
          </w:tcPr>
          <w:p w:rsidR="0068464C" w:rsidRPr="005E16C7" w:rsidRDefault="0068464C" w:rsidP="00D078FC">
            <w:pPr>
              <w:pStyle w:val="TAC"/>
            </w:pPr>
          </w:p>
        </w:tc>
      </w:tr>
      <w:tr w:rsidR="0068464C" w:rsidRPr="005E16C7" w:rsidTr="00D078FC">
        <w:tblPrEx>
          <w:tblCellMar>
            <w:top w:w="0" w:type="dxa"/>
            <w:bottom w:w="0" w:type="dxa"/>
          </w:tblCellMar>
        </w:tblPrEx>
        <w:trPr>
          <w:jc w:val="center"/>
        </w:trPr>
        <w:tc>
          <w:tcPr>
            <w:tcW w:w="76" w:type="dxa"/>
            <w:tcBorders>
              <w:top w:val="nil"/>
              <w:left w:val="single" w:sz="6" w:space="0" w:color="auto"/>
              <w:bottom w:val="single" w:sz="4" w:space="0" w:color="auto"/>
            </w:tcBorders>
          </w:tcPr>
          <w:p w:rsidR="0068464C" w:rsidRPr="005E16C7" w:rsidRDefault="0068464C" w:rsidP="00D078FC">
            <w:pPr>
              <w:pStyle w:val="TAC"/>
            </w:pPr>
          </w:p>
        </w:tc>
        <w:tc>
          <w:tcPr>
            <w:tcW w:w="1179" w:type="dxa"/>
            <w:tcBorders>
              <w:top w:val="nil"/>
              <w:bottom w:val="single" w:sz="4" w:space="0" w:color="auto"/>
              <w:right w:val="single" w:sz="4" w:space="0" w:color="auto"/>
            </w:tcBorders>
          </w:tcPr>
          <w:p w:rsidR="0068464C" w:rsidRPr="005E16C7" w:rsidRDefault="0068464C" w:rsidP="00D078FC">
            <w:pPr>
              <w:pStyle w:val="TAC"/>
              <w:rPr>
                <w:rFonts w:cs="Arial"/>
                <w:szCs w:val="18"/>
              </w:rPr>
            </w:pPr>
            <w:r w:rsidRPr="005E16C7">
              <w:rPr>
                <w:lang w:val="de-DE" w:eastAsia="zh-CN"/>
              </w:rPr>
              <w:t>8</w:t>
            </w:r>
            <w:r w:rsidRPr="005E16C7">
              <w:t xml:space="preserve"> to (n+4)</w:t>
            </w:r>
          </w:p>
        </w:tc>
        <w:tc>
          <w:tcPr>
            <w:tcW w:w="4709" w:type="dxa"/>
            <w:gridSpan w:val="12"/>
            <w:tcBorders>
              <w:top w:val="single" w:sz="4" w:space="0" w:color="auto"/>
              <w:left w:val="single" w:sz="4" w:space="0" w:color="auto"/>
              <w:bottom w:val="single" w:sz="4" w:space="0" w:color="auto"/>
              <w:right w:val="single" w:sz="4" w:space="0" w:color="auto"/>
            </w:tcBorders>
          </w:tcPr>
          <w:p w:rsidR="0068464C" w:rsidRPr="005E16C7" w:rsidRDefault="0068464C" w:rsidP="00D078FC">
            <w:pPr>
              <w:pStyle w:val="TAC"/>
              <w:rPr>
                <w:lang w:val="en-US" w:eastAsia="zh-CN"/>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68464C" w:rsidRPr="005E16C7" w:rsidRDefault="0068464C" w:rsidP="00D078FC">
            <w:pPr>
              <w:pStyle w:val="TAC"/>
            </w:pPr>
          </w:p>
        </w:tc>
      </w:tr>
    </w:tbl>
    <w:p w:rsidR="0068464C" w:rsidRPr="005E16C7" w:rsidRDefault="0068464C" w:rsidP="0068464C">
      <w:pPr>
        <w:pStyle w:val="TF"/>
        <w:rPr>
          <w:lang w:val="en-GB" w:eastAsia="ja-JP"/>
        </w:rPr>
      </w:pPr>
      <w:r w:rsidRPr="005E16C7">
        <w:t xml:space="preserve">Figure </w:t>
      </w:r>
      <w:r w:rsidRPr="005E16C7">
        <w:rPr>
          <w:lang w:eastAsia="zh-CN"/>
        </w:rPr>
        <w:t>8</w:t>
      </w:r>
      <w:r w:rsidRPr="005E16C7">
        <w:rPr>
          <w:lang w:eastAsia="ja-JP"/>
        </w:rPr>
        <w:t>.</w:t>
      </w:r>
      <w:r w:rsidRPr="005E16C7">
        <w:rPr>
          <w:lang w:val="en-GB" w:eastAsia="ja-JP"/>
        </w:rPr>
        <w:t>2.</w:t>
      </w:r>
      <w:r w:rsidRPr="005E16C7">
        <w:rPr>
          <w:lang w:val="en-GB" w:eastAsia="zh-CN"/>
        </w:rPr>
        <w:t>94</w:t>
      </w:r>
      <w:r w:rsidRPr="005E16C7">
        <w:rPr>
          <w:lang w:eastAsia="zh-CN"/>
        </w:rPr>
        <w:t>-</w:t>
      </w:r>
      <w:r w:rsidRPr="005E16C7">
        <w:rPr>
          <w:lang w:eastAsia="ja-JP"/>
        </w:rPr>
        <w:t>1</w:t>
      </w:r>
      <w:r w:rsidRPr="005E16C7">
        <w:t xml:space="preserve">: </w:t>
      </w:r>
      <w:r w:rsidRPr="005E16C7">
        <w:rPr>
          <w:lang w:val="en-US" w:eastAsia="zh-CN"/>
        </w:rPr>
        <w:t>C-TAG (Customer-VLAN tag)</w:t>
      </w:r>
    </w:p>
    <w:p w:rsidR="0068464C" w:rsidRPr="005E16C7" w:rsidRDefault="0068464C" w:rsidP="0068464C">
      <w:r w:rsidRPr="005E16C7">
        <w:t>The following flags are coded within Octet 5:</w:t>
      </w:r>
    </w:p>
    <w:p w:rsidR="0068464C" w:rsidRPr="005E16C7" w:rsidRDefault="0068464C" w:rsidP="0068464C">
      <w:pPr>
        <w:pStyle w:val="B1"/>
      </w:pPr>
      <w:r w:rsidRPr="005E16C7">
        <w:t>-</w:t>
      </w:r>
      <w:r w:rsidRPr="005E16C7">
        <w:tab/>
        <w:t xml:space="preserve">Bit 1 – </w:t>
      </w:r>
      <w:r w:rsidRPr="005E16C7">
        <w:rPr>
          <w:lang w:val="en-GB"/>
        </w:rPr>
        <w:t>PCP</w:t>
      </w:r>
      <w:r w:rsidRPr="005E16C7">
        <w:t xml:space="preserve">: If this bit is set to "1", then </w:t>
      </w:r>
      <w:r w:rsidRPr="005E16C7">
        <w:rPr>
          <w:lang w:val="en-GB"/>
        </w:rPr>
        <w:t>PCP Value field shall used by the receiver</w:t>
      </w:r>
      <w:r w:rsidRPr="005E16C7">
        <w:t xml:space="preserve">, otherwise the </w:t>
      </w:r>
      <w:r w:rsidRPr="005E16C7">
        <w:rPr>
          <w:lang w:val="en-GB"/>
        </w:rPr>
        <w:t>PCP Value</w:t>
      </w:r>
      <w:r w:rsidRPr="005E16C7">
        <w:t xml:space="preserve"> field shall be </w:t>
      </w:r>
      <w:r w:rsidRPr="005E16C7">
        <w:rPr>
          <w:lang w:val="en-GB"/>
        </w:rPr>
        <w:t>ignored</w:t>
      </w:r>
      <w:r w:rsidRPr="005E16C7">
        <w:t>.</w:t>
      </w:r>
    </w:p>
    <w:p w:rsidR="0068464C" w:rsidRPr="005E16C7" w:rsidRDefault="0068464C" w:rsidP="0068464C">
      <w:pPr>
        <w:pStyle w:val="B1"/>
        <w:rPr>
          <w:lang w:val="en-GB"/>
        </w:rPr>
      </w:pPr>
      <w:r w:rsidRPr="005E16C7">
        <w:t>-</w:t>
      </w:r>
      <w:r w:rsidRPr="005E16C7">
        <w:tab/>
        <w:t xml:space="preserve">Bit 2 – </w:t>
      </w:r>
      <w:r w:rsidRPr="005E16C7">
        <w:rPr>
          <w:lang w:val="en-GB"/>
        </w:rPr>
        <w:t>DEI</w:t>
      </w:r>
      <w:r w:rsidRPr="005E16C7">
        <w:t xml:space="preserve">: If this bit is set to "1", then </w:t>
      </w:r>
      <w:r w:rsidRPr="005E16C7">
        <w:rPr>
          <w:lang w:val="en-GB"/>
        </w:rPr>
        <w:t>DEI flag field shall used by the receiver</w:t>
      </w:r>
      <w:r w:rsidRPr="005E16C7">
        <w:t xml:space="preserve">, otherwise the </w:t>
      </w:r>
      <w:r w:rsidRPr="005E16C7">
        <w:rPr>
          <w:lang w:val="en-GB"/>
        </w:rPr>
        <w:t>DEI flag</w:t>
      </w:r>
      <w:r w:rsidRPr="005E16C7">
        <w:t xml:space="preserve"> field shall be </w:t>
      </w:r>
      <w:r w:rsidRPr="005E16C7">
        <w:rPr>
          <w:lang w:val="en-GB"/>
        </w:rPr>
        <w:t>ignored</w:t>
      </w:r>
      <w:r w:rsidRPr="005E16C7">
        <w:t>.</w:t>
      </w:r>
    </w:p>
    <w:p w:rsidR="0068464C" w:rsidRPr="005E16C7" w:rsidRDefault="0068464C" w:rsidP="0068464C">
      <w:pPr>
        <w:pStyle w:val="B1"/>
        <w:rPr>
          <w:lang w:val="en-GB"/>
        </w:rPr>
      </w:pPr>
      <w:r w:rsidRPr="005E16C7">
        <w:t>-</w:t>
      </w:r>
      <w:r w:rsidRPr="005E16C7">
        <w:tab/>
        <w:t xml:space="preserve">Bit 3 – </w:t>
      </w:r>
      <w:r w:rsidRPr="005E16C7">
        <w:rPr>
          <w:lang w:val="en-GB"/>
        </w:rPr>
        <w:t>VID</w:t>
      </w:r>
      <w:r w:rsidRPr="005E16C7">
        <w:t xml:space="preserve">: If this bit is set to "1", then </w:t>
      </w:r>
      <w:r w:rsidRPr="005E16C7">
        <w:rPr>
          <w:lang w:val="en-GB"/>
        </w:rPr>
        <w:t>C-VID value field shall used by the receiver</w:t>
      </w:r>
      <w:r w:rsidRPr="005E16C7">
        <w:t xml:space="preserve">, otherwise the </w:t>
      </w:r>
      <w:r w:rsidRPr="005E16C7">
        <w:rPr>
          <w:lang w:val="en-GB"/>
        </w:rPr>
        <w:t>VID Value</w:t>
      </w:r>
      <w:r w:rsidRPr="005E16C7">
        <w:t xml:space="preserve"> field shall be </w:t>
      </w:r>
      <w:r w:rsidRPr="005E16C7">
        <w:rPr>
          <w:lang w:val="en-GB"/>
        </w:rPr>
        <w:t>ignored</w:t>
      </w:r>
      <w:r w:rsidRPr="005E16C7">
        <w:t>.</w:t>
      </w:r>
    </w:p>
    <w:p w:rsidR="0068464C" w:rsidRPr="005E16C7" w:rsidRDefault="0068464C" w:rsidP="0068464C">
      <w:pPr>
        <w:pStyle w:val="B1"/>
      </w:pPr>
      <w:r w:rsidRPr="005E16C7">
        <w:rPr>
          <w:lang w:val="en-GB"/>
        </w:rPr>
        <w:t>-</w:t>
      </w:r>
      <w:r w:rsidRPr="005E16C7">
        <w:rPr>
          <w:lang w:val="en-GB"/>
        </w:rPr>
        <w:tab/>
        <w:t xml:space="preserve">Bit 4 </w:t>
      </w:r>
      <w:r w:rsidRPr="005E16C7">
        <w:t>to 8 – spare and reserved for future use.</w:t>
      </w:r>
    </w:p>
    <w:p w:rsidR="0068464C" w:rsidRPr="005E16C7" w:rsidRDefault="0068464C" w:rsidP="0068464C">
      <w:pPr>
        <w:pStyle w:val="CommentText"/>
      </w:pPr>
      <w:r w:rsidRPr="005E16C7">
        <w:t>The PCP value, DEI flag and C-VID Value shall follow the encoded as specified in IEEE 802.1Q </w:t>
      </w:r>
      <w:r w:rsidR="00D078FC" w:rsidRPr="005E16C7">
        <w:t>[30]</w:t>
      </w:r>
      <w:r w:rsidRPr="005E16C7">
        <w:t xml:space="preserve"> tag format.</w:t>
      </w:r>
    </w:p>
    <w:p w:rsidR="0068464C" w:rsidRPr="005E16C7" w:rsidRDefault="0068464C" w:rsidP="0068464C">
      <w:pPr>
        <w:pStyle w:val="Heading3"/>
        <w:rPr>
          <w:lang w:val="en-GB"/>
        </w:rPr>
      </w:pPr>
      <w:bookmarkStart w:id="470" w:name="_Toc533195127"/>
      <w:r w:rsidRPr="005E16C7">
        <w:t>8.</w:t>
      </w:r>
      <w:r w:rsidRPr="005E16C7">
        <w:rPr>
          <w:lang w:val="en-US"/>
        </w:rPr>
        <w:t>2.95</w:t>
      </w:r>
      <w:r w:rsidRPr="005E16C7">
        <w:tab/>
      </w:r>
      <w:r w:rsidRPr="005E16C7">
        <w:rPr>
          <w:lang w:val="en-GB"/>
        </w:rPr>
        <w:t>S-TAG (Service-VLAN tag)</w:t>
      </w:r>
      <w:bookmarkEnd w:id="470"/>
    </w:p>
    <w:p w:rsidR="0068464C" w:rsidRPr="005E16C7" w:rsidRDefault="0068464C" w:rsidP="0068464C">
      <w:pPr>
        <w:rPr>
          <w:lang w:eastAsia="zh-CN"/>
        </w:rPr>
      </w:pPr>
      <w:r w:rsidRPr="005E16C7">
        <w:t xml:space="preserve">The </w:t>
      </w:r>
      <w:r w:rsidRPr="005E16C7">
        <w:rPr>
          <w:lang w:val="en-US" w:eastAsia="zh-CN"/>
        </w:rPr>
        <w:t>S-TAG</w:t>
      </w:r>
      <w:r w:rsidRPr="005E16C7">
        <w:rPr>
          <w:lang w:eastAsia="ja-JP"/>
        </w:rPr>
        <w:t xml:space="preserve"> IE type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8.2.95-1</w:t>
      </w:r>
      <w:r w:rsidRPr="005E16C7">
        <w:rPr>
          <w:lang w:eastAsia="ja-JP"/>
        </w:rPr>
        <w:t xml:space="preserve">. It shall contain </w:t>
      </w:r>
      <w:r w:rsidRPr="005E16C7">
        <w:t>Service-VLAN tag (S-TAG) as defined in IEEE 802.1Q </w:t>
      </w:r>
      <w:r w:rsidR="00D078FC" w:rsidRPr="005E16C7">
        <w:t>[30]</w:t>
      </w:r>
    </w:p>
    <w:p w:rsidR="0068464C" w:rsidRPr="005E16C7" w:rsidRDefault="0068464C" w:rsidP="0068464C">
      <w:pPr>
        <w:pStyle w:val="TH"/>
        <w:rPr>
          <w:lang w:val="en-GB"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76"/>
        <w:gridCol w:w="1179"/>
        <w:gridCol w:w="588"/>
        <w:gridCol w:w="589"/>
        <w:gridCol w:w="589"/>
        <w:gridCol w:w="589"/>
        <w:gridCol w:w="91"/>
        <w:gridCol w:w="498"/>
        <w:gridCol w:w="70"/>
        <w:gridCol w:w="518"/>
        <w:gridCol w:w="48"/>
        <w:gridCol w:w="540"/>
        <w:gridCol w:w="27"/>
        <w:gridCol w:w="563"/>
        <w:gridCol w:w="588"/>
      </w:tblGrid>
      <w:tr w:rsidR="0068464C" w:rsidRPr="005E16C7" w:rsidTr="00D078FC">
        <w:tblPrEx>
          <w:tblCellMar>
            <w:top w:w="0" w:type="dxa"/>
            <w:bottom w:w="0" w:type="dxa"/>
          </w:tblCellMar>
        </w:tblPrEx>
        <w:trPr>
          <w:jc w:val="center"/>
        </w:trPr>
        <w:tc>
          <w:tcPr>
            <w:tcW w:w="76" w:type="dxa"/>
            <w:tcBorders>
              <w:top w:val="single" w:sz="6" w:space="0" w:color="auto"/>
              <w:left w:val="single" w:sz="6" w:space="0" w:color="auto"/>
              <w:bottom w:val="nil"/>
            </w:tcBorders>
          </w:tcPr>
          <w:p w:rsidR="0068464C" w:rsidRPr="005E16C7" w:rsidRDefault="0068464C" w:rsidP="00D078FC">
            <w:pPr>
              <w:pStyle w:val="TAC"/>
            </w:pPr>
          </w:p>
        </w:tc>
        <w:tc>
          <w:tcPr>
            <w:tcW w:w="1179" w:type="dxa"/>
          </w:tcPr>
          <w:p w:rsidR="0068464C" w:rsidRPr="005E16C7" w:rsidRDefault="0068464C" w:rsidP="00D078FC">
            <w:pPr>
              <w:pStyle w:val="TAH"/>
            </w:pPr>
          </w:p>
        </w:tc>
        <w:tc>
          <w:tcPr>
            <w:tcW w:w="4709" w:type="dxa"/>
            <w:gridSpan w:val="12"/>
          </w:tcPr>
          <w:p w:rsidR="0068464C" w:rsidRPr="005E16C7" w:rsidRDefault="0068464C" w:rsidP="00D078FC">
            <w:pPr>
              <w:pStyle w:val="TAH"/>
            </w:pPr>
            <w:r w:rsidRPr="005E16C7">
              <w:t>Bits</w:t>
            </w:r>
          </w:p>
        </w:tc>
        <w:tc>
          <w:tcPr>
            <w:tcW w:w="588" w:type="dxa"/>
          </w:tcPr>
          <w:p w:rsidR="0068464C" w:rsidRPr="005E16C7" w:rsidRDefault="0068464C" w:rsidP="00D078FC">
            <w:pPr>
              <w:pStyle w:val="TAC"/>
            </w:pPr>
          </w:p>
        </w:tc>
      </w:tr>
      <w:tr w:rsidR="0068464C" w:rsidRPr="005E16C7" w:rsidTr="00D078FC">
        <w:tblPrEx>
          <w:tblCellMar>
            <w:top w:w="0" w:type="dxa"/>
            <w:bottom w:w="0" w:type="dxa"/>
          </w:tblCellMar>
        </w:tblPrEx>
        <w:trPr>
          <w:jc w:val="center"/>
        </w:trPr>
        <w:tc>
          <w:tcPr>
            <w:tcW w:w="76" w:type="dxa"/>
            <w:tcBorders>
              <w:top w:val="nil"/>
              <w:left w:val="single" w:sz="6" w:space="0" w:color="auto"/>
            </w:tcBorders>
          </w:tcPr>
          <w:p w:rsidR="0068464C" w:rsidRPr="005E16C7" w:rsidRDefault="0068464C" w:rsidP="00D078FC">
            <w:pPr>
              <w:pStyle w:val="TAC"/>
            </w:pPr>
          </w:p>
        </w:tc>
        <w:tc>
          <w:tcPr>
            <w:tcW w:w="1179" w:type="dxa"/>
          </w:tcPr>
          <w:p w:rsidR="0068464C" w:rsidRPr="005E16C7" w:rsidRDefault="0068464C" w:rsidP="00D078FC">
            <w:pPr>
              <w:pStyle w:val="TAH"/>
            </w:pPr>
            <w:r w:rsidRPr="005E16C7">
              <w:t>Octets</w:t>
            </w:r>
          </w:p>
        </w:tc>
        <w:tc>
          <w:tcPr>
            <w:tcW w:w="588" w:type="dxa"/>
            <w:tcBorders>
              <w:bottom w:val="single" w:sz="4" w:space="0" w:color="auto"/>
            </w:tcBorders>
          </w:tcPr>
          <w:p w:rsidR="0068464C" w:rsidRPr="005E16C7" w:rsidRDefault="0068464C" w:rsidP="00D078FC">
            <w:pPr>
              <w:pStyle w:val="TAH"/>
            </w:pPr>
            <w:r w:rsidRPr="005E16C7">
              <w:t>8</w:t>
            </w:r>
          </w:p>
        </w:tc>
        <w:tc>
          <w:tcPr>
            <w:tcW w:w="589" w:type="dxa"/>
            <w:tcBorders>
              <w:bottom w:val="single" w:sz="4" w:space="0" w:color="auto"/>
            </w:tcBorders>
          </w:tcPr>
          <w:p w:rsidR="0068464C" w:rsidRPr="005E16C7" w:rsidRDefault="0068464C" w:rsidP="00D078FC">
            <w:pPr>
              <w:pStyle w:val="TAH"/>
            </w:pPr>
            <w:r w:rsidRPr="005E16C7">
              <w:t>7</w:t>
            </w:r>
          </w:p>
        </w:tc>
        <w:tc>
          <w:tcPr>
            <w:tcW w:w="589" w:type="dxa"/>
            <w:tcBorders>
              <w:bottom w:val="single" w:sz="4" w:space="0" w:color="auto"/>
            </w:tcBorders>
          </w:tcPr>
          <w:p w:rsidR="0068464C" w:rsidRPr="005E16C7" w:rsidRDefault="0068464C" w:rsidP="00D078FC">
            <w:pPr>
              <w:pStyle w:val="TAH"/>
            </w:pPr>
            <w:r w:rsidRPr="005E16C7">
              <w:t>6</w:t>
            </w:r>
          </w:p>
        </w:tc>
        <w:tc>
          <w:tcPr>
            <w:tcW w:w="589" w:type="dxa"/>
            <w:tcBorders>
              <w:bottom w:val="single" w:sz="4" w:space="0" w:color="auto"/>
            </w:tcBorders>
          </w:tcPr>
          <w:p w:rsidR="0068464C" w:rsidRPr="005E16C7" w:rsidRDefault="0068464C" w:rsidP="00D078FC">
            <w:pPr>
              <w:pStyle w:val="TAH"/>
            </w:pPr>
            <w:r w:rsidRPr="005E16C7">
              <w:t>5</w:t>
            </w:r>
          </w:p>
        </w:tc>
        <w:tc>
          <w:tcPr>
            <w:tcW w:w="589" w:type="dxa"/>
            <w:gridSpan w:val="2"/>
            <w:tcBorders>
              <w:bottom w:val="single" w:sz="4" w:space="0" w:color="auto"/>
            </w:tcBorders>
          </w:tcPr>
          <w:p w:rsidR="0068464C" w:rsidRPr="005E16C7" w:rsidRDefault="0068464C" w:rsidP="00D078FC">
            <w:pPr>
              <w:pStyle w:val="TAH"/>
            </w:pPr>
            <w:r w:rsidRPr="005E16C7">
              <w:t>4</w:t>
            </w:r>
          </w:p>
        </w:tc>
        <w:tc>
          <w:tcPr>
            <w:tcW w:w="588" w:type="dxa"/>
            <w:gridSpan w:val="2"/>
            <w:tcBorders>
              <w:bottom w:val="single" w:sz="4" w:space="0" w:color="auto"/>
            </w:tcBorders>
          </w:tcPr>
          <w:p w:rsidR="0068464C" w:rsidRPr="005E16C7" w:rsidRDefault="0068464C" w:rsidP="00D078FC">
            <w:pPr>
              <w:pStyle w:val="TAH"/>
            </w:pPr>
            <w:r w:rsidRPr="005E16C7">
              <w:t>3</w:t>
            </w:r>
          </w:p>
        </w:tc>
        <w:tc>
          <w:tcPr>
            <w:tcW w:w="588" w:type="dxa"/>
            <w:gridSpan w:val="2"/>
            <w:tcBorders>
              <w:bottom w:val="single" w:sz="4" w:space="0" w:color="auto"/>
            </w:tcBorders>
          </w:tcPr>
          <w:p w:rsidR="0068464C" w:rsidRPr="005E16C7" w:rsidRDefault="0068464C" w:rsidP="00D078FC">
            <w:pPr>
              <w:pStyle w:val="TAH"/>
            </w:pPr>
            <w:r w:rsidRPr="005E16C7">
              <w:t>2</w:t>
            </w:r>
          </w:p>
        </w:tc>
        <w:tc>
          <w:tcPr>
            <w:tcW w:w="589" w:type="dxa"/>
            <w:gridSpan w:val="2"/>
            <w:tcBorders>
              <w:bottom w:val="single" w:sz="4" w:space="0" w:color="auto"/>
            </w:tcBorders>
          </w:tcPr>
          <w:p w:rsidR="0068464C" w:rsidRPr="005E16C7" w:rsidRDefault="0068464C" w:rsidP="00D078FC">
            <w:pPr>
              <w:pStyle w:val="TAH"/>
            </w:pPr>
            <w:r w:rsidRPr="005E16C7">
              <w:t>1</w:t>
            </w:r>
          </w:p>
        </w:tc>
        <w:tc>
          <w:tcPr>
            <w:tcW w:w="588" w:type="dxa"/>
          </w:tcPr>
          <w:p w:rsidR="0068464C" w:rsidRPr="005E16C7" w:rsidRDefault="0068464C" w:rsidP="00D078FC">
            <w:pPr>
              <w:pStyle w:val="TAC"/>
            </w:pPr>
          </w:p>
        </w:tc>
      </w:tr>
      <w:tr w:rsidR="0068464C" w:rsidRPr="005E16C7" w:rsidTr="00D078FC">
        <w:tblPrEx>
          <w:tblCellMar>
            <w:top w:w="0" w:type="dxa"/>
            <w:bottom w:w="0" w:type="dxa"/>
          </w:tblCellMar>
        </w:tblPrEx>
        <w:trPr>
          <w:jc w:val="center"/>
        </w:trPr>
        <w:tc>
          <w:tcPr>
            <w:tcW w:w="76" w:type="dxa"/>
            <w:tcBorders>
              <w:top w:val="nil"/>
              <w:left w:val="single" w:sz="6" w:space="0" w:color="auto"/>
            </w:tcBorders>
          </w:tcPr>
          <w:p w:rsidR="0068464C" w:rsidRPr="005E16C7" w:rsidRDefault="0068464C" w:rsidP="00D078FC">
            <w:pPr>
              <w:pStyle w:val="TAC"/>
            </w:pPr>
          </w:p>
        </w:tc>
        <w:tc>
          <w:tcPr>
            <w:tcW w:w="1179" w:type="dxa"/>
            <w:tcBorders>
              <w:right w:val="single" w:sz="4" w:space="0" w:color="auto"/>
            </w:tcBorders>
          </w:tcPr>
          <w:p w:rsidR="0068464C" w:rsidRPr="005E16C7" w:rsidRDefault="0068464C" w:rsidP="00D078FC">
            <w:pPr>
              <w:pStyle w:val="TAC"/>
            </w:pPr>
            <w:r w:rsidRPr="005E16C7">
              <w:t>1 to 2</w:t>
            </w:r>
          </w:p>
        </w:tc>
        <w:tc>
          <w:tcPr>
            <w:tcW w:w="4709" w:type="dxa"/>
            <w:gridSpan w:val="12"/>
            <w:tcBorders>
              <w:top w:val="single" w:sz="4" w:space="0" w:color="auto"/>
              <w:left w:val="single" w:sz="4" w:space="0" w:color="auto"/>
              <w:bottom w:val="single" w:sz="4" w:space="0" w:color="auto"/>
              <w:right w:val="single" w:sz="4" w:space="0" w:color="auto"/>
            </w:tcBorders>
          </w:tcPr>
          <w:p w:rsidR="0068464C" w:rsidRPr="005E16C7" w:rsidRDefault="0068464C" w:rsidP="00D078FC">
            <w:pPr>
              <w:pStyle w:val="TAC"/>
            </w:pPr>
            <w:r w:rsidRPr="005E16C7">
              <w:t xml:space="preserve">Type = </w:t>
            </w:r>
            <w:r w:rsidRPr="005E16C7">
              <w:rPr>
                <w:lang w:val="sv-SE"/>
              </w:rPr>
              <w:t>135</w:t>
            </w:r>
            <w:r w:rsidRPr="005E16C7">
              <w:t xml:space="preserve"> (decimal)</w:t>
            </w:r>
          </w:p>
        </w:tc>
        <w:tc>
          <w:tcPr>
            <w:tcW w:w="588" w:type="dxa"/>
            <w:tcBorders>
              <w:left w:val="single" w:sz="4" w:space="0" w:color="auto"/>
            </w:tcBorders>
          </w:tcPr>
          <w:p w:rsidR="0068464C" w:rsidRPr="005E16C7" w:rsidRDefault="0068464C" w:rsidP="00D078FC">
            <w:pPr>
              <w:pStyle w:val="TAC"/>
            </w:pPr>
          </w:p>
        </w:tc>
      </w:tr>
      <w:tr w:rsidR="0068464C" w:rsidRPr="005E16C7" w:rsidTr="00D078FC">
        <w:tblPrEx>
          <w:tblCellMar>
            <w:top w:w="0" w:type="dxa"/>
            <w:bottom w:w="0" w:type="dxa"/>
          </w:tblCellMar>
        </w:tblPrEx>
        <w:trPr>
          <w:jc w:val="center"/>
        </w:trPr>
        <w:tc>
          <w:tcPr>
            <w:tcW w:w="76" w:type="dxa"/>
            <w:tcBorders>
              <w:top w:val="nil"/>
              <w:left w:val="single" w:sz="6" w:space="0" w:color="auto"/>
            </w:tcBorders>
          </w:tcPr>
          <w:p w:rsidR="0068464C" w:rsidRPr="005E16C7" w:rsidRDefault="0068464C" w:rsidP="00D078FC">
            <w:pPr>
              <w:pStyle w:val="TAC"/>
            </w:pPr>
          </w:p>
        </w:tc>
        <w:tc>
          <w:tcPr>
            <w:tcW w:w="1179" w:type="dxa"/>
            <w:tcBorders>
              <w:right w:val="single" w:sz="4" w:space="0" w:color="auto"/>
            </w:tcBorders>
          </w:tcPr>
          <w:p w:rsidR="0068464C" w:rsidRPr="005E16C7" w:rsidRDefault="0068464C" w:rsidP="00D078FC">
            <w:pPr>
              <w:pStyle w:val="TAC"/>
            </w:pPr>
            <w:r w:rsidRPr="005E16C7">
              <w:t>3 to 4</w:t>
            </w:r>
          </w:p>
        </w:tc>
        <w:tc>
          <w:tcPr>
            <w:tcW w:w="4709" w:type="dxa"/>
            <w:gridSpan w:val="12"/>
            <w:tcBorders>
              <w:top w:val="single" w:sz="4" w:space="0" w:color="auto"/>
              <w:left w:val="single" w:sz="4" w:space="0" w:color="auto"/>
              <w:bottom w:val="single" w:sz="4" w:space="0" w:color="auto"/>
              <w:right w:val="single" w:sz="4" w:space="0" w:color="auto"/>
            </w:tcBorders>
          </w:tcPr>
          <w:p w:rsidR="0068464C" w:rsidRPr="005E16C7" w:rsidRDefault="0068464C" w:rsidP="00D078FC">
            <w:pPr>
              <w:pStyle w:val="TAC"/>
              <w:rPr>
                <w:lang w:eastAsia="zh-CN"/>
              </w:rPr>
            </w:pPr>
            <w:r w:rsidRPr="005E16C7">
              <w:t>Length = n</w:t>
            </w:r>
          </w:p>
        </w:tc>
        <w:tc>
          <w:tcPr>
            <w:tcW w:w="588" w:type="dxa"/>
            <w:tcBorders>
              <w:left w:val="single" w:sz="4" w:space="0" w:color="auto"/>
            </w:tcBorders>
          </w:tcPr>
          <w:p w:rsidR="0068464C" w:rsidRPr="005E16C7" w:rsidRDefault="0068464C" w:rsidP="00D078FC">
            <w:pPr>
              <w:pStyle w:val="TAC"/>
            </w:pPr>
          </w:p>
        </w:tc>
      </w:tr>
      <w:tr w:rsidR="0068464C" w:rsidRPr="005E16C7" w:rsidTr="00D078FC">
        <w:tblPrEx>
          <w:tblCellMar>
            <w:top w:w="0" w:type="dxa"/>
            <w:bottom w:w="0" w:type="dxa"/>
          </w:tblCellMar>
        </w:tblPrEx>
        <w:trPr>
          <w:jc w:val="center"/>
        </w:trPr>
        <w:tc>
          <w:tcPr>
            <w:tcW w:w="76" w:type="dxa"/>
            <w:tcBorders>
              <w:top w:val="nil"/>
              <w:left w:val="single" w:sz="6" w:space="0" w:color="auto"/>
            </w:tcBorders>
          </w:tcPr>
          <w:p w:rsidR="0068464C" w:rsidRPr="005E16C7" w:rsidRDefault="0068464C" w:rsidP="00D078FC">
            <w:pPr>
              <w:pStyle w:val="TAC"/>
            </w:pPr>
          </w:p>
        </w:tc>
        <w:tc>
          <w:tcPr>
            <w:tcW w:w="1179" w:type="dxa"/>
            <w:tcBorders>
              <w:right w:val="single" w:sz="4" w:space="0" w:color="auto"/>
            </w:tcBorders>
          </w:tcPr>
          <w:p w:rsidR="0068464C" w:rsidRPr="005E16C7" w:rsidRDefault="0068464C" w:rsidP="00D078FC">
            <w:pPr>
              <w:pStyle w:val="TAC"/>
              <w:rPr>
                <w:lang w:val="sv-SE"/>
              </w:rPr>
            </w:pPr>
            <w:r w:rsidRPr="005E16C7">
              <w:rPr>
                <w:lang w:val="sv-SE"/>
              </w:rPr>
              <w:t>5</w:t>
            </w:r>
          </w:p>
        </w:tc>
        <w:tc>
          <w:tcPr>
            <w:tcW w:w="3014" w:type="dxa"/>
            <w:gridSpan w:val="7"/>
            <w:tcBorders>
              <w:top w:val="single" w:sz="4" w:space="0" w:color="auto"/>
              <w:left w:val="single" w:sz="4" w:space="0" w:color="auto"/>
              <w:bottom w:val="single" w:sz="4" w:space="0" w:color="auto"/>
              <w:right w:val="single" w:sz="4" w:space="0" w:color="auto"/>
            </w:tcBorders>
          </w:tcPr>
          <w:p w:rsidR="0068464C" w:rsidRPr="005E16C7" w:rsidRDefault="0068464C" w:rsidP="00D078FC">
            <w:pPr>
              <w:pStyle w:val="TAC"/>
              <w:rPr>
                <w:lang w:val="de-DE"/>
              </w:rPr>
            </w:pPr>
            <w:r w:rsidRPr="005E16C7">
              <w:rPr>
                <w:lang w:val="de-DE"/>
              </w:rPr>
              <w:t>Spare</w:t>
            </w:r>
          </w:p>
        </w:tc>
        <w:tc>
          <w:tcPr>
            <w:tcW w:w="566" w:type="dxa"/>
            <w:gridSpan w:val="2"/>
            <w:tcBorders>
              <w:top w:val="single" w:sz="4" w:space="0" w:color="auto"/>
              <w:left w:val="single" w:sz="4" w:space="0" w:color="auto"/>
              <w:bottom w:val="single" w:sz="4" w:space="0" w:color="auto"/>
              <w:right w:val="single" w:sz="4" w:space="0" w:color="auto"/>
            </w:tcBorders>
          </w:tcPr>
          <w:p w:rsidR="0068464C" w:rsidRPr="005E16C7" w:rsidRDefault="0068464C" w:rsidP="00D078FC">
            <w:pPr>
              <w:pStyle w:val="TAC"/>
              <w:rPr>
                <w:lang w:val="de-DE"/>
              </w:rPr>
            </w:pPr>
            <w:r w:rsidRPr="005E16C7">
              <w:rPr>
                <w:lang w:val="de-DE"/>
              </w:rPr>
              <w:t>VID</w:t>
            </w:r>
          </w:p>
        </w:tc>
        <w:tc>
          <w:tcPr>
            <w:tcW w:w="567" w:type="dxa"/>
            <w:gridSpan w:val="2"/>
            <w:tcBorders>
              <w:top w:val="single" w:sz="4" w:space="0" w:color="auto"/>
              <w:left w:val="single" w:sz="4" w:space="0" w:color="auto"/>
              <w:bottom w:val="single" w:sz="4" w:space="0" w:color="auto"/>
              <w:right w:val="single" w:sz="4" w:space="0" w:color="auto"/>
            </w:tcBorders>
          </w:tcPr>
          <w:p w:rsidR="0068464C" w:rsidRPr="005E16C7" w:rsidRDefault="0068464C" w:rsidP="00D078FC">
            <w:pPr>
              <w:pStyle w:val="TAC"/>
              <w:rPr>
                <w:lang w:val="de-DE"/>
              </w:rPr>
            </w:pPr>
            <w:r w:rsidRPr="005E16C7">
              <w:rPr>
                <w:lang w:val="de-DE"/>
              </w:rPr>
              <w:t>DEI</w:t>
            </w:r>
          </w:p>
        </w:tc>
        <w:tc>
          <w:tcPr>
            <w:tcW w:w="562" w:type="dxa"/>
            <w:tcBorders>
              <w:top w:val="single" w:sz="4" w:space="0" w:color="auto"/>
              <w:left w:val="single" w:sz="4" w:space="0" w:color="auto"/>
              <w:bottom w:val="single" w:sz="4" w:space="0" w:color="auto"/>
              <w:right w:val="single" w:sz="4" w:space="0" w:color="auto"/>
            </w:tcBorders>
          </w:tcPr>
          <w:p w:rsidR="0068464C" w:rsidRPr="005E16C7" w:rsidRDefault="0068464C" w:rsidP="00D078FC">
            <w:pPr>
              <w:pStyle w:val="TAC"/>
              <w:rPr>
                <w:lang w:val="de-DE"/>
              </w:rPr>
            </w:pPr>
            <w:r w:rsidRPr="005E16C7">
              <w:rPr>
                <w:lang w:val="de-DE"/>
              </w:rPr>
              <w:t>PCP</w:t>
            </w:r>
          </w:p>
        </w:tc>
        <w:tc>
          <w:tcPr>
            <w:tcW w:w="588" w:type="dxa"/>
            <w:tcBorders>
              <w:left w:val="single" w:sz="4" w:space="0" w:color="auto"/>
            </w:tcBorders>
          </w:tcPr>
          <w:p w:rsidR="0068464C" w:rsidRPr="005E16C7" w:rsidRDefault="0068464C" w:rsidP="00D078FC">
            <w:pPr>
              <w:pStyle w:val="TAC"/>
            </w:pPr>
          </w:p>
        </w:tc>
      </w:tr>
      <w:tr w:rsidR="0068464C" w:rsidRPr="005E16C7" w:rsidTr="00D078FC">
        <w:tblPrEx>
          <w:tblCellMar>
            <w:top w:w="0" w:type="dxa"/>
            <w:bottom w:w="0" w:type="dxa"/>
          </w:tblCellMar>
        </w:tblPrEx>
        <w:trPr>
          <w:jc w:val="center"/>
        </w:trPr>
        <w:tc>
          <w:tcPr>
            <w:tcW w:w="76" w:type="dxa"/>
            <w:tcBorders>
              <w:top w:val="nil"/>
              <w:left w:val="single" w:sz="6" w:space="0" w:color="auto"/>
              <w:bottom w:val="nil"/>
            </w:tcBorders>
          </w:tcPr>
          <w:p w:rsidR="0068464C" w:rsidRPr="005E16C7" w:rsidRDefault="0068464C" w:rsidP="00D078FC">
            <w:pPr>
              <w:pStyle w:val="TAC"/>
            </w:pPr>
          </w:p>
        </w:tc>
        <w:tc>
          <w:tcPr>
            <w:tcW w:w="1179" w:type="dxa"/>
            <w:tcBorders>
              <w:top w:val="nil"/>
              <w:bottom w:val="nil"/>
              <w:right w:val="single" w:sz="4" w:space="0" w:color="auto"/>
            </w:tcBorders>
          </w:tcPr>
          <w:p w:rsidR="0068464C" w:rsidRPr="005E16C7" w:rsidRDefault="0068464C" w:rsidP="00D078FC">
            <w:pPr>
              <w:pStyle w:val="TAC"/>
              <w:rPr>
                <w:lang w:val="sv-SE"/>
              </w:rPr>
            </w:pPr>
            <w:r w:rsidRPr="005E16C7">
              <w:rPr>
                <w:rFonts w:cs="Arial"/>
                <w:szCs w:val="18"/>
                <w:lang w:val="sv-SE"/>
              </w:rPr>
              <w:t>6</w:t>
            </w:r>
          </w:p>
        </w:tc>
        <w:tc>
          <w:tcPr>
            <w:tcW w:w="2446" w:type="dxa"/>
            <w:gridSpan w:val="5"/>
            <w:tcBorders>
              <w:top w:val="single" w:sz="4" w:space="0" w:color="auto"/>
              <w:left w:val="single" w:sz="4" w:space="0" w:color="auto"/>
              <w:bottom w:val="single" w:sz="4" w:space="0" w:color="auto"/>
              <w:right w:val="single" w:sz="4" w:space="0" w:color="auto"/>
            </w:tcBorders>
          </w:tcPr>
          <w:p w:rsidR="0068464C" w:rsidRPr="005E16C7" w:rsidRDefault="0068464C" w:rsidP="00D078FC">
            <w:pPr>
              <w:pStyle w:val="TAC"/>
              <w:rPr>
                <w:lang w:val="de-DE"/>
              </w:rPr>
            </w:pPr>
            <w:r w:rsidRPr="005E16C7">
              <w:rPr>
                <w:lang w:val="en-US" w:eastAsia="zh-CN"/>
              </w:rPr>
              <w:t>S-VID value</w:t>
            </w:r>
          </w:p>
        </w:tc>
        <w:tc>
          <w:tcPr>
            <w:tcW w:w="567" w:type="dxa"/>
            <w:gridSpan w:val="2"/>
            <w:tcBorders>
              <w:top w:val="single" w:sz="4" w:space="0" w:color="auto"/>
              <w:left w:val="single" w:sz="4" w:space="0" w:color="auto"/>
              <w:bottom w:val="single" w:sz="4" w:space="0" w:color="auto"/>
              <w:right w:val="single" w:sz="4" w:space="0" w:color="auto"/>
            </w:tcBorders>
          </w:tcPr>
          <w:p w:rsidR="0068464C" w:rsidRPr="005E16C7" w:rsidRDefault="0068464C" w:rsidP="00D078FC">
            <w:pPr>
              <w:pStyle w:val="TAC"/>
              <w:rPr>
                <w:lang w:val="de-DE"/>
              </w:rPr>
            </w:pPr>
            <w:r w:rsidRPr="005E16C7">
              <w:rPr>
                <w:lang w:val="de-DE"/>
              </w:rPr>
              <w:t>DEI Flag</w:t>
            </w:r>
          </w:p>
        </w:tc>
        <w:tc>
          <w:tcPr>
            <w:tcW w:w="1696" w:type="dxa"/>
            <w:gridSpan w:val="5"/>
            <w:tcBorders>
              <w:top w:val="single" w:sz="4" w:space="0" w:color="auto"/>
              <w:left w:val="single" w:sz="4" w:space="0" w:color="auto"/>
              <w:bottom w:val="single" w:sz="4" w:space="0" w:color="auto"/>
              <w:right w:val="single" w:sz="4" w:space="0" w:color="auto"/>
            </w:tcBorders>
          </w:tcPr>
          <w:p w:rsidR="0068464C" w:rsidRPr="005E16C7" w:rsidRDefault="0068464C" w:rsidP="00D078FC">
            <w:pPr>
              <w:pStyle w:val="TAC"/>
              <w:rPr>
                <w:lang w:val="de-DE"/>
              </w:rPr>
            </w:pPr>
            <w:r w:rsidRPr="005E16C7">
              <w:rPr>
                <w:lang w:val="de-DE"/>
              </w:rPr>
              <w:t>PCP value</w:t>
            </w:r>
          </w:p>
        </w:tc>
        <w:tc>
          <w:tcPr>
            <w:tcW w:w="588" w:type="dxa"/>
            <w:tcBorders>
              <w:top w:val="nil"/>
              <w:left w:val="single" w:sz="4" w:space="0" w:color="auto"/>
              <w:bottom w:val="nil"/>
              <w:right w:val="single" w:sz="6" w:space="0" w:color="auto"/>
            </w:tcBorders>
          </w:tcPr>
          <w:p w:rsidR="0068464C" w:rsidRPr="005E16C7" w:rsidRDefault="0068464C" w:rsidP="00D078FC">
            <w:pPr>
              <w:pStyle w:val="TAC"/>
            </w:pPr>
          </w:p>
        </w:tc>
      </w:tr>
      <w:tr w:rsidR="0068464C" w:rsidRPr="005E16C7" w:rsidTr="00D078FC">
        <w:tblPrEx>
          <w:tblCellMar>
            <w:top w:w="0" w:type="dxa"/>
            <w:bottom w:w="0" w:type="dxa"/>
          </w:tblCellMar>
        </w:tblPrEx>
        <w:trPr>
          <w:jc w:val="center"/>
        </w:trPr>
        <w:tc>
          <w:tcPr>
            <w:tcW w:w="76" w:type="dxa"/>
            <w:tcBorders>
              <w:top w:val="nil"/>
              <w:left w:val="single" w:sz="6" w:space="0" w:color="auto"/>
              <w:bottom w:val="nil"/>
            </w:tcBorders>
          </w:tcPr>
          <w:p w:rsidR="0068464C" w:rsidRPr="005E16C7" w:rsidRDefault="0068464C" w:rsidP="00D078FC">
            <w:pPr>
              <w:pStyle w:val="TAC"/>
            </w:pPr>
          </w:p>
        </w:tc>
        <w:tc>
          <w:tcPr>
            <w:tcW w:w="1179" w:type="dxa"/>
            <w:tcBorders>
              <w:top w:val="nil"/>
              <w:bottom w:val="nil"/>
              <w:right w:val="single" w:sz="4" w:space="0" w:color="auto"/>
            </w:tcBorders>
          </w:tcPr>
          <w:p w:rsidR="0068464C" w:rsidRPr="005E16C7" w:rsidRDefault="0068464C" w:rsidP="00D078FC">
            <w:pPr>
              <w:pStyle w:val="TAC"/>
              <w:rPr>
                <w:rFonts w:cs="Arial"/>
                <w:szCs w:val="18"/>
                <w:lang w:val="de-DE"/>
              </w:rPr>
            </w:pPr>
            <w:r w:rsidRPr="005E16C7">
              <w:rPr>
                <w:rFonts w:cs="Arial"/>
                <w:szCs w:val="18"/>
                <w:lang w:val="de-DE"/>
              </w:rPr>
              <w:t>7</w:t>
            </w:r>
          </w:p>
        </w:tc>
        <w:tc>
          <w:tcPr>
            <w:tcW w:w="4709" w:type="dxa"/>
            <w:gridSpan w:val="12"/>
            <w:tcBorders>
              <w:top w:val="single" w:sz="4" w:space="0" w:color="auto"/>
              <w:left w:val="single" w:sz="4" w:space="0" w:color="auto"/>
              <w:bottom w:val="single" w:sz="4" w:space="0" w:color="auto"/>
              <w:right w:val="single" w:sz="4" w:space="0" w:color="auto"/>
            </w:tcBorders>
          </w:tcPr>
          <w:p w:rsidR="0068464C" w:rsidRPr="005E16C7" w:rsidRDefault="0068464C" w:rsidP="00D078FC">
            <w:pPr>
              <w:pStyle w:val="TAC"/>
              <w:rPr>
                <w:lang w:val="en-US" w:eastAsia="zh-CN"/>
              </w:rPr>
            </w:pPr>
            <w:r w:rsidRPr="005E16C7">
              <w:rPr>
                <w:lang w:val="en-US" w:eastAsia="zh-CN"/>
              </w:rPr>
              <w:t>S-VID value</w:t>
            </w:r>
          </w:p>
        </w:tc>
        <w:tc>
          <w:tcPr>
            <w:tcW w:w="588" w:type="dxa"/>
            <w:tcBorders>
              <w:top w:val="nil"/>
              <w:left w:val="single" w:sz="4" w:space="0" w:color="auto"/>
              <w:bottom w:val="nil"/>
              <w:right w:val="single" w:sz="6" w:space="0" w:color="auto"/>
            </w:tcBorders>
          </w:tcPr>
          <w:p w:rsidR="0068464C" w:rsidRPr="005E16C7" w:rsidRDefault="0068464C" w:rsidP="00D078FC">
            <w:pPr>
              <w:pStyle w:val="TAC"/>
            </w:pPr>
          </w:p>
        </w:tc>
      </w:tr>
      <w:tr w:rsidR="0068464C" w:rsidRPr="005E16C7" w:rsidTr="00D078FC">
        <w:tblPrEx>
          <w:tblCellMar>
            <w:top w:w="0" w:type="dxa"/>
            <w:bottom w:w="0" w:type="dxa"/>
          </w:tblCellMar>
        </w:tblPrEx>
        <w:trPr>
          <w:jc w:val="center"/>
        </w:trPr>
        <w:tc>
          <w:tcPr>
            <w:tcW w:w="76" w:type="dxa"/>
            <w:tcBorders>
              <w:top w:val="nil"/>
              <w:left w:val="single" w:sz="6" w:space="0" w:color="auto"/>
              <w:bottom w:val="single" w:sz="4" w:space="0" w:color="auto"/>
            </w:tcBorders>
          </w:tcPr>
          <w:p w:rsidR="0068464C" w:rsidRPr="005E16C7" w:rsidRDefault="0068464C" w:rsidP="00D078FC">
            <w:pPr>
              <w:pStyle w:val="TAC"/>
            </w:pPr>
          </w:p>
        </w:tc>
        <w:tc>
          <w:tcPr>
            <w:tcW w:w="1179" w:type="dxa"/>
            <w:tcBorders>
              <w:top w:val="nil"/>
              <w:bottom w:val="single" w:sz="4" w:space="0" w:color="auto"/>
              <w:right w:val="single" w:sz="4" w:space="0" w:color="auto"/>
            </w:tcBorders>
          </w:tcPr>
          <w:p w:rsidR="0068464C" w:rsidRPr="005E16C7" w:rsidRDefault="0068464C" w:rsidP="00D078FC">
            <w:pPr>
              <w:pStyle w:val="TAC"/>
              <w:rPr>
                <w:rFonts w:cs="Arial"/>
                <w:szCs w:val="18"/>
              </w:rPr>
            </w:pPr>
            <w:r w:rsidRPr="005E16C7">
              <w:rPr>
                <w:lang w:val="de-DE" w:eastAsia="zh-CN"/>
              </w:rPr>
              <w:t>8</w:t>
            </w:r>
            <w:r w:rsidRPr="005E16C7">
              <w:t xml:space="preserve"> to (n+4)</w:t>
            </w:r>
          </w:p>
        </w:tc>
        <w:tc>
          <w:tcPr>
            <w:tcW w:w="4709" w:type="dxa"/>
            <w:gridSpan w:val="12"/>
            <w:tcBorders>
              <w:top w:val="single" w:sz="4" w:space="0" w:color="auto"/>
              <w:left w:val="single" w:sz="4" w:space="0" w:color="auto"/>
              <w:bottom w:val="single" w:sz="4" w:space="0" w:color="auto"/>
              <w:right w:val="single" w:sz="4" w:space="0" w:color="auto"/>
            </w:tcBorders>
          </w:tcPr>
          <w:p w:rsidR="0068464C" w:rsidRPr="005E16C7" w:rsidRDefault="0068464C" w:rsidP="00D078FC">
            <w:pPr>
              <w:pStyle w:val="TAC"/>
              <w:rPr>
                <w:lang w:val="en-US" w:eastAsia="zh-CN"/>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68464C" w:rsidRPr="005E16C7" w:rsidRDefault="0068464C" w:rsidP="00D078FC">
            <w:pPr>
              <w:pStyle w:val="TAC"/>
            </w:pPr>
          </w:p>
        </w:tc>
      </w:tr>
    </w:tbl>
    <w:p w:rsidR="0068464C" w:rsidRPr="005E16C7" w:rsidRDefault="0068464C" w:rsidP="0068464C">
      <w:pPr>
        <w:pStyle w:val="TF"/>
        <w:rPr>
          <w:lang w:val="en-GB" w:eastAsia="ja-JP"/>
        </w:rPr>
      </w:pPr>
      <w:r w:rsidRPr="005E16C7">
        <w:t xml:space="preserve">Figure </w:t>
      </w:r>
      <w:r w:rsidRPr="005E16C7">
        <w:rPr>
          <w:lang w:eastAsia="zh-CN"/>
        </w:rPr>
        <w:t>8</w:t>
      </w:r>
      <w:r w:rsidRPr="005E16C7">
        <w:rPr>
          <w:lang w:eastAsia="ja-JP"/>
        </w:rPr>
        <w:t>.</w:t>
      </w:r>
      <w:r w:rsidRPr="005E16C7">
        <w:rPr>
          <w:lang w:val="en-GB" w:eastAsia="ja-JP"/>
        </w:rPr>
        <w:t>2.</w:t>
      </w:r>
      <w:r w:rsidRPr="005E16C7">
        <w:rPr>
          <w:lang w:val="en-GB" w:eastAsia="zh-CN"/>
        </w:rPr>
        <w:t>95</w:t>
      </w:r>
      <w:r w:rsidRPr="005E16C7">
        <w:rPr>
          <w:lang w:eastAsia="zh-CN"/>
        </w:rPr>
        <w:t>-</w:t>
      </w:r>
      <w:r w:rsidRPr="005E16C7">
        <w:rPr>
          <w:lang w:eastAsia="ja-JP"/>
        </w:rPr>
        <w:t>1</w:t>
      </w:r>
      <w:r w:rsidRPr="005E16C7">
        <w:t xml:space="preserve">: </w:t>
      </w:r>
      <w:r w:rsidRPr="005E16C7">
        <w:rPr>
          <w:lang w:val="en-US" w:eastAsia="zh-CN"/>
        </w:rPr>
        <w:t>S-TAG (Service-VLAN tag)</w:t>
      </w:r>
    </w:p>
    <w:p w:rsidR="0068464C" w:rsidRPr="005E16C7" w:rsidRDefault="0068464C" w:rsidP="0068464C">
      <w:r w:rsidRPr="005E16C7">
        <w:t>The following flags are coded within Octet 5:</w:t>
      </w:r>
    </w:p>
    <w:p w:rsidR="0068464C" w:rsidRPr="005E16C7" w:rsidRDefault="0068464C" w:rsidP="0068464C">
      <w:pPr>
        <w:pStyle w:val="B1"/>
      </w:pPr>
      <w:r w:rsidRPr="005E16C7">
        <w:t>-</w:t>
      </w:r>
      <w:r w:rsidRPr="005E16C7">
        <w:tab/>
        <w:t xml:space="preserve">Bit 1 – </w:t>
      </w:r>
      <w:r w:rsidRPr="005E16C7">
        <w:rPr>
          <w:lang w:val="en-GB"/>
        </w:rPr>
        <w:t>PCP</w:t>
      </w:r>
      <w:r w:rsidRPr="005E16C7">
        <w:t xml:space="preserve">: If this bit is set to "1", then </w:t>
      </w:r>
      <w:r w:rsidRPr="005E16C7">
        <w:rPr>
          <w:lang w:val="en-GB"/>
        </w:rPr>
        <w:t>PCP Value field shall used by the receiver</w:t>
      </w:r>
      <w:r w:rsidRPr="005E16C7">
        <w:t xml:space="preserve">, otherwise the </w:t>
      </w:r>
      <w:r w:rsidRPr="005E16C7">
        <w:rPr>
          <w:lang w:val="en-GB"/>
        </w:rPr>
        <w:t>PCP Value</w:t>
      </w:r>
      <w:r w:rsidRPr="005E16C7">
        <w:t xml:space="preserve"> field shall be </w:t>
      </w:r>
      <w:r w:rsidRPr="005E16C7">
        <w:rPr>
          <w:lang w:val="en-GB"/>
        </w:rPr>
        <w:t>ignored</w:t>
      </w:r>
      <w:r w:rsidRPr="005E16C7">
        <w:t>.</w:t>
      </w:r>
    </w:p>
    <w:p w:rsidR="0068464C" w:rsidRPr="005E16C7" w:rsidRDefault="0068464C" w:rsidP="0068464C">
      <w:pPr>
        <w:pStyle w:val="B1"/>
        <w:rPr>
          <w:lang w:val="en-GB"/>
        </w:rPr>
      </w:pPr>
      <w:r w:rsidRPr="005E16C7">
        <w:t>-</w:t>
      </w:r>
      <w:r w:rsidRPr="005E16C7">
        <w:tab/>
        <w:t xml:space="preserve">Bit 2 – </w:t>
      </w:r>
      <w:r w:rsidRPr="005E16C7">
        <w:rPr>
          <w:lang w:val="en-GB"/>
        </w:rPr>
        <w:t>DEI</w:t>
      </w:r>
      <w:r w:rsidRPr="005E16C7">
        <w:t xml:space="preserve">: If this bit is set to "1", then </w:t>
      </w:r>
      <w:r w:rsidRPr="005E16C7">
        <w:rPr>
          <w:lang w:val="en-GB"/>
        </w:rPr>
        <w:t>DEI flag field shall used by the receiver</w:t>
      </w:r>
      <w:r w:rsidRPr="005E16C7">
        <w:t xml:space="preserve">, otherwise the </w:t>
      </w:r>
      <w:r w:rsidRPr="005E16C7">
        <w:rPr>
          <w:lang w:val="en-GB"/>
        </w:rPr>
        <w:t>DEI flag</w:t>
      </w:r>
      <w:r w:rsidRPr="005E16C7">
        <w:t xml:space="preserve"> field shall be </w:t>
      </w:r>
      <w:r w:rsidRPr="005E16C7">
        <w:rPr>
          <w:lang w:val="en-GB"/>
        </w:rPr>
        <w:t>ignored</w:t>
      </w:r>
      <w:r w:rsidRPr="005E16C7">
        <w:t>.</w:t>
      </w:r>
    </w:p>
    <w:p w:rsidR="0068464C" w:rsidRPr="005E16C7" w:rsidRDefault="0068464C" w:rsidP="0068464C">
      <w:pPr>
        <w:pStyle w:val="B1"/>
        <w:rPr>
          <w:lang w:val="en-GB"/>
        </w:rPr>
      </w:pPr>
      <w:r w:rsidRPr="005E16C7">
        <w:t>-</w:t>
      </w:r>
      <w:r w:rsidRPr="005E16C7">
        <w:tab/>
        <w:t xml:space="preserve">Bit 3 – </w:t>
      </w:r>
      <w:r w:rsidRPr="005E16C7">
        <w:rPr>
          <w:lang w:val="en-GB"/>
        </w:rPr>
        <w:t>VID</w:t>
      </w:r>
      <w:r w:rsidRPr="005E16C7">
        <w:t xml:space="preserve">: If this bit is set to "1", then </w:t>
      </w:r>
      <w:r w:rsidRPr="005E16C7">
        <w:rPr>
          <w:lang w:val="en-GB"/>
        </w:rPr>
        <w:t>VID value field shall used by the receiver</w:t>
      </w:r>
      <w:r w:rsidRPr="005E16C7">
        <w:t xml:space="preserve">, otherwise the </w:t>
      </w:r>
      <w:r w:rsidRPr="005E16C7">
        <w:rPr>
          <w:lang w:val="en-GB"/>
        </w:rPr>
        <w:t>VID Value</w:t>
      </w:r>
      <w:r w:rsidRPr="005E16C7">
        <w:t xml:space="preserve"> field shall be </w:t>
      </w:r>
      <w:r w:rsidRPr="005E16C7">
        <w:rPr>
          <w:lang w:val="en-GB"/>
        </w:rPr>
        <w:t>ignored</w:t>
      </w:r>
      <w:r w:rsidRPr="005E16C7">
        <w:t>.</w:t>
      </w:r>
    </w:p>
    <w:p w:rsidR="0068464C" w:rsidRPr="005E16C7" w:rsidRDefault="0068464C" w:rsidP="0068464C">
      <w:pPr>
        <w:pStyle w:val="B1"/>
      </w:pPr>
      <w:r w:rsidRPr="005E16C7">
        <w:rPr>
          <w:lang w:val="en-GB"/>
        </w:rPr>
        <w:t>-</w:t>
      </w:r>
      <w:r w:rsidRPr="005E16C7">
        <w:rPr>
          <w:lang w:val="en-GB"/>
        </w:rPr>
        <w:tab/>
        <w:t xml:space="preserve">Bit 4 </w:t>
      </w:r>
      <w:r w:rsidRPr="005E16C7">
        <w:t>to 8 – spare and reserved for future use.</w:t>
      </w:r>
    </w:p>
    <w:p w:rsidR="0068464C" w:rsidRPr="005E16C7" w:rsidRDefault="0068464C" w:rsidP="0068464C">
      <w:pPr>
        <w:pStyle w:val="CommentText"/>
      </w:pPr>
      <w:r w:rsidRPr="005E16C7">
        <w:t>The PCP value, DEI flag and V-VID Value shall follow the encoded as specified in IEEE 802.1Q </w:t>
      </w:r>
      <w:r w:rsidR="00D078FC" w:rsidRPr="005E16C7">
        <w:t>[30]</w:t>
      </w:r>
      <w:r w:rsidRPr="005E16C7">
        <w:t xml:space="preserve"> tag format.</w:t>
      </w:r>
    </w:p>
    <w:p w:rsidR="0068464C" w:rsidRPr="005E16C7" w:rsidRDefault="0068464C" w:rsidP="0068464C">
      <w:pPr>
        <w:pStyle w:val="Heading3"/>
      </w:pPr>
      <w:bookmarkStart w:id="471" w:name="_Toc533195128"/>
      <w:r w:rsidRPr="005E16C7">
        <w:t>8.</w:t>
      </w:r>
      <w:r w:rsidRPr="005E16C7">
        <w:rPr>
          <w:lang w:val="en-US"/>
        </w:rPr>
        <w:t>2.96</w:t>
      </w:r>
      <w:r w:rsidRPr="005E16C7">
        <w:tab/>
      </w:r>
      <w:r w:rsidRPr="005E16C7">
        <w:rPr>
          <w:lang w:val="en-GB"/>
        </w:rPr>
        <w:t>Ethertype</w:t>
      </w:r>
      <w:bookmarkEnd w:id="471"/>
    </w:p>
    <w:p w:rsidR="0068464C" w:rsidRPr="005E16C7" w:rsidRDefault="0068464C" w:rsidP="0068464C">
      <w:r w:rsidRPr="005E16C7">
        <w:t xml:space="preserve">The Ethertype IE type shall be encoded as shown in </w:t>
      </w:r>
      <w:r w:rsidRPr="005E16C7">
        <w:rPr>
          <w:rFonts w:hint="eastAsia"/>
        </w:rPr>
        <w:t>F</w:t>
      </w:r>
      <w:r w:rsidRPr="005E16C7">
        <w:t xml:space="preserve">igure 8.2.96-1. </w:t>
      </w:r>
      <w:r w:rsidRPr="005E16C7">
        <w:rPr>
          <w:rFonts w:hint="eastAsia"/>
        </w:rPr>
        <w:t xml:space="preserve">It contains an </w:t>
      </w:r>
      <w:r w:rsidRPr="005E16C7">
        <w:t>Ethertype as defined in IEEE 802.3 </w:t>
      </w:r>
      <w:r w:rsidR="00D078FC" w:rsidRPr="005E16C7">
        <w:t>[31]</w:t>
      </w:r>
      <w:r w:rsidRPr="005E16C7">
        <w:t>.</w:t>
      </w:r>
    </w:p>
    <w:p w:rsidR="0068464C" w:rsidRPr="005E16C7" w:rsidRDefault="0068464C" w:rsidP="0068464C">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
      <w:tr w:rsidR="0068464C" w:rsidRPr="005E16C7" w:rsidTr="00D078FC">
        <w:tblPrEx>
          <w:tblCellMar>
            <w:top w:w="0" w:type="dxa"/>
            <w:bottom w:w="0" w:type="dxa"/>
          </w:tblCellMar>
        </w:tblPrEx>
        <w:trPr>
          <w:jc w:val="center"/>
        </w:trPr>
        <w:tc>
          <w:tcPr>
            <w:tcW w:w="151" w:type="dxa"/>
            <w:tcBorders>
              <w:top w:val="single" w:sz="6" w:space="0" w:color="auto"/>
              <w:left w:val="single" w:sz="6" w:space="0" w:color="auto"/>
              <w:bottom w:val="nil"/>
            </w:tcBorders>
          </w:tcPr>
          <w:p w:rsidR="0068464C" w:rsidRPr="005E16C7" w:rsidRDefault="0068464C" w:rsidP="00D078FC">
            <w:pPr>
              <w:pStyle w:val="TAC"/>
            </w:pPr>
          </w:p>
        </w:tc>
        <w:tc>
          <w:tcPr>
            <w:tcW w:w="1104" w:type="dxa"/>
          </w:tcPr>
          <w:p w:rsidR="0068464C" w:rsidRPr="005E16C7" w:rsidRDefault="0068464C" w:rsidP="00D078FC">
            <w:pPr>
              <w:pStyle w:val="TAH"/>
            </w:pPr>
          </w:p>
        </w:tc>
        <w:tc>
          <w:tcPr>
            <w:tcW w:w="4710" w:type="dxa"/>
            <w:gridSpan w:val="8"/>
          </w:tcPr>
          <w:p w:rsidR="0068464C" w:rsidRPr="005E16C7" w:rsidRDefault="0068464C" w:rsidP="00D078FC">
            <w:pPr>
              <w:pStyle w:val="TAH"/>
            </w:pPr>
            <w:r w:rsidRPr="005E16C7">
              <w:t>Bits</w:t>
            </w:r>
          </w:p>
        </w:tc>
        <w:tc>
          <w:tcPr>
            <w:tcW w:w="588" w:type="dxa"/>
          </w:tcPr>
          <w:p w:rsidR="0068464C" w:rsidRPr="005E16C7" w:rsidRDefault="0068464C" w:rsidP="00D078FC">
            <w:pPr>
              <w:pStyle w:val="TAC"/>
            </w:pPr>
          </w:p>
        </w:tc>
      </w:tr>
      <w:tr w:rsidR="0068464C" w:rsidRPr="005E16C7" w:rsidTr="00D078FC">
        <w:tblPrEx>
          <w:tblCellMar>
            <w:top w:w="0" w:type="dxa"/>
            <w:bottom w:w="0" w:type="dxa"/>
          </w:tblCellMar>
        </w:tblPrEx>
        <w:trPr>
          <w:jc w:val="center"/>
        </w:trPr>
        <w:tc>
          <w:tcPr>
            <w:tcW w:w="151" w:type="dxa"/>
            <w:tcBorders>
              <w:top w:val="nil"/>
              <w:left w:val="single" w:sz="6" w:space="0" w:color="auto"/>
            </w:tcBorders>
          </w:tcPr>
          <w:p w:rsidR="0068464C" w:rsidRPr="005E16C7" w:rsidRDefault="0068464C" w:rsidP="00D078FC">
            <w:pPr>
              <w:pStyle w:val="TAC"/>
            </w:pPr>
          </w:p>
        </w:tc>
        <w:tc>
          <w:tcPr>
            <w:tcW w:w="1104" w:type="dxa"/>
          </w:tcPr>
          <w:p w:rsidR="0068464C" w:rsidRPr="005E16C7" w:rsidRDefault="0068464C" w:rsidP="00D078FC">
            <w:pPr>
              <w:pStyle w:val="TAH"/>
            </w:pPr>
            <w:r w:rsidRPr="005E16C7">
              <w:t>Octets</w:t>
            </w:r>
          </w:p>
        </w:tc>
        <w:tc>
          <w:tcPr>
            <w:tcW w:w="588" w:type="dxa"/>
            <w:tcBorders>
              <w:bottom w:val="single" w:sz="4" w:space="0" w:color="auto"/>
            </w:tcBorders>
          </w:tcPr>
          <w:p w:rsidR="0068464C" w:rsidRPr="005E16C7" w:rsidRDefault="0068464C" w:rsidP="00D078FC">
            <w:pPr>
              <w:pStyle w:val="TAH"/>
            </w:pPr>
            <w:r w:rsidRPr="005E16C7">
              <w:t>8</w:t>
            </w:r>
          </w:p>
        </w:tc>
        <w:tc>
          <w:tcPr>
            <w:tcW w:w="589" w:type="dxa"/>
            <w:tcBorders>
              <w:bottom w:val="single" w:sz="4" w:space="0" w:color="auto"/>
            </w:tcBorders>
          </w:tcPr>
          <w:p w:rsidR="0068464C" w:rsidRPr="005E16C7" w:rsidRDefault="0068464C" w:rsidP="00D078FC">
            <w:pPr>
              <w:pStyle w:val="TAH"/>
            </w:pPr>
            <w:r w:rsidRPr="005E16C7">
              <w:t>7</w:t>
            </w:r>
          </w:p>
        </w:tc>
        <w:tc>
          <w:tcPr>
            <w:tcW w:w="589" w:type="dxa"/>
            <w:tcBorders>
              <w:bottom w:val="single" w:sz="4" w:space="0" w:color="auto"/>
            </w:tcBorders>
          </w:tcPr>
          <w:p w:rsidR="0068464C" w:rsidRPr="005E16C7" w:rsidRDefault="0068464C" w:rsidP="00D078FC">
            <w:pPr>
              <w:pStyle w:val="TAH"/>
            </w:pPr>
            <w:r w:rsidRPr="005E16C7">
              <w:t>6</w:t>
            </w:r>
          </w:p>
        </w:tc>
        <w:tc>
          <w:tcPr>
            <w:tcW w:w="589" w:type="dxa"/>
            <w:tcBorders>
              <w:bottom w:val="single" w:sz="4" w:space="0" w:color="auto"/>
            </w:tcBorders>
          </w:tcPr>
          <w:p w:rsidR="0068464C" w:rsidRPr="005E16C7" w:rsidRDefault="0068464C" w:rsidP="00D078FC">
            <w:pPr>
              <w:pStyle w:val="TAH"/>
            </w:pPr>
            <w:r w:rsidRPr="005E16C7">
              <w:t>5</w:t>
            </w:r>
          </w:p>
        </w:tc>
        <w:tc>
          <w:tcPr>
            <w:tcW w:w="589" w:type="dxa"/>
            <w:tcBorders>
              <w:bottom w:val="single" w:sz="4" w:space="0" w:color="auto"/>
            </w:tcBorders>
          </w:tcPr>
          <w:p w:rsidR="0068464C" w:rsidRPr="005E16C7" w:rsidRDefault="0068464C" w:rsidP="00D078FC">
            <w:pPr>
              <w:pStyle w:val="TAH"/>
            </w:pPr>
            <w:r w:rsidRPr="005E16C7">
              <w:t>4</w:t>
            </w:r>
          </w:p>
        </w:tc>
        <w:tc>
          <w:tcPr>
            <w:tcW w:w="589" w:type="dxa"/>
            <w:tcBorders>
              <w:bottom w:val="single" w:sz="4" w:space="0" w:color="auto"/>
            </w:tcBorders>
          </w:tcPr>
          <w:p w:rsidR="0068464C" w:rsidRPr="005E16C7" w:rsidRDefault="0068464C" w:rsidP="00D078FC">
            <w:pPr>
              <w:pStyle w:val="TAH"/>
            </w:pPr>
            <w:r w:rsidRPr="005E16C7">
              <w:t>3</w:t>
            </w:r>
          </w:p>
        </w:tc>
        <w:tc>
          <w:tcPr>
            <w:tcW w:w="588" w:type="dxa"/>
            <w:tcBorders>
              <w:bottom w:val="single" w:sz="4" w:space="0" w:color="auto"/>
            </w:tcBorders>
          </w:tcPr>
          <w:p w:rsidR="0068464C" w:rsidRPr="005E16C7" w:rsidRDefault="0068464C" w:rsidP="00D078FC">
            <w:pPr>
              <w:pStyle w:val="TAH"/>
            </w:pPr>
            <w:r w:rsidRPr="005E16C7">
              <w:t>2</w:t>
            </w:r>
          </w:p>
        </w:tc>
        <w:tc>
          <w:tcPr>
            <w:tcW w:w="589" w:type="dxa"/>
            <w:tcBorders>
              <w:bottom w:val="single" w:sz="4" w:space="0" w:color="auto"/>
            </w:tcBorders>
          </w:tcPr>
          <w:p w:rsidR="0068464C" w:rsidRPr="005E16C7" w:rsidRDefault="0068464C" w:rsidP="00D078FC">
            <w:pPr>
              <w:pStyle w:val="TAH"/>
            </w:pPr>
            <w:r w:rsidRPr="005E16C7">
              <w:t>1</w:t>
            </w:r>
          </w:p>
        </w:tc>
        <w:tc>
          <w:tcPr>
            <w:tcW w:w="588" w:type="dxa"/>
          </w:tcPr>
          <w:p w:rsidR="0068464C" w:rsidRPr="005E16C7" w:rsidRDefault="0068464C" w:rsidP="00D078FC">
            <w:pPr>
              <w:pStyle w:val="TAC"/>
            </w:pPr>
          </w:p>
        </w:tc>
      </w:tr>
      <w:tr w:rsidR="0068464C" w:rsidRPr="005E16C7" w:rsidTr="00D078FC">
        <w:tblPrEx>
          <w:tblCellMar>
            <w:top w:w="0" w:type="dxa"/>
            <w:bottom w:w="0" w:type="dxa"/>
          </w:tblCellMar>
        </w:tblPrEx>
        <w:trPr>
          <w:jc w:val="center"/>
        </w:trPr>
        <w:tc>
          <w:tcPr>
            <w:tcW w:w="151" w:type="dxa"/>
            <w:tcBorders>
              <w:top w:val="nil"/>
              <w:left w:val="single" w:sz="6" w:space="0" w:color="auto"/>
            </w:tcBorders>
          </w:tcPr>
          <w:p w:rsidR="0068464C" w:rsidRPr="005E16C7" w:rsidRDefault="0068464C" w:rsidP="00D078FC">
            <w:pPr>
              <w:pStyle w:val="TAC"/>
            </w:pPr>
          </w:p>
        </w:tc>
        <w:tc>
          <w:tcPr>
            <w:tcW w:w="1104" w:type="dxa"/>
            <w:tcBorders>
              <w:right w:val="single" w:sz="4" w:space="0" w:color="auto"/>
            </w:tcBorders>
          </w:tcPr>
          <w:p w:rsidR="0068464C" w:rsidRPr="005E16C7" w:rsidRDefault="0068464C" w:rsidP="00D078FC">
            <w:pPr>
              <w:pStyle w:val="TAC"/>
            </w:pPr>
            <w:r w:rsidRPr="005E16C7">
              <w:t>1 to 2</w:t>
            </w:r>
          </w:p>
        </w:tc>
        <w:tc>
          <w:tcPr>
            <w:tcW w:w="4710" w:type="dxa"/>
            <w:gridSpan w:val="8"/>
            <w:tcBorders>
              <w:top w:val="single" w:sz="4" w:space="0" w:color="auto"/>
              <w:left w:val="single" w:sz="4" w:space="0" w:color="auto"/>
              <w:bottom w:val="single" w:sz="4" w:space="0" w:color="auto"/>
              <w:right w:val="single" w:sz="4" w:space="0" w:color="auto"/>
            </w:tcBorders>
          </w:tcPr>
          <w:p w:rsidR="0068464C" w:rsidRPr="005E16C7" w:rsidRDefault="0068464C" w:rsidP="00D078FC">
            <w:pPr>
              <w:pStyle w:val="TAC"/>
            </w:pPr>
            <w:r w:rsidRPr="005E16C7">
              <w:t xml:space="preserve">Type = </w:t>
            </w:r>
            <w:r w:rsidRPr="005E16C7">
              <w:rPr>
                <w:lang w:val="de-DE"/>
              </w:rPr>
              <w:t>136</w:t>
            </w:r>
            <w:r w:rsidRPr="005E16C7">
              <w:t xml:space="preserve"> (decimal)</w:t>
            </w:r>
          </w:p>
        </w:tc>
        <w:tc>
          <w:tcPr>
            <w:tcW w:w="588" w:type="dxa"/>
            <w:tcBorders>
              <w:left w:val="single" w:sz="4" w:space="0" w:color="auto"/>
            </w:tcBorders>
          </w:tcPr>
          <w:p w:rsidR="0068464C" w:rsidRPr="005E16C7" w:rsidRDefault="0068464C" w:rsidP="00D078FC">
            <w:pPr>
              <w:pStyle w:val="TAC"/>
            </w:pPr>
          </w:p>
        </w:tc>
      </w:tr>
      <w:tr w:rsidR="0068464C" w:rsidRPr="005E16C7" w:rsidTr="00D078FC">
        <w:tblPrEx>
          <w:tblCellMar>
            <w:top w:w="0" w:type="dxa"/>
            <w:bottom w:w="0" w:type="dxa"/>
          </w:tblCellMar>
        </w:tblPrEx>
        <w:trPr>
          <w:jc w:val="center"/>
        </w:trPr>
        <w:tc>
          <w:tcPr>
            <w:tcW w:w="151" w:type="dxa"/>
            <w:tcBorders>
              <w:top w:val="nil"/>
              <w:left w:val="single" w:sz="6" w:space="0" w:color="auto"/>
            </w:tcBorders>
          </w:tcPr>
          <w:p w:rsidR="0068464C" w:rsidRPr="005E16C7" w:rsidRDefault="0068464C" w:rsidP="00D078FC">
            <w:pPr>
              <w:pStyle w:val="TAC"/>
            </w:pPr>
          </w:p>
        </w:tc>
        <w:tc>
          <w:tcPr>
            <w:tcW w:w="1104" w:type="dxa"/>
            <w:tcBorders>
              <w:right w:val="single" w:sz="4" w:space="0" w:color="auto"/>
            </w:tcBorders>
          </w:tcPr>
          <w:p w:rsidR="0068464C" w:rsidRPr="005E16C7" w:rsidRDefault="0068464C" w:rsidP="00D078FC">
            <w:pPr>
              <w:pStyle w:val="TAC"/>
            </w:pPr>
            <w:r w:rsidRPr="005E16C7">
              <w:t>3 to 4</w:t>
            </w:r>
          </w:p>
        </w:tc>
        <w:tc>
          <w:tcPr>
            <w:tcW w:w="4710" w:type="dxa"/>
            <w:gridSpan w:val="8"/>
            <w:tcBorders>
              <w:top w:val="single" w:sz="4" w:space="0" w:color="auto"/>
              <w:left w:val="single" w:sz="4" w:space="0" w:color="auto"/>
              <w:bottom w:val="single" w:sz="4" w:space="0" w:color="auto"/>
              <w:right w:val="single" w:sz="4" w:space="0" w:color="auto"/>
            </w:tcBorders>
          </w:tcPr>
          <w:p w:rsidR="0068464C" w:rsidRPr="005E16C7" w:rsidRDefault="0068464C" w:rsidP="00D078FC">
            <w:pPr>
              <w:pStyle w:val="TAC"/>
              <w:rPr>
                <w:lang w:eastAsia="zh-CN"/>
              </w:rPr>
            </w:pPr>
            <w:r w:rsidRPr="005E16C7">
              <w:t>Length = n</w:t>
            </w:r>
          </w:p>
        </w:tc>
        <w:tc>
          <w:tcPr>
            <w:tcW w:w="588" w:type="dxa"/>
            <w:tcBorders>
              <w:left w:val="single" w:sz="4" w:space="0" w:color="auto"/>
            </w:tcBorders>
          </w:tcPr>
          <w:p w:rsidR="0068464C" w:rsidRPr="005E16C7" w:rsidRDefault="0068464C" w:rsidP="00D078FC">
            <w:pPr>
              <w:pStyle w:val="TAC"/>
            </w:pPr>
          </w:p>
        </w:tc>
      </w:tr>
      <w:tr w:rsidR="0068464C" w:rsidRPr="005E16C7" w:rsidTr="00D078FC">
        <w:tblPrEx>
          <w:tblCellMar>
            <w:top w:w="0" w:type="dxa"/>
            <w:bottom w:w="0" w:type="dxa"/>
          </w:tblCellMar>
        </w:tblPrEx>
        <w:trPr>
          <w:jc w:val="center"/>
        </w:trPr>
        <w:tc>
          <w:tcPr>
            <w:tcW w:w="151" w:type="dxa"/>
            <w:tcBorders>
              <w:top w:val="nil"/>
              <w:left w:val="single" w:sz="6" w:space="0" w:color="auto"/>
            </w:tcBorders>
          </w:tcPr>
          <w:p w:rsidR="0068464C" w:rsidRPr="005E16C7" w:rsidRDefault="0068464C" w:rsidP="00D078FC">
            <w:pPr>
              <w:pStyle w:val="TAC"/>
            </w:pPr>
          </w:p>
        </w:tc>
        <w:tc>
          <w:tcPr>
            <w:tcW w:w="1104" w:type="dxa"/>
            <w:tcBorders>
              <w:right w:val="single" w:sz="4" w:space="0" w:color="auto"/>
            </w:tcBorders>
          </w:tcPr>
          <w:p w:rsidR="0068464C" w:rsidRPr="005E16C7" w:rsidRDefault="0068464C" w:rsidP="00D078FC">
            <w:pPr>
              <w:pStyle w:val="TAC"/>
            </w:pPr>
            <w:r w:rsidRPr="005E16C7">
              <w:rPr>
                <w:rFonts w:cs="Arial"/>
                <w:szCs w:val="18"/>
                <w:lang w:val="de-DE"/>
              </w:rPr>
              <w:t>5 to 6</w:t>
            </w:r>
          </w:p>
        </w:tc>
        <w:tc>
          <w:tcPr>
            <w:tcW w:w="4710" w:type="dxa"/>
            <w:gridSpan w:val="8"/>
            <w:tcBorders>
              <w:top w:val="single" w:sz="4" w:space="0" w:color="auto"/>
              <w:left w:val="single" w:sz="4" w:space="0" w:color="auto"/>
              <w:bottom w:val="single" w:sz="4" w:space="0" w:color="auto"/>
              <w:right w:val="single" w:sz="4" w:space="0" w:color="auto"/>
            </w:tcBorders>
          </w:tcPr>
          <w:p w:rsidR="0068464C" w:rsidRPr="005E16C7" w:rsidRDefault="0068464C" w:rsidP="00D078FC">
            <w:pPr>
              <w:pStyle w:val="TAC"/>
              <w:rPr>
                <w:lang w:val="en-GB"/>
              </w:rPr>
            </w:pPr>
            <w:r w:rsidRPr="005E16C7">
              <w:rPr>
                <w:lang w:val="en-GB"/>
              </w:rPr>
              <w:t>Ethertype</w:t>
            </w:r>
          </w:p>
        </w:tc>
        <w:tc>
          <w:tcPr>
            <w:tcW w:w="588" w:type="dxa"/>
            <w:tcBorders>
              <w:left w:val="single" w:sz="4" w:space="0" w:color="auto"/>
            </w:tcBorders>
          </w:tcPr>
          <w:p w:rsidR="0068464C" w:rsidRPr="005E16C7" w:rsidRDefault="0068464C" w:rsidP="00D078FC">
            <w:pPr>
              <w:pStyle w:val="TAC"/>
            </w:pPr>
          </w:p>
        </w:tc>
      </w:tr>
      <w:tr w:rsidR="0068464C" w:rsidRPr="005E16C7" w:rsidTr="00D078FC">
        <w:tblPrEx>
          <w:tblCellMar>
            <w:top w:w="0" w:type="dxa"/>
            <w:bottom w:w="0" w:type="dxa"/>
          </w:tblCellMar>
        </w:tblPrEx>
        <w:trPr>
          <w:jc w:val="center"/>
        </w:trPr>
        <w:tc>
          <w:tcPr>
            <w:tcW w:w="151" w:type="dxa"/>
            <w:tcBorders>
              <w:top w:val="nil"/>
              <w:left w:val="single" w:sz="6" w:space="0" w:color="auto"/>
              <w:bottom w:val="single" w:sz="4" w:space="0" w:color="auto"/>
            </w:tcBorders>
          </w:tcPr>
          <w:p w:rsidR="0068464C" w:rsidRPr="005E16C7" w:rsidRDefault="0068464C" w:rsidP="00D078FC">
            <w:pPr>
              <w:pStyle w:val="TAC"/>
            </w:pPr>
          </w:p>
        </w:tc>
        <w:tc>
          <w:tcPr>
            <w:tcW w:w="1104" w:type="dxa"/>
            <w:tcBorders>
              <w:top w:val="nil"/>
              <w:bottom w:val="single" w:sz="4" w:space="0" w:color="auto"/>
              <w:right w:val="single" w:sz="4" w:space="0" w:color="auto"/>
            </w:tcBorders>
          </w:tcPr>
          <w:p w:rsidR="0068464C" w:rsidRPr="005E16C7" w:rsidRDefault="0068464C" w:rsidP="00D078FC">
            <w:pPr>
              <w:pStyle w:val="TAC"/>
            </w:pPr>
            <w:r w:rsidRPr="005E16C7">
              <w:rPr>
                <w:lang w:val="de-DE" w:eastAsia="zh-CN"/>
              </w:rPr>
              <w:t>7</w:t>
            </w:r>
            <w:r w:rsidRPr="005E16C7">
              <w:t xml:space="preserve"> to (n+4)</w:t>
            </w:r>
          </w:p>
        </w:tc>
        <w:tc>
          <w:tcPr>
            <w:tcW w:w="4710" w:type="dxa"/>
            <w:gridSpan w:val="8"/>
            <w:tcBorders>
              <w:top w:val="single" w:sz="4" w:space="0" w:color="auto"/>
              <w:left w:val="single" w:sz="4" w:space="0" w:color="auto"/>
              <w:bottom w:val="single" w:sz="4" w:space="0" w:color="auto"/>
              <w:right w:val="single" w:sz="4" w:space="0" w:color="auto"/>
            </w:tcBorders>
          </w:tcPr>
          <w:p w:rsidR="0068464C" w:rsidRPr="005E16C7" w:rsidRDefault="0068464C" w:rsidP="00D078FC">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68464C" w:rsidRPr="005E16C7" w:rsidRDefault="0068464C" w:rsidP="00D078FC">
            <w:pPr>
              <w:pStyle w:val="TAC"/>
            </w:pPr>
          </w:p>
        </w:tc>
      </w:tr>
    </w:tbl>
    <w:p w:rsidR="0068464C" w:rsidRPr="005E16C7" w:rsidRDefault="002340B2" w:rsidP="0068464C">
      <w:pPr>
        <w:pStyle w:val="TF"/>
        <w:rPr>
          <w:lang w:val="en-GB" w:eastAsia="ja-JP"/>
        </w:rPr>
      </w:pPr>
      <w:r w:rsidRPr="005E16C7">
        <w:t xml:space="preserve">Figure </w:t>
      </w:r>
      <w:r w:rsidRPr="005E16C7">
        <w:rPr>
          <w:lang w:eastAsia="zh-CN"/>
        </w:rPr>
        <w:t>8</w:t>
      </w:r>
      <w:r w:rsidRPr="005E16C7">
        <w:rPr>
          <w:lang w:eastAsia="ja-JP"/>
        </w:rPr>
        <w:t>.</w:t>
      </w:r>
      <w:r w:rsidRPr="005E16C7">
        <w:rPr>
          <w:lang w:val="en-US" w:eastAsia="ja-JP"/>
        </w:rPr>
        <w:t>2.</w:t>
      </w:r>
      <w:r>
        <w:rPr>
          <w:lang w:val="en-US" w:eastAsia="zh-CN"/>
        </w:rPr>
        <w:t>96</w:t>
      </w:r>
      <w:r w:rsidRPr="005E16C7">
        <w:rPr>
          <w:lang w:eastAsia="zh-CN"/>
        </w:rPr>
        <w:t>-</w:t>
      </w:r>
      <w:r w:rsidRPr="005E16C7">
        <w:rPr>
          <w:lang w:eastAsia="ja-JP"/>
        </w:rPr>
        <w:t>1</w:t>
      </w:r>
      <w:r w:rsidRPr="005E16C7">
        <w:t>: Ethertype</w:t>
      </w:r>
    </w:p>
    <w:p w:rsidR="0068464C" w:rsidRPr="005E16C7" w:rsidRDefault="0068464C" w:rsidP="0068464C">
      <w:pPr>
        <w:pStyle w:val="Heading3"/>
      </w:pPr>
      <w:bookmarkStart w:id="472" w:name="_Toc533195129"/>
      <w:r w:rsidRPr="005E16C7">
        <w:t>8.</w:t>
      </w:r>
      <w:r w:rsidRPr="005E16C7">
        <w:rPr>
          <w:lang w:val="en-US"/>
        </w:rPr>
        <w:t>2.97</w:t>
      </w:r>
      <w:r w:rsidRPr="005E16C7">
        <w:tab/>
      </w:r>
      <w:r w:rsidRPr="005E16C7">
        <w:rPr>
          <w:lang w:val="en-GB" w:eastAsia="zh-CN"/>
        </w:rPr>
        <w:t>P</w:t>
      </w:r>
      <w:r w:rsidRPr="005E16C7">
        <w:rPr>
          <w:lang w:eastAsia="zh-CN"/>
        </w:rPr>
        <w:t>roxying</w:t>
      </w:r>
      <w:bookmarkEnd w:id="472"/>
    </w:p>
    <w:p w:rsidR="0068464C" w:rsidRPr="005E16C7" w:rsidRDefault="0068464C" w:rsidP="0068464C">
      <w:pPr>
        <w:rPr>
          <w:lang w:eastAsia="zh-CN"/>
        </w:rPr>
      </w:pPr>
      <w:r w:rsidRPr="005E16C7">
        <w:t xml:space="preserve">The </w:t>
      </w:r>
      <w:r w:rsidRPr="005E16C7">
        <w:rPr>
          <w:lang w:eastAsia="zh-CN"/>
        </w:rPr>
        <w:t>Proxying</w:t>
      </w:r>
      <w:r w:rsidRPr="005E16C7">
        <w:rPr>
          <w:lang w:eastAsia="ja-JP"/>
        </w:rPr>
        <w:t xml:space="preserve"> IE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8.2.97-1</w:t>
      </w:r>
      <w:r w:rsidRPr="005E16C7">
        <w:rPr>
          <w:lang w:eastAsia="ja-JP"/>
        </w:rPr>
        <w:t xml:space="preserve">. It specifies if </w:t>
      </w:r>
      <w:r w:rsidRPr="005E16C7">
        <w:rPr>
          <w:lang w:eastAsia="zh-CN"/>
        </w:rPr>
        <w:t>proxying as specified in IETF</w:t>
      </w:r>
      <w:r w:rsidRPr="005E16C7">
        <w:rPr>
          <w:lang w:val="en-US" w:eastAsia="zh-CN"/>
        </w:rPr>
        <w:t> </w:t>
      </w:r>
      <w:r w:rsidRPr="005E16C7">
        <w:rPr>
          <w:lang w:eastAsia="zh-CN"/>
        </w:rPr>
        <w:t>RFC</w:t>
      </w:r>
      <w:r w:rsidRPr="005E16C7">
        <w:rPr>
          <w:lang w:val="en-US" w:eastAsia="zh-CN"/>
        </w:rPr>
        <w:t> </w:t>
      </w:r>
      <w:r w:rsidRPr="005E16C7">
        <w:rPr>
          <w:lang w:eastAsia="zh-CN"/>
        </w:rPr>
        <w:t>1027 </w:t>
      </w:r>
      <w:r w:rsidR="00D078FC" w:rsidRPr="005E16C7">
        <w:rPr>
          <w:lang w:eastAsia="zh-CN"/>
        </w:rPr>
        <w:t>[32]</w:t>
      </w:r>
      <w:r w:rsidRPr="005E16C7">
        <w:rPr>
          <w:lang w:eastAsia="zh-CN"/>
        </w:rPr>
        <w:t xml:space="preserve"> and / or IPv6 Neighbour Solicitation Proxying as specified in IETF</w:t>
      </w:r>
      <w:r w:rsidRPr="005E16C7">
        <w:rPr>
          <w:lang w:val="en-US" w:eastAsia="zh-CN"/>
        </w:rPr>
        <w:t> </w:t>
      </w:r>
      <w:r w:rsidRPr="005E16C7">
        <w:rPr>
          <w:lang w:eastAsia="zh-CN"/>
        </w:rPr>
        <w:t>RFC</w:t>
      </w:r>
      <w:r w:rsidRPr="005E16C7">
        <w:rPr>
          <w:lang w:val="en-US" w:eastAsia="zh-CN"/>
        </w:rPr>
        <w:t> </w:t>
      </w:r>
      <w:r w:rsidRPr="005E16C7">
        <w:rPr>
          <w:lang w:eastAsia="zh-CN"/>
        </w:rPr>
        <w:t>4861 </w:t>
      </w:r>
      <w:r w:rsidR="00D078FC" w:rsidRPr="005E16C7">
        <w:rPr>
          <w:lang w:eastAsia="zh-CN"/>
        </w:rPr>
        <w:t>[33]</w:t>
      </w:r>
      <w:r w:rsidRPr="005E16C7">
        <w:rPr>
          <w:lang w:eastAsia="zh-CN"/>
        </w:rPr>
        <w:t xml:space="preserve"> functionality for the Ethernet PDUs is performed in UPF.</w:t>
      </w:r>
    </w:p>
    <w:p w:rsidR="0068464C" w:rsidRPr="005E16C7" w:rsidRDefault="0068464C" w:rsidP="0068464C">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49"/>
        <w:gridCol w:w="567"/>
        <w:gridCol w:w="561"/>
        <w:gridCol w:w="588"/>
      </w:tblGrid>
      <w:tr w:rsidR="0068464C" w:rsidRPr="005E16C7" w:rsidTr="00D078FC">
        <w:tblPrEx>
          <w:tblCellMar>
            <w:top w:w="0" w:type="dxa"/>
            <w:bottom w:w="0" w:type="dxa"/>
          </w:tblCellMar>
        </w:tblPrEx>
        <w:trPr>
          <w:jc w:val="center"/>
        </w:trPr>
        <w:tc>
          <w:tcPr>
            <w:tcW w:w="151" w:type="dxa"/>
            <w:tcBorders>
              <w:top w:val="single" w:sz="6" w:space="0" w:color="auto"/>
              <w:left w:val="single" w:sz="6" w:space="0" w:color="auto"/>
              <w:bottom w:val="nil"/>
            </w:tcBorders>
          </w:tcPr>
          <w:p w:rsidR="0068464C" w:rsidRPr="005E16C7" w:rsidRDefault="0068464C" w:rsidP="00D078FC">
            <w:pPr>
              <w:pStyle w:val="TAC"/>
            </w:pPr>
          </w:p>
        </w:tc>
        <w:tc>
          <w:tcPr>
            <w:tcW w:w="1104" w:type="dxa"/>
          </w:tcPr>
          <w:p w:rsidR="0068464C" w:rsidRPr="005E16C7" w:rsidRDefault="0068464C" w:rsidP="00D078FC">
            <w:pPr>
              <w:pStyle w:val="TAH"/>
            </w:pPr>
          </w:p>
        </w:tc>
        <w:tc>
          <w:tcPr>
            <w:tcW w:w="4708" w:type="dxa"/>
            <w:gridSpan w:val="9"/>
          </w:tcPr>
          <w:p w:rsidR="0068464C" w:rsidRPr="005E16C7" w:rsidRDefault="0068464C" w:rsidP="00D078FC">
            <w:pPr>
              <w:pStyle w:val="TAH"/>
            </w:pPr>
            <w:r w:rsidRPr="005E16C7">
              <w:t>Bits</w:t>
            </w:r>
          </w:p>
        </w:tc>
        <w:tc>
          <w:tcPr>
            <w:tcW w:w="588" w:type="dxa"/>
          </w:tcPr>
          <w:p w:rsidR="0068464C" w:rsidRPr="005E16C7" w:rsidRDefault="0068464C" w:rsidP="00D078FC">
            <w:pPr>
              <w:pStyle w:val="TAC"/>
            </w:pPr>
          </w:p>
        </w:tc>
      </w:tr>
      <w:tr w:rsidR="0068464C" w:rsidRPr="005E16C7" w:rsidTr="00B82A3D">
        <w:tblPrEx>
          <w:tblCellMar>
            <w:top w:w="0" w:type="dxa"/>
            <w:bottom w:w="0" w:type="dxa"/>
          </w:tblCellMar>
        </w:tblPrEx>
        <w:trPr>
          <w:jc w:val="center"/>
        </w:trPr>
        <w:tc>
          <w:tcPr>
            <w:tcW w:w="151" w:type="dxa"/>
            <w:tcBorders>
              <w:top w:val="nil"/>
              <w:left w:val="single" w:sz="6" w:space="0" w:color="auto"/>
            </w:tcBorders>
          </w:tcPr>
          <w:p w:rsidR="0068464C" w:rsidRPr="005E16C7" w:rsidRDefault="0068464C" w:rsidP="00D078FC">
            <w:pPr>
              <w:pStyle w:val="TAC"/>
            </w:pPr>
          </w:p>
        </w:tc>
        <w:tc>
          <w:tcPr>
            <w:tcW w:w="1104" w:type="dxa"/>
          </w:tcPr>
          <w:p w:rsidR="0068464C" w:rsidRPr="005E16C7" w:rsidRDefault="0068464C" w:rsidP="00D078FC">
            <w:pPr>
              <w:pStyle w:val="TAH"/>
            </w:pPr>
            <w:r w:rsidRPr="005E16C7">
              <w:t>Octets</w:t>
            </w:r>
          </w:p>
        </w:tc>
        <w:tc>
          <w:tcPr>
            <w:tcW w:w="588" w:type="dxa"/>
            <w:tcBorders>
              <w:bottom w:val="single" w:sz="4" w:space="0" w:color="auto"/>
            </w:tcBorders>
          </w:tcPr>
          <w:p w:rsidR="0068464C" w:rsidRPr="005E16C7" w:rsidRDefault="0068464C" w:rsidP="00D078FC">
            <w:pPr>
              <w:pStyle w:val="TAH"/>
            </w:pPr>
            <w:r w:rsidRPr="005E16C7">
              <w:t>8</w:t>
            </w:r>
          </w:p>
        </w:tc>
        <w:tc>
          <w:tcPr>
            <w:tcW w:w="588" w:type="dxa"/>
            <w:tcBorders>
              <w:bottom w:val="single" w:sz="4" w:space="0" w:color="auto"/>
            </w:tcBorders>
          </w:tcPr>
          <w:p w:rsidR="0068464C" w:rsidRPr="005E16C7" w:rsidRDefault="0068464C" w:rsidP="00D078FC">
            <w:pPr>
              <w:pStyle w:val="TAH"/>
            </w:pPr>
            <w:r w:rsidRPr="005E16C7">
              <w:t>7</w:t>
            </w:r>
          </w:p>
        </w:tc>
        <w:tc>
          <w:tcPr>
            <w:tcW w:w="589" w:type="dxa"/>
            <w:tcBorders>
              <w:bottom w:val="single" w:sz="4" w:space="0" w:color="auto"/>
            </w:tcBorders>
          </w:tcPr>
          <w:p w:rsidR="0068464C" w:rsidRPr="005E16C7" w:rsidRDefault="0068464C" w:rsidP="00D078FC">
            <w:pPr>
              <w:pStyle w:val="TAH"/>
            </w:pPr>
            <w:r w:rsidRPr="005E16C7">
              <w:t>6</w:t>
            </w:r>
          </w:p>
        </w:tc>
        <w:tc>
          <w:tcPr>
            <w:tcW w:w="589" w:type="dxa"/>
            <w:tcBorders>
              <w:bottom w:val="single" w:sz="4" w:space="0" w:color="auto"/>
            </w:tcBorders>
          </w:tcPr>
          <w:p w:rsidR="0068464C" w:rsidRPr="005E16C7" w:rsidRDefault="0068464C" w:rsidP="00D078FC">
            <w:pPr>
              <w:pStyle w:val="TAH"/>
            </w:pPr>
            <w:r w:rsidRPr="005E16C7">
              <w:t>5</w:t>
            </w:r>
          </w:p>
        </w:tc>
        <w:tc>
          <w:tcPr>
            <w:tcW w:w="589" w:type="dxa"/>
            <w:tcBorders>
              <w:bottom w:val="single" w:sz="4" w:space="0" w:color="auto"/>
            </w:tcBorders>
          </w:tcPr>
          <w:p w:rsidR="0068464C" w:rsidRPr="005E16C7" w:rsidRDefault="0068464C" w:rsidP="00D078FC">
            <w:pPr>
              <w:pStyle w:val="TAH"/>
            </w:pPr>
            <w:r w:rsidRPr="005E16C7">
              <w:t>4</w:t>
            </w:r>
          </w:p>
        </w:tc>
        <w:tc>
          <w:tcPr>
            <w:tcW w:w="588" w:type="dxa"/>
            <w:tcBorders>
              <w:bottom w:val="single" w:sz="4" w:space="0" w:color="auto"/>
            </w:tcBorders>
          </w:tcPr>
          <w:p w:rsidR="0068464C" w:rsidRPr="005E16C7" w:rsidRDefault="0068464C" w:rsidP="00D078FC">
            <w:pPr>
              <w:pStyle w:val="TAH"/>
            </w:pPr>
            <w:r w:rsidRPr="005E16C7">
              <w:t>3</w:t>
            </w:r>
          </w:p>
        </w:tc>
        <w:tc>
          <w:tcPr>
            <w:tcW w:w="616" w:type="dxa"/>
            <w:gridSpan w:val="2"/>
            <w:tcBorders>
              <w:bottom w:val="single" w:sz="4" w:space="0" w:color="auto"/>
            </w:tcBorders>
          </w:tcPr>
          <w:p w:rsidR="0068464C" w:rsidRPr="005E16C7" w:rsidRDefault="0068464C" w:rsidP="00D078FC">
            <w:pPr>
              <w:pStyle w:val="TAH"/>
            </w:pPr>
            <w:r w:rsidRPr="005E16C7">
              <w:t>2</w:t>
            </w:r>
          </w:p>
        </w:tc>
        <w:tc>
          <w:tcPr>
            <w:tcW w:w="561" w:type="dxa"/>
            <w:tcBorders>
              <w:bottom w:val="single" w:sz="4" w:space="0" w:color="auto"/>
            </w:tcBorders>
          </w:tcPr>
          <w:p w:rsidR="0068464C" w:rsidRPr="005E16C7" w:rsidRDefault="0068464C" w:rsidP="00D078FC">
            <w:pPr>
              <w:pStyle w:val="TAH"/>
            </w:pPr>
            <w:r w:rsidRPr="005E16C7">
              <w:t>1</w:t>
            </w:r>
          </w:p>
        </w:tc>
        <w:tc>
          <w:tcPr>
            <w:tcW w:w="588" w:type="dxa"/>
          </w:tcPr>
          <w:p w:rsidR="0068464C" w:rsidRPr="005E16C7" w:rsidRDefault="0068464C" w:rsidP="00D078FC">
            <w:pPr>
              <w:pStyle w:val="TAC"/>
            </w:pPr>
          </w:p>
        </w:tc>
      </w:tr>
      <w:tr w:rsidR="0068464C" w:rsidRPr="005E16C7" w:rsidTr="00D078FC">
        <w:tblPrEx>
          <w:tblCellMar>
            <w:top w:w="0" w:type="dxa"/>
            <w:bottom w:w="0" w:type="dxa"/>
          </w:tblCellMar>
        </w:tblPrEx>
        <w:trPr>
          <w:jc w:val="center"/>
        </w:trPr>
        <w:tc>
          <w:tcPr>
            <w:tcW w:w="151" w:type="dxa"/>
            <w:tcBorders>
              <w:top w:val="nil"/>
              <w:left w:val="single" w:sz="6" w:space="0" w:color="auto"/>
            </w:tcBorders>
          </w:tcPr>
          <w:p w:rsidR="0068464C" w:rsidRPr="005E16C7" w:rsidRDefault="0068464C" w:rsidP="00D078FC">
            <w:pPr>
              <w:pStyle w:val="TAC"/>
            </w:pPr>
          </w:p>
        </w:tc>
        <w:tc>
          <w:tcPr>
            <w:tcW w:w="1104" w:type="dxa"/>
            <w:tcBorders>
              <w:right w:val="single" w:sz="4" w:space="0" w:color="auto"/>
            </w:tcBorders>
          </w:tcPr>
          <w:p w:rsidR="0068464C" w:rsidRPr="005E16C7" w:rsidRDefault="0068464C" w:rsidP="00D078FC">
            <w:pPr>
              <w:pStyle w:val="TAC"/>
            </w:pPr>
            <w:r w:rsidRPr="005E16C7">
              <w:t>1 to 2</w:t>
            </w:r>
          </w:p>
        </w:tc>
        <w:tc>
          <w:tcPr>
            <w:tcW w:w="4708" w:type="dxa"/>
            <w:gridSpan w:val="9"/>
            <w:tcBorders>
              <w:top w:val="single" w:sz="4" w:space="0" w:color="auto"/>
              <w:left w:val="single" w:sz="4" w:space="0" w:color="auto"/>
              <w:bottom w:val="single" w:sz="4" w:space="0" w:color="auto"/>
              <w:right w:val="single" w:sz="4" w:space="0" w:color="auto"/>
            </w:tcBorders>
          </w:tcPr>
          <w:p w:rsidR="0068464C" w:rsidRPr="005E16C7" w:rsidRDefault="0068464C" w:rsidP="00D078FC">
            <w:pPr>
              <w:pStyle w:val="TAC"/>
            </w:pPr>
            <w:r w:rsidRPr="005E16C7">
              <w:t xml:space="preserve">Type = </w:t>
            </w:r>
            <w:r w:rsidRPr="005E16C7">
              <w:rPr>
                <w:lang w:val="sv-SE"/>
              </w:rPr>
              <w:t>137</w:t>
            </w:r>
            <w:r w:rsidRPr="005E16C7">
              <w:t xml:space="preserve"> (decimal)</w:t>
            </w:r>
          </w:p>
        </w:tc>
        <w:tc>
          <w:tcPr>
            <w:tcW w:w="588" w:type="dxa"/>
            <w:tcBorders>
              <w:left w:val="single" w:sz="4" w:space="0" w:color="auto"/>
            </w:tcBorders>
          </w:tcPr>
          <w:p w:rsidR="0068464C" w:rsidRPr="005E16C7" w:rsidRDefault="0068464C" w:rsidP="00D078FC">
            <w:pPr>
              <w:pStyle w:val="TAC"/>
            </w:pPr>
          </w:p>
        </w:tc>
      </w:tr>
      <w:tr w:rsidR="0068464C" w:rsidRPr="005E16C7" w:rsidTr="00D078FC">
        <w:tblPrEx>
          <w:tblCellMar>
            <w:top w:w="0" w:type="dxa"/>
            <w:bottom w:w="0" w:type="dxa"/>
          </w:tblCellMar>
        </w:tblPrEx>
        <w:trPr>
          <w:jc w:val="center"/>
        </w:trPr>
        <w:tc>
          <w:tcPr>
            <w:tcW w:w="151" w:type="dxa"/>
            <w:tcBorders>
              <w:top w:val="nil"/>
              <w:left w:val="single" w:sz="6" w:space="0" w:color="auto"/>
            </w:tcBorders>
          </w:tcPr>
          <w:p w:rsidR="0068464C" w:rsidRPr="005E16C7" w:rsidRDefault="0068464C" w:rsidP="00D078FC">
            <w:pPr>
              <w:pStyle w:val="TAC"/>
            </w:pPr>
          </w:p>
        </w:tc>
        <w:tc>
          <w:tcPr>
            <w:tcW w:w="1104" w:type="dxa"/>
            <w:tcBorders>
              <w:right w:val="single" w:sz="4" w:space="0" w:color="auto"/>
            </w:tcBorders>
          </w:tcPr>
          <w:p w:rsidR="0068464C" w:rsidRPr="005E16C7" w:rsidRDefault="0068464C" w:rsidP="00D078FC">
            <w:pPr>
              <w:pStyle w:val="TAC"/>
            </w:pPr>
            <w:r w:rsidRPr="005E16C7">
              <w:t>3 to 4</w:t>
            </w:r>
          </w:p>
        </w:tc>
        <w:tc>
          <w:tcPr>
            <w:tcW w:w="4708" w:type="dxa"/>
            <w:gridSpan w:val="9"/>
            <w:tcBorders>
              <w:top w:val="single" w:sz="4" w:space="0" w:color="auto"/>
              <w:left w:val="single" w:sz="4" w:space="0" w:color="auto"/>
              <w:bottom w:val="single" w:sz="4" w:space="0" w:color="auto"/>
              <w:right w:val="single" w:sz="4" w:space="0" w:color="auto"/>
            </w:tcBorders>
          </w:tcPr>
          <w:p w:rsidR="0068464C" w:rsidRPr="005E16C7" w:rsidRDefault="0068464C" w:rsidP="00D078FC">
            <w:pPr>
              <w:pStyle w:val="TAC"/>
              <w:rPr>
                <w:lang w:eastAsia="zh-CN"/>
              </w:rPr>
            </w:pPr>
            <w:r w:rsidRPr="005E16C7">
              <w:t>Length = n</w:t>
            </w:r>
          </w:p>
        </w:tc>
        <w:tc>
          <w:tcPr>
            <w:tcW w:w="588" w:type="dxa"/>
            <w:tcBorders>
              <w:left w:val="single" w:sz="4" w:space="0" w:color="auto"/>
            </w:tcBorders>
          </w:tcPr>
          <w:p w:rsidR="0068464C" w:rsidRPr="005E16C7" w:rsidRDefault="0068464C" w:rsidP="00D078FC">
            <w:pPr>
              <w:pStyle w:val="TAC"/>
            </w:pPr>
          </w:p>
        </w:tc>
      </w:tr>
      <w:tr w:rsidR="0068464C" w:rsidRPr="005E16C7" w:rsidTr="00B82A3D">
        <w:tblPrEx>
          <w:tblCellMar>
            <w:top w:w="0" w:type="dxa"/>
            <w:bottom w:w="0" w:type="dxa"/>
          </w:tblCellMar>
        </w:tblPrEx>
        <w:trPr>
          <w:jc w:val="center"/>
        </w:trPr>
        <w:tc>
          <w:tcPr>
            <w:tcW w:w="151" w:type="dxa"/>
            <w:tcBorders>
              <w:top w:val="nil"/>
              <w:left w:val="single" w:sz="6" w:space="0" w:color="auto"/>
              <w:bottom w:val="nil"/>
            </w:tcBorders>
          </w:tcPr>
          <w:p w:rsidR="0068464C" w:rsidRPr="005E16C7" w:rsidRDefault="0068464C" w:rsidP="00D078FC">
            <w:pPr>
              <w:pStyle w:val="TAC"/>
            </w:pPr>
          </w:p>
        </w:tc>
        <w:tc>
          <w:tcPr>
            <w:tcW w:w="1104" w:type="dxa"/>
            <w:tcBorders>
              <w:bottom w:val="nil"/>
              <w:right w:val="single" w:sz="4" w:space="0" w:color="auto"/>
            </w:tcBorders>
          </w:tcPr>
          <w:p w:rsidR="0068464C" w:rsidRPr="005E16C7" w:rsidRDefault="0068464C" w:rsidP="00D078FC">
            <w:pPr>
              <w:pStyle w:val="NO"/>
              <w:keepNext/>
              <w:spacing w:after="0"/>
              <w:ind w:left="0" w:firstLine="0"/>
              <w:jc w:val="center"/>
              <w:rPr>
                <w:rFonts w:ascii="Arial" w:hAnsi="Arial" w:cs="Arial"/>
                <w:sz w:val="18"/>
                <w:szCs w:val="18"/>
                <w:lang w:val="de-DE"/>
              </w:rPr>
            </w:pPr>
            <w:r w:rsidRPr="005E16C7">
              <w:rPr>
                <w:rFonts w:ascii="Arial" w:hAnsi="Arial" w:cs="Arial"/>
                <w:sz w:val="18"/>
                <w:szCs w:val="18"/>
                <w:lang w:val="de-DE"/>
              </w:rPr>
              <w:t>5</w:t>
            </w:r>
          </w:p>
        </w:tc>
        <w:tc>
          <w:tcPr>
            <w:tcW w:w="3580" w:type="dxa"/>
            <w:gridSpan w:val="7"/>
            <w:tcBorders>
              <w:top w:val="single" w:sz="4" w:space="0" w:color="auto"/>
              <w:left w:val="single" w:sz="4" w:space="0" w:color="auto"/>
              <w:bottom w:val="single" w:sz="4" w:space="0" w:color="auto"/>
              <w:right w:val="single" w:sz="4" w:space="0" w:color="auto"/>
            </w:tcBorders>
          </w:tcPr>
          <w:p w:rsidR="0068464C" w:rsidRPr="005E16C7" w:rsidRDefault="0068464C" w:rsidP="00D078FC">
            <w:pPr>
              <w:pStyle w:val="TAC"/>
              <w:rPr>
                <w:lang w:eastAsia="zh-CN"/>
              </w:rPr>
            </w:pPr>
            <w:r w:rsidRPr="005E16C7">
              <w:rPr>
                <w:lang w:eastAsia="zh-CN"/>
              </w:rPr>
              <w:t>Spare</w:t>
            </w:r>
          </w:p>
        </w:tc>
        <w:tc>
          <w:tcPr>
            <w:tcW w:w="567" w:type="dxa"/>
            <w:tcBorders>
              <w:top w:val="single" w:sz="4" w:space="0" w:color="auto"/>
              <w:left w:val="single" w:sz="4" w:space="0" w:color="auto"/>
              <w:bottom w:val="single" w:sz="4" w:space="0" w:color="auto"/>
              <w:right w:val="single" w:sz="4" w:space="0" w:color="auto"/>
            </w:tcBorders>
          </w:tcPr>
          <w:p w:rsidR="0068464C" w:rsidRPr="005E16C7" w:rsidRDefault="0068464C" w:rsidP="00D078FC">
            <w:pPr>
              <w:pStyle w:val="TAC"/>
              <w:rPr>
                <w:lang w:eastAsia="zh-CN"/>
              </w:rPr>
            </w:pPr>
            <w:r w:rsidRPr="005E16C7">
              <w:rPr>
                <w:lang w:val="sv-SE" w:eastAsia="zh-CN"/>
              </w:rPr>
              <w:t>INS</w:t>
            </w:r>
          </w:p>
        </w:tc>
        <w:tc>
          <w:tcPr>
            <w:tcW w:w="561" w:type="dxa"/>
            <w:tcBorders>
              <w:top w:val="single" w:sz="4" w:space="0" w:color="auto"/>
              <w:left w:val="single" w:sz="4" w:space="0" w:color="auto"/>
              <w:bottom w:val="single" w:sz="4" w:space="0" w:color="auto"/>
              <w:right w:val="single" w:sz="4" w:space="0" w:color="auto"/>
            </w:tcBorders>
          </w:tcPr>
          <w:p w:rsidR="0068464C" w:rsidRPr="005E16C7" w:rsidRDefault="0068464C" w:rsidP="00D078FC">
            <w:pPr>
              <w:pStyle w:val="TAC"/>
              <w:rPr>
                <w:lang w:val="de-DE" w:eastAsia="zh-CN"/>
              </w:rPr>
            </w:pPr>
            <w:r w:rsidRPr="005E16C7">
              <w:rPr>
                <w:lang w:val="de-DE" w:eastAsia="zh-CN"/>
              </w:rPr>
              <w:t>ARP</w:t>
            </w:r>
          </w:p>
        </w:tc>
        <w:tc>
          <w:tcPr>
            <w:tcW w:w="588" w:type="dxa"/>
            <w:tcBorders>
              <w:left w:val="single" w:sz="4" w:space="0" w:color="auto"/>
              <w:bottom w:val="nil"/>
            </w:tcBorders>
          </w:tcPr>
          <w:p w:rsidR="0068464C" w:rsidRPr="005E16C7" w:rsidRDefault="0068464C" w:rsidP="00D078FC">
            <w:pPr>
              <w:pStyle w:val="TAC"/>
            </w:pPr>
          </w:p>
        </w:tc>
      </w:tr>
      <w:tr w:rsidR="0068464C" w:rsidRPr="005E16C7" w:rsidTr="00D078FC">
        <w:tblPrEx>
          <w:tblCellMar>
            <w:top w:w="0" w:type="dxa"/>
            <w:bottom w:w="0" w:type="dxa"/>
          </w:tblCellMar>
        </w:tblPrEx>
        <w:trPr>
          <w:jc w:val="center"/>
        </w:trPr>
        <w:tc>
          <w:tcPr>
            <w:tcW w:w="151" w:type="dxa"/>
            <w:tcBorders>
              <w:top w:val="nil"/>
              <w:left w:val="single" w:sz="6" w:space="0" w:color="auto"/>
              <w:bottom w:val="single" w:sz="4" w:space="0" w:color="auto"/>
            </w:tcBorders>
          </w:tcPr>
          <w:p w:rsidR="0068464C" w:rsidRPr="005E16C7" w:rsidRDefault="0068464C" w:rsidP="00D078FC">
            <w:pPr>
              <w:pStyle w:val="TAC"/>
            </w:pPr>
          </w:p>
        </w:tc>
        <w:tc>
          <w:tcPr>
            <w:tcW w:w="1104" w:type="dxa"/>
            <w:tcBorders>
              <w:top w:val="nil"/>
              <w:bottom w:val="single" w:sz="4" w:space="0" w:color="auto"/>
              <w:right w:val="single" w:sz="4" w:space="0" w:color="auto"/>
            </w:tcBorders>
          </w:tcPr>
          <w:p w:rsidR="0068464C" w:rsidRPr="005E16C7" w:rsidRDefault="0068464C" w:rsidP="00D078FC">
            <w:pPr>
              <w:pStyle w:val="TAC"/>
            </w:pPr>
            <w:r w:rsidRPr="005E16C7">
              <w:rPr>
                <w:lang w:eastAsia="zh-CN"/>
              </w:rPr>
              <w:t>6</w:t>
            </w:r>
            <w:r w:rsidRPr="005E16C7">
              <w:t xml:space="preserve"> to (n+4)</w:t>
            </w:r>
          </w:p>
        </w:tc>
        <w:tc>
          <w:tcPr>
            <w:tcW w:w="4708" w:type="dxa"/>
            <w:gridSpan w:val="9"/>
            <w:tcBorders>
              <w:top w:val="single" w:sz="4" w:space="0" w:color="auto"/>
              <w:left w:val="single" w:sz="4" w:space="0" w:color="auto"/>
              <w:bottom w:val="single" w:sz="4" w:space="0" w:color="auto"/>
              <w:right w:val="single" w:sz="4" w:space="0" w:color="auto"/>
            </w:tcBorders>
          </w:tcPr>
          <w:p w:rsidR="0068464C" w:rsidRPr="005E16C7" w:rsidRDefault="0068464C" w:rsidP="00D078FC">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68464C" w:rsidRPr="005E16C7" w:rsidRDefault="0068464C" w:rsidP="00D078FC">
            <w:pPr>
              <w:pStyle w:val="TAC"/>
            </w:pPr>
          </w:p>
        </w:tc>
      </w:tr>
    </w:tbl>
    <w:p w:rsidR="0068464C" w:rsidRPr="005E16C7" w:rsidRDefault="0068464C" w:rsidP="0068464C">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97</w:t>
      </w:r>
      <w:r w:rsidRPr="005E16C7">
        <w:rPr>
          <w:lang w:eastAsia="zh-CN"/>
        </w:rPr>
        <w:t>-</w:t>
      </w:r>
      <w:r w:rsidRPr="005E16C7">
        <w:rPr>
          <w:lang w:eastAsia="ja-JP"/>
        </w:rPr>
        <w:t>1</w:t>
      </w:r>
      <w:r w:rsidRPr="005E16C7">
        <w:t xml:space="preserve">: </w:t>
      </w:r>
      <w:r w:rsidRPr="005E16C7">
        <w:rPr>
          <w:lang w:val="sv-SE" w:eastAsia="zh-CN"/>
        </w:rPr>
        <w:t>P</w:t>
      </w:r>
      <w:r w:rsidRPr="005E16C7">
        <w:rPr>
          <w:lang w:eastAsia="zh-CN"/>
        </w:rPr>
        <w:t>roxying</w:t>
      </w:r>
    </w:p>
    <w:p w:rsidR="0068464C" w:rsidRPr="005E16C7" w:rsidRDefault="0068464C" w:rsidP="0068464C">
      <w:r w:rsidRPr="005E16C7">
        <w:t>The following flags are coded within Octet 5:</w:t>
      </w:r>
    </w:p>
    <w:p w:rsidR="0068464C" w:rsidRPr="005E16C7" w:rsidRDefault="0068464C" w:rsidP="0068464C">
      <w:pPr>
        <w:pStyle w:val="B1"/>
        <w:rPr>
          <w:lang w:val="en-GB"/>
        </w:rPr>
      </w:pPr>
      <w:r w:rsidRPr="005E16C7">
        <w:t>-</w:t>
      </w:r>
      <w:r w:rsidRPr="005E16C7">
        <w:tab/>
        <w:t xml:space="preserve">Bit 1 – </w:t>
      </w:r>
      <w:r w:rsidRPr="005E16C7">
        <w:rPr>
          <w:lang w:val="en-GB"/>
        </w:rPr>
        <w:t>ARP</w:t>
      </w:r>
      <w:r w:rsidRPr="005E16C7">
        <w:t>: If this bit is set to "1", then ARP proxying is performed in UPF.</w:t>
      </w:r>
    </w:p>
    <w:p w:rsidR="0068464C" w:rsidRPr="005E16C7" w:rsidRDefault="0068464C" w:rsidP="0068464C">
      <w:pPr>
        <w:pStyle w:val="B1"/>
        <w:rPr>
          <w:lang w:val="en-GB"/>
        </w:rPr>
      </w:pPr>
      <w:r w:rsidRPr="005E16C7">
        <w:t>-</w:t>
      </w:r>
      <w:r w:rsidRPr="005E16C7">
        <w:tab/>
        <w:t xml:space="preserve">Bit </w:t>
      </w:r>
      <w:r w:rsidRPr="005E16C7">
        <w:rPr>
          <w:lang w:val="en-GB"/>
        </w:rPr>
        <w:t>2</w:t>
      </w:r>
      <w:r w:rsidRPr="005E16C7">
        <w:t xml:space="preserve"> – </w:t>
      </w:r>
      <w:r w:rsidRPr="005E16C7">
        <w:rPr>
          <w:lang w:val="en-GB"/>
        </w:rPr>
        <w:t>INS</w:t>
      </w:r>
      <w:r w:rsidRPr="005E16C7">
        <w:t xml:space="preserve">: If this bit is set to "1", then </w:t>
      </w:r>
      <w:r w:rsidRPr="005E16C7">
        <w:rPr>
          <w:lang w:eastAsia="zh-CN"/>
        </w:rPr>
        <w:t xml:space="preserve">IPv6 </w:t>
      </w:r>
      <w:r w:rsidRPr="005E16C7">
        <w:rPr>
          <w:lang w:val="en-US"/>
        </w:rPr>
        <w:t>Neighbour Solicitation</w:t>
      </w:r>
      <w:r w:rsidRPr="005E16C7">
        <w:t xml:space="preserve"> proxying is performed in UPF.</w:t>
      </w:r>
    </w:p>
    <w:p w:rsidR="0068464C" w:rsidRPr="005E16C7" w:rsidRDefault="0068464C" w:rsidP="0068464C">
      <w:pPr>
        <w:pStyle w:val="B1"/>
      </w:pPr>
      <w:r w:rsidRPr="005E16C7">
        <w:t>-</w:t>
      </w:r>
      <w:r w:rsidRPr="005E16C7">
        <w:tab/>
        <w:t xml:space="preserve">Bit </w:t>
      </w:r>
      <w:r w:rsidRPr="005E16C7">
        <w:rPr>
          <w:lang w:val="en-GB"/>
        </w:rPr>
        <w:t>3</w:t>
      </w:r>
      <w:r w:rsidRPr="005E16C7">
        <w:t xml:space="preserve"> to 8 – spare and reserved for future use.</w:t>
      </w:r>
    </w:p>
    <w:p w:rsidR="0068464C" w:rsidRPr="005E16C7" w:rsidRDefault="0068464C" w:rsidP="0068464C">
      <w:pPr>
        <w:pStyle w:val="Heading3"/>
      </w:pPr>
      <w:bookmarkStart w:id="473" w:name="_Toc533195130"/>
      <w:r w:rsidRPr="005E16C7">
        <w:t>8.</w:t>
      </w:r>
      <w:r w:rsidRPr="005E16C7">
        <w:rPr>
          <w:lang w:val="en-US"/>
        </w:rPr>
        <w:t>2.98</w:t>
      </w:r>
      <w:r w:rsidRPr="005E16C7">
        <w:tab/>
      </w:r>
      <w:r w:rsidRPr="005E16C7">
        <w:rPr>
          <w:lang w:val="en-GB"/>
        </w:rPr>
        <w:t>Ethernet Filter</w:t>
      </w:r>
      <w:r w:rsidRPr="005E16C7">
        <w:t xml:space="preserve"> ID</w:t>
      </w:r>
      <w:bookmarkEnd w:id="473"/>
    </w:p>
    <w:p w:rsidR="0068464C" w:rsidRPr="005E16C7" w:rsidRDefault="0068464C" w:rsidP="0068464C">
      <w:pPr>
        <w:rPr>
          <w:lang w:eastAsia="zh-CN"/>
        </w:rPr>
      </w:pPr>
      <w:r w:rsidRPr="005E16C7">
        <w:t>The Ethernet Filter</w:t>
      </w:r>
      <w:r w:rsidRPr="005E16C7">
        <w:rPr>
          <w:lang w:val="en-US" w:eastAsia="zh-CN"/>
        </w:rPr>
        <w:t xml:space="preserve"> ID</w:t>
      </w:r>
      <w:r w:rsidRPr="005E16C7">
        <w:rPr>
          <w:lang w:eastAsia="ja-JP"/>
        </w:rPr>
        <w:t xml:space="preserve"> IE type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8.2.98-1</w:t>
      </w:r>
      <w:r w:rsidRPr="005E16C7">
        <w:rPr>
          <w:lang w:eastAsia="ja-JP"/>
        </w:rPr>
        <w:t xml:space="preserve">. </w:t>
      </w:r>
    </w:p>
    <w:p w:rsidR="0068464C" w:rsidRPr="005E16C7" w:rsidRDefault="0068464C" w:rsidP="0068464C">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588"/>
        <w:gridCol w:w="589"/>
        <w:gridCol w:w="588"/>
      </w:tblGrid>
      <w:tr w:rsidR="0068464C" w:rsidRPr="005E16C7" w:rsidTr="00D078FC">
        <w:tblPrEx>
          <w:tblCellMar>
            <w:top w:w="0" w:type="dxa"/>
            <w:bottom w:w="0" w:type="dxa"/>
          </w:tblCellMar>
        </w:tblPrEx>
        <w:trPr>
          <w:jc w:val="center"/>
        </w:trPr>
        <w:tc>
          <w:tcPr>
            <w:tcW w:w="151" w:type="dxa"/>
            <w:tcBorders>
              <w:top w:val="single" w:sz="6" w:space="0" w:color="auto"/>
              <w:left w:val="single" w:sz="6" w:space="0" w:color="auto"/>
              <w:bottom w:val="nil"/>
            </w:tcBorders>
          </w:tcPr>
          <w:p w:rsidR="0068464C" w:rsidRPr="005E16C7" w:rsidRDefault="0068464C" w:rsidP="00D078FC">
            <w:pPr>
              <w:pStyle w:val="TAC"/>
            </w:pPr>
          </w:p>
        </w:tc>
        <w:tc>
          <w:tcPr>
            <w:tcW w:w="1104" w:type="dxa"/>
          </w:tcPr>
          <w:p w:rsidR="0068464C" w:rsidRPr="005E16C7" w:rsidRDefault="0068464C" w:rsidP="00D078FC">
            <w:pPr>
              <w:pStyle w:val="TAH"/>
            </w:pPr>
          </w:p>
        </w:tc>
        <w:tc>
          <w:tcPr>
            <w:tcW w:w="4708" w:type="dxa"/>
            <w:gridSpan w:val="8"/>
          </w:tcPr>
          <w:p w:rsidR="0068464C" w:rsidRPr="005E16C7" w:rsidRDefault="0068464C" w:rsidP="00D078FC">
            <w:pPr>
              <w:pStyle w:val="TAH"/>
            </w:pPr>
            <w:r w:rsidRPr="005E16C7">
              <w:t>Bits</w:t>
            </w:r>
          </w:p>
        </w:tc>
        <w:tc>
          <w:tcPr>
            <w:tcW w:w="588" w:type="dxa"/>
          </w:tcPr>
          <w:p w:rsidR="0068464C" w:rsidRPr="005E16C7" w:rsidRDefault="0068464C" w:rsidP="00D078FC">
            <w:pPr>
              <w:pStyle w:val="TAC"/>
            </w:pPr>
          </w:p>
        </w:tc>
      </w:tr>
      <w:tr w:rsidR="0068464C" w:rsidRPr="005E16C7" w:rsidTr="00D078FC">
        <w:tblPrEx>
          <w:tblCellMar>
            <w:top w:w="0" w:type="dxa"/>
            <w:bottom w:w="0" w:type="dxa"/>
          </w:tblCellMar>
        </w:tblPrEx>
        <w:trPr>
          <w:jc w:val="center"/>
        </w:trPr>
        <w:tc>
          <w:tcPr>
            <w:tcW w:w="151" w:type="dxa"/>
            <w:tcBorders>
              <w:top w:val="nil"/>
              <w:left w:val="single" w:sz="6" w:space="0" w:color="auto"/>
            </w:tcBorders>
          </w:tcPr>
          <w:p w:rsidR="0068464C" w:rsidRPr="005E16C7" w:rsidRDefault="0068464C" w:rsidP="00D078FC">
            <w:pPr>
              <w:pStyle w:val="TAC"/>
            </w:pPr>
          </w:p>
        </w:tc>
        <w:tc>
          <w:tcPr>
            <w:tcW w:w="1104" w:type="dxa"/>
          </w:tcPr>
          <w:p w:rsidR="0068464C" w:rsidRPr="005E16C7" w:rsidRDefault="0068464C" w:rsidP="00D078FC">
            <w:pPr>
              <w:pStyle w:val="TAH"/>
            </w:pPr>
            <w:r w:rsidRPr="005E16C7">
              <w:t>Octets</w:t>
            </w:r>
          </w:p>
        </w:tc>
        <w:tc>
          <w:tcPr>
            <w:tcW w:w="588" w:type="dxa"/>
            <w:tcBorders>
              <w:bottom w:val="single" w:sz="4" w:space="0" w:color="auto"/>
            </w:tcBorders>
          </w:tcPr>
          <w:p w:rsidR="0068464C" w:rsidRPr="005E16C7" w:rsidRDefault="0068464C" w:rsidP="00D078FC">
            <w:pPr>
              <w:pStyle w:val="TAH"/>
            </w:pPr>
            <w:r w:rsidRPr="005E16C7">
              <w:t>8</w:t>
            </w:r>
          </w:p>
        </w:tc>
        <w:tc>
          <w:tcPr>
            <w:tcW w:w="588" w:type="dxa"/>
            <w:tcBorders>
              <w:bottom w:val="single" w:sz="4" w:space="0" w:color="auto"/>
            </w:tcBorders>
          </w:tcPr>
          <w:p w:rsidR="0068464C" w:rsidRPr="005E16C7" w:rsidRDefault="0068464C" w:rsidP="00D078FC">
            <w:pPr>
              <w:pStyle w:val="TAH"/>
            </w:pPr>
            <w:r w:rsidRPr="005E16C7">
              <w:t>7</w:t>
            </w:r>
          </w:p>
        </w:tc>
        <w:tc>
          <w:tcPr>
            <w:tcW w:w="589" w:type="dxa"/>
            <w:tcBorders>
              <w:bottom w:val="single" w:sz="4" w:space="0" w:color="auto"/>
            </w:tcBorders>
          </w:tcPr>
          <w:p w:rsidR="0068464C" w:rsidRPr="005E16C7" w:rsidRDefault="0068464C" w:rsidP="00D078FC">
            <w:pPr>
              <w:pStyle w:val="TAH"/>
            </w:pPr>
            <w:r w:rsidRPr="005E16C7">
              <w:t>6</w:t>
            </w:r>
          </w:p>
        </w:tc>
        <w:tc>
          <w:tcPr>
            <w:tcW w:w="589" w:type="dxa"/>
            <w:tcBorders>
              <w:bottom w:val="single" w:sz="4" w:space="0" w:color="auto"/>
            </w:tcBorders>
          </w:tcPr>
          <w:p w:rsidR="0068464C" w:rsidRPr="005E16C7" w:rsidRDefault="0068464C" w:rsidP="00D078FC">
            <w:pPr>
              <w:pStyle w:val="TAH"/>
            </w:pPr>
            <w:r w:rsidRPr="005E16C7">
              <w:t>5</w:t>
            </w:r>
          </w:p>
        </w:tc>
        <w:tc>
          <w:tcPr>
            <w:tcW w:w="589" w:type="dxa"/>
            <w:tcBorders>
              <w:bottom w:val="single" w:sz="4" w:space="0" w:color="auto"/>
            </w:tcBorders>
          </w:tcPr>
          <w:p w:rsidR="0068464C" w:rsidRPr="005E16C7" w:rsidRDefault="0068464C" w:rsidP="00D078FC">
            <w:pPr>
              <w:pStyle w:val="TAH"/>
            </w:pPr>
            <w:r w:rsidRPr="005E16C7">
              <w:t>4</w:t>
            </w:r>
          </w:p>
        </w:tc>
        <w:tc>
          <w:tcPr>
            <w:tcW w:w="588" w:type="dxa"/>
            <w:tcBorders>
              <w:bottom w:val="single" w:sz="4" w:space="0" w:color="auto"/>
            </w:tcBorders>
          </w:tcPr>
          <w:p w:rsidR="0068464C" w:rsidRPr="005E16C7" w:rsidRDefault="0068464C" w:rsidP="00D078FC">
            <w:pPr>
              <w:pStyle w:val="TAH"/>
            </w:pPr>
            <w:r w:rsidRPr="005E16C7">
              <w:t>3</w:t>
            </w:r>
          </w:p>
        </w:tc>
        <w:tc>
          <w:tcPr>
            <w:tcW w:w="588" w:type="dxa"/>
            <w:tcBorders>
              <w:bottom w:val="single" w:sz="4" w:space="0" w:color="auto"/>
            </w:tcBorders>
          </w:tcPr>
          <w:p w:rsidR="0068464C" w:rsidRPr="005E16C7" w:rsidRDefault="0068464C" w:rsidP="00D078FC">
            <w:pPr>
              <w:pStyle w:val="TAH"/>
            </w:pPr>
            <w:r w:rsidRPr="005E16C7">
              <w:t>2</w:t>
            </w:r>
          </w:p>
        </w:tc>
        <w:tc>
          <w:tcPr>
            <w:tcW w:w="589" w:type="dxa"/>
            <w:tcBorders>
              <w:bottom w:val="single" w:sz="4" w:space="0" w:color="auto"/>
            </w:tcBorders>
          </w:tcPr>
          <w:p w:rsidR="0068464C" w:rsidRPr="005E16C7" w:rsidRDefault="0068464C" w:rsidP="00D078FC">
            <w:pPr>
              <w:pStyle w:val="TAH"/>
            </w:pPr>
            <w:r w:rsidRPr="005E16C7">
              <w:t>1</w:t>
            </w:r>
          </w:p>
        </w:tc>
        <w:tc>
          <w:tcPr>
            <w:tcW w:w="588" w:type="dxa"/>
          </w:tcPr>
          <w:p w:rsidR="0068464C" w:rsidRPr="005E16C7" w:rsidRDefault="0068464C" w:rsidP="00D078FC">
            <w:pPr>
              <w:pStyle w:val="TAC"/>
            </w:pPr>
          </w:p>
        </w:tc>
      </w:tr>
      <w:tr w:rsidR="0068464C" w:rsidRPr="005E16C7" w:rsidTr="00D078FC">
        <w:tblPrEx>
          <w:tblCellMar>
            <w:top w:w="0" w:type="dxa"/>
            <w:bottom w:w="0" w:type="dxa"/>
          </w:tblCellMar>
        </w:tblPrEx>
        <w:trPr>
          <w:jc w:val="center"/>
        </w:trPr>
        <w:tc>
          <w:tcPr>
            <w:tcW w:w="151" w:type="dxa"/>
            <w:tcBorders>
              <w:top w:val="nil"/>
              <w:left w:val="single" w:sz="6" w:space="0" w:color="auto"/>
            </w:tcBorders>
          </w:tcPr>
          <w:p w:rsidR="0068464C" w:rsidRPr="005E16C7" w:rsidRDefault="0068464C" w:rsidP="00D078FC">
            <w:pPr>
              <w:pStyle w:val="TAC"/>
            </w:pPr>
          </w:p>
        </w:tc>
        <w:tc>
          <w:tcPr>
            <w:tcW w:w="1104" w:type="dxa"/>
            <w:tcBorders>
              <w:right w:val="single" w:sz="4" w:space="0" w:color="auto"/>
            </w:tcBorders>
          </w:tcPr>
          <w:p w:rsidR="0068464C" w:rsidRPr="005E16C7" w:rsidRDefault="0068464C" w:rsidP="00D078FC">
            <w:pPr>
              <w:pStyle w:val="TAC"/>
            </w:pPr>
            <w:r w:rsidRPr="005E16C7">
              <w:t>1 to 2</w:t>
            </w:r>
          </w:p>
        </w:tc>
        <w:tc>
          <w:tcPr>
            <w:tcW w:w="4708" w:type="dxa"/>
            <w:gridSpan w:val="8"/>
            <w:tcBorders>
              <w:top w:val="single" w:sz="4" w:space="0" w:color="auto"/>
              <w:left w:val="single" w:sz="4" w:space="0" w:color="auto"/>
              <w:bottom w:val="single" w:sz="4" w:space="0" w:color="auto"/>
              <w:right w:val="single" w:sz="4" w:space="0" w:color="auto"/>
            </w:tcBorders>
          </w:tcPr>
          <w:p w:rsidR="0068464C" w:rsidRPr="005E16C7" w:rsidRDefault="0068464C" w:rsidP="00D078FC">
            <w:pPr>
              <w:pStyle w:val="TAC"/>
            </w:pPr>
            <w:r w:rsidRPr="005E16C7">
              <w:t xml:space="preserve">Type = </w:t>
            </w:r>
            <w:r w:rsidRPr="005E16C7">
              <w:rPr>
                <w:lang w:val="sv-SE"/>
              </w:rPr>
              <w:t>138</w:t>
            </w:r>
            <w:r w:rsidRPr="005E16C7">
              <w:t xml:space="preserve"> (decimal)</w:t>
            </w:r>
          </w:p>
        </w:tc>
        <w:tc>
          <w:tcPr>
            <w:tcW w:w="588" w:type="dxa"/>
            <w:tcBorders>
              <w:left w:val="single" w:sz="4" w:space="0" w:color="auto"/>
            </w:tcBorders>
          </w:tcPr>
          <w:p w:rsidR="0068464C" w:rsidRPr="005E16C7" w:rsidRDefault="0068464C" w:rsidP="00D078FC">
            <w:pPr>
              <w:pStyle w:val="TAC"/>
            </w:pPr>
          </w:p>
        </w:tc>
      </w:tr>
      <w:tr w:rsidR="0068464C" w:rsidRPr="005E16C7" w:rsidTr="00D078FC">
        <w:tblPrEx>
          <w:tblCellMar>
            <w:top w:w="0" w:type="dxa"/>
            <w:bottom w:w="0" w:type="dxa"/>
          </w:tblCellMar>
        </w:tblPrEx>
        <w:trPr>
          <w:jc w:val="center"/>
        </w:trPr>
        <w:tc>
          <w:tcPr>
            <w:tcW w:w="151" w:type="dxa"/>
            <w:tcBorders>
              <w:top w:val="nil"/>
              <w:left w:val="single" w:sz="6" w:space="0" w:color="auto"/>
            </w:tcBorders>
          </w:tcPr>
          <w:p w:rsidR="0068464C" w:rsidRPr="005E16C7" w:rsidRDefault="0068464C" w:rsidP="00D078FC">
            <w:pPr>
              <w:pStyle w:val="TAC"/>
            </w:pPr>
          </w:p>
        </w:tc>
        <w:tc>
          <w:tcPr>
            <w:tcW w:w="1104" w:type="dxa"/>
            <w:tcBorders>
              <w:right w:val="single" w:sz="4" w:space="0" w:color="auto"/>
            </w:tcBorders>
          </w:tcPr>
          <w:p w:rsidR="0068464C" w:rsidRPr="005E16C7" w:rsidRDefault="0068464C" w:rsidP="00D078FC">
            <w:pPr>
              <w:pStyle w:val="TAC"/>
            </w:pPr>
            <w:r w:rsidRPr="005E16C7">
              <w:t>3 to 4</w:t>
            </w:r>
          </w:p>
        </w:tc>
        <w:tc>
          <w:tcPr>
            <w:tcW w:w="4708" w:type="dxa"/>
            <w:gridSpan w:val="8"/>
            <w:tcBorders>
              <w:top w:val="single" w:sz="4" w:space="0" w:color="auto"/>
              <w:left w:val="single" w:sz="4" w:space="0" w:color="auto"/>
              <w:bottom w:val="single" w:sz="4" w:space="0" w:color="auto"/>
              <w:right w:val="single" w:sz="4" w:space="0" w:color="auto"/>
            </w:tcBorders>
          </w:tcPr>
          <w:p w:rsidR="0068464C" w:rsidRPr="005E16C7" w:rsidRDefault="0068464C" w:rsidP="00D078FC">
            <w:pPr>
              <w:pStyle w:val="TAC"/>
              <w:rPr>
                <w:lang w:eastAsia="zh-CN"/>
              </w:rPr>
            </w:pPr>
            <w:r w:rsidRPr="005E16C7">
              <w:t>Length = n</w:t>
            </w:r>
          </w:p>
        </w:tc>
        <w:tc>
          <w:tcPr>
            <w:tcW w:w="588" w:type="dxa"/>
            <w:tcBorders>
              <w:left w:val="single" w:sz="4" w:space="0" w:color="auto"/>
            </w:tcBorders>
          </w:tcPr>
          <w:p w:rsidR="0068464C" w:rsidRPr="005E16C7" w:rsidRDefault="0068464C" w:rsidP="00D078FC">
            <w:pPr>
              <w:pStyle w:val="TAC"/>
            </w:pPr>
          </w:p>
        </w:tc>
      </w:tr>
      <w:tr w:rsidR="0068464C" w:rsidRPr="005E16C7" w:rsidTr="00D078FC">
        <w:tblPrEx>
          <w:tblCellMar>
            <w:top w:w="0" w:type="dxa"/>
            <w:bottom w:w="0" w:type="dxa"/>
          </w:tblCellMar>
        </w:tblPrEx>
        <w:trPr>
          <w:jc w:val="center"/>
        </w:trPr>
        <w:tc>
          <w:tcPr>
            <w:tcW w:w="151" w:type="dxa"/>
            <w:tcBorders>
              <w:top w:val="nil"/>
              <w:left w:val="single" w:sz="6" w:space="0" w:color="auto"/>
              <w:bottom w:val="nil"/>
            </w:tcBorders>
          </w:tcPr>
          <w:p w:rsidR="0068464C" w:rsidRPr="005E16C7" w:rsidRDefault="0068464C" w:rsidP="00D078FC">
            <w:pPr>
              <w:pStyle w:val="TAC"/>
            </w:pPr>
          </w:p>
        </w:tc>
        <w:tc>
          <w:tcPr>
            <w:tcW w:w="1104" w:type="dxa"/>
            <w:tcBorders>
              <w:bottom w:val="nil"/>
              <w:right w:val="single" w:sz="4" w:space="0" w:color="auto"/>
            </w:tcBorders>
          </w:tcPr>
          <w:p w:rsidR="0068464C" w:rsidRPr="005E16C7" w:rsidRDefault="0068464C" w:rsidP="00D078FC">
            <w:pPr>
              <w:pStyle w:val="TAC"/>
            </w:pPr>
            <w:r w:rsidRPr="005E16C7">
              <w:rPr>
                <w:lang w:val="de-DE"/>
              </w:rPr>
              <w:t>5</w:t>
            </w:r>
            <w:r w:rsidRPr="005E16C7">
              <w:t xml:space="preserve"> to </w:t>
            </w:r>
            <w:r w:rsidRPr="005E16C7">
              <w:rPr>
                <w:lang w:val="de-DE"/>
              </w:rPr>
              <w:t>8</w:t>
            </w:r>
          </w:p>
        </w:tc>
        <w:tc>
          <w:tcPr>
            <w:tcW w:w="4708" w:type="dxa"/>
            <w:gridSpan w:val="8"/>
            <w:tcBorders>
              <w:top w:val="single" w:sz="4" w:space="0" w:color="auto"/>
              <w:left w:val="single" w:sz="4" w:space="0" w:color="auto"/>
              <w:bottom w:val="single" w:sz="4" w:space="0" w:color="auto"/>
              <w:right w:val="single" w:sz="4" w:space="0" w:color="auto"/>
            </w:tcBorders>
          </w:tcPr>
          <w:p w:rsidR="0068464C" w:rsidRPr="005E16C7" w:rsidRDefault="0068464C" w:rsidP="00D078FC">
            <w:pPr>
              <w:pStyle w:val="TAC"/>
              <w:rPr>
                <w:lang w:eastAsia="zh-CN"/>
              </w:rPr>
            </w:pPr>
            <w:r w:rsidRPr="005E16C7">
              <w:t>Ethernet Filter ID value</w:t>
            </w:r>
          </w:p>
        </w:tc>
        <w:tc>
          <w:tcPr>
            <w:tcW w:w="588" w:type="dxa"/>
            <w:tcBorders>
              <w:left w:val="single" w:sz="4" w:space="0" w:color="auto"/>
              <w:bottom w:val="nil"/>
            </w:tcBorders>
          </w:tcPr>
          <w:p w:rsidR="0068464C" w:rsidRPr="005E16C7" w:rsidRDefault="0068464C" w:rsidP="00D078FC">
            <w:pPr>
              <w:pStyle w:val="TAC"/>
            </w:pPr>
          </w:p>
        </w:tc>
      </w:tr>
      <w:tr w:rsidR="0068464C" w:rsidRPr="005E16C7" w:rsidTr="00D078FC">
        <w:tblPrEx>
          <w:tblCellMar>
            <w:top w:w="0" w:type="dxa"/>
            <w:bottom w:w="0" w:type="dxa"/>
          </w:tblCellMar>
        </w:tblPrEx>
        <w:trPr>
          <w:jc w:val="center"/>
        </w:trPr>
        <w:tc>
          <w:tcPr>
            <w:tcW w:w="151" w:type="dxa"/>
            <w:tcBorders>
              <w:top w:val="nil"/>
              <w:left w:val="single" w:sz="6" w:space="0" w:color="auto"/>
              <w:bottom w:val="single" w:sz="4" w:space="0" w:color="auto"/>
            </w:tcBorders>
          </w:tcPr>
          <w:p w:rsidR="0068464C" w:rsidRPr="005E16C7" w:rsidRDefault="0068464C" w:rsidP="00D078FC">
            <w:pPr>
              <w:pStyle w:val="TAC"/>
            </w:pPr>
          </w:p>
        </w:tc>
        <w:tc>
          <w:tcPr>
            <w:tcW w:w="1104" w:type="dxa"/>
            <w:tcBorders>
              <w:top w:val="nil"/>
              <w:bottom w:val="single" w:sz="4" w:space="0" w:color="auto"/>
              <w:right w:val="single" w:sz="4" w:space="0" w:color="auto"/>
            </w:tcBorders>
          </w:tcPr>
          <w:p w:rsidR="0068464C" w:rsidRPr="005E16C7" w:rsidRDefault="0068464C" w:rsidP="00D078FC">
            <w:pPr>
              <w:pStyle w:val="TAC"/>
            </w:pPr>
            <w:r w:rsidRPr="005E16C7">
              <w:rPr>
                <w:lang w:val="de-DE" w:eastAsia="zh-CN"/>
              </w:rPr>
              <w:t>10</w:t>
            </w:r>
            <w:r w:rsidRPr="005E16C7">
              <w:t xml:space="preserve"> to (n+4)</w:t>
            </w:r>
          </w:p>
        </w:tc>
        <w:tc>
          <w:tcPr>
            <w:tcW w:w="4708" w:type="dxa"/>
            <w:gridSpan w:val="8"/>
            <w:tcBorders>
              <w:top w:val="single" w:sz="4" w:space="0" w:color="auto"/>
              <w:left w:val="single" w:sz="4" w:space="0" w:color="auto"/>
              <w:bottom w:val="single" w:sz="4" w:space="0" w:color="auto"/>
              <w:right w:val="single" w:sz="4" w:space="0" w:color="auto"/>
            </w:tcBorders>
          </w:tcPr>
          <w:p w:rsidR="0068464C" w:rsidRPr="005E16C7" w:rsidRDefault="0068464C" w:rsidP="00D078FC">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68464C" w:rsidRPr="005E16C7" w:rsidRDefault="0068464C" w:rsidP="00D078FC">
            <w:pPr>
              <w:pStyle w:val="TAC"/>
            </w:pPr>
          </w:p>
        </w:tc>
      </w:tr>
    </w:tbl>
    <w:p w:rsidR="0068464C" w:rsidRPr="005E16C7" w:rsidRDefault="0068464C" w:rsidP="0068464C">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98</w:t>
      </w:r>
      <w:r w:rsidRPr="005E16C7">
        <w:rPr>
          <w:lang w:eastAsia="zh-CN"/>
        </w:rPr>
        <w:t>-</w:t>
      </w:r>
      <w:r w:rsidRPr="005E16C7">
        <w:rPr>
          <w:lang w:eastAsia="ja-JP"/>
        </w:rPr>
        <w:t>1</w:t>
      </w:r>
      <w:r w:rsidRPr="005E16C7">
        <w:t xml:space="preserve">: </w:t>
      </w:r>
      <w:r w:rsidRPr="005E16C7">
        <w:rPr>
          <w:lang w:val="en-GB"/>
        </w:rPr>
        <w:t>Ethernet Filter</w:t>
      </w:r>
      <w:r w:rsidRPr="005E16C7">
        <w:rPr>
          <w:lang w:eastAsia="ja-JP"/>
        </w:rPr>
        <w:t xml:space="preserve"> ID</w:t>
      </w:r>
    </w:p>
    <w:p w:rsidR="0068464C" w:rsidRPr="005E16C7" w:rsidRDefault="0068464C" w:rsidP="0068464C">
      <w:pPr>
        <w:rPr>
          <w:lang w:val="de-DE"/>
        </w:rPr>
      </w:pPr>
    </w:p>
    <w:p w:rsidR="0068464C" w:rsidRPr="005E16C7" w:rsidRDefault="0068464C" w:rsidP="0068464C">
      <w:r w:rsidRPr="005E16C7">
        <w:t xml:space="preserve">The Ethernet Filter ID value shall be encoded as an Unsigned32 binary integer value. </w:t>
      </w:r>
    </w:p>
    <w:p w:rsidR="0068464C" w:rsidRPr="005E16C7" w:rsidRDefault="0068464C" w:rsidP="0068464C">
      <w:pPr>
        <w:pStyle w:val="Heading3"/>
        <w:rPr>
          <w:lang w:val="en-GB"/>
        </w:rPr>
      </w:pPr>
      <w:bookmarkStart w:id="474" w:name="_Toc533195131"/>
      <w:r w:rsidRPr="005E16C7">
        <w:t>8.</w:t>
      </w:r>
      <w:r w:rsidRPr="005E16C7">
        <w:rPr>
          <w:lang w:val="en-US"/>
        </w:rPr>
        <w:t>2.99</w:t>
      </w:r>
      <w:r w:rsidRPr="005E16C7">
        <w:tab/>
      </w:r>
      <w:r w:rsidRPr="005E16C7">
        <w:rPr>
          <w:lang w:val="en-GB"/>
        </w:rPr>
        <w:t>Ethernet Filter</w:t>
      </w:r>
      <w:r w:rsidRPr="005E16C7">
        <w:t xml:space="preserve"> </w:t>
      </w:r>
      <w:r w:rsidRPr="005E16C7">
        <w:rPr>
          <w:lang w:val="en-GB"/>
        </w:rPr>
        <w:t>Properties</w:t>
      </w:r>
      <w:bookmarkEnd w:id="474"/>
    </w:p>
    <w:p w:rsidR="0068464C" w:rsidRPr="005E16C7" w:rsidRDefault="0068464C" w:rsidP="0068464C">
      <w:pPr>
        <w:rPr>
          <w:lang w:eastAsia="zh-CN"/>
        </w:rPr>
      </w:pPr>
      <w:r w:rsidRPr="005E16C7">
        <w:t>The Ethernet Filter</w:t>
      </w:r>
      <w:r w:rsidRPr="005E16C7">
        <w:rPr>
          <w:lang w:val="en-US" w:eastAsia="zh-CN"/>
        </w:rPr>
        <w:t xml:space="preserve"> Properties</w:t>
      </w:r>
      <w:r w:rsidRPr="005E16C7">
        <w:rPr>
          <w:lang w:eastAsia="ja-JP"/>
        </w:rPr>
        <w:t xml:space="preserve"> IE type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8.2.99-1</w:t>
      </w:r>
      <w:r w:rsidRPr="005E16C7">
        <w:rPr>
          <w:lang w:eastAsia="ja-JP"/>
        </w:rPr>
        <w:t xml:space="preserve">. </w:t>
      </w:r>
    </w:p>
    <w:p w:rsidR="0068464C" w:rsidRPr="005E16C7" w:rsidRDefault="0068464C" w:rsidP="0068464C">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9"/>
        <w:gridCol w:w="588"/>
        <w:gridCol w:w="588"/>
        <w:gridCol w:w="589"/>
        <w:gridCol w:w="588"/>
      </w:tblGrid>
      <w:tr w:rsidR="0068464C" w:rsidRPr="005E16C7" w:rsidTr="00D078FC">
        <w:tblPrEx>
          <w:tblCellMar>
            <w:top w:w="0" w:type="dxa"/>
            <w:bottom w:w="0" w:type="dxa"/>
          </w:tblCellMar>
        </w:tblPrEx>
        <w:trPr>
          <w:jc w:val="center"/>
        </w:trPr>
        <w:tc>
          <w:tcPr>
            <w:tcW w:w="151" w:type="dxa"/>
            <w:tcBorders>
              <w:top w:val="single" w:sz="6" w:space="0" w:color="auto"/>
              <w:left w:val="single" w:sz="6" w:space="0" w:color="auto"/>
              <w:bottom w:val="nil"/>
            </w:tcBorders>
          </w:tcPr>
          <w:p w:rsidR="0068464C" w:rsidRPr="005E16C7" w:rsidRDefault="0068464C" w:rsidP="00D078FC">
            <w:pPr>
              <w:pStyle w:val="TAC"/>
            </w:pPr>
          </w:p>
        </w:tc>
        <w:tc>
          <w:tcPr>
            <w:tcW w:w="1104" w:type="dxa"/>
          </w:tcPr>
          <w:p w:rsidR="0068464C" w:rsidRPr="005E16C7" w:rsidRDefault="0068464C" w:rsidP="00D078FC">
            <w:pPr>
              <w:pStyle w:val="TAH"/>
            </w:pPr>
          </w:p>
        </w:tc>
        <w:tc>
          <w:tcPr>
            <w:tcW w:w="4708" w:type="dxa"/>
            <w:gridSpan w:val="8"/>
          </w:tcPr>
          <w:p w:rsidR="0068464C" w:rsidRPr="005E16C7" w:rsidRDefault="0068464C" w:rsidP="00D078FC">
            <w:pPr>
              <w:pStyle w:val="TAH"/>
            </w:pPr>
            <w:r w:rsidRPr="005E16C7">
              <w:t>Bits</w:t>
            </w:r>
          </w:p>
        </w:tc>
        <w:tc>
          <w:tcPr>
            <w:tcW w:w="588" w:type="dxa"/>
          </w:tcPr>
          <w:p w:rsidR="0068464C" w:rsidRPr="005E16C7" w:rsidRDefault="0068464C" w:rsidP="00D078FC">
            <w:pPr>
              <w:pStyle w:val="TAC"/>
            </w:pPr>
          </w:p>
        </w:tc>
      </w:tr>
      <w:tr w:rsidR="0068464C" w:rsidRPr="005E16C7" w:rsidTr="00D078FC">
        <w:tblPrEx>
          <w:tblCellMar>
            <w:top w:w="0" w:type="dxa"/>
            <w:bottom w:w="0" w:type="dxa"/>
          </w:tblCellMar>
        </w:tblPrEx>
        <w:trPr>
          <w:jc w:val="center"/>
        </w:trPr>
        <w:tc>
          <w:tcPr>
            <w:tcW w:w="151" w:type="dxa"/>
            <w:tcBorders>
              <w:top w:val="nil"/>
              <w:left w:val="single" w:sz="6" w:space="0" w:color="auto"/>
            </w:tcBorders>
          </w:tcPr>
          <w:p w:rsidR="0068464C" w:rsidRPr="005E16C7" w:rsidRDefault="0068464C" w:rsidP="00D078FC">
            <w:pPr>
              <w:pStyle w:val="TAC"/>
            </w:pPr>
          </w:p>
        </w:tc>
        <w:tc>
          <w:tcPr>
            <w:tcW w:w="1104" w:type="dxa"/>
          </w:tcPr>
          <w:p w:rsidR="0068464C" w:rsidRPr="005E16C7" w:rsidRDefault="0068464C" w:rsidP="00D078FC">
            <w:pPr>
              <w:pStyle w:val="TAH"/>
            </w:pPr>
            <w:r w:rsidRPr="005E16C7">
              <w:t>Octets</w:t>
            </w:r>
          </w:p>
        </w:tc>
        <w:tc>
          <w:tcPr>
            <w:tcW w:w="588" w:type="dxa"/>
            <w:tcBorders>
              <w:bottom w:val="single" w:sz="4" w:space="0" w:color="auto"/>
            </w:tcBorders>
          </w:tcPr>
          <w:p w:rsidR="0068464C" w:rsidRPr="005E16C7" w:rsidRDefault="0068464C" w:rsidP="00D078FC">
            <w:pPr>
              <w:pStyle w:val="TAH"/>
            </w:pPr>
            <w:r w:rsidRPr="005E16C7">
              <w:t>8</w:t>
            </w:r>
          </w:p>
        </w:tc>
        <w:tc>
          <w:tcPr>
            <w:tcW w:w="588" w:type="dxa"/>
            <w:tcBorders>
              <w:bottom w:val="single" w:sz="4" w:space="0" w:color="auto"/>
            </w:tcBorders>
          </w:tcPr>
          <w:p w:rsidR="0068464C" w:rsidRPr="005E16C7" w:rsidRDefault="0068464C" w:rsidP="00D078FC">
            <w:pPr>
              <w:pStyle w:val="TAH"/>
            </w:pPr>
            <w:r w:rsidRPr="005E16C7">
              <w:t>7</w:t>
            </w:r>
          </w:p>
        </w:tc>
        <w:tc>
          <w:tcPr>
            <w:tcW w:w="589" w:type="dxa"/>
            <w:tcBorders>
              <w:bottom w:val="single" w:sz="4" w:space="0" w:color="auto"/>
            </w:tcBorders>
          </w:tcPr>
          <w:p w:rsidR="0068464C" w:rsidRPr="005E16C7" w:rsidRDefault="0068464C" w:rsidP="00D078FC">
            <w:pPr>
              <w:pStyle w:val="TAH"/>
            </w:pPr>
            <w:r w:rsidRPr="005E16C7">
              <w:t>6</w:t>
            </w:r>
          </w:p>
        </w:tc>
        <w:tc>
          <w:tcPr>
            <w:tcW w:w="589" w:type="dxa"/>
            <w:tcBorders>
              <w:bottom w:val="single" w:sz="4" w:space="0" w:color="auto"/>
            </w:tcBorders>
          </w:tcPr>
          <w:p w:rsidR="0068464C" w:rsidRPr="005E16C7" w:rsidRDefault="0068464C" w:rsidP="00D078FC">
            <w:pPr>
              <w:pStyle w:val="TAH"/>
            </w:pPr>
            <w:r w:rsidRPr="005E16C7">
              <w:t>5</w:t>
            </w:r>
          </w:p>
        </w:tc>
        <w:tc>
          <w:tcPr>
            <w:tcW w:w="589" w:type="dxa"/>
            <w:tcBorders>
              <w:bottom w:val="single" w:sz="4" w:space="0" w:color="auto"/>
            </w:tcBorders>
          </w:tcPr>
          <w:p w:rsidR="0068464C" w:rsidRPr="005E16C7" w:rsidRDefault="0068464C" w:rsidP="00D078FC">
            <w:pPr>
              <w:pStyle w:val="TAH"/>
            </w:pPr>
            <w:r w:rsidRPr="005E16C7">
              <w:t>4</w:t>
            </w:r>
          </w:p>
        </w:tc>
        <w:tc>
          <w:tcPr>
            <w:tcW w:w="588" w:type="dxa"/>
            <w:tcBorders>
              <w:bottom w:val="single" w:sz="4" w:space="0" w:color="auto"/>
            </w:tcBorders>
          </w:tcPr>
          <w:p w:rsidR="0068464C" w:rsidRPr="005E16C7" w:rsidRDefault="0068464C" w:rsidP="00D078FC">
            <w:pPr>
              <w:pStyle w:val="TAH"/>
            </w:pPr>
            <w:r w:rsidRPr="005E16C7">
              <w:t>3</w:t>
            </w:r>
          </w:p>
        </w:tc>
        <w:tc>
          <w:tcPr>
            <w:tcW w:w="588" w:type="dxa"/>
            <w:tcBorders>
              <w:bottom w:val="single" w:sz="4" w:space="0" w:color="auto"/>
            </w:tcBorders>
          </w:tcPr>
          <w:p w:rsidR="0068464C" w:rsidRPr="005E16C7" w:rsidRDefault="0068464C" w:rsidP="00D078FC">
            <w:pPr>
              <w:pStyle w:val="TAH"/>
            </w:pPr>
            <w:r w:rsidRPr="005E16C7">
              <w:t>2</w:t>
            </w:r>
          </w:p>
        </w:tc>
        <w:tc>
          <w:tcPr>
            <w:tcW w:w="589" w:type="dxa"/>
            <w:tcBorders>
              <w:bottom w:val="single" w:sz="4" w:space="0" w:color="auto"/>
            </w:tcBorders>
          </w:tcPr>
          <w:p w:rsidR="0068464C" w:rsidRPr="005E16C7" w:rsidRDefault="0068464C" w:rsidP="00D078FC">
            <w:pPr>
              <w:pStyle w:val="TAH"/>
            </w:pPr>
            <w:r w:rsidRPr="005E16C7">
              <w:t>1</w:t>
            </w:r>
          </w:p>
        </w:tc>
        <w:tc>
          <w:tcPr>
            <w:tcW w:w="588" w:type="dxa"/>
          </w:tcPr>
          <w:p w:rsidR="0068464C" w:rsidRPr="005E16C7" w:rsidRDefault="0068464C" w:rsidP="00D078FC">
            <w:pPr>
              <w:pStyle w:val="TAC"/>
            </w:pPr>
          </w:p>
        </w:tc>
      </w:tr>
      <w:tr w:rsidR="0068464C" w:rsidRPr="005E16C7" w:rsidTr="00D078FC">
        <w:tblPrEx>
          <w:tblCellMar>
            <w:top w:w="0" w:type="dxa"/>
            <w:bottom w:w="0" w:type="dxa"/>
          </w:tblCellMar>
        </w:tblPrEx>
        <w:trPr>
          <w:jc w:val="center"/>
        </w:trPr>
        <w:tc>
          <w:tcPr>
            <w:tcW w:w="151" w:type="dxa"/>
            <w:tcBorders>
              <w:top w:val="nil"/>
              <w:left w:val="single" w:sz="6" w:space="0" w:color="auto"/>
            </w:tcBorders>
          </w:tcPr>
          <w:p w:rsidR="0068464C" w:rsidRPr="005E16C7" w:rsidRDefault="0068464C" w:rsidP="00D078FC">
            <w:pPr>
              <w:pStyle w:val="TAC"/>
            </w:pPr>
          </w:p>
        </w:tc>
        <w:tc>
          <w:tcPr>
            <w:tcW w:w="1104" w:type="dxa"/>
            <w:tcBorders>
              <w:right w:val="single" w:sz="4" w:space="0" w:color="auto"/>
            </w:tcBorders>
          </w:tcPr>
          <w:p w:rsidR="0068464C" w:rsidRPr="005E16C7" w:rsidRDefault="0068464C" w:rsidP="00D078FC">
            <w:pPr>
              <w:pStyle w:val="TAC"/>
            </w:pPr>
            <w:r w:rsidRPr="005E16C7">
              <w:t>1 to 2</w:t>
            </w:r>
          </w:p>
        </w:tc>
        <w:tc>
          <w:tcPr>
            <w:tcW w:w="4708" w:type="dxa"/>
            <w:gridSpan w:val="8"/>
            <w:tcBorders>
              <w:top w:val="single" w:sz="4" w:space="0" w:color="auto"/>
              <w:left w:val="single" w:sz="4" w:space="0" w:color="auto"/>
              <w:bottom w:val="single" w:sz="4" w:space="0" w:color="auto"/>
              <w:right w:val="single" w:sz="4" w:space="0" w:color="auto"/>
            </w:tcBorders>
          </w:tcPr>
          <w:p w:rsidR="0068464C" w:rsidRPr="005E16C7" w:rsidRDefault="0068464C" w:rsidP="00D078FC">
            <w:pPr>
              <w:pStyle w:val="TAC"/>
            </w:pPr>
            <w:r w:rsidRPr="005E16C7">
              <w:t xml:space="preserve">Type = </w:t>
            </w:r>
            <w:r w:rsidRPr="005E16C7">
              <w:rPr>
                <w:lang w:val="sv-SE"/>
              </w:rPr>
              <w:t>139</w:t>
            </w:r>
            <w:r w:rsidRPr="005E16C7">
              <w:t xml:space="preserve"> (decimal)</w:t>
            </w:r>
          </w:p>
        </w:tc>
        <w:tc>
          <w:tcPr>
            <w:tcW w:w="588" w:type="dxa"/>
            <w:tcBorders>
              <w:left w:val="single" w:sz="4" w:space="0" w:color="auto"/>
            </w:tcBorders>
          </w:tcPr>
          <w:p w:rsidR="0068464C" w:rsidRPr="005E16C7" w:rsidRDefault="0068464C" w:rsidP="00D078FC">
            <w:pPr>
              <w:pStyle w:val="TAC"/>
            </w:pPr>
          </w:p>
        </w:tc>
      </w:tr>
      <w:tr w:rsidR="0068464C" w:rsidRPr="005E16C7" w:rsidTr="00D078FC">
        <w:tblPrEx>
          <w:tblCellMar>
            <w:top w:w="0" w:type="dxa"/>
            <w:bottom w:w="0" w:type="dxa"/>
          </w:tblCellMar>
        </w:tblPrEx>
        <w:trPr>
          <w:jc w:val="center"/>
        </w:trPr>
        <w:tc>
          <w:tcPr>
            <w:tcW w:w="151" w:type="dxa"/>
            <w:tcBorders>
              <w:top w:val="nil"/>
              <w:left w:val="single" w:sz="6" w:space="0" w:color="auto"/>
            </w:tcBorders>
          </w:tcPr>
          <w:p w:rsidR="0068464C" w:rsidRPr="005E16C7" w:rsidRDefault="0068464C" w:rsidP="00D078FC">
            <w:pPr>
              <w:pStyle w:val="TAC"/>
            </w:pPr>
          </w:p>
        </w:tc>
        <w:tc>
          <w:tcPr>
            <w:tcW w:w="1104" w:type="dxa"/>
            <w:tcBorders>
              <w:right w:val="single" w:sz="4" w:space="0" w:color="auto"/>
            </w:tcBorders>
          </w:tcPr>
          <w:p w:rsidR="0068464C" w:rsidRPr="005E16C7" w:rsidRDefault="0068464C" w:rsidP="00D078FC">
            <w:pPr>
              <w:pStyle w:val="TAC"/>
            </w:pPr>
            <w:r w:rsidRPr="005E16C7">
              <w:t>3 to 4</w:t>
            </w:r>
          </w:p>
        </w:tc>
        <w:tc>
          <w:tcPr>
            <w:tcW w:w="4708" w:type="dxa"/>
            <w:gridSpan w:val="8"/>
            <w:tcBorders>
              <w:top w:val="single" w:sz="4" w:space="0" w:color="auto"/>
              <w:left w:val="single" w:sz="4" w:space="0" w:color="auto"/>
              <w:bottom w:val="single" w:sz="4" w:space="0" w:color="auto"/>
              <w:right w:val="single" w:sz="4" w:space="0" w:color="auto"/>
            </w:tcBorders>
          </w:tcPr>
          <w:p w:rsidR="0068464C" w:rsidRPr="005E16C7" w:rsidRDefault="0068464C" w:rsidP="00D078FC">
            <w:pPr>
              <w:pStyle w:val="TAC"/>
              <w:rPr>
                <w:lang w:eastAsia="zh-CN"/>
              </w:rPr>
            </w:pPr>
            <w:r w:rsidRPr="005E16C7">
              <w:t>Length = n</w:t>
            </w:r>
          </w:p>
        </w:tc>
        <w:tc>
          <w:tcPr>
            <w:tcW w:w="588" w:type="dxa"/>
            <w:tcBorders>
              <w:left w:val="single" w:sz="4" w:space="0" w:color="auto"/>
            </w:tcBorders>
          </w:tcPr>
          <w:p w:rsidR="0068464C" w:rsidRPr="005E16C7" w:rsidRDefault="0068464C" w:rsidP="00D078FC">
            <w:pPr>
              <w:pStyle w:val="TAC"/>
            </w:pPr>
          </w:p>
        </w:tc>
      </w:tr>
      <w:tr w:rsidR="0068464C" w:rsidRPr="005E16C7" w:rsidTr="00D078FC">
        <w:tblPrEx>
          <w:tblCellMar>
            <w:top w:w="0" w:type="dxa"/>
            <w:bottom w:w="0" w:type="dxa"/>
          </w:tblCellMar>
        </w:tblPrEx>
        <w:trPr>
          <w:jc w:val="center"/>
        </w:trPr>
        <w:tc>
          <w:tcPr>
            <w:tcW w:w="151" w:type="dxa"/>
            <w:tcBorders>
              <w:top w:val="nil"/>
              <w:left w:val="single" w:sz="6" w:space="0" w:color="auto"/>
              <w:bottom w:val="nil"/>
            </w:tcBorders>
          </w:tcPr>
          <w:p w:rsidR="0068464C" w:rsidRPr="005E16C7" w:rsidRDefault="0068464C" w:rsidP="00D078FC">
            <w:pPr>
              <w:pStyle w:val="TAC"/>
            </w:pPr>
          </w:p>
        </w:tc>
        <w:tc>
          <w:tcPr>
            <w:tcW w:w="1104" w:type="dxa"/>
            <w:tcBorders>
              <w:bottom w:val="nil"/>
              <w:right w:val="single" w:sz="4" w:space="0" w:color="auto"/>
            </w:tcBorders>
          </w:tcPr>
          <w:p w:rsidR="0068464C" w:rsidRPr="005E16C7" w:rsidRDefault="0068464C" w:rsidP="00D078FC">
            <w:pPr>
              <w:pStyle w:val="NO"/>
              <w:keepNext/>
              <w:spacing w:after="0"/>
              <w:ind w:left="0" w:firstLine="0"/>
              <w:jc w:val="center"/>
              <w:rPr>
                <w:rFonts w:ascii="Arial" w:hAnsi="Arial" w:cs="Arial"/>
                <w:sz w:val="18"/>
                <w:szCs w:val="18"/>
              </w:rPr>
            </w:pPr>
            <w:r w:rsidRPr="005E16C7">
              <w:rPr>
                <w:rFonts w:ascii="Arial" w:hAnsi="Arial" w:cs="Arial"/>
                <w:sz w:val="18"/>
                <w:szCs w:val="18"/>
                <w:lang w:val="de-DE"/>
              </w:rPr>
              <w:t>5</w:t>
            </w:r>
          </w:p>
        </w:tc>
        <w:tc>
          <w:tcPr>
            <w:tcW w:w="4119" w:type="dxa"/>
            <w:gridSpan w:val="7"/>
            <w:tcBorders>
              <w:top w:val="single" w:sz="4" w:space="0" w:color="auto"/>
              <w:left w:val="single" w:sz="4" w:space="0" w:color="auto"/>
              <w:bottom w:val="single" w:sz="4" w:space="0" w:color="auto"/>
              <w:right w:val="single" w:sz="4" w:space="0" w:color="auto"/>
            </w:tcBorders>
          </w:tcPr>
          <w:p w:rsidR="0068464C" w:rsidRPr="005E16C7" w:rsidRDefault="0068464C" w:rsidP="00D078FC">
            <w:pPr>
              <w:pStyle w:val="TAC"/>
              <w:rPr>
                <w:lang w:eastAsia="zh-CN"/>
              </w:rPr>
            </w:pPr>
            <w:r w:rsidRPr="005E16C7">
              <w:rPr>
                <w:lang w:eastAsia="zh-CN"/>
              </w:rPr>
              <w:t>Spare</w:t>
            </w:r>
          </w:p>
        </w:tc>
        <w:tc>
          <w:tcPr>
            <w:tcW w:w="589" w:type="dxa"/>
            <w:tcBorders>
              <w:top w:val="single" w:sz="4" w:space="0" w:color="auto"/>
              <w:left w:val="single" w:sz="4" w:space="0" w:color="auto"/>
              <w:bottom w:val="single" w:sz="4" w:space="0" w:color="auto"/>
              <w:right w:val="single" w:sz="4" w:space="0" w:color="auto"/>
            </w:tcBorders>
          </w:tcPr>
          <w:p w:rsidR="0068464C" w:rsidRPr="005E16C7" w:rsidRDefault="0068464C" w:rsidP="00D078FC">
            <w:pPr>
              <w:pStyle w:val="TAC"/>
              <w:rPr>
                <w:lang w:val="de-DE" w:eastAsia="zh-CN"/>
              </w:rPr>
            </w:pPr>
            <w:r w:rsidRPr="005E16C7">
              <w:rPr>
                <w:lang w:val="de-DE" w:eastAsia="zh-CN"/>
              </w:rPr>
              <w:t>BIDE</w:t>
            </w:r>
          </w:p>
        </w:tc>
        <w:tc>
          <w:tcPr>
            <w:tcW w:w="588" w:type="dxa"/>
            <w:tcBorders>
              <w:left w:val="single" w:sz="4" w:space="0" w:color="auto"/>
              <w:bottom w:val="nil"/>
            </w:tcBorders>
          </w:tcPr>
          <w:p w:rsidR="0068464C" w:rsidRPr="005E16C7" w:rsidRDefault="0068464C" w:rsidP="00D078FC">
            <w:pPr>
              <w:pStyle w:val="TAC"/>
            </w:pPr>
          </w:p>
        </w:tc>
      </w:tr>
      <w:tr w:rsidR="0068464C" w:rsidRPr="005E16C7" w:rsidTr="00D078FC">
        <w:tblPrEx>
          <w:tblCellMar>
            <w:top w:w="0" w:type="dxa"/>
            <w:bottom w:w="0" w:type="dxa"/>
          </w:tblCellMar>
        </w:tblPrEx>
        <w:trPr>
          <w:jc w:val="center"/>
        </w:trPr>
        <w:tc>
          <w:tcPr>
            <w:tcW w:w="151" w:type="dxa"/>
            <w:tcBorders>
              <w:top w:val="nil"/>
              <w:left w:val="single" w:sz="6" w:space="0" w:color="auto"/>
              <w:bottom w:val="single" w:sz="4" w:space="0" w:color="auto"/>
            </w:tcBorders>
          </w:tcPr>
          <w:p w:rsidR="0068464C" w:rsidRPr="005E16C7" w:rsidRDefault="0068464C" w:rsidP="00D078FC">
            <w:pPr>
              <w:pStyle w:val="TAC"/>
            </w:pPr>
          </w:p>
        </w:tc>
        <w:tc>
          <w:tcPr>
            <w:tcW w:w="1104" w:type="dxa"/>
            <w:tcBorders>
              <w:top w:val="nil"/>
              <w:bottom w:val="single" w:sz="4" w:space="0" w:color="auto"/>
              <w:right w:val="single" w:sz="4" w:space="0" w:color="auto"/>
            </w:tcBorders>
          </w:tcPr>
          <w:p w:rsidR="0068464C" w:rsidRPr="005E16C7" w:rsidRDefault="0068464C" w:rsidP="00D078FC">
            <w:pPr>
              <w:pStyle w:val="TAC"/>
            </w:pPr>
            <w:r w:rsidRPr="005E16C7">
              <w:rPr>
                <w:lang w:val="de-DE" w:eastAsia="zh-CN"/>
              </w:rPr>
              <w:t>6</w:t>
            </w:r>
            <w:r w:rsidRPr="005E16C7">
              <w:t xml:space="preserve"> to (n+4)</w:t>
            </w:r>
          </w:p>
        </w:tc>
        <w:tc>
          <w:tcPr>
            <w:tcW w:w="4708" w:type="dxa"/>
            <w:gridSpan w:val="8"/>
            <w:tcBorders>
              <w:top w:val="single" w:sz="4" w:space="0" w:color="auto"/>
              <w:left w:val="single" w:sz="4" w:space="0" w:color="auto"/>
              <w:bottom w:val="single" w:sz="4" w:space="0" w:color="auto"/>
              <w:right w:val="single" w:sz="4" w:space="0" w:color="auto"/>
            </w:tcBorders>
          </w:tcPr>
          <w:p w:rsidR="0068464C" w:rsidRPr="005E16C7" w:rsidRDefault="0068464C" w:rsidP="00D078FC">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68464C" w:rsidRPr="005E16C7" w:rsidRDefault="0068464C" w:rsidP="00D078FC">
            <w:pPr>
              <w:pStyle w:val="TAC"/>
            </w:pPr>
          </w:p>
        </w:tc>
      </w:tr>
    </w:tbl>
    <w:p w:rsidR="0068464C" w:rsidRPr="005E16C7" w:rsidRDefault="0068464C" w:rsidP="0068464C">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99</w:t>
      </w:r>
      <w:r w:rsidRPr="005E16C7">
        <w:rPr>
          <w:lang w:eastAsia="zh-CN"/>
        </w:rPr>
        <w:t>-</w:t>
      </w:r>
      <w:r w:rsidRPr="005E16C7">
        <w:rPr>
          <w:lang w:eastAsia="ja-JP"/>
        </w:rPr>
        <w:t>1</w:t>
      </w:r>
      <w:r w:rsidRPr="005E16C7">
        <w:t xml:space="preserve">: </w:t>
      </w:r>
      <w:r w:rsidRPr="005E16C7">
        <w:rPr>
          <w:lang w:val="en-GB"/>
        </w:rPr>
        <w:t>Ethernet Filter</w:t>
      </w:r>
      <w:r w:rsidRPr="005E16C7">
        <w:rPr>
          <w:lang w:eastAsia="ja-JP"/>
        </w:rPr>
        <w:t xml:space="preserve"> </w:t>
      </w:r>
      <w:r w:rsidRPr="005E16C7">
        <w:rPr>
          <w:lang w:val="en-GB"/>
        </w:rPr>
        <w:t>Properties</w:t>
      </w:r>
    </w:p>
    <w:p w:rsidR="0068464C" w:rsidRPr="005E16C7" w:rsidRDefault="0068464C" w:rsidP="0068464C"/>
    <w:p w:rsidR="0068464C" w:rsidRPr="005E16C7" w:rsidRDefault="0068464C" w:rsidP="0068464C">
      <w:r w:rsidRPr="005E16C7">
        <w:t>The following flags are coded within Octet 5:</w:t>
      </w:r>
    </w:p>
    <w:p w:rsidR="0068464C" w:rsidRPr="005E16C7" w:rsidRDefault="0068464C" w:rsidP="0068464C">
      <w:pPr>
        <w:pStyle w:val="B1"/>
      </w:pPr>
      <w:r w:rsidRPr="005E16C7">
        <w:t>-</w:t>
      </w:r>
      <w:r w:rsidRPr="005E16C7">
        <w:tab/>
        <w:t xml:space="preserve">Bit 1 – </w:t>
      </w:r>
      <w:r w:rsidRPr="005E16C7">
        <w:rPr>
          <w:lang w:val="en-GB"/>
        </w:rPr>
        <w:t>BIDE (</w:t>
      </w:r>
      <w:bookmarkStart w:id="475" w:name="_Hlk507708385"/>
      <w:r w:rsidRPr="005E16C7">
        <w:rPr>
          <w:lang w:val="en-GB"/>
        </w:rPr>
        <w:t>Bidirectional Ethernet Filter</w:t>
      </w:r>
      <w:bookmarkEnd w:id="475"/>
      <w:r w:rsidRPr="005E16C7">
        <w:rPr>
          <w:lang w:val="en-GB"/>
        </w:rPr>
        <w:t>)</w:t>
      </w:r>
      <w:r w:rsidRPr="005E16C7">
        <w:t xml:space="preserve">: If this bit is set to "1", then the </w:t>
      </w:r>
      <w:r w:rsidRPr="005E16C7">
        <w:rPr>
          <w:lang w:val="en-GB"/>
        </w:rPr>
        <w:t>Ethernet</w:t>
      </w:r>
      <w:r w:rsidRPr="005E16C7">
        <w:t xml:space="preserve"> Filter</w:t>
      </w:r>
      <w:r w:rsidRPr="005E16C7">
        <w:rPr>
          <w:lang w:val="en-GB"/>
        </w:rPr>
        <w:t xml:space="preserve"> identified by the </w:t>
      </w:r>
      <w:r w:rsidRPr="005E16C7">
        <w:t xml:space="preserve">Ethernet Filter ID </w:t>
      </w:r>
      <w:r w:rsidRPr="005E16C7">
        <w:rPr>
          <w:lang w:val="en-GB"/>
        </w:rPr>
        <w:t>is</w:t>
      </w:r>
      <w:r w:rsidRPr="005E16C7">
        <w:t xml:space="preserve"> </w:t>
      </w:r>
      <w:r w:rsidRPr="005E16C7">
        <w:rPr>
          <w:lang w:val="en-GB"/>
        </w:rPr>
        <w:t>bidirectional</w:t>
      </w:r>
      <w:r w:rsidRPr="005E16C7">
        <w:t>.</w:t>
      </w:r>
    </w:p>
    <w:p w:rsidR="0068464C" w:rsidRPr="005E16C7" w:rsidRDefault="0068464C" w:rsidP="0068464C">
      <w:pPr>
        <w:pStyle w:val="B1"/>
      </w:pPr>
      <w:r w:rsidRPr="005E16C7">
        <w:t>-</w:t>
      </w:r>
      <w:r w:rsidRPr="005E16C7">
        <w:tab/>
        <w:t xml:space="preserve">Bit </w:t>
      </w:r>
      <w:r w:rsidRPr="005E16C7">
        <w:rPr>
          <w:lang w:val="en-GB"/>
        </w:rPr>
        <w:t>2</w:t>
      </w:r>
      <w:r w:rsidRPr="005E16C7">
        <w:t xml:space="preserve"> to 8 – spare and reserved for future use.</w:t>
      </w:r>
    </w:p>
    <w:p w:rsidR="005C61A7" w:rsidRPr="005E16C7" w:rsidRDefault="005C61A7" w:rsidP="005C61A7">
      <w:pPr>
        <w:pStyle w:val="Heading3"/>
      </w:pPr>
      <w:bookmarkStart w:id="476" w:name="_Toc533195132"/>
      <w:r w:rsidRPr="005E16C7">
        <w:t>8.</w:t>
      </w:r>
      <w:r w:rsidRPr="005E16C7">
        <w:rPr>
          <w:lang w:val="en-US"/>
        </w:rPr>
        <w:t>2.100</w:t>
      </w:r>
      <w:r w:rsidRPr="005E16C7">
        <w:tab/>
      </w:r>
      <w:bookmarkStart w:id="477" w:name="OLE_LINK34"/>
      <w:r w:rsidRPr="005E16C7">
        <w:t>Suggested Buffering Packets Count</w:t>
      </w:r>
      <w:bookmarkEnd w:id="476"/>
      <w:bookmarkEnd w:id="477"/>
    </w:p>
    <w:p w:rsidR="005C61A7" w:rsidRPr="005E16C7" w:rsidRDefault="005C61A7" w:rsidP="005C61A7">
      <w:r w:rsidRPr="005E16C7">
        <w:rPr>
          <w:lang w:eastAsia="zh-CN"/>
        </w:rPr>
        <w:t xml:space="preserve">The </w:t>
      </w:r>
      <w:r w:rsidRPr="005E16C7">
        <w:t>Suggested Buffering Packets Count</w:t>
      </w:r>
      <w:r w:rsidRPr="005E16C7">
        <w:rPr>
          <w:lang w:eastAsia="zh-CN"/>
        </w:rPr>
        <w:t xml:space="preserve"> IE indicates the number of packets (including both UL and DL packets) that are suggested to be buffered by the UP function while waiting for the new instruction from the CP function. It </w:t>
      </w:r>
      <w:r w:rsidRPr="005E16C7">
        <w:t>is coded as depicted in Figure 8.</w:t>
      </w:r>
      <w:r w:rsidRPr="005E16C7">
        <w:rPr>
          <w:lang w:eastAsia="zh-CN"/>
        </w:rPr>
        <w:t>2.100-1</w:t>
      </w:r>
      <w:r w:rsidRPr="005E16C7">
        <w:t>.</w:t>
      </w:r>
    </w:p>
    <w:p w:rsidR="005C61A7" w:rsidRPr="005E16C7" w:rsidRDefault="005C61A7" w:rsidP="005C61A7">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8"/>
        <w:gridCol w:w="588"/>
        <w:gridCol w:w="587"/>
        <w:gridCol w:w="587"/>
        <w:gridCol w:w="588"/>
        <w:gridCol w:w="588"/>
        <w:gridCol w:w="590"/>
        <w:gridCol w:w="588"/>
      </w:tblGrid>
      <w:tr w:rsidR="005C61A7" w:rsidRPr="005E16C7" w:rsidTr="00F34EA2">
        <w:trPr>
          <w:jc w:val="center"/>
        </w:trPr>
        <w:tc>
          <w:tcPr>
            <w:tcW w:w="151" w:type="dxa"/>
            <w:tcBorders>
              <w:top w:val="single" w:sz="6" w:space="0" w:color="auto"/>
              <w:left w:val="single" w:sz="6" w:space="0" w:color="auto"/>
              <w:bottom w:val="nil"/>
            </w:tcBorders>
          </w:tcPr>
          <w:p w:rsidR="005C61A7" w:rsidRPr="005E16C7" w:rsidRDefault="005C61A7" w:rsidP="00F34EA2">
            <w:pPr>
              <w:pStyle w:val="TAC"/>
            </w:pPr>
          </w:p>
        </w:tc>
        <w:tc>
          <w:tcPr>
            <w:tcW w:w="1104" w:type="dxa"/>
          </w:tcPr>
          <w:p w:rsidR="005C61A7" w:rsidRPr="005E16C7" w:rsidRDefault="005C61A7" w:rsidP="00F34EA2">
            <w:pPr>
              <w:pStyle w:val="TAH"/>
            </w:pPr>
          </w:p>
        </w:tc>
        <w:tc>
          <w:tcPr>
            <w:tcW w:w="4703" w:type="dxa"/>
            <w:gridSpan w:val="8"/>
          </w:tcPr>
          <w:p w:rsidR="005C61A7" w:rsidRPr="005E16C7" w:rsidRDefault="005C61A7" w:rsidP="00F34EA2">
            <w:pPr>
              <w:pStyle w:val="TAH"/>
            </w:pPr>
            <w:r w:rsidRPr="005E16C7">
              <w:t>Bits</w:t>
            </w:r>
          </w:p>
        </w:tc>
        <w:tc>
          <w:tcPr>
            <w:tcW w:w="588" w:type="dxa"/>
          </w:tcPr>
          <w:p w:rsidR="005C61A7" w:rsidRPr="005E16C7" w:rsidRDefault="005C61A7" w:rsidP="00F34EA2">
            <w:pPr>
              <w:pStyle w:val="TAC"/>
            </w:pPr>
          </w:p>
        </w:tc>
      </w:tr>
      <w:tr w:rsidR="005C61A7" w:rsidRPr="005E16C7" w:rsidTr="00F34EA2">
        <w:trPr>
          <w:jc w:val="center"/>
        </w:trPr>
        <w:tc>
          <w:tcPr>
            <w:tcW w:w="151" w:type="dxa"/>
            <w:tcBorders>
              <w:top w:val="nil"/>
              <w:left w:val="single" w:sz="6" w:space="0" w:color="auto"/>
            </w:tcBorders>
          </w:tcPr>
          <w:p w:rsidR="005C61A7" w:rsidRPr="005E16C7" w:rsidRDefault="005C61A7" w:rsidP="00F34EA2">
            <w:pPr>
              <w:pStyle w:val="TAC"/>
            </w:pPr>
          </w:p>
        </w:tc>
        <w:tc>
          <w:tcPr>
            <w:tcW w:w="1104" w:type="dxa"/>
          </w:tcPr>
          <w:p w:rsidR="005C61A7" w:rsidRPr="005E16C7" w:rsidRDefault="005C61A7" w:rsidP="00F34EA2">
            <w:pPr>
              <w:pStyle w:val="TAH"/>
            </w:pPr>
            <w:r w:rsidRPr="005E16C7">
              <w:t>Octets</w:t>
            </w:r>
          </w:p>
        </w:tc>
        <w:tc>
          <w:tcPr>
            <w:tcW w:w="587" w:type="dxa"/>
            <w:tcBorders>
              <w:bottom w:val="single" w:sz="4" w:space="0" w:color="auto"/>
            </w:tcBorders>
          </w:tcPr>
          <w:p w:rsidR="005C61A7" w:rsidRPr="005E16C7" w:rsidRDefault="005C61A7" w:rsidP="00F34EA2">
            <w:pPr>
              <w:pStyle w:val="TAH"/>
            </w:pPr>
            <w:r w:rsidRPr="005E16C7">
              <w:t>8</w:t>
            </w:r>
          </w:p>
        </w:tc>
        <w:tc>
          <w:tcPr>
            <w:tcW w:w="588" w:type="dxa"/>
            <w:tcBorders>
              <w:bottom w:val="single" w:sz="4" w:space="0" w:color="auto"/>
            </w:tcBorders>
          </w:tcPr>
          <w:p w:rsidR="005C61A7" w:rsidRPr="005E16C7" w:rsidRDefault="005C61A7" w:rsidP="00F34EA2">
            <w:pPr>
              <w:pStyle w:val="TAH"/>
            </w:pPr>
            <w:r w:rsidRPr="005E16C7">
              <w:t>7</w:t>
            </w:r>
          </w:p>
        </w:tc>
        <w:tc>
          <w:tcPr>
            <w:tcW w:w="588" w:type="dxa"/>
            <w:tcBorders>
              <w:bottom w:val="single" w:sz="4" w:space="0" w:color="auto"/>
            </w:tcBorders>
          </w:tcPr>
          <w:p w:rsidR="005C61A7" w:rsidRPr="005E16C7" w:rsidRDefault="005C61A7" w:rsidP="00F34EA2">
            <w:pPr>
              <w:pStyle w:val="TAH"/>
            </w:pPr>
            <w:r w:rsidRPr="005E16C7">
              <w:t>6</w:t>
            </w:r>
          </w:p>
        </w:tc>
        <w:tc>
          <w:tcPr>
            <w:tcW w:w="587" w:type="dxa"/>
            <w:tcBorders>
              <w:bottom w:val="single" w:sz="4" w:space="0" w:color="auto"/>
            </w:tcBorders>
          </w:tcPr>
          <w:p w:rsidR="005C61A7" w:rsidRPr="005E16C7" w:rsidRDefault="005C61A7" w:rsidP="00F34EA2">
            <w:pPr>
              <w:pStyle w:val="TAH"/>
            </w:pPr>
            <w:r w:rsidRPr="005E16C7">
              <w:t>5</w:t>
            </w:r>
          </w:p>
        </w:tc>
        <w:tc>
          <w:tcPr>
            <w:tcW w:w="587" w:type="dxa"/>
            <w:tcBorders>
              <w:bottom w:val="single" w:sz="4" w:space="0" w:color="auto"/>
            </w:tcBorders>
          </w:tcPr>
          <w:p w:rsidR="005C61A7" w:rsidRPr="005E16C7" w:rsidRDefault="005C61A7" w:rsidP="00F34EA2">
            <w:pPr>
              <w:pStyle w:val="TAH"/>
            </w:pPr>
            <w:r w:rsidRPr="005E16C7">
              <w:t>4</w:t>
            </w:r>
          </w:p>
        </w:tc>
        <w:tc>
          <w:tcPr>
            <w:tcW w:w="588" w:type="dxa"/>
            <w:tcBorders>
              <w:bottom w:val="single" w:sz="4" w:space="0" w:color="auto"/>
            </w:tcBorders>
          </w:tcPr>
          <w:p w:rsidR="005C61A7" w:rsidRPr="005E16C7" w:rsidRDefault="005C61A7" w:rsidP="00F34EA2">
            <w:pPr>
              <w:pStyle w:val="TAH"/>
            </w:pPr>
            <w:r w:rsidRPr="005E16C7">
              <w:t>3</w:t>
            </w:r>
          </w:p>
        </w:tc>
        <w:tc>
          <w:tcPr>
            <w:tcW w:w="588" w:type="dxa"/>
            <w:tcBorders>
              <w:bottom w:val="single" w:sz="4" w:space="0" w:color="auto"/>
            </w:tcBorders>
          </w:tcPr>
          <w:p w:rsidR="005C61A7" w:rsidRPr="005E16C7" w:rsidRDefault="005C61A7" w:rsidP="00F34EA2">
            <w:pPr>
              <w:pStyle w:val="TAH"/>
            </w:pPr>
            <w:r w:rsidRPr="005E16C7">
              <w:t>2</w:t>
            </w:r>
          </w:p>
        </w:tc>
        <w:tc>
          <w:tcPr>
            <w:tcW w:w="590" w:type="dxa"/>
            <w:tcBorders>
              <w:bottom w:val="single" w:sz="4" w:space="0" w:color="auto"/>
            </w:tcBorders>
          </w:tcPr>
          <w:p w:rsidR="005C61A7" w:rsidRPr="005E16C7" w:rsidRDefault="005C61A7" w:rsidP="00F34EA2">
            <w:pPr>
              <w:pStyle w:val="TAH"/>
            </w:pPr>
            <w:r w:rsidRPr="005E16C7">
              <w:t>1</w:t>
            </w:r>
          </w:p>
        </w:tc>
        <w:tc>
          <w:tcPr>
            <w:tcW w:w="588" w:type="dxa"/>
          </w:tcPr>
          <w:p w:rsidR="005C61A7" w:rsidRPr="005E16C7" w:rsidRDefault="005C61A7" w:rsidP="00F34EA2">
            <w:pPr>
              <w:pStyle w:val="TAC"/>
            </w:pPr>
          </w:p>
        </w:tc>
      </w:tr>
      <w:tr w:rsidR="005C61A7" w:rsidRPr="005E16C7" w:rsidTr="00F34EA2">
        <w:trPr>
          <w:jc w:val="center"/>
        </w:trPr>
        <w:tc>
          <w:tcPr>
            <w:tcW w:w="151" w:type="dxa"/>
            <w:tcBorders>
              <w:top w:val="nil"/>
              <w:left w:val="single" w:sz="6" w:space="0" w:color="auto"/>
            </w:tcBorders>
          </w:tcPr>
          <w:p w:rsidR="005C61A7" w:rsidRPr="005E16C7" w:rsidRDefault="005C61A7" w:rsidP="00F34EA2">
            <w:pPr>
              <w:pStyle w:val="TAC"/>
            </w:pPr>
          </w:p>
        </w:tc>
        <w:tc>
          <w:tcPr>
            <w:tcW w:w="1104" w:type="dxa"/>
            <w:tcBorders>
              <w:right w:val="single" w:sz="4" w:space="0" w:color="auto"/>
            </w:tcBorders>
          </w:tcPr>
          <w:p w:rsidR="005C61A7" w:rsidRPr="005E16C7" w:rsidRDefault="005C61A7" w:rsidP="00F34EA2">
            <w:pPr>
              <w:pStyle w:val="TAC"/>
            </w:pPr>
            <w:r w:rsidRPr="005E16C7">
              <w:t>1 to 2</w:t>
            </w:r>
          </w:p>
        </w:tc>
        <w:tc>
          <w:tcPr>
            <w:tcW w:w="4703" w:type="dxa"/>
            <w:gridSpan w:val="8"/>
            <w:tcBorders>
              <w:top w:val="single" w:sz="4" w:space="0" w:color="auto"/>
              <w:left w:val="single" w:sz="4" w:space="0" w:color="auto"/>
              <w:bottom w:val="single" w:sz="4" w:space="0" w:color="auto"/>
              <w:right w:val="single" w:sz="4" w:space="0" w:color="auto"/>
            </w:tcBorders>
          </w:tcPr>
          <w:p w:rsidR="005C61A7" w:rsidRPr="005E16C7" w:rsidRDefault="005C61A7" w:rsidP="00F34EA2">
            <w:pPr>
              <w:pStyle w:val="TAC"/>
            </w:pPr>
            <w:r w:rsidRPr="005E16C7">
              <w:t xml:space="preserve">Type = </w:t>
            </w:r>
            <w:r w:rsidRPr="005E16C7">
              <w:rPr>
                <w:lang w:val="sv-SE" w:eastAsia="zh-CN"/>
              </w:rPr>
              <w:t>140</w:t>
            </w:r>
            <w:r w:rsidRPr="005E16C7">
              <w:rPr>
                <w:lang w:eastAsia="zh-CN"/>
              </w:rPr>
              <w:t xml:space="preserve"> </w:t>
            </w:r>
            <w:r w:rsidRPr="005E16C7">
              <w:t>(decimal)</w:t>
            </w:r>
          </w:p>
        </w:tc>
        <w:tc>
          <w:tcPr>
            <w:tcW w:w="588" w:type="dxa"/>
            <w:tcBorders>
              <w:left w:val="single" w:sz="4" w:space="0" w:color="auto"/>
            </w:tcBorders>
          </w:tcPr>
          <w:p w:rsidR="005C61A7" w:rsidRPr="005E16C7" w:rsidRDefault="005C61A7" w:rsidP="00F34EA2">
            <w:pPr>
              <w:pStyle w:val="TAC"/>
            </w:pPr>
          </w:p>
        </w:tc>
      </w:tr>
      <w:tr w:rsidR="005C61A7" w:rsidRPr="005E16C7" w:rsidTr="00F34EA2">
        <w:trPr>
          <w:jc w:val="center"/>
        </w:trPr>
        <w:tc>
          <w:tcPr>
            <w:tcW w:w="151" w:type="dxa"/>
            <w:tcBorders>
              <w:top w:val="nil"/>
              <w:left w:val="single" w:sz="6" w:space="0" w:color="auto"/>
            </w:tcBorders>
          </w:tcPr>
          <w:p w:rsidR="005C61A7" w:rsidRPr="005E16C7" w:rsidRDefault="005C61A7" w:rsidP="00F34EA2">
            <w:pPr>
              <w:pStyle w:val="TAC"/>
            </w:pPr>
          </w:p>
        </w:tc>
        <w:tc>
          <w:tcPr>
            <w:tcW w:w="1104" w:type="dxa"/>
            <w:tcBorders>
              <w:right w:val="single" w:sz="4" w:space="0" w:color="auto"/>
            </w:tcBorders>
          </w:tcPr>
          <w:p w:rsidR="005C61A7" w:rsidRPr="005E16C7" w:rsidRDefault="005C61A7" w:rsidP="00F34EA2">
            <w:pPr>
              <w:pStyle w:val="TAC"/>
            </w:pPr>
            <w:r w:rsidRPr="005E16C7">
              <w:t>3 to 4</w:t>
            </w:r>
          </w:p>
        </w:tc>
        <w:tc>
          <w:tcPr>
            <w:tcW w:w="4703" w:type="dxa"/>
            <w:gridSpan w:val="8"/>
            <w:tcBorders>
              <w:top w:val="single" w:sz="4" w:space="0" w:color="auto"/>
              <w:left w:val="single" w:sz="4" w:space="0" w:color="auto"/>
              <w:bottom w:val="single" w:sz="4" w:space="0" w:color="auto"/>
              <w:right w:val="single" w:sz="4" w:space="0" w:color="auto"/>
            </w:tcBorders>
          </w:tcPr>
          <w:p w:rsidR="005C61A7" w:rsidRPr="005E16C7" w:rsidRDefault="005C61A7" w:rsidP="00F34EA2">
            <w:pPr>
              <w:pStyle w:val="TAC"/>
            </w:pPr>
            <w:r w:rsidRPr="005E16C7">
              <w:t>Length = n</w:t>
            </w:r>
          </w:p>
        </w:tc>
        <w:tc>
          <w:tcPr>
            <w:tcW w:w="588" w:type="dxa"/>
            <w:tcBorders>
              <w:left w:val="single" w:sz="4" w:space="0" w:color="auto"/>
            </w:tcBorders>
          </w:tcPr>
          <w:p w:rsidR="005C61A7" w:rsidRPr="005E16C7" w:rsidRDefault="005C61A7" w:rsidP="00F34EA2">
            <w:pPr>
              <w:pStyle w:val="TAC"/>
            </w:pPr>
          </w:p>
        </w:tc>
      </w:tr>
      <w:tr w:rsidR="005C61A7" w:rsidRPr="005E16C7" w:rsidTr="002F55B9">
        <w:trPr>
          <w:jc w:val="center"/>
        </w:trPr>
        <w:tc>
          <w:tcPr>
            <w:tcW w:w="151" w:type="dxa"/>
            <w:tcBorders>
              <w:top w:val="nil"/>
              <w:left w:val="single" w:sz="6" w:space="0" w:color="auto"/>
              <w:bottom w:val="nil"/>
            </w:tcBorders>
          </w:tcPr>
          <w:p w:rsidR="005C61A7" w:rsidRPr="005E16C7" w:rsidRDefault="005C61A7" w:rsidP="00F34EA2">
            <w:pPr>
              <w:pStyle w:val="TAC"/>
            </w:pPr>
          </w:p>
        </w:tc>
        <w:tc>
          <w:tcPr>
            <w:tcW w:w="1104" w:type="dxa"/>
            <w:tcBorders>
              <w:right w:val="single" w:sz="4" w:space="0" w:color="auto"/>
            </w:tcBorders>
          </w:tcPr>
          <w:p w:rsidR="005C61A7" w:rsidRPr="005E16C7" w:rsidRDefault="005C61A7" w:rsidP="00F34EA2">
            <w:pPr>
              <w:pStyle w:val="TAC"/>
              <w:rPr>
                <w:lang w:eastAsia="zh-CN"/>
              </w:rPr>
            </w:pPr>
            <w:r w:rsidRPr="005E16C7">
              <w:t xml:space="preserve">5 </w:t>
            </w:r>
          </w:p>
        </w:tc>
        <w:tc>
          <w:tcPr>
            <w:tcW w:w="4703" w:type="dxa"/>
            <w:gridSpan w:val="8"/>
            <w:tcBorders>
              <w:top w:val="single" w:sz="4" w:space="0" w:color="auto"/>
              <w:left w:val="single" w:sz="4" w:space="0" w:color="auto"/>
              <w:bottom w:val="single" w:sz="4" w:space="0" w:color="auto"/>
              <w:right w:val="single" w:sz="4" w:space="0" w:color="auto"/>
            </w:tcBorders>
          </w:tcPr>
          <w:p w:rsidR="005C61A7" w:rsidRPr="005E16C7" w:rsidRDefault="005C61A7" w:rsidP="00F34EA2">
            <w:pPr>
              <w:pStyle w:val="TAC"/>
              <w:rPr>
                <w:lang w:eastAsia="zh-CN"/>
              </w:rPr>
            </w:pPr>
            <w:r w:rsidRPr="005E16C7">
              <w:rPr>
                <w:lang w:eastAsia="zh-CN"/>
              </w:rPr>
              <w:t xml:space="preserve">Packet </w:t>
            </w:r>
            <w:r w:rsidR="002340B2">
              <w:rPr>
                <w:lang w:val="de-DE" w:eastAsia="zh-CN"/>
              </w:rPr>
              <w:t>C</w:t>
            </w:r>
            <w:r w:rsidR="002340B2" w:rsidRPr="005E16C7">
              <w:rPr>
                <w:lang w:eastAsia="zh-CN"/>
              </w:rPr>
              <w:t>ount</w:t>
            </w:r>
            <w:r w:rsidRPr="005E16C7">
              <w:rPr>
                <w:lang w:eastAsia="zh-CN"/>
              </w:rPr>
              <w:t xml:space="preserve"> value</w:t>
            </w:r>
          </w:p>
        </w:tc>
        <w:tc>
          <w:tcPr>
            <w:tcW w:w="588" w:type="dxa"/>
            <w:tcBorders>
              <w:left w:val="single" w:sz="4" w:space="0" w:color="auto"/>
            </w:tcBorders>
          </w:tcPr>
          <w:p w:rsidR="005C61A7" w:rsidRPr="005E16C7" w:rsidRDefault="005C61A7" w:rsidP="00F34EA2">
            <w:pPr>
              <w:pStyle w:val="TAC"/>
            </w:pPr>
          </w:p>
        </w:tc>
      </w:tr>
      <w:tr w:rsidR="005C61A7" w:rsidRPr="005E16C7" w:rsidTr="00F34EA2">
        <w:trPr>
          <w:jc w:val="center"/>
        </w:trPr>
        <w:tc>
          <w:tcPr>
            <w:tcW w:w="151" w:type="dxa"/>
            <w:tcBorders>
              <w:top w:val="nil"/>
              <w:left w:val="single" w:sz="6" w:space="0" w:color="auto"/>
              <w:bottom w:val="single" w:sz="4" w:space="0" w:color="auto"/>
            </w:tcBorders>
          </w:tcPr>
          <w:p w:rsidR="005C61A7" w:rsidRPr="005E16C7" w:rsidRDefault="005C61A7" w:rsidP="00F34EA2">
            <w:pPr>
              <w:pStyle w:val="TAC"/>
            </w:pPr>
          </w:p>
        </w:tc>
        <w:tc>
          <w:tcPr>
            <w:tcW w:w="1104" w:type="dxa"/>
            <w:tcBorders>
              <w:bottom w:val="single" w:sz="4" w:space="0" w:color="auto"/>
              <w:right w:val="single" w:sz="4" w:space="0" w:color="auto"/>
            </w:tcBorders>
          </w:tcPr>
          <w:p w:rsidR="005C61A7" w:rsidRPr="005E16C7" w:rsidRDefault="005C61A7" w:rsidP="00F34EA2">
            <w:pPr>
              <w:pStyle w:val="TAC"/>
            </w:pPr>
            <w:r w:rsidRPr="005E16C7">
              <w:t>6 to (n+4)</w:t>
            </w:r>
          </w:p>
        </w:tc>
        <w:tc>
          <w:tcPr>
            <w:tcW w:w="4703" w:type="dxa"/>
            <w:gridSpan w:val="8"/>
            <w:tcBorders>
              <w:top w:val="single" w:sz="4" w:space="0" w:color="auto"/>
              <w:left w:val="single" w:sz="4" w:space="0" w:color="auto"/>
              <w:bottom w:val="single" w:sz="4" w:space="0" w:color="auto"/>
              <w:right w:val="single" w:sz="4" w:space="0" w:color="auto"/>
            </w:tcBorders>
          </w:tcPr>
          <w:p w:rsidR="005C61A7" w:rsidRPr="005E16C7" w:rsidRDefault="005C61A7" w:rsidP="00F34EA2">
            <w:pPr>
              <w:pStyle w:val="TAC"/>
              <w:rPr>
                <w:lang w:eastAsia="zh-CN"/>
              </w:rPr>
            </w:pPr>
            <w:r w:rsidRPr="005E16C7">
              <w:t>These octet(s) is/are present only if explicitly specified</w:t>
            </w:r>
          </w:p>
        </w:tc>
        <w:tc>
          <w:tcPr>
            <w:tcW w:w="588" w:type="dxa"/>
            <w:tcBorders>
              <w:left w:val="single" w:sz="4" w:space="0" w:color="auto"/>
              <w:bottom w:val="single" w:sz="4" w:space="0" w:color="auto"/>
            </w:tcBorders>
          </w:tcPr>
          <w:p w:rsidR="005C61A7" w:rsidRPr="005E16C7" w:rsidRDefault="005C61A7" w:rsidP="00F34EA2">
            <w:pPr>
              <w:pStyle w:val="TAC"/>
            </w:pPr>
          </w:p>
        </w:tc>
      </w:tr>
    </w:tbl>
    <w:p w:rsidR="005C61A7" w:rsidRPr="005E16C7" w:rsidRDefault="005C61A7" w:rsidP="005C61A7">
      <w:pPr>
        <w:pStyle w:val="TF"/>
        <w:spacing w:before="120"/>
        <w:rPr>
          <w:lang w:eastAsia="zh-CN"/>
        </w:rPr>
      </w:pPr>
      <w:r w:rsidRPr="005E16C7">
        <w:t>Figure 8.</w:t>
      </w:r>
      <w:r w:rsidRPr="005E16C7">
        <w:rPr>
          <w:lang w:eastAsia="zh-CN"/>
        </w:rPr>
        <w:t>2.</w:t>
      </w:r>
      <w:r w:rsidRPr="005E16C7">
        <w:rPr>
          <w:lang w:val="en-GB" w:eastAsia="zh-CN"/>
        </w:rPr>
        <w:t>100</w:t>
      </w:r>
      <w:r w:rsidRPr="005E16C7">
        <w:rPr>
          <w:lang w:eastAsia="zh-CN"/>
        </w:rPr>
        <w:t>-1</w:t>
      </w:r>
      <w:r w:rsidRPr="005E16C7">
        <w:t>: Suggested Buffering Packets Count</w:t>
      </w:r>
    </w:p>
    <w:p w:rsidR="005C61A7" w:rsidRPr="005E16C7" w:rsidRDefault="005C61A7" w:rsidP="005C61A7">
      <w:pPr>
        <w:rPr>
          <w:lang w:val="en-US"/>
        </w:rPr>
      </w:pPr>
      <w:r w:rsidRPr="005E16C7">
        <w:rPr>
          <w:lang w:val="en-US"/>
        </w:rPr>
        <w:t>The Packet Count value is encoded in octet 5 and the range of the Packet Count value is from 0 to 255.</w:t>
      </w:r>
    </w:p>
    <w:p w:rsidR="003F531E" w:rsidRPr="005E16C7" w:rsidRDefault="003F531E" w:rsidP="003F531E">
      <w:pPr>
        <w:pStyle w:val="Heading3"/>
      </w:pPr>
      <w:bookmarkStart w:id="478" w:name="_Toc533195133"/>
      <w:r w:rsidRPr="005E16C7">
        <w:t>8.2.101</w:t>
      </w:r>
      <w:r w:rsidRPr="005E16C7">
        <w:tab/>
      </w:r>
      <w:bookmarkStart w:id="479" w:name="_Hlk491290328"/>
      <w:r w:rsidRPr="005E16C7">
        <w:t xml:space="preserve">User </w:t>
      </w:r>
      <w:bookmarkEnd w:id="479"/>
      <w:r w:rsidRPr="005E16C7">
        <w:t>ID</w:t>
      </w:r>
      <w:bookmarkEnd w:id="478"/>
    </w:p>
    <w:p w:rsidR="003F531E" w:rsidRPr="005E16C7" w:rsidRDefault="003F531E" w:rsidP="003F531E">
      <w:pPr>
        <w:rPr>
          <w:lang w:eastAsia="zh-CN"/>
        </w:rPr>
      </w:pPr>
      <w:r w:rsidRPr="005E16C7">
        <w:t>The User ID</w:t>
      </w:r>
      <w:r w:rsidRPr="005E16C7">
        <w:rPr>
          <w:lang w:eastAsia="ja-JP"/>
        </w:rPr>
        <w:t xml:space="preserve"> IE type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8.2.101-1</w:t>
      </w:r>
      <w:r w:rsidRPr="005E16C7">
        <w:rPr>
          <w:lang w:eastAsia="ja-JP"/>
        </w:rPr>
        <w:t xml:space="preserve">. </w:t>
      </w:r>
    </w:p>
    <w:p w:rsidR="0012469A" w:rsidRPr="005E16C7" w:rsidRDefault="0012469A" w:rsidP="0012469A">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4A0" w:firstRow="1" w:lastRow="0" w:firstColumn="1" w:lastColumn="0" w:noHBand="0" w:noVBand="1"/>
      </w:tblPr>
      <w:tblGrid>
        <w:gridCol w:w="151"/>
        <w:gridCol w:w="1104"/>
        <w:gridCol w:w="588"/>
        <w:gridCol w:w="589"/>
        <w:gridCol w:w="589"/>
        <w:gridCol w:w="589"/>
        <w:gridCol w:w="589"/>
        <w:gridCol w:w="589"/>
        <w:gridCol w:w="588"/>
        <w:gridCol w:w="589"/>
        <w:gridCol w:w="588"/>
        <w:tblGridChange w:id="480">
          <w:tblGrid>
            <w:gridCol w:w="151"/>
            <w:gridCol w:w="1104"/>
            <w:gridCol w:w="588"/>
            <w:gridCol w:w="589"/>
            <w:gridCol w:w="589"/>
            <w:gridCol w:w="589"/>
            <w:gridCol w:w="589"/>
            <w:gridCol w:w="589"/>
            <w:gridCol w:w="588"/>
            <w:gridCol w:w="589"/>
            <w:gridCol w:w="588"/>
          </w:tblGrid>
        </w:tblGridChange>
      </w:tblGrid>
      <w:tr w:rsidR="0012469A" w:rsidRPr="005E16C7" w:rsidTr="0012469A">
        <w:trPr>
          <w:jc w:val="center"/>
        </w:trPr>
        <w:tc>
          <w:tcPr>
            <w:tcW w:w="151" w:type="dxa"/>
            <w:tcBorders>
              <w:top w:val="single" w:sz="6" w:space="0" w:color="auto"/>
              <w:left w:val="single" w:sz="6" w:space="0" w:color="auto"/>
              <w:bottom w:val="nil"/>
              <w:right w:val="nil"/>
            </w:tcBorders>
          </w:tcPr>
          <w:p w:rsidR="0012469A" w:rsidRPr="005E16C7" w:rsidRDefault="0012469A">
            <w:pPr>
              <w:pStyle w:val="TAC"/>
            </w:pPr>
          </w:p>
        </w:tc>
        <w:tc>
          <w:tcPr>
            <w:tcW w:w="1104" w:type="dxa"/>
            <w:tcBorders>
              <w:top w:val="single" w:sz="6" w:space="0" w:color="auto"/>
              <w:left w:val="nil"/>
              <w:bottom w:val="nil"/>
              <w:right w:val="nil"/>
            </w:tcBorders>
          </w:tcPr>
          <w:p w:rsidR="0012469A" w:rsidRPr="005E16C7" w:rsidRDefault="0012469A">
            <w:pPr>
              <w:pStyle w:val="TAH"/>
            </w:pPr>
          </w:p>
        </w:tc>
        <w:tc>
          <w:tcPr>
            <w:tcW w:w="4710" w:type="dxa"/>
            <w:gridSpan w:val="8"/>
            <w:tcBorders>
              <w:top w:val="single" w:sz="6" w:space="0" w:color="auto"/>
              <w:left w:val="nil"/>
              <w:bottom w:val="nil"/>
              <w:right w:val="nil"/>
            </w:tcBorders>
            <w:hideMark/>
          </w:tcPr>
          <w:p w:rsidR="0012469A" w:rsidRPr="005E16C7" w:rsidRDefault="0012469A">
            <w:pPr>
              <w:pStyle w:val="TAH"/>
            </w:pPr>
            <w:r w:rsidRPr="005E16C7">
              <w:t>Bits</w:t>
            </w:r>
          </w:p>
        </w:tc>
        <w:tc>
          <w:tcPr>
            <w:tcW w:w="588" w:type="dxa"/>
            <w:tcBorders>
              <w:top w:val="single" w:sz="6" w:space="0" w:color="auto"/>
              <w:left w:val="nil"/>
              <w:bottom w:val="nil"/>
              <w:right w:val="single" w:sz="6" w:space="0" w:color="auto"/>
            </w:tcBorders>
          </w:tcPr>
          <w:p w:rsidR="0012469A" w:rsidRPr="005E16C7" w:rsidRDefault="0012469A">
            <w:pPr>
              <w:pStyle w:val="TAC"/>
            </w:pPr>
          </w:p>
        </w:tc>
      </w:tr>
      <w:tr w:rsidR="0012469A" w:rsidRPr="005E16C7" w:rsidTr="0012469A">
        <w:trPr>
          <w:jc w:val="center"/>
        </w:trPr>
        <w:tc>
          <w:tcPr>
            <w:tcW w:w="151" w:type="dxa"/>
            <w:tcBorders>
              <w:top w:val="nil"/>
              <w:left w:val="single" w:sz="6" w:space="0" w:color="auto"/>
              <w:bottom w:val="nil"/>
              <w:right w:val="nil"/>
            </w:tcBorders>
          </w:tcPr>
          <w:p w:rsidR="0012469A" w:rsidRPr="005E16C7" w:rsidRDefault="0012469A">
            <w:pPr>
              <w:pStyle w:val="TAC"/>
            </w:pPr>
          </w:p>
        </w:tc>
        <w:tc>
          <w:tcPr>
            <w:tcW w:w="1104" w:type="dxa"/>
            <w:tcBorders>
              <w:top w:val="nil"/>
              <w:left w:val="nil"/>
              <w:bottom w:val="nil"/>
              <w:right w:val="nil"/>
            </w:tcBorders>
            <w:hideMark/>
          </w:tcPr>
          <w:p w:rsidR="0012469A" w:rsidRPr="005E16C7" w:rsidRDefault="0012469A">
            <w:pPr>
              <w:pStyle w:val="TAH"/>
            </w:pPr>
            <w:r w:rsidRPr="005E16C7">
              <w:t>Octets</w:t>
            </w:r>
          </w:p>
        </w:tc>
        <w:tc>
          <w:tcPr>
            <w:tcW w:w="588" w:type="dxa"/>
            <w:tcBorders>
              <w:top w:val="nil"/>
              <w:left w:val="nil"/>
              <w:bottom w:val="single" w:sz="4" w:space="0" w:color="auto"/>
              <w:right w:val="nil"/>
            </w:tcBorders>
            <w:hideMark/>
          </w:tcPr>
          <w:p w:rsidR="0012469A" w:rsidRPr="005E16C7" w:rsidRDefault="0012469A">
            <w:pPr>
              <w:pStyle w:val="TAH"/>
            </w:pPr>
            <w:r w:rsidRPr="005E16C7">
              <w:t>8</w:t>
            </w:r>
          </w:p>
        </w:tc>
        <w:tc>
          <w:tcPr>
            <w:tcW w:w="589" w:type="dxa"/>
            <w:tcBorders>
              <w:top w:val="nil"/>
              <w:left w:val="nil"/>
              <w:bottom w:val="single" w:sz="4" w:space="0" w:color="auto"/>
              <w:right w:val="nil"/>
            </w:tcBorders>
            <w:hideMark/>
          </w:tcPr>
          <w:p w:rsidR="0012469A" w:rsidRPr="005E16C7" w:rsidRDefault="0012469A">
            <w:pPr>
              <w:pStyle w:val="TAH"/>
            </w:pPr>
            <w:r w:rsidRPr="005E16C7">
              <w:t>7</w:t>
            </w:r>
          </w:p>
        </w:tc>
        <w:tc>
          <w:tcPr>
            <w:tcW w:w="589" w:type="dxa"/>
            <w:tcBorders>
              <w:top w:val="nil"/>
              <w:left w:val="nil"/>
              <w:bottom w:val="single" w:sz="4" w:space="0" w:color="auto"/>
              <w:right w:val="nil"/>
            </w:tcBorders>
            <w:hideMark/>
          </w:tcPr>
          <w:p w:rsidR="0012469A" w:rsidRPr="005E16C7" w:rsidRDefault="0012469A">
            <w:pPr>
              <w:pStyle w:val="TAH"/>
            </w:pPr>
            <w:r w:rsidRPr="005E16C7">
              <w:t>6</w:t>
            </w:r>
          </w:p>
        </w:tc>
        <w:tc>
          <w:tcPr>
            <w:tcW w:w="589" w:type="dxa"/>
            <w:tcBorders>
              <w:top w:val="nil"/>
              <w:left w:val="nil"/>
              <w:bottom w:val="single" w:sz="4" w:space="0" w:color="auto"/>
              <w:right w:val="nil"/>
            </w:tcBorders>
            <w:hideMark/>
          </w:tcPr>
          <w:p w:rsidR="0012469A" w:rsidRPr="005E16C7" w:rsidRDefault="0012469A">
            <w:pPr>
              <w:pStyle w:val="TAH"/>
            </w:pPr>
            <w:r w:rsidRPr="005E16C7">
              <w:t>5</w:t>
            </w:r>
          </w:p>
        </w:tc>
        <w:tc>
          <w:tcPr>
            <w:tcW w:w="589" w:type="dxa"/>
            <w:tcBorders>
              <w:top w:val="nil"/>
              <w:left w:val="nil"/>
              <w:bottom w:val="single" w:sz="4" w:space="0" w:color="auto"/>
              <w:right w:val="nil"/>
            </w:tcBorders>
            <w:hideMark/>
          </w:tcPr>
          <w:p w:rsidR="0012469A" w:rsidRPr="005E16C7" w:rsidRDefault="0012469A">
            <w:pPr>
              <w:pStyle w:val="TAH"/>
            </w:pPr>
            <w:r w:rsidRPr="005E16C7">
              <w:t>4</w:t>
            </w:r>
          </w:p>
        </w:tc>
        <w:tc>
          <w:tcPr>
            <w:tcW w:w="589" w:type="dxa"/>
            <w:tcBorders>
              <w:top w:val="nil"/>
              <w:left w:val="nil"/>
              <w:bottom w:val="single" w:sz="4" w:space="0" w:color="auto"/>
              <w:right w:val="nil"/>
            </w:tcBorders>
            <w:hideMark/>
          </w:tcPr>
          <w:p w:rsidR="0012469A" w:rsidRPr="005E16C7" w:rsidRDefault="0012469A">
            <w:pPr>
              <w:pStyle w:val="TAH"/>
            </w:pPr>
            <w:r w:rsidRPr="005E16C7">
              <w:t>3</w:t>
            </w:r>
          </w:p>
        </w:tc>
        <w:tc>
          <w:tcPr>
            <w:tcW w:w="588" w:type="dxa"/>
            <w:tcBorders>
              <w:top w:val="nil"/>
              <w:left w:val="nil"/>
              <w:bottom w:val="single" w:sz="4" w:space="0" w:color="auto"/>
              <w:right w:val="nil"/>
            </w:tcBorders>
            <w:hideMark/>
          </w:tcPr>
          <w:p w:rsidR="0012469A" w:rsidRPr="005E16C7" w:rsidRDefault="0012469A">
            <w:pPr>
              <w:pStyle w:val="TAH"/>
            </w:pPr>
            <w:r w:rsidRPr="005E16C7">
              <w:t>2</w:t>
            </w:r>
          </w:p>
        </w:tc>
        <w:tc>
          <w:tcPr>
            <w:tcW w:w="589" w:type="dxa"/>
            <w:tcBorders>
              <w:top w:val="nil"/>
              <w:left w:val="nil"/>
              <w:bottom w:val="single" w:sz="4" w:space="0" w:color="auto"/>
              <w:right w:val="nil"/>
            </w:tcBorders>
            <w:hideMark/>
          </w:tcPr>
          <w:p w:rsidR="0012469A" w:rsidRPr="005E16C7" w:rsidRDefault="0012469A">
            <w:pPr>
              <w:pStyle w:val="TAH"/>
            </w:pPr>
            <w:r w:rsidRPr="005E16C7">
              <w:t>1</w:t>
            </w:r>
          </w:p>
        </w:tc>
        <w:tc>
          <w:tcPr>
            <w:tcW w:w="588" w:type="dxa"/>
            <w:tcBorders>
              <w:top w:val="nil"/>
              <w:left w:val="nil"/>
              <w:bottom w:val="nil"/>
              <w:right w:val="single" w:sz="6" w:space="0" w:color="auto"/>
            </w:tcBorders>
          </w:tcPr>
          <w:p w:rsidR="0012469A" w:rsidRPr="005E16C7" w:rsidRDefault="0012469A">
            <w:pPr>
              <w:pStyle w:val="TAC"/>
            </w:pPr>
          </w:p>
        </w:tc>
      </w:tr>
      <w:tr w:rsidR="0012469A" w:rsidRPr="005E16C7" w:rsidTr="0012469A">
        <w:trPr>
          <w:jc w:val="center"/>
        </w:trPr>
        <w:tc>
          <w:tcPr>
            <w:tcW w:w="151" w:type="dxa"/>
            <w:tcBorders>
              <w:top w:val="nil"/>
              <w:left w:val="single" w:sz="6" w:space="0" w:color="auto"/>
              <w:bottom w:val="nil"/>
              <w:right w:val="nil"/>
            </w:tcBorders>
          </w:tcPr>
          <w:p w:rsidR="0012469A" w:rsidRPr="005E16C7" w:rsidRDefault="0012469A">
            <w:pPr>
              <w:pStyle w:val="TAC"/>
            </w:pPr>
          </w:p>
        </w:tc>
        <w:tc>
          <w:tcPr>
            <w:tcW w:w="1104" w:type="dxa"/>
            <w:tcBorders>
              <w:top w:val="nil"/>
              <w:left w:val="nil"/>
              <w:bottom w:val="nil"/>
              <w:right w:val="single" w:sz="4" w:space="0" w:color="auto"/>
            </w:tcBorders>
            <w:hideMark/>
          </w:tcPr>
          <w:p w:rsidR="0012469A" w:rsidRPr="005E16C7" w:rsidRDefault="0012469A">
            <w:pPr>
              <w:pStyle w:val="TAC"/>
            </w:pPr>
            <w:r w:rsidRPr="005E16C7">
              <w:t>1 to 2</w:t>
            </w:r>
          </w:p>
        </w:tc>
        <w:tc>
          <w:tcPr>
            <w:tcW w:w="4710" w:type="dxa"/>
            <w:gridSpan w:val="8"/>
            <w:tcBorders>
              <w:top w:val="single" w:sz="4" w:space="0" w:color="auto"/>
              <w:left w:val="single" w:sz="4" w:space="0" w:color="auto"/>
              <w:bottom w:val="single" w:sz="4" w:space="0" w:color="auto"/>
              <w:right w:val="single" w:sz="4" w:space="0" w:color="auto"/>
            </w:tcBorders>
            <w:hideMark/>
          </w:tcPr>
          <w:p w:rsidR="0012469A" w:rsidRPr="005E16C7" w:rsidRDefault="0012469A">
            <w:pPr>
              <w:pStyle w:val="TAC"/>
            </w:pPr>
            <w:r w:rsidRPr="005E16C7">
              <w:t>Type = 141 (decimal)</w:t>
            </w:r>
          </w:p>
        </w:tc>
        <w:tc>
          <w:tcPr>
            <w:tcW w:w="588" w:type="dxa"/>
            <w:tcBorders>
              <w:top w:val="nil"/>
              <w:left w:val="single" w:sz="4" w:space="0" w:color="auto"/>
              <w:bottom w:val="nil"/>
              <w:right w:val="single" w:sz="6" w:space="0" w:color="auto"/>
            </w:tcBorders>
          </w:tcPr>
          <w:p w:rsidR="0012469A" w:rsidRPr="005E16C7" w:rsidRDefault="0012469A">
            <w:pPr>
              <w:pStyle w:val="TAC"/>
            </w:pPr>
          </w:p>
        </w:tc>
      </w:tr>
      <w:tr w:rsidR="0012469A" w:rsidRPr="005E16C7" w:rsidTr="0012469A">
        <w:trPr>
          <w:jc w:val="center"/>
        </w:trPr>
        <w:tc>
          <w:tcPr>
            <w:tcW w:w="151" w:type="dxa"/>
            <w:tcBorders>
              <w:top w:val="nil"/>
              <w:left w:val="single" w:sz="6" w:space="0" w:color="auto"/>
              <w:bottom w:val="nil"/>
              <w:right w:val="nil"/>
            </w:tcBorders>
          </w:tcPr>
          <w:p w:rsidR="0012469A" w:rsidRPr="005E16C7" w:rsidRDefault="0012469A">
            <w:pPr>
              <w:pStyle w:val="TAC"/>
            </w:pPr>
          </w:p>
        </w:tc>
        <w:tc>
          <w:tcPr>
            <w:tcW w:w="1104" w:type="dxa"/>
            <w:tcBorders>
              <w:top w:val="nil"/>
              <w:left w:val="nil"/>
              <w:bottom w:val="nil"/>
              <w:right w:val="single" w:sz="4" w:space="0" w:color="auto"/>
            </w:tcBorders>
            <w:hideMark/>
          </w:tcPr>
          <w:p w:rsidR="0012469A" w:rsidRPr="005E16C7" w:rsidRDefault="0012469A">
            <w:pPr>
              <w:pStyle w:val="TAC"/>
            </w:pPr>
            <w:r w:rsidRPr="005E16C7">
              <w:t>3 to 4</w:t>
            </w:r>
          </w:p>
        </w:tc>
        <w:tc>
          <w:tcPr>
            <w:tcW w:w="4710" w:type="dxa"/>
            <w:gridSpan w:val="8"/>
            <w:tcBorders>
              <w:top w:val="single" w:sz="4" w:space="0" w:color="auto"/>
              <w:left w:val="single" w:sz="4" w:space="0" w:color="auto"/>
              <w:bottom w:val="single" w:sz="4" w:space="0" w:color="auto"/>
              <w:right w:val="single" w:sz="4" w:space="0" w:color="auto"/>
            </w:tcBorders>
            <w:hideMark/>
          </w:tcPr>
          <w:p w:rsidR="0012469A" w:rsidRPr="005E16C7" w:rsidRDefault="0012469A">
            <w:pPr>
              <w:pStyle w:val="TAC"/>
              <w:rPr>
                <w:lang w:eastAsia="zh-CN"/>
              </w:rPr>
            </w:pPr>
            <w:r w:rsidRPr="005E16C7">
              <w:t>Length = n</w:t>
            </w:r>
          </w:p>
        </w:tc>
        <w:tc>
          <w:tcPr>
            <w:tcW w:w="588" w:type="dxa"/>
            <w:tcBorders>
              <w:top w:val="nil"/>
              <w:left w:val="single" w:sz="4" w:space="0" w:color="auto"/>
              <w:bottom w:val="nil"/>
              <w:right w:val="single" w:sz="6" w:space="0" w:color="auto"/>
            </w:tcBorders>
          </w:tcPr>
          <w:p w:rsidR="0012469A" w:rsidRPr="005E16C7" w:rsidRDefault="0012469A">
            <w:pPr>
              <w:pStyle w:val="TAC"/>
            </w:pPr>
          </w:p>
        </w:tc>
      </w:tr>
      <w:tr w:rsidR="0012469A" w:rsidRPr="005E16C7" w:rsidTr="0012469A">
        <w:trPr>
          <w:jc w:val="center"/>
        </w:trPr>
        <w:tc>
          <w:tcPr>
            <w:tcW w:w="151" w:type="dxa"/>
            <w:tcBorders>
              <w:top w:val="nil"/>
              <w:left w:val="single" w:sz="6" w:space="0" w:color="auto"/>
              <w:bottom w:val="nil"/>
              <w:right w:val="nil"/>
            </w:tcBorders>
          </w:tcPr>
          <w:p w:rsidR="0012469A" w:rsidRPr="005E16C7" w:rsidRDefault="0012469A">
            <w:pPr>
              <w:pStyle w:val="TAC"/>
            </w:pPr>
          </w:p>
        </w:tc>
        <w:tc>
          <w:tcPr>
            <w:tcW w:w="1104" w:type="dxa"/>
            <w:tcBorders>
              <w:top w:val="nil"/>
              <w:left w:val="nil"/>
              <w:bottom w:val="nil"/>
              <w:right w:val="single" w:sz="4" w:space="0" w:color="auto"/>
            </w:tcBorders>
            <w:hideMark/>
          </w:tcPr>
          <w:p w:rsidR="0012469A" w:rsidRPr="005E16C7" w:rsidRDefault="0012469A">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 xml:space="preserve">5 </w:t>
            </w:r>
          </w:p>
        </w:tc>
        <w:tc>
          <w:tcPr>
            <w:tcW w:w="2355" w:type="dxa"/>
            <w:gridSpan w:val="4"/>
            <w:tcBorders>
              <w:top w:val="single" w:sz="4" w:space="0" w:color="auto"/>
              <w:left w:val="single" w:sz="4" w:space="0" w:color="auto"/>
              <w:bottom w:val="single" w:sz="4" w:space="0" w:color="auto"/>
              <w:right w:val="single" w:sz="4" w:space="0" w:color="auto"/>
            </w:tcBorders>
            <w:hideMark/>
          </w:tcPr>
          <w:p w:rsidR="0012469A" w:rsidRPr="005E16C7" w:rsidRDefault="0012469A">
            <w:pPr>
              <w:pStyle w:val="TAC"/>
              <w:rPr>
                <w:lang w:eastAsia="zh-CN"/>
              </w:rPr>
            </w:pPr>
            <w:r w:rsidRPr="005E16C7">
              <w:rPr>
                <w:lang w:eastAsia="zh-CN"/>
              </w:rPr>
              <w:t>Spare</w:t>
            </w:r>
          </w:p>
        </w:tc>
        <w:tc>
          <w:tcPr>
            <w:tcW w:w="589" w:type="dxa"/>
            <w:tcBorders>
              <w:top w:val="single" w:sz="4" w:space="0" w:color="auto"/>
              <w:left w:val="single" w:sz="4" w:space="0" w:color="auto"/>
              <w:bottom w:val="single" w:sz="4" w:space="0" w:color="auto"/>
              <w:right w:val="single" w:sz="4" w:space="0" w:color="auto"/>
            </w:tcBorders>
            <w:hideMark/>
          </w:tcPr>
          <w:p w:rsidR="0012469A" w:rsidRPr="005E16C7" w:rsidRDefault="0012469A">
            <w:pPr>
              <w:pStyle w:val="TAC"/>
              <w:rPr>
                <w:lang w:eastAsia="zh-CN"/>
              </w:rPr>
            </w:pPr>
            <w:r w:rsidRPr="005E16C7">
              <w:rPr>
                <w:lang w:eastAsia="zh-CN"/>
              </w:rPr>
              <w:t>NAIF</w:t>
            </w:r>
          </w:p>
        </w:tc>
        <w:tc>
          <w:tcPr>
            <w:tcW w:w="589" w:type="dxa"/>
            <w:tcBorders>
              <w:top w:val="single" w:sz="4" w:space="0" w:color="auto"/>
              <w:left w:val="single" w:sz="4" w:space="0" w:color="auto"/>
              <w:bottom w:val="single" w:sz="4" w:space="0" w:color="auto"/>
              <w:right w:val="single" w:sz="4" w:space="0" w:color="auto"/>
            </w:tcBorders>
            <w:hideMark/>
          </w:tcPr>
          <w:p w:rsidR="0012469A" w:rsidRPr="005E16C7" w:rsidRDefault="0012469A">
            <w:pPr>
              <w:pStyle w:val="TAC"/>
              <w:rPr>
                <w:lang w:eastAsia="zh-CN"/>
              </w:rPr>
            </w:pPr>
            <w:r w:rsidRPr="005E16C7">
              <w:rPr>
                <w:lang w:eastAsia="zh-CN"/>
              </w:rPr>
              <w:t>MSISDNF</w:t>
            </w:r>
          </w:p>
        </w:tc>
        <w:tc>
          <w:tcPr>
            <w:tcW w:w="588" w:type="dxa"/>
            <w:tcBorders>
              <w:top w:val="single" w:sz="4" w:space="0" w:color="auto"/>
              <w:left w:val="single" w:sz="4" w:space="0" w:color="auto"/>
              <w:bottom w:val="single" w:sz="4" w:space="0" w:color="auto"/>
              <w:right w:val="single" w:sz="4" w:space="0" w:color="auto"/>
            </w:tcBorders>
            <w:hideMark/>
          </w:tcPr>
          <w:p w:rsidR="0012469A" w:rsidRPr="005E16C7" w:rsidRDefault="0012469A">
            <w:pPr>
              <w:pStyle w:val="TAC"/>
              <w:rPr>
                <w:lang w:eastAsia="zh-CN"/>
              </w:rPr>
            </w:pPr>
            <w:r w:rsidRPr="005E16C7">
              <w:rPr>
                <w:lang w:eastAsia="zh-CN"/>
              </w:rPr>
              <w:t>IMEIF</w:t>
            </w:r>
          </w:p>
        </w:tc>
        <w:tc>
          <w:tcPr>
            <w:tcW w:w="589" w:type="dxa"/>
            <w:tcBorders>
              <w:top w:val="single" w:sz="4" w:space="0" w:color="auto"/>
              <w:left w:val="single" w:sz="4" w:space="0" w:color="auto"/>
              <w:bottom w:val="single" w:sz="4" w:space="0" w:color="auto"/>
              <w:right w:val="single" w:sz="4" w:space="0" w:color="auto"/>
            </w:tcBorders>
            <w:hideMark/>
          </w:tcPr>
          <w:p w:rsidR="0012469A" w:rsidRPr="005E16C7" w:rsidRDefault="0012469A">
            <w:pPr>
              <w:pStyle w:val="TAC"/>
              <w:rPr>
                <w:lang w:eastAsia="zh-CN"/>
              </w:rPr>
            </w:pPr>
            <w:r w:rsidRPr="005E16C7">
              <w:rPr>
                <w:lang w:eastAsia="zh-CN"/>
              </w:rPr>
              <w:t>IMSIF</w:t>
            </w:r>
          </w:p>
        </w:tc>
        <w:tc>
          <w:tcPr>
            <w:tcW w:w="588" w:type="dxa"/>
            <w:tcBorders>
              <w:top w:val="nil"/>
              <w:left w:val="single" w:sz="4" w:space="0" w:color="auto"/>
              <w:bottom w:val="nil"/>
              <w:right w:val="single" w:sz="6" w:space="0" w:color="auto"/>
            </w:tcBorders>
          </w:tcPr>
          <w:p w:rsidR="0012469A" w:rsidRPr="005E16C7" w:rsidRDefault="0012469A">
            <w:pPr>
              <w:pStyle w:val="TAC"/>
            </w:pPr>
          </w:p>
        </w:tc>
      </w:tr>
      <w:tr w:rsidR="0012469A" w:rsidRPr="005E16C7" w:rsidTr="0012469A">
        <w:trPr>
          <w:jc w:val="center"/>
        </w:trPr>
        <w:tc>
          <w:tcPr>
            <w:tcW w:w="151" w:type="dxa"/>
            <w:tcBorders>
              <w:top w:val="nil"/>
              <w:left w:val="single" w:sz="6" w:space="0" w:color="auto"/>
              <w:bottom w:val="nil"/>
              <w:right w:val="nil"/>
            </w:tcBorders>
          </w:tcPr>
          <w:p w:rsidR="0012469A" w:rsidRPr="005E16C7" w:rsidRDefault="0012469A">
            <w:pPr>
              <w:pStyle w:val="TAC"/>
            </w:pPr>
          </w:p>
        </w:tc>
        <w:tc>
          <w:tcPr>
            <w:tcW w:w="1104" w:type="dxa"/>
            <w:tcBorders>
              <w:top w:val="nil"/>
              <w:left w:val="nil"/>
              <w:bottom w:val="nil"/>
              <w:right w:val="single" w:sz="4" w:space="0" w:color="auto"/>
            </w:tcBorders>
            <w:hideMark/>
          </w:tcPr>
          <w:p w:rsidR="0012469A" w:rsidRPr="005E16C7" w:rsidRDefault="0012469A">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 xml:space="preserve">6  </w:t>
            </w:r>
          </w:p>
        </w:tc>
        <w:tc>
          <w:tcPr>
            <w:tcW w:w="4710" w:type="dxa"/>
            <w:gridSpan w:val="8"/>
            <w:tcBorders>
              <w:top w:val="single" w:sz="4" w:space="0" w:color="auto"/>
              <w:left w:val="single" w:sz="4" w:space="0" w:color="auto"/>
              <w:bottom w:val="single" w:sz="4" w:space="0" w:color="auto"/>
              <w:right w:val="single" w:sz="4" w:space="0" w:color="auto"/>
            </w:tcBorders>
            <w:hideMark/>
          </w:tcPr>
          <w:p w:rsidR="0012469A" w:rsidRPr="005E16C7" w:rsidRDefault="0012469A">
            <w:pPr>
              <w:pStyle w:val="TAC"/>
              <w:rPr>
                <w:lang w:eastAsia="zh-CN"/>
              </w:rPr>
            </w:pPr>
            <w:r w:rsidRPr="005E16C7">
              <w:t>Length of IMSI</w:t>
            </w:r>
          </w:p>
        </w:tc>
        <w:tc>
          <w:tcPr>
            <w:tcW w:w="588" w:type="dxa"/>
            <w:tcBorders>
              <w:top w:val="nil"/>
              <w:left w:val="single" w:sz="4" w:space="0" w:color="auto"/>
              <w:bottom w:val="nil"/>
              <w:right w:val="single" w:sz="6" w:space="0" w:color="auto"/>
            </w:tcBorders>
          </w:tcPr>
          <w:p w:rsidR="0012469A" w:rsidRPr="005E16C7" w:rsidRDefault="0012469A">
            <w:pPr>
              <w:pStyle w:val="TAC"/>
            </w:pPr>
          </w:p>
        </w:tc>
      </w:tr>
      <w:tr w:rsidR="0012469A" w:rsidRPr="005E16C7" w:rsidTr="0012469A">
        <w:trPr>
          <w:jc w:val="center"/>
        </w:trPr>
        <w:tc>
          <w:tcPr>
            <w:tcW w:w="151" w:type="dxa"/>
            <w:tcBorders>
              <w:top w:val="nil"/>
              <w:left w:val="single" w:sz="6" w:space="0" w:color="auto"/>
              <w:bottom w:val="nil"/>
              <w:right w:val="nil"/>
            </w:tcBorders>
          </w:tcPr>
          <w:p w:rsidR="0012469A" w:rsidRPr="005E16C7" w:rsidRDefault="0012469A">
            <w:pPr>
              <w:pStyle w:val="TAC"/>
            </w:pPr>
          </w:p>
        </w:tc>
        <w:tc>
          <w:tcPr>
            <w:tcW w:w="1104" w:type="dxa"/>
            <w:tcBorders>
              <w:top w:val="nil"/>
              <w:left w:val="nil"/>
              <w:bottom w:val="nil"/>
              <w:right w:val="single" w:sz="4" w:space="0" w:color="auto"/>
            </w:tcBorders>
            <w:hideMark/>
          </w:tcPr>
          <w:p w:rsidR="0012469A" w:rsidRPr="005E16C7" w:rsidRDefault="0012469A">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7 to a</w:t>
            </w:r>
          </w:p>
        </w:tc>
        <w:tc>
          <w:tcPr>
            <w:tcW w:w="4710" w:type="dxa"/>
            <w:gridSpan w:val="8"/>
            <w:tcBorders>
              <w:top w:val="single" w:sz="4" w:space="0" w:color="auto"/>
              <w:left w:val="single" w:sz="4" w:space="0" w:color="auto"/>
              <w:bottom w:val="single" w:sz="4" w:space="0" w:color="auto"/>
              <w:right w:val="single" w:sz="4" w:space="0" w:color="auto"/>
            </w:tcBorders>
            <w:hideMark/>
          </w:tcPr>
          <w:p w:rsidR="0012469A" w:rsidRPr="005E16C7" w:rsidRDefault="0012469A">
            <w:pPr>
              <w:pStyle w:val="TAC"/>
              <w:rPr>
                <w:lang w:eastAsia="zh-CN"/>
              </w:rPr>
            </w:pPr>
            <w:r w:rsidRPr="005E16C7">
              <w:t>IMSI</w:t>
            </w:r>
          </w:p>
        </w:tc>
        <w:tc>
          <w:tcPr>
            <w:tcW w:w="588" w:type="dxa"/>
            <w:tcBorders>
              <w:top w:val="nil"/>
              <w:left w:val="single" w:sz="4" w:space="0" w:color="auto"/>
              <w:bottom w:val="nil"/>
              <w:right w:val="single" w:sz="6" w:space="0" w:color="auto"/>
            </w:tcBorders>
          </w:tcPr>
          <w:p w:rsidR="0012469A" w:rsidRPr="005E16C7" w:rsidRDefault="0012469A">
            <w:pPr>
              <w:pStyle w:val="TAC"/>
            </w:pPr>
          </w:p>
        </w:tc>
      </w:tr>
      <w:tr w:rsidR="0012469A" w:rsidRPr="005E16C7" w:rsidTr="0012469A">
        <w:trPr>
          <w:jc w:val="center"/>
        </w:trPr>
        <w:tc>
          <w:tcPr>
            <w:tcW w:w="151" w:type="dxa"/>
            <w:tcBorders>
              <w:top w:val="nil"/>
              <w:left w:val="single" w:sz="6" w:space="0" w:color="auto"/>
              <w:bottom w:val="nil"/>
              <w:right w:val="nil"/>
            </w:tcBorders>
          </w:tcPr>
          <w:p w:rsidR="0012469A" w:rsidRPr="005E16C7" w:rsidRDefault="0012469A">
            <w:pPr>
              <w:pStyle w:val="TAC"/>
            </w:pPr>
          </w:p>
        </w:tc>
        <w:tc>
          <w:tcPr>
            <w:tcW w:w="1104" w:type="dxa"/>
            <w:tcBorders>
              <w:top w:val="nil"/>
              <w:left w:val="nil"/>
              <w:bottom w:val="nil"/>
              <w:right w:val="single" w:sz="4" w:space="0" w:color="auto"/>
            </w:tcBorders>
            <w:hideMark/>
          </w:tcPr>
          <w:p w:rsidR="0012469A" w:rsidRPr="005E16C7" w:rsidRDefault="0012469A">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b</w:t>
            </w:r>
          </w:p>
        </w:tc>
        <w:tc>
          <w:tcPr>
            <w:tcW w:w="4710" w:type="dxa"/>
            <w:gridSpan w:val="8"/>
            <w:tcBorders>
              <w:top w:val="single" w:sz="4" w:space="0" w:color="auto"/>
              <w:left w:val="single" w:sz="4" w:space="0" w:color="auto"/>
              <w:bottom w:val="single" w:sz="4" w:space="0" w:color="auto"/>
              <w:right w:val="single" w:sz="4" w:space="0" w:color="auto"/>
            </w:tcBorders>
            <w:hideMark/>
          </w:tcPr>
          <w:p w:rsidR="0012469A" w:rsidRPr="005E16C7" w:rsidRDefault="0012469A">
            <w:pPr>
              <w:pStyle w:val="TAC"/>
              <w:rPr>
                <w:lang w:eastAsia="zh-CN"/>
              </w:rPr>
            </w:pPr>
            <w:r w:rsidRPr="005E16C7">
              <w:t>Length of IMEI</w:t>
            </w:r>
          </w:p>
        </w:tc>
        <w:tc>
          <w:tcPr>
            <w:tcW w:w="588" w:type="dxa"/>
            <w:tcBorders>
              <w:top w:val="nil"/>
              <w:left w:val="single" w:sz="4" w:space="0" w:color="auto"/>
              <w:bottom w:val="nil"/>
              <w:right w:val="single" w:sz="6" w:space="0" w:color="auto"/>
            </w:tcBorders>
          </w:tcPr>
          <w:p w:rsidR="0012469A" w:rsidRPr="005E16C7" w:rsidRDefault="0012469A">
            <w:pPr>
              <w:pStyle w:val="TAC"/>
            </w:pPr>
          </w:p>
        </w:tc>
      </w:tr>
      <w:tr w:rsidR="0012469A" w:rsidRPr="005E16C7" w:rsidTr="0012469A">
        <w:trPr>
          <w:jc w:val="center"/>
        </w:trPr>
        <w:tc>
          <w:tcPr>
            <w:tcW w:w="151" w:type="dxa"/>
            <w:tcBorders>
              <w:top w:val="nil"/>
              <w:left w:val="single" w:sz="6" w:space="0" w:color="auto"/>
              <w:bottom w:val="nil"/>
              <w:right w:val="nil"/>
            </w:tcBorders>
          </w:tcPr>
          <w:p w:rsidR="0012469A" w:rsidRPr="005E16C7" w:rsidRDefault="0012469A">
            <w:pPr>
              <w:pStyle w:val="TAC"/>
            </w:pPr>
          </w:p>
        </w:tc>
        <w:tc>
          <w:tcPr>
            <w:tcW w:w="1104" w:type="dxa"/>
            <w:tcBorders>
              <w:top w:val="nil"/>
              <w:left w:val="nil"/>
              <w:bottom w:val="nil"/>
              <w:right w:val="single" w:sz="4" w:space="0" w:color="auto"/>
            </w:tcBorders>
            <w:hideMark/>
          </w:tcPr>
          <w:p w:rsidR="0012469A" w:rsidRPr="005E16C7" w:rsidRDefault="0012469A">
            <w:pPr>
              <w:pStyle w:val="NO"/>
              <w:keepNext/>
              <w:spacing w:after="0"/>
              <w:ind w:left="0" w:firstLine="0"/>
              <w:jc w:val="center"/>
              <w:rPr>
                <w:rFonts w:ascii="Arial" w:hAnsi="Arial" w:cs="Arial"/>
                <w:sz w:val="18"/>
                <w:szCs w:val="18"/>
              </w:rPr>
            </w:pPr>
            <w:r w:rsidRPr="005E16C7">
              <w:rPr>
                <w:rFonts w:ascii="Arial" w:hAnsi="Arial" w:cs="Arial"/>
                <w:sz w:val="18"/>
                <w:szCs w:val="18"/>
              </w:rPr>
              <w:t>(b+1) to c</w:t>
            </w:r>
          </w:p>
        </w:tc>
        <w:tc>
          <w:tcPr>
            <w:tcW w:w="4710" w:type="dxa"/>
            <w:gridSpan w:val="8"/>
            <w:tcBorders>
              <w:top w:val="single" w:sz="4" w:space="0" w:color="auto"/>
              <w:left w:val="single" w:sz="4" w:space="0" w:color="auto"/>
              <w:bottom w:val="single" w:sz="4" w:space="0" w:color="auto"/>
              <w:right w:val="single" w:sz="4" w:space="0" w:color="auto"/>
            </w:tcBorders>
            <w:hideMark/>
          </w:tcPr>
          <w:p w:rsidR="0012469A" w:rsidRPr="005E16C7" w:rsidRDefault="0012469A">
            <w:pPr>
              <w:pStyle w:val="TAC"/>
              <w:rPr>
                <w:lang w:eastAsia="zh-CN"/>
              </w:rPr>
            </w:pPr>
            <w:r w:rsidRPr="005E16C7">
              <w:t>IMEI</w:t>
            </w:r>
          </w:p>
        </w:tc>
        <w:tc>
          <w:tcPr>
            <w:tcW w:w="588" w:type="dxa"/>
            <w:tcBorders>
              <w:top w:val="nil"/>
              <w:left w:val="single" w:sz="4" w:space="0" w:color="auto"/>
              <w:bottom w:val="nil"/>
              <w:right w:val="single" w:sz="6" w:space="0" w:color="auto"/>
            </w:tcBorders>
          </w:tcPr>
          <w:p w:rsidR="0012469A" w:rsidRPr="005E16C7" w:rsidRDefault="0012469A">
            <w:pPr>
              <w:pStyle w:val="TAC"/>
            </w:pPr>
          </w:p>
        </w:tc>
      </w:tr>
      <w:tr w:rsidR="0012469A" w:rsidRPr="005E16C7" w:rsidTr="0012469A">
        <w:trPr>
          <w:jc w:val="center"/>
        </w:trPr>
        <w:tc>
          <w:tcPr>
            <w:tcW w:w="151" w:type="dxa"/>
            <w:tcBorders>
              <w:top w:val="nil"/>
              <w:left w:val="single" w:sz="6" w:space="0" w:color="auto"/>
              <w:bottom w:val="nil"/>
              <w:right w:val="nil"/>
            </w:tcBorders>
          </w:tcPr>
          <w:p w:rsidR="0012469A" w:rsidRPr="005E16C7" w:rsidRDefault="0012469A">
            <w:pPr>
              <w:pStyle w:val="TAC"/>
            </w:pPr>
          </w:p>
        </w:tc>
        <w:tc>
          <w:tcPr>
            <w:tcW w:w="1104" w:type="dxa"/>
            <w:tcBorders>
              <w:top w:val="nil"/>
              <w:left w:val="nil"/>
              <w:bottom w:val="nil"/>
              <w:right w:val="single" w:sz="4" w:space="0" w:color="auto"/>
            </w:tcBorders>
            <w:hideMark/>
          </w:tcPr>
          <w:p w:rsidR="0012469A" w:rsidRPr="005E16C7" w:rsidRDefault="0012469A">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d</w:t>
            </w:r>
          </w:p>
        </w:tc>
        <w:tc>
          <w:tcPr>
            <w:tcW w:w="4710" w:type="dxa"/>
            <w:gridSpan w:val="8"/>
            <w:tcBorders>
              <w:top w:val="single" w:sz="4" w:space="0" w:color="auto"/>
              <w:left w:val="single" w:sz="4" w:space="0" w:color="auto"/>
              <w:bottom w:val="single" w:sz="4" w:space="0" w:color="auto"/>
              <w:right w:val="single" w:sz="4" w:space="0" w:color="auto"/>
            </w:tcBorders>
            <w:hideMark/>
          </w:tcPr>
          <w:p w:rsidR="0012469A" w:rsidRPr="005E16C7" w:rsidRDefault="0012469A">
            <w:pPr>
              <w:pStyle w:val="TAC"/>
              <w:rPr>
                <w:lang w:eastAsia="zh-CN"/>
              </w:rPr>
            </w:pPr>
            <w:r w:rsidRPr="005E16C7">
              <w:t>Length of MSISDN</w:t>
            </w:r>
          </w:p>
        </w:tc>
        <w:tc>
          <w:tcPr>
            <w:tcW w:w="588" w:type="dxa"/>
            <w:tcBorders>
              <w:top w:val="nil"/>
              <w:left w:val="single" w:sz="4" w:space="0" w:color="auto"/>
              <w:bottom w:val="nil"/>
              <w:right w:val="single" w:sz="6" w:space="0" w:color="auto"/>
            </w:tcBorders>
          </w:tcPr>
          <w:p w:rsidR="0012469A" w:rsidRPr="005E16C7" w:rsidRDefault="0012469A">
            <w:pPr>
              <w:pStyle w:val="TAC"/>
            </w:pPr>
          </w:p>
        </w:tc>
      </w:tr>
      <w:tr w:rsidR="0012469A" w:rsidRPr="005E16C7" w:rsidTr="0012469A">
        <w:trPr>
          <w:jc w:val="center"/>
        </w:trPr>
        <w:tc>
          <w:tcPr>
            <w:tcW w:w="151" w:type="dxa"/>
            <w:tcBorders>
              <w:top w:val="nil"/>
              <w:left w:val="single" w:sz="6" w:space="0" w:color="auto"/>
              <w:bottom w:val="nil"/>
              <w:right w:val="nil"/>
            </w:tcBorders>
          </w:tcPr>
          <w:p w:rsidR="0012469A" w:rsidRPr="005E16C7" w:rsidRDefault="0012469A">
            <w:pPr>
              <w:pStyle w:val="TAC"/>
            </w:pPr>
          </w:p>
        </w:tc>
        <w:tc>
          <w:tcPr>
            <w:tcW w:w="1104" w:type="dxa"/>
            <w:tcBorders>
              <w:top w:val="nil"/>
              <w:left w:val="nil"/>
              <w:bottom w:val="nil"/>
              <w:right w:val="single" w:sz="4" w:space="0" w:color="auto"/>
            </w:tcBorders>
            <w:hideMark/>
          </w:tcPr>
          <w:p w:rsidR="0012469A" w:rsidRPr="005E16C7" w:rsidRDefault="0012469A">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(d+1) to e</w:t>
            </w:r>
          </w:p>
        </w:tc>
        <w:tc>
          <w:tcPr>
            <w:tcW w:w="4710" w:type="dxa"/>
            <w:gridSpan w:val="8"/>
            <w:tcBorders>
              <w:top w:val="single" w:sz="4" w:space="0" w:color="auto"/>
              <w:left w:val="single" w:sz="4" w:space="0" w:color="auto"/>
              <w:bottom w:val="single" w:sz="4" w:space="0" w:color="auto"/>
              <w:right w:val="single" w:sz="4" w:space="0" w:color="auto"/>
            </w:tcBorders>
            <w:hideMark/>
          </w:tcPr>
          <w:p w:rsidR="0012469A" w:rsidRPr="005E16C7" w:rsidRDefault="0012469A">
            <w:pPr>
              <w:pStyle w:val="TAC"/>
              <w:rPr>
                <w:lang w:eastAsia="zh-CN"/>
              </w:rPr>
            </w:pPr>
            <w:r w:rsidRPr="005E16C7">
              <w:t>MSISDN</w:t>
            </w:r>
          </w:p>
        </w:tc>
        <w:tc>
          <w:tcPr>
            <w:tcW w:w="588" w:type="dxa"/>
            <w:tcBorders>
              <w:top w:val="nil"/>
              <w:left w:val="single" w:sz="4" w:space="0" w:color="auto"/>
              <w:bottom w:val="nil"/>
              <w:right w:val="single" w:sz="6" w:space="0" w:color="auto"/>
            </w:tcBorders>
          </w:tcPr>
          <w:p w:rsidR="0012469A" w:rsidRPr="005E16C7" w:rsidRDefault="0012469A">
            <w:pPr>
              <w:pStyle w:val="TAC"/>
            </w:pPr>
          </w:p>
        </w:tc>
      </w:tr>
      <w:tr w:rsidR="0012469A" w:rsidRPr="005E16C7" w:rsidTr="0012469A">
        <w:trPr>
          <w:jc w:val="center"/>
        </w:trPr>
        <w:tc>
          <w:tcPr>
            <w:tcW w:w="151" w:type="dxa"/>
            <w:tcBorders>
              <w:top w:val="nil"/>
              <w:left w:val="single" w:sz="6" w:space="0" w:color="auto"/>
              <w:bottom w:val="nil"/>
              <w:right w:val="nil"/>
            </w:tcBorders>
          </w:tcPr>
          <w:p w:rsidR="0012469A" w:rsidRPr="005E16C7" w:rsidRDefault="0012469A">
            <w:pPr>
              <w:pStyle w:val="TAC"/>
            </w:pPr>
          </w:p>
        </w:tc>
        <w:tc>
          <w:tcPr>
            <w:tcW w:w="1104" w:type="dxa"/>
            <w:tcBorders>
              <w:top w:val="nil"/>
              <w:left w:val="nil"/>
              <w:bottom w:val="nil"/>
              <w:right w:val="single" w:sz="4" w:space="0" w:color="auto"/>
            </w:tcBorders>
            <w:hideMark/>
          </w:tcPr>
          <w:p w:rsidR="0012469A" w:rsidRPr="005E16C7" w:rsidRDefault="0012469A">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f</w:t>
            </w:r>
          </w:p>
        </w:tc>
        <w:tc>
          <w:tcPr>
            <w:tcW w:w="4710" w:type="dxa"/>
            <w:gridSpan w:val="8"/>
            <w:tcBorders>
              <w:top w:val="single" w:sz="4" w:space="0" w:color="auto"/>
              <w:left w:val="single" w:sz="4" w:space="0" w:color="auto"/>
              <w:bottom w:val="single" w:sz="4" w:space="0" w:color="auto"/>
              <w:right w:val="single" w:sz="4" w:space="0" w:color="auto"/>
            </w:tcBorders>
            <w:hideMark/>
          </w:tcPr>
          <w:p w:rsidR="0012469A" w:rsidRPr="005E16C7" w:rsidRDefault="0012469A">
            <w:pPr>
              <w:pStyle w:val="TAC"/>
              <w:rPr>
                <w:lang w:eastAsia="zh-CN"/>
              </w:rPr>
            </w:pPr>
            <w:r w:rsidRPr="005E16C7">
              <w:t>Length of NAI</w:t>
            </w:r>
          </w:p>
        </w:tc>
        <w:tc>
          <w:tcPr>
            <w:tcW w:w="588" w:type="dxa"/>
            <w:tcBorders>
              <w:top w:val="nil"/>
              <w:left w:val="single" w:sz="4" w:space="0" w:color="auto"/>
              <w:bottom w:val="nil"/>
              <w:right w:val="single" w:sz="6" w:space="0" w:color="auto"/>
            </w:tcBorders>
          </w:tcPr>
          <w:p w:rsidR="0012469A" w:rsidRPr="005E16C7" w:rsidRDefault="0012469A">
            <w:pPr>
              <w:pStyle w:val="TAC"/>
            </w:pPr>
          </w:p>
        </w:tc>
      </w:tr>
      <w:tr w:rsidR="0012469A" w:rsidRPr="005E16C7" w:rsidTr="0012469A">
        <w:trPr>
          <w:jc w:val="center"/>
        </w:trPr>
        <w:tc>
          <w:tcPr>
            <w:tcW w:w="151" w:type="dxa"/>
            <w:tcBorders>
              <w:top w:val="nil"/>
              <w:left w:val="single" w:sz="6" w:space="0" w:color="auto"/>
              <w:bottom w:val="nil"/>
              <w:right w:val="nil"/>
            </w:tcBorders>
          </w:tcPr>
          <w:p w:rsidR="0012469A" w:rsidRPr="005E16C7" w:rsidRDefault="0012469A">
            <w:pPr>
              <w:pStyle w:val="TAC"/>
            </w:pPr>
          </w:p>
        </w:tc>
        <w:tc>
          <w:tcPr>
            <w:tcW w:w="1104" w:type="dxa"/>
            <w:tcBorders>
              <w:top w:val="nil"/>
              <w:left w:val="nil"/>
              <w:bottom w:val="nil"/>
              <w:right w:val="single" w:sz="4" w:space="0" w:color="auto"/>
            </w:tcBorders>
            <w:hideMark/>
          </w:tcPr>
          <w:p w:rsidR="0012469A" w:rsidRPr="005E16C7" w:rsidRDefault="0012469A">
            <w:pPr>
              <w:pStyle w:val="NO"/>
              <w:keepNext/>
              <w:spacing w:after="0"/>
              <w:ind w:left="0" w:firstLine="0"/>
              <w:jc w:val="center"/>
              <w:rPr>
                <w:rFonts w:ascii="Arial" w:hAnsi="Arial" w:cs="Arial"/>
                <w:sz w:val="18"/>
                <w:szCs w:val="18"/>
              </w:rPr>
            </w:pPr>
            <w:r w:rsidRPr="005E16C7">
              <w:rPr>
                <w:rFonts w:ascii="Arial" w:hAnsi="Arial" w:cs="Arial"/>
                <w:sz w:val="18"/>
                <w:szCs w:val="18"/>
              </w:rPr>
              <w:t>(f+1) to g</w:t>
            </w:r>
          </w:p>
        </w:tc>
        <w:tc>
          <w:tcPr>
            <w:tcW w:w="4710" w:type="dxa"/>
            <w:gridSpan w:val="8"/>
            <w:tcBorders>
              <w:top w:val="single" w:sz="4" w:space="0" w:color="auto"/>
              <w:left w:val="single" w:sz="4" w:space="0" w:color="auto"/>
              <w:bottom w:val="single" w:sz="4" w:space="0" w:color="auto"/>
              <w:right w:val="single" w:sz="4" w:space="0" w:color="auto"/>
            </w:tcBorders>
            <w:hideMark/>
          </w:tcPr>
          <w:p w:rsidR="0012469A" w:rsidRPr="005E16C7" w:rsidRDefault="0012469A">
            <w:pPr>
              <w:pStyle w:val="TAC"/>
              <w:rPr>
                <w:lang w:eastAsia="zh-CN"/>
              </w:rPr>
            </w:pPr>
            <w:r w:rsidRPr="005E16C7">
              <w:t>NAI</w:t>
            </w:r>
          </w:p>
        </w:tc>
        <w:tc>
          <w:tcPr>
            <w:tcW w:w="588" w:type="dxa"/>
            <w:tcBorders>
              <w:top w:val="nil"/>
              <w:left w:val="single" w:sz="4" w:space="0" w:color="auto"/>
              <w:bottom w:val="nil"/>
              <w:right w:val="single" w:sz="6" w:space="0" w:color="auto"/>
            </w:tcBorders>
          </w:tcPr>
          <w:p w:rsidR="0012469A" w:rsidRPr="005E16C7" w:rsidRDefault="0012469A">
            <w:pPr>
              <w:pStyle w:val="TAC"/>
            </w:pPr>
          </w:p>
        </w:tc>
      </w:tr>
      <w:tr w:rsidR="0012469A" w:rsidRPr="005E16C7" w:rsidTr="0012469A">
        <w:trPr>
          <w:jc w:val="center"/>
        </w:trPr>
        <w:tc>
          <w:tcPr>
            <w:tcW w:w="151" w:type="dxa"/>
            <w:tcBorders>
              <w:top w:val="nil"/>
              <w:left w:val="single" w:sz="6" w:space="0" w:color="auto"/>
              <w:bottom w:val="single" w:sz="4" w:space="0" w:color="auto"/>
              <w:right w:val="nil"/>
            </w:tcBorders>
          </w:tcPr>
          <w:p w:rsidR="0012469A" w:rsidRPr="005E16C7" w:rsidRDefault="0012469A">
            <w:pPr>
              <w:pStyle w:val="TAC"/>
            </w:pPr>
          </w:p>
        </w:tc>
        <w:tc>
          <w:tcPr>
            <w:tcW w:w="1104" w:type="dxa"/>
            <w:tcBorders>
              <w:top w:val="nil"/>
              <w:left w:val="nil"/>
              <w:bottom w:val="single" w:sz="4" w:space="0" w:color="auto"/>
              <w:right w:val="single" w:sz="4" w:space="0" w:color="auto"/>
            </w:tcBorders>
            <w:hideMark/>
          </w:tcPr>
          <w:p w:rsidR="0012469A" w:rsidRPr="005E16C7" w:rsidRDefault="0012469A">
            <w:pPr>
              <w:pStyle w:val="TAC"/>
            </w:pPr>
            <w:r w:rsidRPr="005E16C7">
              <w:rPr>
                <w:lang w:eastAsia="zh-CN"/>
              </w:rPr>
              <w:t>h</w:t>
            </w:r>
            <w:r w:rsidRPr="005E16C7">
              <w:t xml:space="preserve"> to (n+4)</w:t>
            </w:r>
          </w:p>
        </w:tc>
        <w:tc>
          <w:tcPr>
            <w:tcW w:w="4710" w:type="dxa"/>
            <w:gridSpan w:val="8"/>
            <w:tcBorders>
              <w:top w:val="single" w:sz="4" w:space="0" w:color="auto"/>
              <w:left w:val="single" w:sz="4" w:space="0" w:color="auto"/>
              <w:bottom w:val="single" w:sz="4" w:space="0" w:color="auto"/>
              <w:right w:val="single" w:sz="4" w:space="0" w:color="auto"/>
            </w:tcBorders>
            <w:hideMark/>
          </w:tcPr>
          <w:p w:rsidR="0012469A" w:rsidRPr="005E16C7" w:rsidRDefault="0012469A" w:rsidP="0012469A">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12469A" w:rsidRPr="005E16C7" w:rsidRDefault="0012469A">
            <w:pPr>
              <w:pStyle w:val="TAC"/>
              <w:rPr>
                <w:lang w:val="en-GB"/>
              </w:rPr>
            </w:pPr>
          </w:p>
        </w:tc>
      </w:tr>
    </w:tbl>
    <w:p w:rsidR="0012469A" w:rsidRPr="005E16C7" w:rsidRDefault="0012469A" w:rsidP="0012469A">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101</w:t>
      </w:r>
      <w:r w:rsidRPr="005E16C7">
        <w:rPr>
          <w:lang w:eastAsia="zh-CN"/>
        </w:rPr>
        <w:t>-</w:t>
      </w:r>
      <w:r w:rsidRPr="005E16C7">
        <w:rPr>
          <w:lang w:eastAsia="ja-JP"/>
        </w:rPr>
        <w:t>1</w:t>
      </w:r>
      <w:r w:rsidRPr="005E16C7">
        <w:t>: User ID</w:t>
      </w:r>
    </w:p>
    <w:p w:rsidR="0012469A" w:rsidRPr="005E16C7" w:rsidRDefault="0012469A" w:rsidP="0012469A">
      <w:r w:rsidRPr="005E16C7">
        <w:t>The following flags are coded within Octet 5:</w:t>
      </w:r>
    </w:p>
    <w:p w:rsidR="0012469A" w:rsidRPr="005E16C7" w:rsidRDefault="0012469A" w:rsidP="0012469A">
      <w:pPr>
        <w:pStyle w:val="B1"/>
      </w:pPr>
      <w:r w:rsidRPr="005E16C7">
        <w:t>-</w:t>
      </w:r>
      <w:r w:rsidRPr="005E16C7">
        <w:tab/>
        <w:t>Bit 1 – IMSIF: If this bit is set to "1", then the Length of IMSI and IMSI fields shall be present, otherwise these fields shall not be present.</w:t>
      </w:r>
    </w:p>
    <w:p w:rsidR="0012469A" w:rsidRPr="005E16C7" w:rsidRDefault="0012469A" w:rsidP="0012469A">
      <w:pPr>
        <w:pStyle w:val="B1"/>
      </w:pPr>
      <w:r w:rsidRPr="005E16C7">
        <w:t>-</w:t>
      </w:r>
      <w:r w:rsidRPr="005E16C7">
        <w:tab/>
        <w:t>Bit 2 – IMEIF: If this bit is set to "1", then the Length of IMEI and IMEI fields shall be present, otherwise these fields shall not be present.</w:t>
      </w:r>
    </w:p>
    <w:p w:rsidR="0012469A" w:rsidRPr="005E16C7" w:rsidRDefault="0012469A" w:rsidP="0012469A">
      <w:pPr>
        <w:pStyle w:val="B1"/>
      </w:pPr>
      <w:r w:rsidRPr="005E16C7">
        <w:t>-</w:t>
      </w:r>
      <w:r w:rsidRPr="005E16C7">
        <w:tab/>
        <w:t>Bit 3 – MSISDNF: If this bit is set to "1", then the Length of MSISDN and MSISDN fields shall be present, otherwise these fields shall not be present.</w:t>
      </w:r>
    </w:p>
    <w:p w:rsidR="0012469A" w:rsidRPr="005E16C7" w:rsidRDefault="0012469A" w:rsidP="0012469A">
      <w:pPr>
        <w:pStyle w:val="B1"/>
      </w:pPr>
      <w:r w:rsidRPr="005E16C7">
        <w:t>-</w:t>
      </w:r>
      <w:r w:rsidRPr="005E16C7">
        <w:tab/>
        <w:t>Bit 4 – NAIF: If this bit is set to "1", then the Length of NAI and NAI fields shall be present, otherwise these fields shall not be present.</w:t>
      </w:r>
    </w:p>
    <w:p w:rsidR="0012469A" w:rsidRPr="005E16C7" w:rsidRDefault="0012469A" w:rsidP="0012469A">
      <w:pPr>
        <w:pStyle w:val="B1"/>
      </w:pPr>
      <w:r w:rsidRPr="005E16C7">
        <w:rPr>
          <w:noProof/>
        </w:rPr>
        <w:t>-</w:t>
      </w:r>
      <w:r w:rsidRPr="005E16C7">
        <w:rPr>
          <w:noProof/>
        </w:rPr>
        <w:tab/>
        <w:t>Bit 5 to 8: Spare, for future use and set to 0.</w:t>
      </w:r>
    </w:p>
    <w:p w:rsidR="0012469A" w:rsidRPr="005E16C7" w:rsidRDefault="0012469A" w:rsidP="0012469A">
      <w:r w:rsidRPr="005E16C7">
        <w:t>One or more flags may be set to 1.</w:t>
      </w:r>
    </w:p>
    <w:p w:rsidR="0012469A" w:rsidRPr="005E16C7" w:rsidRDefault="0012469A" w:rsidP="0012469A">
      <w:r w:rsidRPr="005E16C7">
        <w:t>The coding of IMSI field, from octets 7 to 'a' shall be encoded as the octets 5 to n+4 of the IMSI IE type specified in subclause 8.3 of 3GPP TS 29.274 [9].</w:t>
      </w:r>
    </w:p>
    <w:p w:rsidR="0012469A" w:rsidRPr="005E16C7" w:rsidRDefault="0012469A" w:rsidP="0012469A">
      <w:r w:rsidRPr="005E16C7">
        <w:t>The coding of IMEI field, in octets 'b+1' to 'c' shall be encoded as the octets 5 to n+4 of the MEI IE type specified in subclause 8.10 of 3GPP TS 29.274 [9].</w:t>
      </w:r>
    </w:p>
    <w:p w:rsidR="0012469A" w:rsidRPr="005E16C7" w:rsidRDefault="0012469A" w:rsidP="0012469A">
      <w:r w:rsidRPr="005E16C7">
        <w:t>The coding of MSISDN field, in octets 'd+1' to 'e' shall be encoded as the octets 5 to n+4 of the MSISDN IE type specified in subclause 8.11 of 3GPP TS 29.274 [9].</w:t>
      </w:r>
    </w:p>
    <w:p w:rsidR="0012469A" w:rsidRPr="005E16C7" w:rsidRDefault="0012469A" w:rsidP="0012469A">
      <w:r w:rsidRPr="005E16C7">
        <w:t>The NAI field, in octets 'f+1' to 'g' shall be encoded as an Octet String (see IETF RFC 4282 [36]).</w:t>
      </w:r>
    </w:p>
    <w:p w:rsidR="008D6FE3" w:rsidRPr="005E16C7" w:rsidRDefault="008D6FE3" w:rsidP="008D6FE3">
      <w:pPr>
        <w:pStyle w:val="Heading3"/>
        <w:rPr>
          <w:lang w:val="fr-FR"/>
        </w:rPr>
      </w:pPr>
      <w:bookmarkStart w:id="481" w:name="_Toc533195134"/>
      <w:r w:rsidRPr="005E16C7">
        <w:rPr>
          <w:lang w:val="fr-FR"/>
        </w:rPr>
        <w:t>8.2.102</w:t>
      </w:r>
      <w:r w:rsidRPr="005E16C7">
        <w:rPr>
          <w:lang w:val="fr-FR"/>
        </w:rPr>
        <w:tab/>
        <w:t>Ethernet PDU Session Information</w:t>
      </w:r>
      <w:bookmarkEnd w:id="481"/>
    </w:p>
    <w:p w:rsidR="008D6FE3" w:rsidRPr="005E16C7" w:rsidRDefault="008D6FE3" w:rsidP="008D6FE3">
      <w:r w:rsidRPr="005E16C7">
        <w:t>Ethernet PDU Session Indication is coded as depicted in Figure 8.2.102-1.</w:t>
      </w:r>
    </w:p>
    <w:p w:rsidR="008D6FE3" w:rsidRPr="005E16C7" w:rsidRDefault="008D6FE3" w:rsidP="008D6FE3">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8"/>
        <w:gridCol w:w="588"/>
        <w:gridCol w:w="588"/>
        <w:gridCol w:w="588"/>
        <w:gridCol w:w="588"/>
        <w:gridCol w:w="588"/>
        <w:gridCol w:w="589"/>
        <w:gridCol w:w="588"/>
      </w:tblGrid>
      <w:tr w:rsidR="008D6FE3" w:rsidRPr="005E16C7" w:rsidTr="006F70AF">
        <w:tblPrEx>
          <w:tblCellMar>
            <w:top w:w="0" w:type="dxa"/>
            <w:bottom w:w="0" w:type="dxa"/>
          </w:tblCellMar>
        </w:tblPrEx>
        <w:trPr>
          <w:jc w:val="center"/>
        </w:trPr>
        <w:tc>
          <w:tcPr>
            <w:tcW w:w="151" w:type="dxa"/>
            <w:tcBorders>
              <w:top w:val="single" w:sz="6" w:space="0" w:color="auto"/>
              <w:left w:val="single" w:sz="6" w:space="0" w:color="auto"/>
              <w:bottom w:val="nil"/>
            </w:tcBorders>
          </w:tcPr>
          <w:p w:rsidR="008D6FE3" w:rsidRPr="005E16C7" w:rsidRDefault="008D6FE3" w:rsidP="006F70AF">
            <w:pPr>
              <w:pStyle w:val="TAC"/>
            </w:pPr>
          </w:p>
        </w:tc>
        <w:tc>
          <w:tcPr>
            <w:tcW w:w="1104" w:type="dxa"/>
          </w:tcPr>
          <w:p w:rsidR="008D6FE3" w:rsidRPr="005E16C7" w:rsidRDefault="008D6FE3" w:rsidP="006F70AF">
            <w:pPr>
              <w:pStyle w:val="TAH"/>
            </w:pPr>
          </w:p>
        </w:tc>
        <w:tc>
          <w:tcPr>
            <w:tcW w:w="4704" w:type="dxa"/>
            <w:gridSpan w:val="8"/>
          </w:tcPr>
          <w:p w:rsidR="008D6FE3" w:rsidRPr="005E16C7" w:rsidRDefault="008D6FE3" w:rsidP="006F70AF">
            <w:pPr>
              <w:pStyle w:val="TAH"/>
            </w:pPr>
            <w:r w:rsidRPr="005E16C7">
              <w:t>Bits</w:t>
            </w:r>
          </w:p>
        </w:tc>
        <w:tc>
          <w:tcPr>
            <w:tcW w:w="588" w:type="dxa"/>
          </w:tcPr>
          <w:p w:rsidR="008D6FE3" w:rsidRPr="005E16C7" w:rsidRDefault="008D6FE3" w:rsidP="006F70AF">
            <w:pPr>
              <w:pStyle w:val="TAC"/>
            </w:pPr>
          </w:p>
        </w:tc>
      </w:tr>
      <w:tr w:rsidR="008D6FE3" w:rsidRPr="005E16C7" w:rsidTr="006F70AF">
        <w:tblPrEx>
          <w:tblCellMar>
            <w:top w:w="0" w:type="dxa"/>
            <w:bottom w:w="0" w:type="dxa"/>
          </w:tblCellMar>
        </w:tblPrEx>
        <w:trPr>
          <w:jc w:val="center"/>
        </w:trPr>
        <w:tc>
          <w:tcPr>
            <w:tcW w:w="151" w:type="dxa"/>
            <w:tcBorders>
              <w:top w:val="nil"/>
              <w:left w:val="single" w:sz="6" w:space="0" w:color="auto"/>
            </w:tcBorders>
          </w:tcPr>
          <w:p w:rsidR="008D6FE3" w:rsidRPr="005E16C7" w:rsidRDefault="008D6FE3" w:rsidP="006F70AF">
            <w:pPr>
              <w:pStyle w:val="TAC"/>
            </w:pPr>
          </w:p>
        </w:tc>
        <w:tc>
          <w:tcPr>
            <w:tcW w:w="1104" w:type="dxa"/>
          </w:tcPr>
          <w:p w:rsidR="008D6FE3" w:rsidRPr="005E16C7" w:rsidRDefault="008D6FE3" w:rsidP="006F70AF">
            <w:pPr>
              <w:pStyle w:val="TAH"/>
            </w:pPr>
            <w:r w:rsidRPr="005E16C7">
              <w:t>Octets</w:t>
            </w:r>
          </w:p>
        </w:tc>
        <w:tc>
          <w:tcPr>
            <w:tcW w:w="587" w:type="dxa"/>
            <w:tcBorders>
              <w:bottom w:val="single" w:sz="4" w:space="0" w:color="auto"/>
            </w:tcBorders>
          </w:tcPr>
          <w:p w:rsidR="008D6FE3" w:rsidRPr="005E16C7" w:rsidRDefault="008D6FE3" w:rsidP="006F70AF">
            <w:pPr>
              <w:pStyle w:val="TAH"/>
            </w:pPr>
            <w:r w:rsidRPr="005E16C7">
              <w:t>8</w:t>
            </w:r>
          </w:p>
        </w:tc>
        <w:tc>
          <w:tcPr>
            <w:tcW w:w="588" w:type="dxa"/>
            <w:tcBorders>
              <w:bottom w:val="single" w:sz="4" w:space="0" w:color="auto"/>
            </w:tcBorders>
          </w:tcPr>
          <w:p w:rsidR="008D6FE3" w:rsidRPr="005E16C7" w:rsidRDefault="008D6FE3" w:rsidP="006F70AF">
            <w:pPr>
              <w:pStyle w:val="TAH"/>
            </w:pPr>
            <w:r w:rsidRPr="005E16C7">
              <w:t>7</w:t>
            </w:r>
          </w:p>
        </w:tc>
        <w:tc>
          <w:tcPr>
            <w:tcW w:w="588" w:type="dxa"/>
            <w:tcBorders>
              <w:bottom w:val="single" w:sz="4" w:space="0" w:color="auto"/>
            </w:tcBorders>
          </w:tcPr>
          <w:p w:rsidR="008D6FE3" w:rsidRPr="005E16C7" w:rsidRDefault="008D6FE3" w:rsidP="006F70AF">
            <w:pPr>
              <w:pStyle w:val="TAH"/>
            </w:pPr>
            <w:r w:rsidRPr="005E16C7">
              <w:t>6</w:t>
            </w:r>
          </w:p>
        </w:tc>
        <w:tc>
          <w:tcPr>
            <w:tcW w:w="588" w:type="dxa"/>
            <w:tcBorders>
              <w:bottom w:val="single" w:sz="4" w:space="0" w:color="auto"/>
            </w:tcBorders>
          </w:tcPr>
          <w:p w:rsidR="008D6FE3" w:rsidRPr="005E16C7" w:rsidRDefault="008D6FE3" w:rsidP="006F70AF">
            <w:pPr>
              <w:pStyle w:val="TAH"/>
            </w:pPr>
            <w:r w:rsidRPr="005E16C7">
              <w:t>5</w:t>
            </w:r>
          </w:p>
        </w:tc>
        <w:tc>
          <w:tcPr>
            <w:tcW w:w="588" w:type="dxa"/>
            <w:tcBorders>
              <w:bottom w:val="single" w:sz="4" w:space="0" w:color="auto"/>
            </w:tcBorders>
          </w:tcPr>
          <w:p w:rsidR="008D6FE3" w:rsidRPr="005E16C7" w:rsidRDefault="008D6FE3" w:rsidP="006F70AF">
            <w:pPr>
              <w:pStyle w:val="TAH"/>
            </w:pPr>
            <w:r w:rsidRPr="005E16C7">
              <w:t>4</w:t>
            </w:r>
          </w:p>
        </w:tc>
        <w:tc>
          <w:tcPr>
            <w:tcW w:w="588" w:type="dxa"/>
            <w:tcBorders>
              <w:bottom w:val="single" w:sz="4" w:space="0" w:color="auto"/>
            </w:tcBorders>
          </w:tcPr>
          <w:p w:rsidR="008D6FE3" w:rsidRPr="005E16C7" w:rsidRDefault="008D6FE3" w:rsidP="006F70AF">
            <w:pPr>
              <w:pStyle w:val="TAH"/>
            </w:pPr>
            <w:r w:rsidRPr="005E16C7">
              <w:t>3</w:t>
            </w:r>
          </w:p>
        </w:tc>
        <w:tc>
          <w:tcPr>
            <w:tcW w:w="588" w:type="dxa"/>
            <w:tcBorders>
              <w:bottom w:val="single" w:sz="4" w:space="0" w:color="auto"/>
            </w:tcBorders>
          </w:tcPr>
          <w:p w:rsidR="008D6FE3" w:rsidRPr="005E16C7" w:rsidRDefault="008D6FE3" w:rsidP="006F70AF">
            <w:pPr>
              <w:pStyle w:val="TAH"/>
            </w:pPr>
            <w:r w:rsidRPr="005E16C7">
              <w:t>2</w:t>
            </w:r>
          </w:p>
        </w:tc>
        <w:tc>
          <w:tcPr>
            <w:tcW w:w="589" w:type="dxa"/>
            <w:tcBorders>
              <w:bottom w:val="single" w:sz="4" w:space="0" w:color="auto"/>
            </w:tcBorders>
          </w:tcPr>
          <w:p w:rsidR="008D6FE3" w:rsidRPr="005E16C7" w:rsidRDefault="008D6FE3" w:rsidP="006F70AF">
            <w:pPr>
              <w:pStyle w:val="TAH"/>
            </w:pPr>
            <w:r w:rsidRPr="005E16C7">
              <w:t>1</w:t>
            </w:r>
          </w:p>
        </w:tc>
        <w:tc>
          <w:tcPr>
            <w:tcW w:w="588" w:type="dxa"/>
          </w:tcPr>
          <w:p w:rsidR="008D6FE3" w:rsidRPr="005E16C7" w:rsidRDefault="008D6FE3" w:rsidP="006F70AF">
            <w:pPr>
              <w:pStyle w:val="TAC"/>
            </w:pPr>
          </w:p>
        </w:tc>
      </w:tr>
      <w:tr w:rsidR="008D6FE3" w:rsidRPr="005E16C7" w:rsidTr="006F70AF">
        <w:tblPrEx>
          <w:tblCellMar>
            <w:top w:w="0" w:type="dxa"/>
            <w:bottom w:w="0" w:type="dxa"/>
          </w:tblCellMar>
        </w:tblPrEx>
        <w:trPr>
          <w:jc w:val="center"/>
        </w:trPr>
        <w:tc>
          <w:tcPr>
            <w:tcW w:w="151" w:type="dxa"/>
            <w:tcBorders>
              <w:top w:val="nil"/>
              <w:left w:val="single" w:sz="6" w:space="0" w:color="auto"/>
            </w:tcBorders>
          </w:tcPr>
          <w:p w:rsidR="008D6FE3" w:rsidRPr="005E16C7" w:rsidRDefault="008D6FE3" w:rsidP="006F70AF">
            <w:pPr>
              <w:pStyle w:val="TAC"/>
            </w:pPr>
          </w:p>
        </w:tc>
        <w:tc>
          <w:tcPr>
            <w:tcW w:w="1104" w:type="dxa"/>
            <w:tcBorders>
              <w:right w:val="single" w:sz="4" w:space="0" w:color="auto"/>
            </w:tcBorders>
          </w:tcPr>
          <w:p w:rsidR="008D6FE3" w:rsidRPr="005E16C7" w:rsidRDefault="008D6FE3" w:rsidP="006F70AF">
            <w:pPr>
              <w:pStyle w:val="TAC"/>
            </w:pPr>
            <w:r w:rsidRPr="005E16C7">
              <w:t>1 to 2</w:t>
            </w:r>
          </w:p>
        </w:tc>
        <w:tc>
          <w:tcPr>
            <w:tcW w:w="4704" w:type="dxa"/>
            <w:gridSpan w:val="8"/>
            <w:tcBorders>
              <w:top w:val="single" w:sz="4" w:space="0" w:color="auto"/>
              <w:left w:val="single" w:sz="4" w:space="0" w:color="auto"/>
              <w:bottom w:val="single" w:sz="4" w:space="0" w:color="auto"/>
              <w:right w:val="single" w:sz="4" w:space="0" w:color="auto"/>
            </w:tcBorders>
          </w:tcPr>
          <w:p w:rsidR="008D6FE3" w:rsidRPr="005E16C7" w:rsidRDefault="008D6FE3" w:rsidP="006F70AF">
            <w:pPr>
              <w:pStyle w:val="TAC"/>
            </w:pPr>
            <w:r w:rsidRPr="005E16C7">
              <w:t xml:space="preserve">Type = </w:t>
            </w:r>
            <w:r w:rsidRPr="005E16C7">
              <w:rPr>
                <w:lang w:val="de-DE"/>
              </w:rPr>
              <w:t>142</w:t>
            </w:r>
            <w:r w:rsidRPr="005E16C7">
              <w:t xml:space="preserve"> (decimal)</w:t>
            </w:r>
          </w:p>
        </w:tc>
        <w:tc>
          <w:tcPr>
            <w:tcW w:w="588" w:type="dxa"/>
            <w:tcBorders>
              <w:left w:val="single" w:sz="4" w:space="0" w:color="auto"/>
            </w:tcBorders>
          </w:tcPr>
          <w:p w:rsidR="008D6FE3" w:rsidRPr="005E16C7" w:rsidRDefault="008D6FE3" w:rsidP="006F70AF">
            <w:pPr>
              <w:pStyle w:val="TAC"/>
            </w:pPr>
          </w:p>
        </w:tc>
      </w:tr>
      <w:tr w:rsidR="008D6FE3" w:rsidRPr="005E16C7" w:rsidTr="006F70AF">
        <w:tblPrEx>
          <w:tblCellMar>
            <w:top w:w="0" w:type="dxa"/>
            <w:bottom w:w="0" w:type="dxa"/>
          </w:tblCellMar>
        </w:tblPrEx>
        <w:trPr>
          <w:jc w:val="center"/>
        </w:trPr>
        <w:tc>
          <w:tcPr>
            <w:tcW w:w="151" w:type="dxa"/>
            <w:tcBorders>
              <w:top w:val="nil"/>
              <w:left w:val="single" w:sz="6" w:space="0" w:color="auto"/>
            </w:tcBorders>
          </w:tcPr>
          <w:p w:rsidR="008D6FE3" w:rsidRPr="005E16C7" w:rsidRDefault="008D6FE3" w:rsidP="006F70AF">
            <w:pPr>
              <w:pStyle w:val="TAC"/>
            </w:pPr>
          </w:p>
        </w:tc>
        <w:tc>
          <w:tcPr>
            <w:tcW w:w="1104" w:type="dxa"/>
            <w:tcBorders>
              <w:right w:val="single" w:sz="4" w:space="0" w:color="auto"/>
            </w:tcBorders>
          </w:tcPr>
          <w:p w:rsidR="008D6FE3" w:rsidRPr="005E16C7" w:rsidRDefault="008D6FE3" w:rsidP="006F70AF">
            <w:pPr>
              <w:pStyle w:val="TAC"/>
            </w:pPr>
            <w:r w:rsidRPr="005E16C7">
              <w:t>3 to 4</w:t>
            </w:r>
          </w:p>
        </w:tc>
        <w:tc>
          <w:tcPr>
            <w:tcW w:w="4704" w:type="dxa"/>
            <w:gridSpan w:val="8"/>
            <w:tcBorders>
              <w:top w:val="single" w:sz="4" w:space="0" w:color="auto"/>
              <w:left w:val="single" w:sz="4" w:space="0" w:color="auto"/>
              <w:bottom w:val="single" w:sz="4" w:space="0" w:color="auto"/>
              <w:right w:val="single" w:sz="4" w:space="0" w:color="auto"/>
            </w:tcBorders>
          </w:tcPr>
          <w:p w:rsidR="008D6FE3" w:rsidRPr="005E16C7" w:rsidRDefault="008D6FE3" w:rsidP="006F70AF">
            <w:pPr>
              <w:pStyle w:val="TAC"/>
            </w:pPr>
            <w:r w:rsidRPr="005E16C7">
              <w:t>Length = n</w:t>
            </w:r>
          </w:p>
        </w:tc>
        <w:tc>
          <w:tcPr>
            <w:tcW w:w="588" w:type="dxa"/>
            <w:tcBorders>
              <w:left w:val="single" w:sz="4" w:space="0" w:color="auto"/>
            </w:tcBorders>
          </w:tcPr>
          <w:p w:rsidR="008D6FE3" w:rsidRPr="005E16C7" w:rsidRDefault="008D6FE3" w:rsidP="006F70AF">
            <w:pPr>
              <w:pStyle w:val="TAC"/>
            </w:pPr>
          </w:p>
        </w:tc>
      </w:tr>
      <w:tr w:rsidR="008D6FE3" w:rsidRPr="005E16C7" w:rsidTr="006F70AF">
        <w:tblPrEx>
          <w:tblCellMar>
            <w:top w:w="0" w:type="dxa"/>
            <w:bottom w:w="0" w:type="dxa"/>
          </w:tblCellMar>
        </w:tblPrEx>
        <w:trPr>
          <w:jc w:val="center"/>
        </w:trPr>
        <w:tc>
          <w:tcPr>
            <w:tcW w:w="151" w:type="dxa"/>
            <w:tcBorders>
              <w:top w:val="nil"/>
              <w:left w:val="single" w:sz="6" w:space="0" w:color="auto"/>
            </w:tcBorders>
          </w:tcPr>
          <w:p w:rsidR="008D6FE3" w:rsidRPr="005E16C7" w:rsidRDefault="008D6FE3" w:rsidP="006F70AF">
            <w:pPr>
              <w:pStyle w:val="TAC"/>
            </w:pPr>
          </w:p>
        </w:tc>
        <w:tc>
          <w:tcPr>
            <w:tcW w:w="1104" w:type="dxa"/>
            <w:tcBorders>
              <w:right w:val="single" w:sz="4" w:space="0" w:color="auto"/>
            </w:tcBorders>
          </w:tcPr>
          <w:p w:rsidR="008D6FE3" w:rsidRPr="005E16C7" w:rsidRDefault="008D6FE3" w:rsidP="006F70AF">
            <w:pPr>
              <w:pStyle w:val="TAC"/>
            </w:pPr>
            <w:r w:rsidRPr="005E16C7">
              <w:t>5</w:t>
            </w:r>
          </w:p>
        </w:tc>
        <w:tc>
          <w:tcPr>
            <w:tcW w:w="4115" w:type="dxa"/>
            <w:gridSpan w:val="7"/>
            <w:tcBorders>
              <w:top w:val="single" w:sz="4" w:space="0" w:color="auto"/>
              <w:left w:val="single" w:sz="4" w:space="0" w:color="auto"/>
              <w:bottom w:val="single" w:sz="4" w:space="0" w:color="auto"/>
              <w:right w:val="single" w:sz="4" w:space="0" w:color="auto"/>
            </w:tcBorders>
          </w:tcPr>
          <w:p w:rsidR="008D6FE3" w:rsidRPr="005E16C7" w:rsidRDefault="008D6FE3" w:rsidP="006F70AF">
            <w:pPr>
              <w:pStyle w:val="TAC"/>
            </w:pPr>
            <w:r w:rsidRPr="005E16C7">
              <w:t>Spare</w:t>
            </w:r>
          </w:p>
        </w:tc>
        <w:tc>
          <w:tcPr>
            <w:tcW w:w="589" w:type="dxa"/>
            <w:tcBorders>
              <w:top w:val="single" w:sz="4" w:space="0" w:color="auto"/>
              <w:left w:val="single" w:sz="4" w:space="0" w:color="auto"/>
              <w:bottom w:val="single" w:sz="4" w:space="0" w:color="auto"/>
              <w:right w:val="single" w:sz="4" w:space="0" w:color="auto"/>
            </w:tcBorders>
          </w:tcPr>
          <w:p w:rsidR="008D6FE3" w:rsidRPr="005E16C7" w:rsidRDefault="008D6FE3" w:rsidP="006F70AF">
            <w:pPr>
              <w:pStyle w:val="TAC"/>
            </w:pPr>
            <w:r w:rsidRPr="005E16C7">
              <w:t>ETHI</w:t>
            </w:r>
          </w:p>
        </w:tc>
        <w:tc>
          <w:tcPr>
            <w:tcW w:w="588" w:type="dxa"/>
            <w:tcBorders>
              <w:left w:val="single" w:sz="4" w:space="0" w:color="auto"/>
            </w:tcBorders>
          </w:tcPr>
          <w:p w:rsidR="008D6FE3" w:rsidRPr="005E16C7" w:rsidRDefault="008D6FE3" w:rsidP="006F70AF">
            <w:pPr>
              <w:pStyle w:val="TAC"/>
            </w:pPr>
          </w:p>
        </w:tc>
      </w:tr>
      <w:tr w:rsidR="008D6FE3" w:rsidRPr="005E16C7" w:rsidTr="006F70AF">
        <w:tblPrEx>
          <w:tblCellMar>
            <w:top w:w="0" w:type="dxa"/>
            <w:bottom w:w="0" w:type="dxa"/>
          </w:tblCellMar>
        </w:tblPrEx>
        <w:trPr>
          <w:jc w:val="center"/>
        </w:trPr>
        <w:tc>
          <w:tcPr>
            <w:tcW w:w="151" w:type="dxa"/>
            <w:tcBorders>
              <w:top w:val="nil"/>
              <w:left w:val="single" w:sz="6" w:space="0" w:color="auto"/>
              <w:bottom w:val="single" w:sz="4" w:space="0" w:color="auto"/>
            </w:tcBorders>
          </w:tcPr>
          <w:p w:rsidR="008D6FE3" w:rsidRPr="005E16C7" w:rsidRDefault="008D6FE3" w:rsidP="006F70AF">
            <w:pPr>
              <w:pStyle w:val="TAC"/>
            </w:pPr>
          </w:p>
        </w:tc>
        <w:tc>
          <w:tcPr>
            <w:tcW w:w="1104" w:type="dxa"/>
            <w:tcBorders>
              <w:bottom w:val="single" w:sz="4" w:space="0" w:color="auto"/>
              <w:right w:val="single" w:sz="4" w:space="0" w:color="auto"/>
            </w:tcBorders>
          </w:tcPr>
          <w:p w:rsidR="008D6FE3" w:rsidRPr="005E16C7" w:rsidRDefault="008D6FE3" w:rsidP="006F70AF">
            <w:pPr>
              <w:pStyle w:val="TAC"/>
            </w:pPr>
            <w:r w:rsidRPr="005E16C7">
              <w:t>k to (n+4)</w:t>
            </w:r>
          </w:p>
        </w:tc>
        <w:tc>
          <w:tcPr>
            <w:tcW w:w="4704" w:type="dxa"/>
            <w:gridSpan w:val="8"/>
            <w:tcBorders>
              <w:top w:val="single" w:sz="4" w:space="0" w:color="auto"/>
              <w:left w:val="single" w:sz="4" w:space="0" w:color="auto"/>
              <w:bottom w:val="single" w:sz="4" w:space="0" w:color="auto"/>
              <w:right w:val="single" w:sz="4" w:space="0" w:color="auto"/>
            </w:tcBorders>
          </w:tcPr>
          <w:p w:rsidR="008D6FE3" w:rsidRPr="005E16C7" w:rsidRDefault="008D6FE3" w:rsidP="006F70AF">
            <w:pPr>
              <w:pStyle w:val="TAC"/>
            </w:pPr>
            <w:r w:rsidRPr="005E16C7">
              <w:t>These octet(s) is/are present only if explicitly specified</w:t>
            </w:r>
          </w:p>
        </w:tc>
        <w:tc>
          <w:tcPr>
            <w:tcW w:w="588" w:type="dxa"/>
            <w:tcBorders>
              <w:left w:val="single" w:sz="4" w:space="0" w:color="auto"/>
              <w:bottom w:val="single" w:sz="4" w:space="0" w:color="auto"/>
            </w:tcBorders>
          </w:tcPr>
          <w:p w:rsidR="008D6FE3" w:rsidRPr="005E16C7" w:rsidRDefault="008D6FE3" w:rsidP="006F70AF">
            <w:pPr>
              <w:pStyle w:val="TAC"/>
            </w:pPr>
          </w:p>
        </w:tc>
      </w:tr>
    </w:tbl>
    <w:p w:rsidR="008D6FE3" w:rsidRPr="005E16C7" w:rsidRDefault="008D6FE3" w:rsidP="008D6FE3">
      <w:pPr>
        <w:pStyle w:val="TF"/>
        <w:spacing w:before="120"/>
        <w:rPr>
          <w:lang w:val="fr-FR"/>
        </w:rPr>
      </w:pPr>
      <w:r w:rsidRPr="005E16C7">
        <w:rPr>
          <w:lang w:val="fr-FR"/>
        </w:rPr>
        <w:t>Figure 8.2.102-1: Ethernet PDU Session Information</w:t>
      </w:r>
    </w:p>
    <w:p w:rsidR="008D6FE3" w:rsidRPr="005E16C7" w:rsidRDefault="008D6FE3" w:rsidP="008D6FE3">
      <w:r w:rsidRPr="005E16C7">
        <w:t>The following flags are coded within Octet 5:</w:t>
      </w:r>
    </w:p>
    <w:p w:rsidR="008D6FE3" w:rsidRPr="005E16C7" w:rsidRDefault="008D6FE3" w:rsidP="008D6FE3">
      <w:pPr>
        <w:pStyle w:val="B1"/>
      </w:pPr>
      <w:r w:rsidRPr="005E16C7">
        <w:t>-</w:t>
      </w:r>
      <w:r w:rsidRPr="005E16C7">
        <w:tab/>
        <w:t>Bit 1 – ETHI (Ethernet Indication):  This bit shall be set to 1. This refers to all the DL traffic matching the Ethernet PDU session (see subclause 5.13.1).</w:t>
      </w:r>
    </w:p>
    <w:p w:rsidR="008D6FE3" w:rsidRPr="005E16C7" w:rsidRDefault="008D6FE3" w:rsidP="008D6FE3">
      <w:pPr>
        <w:pStyle w:val="B1"/>
      </w:pPr>
      <w:r w:rsidRPr="005E16C7">
        <w:t>-</w:t>
      </w:r>
      <w:r w:rsidRPr="005E16C7">
        <w:tab/>
        <w:t>Bit 2 to 8 are spare and reserved for future use.</w:t>
      </w:r>
    </w:p>
    <w:p w:rsidR="00071E94" w:rsidRPr="005E16C7" w:rsidRDefault="00071E94" w:rsidP="00071E94">
      <w:pPr>
        <w:pStyle w:val="Heading3"/>
      </w:pPr>
      <w:bookmarkStart w:id="482" w:name="_Toc533195135"/>
      <w:r w:rsidRPr="005E16C7">
        <w:t>8.</w:t>
      </w:r>
      <w:r w:rsidRPr="005E16C7">
        <w:rPr>
          <w:lang w:val="en-US"/>
        </w:rPr>
        <w:t>2.103</w:t>
      </w:r>
      <w:r w:rsidRPr="005E16C7">
        <w:tab/>
        <w:t>MAC Addresses Detected</w:t>
      </w:r>
      <w:bookmarkEnd w:id="482"/>
    </w:p>
    <w:p w:rsidR="00071E94" w:rsidRPr="005E16C7" w:rsidRDefault="00071E94" w:rsidP="00071E94">
      <w:pPr>
        <w:rPr>
          <w:lang w:eastAsia="zh-CN"/>
        </w:rPr>
      </w:pPr>
      <w:r w:rsidRPr="005E16C7">
        <w:t>The MAC Addresses Detected</w:t>
      </w:r>
      <w:r w:rsidRPr="005E16C7">
        <w:rPr>
          <w:lang w:eastAsia="ja-JP"/>
        </w:rPr>
        <w:t xml:space="preserve"> IE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8.2.103-1</w:t>
      </w:r>
      <w:r w:rsidRPr="005E16C7">
        <w:rPr>
          <w:lang w:eastAsia="ja-JP"/>
        </w:rPr>
        <w:t xml:space="preserve">. </w:t>
      </w:r>
      <w:r w:rsidRPr="005E16C7">
        <w:rPr>
          <w:rFonts w:hint="eastAsia"/>
          <w:lang w:eastAsia="zh-CN"/>
        </w:rPr>
        <w:t xml:space="preserve">It </w:t>
      </w:r>
      <w:r w:rsidRPr="005E16C7">
        <w:rPr>
          <w:lang w:eastAsia="zh-CN"/>
        </w:rPr>
        <w:t>shall contain a list of MAC address values.</w:t>
      </w:r>
    </w:p>
    <w:p w:rsidR="00071E94" w:rsidRPr="005E16C7" w:rsidRDefault="00071E94" w:rsidP="00071E94">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Change w:id="483">
          <w:tblGrid>
            <w:gridCol w:w="151"/>
            <w:gridCol w:w="1104"/>
            <w:gridCol w:w="588"/>
            <w:gridCol w:w="589"/>
            <w:gridCol w:w="589"/>
            <w:gridCol w:w="589"/>
            <w:gridCol w:w="589"/>
            <w:gridCol w:w="589"/>
            <w:gridCol w:w="588"/>
            <w:gridCol w:w="589"/>
            <w:gridCol w:w="588"/>
          </w:tblGrid>
        </w:tblGridChange>
      </w:tblGrid>
      <w:tr w:rsidR="00071E94" w:rsidRPr="005E16C7" w:rsidTr="006F70AF">
        <w:tblPrEx>
          <w:tblCellMar>
            <w:top w:w="0" w:type="dxa"/>
            <w:bottom w:w="0" w:type="dxa"/>
          </w:tblCellMar>
        </w:tblPrEx>
        <w:trPr>
          <w:jc w:val="center"/>
        </w:trPr>
        <w:tc>
          <w:tcPr>
            <w:tcW w:w="151" w:type="dxa"/>
            <w:tcBorders>
              <w:top w:val="single" w:sz="6" w:space="0" w:color="auto"/>
              <w:left w:val="single" w:sz="6" w:space="0" w:color="auto"/>
              <w:bottom w:val="nil"/>
            </w:tcBorders>
          </w:tcPr>
          <w:p w:rsidR="00071E94" w:rsidRPr="005E16C7" w:rsidRDefault="00071E94" w:rsidP="006F70AF">
            <w:pPr>
              <w:pStyle w:val="TAC"/>
            </w:pPr>
          </w:p>
        </w:tc>
        <w:tc>
          <w:tcPr>
            <w:tcW w:w="1104" w:type="dxa"/>
          </w:tcPr>
          <w:p w:rsidR="00071E94" w:rsidRPr="005E16C7" w:rsidRDefault="00071E94" w:rsidP="006F70AF">
            <w:pPr>
              <w:pStyle w:val="TAH"/>
            </w:pPr>
          </w:p>
        </w:tc>
        <w:tc>
          <w:tcPr>
            <w:tcW w:w="4710" w:type="dxa"/>
            <w:gridSpan w:val="8"/>
          </w:tcPr>
          <w:p w:rsidR="00071E94" w:rsidRPr="005E16C7" w:rsidRDefault="00071E94" w:rsidP="006F70AF">
            <w:pPr>
              <w:pStyle w:val="TAH"/>
            </w:pPr>
            <w:r w:rsidRPr="005E16C7">
              <w:t>Bits</w:t>
            </w:r>
          </w:p>
        </w:tc>
        <w:tc>
          <w:tcPr>
            <w:tcW w:w="588" w:type="dxa"/>
          </w:tcPr>
          <w:p w:rsidR="00071E94" w:rsidRPr="005E16C7" w:rsidRDefault="00071E94" w:rsidP="006F70AF">
            <w:pPr>
              <w:pStyle w:val="TAC"/>
            </w:pPr>
          </w:p>
        </w:tc>
      </w:tr>
      <w:tr w:rsidR="00071E94" w:rsidRPr="005E16C7" w:rsidTr="006F70AF">
        <w:tblPrEx>
          <w:tblCellMar>
            <w:top w:w="0" w:type="dxa"/>
            <w:bottom w:w="0" w:type="dxa"/>
          </w:tblCellMar>
        </w:tblPrEx>
        <w:trPr>
          <w:jc w:val="center"/>
        </w:trPr>
        <w:tc>
          <w:tcPr>
            <w:tcW w:w="151" w:type="dxa"/>
            <w:tcBorders>
              <w:top w:val="nil"/>
              <w:left w:val="single" w:sz="6" w:space="0" w:color="auto"/>
            </w:tcBorders>
          </w:tcPr>
          <w:p w:rsidR="00071E94" w:rsidRPr="005E16C7" w:rsidRDefault="00071E94" w:rsidP="006F70AF">
            <w:pPr>
              <w:pStyle w:val="TAC"/>
            </w:pPr>
          </w:p>
        </w:tc>
        <w:tc>
          <w:tcPr>
            <w:tcW w:w="1104" w:type="dxa"/>
          </w:tcPr>
          <w:p w:rsidR="00071E94" w:rsidRPr="005E16C7" w:rsidRDefault="00071E94" w:rsidP="006F70AF">
            <w:pPr>
              <w:pStyle w:val="TAH"/>
            </w:pPr>
            <w:r w:rsidRPr="005E16C7">
              <w:t>Octets</w:t>
            </w:r>
          </w:p>
        </w:tc>
        <w:tc>
          <w:tcPr>
            <w:tcW w:w="588" w:type="dxa"/>
            <w:tcBorders>
              <w:bottom w:val="single" w:sz="4" w:space="0" w:color="auto"/>
            </w:tcBorders>
          </w:tcPr>
          <w:p w:rsidR="00071E94" w:rsidRPr="005E16C7" w:rsidRDefault="00071E94" w:rsidP="006F70AF">
            <w:pPr>
              <w:pStyle w:val="TAH"/>
            </w:pPr>
            <w:r w:rsidRPr="005E16C7">
              <w:t>8</w:t>
            </w:r>
          </w:p>
        </w:tc>
        <w:tc>
          <w:tcPr>
            <w:tcW w:w="589" w:type="dxa"/>
            <w:tcBorders>
              <w:bottom w:val="single" w:sz="4" w:space="0" w:color="auto"/>
            </w:tcBorders>
          </w:tcPr>
          <w:p w:rsidR="00071E94" w:rsidRPr="005E16C7" w:rsidRDefault="00071E94" w:rsidP="006F70AF">
            <w:pPr>
              <w:pStyle w:val="TAH"/>
            </w:pPr>
            <w:r w:rsidRPr="005E16C7">
              <w:t>7</w:t>
            </w:r>
          </w:p>
        </w:tc>
        <w:tc>
          <w:tcPr>
            <w:tcW w:w="589" w:type="dxa"/>
            <w:tcBorders>
              <w:bottom w:val="single" w:sz="4" w:space="0" w:color="auto"/>
            </w:tcBorders>
          </w:tcPr>
          <w:p w:rsidR="00071E94" w:rsidRPr="005E16C7" w:rsidRDefault="00071E94" w:rsidP="006F70AF">
            <w:pPr>
              <w:pStyle w:val="TAH"/>
            </w:pPr>
            <w:r w:rsidRPr="005E16C7">
              <w:t>6</w:t>
            </w:r>
          </w:p>
        </w:tc>
        <w:tc>
          <w:tcPr>
            <w:tcW w:w="589" w:type="dxa"/>
            <w:tcBorders>
              <w:bottom w:val="single" w:sz="4" w:space="0" w:color="auto"/>
            </w:tcBorders>
          </w:tcPr>
          <w:p w:rsidR="00071E94" w:rsidRPr="005E16C7" w:rsidRDefault="00071E94" w:rsidP="006F70AF">
            <w:pPr>
              <w:pStyle w:val="TAH"/>
            </w:pPr>
            <w:r w:rsidRPr="005E16C7">
              <w:t>5</w:t>
            </w:r>
          </w:p>
        </w:tc>
        <w:tc>
          <w:tcPr>
            <w:tcW w:w="589" w:type="dxa"/>
            <w:tcBorders>
              <w:bottom w:val="single" w:sz="4" w:space="0" w:color="auto"/>
            </w:tcBorders>
          </w:tcPr>
          <w:p w:rsidR="00071E94" w:rsidRPr="005E16C7" w:rsidRDefault="00071E94" w:rsidP="006F70AF">
            <w:pPr>
              <w:pStyle w:val="TAH"/>
            </w:pPr>
            <w:r w:rsidRPr="005E16C7">
              <w:t>4</w:t>
            </w:r>
          </w:p>
        </w:tc>
        <w:tc>
          <w:tcPr>
            <w:tcW w:w="589" w:type="dxa"/>
            <w:tcBorders>
              <w:bottom w:val="single" w:sz="4" w:space="0" w:color="auto"/>
            </w:tcBorders>
          </w:tcPr>
          <w:p w:rsidR="00071E94" w:rsidRPr="005E16C7" w:rsidRDefault="00071E94" w:rsidP="006F70AF">
            <w:pPr>
              <w:pStyle w:val="TAH"/>
            </w:pPr>
            <w:r w:rsidRPr="005E16C7">
              <w:t>3</w:t>
            </w:r>
          </w:p>
        </w:tc>
        <w:tc>
          <w:tcPr>
            <w:tcW w:w="588" w:type="dxa"/>
            <w:tcBorders>
              <w:bottom w:val="single" w:sz="4" w:space="0" w:color="auto"/>
            </w:tcBorders>
          </w:tcPr>
          <w:p w:rsidR="00071E94" w:rsidRPr="005E16C7" w:rsidRDefault="00071E94" w:rsidP="006F70AF">
            <w:pPr>
              <w:pStyle w:val="TAH"/>
            </w:pPr>
            <w:r w:rsidRPr="005E16C7">
              <w:t>2</w:t>
            </w:r>
          </w:p>
        </w:tc>
        <w:tc>
          <w:tcPr>
            <w:tcW w:w="589" w:type="dxa"/>
            <w:tcBorders>
              <w:bottom w:val="single" w:sz="4" w:space="0" w:color="auto"/>
            </w:tcBorders>
          </w:tcPr>
          <w:p w:rsidR="00071E94" w:rsidRPr="005E16C7" w:rsidRDefault="00071E94" w:rsidP="006F70AF">
            <w:pPr>
              <w:pStyle w:val="TAH"/>
            </w:pPr>
            <w:r w:rsidRPr="005E16C7">
              <w:t>1</w:t>
            </w:r>
          </w:p>
        </w:tc>
        <w:tc>
          <w:tcPr>
            <w:tcW w:w="588" w:type="dxa"/>
          </w:tcPr>
          <w:p w:rsidR="00071E94" w:rsidRPr="005E16C7" w:rsidRDefault="00071E94" w:rsidP="006F70AF">
            <w:pPr>
              <w:pStyle w:val="TAC"/>
            </w:pPr>
          </w:p>
        </w:tc>
      </w:tr>
      <w:tr w:rsidR="00071E94" w:rsidRPr="005E16C7" w:rsidTr="006F70AF">
        <w:tblPrEx>
          <w:tblCellMar>
            <w:top w:w="0" w:type="dxa"/>
            <w:bottom w:w="0" w:type="dxa"/>
          </w:tblCellMar>
        </w:tblPrEx>
        <w:trPr>
          <w:jc w:val="center"/>
        </w:trPr>
        <w:tc>
          <w:tcPr>
            <w:tcW w:w="151" w:type="dxa"/>
            <w:tcBorders>
              <w:top w:val="nil"/>
              <w:left w:val="single" w:sz="6" w:space="0" w:color="auto"/>
            </w:tcBorders>
          </w:tcPr>
          <w:p w:rsidR="00071E94" w:rsidRPr="005E16C7" w:rsidRDefault="00071E94" w:rsidP="006F70AF">
            <w:pPr>
              <w:pStyle w:val="TAC"/>
            </w:pPr>
          </w:p>
        </w:tc>
        <w:tc>
          <w:tcPr>
            <w:tcW w:w="1104" w:type="dxa"/>
            <w:tcBorders>
              <w:right w:val="single" w:sz="4" w:space="0" w:color="auto"/>
            </w:tcBorders>
          </w:tcPr>
          <w:p w:rsidR="00071E94" w:rsidRPr="005E16C7" w:rsidRDefault="00071E94" w:rsidP="006F70AF">
            <w:pPr>
              <w:pStyle w:val="TAC"/>
            </w:pPr>
            <w:r w:rsidRPr="005E16C7">
              <w:t>1 to 2</w:t>
            </w:r>
          </w:p>
        </w:tc>
        <w:tc>
          <w:tcPr>
            <w:tcW w:w="4710" w:type="dxa"/>
            <w:gridSpan w:val="8"/>
            <w:tcBorders>
              <w:top w:val="single" w:sz="4" w:space="0" w:color="auto"/>
              <w:left w:val="single" w:sz="4" w:space="0" w:color="auto"/>
              <w:bottom w:val="single" w:sz="4" w:space="0" w:color="auto"/>
              <w:right w:val="single" w:sz="4" w:space="0" w:color="auto"/>
            </w:tcBorders>
          </w:tcPr>
          <w:p w:rsidR="00071E94" w:rsidRPr="005E16C7" w:rsidRDefault="00071E94" w:rsidP="006F70AF">
            <w:pPr>
              <w:pStyle w:val="TAC"/>
            </w:pPr>
            <w:r w:rsidRPr="005E16C7">
              <w:t xml:space="preserve">Type = </w:t>
            </w:r>
            <w:r w:rsidRPr="005E16C7">
              <w:rPr>
                <w:lang w:val="de-DE"/>
              </w:rPr>
              <w:t>144</w:t>
            </w:r>
            <w:r w:rsidRPr="005E16C7">
              <w:t xml:space="preserve"> (decimal)</w:t>
            </w:r>
          </w:p>
        </w:tc>
        <w:tc>
          <w:tcPr>
            <w:tcW w:w="588" w:type="dxa"/>
            <w:tcBorders>
              <w:left w:val="single" w:sz="4" w:space="0" w:color="auto"/>
            </w:tcBorders>
          </w:tcPr>
          <w:p w:rsidR="00071E94" w:rsidRPr="005E16C7" w:rsidRDefault="00071E94" w:rsidP="006F70AF">
            <w:pPr>
              <w:pStyle w:val="TAC"/>
            </w:pPr>
          </w:p>
        </w:tc>
      </w:tr>
      <w:tr w:rsidR="00071E94" w:rsidRPr="005E16C7" w:rsidTr="006F70AF">
        <w:tblPrEx>
          <w:tblCellMar>
            <w:top w:w="0" w:type="dxa"/>
            <w:bottom w:w="0" w:type="dxa"/>
          </w:tblCellMar>
        </w:tblPrEx>
        <w:trPr>
          <w:jc w:val="center"/>
        </w:trPr>
        <w:tc>
          <w:tcPr>
            <w:tcW w:w="151" w:type="dxa"/>
            <w:tcBorders>
              <w:top w:val="nil"/>
              <w:left w:val="single" w:sz="6" w:space="0" w:color="auto"/>
            </w:tcBorders>
          </w:tcPr>
          <w:p w:rsidR="00071E94" w:rsidRPr="005E16C7" w:rsidRDefault="00071E94" w:rsidP="006F70AF">
            <w:pPr>
              <w:pStyle w:val="TAC"/>
            </w:pPr>
          </w:p>
        </w:tc>
        <w:tc>
          <w:tcPr>
            <w:tcW w:w="1104" w:type="dxa"/>
            <w:tcBorders>
              <w:right w:val="single" w:sz="4" w:space="0" w:color="auto"/>
            </w:tcBorders>
          </w:tcPr>
          <w:p w:rsidR="00071E94" w:rsidRPr="005E16C7" w:rsidRDefault="00071E94" w:rsidP="006F70AF">
            <w:pPr>
              <w:pStyle w:val="TAC"/>
            </w:pPr>
            <w:r w:rsidRPr="005E16C7">
              <w:t>3 to 4</w:t>
            </w:r>
          </w:p>
        </w:tc>
        <w:tc>
          <w:tcPr>
            <w:tcW w:w="4710" w:type="dxa"/>
            <w:gridSpan w:val="8"/>
            <w:tcBorders>
              <w:top w:val="single" w:sz="4" w:space="0" w:color="auto"/>
              <w:left w:val="single" w:sz="4" w:space="0" w:color="auto"/>
              <w:bottom w:val="single" w:sz="4" w:space="0" w:color="auto"/>
              <w:right w:val="single" w:sz="4" w:space="0" w:color="auto"/>
            </w:tcBorders>
          </w:tcPr>
          <w:p w:rsidR="00071E94" w:rsidRPr="005E16C7" w:rsidRDefault="00071E94" w:rsidP="006F70AF">
            <w:pPr>
              <w:pStyle w:val="TAC"/>
              <w:rPr>
                <w:lang w:eastAsia="zh-CN"/>
              </w:rPr>
            </w:pPr>
            <w:r w:rsidRPr="005E16C7">
              <w:t>Length = n</w:t>
            </w:r>
          </w:p>
        </w:tc>
        <w:tc>
          <w:tcPr>
            <w:tcW w:w="588" w:type="dxa"/>
            <w:tcBorders>
              <w:left w:val="single" w:sz="4" w:space="0" w:color="auto"/>
            </w:tcBorders>
          </w:tcPr>
          <w:p w:rsidR="00071E94" w:rsidRPr="005E16C7" w:rsidRDefault="00071E94" w:rsidP="006F70AF">
            <w:pPr>
              <w:pStyle w:val="TAC"/>
            </w:pPr>
          </w:p>
        </w:tc>
      </w:tr>
      <w:tr w:rsidR="00071E94" w:rsidRPr="005E16C7" w:rsidTr="006F70AF">
        <w:tblPrEx>
          <w:tblCellMar>
            <w:top w:w="0" w:type="dxa"/>
            <w:bottom w:w="0" w:type="dxa"/>
          </w:tblCellMar>
        </w:tblPrEx>
        <w:trPr>
          <w:jc w:val="center"/>
        </w:trPr>
        <w:tc>
          <w:tcPr>
            <w:tcW w:w="151" w:type="dxa"/>
            <w:tcBorders>
              <w:top w:val="nil"/>
              <w:left w:val="single" w:sz="6" w:space="0" w:color="auto"/>
            </w:tcBorders>
          </w:tcPr>
          <w:p w:rsidR="00071E94" w:rsidRPr="005E16C7" w:rsidRDefault="00071E94" w:rsidP="006F70AF">
            <w:pPr>
              <w:pStyle w:val="TAC"/>
            </w:pPr>
          </w:p>
        </w:tc>
        <w:tc>
          <w:tcPr>
            <w:tcW w:w="1104" w:type="dxa"/>
            <w:tcBorders>
              <w:right w:val="single" w:sz="4" w:space="0" w:color="auto"/>
            </w:tcBorders>
          </w:tcPr>
          <w:p w:rsidR="00071E94" w:rsidRPr="005E16C7" w:rsidRDefault="00071E94" w:rsidP="006F70AF">
            <w:pPr>
              <w:pStyle w:val="TAC"/>
              <w:rPr>
                <w:lang w:val="de-DE"/>
              </w:rPr>
            </w:pPr>
            <w:r w:rsidRPr="005E16C7">
              <w:rPr>
                <w:lang w:val="de-DE"/>
              </w:rPr>
              <w:t>5</w:t>
            </w:r>
          </w:p>
        </w:tc>
        <w:tc>
          <w:tcPr>
            <w:tcW w:w="4710" w:type="dxa"/>
            <w:gridSpan w:val="8"/>
            <w:tcBorders>
              <w:top w:val="single" w:sz="4" w:space="0" w:color="auto"/>
              <w:left w:val="single" w:sz="4" w:space="0" w:color="auto"/>
              <w:bottom w:val="single" w:sz="4" w:space="0" w:color="auto"/>
              <w:right w:val="single" w:sz="4" w:space="0" w:color="auto"/>
            </w:tcBorders>
          </w:tcPr>
          <w:p w:rsidR="00071E94" w:rsidRPr="005E16C7" w:rsidRDefault="00071E94" w:rsidP="006F70AF">
            <w:pPr>
              <w:pStyle w:val="TAC"/>
              <w:rPr>
                <w:lang w:val="de-DE"/>
              </w:rPr>
            </w:pPr>
            <w:r w:rsidRPr="005E16C7">
              <w:rPr>
                <w:lang w:val="de-DE"/>
              </w:rPr>
              <w:t>Number of MAC addresses (k)</w:t>
            </w:r>
          </w:p>
        </w:tc>
        <w:tc>
          <w:tcPr>
            <w:tcW w:w="588" w:type="dxa"/>
            <w:tcBorders>
              <w:left w:val="single" w:sz="4" w:space="0" w:color="auto"/>
            </w:tcBorders>
          </w:tcPr>
          <w:p w:rsidR="00071E94" w:rsidRPr="005E16C7" w:rsidRDefault="00071E94" w:rsidP="006F70AF">
            <w:pPr>
              <w:pStyle w:val="TAC"/>
            </w:pPr>
          </w:p>
        </w:tc>
      </w:tr>
      <w:tr w:rsidR="00071E94" w:rsidRPr="005E16C7" w:rsidTr="006F70AF">
        <w:tblPrEx>
          <w:tblCellMar>
            <w:top w:w="0" w:type="dxa"/>
            <w:bottom w:w="0" w:type="dxa"/>
          </w:tblCellMar>
        </w:tblPrEx>
        <w:trPr>
          <w:jc w:val="center"/>
        </w:trPr>
        <w:tc>
          <w:tcPr>
            <w:tcW w:w="151" w:type="dxa"/>
            <w:tcBorders>
              <w:top w:val="nil"/>
              <w:left w:val="single" w:sz="6" w:space="0" w:color="auto"/>
            </w:tcBorders>
          </w:tcPr>
          <w:p w:rsidR="00071E94" w:rsidRPr="005E16C7" w:rsidRDefault="00071E94" w:rsidP="006F70AF">
            <w:pPr>
              <w:pStyle w:val="TAC"/>
            </w:pPr>
          </w:p>
        </w:tc>
        <w:tc>
          <w:tcPr>
            <w:tcW w:w="1104" w:type="dxa"/>
            <w:tcBorders>
              <w:right w:val="single" w:sz="4" w:space="0" w:color="auto"/>
            </w:tcBorders>
          </w:tcPr>
          <w:p w:rsidR="00071E94" w:rsidRPr="005E16C7" w:rsidRDefault="00071E94" w:rsidP="006F70AF">
            <w:pPr>
              <w:pStyle w:val="TAC"/>
              <w:rPr>
                <w:lang w:val="de-DE"/>
              </w:rPr>
            </w:pPr>
            <w:r w:rsidRPr="005E16C7">
              <w:rPr>
                <w:lang w:val="de-DE"/>
              </w:rPr>
              <w:t>6 to 11</w:t>
            </w:r>
          </w:p>
        </w:tc>
        <w:tc>
          <w:tcPr>
            <w:tcW w:w="4710" w:type="dxa"/>
            <w:gridSpan w:val="8"/>
            <w:tcBorders>
              <w:top w:val="single" w:sz="4" w:space="0" w:color="auto"/>
              <w:left w:val="single" w:sz="4" w:space="0" w:color="auto"/>
              <w:bottom w:val="single" w:sz="4" w:space="0" w:color="auto"/>
              <w:right w:val="single" w:sz="4" w:space="0" w:color="auto"/>
            </w:tcBorders>
          </w:tcPr>
          <w:p w:rsidR="00071E94" w:rsidRPr="005E16C7" w:rsidRDefault="00071E94" w:rsidP="006F70AF">
            <w:pPr>
              <w:pStyle w:val="TAC"/>
              <w:rPr>
                <w:lang w:val="de-DE"/>
              </w:rPr>
            </w:pPr>
            <w:r w:rsidRPr="005E16C7">
              <w:t>MAC address</w:t>
            </w:r>
            <w:r w:rsidRPr="005E16C7">
              <w:rPr>
                <w:lang w:val="de-DE"/>
              </w:rPr>
              <w:t xml:space="preserve"> value 1</w:t>
            </w:r>
          </w:p>
        </w:tc>
        <w:tc>
          <w:tcPr>
            <w:tcW w:w="588" w:type="dxa"/>
            <w:tcBorders>
              <w:left w:val="single" w:sz="4" w:space="0" w:color="auto"/>
            </w:tcBorders>
          </w:tcPr>
          <w:p w:rsidR="00071E94" w:rsidRPr="005E16C7" w:rsidRDefault="00071E94" w:rsidP="006F70AF">
            <w:pPr>
              <w:pStyle w:val="TAC"/>
            </w:pPr>
          </w:p>
        </w:tc>
      </w:tr>
      <w:tr w:rsidR="00071E94" w:rsidRPr="005E16C7" w:rsidTr="006F70AF">
        <w:tblPrEx>
          <w:tblCellMar>
            <w:top w:w="0" w:type="dxa"/>
            <w:bottom w:w="0" w:type="dxa"/>
          </w:tblCellMar>
        </w:tblPrEx>
        <w:trPr>
          <w:jc w:val="center"/>
        </w:trPr>
        <w:tc>
          <w:tcPr>
            <w:tcW w:w="151" w:type="dxa"/>
            <w:tcBorders>
              <w:top w:val="nil"/>
              <w:left w:val="single" w:sz="6" w:space="0" w:color="auto"/>
            </w:tcBorders>
          </w:tcPr>
          <w:p w:rsidR="00071E94" w:rsidRPr="005E16C7" w:rsidRDefault="00071E94" w:rsidP="006F70AF">
            <w:pPr>
              <w:pStyle w:val="TAC"/>
            </w:pPr>
          </w:p>
        </w:tc>
        <w:tc>
          <w:tcPr>
            <w:tcW w:w="1104" w:type="dxa"/>
            <w:tcBorders>
              <w:right w:val="single" w:sz="4" w:space="0" w:color="auto"/>
            </w:tcBorders>
          </w:tcPr>
          <w:p w:rsidR="00071E94" w:rsidRPr="005E16C7" w:rsidRDefault="00071E94" w:rsidP="006F70AF">
            <w:pPr>
              <w:pStyle w:val="TAC"/>
              <w:rPr>
                <w:lang w:val="de-DE"/>
              </w:rPr>
            </w:pPr>
            <w:r w:rsidRPr="005E16C7">
              <w:rPr>
                <w:lang w:val="de-DE"/>
              </w:rPr>
              <w:t>o to (o+5)</w:t>
            </w:r>
          </w:p>
        </w:tc>
        <w:tc>
          <w:tcPr>
            <w:tcW w:w="4710" w:type="dxa"/>
            <w:gridSpan w:val="8"/>
            <w:tcBorders>
              <w:top w:val="single" w:sz="4" w:space="0" w:color="auto"/>
              <w:left w:val="single" w:sz="4" w:space="0" w:color="auto"/>
              <w:bottom w:val="single" w:sz="4" w:space="0" w:color="auto"/>
              <w:right w:val="single" w:sz="4" w:space="0" w:color="auto"/>
            </w:tcBorders>
          </w:tcPr>
          <w:p w:rsidR="00071E94" w:rsidRPr="005E16C7" w:rsidRDefault="00071E94" w:rsidP="006F70AF">
            <w:pPr>
              <w:pStyle w:val="TAC"/>
              <w:rPr>
                <w:lang w:val="de-DE"/>
              </w:rPr>
            </w:pPr>
            <w:r w:rsidRPr="005E16C7">
              <w:t>MAC address</w:t>
            </w:r>
            <w:r w:rsidRPr="005E16C7">
              <w:rPr>
                <w:lang w:val="de-DE"/>
              </w:rPr>
              <w:t xml:space="preserve"> value 2</w:t>
            </w:r>
          </w:p>
        </w:tc>
        <w:tc>
          <w:tcPr>
            <w:tcW w:w="588" w:type="dxa"/>
            <w:tcBorders>
              <w:left w:val="single" w:sz="4" w:space="0" w:color="auto"/>
            </w:tcBorders>
          </w:tcPr>
          <w:p w:rsidR="00071E94" w:rsidRPr="005E16C7" w:rsidRDefault="00071E94" w:rsidP="006F70AF">
            <w:pPr>
              <w:pStyle w:val="TAC"/>
            </w:pPr>
          </w:p>
        </w:tc>
      </w:tr>
      <w:tr w:rsidR="00071E94" w:rsidRPr="005E16C7" w:rsidTr="006F70AF">
        <w:tblPrEx>
          <w:tblCellMar>
            <w:top w:w="0" w:type="dxa"/>
            <w:bottom w:w="0" w:type="dxa"/>
          </w:tblCellMar>
        </w:tblPrEx>
        <w:trPr>
          <w:jc w:val="center"/>
        </w:trPr>
        <w:tc>
          <w:tcPr>
            <w:tcW w:w="151" w:type="dxa"/>
            <w:tcBorders>
              <w:top w:val="nil"/>
              <w:left w:val="single" w:sz="6" w:space="0" w:color="auto"/>
            </w:tcBorders>
          </w:tcPr>
          <w:p w:rsidR="00071E94" w:rsidRPr="005E16C7" w:rsidRDefault="00071E94" w:rsidP="006F70AF">
            <w:pPr>
              <w:pStyle w:val="TAC"/>
            </w:pPr>
          </w:p>
        </w:tc>
        <w:tc>
          <w:tcPr>
            <w:tcW w:w="1104" w:type="dxa"/>
            <w:tcBorders>
              <w:right w:val="single" w:sz="4" w:space="0" w:color="auto"/>
            </w:tcBorders>
          </w:tcPr>
          <w:p w:rsidR="00071E94" w:rsidRPr="005E16C7" w:rsidRDefault="00071E94" w:rsidP="006F70AF">
            <w:pPr>
              <w:pStyle w:val="TAC"/>
              <w:rPr>
                <w:lang w:val="de-DE"/>
              </w:rPr>
            </w:pPr>
            <w:r w:rsidRPr="005E16C7">
              <w:rPr>
                <w:lang w:val="de-DE"/>
              </w:rPr>
              <w:t>p to (p+5)</w:t>
            </w:r>
          </w:p>
        </w:tc>
        <w:tc>
          <w:tcPr>
            <w:tcW w:w="4710" w:type="dxa"/>
            <w:gridSpan w:val="8"/>
            <w:tcBorders>
              <w:top w:val="single" w:sz="4" w:space="0" w:color="auto"/>
              <w:left w:val="single" w:sz="4" w:space="0" w:color="auto"/>
              <w:bottom w:val="single" w:sz="4" w:space="0" w:color="auto"/>
              <w:right w:val="single" w:sz="4" w:space="0" w:color="auto"/>
            </w:tcBorders>
          </w:tcPr>
          <w:p w:rsidR="00071E94" w:rsidRPr="005E16C7" w:rsidRDefault="00071E94" w:rsidP="006F70AF">
            <w:pPr>
              <w:pStyle w:val="TAC"/>
              <w:rPr>
                <w:lang w:eastAsia="zh-CN"/>
              </w:rPr>
            </w:pPr>
            <w:r w:rsidRPr="005E16C7">
              <w:rPr>
                <w:lang w:eastAsia="zh-CN"/>
              </w:rPr>
              <w:t>…</w:t>
            </w:r>
          </w:p>
        </w:tc>
        <w:tc>
          <w:tcPr>
            <w:tcW w:w="588" w:type="dxa"/>
            <w:tcBorders>
              <w:left w:val="single" w:sz="4" w:space="0" w:color="auto"/>
            </w:tcBorders>
          </w:tcPr>
          <w:p w:rsidR="00071E94" w:rsidRPr="005E16C7" w:rsidRDefault="00071E94" w:rsidP="006F70AF">
            <w:pPr>
              <w:pStyle w:val="TAC"/>
            </w:pPr>
          </w:p>
        </w:tc>
      </w:tr>
      <w:tr w:rsidR="00071E94" w:rsidRPr="005E16C7" w:rsidTr="006F70AF">
        <w:tblPrEx>
          <w:tblCellMar>
            <w:top w:w="0" w:type="dxa"/>
            <w:bottom w:w="0" w:type="dxa"/>
          </w:tblCellMar>
        </w:tblPrEx>
        <w:trPr>
          <w:jc w:val="center"/>
        </w:trPr>
        <w:tc>
          <w:tcPr>
            <w:tcW w:w="151" w:type="dxa"/>
            <w:tcBorders>
              <w:top w:val="nil"/>
              <w:left w:val="single" w:sz="6" w:space="0" w:color="auto"/>
            </w:tcBorders>
          </w:tcPr>
          <w:p w:rsidR="00071E94" w:rsidRPr="005E16C7" w:rsidRDefault="00071E94" w:rsidP="006F70AF">
            <w:pPr>
              <w:pStyle w:val="TAC"/>
            </w:pPr>
          </w:p>
        </w:tc>
        <w:tc>
          <w:tcPr>
            <w:tcW w:w="1104" w:type="dxa"/>
            <w:tcBorders>
              <w:right w:val="single" w:sz="4" w:space="0" w:color="auto"/>
            </w:tcBorders>
          </w:tcPr>
          <w:p w:rsidR="00071E94" w:rsidRPr="005E16C7" w:rsidRDefault="00071E94" w:rsidP="006F70AF">
            <w:pPr>
              <w:pStyle w:val="TAC"/>
              <w:rPr>
                <w:lang w:val="de-DE"/>
              </w:rPr>
            </w:pPr>
            <w:r w:rsidRPr="005E16C7">
              <w:rPr>
                <w:lang w:val="de-DE"/>
              </w:rPr>
              <w:t>q to (q+5)</w:t>
            </w:r>
          </w:p>
        </w:tc>
        <w:tc>
          <w:tcPr>
            <w:tcW w:w="4710" w:type="dxa"/>
            <w:gridSpan w:val="8"/>
            <w:tcBorders>
              <w:top w:val="single" w:sz="4" w:space="0" w:color="auto"/>
              <w:left w:val="single" w:sz="4" w:space="0" w:color="auto"/>
              <w:bottom w:val="single" w:sz="4" w:space="0" w:color="auto"/>
              <w:right w:val="single" w:sz="4" w:space="0" w:color="auto"/>
            </w:tcBorders>
          </w:tcPr>
          <w:p w:rsidR="00071E94" w:rsidRPr="005E16C7" w:rsidRDefault="00071E94" w:rsidP="006F70AF">
            <w:pPr>
              <w:pStyle w:val="TAC"/>
              <w:rPr>
                <w:lang w:eastAsia="zh-CN"/>
              </w:rPr>
            </w:pPr>
            <w:r w:rsidRPr="005E16C7">
              <w:rPr>
                <w:lang w:eastAsia="zh-CN"/>
              </w:rPr>
              <w:t>MAC address value k</w:t>
            </w:r>
          </w:p>
        </w:tc>
        <w:tc>
          <w:tcPr>
            <w:tcW w:w="588" w:type="dxa"/>
            <w:tcBorders>
              <w:left w:val="single" w:sz="4" w:space="0" w:color="auto"/>
            </w:tcBorders>
          </w:tcPr>
          <w:p w:rsidR="00071E94" w:rsidRPr="005E16C7" w:rsidRDefault="00071E94" w:rsidP="006F70AF">
            <w:pPr>
              <w:pStyle w:val="TAC"/>
            </w:pPr>
          </w:p>
        </w:tc>
      </w:tr>
      <w:tr w:rsidR="00071E94" w:rsidRPr="005E16C7" w:rsidTr="006F70AF">
        <w:tblPrEx>
          <w:tblCellMar>
            <w:top w:w="0" w:type="dxa"/>
            <w:bottom w:w="0" w:type="dxa"/>
          </w:tblCellMar>
        </w:tblPrEx>
        <w:trPr>
          <w:jc w:val="center"/>
        </w:trPr>
        <w:tc>
          <w:tcPr>
            <w:tcW w:w="151" w:type="dxa"/>
            <w:tcBorders>
              <w:top w:val="nil"/>
              <w:left w:val="single" w:sz="6" w:space="0" w:color="auto"/>
              <w:bottom w:val="single" w:sz="4" w:space="0" w:color="auto"/>
            </w:tcBorders>
          </w:tcPr>
          <w:p w:rsidR="00071E94" w:rsidRPr="005E16C7" w:rsidRDefault="00071E94" w:rsidP="006F70AF">
            <w:pPr>
              <w:pStyle w:val="TAC"/>
            </w:pPr>
          </w:p>
        </w:tc>
        <w:tc>
          <w:tcPr>
            <w:tcW w:w="1104" w:type="dxa"/>
            <w:tcBorders>
              <w:top w:val="nil"/>
              <w:bottom w:val="single" w:sz="4" w:space="0" w:color="auto"/>
              <w:right w:val="single" w:sz="4" w:space="0" w:color="auto"/>
            </w:tcBorders>
          </w:tcPr>
          <w:p w:rsidR="00071E94" w:rsidRPr="005E16C7" w:rsidRDefault="00071E94" w:rsidP="006F70AF">
            <w:pPr>
              <w:pStyle w:val="TAC"/>
            </w:pPr>
            <w:r w:rsidRPr="005E16C7">
              <w:rPr>
                <w:lang w:val="de-DE" w:eastAsia="zh-CN"/>
              </w:rPr>
              <w:t>s</w:t>
            </w:r>
            <w:r w:rsidRPr="005E16C7">
              <w:t xml:space="preserve"> to (n+4)</w:t>
            </w:r>
          </w:p>
        </w:tc>
        <w:tc>
          <w:tcPr>
            <w:tcW w:w="4710" w:type="dxa"/>
            <w:gridSpan w:val="8"/>
            <w:tcBorders>
              <w:top w:val="single" w:sz="4" w:space="0" w:color="auto"/>
              <w:left w:val="single" w:sz="4" w:space="0" w:color="auto"/>
              <w:bottom w:val="single" w:sz="4" w:space="0" w:color="auto"/>
              <w:right w:val="single" w:sz="4" w:space="0" w:color="auto"/>
            </w:tcBorders>
          </w:tcPr>
          <w:p w:rsidR="00071E94" w:rsidRPr="005E16C7" w:rsidRDefault="00071E94" w:rsidP="006F70AF">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071E94" w:rsidRPr="005E16C7" w:rsidRDefault="00071E94" w:rsidP="006F70AF">
            <w:pPr>
              <w:pStyle w:val="TAC"/>
            </w:pPr>
          </w:p>
        </w:tc>
      </w:tr>
    </w:tbl>
    <w:p w:rsidR="00071E94" w:rsidRPr="005E16C7" w:rsidRDefault="00071E94" w:rsidP="00071E94">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103</w:t>
      </w:r>
      <w:r w:rsidRPr="005E16C7">
        <w:rPr>
          <w:lang w:eastAsia="zh-CN"/>
        </w:rPr>
        <w:t>-</w:t>
      </w:r>
      <w:r w:rsidRPr="005E16C7">
        <w:rPr>
          <w:lang w:eastAsia="ja-JP"/>
        </w:rPr>
        <w:t>1</w:t>
      </w:r>
      <w:r w:rsidRPr="005E16C7">
        <w:t>: MAC addresses Detected</w:t>
      </w:r>
    </w:p>
    <w:p w:rsidR="00071E94" w:rsidRPr="005E16C7" w:rsidRDefault="00071E94" w:rsidP="00071E94"/>
    <w:p w:rsidR="00071E94" w:rsidRPr="005E16C7" w:rsidRDefault="00071E94" w:rsidP="00071E94">
      <w:r w:rsidRPr="005E16C7">
        <w:t xml:space="preserve">Octet 5 shall encode the number of 48-bit MAC addresses. </w:t>
      </w:r>
    </w:p>
    <w:p w:rsidR="00071E94" w:rsidRPr="005E16C7" w:rsidRDefault="00071E94" w:rsidP="00071E94">
      <w:r w:rsidRPr="005E16C7">
        <w:t>MAC address values shall be encoded as 12-digit </w:t>
      </w:r>
      <w:hyperlink r:id="rId24" w:history="1">
        <w:r w:rsidRPr="005E16C7">
          <w:t>hexadecimal numbers</w:t>
        </w:r>
      </w:hyperlink>
      <w:r w:rsidRPr="005E16C7">
        <w:t>.</w:t>
      </w:r>
    </w:p>
    <w:p w:rsidR="00071E94" w:rsidRPr="005E16C7" w:rsidRDefault="00071E94" w:rsidP="00071E94">
      <w:pPr>
        <w:pStyle w:val="Heading3"/>
      </w:pPr>
      <w:bookmarkStart w:id="484" w:name="_Toc533195136"/>
      <w:r w:rsidRPr="005E16C7">
        <w:t>8.</w:t>
      </w:r>
      <w:r w:rsidRPr="005E16C7">
        <w:rPr>
          <w:lang w:val="en-US"/>
        </w:rPr>
        <w:t>2.104</w:t>
      </w:r>
      <w:r w:rsidRPr="005E16C7">
        <w:tab/>
        <w:t>MAC Addresses Removed</w:t>
      </w:r>
      <w:bookmarkEnd w:id="484"/>
    </w:p>
    <w:p w:rsidR="00071E94" w:rsidRPr="005E16C7" w:rsidRDefault="00071E94" w:rsidP="00071E94">
      <w:pPr>
        <w:rPr>
          <w:lang w:eastAsia="zh-CN"/>
        </w:rPr>
      </w:pPr>
      <w:r w:rsidRPr="005E16C7">
        <w:t>The MAC Addresses Removed</w:t>
      </w:r>
      <w:r w:rsidRPr="005E16C7">
        <w:rPr>
          <w:lang w:eastAsia="ja-JP"/>
        </w:rPr>
        <w:t xml:space="preserve"> IE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8.2.104-1</w:t>
      </w:r>
      <w:r w:rsidRPr="005E16C7">
        <w:rPr>
          <w:lang w:eastAsia="ja-JP"/>
        </w:rPr>
        <w:t xml:space="preserve">. </w:t>
      </w:r>
      <w:r w:rsidRPr="005E16C7">
        <w:rPr>
          <w:rFonts w:hint="eastAsia"/>
          <w:lang w:eastAsia="zh-CN"/>
        </w:rPr>
        <w:t xml:space="preserve">It </w:t>
      </w:r>
      <w:r w:rsidRPr="005E16C7">
        <w:rPr>
          <w:lang w:eastAsia="zh-CN"/>
        </w:rPr>
        <w:t>shall contain a list of MAC address values.</w:t>
      </w:r>
    </w:p>
    <w:p w:rsidR="00071E94" w:rsidRPr="005E16C7" w:rsidRDefault="00071E94" w:rsidP="00071E94">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Change w:id="485">
          <w:tblGrid>
            <w:gridCol w:w="151"/>
            <w:gridCol w:w="1104"/>
            <w:gridCol w:w="588"/>
            <w:gridCol w:w="589"/>
            <w:gridCol w:w="589"/>
            <w:gridCol w:w="589"/>
            <w:gridCol w:w="589"/>
            <w:gridCol w:w="589"/>
            <w:gridCol w:w="588"/>
            <w:gridCol w:w="589"/>
            <w:gridCol w:w="588"/>
          </w:tblGrid>
        </w:tblGridChange>
      </w:tblGrid>
      <w:tr w:rsidR="00071E94" w:rsidRPr="005E16C7" w:rsidTr="006F70AF">
        <w:tblPrEx>
          <w:tblCellMar>
            <w:top w:w="0" w:type="dxa"/>
            <w:bottom w:w="0" w:type="dxa"/>
          </w:tblCellMar>
        </w:tblPrEx>
        <w:trPr>
          <w:jc w:val="center"/>
        </w:trPr>
        <w:tc>
          <w:tcPr>
            <w:tcW w:w="151" w:type="dxa"/>
            <w:tcBorders>
              <w:top w:val="single" w:sz="6" w:space="0" w:color="auto"/>
              <w:left w:val="single" w:sz="6" w:space="0" w:color="auto"/>
              <w:bottom w:val="nil"/>
            </w:tcBorders>
          </w:tcPr>
          <w:p w:rsidR="00071E94" w:rsidRPr="005E16C7" w:rsidRDefault="00071E94" w:rsidP="006F70AF">
            <w:pPr>
              <w:pStyle w:val="TAC"/>
            </w:pPr>
          </w:p>
        </w:tc>
        <w:tc>
          <w:tcPr>
            <w:tcW w:w="1104" w:type="dxa"/>
          </w:tcPr>
          <w:p w:rsidR="00071E94" w:rsidRPr="005E16C7" w:rsidRDefault="00071E94" w:rsidP="006F70AF">
            <w:pPr>
              <w:pStyle w:val="TAH"/>
            </w:pPr>
          </w:p>
        </w:tc>
        <w:tc>
          <w:tcPr>
            <w:tcW w:w="4710" w:type="dxa"/>
            <w:gridSpan w:val="8"/>
          </w:tcPr>
          <w:p w:rsidR="00071E94" w:rsidRPr="005E16C7" w:rsidRDefault="00071E94" w:rsidP="006F70AF">
            <w:pPr>
              <w:pStyle w:val="TAH"/>
            </w:pPr>
            <w:r w:rsidRPr="005E16C7">
              <w:t>Bits</w:t>
            </w:r>
          </w:p>
        </w:tc>
        <w:tc>
          <w:tcPr>
            <w:tcW w:w="588" w:type="dxa"/>
          </w:tcPr>
          <w:p w:rsidR="00071E94" w:rsidRPr="005E16C7" w:rsidRDefault="00071E94" w:rsidP="006F70AF">
            <w:pPr>
              <w:pStyle w:val="TAC"/>
            </w:pPr>
          </w:p>
        </w:tc>
      </w:tr>
      <w:tr w:rsidR="00071E94" w:rsidRPr="005E16C7" w:rsidTr="006F70AF">
        <w:tblPrEx>
          <w:tblCellMar>
            <w:top w:w="0" w:type="dxa"/>
            <w:bottom w:w="0" w:type="dxa"/>
          </w:tblCellMar>
        </w:tblPrEx>
        <w:trPr>
          <w:jc w:val="center"/>
        </w:trPr>
        <w:tc>
          <w:tcPr>
            <w:tcW w:w="151" w:type="dxa"/>
            <w:tcBorders>
              <w:top w:val="nil"/>
              <w:left w:val="single" w:sz="6" w:space="0" w:color="auto"/>
            </w:tcBorders>
          </w:tcPr>
          <w:p w:rsidR="00071E94" w:rsidRPr="005E16C7" w:rsidRDefault="00071E94" w:rsidP="006F70AF">
            <w:pPr>
              <w:pStyle w:val="TAC"/>
            </w:pPr>
          </w:p>
        </w:tc>
        <w:tc>
          <w:tcPr>
            <w:tcW w:w="1104" w:type="dxa"/>
          </w:tcPr>
          <w:p w:rsidR="00071E94" w:rsidRPr="005E16C7" w:rsidRDefault="00071E94" w:rsidP="006F70AF">
            <w:pPr>
              <w:pStyle w:val="TAH"/>
            </w:pPr>
            <w:r w:rsidRPr="005E16C7">
              <w:t>Octets</w:t>
            </w:r>
          </w:p>
        </w:tc>
        <w:tc>
          <w:tcPr>
            <w:tcW w:w="588" w:type="dxa"/>
            <w:tcBorders>
              <w:bottom w:val="single" w:sz="4" w:space="0" w:color="auto"/>
            </w:tcBorders>
          </w:tcPr>
          <w:p w:rsidR="00071E94" w:rsidRPr="005E16C7" w:rsidRDefault="00071E94" w:rsidP="006F70AF">
            <w:pPr>
              <w:pStyle w:val="TAH"/>
            </w:pPr>
            <w:r w:rsidRPr="005E16C7">
              <w:t>8</w:t>
            </w:r>
          </w:p>
        </w:tc>
        <w:tc>
          <w:tcPr>
            <w:tcW w:w="589" w:type="dxa"/>
            <w:tcBorders>
              <w:bottom w:val="single" w:sz="4" w:space="0" w:color="auto"/>
            </w:tcBorders>
          </w:tcPr>
          <w:p w:rsidR="00071E94" w:rsidRPr="005E16C7" w:rsidRDefault="00071E94" w:rsidP="006F70AF">
            <w:pPr>
              <w:pStyle w:val="TAH"/>
            </w:pPr>
            <w:r w:rsidRPr="005E16C7">
              <w:t>7</w:t>
            </w:r>
          </w:p>
        </w:tc>
        <w:tc>
          <w:tcPr>
            <w:tcW w:w="589" w:type="dxa"/>
            <w:tcBorders>
              <w:bottom w:val="single" w:sz="4" w:space="0" w:color="auto"/>
            </w:tcBorders>
          </w:tcPr>
          <w:p w:rsidR="00071E94" w:rsidRPr="005E16C7" w:rsidRDefault="00071E94" w:rsidP="006F70AF">
            <w:pPr>
              <w:pStyle w:val="TAH"/>
            </w:pPr>
            <w:r w:rsidRPr="005E16C7">
              <w:t>6</w:t>
            </w:r>
          </w:p>
        </w:tc>
        <w:tc>
          <w:tcPr>
            <w:tcW w:w="589" w:type="dxa"/>
            <w:tcBorders>
              <w:bottom w:val="single" w:sz="4" w:space="0" w:color="auto"/>
            </w:tcBorders>
          </w:tcPr>
          <w:p w:rsidR="00071E94" w:rsidRPr="005E16C7" w:rsidRDefault="00071E94" w:rsidP="006F70AF">
            <w:pPr>
              <w:pStyle w:val="TAH"/>
            </w:pPr>
            <w:r w:rsidRPr="005E16C7">
              <w:t>5</w:t>
            </w:r>
          </w:p>
        </w:tc>
        <w:tc>
          <w:tcPr>
            <w:tcW w:w="589" w:type="dxa"/>
            <w:tcBorders>
              <w:bottom w:val="single" w:sz="4" w:space="0" w:color="auto"/>
            </w:tcBorders>
          </w:tcPr>
          <w:p w:rsidR="00071E94" w:rsidRPr="005E16C7" w:rsidRDefault="00071E94" w:rsidP="006F70AF">
            <w:pPr>
              <w:pStyle w:val="TAH"/>
            </w:pPr>
            <w:r w:rsidRPr="005E16C7">
              <w:t>4</w:t>
            </w:r>
          </w:p>
        </w:tc>
        <w:tc>
          <w:tcPr>
            <w:tcW w:w="589" w:type="dxa"/>
            <w:tcBorders>
              <w:bottom w:val="single" w:sz="4" w:space="0" w:color="auto"/>
            </w:tcBorders>
          </w:tcPr>
          <w:p w:rsidR="00071E94" w:rsidRPr="005E16C7" w:rsidRDefault="00071E94" w:rsidP="006F70AF">
            <w:pPr>
              <w:pStyle w:val="TAH"/>
            </w:pPr>
            <w:r w:rsidRPr="005E16C7">
              <w:t>3</w:t>
            </w:r>
          </w:p>
        </w:tc>
        <w:tc>
          <w:tcPr>
            <w:tcW w:w="588" w:type="dxa"/>
            <w:tcBorders>
              <w:bottom w:val="single" w:sz="4" w:space="0" w:color="auto"/>
            </w:tcBorders>
          </w:tcPr>
          <w:p w:rsidR="00071E94" w:rsidRPr="005E16C7" w:rsidRDefault="00071E94" w:rsidP="006F70AF">
            <w:pPr>
              <w:pStyle w:val="TAH"/>
            </w:pPr>
            <w:r w:rsidRPr="005E16C7">
              <w:t>2</w:t>
            </w:r>
          </w:p>
        </w:tc>
        <w:tc>
          <w:tcPr>
            <w:tcW w:w="589" w:type="dxa"/>
            <w:tcBorders>
              <w:bottom w:val="single" w:sz="4" w:space="0" w:color="auto"/>
            </w:tcBorders>
          </w:tcPr>
          <w:p w:rsidR="00071E94" w:rsidRPr="005E16C7" w:rsidRDefault="00071E94" w:rsidP="006F70AF">
            <w:pPr>
              <w:pStyle w:val="TAH"/>
            </w:pPr>
            <w:r w:rsidRPr="005E16C7">
              <w:t>1</w:t>
            </w:r>
          </w:p>
        </w:tc>
        <w:tc>
          <w:tcPr>
            <w:tcW w:w="588" w:type="dxa"/>
          </w:tcPr>
          <w:p w:rsidR="00071E94" w:rsidRPr="005E16C7" w:rsidRDefault="00071E94" w:rsidP="006F70AF">
            <w:pPr>
              <w:pStyle w:val="TAC"/>
            </w:pPr>
          </w:p>
        </w:tc>
      </w:tr>
      <w:tr w:rsidR="00071E94" w:rsidRPr="005E16C7" w:rsidTr="006F70AF">
        <w:tblPrEx>
          <w:tblCellMar>
            <w:top w:w="0" w:type="dxa"/>
            <w:bottom w:w="0" w:type="dxa"/>
          </w:tblCellMar>
        </w:tblPrEx>
        <w:trPr>
          <w:jc w:val="center"/>
        </w:trPr>
        <w:tc>
          <w:tcPr>
            <w:tcW w:w="151" w:type="dxa"/>
            <w:tcBorders>
              <w:top w:val="nil"/>
              <w:left w:val="single" w:sz="6" w:space="0" w:color="auto"/>
            </w:tcBorders>
          </w:tcPr>
          <w:p w:rsidR="00071E94" w:rsidRPr="005E16C7" w:rsidRDefault="00071E94" w:rsidP="006F70AF">
            <w:pPr>
              <w:pStyle w:val="TAC"/>
            </w:pPr>
          </w:p>
        </w:tc>
        <w:tc>
          <w:tcPr>
            <w:tcW w:w="1104" w:type="dxa"/>
            <w:tcBorders>
              <w:right w:val="single" w:sz="4" w:space="0" w:color="auto"/>
            </w:tcBorders>
          </w:tcPr>
          <w:p w:rsidR="00071E94" w:rsidRPr="005E16C7" w:rsidRDefault="00071E94" w:rsidP="006F70AF">
            <w:pPr>
              <w:pStyle w:val="TAC"/>
            </w:pPr>
            <w:r w:rsidRPr="005E16C7">
              <w:t>1 to 2</w:t>
            </w:r>
          </w:p>
        </w:tc>
        <w:tc>
          <w:tcPr>
            <w:tcW w:w="4710" w:type="dxa"/>
            <w:gridSpan w:val="8"/>
            <w:tcBorders>
              <w:top w:val="single" w:sz="4" w:space="0" w:color="auto"/>
              <w:left w:val="single" w:sz="4" w:space="0" w:color="auto"/>
              <w:bottom w:val="single" w:sz="4" w:space="0" w:color="auto"/>
              <w:right w:val="single" w:sz="4" w:space="0" w:color="auto"/>
            </w:tcBorders>
          </w:tcPr>
          <w:p w:rsidR="00071E94" w:rsidRPr="005E16C7" w:rsidRDefault="00071E94" w:rsidP="006F70AF">
            <w:pPr>
              <w:pStyle w:val="TAC"/>
            </w:pPr>
            <w:r w:rsidRPr="005E16C7">
              <w:t xml:space="preserve">Type = </w:t>
            </w:r>
            <w:r w:rsidRPr="005E16C7">
              <w:rPr>
                <w:lang w:val="de-DE"/>
              </w:rPr>
              <w:t>145</w:t>
            </w:r>
            <w:r w:rsidRPr="005E16C7">
              <w:t xml:space="preserve"> (decimal)</w:t>
            </w:r>
          </w:p>
        </w:tc>
        <w:tc>
          <w:tcPr>
            <w:tcW w:w="588" w:type="dxa"/>
            <w:tcBorders>
              <w:left w:val="single" w:sz="4" w:space="0" w:color="auto"/>
            </w:tcBorders>
          </w:tcPr>
          <w:p w:rsidR="00071E94" w:rsidRPr="005E16C7" w:rsidRDefault="00071E94" w:rsidP="006F70AF">
            <w:pPr>
              <w:pStyle w:val="TAC"/>
            </w:pPr>
          </w:p>
        </w:tc>
      </w:tr>
      <w:tr w:rsidR="00071E94" w:rsidRPr="005E16C7" w:rsidTr="006F70AF">
        <w:tblPrEx>
          <w:tblCellMar>
            <w:top w:w="0" w:type="dxa"/>
            <w:bottom w:w="0" w:type="dxa"/>
          </w:tblCellMar>
        </w:tblPrEx>
        <w:trPr>
          <w:jc w:val="center"/>
        </w:trPr>
        <w:tc>
          <w:tcPr>
            <w:tcW w:w="151" w:type="dxa"/>
            <w:tcBorders>
              <w:top w:val="nil"/>
              <w:left w:val="single" w:sz="6" w:space="0" w:color="auto"/>
            </w:tcBorders>
          </w:tcPr>
          <w:p w:rsidR="00071E94" w:rsidRPr="005E16C7" w:rsidRDefault="00071E94" w:rsidP="006F70AF">
            <w:pPr>
              <w:pStyle w:val="TAC"/>
            </w:pPr>
          </w:p>
        </w:tc>
        <w:tc>
          <w:tcPr>
            <w:tcW w:w="1104" w:type="dxa"/>
            <w:tcBorders>
              <w:right w:val="single" w:sz="4" w:space="0" w:color="auto"/>
            </w:tcBorders>
          </w:tcPr>
          <w:p w:rsidR="00071E94" w:rsidRPr="005E16C7" w:rsidRDefault="00071E94" w:rsidP="006F70AF">
            <w:pPr>
              <w:pStyle w:val="TAC"/>
            </w:pPr>
            <w:r w:rsidRPr="005E16C7">
              <w:t>3 to 4</w:t>
            </w:r>
          </w:p>
        </w:tc>
        <w:tc>
          <w:tcPr>
            <w:tcW w:w="4710" w:type="dxa"/>
            <w:gridSpan w:val="8"/>
            <w:tcBorders>
              <w:top w:val="single" w:sz="4" w:space="0" w:color="auto"/>
              <w:left w:val="single" w:sz="4" w:space="0" w:color="auto"/>
              <w:bottom w:val="single" w:sz="4" w:space="0" w:color="auto"/>
              <w:right w:val="single" w:sz="4" w:space="0" w:color="auto"/>
            </w:tcBorders>
          </w:tcPr>
          <w:p w:rsidR="00071E94" w:rsidRPr="005E16C7" w:rsidRDefault="00071E94" w:rsidP="006F70AF">
            <w:pPr>
              <w:pStyle w:val="TAC"/>
              <w:rPr>
                <w:lang w:eastAsia="zh-CN"/>
              </w:rPr>
            </w:pPr>
            <w:r w:rsidRPr="005E16C7">
              <w:t>Length = n</w:t>
            </w:r>
          </w:p>
        </w:tc>
        <w:tc>
          <w:tcPr>
            <w:tcW w:w="588" w:type="dxa"/>
            <w:tcBorders>
              <w:left w:val="single" w:sz="4" w:space="0" w:color="auto"/>
            </w:tcBorders>
          </w:tcPr>
          <w:p w:rsidR="00071E94" w:rsidRPr="005E16C7" w:rsidRDefault="00071E94" w:rsidP="006F70AF">
            <w:pPr>
              <w:pStyle w:val="TAC"/>
            </w:pPr>
          </w:p>
        </w:tc>
      </w:tr>
      <w:tr w:rsidR="00071E94" w:rsidRPr="005E16C7" w:rsidTr="006F70AF">
        <w:tblPrEx>
          <w:tblCellMar>
            <w:top w:w="0" w:type="dxa"/>
            <w:bottom w:w="0" w:type="dxa"/>
          </w:tblCellMar>
        </w:tblPrEx>
        <w:trPr>
          <w:jc w:val="center"/>
        </w:trPr>
        <w:tc>
          <w:tcPr>
            <w:tcW w:w="151" w:type="dxa"/>
            <w:tcBorders>
              <w:top w:val="nil"/>
              <w:left w:val="single" w:sz="6" w:space="0" w:color="auto"/>
            </w:tcBorders>
          </w:tcPr>
          <w:p w:rsidR="00071E94" w:rsidRPr="005E16C7" w:rsidRDefault="00071E94" w:rsidP="006F70AF">
            <w:pPr>
              <w:pStyle w:val="TAC"/>
            </w:pPr>
          </w:p>
        </w:tc>
        <w:tc>
          <w:tcPr>
            <w:tcW w:w="1104" w:type="dxa"/>
            <w:tcBorders>
              <w:right w:val="single" w:sz="4" w:space="0" w:color="auto"/>
            </w:tcBorders>
          </w:tcPr>
          <w:p w:rsidR="00071E94" w:rsidRPr="005E16C7" w:rsidRDefault="00071E94" w:rsidP="006F70AF">
            <w:pPr>
              <w:pStyle w:val="TAC"/>
              <w:rPr>
                <w:lang w:val="de-DE"/>
              </w:rPr>
            </w:pPr>
            <w:r w:rsidRPr="005E16C7">
              <w:rPr>
                <w:lang w:val="de-DE"/>
              </w:rPr>
              <w:t>5</w:t>
            </w:r>
          </w:p>
        </w:tc>
        <w:tc>
          <w:tcPr>
            <w:tcW w:w="4710" w:type="dxa"/>
            <w:gridSpan w:val="8"/>
            <w:tcBorders>
              <w:top w:val="single" w:sz="4" w:space="0" w:color="auto"/>
              <w:left w:val="single" w:sz="4" w:space="0" w:color="auto"/>
              <w:bottom w:val="single" w:sz="4" w:space="0" w:color="auto"/>
              <w:right w:val="single" w:sz="4" w:space="0" w:color="auto"/>
            </w:tcBorders>
          </w:tcPr>
          <w:p w:rsidR="00071E94" w:rsidRPr="005E16C7" w:rsidRDefault="00071E94" w:rsidP="006F70AF">
            <w:pPr>
              <w:pStyle w:val="TAC"/>
              <w:rPr>
                <w:lang w:val="de-DE"/>
              </w:rPr>
            </w:pPr>
            <w:r w:rsidRPr="005E16C7">
              <w:rPr>
                <w:lang w:val="de-DE"/>
              </w:rPr>
              <w:t>Number of MAC addresses (k)</w:t>
            </w:r>
          </w:p>
        </w:tc>
        <w:tc>
          <w:tcPr>
            <w:tcW w:w="588" w:type="dxa"/>
            <w:tcBorders>
              <w:left w:val="single" w:sz="4" w:space="0" w:color="auto"/>
            </w:tcBorders>
          </w:tcPr>
          <w:p w:rsidR="00071E94" w:rsidRPr="005E16C7" w:rsidRDefault="00071E94" w:rsidP="006F70AF">
            <w:pPr>
              <w:pStyle w:val="TAC"/>
            </w:pPr>
          </w:p>
        </w:tc>
      </w:tr>
      <w:tr w:rsidR="00071E94" w:rsidRPr="005E16C7" w:rsidTr="006F70AF">
        <w:tblPrEx>
          <w:tblCellMar>
            <w:top w:w="0" w:type="dxa"/>
            <w:bottom w:w="0" w:type="dxa"/>
          </w:tblCellMar>
        </w:tblPrEx>
        <w:trPr>
          <w:jc w:val="center"/>
        </w:trPr>
        <w:tc>
          <w:tcPr>
            <w:tcW w:w="151" w:type="dxa"/>
            <w:tcBorders>
              <w:top w:val="nil"/>
              <w:left w:val="single" w:sz="6" w:space="0" w:color="auto"/>
            </w:tcBorders>
          </w:tcPr>
          <w:p w:rsidR="00071E94" w:rsidRPr="005E16C7" w:rsidRDefault="00071E94" w:rsidP="006F70AF">
            <w:pPr>
              <w:pStyle w:val="TAC"/>
            </w:pPr>
          </w:p>
        </w:tc>
        <w:tc>
          <w:tcPr>
            <w:tcW w:w="1104" w:type="dxa"/>
            <w:tcBorders>
              <w:right w:val="single" w:sz="4" w:space="0" w:color="auto"/>
            </w:tcBorders>
          </w:tcPr>
          <w:p w:rsidR="00071E94" w:rsidRPr="005E16C7" w:rsidRDefault="00071E94" w:rsidP="006F70AF">
            <w:pPr>
              <w:pStyle w:val="TAC"/>
              <w:rPr>
                <w:lang w:val="de-DE"/>
              </w:rPr>
            </w:pPr>
            <w:r w:rsidRPr="005E16C7">
              <w:rPr>
                <w:lang w:val="de-DE"/>
              </w:rPr>
              <w:t>6 to 11</w:t>
            </w:r>
          </w:p>
        </w:tc>
        <w:tc>
          <w:tcPr>
            <w:tcW w:w="4710" w:type="dxa"/>
            <w:gridSpan w:val="8"/>
            <w:tcBorders>
              <w:top w:val="single" w:sz="4" w:space="0" w:color="auto"/>
              <w:left w:val="single" w:sz="4" w:space="0" w:color="auto"/>
              <w:bottom w:val="single" w:sz="4" w:space="0" w:color="auto"/>
              <w:right w:val="single" w:sz="4" w:space="0" w:color="auto"/>
            </w:tcBorders>
          </w:tcPr>
          <w:p w:rsidR="00071E94" w:rsidRPr="005E16C7" w:rsidRDefault="00071E94" w:rsidP="006F70AF">
            <w:pPr>
              <w:pStyle w:val="TAC"/>
              <w:rPr>
                <w:lang w:val="de-DE"/>
              </w:rPr>
            </w:pPr>
            <w:r w:rsidRPr="005E16C7">
              <w:t>MAC address</w:t>
            </w:r>
            <w:r w:rsidRPr="005E16C7">
              <w:rPr>
                <w:lang w:val="de-DE"/>
              </w:rPr>
              <w:t xml:space="preserve"> value 1</w:t>
            </w:r>
          </w:p>
        </w:tc>
        <w:tc>
          <w:tcPr>
            <w:tcW w:w="588" w:type="dxa"/>
            <w:tcBorders>
              <w:left w:val="single" w:sz="4" w:space="0" w:color="auto"/>
            </w:tcBorders>
          </w:tcPr>
          <w:p w:rsidR="00071E94" w:rsidRPr="005E16C7" w:rsidRDefault="00071E94" w:rsidP="006F70AF">
            <w:pPr>
              <w:pStyle w:val="TAC"/>
            </w:pPr>
          </w:p>
        </w:tc>
      </w:tr>
      <w:tr w:rsidR="00071E94" w:rsidRPr="005E16C7" w:rsidTr="006F70AF">
        <w:tblPrEx>
          <w:tblCellMar>
            <w:top w:w="0" w:type="dxa"/>
            <w:bottom w:w="0" w:type="dxa"/>
          </w:tblCellMar>
        </w:tblPrEx>
        <w:trPr>
          <w:jc w:val="center"/>
        </w:trPr>
        <w:tc>
          <w:tcPr>
            <w:tcW w:w="151" w:type="dxa"/>
            <w:tcBorders>
              <w:top w:val="nil"/>
              <w:left w:val="single" w:sz="6" w:space="0" w:color="auto"/>
            </w:tcBorders>
          </w:tcPr>
          <w:p w:rsidR="00071E94" w:rsidRPr="005E16C7" w:rsidRDefault="00071E94" w:rsidP="006F70AF">
            <w:pPr>
              <w:pStyle w:val="TAC"/>
            </w:pPr>
          </w:p>
        </w:tc>
        <w:tc>
          <w:tcPr>
            <w:tcW w:w="1104" w:type="dxa"/>
            <w:tcBorders>
              <w:right w:val="single" w:sz="4" w:space="0" w:color="auto"/>
            </w:tcBorders>
          </w:tcPr>
          <w:p w:rsidR="00071E94" w:rsidRPr="005E16C7" w:rsidRDefault="00071E94" w:rsidP="006F70AF">
            <w:pPr>
              <w:pStyle w:val="TAC"/>
              <w:rPr>
                <w:lang w:val="de-DE"/>
              </w:rPr>
            </w:pPr>
            <w:r w:rsidRPr="005E16C7">
              <w:rPr>
                <w:lang w:val="de-DE"/>
              </w:rPr>
              <w:t>o to (o+5)</w:t>
            </w:r>
          </w:p>
        </w:tc>
        <w:tc>
          <w:tcPr>
            <w:tcW w:w="4710" w:type="dxa"/>
            <w:gridSpan w:val="8"/>
            <w:tcBorders>
              <w:top w:val="single" w:sz="4" w:space="0" w:color="auto"/>
              <w:left w:val="single" w:sz="4" w:space="0" w:color="auto"/>
              <w:bottom w:val="single" w:sz="4" w:space="0" w:color="auto"/>
              <w:right w:val="single" w:sz="4" w:space="0" w:color="auto"/>
            </w:tcBorders>
          </w:tcPr>
          <w:p w:rsidR="00071E94" w:rsidRPr="005E16C7" w:rsidRDefault="00071E94" w:rsidP="006F70AF">
            <w:pPr>
              <w:pStyle w:val="TAC"/>
              <w:rPr>
                <w:lang w:val="de-DE"/>
              </w:rPr>
            </w:pPr>
            <w:r w:rsidRPr="005E16C7">
              <w:t>MAC address</w:t>
            </w:r>
            <w:r w:rsidRPr="005E16C7">
              <w:rPr>
                <w:lang w:val="de-DE"/>
              </w:rPr>
              <w:t xml:space="preserve"> value 2</w:t>
            </w:r>
          </w:p>
        </w:tc>
        <w:tc>
          <w:tcPr>
            <w:tcW w:w="588" w:type="dxa"/>
            <w:tcBorders>
              <w:left w:val="single" w:sz="4" w:space="0" w:color="auto"/>
            </w:tcBorders>
          </w:tcPr>
          <w:p w:rsidR="00071E94" w:rsidRPr="005E16C7" w:rsidRDefault="00071E94" w:rsidP="006F70AF">
            <w:pPr>
              <w:pStyle w:val="TAC"/>
            </w:pPr>
          </w:p>
        </w:tc>
      </w:tr>
      <w:tr w:rsidR="00071E94" w:rsidRPr="005E16C7" w:rsidTr="006F70AF">
        <w:tblPrEx>
          <w:tblCellMar>
            <w:top w:w="0" w:type="dxa"/>
            <w:bottom w:w="0" w:type="dxa"/>
          </w:tblCellMar>
        </w:tblPrEx>
        <w:trPr>
          <w:jc w:val="center"/>
        </w:trPr>
        <w:tc>
          <w:tcPr>
            <w:tcW w:w="151" w:type="dxa"/>
            <w:tcBorders>
              <w:top w:val="nil"/>
              <w:left w:val="single" w:sz="6" w:space="0" w:color="auto"/>
            </w:tcBorders>
          </w:tcPr>
          <w:p w:rsidR="00071E94" w:rsidRPr="005E16C7" w:rsidRDefault="00071E94" w:rsidP="006F70AF">
            <w:pPr>
              <w:pStyle w:val="TAC"/>
            </w:pPr>
          </w:p>
        </w:tc>
        <w:tc>
          <w:tcPr>
            <w:tcW w:w="1104" w:type="dxa"/>
            <w:tcBorders>
              <w:right w:val="single" w:sz="4" w:space="0" w:color="auto"/>
            </w:tcBorders>
          </w:tcPr>
          <w:p w:rsidR="00071E94" w:rsidRPr="005E16C7" w:rsidRDefault="00071E94" w:rsidP="006F70AF">
            <w:pPr>
              <w:pStyle w:val="TAC"/>
              <w:rPr>
                <w:lang w:val="de-DE"/>
              </w:rPr>
            </w:pPr>
            <w:r w:rsidRPr="005E16C7">
              <w:rPr>
                <w:lang w:val="de-DE"/>
              </w:rPr>
              <w:t>p to (p+5)</w:t>
            </w:r>
          </w:p>
        </w:tc>
        <w:tc>
          <w:tcPr>
            <w:tcW w:w="4710" w:type="dxa"/>
            <w:gridSpan w:val="8"/>
            <w:tcBorders>
              <w:top w:val="single" w:sz="4" w:space="0" w:color="auto"/>
              <w:left w:val="single" w:sz="4" w:space="0" w:color="auto"/>
              <w:bottom w:val="single" w:sz="4" w:space="0" w:color="auto"/>
              <w:right w:val="single" w:sz="4" w:space="0" w:color="auto"/>
            </w:tcBorders>
          </w:tcPr>
          <w:p w:rsidR="00071E94" w:rsidRPr="005E16C7" w:rsidRDefault="00071E94" w:rsidP="006F70AF">
            <w:pPr>
              <w:pStyle w:val="TAC"/>
              <w:rPr>
                <w:lang w:eastAsia="zh-CN"/>
              </w:rPr>
            </w:pPr>
            <w:r w:rsidRPr="005E16C7">
              <w:rPr>
                <w:lang w:eastAsia="zh-CN"/>
              </w:rPr>
              <w:t>…</w:t>
            </w:r>
          </w:p>
        </w:tc>
        <w:tc>
          <w:tcPr>
            <w:tcW w:w="588" w:type="dxa"/>
            <w:tcBorders>
              <w:left w:val="single" w:sz="4" w:space="0" w:color="auto"/>
            </w:tcBorders>
          </w:tcPr>
          <w:p w:rsidR="00071E94" w:rsidRPr="005E16C7" w:rsidRDefault="00071E94" w:rsidP="006F70AF">
            <w:pPr>
              <w:pStyle w:val="TAC"/>
            </w:pPr>
          </w:p>
        </w:tc>
      </w:tr>
      <w:tr w:rsidR="00071E94" w:rsidRPr="005E16C7" w:rsidTr="006F70AF">
        <w:tblPrEx>
          <w:tblCellMar>
            <w:top w:w="0" w:type="dxa"/>
            <w:bottom w:w="0" w:type="dxa"/>
          </w:tblCellMar>
        </w:tblPrEx>
        <w:trPr>
          <w:jc w:val="center"/>
        </w:trPr>
        <w:tc>
          <w:tcPr>
            <w:tcW w:w="151" w:type="dxa"/>
            <w:tcBorders>
              <w:top w:val="nil"/>
              <w:left w:val="single" w:sz="6" w:space="0" w:color="auto"/>
            </w:tcBorders>
          </w:tcPr>
          <w:p w:rsidR="00071E94" w:rsidRPr="005E16C7" w:rsidRDefault="00071E94" w:rsidP="006F70AF">
            <w:pPr>
              <w:pStyle w:val="TAC"/>
            </w:pPr>
          </w:p>
        </w:tc>
        <w:tc>
          <w:tcPr>
            <w:tcW w:w="1104" w:type="dxa"/>
            <w:tcBorders>
              <w:right w:val="single" w:sz="4" w:space="0" w:color="auto"/>
            </w:tcBorders>
          </w:tcPr>
          <w:p w:rsidR="00071E94" w:rsidRPr="005E16C7" w:rsidRDefault="00071E94" w:rsidP="006F70AF">
            <w:pPr>
              <w:pStyle w:val="TAC"/>
              <w:rPr>
                <w:lang w:val="de-DE"/>
              </w:rPr>
            </w:pPr>
            <w:r w:rsidRPr="005E16C7">
              <w:rPr>
                <w:lang w:val="de-DE"/>
              </w:rPr>
              <w:t>q to (q+5)</w:t>
            </w:r>
          </w:p>
        </w:tc>
        <w:tc>
          <w:tcPr>
            <w:tcW w:w="4710" w:type="dxa"/>
            <w:gridSpan w:val="8"/>
            <w:tcBorders>
              <w:top w:val="single" w:sz="4" w:space="0" w:color="auto"/>
              <w:left w:val="single" w:sz="4" w:space="0" w:color="auto"/>
              <w:bottom w:val="single" w:sz="4" w:space="0" w:color="auto"/>
              <w:right w:val="single" w:sz="4" w:space="0" w:color="auto"/>
            </w:tcBorders>
          </w:tcPr>
          <w:p w:rsidR="00071E94" w:rsidRPr="005E16C7" w:rsidRDefault="00071E94" w:rsidP="006F70AF">
            <w:pPr>
              <w:pStyle w:val="TAC"/>
              <w:rPr>
                <w:lang w:eastAsia="zh-CN"/>
              </w:rPr>
            </w:pPr>
            <w:r w:rsidRPr="005E16C7">
              <w:rPr>
                <w:lang w:eastAsia="zh-CN"/>
              </w:rPr>
              <w:t>MAC address value k</w:t>
            </w:r>
          </w:p>
        </w:tc>
        <w:tc>
          <w:tcPr>
            <w:tcW w:w="588" w:type="dxa"/>
            <w:tcBorders>
              <w:left w:val="single" w:sz="4" w:space="0" w:color="auto"/>
            </w:tcBorders>
          </w:tcPr>
          <w:p w:rsidR="00071E94" w:rsidRPr="005E16C7" w:rsidRDefault="00071E94" w:rsidP="006F70AF">
            <w:pPr>
              <w:pStyle w:val="TAC"/>
            </w:pPr>
          </w:p>
        </w:tc>
      </w:tr>
      <w:tr w:rsidR="00071E94" w:rsidRPr="005E16C7" w:rsidTr="006F70AF">
        <w:tblPrEx>
          <w:tblCellMar>
            <w:top w:w="0" w:type="dxa"/>
            <w:bottom w:w="0" w:type="dxa"/>
          </w:tblCellMar>
        </w:tblPrEx>
        <w:trPr>
          <w:jc w:val="center"/>
        </w:trPr>
        <w:tc>
          <w:tcPr>
            <w:tcW w:w="151" w:type="dxa"/>
            <w:tcBorders>
              <w:top w:val="nil"/>
              <w:left w:val="single" w:sz="6" w:space="0" w:color="auto"/>
              <w:bottom w:val="single" w:sz="4" w:space="0" w:color="auto"/>
            </w:tcBorders>
          </w:tcPr>
          <w:p w:rsidR="00071E94" w:rsidRPr="005E16C7" w:rsidRDefault="00071E94" w:rsidP="006F70AF">
            <w:pPr>
              <w:pStyle w:val="TAC"/>
            </w:pPr>
          </w:p>
        </w:tc>
        <w:tc>
          <w:tcPr>
            <w:tcW w:w="1104" w:type="dxa"/>
            <w:tcBorders>
              <w:top w:val="nil"/>
              <w:bottom w:val="single" w:sz="4" w:space="0" w:color="auto"/>
              <w:right w:val="single" w:sz="4" w:space="0" w:color="auto"/>
            </w:tcBorders>
          </w:tcPr>
          <w:p w:rsidR="00071E94" w:rsidRPr="005E16C7" w:rsidRDefault="00071E94" w:rsidP="006F70AF">
            <w:pPr>
              <w:pStyle w:val="TAC"/>
            </w:pPr>
            <w:r w:rsidRPr="005E16C7">
              <w:rPr>
                <w:lang w:val="de-DE" w:eastAsia="zh-CN"/>
              </w:rPr>
              <w:t>s</w:t>
            </w:r>
            <w:r w:rsidRPr="005E16C7">
              <w:t xml:space="preserve"> to (n+4)</w:t>
            </w:r>
          </w:p>
        </w:tc>
        <w:tc>
          <w:tcPr>
            <w:tcW w:w="4710" w:type="dxa"/>
            <w:gridSpan w:val="8"/>
            <w:tcBorders>
              <w:top w:val="single" w:sz="4" w:space="0" w:color="auto"/>
              <w:left w:val="single" w:sz="4" w:space="0" w:color="auto"/>
              <w:bottom w:val="single" w:sz="4" w:space="0" w:color="auto"/>
              <w:right w:val="single" w:sz="4" w:space="0" w:color="auto"/>
            </w:tcBorders>
          </w:tcPr>
          <w:p w:rsidR="00071E94" w:rsidRPr="005E16C7" w:rsidRDefault="00071E94" w:rsidP="006F70AF">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071E94" w:rsidRPr="005E16C7" w:rsidRDefault="00071E94" w:rsidP="006F70AF">
            <w:pPr>
              <w:pStyle w:val="TAC"/>
            </w:pPr>
          </w:p>
        </w:tc>
      </w:tr>
    </w:tbl>
    <w:p w:rsidR="00071E94" w:rsidRPr="005E16C7" w:rsidRDefault="00071E94" w:rsidP="00071E94">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104</w:t>
      </w:r>
      <w:r w:rsidRPr="005E16C7">
        <w:rPr>
          <w:lang w:eastAsia="zh-CN"/>
        </w:rPr>
        <w:t>-</w:t>
      </w:r>
      <w:r w:rsidRPr="005E16C7">
        <w:rPr>
          <w:lang w:eastAsia="ja-JP"/>
        </w:rPr>
        <w:t>1</w:t>
      </w:r>
      <w:r w:rsidRPr="005E16C7">
        <w:t>: MAC addresses Removed</w:t>
      </w:r>
    </w:p>
    <w:p w:rsidR="00071E94" w:rsidRPr="005E16C7" w:rsidRDefault="00071E94" w:rsidP="00071E94"/>
    <w:p w:rsidR="00071E94" w:rsidRPr="005E16C7" w:rsidRDefault="00071E94" w:rsidP="00071E94">
      <w:r w:rsidRPr="005E16C7">
        <w:t xml:space="preserve">Octet 5 shall encode the number of 48-bit MAC addresses. </w:t>
      </w:r>
    </w:p>
    <w:p w:rsidR="00071E94" w:rsidRPr="005E16C7" w:rsidRDefault="00071E94" w:rsidP="00071E94">
      <w:r w:rsidRPr="005E16C7">
        <w:t>MAC address values shall be encoded as 12-digit </w:t>
      </w:r>
      <w:hyperlink r:id="rId25" w:history="1">
        <w:r w:rsidRPr="005E16C7">
          <w:t>hexadecimal numbers</w:t>
        </w:r>
      </w:hyperlink>
      <w:r w:rsidRPr="005E16C7">
        <w:t>.</w:t>
      </w:r>
    </w:p>
    <w:p w:rsidR="00071E94" w:rsidRPr="005E16C7" w:rsidRDefault="00071E94" w:rsidP="00071E94">
      <w:pPr>
        <w:pStyle w:val="Heading3"/>
      </w:pPr>
      <w:bookmarkStart w:id="486" w:name="_Toc533195137"/>
      <w:r w:rsidRPr="005E16C7">
        <w:t>8.</w:t>
      </w:r>
      <w:r w:rsidRPr="005E16C7">
        <w:rPr>
          <w:lang w:val="en-US"/>
        </w:rPr>
        <w:t>2.105</w:t>
      </w:r>
      <w:r w:rsidRPr="005E16C7">
        <w:tab/>
        <w:t>Ethernet Inactivity Timer</w:t>
      </w:r>
      <w:bookmarkEnd w:id="486"/>
    </w:p>
    <w:p w:rsidR="00071E94" w:rsidRPr="005E16C7" w:rsidRDefault="00071E94" w:rsidP="00071E94">
      <w:pPr>
        <w:rPr>
          <w:lang w:eastAsia="ja-JP"/>
        </w:rPr>
      </w:pPr>
      <w:r w:rsidRPr="005E16C7">
        <w:t xml:space="preserve">The Ethenet Inactivity Timer IE contains the inactivity time period, in seconds, to be monitored by the UP function, to detect that a UE MAC address is inactive. It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sidRPr="005E16C7">
        <w:rPr>
          <w:lang w:eastAsia="zh-CN"/>
        </w:rPr>
        <w:t>8.2.105-1</w:t>
      </w:r>
      <w:r w:rsidRPr="005E16C7">
        <w:rPr>
          <w:lang w:eastAsia="ja-JP"/>
        </w:rPr>
        <w:t>.</w:t>
      </w:r>
    </w:p>
    <w:p w:rsidR="00071E94" w:rsidRPr="005E16C7" w:rsidRDefault="00071E94" w:rsidP="00071E94">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
      <w:tr w:rsidR="00071E94" w:rsidRPr="005E16C7" w:rsidTr="006F70AF">
        <w:tblPrEx>
          <w:tblCellMar>
            <w:top w:w="0" w:type="dxa"/>
            <w:bottom w:w="0" w:type="dxa"/>
          </w:tblCellMar>
        </w:tblPrEx>
        <w:trPr>
          <w:jc w:val="center"/>
        </w:trPr>
        <w:tc>
          <w:tcPr>
            <w:tcW w:w="151" w:type="dxa"/>
            <w:tcBorders>
              <w:top w:val="single" w:sz="6" w:space="0" w:color="auto"/>
              <w:left w:val="single" w:sz="6" w:space="0" w:color="auto"/>
              <w:bottom w:val="nil"/>
            </w:tcBorders>
          </w:tcPr>
          <w:p w:rsidR="00071E94" w:rsidRPr="005E16C7" w:rsidRDefault="00071E94" w:rsidP="006F70AF">
            <w:pPr>
              <w:pStyle w:val="TAC"/>
            </w:pPr>
          </w:p>
        </w:tc>
        <w:tc>
          <w:tcPr>
            <w:tcW w:w="1104" w:type="dxa"/>
          </w:tcPr>
          <w:p w:rsidR="00071E94" w:rsidRPr="005E16C7" w:rsidRDefault="00071E94" w:rsidP="006F70AF">
            <w:pPr>
              <w:pStyle w:val="TAH"/>
            </w:pPr>
          </w:p>
        </w:tc>
        <w:tc>
          <w:tcPr>
            <w:tcW w:w="4710" w:type="dxa"/>
            <w:gridSpan w:val="8"/>
          </w:tcPr>
          <w:p w:rsidR="00071E94" w:rsidRPr="005E16C7" w:rsidRDefault="00071E94" w:rsidP="006F70AF">
            <w:pPr>
              <w:pStyle w:val="TAH"/>
            </w:pPr>
            <w:r w:rsidRPr="005E16C7">
              <w:t>Bits</w:t>
            </w:r>
          </w:p>
        </w:tc>
        <w:tc>
          <w:tcPr>
            <w:tcW w:w="588" w:type="dxa"/>
          </w:tcPr>
          <w:p w:rsidR="00071E94" w:rsidRPr="005E16C7" w:rsidRDefault="00071E94" w:rsidP="006F70AF">
            <w:pPr>
              <w:pStyle w:val="TAC"/>
            </w:pPr>
          </w:p>
        </w:tc>
      </w:tr>
      <w:tr w:rsidR="00071E94" w:rsidRPr="005E16C7" w:rsidTr="006F70AF">
        <w:tblPrEx>
          <w:tblCellMar>
            <w:top w:w="0" w:type="dxa"/>
            <w:bottom w:w="0" w:type="dxa"/>
          </w:tblCellMar>
        </w:tblPrEx>
        <w:trPr>
          <w:jc w:val="center"/>
        </w:trPr>
        <w:tc>
          <w:tcPr>
            <w:tcW w:w="151" w:type="dxa"/>
            <w:tcBorders>
              <w:top w:val="nil"/>
              <w:left w:val="single" w:sz="6" w:space="0" w:color="auto"/>
            </w:tcBorders>
          </w:tcPr>
          <w:p w:rsidR="00071E94" w:rsidRPr="005E16C7" w:rsidRDefault="00071E94" w:rsidP="006F70AF">
            <w:pPr>
              <w:pStyle w:val="TAC"/>
            </w:pPr>
          </w:p>
        </w:tc>
        <w:tc>
          <w:tcPr>
            <w:tcW w:w="1104" w:type="dxa"/>
          </w:tcPr>
          <w:p w:rsidR="00071E94" w:rsidRPr="005E16C7" w:rsidRDefault="00071E94" w:rsidP="006F70AF">
            <w:pPr>
              <w:pStyle w:val="TAH"/>
            </w:pPr>
            <w:r w:rsidRPr="005E16C7">
              <w:t>Octets</w:t>
            </w:r>
          </w:p>
        </w:tc>
        <w:tc>
          <w:tcPr>
            <w:tcW w:w="588" w:type="dxa"/>
            <w:tcBorders>
              <w:bottom w:val="single" w:sz="4" w:space="0" w:color="auto"/>
            </w:tcBorders>
          </w:tcPr>
          <w:p w:rsidR="00071E94" w:rsidRPr="005E16C7" w:rsidRDefault="00071E94" w:rsidP="006F70AF">
            <w:pPr>
              <w:pStyle w:val="TAH"/>
            </w:pPr>
            <w:r w:rsidRPr="005E16C7">
              <w:t>8</w:t>
            </w:r>
          </w:p>
        </w:tc>
        <w:tc>
          <w:tcPr>
            <w:tcW w:w="589" w:type="dxa"/>
            <w:tcBorders>
              <w:bottom w:val="single" w:sz="4" w:space="0" w:color="auto"/>
            </w:tcBorders>
          </w:tcPr>
          <w:p w:rsidR="00071E94" w:rsidRPr="005E16C7" w:rsidRDefault="00071E94" w:rsidP="006F70AF">
            <w:pPr>
              <w:pStyle w:val="TAH"/>
            </w:pPr>
            <w:r w:rsidRPr="005E16C7">
              <w:t>7</w:t>
            </w:r>
          </w:p>
        </w:tc>
        <w:tc>
          <w:tcPr>
            <w:tcW w:w="589" w:type="dxa"/>
            <w:tcBorders>
              <w:bottom w:val="single" w:sz="4" w:space="0" w:color="auto"/>
            </w:tcBorders>
          </w:tcPr>
          <w:p w:rsidR="00071E94" w:rsidRPr="005E16C7" w:rsidRDefault="00071E94" w:rsidP="006F70AF">
            <w:pPr>
              <w:pStyle w:val="TAH"/>
            </w:pPr>
            <w:r w:rsidRPr="005E16C7">
              <w:t>6</w:t>
            </w:r>
          </w:p>
        </w:tc>
        <w:tc>
          <w:tcPr>
            <w:tcW w:w="589" w:type="dxa"/>
            <w:tcBorders>
              <w:bottom w:val="single" w:sz="4" w:space="0" w:color="auto"/>
            </w:tcBorders>
          </w:tcPr>
          <w:p w:rsidR="00071E94" w:rsidRPr="005E16C7" w:rsidRDefault="00071E94" w:rsidP="006F70AF">
            <w:pPr>
              <w:pStyle w:val="TAH"/>
            </w:pPr>
            <w:r w:rsidRPr="005E16C7">
              <w:t>5</w:t>
            </w:r>
          </w:p>
        </w:tc>
        <w:tc>
          <w:tcPr>
            <w:tcW w:w="589" w:type="dxa"/>
            <w:tcBorders>
              <w:bottom w:val="single" w:sz="4" w:space="0" w:color="auto"/>
            </w:tcBorders>
          </w:tcPr>
          <w:p w:rsidR="00071E94" w:rsidRPr="005E16C7" w:rsidRDefault="00071E94" w:rsidP="006F70AF">
            <w:pPr>
              <w:pStyle w:val="TAH"/>
            </w:pPr>
            <w:r w:rsidRPr="005E16C7">
              <w:t>4</w:t>
            </w:r>
          </w:p>
        </w:tc>
        <w:tc>
          <w:tcPr>
            <w:tcW w:w="589" w:type="dxa"/>
            <w:tcBorders>
              <w:bottom w:val="single" w:sz="4" w:space="0" w:color="auto"/>
            </w:tcBorders>
          </w:tcPr>
          <w:p w:rsidR="00071E94" w:rsidRPr="005E16C7" w:rsidRDefault="00071E94" w:rsidP="006F70AF">
            <w:pPr>
              <w:pStyle w:val="TAH"/>
            </w:pPr>
            <w:r w:rsidRPr="005E16C7">
              <w:t>3</w:t>
            </w:r>
          </w:p>
        </w:tc>
        <w:tc>
          <w:tcPr>
            <w:tcW w:w="588" w:type="dxa"/>
            <w:tcBorders>
              <w:bottom w:val="single" w:sz="4" w:space="0" w:color="auto"/>
            </w:tcBorders>
          </w:tcPr>
          <w:p w:rsidR="00071E94" w:rsidRPr="005E16C7" w:rsidRDefault="00071E94" w:rsidP="006F70AF">
            <w:pPr>
              <w:pStyle w:val="TAH"/>
            </w:pPr>
            <w:r w:rsidRPr="005E16C7">
              <w:t>2</w:t>
            </w:r>
          </w:p>
        </w:tc>
        <w:tc>
          <w:tcPr>
            <w:tcW w:w="589" w:type="dxa"/>
            <w:tcBorders>
              <w:bottom w:val="single" w:sz="4" w:space="0" w:color="auto"/>
            </w:tcBorders>
          </w:tcPr>
          <w:p w:rsidR="00071E94" w:rsidRPr="005E16C7" w:rsidRDefault="00071E94" w:rsidP="006F70AF">
            <w:pPr>
              <w:pStyle w:val="TAH"/>
            </w:pPr>
            <w:r w:rsidRPr="005E16C7">
              <w:t>1</w:t>
            </w:r>
          </w:p>
        </w:tc>
        <w:tc>
          <w:tcPr>
            <w:tcW w:w="588" w:type="dxa"/>
          </w:tcPr>
          <w:p w:rsidR="00071E94" w:rsidRPr="005E16C7" w:rsidRDefault="00071E94" w:rsidP="006F70AF">
            <w:pPr>
              <w:pStyle w:val="TAC"/>
            </w:pPr>
          </w:p>
        </w:tc>
      </w:tr>
      <w:tr w:rsidR="00071E94" w:rsidRPr="005E16C7" w:rsidTr="006F70AF">
        <w:tblPrEx>
          <w:tblCellMar>
            <w:top w:w="0" w:type="dxa"/>
            <w:bottom w:w="0" w:type="dxa"/>
          </w:tblCellMar>
        </w:tblPrEx>
        <w:trPr>
          <w:jc w:val="center"/>
        </w:trPr>
        <w:tc>
          <w:tcPr>
            <w:tcW w:w="151" w:type="dxa"/>
            <w:tcBorders>
              <w:top w:val="nil"/>
              <w:left w:val="single" w:sz="6" w:space="0" w:color="auto"/>
            </w:tcBorders>
          </w:tcPr>
          <w:p w:rsidR="00071E94" w:rsidRPr="005E16C7" w:rsidRDefault="00071E94" w:rsidP="006F70AF">
            <w:pPr>
              <w:pStyle w:val="TAC"/>
            </w:pPr>
          </w:p>
        </w:tc>
        <w:tc>
          <w:tcPr>
            <w:tcW w:w="1104" w:type="dxa"/>
            <w:tcBorders>
              <w:right w:val="single" w:sz="4" w:space="0" w:color="auto"/>
            </w:tcBorders>
          </w:tcPr>
          <w:p w:rsidR="00071E94" w:rsidRPr="005E16C7" w:rsidRDefault="00071E94" w:rsidP="006F70AF">
            <w:pPr>
              <w:pStyle w:val="TAC"/>
            </w:pPr>
            <w:r w:rsidRPr="005E16C7">
              <w:t>1 to 2</w:t>
            </w:r>
          </w:p>
        </w:tc>
        <w:tc>
          <w:tcPr>
            <w:tcW w:w="4710" w:type="dxa"/>
            <w:gridSpan w:val="8"/>
            <w:tcBorders>
              <w:top w:val="single" w:sz="4" w:space="0" w:color="auto"/>
              <w:left w:val="single" w:sz="4" w:space="0" w:color="auto"/>
              <w:bottom w:val="single" w:sz="4" w:space="0" w:color="auto"/>
              <w:right w:val="single" w:sz="4" w:space="0" w:color="auto"/>
            </w:tcBorders>
          </w:tcPr>
          <w:p w:rsidR="00071E94" w:rsidRPr="005E16C7" w:rsidRDefault="00071E94" w:rsidP="006F70AF">
            <w:pPr>
              <w:pStyle w:val="TAC"/>
            </w:pPr>
            <w:r w:rsidRPr="005E16C7">
              <w:t xml:space="preserve">Type = </w:t>
            </w:r>
            <w:r w:rsidRPr="005E16C7">
              <w:rPr>
                <w:lang w:val="sv-SE"/>
              </w:rPr>
              <w:t>146</w:t>
            </w:r>
            <w:r w:rsidRPr="005E16C7">
              <w:t xml:space="preserve"> (decimal)</w:t>
            </w:r>
          </w:p>
        </w:tc>
        <w:tc>
          <w:tcPr>
            <w:tcW w:w="588" w:type="dxa"/>
            <w:tcBorders>
              <w:left w:val="single" w:sz="4" w:space="0" w:color="auto"/>
            </w:tcBorders>
          </w:tcPr>
          <w:p w:rsidR="00071E94" w:rsidRPr="005E16C7" w:rsidRDefault="00071E94" w:rsidP="006F70AF">
            <w:pPr>
              <w:pStyle w:val="TAC"/>
            </w:pPr>
          </w:p>
        </w:tc>
      </w:tr>
      <w:tr w:rsidR="00071E94" w:rsidRPr="005E16C7" w:rsidTr="006F70AF">
        <w:tblPrEx>
          <w:tblCellMar>
            <w:top w:w="0" w:type="dxa"/>
            <w:bottom w:w="0" w:type="dxa"/>
          </w:tblCellMar>
        </w:tblPrEx>
        <w:trPr>
          <w:jc w:val="center"/>
        </w:trPr>
        <w:tc>
          <w:tcPr>
            <w:tcW w:w="151" w:type="dxa"/>
            <w:tcBorders>
              <w:top w:val="nil"/>
              <w:left w:val="single" w:sz="6" w:space="0" w:color="auto"/>
            </w:tcBorders>
          </w:tcPr>
          <w:p w:rsidR="00071E94" w:rsidRPr="005E16C7" w:rsidRDefault="00071E94" w:rsidP="006F70AF">
            <w:pPr>
              <w:pStyle w:val="TAC"/>
            </w:pPr>
          </w:p>
        </w:tc>
        <w:tc>
          <w:tcPr>
            <w:tcW w:w="1104" w:type="dxa"/>
            <w:tcBorders>
              <w:right w:val="single" w:sz="4" w:space="0" w:color="auto"/>
            </w:tcBorders>
          </w:tcPr>
          <w:p w:rsidR="00071E94" w:rsidRPr="005E16C7" w:rsidRDefault="00071E94" w:rsidP="006F70AF">
            <w:pPr>
              <w:pStyle w:val="TAC"/>
            </w:pPr>
            <w:r w:rsidRPr="005E16C7">
              <w:t>3 to 4</w:t>
            </w:r>
          </w:p>
        </w:tc>
        <w:tc>
          <w:tcPr>
            <w:tcW w:w="4710" w:type="dxa"/>
            <w:gridSpan w:val="8"/>
            <w:tcBorders>
              <w:top w:val="single" w:sz="4" w:space="0" w:color="auto"/>
              <w:left w:val="single" w:sz="4" w:space="0" w:color="auto"/>
              <w:bottom w:val="single" w:sz="4" w:space="0" w:color="auto"/>
              <w:right w:val="single" w:sz="4" w:space="0" w:color="auto"/>
            </w:tcBorders>
          </w:tcPr>
          <w:p w:rsidR="00071E94" w:rsidRPr="005E16C7" w:rsidRDefault="00071E94" w:rsidP="006F70AF">
            <w:pPr>
              <w:pStyle w:val="TAC"/>
              <w:rPr>
                <w:lang w:eastAsia="zh-CN"/>
              </w:rPr>
            </w:pPr>
            <w:r w:rsidRPr="005E16C7">
              <w:t>Length = n</w:t>
            </w:r>
          </w:p>
        </w:tc>
        <w:tc>
          <w:tcPr>
            <w:tcW w:w="588" w:type="dxa"/>
            <w:tcBorders>
              <w:left w:val="single" w:sz="4" w:space="0" w:color="auto"/>
            </w:tcBorders>
          </w:tcPr>
          <w:p w:rsidR="00071E94" w:rsidRPr="005E16C7" w:rsidRDefault="00071E94" w:rsidP="006F70AF">
            <w:pPr>
              <w:pStyle w:val="TAC"/>
            </w:pPr>
          </w:p>
        </w:tc>
      </w:tr>
      <w:tr w:rsidR="00071E94" w:rsidRPr="005E16C7" w:rsidTr="006F70AF">
        <w:tblPrEx>
          <w:tblCellMar>
            <w:top w:w="0" w:type="dxa"/>
            <w:bottom w:w="0" w:type="dxa"/>
          </w:tblCellMar>
        </w:tblPrEx>
        <w:trPr>
          <w:jc w:val="center"/>
        </w:trPr>
        <w:tc>
          <w:tcPr>
            <w:tcW w:w="151" w:type="dxa"/>
            <w:tcBorders>
              <w:top w:val="nil"/>
              <w:left w:val="single" w:sz="6" w:space="0" w:color="auto"/>
              <w:bottom w:val="nil"/>
            </w:tcBorders>
          </w:tcPr>
          <w:p w:rsidR="00071E94" w:rsidRPr="005E16C7" w:rsidRDefault="00071E94" w:rsidP="006F70AF">
            <w:pPr>
              <w:pStyle w:val="TAC"/>
            </w:pPr>
          </w:p>
        </w:tc>
        <w:tc>
          <w:tcPr>
            <w:tcW w:w="1104" w:type="dxa"/>
            <w:tcBorders>
              <w:bottom w:val="nil"/>
              <w:right w:val="single" w:sz="4" w:space="0" w:color="auto"/>
            </w:tcBorders>
          </w:tcPr>
          <w:p w:rsidR="00071E94" w:rsidRPr="005E16C7" w:rsidRDefault="00071E94" w:rsidP="006F70AF">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 to 8</w:t>
            </w:r>
          </w:p>
        </w:tc>
        <w:tc>
          <w:tcPr>
            <w:tcW w:w="4710" w:type="dxa"/>
            <w:gridSpan w:val="8"/>
            <w:tcBorders>
              <w:top w:val="single" w:sz="4" w:space="0" w:color="auto"/>
              <w:left w:val="single" w:sz="4" w:space="0" w:color="auto"/>
              <w:bottom w:val="single" w:sz="4" w:space="0" w:color="auto"/>
              <w:right w:val="single" w:sz="4" w:space="0" w:color="auto"/>
            </w:tcBorders>
          </w:tcPr>
          <w:p w:rsidR="00071E94" w:rsidRPr="005E16C7" w:rsidRDefault="00071E94" w:rsidP="006F70AF">
            <w:pPr>
              <w:pStyle w:val="TAC"/>
              <w:rPr>
                <w:lang w:eastAsia="zh-CN"/>
              </w:rPr>
            </w:pPr>
            <w:r w:rsidRPr="005E16C7">
              <w:rPr>
                <w:lang w:eastAsia="zh-CN"/>
              </w:rPr>
              <w:t>Ethernet Inactivity Timer</w:t>
            </w:r>
          </w:p>
        </w:tc>
        <w:tc>
          <w:tcPr>
            <w:tcW w:w="588" w:type="dxa"/>
            <w:tcBorders>
              <w:left w:val="single" w:sz="4" w:space="0" w:color="auto"/>
              <w:bottom w:val="nil"/>
            </w:tcBorders>
          </w:tcPr>
          <w:p w:rsidR="00071E94" w:rsidRPr="005E16C7" w:rsidRDefault="00071E94" w:rsidP="006F70AF">
            <w:pPr>
              <w:pStyle w:val="TAC"/>
            </w:pPr>
          </w:p>
        </w:tc>
      </w:tr>
      <w:tr w:rsidR="00071E94" w:rsidRPr="005E16C7" w:rsidTr="006F70AF">
        <w:tblPrEx>
          <w:tblCellMar>
            <w:top w:w="0" w:type="dxa"/>
            <w:bottom w:w="0" w:type="dxa"/>
          </w:tblCellMar>
        </w:tblPrEx>
        <w:trPr>
          <w:jc w:val="center"/>
        </w:trPr>
        <w:tc>
          <w:tcPr>
            <w:tcW w:w="151" w:type="dxa"/>
            <w:tcBorders>
              <w:top w:val="nil"/>
              <w:left w:val="single" w:sz="6" w:space="0" w:color="auto"/>
              <w:bottom w:val="single" w:sz="4" w:space="0" w:color="auto"/>
            </w:tcBorders>
          </w:tcPr>
          <w:p w:rsidR="00071E94" w:rsidRPr="005E16C7" w:rsidRDefault="00071E94" w:rsidP="006F70AF">
            <w:pPr>
              <w:pStyle w:val="TAC"/>
            </w:pPr>
          </w:p>
        </w:tc>
        <w:tc>
          <w:tcPr>
            <w:tcW w:w="1104" w:type="dxa"/>
            <w:tcBorders>
              <w:top w:val="nil"/>
              <w:bottom w:val="single" w:sz="4" w:space="0" w:color="auto"/>
              <w:right w:val="single" w:sz="4" w:space="0" w:color="auto"/>
            </w:tcBorders>
          </w:tcPr>
          <w:p w:rsidR="00071E94" w:rsidRPr="005E16C7" w:rsidRDefault="00071E94" w:rsidP="006F70AF">
            <w:pPr>
              <w:pStyle w:val="TAC"/>
            </w:pPr>
            <w:r w:rsidRPr="005E16C7">
              <w:rPr>
                <w:lang w:eastAsia="zh-CN"/>
              </w:rPr>
              <w:t>9</w:t>
            </w:r>
            <w:r w:rsidRPr="005E16C7">
              <w:t xml:space="preserve"> to (n+4)</w:t>
            </w:r>
          </w:p>
        </w:tc>
        <w:tc>
          <w:tcPr>
            <w:tcW w:w="4710" w:type="dxa"/>
            <w:gridSpan w:val="8"/>
            <w:tcBorders>
              <w:top w:val="single" w:sz="4" w:space="0" w:color="auto"/>
              <w:left w:val="single" w:sz="4" w:space="0" w:color="auto"/>
              <w:bottom w:val="single" w:sz="4" w:space="0" w:color="auto"/>
              <w:right w:val="single" w:sz="4" w:space="0" w:color="auto"/>
            </w:tcBorders>
          </w:tcPr>
          <w:p w:rsidR="00071E94" w:rsidRPr="005E16C7" w:rsidRDefault="00071E94" w:rsidP="006F70AF">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071E94" w:rsidRPr="005E16C7" w:rsidRDefault="00071E94" w:rsidP="006F70AF">
            <w:pPr>
              <w:pStyle w:val="TAC"/>
            </w:pPr>
          </w:p>
        </w:tc>
      </w:tr>
    </w:tbl>
    <w:p w:rsidR="00071E94" w:rsidRPr="005E16C7" w:rsidRDefault="00071E94" w:rsidP="00071E94">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105</w:t>
      </w:r>
      <w:r w:rsidRPr="005E16C7">
        <w:rPr>
          <w:lang w:eastAsia="zh-CN"/>
        </w:rPr>
        <w:t>-</w:t>
      </w:r>
      <w:r w:rsidRPr="005E16C7">
        <w:rPr>
          <w:lang w:eastAsia="ja-JP"/>
        </w:rPr>
        <w:t>1</w:t>
      </w:r>
      <w:r w:rsidRPr="005E16C7">
        <w:t xml:space="preserve">: Ethernet </w:t>
      </w:r>
      <w:r w:rsidRPr="005E16C7">
        <w:rPr>
          <w:lang w:eastAsia="ja-JP"/>
        </w:rPr>
        <w:t>Inactivity Timer</w:t>
      </w:r>
    </w:p>
    <w:p w:rsidR="00071E94" w:rsidRPr="005E16C7" w:rsidRDefault="00071E94" w:rsidP="00071E94">
      <w:r w:rsidRPr="005E16C7">
        <w:t>The Ethernet Inactivity Timer field shall be encoded as an Unsigned32 binary integer value.</w:t>
      </w:r>
    </w:p>
    <w:p w:rsidR="00663845" w:rsidRPr="005E16C7" w:rsidRDefault="00663845" w:rsidP="00663845">
      <w:pPr>
        <w:pStyle w:val="Heading3"/>
      </w:pPr>
      <w:bookmarkStart w:id="487" w:name="_Toc533195138"/>
      <w:r w:rsidRPr="005E16C7">
        <w:t>8.</w:t>
      </w:r>
      <w:r w:rsidRPr="005E16C7">
        <w:rPr>
          <w:lang w:val="en-US"/>
        </w:rPr>
        <w:t>2.106</w:t>
      </w:r>
      <w:r w:rsidRPr="005E16C7">
        <w:tab/>
      </w:r>
      <w:r>
        <w:t xml:space="preserve">Subsequent </w:t>
      </w:r>
      <w:r w:rsidRPr="005E16C7">
        <w:t xml:space="preserve">Event </w:t>
      </w:r>
      <w:r>
        <w:t>Quota</w:t>
      </w:r>
      <w:bookmarkEnd w:id="487"/>
    </w:p>
    <w:p w:rsidR="00663845" w:rsidRPr="005E16C7" w:rsidRDefault="00663845" w:rsidP="00663845">
      <w:pPr>
        <w:rPr>
          <w:lang w:eastAsia="ja-JP"/>
        </w:rPr>
      </w:pPr>
      <w:r w:rsidRPr="00EF3824">
        <w:t xml:space="preserve">The </w:t>
      </w:r>
      <w:r>
        <w:t>Subsequent Event</w:t>
      </w:r>
      <w:r w:rsidRPr="00EF3824">
        <w:t xml:space="preserve"> </w:t>
      </w:r>
      <w:r w:rsidRPr="00EF3824">
        <w:rPr>
          <w:lang w:val="en-US" w:eastAsia="zh-CN"/>
        </w:rPr>
        <w:t xml:space="preserve">Quota </w:t>
      </w:r>
      <w:r w:rsidRPr="00EF3824">
        <w:rPr>
          <w:lang w:eastAsia="ja-JP"/>
        </w:rPr>
        <w:t xml:space="preserve">IE type </w:t>
      </w:r>
      <w:r w:rsidRPr="00EF3824">
        <w:rPr>
          <w:rFonts w:eastAsia="Batang"/>
          <w:lang w:eastAsia="ko-KR"/>
        </w:rPr>
        <w:t xml:space="preserve">shall be encoded </w:t>
      </w:r>
      <w:r w:rsidRPr="00EF3824">
        <w:rPr>
          <w:lang w:eastAsia="ja-JP"/>
        </w:rPr>
        <w:t xml:space="preserve">as shown in </w:t>
      </w:r>
      <w:r w:rsidRPr="00EF3824">
        <w:rPr>
          <w:rFonts w:hint="eastAsia"/>
          <w:lang w:eastAsia="zh-CN"/>
        </w:rPr>
        <w:t>F</w:t>
      </w:r>
      <w:r w:rsidRPr="00EF3824">
        <w:rPr>
          <w:lang w:eastAsia="ja-JP"/>
        </w:rPr>
        <w:t xml:space="preserve">igure </w:t>
      </w:r>
      <w:r w:rsidRPr="00EF3824">
        <w:rPr>
          <w:lang w:eastAsia="zh-CN"/>
        </w:rPr>
        <w:t>8.2.</w:t>
      </w:r>
      <w:r>
        <w:rPr>
          <w:lang w:eastAsia="zh-CN"/>
        </w:rPr>
        <w:t>106</w:t>
      </w:r>
      <w:r w:rsidRPr="00EF3824">
        <w:rPr>
          <w:lang w:eastAsia="zh-CN"/>
        </w:rPr>
        <w:t>-1</w:t>
      </w:r>
      <w:r w:rsidRPr="00EF3824">
        <w:rPr>
          <w:lang w:eastAsia="ja-JP"/>
        </w:rPr>
        <w:t xml:space="preserve">. It contains the </w:t>
      </w:r>
      <w:r>
        <w:rPr>
          <w:lang w:eastAsia="ja-JP"/>
        </w:rPr>
        <w:t>event</w:t>
      </w:r>
      <w:r w:rsidRPr="00EF3824">
        <w:rPr>
          <w:lang w:eastAsia="ja-JP"/>
        </w:rPr>
        <w:t xml:space="preserve"> quota to be monitored by the UP function.</w:t>
      </w:r>
    </w:p>
    <w:p w:rsidR="00663845" w:rsidRPr="005E16C7" w:rsidRDefault="00663845" w:rsidP="00663845">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4A0" w:firstRow="1" w:lastRow="0" w:firstColumn="1" w:lastColumn="0" w:noHBand="0" w:noVBand="1"/>
      </w:tblPr>
      <w:tblGrid>
        <w:gridCol w:w="151"/>
        <w:gridCol w:w="1104"/>
        <w:gridCol w:w="588"/>
        <w:gridCol w:w="589"/>
        <w:gridCol w:w="589"/>
        <w:gridCol w:w="589"/>
        <w:gridCol w:w="589"/>
        <w:gridCol w:w="589"/>
        <w:gridCol w:w="588"/>
        <w:gridCol w:w="589"/>
        <w:gridCol w:w="588"/>
      </w:tblGrid>
      <w:tr w:rsidR="00663845" w:rsidRPr="005E16C7" w:rsidTr="009F309A">
        <w:trPr>
          <w:jc w:val="center"/>
        </w:trPr>
        <w:tc>
          <w:tcPr>
            <w:tcW w:w="151" w:type="dxa"/>
            <w:tcBorders>
              <w:top w:val="single" w:sz="6" w:space="0" w:color="auto"/>
              <w:left w:val="single" w:sz="6" w:space="0" w:color="auto"/>
              <w:bottom w:val="nil"/>
              <w:right w:val="nil"/>
            </w:tcBorders>
          </w:tcPr>
          <w:p w:rsidR="00663845" w:rsidRPr="005E16C7" w:rsidRDefault="00663845" w:rsidP="009F309A">
            <w:pPr>
              <w:pStyle w:val="TAC"/>
            </w:pPr>
          </w:p>
        </w:tc>
        <w:tc>
          <w:tcPr>
            <w:tcW w:w="1104" w:type="dxa"/>
            <w:tcBorders>
              <w:top w:val="single" w:sz="6" w:space="0" w:color="auto"/>
              <w:left w:val="nil"/>
              <w:bottom w:val="nil"/>
              <w:right w:val="nil"/>
            </w:tcBorders>
          </w:tcPr>
          <w:p w:rsidR="00663845" w:rsidRPr="005E16C7" w:rsidRDefault="00663845" w:rsidP="009F309A">
            <w:pPr>
              <w:pStyle w:val="TAH"/>
            </w:pPr>
          </w:p>
        </w:tc>
        <w:tc>
          <w:tcPr>
            <w:tcW w:w="4710" w:type="dxa"/>
            <w:gridSpan w:val="8"/>
            <w:tcBorders>
              <w:top w:val="single" w:sz="6" w:space="0" w:color="auto"/>
              <w:left w:val="nil"/>
              <w:bottom w:val="nil"/>
              <w:right w:val="nil"/>
            </w:tcBorders>
            <w:hideMark/>
          </w:tcPr>
          <w:p w:rsidR="00663845" w:rsidRPr="005E16C7" w:rsidRDefault="00663845" w:rsidP="009F309A">
            <w:pPr>
              <w:pStyle w:val="TAH"/>
            </w:pPr>
            <w:r w:rsidRPr="005E16C7">
              <w:t>Bits</w:t>
            </w:r>
          </w:p>
        </w:tc>
        <w:tc>
          <w:tcPr>
            <w:tcW w:w="588" w:type="dxa"/>
            <w:tcBorders>
              <w:top w:val="single" w:sz="6" w:space="0" w:color="auto"/>
              <w:left w:val="nil"/>
              <w:bottom w:val="nil"/>
              <w:right w:val="single" w:sz="6" w:space="0" w:color="auto"/>
            </w:tcBorders>
          </w:tcPr>
          <w:p w:rsidR="00663845" w:rsidRPr="005E16C7" w:rsidRDefault="00663845" w:rsidP="009F309A">
            <w:pPr>
              <w:pStyle w:val="TAC"/>
            </w:pPr>
          </w:p>
        </w:tc>
      </w:tr>
      <w:tr w:rsidR="00663845" w:rsidRPr="005E16C7" w:rsidTr="009F309A">
        <w:trPr>
          <w:jc w:val="center"/>
        </w:trPr>
        <w:tc>
          <w:tcPr>
            <w:tcW w:w="151" w:type="dxa"/>
            <w:tcBorders>
              <w:top w:val="nil"/>
              <w:left w:val="single" w:sz="6" w:space="0" w:color="auto"/>
              <w:bottom w:val="nil"/>
              <w:right w:val="nil"/>
            </w:tcBorders>
          </w:tcPr>
          <w:p w:rsidR="00663845" w:rsidRPr="005E16C7" w:rsidRDefault="00663845" w:rsidP="009F309A">
            <w:pPr>
              <w:pStyle w:val="TAC"/>
            </w:pPr>
          </w:p>
        </w:tc>
        <w:tc>
          <w:tcPr>
            <w:tcW w:w="1104" w:type="dxa"/>
            <w:tcBorders>
              <w:top w:val="nil"/>
              <w:left w:val="nil"/>
              <w:bottom w:val="nil"/>
              <w:right w:val="nil"/>
            </w:tcBorders>
            <w:hideMark/>
          </w:tcPr>
          <w:p w:rsidR="00663845" w:rsidRPr="005E16C7" w:rsidRDefault="00663845" w:rsidP="009F309A">
            <w:pPr>
              <w:pStyle w:val="TAH"/>
            </w:pPr>
            <w:r w:rsidRPr="005E16C7">
              <w:t>Octets</w:t>
            </w:r>
          </w:p>
        </w:tc>
        <w:tc>
          <w:tcPr>
            <w:tcW w:w="588" w:type="dxa"/>
            <w:tcBorders>
              <w:top w:val="nil"/>
              <w:left w:val="nil"/>
              <w:bottom w:val="single" w:sz="4" w:space="0" w:color="auto"/>
              <w:right w:val="nil"/>
            </w:tcBorders>
            <w:hideMark/>
          </w:tcPr>
          <w:p w:rsidR="00663845" w:rsidRPr="005E16C7" w:rsidRDefault="00663845" w:rsidP="009F309A">
            <w:pPr>
              <w:pStyle w:val="TAH"/>
            </w:pPr>
            <w:r w:rsidRPr="005E16C7">
              <w:t>8</w:t>
            </w:r>
          </w:p>
        </w:tc>
        <w:tc>
          <w:tcPr>
            <w:tcW w:w="589" w:type="dxa"/>
            <w:tcBorders>
              <w:top w:val="nil"/>
              <w:left w:val="nil"/>
              <w:bottom w:val="single" w:sz="4" w:space="0" w:color="auto"/>
              <w:right w:val="nil"/>
            </w:tcBorders>
            <w:hideMark/>
          </w:tcPr>
          <w:p w:rsidR="00663845" w:rsidRPr="005E16C7" w:rsidRDefault="00663845" w:rsidP="009F309A">
            <w:pPr>
              <w:pStyle w:val="TAH"/>
            </w:pPr>
            <w:r w:rsidRPr="005E16C7">
              <w:t>7</w:t>
            </w:r>
          </w:p>
        </w:tc>
        <w:tc>
          <w:tcPr>
            <w:tcW w:w="589" w:type="dxa"/>
            <w:tcBorders>
              <w:top w:val="nil"/>
              <w:left w:val="nil"/>
              <w:bottom w:val="single" w:sz="4" w:space="0" w:color="auto"/>
              <w:right w:val="nil"/>
            </w:tcBorders>
            <w:hideMark/>
          </w:tcPr>
          <w:p w:rsidR="00663845" w:rsidRPr="005E16C7" w:rsidRDefault="00663845" w:rsidP="009F309A">
            <w:pPr>
              <w:pStyle w:val="TAH"/>
            </w:pPr>
            <w:r w:rsidRPr="005E16C7">
              <w:t>6</w:t>
            </w:r>
          </w:p>
        </w:tc>
        <w:tc>
          <w:tcPr>
            <w:tcW w:w="589" w:type="dxa"/>
            <w:tcBorders>
              <w:top w:val="nil"/>
              <w:left w:val="nil"/>
              <w:bottom w:val="single" w:sz="4" w:space="0" w:color="auto"/>
              <w:right w:val="nil"/>
            </w:tcBorders>
            <w:hideMark/>
          </w:tcPr>
          <w:p w:rsidR="00663845" w:rsidRPr="005E16C7" w:rsidRDefault="00663845" w:rsidP="009F309A">
            <w:pPr>
              <w:pStyle w:val="TAH"/>
            </w:pPr>
            <w:r w:rsidRPr="005E16C7">
              <w:t>5</w:t>
            </w:r>
          </w:p>
        </w:tc>
        <w:tc>
          <w:tcPr>
            <w:tcW w:w="589" w:type="dxa"/>
            <w:tcBorders>
              <w:top w:val="nil"/>
              <w:left w:val="nil"/>
              <w:bottom w:val="single" w:sz="4" w:space="0" w:color="auto"/>
              <w:right w:val="nil"/>
            </w:tcBorders>
            <w:hideMark/>
          </w:tcPr>
          <w:p w:rsidR="00663845" w:rsidRPr="005E16C7" w:rsidRDefault="00663845" w:rsidP="009F309A">
            <w:pPr>
              <w:pStyle w:val="TAH"/>
            </w:pPr>
            <w:r w:rsidRPr="005E16C7">
              <w:t>4</w:t>
            </w:r>
          </w:p>
        </w:tc>
        <w:tc>
          <w:tcPr>
            <w:tcW w:w="589" w:type="dxa"/>
            <w:tcBorders>
              <w:top w:val="nil"/>
              <w:left w:val="nil"/>
              <w:bottom w:val="single" w:sz="4" w:space="0" w:color="auto"/>
              <w:right w:val="nil"/>
            </w:tcBorders>
            <w:hideMark/>
          </w:tcPr>
          <w:p w:rsidR="00663845" w:rsidRPr="005E16C7" w:rsidRDefault="00663845" w:rsidP="009F309A">
            <w:pPr>
              <w:pStyle w:val="TAH"/>
            </w:pPr>
            <w:r w:rsidRPr="005E16C7">
              <w:t>3</w:t>
            </w:r>
          </w:p>
        </w:tc>
        <w:tc>
          <w:tcPr>
            <w:tcW w:w="588" w:type="dxa"/>
            <w:tcBorders>
              <w:top w:val="nil"/>
              <w:left w:val="nil"/>
              <w:bottom w:val="single" w:sz="4" w:space="0" w:color="auto"/>
              <w:right w:val="nil"/>
            </w:tcBorders>
            <w:hideMark/>
          </w:tcPr>
          <w:p w:rsidR="00663845" w:rsidRPr="005E16C7" w:rsidRDefault="00663845" w:rsidP="009F309A">
            <w:pPr>
              <w:pStyle w:val="TAH"/>
            </w:pPr>
            <w:r w:rsidRPr="005E16C7">
              <w:t>2</w:t>
            </w:r>
          </w:p>
        </w:tc>
        <w:tc>
          <w:tcPr>
            <w:tcW w:w="589" w:type="dxa"/>
            <w:tcBorders>
              <w:top w:val="nil"/>
              <w:left w:val="nil"/>
              <w:bottom w:val="single" w:sz="4" w:space="0" w:color="auto"/>
              <w:right w:val="nil"/>
            </w:tcBorders>
            <w:hideMark/>
          </w:tcPr>
          <w:p w:rsidR="00663845" w:rsidRPr="005E16C7" w:rsidRDefault="00663845" w:rsidP="009F309A">
            <w:pPr>
              <w:pStyle w:val="TAH"/>
            </w:pPr>
            <w:r w:rsidRPr="005E16C7">
              <w:t>1</w:t>
            </w:r>
          </w:p>
        </w:tc>
        <w:tc>
          <w:tcPr>
            <w:tcW w:w="588" w:type="dxa"/>
            <w:tcBorders>
              <w:top w:val="nil"/>
              <w:left w:val="nil"/>
              <w:bottom w:val="nil"/>
              <w:right w:val="single" w:sz="6" w:space="0" w:color="auto"/>
            </w:tcBorders>
          </w:tcPr>
          <w:p w:rsidR="00663845" w:rsidRPr="005E16C7" w:rsidRDefault="00663845" w:rsidP="009F309A">
            <w:pPr>
              <w:pStyle w:val="TAC"/>
            </w:pPr>
          </w:p>
        </w:tc>
      </w:tr>
      <w:tr w:rsidR="00663845" w:rsidRPr="005E16C7" w:rsidTr="009F309A">
        <w:trPr>
          <w:jc w:val="center"/>
        </w:trPr>
        <w:tc>
          <w:tcPr>
            <w:tcW w:w="151" w:type="dxa"/>
            <w:tcBorders>
              <w:top w:val="nil"/>
              <w:left w:val="single" w:sz="6" w:space="0" w:color="auto"/>
              <w:bottom w:val="nil"/>
              <w:right w:val="nil"/>
            </w:tcBorders>
          </w:tcPr>
          <w:p w:rsidR="00663845" w:rsidRPr="005E16C7" w:rsidRDefault="00663845" w:rsidP="009F309A">
            <w:pPr>
              <w:pStyle w:val="TAC"/>
            </w:pPr>
          </w:p>
        </w:tc>
        <w:tc>
          <w:tcPr>
            <w:tcW w:w="1104" w:type="dxa"/>
            <w:tcBorders>
              <w:top w:val="nil"/>
              <w:left w:val="nil"/>
              <w:bottom w:val="nil"/>
              <w:right w:val="single" w:sz="4" w:space="0" w:color="auto"/>
            </w:tcBorders>
            <w:hideMark/>
          </w:tcPr>
          <w:p w:rsidR="00663845" w:rsidRPr="005E16C7" w:rsidRDefault="00663845" w:rsidP="009F309A">
            <w:pPr>
              <w:pStyle w:val="TAC"/>
            </w:pPr>
            <w:r w:rsidRPr="005E16C7">
              <w:t>1 to 2</w:t>
            </w:r>
          </w:p>
        </w:tc>
        <w:tc>
          <w:tcPr>
            <w:tcW w:w="4710" w:type="dxa"/>
            <w:gridSpan w:val="8"/>
            <w:tcBorders>
              <w:top w:val="single" w:sz="4" w:space="0" w:color="auto"/>
              <w:left w:val="single" w:sz="4" w:space="0" w:color="auto"/>
              <w:bottom w:val="single" w:sz="4" w:space="0" w:color="auto"/>
              <w:right w:val="single" w:sz="4" w:space="0" w:color="auto"/>
            </w:tcBorders>
            <w:hideMark/>
          </w:tcPr>
          <w:p w:rsidR="00663845" w:rsidRPr="005E16C7" w:rsidRDefault="00663845" w:rsidP="009F309A">
            <w:pPr>
              <w:pStyle w:val="TAC"/>
            </w:pPr>
            <w:r w:rsidRPr="005E16C7">
              <w:t xml:space="preserve">Type = </w:t>
            </w:r>
            <w:r w:rsidRPr="005E16C7">
              <w:rPr>
                <w:lang w:val="sv-SE"/>
              </w:rPr>
              <w:t>150</w:t>
            </w:r>
            <w:r w:rsidRPr="005E16C7">
              <w:t xml:space="preserve"> (decimal)</w:t>
            </w:r>
          </w:p>
        </w:tc>
        <w:tc>
          <w:tcPr>
            <w:tcW w:w="588" w:type="dxa"/>
            <w:tcBorders>
              <w:top w:val="nil"/>
              <w:left w:val="single" w:sz="4" w:space="0" w:color="auto"/>
              <w:bottom w:val="nil"/>
              <w:right w:val="single" w:sz="6" w:space="0" w:color="auto"/>
            </w:tcBorders>
          </w:tcPr>
          <w:p w:rsidR="00663845" w:rsidRPr="005E16C7" w:rsidRDefault="00663845" w:rsidP="009F309A">
            <w:pPr>
              <w:pStyle w:val="TAC"/>
            </w:pPr>
          </w:p>
        </w:tc>
      </w:tr>
      <w:tr w:rsidR="00663845" w:rsidRPr="005E16C7" w:rsidTr="009F309A">
        <w:trPr>
          <w:jc w:val="center"/>
        </w:trPr>
        <w:tc>
          <w:tcPr>
            <w:tcW w:w="151" w:type="dxa"/>
            <w:tcBorders>
              <w:top w:val="nil"/>
              <w:left w:val="single" w:sz="6" w:space="0" w:color="auto"/>
              <w:bottom w:val="nil"/>
              <w:right w:val="nil"/>
            </w:tcBorders>
          </w:tcPr>
          <w:p w:rsidR="00663845" w:rsidRPr="005E16C7" w:rsidRDefault="00663845" w:rsidP="009F309A">
            <w:pPr>
              <w:pStyle w:val="TAC"/>
            </w:pPr>
          </w:p>
        </w:tc>
        <w:tc>
          <w:tcPr>
            <w:tcW w:w="1104" w:type="dxa"/>
            <w:tcBorders>
              <w:top w:val="nil"/>
              <w:left w:val="nil"/>
              <w:bottom w:val="nil"/>
              <w:right w:val="single" w:sz="4" w:space="0" w:color="auto"/>
            </w:tcBorders>
            <w:hideMark/>
          </w:tcPr>
          <w:p w:rsidR="00663845" w:rsidRPr="005E16C7" w:rsidRDefault="00663845" w:rsidP="009F309A">
            <w:pPr>
              <w:pStyle w:val="TAC"/>
            </w:pPr>
            <w:r w:rsidRPr="005E16C7">
              <w:t>3 to 4</w:t>
            </w:r>
          </w:p>
        </w:tc>
        <w:tc>
          <w:tcPr>
            <w:tcW w:w="4710" w:type="dxa"/>
            <w:gridSpan w:val="8"/>
            <w:tcBorders>
              <w:top w:val="single" w:sz="4" w:space="0" w:color="auto"/>
              <w:left w:val="single" w:sz="4" w:space="0" w:color="auto"/>
              <w:bottom w:val="single" w:sz="4" w:space="0" w:color="auto"/>
              <w:right w:val="single" w:sz="4" w:space="0" w:color="auto"/>
            </w:tcBorders>
            <w:hideMark/>
          </w:tcPr>
          <w:p w:rsidR="00663845" w:rsidRPr="005E16C7" w:rsidRDefault="00663845" w:rsidP="009F309A">
            <w:pPr>
              <w:pStyle w:val="TAC"/>
              <w:rPr>
                <w:lang w:eastAsia="zh-CN"/>
              </w:rPr>
            </w:pPr>
            <w:r w:rsidRPr="005E16C7">
              <w:t>Length = n</w:t>
            </w:r>
          </w:p>
        </w:tc>
        <w:tc>
          <w:tcPr>
            <w:tcW w:w="588" w:type="dxa"/>
            <w:tcBorders>
              <w:top w:val="nil"/>
              <w:left w:val="single" w:sz="4" w:space="0" w:color="auto"/>
              <w:bottom w:val="nil"/>
              <w:right w:val="single" w:sz="6" w:space="0" w:color="auto"/>
            </w:tcBorders>
          </w:tcPr>
          <w:p w:rsidR="00663845" w:rsidRPr="005E16C7" w:rsidRDefault="00663845" w:rsidP="009F309A">
            <w:pPr>
              <w:pStyle w:val="TAC"/>
            </w:pPr>
          </w:p>
        </w:tc>
      </w:tr>
      <w:tr w:rsidR="00663845" w:rsidRPr="005E16C7" w:rsidTr="009F309A">
        <w:trPr>
          <w:jc w:val="center"/>
        </w:trPr>
        <w:tc>
          <w:tcPr>
            <w:tcW w:w="151" w:type="dxa"/>
            <w:tcBorders>
              <w:top w:val="nil"/>
              <w:left w:val="single" w:sz="6" w:space="0" w:color="auto"/>
              <w:bottom w:val="nil"/>
              <w:right w:val="nil"/>
            </w:tcBorders>
          </w:tcPr>
          <w:p w:rsidR="00663845" w:rsidRPr="005E16C7" w:rsidRDefault="00663845" w:rsidP="009F309A">
            <w:pPr>
              <w:pStyle w:val="TAC"/>
            </w:pPr>
          </w:p>
        </w:tc>
        <w:tc>
          <w:tcPr>
            <w:tcW w:w="1104" w:type="dxa"/>
            <w:tcBorders>
              <w:top w:val="nil"/>
              <w:left w:val="nil"/>
              <w:bottom w:val="nil"/>
              <w:right w:val="single" w:sz="4" w:space="0" w:color="auto"/>
            </w:tcBorders>
            <w:hideMark/>
          </w:tcPr>
          <w:p w:rsidR="00663845" w:rsidRPr="005E16C7" w:rsidRDefault="00663845" w:rsidP="009F309A">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 to 8</w:t>
            </w:r>
          </w:p>
        </w:tc>
        <w:tc>
          <w:tcPr>
            <w:tcW w:w="4710" w:type="dxa"/>
            <w:gridSpan w:val="8"/>
            <w:tcBorders>
              <w:top w:val="single" w:sz="4" w:space="0" w:color="auto"/>
              <w:left w:val="single" w:sz="4" w:space="0" w:color="auto"/>
              <w:bottom w:val="single" w:sz="4" w:space="0" w:color="auto"/>
              <w:right w:val="single" w:sz="4" w:space="0" w:color="auto"/>
            </w:tcBorders>
            <w:hideMark/>
          </w:tcPr>
          <w:p w:rsidR="00663845" w:rsidRPr="005E16C7" w:rsidRDefault="00663845" w:rsidP="009F309A">
            <w:pPr>
              <w:pStyle w:val="TAC"/>
              <w:rPr>
                <w:lang w:eastAsia="zh-CN"/>
              </w:rPr>
            </w:pPr>
            <w:r>
              <w:t xml:space="preserve">Subsequent </w:t>
            </w:r>
            <w:r w:rsidRPr="005E16C7">
              <w:rPr>
                <w:lang w:eastAsia="zh-CN"/>
              </w:rPr>
              <w:t xml:space="preserve">Event </w:t>
            </w:r>
            <w:r>
              <w:rPr>
                <w:lang w:eastAsia="zh-CN"/>
              </w:rPr>
              <w:t>Quota</w:t>
            </w:r>
          </w:p>
        </w:tc>
        <w:tc>
          <w:tcPr>
            <w:tcW w:w="588" w:type="dxa"/>
            <w:tcBorders>
              <w:top w:val="nil"/>
              <w:left w:val="single" w:sz="4" w:space="0" w:color="auto"/>
              <w:bottom w:val="nil"/>
              <w:right w:val="single" w:sz="6" w:space="0" w:color="auto"/>
            </w:tcBorders>
          </w:tcPr>
          <w:p w:rsidR="00663845" w:rsidRPr="005E16C7" w:rsidRDefault="00663845" w:rsidP="009F309A">
            <w:pPr>
              <w:pStyle w:val="TAC"/>
            </w:pPr>
          </w:p>
        </w:tc>
      </w:tr>
      <w:tr w:rsidR="00663845" w:rsidRPr="005E16C7" w:rsidTr="009F309A">
        <w:trPr>
          <w:jc w:val="center"/>
        </w:trPr>
        <w:tc>
          <w:tcPr>
            <w:tcW w:w="151" w:type="dxa"/>
            <w:tcBorders>
              <w:top w:val="nil"/>
              <w:left w:val="single" w:sz="6" w:space="0" w:color="auto"/>
              <w:bottom w:val="single" w:sz="4" w:space="0" w:color="auto"/>
              <w:right w:val="nil"/>
            </w:tcBorders>
          </w:tcPr>
          <w:p w:rsidR="00663845" w:rsidRPr="005E16C7" w:rsidRDefault="00663845" w:rsidP="009F309A">
            <w:pPr>
              <w:pStyle w:val="TAC"/>
            </w:pPr>
          </w:p>
        </w:tc>
        <w:tc>
          <w:tcPr>
            <w:tcW w:w="1104" w:type="dxa"/>
            <w:tcBorders>
              <w:top w:val="nil"/>
              <w:left w:val="nil"/>
              <w:bottom w:val="single" w:sz="4" w:space="0" w:color="auto"/>
              <w:right w:val="single" w:sz="4" w:space="0" w:color="auto"/>
            </w:tcBorders>
            <w:hideMark/>
          </w:tcPr>
          <w:p w:rsidR="00663845" w:rsidRPr="005E16C7" w:rsidRDefault="00663845" w:rsidP="009F309A">
            <w:pPr>
              <w:pStyle w:val="TAC"/>
            </w:pPr>
            <w:r w:rsidRPr="005E16C7">
              <w:rPr>
                <w:lang w:eastAsia="zh-CN"/>
              </w:rPr>
              <w:t>13</w:t>
            </w:r>
            <w:r w:rsidRPr="005E16C7">
              <w:t xml:space="preserve"> to (n+4)</w:t>
            </w:r>
          </w:p>
        </w:tc>
        <w:tc>
          <w:tcPr>
            <w:tcW w:w="4710" w:type="dxa"/>
            <w:gridSpan w:val="8"/>
            <w:tcBorders>
              <w:top w:val="single" w:sz="4" w:space="0" w:color="auto"/>
              <w:left w:val="single" w:sz="4" w:space="0" w:color="auto"/>
              <w:bottom w:val="single" w:sz="4" w:space="0" w:color="auto"/>
              <w:right w:val="single" w:sz="4" w:space="0" w:color="auto"/>
            </w:tcBorders>
            <w:hideMark/>
          </w:tcPr>
          <w:p w:rsidR="00663845" w:rsidRPr="005E16C7" w:rsidRDefault="00663845" w:rsidP="009F309A">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663845" w:rsidRPr="005E16C7" w:rsidRDefault="00663845" w:rsidP="009F309A">
            <w:pPr>
              <w:pStyle w:val="TAC"/>
            </w:pPr>
          </w:p>
        </w:tc>
      </w:tr>
    </w:tbl>
    <w:p w:rsidR="00663845" w:rsidRPr="005E16C7" w:rsidRDefault="00663845" w:rsidP="00663845">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106</w:t>
      </w:r>
      <w:r w:rsidRPr="005E16C7">
        <w:rPr>
          <w:lang w:eastAsia="zh-CN"/>
        </w:rPr>
        <w:t>-</w:t>
      </w:r>
      <w:r w:rsidRPr="005E16C7">
        <w:rPr>
          <w:lang w:eastAsia="ja-JP"/>
        </w:rPr>
        <w:t>1</w:t>
      </w:r>
      <w:r w:rsidRPr="005E16C7">
        <w:t xml:space="preserve">: </w:t>
      </w:r>
      <w:r>
        <w:t xml:space="preserve">Subsequent </w:t>
      </w:r>
      <w:r w:rsidRPr="005E16C7">
        <w:rPr>
          <w:lang w:eastAsia="ja-JP"/>
        </w:rPr>
        <w:t xml:space="preserve">Event </w:t>
      </w:r>
      <w:r>
        <w:rPr>
          <w:lang w:eastAsia="ja-JP"/>
        </w:rPr>
        <w:t>Quota</w:t>
      </w:r>
    </w:p>
    <w:p w:rsidR="00AD54FF" w:rsidRPr="005E16C7" w:rsidRDefault="00663845" w:rsidP="00AD54FF">
      <w:r w:rsidRPr="005E16C7">
        <w:t xml:space="preserve">The </w:t>
      </w:r>
      <w:r>
        <w:t xml:space="preserve">Subsequent </w:t>
      </w:r>
      <w:r w:rsidRPr="005E16C7">
        <w:t xml:space="preserve">Event </w:t>
      </w:r>
      <w:r>
        <w:t>Quota</w:t>
      </w:r>
      <w:r w:rsidRPr="005E16C7">
        <w:t xml:space="preserve"> field shall be encoded as an Unsigned32 binary integer value.</w:t>
      </w:r>
    </w:p>
    <w:p w:rsidR="00663845" w:rsidRPr="005E16C7" w:rsidRDefault="00663845" w:rsidP="00663845">
      <w:pPr>
        <w:pStyle w:val="Heading3"/>
      </w:pPr>
      <w:bookmarkStart w:id="488" w:name="_Toc533195139"/>
      <w:r w:rsidRPr="005E16C7">
        <w:t>8.</w:t>
      </w:r>
      <w:r w:rsidRPr="005E16C7">
        <w:rPr>
          <w:lang w:val="en-US"/>
        </w:rPr>
        <w:t>2.107</w:t>
      </w:r>
      <w:r w:rsidRPr="005E16C7">
        <w:tab/>
      </w:r>
      <w:r>
        <w:t xml:space="preserve">Subsequent </w:t>
      </w:r>
      <w:r w:rsidRPr="005E16C7">
        <w:t>Event Threshold</w:t>
      </w:r>
      <w:bookmarkEnd w:id="488"/>
    </w:p>
    <w:p w:rsidR="00663845" w:rsidRPr="005E16C7" w:rsidRDefault="00663845" w:rsidP="00663845">
      <w:pPr>
        <w:rPr>
          <w:lang w:eastAsia="ja-JP"/>
        </w:rPr>
      </w:pPr>
      <w:r w:rsidRPr="005E16C7">
        <w:t xml:space="preserve">The </w:t>
      </w:r>
      <w:r>
        <w:t xml:space="preserve">Subsequent </w:t>
      </w:r>
      <w:r w:rsidRPr="005E16C7">
        <w:t xml:space="preserve">Event </w:t>
      </w:r>
      <w:r>
        <w:t>Threshold</w:t>
      </w:r>
      <w:r w:rsidRPr="005E16C7">
        <w:t xml:space="preserve"> IE contains the Number of events after which the measurement report is to be generated by the UP function. It </w:t>
      </w:r>
      <w:r w:rsidRPr="005E16C7">
        <w:rPr>
          <w:rFonts w:eastAsia="Batang"/>
          <w:lang w:eastAsia="ko-KR"/>
        </w:rPr>
        <w:t xml:space="preserve">shall be encoded </w:t>
      </w:r>
      <w:r w:rsidRPr="005E16C7">
        <w:rPr>
          <w:lang w:eastAsia="ja-JP"/>
        </w:rPr>
        <w:t xml:space="preserve">as shown in </w:t>
      </w:r>
      <w:r w:rsidRPr="005E16C7">
        <w:rPr>
          <w:lang w:eastAsia="zh-CN"/>
        </w:rPr>
        <w:t>F</w:t>
      </w:r>
      <w:r w:rsidRPr="005E16C7">
        <w:rPr>
          <w:lang w:eastAsia="ja-JP"/>
        </w:rPr>
        <w:t xml:space="preserve">igure </w:t>
      </w:r>
      <w:r w:rsidRPr="005E16C7">
        <w:rPr>
          <w:lang w:eastAsia="zh-CN"/>
        </w:rPr>
        <w:t>8.2.107-1</w:t>
      </w:r>
      <w:r w:rsidRPr="005E16C7">
        <w:rPr>
          <w:lang w:eastAsia="ja-JP"/>
        </w:rPr>
        <w:t>.</w:t>
      </w:r>
    </w:p>
    <w:p w:rsidR="00663845" w:rsidRPr="005E16C7" w:rsidRDefault="00663845" w:rsidP="00663845">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4A0" w:firstRow="1" w:lastRow="0" w:firstColumn="1" w:lastColumn="0" w:noHBand="0" w:noVBand="1"/>
      </w:tblPr>
      <w:tblGrid>
        <w:gridCol w:w="151"/>
        <w:gridCol w:w="1104"/>
        <w:gridCol w:w="588"/>
        <w:gridCol w:w="589"/>
        <w:gridCol w:w="589"/>
        <w:gridCol w:w="589"/>
        <w:gridCol w:w="589"/>
        <w:gridCol w:w="589"/>
        <w:gridCol w:w="588"/>
        <w:gridCol w:w="589"/>
        <w:gridCol w:w="588"/>
      </w:tblGrid>
      <w:tr w:rsidR="00663845" w:rsidRPr="005E16C7" w:rsidTr="009F309A">
        <w:trPr>
          <w:jc w:val="center"/>
        </w:trPr>
        <w:tc>
          <w:tcPr>
            <w:tcW w:w="151" w:type="dxa"/>
            <w:tcBorders>
              <w:top w:val="single" w:sz="6" w:space="0" w:color="auto"/>
              <w:left w:val="single" w:sz="6" w:space="0" w:color="auto"/>
              <w:bottom w:val="nil"/>
              <w:right w:val="nil"/>
            </w:tcBorders>
          </w:tcPr>
          <w:p w:rsidR="00663845" w:rsidRPr="005E16C7" w:rsidRDefault="00663845" w:rsidP="009F309A">
            <w:pPr>
              <w:pStyle w:val="TAC"/>
            </w:pPr>
          </w:p>
        </w:tc>
        <w:tc>
          <w:tcPr>
            <w:tcW w:w="1104" w:type="dxa"/>
            <w:tcBorders>
              <w:top w:val="single" w:sz="6" w:space="0" w:color="auto"/>
              <w:left w:val="nil"/>
              <w:bottom w:val="nil"/>
              <w:right w:val="nil"/>
            </w:tcBorders>
          </w:tcPr>
          <w:p w:rsidR="00663845" w:rsidRPr="005E16C7" w:rsidRDefault="00663845" w:rsidP="009F309A">
            <w:pPr>
              <w:pStyle w:val="TAH"/>
            </w:pPr>
          </w:p>
        </w:tc>
        <w:tc>
          <w:tcPr>
            <w:tcW w:w="4710" w:type="dxa"/>
            <w:gridSpan w:val="8"/>
            <w:tcBorders>
              <w:top w:val="single" w:sz="6" w:space="0" w:color="auto"/>
              <w:left w:val="nil"/>
              <w:bottom w:val="nil"/>
              <w:right w:val="nil"/>
            </w:tcBorders>
            <w:hideMark/>
          </w:tcPr>
          <w:p w:rsidR="00663845" w:rsidRPr="005E16C7" w:rsidRDefault="00663845" w:rsidP="009F309A">
            <w:pPr>
              <w:pStyle w:val="TAH"/>
            </w:pPr>
            <w:r w:rsidRPr="005E16C7">
              <w:t>Bits</w:t>
            </w:r>
          </w:p>
        </w:tc>
        <w:tc>
          <w:tcPr>
            <w:tcW w:w="588" w:type="dxa"/>
            <w:tcBorders>
              <w:top w:val="single" w:sz="6" w:space="0" w:color="auto"/>
              <w:left w:val="nil"/>
              <w:bottom w:val="nil"/>
              <w:right w:val="single" w:sz="6" w:space="0" w:color="auto"/>
            </w:tcBorders>
          </w:tcPr>
          <w:p w:rsidR="00663845" w:rsidRPr="005E16C7" w:rsidRDefault="00663845" w:rsidP="009F309A">
            <w:pPr>
              <w:pStyle w:val="TAC"/>
            </w:pPr>
          </w:p>
        </w:tc>
      </w:tr>
      <w:tr w:rsidR="00663845" w:rsidRPr="005E16C7" w:rsidTr="009F309A">
        <w:trPr>
          <w:jc w:val="center"/>
        </w:trPr>
        <w:tc>
          <w:tcPr>
            <w:tcW w:w="151" w:type="dxa"/>
            <w:tcBorders>
              <w:top w:val="nil"/>
              <w:left w:val="single" w:sz="6" w:space="0" w:color="auto"/>
              <w:bottom w:val="nil"/>
              <w:right w:val="nil"/>
            </w:tcBorders>
          </w:tcPr>
          <w:p w:rsidR="00663845" w:rsidRPr="005E16C7" w:rsidRDefault="00663845" w:rsidP="009F309A">
            <w:pPr>
              <w:pStyle w:val="TAC"/>
            </w:pPr>
          </w:p>
        </w:tc>
        <w:tc>
          <w:tcPr>
            <w:tcW w:w="1104" w:type="dxa"/>
            <w:tcBorders>
              <w:top w:val="nil"/>
              <w:left w:val="nil"/>
              <w:bottom w:val="nil"/>
              <w:right w:val="nil"/>
            </w:tcBorders>
            <w:hideMark/>
          </w:tcPr>
          <w:p w:rsidR="00663845" w:rsidRPr="005E16C7" w:rsidRDefault="00663845" w:rsidP="009F309A">
            <w:pPr>
              <w:pStyle w:val="TAH"/>
            </w:pPr>
            <w:r w:rsidRPr="005E16C7">
              <w:t>Octets</w:t>
            </w:r>
          </w:p>
        </w:tc>
        <w:tc>
          <w:tcPr>
            <w:tcW w:w="588" w:type="dxa"/>
            <w:tcBorders>
              <w:top w:val="nil"/>
              <w:left w:val="nil"/>
              <w:bottom w:val="single" w:sz="4" w:space="0" w:color="auto"/>
              <w:right w:val="nil"/>
            </w:tcBorders>
            <w:hideMark/>
          </w:tcPr>
          <w:p w:rsidR="00663845" w:rsidRPr="005E16C7" w:rsidRDefault="00663845" w:rsidP="009F309A">
            <w:pPr>
              <w:pStyle w:val="TAH"/>
            </w:pPr>
            <w:r w:rsidRPr="005E16C7">
              <w:t>8</w:t>
            </w:r>
          </w:p>
        </w:tc>
        <w:tc>
          <w:tcPr>
            <w:tcW w:w="589" w:type="dxa"/>
            <w:tcBorders>
              <w:top w:val="nil"/>
              <w:left w:val="nil"/>
              <w:bottom w:val="single" w:sz="4" w:space="0" w:color="auto"/>
              <w:right w:val="nil"/>
            </w:tcBorders>
            <w:hideMark/>
          </w:tcPr>
          <w:p w:rsidR="00663845" w:rsidRPr="005E16C7" w:rsidRDefault="00663845" w:rsidP="009F309A">
            <w:pPr>
              <w:pStyle w:val="TAH"/>
            </w:pPr>
            <w:r w:rsidRPr="005E16C7">
              <w:t>7</w:t>
            </w:r>
          </w:p>
        </w:tc>
        <w:tc>
          <w:tcPr>
            <w:tcW w:w="589" w:type="dxa"/>
            <w:tcBorders>
              <w:top w:val="nil"/>
              <w:left w:val="nil"/>
              <w:bottom w:val="single" w:sz="4" w:space="0" w:color="auto"/>
              <w:right w:val="nil"/>
            </w:tcBorders>
            <w:hideMark/>
          </w:tcPr>
          <w:p w:rsidR="00663845" w:rsidRPr="005E16C7" w:rsidRDefault="00663845" w:rsidP="009F309A">
            <w:pPr>
              <w:pStyle w:val="TAH"/>
            </w:pPr>
            <w:r w:rsidRPr="005E16C7">
              <w:t>6</w:t>
            </w:r>
          </w:p>
        </w:tc>
        <w:tc>
          <w:tcPr>
            <w:tcW w:w="589" w:type="dxa"/>
            <w:tcBorders>
              <w:top w:val="nil"/>
              <w:left w:val="nil"/>
              <w:bottom w:val="single" w:sz="4" w:space="0" w:color="auto"/>
              <w:right w:val="nil"/>
            </w:tcBorders>
            <w:hideMark/>
          </w:tcPr>
          <w:p w:rsidR="00663845" w:rsidRPr="005E16C7" w:rsidRDefault="00663845" w:rsidP="009F309A">
            <w:pPr>
              <w:pStyle w:val="TAH"/>
            </w:pPr>
            <w:r w:rsidRPr="005E16C7">
              <w:t>5</w:t>
            </w:r>
          </w:p>
        </w:tc>
        <w:tc>
          <w:tcPr>
            <w:tcW w:w="589" w:type="dxa"/>
            <w:tcBorders>
              <w:top w:val="nil"/>
              <w:left w:val="nil"/>
              <w:bottom w:val="single" w:sz="4" w:space="0" w:color="auto"/>
              <w:right w:val="nil"/>
            </w:tcBorders>
            <w:hideMark/>
          </w:tcPr>
          <w:p w:rsidR="00663845" w:rsidRPr="005E16C7" w:rsidRDefault="00663845" w:rsidP="009F309A">
            <w:pPr>
              <w:pStyle w:val="TAH"/>
            </w:pPr>
            <w:r w:rsidRPr="005E16C7">
              <w:t>4</w:t>
            </w:r>
          </w:p>
        </w:tc>
        <w:tc>
          <w:tcPr>
            <w:tcW w:w="589" w:type="dxa"/>
            <w:tcBorders>
              <w:top w:val="nil"/>
              <w:left w:val="nil"/>
              <w:bottom w:val="single" w:sz="4" w:space="0" w:color="auto"/>
              <w:right w:val="nil"/>
            </w:tcBorders>
            <w:hideMark/>
          </w:tcPr>
          <w:p w:rsidR="00663845" w:rsidRPr="005E16C7" w:rsidRDefault="00663845" w:rsidP="009F309A">
            <w:pPr>
              <w:pStyle w:val="TAH"/>
            </w:pPr>
            <w:r w:rsidRPr="005E16C7">
              <w:t>3</w:t>
            </w:r>
          </w:p>
        </w:tc>
        <w:tc>
          <w:tcPr>
            <w:tcW w:w="588" w:type="dxa"/>
            <w:tcBorders>
              <w:top w:val="nil"/>
              <w:left w:val="nil"/>
              <w:bottom w:val="single" w:sz="4" w:space="0" w:color="auto"/>
              <w:right w:val="nil"/>
            </w:tcBorders>
            <w:hideMark/>
          </w:tcPr>
          <w:p w:rsidR="00663845" w:rsidRPr="005E16C7" w:rsidRDefault="00663845" w:rsidP="009F309A">
            <w:pPr>
              <w:pStyle w:val="TAH"/>
            </w:pPr>
            <w:r w:rsidRPr="005E16C7">
              <w:t>2</w:t>
            </w:r>
          </w:p>
        </w:tc>
        <w:tc>
          <w:tcPr>
            <w:tcW w:w="589" w:type="dxa"/>
            <w:tcBorders>
              <w:top w:val="nil"/>
              <w:left w:val="nil"/>
              <w:bottom w:val="single" w:sz="4" w:space="0" w:color="auto"/>
              <w:right w:val="nil"/>
            </w:tcBorders>
            <w:hideMark/>
          </w:tcPr>
          <w:p w:rsidR="00663845" w:rsidRPr="005E16C7" w:rsidRDefault="00663845" w:rsidP="009F309A">
            <w:pPr>
              <w:pStyle w:val="TAH"/>
            </w:pPr>
            <w:r w:rsidRPr="005E16C7">
              <w:t>1</w:t>
            </w:r>
          </w:p>
        </w:tc>
        <w:tc>
          <w:tcPr>
            <w:tcW w:w="588" w:type="dxa"/>
            <w:tcBorders>
              <w:top w:val="nil"/>
              <w:left w:val="nil"/>
              <w:bottom w:val="nil"/>
              <w:right w:val="single" w:sz="6" w:space="0" w:color="auto"/>
            </w:tcBorders>
          </w:tcPr>
          <w:p w:rsidR="00663845" w:rsidRPr="005E16C7" w:rsidRDefault="00663845" w:rsidP="009F309A">
            <w:pPr>
              <w:pStyle w:val="TAC"/>
            </w:pPr>
          </w:p>
        </w:tc>
      </w:tr>
      <w:tr w:rsidR="00663845" w:rsidRPr="005E16C7" w:rsidTr="009F309A">
        <w:trPr>
          <w:jc w:val="center"/>
        </w:trPr>
        <w:tc>
          <w:tcPr>
            <w:tcW w:w="151" w:type="dxa"/>
            <w:tcBorders>
              <w:top w:val="nil"/>
              <w:left w:val="single" w:sz="6" w:space="0" w:color="auto"/>
              <w:bottom w:val="nil"/>
              <w:right w:val="nil"/>
            </w:tcBorders>
          </w:tcPr>
          <w:p w:rsidR="00663845" w:rsidRPr="005E16C7" w:rsidRDefault="00663845" w:rsidP="009F309A">
            <w:pPr>
              <w:pStyle w:val="TAC"/>
            </w:pPr>
          </w:p>
        </w:tc>
        <w:tc>
          <w:tcPr>
            <w:tcW w:w="1104" w:type="dxa"/>
            <w:tcBorders>
              <w:top w:val="nil"/>
              <w:left w:val="nil"/>
              <w:bottom w:val="nil"/>
              <w:right w:val="single" w:sz="4" w:space="0" w:color="auto"/>
            </w:tcBorders>
            <w:hideMark/>
          </w:tcPr>
          <w:p w:rsidR="00663845" w:rsidRPr="005E16C7" w:rsidRDefault="00663845" w:rsidP="009F309A">
            <w:pPr>
              <w:pStyle w:val="TAC"/>
            </w:pPr>
            <w:r w:rsidRPr="005E16C7">
              <w:t>1 to 2</w:t>
            </w:r>
          </w:p>
        </w:tc>
        <w:tc>
          <w:tcPr>
            <w:tcW w:w="4710" w:type="dxa"/>
            <w:gridSpan w:val="8"/>
            <w:tcBorders>
              <w:top w:val="single" w:sz="4" w:space="0" w:color="auto"/>
              <w:left w:val="single" w:sz="4" w:space="0" w:color="auto"/>
              <w:bottom w:val="single" w:sz="4" w:space="0" w:color="auto"/>
              <w:right w:val="single" w:sz="4" w:space="0" w:color="auto"/>
            </w:tcBorders>
            <w:hideMark/>
          </w:tcPr>
          <w:p w:rsidR="00663845" w:rsidRPr="005E16C7" w:rsidRDefault="00663845" w:rsidP="009F309A">
            <w:pPr>
              <w:pStyle w:val="TAC"/>
            </w:pPr>
            <w:r w:rsidRPr="005E16C7">
              <w:t xml:space="preserve">Type = </w:t>
            </w:r>
            <w:r w:rsidRPr="005E16C7">
              <w:rPr>
                <w:lang w:val="sv-SE"/>
              </w:rPr>
              <w:t>151</w:t>
            </w:r>
            <w:r w:rsidRPr="005E16C7">
              <w:t xml:space="preserve"> (decimal)</w:t>
            </w:r>
          </w:p>
        </w:tc>
        <w:tc>
          <w:tcPr>
            <w:tcW w:w="588" w:type="dxa"/>
            <w:tcBorders>
              <w:top w:val="nil"/>
              <w:left w:val="single" w:sz="4" w:space="0" w:color="auto"/>
              <w:bottom w:val="nil"/>
              <w:right w:val="single" w:sz="6" w:space="0" w:color="auto"/>
            </w:tcBorders>
          </w:tcPr>
          <w:p w:rsidR="00663845" w:rsidRPr="005E16C7" w:rsidRDefault="00663845" w:rsidP="009F309A">
            <w:pPr>
              <w:pStyle w:val="TAC"/>
            </w:pPr>
          </w:p>
        </w:tc>
      </w:tr>
      <w:tr w:rsidR="00663845" w:rsidRPr="005E16C7" w:rsidTr="009F309A">
        <w:trPr>
          <w:jc w:val="center"/>
        </w:trPr>
        <w:tc>
          <w:tcPr>
            <w:tcW w:w="151" w:type="dxa"/>
            <w:tcBorders>
              <w:top w:val="nil"/>
              <w:left w:val="single" w:sz="6" w:space="0" w:color="auto"/>
              <w:bottom w:val="nil"/>
              <w:right w:val="nil"/>
            </w:tcBorders>
          </w:tcPr>
          <w:p w:rsidR="00663845" w:rsidRPr="005E16C7" w:rsidRDefault="00663845" w:rsidP="009F309A">
            <w:pPr>
              <w:pStyle w:val="TAC"/>
            </w:pPr>
          </w:p>
        </w:tc>
        <w:tc>
          <w:tcPr>
            <w:tcW w:w="1104" w:type="dxa"/>
            <w:tcBorders>
              <w:top w:val="nil"/>
              <w:left w:val="nil"/>
              <w:bottom w:val="nil"/>
              <w:right w:val="single" w:sz="4" w:space="0" w:color="auto"/>
            </w:tcBorders>
            <w:hideMark/>
          </w:tcPr>
          <w:p w:rsidR="00663845" w:rsidRPr="005E16C7" w:rsidRDefault="00663845" w:rsidP="009F309A">
            <w:pPr>
              <w:pStyle w:val="TAC"/>
            </w:pPr>
            <w:r w:rsidRPr="005E16C7">
              <w:t>3 to 4</w:t>
            </w:r>
          </w:p>
        </w:tc>
        <w:tc>
          <w:tcPr>
            <w:tcW w:w="4710" w:type="dxa"/>
            <w:gridSpan w:val="8"/>
            <w:tcBorders>
              <w:top w:val="single" w:sz="4" w:space="0" w:color="auto"/>
              <w:left w:val="single" w:sz="4" w:space="0" w:color="auto"/>
              <w:bottom w:val="single" w:sz="4" w:space="0" w:color="auto"/>
              <w:right w:val="single" w:sz="4" w:space="0" w:color="auto"/>
            </w:tcBorders>
            <w:hideMark/>
          </w:tcPr>
          <w:p w:rsidR="00663845" w:rsidRPr="005E16C7" w:rsidRDefault="00663845" w:rsidP="009F309A">
            <w:pPr>
              <w:pStyle w:val="TAC"/>
              <w:rPr>
                <w:lang w:eastAsia="zh-CN"/>
              </w:rPr>
            </w:pPr>
            <w:r w:rsidRPr="005E16C7">
              <w:t>Length = n</w:t>
            </w:r>
          </w:p>
        </w:tc>
        <w:tc>
          <w:tcPr>
            <w:tcW w:w="588" w:type="dxa"/>
            <w:tcBorders>
              <w:top w:val="nil"/>
              <w:left w:val="single" w:sz="4" w:space="0" w:color="auto"/>
              <w:bottom w:val="nil"/>
              <w:right w:val="single" w:sz="6" w:space="0" w:color="auto"/>
            </w:tcBorders>
          </w:tcPr>
          <w:p w:rsidR="00663845" w:rsidRPr="005E16C7" w:rsidRDefault="00663845" w:rsidP="009F309A">
            <w:pPr>
              <w:pStyle w:val="TAC"/>
            </w:pPr>
          </w:p>
        </w:tc>
      </w:tr>
      <w:tr w:rsidR="00663845" w:rsidRPr="005E16C7" w:rsidTr="009F309A">
        <w:trPr>
          <w:jc w:val="center"/>
        </w:trPr>
        <w:tc>
          <w:tcPr>
            <w:tcW w:w="151" w:type="dxa"/>
            <w:tcBorders>
              <w:top w:val="nil"/>
              <w:left w:val="single" w:sz="6" w:space="0" w:color="auto"/>
              <w:bottom w:val="nil"/>
              <w:right w:val="nil"/>
            </w:tcBorders>
          </w:tcPr>
          <w:p w:rsidR="00663845" w:rsidRPr="005E16C7" w:rsidRDefault="00663845" w:rsidP="009F309A">
            <w:pPr>
              <w:pStyle w:val="TAC"/>
            </w:pPr>
          </w:p>
        </w:tc>
        <w:tc>
          <w:tcPr>
            <w:tcW w:w="1104" w:type="dxa"/>
            <w:tcBorders>
              <w:top w:val="nil"/>
              <w:left w:val="nil"/>
              <w:bottom w:val="nil"/>
              <w:right w:val="single" w:sz="4" w:space="0" w:color="auto"/>
            </w:tcBorders>
            <w:hideMark/>
          </w:tcPr>
          <w:p w:rsidR="00663845" w:rsidRPr="005E16C7" w:rsidRDefault="00663845" w:rsidP="009F309A">
            <w:pPr>
              <w:pStyle w:val="NO"/>
              <w:keepNext/>
              <w:spacing w:after="0"/>
              <w:ind w:left="0" w:firstLine="0"/>
              <w:jc w:val="center"/>
              <w:rPr>
                <w:rFonts w:ascii="Arial" w:hAnsi="Arial" w:cs="Arial"/>
                <w:sz w:val="18"/>
                <w:szCs w:val="18"/>
              </w:rPr>
            </w:pPr>
            <w:r w:rsidRPr="005E16C7">
              <w:rPr>
                <w:rFonts w:ascii="Arial" w:hAnsi="Arial" w:cs="Arial"/>
                <w:sz w:val="18"/>
                <w:szCs w:val="18"/>
              </w:rPr>
              <w:t>5 to 8</w:t>
            </w:r>
          </w:p>
        </w:tc>
        <w:tc>
          <w:tcPr>
            <w:tcW w:w="4710" w:type="dxa"/>
            <w:gridSpan w:val="8"/>
            <w:tcBorders>
              <w:top w:val="single" w:sz="4" w:space="0" w:color="auto"/>
              <w:left w:val="single" w:sz="4" w:space="0" w:color="auto"/>
              <w:bottom w:val="single" w:sz="4" w:space="0" w:color="auto"/>
              <w:right w:val="single" w:sz="4" w:space="0" w:color="auto"/>
            </w:tcBorders>
            <w:hideMark/>
          </w:tcPr>
          <w:p w:rsidR="00663845" w:rsidRPr="005E16C7" w:rsidRDefault="00663845" w:rsidP="009F309A">
            <w:pPr>
              <w:pStyle w:val="TAC"/>
              <w:rPr>
                <w:lang w:eastAsia="zh-CN"/>
              </w:rPr>
            </w:pPr>
            <w:r>
              <w:t xml:space="preserve">Subsequent </w:t>
            </w:r>
            <w:r w:rsidRPr="005E16C7">
              <w:rPr>
                <w:lang w:eastAsia="zh-CN"/>
              </w:rPr>
              <w:t>Event Threshold</w:t>
            </w:r>
          </w:p>
        </w:tc>
        <w:tc>
          <w:tcPr>
            <w:tcW w:w="588" w:type="dxa"/>
            <w:tcBorders>
              <w:top w:val="nil"/>
              <w:left w:val="single" w:sz="4" w:space="0" w:color="auto"/>
              <w:bottom w:val="nil"/>
              <w:right w:val="single" w:sz="6" w:space="0" w:color="auto"/>
            </w:tcBorders>
          </w:tcPr>
          <w:p w:rsidR="00663845" w:rsidRPr="005E16C7" w:rsidRDefault="00663845" w:rsidP="009F309A">
            <w:pPr>
              <w:pStyle w:val="TAC"/>
            </w:pPr>
          </w:p>
        </w:tc>
      </w:tr>
      <w:tr w:rsidR="00663845" w:rsidRPr="005E16C7" w:rsidTr="009F309A">
        <w:trPr>
          <w:jc w:val="center"/>
        </w:trPr>
        <w:tc>
          <w:tcPr>
            <w:tcW w:w="151" w:type="dxa"/>
            <w:tcBorders>
              <w:top w:val="nil"/>
              <w:left w:val="single" w:sz="6" w:space="0" w:color="auto"/>
              <w:bottom w:val="single" w:sz="4" w:space="0" w:color="auto"/>
              <w:right w:val="nil"/>
            </w:tcBorders>
          </w:tcPr>
          <w:p w:rsidR="00663845" w:rsidRPr="005E16C7" w:rsidRDefault="00663845" w:rsidP="009F309A">
            <w:pPr>
              <w:pStyle w:val="TAC"/>
            </w:pPr>
          </w:p>
        </w:tc>
        <w:tc>
          <w:tcPr>
            <w:tcW w:w="1104" w:type="dxa"/>
            <w:tcBorders>
              <w:top w:val="nil"/>
              <w:left w:val="nil"/>
              <w:bottom w:val="single" w:sz="4" w:space="0" w:color="auto"/>
              <w:right w:val="single" w:sz="4" w:space="0" w:color="auto"/>
            </w:tcBorders>
            <w:hideMark/>
          </w:tcPr>
          <w:p w:rsidR="00663845" w:rsidRPr="005E16C7" w:rsidRDefault="00663845" w:rsidP="009F309A">
            <w:pPr>
              <w:pStyle w:val="TAC"/>
            </w:pPr>
            <w:r w:rsidRPr="005E16C7">
              <w:rPr>
                <w:lang w:eastAsia="zh-CN"/>
              </w:rPr>
              <w:t>13</w:t>
            </w:r>
            <w:r w:rsidRPr="005E16C7">
              <w:t xml:space="preserve"> to (n+4)</w:t>
            </w:r>
          </w:p>
        </w:tc>
        <w:tc>
          <w:tcPr>
            <w:tcW w:w="4710" w:type="dxa"/>
            <w:gridSpan w:val="8"/>
            <w:tcBorders>
              <w:top w:val="single" w:sz="4" w:space="0" w:color="auto"/>
              <w:left w:val="single" w:sz="4" w:space="0" w:color="auto"/>
              <w:bottom w:val="single" w:sz="4" w:space="0" w:color="auto"/>
              <w:right w:val="single" w:sz="4" w:space="0" w:color="auto"/>
            </w:tcBorders>
            <w:hideMark/>
          </w:tcPr>
          <w:p w:rsidR="00663845" w:rsidRPr="005E16C7" w:rsidRDefault="00663845" w:rsidP="009F309A">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663845" w:rsidRPr="005E16C7" w:rsidRDefault="00663845" w:rsidP="009F309A">
            <w:pPr>
              <w:pStyle w:val="TAC"/>
            </w:pPr>
          </w:p>
        </w:tc>
      </w:tr>
    </w:tbl>
    <w:p w:rsidR="00663845" w:rsidRPr="005E16C7" w:rsidRDefault="00663845" w:rsidP="00663845">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107</w:t>
      </w:r>
      <w:r w:rsidRPr="005E16C7">
        <w:rPr>
          <w:lang w:eastAsia="zh-CN"/>
        </w:rPr>
        <w:t>-</w:t>
      </w:r>
      <w:r w:rsidRPr="005E16C7">
        <w:rPr>
          <w:lang w:eastAsia="ja-JP"/>
        </w:rPr>
        <w:t>1</w:t>
      </w:r>
      <w:r w:rsidRPr="005E16C7">
        <w:t xml:space="preserve">: </w:t>
      </w:r>
      <w:r>
        <w:t xml:space="preserve">Subsequent </w:t>
      </w:r>
      <w:r w:rsidRPr="005E16C7">
        <w:rPr>
          <w:lang w:eastAsia="ja-JP"/>
        </w:rPr>
        <w:t xml:space="preserve">Event </w:t>
      </w:r>
      <w:r>
        <w:t>Threshold</w:t>
      </w:r>
    </w:p>
    <w:p w:rsidR="00663845" w:rsidRPr="005E16C7" w:rsidRDefault="00663845" w:rsidP="00663845">
      <w:r w:rsidRPr="005E16C7">
        <w:t xml:space="preserve">The </w:t>
      </w:r>
      <w:r>
        <w:t xml:space="preserve">Subsequent </w:t>
      </w:r>
      <w:r w:rsidRPr="005E16C7">
        <w:t>Event Threshold field shall be encoded as an Unsigned32 binary integer value.</w:t>
      </w:r>
    </w:p>
    <w:p w:rsidR="00EC0883" w:rsidRPr="005E16C7" w:rsidRDefault="00EC0883" w:rsidP="00EC0883">
      <w:pPr>
        <w:pStyle w:val="Heading3"/>
      </w:pPr>
      <w:bookmarkStart w:id="489" w:name="_Toc533195140"/>
      <w:r w:rsidRPr="005E16C7">
        <w:t>8.</w:t>
      </w:r>
      <w:r w:rsidRPr="005E16C7">
        <w:rPr>
          <w:lang w:val="en-US"/>
        </w:rPr>
        <w:t>2.108</w:t>
      </w:r>
      <w:r w:rsidRPr="005E16C7">
        <w:tab/>
        <w:t>Trace Information</w:t>
      </w:r>
      <w:bookmarkEnd w:id="489"/>
    </w:p>
    <w:p w:rsidR="00EC0883" w:rsidRDefault="00EC0883" w:rsidP="005E16C7">
      <w:r w:rsidRPr="005E16C7">
        <w:t xml:space="preserve">The Trace Information IE type </w:t>
      </w:r>
      <w:r w:rsidRPr="005E16C7">
        <w:rPr>
          <w:rFonts w:eastAsia="Batang"/>
          <w:lang w:eastAsia="ko-KR"/>
        </w:rPr>
        <w:t xml:space="preserve">shall be encoded </w:t>
      </w:r>
      <w:r w:rsidRPr="005E16C7">
        <w:rPr>
          <w:lang w:eastAsia="ja-JP"/>
        </w:rPr>
        <w:t xml:space="preserve">as shown in </w:t>
      </w:r>
      <w:r w:rsidRPr="005E16C7">
        <w:rPr>
          <w:lang w:eastAsia="zh-CN"/>
        </w:rPr>
        <w:t>F</w:t>
      </w:r>
      <w:r w:rsidRPr="005E16C7">
        <w:rPr>
          <w:lang w:eastAsia="ja-JP"/>
        </w:rPr>
        <w:t xml:space="preserve">igure </w:t>
      </w:r>
      <w:r w:rsidRPr="005E16C7">
        <w:rPr>
          <w:lang w:eastAsia="zh-CN"/>
        </w:rPr>
        <w:t>8.2.108-1</w:t>
      </w:r>
      <w:r w:rsidRPr="005E16C7">
        <w:rPr>
          <w:lang w:eastAsia="ja-JP"/>
        </w:rPr>
        <w:t>. It contains the trace control and configuration parameters to apply for the PFCP session</w:t>
      </w:r>
      <w:r w:rsidRPr="005E16C7">
        <w:t>.</w:t>
      </w:r>
    </w:p>
    <w:p w:rsidR="005E16C7" w:rsidRPr="005E16C7" w:rsidRDefault="005E16C7" w:rsidP="005E16C7">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4A0" w:firstRow="1" w:lastRow="0" w:firstColumn="1" w:lastColumn="0" w:noHBand="0" w:noVBand="1"/>
      </w:tblPr>
      <w:tblGrid>
        <w:gridCol w:w="151"/>
        <w:gridCol w:w="1104"/>
        <w:gridCol w:w="588"/>
        <w:gridCol w:w="589"/>
        <w:gridCol w:w="589"/>
        <w:gridCol w:w="589"/>
        <w:gridCol w:w="589"/>
        <w:gridCol w:w="589"/>
        <w:gridCol w:w="588"/>
        <w:gridCol w:w="591"/>
        <w:gridCol w:w="590"/>
        <w:gridCol w:w="7"/>
        <w:tblGridChange w:id="490">
          <w:tblGrid>
            <w:gridCol w:w="151"/>
            <w:gridCol w:w="1104"/>
            <w:gridCol w:w="588"/>
            <w:gridCol w:w="589"/>
            <w:gridCol w:w="589"/>
            <w:gridCol w:w="589"/>
            <w:gridCol w:w="589"/>
            <w:gridCol w:w="589"/>
            <w:gridCol w:w="588"/>
            <w:gridCol w:w="591"/>
            <w:gridCol w:w="590"/>
            <w:gridCol w:w="7"/>
          </w:tblGrid>
        </w:tblGridChange>
      </w:tblGrid>
      <w:tr w:rsidR="00EC0883" w:rsidRPr="005E16C7" w:rsidTr="00EC0883">
        <w:trPr>
          <w:jc w:val="center"/>
        </w:trPr>
        <w:tc>
          <w:tcPr>
            <w:tcW w:w="151" w:type="dxa"/>
            <w:tcBorders>
              <w:top w:val="single" w:sz="6" w:space="0" w:color="auto"/>
              <w:left w:val="single" w:sz="6" w:space="0" w:color="auto"/>
              <w:bottom w:val="nil"/>
              <w:right w:val="nil"/>
            </w:tcBorders>
          </w:tcPr>
          <w:p w:rsidR="00EC0883" w:rsidRPr="005E16C7" w:rsidRDefault="00EC0883">
            <w:pPr>
              <w:pStyle w:val="TAC"/>
            </w:pPr>
          </w:p>
        </w:tc>
        <w:tc>
          <w:tcPr>
            <w:tcW w:w="1104" w:type="dxa"/>
            <w:tcBorders>
              <w:top w:val="single" w:sz="6" w:space="0" w:color="auto"/>
              <w:left w:val="nil"/>
              <w:bottom w:val="nil"/>
              <w:right w:val="nil"/>
            </w:tcBorders>
          </w:tcPr>
          <w:p w:rsidR="00EC0883" w:rsidRPr="005E16C7" w:rsidRDefault="00EC0883">
            <w:pPr>
              <w:pStyle w:val="TAH"/>
            </w:pPr>
          </w:p>
        </w:tc>
        <w:tc>
          <w:tcPr>
            <w:tcW w:w="4712" w:type="dxa"/>
            <w:gridSpan w:val="8"/>
            <w:tcBorders>
              <w:top w:val="single" w:sz="6" w:space="0" w:color="auto"/>
              <w:left w:val="nil"/>
              <w:bottom w:val="nil"/>
              <w:right w:val="nil"/>
            </w:tcBorders>
            <w:hideMark/>
          </w:tcPr>
          <w:p w:rsidR="00EC0883" w:rsidRPr="005E16C7" w:rsidRDefault="00EC0883">
            <w:pPr>
              <w:pStyle w:val="TAH"/>
            </w:pPr>
            <w:r w:rsidRPr="005E16C7">
              <w:t>Bits</w:t>
            </w:r>
          </w:p>
        </w:tc>
        <w:tc>
          <w:tcPr>
            <w:tcW w:w="597" w:type="dxa"/>
            <w:gridSpan w:val="2"/>
            <w:tcBorders>
              <w:top w:val="single" w:sz="6" w:space="0" w:color="auto"/>
              <w:left w:val="nil"/>
              <w:bottom w:val="nil"/>
              <w:right w:val="single" w:sz="6" w:space="0" w:color="auto"/>
            </w:tcBorders>
          </w:tcPr>
          <w:p w:rsidR="00EC0883" w:rsidRPr="005E16C7" w:rsidRDefault="00EC0883">
            <w:pPr>
              <w:pStyle w:val="TAC"/>
            </w:pPr>
          </w:p>
        </w:tc>
      </w:tr>
      <w:tr w:rsidR="00EC0883" w:rsidRPr="005E16C7" w:rsidTr="00EC0883">
        <w:trPr>
          <w:jc w:val="center"/>
        </w:trPr>
        <w:tc>
          <w:tcPr>
            <w:tcW w:w="151" w:type="dxa"/>
            <w:tcBorders>
              <w:top w:val="nil"/>
              <w:left w:val="single" w:sz="6" w:space="0" w:color="auto"/>
              <w:bottom w:val="nil"/>
              <w:right w:val="nil"/>
            </w:tcBorders>
          </w:tcPr>
          <w:p w:rsidR="00EC0883" w:rsidRPr="005E16C7" w:rsidRDefault="00EC0883">
            <w:pPr>
              <w:pStyle w:val="TAC"/>
            </w:pPr>
          </w:p>
        </w:tc>
        <w:tc>
          <w:tcPr>
            <w:tcW w:w="1104" w:type="dxa"/>
            <w:tcBorders>
              <w:top w:val="nil"/>
              <w:left w:val="nil"/>
              <w:bottom w:val="nil"/>
              <w:right w:val="nil"/>
            </w:tcBorders>
            <w:hideMark/>
          </w:tcPr>
          <w:p w:rsidR="00EC0883" w:rsidRPr="005E16C7" w:rsidRDefault="00EC0883">
            <w:pPr>
              <w:pStyle w:val="TAH"/>
            </w:pPr>
            <w:r w:rsidRPr="005E16C7">
              <w:t>Octets</w:t>
            </w:r>
          </w:p>
        </w:tc>
        <w:tc>
          <w:tcPr>
            <w:tcW w:w="588" w:type="dxa"/>
            <w:tcBorders>
              <w:top w:val="nil"/>
              <w:left w:val="nil"/>
              <w:bottom w:val="single" w:sz="4" w:space="0" w:color="auto"/>
              <w:right w:val="nil"/>
            </w:tcBorders>
            <w:hideMark/>
          </w:tcPr>
          <w:p w:rsidR="00EC0883" w:rsidRPr="005E16C7" w:rsidRDefault="00EC0883">
            <w:pPr>
              <w:pStyle w:val="TAH"/>
            </w:pPr>
            <w:r w:rsidRPr="005E16C7">
              <w:t>8</w:t>
            </w:r>
          </w:p>
        </w:tc>
        <w:tc>
          <w:tcPr>
            <w:tcW w:w="589" w:type="dxa"/>
            <w:tcBorders>
              <w:top w:val="nil"/>
              <w:left w:val="nil"/>
              <w:bottom w:val="single" w:sz="4" w:space="0" w:color="auto"/>
              <w:right w:val="nil"/>
            </w:tcBorders>
            <w:hideMark/>
          </w:tcPr>
          <w:p w:rsidR="00EC0883" w:rsidRPr="005E16C7" w:rsidRDefault="00EC0883">
            <w:pPr>
              <w:pStyle w:val="TAH"/>
            </w:pPr>
            <w:r w:rsidRPr="005E16C7">
              <w:t>7</w:t>
            </w:r>
          </w:p>
        </w:tc>
        <w:tc>
          <w:tcPr>
            <w:tcW w:w="589" w:type="dxa"/>
            <w:tcBorders>
              <w:top w:val="nil"/>
              <w:left w:val="nil"/>
              <w:bottom w:val="single" w:sz="4" w:space="0" w:color="auto"/>
              <w:right w:val="nil"/>
            </w:tcBorders>
            <w:hideMark/>
          </w:tcPr>
          <w:p w:rsidR="00EC0883" w:rsidRPr="005E16C7" w:rsidRDefault="00EC0883">
            <w:pPr>
              <w:pStyle w:val="TAH"/>
            </w:pPr>
            <w:r w:rsidRPr="005E16C7">
              <w:t>6</w:t>
            </w:r>
          </w:p>
        </w:tc>
        <w:tc>
          <w:tcPr>
            <w:tcW w:w="589" w:type="dxa"/>
            <w:tcBorders>
              <w:top w:val="nil"/>
              <w:left w:val="nil"/>
              <w:bottom w:val="single" w:sz="4" w:space="0" w:color="auto"/>
              <w:right w:val="nil"/>
            </w:tcBorders>
            <w:hideMark/>
          </w:tcPr>
          <w:p w:rsidR="00EC0883" w:rsidRPr="005E16C7" w:rsidRDefault="00EC0883">
            <w:pPr>
              <w:pStyle w:val="TAH"/>
            </w:pPr>
            <w:r w:rsidRPr="005E16C7">
              <w:t>5</w:t>
            </w:r>
          </w:p>
        </w:tc>
        <w:tc>
          <w:tcPr>
            <w:tcW w:w="589" w:type="dxa"/>
            <w:tcBorders>
              <w:top w:val="nil"/>
              <w:left w:val="nil"/>
              <w:bottom w:val="single" w:sz="4" w:space="0" w:color="auto"/>
              <w:right w:val="nil"/>
            </w:tcBorders>
            <w:hideMark/>
          </w:tcPr>
          <w:p w:rsidR="00EC0883" w:rsidRPr="005E16C7" w:rsidRDefault="00EC0883">
            <w:pPr>
              <w:pStyle w:val="TAH"/>
            </w:pPr>
            <w:r w:rsidRPr="005E16C7">
              <w:t>4</w:t>
            </w:r>
          </w:p>
        </w:tc>
        <w:tc>
          <w:tcPr>
            <w:tcW w:w="589" w:type="dxa"/>
            <w:tcBorders>
              <w:top w:val="nil"/>
              <w:left w:val="nil"/>
              <w:bottom w:val="single" w:sz="4" w:space="0" w:color="auto"/>
              <w:right w:val="nil"/>
            </w:tcBorders>
            <w:hideMark/>
          </w:tcPr>
          <w:p w:rsidR="00EC0883" w:rsidRPr="005E16C7" w:rsidRDefault="00EC0883">
            <w:pPr>
              <w:pStyle w:val="TAH"/>
            </w:pPr>
            <w:r w:rsidRPr="005E16C7">
              <w:t>3</w:t>
            </w:r>
          </w:p>
        </w:tc>
        <w:tc>
          <w:tcPr>
            <w:tcW w:w="588" w:type="dxa"/>
            <w:tcBorders>
              <w:top w:val="nil"/>
              <w:left w:val="nil"/>
              <w:bottom w:val="single" w:sz="4" w:space="0" w:color="auto"/>
              <w:right w:val="nil"/>
            </w:tcBorders>
            <w:hideMark/>
          </w:tcPr>
          <w:p w:rsidR="00EC0883" w:rsidRPr="005E16C7" w:rsidRDefault="00EC0883">
            <w:pPr>
              <w:pStyle w:val="TAH"/>
            </w:pPr>
            <w:r w:rsidRPr="005E16C7">
              <w:t>2</w:t>
            </w:r>
          </w:p>
        </w:tc>
        <w:tc>
          <w:tcPr>
            <w:tcW w:w="591" w:type="dxa"/>
            <w:tcBorders>
              <w:top w:val="nil"/>
              <w:left w:val="nil"/>
              <w:bottom w:val="single" w:sz="4" w:space="0" w:color="auto"/>
              <w:right w:val="nil"/>
            </w:tcBorders>
            <w:hideMark/>
          </w:tcPr>
          <w:p w:rsidR="00EC0883" w:rsidRPr="005E16C7" w:rsidRDefault="00EC0883">
            <w:pPr>
              <w:pStyle w:val="TAH"/>
            </w:pPr>
            <w:r w:rsidRPr="005E16C7">
              <w:t>1</w:t>
            </w:r>
          </w:p>
        </w:tc>
        <w:tc>
          <w:tcPr>
            <w:tcW w:w="597" w:type="dxa"/>
            <w:gridSpan w:val="2"/>
            <w:tcBorders>
              <w:top w:val="nil"/>
              <w:left w:val="nil"/>
              <w:bottom w:val="nil"/>
              <w:right w:val="single" w:sz="6" w:space="0" w:color="auto"/>
            </w:tcBorders>
          </w:tcPr>
          <w:p w:rsidR="00EC0883" w:rsidRPr="005E16C7" w:rsidRDefault="00EC0883">
            <w:pPr>
              <w:pStyle w:val="TAC"/>
            </w:pPr>
          </w:p>
        </w:tc>
      </w:tr>
      <w:tr w:rsidR="00EC0883" w:rsidRPr="005E16C7" w:rsidTr="00EC0883">
        <w:trPr>
          <w:jc w:val="center"/>
        </w:trPr>
        <w:tc>
          <w:tcPr>
            <w:tcW w:w="151" w:type="dxa"/>
            <w:tcBorders>
              <w:top w:val="nil"/>
              <w:left w:val="single" w:sz="6" w:space="0" w:color="auto"/>
              <w:bottom w:val="nil"/>
              <w:right w:val="nil"/>
            </w:tcBorders>
          </w:tcPr>
          <w:p w:rsidR="00EC0883" w:rsidRPr="005E16C7" w:rsidRDefault="00EC0883">
            <w:pPr>
              <w:pStyle w:val="TAC"/>
            </w:pPr>
          </w:p>
        </w:tc>
        <w:tc>
          <w:tcPr>
            <w:tcW w:w="1104" w:type="dxa"/>
            <w:tcBorders>
              <w:top w:val="nil"/>
              <w:left w:val="nil"/>
              <w:bottom w:val="nil"/>
              <w:right w:val="single" w:sz="4" w:space="0" w:color="auto"/>
            </w:tcBorders>
            <w:hideMark/>
          </w:tcPr>
          <w:p w:rsidR="00EC0883" w:rsidRPr="005E16C7" w:rsidRDefault="00EC0883">
            <w:pPr>
              <w:pStyle w:val="TAC"/>
            </w:pPr>
            <w:r w:rsidRPr="005E16C7">
              <w:t>1 to 2</w:t>
            </w:r>
          </w:p>
        </w:tc>
        <w:tc>
          <w:tcPr>
            <w:tcW w:w="4712" w:type="dxa"/>
            <w:gridSpan w:val="8"/>
            <w:tcBorders>
              <w:top w:val="single" w:sz="4" w:space="0" w:color="auto"/>
              <w:left w:val="single" w:sz="4" w:space="0" w:color="auto"/>
              <w:bottom w:val="single" w:sz="4" w:space="0" w:color="auto"/>
              <w:right w:val="single" w:sz="4" w:space="0" w:color="auto"/>
            </w:tcBorders>
            <w:hideMark/>
          </w:tcPr>
          <w:p w:rsidR="00EC0883" w:rsidRPr="005E16C7" w:rsidRDefault="00EC0883">
            <w:pPr>
              <w:pStyle w:val="TAC"/>
            </w:pPr>
            <w:r w:rsidRPr="005E16C7">
              <w:t xml:space="preserve">Type = </w:t>
            </w:r>
            <w:r w:rsidRPr="005E16C7">
              <w:rPr>
                <w:lang w:val="sv-SE"/>
              </w:rPr>
              <w:t>152</w:t>
            </w:r>
            <w:r w:rsidRPr="005E16C7">
              <w:t xml:space="preserve"> (decimal)</w:t>
            </w:r>
          </w:p>
        </w:tc>
        <w:tc>
          <w:tcPr>
            <w:tcW w:w="597" w:type="dxa"/>
            <w:gridSpan w:val="2"/>
            <w:tcBorders>
              <w:top w:val="nil"/>
              <w:left w:val="single" w:sz="4" w:space="0" w:color="auto"/>
              <w:bottom w:val="nil"/>
              <w:right w:val="single" w:sz="6" w:space="0" w:color="auto"/>
            </w:tcBorders>
          </w:tcPr>
          <w:p w:rsidR="00EC0883" w:rsidRPr="005E16C7" w:rsidRDefault="00EC0883">
            <w:pPr>
              <w:pStyle w:val="TAC"/>
            </w:pPr>
          </w:p>
        </w:tc>
      </w:tr>
      <w:tr w:rsidR="00EC0883" w:rsidRPr="005E16C7" w:rsidTr="00EC0883">
        <w:trPr>
          <w:jc w:val="center"/>
        </w:trPr>
        <w:tc>
          <w:tcPr>
            <w:tcW w:w="151" w:type="dxa"/>
            <w:tcBorders>
              <w:top w:val="nil"/>
              <w:left w:val="single" w:sz="6" w:space="0" w:color="auto"/>
              <w:bottom w:val="nil"/>
              <w:right w:val="nil"/>
            </w:tcBorders>
          </w:tcPr>
          <w:p w:rsidR="00EC0883" w:rsidRPr="005E16C7" w:rsidRDefault="00EC0883">
            <w:pPr>
              <w:pStyle w:val="TAC"/>
            </w:pPr>
          </w:p>
        </w:tc>
        <w:tc>
          <w:tcPr>
            <w:tcW w:w="1104" w:type="dxa"/>
            <w:tcBorders>
              <w:top w:val="nil"/>
              <w:left w:val="nil"/>
              <w:bottom w:val="nil"/>
              <w:right w:val="single" w:sz="4" w:space="0" w:color="auto"/>
            </w:tcBorders>
            <w:hideMark/>
          </w:tcPr>
          <w:p w:rsidR="00EC0883" w:rsidRPr="005E16C7" w:rsidRDefault="00EC0883">
            <w:pPr>
              <w:pStyle w:val="TAC"/>
            </w:pPr>
            <w:r w:rsidRPr="005E16C7">
              <w:t>3 to 4</w:t>
            </w:r>
          </w:p>
        </w:tc>
        <w:tc>
          <w:tcPr>
            <w:tcW w:w="4712" w:type="dxa"/>
            <w:gridSpan w:val="8"/>
            <w:tcBorders>
              <w:top w:val="single" w:sz="4" w:space="0" w:color="auto"/>
              <w:left w:val="single" w:sz="4" w:space="0" w:color="auto"/>
              <w:bottom w:val="single" w:sz="4" w:space="0" w:color="auto"/>
              <w:right w:val="single" w:sz="4" w:space="0" w:color="auto"/>
            </w:tcBorders>
            <w:hideMark/>
          </w:tcPr>
          <w:p w:rsidR="00EC0883" w:rsidRPr="005E16C7" w:rsidRDefault="00EC0883">
            <w:pPr>
              <w:pStyle w:val="TAC"/>
              <w:rPr>
                <w:lang w:eastAsia="zh-CN"/>
              </w:rPr>
            </w:pPr>
            <w:r w:rsidRPr="005E16C7">
              <w:t>Length = n</w:t>
            </w:r>
          </w:p>
        </w:tc>
        <w:tc>
          <w:tcPr>
            <w:tcW w:w="597" w:type="dxa"/>
            <w:gridSpan w:val="2"/>
            <w:tcBorders>
              <w:top w:val="nil"/>
              <w:left w:val="single" w:sz="4" w:space="0" w:color="auto"/>
              <w:bottom w:val="nil"/>
              <w:right w:val="single" w:sz="6" w:space="0" w:color="auto"/>
            </w:tcBorders>
          </w:tcPr>
          <w:p w:rsidR="00EC0883" w:rsidRPr="005E16C7" w:rsidRDefault="00EC0883">
            <w:pPr>
              <w:pStyle w:val="TAC"/>
            </w:pPr>
          </w:p>
        </w:tc>
      </w:tr>
      <w:tr w:rsidR="00EC0883" w:rsidRPr="005E16C7" w:rsidTr="00EC0883">
        <w:trPr>
          <w:gridAfter w:val="1"/>
          <w:wAfter w:w="7" w:type="dxa"/>
          <w:jc w:val="center"/>
        </w:trPr>
        <w:tc>
          <w:tcPr>
            <w:tcW w:w="151" w:type="dxa"/>
            <w:tcBorders>
              <w:top w:val="nil"/>
              <w:left w:val="single" w:sz="6" w:space="0" w:color="auto"/>
              <w:bottom w:val="nil"/>
              <w:right w:val="nil"/>
            </w:tcBorders>
          </w:tcPr>
          <w:p w:rsidR="00EC0883" w:rsidRPr="005E16C7" w:rsidRDefault="00EC0883">
            <w:pPr>
              <w:pStyle w:val="TAC"/>
            </w:pPr>
          </w:p>
        </w:tc>
        <w:tc>
          <w:tcPr>
            <w:tcW w:w="1104" w:type="dxa"/>
            <w:tcBorders>
              <w:top w:val="nil"/>
              <w:left w:val="nil"/>
              <w:bottom w:val="nil"/>
              <w:right w:val="single" w:sz="4" w:space="0" w:color="auto"/>
            </w:tcBorders>
            <w:hideMark/>
          </w:tcPr>
          <w:p w:rsidR="00EC0883" w:rsidRPr="005E16C7" w:rsidRDefault="00EC0883">
            <w:pPr>
              <w:pStyle w:val="TAC"/>
            </w:pPr>
            <w:r w:rsidRPr="005E16C7">
              <w:t>5</w:t>
            </w:r>
          </w:p>
        </w:tc>
        <w:tc>
          <w:tcPr>
            <w:tcW w:w="2355" w:type="dxa"/>
            <w:gridSpan w:val="4"/>
            <w:tcBorders>
              <w:top w:val="single" w:sz="4" w:space="0" w:color="auto"/>
              <w:left w:val="single" w:sz="4" w:space="0" w:color="auto"/>
              <w:bottom w:val="single" w:sz="4" w:space="0" w:color="auto"/>
              <w:right w:val="single" w:sz="4" w:space="0" w:color="auto"/>
            </w:tcBorders>
            <w:hideMark/>
          </w:tcPr>
          <w:p w:rsidR="00EC0883" w:rsidRPr="005E16C7" w:rsidRDefault="00EC0883" w:rsidP="00EC0883">
            <w:pPr>
              <w:pStyle w:val="TAC"/>
            </w:pPr>
            <w:r w:rsidRPr="005E16C7">
              <w:t>MCC digit 2</w:t>
            </w:r>
          </w:p>
        </w:tc>
        <w:tc>
          <w:tcPr>
            <w:tcW w:w="2357" w:type="dxa"/>
            <w:gridSpan w:val="4"/>
            <w:tcBorders>
              <w:top w:val="single" w:sz="4" w:space="0" w:color="auto"/>
              <w:left w:val="single" w:sz="4" w:space="0" w:color="auto"/>
              <w:bottom w:val="single" w:sz="4" w:space="0" w:color="auto"/>
              <w:right w:val="single" w:sz="4" w:space="0" w:color="auto"/>
            </w:tcBorders>
            <w:hideMark/>
          </w:tcPr>
          <w:p w:rsidR="00EC0883" w:rsidRPr="005E16C7" w:rsidRDefault="00EC0883" w:rsidP="002D526F">
            <w:pPr>
              <w:pStyle w:val="TAC"/>
            </w:pPr>
            <w:r w:rsidRPr="005E16C7">
              <w:t>MCC digit 1</w:t>
            </w:r>
          </w:p>
        </w:tc>
        <w:tc>
          <w:tcPr>
            <w:tcW w:w="590" w:type="dxa"/>
            <w:tcBorders>
              <w:top w:val="nil"/>
              <w:left w:val="single" w:sz="4" w:space="0" w:color="auto"/>
              <w:bottom w:val="nil"/>
              <w:right w:val="single" w:sz="6" w:space="0" w:color="auto"/>
            </w:tcBorders>
          </w:tcPr>
          <w:p w:rsidR="00EC0883" w:rsidRPr="005E16C7" w:rsidRDefault="00EC0883">
            <w:pPr>
              <w:pStyle w:val="TAC"/>
            </w:pPr>
          </w:p>
        </w:tc>
      </w:tr>
      <w:tr w:rsidR="00EC0883" w:rsidRPr="005E16C7" w:rsidTr="00EC0883">
        <w:trPr>
          <w:gridAfter w:val="1"/>
          <w:wAfter w:w="7" w:type="dxa"/>
          <w:jc w:val="center"/>
        </w:trPr>
        <w:tc>
          <w:tcPr>
            <w:tcW w:w="151" w:type="dxa"/>
            <w:tcBorders>
              <w:top w:val="nil"/>
              <w:left w:val="single" w:sz="6" w:space="0" w:color="auto"/>
              <w:bottom w:val="nil"/>
              <w:right w:val="nil"/>
            </w:tcBorders>
          </w:tcPr>
          <w:p w:rsidR="00EC0883" w:rsidRPr="005E16C7" w:rsidRDefault="00EC0883">
            <w:pPr>
              <w:pStyle w:val="TAC"/>
            </w:pPr>
          </w:p>
        </w:tc>
        <w:tc>
          <w:tcPr>
            <w:tcW w:w="1104" w:type="dxa"/>
            <w:tcBorders>
              <w:top w:val="nil"/>
              <w:left w:val="nil"/>
              <w:bottom w:val="nil"/>
              <w:right w:val="single" w:sz="4" w:space="0" w:color="auto"/>
            </w:tcBorders>
            <w:hideMark/>
          </w:tcPr>
          <w:p w:rsidR="00EC0883" w:rsidRPr="005E16C7" w:rsidRDefault="00EC0883">
            <w:pPr>
              <w:pStyle w:val="TAC"/>
            </w:pPr>
            <w:r w:rsidRPr="005E16C7">
              <w:t>6</w:t>
            </w:r>
          </w:p>
        </w:tc>
        <w:tc>
          <w:tcPr>
            <w:tcW w:w="2355" w:type="dxa"/>
            <w:gridSpan w:val="4"/>
            <w:tcBorders>
              <w:top w:val="single" w:sz="4" w:space="0" w:color="auto"/>
              <w:left w:val="single" w:sz="4" w:space="0" w:color="auto"/>
              <w:bottom w:val="single" w:sz="4" w:space="0" w:color="auto"/>
              <w:right w:val="single" w:sz="4" w:space="0" w:color="auto"/>
            </w:tcBorders>
            <w:hideMark/>
          </w:tcPr>
          <w:p w:rsidR="00EC0883" w:rsidRPr="005E16C7" w:rsidRDefault="00EC0883" w:rsidP="00EC0883">
            <w:pPr>
              <w:pStyle w:val="TAC"/>
            </w:pPr>
            <w:r w:rsidRPr="005E16C7">
              <w:t>MNC digit 3</w:t>
            </w:r>
          </w:p>
        </w:tc>
        <w:tc>
          <w:tcPr>
            <w:tcW w:w="2357" w:type="dxa"/>
            <w:gridSpan w:val="4"/>
            <w:tcBorders>
              <w:top w:val="single" w:sz="4" w:space="0" w:color="auto"/>
              <w:left w:val="single" w:sz="4" w:space="0" w:color="auto"/>
              <w:bottom w:val="single" w:sz="4" w:space="0" w:color="auto"/>
              <w:right w:val="single" w:sz="4" w:space="0" w:color="auto"/>
            </w:tcBorders>
            <w:hideMark/>
          </w:tcPr>
          <w:p w:rsidR="00EC0883" w:rsidRPr="005E16C7" w:rsidRDefault="00EC0883" w:rsidP="002D526F">
            <w:pPr>
              <w:pStyle w:val="TAC"/>
            </w:pPr>
            <w:r w:rsidRPr="005E16C7">
              <w:t>MCC digit 3</w:t>
            </w:r>
          </w:p>
        </w:tc>
        <w:tc>
          <w:tcPr>
            <w:tcW w:w="590" w:type="dxa"/>
            <w:tcBorders>
              <w:top w:val="nil"/>
              <w:left w:val="single" w:sz="4" w:space="0" w:color="auto"/>
              <w:bottom w:val="nil"/>
              <w:right w:val="single" w:sz="6" w:space="0" w:color="auto"/>
            </w:tcBorders>
          </w:tcPr>
          <w:p w:rsidR="00EC0883" w:rsidRPr="005E16C7" w:rsidRDefault="00EC0883">
            <w:pPr>
              <w:pStyle w:val="TAC"/>
            </w:pPr>
          </w:p>
        </w:tc>
      </w:tr>
      <w:tr w:rsidR="00EC0883" w:rsidRPr="005E16C7" w:rsidTr="00EC0883">
        <w:trPr>
          <w:gridAfter w:val="1"/>
          <w:wAfter w:w="7" w:type="dxa"/>
          <w:jc w:val="center"/>
        </w:trPr>
        <w:tc>
          <w:tcPr>
            <w:tcW w:w="151" w:type="dxa"/>
            <w:tcBorders>
              <w:top w:val="nil"/>
              <w:left w:val="single" w:sz="6" w:space="0" w:color="auto"/>
              <w:bottom w:val="nil"/>
              <w:right w:val="nil"/>
            </w:tcBorders>
          </w:tcPr>
          <w:p w:rsidR="00EC0883" w:rsidRPr="005E16C7" w:rsidRDefault="00EC0883">
            <w:pPr>
              <w:pStyle w:val="TAC"/>
            </w:pPr>
          </w:p>
        </w:tc>
        <w:tc>
          <w:tcPr>
            <w:tcW w:w="1104" w:type="dxa"/>
            <w:tcBorders>
              <w:top w:val="nil"/>
              <w:left w:val="nil"/>
              <w:bottom w:val="nil"/>
              <w:right w:val="single" w:sz="4" w:space="0" w:color="auto"/>
            </w:tcBorders>
            <w:hideMark/>
          </w:tcPr>
          <w:p w:rsidR="00EC0883" w:rsidRPr="005E16C7" w:rsidRDefault="00EC0883">
            <w:pPr>
              <w:pStyle w:val="TAC"/>
            </w:pPr>
            <w:r w:rsidRPr="005E16C7">
              <w:t>7</w:t>
            </w:r>
          </w:p>
        </w:tc>
        <w:tc>
          <w:tcPr>
            <w:tcW w:w="2355" w:type="dxa"/>
            <w:gridSpan w:val="4"/>
            <w:tcBorders>
              <w:top w:val="single" w:sz="4" w:space="0" w:color="auto"/>
              <w:left w:val="single" w:sz="4" w:space="0" w:color="auto"/>
              <w:bottom w:val="single" w:sz="4" w:space="0" w:color="auto"/>
              <w:right w:val="single" w:sz="4" w:space="0" w:color="auto"/>
            </w:tcBorders>
            <w:hideMark/>
          </w:tcPr>
          <w:p w:rsidR="00EC0883" w:rsidRPr="005E16C7" w:rsidRDefault="00EC0883" w:rsidP="00EC0883">
            <w:pPr>
              <w:pStyle w:val="TAC"/>
            </w:pPr>
            <w:r w:rsidRPr="005E16C7">
              <w:t>MNC digit 2</w:t>
            </w:r>
          </w:p>
        </w:tc>
        <w:tc>
          <w:tcPr>
            <w:tcW w:w="2357" w:type="dxa"/>
            <w:gridSpan w:val="4"/>
            <w:tcBorders>
              <w:top w:val="single" w:sz="4" w:space="0" w:color="auto"/>
              <w:left w:val="single" w:sz="4" w:space="0" w:color="auto"/>
              <w:bottom w:val="single" w:sz="4" w:space="0" w:color="auto"/>
              <w:right w:val="single" w:sz="4" w:space="0" w:color="auto"/>
            </w:tcBorders>
            <w:hideMark/>
          </w:tcPr>
          <w:p w:rsidR="00EC0883" w:rsidRPr="005E16C7" w:rsidRDefault="00EC0883" w:rsidP="002D526F">
            <w:pPr>
              <w:pStyle w:val="TAC"/>
            </w:pPr>
            <w:r w:rsidRPr="005E16C7">
              <w:t>MNC digit 1</w:t>
            </w:r>
          </w:p>
        </w:tc>
        <w:tc>
          <w:tcPr>
            <w:tcW w:w="590" w:type="dxa"/>
            <w:tcBorders>
              <w:top w:val="nil"/>
              <w:left w:val="single" w:sz="4" w:space="0" w:color="auto"/>
              <w:bottom w:val="nil"/>
              <w:right w:val="single" w:sz="6" w:space="0" w:color="auto"/>
            </w:tcBorders>
          </w:tcPr>
          <w:p w:rsidR="00EC0883" w:rsidRPr="005E16C7" w:rsidRDefault="00EC0883">
            <w:pPr>
              <w:pStyle w:val="TAC"/>
            </w:pPr>
          </w:p>
        </w:tc>
      </w:tr>
      <w:tr w:rsidR="00EC0883" w:rsidRPr="005E16C7" w:rsidTr="00EC0883">
        <w:trPr>
          <w:gridAfter w:val="1"/>
          <w:wAfter w:w="7" w:type="dxa"/>
          <w:jc w:val="center"/>
        </w:trPr>
        <w:tc>
          <w:tcPr>
            <w:tcW w:w="151" w:type="dxa"/>
            <w:tcBorders>
              <w:top w:val="nil"/>
              <w:left w:val="single" w:sz="6" w:space="0" w:color="auto"/>
              <w:bottom w:val="nil"/>
              <w:right w:val="nil"/>
            </w:tcBorders>
          </w:tcPr>
          <w:p w:rsidR="00EC0883" w:rsidRPr="005E16C7" w:rsidRDefault="00EC0883">
            <w:pPr>
              <w:pStyle w:val="TAC"/>
            </w:pPr>
          </w:p>
        </w:tc>
        <w:tc>
          <w:tcPr>
            <w:tcW w:w="1104" w:type="dxa"/>
            <w:tcBorders>
              <w:top w:val="nil"/>
              <w:left w:val="nil"/>
              <w:bottom w:val="nil"/>
              <w:right w:val="single" w:sz="4" w:space="0" w:color="auto"/>
            </w:tcBorders>
            <w:hideMark/>
          </w:tcPr>
          <w:p w:rsidR="00EC0883" w:rsidRPr="005E16C7" w:rsidRDefault="00EC0883">
            <w:pPr>
              <w:pStyle w:val="TAC"/>
            </w:pPr>
            <w:r w:rsidRPr="005E16C7">
              <w:t>8 to10</w:t>
            </w:r>
          </w:p>
        </w:tc>
        <w:tc>
          <w:tcPr>
            <w:tcW w:w="4712" w:type="dxa"/>
            <w:gridSpan w:val="8"/>
            <w:tcBorders>
              <w:top w:val="single" w:sz="4" w:space="0" w:color="auto"/>
              <w:left w:val="single" w:sz="4" w:space="0" w:color="auto"/>
              <w:bottom w:val="single" w:sz="4" w:space="0" w:color="auto"/>
              <w:right w:val="single" w:sz="4" w:space="0" w:color="auto"/>
            </w:tcBorders>
            <w:hideMark/>
          </w:tcPr>
          <w:p w:rsidR="00EC0883" w:rsidRPr="005E16C7" w:rsidRDefault="00EC0883" w:rsidP="00EC0883">
            <w:pPr>
              <w:pStyle w:val="TAC"/>
            </w:pPr>
            <w:r w:rsidRPr="005E16C7">
              <w:t>Trace ID</w:t>
            </w:r>
          </w:p>
        </w:tc>
        <w:tc>
          <w:tcPr>
            <w:tcW w:w="590" w:type="dxa"/>
            <w:tcBorders>
              <w:top w:val="nil"/>
              <w:left w:val="single" w:sz="4" w:space="0" w:color="auto"/>
              <w:bottom w:val="nil"/>
              <w:right w:val="single" w:sz="6" w:space="0" w:color="auto"/>
            </w:tcBorders>
          </w:tcPr>
          <w:p w:rsidR="00EC0883" w:rsidRPr="005E16C7" w:rsidRDefault="00EC0883">
            <w:pPr>
              <w:pStyle w:val="TAC"/>
            </w:pPr>
          </w:p>
        </w:tc>
      </w:tr>
      <w:tr w:rsidR="00EC0883" w:rsidRPr="005E16C7" w:rsidTr="00EC0883">
        <w:trPr>
          <w:gridAfter w:val="1"/>
          <w:wAfter w:w="7" w:type="dxa"/>
          <w:jc w:val="center"/>
        </w:trPr>
        <w:tc>
          <w:tcPr>
            <w:tcW w:w="151" w:type="dxa"/>
            <w:tcBorders>
              <w:top w:val="nil"/>
              <w:left w:val="single" w:sz="6" w:space="0" w:color="auto"/>
              <w:bottom w:val="nil"/>
              <w:right w:val="nil"/>
            </w:tcBorders>
          </w:tcPr>
          <w:p w:rsidR="00EC0883" w:rsidRPr="005E16C7" w:rsidRDefault="00EC0883">
            <w:pPr>
              <w:pStyle w:val="TAC"/>
            </w:pPr>
          </w:p>
        </w:tc>
        <w:tc>
          <w:tcPr>
            <w:tcW w:w="1104" w:type="dxa"/>
            <w:tcBorders>
              <w:top w:val="nil"/>
              <w:left w:val="nil"/>
              <w:bottom w:val="nil"/>
              <w:right w:val="single" w:sz="4" w:space="0" w:color="auto"/>
            </w:tcBorders>
            <w:hideMark/>
          </w:tcPr>
          <w:p w:rsidR="00EC0883" w:rsidRPr="005E16C7" w:rsidRDefault="00EC0883">
            <w:pPr>
              <w:pStyle w:val="TAC"/>
            </w:pPr>
            <w:r w:rsidRPr="005E16C7">
              <w:t>11</w:t>
            </w:r>
          </w:p>
        </w:tc>
        <w:tc>
          <w:tcPr>
            <w:tcW w:w="4712" w:type="dxa"/>
            <w:gridSpan w:val="8"/>
            <w:tcBorders>
              <w:top w:val="single" w:sz="4" w:space="0" w:color="auto"/>
              <w:left w:val="single" w:sz="4" w:space="0" w:color="auto"/>
              <w:bottom w:val="single" w:sz="4" w:space="0" w:color="auto"/>
              <w:right w:val="single" w:sz="4" w:space="0" w:color="auto"/>
            </w:tcBorders>
            <w:hideMark/>
          </w:tcPr>
          <w:p w:rsidR="00EC0883" w:rsidRPr="005E16C7" w:rsidRDefault="00EC0883" w:rsidP="00EC0883">
            <w:pPr>
              <w:pStyle w:val="TAC"/>
            </w:pPr>
            <w:r w:rsidRPr="005E16C7">
              <w:t>Length of Triggering Events</w:t>
            </w:r>
          </w:p>
        </w:tc>
        <w:tc>
          <w:tcPr>
            <w:tcW w:w="590" w:type="dxa"/>
            <w:tcBorders>
              <w:top w:val="nil"/>
              <w:left w:val="single" w:sz="4" w:space="0" w:color="auto"/>
              <w:bottom w:val="nil"/>
              <w:right w:val="single" w:sz="6" w:space="0" w:color="auto"/>
            </w:tcBorders>
          </w:tcPr>
          <w:p w:rsidR="00EC0883" w:rsidRPr="005E16C7" w:rsidRDefault="00EC0883">
            <w:pPr>
              <w:pStyle w:val="TAC"/>
            </w:pPr>
          </w:p>
        </w:tc>
      </w:tr>
      <w:tr w:rsidR="00EC0883" w:rsidRPr="005E16C7" w:rsidTr="00EC0883">
        <w:trPr>
          <w:gridAfter w:val="1"/>
          <w:wAfter w:w="7" w:type="dxa"/>
          <w:jc w:val="center"/>
        </w:trPr>
        <w:tc>
          <w:tcPr>
            <w:tcW w:w="151" w:type="dxa"/>
            <w:tcBorders>
              <w:top w:val="nil"/>
              <w:left w:val="single" w:sz="6" w:space="0" w:color="auto"/>
              <w:bottom w:val="nil"/>
              <w:right w:val="nil"/>
            </w:tcBorders>
          </w:tcPr>
          <w:p w:rsidR="00EC0883" w:rsidRPr="005E16C7" w:rsidRDefault="00EC0883">
            <w:pPr>
              <w:pStyle w:val="TAC"/>
            </w:pPr>
          </w:p>
        </w:tc>
        <w:tc>
          <w:tcPr>
            <w:tcW w:w="1104" w:type="dxa"/>
            <w:tcBorders>
              <w:top w:val="nil"/>
              <w:left w:val="nil"/>
              <w:bottom w:val="nil"/>
              <w:right w:val="single" w:sz="4" w:space="0" w:color="auto"/>
            </w:tcBorders>
            <w:hideMark/>
          </w:tcPr>
          <w:p w:rsidR="00EC0883" w:rsidRPr="005E16C7" w:rsidRDefault="00EC0883">
            <w:pPr>
              <w:pStyle w:val="TAC"/>
            </w:pPr>
            <w:r w:rsidRPr="005E16C7">
              <w:t>12 to m</w:t>
            </w:r>
          </w:p>
        </w:tc>
        <w:tc>
          <w:tcPr>
            <w:tcW w:w="4712" w:type="dxa"/>
            <w:gridSpan w:val="8"/>
            <w:tcBorders>
              <w:top w:val="single" w:sz="4" w:space="0" w:color="auto"/>
              <w:left w:val="single" w:sz="4" w:space="0" w:color="auto"/>
              <w:bottom w:val="single" w:sz="4" w:space="0" w:color="auto"/>
              <w:right w:val="single" w:sz="4" w:space="0" w:color="auto"/>
            </w:tcBorders>
            <w:hideMark/>
          </w:tcPr>
          <w:p w:rsidR="00EC0883" w:rsidRPr="005E16C7" w:rsidRDefault="00EC0883" w:rsidP="00EC0883">
            <w:pPr>
              <w:pStyle w:val="TAC"/>
            </w:pPr>
            <w:r w:rsidRPr="005E16C7">
              <w:t>Triggering Events</w:t>
            </w:r>
          </w:p>
        </w:tc>
        <w:tc>
          <w:tcPr>
            <w:tcW w:w="590" w:type="dxa"/>
            <w:tcBorders>
              <w:top w:val="nil"/>
              <w:left w:val="single" w:sz="4" w:space="0" w:color="auto"/>
              <w:bottom w:val="nil"/>
              <w:right w:val="single" w:sz="6" w:space="0" w:color="auto"/>
            </w:tcBorders>
          </w:tcPr>
          <w:p w:rsidR="00EC0883" w:rsidRPr="005E16C7" w:rsidRDefault="00EC0883">
            <w:pPr>
              <w:pStyle w:val="TAC"/>
            </w:pPr>
          </w:p>
        </w:tc>
      </w:tr>
      <w:tr w:rsidR="00EC0883" w:rsidRPr="005E16C7" w:rsidTr="00EC0883">
        <w:trPr>
          <w:gridAfter w:val="1"/>
          <w:wAfter w:w="7" w:type="dxa"/>
          <w:jc w:val="center"/>
        </w:trPr>
        <w:tc>
          <w:tcPr>
            <w:tcW w:w="151" w:type="dxa"/>
            <w:tcBorders>
              <w:top w:val="nil"/>
              <w:left w:val="single" w:sz="6" w:space="0" w:color="auto"/>
              <w:bottom w:val="nil"/>
              <w:right w:val="nil"/>
            </w:tcBorders>
          </w:tcPr>
          <w:p w:rsidR="00EC0883" w:rsidRPr="005E16C7" w:rsidRDefault="00EC0883">
            <w:pPr>
              <w:pStyle w:val="TAC"/>
            </w:pPr>
          </w:p>
        </w:tc>
        <w:tc>
          <w:tcPr>
            <w:tcW w:w="1104" w:type="dxa"/>
            <w:tcBorders>
              <w:top w:val="nil"/>
              <w:left w:val="nil"/>
              <w:bottom w:val="nil"/>
              <w:right w:val="single" w:sz="4" w:space="0" w:color="auto"/>
            </w:tcBorders>
            <w:hideMark/>
          </w:tcPr>
          <w:p w:rsidR="00EC0883" w:rsidRPr="005E16C7" w:rsidRDefault="00EC0883">
            <w:pPr>
              <w:pStyle w:val="TAC"/>
            </w:pPr>
            <w:r w:rsidRPr="005E16C7">
              <w:t>m+1</w:t>
            </w:r>
          </w:p>
        </w:tc>
        <w:tc>
          <w:tcPr>
            <w:tcW w:w="4712" w:type="dxa"/>
            <w:gridSpan w:val="8"/>
            <w:tcBorders>
              <w:top w:val="single" w:sz="4" w:space="0" w:color="auto"/>
              <w:left w:val="single" w:sz="4" w:space="0" w:color="auto"/>
              <w:bottom w:val="single" w:sz="4" w:space="0" w:color="auto"/>
              <w:right w:val="single" w:sz="4" w:space="0" w:color="auto"/>
            </w:tcBorders>
            <w:hideMark/>
          </w:tcPr>
          <w:p w:rsidR="00EC0883" w:rsidRPr="005E16C7" w:rsidRDefault="00EC0883" w:rsidP="00EC0883">
            <w:pPr>
              <w:pStyle w:val="TAC"/>
            </w:pPr>
            <w:r w:rsidRPr="005E16C7">
              <w:t>Session Trace Depth</w:t>
            </w:r>
          </w:p>
        </w:tc>
        <w:tc>
          <w:tcPr>
            <w:tcW w:w="590" w:type="dxa"/>
            <w:tcBorders>
              <w:top w:val="nil"/>
              <w:left w:val="single" w:sz="4" w:space="0" w:color="auto"/>
              <w:bottom w:val="nil"/>
              <w:right w:val="single" w:sz="6" w:space="0" w:color="auto"/>
            </w:tcBorders>
          </w:tcPr>
          <w:p w:rsidR="00EC0883" w:rsidRPr="005E16C7" w:rsidRDefault="00EC0883">
            <w:pPr>
              <w:pStyle w:val="TAC"/>
            </w:pPr>
          </w:p>
        </w:tc>
      </w:tr>
      <w:tr w:rsidR="00EC0883" w:rsidRPr="005E16C7" w:rsidTr="00EC0883">
        <w:trPr>
          <w:gridAfter w:val="1"/>
          <w:wAfter w:w="7" w:type="dxa"/>
          <w:jc w:val="center"/>
        </w:trPr>
        <w:tc>
          <w:tcPr>
            <w:tcW w:w="151" w:type="dxa"/>
            <w:tcBorders>
              <w:top w:val="nil"/>
              <w:left w:val="single" w:sz="6" w:space="0" w:color="auto"/>
              <w:bottom w:val="nil"/>
              <w:right w:val="nil"/>
            </w:tcBorders>
          </w:tcPr>
          <w:p w:rsidR="00EC0883" w:rsidRPr="005E16C7" w:rsidRDefault="00EC0883">
            <w:pPr>
              <w:pStyle w:val="TAC"/>
            </w:pPr>
          </w:p>
        </w:tc>
        <w:tc>
          <w:tcPr>
            <w:tcW w:w="1104" w:type="dxa"/>
            <w:tcBorders>
              <w:top w:val="nil"/>
              <w:left w:val="nil"/>
              <w:bottom w:val="nil"/>
              <w:right w:val="single" w:sz="4" w:space="0" w:color="auto"/>
            </w:tcBorders>
            <w:hideMark/>
          </w:tcPr>
          <w:p w:rsidR="00EC0883" w:rsidRPr="005E16C7" w:rsidRDefault="00EC0883">
            <w:pPr>
              <w:pStyle w:val="TAC"/>
            </w:pPr>
            <w:r w:rsidRPr="005E16C7">
              <w:t>m+2</w:t>
            </w:r>
          </w:p>
        </w:tc>
        <w:tc>
          <w:tcPr>
            <w:tcW w:w="4712" w:type="dxa"/>
            <w:gridSpan w:val="8"/>
            <w:tcBorders>
              <w:top w:val="single" w:sz="4" w:space="0" w:color="auto"/>
              <w:left w:val="single" w:sz="4" w:space="0" w:color="auto"/>
              <w:bottom w:val="single" w:sz="4" w:space="0" w:color="auto"/>
              <w:right w:val="single" w:sz="4" w:space="0" w:color="auto"/>
            </w:tcBorders>
            <w:hideMark/>
          </w:tcPr>
          <w:p w:rsidR="00EC0883" w:rsidRPr="005E16C7" w:rsidRDefault="00EC0883" w:rsidP="00EC0883">
            <w:pPr>
              <w:pStyle w:val="TAC"/>
            </w:pPr>
            <w:r w:rsidRPr="005E16C7">
              <w:t>Length of List of Interfaces</w:t>
            </w:r>
          </w:p>
        </w:tc>
        <w:tc>
          <w:tcPr>
            <w:tcW w:w="590" w:type="dxa"/>
            <w:tcBorders>
              <w:top w:val="nil"/>
              <w:left w:val="single" w:sz="4" w:space="0" w:color="auto"/>
              <w:bottom w:val="nil"/>
              <w:right w:val="single" w:sz="6" w:space="0" w:color="auto"/>
            </w:tcBorders>
          </w:tcPr>
          <w:p w:rsidR="00EC0883" w:rsidRPr="005E16C7" w:rsidRDefault="00EC0883">
            <w:pPr>
              <w:pStyle w:val="TAC"/>
            </w:pPr>
          </w:p>
        </w:tc>
      </w:tr>
      <w:tr w:rsidR="00EC0883" w:rsidRPr="005E16C7" w:rsidTr="00EC0883">
        <w:trPr>
          <w:gridAfter w:val="1"/>
          <w:wAfter w:w="7" w:type="dxa"/>
          <w:jc w:val="center"/>
        </w:trPr>
        <w:tc>
          <w:tcPr>
            <w:tcW w:w="151" w:type="dxa"/>
            <w:tcBorders>
              <w:top w:val="nil"/>
              <w:left w:val="single" w:sz="6" w:space="0" w:color="auto"/>
              <w:bottom w:val="nil"/>
              <w:right w:val="nil"/>
            </w:tcBorders>
          </w:tcPr>
          <w:p w:rsidR="00EC0883" w:rsidRPr="005E16C7" w:rsidRDefault="00EC0883">
            <w:pPr>
              <w:pStyle w:val="TAC"/>
            </w:pPr>
          </w:p>
        </w:tc>
        <w:tc>
          <w:tcPr>
            <w:tcW w:w="1104" w:type="dxa"/>
            <w:tcBorders>
              <w:top w:val="nil"/>
              <w:left w:val="nil"/>
              <w:bottom w:val="nil"/>
              <w:right w:val="single" w:sz="4" w:space="0" w:color="auto"/>
            </w:tcBorders>
            <w:hideMark/>
          </w:tcPr>
          <w:p w:rsidR="00EC0883" w:rsidRPr="005E16C7" w:rsidRDefault="00EC0883">
            <w:pPr>
              <w:pStyle w:val="TAC"/>
            </w:pPr>
            <w:r w:rsidRPr="005E16C7">
              <w:t>(m+3) to p</w:t>
            </w:r>
          </w:p>
        </w:tc>
        <w:tc>
          <w:tcPr>
            <w:tcW w:w="4712" w:type="dxa"/>
            <w:gridSpan w:val="8"/>
            <w:tcBorders>
              <w:top w:val="single" w:sz="4" w:space="0" w:color="auto"/>
              <w:left w:val="single" w:sz="4" w:space="0" w:color="auto"/>
              <w:bottom w:val="single" w:sz="4" w:space="0" w:color="auto"/>
              <w:right w:val="single" w:sz="4" w:space="0" w:color="auto"/>
            </w:tcBorders>
            <w:hideMark/>
          </w:tcPr>
          <w:p w:rsidR="00EC0883" w:rsidRPr="005E16C7" w:rsidRDefault="00EC0883" w:rsidP="00EC0883">
            <w:pPr>
              <w:pStyle w:val="TAC"/>
            </w:pPr>
            <w:r w:rsidRPr="005E16C7">
              <w:t>List of Interfaces</w:t>
            </w:r>
          </w:p>
        </w:tc>
        <w:tc>
          <w:tcPr>
            <w:tcW w:w="590" w:type="dxa"/>
            <w:tcBorders>
              <w:top w:val="nil"/>
              <w:left w:val="single" w:sz="4" w:space="0" w:color="auto"/>
              <w:bottom w:val="nil"/>
              <w:right w:val="single" w:sz="6" w:space="0" w:color="auto"/>
            </w:tcBorders>
          </w:tcPr>
          <w:p w:rsidR="00EC0883" w:rsidRPr="005E16C7" w:rsidRDefault="00EC0883">
            <w:pPr>
              <w:pStyle w:val="TAC"/>
            </w:pPr>
          </w:p>
        </w:tc>
      </w:tr>
      <w:tr w:rsidR="00EC0883" w:rsidRPr="005E16C7" w:rsidTr="00EC0883">
        <w:trPr>
          <w:gridAfter w:val="1"/>
          <w:wAfter w:w="7" w:type="dxa"/>
          <w:jc w:val="center"/>
        </w:trPr>
        <w:tc>
          <w:tcPr>
            <w:tcW w:w="151" w:type="dxa"/>
            <w:tcBorders>
              <w:top w:val="nil"/>
              <w:left w:val="single" w:sz="6" w:space="0" w:color="auto"/>
              <w:bottom w:val="nil"/>
              <w:right w:val="nil"/>
            </w:tcBorders>
          </w:tcPr>
          <w:p w:rsidR="00EC0883" w:rsidRPr="005E16C7" w:rsidRDefault="00EC0883">
            <w:pPr>
              <w:pStyle w:val="TAC"/>
            </w:pPr>
          </w:p>
        </w:tc>
        <w:tc>
          <w:tcPr>
            <w:tcW w:w="1104" w:type="dxa"/>
            <w:tcBorders>
              <w:top w:val="nil"/>
              <w:left w:val="nil"/>
              <w:bottom w:val="nil"/>
              <w:right w:val="single" w:sz="4" w:space="0" w:color="auto"/>
            </w:tcBorders>
            <w:hideMark/>
          </w:tcPr>
          <w:p w:rsidR="00EC0883" w:rsidRPr="005E16C7" w:rsidRDefault="00EC0883">
            <w:pPr>
              <w:pStyle w:val="TAC"/>
            </w:pPr>
            <w:r w:rsidRPr="005E16C7">
              <w:t>p+1</w:t>
            </w:r>
          </w:p>
        </w:tc>
        <w:tc>
          <w:tcPr>
            <w:tcW w:w="4712" w:type="dxa"/>
            <w:gridSpan w:val="8"/>
            <w:tcBorders>
              <w:top w:val="single" w:sz="4" w:space="0" w:color="auto"/>
              <w:left w:val="single" w:sz="4" w:space="0" w:color="auto"/>
              <w:bottom w:val="single" w:sz="4" w:space="0" w:color="auto"/>
              <w:right w:val="single" w:sz="4" w:space="0" w:color="auto"/>
            </w:tcBorders>
            <w:hideMark/>
          </w:tcPr>
          <w:p w:rsidR="00EC0883" w:rsidRPr="005E16C7" w:rsidRDefault="00EC0883" w:rsidP="00EC0883">
            <w:pPr>
              <w:pStyle w:val="TAC"/>
            </w:pPr>
            <w:r w:rsidRPr="005E16C7">
              <w:t xml:space="preserve">Length of IP Address of Trace Collection Entity </w:t>
            </w:r>
          </w:p>
        </w:tc>
        <w:tc>
          <w:tcPr>
            <w:tcW w:w="590" w:type="dxa"/>
            <w:tcBorders>
              <w:top w:val="nil"/>
              <w:left w:val="single" w:sz="4" w:space="0" w:color="auto"/>
              <w:bottom w:val="nil"/>
              <w:right w:val="single" w:sz="6" w:space="0" w:color="auto"/>
            </w:tcBorders>
          </w:tcPr>
          <w:p w:rsidR="00EC0883" w:rsidRPr="005E16C7" w:rsidRDefault="00EC0883">
            <w:pPr>
              <w:pStyle w:val="TAC"/>
            </w:pPr>
          </w:p>
        </w:tc>
      </w:tr>
      <w:tr w:rsidR="00EC0883" w:rsidRPr="005E16C7" w:rsidTr="00EC0883">
        <w:trPr>
          <w:gridAfter w:val="1"/>
          <w:wAfter w:w="7" w:type="dxa"/>
          <w:jc w:val="center"/>
        </w:trPr>
        <w:tc>
          <w:tcPr>
            <w:tcW w:w="151" w:type="dxa"/>
            <w:tcBorders>
              <w:top w:val="nil"/>
              <w:left w:val="single" w:sz="6" w:space="0" w:color="auto"/>
              <w:bottom w:val="nil"/>
              <w:right w:val="nil"/>
            </w:tcBorders>
          </w:tcPr>
          <w:p w:rsidR="00EC0883" w:rsidRPr="005E16C7" w:rsidRDefault="00EC0883">
            <w:pPr>
              <w:pStyle w:val="TAC"/>
            </w:pPr>
          </w:p>
        </w:tc>
        <w:tc>
          <w:tcPr>
            <w:tcW w:w="1104" w:type="dxa"/>
            <w:tcBorders>
              <w:top w:val="nil"/>
              <w:left w:val="nil"/>
              <w:bottom w:val="nil"/>
              <w:right w:val="single" w:sz="4" w:space="0" w:color="auto"/>
            </w:tcBorders>
            <w:hideMark/>
          </w:tcPr>
          <w:p w:rsidR="00EC0883" w:rsidRPr="005E16C7" w:rsidRDefault="00EC0883">
            <w:pPr>
              <w:pStyle w:val="TAC"/>
            </w:pPr>
            <w:r w:rsidRPr="005E16C7">
              <w:t>(p+2) to q</w:t>
            </w:r>
          </w:p>
        </w:tc>
        <w:tc>
          <w:tcPr>
            <w:tcW w:w="4712" w:type="dxa"/>
            <w:gridSpan w:val="8"/>
            <w:tcBorders>
              <w:top w:val="single" w:sz="4" w:space="0" w:color="auto"/>
              <w:left w:val="single" w:sz="4" w:space="0" w:color="auto"/>
              <w:bottom w:val="single" w:sz="4" w:space="0" w:color="auto"/>
              <w:right w:val="single" w:sz="4" w:space="0" w:color="auto"/>
            </w:tcBorders>
            <w:hideMark/>
          </w:tcPr>
          <w:p w:rsidR="00EC0883" w:rsidRPr="005E16C7" w:rsidRDefault="00EC0883" w:rsidP="00EC0883">
            <w:pPr>
              <w:pStyle w:val="TAC"/>
            </w:pPr>
            <w:r w:rsidRPr="005E16C7">
              <w:t xml:space="preserve">IP Address of Trace Collection Entity </w:t>
            </w:r>
          </w:p>
        </w:tc>
        <w:tc>
          <w:tcPr>
            <w:tcW w:w="590" w:type="dxa"/>
            <w:tcBorders>
              <w:top w:val="nil"/>
              <w:left w:val="single" w:sz="4" w:space="0" w:color="auto"/>
              <w:bottom w:val="nil"/>
              <w:right w:val="single" w:sz="6" w:space="0" w:color="auto"/>
            </w:tcBorders>
          </w:tcPr>
          <w:p w:rsidR="00EC0883" w:rsidRPr="005E16C7" w:rsidRDefault="00EC0883">
            <w:pPr>
              <w:pStyle w:val="TAC"/>
            </w:pPr>
          </w:p>
        </w:tc>
      </w:tr>
      <w:tr w:rsidR="00EC0883" w:rsidRPr="005E16C7" w:rsidTr="00EC0883">
        <w:trPr>
          <w:gridAfter w:val="1"/>
          <w:wAfter w:w="7" w:type="dxa"/>
          <w:jc w:val="center"/>
        </w:trPr>
        <w:tc>
          <w:tcPr>
            <w:tcW w:w="151" w:type="dxa"/>
            <w:tcBorders>
              <w:top w:val="nil"/>
              <w:left w:val="single" w:sz="6" w:space="0" w:color="auto"/>
              <w:bottom w:val="single" w:sz="4" w:space="0" w:color="auto"/>
              <w:right w:val="nil"/>
            </w:tcBorders>
          </w:tcPr>
          <w:p w:rsidR="00EC0883" w:rsidRPr="005E16C7" w:rsidRDefault="00EC0883">
            <w:pPr>
              <w:pStyle w:val="TAC"/>
            </w:pPr>
          </w:p>
        </w:tc>
        <w:tc>
          <w:tcPr>
            <w:tcW w:w="1104" w:type="dxa"/>
            <w:tcBorders>
              <w:top w:val="nil"/>
              <w:left w:val="nil"/>
              <w:bottom w:val="single" w:sz="4" w:space="0" w:color="auto"/>
              <w:right w:val="single" w:sz="4" w:space="0" w:color="auto"/>
            </w:tcBorders>
            <w:hideMark/>
          </w:tcPr>
          <w:p w:rsidR="00EC0883" w:rsidRPr="005E16C7" w:rsidRDefault="00EC0883">
            <w:pPr>
              <w:pStyle w:val="TAC"/>
            </w:pPr>
            <w:r w:rsidRPr="005E16C7">
              <w:t>(q+1) to (n-4)</w:t>
            </w:r>
          </w:p>
        </w:tc>
        <w:tc>
          <w:tcPr>
            <w:tcW w:w="4712" w:type="dxa"/>
            <w:gridSpan w:val="8"/>
            <w:tcBorders>
              <w:top w:val="single" w:sz="4" w:space="0" w:color="auto"/>
              <w:left w:val="single" w:sz="4" w:space="0" w:color="auto"/>
              <w:bottom w:val="single" w:sz="4" w:space="0" w:color="auto"/>
              <w:right w:val="single" w:sz="4" w:space="0" w:color="auto"/>
            </w:tcBorders>
            <w:hideMark/>
          </w:tcPr>
          <w:p w:rsidR="00EC0883" w:rsidRPr="005E16C7" w:rsidRDefault="00EC0883" w:rsidP="00EC0883">
            <w:pPr>
              <w:pStyle w:val="TAC"/>
            </w:pPr>
            <w:r w:rsidRPr="005E16C7">
              <w:t>These octet(s) is/are present only if explicitly specified</w:t>
            </w:r>
          </w:p>
        </w:tc>
        <w:tc>
          <w:tcPr>
            <w:tcW w:w="590" w:type="dxa"/>
            <w:tcBorders>
              <w:top w:val="nil"/>
              <w:left w:val="single" w:sz="4" w:space="0" w:color="auto"/>
              <w:bottom w:val="single" w:sz="4" w:space="0" w:color="auto"/>
              <w:right w:val="single" w:sz="6" w:space="0" w:color="auto"/>
            </w:tcBorders>
          </w:tcPr>
          <w:p w:rsidR="00EC0883" w:rsidRPr="005E16C7" w:rsidRDefault="00EC0883">
            <w:pPr>
              <w:pStyle w:val="TAC"/>
            </w:pPr>
          </w:p>
        </w:tc>
      </w:tr>
    </w:tbl>
    <w:p w:rsidR="00EC0883" w:rsidRPr="005E16C7" w:rsidRDefault="00EC0883" w:rsidP="00EC0883">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108</w:t>
      </w:r>
      <w:r w:rsidRPr="005E16C7">
        <w:rPr>
          <w:lang w:eastAsia="zh-CN"/>
        </w:rPr>
        <w:t>-</w:t>
      </w:r>
      <w:r w:rsidRPr="005E16C7">
        <w:rPr>
          <w:lang w:eastAsia="ja-JP"/>
        </w:rPr>
        <w:t>1</w:t>
      </w:r>
      <w:r w:rsidRPr="005E16C7">
        <w:t>: Trace Information</w:t>
      </w:r>
    </w:p>
    <w:p w:rsidR="00EC0883" w:rsidRPr="005E16C7" w:rsidRDefault="00EC0883" w:rsidP="00EC0883">
      <w:r w:rsidRPr="005E16C7">
        <w:t>Octets 5 to 10 represent the Trace Reference parameter as defined in subclause 5.6 of 3GPP TS 32.422 </w:t>
      </w:r>
      <w:r w:rsidR="002D526F" w:rsidRPr="005E16C7">
        <w:t>[35]</w:t>
      </w:r>
      <w:r w:rsidRPr="005E16C7">
        <w:t>.</w:t>
      </w:r>
    </w:p>
    <w:p w:rsidR="002340B2" w:rsidRPr="005E16C7" w:rsidRDefault="002340B2" w:rsidP="002340B2">
      <w:pPr>
        <w:rPr>
          <w:lang w:eastAsia="zh-CN"/>
        </w:rPr>
      </w:pPr>
      <w:r w:rsidRPr="005E16C7">
        <w:t xml:space="preserve">Triggering Events, Session Trace Depth, </w:t>
      </w:r>
      <w:r w:rsidRPr="005E16C7">
        <w:rPr>
          <w:lang w:eastAsia="zh-CN"/>
        </w:rPr>
        <w:t>List of Interfaces</w:t>
      </w:r>
      <w:r w:rsidRPr="005E16C7">
        <w:t xml:space="preserve"> and IP Address of Trace Collection Entity are specified in 3GPP</w:t>
      </w:r>
      <w:r>
        <w:t> </w:t>
      </w:r>
      <w:r w:rsidRPr="005E16C7">
        <w:t>TS</w:t>
      </w:r>
      <w:r>
        <w:t> </w:t>
      </w:r>
      <w:r w:rsidRPr="005E16C7">
        <w:t>32.422</w:t>
      </w:r>
      <w:r>
        <w:t> </w:t>
      </w:r>
      <w:r w:rsidRPr="005E16C7">
        <w:t>[35]</w:t>
      </w:r>
      <w:r w:rsidRPr="005E16C7">
        <w:rPr>
          <w:lang w:eastAsia="zh-CN"/>
        </w:rPr>
        <w:t>.</w:t>
      </w:r>
    </w:p>
    <w:p w:rsidR="002340B2" w:rsidRPr="005E16C7" w:rsidRDefault="002340B2" w:rsidP="002340B2">
      <w:r w:rsidRPr="005E16C7">
        <w:t>Octets "(p+2) to q" shall contain an IPv4 address value (4 octets) or IPv6 address value (16 octets).</w:t>
      </w:r>
    </w:p>
    <w:p w:rsidR="002340B2" w:rsidRPr="005E16C7" w:rsidRDefault="002340B2" w:rsidP="002340B2">
      <w:r w:rsidRPr="005E16C7">
        <w:t>See 3GPP</w:t>
      </w:r>
      <w:r>
        <w:t> </w:t>
      </w:r>
      <w:r w:rsidRPr="005E16C7">
        <w:t>TS</w:t>
      </w:r>
      <w:r>
        <w:t> </w:t>
      </w:r>
      <w:r w:rsidRPr="005E16C7">
        <w:t>24.008</w:t>
      </w:r>
      <w:r>
        <w:t> </w:t>
      </w:r>
      <w:r w:rsidRPr="005E16C7">
        <w:t>[5], clause 10.5.1.4, Mobile Identity, for the coding of MCC and MNC. If MNC is 2 digits long, bits 5 to 8 of octet 6 are coded as "1111".</w:t>
      </w:r>
    </w:p>
    <w:p w:rsidR="00BC6BB7" w:rsidRPr="005E16C7" w:rsidRDefault="00BC6BB7" w:rsidP="00BC6BB7">
      <w:pPr>
        <w:pStyle w:val="Heading3"/>
      </w:pPr>
      <w:bookmarkStart w:id="491" w:name="_Toc533195141"/>
      <w:r w:rsidRPr="005E16C7">
        <w:t>8.</w:t>
      </w:r>
      <w:r w:rsidRPr="005E16C7">
        <w:rPr>
          <w:lang w:val="en-US"/>
        </w:rPr>
        <w:t>2.109</w:t>
      </w:r>
      <w:r w:rsidRPr="005E16C7">
        <w:tab/>
        <w:t>Framed-Route</w:t>
      </w:r>
      <w:bookmarkEnd w:id="491"/>
    </w:p>
    <w:p w:rsidR="00BC6BB7" w:rsidRPr="005E16C7" w:rsidRDefault="00BC6BB7" w:rsidP="00BC6BB7">
      <w:pPr>
        <w:rPr>
          <w:lang w:eastAsia="ja-JP"/>
        </w:rPr>
      </w:pPr>
      <w:r w:rsidRPr="005E16C7">
        <w:t xml:space="preserve">The Framed-Route IE describes a framed route. It </w:t>
      </w:r>
      <w:r w:rsidRPr="005E16C7">
        <w:rPr>
          <w:rFonts w:eastAsia="Batang"/>
          <w:lang w:eastAsia="ko-KR"/>
        </w:rPr>
        <w:t xml:space="preserve">shall be encoded </w:t>
      </w:r>
      <w:r w:rsidRPr="005E16C7">
        <w:rPr>
          <w:lang w:eastAsia="ja-JP"/>
        </w:rPr>
        <w:t xml:space="preserve">as shown in </w:t>
      </w:r>
      <w:r w:rsidRPr="005E16C7">
        <w:rPr>
          <w:lang w:eastAsia="zh-CN"/>
        </w:rPr>
        <w:t>F</w:t>
      </w:r>
      <w:r w:rsidRPr="005E16C7">
        <w:rPr>
          <w:lang w:eastAsia="ja-JP"/>
        </w:rPr>
        <w:t xml:space="preserve">igure </w:t>
      </w:r>
      <w:r w:rsidRPr="005E16C7">
        <w:rPr>
          <w:lang w:eastAsia="zh-CN"/>
        </w:rPr>
        <w:t>8.2.109-1</w:t>
      </w:r>
      <w:r w:rsidRPr="005E16C7">
        <w:rPr>
          <w:lang w:eastAsia="ja-JP"/>
        </w:rPr>
        <w:t>.</w:t>
      </w:r>
    </w:p>
    <w:p w:rsidR="00BC6BB7" w:rsidRPr="005E16C7" w:rsidRDefault="00BC6BB7" w:rsidP="00BC6BB7">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4A0" w:firstRow="1" w:lastRow="0" w:firstColumn="1" w:lastColumn="0" w:noHBand="0" w:noVBand="1"/>
      </w:tblPr>
      <w:tblGrid>
        <w:gridCol w:w="151"/>
        <w:gridCol w:w="1104"/>
        <w:gridCol w:w="588"/>
        <w:gridCol w:w="589"/>
        <w:gridCol w:w="589"/>
        <w:gridCol w:w="589"/>
        <w:gridCol w:w="589"/>
        <w:gridCol w:w="589"/>
        <w:gridCol w:w="588"/>
        <w:gridCol w:w="589"/>
        <w:gridCol w:w="588"/>
        <w:tblGridChange w:id="492">
          <w:tblGrid>
            <w:gridCol w:w="151"/>
            <w:gridCol w:w="1104"/>
            <w:gridCol w:w="588"/>
            <w:gridCol w:w="589"/>
            <w:gridCol w:w="589"/>
            <w:gridCol w:w="589"/>
            <w:gridCol w:w="589"/>
            <w:gridCol w:w="589"/>
            <w:gridCol w:w="588"/>
            <w:gridCol w:w="589"/>
            <w:gridCol w:w="588"/>
          </w:tblGrid>
        </w:tblGridChange>
      </w:tblGrid>
      <w:tr w:rsidR="00BC6BB7" w:rsidRPr="005E16C7" w:rsidTr="00BC6BB7">
        <w:trPr>
          <w:jc w:val="center"/>
        </w:trPr>
        <w:tc>
          <w:tcPr>
            <w:tcW w:w="151" w:type="dxa"/>
            <w:tcBorders>
              <w:top w:val="single" w:sz="6" w:space="0" w:color="auto"/>
              <w:left w:val="single" w:sz="6" w:space="0" w:color="auto"/>
              <w:bottom w:val="nil"/>
              <w:right w:val="nil"/>
            </w:tcBorders>
          </w:tcPr>
          <w:p w:rsidR="00BC6BB7" w:rsidRPr="005E16C7" w:rsidRDefault="00BC6BB7">
            <w:pPr>
              <w:pStyle w:val="TAC"/>
            </w:pPr>
          </w:p>
        </w:tc>
        <w:tc>
          <w:tcPr>
            <w:tcW w:w="1104" w:type="dxa"/>
            <w:tcBorders>
              <w:top w:val="single" w:sz="6" w:space="0" w:color="auto"/>
              <w:left w:val="nil"/>
              <w:bottom w:val="nil"/>
              <w:right w:val="nil"/>
            </w:tcBorders>
          </w:tcPr>
          <w:p w:rsidR="00BC6BB7" w:rsidRPr="005E16C7" w:rsidRDefault="00BC6BB7">
            <w:pPr>
              <w:pStyle w:val="TAH"/>
            </w:pPr>
          </w:p>
        </w:tc>
        <w:tc>
          <w:tcPr>
            <w:tcW w:w="4710" w:type="dxa"/>
            <w:gridSpan w:val="8"/>
            <w:tcBorders>
              <w:top w:val="single" w:sz="6" w:space="0" w:color="auto"/>
              <w:left w:val="nil"/>
              <w:bottom w:val="nil"/>
              <w:right w:val="nil"/>
            </w:tcBorders>
            <w:hideMark/>
          </w:tcPr>
          <w:p w:rsidR="00BC6BB7" w:rsidRPr="005E16C7" w:rsidRDefault="00BC6BB7">
            <w:pPr>
              <w:pStyle w:val="TAH"/>
            </w:pPr>
            <w:r w:rsidRPr="005E16C7">
              <w:t>Bits</w:t>
            </w:r>
          </w:p>
        </w:tc>
        <w:tc>
          <w:tcPr>
            <w:tcW w:w="588" w:type="dxa"/>
            <w:tcBorders>
              <w:top w:val="single" w:sz="6" w:space="0" w:color="auto"/>
              <w:left w:val="nil"/>
              <w:bottom w:val="nil"/>
              <w:right w:val="single" w:sz="6" w:space="0" w:color="auto"/>
            </w:tcBorders>
          </w:tcPr>
          <w:p w:rsidR="00BC6BB7" w:rsidRPr="005E16C7" w:rsidRDefault="00BC6BB7">
            <w:pPr>
              <w:pStyle w:val="TAC"/>
            </w:pPr>
          </w:p>
        </w:tc>
      </w:tr>
      <w:tr w:rsidR="00BC6BB7" w:rsidRPr="005E16C7" w:rsidTr="005E16C7">
        <w:trPr>
          <w:jc w:val="center"/>
        </w:trPr>
        <w:tc>
          <w:tcPr>
            <w:tcW w:w="151" w:type="dxa"/>
            <w:tcBorders>
              <w:top w:val="nil"/>
              <w:left w:val="single" w:sz="6" w:space="0" w:color="auto"/>
              <w:bottom w:val="nil"/>
              <w:right w:val="nil"/>
            </w:tcBorders>
          </w:tcPr>
          <w:p w:rsidR="00BC6BB7" w:rsidRPr="005E16C7" w:rsidRDefault="00BC6BB7">
            <w:pPr>
              <w:pStyle w:val="TAC"/>
            </w:pPr>
          </w:p>
        </w:tc>
        <w:tc>
          <w:tcPr>
            <w:tcW w:w="1104" w:type="dxa"/>
            <w:tcBorders>
              <w:top w:val="nil"/>
              <w:left w:val="nil"/>
              <w:bottom w:val="nil"/>
              <w:right w:val="nil"/>
            </w:tcBorders>
            <w:hideMark/>
          </w:tcPr>
          <w:p w:rsidR="00BC6BB7" w:rsidRPr="005E16C7" w:rsidRDefault="00BC6BB7">
            <w:pPr>
              <w:pStyle w:val="TAH"/>
            </w:pPr>
            <w:r w:rsidRPr="005E16C7">
              <w:t>Octets</w:t>
            </w:r>
          </w:p>
        </w:tc>
        <w:tc>
          <w:tcPr>
            <w:tcW w:w="588" w:type="dxa"/>
            <w:tcBorders>
              <w:top w:val="nil"/>
              <w:left w:val="nil"/>
              <w:bottom w:val="single" w:sz="4" w:space="0" w:color="auto"/>
              <w:right w:val="nil"/>
            </w:tcBorders>
            <w:hideMark/>
          </w:tcPr>
          <w:p w:rsidR="00BC6BB7" w:rsidRPr="005E16C7" w:rsidRDefault="00BC6BB7">
            <w:pPr>
              <w:pStyle w:val="TAH"/>
            </w:pPr>
            <w:r w:rsidRPr="005E16C7">
              <w:t>8</w:t>
            </w:r>
          </w:p>
        </w:tc>
        <w:tc>
          <w:tcPr>
            <w:tcW w:w="589" w:type="dxa"/>
            <w:tcBorders>
              <w:top w:val="nil"/>
              <w:left w:val="nil"/>
              <w:bottom w:val="single" w:sz="4" w:space="0" w:color="auto"/>
              <w:right w:val="nil"/>
            </w:tcBorders>
            <w:hideMark/>
          </w:tcPr>
          <w:p w:rsidR="00BC6BB7" w:rsidRPr="005E16C7" w:rsidRDefault="00BC6BB7">
            <w:pPr>
              <w:pStyle w:val="TAH"/>
            </w:pPr>
            <w:r w:rsidRPr="005E16C7">
              <w:t>7</w:t>
            </w:r>
          </w:p>
        </w:tc>
        <w:tc>
          <w:tcPr>
            <w:tcW w:w="589" w:type="dxa"/>
            <w:tcBorders>
              <w:top w:val="nil"/>
              <w:left w:val="nil"/>
              <w:bottom w:val="single" w:sz="4" w:space="0" w:color="auto"/>
              <w:right w:val="nil"/>
            </w:tcBorders>
            <w:hideMark/>
          </w:tcPr>
          <w:p w:rsidR="00BC6BB7" w:rsidRPr="005E16C7" w:rsidRDefault="00BC6BB7">
            <w:pPr>
              <w:pStyle w:val="TAH"/>
            </w:pPr>
            <w:r w:rsidRPr="005E16C7">
              <w:t>6</w:t>
            </w:r>
          </w:p>
        </w:tc>
        <w:tc>
          <w:tcPr>
            <w:tcW w:w="589" w:type="dxa"/>
            <w:tcBorders>
              <w:top w:val="nil"/>
              <w:left w:val="nil"/>
              <w:bottom w:val="single" w:sz="4" w:space="0" w:color="auto"/>
              <w:right w:val="nil"/>
            </w:tcBorders>
            <w:hideMark/>
          </w:tcPr>
          <w:p w:rsidR="00BC6BB7" w:rsidRPr="005E16C7" w:rsidRDefault="00BC6BB7">
            <w:pPr>
              <w:pStyle w:val="TAH"/>
            </w:pPr>
            <w:r w:rsidRPr="005E16C7">
              <w:t>5</w:t>
            </w:r>
          </w:p>
        </w:tc>
        <w:tc>
          <w:tcPr>
            <w:tcW w:w="589" w:type="dxa"/>
            <w:tcBorders>
              <w:top w:val="nil"/>
              <w:left w:val="nil"/>
              <w:bottom w:val="single" w:sz="4" w:space="0" w:color="auto"/>
              <w:right w:val="nil"/>
            </w:tcBorders>
            <w:hideMark/>
          </w:tcPr>
          <w:p w:rsidR="00BC6BB7" w:rsidRPr="005E16C7" w:rsidRDefault="00BC6BB7">
            <w:pPr>
              <w:pStyle w:val="TAH"/>
            </w:pPr>
            <w:r w:rsidRPr="005E16C7">
              <w:t>4</w:t>
            </w:r>
          </w:p>
        </w:tc>
        <w:tc>
          <w:tcPr>
            <w:tcW w:w="589" w:type="dxa"/>
            <w:tcBorders>
              <w:top w:val="nil"/>
              <w:left w:val="nil"/>
              <w:bottom w:val="single" w:sz="4" w:space="0" w:color="auto"/>
              <w:right w:val="nil"/>
            </w:tcBorders>
            <w:hideMark/>
          </w:tcPr>
          <w:p w:rsidR="00BC6BB7" w:rsidRPr="005E16C7" w:rsidRDefault="00BC6BB7">
            <w:pPr>
              <w:pStyle w:val="TAH"/>
            </w:pPr>
            <w:r w:rsidRPr="005E16C7">
              <w:t>3</w:t>
            </w:r>
          </w:p>
        </w:tc>
        <w:tc>
          <w:tcPr>
            <w:tcW w:w="588" w:type="dxa"/>
            <w:tcBorders>
              <w:top w:val="nil"/>
              <w:left w:val="nil"/>
              <w:bottom w:val="single" w:sz="4" w:space="0" w:color="auto"/>
              <w:right w:val="nil"/>
            </w:tcBorders>
            <w:hideMark/>
          </w:tcPr>
          <w:p w:rsidR="00BC6BB7" w:rsidRPr="005E16C7" w:rsidRDefault="00BC6BB7">
            <w:pPr>
              <w:pStyle w:val="TAH"/>
            </w:pPr>
            <w:r w:rsidRPr="005E16C7">
              <w:t>2</w:t>
            </w:r>
          </w:p>
        </w:tc>
        <w:tc>
          <w:tcPr>
            <w:tcW w:w="589" w:type="dxa"/>
            <w:tcBorders>
              <w:top w:val="nil"/>
              <w:left w:val="nil"/>
              <w:bottom w:val="single" w:sz="4" w:space="0" w:color="auto"/>
              <w:right w:val="nil"/>
            </w:tcBorders>
            <w:hideMark/>
          </w:tcPr>
          <w:p w:rsidR="00BC6BB7" w:rsidRPr="005E16C7" w:rsidRDefault="00BC6BB7">
            <w:pPr>
              <w:pStyle w:val="TAH"/>
            </w:pPr>
            <w:r w:rsidRPr="005E16C7">
              <w:t>1</w:t>
            </w:r>
          </w:p>
        </w:tc>
        <w:tc>
          <w:tcPr>
            <w:tcW w:w="588" w:type="dxa"/>
            <w:tcBorders>
              <w:top w:val="nil"/>
              <w:left w:val="nil"/>
              <w:bottom w:val="nil"/>
              <w:right w:val="single" w:sz="6" w:space="0" w:color="auto"/>
            </w:tcBorders>
          </w:tcPr>
          <w:p w:rsidR="00BC6BB7" w:rsidRPr="005E16C7" w:rsidRDefault="00BC6BB7">
            <w:pPr>
              <w:pStyle w:val="TAC"/>
            </w:pPr>
          </w:p>
        </w:tc>
      </w:tr>
      <w:tr w:rsidR="00BC6BB7" w:rsidRPr="005E16C7" w:rsidTr="00BC6BB7">
        <w:trPr>
          <w:jc w:val="center"/>
        </w:trPr>
        <w:tc>
          <w:tcPr>
            <w:tcW w:w="151" w:type="dxa"/>
            <w:tcBorders>
              <w:top w:val="nil"/>
              <w:left w:val="single" w:sz="6" w:space="0" w:color="auto"/>
              <w:bottom w:val="nil"/>
              <w:right w:val="nil"/>
            </w:tcBorders>
          </w:tcPr>
          <w:p w:rsidR="00BC6BB7" w:rsidRPr="005E16C7" w:rsidRDefault="00BC6BB7">
            <w:pPr>
              <w:pStyle w:val="TAC"/>
            </w:pPr>
          </w:p>
        </w:tc>
        <w:tc>
          <w:tcPr>
            <w:tcW w:w="1104" w:type="dxa"/>
            <w:tcBorders>
              <w:top w:val="nil"/>
              <w:left w:val="nil"/>
              <w:bottom w:val="nil"/>
              <w:right w:val="single" w:sz="4" w:space="0" w:color="auto"/>
            </w:tcBorders>
            <w:hideMark/>
          </w:tcPr>
          <w:p w:rsidR="00BC6BB7" w:rsidRPr="005E16C7" w:rsidRDefault="00BC6BB7">
            <w:pPr>
              <w:pStyle w:val="TAC"/>
            </w:pPr>
            <w:r w:rsidRPr="005E16C7">
              <w:t>1 to 2</w:t>
            </w:r>
          </w:p>
        </w:tc>
        <w:tc>
          <w:tcPr>
            <w:tcW w:w="4710" w:type="dxa"/>
            <w:gridSpan w:val="8"/>
            <w:tcBorders>
              <w:top w:val="single" w:sz="4" w:space="0" w:color="auto"/>
              <w:left w:val="single" w:sz="4" w:space="0" w:color="auto"/>
              <w:bottom w:val="single" w:sz="4" w:space="0" w:color="auto"/>
              <w:right w:val="single" w:sz="4" w:space="0" w:color="auto"/>
            </w:tcBorders>
            <w:hideMark/>
          </w:tcPr>
          <w:p w:rsidR="00BC6BB7" w:rsidRPr="005E16C7" w:rsidRDefault="00BC6BB7">
            <w:pPr>
              <w:pStyle w:val="TAC"/>
            </w:pPr>
            <w:r w:rsidRPr="005E16C7">
              <w:t>Type = 153 (decimal)</w:t>
            </w:r>
          </w:p>
        </w:tc>
        <w:tc>
          <w:tcPr>
            <w:tcW w:w="588" w:type="dxa"/>
            <w:tcBorders>
              <w:top w:val="nil"/>
              <w:left w:val="single" w:sz="4" w:space="0" w:color="auto"/>
              <w:bottom w:val="nil"/>
              <w:right w:val="single" w:sz="6" w:space="0" w:color="auto"/>
            </w:tcBorders>
          </w:tcPr>
          <w:p w:rsidR="00BC6BB7" w:rsidRPr="005E16C7" w:rsidRDefault="00BC6BB7">
            <w:pPr>
              <w:pStyle w:val="TAC"/>
            </w:pPr>
          </w:p>
        </w:tc>
      </w:tr>
      <w:tr w:rsidR="00BC6BB7" w:rsidRPr="005E16C7" w:rsidTr="00BC6BB7">
        <w:trPr>
          <w:jc w:val="center"/>
        </w:trPr>
        <w:tc>
          <w:tcPr>
            <w:tcW w:w="151" w:type="dxa"/>
            <w:tcBorders>
              <w:top w:val="nil"/>
              <w:left w:val="single" w:sz="6" w:space="0" w:color="auto"/>
              <w:bottom w:val="nil"/>
              <w:right w:val="nil"/>
            </w:tcBorders>
          </w:tcPr>
          <w:p w:rsidR="00BC6BB7" w:rsidRPr="005E16C7" w:rsidRDefault="00BC6BB7">
            <w:pPr>
              <w:pStyle w:val="TAC"/>
            </w:pPr>
          </w:p>
        </w:tc>
        <w:tc>
          <w:tcPr>
            <w:tcW w:w="1104" w:type="dxa"/>
            <w:tcBorders>
              <w:top w:val="nil"/>
              <w:left w:val="nil"/>
              <w:bottom w:val="nil"/>
              <w:right w:val="single" w:sz="4" w:space="0" w:color="auto"/>
            </w:tcBorders>
            <w:hideMark/>
          </w:tcPr>
          <w:p w:rsidR="00BC6BB7" w:rsidRPr="005E16C7" w:rsidRDefault="00BC6BB7">
            <w:pPr>
              <w:pStyle w:val="TAC"/>
            </w:pPr>
            <w:r w:rsidRPr="005E16C7">
              <w:t>3 to 4</w:t>
            </w:r>
          </w:p>
        </w:tc>
        <w:tc>
          <w:tcPr>
            <w:tcW w:w="4710" w:type="dxa"/>
            <w:gridSpan w:val="8"/>
            <w:tcBorders>
              <w:top w:val="single" w:sz="4" w:space="0" w:color="auto"/>
              <w:left w:val="single" w:sz="4" w:space="0" w:color="auto"/>
              <w:bottom w:val="single" w:sz="4" w:space="0" w:color="auto"/>
              <w:right w:val="single" w:sz="4" w:space="0" w:color="auto"/>
            </w:tcBorders>
            <w:hideMark/>
          </w:tcPr>
          <w:p w:rsidR="00BC6BB7" w:rsidRPr="005E16C7" w:rsidRDefault="00BC6BB7">
            <w:pPr>
              <w:pStyle w:val="TAC"/>
              <w:rPr>
                <w:lang w:eastAsia="zh-CN"/>
              </w:rPr>
            </w:pPr>
            <w:r w:rsidRPr="005E16C7">
              <w:t>Length = n</w:t>
            </w:r>
          </w:p>
        </w:tc>
        <w:tc>
          <w:tcPr>
            <w:tcW w:w="588" w:type="dxa"/>
            <w:tcBorders>
              <w:top w:val="nil"/>
              <w:left w:val="single" w:sz="4" w:space="0" w:color="auto"/>
              <w:bottom w:val="nil"/>
              <w:right w:val="single" w:sz="6" w:space="0" w:color="auto"/>
            </w:tcBorders>
          </w:tcPr>
          <w:p w:rsidR="00BC6BB7" w:rsidRPr="005E16C7" w:rsidRDefault="00BC6BB7">
            <w:pPr>
              <w:pStyle w:val="TAC"/>
            </w:pPr>
          </w:p>
        </w:tc>
      </w:tr>
      <w:tr w:rsidR="00BC6BB7" w:rsidRPr="005E16C7" w:rsidTr="00BC6BB7">
        <w:trPr>
          <w:jc w:val="center"/>
        </w:trPr>
        <w:tc>
          <w:tcPr>
            <w:tcW w:w="151" w:type="dxa"/>
            <w:tcBorders>
              <w:top w:val="nil"/>
              <w:left w:val="single" w:sz="6" w:space="0" w:color="auto"/>
              <w:bottom w:val="nil"/>
              <w:right w:val="nil"/>
            </w:tcBorders>
          </w:tcPr>
          <w:p w:rsidR="00BC6BB7" w:rsidRPr="005E16C7" w:rsidRDefault="00BC6BB7">
            <w:pPr>
              <w:pStyle w:val="TAC"/>
            </w:pPr>
          </w:p>
        </w:tc>
        <w:tc>
          <w:tcPr>
            <w:tcW w:w="1104" w:type="dxa"/>
            <w:tcBorders>
              <w:top w:val="nil"/>
              <w:left w:val="nil"/>
              <w:bottom w:val="nil"/>
              <w:right w:val="single" w:sz="4" w:space="0" w:color="auto"/>
            </w:tcBorders>
            <w:hideMark/>
          </w:tcPr>
          <w:p w:rsidR="00BC6BB7" w:rsidRPr="005E16C7" w:rsidRDefault="00BC6BB7">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 to (n+4)</w:t>
            </w:r>
          </w:p>
        </w:tc>
        <w:tc>
          <w:tcPr>
            <w:tcW w:w="4710" w:type="dxa"/>
            <w:gridSpan w:val="8"/>
            <w:tcBorders>
              <w:top w:val="single" w:sz="4" w:space="0" w:color="auto"/>
              <w:left w:val="single" w:sz="4" w:space="0" w:color="auto"/>
              <w:bottom w:val="single" w:sz="4" w:space="0" w:color="auto"/>
              <w:right w:val="single" w:sz="4" w:space="0" w:color="auto"/>
            </w:tcBorders>
            <w:hideMark/>
          </w:tcPr>
          <w:p w:rsidR="00BC6BB7" w:rsidRPr="005E16C7" w:rsidRDefault="00BC6BB7">
            <w:pPr>
              <w:pStyle w:val="TAC"/>
              <w:rPr>
                <w:lang w:eastAsia="zh-CN"/>
              </w:rPr>
            </w:pPr>
            <w:r w:rsidRPr="005E16C7">
              <w:rPr>
                <w:lang w:eastAsia="zh-CN"/>
              </w:rPr>
              <w:t>Framed-Route</w:t>
            </w:r>
          </w:p>
        </w:tc>
        <w:tc>
          <w:tcPr>
            <w:tcW w:w="588" w:type="dxa"/>
            <w:tcBorders>
              <w:top w:val="nil"/>
              <w:left w:val="single" w:sz="4" w:space="0" w:color="auto"/>
              <w:bottom w:val="nil"/>
              <w:right w:val="single" w:sz="6" w:space="0" w:color="auto"/>
            </w:tcBorders>
          </w:tcPr>
          <w:p w:rsidR="00BC6BB7" w:rsidRPr="005E16C7" w:rsidRDefault="00BC6BB7">
            <w:pPr>
              <w:pStyle w:val="TAC"/>
            </w:pPr>
          </w:p>
        </w:tc>
      </w:tr>
    </w:tbl>
    <w:p w:rsidR="00BC6BB7" w:rsidRPr="005E16C7" w:rsidRDefault="00BC6BB7" w:rsidP="00BC6BB7">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109</w:t>
      </w:r>
      <w:r w:rsidRPr="005E16C7">
        <w:rPr>
          <w:lang w:eastAsia="zh-CN"/>
        </w:rPr>
        <w:t>-</w:t>
      </w:r>
      <w:r w:rsidRPr="005E16C7">
        <w:rPr>
          <w:lang w:eastAsia="ja-JP"/>
        </w:rPr>
        <w:t>1</w:t>
      </w:r>
      <w:r w:rsidRPr="005E16C7">
        <w:t>: Framed-Route</w:t>
      </w:r>
    </w:p>
    <w:p w:rsidR="00BC6BB7" w:rsidRPr="005E16C7" w:rsidRDefault="00BC6BB7" w:rsidP="00071E94">
      <w:r w:rsidRPr="005E16C7">
        <w:t>The Frame</w:t>
      </w:r>
      <w:r w:rsidR="002340B2" w:rsidRPr="00D04F43">
        <w:t>d</w:t>
      </w:r>
      <w:r w:rsidRPr="005E16C7">
        <w:t>-Route field shall be encoded as an Octet String as the value part of the Framed-Routing AVP specified in IETF RFC 2865 </w:t>
      </w:r>
      <w:r w:rsidR="006D6D12" w:rsidRPr="005E16C7">
        <w:t>[37]</w:t>
      </w:r>
      <w:r w:rsidRPr="005E16C7">
        <w:t>.</w:t>
      </w:r>
    </w:p>
    <w:p w:rsidR="00BC6BB7" w:rsidRPr="005E16C7" w:rsidRDefault="00BC6BB7" w:rsidP="00BC6BB7">
      <w:pPr>
        <w:pStyle w:val="Heading3"/>
      </w:pPr>
      <w:bookmarkStart w:id="493" w:name="_Toc533195142"/>
      <w:r w:rsidRPr="005E16C7">
        <w:t>8.</w:t>
      </w:r>
      <w:r w:rsidRPr="005E16C7">
        <w:rPr>
          <w:lang w:val="en-US"/>
        </w:rPr>
        <w:t>2.110</w:t>
      </w:r>
      <w:r w:rsidRPr="005E16C7">
        <w:tab/>
        <w:t>Framed-Routing</w:t>
      </w:r>
      <w:bookmarkEnd w:id="493"/>
    </w:p>
    <w:p w:rsidR="00BC6BB7" w:rsidRPr="005E16C7" w:rsidRDefault="00BC6BB7" w:rsidP="00BC6BB7">
      <w:pPr>
        <w:rPr>
          <w:lang w:eastAsia="ja-JP"/>
        </w:rPr>
      </w:pPr>
      <w:r w:rsidRPr="005E16C7">
        <w:t xml:space="preserve">The Framed-Routing IE describes the frame routing of a framed route. It </w:t>
      </w:r>
      <w:r w:rsidRPr="005E16C7">
        <w:rPr>
          <w:rFonts w:eastAsia="Batang"/>
          <w:lang w:eastAsia="ko-KR"/>
        </w:rPr>
        <w:t xml:space="preserve">shall be encoded </w:t>
      </w:r>
      <w:r w:rsidRPr="005E16C7">
        <w:rPr>
          <w:lang w:eastAsia="ja-JP"/>
        </w:rPr>
        <w:t xml:space="preserve">as shown in </w:t>
      </w:r>
      <w:r w:rsidRPr="005E16C7">
        <w:rPr>
          <w:lang w:eastAsia="zh-CN"/>
        </w:rPr>
        <w:t>F</w:t>
      </w:r>
      <w:r w:rsidRPr="005E16C7">
        <w:rPr>
          <w:lang w:eastAsia="ja-JP"/>
        </w:rPr>
        <w:t xml:space="preserve">igure </w:t>
      </w:r>
      <w:r w:rsidRPr="005E16C7">
        <w:rPr>
          <w:lang w:eastAsia="zh-CN"/>
        </w:rPr>
        <w:t>8.2.110-1</w:t>
      </w:r>
      <w:r w:rsidRPr="005E16C7">
        <w:rPr>
          <w:lang w:eastAsia="ja-JP"/>
        </w:rPr>
        <w:t>.</w:t>
      </w:r>
    </w:p>
    <w:p w:rsidR="00BC6BB7" w:rsidRPr="005E16C7" w:rsidRDefault="00BC6BB7" w:rsidP="00BC6BB7">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4A0" w:firstRow="1" w:lastRow="0" w:firstColumn="1" w:lastColumn="0" w:noHBand="0" w:noVBand="1"/>
      </w:tblPr>
      <w:tblGrid>
        <w:gridCol w:w="151"/>
        <w:gridCol w:w="1104"/>
        <w:gridCol w:w="588"/>
        <w:gridCol w:w="589"/>
        <w:gridCol w:w="589"/>
        <w:gridCol w:w="589"/>
        <w:gridCol w:w="589"/>
        <w:gridCol w:w="589"/>
        <w:gridCol w:w="588"/>
        <w:gridCol w:w="589"/>
        <w:gridCol w:w="588"/>
      </w:tblGrid>
      <w:tr w:rsidR="00BC6BB7" w:rsidRPr="005E16C7" w:rsidTr="00BC6BB7">
        <w:trPr>
          <w:jc w:val="center"/>
        </w:trPr>
        <w:tc>
          <w:tcPr>
            <w:tcW w:w="151" w:type="dxa"/>
            <w:tcBorders>
              <w:top w:val="single" w:sz="6" w:space="0" w:color="auto"/>
              <w:left w:val="single" w:sz="6" w:space="0" w:color="auto"/>
              <w:bottom w:val="nil"/>
              <w:right w:val="nil"/>
            </w:tcBorders>
          </w:tcPr>
          <w:p w:rsidR="00BC6BB7" w:rsidRPr="005E16C7" w:rsidRDefault="00BC6BB7">
            <w:pPr>
              <w:pStyle w:val="TAC"/>
            </w:pPr>
          </w:p>
        </w:tc>
        <w:tc>
          <w:tcPr>
            <w:tcW w:w="1104" w:type="dxa"/>
            <w:tcBorders>
              <w:top w:val="single" w:sz="6" w:space="0" w:color="auto"/>
              <w:left w:val="nil"/>
              <w:bottom w:val="nil"/>
              <w:right w:val="nil"/>
            </w:tcBorders>
          </w:tcPr>
          <w:p w:rsidR="00BC6BB7" w:rsidRPr="005E16C7" w:rsidRDefault="00BC6BB7">
            <w:pPr>
              <w:pStyle w:val="TAH"/>
            </w:pPr>
          </w:p>
        </w:tc>
        <w:tc>
          <w:tcPr>
            <w:tcW w:w="4710" w:type="dxa"/>
            <w:gridSpan w:val="8"/>
            <w:tcBorders>
              <w:top w:val="single" w:sz="6" w:space="0" w:color="auto"/>
              <w:left w:val="nil"/>
              <w:bottom w:val="nil"/>
              <w:right w:val="nil"/>
            </w:tcBorders>
            <w:hideMark/>
          </w:tcPr>
          <w:p w:rsidR="00BC6BB7" w:rsidRPr="005E16C7" w:rsidRDefault="00BC6BB7">
            <w:pPr>
              <w:pStyle w:val="TAH"/>
            </w:pPr>
            <w:r w:rsidRPr="005E16C7">
              <w:t>Bits</w:t>
            </w:r>
          </w:p>
        </w:tc>
        <w:tc>
          <w:tcPr>
            <w:tcW w:w="588" w:type="dxa"/>
            <w:tcBorders>
              <w:top w:val="single" w:sz="6" w:space="0" w:color="auto"/>
              <w:left w:val="nil"/>
              <w:bottom w:val="nil"/>
              <w:right w:val="single" w:sz="6" w:space="0" w:color="auto"/>
            </w:tcBorders>
          </w:tcPr>
          <w:p w:rsidR="00BC6BB7" w:rsidRPr="005E16C7" w:rsidRDefault="00BC6BB7">
            <w:pPr>
              <w:pStyle w:val="TAC"/>
            </w:pPr>
          </w:p>
        </w:tc>
      </w:tr>
      <w:tr w:rsidR="00BC6BB7" w:rsidRPr="005E16C7" w:rsidTr="00BC6BB7">
        <w:trPr>
          <w:jc w:val="center"/>
        </w:trPr>
        <w:tc>
          <w:tcPr>
            <w:tcW w:w="151" w:type="dxa"/>
            <w:tcBorders>
              <w:top w:val="nil"/>
              <w:left w:val="single" w:sz="6" w:space="0" w:color="auto"/>
              <w:bottom w:val="nil"/>
              <w:right w:val="nil"/>
            </w:tcBorders>
          </w:tcPr>
          <w:p w:rsidR="00BC6BB7" w:rsidRPr="005E16C7" w:rsidRDefault="00BC6BB7">
            <w:pPr>
              <w:pStyle w:val="TAC"/>
            </w:pPr>
          </w:p>
        </w:tc>
        <w:tc>
          <w:tcPr>
            <w:tcW w:w="1104" w:type="dxa"/>
            <w:tcBorders>
              <w:top w:val="nil"/>
              <w:left w:val="nil"/>
              <w:bottom w:val="nil"/>
              <w:right w:val="nil"/>
            </w:tcBorders>
            <w:hideMark/>
          </w:tcPr>
          <w:p w:rsidR="00BC6BB7" w:rsidRPr="005E16C7" w:rsidRDefault="00BC6BB7">
            <w:pPr>
              <w:pStyle w:val="TAH"/>
            </w:pPr>
            <w:r w:rsidRPr="005E16C7">
              <w:t>Octets</w:t>
            </w:r>
          </w:p>
        </w:tc>
        <w:tc>
          <w:tcPr>
            <w:tcW w:w="588" w:type="dxa"/>
            <w:tcBorders>
              <w:top w:val="nil"/>
              <w:left w:val="nil"/>
              <w:bottom w:val="single" w:sz="4" w:space="0" w:color="auto"/>
              <w:right w:val="nil"/>
            </w:tcBorders>
            <w:hideMark/>
          </w:tcPr>
          <w:p w:rsidR="00BC6BB7" w:rsidRPr="005E16C7" w:rsidRDefault="00BC6BB7">
            <w:pPr>
              <w:pStyle w:val="TAH"/>
            </w:pPr>
            <w:r w:rsidRPr="005E16C7">
              <w:t>8</w:t>
            </w:r>
          </w:p>
        </w:tc>
        <w:tc>
          <w:tcPr>
            <w:tcW w:w="589" w:type="dxa"/>
            <w:tcBorders>
              <w:top w:val="nil"/>
              <w:left w:val="nil"/>
              <w:bottom w:val="single" w:sz="4" w:space="0" w:color="auto"/>
              <w:right w:val="nil"/>
            </w:tcBorders>
            <w:hideMark/>
          </w:tcPr>
          <w:p w:rsidR="00BC6BB7" w:rsidRPr="005E16C7" w:rsidRDefault="00BC6BB7">
            <w:pPr>
              <w:pStyle w:val="TAH"/>
            </w:pPr>
            <w:r w:rsidRPr="005E16C7">
              <w:t>7</w:t>
            </w:r>
          </w:p>
        </w:tc>
        <w:tc>
          <w:tcPr>
            <w:tcW w:w="589" w:type="dxa"/>
            <w:tcBorders>
              <w:top w:val="nil"/>
              <w:left w:val="nil"/>
              <w:bottom w:val="single" w:sz="4" w:space="0" w:color="auto"/>
              <w:right w:val="nil"/>
            </w:tcBorders>
            <w:hideMark/>
          </w:tcPr>
          <w:p w:rsidR="00BC6BB7" w:rsidRPr="005E16C7" w:rsidRDefault="00BC6BB7">
            <w:pPr>
              <w:pStyle w:val="TAH"/>
            </w:pPr>
            <w:r w:rsidRPr="005E16C7">
              <w:t>6</w:t>
            </w:r>
          </w:p>
        </w:tc>
        <w:tc>
          <w:tcPr>
            <w:tcW w:w="589" w:type="dxa"/>
            <w:tcBorders>
              <w:top w:val="nil"/>
              <w:left w:val="nil"/>
              <w:bottom w:val="single" w:sz="4" w:space="0" w:color="auto"/>
              <w:right w:val="nil"/>
            </w:tcBorders>
            <w:hideMark/>
          </w:tcPr>
          <w:p w:rsidR="00BC6BB7" w:rsidRPr="005E16C7" w:rsidRDefault="00BC6BB7">
            <w:pPr>
              <w:pStyle w:val="TAH"/>
            </w:pPr>
            <w:r w:rsidRPr="005E16C7">
              <w:t>5</w:t>
            </w:r>
          </w:p>
        </w:tc>
        <w:tc>
          <w:tcPr>
            <w:tcW w:w="589" w:type="dxa"/>
            <w:tcBorders>
              <w:top w:val="nil"/>
              <w:left w:val="nil"/>
              <w:bottom w:val="single" w:sz="4" w:space="0" w:color="auto"/>
              <w:right w:val="nil"/>
            </w:tcBorders>
            <w:hideMark/>
          </w:tcPr>
          <w:p w:rsidR="00BC6BB7" w:rsidRPr="005E16C7" w:rsidRDefault="00BC6BB7">
            <w:pPr>
              <w:pStyle w:val="TAH"/>
            </w:pPr>
            <w:r w:rsidRPr="005E16C7">
              <w:t>4</w:t>
            </w:r>
          </w:p>
        </w:tc>
        <w:tc>
          <w:tcPr>
            <w:tcW w:w="589" w:type="dxa"/>
            <w:tcBorders>
              <w:top w:val="nil"/>
              <w:left w:val="nil"/>
              <w:bottom w:val="single" w:sz="4" w:space="0" w:color="auto"/>
              <w:right w:val="nil"/>
            </w:tcBorders>
            <w:hideMark/>
          </w:tcPr>
          <w:p w:rsidR="00BC6BB7" w:rsidRPr="005E16C7" w:rsidRDefault="00BC6BB7">
            <w:pPr>
              <w:pStyle w:val="TAH"/>
            </w:pPr>
            <w:r w:rsidRPr="005E16C7">
              <w:t>3</w:t>
            </w:r>
          </w:p>
        </w:tc>
        <w:tc>
          <w:tcPr>
            <w:tcW w:w="588" w:type="dxa"/>
            <w:tcBorders>
              <w:top w:val="nil"/>
              <w:left w:val="nil"/>
              <w:bottom w:val="single" w:sz="4" w:space="0" w:color="auto"/>
              <w:right w:val="nil"/>
            </w:tcBorders>
            <w:hideMark/>
          </w:tcPr>
          <w:p w:rsidR="00BC6BB7" w:rsidRPr="005E16C7" w:rsidRDefault="00BC6BB7">
            <w:pPr>
              <w:pStyle w:val="TAH"/>
            </w:pPr>
            <w:r w:rsidRPr="005E16C7">
              <w:t>2</w:t>
            </w:r>
          </w:p>
        </w:tc>
        <w:tc>
          <w:tcPr>
            <w:tcW w:w="589" w:type="dxa"/>
            <w:tcBorders>
              <w:top w:val="nil"/>
              <w:left w:val="nil"/>
              <w:bottom w:val="single" w:sz="4" w:space="0" w:color="auto"/>
              <w:right w:val="nil"/>
            </w:tcBorders>
            <w:hideMark/>
          </w:tcPr>
          <w:p w:rsidR="00BC6BB7" w:rsidRPr="005E16C7" w:rsidRDefault="00BC6BB7">
            <w:pPr>
              <w:pStyle w:val="TAH"/>
            </w:pPr>
            <w:r w:rsidRPr="005E16C7">
              <w:t>1</w:t>
            </w:r>
          </w:p>
        </w:tc>
        <w:tc>
          <w:tcPr>
            <w:tcW w:w="588" w:type="dxa"/>
            <w:tcBorders>
              <w:top w:val="nil"/>
              <w:left w:val="nil"/>
              <w:bottom w:val="nil"/>
              <w:right w:val="single" w:sz="6" w:space="0" w:color="auto"/>
            </w:tcBorders>
          </w:tcPr>
          <w:p w:rsidR="00BC6BB7" w:rsidRPr="005E16C7" w:rsidRDefault="00BC6BB7">
            <w:pPr>
              <w:pStyle w:val="TAC"/>
            </w:pPr>
          </w:p>
        </w:tc>
      </w:tr>
      <w:tr w:rsidR="00BC6BB7" w:rsidRPr="005E16C7" w:rsidTr="00BC6BB7">
        <w:trPr>
          <w:jc w:val="center"/>
        </w:trPr>
        <w:tc>
          <w:tcPr>
            <w:tcW w:w="151" w:type="dxa"/>
            <w:tcBorders>
              <w:top w:val="nil"/>
              <w:left w:val="single" w:sz="6" w:space="0" w:color="auto"/>
              <w:bottom w:val="nil"/>
              <w:right w:val="nil"/>
            </w:tcBorders>
          </w:tcPr>
          <w:p w:rsidR="00BC6BB7" w:rsidRPr="005E16C7" w:rsidRDefault="00BC6BB7">
            <w:pPr>
              <w:pStyle w:val="TAC"/>
            </w:pPr>
          </w:p>
        </w:tc>
        <w:tc>
          <w:tcPr>
            <w:tcW w:w="1104" w:type="dxa"/>
            <w:tcBorders>
              <w:top w:val="nil"/>
              <w:left w:val="nil"/>
              <w:bottom w:val="nil"/>
              <w:right w:val="single" w:sz="4" w:space="0" w:color="auto"/>
            </w:tcBorders>
            <w:hideMark/>
          </w:tcPr>
          <w:p w:rsidR="00BC6BB7" w:rsidRPr="005E16C7" w:rsidRDefault="00BC6BB7">
            <w:pPr>
              <w:pStyle w:val="TAC"/>
            </w:pPr>
            <w:r w:rsidRPr="005E16C7">
              <w:t>1 to 2</w:t>
            </w:r>
          </w:p>
        </w:tc>
        <w:tc>
          <w:tcPr>
            <w:tcW w:w="4710" w:type="dxa"/>
            <w:gridSpan w:val="8"/>
            <w:tcBorders>
              <w:top w:val="single" w:sz="4" w:space="0" w:color="auto"/>
              <w:left w:val="single" w:sz="4" w:space="0" w:color="auto"/>
              <w:bottom w:val="single" w:sz="4" w:space="0" w:color="auto"/>
              <w:right w:val="single" w:sz="4" w:space="0" w:color="auto"/>
            </w:tcBorders>
            <w:hideMark/>
          </w:tcPr>
          <w:p w:rsidR="00BC6BB7" w:rsidRPr="005E16C7" w:rsidRDefault="00BC6BB7">
            <w:pPr>
              <w:pStyle w:val="TAC"/>
            </w:pPr>
            <w:r w:rsidRPr="005E16C7">
              <w:t>Type = 154 (decimal)</w:t>
            </w:r>
          </w:p>
        </w:tc>
        <w:tc>
          <w:tcPr>
            <w:tcW w:w="588" w:type="dxa"/>
            <w:tcBorders>
              <w:top w:val="nil"/>
              <w:left w:val="single" w:sz="4" w:space="0" w:color="auto"/>
              <w:bottom w:val="nil"/>
              <w:right w:val="single" w:sz="6" w:space="0" w:color="auto"/>
            </w:tcBorders>
          </w:tcPr>
          <w:p w:rsidR="00BC6BB7" w:rsidRPr="005E16C7" w:rsidRDefault="00BC6BB7">
            <w:pPr>
              <w:pStyle w:val="TAC"/>
            </w:pPr>
          </w:p>
        </w:tc>
      </w:tr>
      <w:tr w:rsidR="00BC6BB7" w:rsidRPr="005E16C7" w:rsidTr="00BC6BB7">
        <w:trPr>
          <w:jc w:val="center"/>
        </w:trPr>
        <w:tc>
          <w:tcPr>
            <w:tcW w:w="151" w:type="dxa"/>
            <w:tcBorders>
              <w:top w:val="nil"/>
              <w:left w:val="single" w:sz="6" w:space="0" w:color="auto"/>
              <w:bottom w:val="nil"/>
              <w:right w:val="nil"/>
            </w:tcBorders>
          </w:tcPr>
          <w:p w:rsidR="00BC6BB7" w:rsidRPr="005E16C7" w:rsidRDefault="00BC6BB7">
            <w:pPr>
              <w:pStyle w:val="TAC"/>
            </w:pPr>
          </w:p>
        </w:tc>
        <w:tc>
          <w:tcPr>
            <w:tcW w:w="1104" w:type="dxa"/>
            <w:tcBorders>
              <w:top w:val="nil"/>
              <w:left w:val="nil"/>
              <w:bottom w:val="nil"/>
              <w:right w:val="single" w:sz="4" w:space="0" w:color="auto"/>
            </w:tcBorders>
            <w:hideMark/>
          </w:tcPr>
          <w:p w:rsidR="00BC6BB7" w:rsidRPr="005E16C7" w:rsidRDefault="00BC6BB7">
            <w:pPr>
              <w:pStyle w:val="TAC"/>
            </w:pPr>
            <w:r w:rsidRPr="005E16C7">
              <w:t>3 to 4</w:t>
            </w:r>
          </w:p>
        </w:tc>
        <w:tc>
          <w:tcPr>
            <w:tcW w:w="4710" w:type="dxa"/>
            <w:gridSpan w:val="8"/>
            <w:tcBorders>
              <w:top w:val="single" w:sz="4" w:space="0" w:color="auto"/>
              <w:left w:val="single" w:sz="4" w:space="0" w:color="auto"/>
              <w:bottom w:val="single" w:sz="4" w:space="0" w:color="auto"/>
              <w:right w:val="single" w:sz="4" w:space="0" w:color="auto"/>
            </w:tcBorders>
            <w:hideMark/>
          </w:tcPr>
          <w:p w:rsidR="00BC6BB7" w:rsidRPr="005E16C7" w:rsidRDefault="00BC6BB7">
            <w:pPr>
              <w:pStyle w:val="TAC"/>
              <w:rPr>
                <w:lang w:eastAsia="zh-CN"/>
              </w:rPr>
            </w:pPr>
            <w:r w:rsidRPr="005E16C7">
              <w:t>Length = 4</w:t>
            </w:r>
          </w:p>
        </w:tc>
        <w:tc>
          <w:tcPr>
            <w:tcW w:w="588" w:type="dxa"/>
            <w:tcBorders>
              <w:top w:val="nil"/>
              <w:left w:val="single" w:sz="4" w:space="0" w:color="auto"/>
              <w:bottom w:val="nil"/>
              <w:right w:val="single" w:sz="6" w:space="0" w:color="auto"/>
            </w:tcBorders>
          </w:tcPr>
          <w:p w:rsidR="00BC6BB7" w:rsidRPr="005E16C7" w:rsidRDefault="00BC6BB7">
            <w:pPr>
              <w:pStyle w:val="TAC"/>
            </w:pPr>
          </w:p>
        </w:tc>
      </w:tr>
      <w:tr w:rsidR="00BC6BB7" w:rsidRPr="005E16C7" w:rsidTr="00BC6BB7">
        <w:trPr>
          <w:jc w:val="center"/>
        </w:trPr>
        <w:tc>
          <w:tcPr>
            <w:tcW w:w="151" w:type="dxa"/>
            <w:tcBorders>
              <w:top w:val="nil"/>
              <w:left w:val="single" w:sz="6" w:space="0" w:color="auto"/>
              <w:bottom w:val="nil"/>
              <w:right w:val="nil"/>
            </w:tcBorders>
          </w:tcPr>
          <w:p w:rsidR="00BC6BB7" w:rsidRPr="005E16C7" w:rsidRDefault="00BC6BB7">
            <w:pPr>
              <w:pStyle w:val="TAC"/>
            </w:pPr>
          </w:p>
        </w:tc>
        <w:tc>
          <w:tcPr>
            <w:tcW w:w="1104" w:type="dxa"/>
            <w:tcBorders>
              <w:top w:val="nil"/>
              <w:left w:val="nil"/>
              <w:bottom w:val="nil"/>
              <w:right w:val="single" w:sz="4" w:space="0" w:color="auto"/>
            </w:tcBorders>
            <w:hideMark/>
          </w:tcPr>
          <w:p w:rsidR="00BC6BB7" w:rsidRPr="005E16C7" w:rsidRDefault="00BC6BB7">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 to 8</w:t>
            </w:r>
          </w:p>
        </w:tc>
        <w:tc>
          <w:tcPr>
            <w:tcW w:w="4710" w:type="dxa"/>
            <w:gridSpan w:val="8"/>
            <w:tcBorders>
              <w:top w:val="single" w:sz="4" w:space="0" w:color="auto"/>
              <w:left w:val="single" w:sz="4" w:space="0" w:color="auto"/>
              <w:bottom w:val="single" w:sz="4" w:space="0" w:color="auto"/>
              <w:right w:val="single" w:sz="4" w:space="0" w:color="auto"/>
            </w:tcBorders>
            <w:hideMark/>
          </w:tcPr>
          <w:p w:rsidR="00BC6BB7" w:rsidRPr="005E16C7" w:rsidRDefault="00BC6BB7">
            <w:pPr>
              <w:pStyle w:val="TAC"/>
              <w:rPr>
                <w:lang w:eastAsia="zh-CN"/>
              </w:rPr>
            </w:pPr>
            <w:r w:rsidRPr="005E16C7">
              <w:rPr>
                <w:lang w:eastAsia="zh-CN"/>
              </w:rPr>
              <w:t>Framed-Routing</w:t>
            </w:r>
          </w:p>
        </w:tc>
        <w:tc>
          <w:tcPr>
            <w:tcW w:w="588" w:type="dxa"/>
            <w:tcBorders>
              <w:top w:val="nil"/>
              <w:left w:val="single" w:sz="4" w:space="0" w:color="auto"/>
              <w:bottom w:val="nil"/>
              <w:right w:val="single" w:sz="6" w:space="0" w:color="auto"/>
            </w:tcBorders>
          </w:tcPr>
          <w:p w:rsidR="00BC6BB7" w:rsidRPr="005E16C7" w:rsidRDefault="00BC6BB7">
            <w:pPr>
              <w:pStyle w:val="TAC"/>
            </w:pPr>
          </w:p>
        </w:tc>
      </w:tr>
    </w:tbl>
    <w:p w:rsidR="00BC6BB7" w:rsidRPr="005E16C7" w:rsidRDefault="00BC6BB7" w:rsidP="00BC6BB7">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110</w:t>
      </w:r>
      <w:r w:rsidRPr="005E16C7">
        <w:rPr>
          <w:lang w:eastAsia="zh-CN"/>
        </w:rPr>
        <w:t>-</w:t>
      </w:r>
      <w:r w:rsidRPr="005E16C7">
        <w:rPr>
          <w:lang w:eastAsia="ja-JP"/>
        </w:rPr>
        <w:t>1</w:t>
      </w:r>
      <w:r w:rsidRPr="005E16C7">
        <w:t>: Framed-Routing</w:t>
      </w:r>
    </w:p>
    <w:p w:rsidR="00BC6BB7" w:rsidRPr="005E16C7" w:rsidRDefault="00BC6BB7" w:rsidP="00071E94">
      <w:r w:rsidRPr="005E16C7">
        <w:t>The Frame</w:t>
      </w:r>
      <w:r w:rsidR="002340B2" w:rsidRPr="00D04F43">
        <w:t>d</w:t>
      </w:r>
      <w:r w:rsidRPr="005E16C7">
        <w:t>-Routing field shall be encoded as the value part of the Framed-Routing AVP specified in IETF RFC 2865 </w:t>
      </w:r>
      <w:r w:rsidR="006D6D12" w:rsidRPr="005E16C7">
        <w:t>[37]</w:t>
      </w:r>
      <w:r w:rsidRPr="005E16C7">
        <w:t>.</w:t>
      </w:r>
    </w:p>
    <w:p w:rsidR="00BC6BB7" w:rsidRPr="005E16C7" w:rsidRDefault="00BC6BB7" w:rsidP="00BC6BB7">
      <w:pPr>
        <w:pStyle w:val="Heading3"/>
      </w:pPr>
      <w:bookmarkStart w:id="494" w:name="_Toc533195143"/>
      <w:r w:rsidRPr="005E16C7">
        <w:t>8.</w:t>
      </w:r>
      <w:r w:rsidRPr="005E16C7">
        <w:rPr>
          <w:lang w:val="en-US"/>
        </w:rPr>
        <w:t>2.111</w:t>
      </w:r>
      <w:r w:rsidRPr="005E16C7">
        <w:tab/>
        <w:t>Framed-IPv6-Route</w:t>
      </w:r>
      <w:bookmarkEnd w:id="494"/>
    </w:p>
    <w:p w:rsidR="00BC6BB7" w:rsidRPr="005E16C7" w:rsidRDefault="00BC6BB7" w:rsidP="00BC6BB7">
      <w:pPr>
        <w:rPr>
          <w:lang w:eastAsia="ja-JP"/>
        </w:rPr>
      </w:pPr>
      <w:r w:rsidRPr="005E16C7">
        <w:t xml:space="preserve">The Framed-IPv6-Route IE describes a framed IPv6 route. It </w:t>
      </w:r>
      <w:r w:rsidRPr="005E16C7">
        <w:rPr>
          <w:rFonts w:eastAsia="Batang"/>
          <w:lang w:eastAsia="ko-KR"/>
        </w:rPr>
        <w:t xml:space="preserve">shall be encoded </w:t>
      </w:r>
      <w:r w:rsidRPr="005E16C7">
        <w:rPr>
          <w:lang w:eastAsia="ja-JP"/>
        </w:rPr>
        <w:t xml:space="preserve">as shown in </w:t>
      </w:r>
      <w:r w:rsidRPr="005E16C7">
        <w:rPr>
          <w:lang w:eastAsia="zh-CN"/>
        </w:rPr>
        <w:t>F</w:t>
      </w:r>
      <w:r w:rsidRPr="005E16C7">
        <w:rPr>
          <w:lang w:eastAsia="ja-JP"/>
        </w:rPr>
        <w:t xml:space="preserve">igure </w:t>
      </w:r>
      <w:r w:rsidRPr="005E16C7">
        <w:rPr>
          <w:lang w:eastAsia="zh-CN"/>
        </w:rPr>
        <w:t>8.2.111-1</w:t>
      </w:r>
      <w:r w:rsidRPr="005E16C7">
        <w:rPr>
          <w:lang w:eastAsia="ja-JP"/>
        </w:rPr>
        <w:t>.</w:t>
      </w:r>
    </w:p>
    <w:p w:rsidR="00BC6BB7" w:rsidRPr="005E16C7" w:rsidRDefault="00BC6BB7" w:rsidP="00BC6BB7">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4A0" w:firstRow="1" w:lastRow="0" w:firstColumn="1" w:lastColumn="0" w:noHBand="0" w:noVBand="1"/>
      </w:tblPr>
      <w:tblGrid>
        <w:gridCol w:w="151"/>
        <w:gridCol w:w="1104"/>
        <w:gridCol w:w="588"/>
        <w:gridCol w:w="589"/>
        <w:gridCol w:w="589"/>
        <w:gridCol w:w="589"/>
        <w:gridCol w:w="589"/>
        <w:gridCol w:w="589"/>
        <w:gridCol w:w="588"/>
        <w:gridCol w:w="589"/>
        <w:gridCol w:w="588"/>
      </w:tblGrid>
      <w:tr w:rsidR="00BC6BB7" w:rsidRPr="005E16C7" w:rsidTr="00BC6BB7">
        <w:trPr>
          <w:jc w:val="center"/>
        </w:trPr>
        <w:tc>
          <w:tcPr>
            <w:tcW w:w="151" w:type="dxa"/>
            <w:tcBorders>
              <w:top w:val="single" w:sz="6" w:space="0" w:color="auto"/>
              <w:left w:val="single" w:sz="6" w:space="0" w:color="auto"/>
              <w:bottom w:val="nil"/>
              <w:right w:val="nil"/>
            </w:tcBorders>
          </w:tcPr>
          <w:p w:rsidR="00BC6BB7" w:rsidRPr="005E16C7" w:rsidRDefault="00BC6BB7">
            <w:pPr>
              <w:pStyle w:val="TAC"/>
            </w:pPr>
          </w:p>
        </w:tc>
        <w:tc>
          <w:tcPr>
            <w:tcW w:w="1104" w:type="dxa"/>
            <w:tcBorders>
              <w:top w:val="single" w:sz="6" w:space="0" w:color="auto"/>
              <w:left w:val="nil"/>
              <w:bottom w:val="nil"/>
              <w:right w:val="nil"/>
            </w:tcBorders>
          </w:tcPr>
          <w:p w:rsidR="00BC6BB7" w:rsidRPr="005E16C7" w:rsidRDefault="00BC6BB7">
            <w:pPr>
              <w:pStyle w:val="TAH"/>
            </w:pPr>
          </w:p>
        </w:tc>
        <w:tc>
          <w:tcPr>
            <w:tcW w:w="4710" w:type="dxa"/>
            <w:gridSpan w:val="8"/>
            <w:tcBorders>
              <w:top w:val="single" w:sz="6" w:space="0" w:color="auto"/>
              <w:left w:val="nil"/>
              <w:bottom w:val="nil"/>
              <w:right w:val="nil"/>
            </w:tcBorders>
            <w:hideMark/>
          </w:tcPr>
          <w:p w:rsidR="00BC6BB7" w:rsidRPr="005E16C7" w:rsidRDefault="00BC6BB7">
            <w:pPr>
              <w:pStyle w:val="TAH"/>
            </w:pPr>
            <w:r w:rsidRPr="005E16C7">
              <w:t>Bits</w:t>
            </w:r>
          </w:p>
        </w:tc>
        <w:tc>
          <w:tcPr>
            <w:tcW w:w="588" w:type="dxa"/>
            <w:tcBorders>
              <w:top w:val="single" w:sz="6" w:space="0" w:color="auto"/>
              <w:left w:val="nil"/>
              <w:bottom w:val="nil"/>
              <w:right w:val="single" w:sz="6" w:space="0" w:color="auto"/>
            </w:tcBorders>
          </w:tcPr>
          <w:p w:rsidR="00BC6BB7" w:rsidRPr="005E16C7" w:rsidRDefault="00BC6BB7">
            <w:pPr>
              <w:pStyle w:val="TAC"/>
            </w:pPr>
          </w:p>
        </w:tc>
      </w:tr>
      <w:tr w:rsidR="00BC6BB7" w:rsidRPr="005E16C7" w:rsidTr="00BC6BB7">
        <w:trPr>
          <w:jc w:val="center"/>
        </w:trPr>
        <w:tc>
          <w:tcPr>
            <w:tcW w:w="151" w:type="dxa"/>
            <w:tcBorders>
              <w:top w:val="nil"/>
              <w:left w:val="single" w:sz="6" w:space="0" w:color="auto"/>
              <w:bottom w:val="nil"/>
              <w:right w:val="nil"/>
            </w:tcBorders>
          </w:tcPr>
          <w:p w:rsidR="00BC6BB7" w:rsidRPr="005E16C7" w:rsidRDefault="00BC6BB7">
            <w:pPr>
              <w:pStyle w:val="TAC"/>
            </w:pPr>
          </w:p>
        </w:tc>
        <w:tc>
          <w:tcPr>
            <w:tcW w:w="1104" w:type="dxa"/>
            <w:tcBorders>
              <w:top w:val="nil"/>
              <w:left w:val="nil"/>
              <w:bottom w:val="nil"/>
              <w:right w:val="nil"/>
            </w:tcBorders>
            <w:hideMark/>
          </w:tcPr>
          <w:p w:rsidR="00BC6BB7" w:rsidRPr="005E16C7" w:rsidRDefault="00BC6BB7">
            <w:pPr>
              <w:pStyle w:val="TAH"/>
            </w:pPr>
            <w:r w:rsidRPr="005E16C7">
              <w:t>Octets</w:t>
            </w:r>
          </w:p>
        </w:tc>
        <w:tc>
          <w:tcPr>
            <w:tcW w:w="588" w:type="dxa"/>
            <w:tcBorders>
              <w:top w:val="nil"/>
              <w:left w:val="nil"/>
              <w:bottom w:val="single" w:sz="4" w:space="0" w:color="auto"/>
              <w:right w:val="nil"/>
            </w:tcBorders>
            <w:hideMark/>
          </w:tcPr>
          <w:p w:rsidR="00BC6BB7" w:rsidRPr="005E16C7" w:rsidRDefault="00BC6BB7">
            <w:pPr>
              <w:pStyle w:val="TAH"/>
            </w:pPr>
            <w:r w:rsidRPr="005E16C7">
              <w:t>8</w:t>
            </w:r>
          </w:p>
        </w:tc>
        <w:tc>
          <w:tcPr>
            <w:tcW w:w="589" w:type="dxa"/>
            <w:tcBorders>
              <w:top w:val="nil"/>
              <w:left w:val="nil"/>
              <w:bottom w:val="single" w:sz="4" w:space="0" w:color="auto"/>
              <w:right w:val="nil"/>
            </w:tcBorders>
            <w:hideMark/>
          </w:tcPr>
          <w:p w:rsidR="00BC6BB7" w:rsidRPr="005E16C7" w:rsidRDefault="00BC6BB7">
            <w:pPr>
              <w:pStyle w:val="TAH"/>
            </w:pPr>
            <w:r w:rsidRPr="005E16C7">
              <w:t>7</w:t>
            </w:r>
          </w:p>
        </w:tc>
        <w:tc>
          <w:tcPr>
            <w:tcW w:w="589" w:type="dxa"/>
            <w:tcBorders>
              <w:top w:val="nil"/>
              <w:left w:val="nil"/>
              <w:bottom w:val="single" w:sz="4" w:space="0" w:color="auto"/>
              <w:right w:val="nil"/>
            </w:tcBorders>
            <w:hideMark/>
          </w:tcPr>
          <w:p w:rsidR="00BC6BB7" w:rsidRPr="005E16C7" w:rsidRDefault="00BC6BB7">
            <w:pPr>
              <w:pStyle w:val="TAH"/>
            </w:pPr>
            <w:r w:rsidRPr="005E16C7">
              <w:t>6</w:t>
            </w:r>
          </w:p>
        </w:tc>
        <w:tc>
          <w:tcPr>
            <w:tcW w:w="589" w:type="dxa"/>
            <w:tcBorders>
              <w:top w:val="nil"/>
              <w:left w:val="nil"/>
              <w:bottom w:val="single" w:sz="4" w:space="0" w:color="auto"/>
              <w:right w:val="nil"/>
            </w:tcBorders>
            <w:hideMark/>
          </w:tcPr>
          <w:p w:rsidR="00BC6BB7" w:rsidRPr="005E16C7" w:rsidRDefault="00BC6BB7">
            <w:pPr>
              <w:pStyle w:val="TAH"/>
            </w:pPr>
            <w:r w:rsidRPr="005E16C7">
              <w:t>5</w:t>
            </w:r>
          </w:p>
        </w:tc>
        <w:tc>
          <w:tcPr>
            <w:tcW w:w="589" w:type="dxa"/>
            <w:tcBorders>
              <w:top w:val="nil"/>
              <w:left w:val="nil"/>
              <w:bottom w:val="single" w:sz="4" w:space="0" w:color="auto"/>
              <w:right w:val="nil"/>
            </w:tcBorders>
            <w:hideMark/>
          </w:tcPr>
          <w:p w:rsidR="00BC6BB7" w:rsidRPr="005E16C7" w:rsidRDefault="00BC6BB7">
            <w:pPr>
              <w:pStyle w:val="TAH"/>
            </w:pPr>
            <w:r w:rsidRPr="005E16C7">
              <w:t>4</w:t>
            </w:r>
          </w:p>
        </w:tc>
        <w:tc>
          <w:tcPr>
            <w:tcW w:w="589" w:type="dxa"/>
            <w:tcBorders>
              <w:top w:val="nil"/>
              <w:left w:val="nil"/>
              <w:bottom w:val="single" w:sz="4" w:space="0" w:color="auto"/>
              <w:right w:val="nil"/>
            </w:tcBorders>
            <w:hideMark/>
          </w:tcPr>
          <w:p w:rsidR="00BC6BB7" w:rsidRPr="005E16C7" w:rsidRDefault="00BC6BB7">
            <w:pPr>
              <w:pStyle w:val="TAH"/>
            </w:pPr>
            <w:r w:rsidRPr="005E16C7">
              <w:t>3</w:t>
            </w:r>
          </w:p>
        </w:tc>
        <w:tc>
          <w:tcPr>
            <w:tcW w:w="588" w:type="dxa"/>
            <w:tcBorders>
              <w:top w:val="nil"/>
              <w:left w:val="nil"/>
              <w:bottom w:val="single" w:sz="4" w:space="0" w:color="auto"/>
              <w:right w:val="nil"/>
            </w:tcBorders>
            <w:hideMark/>
          </w:tcPr>
          <w:p w:rsidR="00BC6BB7" w:rsidRPr="005E16C7" w:rsidRDefault="00BC6BB7">
            <w:pPr>
              <w:pStyle w:val="TAH"/>
            </w:pPr>
            <w:r w:rsidRPr="005E16C7">
              <w:t>2</w:t>
            </w:r>
          </w:p>
        </w:tc>
        <w:tc>
          <w:tcPr>
            <w:tcW w:w="589" w:type="dxa"/>
            <w:tcBorders>
              <w:top w:val="nil"/>
              <w:left w:val="nil"/>
              <w:bottom w:val="single" w:sz="4" w:space="0" w:color="auto"/>
              <w:right w:val="nil"/>
            </w:tcBorders>
            <w:hideMark/>
          </w:tcPr>
          <w:p w:rsidR="00BC6BB7" w:rsidRPr="005E16C7" w:rsidRDefault="00BC6BB7">
            <w:pPr>
              <w:pStyle w:val="TAH"/>
            </w:pPr>
            <w:r w:rsidRPr="005E16C7">
              <w:t>1</w:t>
            </w:r>
          </w:p>
        </w:tc>
        <w:tc>
          <w:tcPr>
            <w:tcW w:w="588" w:type="dxa"/>
            <w:tcBorders>
              <w:top w:val="nil"/>
              <w:left w:val="nil"/>
              <w:bottom w:val="nil"/>
              <w:right w:val="single" w:sz="6" w:space="0" w:color="auto"/>
            </w:tcBorders>
          </w:tcPr>
          <w:p w:rsidR="00BC6BB7" w:rsidRPr="005E16C7" w:rsidRDefault="00BC6BB7">
            <w:pPr>
              <w:pStyle w:val="TAC"/>
            </w:pPr>
          </w:p>
        </w:tc>
      </w:tr>
      <w:tr w:rsidR="00BC6BB7" w:rsidRPr="005E16C7" w:rsidTr="00BC6BB7">
        <w:trPr>
          <w:jc w:val="center"/>
        </w:trPr>
        <w:tc>
          <w:tcPr>
            <w:tcW w:w="151" w:type="dxa"/>
            <w:tcBorders>
              <w:top w:val="nil"/>
              <w:left w:val="single" w:sz="6" w:space="0" w:color="auto"/>
              <w:bottom w:val="nil"/>
              <w:right w:val="nil"/>
            </w:tcBorders>
          </w:tcPr>
          <w:p w:rsidR="00BC6BB7" w:rsidRPr="005E16C7" w:rsidRDefault="00BC6BB7">
            <w:pPr>
              <w:pStyle w:val="TAC"/>
            </w:pPr>
          </w:p>
        </w:tc>
        <w:tc>
          <w:tcPr>
            <w:tcW w:w="1104" w:type="dxa"/>
            <w:tcBorders>
              <w:top w:val="nil"/>
              <w:left w:val="nil"/>
              <w:bottom w:val="nil"/>
              <w:right w:val="single" w:sz="4" w:space="0" w:color="auto"/>
            </w:tcBorders>
            <w:hideMark/>
          </w:tcPr>
          <w:p w:rsidR="00BC6BB7" w:rsidRPr="005E16C7" w:rsidRDefault="00BC6BB7">
            <w:pPr>
              <w:pStyle w:val="TAC"/>
            </w:pPr>
            <w:r w:rsidRPr="005E16C7">
              <w:t>1 to 2</w:t>
            </w:r>
          </w:p>
        </w:tc>
        <w:tc>
          <w:tcPr>
            <w:tcW w:w="4710" w:type="dxa"/>
            <w:gridSpan w:val="8"/>
            <w:tcBorders>
              <w:top w:val="single" w:sz="4" w:space="0" w:color="auto"/>
              <w:left w:val="single" w:sz="4" w:space="0" w:color="auto"/>
              <w:bottom w:val="single" w:sz="4" w:space="0" w:color="auto"/>
              <w:right w:val="single" w:sz="4" w:space="0" w:color="auto"/>
            </w:tcBorders>
            <w:hideMark/>
          </w:tcPr>
          <w:p w:rsidR="00BC6BB7" w:rsidRPr="005E16C7" w:rsidRDefault="00BC6BB7">
            <w:pPr>
              <w:pStyle w:val="TAC"/>
            </w:pPr>
            <w:r w:rsidRPr="005E16C7">
              <w:t>Type = 155 (decimal)</w:t>
            </w:r>
          </w:p>
        </w:tc>
        <w:tc>
          <w:tcPr>
            <w:tcW w:w="588" w:type="dxa"/>
            <w:tcBorders>
              <w:top w:val="nil"/>
              <w:left w:val="single" w:sz="4" w:space="0" w:color="auto"/>
              <w:bottom w:val="nil"/>
              <w:right w:val="single" w:sz="6" w:space="0" w:color="auto"/>
            </w:tcBorders>
          </w:tcPr>
          <w:p w:rsidR="00BC6BB7" w:rsidRPr="005E16C7" w:rsidRDefault="00BC6BB7">
            <w:pPr>
              <w:pStyle w:val="TAC"/>
            </w:pPr>
          </w:p>
        </w:tc>
      </w:tr>
      <w:tr w:rsidR="00BC6BB7" w:rsidRPr="005E16C7" w:rsidTr="00BC6BB7">
        <w:trPr>
          <w:jc w:val="center"/>
        </w:trPr>
        <w:tc>
          <w:tcPr>
            <w:tcW w:w="151" w:type="dxa"/>
            <w:tcBorders>
              <w:top w:val="nil"/>
              <w:left w:val="single" w:sz="6" w:space="0" w:color="auto"/>
              <w:bottom w:val="nil"/>
              <w:right w:val="nil"/>
            </w:tcBorders>
          </w:tcPr>
          <w:p w:rsidR="00BC6BB7" w:rsidRPr="005E16C7" w:rsidRDefault="00BC6BB7">
            <w:pPr>
              <w:pStyle w:val="TAC"/>
            </w:pPr>
          </w:p>
        </w:tc>
        <w:tc>
          <w:tcPr>
            <w:tcW w:w="1104" w:type="dxa"/>
            <w:tcBorders>
              <w:top w:val="nil"/>
              <w:left w:val="nil"/>
              <w:bottom w:val="nil"/>
              <w:right w:val="single" w:sz="4" w:space="0" w:color="auto"/>
            </w:tcBorders>
            <w:hideMark/>
          </w:tcPr>
          <w:p w:rsidR="00BC6BB7" w:rsidRPr="005E16C7" w:rsidRDefault="00BC6BB7">
            <w:pPr>
              <w:pStyle w:val="TAC"/>
            </w:pPr>
            <w:r w:rsidRPr="005E16C7">
              <w:t>3 to 4</w:t>
            </w:r>
          </w:p>
        </w:tc>
        <w:tc>
          <w:tcPr>
            <w:tcW w:w="4710" w:type="dxa"/>
            <w:gridSpan w:val="8"/>
            <w:tcBorders>
              <w:top w:val="single" w:sz="4" w:space="0" w:color="auto"/>
              <w:left w:val="single" w:sz="4" w:space="0" w:color="auto"/>
              <w:bottom w:val="single" w:sz="4" w:space="0" w:color="auto"/>
              <w:right w:val="single" w:sz="4" w:space="0" w:color="auto"/>
            </w:tcBorders>
            <w:hideMark/>
          </w:tcPr>
          <w:p w:rsidR="00BC6BB7" w:rsidRPr="005E16C7" w:rsidRDefault="00BC6BB7">
            <w:pPr>
              <w:pStyle w:val="TAC"/>
              <w:rPr>
                <w:lang w:eastAsia="zh-CN"/>
              </w:rPr>
            </w:pPr>
            <w:r w:rsidRPr="005E16C7">
              <w:t>Length = n</w:t>
            </w:r>
          </w:p>
        </w:tc>
        <w:tc>
          <w:tcPr>
            <w:tcW w:w="588" w:type="dxa"/>
            <w:tcBorders>
              <w:top w:val="nil"/>
              <w:left w:val="single" w:sz="4" w:space="0" w:color="auto"/>
              <w:bottom w:val="nil"/>
              <w:right w:val="single" w:sz="6" w:space="0" w:color="auto"/>
            </w:tcBorders>
          </w:tcPr>
          <w:p w:rsidR="00BC6BB7" w:rsidRPr="005E16C7" w:rsidRDefault="00BC6BB7">
            <w:pPr>
              <w:pStyle w:val="TAC"/>
            </w:pPr>
          </w:p>
        </w:tc>
      </w:tr>
      <w:tr w:rsidR="00BC6BB7" w:rsidRPr="005E16C7" w:rsidTr="00BC6BB7">
        <w:trPr>
          <w:jc w:val="center"/>
        </w:trPr>
        <w:tc>
          <w:tcPr>
            <w:tcW w:w="151" w:type="dxa"/>
            <w:tcBorders>
              <w:top w:val="nil"/>
              <w:left w:val="single" w:sz="6" w:space="0" w:color="auto"/>
              <w:bottom w:val="nil"/>
              <w:right w:val="nil"/>
            </w:tcBorders>
          </w:tcPr>
          <w:p w:rsidR="00BC6BB7" w:rsidRPr="005E16C7" w:rsidRDefault="00BC6BB7">
            <w:pPr>
              <w:pStyle w:val="TAC"/>
            </w:pPr>
          </w:p>
        </w:tc>
        <w:tc>
          <w:tcPr>
            <w:tcW w:w="1104" w:type="dxa"/>
            <w:tcBorders>
              <w:top w:val="nil"/>
              <w:left w:val="nil"/>
              <w:bottom w:val="nil"/>
              <w:right w:val="single" w:sz="4" w:space="0" w:color="auto"/>
            </w:tcBorders>
            <w:hideMark/>
          </w:tcPr>
          <w:p w:rsidR="00BC6BB7" w:rsidRPr="005E16C7" w:rsidRDefault="00BC6BB7">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 to (n+4)</w:t>
            </w:r>
          </w:p>
        </w:tc>
        <w:tc>
          <w:tcPr>
            <w:tcW w:w="4710" w:type="dxa"/>
            <w:gridSpan w:val="8"/>
            <w:tcBorders>
              <w:top w:val="single" w:sz="4" w:space="0" w:color="auto"/>
              <w:left w:val="single" w:sz="4" w:space="0" w:color="auto"/>
              <w:bottom w:val="single" w:sz="4" w:space="0" w:color="auto"/>
              <w:right w:val="single" w:sz="4" w:space="0" w:color="auto"/>
            </w:tcBorders>
            <w:hideMark/>
          </w:tcPr>
          <w:p w:rsidR="00BC6BB7" w:rsidRPr="005E16C7" w:rsidRDefault="00BC6BB7">
            <w:pPr>
              <w:pStyle w:val="TAC"/>
              <w:rPr>
                <w:lang w:eastAsia="zh-CN"/>
              </w:rPr>
            </w:pPr>
            <w:r w:rsidRPr="005E16C7">
              <w:rPr>
                <w:lang w:eastAsia="zh-CN"/>
              </w:rPr>
              <w:t>Framed-IPv6-Route</w:t>
            </w:r>
          </w:p>
        </w:tc>
        <w:tc>
          <w:tcPr>
            <w:tcW w:w="588" w:type="dxa"/>
            <w:tcBorders>
              <w:top w:val="nil"/>
              <w:left w:val="single" w:sz="4" w:space="0" w:color="auto"/>
              <w:bottom w:val="nil"/>
              <w:right w:val="single" w:sz="6" w:space="0" w:color="auto"/>
            </w:tcBorders>
          </w:tcPr>
          <w:p w:rsidR="00BC6BB7" w:rsidRPr="005E16C7" w:rsidRDefault="00BC6BB7">
            <w:pPr>
              <w:pStyle w:val="TAC"/>
            </w:pPr>
          </w:p>
        </w:tc>
      </w:tr>
    </w:tbl>
    <w:p w:rsidR="00BC6BB7" w:rsidRPr="005E16C7" w:rsidRDefault="00BC6BB7" w:rsidP="00BC6BB7">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sidRPr="005E16C7">
        <w:rPr>
          <w:lang w:val="en-US" w:eastAsia="zh-CN"/>
        </w:rPr>
        <w:t>z</w:t>
      </w:r>
      <w:r w:rsidRPr="005E16C7">
        <w:rPr>
          <w:lang w:eastAsia="zh-CN"/>
        </w:rPr>
        <w:t>-</w:t>
      </w:r>
      <w:r w:rsidRPr="005E16C7">
        <w:rPr>
          <w:lang w:eastAsia="ja-JP"/>
        </w:rPr>
        <w:t>1</w:t>
      </w:r>
      <w:r w:rsidRPr="005E16C7">
        <w:t>: Framed-IPv6-Route</w:t>
      </w:r>
    </w:p>
    <w:p w:rsidR="00BC6BB7" w:rsidRDefault="00BC6BB7" w:rsidP="00071E94">
      <w:r w:rsidRPr="005E16C7">
        <w:t>The Framed-IPv6-Route field shall be encoded as an Octet String as the value part of the Framed-IPv6-Route AVP specified in IETF RFC 3162 </w:t>
      </w:r>
      <w:r w:rsidR="006D6D12" w:rsidRPr="005E16C7">
        <w:t>[38]</w:t>
      </w:r>
      <w:r w:rsidRPr="005E16C7">
        <w:t>.</w:t>
      </w:r>
    </w:p>
    <w:p w:rsidR="00663845" w:rsidRPr="00EF3824" w:rsidRDefault="00663845" w:rsidP="00663845">
      <w:pPr>
        <w:pStyle w:val="Heading3"/>
      </w:pPr>
      <w:bookmarkStart w:id="495" w:name="_Toc533195144"/>
      <w:r w:rsidRPr="00EF3824">
        <w:t>8.</w:t>
      </w:r>
      <w:r w:rsidRPr="00EF3824">
        <w:rPr>
          <w:lang w:val="en-US"/>
        </w:rPr>
        <w:t>2.</w:t>
      </w:r>
      <w:r w:rsidR="00577894">
        <w:rPr>
          <w:lang w:val="en-US"/>
        </w:rPr>
        <w:t>112</w:t>
      </w:r>
      <w:r w:rsidRPr="00EF3824">
        <w:tab/>
        <w:t xml:space="preserve">Event </w:t>
      </w:r>
      <w:r>
        <w:t>Quota</w:t>
      </w:r>
      <w:bookmarkEnd w:id="495"/>
    </w:p>
    <w:p w:rsidR="00663845" w:rsidRPr="00EF3824" w:rsidRDefault="00663845" w:rsidP="00663845">
      <w:pPr>
        <w:rPr>
          <w:lang w:eastAsia="ja-JP"/>
        </w:rPr>
      </w:pPr>
      <w:r w:rsidRPr="00EF3824">
        <w:t xml:space="preserve">The </w:t>
      </w:r>
      <w:r>
        <w:t>Event</w:t>
      </w:r>
      <w:r w:rsidRPr="00EF3824">
        <w:t xml:space="preserve"> </w:t>
      </w:r>
      <w:r w:rsidRPr="00EF3824">
        <w:rPr>
          <w:lang w:val="en-US" w:eastAsia="zh-CN"/>
        </w:rPr>
        <w:t xml:space="preserve">Quota </w:t>
      </w:r>
      <w:r w:rsidRPr="00EF3824">
        <w:rPr>
          <w:lang w:eastAsia="ja-JP"/>
        </w:rPr>
        <w:t xml:space="preserve">IE type </w:t>
      </w:r>
      <w:r w:rsidRPr="00EF3824">
        <w:rPr>
          <w:rFonts w:eastAsia="Batang"/>
          <w:lang w:eastAsia="ko-KR"/>
        </w:rPr>
        <w:t xml:space="preserve">shall be encoded </w:t>
      </w:r>
      <w:r w:rsidRPr="00EF3824">
        <w:rPr>
          <w:lang w:eastAsia="ja-JP"/>
        </w:rPr>
        <w:t xml:space="preserve">as shown in </w:t>
      </w:r>
      <w:r w:rsidRPr="00EF3824">
        <w:rPr>
          <w:rFonts w:hint="eastAsia"/>
          <w:lang w:eastAsia="zh-CN"/>
        </w:rPr>
        <w:t>F</w:t>
      </w:r>
      <w:r w:rsidRPr="00EF3824">
        <w:rPr>
          <w:lang w:eastAsia="ja-JP"/>
        </w:rPr>
        <w:t xml:space="preserve">igure </w:t>
      </w:r>
      <w:r w:rsidRPr="00EF3824">
        <w:rPr>
          <w:lang w:eastAsia="zh-CN"/>
        </w:rPr>
        <w:t>8.2.</w:t>
      </w:r>
      <w:r w:rsidR="008647DA">
        <w:rPr>
          <w:lang w:eastAsia="zh-CN"/>
        </w:rPr>
        <w:t>112</w:t>
      </w:r>
      <w:r w:rsidRPr="00EF3824">
        <w:rPr>
          <w:lang w:eastAsia="zh-CN"/>
        </w:rPr>
        <w:t>-1</w:t>
      </w:r>
      <w:r w:rsidRPr="00EF3824">
        <w:rPr>
          <w:lang w:eastAsia="ja-JP"/>
        </w:rPr>
        <w:t xml:space="preserve">. It contains the </w:t>
      </w:r>
      <w:r>
        <w:rPr>
          <w:lang w:eastAsia="ja-JP"/>
        </w:rPr>
        <w:t>event</w:t>
      </w:r>
      <w:r w:rsidRPr="00EF3824">
        <w:rPr>
          <w:lang w:eastAsia="ja-JP"/>
        </w:rPr>
        <w:t xml:space="preserve"> quota to be monitored by the UP function.</w:t>
      </w:r>
    </w:p>
    <w:p w:rsidR="00663845" w:rsidRPr="00EF3824" w:rsidRDefault="00663845" w:rsidP="00663845">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
      <w:tr w:rsidR="00663845" w:rsidRPr="00EF3824" w:rsidTr="009F309A">
        <w:tblPrEx>
          <w:tblCellMar>
            <w:top w:w="0" w:type="dxa"/>
            <w:bottom w:w="0" w:type="dxa"/>
          </w:tblCellMar>
        </w:tblPrEx>
        <w:trPr>
          <w:jc w:val="center"/>
        </w:trPr>
        <w:tc>
          <w:tcPr>
            <w:tcW w:w="151" w:type="dxa"/>
            <w:tcBorders>
              <w:top w:val="single" w:sz="6" w:space="0" w:color="auto"/>
              <w:left w:val="single" w:sz="6" w:space="0" w:color="auto"/>
              <w:bottom w:val="nil"/>
            </w:tcBorders>
          </w:tcPr>
          <w:p w:rsidR="00663845" w:rsidRPr="00EF3824" w:rsidRDefault="00663845" w:rsidP="009F309A">
            <w:pPr>
              <w:pStyle w:val="TAC"/>
            </w:pPr>
          </w:p>
        </w:tc>
        <w:tc>
          <w:tcPr>
            <w:tcW w:w="1104" w:type="dxa"/>
          </w:tcPr>
          <w:p w:rsidR="00663845" w:rsidRPr="00EF3824" w:rsidRDefault="00663845" w:rsidP="009F309A">
            <w:pPr>
              <w:pStyle w:val="TAH"/>
            </w:pPr>
          </w:p>
        </w:tc>
        <w:tc>
          <w:tcPr>
            <w:tcW w:w="4710" w:type="dxa"/>
            <w:gridSpan w:val="8"/>
          </w:tcPr>
          <w:p w:rsidR="00663845" w:rsidRPr="00EF3824" w:rsidRDefault="00663845" w:rsidP="009F309A">
            <w:pPr>
              <w:pStyle w:val="TAH"/>
            </w:pPr>
            <w:r w:rsidRPr="00EF3824">
              <w:t>Bits</w:t>
            </w:r>
          </w:p>
        </w:tc>
        <w:tc>
          <w:tcPr>
            <w:tcW w:w="588" w:type="dxa"/>
          </w:tcPr>
          <w:p w:rsidR="00663845" w:rsidRPr="00EF3824" w:rsidRDefault="00663845" w:rsidP="009F309A">
            <w:pPr>
              <w:pStyle w:val="TAC"/>
            </w:pPr>
          </w:p>
        </w:tc>
      </w:tr>
      <w:tr w:rsidR="00663845" w:rsidRPr="00EF3824" w:rsidTr="009F309A">
        <w:tblPrEx>
          <w:tblCellMar>
            <w:top w:w="0" w:type="dxa"/>
            <w:bottom w:w="0" w:type="dxa"/>
          </w:tblCellMar>
        </w:tblPrEx>
        <w:trPr>
          <w:jc w:val="center"/>
        </w:trPr>
        <w:tc>
          <w:tcPr>
            <w:tcW w:w="151" w:type="dxa"/>
            <w:tcBorders>
              <w:top w:val="nil"/>
              <w:left w:val="single" w:sz="6" w:space="0" w:color="auto"/>
            </w:tcBorders>
          </w:tcPr>
          <w:p w:rsidR="00663845" w:rsidRPr="00EF3824" w:rsidRDefault="00663845" w:rsidP="009F309A">
            <w:pPr>
              <w:pStyle w:val="TAC"/>
            </w:pPr>
          </w:p>
        </w:tc>
        <w:tc>
          <w:tcPr>
            <w:tcW w:w="1104" w:type="dxa"/>
          </w:tcPr>
          <w:p w:rsidR="00663845" w:rsidRPr="00EF3824" w:rsidRDefault="00663845" w:rsidP="009F309A">
            <w:pPr>
              <w:pStyle w:val="TAH"/>
            </w:pPr>
            <w:r w:rsidRPr="00EF3824">
              <w:t>Octets</w:t>
            </w:r>
          </w:p>
        </w:tc>
        <w:tc>
          <w:tcPr>
            <w:tcW w:w="588" w:type="dxa"/>
            <w:tcBorders>
              <w:bottom w:val="single" w:sz="4" w:space="0" w:color="auto"/>
            </w:tcBorders>
          </w:tcPr>
          <w:p w:rsidR="00663845" w:rsidRPr="00EF3824" w:rsidRDefault="00663845" w:rsidP="009F309A">
            <w:pPr>
              <w:pStyle w:val="TAH"/>
            </w:pPr>
            <w:r w:rsidRPr="00EF3824">
              <w:t>8</w:t>
            </w:r>
          </w:p>
        </w:tc>
        <w:tc>
          <w:tcPr>
            <w:tcW w:w="589" w:type="dxa"/>
            <w:tcBorders>
              <w:bottom w:val="single" w:sz="4" w:space="0" w:color="auto"/>
            </w:tcBorders>
          </w:tcPr>
          <w:p w:rsidR="00663845" w:rsidRPr="00EF3824" w:rsidRDefault="00663845" w:rsidP="009F309A">
            <w:pPr>
              <w:pStyle w:val="TAH"/>
            </w:pPr>
            <w:r w:rsidRPr="00EF3824">
              <w:t>7</w:t>
            </w:r>
          </w:p>
        </w:tc>
        <w:tc>
          <w:tcPr>
            <w:tcW w:w="589" w:type="dxa"/>
            <w:tcBorders>
              <w:bottom w:val="single" w:sz="4" w:space="0" w:color="auto"/>
            </w:tcBorders>
          </w:tcPr>
          <w:p w:rsidR="00663845" w:rsidRPr="00EF3824" w:rsidRDefault="00663845" w:rsidP="009F309A">
            <w:pPr>
              <w:pStyle w:val="TAH"/>
            </w:pPr>
            <w:r w:rsidRPr="00EF3824">
              <w:t>6</w:t>
            </w:r>
          </w:p>
        </w:tc>
        <w:tc>
          <w:tcPr>
            <w:tcW w:w="589" w:type="dxa"/>
            <w:tcBorders>
              <w:bottom w:val="single" w:sz="4" w:space="0" w:color="auto"/>
            </w:tcBorders>
          </w:tcPr>
          <w:p w:rsidR="00663845" w:rsidRPr="00EF3824" w:rsidRDefault="00663845" w:rsidP="009F309A">
            <w:pPr>
              <w:pStyle w:val="TAH"/>
            </w:pPr>
            <w:r w:rsidRPr="00EF3824">
              <w:t>5</w:t>
            </w:r>
          </w:p>
        </w:tc>
        <w:tc>
          <w:tcPr>
            <w:tcW w:w="589" w:type="dxa"/>
            <w:tcBorders>
              <w:bottom w:val="single" w:sz="4" w:space="0" w:color="auto"/>
            </w:tcBorders>
          </w:tcPr>
          <w:p w:rsidR="00663845" w:rsidRPr="00EF3824" w:rsidRDefault="00663845" w:rsidP="009F309A">
            <w:pPr>
              <w:pStyle w:val="TAH"/>
            </w:pPr>
            <w:r w:rsidRPr="00EF3824">
              <w:t>4</w:t>
            </w:r>
          </w:p>
        </w:tc>
        <w:tc>
          <w:tcPr>
            <w:tcW w:w="589" w:type="dxa"/>
            <w:tcBorders>
              <w:bottom w:val="single" w:sz="4" w:space="0" w:color="auto"/>
            </w:tcBorders>
          </w:tcPr>
          <w:p w:rsidR="00663845" w:rsidRPr="00EF3824" w:rsidRDefault="00663845" w:rsidP="009F309A">
            <w:pPr>
              <w:pStyle w:val="TAH"/>
            </w:pPr>
            <w:r w:rsidRPr="00EF3824">
              <w:t>3</w:t>
            </w:r>
          </w:p>
        </w:tc>
        <w:tc>
          <w:tcPr>
            <w:tcW w:w="588" w:type="dxa"/>
            <w:tcBorders>
              <w:bottom w:val="single" w:sz="4" w:space="0" w:color="auto"/>
            </w:tcBorders>
          </w:tcPr>
          <w:p w:rsidR="00663845" w:rsidRPr="00EF3824" w:rsidRDefault="00663845" w:rsidP="009F309A">
            <w:pPr>
              <w:pStyle w:val="TAH"/>
            </w:pPr>
            <w:r w:rsidRPr="00EF3824">
              <w:t>2</w:t>
            </w:r>
          </w:p>
        </w:tc>
        <w:tc>
          <w:tcPr>
            <w:tcW w:w="589" w:type="dxa"/>
            <w:tcBorders>
              <w:bottom w:val="single" w:sz="4" w:space="0" w:color="auto"/>
            </w:tcBorders>
          </w:tcPr>
          <w:p w:rsidR="00663845" w:rsidRPr="00EF3824" w:rsidRDefault="00663845" w:rsidP="009F309A">
            <w:pPr>
              <w:pStyle w:val="TAH"/>
            </w:pPr>
            <w:r w:rsidRPr="00EF3824">
              <w:t>1</w:t>
            </w:r>
          </w:p>
        </w:tc>
        <w:tc>
          <w:tcPr>
            <w:tcW w:w="588" w:type="dxa"/>
          </w:tcPr>
          <w:p w:rsidR="00663845" w:rsidRPr="00EF3824" w:rsidRDefault="00663845" w:rsidP="009F309A">
            <w:pPr>
              <w:pStyle w:val="TAC"/>
            </w:pPr>
          </w:p>
        </w:tc>
      </w:tr>
      <w:tr w:rsidR="00663845" w:rsidRPr="00EF3824" w:rsidTr="009F309A">
        <w:tblPrEx>
          <w:tblCellMar>
            <w:top w:w="0" w:type="dxa"/>
            <w:bottom w:w="0" w:type="dxa"/>
          </w:tblCellMar>
        </w:tblPrEx>
        <w:trPr>
          <w:jc w:val="center"/>
        </w:trPr>
        <w:tc>
          <w:tcPr>
            <w:tcW w:w="151" w:type="dxa"/>
            <w:tcBorders>
              <w:top w:val="nil"/>
              <w:left w:val="single" w:sz="6" w:space="0" w:color="auto"/>
            </w:tcBorders>
          </w:tcPr>
          <w:p w:rsidR="00663845" w:rsidRPr="00EF3824" w:rsidRDefault="00663845" w:rsidP="009F309A">
            <w:pPr>
              <w:pStyle w:val="TAC"/>
            </w:pPr>
          </w:p>
        </w:tc>
        <w:tc>
          <w:tcPr>
            <w:tcW w:w="1104" w:type="dxa"/>
            <w:tcBorders>
              <w:right w:val="single" w:sz="4" w:space="0" w:color="auto"/>
            </w:tcBorders>
          </w:tcPr>
          <w:p w:rsidR="00663845" w:rsidRPr="00EF3824" w:rsidRDefault="00663845" w:rsidP="009F309A">
            <w:pPr>
              <w:pStyle w:val="TAC"/>
            </w:pPr>
            <w:r w:rsidRPr="00EF3824">
              <w:t>1 to 2</w:t>
            </w:r>
          </w:p>
        </w:tc>
        <w:tc>
          <w:tcPr>
            <w:tcW w:w="4710" w:type="dxa"/>
            <w:gridSpan w:val="8"/>
            <w:tcBorders>
              <w:top w:val="single" w:sz="4" w:space="0" w:color="auto"/>
              <w:left w:val="single" w:sz="4" w:space="0" w:color="auto"/>
              <w:bottom w:val="single" w:sz="4" w:space="0" w:color="auto"/>
              <w:right w:val="single" w:sz="4" w:space="0" w:color="auto"/>
            </w:tcBorders>
          </w:tcPr>
          <w:p w:rsidR="00663845" w:rsidRPr="00EF3824" w:rsidRDefault="00663845" w:rsidP="009F309A">
            <w:pPr>
              <w:pStyle w:val="TAC"/>
            </w:pPr>
            <w:r w:rsidRPr="00EF3824">
              <w:t xml:space="preserve">Type = </w:t>
            </w:r>
            <w:r>
              <w:rPr>
                <w:lang w:val="sv-SE"/>
              </w:rPr>
              <w:t>148</w:t>
            </w:r>
            <w:r w:rsidRPr="00EF3824">
              <w:t xml:space="preserve"> (decimal)</w:t>
            </w:r>
          </w:p>
        </w:tc>
        <w:tc>
          <w:tcPr>
            <w:tcW w:w="588" w:type="dxa"/>
            <w:tcBorders>
              <w:left w:val="single" w:sz="4" w:space="0" w:color="auto"/>
            </w:tcBorders>
          </w:tcPr>
          <w:p w:rsidR="00663845" w:rsidRPr="00EF3824" w:rsidRDefault="00663845" w:rsidP="009F309A">
            <w:pPr>
              <w:pStyle w:val="TAC"/>
            </w:pPr>
          </w:p>
        </w:tc>
      </w:tr>
      <w:tr w:rsidR="00663845" w:rsidRPr="00EF3824" w:rsidTr="009F309A">
        <w:tblPrEx>
          <w:tblCellMar>
            <w:top w:w="0" w:type="dxa"/>
            <w:bottom w:w="0" w:type="dxa"/>
          </w:tblCellMar>
        </w:tblPrEx>
        <w:trPr>
          <w:jc w:val="center"/>
        </w:trPr>
        <w:tc>
          <w:tcPr>
            <w:tcW w:w="151" w:type="dxa"/>
            <w:tcBorders>
              <w:top w:val="nil"/>
              <w:left w:val="single" w:sz="6" w:space="0" w:color="auto"/>
            </w:tcBorders>
          </w:tcPr>
          <w:p w:rsidR="00663845" w:rsidRPr="00EF3824" w:rsidRDefault="00663845" w:rsidP="009F309A">
            <w:pPr>
              <w:pStyle w:val="TAC"/>
            </w:pPr>
          </w:p>
        </w:tc>
        <w:tc>
          <w:tcPr>
            <w:tcW w:w="1104" w:type="dxa"/>
            <w:tcBorders>
              <w:right w:val="single" w:sz="4" w:space="0" w:color="auto"/>
            </w:tcBorders>
          </w:tcPr>
          <w:p w:rsidR="00663845" w:rsidRPr="00EF3824" w:rsidRDefault="00663845" w:rsidP="009F309A">
            <w:pPr>
              <w:pStyle w:val="TAC"/>
            </w:pPr>
            <w:r w:rsidRPr="00EF3824">
              <w:t>3 to 4</w:t>
            </w:r>
          </w:p>
        </w:tc>
        <w:tc>
          <w:tcPr>
            <w:tcW w:w="4710" w:type="dxa"/>
            <w:gridSpan w:val="8"/>
            <w:tcBorders>
              <w:top w:val="single" w:sz="4" w:space="0" w:color="auto"/>
              <w:left w:val="single" w:sz="4" w:space="0" w:color="auto"/>
              <w:bottom w:val="single" w:sz="4" w:space="0" w:color="auto"/>
              <w:right w:val="single" w:sz="4" w:space="0" w:color="auto"/>
            </w:tcBorders>
          </w:tcPr>
          <w:p w:rsidR="00663845" w:rsidRPr="00EF3824" w:rsidRDefault="00663845" w:rsidP="009F309A">
            <w:pPr>
              <w:pStyle w:val="TAC"/>
              <w:rPr>
                <w:lang w:eastAsia="zh-CN"/>
              </w:rPr>
            </w:pPr>
            <w:r w:rsidRPr="00EF3824">
              <w:t>Length = n</w:t>
            </w:r>
          </w:p>
        </w:tc>
        <w:tc>
          <w:tcPr>
            <w:tcW w:w="588" w:type="dxa"/>
            <w:tcBorders>
              <w:left w:val="single" w:sz="4" w:space="0" w:color="auto"/>
            </w:tcBorders>
          </w:tcPr>
          <w:p w:rsidR="00663845" w:rsidRPr="00EF3824" w:rsidRDefault="00663845" w:rsidP="009F309A">
            <w:pPr>
              <w:pStyle w:val="TAC"/>
            </w:pPr>
          </w:p>
        </w:tc>
      </w:tr>
      <w:tr w:rsidR="00663845" w:rsidRPr="00EF3824" w:rsidTr="009F309A">
        <w:tblPrEx>
          <w:tblCellMar>
            <w:top w:w="0" w:type="dxa"/>
            <w:bottom w:w="0" w:type="dxa"/>
          </w:tblCellMar>
        </w:tblPrEx>
        <w:trPr>
          <w:jc w:val="center"/>
        </w:trPr>
        <w:tc>
          <w:tcPr>
            <w:tcW w:w="151" w:type="dxa"/>
            <w:tcBorders>
              <w:top w:val="nil"/>
              <w:left w:val="single" w:sz="6" w:space="0" w:color="auto"/>
              <w:bottom w:val="nil"/>
            </w:tcBorders>
          </w:tcPr>
          <w:p w:rsidR="00663845" w:rsidRPr="00EF3824" w:rsidRDefault="00663845" w:rsidP="009F309A">
            <w:pPr>
              <w:pStyle w:val="TAC"/>
            </w:pPr>
          </w:p>
        </w:tc>
        <w:tc>
          <w:tcPr>
            <w:tcW w:w="1104" w:type="dxa"/>
            <w:tcBorders>
              <w:bottom w:val="nil"/>
              <w:right w:val="single" w:sz="4" w:space="0" w:color="auto"/>
            </w:tcBorders>
          </w:tcPr>
          <w:p w:rsidR="00663845" w:rsidRPr="00EF3824" w:rsidRDefault="00663845" w:rsidP="009F309A">
            <w:pPr>
              <w:pStyle w:val="NO"/>
              <w:keepNext/>
              <w:spacing w:after="0"/>
              <w:ind w:left="0" w:firstLine="0"/>
              <w:jc w:val="center"/>
              <w:rPr>
                <w:rFonts w:ascii="Arial" w:hAnsi="Arial" w:cs="Arial"/>
                <w:sz w:val="18"/>
                <w:szCs w:val="18"/>
                <w:lang w:eastAsia="zh-CN"/>
              </w:rPr>
            </w:pPr>
            <w:r w:rsidRPr="00EF3824">
              <w:rPr>
                <w:rFonts w:ascii="Arial" w:hAnsi="Arial" w:cs="Arial"/>
                <w:sz w:val="18"/>
                <w:szCs w:val="18"/>
              </w:rPr>
              <w:t>5 to 8</w:t>
            </w:r>
          </w:p>
        </w:tc>
        <w:tc>
          <w:tcPr>
            <w:tcW w:w="4710" w:type="dxa"/>
            <w:gridSpan w:val="8"/>
            <w:tcBorders>
              <w:top w:val="single" w:sz="4" w:space="0" w:color="auto"/>
              <w:left w:val="single" w:sz="4" w:space="0" w:color="auto"/>
              <w:bottom w:val="single" w:sz="4" w:space="0" w:color="auto"/>
              <w:right w:val="single" w:sz="4" w:space="0" w:color="auto"/>
            </w:tcBorders>
          </w:tcPr>
          <w:p w:rsidR="00663845" w:rsidRPr="00EF3824" w:rsidRDefault="00663845" w:rsidP="009F309A">
            <w:pPr>
              <w:pStyle w:val="TAC"/>
              <w:rPr>
                <w:lang w:eastAsia="zh-CN"/>
              </w:rPr>
            </w:pPr>
            <w:r>
              <w:t xml:space="preserve">Subsequent </w:t>
            </w:r>
            <w:r w:rsidRPr="00EF3824">
              <w:rPr>
                <w:lang w:eastAsia="zh-CN"/>
              </w:rPr>
              <w:t xml:space="preserve">Event </w:t>
            </w:r>
            <w:r>
              <w:rPr>
                <w:lang w:eastAsia="zh-CN"/>
              </w:rPr>
              <w:t>Quota</w:t>
            </w:r>
          </w:p>
        </w:tc>
        <w:tc>
          <w:tcPr>
            <w:tcW w:w="588" w:type="dxa"/>
            <w:tcBorders>
              <w:left w:val="single" w:sz="4" w:space="0" w:color="auto"/>
              <w:bottom w:val="nil"/>
            </w:tcBorders>
          </w:tcPr>
          <w:p w:rsidR="00663845" w:rsidRPr="00EF3824" w:rsidRDefault="00663845" w:rsidP="009F309A">
            <w:pPr>
              <w:pStyle w:val="TAC"/>
            </w:pPr>
          </w:p>
        </w:tc>
      </w:tr>
      <w:tr w:rsidR="00663845" w:rsidRPr="00EF3824" w:rsidTr="009F309A">
        <w:tblPrEx>
          <w:tblCellMar>
            <w:top w:w="0" w:type="dxa"/>
            <w:bottom w:w="0" w:type="dxa"/>
          </w:tblCellMar>
        </w:tblPrEx>
        <w:trPr>
          <w:jc w:val="center"/>
        </w:trPr>
        <w:tc>
          <w:tcPr>
            <w:tcW w:w="151" w:type="dxa"/>
            <w:tcBorders>
              <w:top w:val="nil"/>
              <w:left w:val="single" w:sz="6" w:space="0" w:color="auto"/>
              <w:bottom w:val="single" w:sz="4" w:space="0" w:color="auto"/>
            </w:tcBorders>
          </w:tcPr>
          <w:p w:rsidR="00663845" w:rsidRPr="00EF3824" w:rsidRDefault="00663845" w:rsidP="009F309A">
            <w:pPr>
              <w:pStyle w:val="TAC"/>
            </w:pPr>
          </w:p>
        </w:tc>
        <w:tc>
          <w:tcPr>
            <w:tcW w:w="1104" w:type="dxa"/>
            <w:tcBorders>
              <w:top w:val="nil"/>
              <w:bottom w:val="single" w:sz="4" w:space="0" w:color="auto"/>
              <w:right w:val="single" w:sz="4" w:space="0" w:color="auto"/>
            </w:tcBorders>
          </w:tcPr>
          <w:p w:rsidR="00663845" w:rsidRPr="00EF3824" w:rsidRDefault="00663845" w:rsidP="009F309A">
            <w:pPr>
              <w:pStyle w:val="TAC"/>
            </w:pPr>
            <w:r w:rsidRPr="00EF3824">
              <w:rPr>
                <w:lang w:eastAsia="zh-CN"/>
              </w:rPr>
              <w:t>13</w:t>
            </w:r>
            <w:r w:rsidRPr="00EF3824">
              <w:t xml:space="preserve"> to (n+4)</w:t>
            </w:r>
          </w:p>
        </w:tc>
        <w:tc>
          <w:tcPr>
            <w:tcW w:w="4710" w:type="dxa"/>
            <w:gridSpan w:val="8"/>
            <w:tcBorders>
              <w:top w:val="single" w:sz="4" w:space="0" w:color="auto"/>
              <w:left w:val="single" w:sz="4" w:space="0" w:color="auto"/>
              <w:bottom w:val="single" w:sz="4" w:space="0" w:color="auto"/>
              <w:right w:val="single" w:sz="4" w:space="0" w:color="auto"/>
            </w:tcBorders>
          </w:tcPr>
          <w:p w:rsidR="00663845" w:rsidRPr="00EF3824" w:rsidRDefault="00663845" w:rsidP="009F309A">
            <w:pPr>
              <w:pStyle w:val="TAC"/>
              <w:rPr>
                <w:lang w:val="en-US"/>
              </w:rPr>
            </w:pPr>
            <w:r w:rsidRPr="00EF3824">
              <w:t>These octet(s) is/are present only if explicitly specified</w:t>
            </w:r>
          </w:p>
        </w:tc>
        <w:tc>
          <w:tcPr>
            <w:tcW w:w="588" w:type="dxa"/>
            <w:tcBorders>
              <w:top w:val="nil"/>
              <w:left w:val="single" w:sz="4" w:space="0" w:color="auto"/>
              <w:bottom w:val="single" w:sz="4" w:space="0" w:color="auto"/>
              <w:right w:val="single" w:sz="6" w:space="0" w:color="auto"/>
            </w:tcBorders>
          </w:tcPr>
          <w:p w:rsidR="00663845" w:rsidRPr="00EF3824" w:rsidRDefault="00663845" w:rsidP="009F309A">
            <w:pPr>
              <w:pStyle w:val="TAC"/>
            </w:pPr>
          </w:p>
        </w:tc>
      </w:tr>
    </w:tbl>
    <w:p w:rsidR="00663845" w:rsidRPr="00EF3824" w:rsidRDefault="00663845" w:rsidP="00663845">
      <w:pPr>
        <w:pStyle w:val="TF"/>
        <w:rPr>
          <w:lang w:eastAsia="ja-JP"/>
        </w:rPr>
      </w:pPr>
      <w:r w:rsidRPr="00EF3824">
        <w:t xml:space="preserve">Figure </w:t>
      </w:r>
      <w:r w:rsidRPr="00EF3824">
        <w:rPr>
          <w:lang w:eastAsia="zh-CN"/>
        </w:rPr>
        <w:t>8</w:t>
      </w:r>
      <w:r w:rsidRPr="00EF3824">
        <w:rPr>
          <w:lang w:eastAsia="ja-JP"/>
        </w:rPr>
        <w:t>.</w:t>
      </w:r>
      <w:r w:rsidRPr="00EF3824">
        <w:rPr>
          <w:lang w:val="en-US" w:eastAsia="ja-JP"/>
        </w:rPr>
        <w:t>2.</w:t>
      </w:r>
      <w:r w:rsidR="008647DA">
        <w:rPr>
          <w:lang w:val="en-US" w:eastAsia="ja-JP"/>
        </w:rPr>
        <w:t>112</w:t>
      </w:r>
      <w:r w:rsidRPr="00EF3824">
        <w:rPr>
          <w:lang w:eastAsia="zh-CN"/>
        </w:rPr>
        <w:t>-</w:t>
      </w:r>
      <w:r w:rsidRPr="00EF3824">
        <w:rPr>
          <w:lang w:eastAsia="ja-JP"/>
        </w:rPr>
        <w:t>1</w:t>
      </w:r>
      <w:r w:rsidRPr="00EF3824">
        <w:t xml:space="preserve">: </w:t>
      </w:r>
      <w:r w:rsidRPr="00EF3824">
        <w:rPr>
          <w:lang w:eastAsia="ja-JP"/>
        </w:rPr>
        <w:t xml:space="preserve">Event </w:t>
      </w:r>
      <w:r>
        <w:t>Quota</w:t>
      </w:r>
    </w:p>
    <w:p w:rsidR="00663845" w:rsidRDefault="00663845" w:rsidP="00663845">
      <w:r w:rsidRPr="00EF3824">
        <w:t xml:space="preserve">The Event </w:t>
      </w:r>
      <w:r>
        <w:t>Quota</w:t>
      </w:r>
      <w:r w:rsidRPr="00EF3824">
        <w:t xml:space="preserve"> field shall be encoded as an Unsigned32 binary integer value.</w:t>
      </w:r>
    </w:p>
    <w:p w:rsidR="00663845" w:rsidRPr="00EF3824" w:rsidRDefault="00663845" w:rsidP="00663845">
      <w:pPr>
        <w:pStyle w:val="Heading3"/>
      </w:pPr>
      <w:bookmarkStart w:id="496" w:name="_Toc533195145"/>
      <w:r w:rsidRPr="00EF3824">
        <w:t>8.</w:t>
      </w:r>
      <w:r w:rsidRPr="00EF3824">
        <w:rPr>
          <w:lang w:val="en-US"/>
        </w:rPr>
        <w:t>2.</w:t>
      </w:r>
      <w:r w:rsidR="00577894">
        <w:rPr>
          <w:lang w:val="en-US"/>
        </w:rPr>
        <w:t>113</w:t>
      </w:r>
      <w:r w:rsidRPr="00EF3824">
        <w:tab/>
        <w:t>Event Threshold</w:t>
      </w:r>
      <w:bookmarkEnd w:id="496"/>
    </w:p>
    <w:p w:rsidR="00663845" w:rsidRDefault="00663845" w:rsidP="00663845">
      <w:pPr>
        <w:rPr>
          <w:lang w:eastAsia="ja-JP"/>
        </w:rPr>
      </w:pPr>
      <w:r w:rsidRPr="00EF3824">
        <w:t xml:space="preserve">The Event </w:t>
      </w:r>
      <w:r>
        <w:t>Threshold</w:t>
      </w:r>
      <w:r w:rsidRPr="00EF3824">
        <w:t xml:space="preserve"> IE contains the Number of events after which the measurement report is to be generated by the UP function. It </w:t>
      </w:r>
      <w:r w:rsidRPr="00EF3824">
        <w:rPr>
          <w:rFonts w:eastAsia="Batang"/>
          <w:lang w:eastAsia="ko-KR"/>
        </w:rPr>
        <w:t xml:space="preserve">shall be encoded </w:t>
      </w:r>
      <w:r w:rsidRPr="00EF3824">
        <w:rPr>
          <w:lang w:eastAsia="ja-JP"/>
        </w:rPr>
        <w:t xml:space="preserve">as shown in </w:t>
      </w:r>
      <w:r w:rsidRPr="00EF3824">
        <w:rPr>
          <w:rFonts w:hint="eastAsia"/>
          <w:lang w:eastAsia="zh-CN"/>
        </w:rPr>
        <w:t>F</w:t>
      </w:r>
      <w:r w:rsidRPr="00EF3824">
        <w:rPr>
          <w:lang w:eastAsia="ja-JP"/>
        </w:rPr>
        <w:t xml:space="preserve">igure </w:t>
      </w:r>
      <w:r w:rsidRPr="00EF3824">
        <w:rPr>
          <w:lang w:eastAsia="zh-CN"/>
        </w:rPr>
        <w:t>8.2.</w:t>
      </w:r>
      <w:r w:rsidR="008647DA">
        <w:rPr>
          <w:lang w:eastAsia="zh-CN"/>
        </w:rPr>
        <w:t>113</w:t>
      </w:r>
      <w:r w:rsidRPr="00EF3824">
        <w:rPr>
          <w:lang w:eastAsia="zh-CN"/>
        </w:rPr>
        <w:t>-1</w:t>
      </w:r>
      <w:r w:rsidRPr="00EF3824">
        <w:rPr>
          <w:lang w:eastAsia="ja-JP"/>
        </w:rPr>
        <w:t>.</w:t>
      </w:r>
    </w:p>
    <w:p w:rsidR="00D04F43" w:rsidRPr="00EF3824" w:rsidRDefault="00D04F43" w:rsidP="00D04F43">
      <w:pPr>
        <w:pStyle w:val="TH"/>
        <w:rPr>
          <w:lang w:eastAsia="ja-JP"/>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
      <w:tr w:rsidR="00663845" w:rsidRPr="00EF3824" w:rsidTr="009F309A">
        <w:tblPrEx>
          <w:tblCellMar>
            <w:top w:w="0" w:type="dxa"/>
            <w:bottom w:w="0" w:type="dxa"/>
          </w:tblCellMar>
        </w:tblPrEx>
        <w:trPr>
          <w:jc w:val="center"/>
        </w:trPr>
        <w:tc>
          <w:tcPr>
            <w:tcW w:w="151" w:type="dxa"/>
            <w:tcBorders>
              <w:top w:val="single" w:sz="6" w:space="0" w:color="auto"/>
              <w:left w:val="single" w:sz="6" w:space="0" w:color="auto"/>
              <w:bottom w:val="nil"/>
            </w:tcBorders>
          </w:tcPr>
          <w:p w:rsidR="00663845" w:rsidRPr="00EF3824" w:rsidRDefault="00663845" w:rsidP="009F309A">
            <w:pPr>
              <w:pStyle w:val="TAC"/>
            </w:pPr>
          </w:p>
        </w:tc>
        <w:tc>
          <w:tcPr>
            <w:tcW w:w="1104" w:type="dxa"/>
          </w:tcPr>
          <w:p w:rsidR="00663845" w:rsidRPr="00EF3824" w:rsidRDefault="00663845" w:rsidP="009F309A">
            <w:pPr>
              <w:pStyle w:val="TAH"/>
            </w:pPr>
          </w:p>
        </w:tc>
        <w:tc>
          <w:tcPr>
            <w:tcW w:w="4710" w:type="dxa"/>
            <w:gridSpan w:val="8"/>
          </w:tcPr>
          <w:p w:rsidR="00663845" w:rsidRPr="00EF3824" w:rsidRDefault="00663845" w:rsidP="009F309A">
            <w:pPr>
              <w:pStyle w:val="TAH"/>
            </w:pPr>
            <w:r w:rsidRPr="00EF3824">
              <w:t>Bits</w:t>
            </w:r>
          </w:p>
        </w:tc>
        <w:tc>
          <w:tcPr>
            <w:tcW w:w="588" w:type="dxa"/>
          </w:tcPr>
          <w:p w:rsidR="00663845" w:rsidRPr="00EF3824" w:rsidRDefault="00663845" w:rsidP="009F309A">
            <w:pPr>
              <w:pStyle w:val="TAC"/>
            </w:pPr>
          </w:p>
        </w:tc>
      </w:tr>
      <w:tr w:rsidR="00663845" w:rsidRPr="00EF3824" w:rsidTr="009F309A">
        <w:tblPrEx>
          <w:tblCellMar>
            <w:top w:w="0" w:type="dxa"/>
            <w:bottom w:w="0" w:type="dxa"/>
          </w:tblCellMar>
        </w:tblPrEx>
        <w:trPr>
          <w:jc w:val="center"/>
        </w:trPr>
        <w:tc>
          <w:tcPr>
            <w:tcW w:w="151" w:type="dxa"/>
            <w:tcBorders>
              <w:top w:val="nil"/>
              <w:left w:val="single" w:sz="6" w:space="0" w:color="auto"/>
            </w:tcBorders>
          </w:tcPr>
          <w:p w:rsidR="00663845" w:rsidRPr="00EF3824" w:rsidRDefault="00663845" w:rsidP="009F309A">
            <w:pPr>
              <w:pStyle w:val="TAC"/>
            </w:pPr>
          </w:p>
        </w:tc>
        <w:tc>
          <w:tcPr>
            <w:tcW w:w="1104" w:type="dxa"/>
          </w:tcPr>
          <w:p w:rsidR="00663845" w:rsidRPr="00EF3824" w:rsidRDefault="00663845" w:rsidP="009F309A">
            <w:pPr>
              <w:pStyle w:val="TAH"/>
            </w:pPr>
            <w:r w:rsidRPr="00EF3824">
              <w:t>Octets</w:t>
            </w:r>
          </w:p>
        </w:tc>
        <w:tc>
          <w:tcPr>
            <w:tcW w:w="588" w:type="dxa"/>
            <w:tcBorders>
              <w:bottom w:val="single" w:sz="4" w:space="0" w:color="auto"/>
            </w:tcBorders>
          </w:tcPr>
          <w:p w:rsidR="00663845" w:rsidRPr="00EF3824" w:rsidRDefault="00663845" w:rsidP="009F309A">
            <w:pPr>
              <w:pStyle w:val="TAH"/>
            </w:pPr>
            <w:r w:rsidRPr="00EF3824">
              <w:t>8</w:t>
            </w:r>
          </w:p>
        </w:tc>
        <w:tc>
          <w:tcPr>
            <w:tcW w:w="589" w:type="dxa"/>
            <w:tcBorders>
              <w:bottom w:val="single" w:sz="4" w:space="0" w:color="auto"/>
            </w:tcBorders>
          </w:tcPr>
          <w:p w:rsidR="00663845" w:rsidRPr="00EF3824" w:rsidRDefault="00663845" w:rsidP="009F309A">
            <w:pPr>
              <w:pStyle w:val="TAH"/>
            </w:pPr>
            <w:r w:rsidRPr="00EF3824">
              <w:t>7</w:t>
            </w:r>
          </w:p>
        </w:tc>
        <w:tc>
          <w:tcPr>
            <w:tcW w:w="589" w:type="dxa"/>
            <w:tcBorders>
              <w:bottom w:val="single" w:sz="4" w:space="0" w:color="auto"/>
            </w:tcBorders>
          </w:tcPr>
          <w:p w:rsidR="00663845" w:rsidRPr="00EF3824" w:rsidRDefault="00663845" w:rsidP="009F309A">
            <w:pPr>
              <w:pStyle w:val="TAH"/>
            </w:pPr>
            <w:r w:rsidRPr="00EF3824">
              <w:t>6</w:t>
            </w:r>
          </w:p>
        </w:tc>
        <w:tc>
          <w:tcPr>
            <w:tcW w:w="589" w:type="dxa"/>
            <w:tcBorders>
              <w:bottom w:val="single" w:sz="4" w:space="0" w:color="auto"/>
            </w:tcBorders>
          </w:tcPr>
          <w:p w:rsidR="00663845" w:rsidRPr="00EF3824" w:rsidRDefault="00663845" w:rsidP="009F309A">
            <w:pPr>
              <w:pStyle w:val="TAH"/>
            </w:pPr>
            <w:r w:rsidRPr="00EF3824">
              <w:t>5</w:t>
            </w:r>
          </w:p>
        </w:tc>
        <w:tc>
          <w:tcPr>
            <w:tcW w:w="589" w:type="dxa"/>
            <w:tcBorders>
              <w:bottom w:val="single" w:sz="4" w:space="0" w:color="auto"/>
            </w:tcBorders>
          </w:tcPr>
          <w:p w:rsidR="00663845" w:rsidRPr="00EF3824" w:rsidRDefault="00663845" w:rsidP="009F309A">
            <w:pPr>
              <w:pStyle w:val="TAH"/>
            </w:pPr>
            <w:r w:rsidRPr="00EF3824">
              <w:t>4</w:t>
            </w:r>
          </w:p>
        </w:tc>
        <w:tc>
          <w:tcPr>
            <w:tcW w:w="589" w:type="dxa"/>
            <w:tcBorders>
              <w:bottom w:val="single" w:sz="4" w:space="0" w:color="auto"/>
            </w:tcBorders>
          </w:tcPr>
          <w:p w:rsidR="00663845" w:rsidRPr="00EF3824" w:rsidRDefault="00663845" w:rsidP="009F309A">
            <w:pPr>
              <w:pStyle w:val="TAH"/>
            </w:pPr>
            <w:r w:rsidRPr="00EF3824">
              <w:t>3</w:t>
            </w:r>
          </w:p>
        </w:tc>
        <w:tc>
          <w:tcPr>
            <w:tcW w:w="588" w:type="dxa"/>
            <w:tcBorders>
              <w:bottom w:val="single" w:sz="4" w:space="0" w:color="auto"/>
            </w:tcBorders>
          </w:tcPr>
          <w:p w:rsidR="00663845" w:rsidRPr="00EF3824" w:rsidRDefault="00663845" w:rsidP="009F309A">
            <w:pPr>
              <w:pStyle w:val="TAH"/>
            </w:pPr>
            <w:r w:rsidRPr="00EF3824">
              <w:t>2</w:t>
            </w:r>
          </w:p>
        </w:tc>
        <w:tc>
          <w:tcPr>
            <w:tcW w:w="589" w:type="dxa"/>
            <w:tcBorders>
              <w:bottom w:val="single" w:sz="4" w:space="0" w:color="auto"/>
            </w:tcBorders>
          </w:tcPr>
          <w:p w:rsidR="00663845" w:rsidRPr="00EF3824" w:rsidRDefault="00663845" w:rsidP="009F309A">
            <w:pPr>
              <w:pStyle w:val="TAH"/>
            </w:pPr>
            <w:r w:rsidRPr="00EF3824">
              <w:t>1</w:t>
            </w:r>
          </w:p>
        </w:tc>
        <w:tc>
          <w:tcPr>
            <w:tcW w:w="588" w:type="dxa"/>
          </w:tcPr>
          <w:p w:rsidR="00663845" w:rsidRPr="00EF3824" w:rsidRDefault="00663845" w:rsidP="009F309A">
            <w:pPr>
              <w:pStyle w:val="TAC"/>
            </w:pPr>
          </w:p>
        </w:tc>
      </w:tr>
      <w:tr w:rsidR="00663845" w:rsidRPr="00EF3824" w:rsidTr="009F309A">
        <w:tblPrEx>
          <w:tblCellMar>
            <w:top w:w="0" w:type="dxa"/>
            <w:bottom w:w="0" w:type="dxa"/>
          </w:tblCellMar>
        </w:tblPrEx>
        <w:trPr>
          <w:jc w:val="center"/>
        </w:trPr>
        <w:tc>
          <w:tcPr>
            <w:tcW w:w="151" w:type="dxa"/>
            <w:tcBorders>
              <w:top w:val="nil"/>
              <w:left w:val="single" w:sz="6" w:space="0" w:color="auto"/>
            </w:tcBorders>
          </w:tcPr>
          <w:p w:rsidR="00663845" w:rsidRPr="00EF3824" w:rsidRDefault="00663845" w:rsidP="009F309A">
            <w:pPr>
              <w:pStyle w:val="TAC"/>
            </w:pPr>
          </w:p>
        </w:tc>
        <w:tc>
          <w:tcPr>
            <w:tcW w:w="1104" w:type="dxa"/>
            <w:tcBorders>
              <w:right w:val="single" w:sz="4" w:space="0" w:color="auto"/>
            </w:tcBorders>
          </w:tcPr>
          <w:p w:rsidR="00663845" w:rsidRPr="00EF3824" w:rsidRDefault="00663845" w:rsidP="009F309A">
            <w:pPr>
              <w:pStyle w:val="TAC"/>
            </w:pPr>
            <w:r w:rsidRPr="00EF3824">
              <w:t>1 to 2</w:t>
            </w:r>
          </w:p>
        </w:tc>
        <w:tc>
          <w:tcPr>
            <w:tcW w:w="4710" w:type="dxa"/>
            <w:gridSpan w:val="8"/>
            <w:tcBorders>
              <w:top w:val="single" w:sz="4" w:space="0" w:color="auto"/>
              <w:left w:val="single" w:sz="4" w:space="0" w:color="auto"/>
              <w:bottom w:val="single" w:sz="4" w:space="0" w:color="auto"/>
              <w:right w:val="single" w:sz="4" w:space="0" w:color="auto"/>
            </w:tcBorders>
          </w:tcPr>
          <w:p w:rsidR="00663845" w:rsidRPr="00EF3824" w:rsidRDefault="00663845" w:rsidP="009F309A">
            <w:pPr>
              <w:pStyle w:val="TAC"/>
            </w:pPr>
            <w:r w:rsidRPr="00EF3824">
              <w:t xml:space="preserve">Type = </w:t>
            </w:r>
            <w:r>
              <w:rPr>
                <w:lang w:val="sv-SE"/>
              </w:rPr>
              <w:t>149</w:t>
            </w:r>
            <w:r w:rsidRPr="00EF3824">
              <w:t xml:space="preserve"> (decimal)</w:t>
            </w:r>
          </w:p>
        </w:tc>
        <w:tc>
          <w:tcPr>
            <w:tcW w:w="588" w:type="dxa"/>
            <w:tcBorders>
              <w:left w:val="single" w:sz="4" w:space="0" w:color="auto"/>
            </w:tcBorders>
          </w:tcPr>
          <w:p w:rsidR="00663845" w:rsidRPr="00EF3824" w:rsidRDefault="00663845" w:rsidP="009F309A">
            <w:pPr>
              <w:pStyle w:val="TAC"/>
            </w:pPr>
          </w:p>
        </w:tc>
      </w:tr>
      <w:tr w:rsidR="00663845" w:rsidRPr="00EF3824" w:rsidTr="009F309A">
        <w:tblPrEx>
          <w:tblCellMar>
            <w:top w:w="0" w:type="dxa"/>
            <w:bottom w:w="0" w:type="dxa"/>
          </w:tblCellMar>
        </w:tblPrEx>
        <w:trPr>
          <w:jc w:val="center"/>
        </w:trPr>
        <w:tc>
          <w:tcPr>
            <w:tcW w:w="151" w:type="dxa"/>
            <w:tcBorders>
              <w:top w:val="nil"/>
              <w:left w:val="single" w:sz="6" w:space="0" w:color="auto"/>
            </w:tcBorders>
          </w:tcPr>
          <w:p w:rsidR="00663845" w:rsidRPr="00EF3824" w:rsidRDefault="00663845" w:rsidP="009F309A">
            <w:pPr>
              <w:pStyle w:val="TAC"/>
            </w:pPr>
          </w:p>
        </w:tc>
        <w:tc>
          <w:tcPr>
            <w:tcW w:w="1104" w:type="dxa"/>
            <w:tcBorders>
              <w:right w:val="single" w:sz="4" w:space="0" w:color="auto"/>
            </w:tcBorders>
          </w:tcPr>
          <w:p w:rsidR="00663845" w:rsidRPr="00EF3824" w:rsidRDefault="00663845" w:rsidP="009F309A">
            <w:pPr>
              <w:pStyle w:val="TAC"/>
            </w:pPr>
            <w:r w:rsidRPr="00EF3824">
              <w:t>3 to 4</w:t>
            </w:r>
          </w:p>
        </w:tc>
        <w:tc>
          <w:tcPr>
            <w:tcW w:w="4710" w:type="dxa"/>
            <w:gridSpan w:val="8"/>
            <w:tcBorders>
              <w:top w:val="single" w:sz="4" w:space="0" w:color="auto"/>
              <w:left w:val="single" w:sz="4" w:space="0" w:color="auto"/>
              <w:bottom w:val="single" w:sz="4" w:space="0" w:color="auto"/>
              <w:right w:val="single" w:sz="4" w:space="0" w:color="auto"/>
            </w:tcBorders>
          </w:tcPr>
          <w:p w:rsidR="00663845" w:rsidRPr="00EF3824" w:rsidRDefault="00663845" w:rsidP="009F309A">
            <w:pPr>
              <w:pStyle w:val="TAC"/>
              <w:rPr>
                <w:lang w:eastAsia="zh-CN"/>
              </w:rPr>
            </w:pPr>
            <w:r w:rsidRPr="00EF3824">
              <w:t>Length = n</w:t>
            </w:r>
          </w:p>
        </w:tc>
        <w:tc>
          <w:tcPr>
            <w:tcW w:w="588" w:type="dxa"/>
            <w:tcBorders>
              <w:left w:val="single" w:sz="4" w:space="0" w:color="auto"/>
            </w:tcBorders>
          </w:tcPr>
          <w:p w:rsidR="00663845" w:rsidRPr="00EF3824" w:rsidRDefault="00663845" w:rsidP="009F309A">
            <w:pPr>
              <w:pStyle w:val="TAC"/>
            </w:pPr>
          </w:p>
        </w:tc>
      </w:tr>
      <w:tr w:rsidR="00663845" w:rsidRPr="00EF3824" w:rsidTr="009F309A">
        <w:tblPrEx>
          <w:tblCellMar>
            <w:top w:w="0" w:type="dxa"/>
            <w:bottom w:w="0" w:type="dxa"/>
          </w:tblCellMar>
        </w:tblPrEx>
        <w:trPr>
          <w:jc w:val="center"/>
        </w:trPr>
        <w:tc>
          <w:tcPr>
            <w:tcW w:w="151" w:type="dxa"/>
            <w:tcBorders>
              <w:top w:val="nil"/>
              <w:left w:val="single" w:sz="6" w:space="0" w:color="auto"/>
              <w:bottom w:val="nil"/>
            </w:tcBorders>
          </w:tcPr>
          <w:p w:rsidR="00663845" w:rsidRPr="00EF3824" w:rsidRDefault="00663845" w:rsidP="009F309A">
            <w:pPr>
              <w:pStyle w:val="TAC"/>
            </w:pPr>
          </w:p>
        </w:tc>
        <w:tc>
          <w:tcPr>
            <w:tcW w:w="1104" w:type="dxa"/>
            <w:tcBorders>
              <w:bottom w:val="nil"/>
              <w:right w:val="single" w:sz="4" w:space="0" w:color="auto"/>
            </w:tcBorders>
          </w:tcPr>
          <w:p w:rsidR="00663845" w:rsidRPr="00EF3824" w:rsidRDefault="00663845" w:rsidP="009F309A">
            <w:pPr>
              <w:pStyle w:val="NO"/>
              <w:keepNext/>
              <w:spacing w:after="0"/>
              <w:ind w:left="0" w:firstLine="0"/>
              <w:jc w:val="center"/>
              <w:rPr>
                <w:rFonts w:ascii="Arial" w:hAnsi="Arial" w:cs="Arial"/>
                <w:sz w:val="18"/>
                <w:szCs w:val="18"/>
              </w:rPr>
            </w:pPr>
            <w:r w:rsidRPr="00EF3824">
              <w:rPr>
                <w:rFonts w:ascii="Arial" w:hAnsi="Arial" w:cs="Arial"/>
                <w:sz w:val="18"/>
                <w:szCs w:val="18"/>
              </w:rPr>
              <w:t>5 to 8</w:t>
            </w:r>
          </w:p>
        </w:tc>
        <w:tc>
          <w:tcPr>
            <w:tcW w:w="4710" w:type="dxa"/>
            <w:gridSpan w:val="8"/>
            <w:tcBorders>
              <w:top w:val="single" w:sz="4" w:space="0" w:color="auto"/>
              <w:left w:val="single" w:sz="4" w:space="0" w:color="auto"/>
              <w:bottom w:val="single" w:sz="4" w:space="0" w:color="auto"/>
              <w:right w:val="single" w:sz="4" w:space="0" w:color="auto"/>
            </w:tcBorders>
          </w:tcPr>
          <w:p w:rsidR="00663845" w:rsidRPr="00EF3824" w:rsidRDefault="00663845" w:rsidP="009F309A">
            <w:pPr>
              <w:pStyle w:val="TAC"/>
              <w:rPr>
                <w:lang w:eastAsia="zh-CN"/>
              </w:rPr>
            </w:pPr>
            <w:r w:rsidRPr="00EF3824">
              <w:rPr>
                <w:lang w:eastAsia="zh-CN"/>
              </w:rPr>
              <w:t>Event Threshold</w:t>
            </w:r>
          </w:p>
        </w:tc>
        <w:tc>
          <w:tcPr>
            <w:tcW w:w="588" w:type="dxa"/>
            <w:tcBorders>
              <w:left w:val="single" w:sz="4" w:space="0" w:color="auto"/>
              <w:bottom w:val="nil"/>
            </w:tcBorders>
          </w:tcPr>
          <w:p w:rsidR="00663845" w:rsidRPr="00EF3824" w:rsidRDefault="00663845" w:rsidP="009F309A">
            <w:pPr>
              <w:pStyle w:val="TAC"/>
            </w:pPr>
          </w:p>
        </w:tc>
      </w:tr>
      <w:tr w:rsidR="00663845" w:rsidRPr="00EF3824" w:rsidTr="009F309A">
        <w:tblPrEx>
          <w:tblCellMar>
            <w:top w:w="0" w:type="dxa"/>
            <w:bottom w:w="0" w:type="dxa"/>
          </w:tblCellMar>
        </w:tblPrEx>
        <w:trPr>
          <w:jc w:val="center"/>
        </w:trPr>
        <w:tc>
          <w:tcPr>
            <w:tcW w:w="151" w:type="dxa"/>
            <w:tcBorders>
              <w:top w:val="nil"/>
              <w:left w:val="single" w:sz="6" w:space="0" w:color="auto"/>
              <w:bottom w:val="single" w:sz="4" w:space="0" w:color="auto"/>
            </w:tcBorders>
          </w:tcPr>
          <w:p w:rsidR="00663845" w:rsidRPr="00EF3824" w:rsidRDefault="00663845" w:rsidP="009F309A">
            <w:pPr>
              <w:pStyle w:val="TAC"/>
            </w:pPr>
          </w:p>
        </w:tc>
        <w:tc>
          <w:tcPr>
            <w:tcW w:w="1104" w:type="dxa"/>
            <w:tcBorders>
              <w:top w:val="nil"/>
              <w:bottom w:val="single" w:sz="4" w:space="0" w:color="auto"/>
              <w:right w:val="single" w:sz="4" w:space="0" w:color="auto"/>
            </w:tcBorders>
          </w:tcPr>
          <w:p w:rsidR="00663845" w:rsidRPr="00EF3824" w:rsidRDefault="00663845" w:rsidP="009F309A">
            <w:pPr>
              <w:pStyle w:val="TAC"/>
            </w:pPr>
            <w:r w:rsidRPr="00EF3824">
              <w:rPr>
                <w:lang w:eastAsia="zh-CN"/>
              </w:rPr>
              <w:t>13</w:t>
            </w:r>
            <w:r w:rsidRPr="00EF3824">
              <w:t xml:space="preserve"> to (n+4)</w:t>
            </w:r>
          </w:p>
        </w:tc>
        <w:tc>
          <w:tcPr>
            <w:tcW w:w="4710" w:type="dxa"/>
            <w:gridSpan w:val="8"/>
            <w:tcBorders>
              <w:top w:val="single" w:sz="4" w:space="0" w:color="auto"/>
              <w:left w:val="single" w:sz="4" w:space="0" w:color="auto"/>
              <w:bottom w:val="single" w:sz="4" w:space="0" w:color="auto"/>
              <w:right w:val="single" w:sz="4" w:space="0" w:color="auto"/>
            </w:tcBorders>
          </w:tcPr>
          <w:p w:rsidR="00663845" w:rsidRPr="00EF3824" w:rsidRDefault="00663845" w:rsidP="009F309A">
            <w:pPr>
              <w:pStyle w:val="TAC"/>
              <w:rPr>
                <w:lang w:val="en-US"/>
              </w:rPr>
            </w:pPr>
            <w:r w:rsidRPr="00EF3824">
              <w:t>These octet(s) is/are present only if explicitly specified</w:t>
            </w:r>
          </w:p>
        </w:tc>
        <w:tc>
          <w:tcPr>
            <w:tcW w:w="588" w:type="dxa"/>
            <w:tcBorders>
              <w:top w:val="nil"/>
              <w:left w:val="single" w:sz="4" w:space="0" w:color="auto"/>
              <w:bottom w:val="single" w:sz="4" w:space="0" w:color="auto"/>
              <w:right w:val="single" w:sz="6" w:space="0" w:color="auto"/>
            </w:tcBorders>
          </w:tcPr>
          <w:p w:rsidR="00663845" w:rsidRPr="00EF3824" w:rsidRDefault="00663845" w:rsidP="009F309A">
            <w:pPr>
              <w:pStyle w:val="TAC"/>
            </w:pPr>
          </w:p>
        </w:tc>
      </w:tr>
    </w:tbl>
    <w:p w:rsidR="00663845" w:rsidRPr="00D761EA" w:rsidRDefault="00663845" w:rsidP="00663845">
      <w:pPr>
        <w:pStyle w:val="TF"/>
        <w:rPr>
          <w:lang w:eastAsia="ja-JP"/>
        </w:rPr>
      </w:pPr>
      <w:r w:rsidRPr="00EF3824">
        <w:t xml:space="preserve">Figure </w:t>
      </w:r>
      <w:r w:rsidRPr="00EF3824">
        <w:rPr>
          <w:lang w:eastAsia="zh-CN"/>
        </w:rPr>
        <w:t>8</w:t>
      </w:r>
      <w:r w:rsidRPr="00EF3824">
        <w:rPr>
          <w:lang w:eastAsia="ja-JP"/>
        </w:rPr>
        <w:t>.</w:t>
      </w:r>
      <w:r w:rsidRPr="00EF3824">
        <w:rPr>
          <w:lang w:val="en-US" w:eastAsia="ja-JP"/>
        </w:rPr>
        <w:t>2.</w:t>
      </w:r>
      <w:r w:rsidR="008647DA">
        <w:rPr>
          <w:lang w:val="en-US" w:eastAsia="ja-JP"/>
        </w:rPr>
        <w:t>113</w:t>
      </w:r>
      <w:r w:rsidRPr="00EF3824">
        <w:rPr>
          <w:lang w:eastAsia="zh-CN"/>
        </w:rPr>
        <w:t>-</w:t>
      </w:r>
      <w:r w:rsidRPr="00EF3824">
        <w:rPr>
          <w:lang w:eastAsia="ja-JP"/>
        </w:rPr>
        <w:t>1</w:t>
      </w:r>
      <w:r w:rsidRPr="00EF3824">
        <w:t xml:space="preserve">: </w:t>
      </w:r>
      <w:r w:rsidRPr="00EF3824">
        <w:rPr>
          <w:lang w:eastAsia="ja-JP"/>
        </w:rPr>
        <w:t xml:space="preserve">Event </w:t>
      </w:r>
      <w:r>
        <w:t>Threshold</w:t>
      </w:r>
    </w:p>
    <w:p w:rsidR="00663845" w:rsidRDefault="00663845" w:rsidP="00663845">
      <w:r w:rsidRPr="00EF3824">
        <w:t>The Event Threshold field shall be encoded as an Unsigned32 binary integer value.</w:t>
      </w:r>
    </w:p>
    <w:p w:rsidR="00663845" w:rsidRPr="00EF3824" w:rsidRDefault="00663845" w:rsidP="00663845">
      <w:pPr>
        <w:pStyle w:val="Heading3"/>
      </w:pPr>
      <w:bookmarkStart w:id="497" w:name="_Toc533195146"/>
      <w:r w:rsidRPr="00EF3824">
        <w:t>8.</w:t>
      </w:r>
      <w:r w:rsidRPr="00EF3824">
        <w:rPr>
          <w:lang w:val="en-US"/>
        </w:rPr>
        <w:t>2.</w:t>
      </w:r>
      <w:r w:rsidR="00577894">
        <w:rPr>
          <w:lang w:val="en-US"/>
        </w:rPr>
        <w:t>114</w:t>
      </w:r>
      <w:r w:rsidRPr="00EF3824">
        <w:tab/>
        <w:t xml:space="preserve">Event </w:t>
      </w:r>
      <w:r>
        <w:t>Time Stamp</w:t>
      </w:r>
      <w:bookmarkEnd w:id="497"/>
      <w:r>
        <w:t xml:space="preserve"> </w:t>
      </w:r>
    </w:p>
    <w:p w:rsidR="00663845" w:rsidRDefault="00663845" w:rsidP="00663845">
      <w:pPr>
        <w:rPr>
          <w:lang w:eastAsia="ja-JP"/>
        </w:rPr>
      </w:pPr>
      <w:r w:rsidRPr="00EF3824">
        <w:t xml:space="preserve">The Event </w:t>
      </w:r>
      <w:r>
        <w:t xml:space="preserve">Time Stamp </w:t>
      </w:r>
      <w:r w:rsidRPr="00EF3824">
        <w:t xml:space="preserve">IE indicates the time stamp </w:t>
      </w:r>
      <w:r>
        <w:t xml:space="preserve">when the event occurs in </w:t>
      </w:r>
      <w:r w:rsidRPr="00EF3824">
        <w:t xml:space="preserve">a given usage report. It </w:t>
      </w:r>
      <w:r w:rsidRPr="00EF3824">
        <w:rPr>
          <w:rFonts w:eastAsia="Batang"/>
          <w:lang w:eastAsia="ko-KR"/>
        </w:rPr>
        <w:t xml:space="preserve">shall be encoded </w:t>
      </w:r>
      <w:r w:rsidRPr="00EF3824">
        <w:rPr>
          <w:lang w:eastAsia="ja-JP"/>
        </w:rPr>
        <w:t xml:space="preserve">as shown in </w:t>
      </w:r>
      <w:r w:rsidRPr="00EF3824">
        <w:rPr>
          <w:rFonts w:hint="eastAsia"/>
          <w:lang w:eastAsia="zh-CN"/>
        </w:rPr>
        <w:t>F</w:t>
      </w:r>
      <w:r w:rsidRPr="00EF3824">
        <w:rPr>
          <w:lang w:eastAsia="ja-JP"/>
        </w:rPr>
        <w:t xml:space="preserve">igure </w:t>
      </w:r>
      <w:r w:rsidRPr="00EF3824">
        <w:rPr>
          <w:lang w:eastAsia="zh-CN"/>
        </w:rPr>
        <w:t>8.2.</w:t>
      </w:r>
      <w:r w:rsidR="008647DA">
        <w:rPr>
          <w:lang w:eastAsia="zh-CN"/>
        </w:rPr>
        <w:t>114</w:t>
      </w:r>
      <w:r w:rsidRPr="00EF3824">
        <w:rPr>
          <w:lang w:eastAsia="zh-CN"/>
        </w:rPr>
        <w:t>-1</w:t>
      </w:r>
      <w:r w:rsidRPr="00EF3824">
        <w:rPr>
          <w:lang w:eastAsia="ja-JP"/>
        </w:rPr>
        <w:t>.</w:t>
      </w:r>
    </w:p>
    <w:p w:rsidR="00D04F43" w:rsidRPr="00EF3824" w:rsidRDefault="00D04F43" w:rsidP="00D04F43">
      <w:pPr>
        <w:pStyle w:val="TH"/>
        <w:rPr>
          <w:lang w:eastAsia="ja-JP"/>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
      <w:tr w:rsidR="00663845" w:rsidRPr="00EF3824" w:rsidTr="009F309A">
        <w:tblPrEx>
          <w:tblCellMar>
            <w:top w:w="0" w:type="dxa"/>
            <w:bottom w:w="0" w:type="dxa"/>
          </w:tblCellMar>
        </w:tblPrEx>
        <w:trPr>
          <w:jc w:val="center"/>
        </w:trPr>
        <w:tc>
          <w:tcPr>
            <w:tcW w:w="151" w:type="dxa"/>
            <w:tcBorders>
              <w:top w:val="single" w:sz="6" w:space="0" w:color="auto"/>
              <w:left w:val="single" w:sz="6" w:space="0" w:color="auto"/>
              <w:bottom w:val="nil"/>
            </w:tcBorders>
          </w:tcPr>
          <w:p w:rsidR="00663845" w:rsidRPr="00EF3824" w:rsidRDefault="00663845" w:rsidP="009F309A">
            <w:pPr>
              <w:pStyle w:val="TAC"/>
            </w:pPr>
          </w:p>
        </w:tc>
        <w:tc>
          <w:tcPr>
            <w:tcW w:w="1104" w:type="dxa"/>
          </w:tcPr>
          <w:p w:rsidR="00663845" w:rsidRPr="00EF3824" w:rsidRDefault="00663845" w:rsidP="009F309A">
            <w:pPr>
              <w:pStyle w:val="TAH"/>
            </w:pPr>
          </w:p>
        </w:tc>
        <w:tc>
          <w:tcPr>
            <w:tcW w:w="4710" w:type="dxa"/>
            <w:gridSpan w:val="8"/>
          </w:tcPr>
          <w:p w:rsidR="00663845" w:rsidRPr="00EF3824" w:rsidRDefault="00663845" w:rsidP="009F309A">
            <w:pPr>
              <w:pStyle w:val="TAH"/>
            </w:pPr>
            <w:r w:rsidRPr="00EF3824">
              <w:t>Bits</w:t>
            </w:r>
          </w:p>
        </w:tc>
        <w:tc>
          <w:tcPr>
            <w:tcW w:w="588" w:type="dxa"/>
          </w:tcPr>
          <w:p w:rsidR="00663845" w:rsidRPr="00EF3824" w:rsidRDefault="00663845" w:rsidP="009F309A">
            <w:pPr>
              <w:pStyle w:val="TAC"/>
            </w:pPr>
          </w:p>
        </w:tc>
      </w:tr>
      <w:tr w:rsidR="00663845" w:rsidRPr="00EF3824" w:rsidTr="009F309A">
        <w:tblPrEx>
          <w:tblCellMar>
            <w:top w:w="0" w:type="dxa"/>
            <w:bottom w:w="0" w:type="dxa"/>
          </w:tblCellMar>
        </w:tblPrEx>
        <w:trPr>
          <w:jc w:val="center"/>
        </w:trPr>
        <w:tc>
          <w:tcPr>
            <w:tcW w:w="151" w:type="dxa"/>
            <w:tcBorders>
              <w:top w:val="nil"/>
              <w:left w:val="single" w:sz="6" w:space="0" w:color="auto"/>
            </w:tcBorders>
          </w:tcPr>
          <w:p w:rsidR="00663845" w:rsidRPr="00EF3824" w:rsidRDefault="00663845" w:rsidP="009F309A">
            <w:pPr>
              <w:pStyle w:val="TAC"/>
            </w:pPr>
          </w:p>
        </w:tc>
        <w:tc>
          <w:tcPr>
            <w:tcW w:w="1104" w:type="dxa"/>
          </w:tcPr>
          <w:p w:rsidR="00663845" w:rsidRPr="00EF3824" w:rsidRDefault="00663845" w:rsidP="009F309A">
            <w:pPr>
              <w:pStyle w:val="TAH"/>
            </w:pPr>
            <w:r w:rsidRPr="00EF3824">
              <w:t>Octets</w:t>
            </w:r>
          </w:p>
        </w:tc>
        <w:tc>
          <w:tcPr>
            <w:tcW w:w="588" w:type="dxa"/>
            <w:tcBorders>
              <w:bottom w:val="single" w:sz="4" w:space="0" w:color="auto"/>
            </w:tcBorders>
          </w:tcPr>
          <w:p w:rsidR="00663845" w:rsidRPr="00EF3824" w:rsidRDefault="00663845" w:rsidP="009F309A">
            <w:pPr>
              <w:pStyle w:val="TAH"/>
            </w:pPr>
            <w:r w:rsidRPr="00EF3824">
              <w:t>8</w:t>
            </w:r>
          </w:p>
        </w:tc>
        <w:tc>
          <w:tcPr>
            <w:tcW w:w="589" w:type="dxa"/>
            <w:tcBorders>
              <w:bottom w:val="single" w:sz="4" w:space="0" w:color="auto"/>
            </w:tcBorders>
          </w:tcPr>
          <w:p w:rsidR="00663845" w:rsidRPr="00EF3824" w:rsidRDefault="00663845" w:rsidP="009F309A">
            <w:pPr>
              <w:pStyle w:val="TAH"/>
            </w:pPr>
            <w:r w:rsidRPr="00EF3824">
              <w:t>7</w:t>
            </w:r>
          </w:p>
        </w:tc>
        <w:tc>
          <w:tcPr>
            <w:tcW w:w="589" w:type="dxa"/>
            <w:tcBorders>
              <w:bottom w:val="single" w:sz="4" w:space="0" w:color="auto"/>
            </w:tcBorders>
          </w:tcPr>
          <w:p w:rsidR="00663845" w:rsidRPr="00EF3824" w:rsidRDefault="00663845" w:rsidP="009F309A">
            <w:pPr>
              <w:pStyle w:val="TAH"/>
            </w:pPr>
            <w:r w:rsidRPr="00EF3824">
              <w:t>6</w:t>
            </w:r>
          </w:p>
        </w:tc>
        <w:tc>
          <w:tcPr>
            <w:tcW w:w="589" w:type="dxa"/>
            <w:tcBorders>
              <w:bottom w:val="single" w:sz="4" w:space="0" w:color="auto"/>
            </w:tcBorders>
          </w:tcPr>
          <w:p w:rsidR="00663845" w:rsidRPr="00EF3824" w:rsidRDefault="00663845" w:rsidP="009F309A">
            <w:pPr>
              <w:pStyle w:val="TAH"/>
            </w:pPr>
            <w:r w:rsidRPr="00EF3824">
              <w:t>5</w:t>
            </w:r>
          </w:p>
        </w:tc>
        <w:tc>
          <w:tcPr>
            <w:tcW w:w="589" w:type="dxa"/>
            <w:tcBorders>
              <w:bottom w:val="single" w:sz="4" w:space="0" w:color="auto"/>
            </w:tcBorders>
          </w:tcPr>
          <w:p w:rsidR="00663845" w:rsidRPr="00EF3824" w:rsidRDefault="00663845" w:rsidP="009F309A">
            <w:pPr>
              <w:pStyle w:val="TAH"/>
            </w:pPr>
            <w:r w:rsidRPr="00EF3824">
              <w:t>4</w:t>
            </w:r>
          </w:p>
        </w:tc>
        <w:tc>
          <w:tcPr>
            <w:tcW w:w="589" w:type="dxa"/>
            <w:tcBorders>
              <w:bottom w:val="single" w:sz="4" w:space="0" w:color="auto"/>
            </w:tcBorders>
          </w:tcPr>
          <w:p w:rsidR="00663845" w:rsidRPr="00EF3824" w:rsidRDefault="00663845" w:rsidP="009F309A">
            <w:pPr>
              <w:pStyle w:val="TAH"/>
            </w:pPr>
            <w:r w:rsidRPr="00EF3824">
              <w:t>3</w:t>
            </w:r>
          </w:p>
        </w:tc>
        <w:tc>
          <w:tcPr>
            <w:tcW w:w="588" w:type="dxa"/>
            <w:tcBorders>
              <w:bottom w:val="single" w:sz="4" w:space="0" w:color="auto"/>
            </w:tcBorders>
          </w:tcPr>
          <w:p w:rsidR="00663845" w:rsidRPr="00EF3824" w:rsidRDefault="00663845" w:rsidP="009F309A">
            <w:pPr>
              <w:pStyle w:val="TAH"/>
            </w:pPr>
            <w:r w:rsidRPr="00EF3824">
              <w:t>2</w:t>
            </w:r>
          </w:p>
        </w:tc>
        <w:tc>
          <w:tcPr>
            <w:tcW w:w="589" w:type="dxa"/>
            <w:tcBorders>
              <w:bottom w:val="single" w:sz="4" w:space="0" w:color="auto"/>
            </w:tcBorders>
          </w:tcPr>
          <w:p w:rsidR="00663845" w:rsidRPr="00EF3824" w:rsidRDefault="00663845" w:rsidP="009F309A">
            <w:pPr>
              <w:pStyle w:val="TAH"/>
            </w:pPr>
            <w:r w:rsidRPr="00EF3824">
              <w:t>1</w:t>
            </w:r>
          </w:p>
        </w:tc>
        <w:tc>
          <w:tcPr>
            <w:tcW w:w="588" w:type="dxa"/>
          </w:tcPr>
          <w:p w:rsidR="00663845" w:rsidRPr="00EF3824" w:rsidRDefault="00663845" w:rsidP="009F309A">
            <w:pPr>
              <w:pStyle w:val="TAC"/>
            </w:pPr>
          </w:p>
        </w:tc>
      </w:tr>
      <w:tr w:rsidR="00663845" w:rsidRPr="00EF3824" w:rsidTr="009F309A">
        <w:tblPrEx>
          <w:tblCellMar>
            <w:top w:w="0" w:type="dxa"/>
            <w:bottom w:w="0" w:type="dxa"/>
          </w:tblCellMar>
        </w:tblPrEx>
        <w:trPr>
          <w:jc w:val="center"/>
        </w:trPr>
        <w:tc>
          <w:tcPr>
            <w:tcW w:w="151" w:type="dxa"/>
            <w:tcBorders>
              <w:top w:val="nil"/>
              <w:left w:val="single" w:sz="6" w:space="0" w:color="auto"/>
            </w:tcBorders>
          </w:tcPr>
          <w:p w:rsidR="00663845" w:rsidRPr="00EF3824" w:rsidRDefault="00663845" w:rsidP="009F309A">
            <w:pPr>
              <w:pStyle w:val="TAC"/>
            </w:pPr>
          </w:p>
        </w:tc>
        <w:tc>
          <w:tcPr>
            <w:tcW w:w="1104" w:type="dxa"/>
            <w:tcBorders>
              <w:right w:val="single" w:sz="4" w:space="0" w:color="auto"/>
            </w:tcBorders>
          </w:tcPr>
          <w:p w:rsidR="00663845" w:rsidRPr="00EF3824" w:rsidRDefault="00663845" w:rsidP="009F309A">
            <w:pPr>
              <w:pStyle w:val="TAC"/>
            </w:pPr>
            <w:r w:rsidRPr="00EF3824">
              <w:t>1 to 2</w:t>
            </w:r>
          </w:p>
        </w:tc>
        <w:tc>
          <w:tcPr>
            <w:tcW w:w="4710" w:type="dxa"/>
            <w:gridSpan w:val="8"/>
            <w:tcBorders>
              <w:top w:val="single" w:sz="4" w:space="0" w:color="auto"/>
              <w:left w:val="single" w:sz="4" w:space="0" w:color="auto"/>
              <w:bottom w:val="single" w:sz="4" w:space="0" w:color="auto"/>
              <w:right w:val="single" w:sz="4" w:space="0" w:color="auto"/>
            </w:tcBorders>
          </w:tcPr>
          <w:p w:rsidR="00663845" w:rsidRPr="00EF3824" w:rsidRDefault="00663845" w:rsidP="009F309A">
            <w:pPr>
              <w:pStyle w:val="TAC"/>
            </w:pPr>
            <w:r w:rsidRPr="00EF3824">
              <w:t xml:space="preserve">Type = </w:t>
            </w:r>
            <w:r w:rsidR="00577894">
              <w:t>156</w:t>
            </w:r>
            <w:r w:rsidRPr="00EF3824">
              <w:t xml:space="preserve"> (decimal)</w:t>
            </w:r>
          </w:p>
        </w:tc>
        <w:tc>
          <w:tcPr>
            <w:tcW w:w="588" w:type="dxa"/>
            <w:tcBorders>
              <w:left w:val="single" w:sz="4" w:space="0" w:color="auto"/>
            </w:tcBorders>
          </w:tcPr>
          <w:p w:rsidR="00663845" w:rsidRPr="00EF3824" w:rsidRDefault="00663845" w:rsidP="009F309A">
            <w:pPr>
              <w:pStyle w:val="TAC"/>
            </w:pPr>
          </w:p>
        </w:tc>
      </w:tr>
      <w:tr w:rsidR="00663845" w:rsidRPr="00EF3824" w:rsidTr="009F309A">
        <w:tblPrEx>
          <w:tblCellMar>
            <w:top w:w="0" w:type="dxa"/>
            <w:bottom w:w="0" w:type="dxa"/>
          </w:tblCellMar>
        </w:tblPrEx>
        <w:trPr>
          <w:jc w:val="center"/>
        </w:trPr>
        <w:tc>
          <w:tcPr>
            <w:tcW w:w="151" w:type="dxa"/>
            <w:tcBorders>
              <w:top w:val="nil"/>
              <w:left w:val="single" w:sz="6" w:space="0" w:color="auto"/>
            </w:tcBorders>
          </w:tcPr>
          <w:p w:rsidR="00663845" w:rsidRPr="00EF3824" w:rsidRDefault="00663845" w:rsidP="009F309A">
            <w:pPr>
              <w:pStyle w:val="TAC"/>
            </w:pPr>
          </w:p>
        </w:tc>
        <w:tc>
          <w:tcPr>
            <w:tcW w:w="1104" w:type="dxa"/>
            <w:tcBorders>
              <w:right w:val="single" w:sz="4" w:space="0" w:color="auto"/>
            </w:tcBorders>
          </w:tcPr>
          <w:p w:rsidR="00663845" w:rsidRPr="00EF3824" w:rsidRDefault="00663845" w:rsidP="009F309A">
            <w:pPr>
              <w:pStyle w:val="TAC"/>
            </w:pPr>
            <w:r w:rsidRPr="00EF3824">
              <w:t>3 to 4</w:t>
            </w:r>
          </w:p>
        </w:tc>
        <w:tc>
          <w:tcPr>
            <w:tcW w:w="4710" w:type="dxa"/>
            <w:gridSpan w:val="8"/>
            <w:tcBorders>
              <w:top w:val="single" w:sz="4" w:space="0" w:color="auto"/>
              <w:left w:val="single" w:sz="4" w:space="0" w:color="auto"/>
              <w:bottom w:val="single" w:sz="4" w:space="0" w:color="auto"/>
              <w:right w:val="single" w:sz="4" w:space="0" w:color="auto"/>
            </w:tcBorders>
          </w:tcPr>
          <w:p w:rsidR="00663845" w:rsidRPr="00EF3824" w:rsidRDefault="00663845" w:rsidP="009F309A">
            <w:pPr>
              <w:pStyle w:val="TAC"/>
              <w:rPr>
                <w:lang w:eastAsia="zh-CN"/>
              </w:rPr>
            </w:pPr>
            <w:r w:rsidRPr="00EF3824">
              <w:t>Length = n</w:t>
            </w:r>
          </w:p>
        </w:tc>
        <w:tc>
          <w:tcPr>
            <w:tcW w:w="588" w:type="dxa"/>
            <w:tcBorders>
              <w:left w:val="single" w:sz="4" w:space="0" w:color="auto"/>
            </w:tcBorders>
          </w:tcPr>
          <w:p w:rsidR="00663845" w:rsidRPr="00EF3824" w:rsidRDefault="00663845" w:rsidP="009F309A">
            <w:pPr>
              <w:pStyle w:val="TAC"/>
            </w:pPr>
          </w:p>
        </w:tc>
      </w:tr>
      <w:tr w:rsidR="00663845" w:rsidRPr="00EF3824" w:rsidTr="009F309A">
        <w:tblPrEx>
          <w:tblCellMar>
            <w:top w:w="0" w:type="dxa"/>
            <w:bottom w:w="0" w:type="dxa"/>
          </w:tblCellMar>
        </w:tblPrEx>
        <w:trPr>
          <w:jc w:val="center"/>
        </w:trPr>
        <w:tc>
          <w:tcPr>
            <w:tcW w:w="151" w:type="dxa"/>
            <w:tcBorders>
              <w:top w:val="nil"/>
              <w:left w:val="single" w:sz="6" w:space="0" w:color="auto"/>
              <w:bottom w:val="nil"/>
            </w:tcBorders>
          </w:tcPr>
          <w:p w:rsidR="00663845" w:rsidRPr="00EF3824" w:rsidRDefault="00663845" w:rsidP="009F309A">
            <w:pPr>
              <w:pStyle w:val="TAC"/>
            </w:pPr>
          </w:p>
        </w:tc>
        <w:tc>
          <w:tcPr>
            <w:tcW w:w="1104" w:type="dxa"/>
            <w:tcBorders>
              <w:bottom w:val="nil"/>
              <w:right w:val="single" w:sz="4" w:space="0" w:color="auto"/>
            </w:tcBorders>
          </w:tcPr>
          <w:p w:rsidR="00663845" w:rsidRPr="00EF3824" w:rsidRDefault="00663845" w:rsidP="009F309A">
            <w:pPr>
              <w:pStyle w:val="NO"/>
              <w:keepNext/>
              <w:spacing w:after="0"/>
              <w:ind w:left="0" w:firstLine="0"/>
              <w:jc w:val="center"/>
              <w:rPr>
                <w:rFonts w:ascii="Arial" w:hAnsi="Arial" w:cs="Arial"/>
                <w:sz w:val="18"/>
                <w:szCs w:val="18"/>
                <w:lang w:eastAsia="zh-CN"/>
              </w:rPr>
            </w:pPr>
            <w:r w:rsidRPr="00EF3824">
              <w:rPr>
                <w:rFonts w:ascii="Arial" w:hAnsi="Arial" w:cs="Arial"/>
                <w:sz w:val="18"/>
                <w:szCs w:val="18"/>
              </w:rPr>
              <w:t>5 to 8</w:t>
            </w:r>
          </w:p>
        </w:tc>
        <w:tc>
          <w:tcPr>
            <w:tcW w:w="4710" w:type="dxa"/>
            <w:gridSpan w:val="8"/>
            <w:tcBorders>
              <w:top w:val="single" w:sz="4" w:space="0" w:color="auto"/>
              <w:left w:val="single" w:sz="4" w:space="0" w:color="auto"/>
              <w:bottom w:val="single" w:sz="4" w:space="0" w:color="auto"/>
              <w:right w:val="single" w:sz="4" w:space="0" w:color="auto"/>
            </w:tcBorders>
          </w:tcPr>
          <w:p w:rsidR="00663845" w:rsidRPr="00EF3824" w:rsidRDefault="00663845" w:rsidP="009F309A">
            <w:pPr>
              <w:pStyle w:val="TAC"/>
              <w:rPr>
                <w:lang w:eastAsia="zh-CN"/>
              </w:rPr>
            </w:pPr>
            <w:r w:rsidRPr="00EF3824">
              <w:t xml:space="preserve">Event </w:t>
            </w:r>
            <w:r>
              <w:t xml:space="preserve">Time Stamp </w:t>
            </w:r>
          </w:p>
        </w:tc>
        <w:tc>
          <w:tcPr>
            <w:tcW w:w="588" w:type="dxa"/>
            <w:tcBorders>
              <w:left w:val="single" w:sz="4" w:space="0" w:color="auto"/>
              <w:bottom w:val="nil"/>
            </w:tcBorders>
          </w:tcPr>
          <w:p w:rsidR="00663845" w:rsidRPr="00EF3824" w:rsidRDefault="00663845" w:rsidP="009F309A">
            <w:pPr>
              <w:pStyle w:val="TAC"/>
            </w:pPr>
          </w:p>
        </w:tc>
      </w:tr>
      <w:tr w:rsidR="00663845" w:rsidRPr="00EF3824" w:rsidTr="009F309A">
        <w:tblPrEx>
          <w:tblCellMar>
            <w:top w:w="0" w:type="dxa"/>
            <w:bottom w:w="0" w:type="dxa"/>
          </w:tblCellMar>
        </w:tblPrEx>
        <w:trPr>
          <w:jc w:val="center"/>
        </w:trPr>
        <w:tc>
          <w:tcPr>
            <w:tcW w:w="151" w:type="dxa"/>
            <w:tcBorders>
              <w:top w:val="nil"/>
              <w:left w:val="single" w:sz="6" w:space="0" w:color="auto"/>
              <w:bottom w:val="single" w:sz="4" w:space="0" w:color="auto"/>
            </w:tcBorders>
          </w:tcPr>
          <w:p w:rsidR="00663845" w:rsidRPr="00EF3824" w:rsidRDefault="00663845" w:rsidP="009F309A">
            <w:pPr>
              <w:pStyle w:val="TAC"/>
            </w:pPr>
          </w:p>
        </w:tc>
        <w:tc>
          <w:tcPr>
            <w:tcW w:w="1104" w:type="dxa"/>
            <w:tcBorders>
              <w:top w:val="nil"/>
              <w:bottom w:val="single" w:sz="4" w:space="0" w:color="auto"/>
              <w:right w:val="single" w:sz="4" w:space="0" w:color="auto"/>
            </w:tcBorders>
          </w:tcPr>
          <w:p w:rsidR="00663845" w:rsidRPr="00EF3824" w:rsidRDefault="00663845" w:rsidP="009F309A">
            <w:pPr>
              <w:pStyle w:val="TAC"/>
            </w:pPr>
            <w:r w:rsidRPr="00EF3824">
              <w:rPr>
                <w:lang w:eastAsia="zh-CN"/>
              </w:rPr>
              <w:t>9</w:t>
            </w:r>
            <w:r w:rsidRPr="00EF3824">
              <w:t xml:space="preserve"> to (n+4)</w:t>
            </w:r>
          </w:p>
        </w:tc>
        <w:tc>
          <w:tcPr>
            <w:tcW w:w="4710" w:type="dxa"/>
            <w:gridSpan w:val="8"/>
            <w:tcBorders>
              <w:top w:val="single" w:sz="4" w:space="0" w:color="auto"/>
              <w:left w:val="single" w:sz="4" w:space="0" w:color="auto"/>
              <w:bottom w:val="single" w:sz="4" w:space="0" w:color="auto"/>
              <w:right w:val="single" w:sz="4" w:space="0" w:color="auto"/>
            </w:tcBorders>
          </w:tcPr>
          <w:p w:rsidR="00663845" w:rsidRPr="00EF3824" w:rsidRDefault="00663845" w:rsidP="009F309A">
            <w:pPr>
              <w:pStyle w:val="TAC"/>
              <w:rPr>
                <w:lang w:val="en-US"/>
              </w:rPr>
            </w:pPr>
            <w:r w:rsidRPr="00EF3824">
              <w:t>These octet(s) is/are present only if explicitly specified</w:t>
            </w:r>
          </w:p>
        </w:tc>
        <w:tc>
          <w:tcPr>
            <w:tcW w:w="588" w:type="dxa"/>
            <w:tcBorders>
              <w:top w:val="nil"/>
              <w:left w:val="single" w:sz="4" w:space="0" w:color="auto"/>
              <w:bottom w:val="single" w:sz="4" w:space="0" w:color="auto"/>
              <w:right w:val="single" w:sz="6" w:space="0" w:color="auto"/>
            </w:tcBorders>
          </w:tcPr>
          <w:p w:rsidR="00663845" w:rsidRPr="00EF3824" w:rsidRDefault="00663845" w:rsidP="009F309A">
            <w:pPr>
              <w:pStyle w:val="TAC"/>
            </w:pPr>
          </w:p>
        </w:tc>
      </w:tr>
    </w:tbl>
    <w:p w:rsidR="00663845" w:rsidRPr="00EF3824" w:rsidRDefault="00663845" w:rsidP="00663845">
      <w:pPr>
        <w:pStyle w:val="TF"/>
        <w:rPr>
          <w:lang w:eastAsia="ja-JP"/>
        </w:rPr>
      </w:pPr>
      <w:r w:rsidRPr="00EF3824">
        <w:t xml:space="preserve">Figure </w:t>
      </w:r>
      <w:r w:rsidRPr="00EF3824">
        <w:rPr>
          <w:lang w:eastAsia="zh-CN"/>
        </w:rPr>
        <w:t>8</w:t>
      </w:r>
      <w:r w:rsidRPr="00EF3824">
        <w:rPr>
          <w:lang w:eastAsia="ja-JP"/>
        </w:rPr>
        <w:t>.</w:t>
      </w:r>
      <w:r w:rsidRPr="00EF3824">
        <w:rPr>
          <w:lang w:val="en-US" w:eastAsia="ja-JP"/>
        </w:rPr>
        <w:t>2.</w:t>
      </w:r>
      <w:r w:rsidR="008647DA">
        <w:rPr>
          <w:lang w:val="en-US" w:eastAsia="ja-JP"/>
        </w:rPr>
        <w:t>114</w:t>
      </w:r>
      <w:r w:rsidRPr="00EF3824">
        <w:rPr>
          <w:lang w:eastAsia="zh-CN"/>
        </w:rPr>
        <w:t>-</w:t>
      </w:r>
      <w:r w:rsidRPr="00EF3824">
        <w:rPr>
          <w:lang w:eastAsia="ja-JP"/>
        </w:rPr>
        <w:t>1</w:t>
      </w:r>
      <w:r w:rsidRPr="00EF3824">
        <w:t xml:space="preserve">: Event </w:t>
      </w:r>
      <w:r>
        <w:t xml:space="preserve">Time Stamp </w:t>
      </w:r>
    </w:p>
    <w:p w:rsidR="00663845" w:rsidRPr="00EF3824" w:rsidRDefault="00663845" w:rsidP="00663845">
      <w:r w:rsidRPr="00EF3824">
        <w:t xml:space="preserve">The Event </w:t>
      </w:r>
      <w:r>
        <w:t xml:space="preserve">Time Stamp </w:t>
      </w:r>
      <w:r w:rsidRPr="00EF3824">
        <w:t xml:space="preserve">field shall contain </w:t>
      </w:r>
      <w:r w:rsidRPr="00EF3824">
        <w:rPr>
          <w:lang w:eastAsia="zh-CN"/>
        </w:rPr>
        <w:t>a UTC time</w:t>
      </w:r>
      <w:r w:rsidRPr="00EF3824">
        <w:rPr>
          <w:rFonts w:hint="eastAsia"/>
          <w:lang w:eastAsia="zh-CN"/>
        </w:rPr>
        <w:t xml:space="preserve">. </w:t>
      </w:r>
      <w:r w:rsidRPr="00EF3824">
        <w:rPr>
          <w:lang w:eastAsia="ja-JP"/>
        </w:rPr>
        <w:t xml:space="preserve">Octets 5 to </w:t>
      </w:r>
      <w:r w:rsidRPr="00EF3824">
        <w:rPr>
          <w:rFonts w:hint="eastAsia"/>
          <w:lang w:eastAsia="zh-CN"/>
        </w:rPr>
        <w:t>8</w:t>
      </w:r>
      <w:r w:rsidRPr="00EF3824">
        <w:rPr>
          <w:lang w:eastAsia="ja-JP"/>
        </w:rPr>
        <w:t xml:space="preserve"> shall be encoded in </w:t>
      </w:r>
      <w:r w:rsidRPr="00EF3824">
        <w:rPr>
          <w:lang w:eastAsia="zh-CN"/>
        </w:rPr>
        <w:t>the same format as the first four octets</w:t>
      </w:r>
      <w:r w:rsidRPr="00EF3824">
        <w:rPr>
          <w:rFonts w:hint="eastAsia"/>
          <w:lang w:eastAsia="zh-CN"/>
        </w:rPr>
        <w:t xml:space="preserve"> of the</w:t>
      </w:r>
      <w:r w:rsidRPr="00EF3824">
        <w:rPr>
          <w:lang w:eastAsia="ja-JP"/>
        </w:rPr>
        <w:t xml:space="preserve"> 64-bit timestamp format as defined in</w:t>
      </w:r>
      <w:r w:rsidRPr="00EF3824">
        <w:t xml:space="preserve"> section 6 of IETF RFC 5905 [12]. </w:t>
      </w:r>
    </w:p>
    <w:p w:rsidR="00663845" w:rsidRDefault="00663845" w:rsidP="00663845">
      <w:pPr>
        <w:pStyle w:val="NO"/>
        <w:rPr>
          <w:lang w:eastAsia="ja-JP"/>
        </w:rPr>
      </w:pPr>
      <w:r w:rsidRPr="00EF3824">
        <w:rPr>
          <w:lang w:eastAsia="ja-JP"/>
        </w:rPr>
        <w:t>NOTE:</w:t>
      </w:r>
      <w:r>
        <w:rPr>
          <w:lang w:eastAsia="ja-JP"/>
        </w:rPr>
        <w:tab/>
      </w:r>
      <w:r w:rsidRPr="00EF3824">
        <w:rPr>
          <w:lang w:eastAsia="ja-JP"/>
        </w:rPr>
        <w:t>The encoding is defined as the time in seconds relative to 00:00:00 on 1 January 1900.</w:t>
      </w:r>
    </w:p>
    <w:p w:rsidR="002B444A" w:rsidRPr="005E16C7" w:rsidRDefault="002B444A" w:rsidP="002B444A">
      <w:pPr>
        <w:pStyle w:val="Heading3"/>
      </w:pPr>
      <w:bookmarkStart w:id="498" w:name="_Toc533195147"/>
      <w:r w:rsidRPr="005E16C7">
        <w:t>8.</w:t>
      </w:r>
      <w:r w:rsidRPr="005E16C7">
        <w:rPr>
          <w:lang w:val="en-US"/>
        </w:rPr>
        <w:t>2.</w:t>
      </w:r>
      <w:r>
        <w:rPr>
          <w:lang w:val="en-US"/>
        </w:rPr>
        <w:t>115</w:t>
      </w:r>
      <w:r w:rsidRPr="005E16C7">
        <w:tab/>
      </w:r>
      <w:r>
        <w:t>Averaging Window</w:t>
      </w:r>
      <w:bookmarkEnd w:id="498"/>
    </w:p>
    <w:p w:rsidR="002B444A" w:rsidRPr="005E16C7" w:rsidRDefault="002B444A" w:rsidP="002B444A">
      <w:pPr>
        <w:rPr>
          <w:lang w:eastAsia="ja-JP"/>
        </w:rPr>
      </w:pPr>
      <w:r>
        <w:t>The Averaging Window IE shall contain the duration over which the GFBR and MFBR is calculated (see subclause 5.7.3.6 of 3GPP TS 23.501 [28])</w:t>
      </w:r>
      <w:r w:rsidRPr="005E16C7">
        <w:t xml:space="preserve">. It </w:t>
      </w:r>
      <w:r w:rsidRPr="005E16C7">
        <w:rPr>
          <w:rFonts w:eastAsia="Batang"/>
          <w:lang w:eastAsia="ko-KR"/>
        </w:rPr>
        <w:t xml:space="preserve">shall be encoded </w:t>
      </w:r>
      <w:r w:rsidRPr="005E16C7">
        <w:rPr>
          <w:lang w:eastAsia="ja-JP"/>
        </w:rPr>
        <w:t xml:space="preserve">as shown in </w:t>
      </w:r>
      <w:r w:rsidRPr="005E16C7">
        <w:rPr>
          <w:rFonts w:hint="eastAsia"/>
          <w:lang w:eastAsia="zh-CN"/>
        </w:rPr>
        <w:t>F</w:t>
      </w:r>
      <w:r w:rsidRPr="005E16C7">
        <w:rPr>
          <w:lang w:eastAsia="ja-JP"/>
        </w:rPr>
        <w:t xml:space="preserve">igure </w:t>
      </w:r>
      <w:r>
        <w:rPr>
          <w:lang w:eastAsia="zh-CN"/>
        </w:rPr>
        <w:t>8.2.115</w:t>
      </w:r>
      <w:r w:rsidRPr="005E16C7">
        <w:rPr>
          <w:lang w:eastAsia="zh-CN"/>
        </w:rPr>
        <w:t>-1</w:t>
      </w:r>
      <w:r w:rsidRPr="005E16C7">
        <w:rPr>
          <w:lang w:eastAsia="ja-JP"/>
        </w:rPr>
        <w:t>.</w:t>
      </w:r>
    </w:p>
    <w:p w:rsidR="002B444A" w:rsidRPr="005E16C7" w:rsidRDefault="002B444A" w:rsidP="002B444A">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88"/>
        <w:gridCol w:w="589"/>
        <w:gridCol w:w="588"/>
      </w:tblGrid>
      <w:tr w:rsidR="002B444A" w:rsidRPr="005E16C7" w:rsidTr="00B92352">
        <w:tblPrEx>
          <w:tblCellMar>
            <w:top w:w="0" w:type="dxa"/>
            <w:bottom w:w="0" w:type="dxa"/>
          </w:tblCellMar>
        </w:tblPrEx>
        <w:trPr>
          <w:jc w:val="center"/>
        </w:trPr>
        <w:tc>
          <w:tcPr>
            <w:tcW w:w="151" w:type="dxa"/>
            <w:tcBorders>
              <w:top w:val="single" w:sz="6" w:space="0" w:color="auto"/>
              <w:left w:val="single" w:sz="6" w:space="0" w:color="auto"/>
              <w:bottom w:val="nil"/>
            </w:tcBorders>
          </w:tcPr>
          <w:p w:rsidR="002B444A" w:rsidRPr="005E16C7" w:rsidRDefault="002B444A" w:rsidP="00B92352">
            <w:pPr>
              <w:pStyle w:val="TAC"/>
            </w:pPr>
          </w:p>
        </w:tc>
        <w:tc>
          <w:tcPr>
            <w:tcW w:w="1104" w:type="dxa"/>
          </w:tcPr>
          <w:p w:rsidR="002B444A" w:rsidRPr="005E16C7" w:rsidRDefault="002B444A" w:rsidP="00B92352">
            <w:pPr>
              <w:pStyle w:val="TAH"/>
            </w:pPr>
          </w:p>
        </w:tc>
        <w:tc>
          <w:tcPr>
            <w:tcW w:w="4710" w:type="dxa"/>
            <w:gridSpan w:val="8"/>
          </w:tcPr>
          <w:p w:rsidR="002B444A" w:rsidRPr="005E16C7" w:rsidRDefault="002B444A" w:rsidP="00B92352">
            <w:pPr>
              <w:pStyle w:val="TAH"/>
            </w:pPr>
            <w:r w:rsidRPr="005E16C7">
              <w:t>Bits</w:t>
            </w:r>
          </w:p>
        </w:tc>
        <w:tc>
          <w:tcPr>
            <w:tcW w:w="588" w:type="dxa"/>
          </w:tcPr>
          <w:p w:rsidR="002B444A" w:rsidRPr="005E16C7" w:rsidRDefault="002B444A" w:rsidP="00B92352">
            <w:pPr>
              <w:pStyle w:val="TAC"/>
            </w:pPr>
          </w:p>
        </w:tc>
      </w:tr>
      <w:tr w:rsidR="002B444A" w:rsidRPr="005E16C7" w:rsidTr="00B92352">
        <w:tblPrEx>
          <w:tblCellMar>
            <w:top w:w="0" w:type="dxa"/>
            <w:bottom w:w="0" w:type="dxa"/>
          </w:tblCellMar>
        </w:tblPrEx>
        <w:trPr>
          <w:jc w:val="center"/>
        </w:trPr>
        <w:tc>
          <w:tcPr>
            <w:tcW w:w="151" w:type="dxa"/>
            <w:tcBorders>
              <w:top w:val="nil"/>
              <w:left w:val="single" w:sz="6" w:space="0" w:color="auto"/>
            </w:tcBorders>
          </w:tcPr>
          <w:p w:rsidR="002B444A" w:rsidRPr="005E16C7" w:rsidRDefault="002B444A" w:rsidP="00B92352">
            <w:pPr>
              <w:pStyle w:val="TAC"/>
            </w:pPr>
          </w:p>
        </w:tc>
        <w:tc>
          <w:tcPr>
            <w:tcW w:w="1104" w:type="dxa"/>
          </w:tcPr>
          <w:p w:rsidR="002B444A" w:rsidRPr="005E16C7" w:rsidRDefault="002B444A" w:rsidP="00B92352">
            <w:pPr>
              <w:pStyle w:val="TAH"/>
            </w:pPr>
            <w:r w:rsidRPr="005E16C7">
              <w:t>Octets</w:t>
            </w:r>
          </w:p>
        </w:tc>
        <w:tc>
          <w:tcPr>
            <w:tcW w:w="588" w:type="dxa"/>
            <w:tcBorders>
              <w:bottom w:val="single" w:sz="4" w:space="0" w:color="auto"/>
            </w:tcBorders>
          </w:tcPr>
          <w:p w:rsidR="002B444A" w:rsidRPr="005E16C7" w:rsidRDefault="002B444A" w:rsidP="00B92352">
            <w:pPr>
              <w:pStyle w:val="TAH"/>
            </w:pPr>
            <w:r w:rsidRPr="005E16C7">
              <w:t>8</w:t>
            </w:r>
          </w:p>
        </w:tc>
        <w:tc>
          <w:tcPr>
            <w:tcW w:w="589" w:type="dxa"/>
            <w:tcBorders>
              <w:bottom w:val="single" w:sz="4" w:space="0" w:color="auto"/>
            </w:tcBorders>
          </w:tcPr>
          <w:p w:rsidR="002B444A" w:rsidRPr="005E16C7" w:rsidRDefault="002B444A" w:rsidP="00B92352">
            <w:pPr>
              <w:pStyle w:val="TAH"/>
            </w:pPr>
            <w:r w:rsidRPr="005E16C7">
              <w:t>7</w:t>
            </w:r>
          </w:p>
        </w:tc>
        <w:tc>
          <w:tcPr>
            <w:tcW w:w="589" w:type="dxa"/>
            <w:tcBorders>
              <w:bottom w:val="single" w:sz="4" w:space="0" w:color="auto"/>
            </w:tcBorders>
          </w:tcPr>
          <w:p w:rsidR="002B444A" w:rsidRPr="005E16C7" w:rsidRDefault="002B444A" w:rsidP="00B92352">
            <w:pPr>
              <w:pStyle w:val="TAH"/>
            </w:pPr>
            <w:r w:rsidRPr="005E16C7">
              <w:t>6</w:t>
            </w:r>
          </w:p>
        </w:tc>
        <w:tc>
          <w:tcPr>
            <w:tcW w:w="589" w:type="dxa"/>
            <w:tcBorders>
              <w:bottom w:val="single" w:sz="4" w:space="0" w:color="auto"/>
            </w:tcBorders>
          </w:tcPr>
          <w:p w:rsidR="002B444A" w:rsidRPr="005E16C7" w:rsidRDefault="002B444A" w:rsidP="00B92352">
            <w:pPr>
              <w:pStyle w:val="TAH"/>
            </w:pPr>
            <w:r w:rsidRPr="005E16C7">
              <w:t>5</w:t>
            </w:r>
          </w:p>
        </w:tc>
        <w:tc>
          <w:tcPr>
            <w:tcW w:w="589" w:type="dxa"/>
            <w:tcBorders>
              <w:bottom w:val="single" w:sz="4" w:space="0" w:color="auto"/>
            </w:tcBorders>
          </w:tcPr>
          <w:p w:rsidR="002B444A" w:rsidRPr="005E16C7" w:rsidRDefault="002B444A" w:rsidP="00B92352">
            <w:pPr>
              <w:pStyle w:val="TAH"/>
            </w:pPr>
            <w:r w:rsidRPr="005E16C7">
              <w:t>4</w:t>
            </w:r>
          </w:p>
        </w:tc>
        <w:tc>
          <w:tcPr>
            <w:tcW w:w="589" w:type="dxa"/>
            <w:tcBorders>
              <w:bottom w:val="single" w:sz="4" w:space="0" w:color="auto"/>
            </w:tcBorders>
          </w:tcPr>
          <w:p w:rsidR="002B444A" w:rsidRPr="005E16C7" w:rsidRDefault="002B444A" w:rsidP="00B92352">
            <w:pPr>
              <w:pStyle w:val="TAH"/>
            </w:pPr>
            <w:r w:rsidRPr="005E16C7">
              <w:t>3</w:t>
            </w:r>
          </w:p>
        </w:tc>
        <w:tc>
          <w:tcPr>
            <w:tcW w:w="588" w:type="dxa"/>
            <w:tcBorders>
              <w:bottom w:val="single" w:sz="4" w:space="0" w:color="auto"/>
            </w:tcBorders>
          </w:tcPr>
          <w:p w:rsidR="002B444A" w:rsidRPr="005E16C7" w:rsidRDefault="002B444A" w:rsidP="00B92352">
            <w:pPr>
              <w:pStyle w:val="TAH"/>
            </w:pPr>
            <w:r w:rsidRPr="005E16C7">
              <w:t>2</w:t>
            </w:r>
          </w:p>
        </w:tc>
        <w:tc>
          <w:tcPr>
            <w:tcW w:w="589" w:type="dxa"/>
            <w:tcBorders>
              <w:bottom w:val="single" w:sz="4" w:space="0" w:color="auto"/>
            </w:tcBorders>
          </w:tcPr>
          <w:p w:rsidR="002B444A" w:rsidRPr="005E16C7" w:rsidRDefault="002B444A" w:rsidP="00B92352">
            <w:pPr>
              <w:pStyle w:val="TAH"/>
            </w:pPr>
            <w:r w:rsidRPr="005E16C7">
              <w:t>1</w:t>
            </w:r>
          </w:p>
        </w:tc>
        <w:tc>
          <w:tcPr>
            <w:tcW w:w="588" w:type="dxa"/>
          </w:tcPr>
          <w:p w:rsidR="002B444A" w:rsidRPr="005E16C7" w:rsidRDefault="002B444A" w:rsidP="00B92352">
            <w:pPr>
              <w:pStyle w:val="TAC"/>
            </w:pPr>
          </w:p>
        </w:tc>
      </w:tr>
      <w:tr w:rsidR="002B444A" w:rsidRPr="005E16C7" w:rsidTr="00B92352">
        <w:tblPrEx>
          <w:tblCellMar>
            <w:top w:w="0" w:type="dxa"/>
            <w:bottom w:w="0" w:type="dxa"/>
          </w:tblCellMar>
        </w:tblPrEx>
        <w:trPr>
          <w:jc w:val="center"/>
        </w:trPr>
        <w:tc>
          <w:tcPr>
            <w:tcW w:w="151" w:type="dxa"/>
            <w:tcBorders>
              <w:top w:val="nil"/>
              <w:left w:val="single" w:sz="6" w:space="0" w:color="auto"/>
            </w:tcBorders>
          </w:tcPr>
          <w:p w:rsidR="002B444A" w:rsidRPr="005E16C7" w:rsidRDefault="002B444A" w:rsidP="00B92352">
            <w:pPr>
              <w:pStyle w:val="TAC"/>
            </w:pPr>
          </w:p>
        </w:tc>
        <w:tc>
          <w:tcPr>
            <w:tcW w:w="1104" w:type="dxa"/>
            <w:tcBorders>
              <w:right w:val="single" w:sz="4" w:space="0" w:color="auto"/>
            </w:tcBorders>
          </w:tcPr>
          <w:p w:rsidR="002B444A" w:rsidRPr="005E16C7" w:rsidRDefault="002B444A" w:rsidP="00B92352">
            <w:pPr>
              <w:pStyle w:val="TAC"/>
            </w:pPr>
            <w:r w:rsidRPr="005E16C7">
              <w:t>1 to 2</w:t>
            </w:r>
          </w:p>
        </w:tc>
        <w:tc>
          <w:tcPr>
            <w:tcW w:w="4710" w:type="dxa"/>
            <w:gridSpan w:val="8"/>
            <w:tcBorders>
              <w:top w:val="single" w:sz="4" w:space="0" w:color="auto"/>
              <w:left w:val="single" w:sz="4" w:space="0" w:color="auto"/>
              <w:bottom w:val="single" w:sz="4" w:space="0" w:color="auto"/>
              <w:right w:val="single" w:sz="4" w:space="0" w:color="auto"/>
            </w:tcBorders>
          </w:tcPr>
          <w:p w:rsidR="002B444A" w:rsidRPr="005E16C7" w:rsidRDefault="002B444A" w:rsidP="00B92352">
            <w:pPr>
              <w:pStyle w:val="TAC"/>
            </w:pPr>
            <w:r w:rsidRPr="005E16C7">
              <w:t xml:space="preserve">Type = </w:t>
            </w:r>
            <w:r>
              <w:rPr>
                <w:lang w:val="en-GB"/>
              </w:rPr>
              <w:t>157</w:t>
            </w:r>
            <w:r w:rsidRPr="005E16C7">
              <w:t xml:space="preserve"> (decimal)</w:t>
            </w:r>
          </w:p>
        </w:tc>
        <w:tc>
          <w:tcPr>
            <w:tcW w:w="588" w:type="dxa"/>
            <w:tcBorders>
              <w:left w:val="single" w:sz="4" w:space="0" w:color="auto"/>
            </w:tcBorders>
          </w:tcPr>
          <w:p w:rsidR="002B444A" w:rsidRPr="005E16C7" w:rsidRDefault="002B444A" w:rsidP="00B92352">
            <w:pPr>
              <w:pStyle w:val="TAC"/>
            </w:pPr>
          </w:p>
        </w:tc>
      </w:tr>
      <w:tr w:rsidR="002B444A" w:rsidRPr="005E16C7" w:rsidTr="00B92352">
        <w:tblPrEx>
          <w:tblCellMar>
            <w:top w:w="0" w:type="dxa"/>
            <w:bottom w:w="0" w:type="dxa"/>
          </w:tblCellMar>
        </w:tblPrEx>
        <w:trPr>
          <w:jc w:val="center"/>
        </w:trPr>
        <w:tc>
          <w:tcPr>
            <w:tcW w:w="151" w:type="dxa"/>
            <w:tcBorders>
              <w:top w:val="nil"/>
              <w:left w:val="single" w:sz="6" w:space="0" w:color="auto"/>
            </w:tcBorders>
          </w:tcPr>
          <w:p w:rsidR="002B444A" w:rsidRPr="005E16C7" w:rsidRDefault="002B444A" w:rsidP="00B92352">
            <w:pPr>
              <w:pStyle w:val="TAC"/>
            </w:pPr>
          </w:p>
        </w:tc>
        <w:tc>
          <w:tcPr>
            <w:tcW w:w="1104" w:type="dxa"/>
            <w:tcBorders>
              <w:right w:val="single" w:sz="4" w:space="0" w:color="auto"/>
            </w:tcBorders>
          </w:tcPr>
          <w:p w:rsidR="002B444A" w:rsidRPr="005E16C7" w:rsidRDefault="002B444A" w:rsidP="00B92352">
            <w:pPr>
              <w:pStyle w:val="TAC"/>
            </w:pPr>
            <w:r w:rsidRPr="005E16C7">
              <w:t>3 to 4</w:t>
            </w:r>
          </w:p>
        </w:tc>
        <w:tc>
          <w:tcPr>
            <w:tcW w:w="4710" w:type="dxa"/>
            <w:gridSpan w:val="8"/>
            <w:tcBorders>
              <w:top w:val="single" w:sz="4" w:space="0" w:color="auto"/>
              <w:left w:val="single" w:sz="4" w:space="0" w:color="auto"/>
              <w:bottom w:val="single" w:sz="4" w:space="0" w:color="auto"/>
              <w:right w:val="single" w:sz="4" w:space="0" w:color="auto"/>
            </w:tcBorders>
          </w:tcPr>
          <w:p w:rsidR="002B444A" w:rsidRPr="005E16C7" w:rsidRDefault="002B444A" w:rsidP="00B92352">
            <w:pPr>
              <w:pStyle w:val="TAC"/>
              <w:rPr>
                <w:lang w:eastAsia="zh-CN"/>
              </w:rPr>
            </w:pPr>
            <w:r w:rsidRPr="005E16C7">
              <w:t>Length = n</w:t>
            </w:r>
          </w:p>
        </w:tc>
        <w:tc>
          <w:tcPr>
            <w:tcW w:w="588" w:type="dxa"/>
            <w:tcBorders>
              <w:left w:val="single" w:sz="4" w:space="0" w:color="auto"/>
            </w:tcBorders>
          </w:tcPr>
          <w:p w:rsidR="002B444A" w:rsidRPr="005E16C7" w:rsidRDefault="002B444A" w:rsidP="00B92352">
            <w:pPr>
              <w:pStyle w:val="TAC"/>
            </w:pPr>
          </w:p>
        </w:tc>
      </w:tr>
      <w:tr w:rsidR="002B444A" w:rsidRPr="005E16C7" w:rsidTr="00B92352">
        <w:tblPrEx>
          <w:tblCellMar>
            <w:top w:w="0" w:type="dxa"/>
            <w:bottom w:w="0" w:type="dxa"/>
          </w:tblCellMar>
        </w:tblPrEx>
        <w:trPr>
          <w:jc w:val="center"/>
        </w:trPr>
        <w:tc>
          <w:tcPr>
            <w:tcW w:w="151" w:type="dxa"/>
            <w:tcBorders>
              <w:top w:val="nil"/>
              <w:left w:val="single" w:sz="6" w:space="0" w:color="auto"/>
              <w:bottom w:val="nil"/>
            </w:tcBorders>
          </w:tcPr>
          <w:p w:rsidR="002B444A" w:rsidRPr="005E16C7" w:rsidRDefault="002B444A" w:rsidP="00B92352">
            <w:pPr>
              <w:pStyle w:val="TAC"/>
            </w:pPr>
          </w:p>
        </w:tc>
        <w:tc>
          <w:tcPr>
            <w:tcW w:w="1104" w:type="dxa"/>
            <w:tcBorders>
              <w:bottom w:val="nil"/>
              <w:right w:val="single" w:sz="4" w:space="0" w:color="auto"/>
            </w:tcBorders>
          </w:tcPr>
          <w:p w:rsidR="002B444A" w:rsidRPr="005E16C7" w:rsidRDefault="002B444A" w:rsidP="00B92352">
            <w:pPr>
              <w:pStyle w:val="NO"/>
              <w:keepNext/>
              <w:spacing w:after="0"/>
              <w:ind w:left="0" w:firstLine="0"/>
              <w:jc w:val="center"/>
              <w:rPr>
                <w:rFonts w:ascii="Arial" w:hAnsi="Arial" w:cs="Arial"/>
                <w:sz w:val="18"/>
                <w:szCs w:val="18"/>
                <w:lang w:eastAsia="zh-CN"/>
              </w:rPr>
            </w:pPr>
            <w:r w:rsidRPr="005E16C7">
              <w:rPr>
                <w:rFonts w:ascii="Arial" w:hAnsi="Arial" w:cs="Arial"/>
                <w:sz w:val="18"/>
                <w:szCs w:val="18"/>
              </w:rPr>
              <w:t>5 to 8</w:t>
            </w:r>
          </w:p>
        </w:tc>
        <w:tc>
          <w:tcPr>
            <w:tcW w:w="4710" w:type="dxa"/>
            <w:gridSpan w:val="8"/>
            <w:tcBorders>
              <w:top w:val="single" w:sz="4" w:space="0" w:color="auto"/>
              <w:left w:val="single" w:sz="4" w:space="0" w:color="auto"/>
              <w:bottom w:val="single" w:sz="4" w:space="0" w:color="auto"/>
              <w:right w:val="single" w:sz="4" w:space="0" w:color="auto"/>
            </w:tcBorders>
          </w:tcPr>
          <w:p w:rsidR="002B444A" w:rsidRPr="005E16C7" w:rsidRDefault="002B444A" w:rsidP="00B92352">
            <w:pPr>
              <w:pStyle w:val="TAC"/>
              <w:rPr>
                <w:lang w:eastAsia="zh-CN"/>
              </w:rPr>
            </w:pPr>
            <w:r>
              <w:rPr>
                <w:lang w:eastAsia="zh-CN"/>
              </w:rPr>
              <w:t>Averaging Window</w:t>
            </w:r>
          </w:p>
        </w:tc>
        <w:tc>
          <w:tcPr>
            <w:tcW w:w="588" w:type="dxa"/>
            <w:tcBorders>
              <w:left w:val="single" w:sz="4" w:space="0" w:color="auto"/>
              <w:bottom w:val="nil"/>
            </w:tcBorders>
          </w:tcPr>
          <w:p w:rsidR="002B444A" w:rsidRPr="005E16C7" w:rsidRDefault="002B444A" w:rsidP="00B92352">
            <w:pPr>
              <w:pStyle w:val="TAC"/>
            </w:pPr>
          </w:p>
        </w:tc>
      </w:tr>
      <w:tr w:rsidR="002B444A" w:rsidRPr="005E16C7" w:rsidTr="00B92352">
        <w:tblPrEx>
          <w:tblCellMar>
            <w:top w:w="0" w:type="dxa"/>
            <w:bottom w:w="0" w:type="dxa"/>
          </w:tblCellMar>
        </w:tblPrEx>
        <w:trPr>
          <w:jc w:val="center"/>
        </w:trPr>
        <w:tc>
          <w:tcPr>
            <w:tcW w:w="151" w:type="dxa"/>
            <w:tcBorders>
              <w:top w:val="nil"/>
              <w:left w:val="single" w:sz="6" w:space="0" w:color="auto"/>
              <w:bottom w:val="single" w:sz="4" w:space="0" w:color="auto"/>
            </w:tcBorders>
          </w:tcPr>
          <w:p w:rsidR="002B444A" w:rsidRPr="005E16C7" w:rsidRDefault="002B444A" w:rsidP="00B92352">
            <w:pPr>
              <w:pStyle w:val="TAC"/>
            </w:pPr>
          </w:p>
        </w:tc>
        <w:tc>
          <w:tcPr>
            <w:tcW w:w="1104" w:type="dxa"/>
            <w:tcBorders>
              <w:top w:val="nil"/>
              <w:bottom w:val="single" w:sz="4" w:space="0" w:color="auto"/>
              <w:right w:val="single" w:sz="4" w:space="0" w:color="auto"/>
            </w:tcBorders>
          </w:tcPr>
          <w:p w:rsidR="002B444A" w:rsidRPr="005E16C7" w:rsidRDefault="002B444A" w:rsidP="00B92352">
            <w:pPr>
              <w:pStyle w:val="TAC"/>
            </w:pPr>
            <w:r w:rsidRPr="005E16C7">
              <w:rPr>
                <w:lang w:eastAsia="zh-CN"/>
              </w:rPr>
              <w:t>9</w:t>
            </w:r>
            <w:r w:rsidRPr="005E16C7">
              <w:t xml:space="preserve"> to (n+4)</w:t>
            </w:r>
          </w:p>
        </w:tc>
        <w:tc>
          <w:tcPr>
            <w:tcW w:w="4710" w:type="dxa"/>
            <w:gridSpan w:val="8"/>
            <w:tcBorders>
              <w:top w:val="single" w:sz="4" w:space="0" w:color="auto"/>
              <w:left w:val="single" w:sz="4" w:space="0" w:color="auto"/>
              <w:bottom w:val="single" w:sz="4" w:space="0" w:color="auto"/>
              <w:right w:val="single" w:sz="4" w:space="0" w:color="auto"/>
            </w:tcBorders>
          </w:tcPr>
          <w:p w:rsidR="002B444A" w:rsidRPr="005E16C7" w:rsidRDefault="002B444A" w:rsidP="00B92352">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2B444A" w:rsidRPr="005E16C7" w:rsidRDefault="002B444A" w:rsidP="00B92352">
            <w:pPr>
              <w:pStyle w:val="TAC"/>
            </w:pPr>
          </w:p>
        </w:tc>
      </w:tr>
    </w:tbl>
    <w:p w:rsidR="002B444A" w:rsidRPr="005E16C7" w:rsidRDefault="002B444A" w:rsidP="002B444A">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Pr>
          <w:lang w:val="en-US" w:eastAsia="zh-CN"/>
        </w:rPr>
        <w:t>115</w:t>
      </w:r>
      <w:r w:rsidRPr="005E16C7">
        <w:rPr>
          <w:lang w:eastAsia="zh-CN"/>
        </w:rPr>
        <w:t>-</w:t>
      </w:r>
      <w:r w:rsidRPr="005E16C7">
        <w:rPr>
          <w:lang w:eastAsia="ja-JP"/>
        </w:rPr>
        <w:t>1</w:t>
      </w:r>
      <w:r w:rsidRPr="005E16C7">
        <w:t xml:space="preserve">: </w:t>
      </w:r>
      <w:r>
        <w:t>Averaging Window</w:t>
      </w:r>
    </w:p>
    <w:p w:rsidR="002B444A" w:rsidRDefault="002B444A" w:rsidP="002B444A">
      <w:r>
        <w:t>The Averaging Window</w:t>
      </w:r>
      <w:r w:rsidRPr="005E16C7">
        <w:t xml:space="preserve"> field shall be encoded as an Unsigned32 binary integer value. It shall contain the duration in </w:t>
      </w:r>
      <w:r>
        <w:t>m</w:t>
      </w:r>
      <w:r w:rsidRPr="005E16C7">
        <w:t>s</w:t>
      </w:r>
      <w:r>
        <w:t>.</w:t>
      </w:r>
    </w:p>
    <w:p w:rsidR="002B444A" w:rsidRPr="005E16C7" w:rsidRDefault="002B444A" w:rsidP="002B444A">
      <w:pPr>
        <w:pStyle w:val="Heading3"/>
      </w:pPr>
      <w:bookmarkStart w:id="499" w:name="_Toc533195148"/>
      <w:r w:rsidRPr="005E16C7">
        <w:t>8.</w:t>
      </w:r>
      <w:r w:rsidRPr="005E16C7">
        <w:rPr>
          <w:lang w:val="en-US"/>
        </w:rPr>
        <w:t>2.</w:t>
      </w:r>
      <w:r>
        <w:rPr>
          <w:lang w:val="en-US"/>
        </w:rPr>
        <w:t>116</w:t>
      </w:r>
      <w:r w:rsidRPr="005E16C7">
        <w:tab/>
      </w:r>
      <w:r>
        <w:t>Paging Policy Indicator (PPI)</w:t>
      </w:r>
      <w:bookmarkEnd w:id="499"/>
    </w:p>
    <w:p w:rsidR="002B444A" w:rsidRPr="005E16C7" w:rsidRDefault="002B444A" w:rsidP="002B444A">
      <w:pPr>
        <w:rPr>
          <w:lang w:eastAsia="ja-JP"/>
        </w:rPr>
      </w:pPr>
      <w:r w:rsidRPr="005E16C7">
        <w:t xml:space="preserve">The </w:t>
      </w:r>
      <w:r>
        <w:t>Paging Policy Indicator (PPI) IE indicates a PPI value for paging policy differentation</w:t>
      </w:r>
      <w:r w:rsidRPr="005E16C7">
        <w:t xml:space="preserve">. It </w:t>
      </w:r>
      <w:r w:rsidRPr="005E16C7">
        <w:rPr>
          <w:rFonts w:eastAsia="Batang"/>
          <w:lang w:eastAsia="ko-KR"/>
        </w:rPr>
        <w:t xml:space="preserve">shall be encoded </w:t>
      </w:r>
      <w:r w:rsidRPr="005E16C7">
        <w:rPr>
          <w:lang w:eastAsia="ja-JP"/>
        </w:rPr>
        <w:t xml:space="preserve">as shown in </w:t>
      </w:r>
      <w:r w:rsidRPr="005E16C7">
        <w:rPr>
          <w:lang w:eastAsia="zh-CN"/>
        </w:rPr>
        <w:t>F</w:t>
      </w:r>
      <w:r w:rsidRPr="005E16C7">
        <w:rPr>
          <w:lang w:eastAsia="ja-JP"/>
        </w:rPr>
        <w:t xml:space="preserve">igure </w:t>
      </w:r>
      <w:r w:rsidRPr="005E16C7">
        <w:rPr>
          <w:lang w:eastAsia="zh-CN"/>
        </w:rPr>
        <w:t>8.2.</w:t>
      </w:r>
      <w:r>
        <w:rPr>
          <w:lang w:eastAsia="zh-CN"/>
        </w:rPr>
        <w:t>116</w:t>
      </w:r>
      <w:r w:rsidRPr="005E16C7">
        <w:rPr>
          <w:lang w:eastAsia="zh-CN"/>
        </w:rPr>
        <w:t>-1</w:t>
      </w:r>
      <w:r w:rsidRPr="005E16C7">
        <w:rPr>
          <w:lang w:eastAsia="ja-JP"/>
        </w:rPr>
        <w:t>.</w:t>
      </w:r>
    </w:p>
    <w:p w:rsidR="002B444A" w:rsidRPr="005E16C7" w:rsidRDefault="002B444A" w:rsidP="002B444A">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4A0" w:firstRow="1" w:lastRow="0" w:firstColumn="1" w:lastColumn="0" w:noHBand="0" w:noVBand="1"/>
      </w:tblPr>
      <w:tblGrid>
        <w:gridCol w:w="151"/>
        <w:gridCol w:w="1104"/>
        <w:gridCol w:w="588"/>
        <w:gridCol w:w="589"/>
        <w:gridCol w:w="589"/>
        <w:gridCol w:w="589"/>
        <w:gridCol w:w="589"/>
        <w:gridCol w:w="589"/>
        <w:gridCol w:w="589"/>
        <w:gridCol w:w="589"/>
        <w:gridCol w:w="588"/>
      </w:tblGrid>
      <w:tr w:rsidR="002B444A" w:rsidRPr="005E16C7" w:rsidTr="00B92352">
        <w:trPr>
          <w:jc w:val="center"/>
        </w:trPr>
        <w:tc>
          <w:tcPr>
            <w:tcW w:w="151" w:type="dxa"/>
            <w:tcBorders>
              <w:top w:val="single" w:sz="6" w:space="0" w:color="auto"/>
              <w:left w:val="single" w:sz="6" w:space="0" w:color="auto"/>
              <w:bottom w:val="nil"/>
              <w:right w:val="nil"/>
            </w:tcBorders>
          </w:tcPr>
          <w:p w:rsidR="002B444A" w:rsidRPr="005E16C7" w:rsidRDefault="002B444A" w:rsidP="00B92352">
            <w:pPr>
              <w:pStyle w:val="TAC"/>
            </w:pPr>
          </w:p>
        </w:tc>
        <w:tc>
          <w:tcPr>
            <w:tcW w:w="1104" w:type="dxa"/>
            <w:tcBorders>
              <w:top w:val="single" w:sz="6" w:space="0" w:color="auto"/>
              <w:left w:val="nil"/>
              <w:bottom w:val="nil"/>
              <w:right w:val="nil"/>
            </w:tcBorders>
          </w:tcPr>
          <w:p w:rsidR="002B444A" w:rsidRPr="005E16C7" w:rsidRDefault="002B444A" w:rsidP="00B92352">
            <w:pPr>
              <w:pStyle w:val="TAH"/>
            </w:pPr>
          </w:p>
        </w:tc>
        <w:tc>
          <w:tcPr>
            <w:tcW w:w="4711" w:type="dxa"/>
            <w:gridSpan w:val="8"/>
            <w:tcBorders>
              <w:top w:val="single" w:sz="6" w:space="0" w:color="auto"/>
              <w:left w:val="nil"/>
              <w:bottom w:val="nil"/>
              <w:right w:val="nil"/>
            </w:tcBorders>
            <w:hideMark/>
          </w:tcPr>
          <w:p w:rsidR="002B444A" w:rsidRPr="005E16C7" w:rsidRDefault="002B444A" w:rsidP="00B92352">
            <w:pPr>
              <w:pStyle w:val="TAH"/>
            </w:pPr>
            <w:r w:rsidRPr="005E16C7">
              <w:t>Bits</w:t>
            </w:r>
          </w:p>
        </w:tc>
        <w:tc>
          <w:tcPr>
            <w:tcW w:w="588" w:type="dxa"/>
            <w:tcBorders>
              <w:top w:val="single" w:sz="6" w:space="0" w:color="auto"/>
              <w:left w:val="nil"/>
              <w:bottom w:val="nil"/>
              <w:right w:val="single" w:sz="6" w:space="0" w:color="auto"/>
            </w:tcBorders>
          </w:tcPr>
          <w:p w:rsidR="002B444A" w:rsidRPr="005E16C7" w:rsidRDefault="002B444A" w:rsidP="00B92352">
            <w:pPr>
              <w:pStyle w:val="TAC"/>
            </w:pPr>
          </w:p>
        </w:tc>
      </w:tr>
      <w:tr w:rsidR="002B444A" w:rsidRPr="005E16C7" w:rsidTr="00B92352">
        <w:trPr>
          <w:jc w:val="center"/>
        </w:trPr>
        <w:tc>
          <w:tcPr>
            <w:tcW w:w="151" w:type="dxa"/>
            <w:tcBorders>
              <w:top w:val="nil"/>
              <w:left w:val="single" w:sz="6" w:space="0" w:color="auto"/>
              <w:bottom w:val="nil"/>
              <w:right w:val="nil"/>
            </w:tcBorders>
          </w:tcPr>
          <w:p w:rsidR="002B444A" w:rsidRPr="005E16C7" w:rsidRDefault="002B444A" w:rsidP="00B92352">
            <w:pPr>
              <w:pStyle w:val="TAC"/>
            </w:pPr>
          </w:p>
        </w:tc>
        <w:tc>
          <w:tcPr>
            <w:tcW w:w="1104" w:type="dxa"/>
            <w:tcBorders>
              <w:top w:val="nil"/>
              <w:left w:val="nil"/>
              <w:bottom w:val="nil"/>
              <w:right w:val="nil"/>
            </w:tcBorders>
            <w:hideMark/>
          </w:tcPr>
          <w:p w:rsidR="002B444A" w:rsidRPr="005E16C7" w:rsidRDefault="002B444A" w:rsidP="00B92352">
            <w:pPr>
              <w:pStyle w:val="TAH"/>
            </w:pPr>
            <w:r w:rsidRPr="005E16C7">
              <w:t>Octets</w:t>
            </w:r>
          </w:p>
        </w:tc>
        <w:tc>
          <w:tcPr>
            <w:tcW w:w="588" w:type="dxa"/>
            <w:tcBorders>
              <w:top w:val="nil"/>
              <w:left w:val="nil"/>
              <w:bottom w:val="single" w:sz="4" w:space="0" w:color="auto"/>
              <w:right w:val="nil"/>
            </w:tcBorders>
            <w:hideMark/>
          </w:tcPr>
          <w:p w:rsidR="002B444A" w:rsidRPr="005E16C7" w:rsidRDefault="002B444A" w:rsidP="00B92352">
            <w:pPr>
              <w:pStyle w:val="TAH"/>
            </w:pPr>
            <w:r w:rsidRPr="005E16C7">
              <w:t>8</w:t>
            </w:r>
          </w:p>
        </w:tc>
        <w:tc>
          <w:tcPr>
            <w:tcW w:w="589" w:type="dxa"/>
            <w:tcBorders>
              <w:top w:val="nil"/>
              <w:left w:val="nil"/>
              <w:bottom w:val="single" w:sz="4" w:space="0" w:color="auto"/>
              <w:right w:val="nil"/>
            </w:tcBorders>
            <w:hideMark/>
          </w:tcPr>
          <w:p w:rsidR="002B444A" w:rsidRPr="005E16C7" w:rsidRDefault="002B444A" w:rsidP="00B92352">
            <w:pPr>
              <w:pStyle w:val="TAH"/>
            </w:pPr>
            <w:r w:rsidRPr="005E16C7">
              <w:t>7</w:t>
            </w:r>
          </w:p>
        </w:tc>
        <w:tc>
          <w:tcPr>
            <w:tcW w:w="589" w:type="dxa"/>
            <w:tcBorders>
              <w:top w:val="nil"/>
              <w:left w:val="nil"/>
              <w:bottom w:val="single" w:sz="4" w:space="0" w:color="auto"/>
              <w:right w:val="nil"/>
            </w:tcBorders>
            <w:hideMark/>
          </w:tcPr>
          <w:p w:rsidR="002B444A" w:rsidRPr="005E16C7" w:rsidRDefault="002B444A" w:rsidP="00B92352">
            <w:pPr>
              <w:pStyle w:val="TAH"/>
            </w:pPr>
            <w:r w:rsidRPr="005E16C7">
              <w:t>6</w:t>
            </w:r>
          </w:p>
        </w:tc>
        <w:tc>
          <w:tcPr>
            <w:tcW w:w="589" w:type="dxa"/>
            <w:tcBorders>
              <w:top w:val="nil"/>
              <w:left w:val="nil"/>
              <w:bottom w:val="single" w:sz="4" w:space="0" w:color="auto"/>
              <w:right w:val="nil"/>
            </w:tcBorders>
            <w:hideMark/>
          </w:tcPr>
          <w:p w:rsidR="002B444A" w:rsidRPr="005E16C7" w:rsidRDefault="002B444A" w:rsidP="00B92352">
            <w:pPr>
              <w:pStyle w:val="TAH"/>
            </w:pPr>
            <w:r w:rsidRPr="005E16C7">
              <w:t>5</w:t>
            </w:r>
          </w:p>
        </w:tc>
        <w:tc>
          <w:tcPr>
            <w:tcW w:w="589" w:type="dxa"/>
            <w:tcBorders>
              <w:top w:val="nil"/>
              <w:left w:val="nil"/>
              <w:bottom w:val="single" w:sz="4" w:space="0" w:color="auto"/>
              <w:right w:val="nil"/>
            </w:tcBorders>
            <w:hideMark/>
          </w:tcPr>
          <w:p w:rsidR="002B444A" w:rsidRPr="005E16C7" w:rsidRDefault="002B444A" w:rsidP="00B92352">
            <w:pPr>
              <w:pStyle w:val="TAH"/>
            </w:pPr>
            <w:r w:rsidRPr="005E16C7">
              <w:t>4</w:t>
            </w:r>
          </w:p>
        </w:tc>
        <w:tc>
          <w:tcPr>
            <w:tcW w:w="589" w:type="dxa"/>
            <w:tcBorders>
              <w:top w:val="nil"/>
              <w:left w:val="nil"/>
              <w:bottom w:val="single" w:sz="4" w:space="0" w:color="auto"/>
              <w:right w:val="nil"/>
            </w:tcBorders>
            <w:hideMark/>
          </w:tcPr>
          <w:p w:rsidR="002B444A" w:rsidRPr="005E16C7" w:rsidRDefault="002B444A" w:rsidP="00B92352">
            <w:pPr>
              <w:pStyle w:val="TAH"/>
            </w:pPr>
            <w:r w:rsidRPr="005E16C7">
              <w:t>3</w:t>
            </w:r>
          </w:p>
        </w:tc>
        <w:tc>
          <w:tcPr>
            <w:tcW w:w="589" w:type="dxa"/>
            <w:tcBorders>
              <w:top w:val="nil"/>
              <w:left w:val="nil"/>
              <w:bottom w:val="single" w:sz="4" w:space="0" w:color="auto"/>
              <w:right w:val="nil"/>
            </w:tcBorders>
            <w:hideMark/>
          </w:tcPr>
          <w:p w:rsidR="002B444A" w:rsidRPr="005E16C7" w:rsidRDefault="002B444A" w:rsidP="00B92352">
            <w:pPr>
              <w:pStyle w:val="TAH"/>
            </w:pPr>
            <w:r w:rsidRPr="005E16C7">
              <w:t>2</w:t>
            </w:r>
          </w:p>
        </w:tc>
        <w:tc>
          <w:tcPr>
            <w:tcW w:w="589" w:type="dxa"/>
            <w:tcBorders>
              <w:top w:val="nil"/>
              <w:left w:val="nil"/>
              <w:bottom w:val="single" w:sz="4" w:space="0" w:color="auto"/>
              <w:right w:val="nil"/>
            </w:tcBorders>
            <w:hideMark/>
          </w:tcPr>
          <w:p w:rsidR="002B444A" w:rsidRPr="005E16C7" w:rsidRDefault="002B444A" w:rsidP="00B92352">
            <w:pPr>
              <w:pStyle w:val="TAH"/>
            </w:pPr>
            <w:r w:rsidRPr="005E16C7">
              <w:t>1</w:t>
            </w:r>
          </w:p>
        </w:tc>
        <w:tc>
          <w:tcPr>
            <w:tcW w:w="588" w:type="dxa"/>
            <w:tcBorders>
              <w:top w:val="nil"/>
              <w:left w:val="nil"/>
              <w:bottom w:val="nil"/>
              <w:right w:val="single" w:sz="6" w:space="0" w:color="auto"/>
            </w:tcBorders>
          </w:tcPr>
          <w:p w:rsidR="002B444A" w:rsidRPr="005E16C7" w:rsidRDefault="002B444A" w:rsidP="00B92352">
            <w:pPr>
              <w:pStyle w:val="TAC"/>
            </w:pPr>
          </w:p>
        </w:tc>
      </w:tr>
      <w:tr w:rsidR="002B444A" w:rsidRPr="005E16C7" w:rsidTr="00B92352">
        <w:trPr>
          <w:jc w:val="center"/>
        </w:trPr>
        <w:tc>
          <w:tcPr>
            <w:tcW w:w="151" w:type="dxa"/>
            <w:tcBorders>
              <w:top w:val="nil"/>
              <w:left w:val="single" w:sz="6" w:space="0" w:color="auto"/>
              <w:bottom w:val="nil"/>
              <w:right w:val="nil"/>
            </w:tcBorders>
          </w:tcPr>
          <w:p w:rsidR="002B444A" w:rsidRPr="005E16C7" w:rsidRDefault="002B444A" w:rsidP="00B92352">
            <w:pPr>
              <w:pStyle w:val="TAC"/>
            </w:pPr>
          </w:p>
        </w:tc>
        <w:tc>
          <w:tcPr>
            <w:tcW w:w="1104" w:type="dxa"/>
            <w:tcBorders>
              <w:top w:val="nil"/>
              <w:left w:val="nil"/>
              <w:bottom w:val="nil"/>
              <w:right w:val="single" w:sz="4" w:space="0" w:color="auto"/>
            </w:tcBorders>
            <w:hideMark/>
          </w:tcPr>
          <w:p w:rsidR="002B444A" w:rsidRPr="005E16C7" w:rsidRDefault="002B444A" w:rsidP="00B92352">
            <w:pPr>
              <w:pStyle w:val="TAC"/>
            </w:pPr>
            <w:r w:rsidRPr="005E16C7">
              <w:t>1 to 2</w:t>
            </w:r>
          </w:p>
        </w:tc>
        <w:tc>
          <w:tcPr>
            <w:tcW w:w="4711" w:type="dxa"/>
            <w:gridSpan w:val="8"/>
            <w:tcBorders>
              <w:top w:val="single" w:sz="4" w:space="0" w:color="auto"/>
              <w:left w:val="single" w:sz="4" w:space="0" w:color="auto"/>
              <w:bottom w:val="single" w:sz="4" w:space="0" w:color="auto"/>
              <w:right w:val="single" w:sz="4" w:space="0" w:color="auto"/>
            </w:tcBorders>
            <w:hideMark/>
          </w:tcPr>
          <w:p w:rsidR="002B444A" w:rsidRPr="005E16C7" w:rsidRDefault="002B444A" w:rsidP="00B92352">
            <w:pPr>
              <w:pStyle w:val="TAC"/>
            </w:pPr>
            <w:r w:rsidRPr="005E16C7">
              <w:t xml:space="preserve">Type = </w:t>
            </w:r>
            <w:r>
              <w:rPr>
                <w:lang w:val="sv-SE"/>
              </w:rPr>
              <w:t>158</w:t>
            </w:r>
            <w:r w:rsidRPr="005E16C7">
              <w:t xml:space="preserve"> (decimal)</w:t>
            </w:r>
          </w:p>
        </w:tc>
        <w:tc>
          <w:tcPr>
            <w:tcW w:w="588" w:type="dxa"/>
            <w:tcBorders>
              <w:top w:val="nil"/>
              <w:left w:val="single" w:sz="4" w:space="0" w:color="auto"/>
              <w:bottom w:val="nil"/>
              <w:right w:val="single" w:sz="6" w:space="0" w:color="auto"/>
            </w:tcBorders>
          </w:tcPr>
          <w:p w:rsidR="002B444A" w:rsidRPr="005E16C7" w:rsidRDefault="002B444A" w:rsidP="00B92352">
            <w:pPr>
              <w:pStyle w:val="TAC"/>
            </w:pPr>
          </w:p>
        </w:tc>
      </w:tr>
      <w:tr w:rsidR="002B444A" w:rsidRPr="005E16C7" w:rsidTr="00B92352">
        <w:trPr>
          <w:jc w:val="center"/>
        </w:trPr>
        <w:tc>
          <w:tcPr>
            <w:tcW w:w="151" w:type="dxa"/>
            <w:tcBorders>
              <w:top w:val="nil"/>
              <w:left w:val="single" w:sz="6" w:space="0" w:color="auto"/>
              <w:bottom w:val="nil"/>
              <w:right w:val="nil"/>
            </w:tcBorders>
          </w:tcPr>
          <w:p w:rsidR="002B444A" w:rsidRPr="005E16C7" w:rsidRDefault="002B444A" w:rsidP="00B92352">
            <w:pPr>
              <w:pStyle w:val="TAC"/>
            </w:pPr>
          </w:p>
        </w:tc>
        <w:tc>
          <w:tcPr>
            <w:tcW w:w="1104" w:type="dxa"/>
            <w:tcBorders>
              <w:top w:val="nil"/>
              <w:left w:val="nil"/>
              <w:bottom w:val="nil"/>
              <w:right w:val="single" w:sz="4" w:space="0" w:color="auto"/>
            </w:tcBorders>
            <w:hideMark/>
          </w:tcPr>
          <w:p w:rsidR="002B444A" w:rsidRPr="005E16C7" w:rsidRDefault="002B444A" w:rsidP="00B92352">
            <w:pPr>
              <w:pStyle w:val="TAC"/>
            </w:pPr>
            <w:r w:rsidRPr="005E16C7">
              <w:t>3 to 4</w:t>
            </w:r>
          </w:p>
        </w:tc>
        <w:tc>
          <w:tcPr>
            <w:tcW w:w="4711" w:type="dxa"/>
            <w:gridSpan w:val="8"/>
            <w:tcBorders>
              <w:top w:val="single" w:sz="4" w:space="0" w:color="auto"/>
              <w:left w:val="single" w:sz="4" w:space="0" w:color="auto"/>
              <w:bottom w:val="single" w:sz="4" w:space="0" w:color="auto"/>
              <w:right w:val="single" w:sz="4" w:space="0" w:color="auto"/>
            </w:tcBorders>
            <w:hideMark/>
          </w:tcPr>
          <w:p w:rsidR="002B444A" w:rsidRPr="005E16C7" w:rsidRDefault="002B444A" w:rsidP="00B92352">
            <w:pPr>
              <w:pStyle w:val="TAC"/>
              <w:rPr>
                <w:lang w:eastAsia="zh-CN"/>
              </w:rPr>
            </w:pPr>
            <w:r w:rsidRPr="005E16C7">
              <w:t>Length = n</w:t>
            </w:r>
          </w:p>
        </w:tc>
        <w:tc>
          <w:tcPr>
            <w:tcW w:w="588" w:type="dxa"/>
            <w:tcBorders>
              <w:top w:val="nil"/>
              <w:left w:val="single" w:sz="4" w:space="0" w:color="auto"/>
              <w:bottom w:val="nil"/>
              <w:right w:val="single" w:sz="6" w:space="0" w:color="auto"/>
            </w:tcBorders>
          </w:tcPr>
          <w:p w:rsidR="002B444A" w:rsidRPr="005E16C7" w:rsidRDefault="002B444A" w:rsidP="00B92352">
            <w:pPr>
              <w:pStyle w:val="TAC"/>
            </w:pPr>
          </w:p>
        </w:tc>
      </w:tr>
      <w:tr w:rsidR="002B444A" w:rsidRPr="005E16C7" w:rsidTr="00B92352">
        <w:trPr>
          <w:jc w:val="center"/>
        </w:trPr>
        <w:tc>
          <w:tcPr>
            <w:tcW w:w="151" w:type="dxa"/>
            <w:tcBorders>
              <w:top w:val="nil"/>
              <w:left w:val="single" w:sz="6" w:space="0" w:color="auto"/>
              <w:bottom w:val="nil"/>
              <w:right w:val="nil"/>
            </w:tcBorders>
          </w:tcPr>
          <w:p w:rsidR="002B444A" w:rsidRPr="005E16C7" w:rsidRDefault="002B444A" w:rsidP="00B92352">
            <w:pPr>
              <w:pStyle w:val="TAC"/>
            </w:pPr>
          </w:p>
        </w:tc>
        <w:tc>
          <w:tcPr>
            <w:tcW w:w="1104" w:type="dxa"/>
            <w:tcBorders>
              <w:top w:val="nil"/>
              <w:left w:val="nil"/>
              <w:bottom w:val="nil"/>
              <w:right w:val="single" w:sz="4" w:space="0" w:color="auto"/>
            </w:tcBorders>
            <w:hideMark/>
          </w:tcPr>
          <w:p w:rsidR="002B444A" w:rsidRPr="005E16C7" w:rsidRDefault="002B444A" w:rsidP="00B92352">
            <w:pPr>
              <w:pStyle w:val="NO"/>
              <w:keepNext/>
              <w:spacing w:after="0"/>
              <w:ind w:left="0" w:firstLine="0"/>
              <w:jc w:val="center"/>
              <w:rPr>
                <w:rFonts w:ascii="Arial" w:hAnsi="Arial" w:cs="Arial"/>
                <w:sz w:val="18"/>
                <w:szCs w:val="18"/>
                <w:lang w:eastAsia="zh-CN"/>
              </w:rPr>
            </w:pPr>
            <w:r>
              <w:rPr>
                <w:rFonts w:ascii="Arial" w:hAnsi="Arial" w:cs="Arial"/>
                <w:sz w:val="18"/>
                <w:szCs w:val="18"/>
              </w:rPr>
              <w:t>5</w:t>
            </w:r>
          </w:p>
        </w:tc>
        <w:tc>
          <w:tcPr>
            <w:tcW w:w="2944" w:type="dxa"/>
            <w:gridSpan w:val="5"/>
            <w:tcBorders>
              <w:top w:val="single" w:sz="4" w:space="0" w:color="auto"/>
              <w:left w:val="single" w:sz="4" w:space="0" w:color="auto"/>
              <w:bottom w:val="single" w:sz="4" w:space="0" w:color="auto"/>
              <w:right w:val="single" w:sz="4" w:space="0" w:color="auto"/>
            </w:tcBorders>
          </w:tcPr>
          <w:p w:rsidR="002B444A" w:rsidRPr="005E16C7" w:rsidRDefault="002B444A" w:rsidP="00B92352">
            <w:pPr>
              <w:pStyle w:val="TAC"/>
              <w:rPr>
                <w:lang w:eastAsia="zh-CN"/>
              </w:rPr>
            </w:pPr>
            <w:r>
              <w:rPr>
                <w:lang w:eastAsia="zh-CN"/>
              </w:rPr>
              <w:t>Spare</w:t>
            </w:r>
          </w:p>
        </w:tc>
        <w:tc>
          <w:tcPr>
            <w:tcW w:w="1767" w:type="dxa"/>
            <w:gridSpan w:val="3"/>
            <w:tcBorders>
              <w:top w:val="single" w:sz="4" w:space="0" w:color="auto"/>
              <w:left w:val="single" w:sz="4" w:space="0" w:color="auto"/>
              <w:bottom w:val="single" w:sz="4" w:space="0" w:color="auto"/>
              <w:right w:val="single" w:sz="4" w:space="0" w:color="auto"/>
            </w:tcBorders>
          </w:tcPr>
          <w:p w:rsidR="002B444A" w:rsidRPr="005E16C7" w:rsidRDefault="002B444A" w:rsidP="00B92352">
            <w:pPr>
              <w:pStyle w:val="TAC"/>
              <w:rPr>
                <w:lang w:eastAsia="zh-CN"/>
              </w:rPr>
            </w:pPr>
            <w:r>
              <w:rPr>
                <w:lang w:eastAsia="zh-CN"/>
              </w:rPr>
              <w:t>PPI value</w:t>
            </w:r>
          </w:p>
        </w:tc>
        <w:tc>
          <w:tcPr>
            <w:tcW w:w="588" w:type="dxa"/>
            <w:tcBorders>
              <w:top w:val="nil"/>
              <w:left w:val="single" w:sz="4" w:space="0" w:color="auto"/>
              <w:bottom w:val="nil"/>
              <w:right w:val="single" w:sz="6" w:space="0" w:color="auto"/>
            </w:tcBorders>
          </w:tcPr>
          <w:p w:rsidR="002B444A" w:rsidRPr="005E16C7" w:rsidRDefault="002B444A" w:rsidP="00B92352">
            <w:pPr>
              <w:pStyle w:val="TAC"/>
            </w:pPr>
          </w:p>
        </w:tc>
      </w:tr>
      <w:tr w:rsidR="002B444A" w:rsidRPr="005E16C7" w:rsidTr="00B92352">
        <w:trPr>
          <w:jc w:val="center"/>
        </w:trPr>
        <w:tc>
          <w:tcPr>
            <w:tcW w:w="151" w:type="dxa"/>
            <w:tcBorders>
              <w:top w:val="nil"/>
              <w:left w:val="single" w:sz="6" w:space="0" w:color="auto"/>
              <w:bottom w:val="single" w:sz="4" w:space="0" w:color="auto"/>
              <w:right w:val="nil"/>
            </w:tcBorders>
          </w:tcPr>
          <w:p w:rsidR="002B444A" w:rsidRPr="005E16C7" w:rsidRDefault="002B444A" w:rsidP="00B92352">
            <w:pPr>
              <w:pStyle w:val="TAC"/>
            </w:pPr>
          </w:p>
        </w:tc>
        <w:tc>
          <w:tcPr>
            <w:tcW w:w="1104" w:type="dxa"/>
            <w:tcBorders>
              <w:top w:val="nil"/>
              <w:left w:val="nil"/>
              <w:bottom w:val="single" w:sz="4" w:space="0" w:color="auto"/>
              <w:right w:val="single" w:sz="4" w:space="0" w:color="auto"/>
            </w:tcBorders>
            <w:hideMark/>
          </w:tcPr>
          <w:p w:rsidR="002B444A" w:rsidRPr="005E16C7" w:rsidRDefault="002B444A" w:rsidP="00B92352">
            <w:pPr>
              <w:pStyle w:val="TAC"/>
            </w:pPr>
            <w:r>
              <w:rPr>
                <w:lang w:eastAsia="zh-CN"/>
              </w:rPr>
              <w:t>6</w:t>
            </w:r>
            <w:r w:rsidRPr="005E16C7">
              <w:t xml:space="preserve"> to (n+4)</w:t>
            </w:r>
          </w:p>
        </w:tc>
        <w:tc>
          <w:tcPr>
            <w:tcW w:w="4711" w:type="dxa"/>
            <w:gridSpan w:val="8"/>
            <w:tcBorders>
              <w:top w:val="single" w:sz="4" w:space="0" w:color="auto"/>
              <w:left w:val="single" w:sz="4" w:space="0" w:color="auto"/>
              <w:bottom w:val="single" w:sz="4" w:space="0" w:color="auto"/>
              <w:right w:val="single" w:sz="4" w:space="0" w:color="auto"/>
            </w:tcBorders>
            <w:hideMark/>
          </w:tcPr>
          <w:p w:rsidR="002B444A" w:rsidRPr="005E16C7" w:rsidRDefault="002B444A" w:rsidP="00B92352">
            <w:pPr>
              <w:pStyle w:val="TAC"/>
              <w:rPr>
                <w:lang w:val="en-US"/>
              </w:rPr>
            </w:pPr>
            <w:r w:rsidRPr="005E16C7">
              <w:t>These octet(s) is/are present only if explicitly specified</w:t>
            </w:r>
          </w:p>
        </w:tc>
        <w:tc>
          <w:tcPr>
            <w:tcW w:w="588" w:type="dxa"/>
            <w:tcBorders>
              <w:top w:val="nil"/>
              <w:left w:val="single" w:sz="4" w:space="0" w:color="auto"/>
              <w:bottom w:val="single" w:sz="4" w:space="0" w:color="auto"/>
              <w:right w:val="single" w:sz="6" w:space="0" w:color="auto"/>
            </w:tcBorders>
          </w:tcPr>
          <w:p w:rsidR="002B444A" w:rsidRPr="005E16C7" w:rsidRDefault="002B444A" w:rsidP="00B92352">
            <w:pPr>
              <w:pStyle w:val="TAC"/>
            </w:pPr>
          </w:p>
        </w:tc>
      </w:tr>
    </w:tbl>
    <w:p w:rsidR="002B444A" w:rsidRPr="005E16C7" w:rsidRDefault="002B444A" w:rsidP="002B444A">
      <w:pPr>
        <w:pStyle w:val="TF"/>
        <w:rPr>
          <w:lang w:eastAsia="ja-JP"/>
        </w:rPr>
      </w:pPr>
      <w:r w:rsidRPr="005E16C7">
        <w:t xml:space="preserve">Figure </w:t>
      </w:r>
      <w:r w:rsidRPr="005E16C7">
        <w:rPr>
          <w:lang w:eastAsia="zh-CN"/>
        </w:rPr>
        <w:t>8</w:t>
      </w:r>
      <w:r w:rsidRPr="005E16C7">
        <w:rPr>
          <w:lang w:eastAsia="ja-JP"/>
        </w:rPr>
        <w:t>.</w:t>
      </w:r>
      <w:r w:rsidRPr="005E16C7">
        <w:rPr>
          <w:lang w:val="en-US" w:eastAsia="ja-JP"/>
        </w:rPr>
        <w:t>2.</w:t>
      </w:r>
      <w:r>
        <w:rPr>
          <w:lang w:val="en-US" w:eastAsia="zh-CN"/>
        </w:rPr>
        <w:t>116</w:t>
      </w:r>
      <w:r w:rsidRPr="005E16C7">
        <w:rPr>
          <w:lang w:eastAsia="zh-CN"/>
        </w:rPr>
        <w:t>-</w:t>
      </w:r>
      <w:r w:rsidRPr="005E16C7">
        <w:rPr>
          <w:lang w:eastAsia="ja-JP"/>
        </w:rPr>
        <w:t>1</w:t>
      </w:r>
      <w:r w:rsidRPr="005E16C7">
        <w:t xml:space="preserve">: </w:t>
      </w:r>
      <w:r>
        <w:rPr>
          <w:lang w:eastAsia="ja-JP"/>
        </w:rPr>
        <w:t>Paging Policy Indicator (PPI)</w:t>
      </w:r>
    </w:p>
    <w:p w:rsidR="002B444A" w:rsidRPr="00663845" w:rsidRDefault="002B444A" w:rsidP="002B444A">
      <w:r w:rsidRPr="005E16C7">
        <w:t xml:space="preserve">The </w:t>
      </w:r>
      <w:r>
        <w:t>PPI value</w:t>
      </w:r>
      <w:r w:rsidRPr="005E16C7">
        <w:t xml:space="preserve"> shall be encoded </w:t>
      </w:r>
      <w:r>
        <w:t xml:space="preserve">as a value between 0 and 7, as specified </w:t>
      </w:r>
      <w:r w:rsidRPr="005E16C7">
        <w:t>in clause 5.5.3.</w:t>
      </w:r>
      <w:r>
        <w:t>7</w:t>
      </w:r>
      <w:r w:rsidRPr="005E16C7">
        <w:t xml:space="preserve"> of 3GPP TS 38.415 [34].</w:t>
      </w:r>
    </w:p>
    <w:p w:rsidR="00455432" w:rsidRPr="005E16C7" w:rsidRDefault="00080512" w:rsidP="00455432">
      <w:pPr>
        <w:pStyle w:val="Heading8"/>
      </w:pPr>
      <w:r w:rsidRPr="005E16C7">
        <w:br w:type="page"/>
      </w:r>
      <w:bookmarkStart w:id="500" w:name="_Toc533195149"/>
      <w:r w:rsidR="00455432" w:rsidRPr="005E16C7">
        <w:t xml:space="preserve">Annex </w:t>
      </w:r>
      <w:r w:rsidR="00455432" w:rsidRPr="005E16C7">
        <w:rPr>
          <w:lang w:val="en-GB"/>
        </w:rPr>
        <w:t>A</w:t>
      </w:r>
      <w:r w:rsidR="00455432" w:rsidRPr="005E16C7">
        <w:t xml:space="preserve"> (Informative):</w:t>
      </w:r>
      <w:r w:rsidR="00455432" w:rsidRPr="005E16C7">
        <w:br/>
        <w:t xml:space="preserve">PFCP </w:t>
      </w:r>
      <w:r w:rsidR="003A45D1" w:rsidRPr="005E16C7">
        <w:rPr>
          <w:lang w:val="en-GB"/>
        </w:rPr>
        <w:t>L</w:t>
      </w:r>
      <w:r w:rsidR="003A45D1" w:rsidRPr="005E16C7">
        <w:t xml:space="preserve">oad </w:t>
      </w:r>
      <w:r w:rsidR="00455432" w:rsidRPr="005E16C7">
        <w:t xml:space="preserve">and </w:t>
      </w:r>
      <w:r w:rsidR="003A45D1" w:rsidRPr="005E16C7">
        <w:rPr>
          <w:lang w:val="en-GB"/>
        </w:rPr>
        <w:t>O</w:t>
      </w:r>
      <w:r w:rsidR="003A45D1" w:rsidRPr="005E16C7">
        <w:t xml:space="preserve">verload </w:t>
      </w:r>
      <w:r w:rsidR="003A45D1" w:rsidRPr="005E16C7">
        <w:rPr>
          <w:lang w:val="en-GB"/>
        </w:rPr>
        <w:t>C</w:t>
      </w:r>
      <w:r w:rsidR="003A45D1" w:rsidRPr="005E16C7">
        <w:t xml:space="preserve">ontrol </w:t>
      </w:r>
      <w:r w:rsidR="003A45D1" w:rsidRPr="005E16C7">
        <w:rPr>
          <w:lang w:val="en-GB"/>
        </w:rPr>
        <w:t>M</w:t>
      </w:r>
      <w:r w:rsidR="003A45D1" w:rsidRPr="005E16C7">
        <w:t>echanism</w:t>
      </w:r>
      <w:bookmarkEnd w:id="500"/>
    </w:p>
    <w:p w:rsidR="00455432" w:rsidRPr="005E16C7" w:rsidRDefault="00455432" w:rsidP="00455432">
      <w:pPr>
        <w:pStyle w:val="Heading2"/>
      </w:pPr>
      <w:bookmarkStart w:id="501" w:name="_Toc533195150"/>
      <w:r w:rsidRPr="005E16C7">
        <w:rPr>
          <w:lang w:val="en-GB"/>
        </w:rPr>
        <w:t>A</w:t>
      </w:r>
      <w:r w:rsidRPr="005E16C7">
        <w:t>.1</w:t>
      </w:r>
      <w:r w:rsidRPr="005E16C7">
        <w:tab/>
        <w:t xml:space="preserve">Throttling </w:t>
      </w:r>
      <w:r w:rsidR="003A45D1" w:rsidRPr="005E16C7">
        <w:rPr>
          <w:lang w:val="en-GB"/>
        </w:rPr>
        <w:t>A</w:t>
      </w:r>
      <w:r w:rsidRPr="005E16C7">
        <w:t>algorithms</w:t>
      </w:r>
      <w:bookmarkEnd w:id="501"/>
    </w:p>
    <w:p w:rsidR="00455432" w:rsidRPr="005E16C7" w:rsidRDefault="00455432" w:rsidP="00455432">
      <w:pPr>
        <w:pStyle w:val="Heading3"/>
      </w:pPr>
      <w:bookmarkStart w:id="502" w:name="_Toc533195151"/>
      <w:r w:rsidRPr="005E16C7">
        <w:rPr>
          <w:lang w:val="en-GB"/>
        </w:rPr>
        <w:t>A</w:t>
      </w:r>
      <w:r w:rsidRPr="005E16C7">
        <w:t>.1.1</w:t>
      </w:r>
      <w:r w:rsidRPr="005E16C7">
        <w:tab/>
        <w:t xml:space="preserve">"Loss" </w:t>
      </w:r>
      <w:r w:rsidR="003A45D1" w:rsidRPr="005E16C7">
        <w:rPr>
          <w:lang w:val="en-GB"/>
        </w:rPr>
        <w:t>T</w:t>
      </w:r>
      <w:r w:rsidR="003A45D1" w:rsidRPr="005E16C7">
        <w:t xml:space="preserve">hrottling </w:t>
      </w:r>
      <w:r w:rsidR="003A45D1" w:rsidRPr="005E16C7">
        <w:rPr>
          <w:lang w:val="en-GB"/>
        </w:rPr>
        <w:t>A</w:t>
      </w:r>
      <w:r w:rsidR="003A45D1" w:rsidRPr="005E16C7">
        <w:t>lgorithm</w:t>
      </w:r>
      <w:bookmarkEnd w:id="502"/>
    </w:p>
    <w:p w:rsidR="00455432" w:rsidRPr="005E16C7" w:rsidRDefault="00455432" w:rsidP="001D537F">
      <w:pPr>
        <w:pStyle w:val="Heading4"/>
      </w:pPr>
      <w:bookmarkStart w:id="503" w:name="_Toc533195152"/>
      <w:r w:rsidRPr="005E16C7">
        <w:rPr>
          <w:lang w:val="en-GB"/>
        </w:rPr>
        <w:t>A</w:t>
      </w:r>
      <w:r w:rsidRPr="005E16C7">
        <w:t>.1.1.1</w:t>
      </w:r>
      <w:r w:rsidRPr="005E16C7">
        <w:tab/>
        <w:t xml:space="preserve">Example of </w:t>
      </w:r>
      <w:r w:rsidR="003A45D1" w:rsidRPr="005E16C7">
        <w:rPr>
          <w:lang w:val="en-GB"/>
        </w:rPr>
        <w:t>P</w:t>
      </w:r>
      <w:r w:rsidR="003A45D1" w:rsidRPr="005E16C7">
        <w:t xml:space="preserve">ossible </w:t>
      </w:r>
      <w:r w:rsidR="003A45D1" w:rsidRPr="005E16C7">
        <w:rPr>
          <w:lang w:val="en-GB"/>
        </w:rPr>
        <w:t>I</w:t>
      </w:r>
      <w:r w:rsidR="003A45D1" w:rsidRPr="005E16C7">
        <w:t>mplementation</w:t>
      </w:r>
      <w:bookmarkEnd w:id="503"/>
    </w:p>
    <w:p w:rsidR="00455432" w:rsidRPr="005E16C7" w:rsidRDefault="00455432" w:rsidP="00455432">
      <w:r w:rsidRPr="005E16C7">
        <w:t>This subclause provides an example of a possible implementation of the "Loss" algorithm, amongst other possible methods.</w:t>
      </w:r>
    </w:p>
    <w:p w:rsidR="00455432" w:rsidRPr="005E16C7" w:rsidRDefault="00455432" w:rsidP="00455432">
      <w:r w:rsidRPr="005E16C7">
        <w:t xml:space="preserve">It is possible to make use of a statistical loss function (e.g., random selection of messages to throttle based on the indicated percentage) to decide if the given message can be sent or need to be throttled. For example, the source node generates a random number between (0, 100) for each message which is a potential candidate for throttling. To realize 10% throttling, messages with a random number 10 or less are throttled and hence this achieves approximately a 10% reduction in the overall traffic. The actual traffic reduction might vary slightly from the requested percentage, albeit by an insignificant amount. </w:t>
      </w:r>
    </w:p>
    <w:p w:rsidR="00455432" w:rsidRPr="005E16C7" w:rsidRDefault="00455432" w:rsidP="00455432">
      <w:pPr>
        <w:keepNext/>
      </w:pPr>
      <w:r w:rsidRPr="005E16C7">
        <w:t>The algorithm can select certain messages to throttle in priority. For example, implementations can distinguish between higher-priority and lower-priority messages, and drop the lower-priority messages in favour of dropping the higher priority messages, as long as the total reduction in traffic conforms to the requested reduction in effect at the time. For example, in the 50-50 distribution of high priority and low priority messages, 20% reduction to low priority messages and 0% reduction to high priority messages need to be applied in order to achieve the effective reduction in traffic by 10% towards the overloaded node.</w:t>
      </w:r>
    </w:p>
    <w:p w:rsidR="00182408" w:rsidRPr="005E16C7" w:rsidRDefault="00182408" w:rsidP="00182408">
      <w:pPr>
        <w:pStyle w:val="Heading8"/>
      </w:pPr>
      <w:bookmarkStart w:id="504" w:name="_Toc533195153"/>
      <w:r w:rsidRPr="005E16C7">
        <w:t xml:space="preserve">Annex </w:t>
      </w:r>
      <w:r w:rsidRPr="005E16C7">
        <w:rPr>
          <w:lang w:val="en-GB"/>
        </w:rPr>
        <w:t>B</w:t>
      </w:r>
      <w:r w:rsidRPr="005E16C7">
        <w:t xml:space="preserve"> (Normative):</w:t>
      </w:r>
      <w:r w:rsidRPr="005E16C7">
        <w:br/>
        <w:t xml:space="preserve">CP and UP </w:t>
      </w:r>
      <w:r w:rsidR="003A45D1" w:rsidRPr="005E16C7">
        <w:rPr>
          <w:lang w:val="en-GB"/>
        </w:rPr>
        <w:t>S</w:t>
      </w:r>
      <w:r w:rsidR="003A45D1" w:rsidRPr="005E16C7">
        <w:t xml:space="preserve">election </w:t>
      </w:r>
      <w:r w:rsidR="003A45D1" w:rsidRPr="005E16C7">
        <w:rPr>
          <w:lang w:val="en-GB"/>
        </w:rPr>
        <w:t>F</w:t>
      </w:r>
      <w:r w:rsidR="003A45D1" w:rsidRPr="005E16C7">
        <w:t xml:space="preserve">unctions </w:t>
      </w:r>
      <w:r w:rsidRPr="005E16C7">
        <w:t>with Control and User Plane Separation</w:t>
      </w:r>
      <w:bookmarkEnd w:id="504"/>
    </w:p>
    <w:p w:rsidR="00182408" w:rsidRPr="005E16C7" w:rsidRDefault="00182408" w:rsidP="00182408">
      <w:pPr>
        <w:pStyle w:val="Heading2"/>
      </w:pPr>
      <w:bookmarkStart w:id="505" w:name="_Toc533195154"/>
      <w:r w:rsidRPr="005E16C7">
        <w:rPr>
          <w:lang w:val="en-GB"/>
        </w:rPr>
        <w:t>B.</w:t>
      </w:r>
      <w:r w:rsidRPr="005E16C7">
        <w:t>1</w:t>
      </w:r>
      <w:r w:rsidRPr="005E16C7">
        <w:tab/>
        <w:t xml:space="preserve">CP </w:t>
      </w:r>
      <w:r w:rsidR="003A45D1" w:rsidRPr="005E16C7">
        <w:rPr>
          <w:lang w:val="en-GB"/>
        </w:rPr>
        <w:t>S</w:t>
      </w:r>
      <w:r w:rsidR="003A45D1" w:rsidRPr="005E16C7">
        <w:t xml:space="preserve">election </w:t>
      </w:r>
      <w:r w:rsidR="003A45D1" w:rsidRPr="005E16C7">
        <w:rPr>
          <w:lang w:val="en-GB"/>
        </w:rPr>
        <w:t>F</w:t>
      </w:r>
      <w:r w:rsidR="003A45D1" w:rsidRPr="005E16C7">
        <w:t>unction</w:t>
      </w:r>
      <w:bookmarkEnd w:id="505"/>
    </w:p>
    <w:p w:rsidR="00182408" w:rsidRPr="005E16C7" w:rsidRDefault="00182408" w:rsidP="00182408">
      <w:pPr>
        <w:pStyle w:val="Heading3"/>
      </w:pPr>
      <w:bookmarkStart w:id="506" w:name="_Toc533195155"/>
      <w:r w:rsidRPr="005E16C7">
        <w:rPr>
          <w:lang w:val="en-GB"/>
        </w:rPr>
        <w:t>B.</w:t>
      </w:r>
      <w:r w:rsidRPr="005E16C7">
        <w:t>1.1</w:t>
      </w:r>
      <w:r w:rsidRPr="005E16C7">
        <w:tab/>
        <w:t>General</w:t>
      </w:r>
      <w:bookmarkEnd w:id="506"/>
    </w:p>
    <w:p w:rsidR="00182408" w:rsidRPr="005E16C7" w:rsidRDefault="00182408" w:rsidP="00182408">
      <w:r w:rsidRPr="005E16C7">
        <w:t>The SGW-C and PGW-C selection function shall follow the principles specified in 3GPP TS 29.303 [</w:t>
      </w:r>
      <w:r w:rsidR="008569C3" w:rsidRPr="005E16C7">
        <w:t>25</w:t>
      </w:r>
      <w:r w:rsidRPr="005E16C7">
        <w:t xml:space="preserve">] for the SGW and PGW selection functions without Control and User Plane Separation. </w:t>
      </w:r>
    </w:p>
    <w:p w:rsidR="00182408" w:rsidRPr="005E16C7" w:rsidRDefault="00182408" w:rsidP="00182408">
      <w:r w:rsidRPr="005E16C7">
        <w:t>The following additional considerations apply with Control and User Plane Separation:</w:t>
      </w:r>
    </w:p>
    <w:p w:rsidR="00182408" w:rsidRPr="005E16C7" w:rsidRDefault="00182408" w:rsidP="00182408">
      <w:pPr>
        <w:pStyle w:val="B2"/>
      </w:pPr>
      <w:r w:rsidRPr="005E16C7">
        <w:t>1.</w:t>
      </w:r>
      <w:r w:rsidRPr="005E16C7">
        <w:tab/>
        <w:t>At most one SGW-C shall be selected per user at any time.</w:t>
      </w:r>
    </w:p>
    <w:p w:rsidR="00182408" w:rsidRPr="005E16C7" w:rsidRDefault="00182408" w:rsidP="00182408">
      <w:pPr>
        <w:pStyle w:val="B2"/>
        <w:rPr>
          <w:lang w:val="en-GB"/>
        </w:rPr>
      </w:pPr>
      <w:r w:rsidRPr="005E16C7">
        <w:t>2.</w:t>
      </w:r>
      <w:r w:rsidRPr="005E16C7">
        <w:tab/>
        <w:t>The service area of an SGW-C function shall be aligned with the service area of the corresponding SGW-U functions (see subclause 4.3.4 of 3GPP TS 23.214 [2]. All the SGW-U functions in the service area shall have a full meshed connectivity with all the eNBs of TAs</w:t>
      </w:r>
      <w:r w:rsidR="005A3BD7" w:rsidRPr="005E16C7">
        <w:t xml:space="preserve"> and/or all RNCs/BSCs of RAs</w:t>
      </w:r>
      <w:r w:rsidRPr="005E16C7">
        <w:t xml:space="preserve"> served by that service area.</w:t>
      </w:r>
    </w:p>
    <w:p w:rsidR="00182408" w:rsidRPr="005E16C7" w:rsidRDefault="00182408" w:rsidP="00182408">
      <w:pPr>
        <w:pStyle w:val="B2"/>
      </w:pPr>
      <w:r w:rsidRPr="005E16C7">
        <w:t>3.</w:t>
      </w:r>
      <w:r w:rsidRPr="005E16C7">
        <w:tab/>
        <w:t>The SGW dynamic load reported to the MME/SGSN and the PGW dynamic load reported to the MME/SGSN or TWAN/ePDG should take into account the operating status of the CP and UP functions' resources</w:t>
      </w:r>
      <w:r w:rsidR="005A3BD7" w:rsidRPr="005E16C7">
        <w:t xml:space="preserve"> that the SGW-C/PGW-C is controlling</w:t>
      </w:r>
      <w:r w:rsidRPr="005E16C7">
        <w:t>. See subclause 6.2.3 for how the CP function obtains load control information from the UP function.</w:t>
      </w:r>
    </w:p>
    <w:p w:rsidR="00B47FD9" w:rsidRPr="005E16C7" w:rsidRDefault="00182408" w:rsidP="00B47FD9">
      <w:pPr>
        <w:pStyle w:val="B2"/>
      </w:pPr>
      <w:r w:rsidRPr="005E16C7">
        <w:t>4.</w:t>
      </w:r>
      <w:r w:rsidRPr="005E16C7">
        <w:tab/>
        <w:t>For Dedicated Core Networks (see subclause 5.8 of 3GPP TS 29.303 [</w:t>
      </w:r>
      <w:r w:rsidR="00857AD9" w:rsidRPr="005E16C7">
        <w:rPr>
          <w:lang w:val="en-GB"/>
        </w:rPr>
        <w:t>25</w:t>
      </w:r>
      <w:r w:rsidRPr="005E16C7">
        <w:t xml:space="preserve">]), an SGW-C or PGW-C function shall be declared in DNS as dedicated to certain mapped UE usage types if the CP function or if all the UP functions it controls are dedicated to certain mapped UE usage types. In this case, the CP function shall be provisioned in DNS with all the mapped UE usage types </w:t>
      </w:r>
      <w:r w:rsidR="005A3BD7" w:rsidRPr="005E16C7">
        <w:t xml:space="preserve">that both </w:t>
      </w:r>
      <w:r w:rsidRPr="005E16C7">
        <w:t xml:space="preserve">the CP function and its UP functions support. </w:t>
      </w:r>
    </w:p>
    <w:p w:rsidR="00182408" w:rsidRPr="005E16C7" w:rsidRDefault="00B47FD9" w:rsidP="00182408">
      <w:pPr>
        <w:pStyle w:val="B2"/>
      </w:pPr>
      <w:r w:rsidRPr="005E16C7">
        <w:t>5.</w:t>
      </w:r>
      <w:r w:rsidRPr="005E16C7">
        <w:tab/>
        <w:t>The MME/SGSN shall be able to select an SGW-C and a PGW-C optimized for NR, e.g. for UEs indicating support of dual connectivity with NR in NAS signalling to the MME or SGSN</w:t>
      </w:r>
      <w:r w:rsidRPr="005E16C7">
        <w:rPr>
          <w:rFonts w:hint="eastAsia"/>
          <w:szCs w:val="18"/>
          <w:lang w:eastAsia="zh-CN"/>
        </w:rPr>
        <w:t xml:space="preserve"> and </w:t>
      </w:r>
      <w:r w:rsidRPr="005E16C7">
        <w:rPr>
          <w:szCs w:val="18"/>
          <w:lang w:eastAsia="zh-CN"/>
        </w:rPr>
        <w:t>without</w:t>
      </w:r>
      <w:r w:rsidRPr="005E16C7">
        <w:rPr>
          <w:rFonts w:hint="eastAsia"/>
          <w:lang w:eastAsia="zh-CN"/>
        </w:rPr>
        <w:t xml:space="preserve"> subscription restriction to use NR as secondary RAT</w:t>
      </w:r>
      <w:r w:rsidRPr="005E16C7">
        <w:t>, according to the requirements specified in subclause 5.12.2 of 3GPP TS 29.303 [25]. T</w:t>
      </w:r>
      <w:r w:rsidRPr="005E16C7">
        <w:rPr>
          <w:rFonts w:hint="eastAsia"/>
          <w:lang w:eastAsia="ja-JP"/>
        </w:rPr>
        <w:t>he SGW-C and the PGW-C optimi</w:t>
      </w:r>
      <w:r w:rsidRPr="005E16C7">
        <w:t>zed for NR may be a combined SGW-C/PGW-C function optimized for the NR.</w:t>
      </w:r>
    </w:p>
    <w:p w:rsidR="00182408" w:rsidRPr="005E16C7" w:rsidRDefault="00182408" w:rsidP="00182408">
      <w:pPr>
        <w:pStyle w:val="Heading2"/>
      </w:pPr>
      <w:bookmarkStart w:id="507" w:name="_Toc533195156"/>
      <w:r w:rsidRPr="005E16C7">
        <w:rPr>
          <w:lang w:val="en-GB"/>
        </w:rPr>
        <w:t>B.</w:t>
      </w:r>
      <w:r w:rsidRPr="005E16C7">
        <w:t>2</w:t>
      </w:r>
      <w:r w:rsidRPr="005E16C7">
        <w:tab/>
        <w:t xml:space="preserve">UP </w:t>
      </w:r>
      <w:r w:rsidR="003A45D1" w:rsidRPr="005E16C7">
        <w:rPr>
          <w:lang w:val="en-GB"/>
        </w:rPr>
        <w:t>S</w:t>
      </w:r>
      <w:r w:rsidR="003A45D1" w:rsidRPr="005E16C7">
        <w:t xml:space="preserve">election </w:t>
      </w:r>
      <w:r w:rsidR="003A45D1" w:rsidRPr="005E16C7">
        <w:rPr>
          <w:lang w:val="en-GB"/>
        </w:rPr>
        <w:t>F</w:t>
      </w:r>
      <w:r w:rsidR="003A45D1" w:rsidRPr="005E16C7">
        <w:t>unction</w:t>
      </w:r>
      <w:bookmarkEnd w:id="507"/>
    </w:p>
    <w:p w:rsidR="00182408" w:rsidRPr="005E16C7" w:rsidRDefault="00182408" w:rsidP="00182408">
      <w:pPr>
        <w:pStyle w:val="Heading3"/>
      </w:pPr>
      <w:bookmarkStart w:id="508" w:name="_Toc533195157"/>
      <w:r w:rsidRPr="005E16C7">
        <w:rPr>
          <w:lang w:val="en-GB"/>
        </w:rPr>
        <w:t>B.</w:t>
      </w:r>
      <w:r w:rsidRPr="005E16C7">
        <w:t>2.1</w:t>
      </w:r>
      <w:r w:rsidRPr="005E16C7">
        <w:tab/>
        <w:t>General</w:t>
      </w:r>
      <w:bookmarkEnd w:id="508"/>
    </w:p>
    <w:p w:rsidR="00182408" w:rsidRPr="005E16C7" w:rsidRDefault="00182408" w:rsidP="00182408">
      <w:r w:rsidRPr="005E16C7">
        <w:t>The following requirements apply for the selection of the UP function:</w:t>
      </w:r>
    </w:p>
    <w:p w:rsidR="00182408" w:rsidRPr="005E16C7" w:rsidRDefault="00182408" w:rsidP="00182408">
      <w:pPr>
        <w:pStyle w:val="B1"/>
      </w:pPr>
      <w:r w:rsidRPr="005E16C7">
        <w:t>-</w:t>
      </w:r>
      <w:r w:rsidRPr="005E16C7">
        <w:tab/>
        <w:t>the SGW-C, PGW-C and TDF-C shall be responsible for the selection of the SGW-U, PGW-U and TDF-U respectively;</w:t>
      </w:r>
    </w:p>
    <w:p w:rsidR="00182408" w:rsidRPr="005E16C7" w:rsidRDefault="00182408" w:rsidP="00182408">
      <w:pPr>
        <w:pStyle w:val="B1"/>
      </w:pPr>
      <w:r w:rsidRPr="005E16C7">
        <w:t>-</w:t>
      </w:r>
      <w:r w:rsidRPr="005E16C7">
        <w:tab/>
        <w:t xml:space="preserve">an SGW-C may select different SGW-U functions for different PDN connections of a same user. </w:t>
      </w:r>
    </w:p>
    <w:p w:rsidR="00182408" w:rsidRPr="005E16C7" w:rsidRDefault="00182408" w:rsidP="00182408">
      <w:r w:rsidRPr="005E16C7">
        <w:t>It is implementation specific how to support the UP selection function requirements specified in this clause. Subclause B.2.6 specifies one possible implementation.</w:t>
      </w:r>
    </w:p>
    <w:p w:rsidR="00182408" w:rsidRPr="005E16C7" w:rsidRDefault="00182408" w:rsidP="00182408">
      <w:pPr>
        <w:pStyle w:val="Heading3"/>
      </w:pPr>
      <w:bookmarkStart w:id="509" w:name="_Toc533195158"/>
      <w:r w:rsidRPr="005E16C7">
        <w:rPr>
          <w:lang w:val="en-GB"/>
        </w:rPr>
        <w:t>B.</w:t>
      </w:r>
      <w:r w:rsidRPr="005E16C7">
        <w:t>2.2</w:t>
      </w:r>
      <w:r w:rsidRPr="005E16C7">
        <w:tab/>
        <w:t xml:space="preserve">SGW-U </w:t>
      </w:r>
      <w:r w:rsidR="003A45D1" w:rsidRPr="005E16C7">
        <w:rPr>
          <w:lang w:val="en-GB"/>
        </w:rPr>
        <w:t>S</w:t>
      </w:r>
      <w:r w:rsidR="003A45D1" w:rsidRPr="005E16C7">
        <w:t xml:space="preserve">election </w:t>
      </w:r>
      <w:r w:rsidR="003A45D1" w:rsidRPr="005E16C7">
        <w:rPr>
          <w:lang w:val="en-GB"/>
        </w:rPr>
        <w:t>F</w:t>
      </w:r>
      <w:r w:rsidR="003A45D1" w:rsidRPr="005E16C7">
        <w:t>unction</w:t>
      </w:r>
      <w:bookmarkEnd w:id="509"/>
    </w:p>
    <w:p w:rsidR="00182408" w:rsidRPr="005E16C7" w:rsidRDefault="00182408" w:rsidP="00182408">
      <w:r w:rsidRPr="005E16C7">
        <w:t xml:space="preserve">The SGW-C shall be able to select the SGW-U considering the following parameters: </w:t>
      </w:r>
    </w:p>
    <w:p w:rsidR="00182408" w:rsidRPr="005E16C7" w:rsidRDefault="00182408" w:rsidP="00182408">
      <w:pPr>
        <w:pStyle w:val="B1"/>
      </w:pPr>
      <w:r w:rsidRPr="005E16C7">
        <w:t>-</w:t>
      </w:r>
      <w:r w:rsidRPr="005E16C7">
        <w:tab/>
        <w:t>the SGW-U location and the user 's location (i.e. ECGI, eNodeB ID or TAI for E-UTRAN, RAI or RNC-ID for UTRAN);</w:t>
      </w:r>
    </w:p>
    <w:p w:rsidR="00182408" w:rsidRPr="005E16C7" w:rsidRDefault="00182408" w:rsidP="00182408">
      <w:pPr>
        <w:pStyle w:val="B1"/>
      </w:pPr>
      <w:r w:rsidRPr="005E16C7">
        <w:t>-</w:t>
      </w:r>
      <w:r w:rsidRPr="005E16C7">
        <w:tab/>
        <w:t>the SGW-U's capabilities and the capabilities required for the particular UE session to establish;</w:t>
      </w:r>
    </w:p>
    <w:p w:rsidR="00182408" w:rsidRPr="005E16C7" w:rsidRDefault="00182408" w:rsidP="00182408">
      <w:pPr>
        <w:pStyle w:val="B1"/>
      </w:pPr>
      <w:r w:rsidRPr="005E16C7">
        <w:t>-</w:t>
      </w:r>
      <w:r w:rsidRPr="005E16C7">
        <w:tab/>
        <w:t>the mapped UE Usage Type (when dedicating SGW-U to specific Dedicated Core Networks);</w:t>
      </w:r>
    </w:p>
    <w:p w:rsidR="00182408" w:rsidRPr="005E16C7" w:rsidRDefault="00182408" w:rsidP="00182408">
      <w:pPr>
        <w:pStyle w:val="B1"/>
      </w:pPr>
      <w:r w:rsidRPr="005E16C7">
        <w:t>-</w:t>
      </w:r>
      <w:r w:rsidRPr="005E16C7">
        <w:tab/>
        <w:t>the SGW-U's dynamic load;</w:t>
      </w:r>
    </w:p>
    <w:p w:rsidR="001A1EA1" w:rsidRPr="005E16C7" w:rsidRDefault="00182408" w:rsidP="001A1EA1">
      <w:pPr>
        <w:pStyle w:val="B1"/>
        <w:rPr>
          <w:lang w:val="en-GB"/>
        </w:rPr>
      </w:pPr>
      <w:r w:rsidRPr="005E16C7">
        <w:t>-</w:t>
      </w:r>
      <w:r w:rsidRPr="005E16C7">
        <w:tab/>
        <w:t>the SGW-U's relative static capacity (versus other SGW-Us)</w:t>
      </w:r>
      <w:r w:rsidR="001A1EA1" w:rsidRPr="005E16C7">
        <w:rPr>
          <w:lang w:val="en-GB"/>
        </w:rPr>
        <w:t>;</w:t>
      </w:r>
    </w:p>
    <w:p w:rsidR="00B47FD9" w:rsidRPr="005E16C7" w:rsidRDefault="00B47FD9" w:rsidP="00B47FD9">
      <w:pPr>
        <w:pStyle w:val="B1"/>
      </w:pPr>
      <w:r w:rsidRPr="005E16C7">
        <w:t>-</w:t>
      </w:r>
      <w:r w:rsidRPr="005E16C7">
        <w:tab/>
        <w:t>the UP Function Selection Information Flags, indicating whether it is desired to select an SGW-U optimized for NR, as specified in 3GPP</w:t>
      </w:r>
      <w:r w:rsidRPr="005E16C7">
        <w:rPr>
          <w:lang w:eastAsia="zh-CN"/>
        </w:rPr>
        <w:t> TS 29.274 [9]</w:t>
      </w:r>
      <w:r w:rsidRPr="005E16C7">
        <w:t>.</w:t>
      </w:r>
    </w:p>
    <w:p w:rsidR="00182408" w:rsidRPr="005E16C7" w:rsidRDefault="00182408" w:rsidP="00182408">
      <w:r w:rsidRPr="005E16C7">
        <w:t xml:space="preserve">Based on local policy, if the user's location information is required to be used for selecting the UP function, the SGW-C shall determine the list of candidate SGW-Us taking into account the user 's location (ECGI, eNodeB ID or TAI for E-UTRAN, RAI or RNC-ID for UTRAN). </w:t>
      </w:r>
    </w:p>
    <w:p w:rsidR="00182408" w:rsidRPr="005E16C7" w:rsidRDefault="00182408" w:rsidP="00182408">
      <w:r w:rsidRPr="005E16C7">
        <w:t xml:space="preserve">The SGW-C shall select, among the candidate SGW-U functions, an SGW-U function which supports all the capabilities required for the particular UE session, considering the information received during the </w:t>
      </w:r>
      <w:r w:rsidR="007F4E06" w:rsidRPr="005E16C7">
        <w:t xml:space="preserve">PFCP </w:t>
      </w:r>
      <w:r w:rsidR="00BD2130" w:rsidRPr="005E16C7">
        <w:t>Association Setup</w:t>
      </w:r>
      <w:r w:rsidRPr="005E16C7">
        <w:t>.</w:t>
      </w:r>
    </w:p>
    <w:p w:rsidR="00182408" w:rsidRPr="005E16C7" w:rsidRDefault="00182408" w:rsidP="00182408">
      <w:pPr>
        <w:pStyle w:val="Heading3"/>
      </w:pPr>
      <w:bookmarkStart w:id="510" w:name="_Toc533195159"/>
      <w:r w:rsidRPr="005E16C7">
        <w:rPr>
          <w:lang w:val="en-GB"/>
        </w:rPr>
        <w:t>B.</w:t>
      </w:r>
      <w:r w:rsidRPr="005E16C7">
        <w:t>2.3</w:t>
      </w:r>
      <w:r w:rsidRPr="005E16C7">
        <w:tab/>
        <w:t xml:space="preserve">PGW-U </w:t>
      </w:r>
      <w:r w:rsidR="003A45D1" w:rsidRPr="005E16C7">
        <w:rPr>
          <w:lang w:val="en-GB"/>
        </w:rPr>
        <w:t>S</w:t>
      </w:r>
      <w:r w:rsidR="003A45D1" w:rsidRPr="005E16C7">
        <w:t xml:space="preserve">election </w:t>
      </w:r>
      <w:r w:rsidR="003A45D1" w:rsidRPr="005E16C7">
        <w:rPr>
          <w:lang w:val="en-GB"/>
        </w:rPr>
        <w:t>F</w:t>
      </w:r>
      <w:r w:rsidR="003A45D1" w:rsidRPr="005E16C7">
        <w:t>unction</w:t>
      </w:r>
      <w:bookmarkEnd w:id="510"/>
    </w:p>
    <w:p w:rsidR="00182408" w:rsidRPr="005E16C7" w:rsidRDefault="00182408" w:rsidP="00182408">
      <w:r w:rsidRPr="005E16C7">
        <w:t>The PGW-C shall be able to select the PGW-U considering the following parameters:</w:t>
      </w:r>
    </w:p>
    <w:p w:rsidR="00182408" w:rsidRPr="005E16C7" w:rsidRDefault="00182408" w:rsidP="00182408">
      <w:pPr>
        <w:pStyle w:val="B1"/>
      </w:pPr>
      <w:r w:rsidRPr="005E16C7">
        <w:t>-</w:t>
      </w:r>
      <w:r w:rsidRPr="005E16C7">
        <w:tab/>
        <w:t>the requested APN for the PDN connection;</w:t>
      </w:r>
    </w:p>
    <w:p w:rsidR="00182408" w:rsidRPr="005E16C7" w:rsidRDefault="00182408" w:rsidP="00182408">
      <w:pPr>
        <w:pStyle w:val="B1"/>
      </w:pPr>
      <w:r w:rsidRPr="005E16C7">
        <w:t>-</w:t>
      </w:r>
      <w:r w:rsidRPr="005E16C7">
        <w:tab/>
        <w:t>the PGW-U location and the user 's location;</w:t>
      </w:r>
    </w:p>
    <w:p w:rsidR="00182408" w:rsidRPr="005E16C7" w:rsidRDefault="00182408" w:rsidP="00182408">
      <w:pPr>
        <w:pStyle w:val="B1"/>
      </w:pPr>
      <w:r w:rsidRPr="005E16C7">
        <w:t>-</w:t>
      </w:r>
      <w:r w:rsidRPr="005E16C7">
        <w:tab/>
        <w:t>the PGW-U's capabilities and the capabilities required for the particular UE session to establish;</w:t>
      </w:r>
    </w:p>
    <w:p w:rsidR="00182408" w:rsidRPr="005E16C7" w:rsidRDefault="00182408" w:rsidP="00182408">
      <w:pPr>
        <w:pStyle w:val="B1"/>
      </w:pPr>
      <w:r w:rsidRPr="005E16C7">
        <w:t>-</w:t>
      </w:r>
      <w:r w:rsidRPr="005E16C7">
        <w:tab/>
        <w:t xml:space="preserve">the mapped UE Usage Type (when dedicating PGW-U to specific Dedicated Core Networks); </w:t>
      </w:r>
    </w:p>
    <w:p w:rsidR="00182408" w:rsidRPr="005E16C7" w:rsidRDefault="00182408" w:rsidP="00182408">
      <w:pPr>
        <w:pStyle w:val="B1"/>
      </w:pPr>
      <w:r w:rsidRPr="005E16C7">
        <w:t>-</w:t>
      </w:r>
      <w:r w:rsidRPr="005E16C7">
        <w:tab/>
        <w:t>the PGW-U's dynamic load;</w:t>
      </w:r>
    </w:p>
    <w:p w:rsidR="00182408" w:rsidRPr="005E16C7" w:rsidRDefault="00182408" w:rsidP="00182408">
      <w:pPr>
        <w:pStyle w:val="B1"/>
      </w:pPr>
      <w:r w:rsidRPr="005E16C7">
        <w:t>-</w:t>
      </w:r>
      <w:r w:rsidRPr="005E16C7">
        <w:tab/>
        <w:t>the PGW-U's relative static capacity (versus other PGW-Us);</w:t>
      </w:r>
    </w:p>
    <w:p w:rsidR="001A1EA1" w:rsidRPr="005E16C7" w:rsidRDefault="00182408" w:rsidP="001A1EA1">
      <w:pPr>
        <w:pStyle w:val="B1"/>
      </w:pPr>
      <w:r w:rsidRPr="005E16C7">
        <w:t>-</w:t>
      </w:r>
      <w:r w:rsidRPr="005E16C7">
        <w:tab/>
        <w:t>whether a PDN connection already exists for the same UE and APN, in which case the same PGW-U shall be selected (to enable APN-AMBR enforcement);</w:t>
      </w:r>
      <w:r w:rsidR="001A1EA1" w:rsidRPr="005E16C7">
        <w:t xml:space="preserve"> </w:t>
      </w:r>
    </w:p>
    <w:p w:rsidR="00B47FD9" w:rsidRPr="005E16C7" w:rsidRDefault="00B47FD9" w:rsidP="00B47FD9">
      <w:pPr>
        <w:pStyle w:val="B1"/>
      </w:pPr>
      <w:r w:rsidRPr="005E16C7">
        <w:t>-</w:t>
      </w:r>
      <w:r w:rsidRPr="005E16C7">
        <w:tab/>
        <w:t>the UP Function Selection Information Flags, indicating whether it is desired to select a PGW-U optimized for NR, as specified in 3GPP</w:t>
      </w:r>
      <w:r w:rsidRPr="005E16C7">
        <w:rPr>
          <w:lang w:eastAsia="zh-CN"/>
        </w:rPr>
        <w:t> TS 29.274 [9]</w:t>
      </w:r>
      <w:r w:rsidRPr="005E16C7">
        <w:t>.</w:t>
      </w:r>
    </w:p>
    <w:p w:rsidR="00182408" w:rsidRPr="005E16C7" w:rsidRDefault="00182408" w:rsidP="00182408">
      <w:pPr>
        <w:pStyle w:val="NO"/>
      </w:pPr>
      <w:r w:rsidRPr="005E16C7">
        <w:t>NOTE:</w:t>
      </w:r>
      <w:r w:rsidRPr="005E16C7">
        <w:tab/>
        <w:t xml:space="preserve">The SGW-U and PGW-U location can be configured in the SGW-C and PGW-C or derived from DNS procedures as specified in subclause B.2.2. </w:t>
      </w:r>
    </w:p>
    <w:p w:rsidR="00182408" w:rsidRPr="005E16C7" w:rsidRDefault="00182408" w:rsidP="00182408">
      <w:r w:rsidRPr="005E16C7">
        <w:t>If the PGW-C already assigned a PGW-U to the UE for the requested APN (e.g. UE with multiple PDN connections to the same APN), the PGW-C shall select the same PGW-U for the new PDN connection.</w:t>
      </w:r>
    </w:p>
    <w:p w:rsidR="00182408" w:rsidRPr="005E16C7" w:rsidRDefault="00182408" w:rsidP="00182408">
      <w:r w:rsidRPr="005E16C7">
        <w:t>If a non-null IPv4 address and/or a IPv6 prefix is received in the PDN Address Allocation (PAA) IE in the Create Session Request, e.g. static address assignment in the user subscription, the PGW-C shall select a PGW-U which can support the requested UE's IP address and/or IPv6 prefix.</w:t>
      </w:r>
    </w:p>
    <w:p w:rsidR="00182408" w:rsidRPr="005E16C7" w:rsidRDefault="00182408" w:rsidP="00182408">
      <w:r w:rsidRPr="005E16C7">
        <w:t xml:space="preserve">Otherwise, the PGW-C shall determine the list of candidate PGW-Us taking into account the requested APN. </w:t>
      </w:r>
    </w:p>
    <w:p w:rsidR="00182408" w:rsidRPr="005E16C7" w:rsidRDefault="00182408" w:rsidP="00182408">
      <w:r w:rsidRPr="005E16C7">
        <w:t xml:space="preserve">The PGW-C shall select, among the candidate PGW-U functions, a PGW-U function which supports all the capabilities required for the particular UE session, considering the information received during the </w:t>
      </w:r>
      <w:r w:rsidR="007F4E06" w:rsidRPr="005E16C7">
        <w:t xml:space="preserve">PFCP </w:t>
      </w:r>
      <w:r w:rsidR="00BD2130" w:rsidRPr="005E16C7">
        <w:t>Association Setup</w:t>
      </w:r>
      <w:r w:rsidRPr="005E16C7">
        <w:t>.</w:t>
      </w:r>
    </w:p>
    <w:p w:rsidR="00182408" w:rsidRPr="005E16C7" w:rsidRDefault="00182408" w:rsidP="00182408">
      <w:pPr>
        <w:pStyle w:val="Heading3"/>
      </w:pPr>
      <w:bookmarkStart w:id="511" w:name="_Toc533195160"/>
      <w:r w:rsidRPr="005E16C7">
        <w:rPr>
          <w:lang w:val="en-GB"/>
        </w:rPr>
        <w:t>B.</w:t>
      </w:r>
      <w:r w:rsidRPr="005E16C7">
        <w:t>2.4</w:t>
      </w:r>
      <w:r w:rsidRPr="005E16C7">
        <w:tab/>
        <w:t xml:space="preserve">Combined SGW-U/PGW-U </w:t>
      </w:r>
      <w:r w:rsidR="003A45D1" w:rsidRPr="005E16C7">
        <w:rPr>
          <w:lang w:val="en-GB"/>
        </w:rPr>
        <w:t>S</w:t>
      </w:r>
      <w:r w:rsidR="003A45D1" w:rsidRPr="005E16C7">
        <w:t xml:space="preserve">election </w:t>
      </w:r>
      <w:r w:rsidR="003A45D1" w:rsidRPr="005E16C7">
        <w:rPr>
          <w:lang w:val="en-GB"/>
        </w:rPr>
        <w:t>F</w:t>
      </w:r>
      <w:r w:rsidR="003A45D1" w:rsidRPr="005E16C7">
        <w:t>unction</w:t>
      </w:r>
      <w:bookmarkEnd w:id="511"/>
    </w:p>
    <w:p w:rsidR="00B47FD9" w:rsidRPr="005E16C7" w:rsidRDefault="00B47FD9" w:rsidP="00B47FD9">
      <w:r w:rsidRPr="005E16C7">
        <w:t>A Combined SGW-C/PGW-C function shall be able to select a combined SGW-U/PGW-U function. This shall be possible for all the UE's PDN connections, as shown in Figure B.2.1-1.</w:t>
      </w:r>
    </w:p>
    <w:bookmarkStart w:id="512" w:name="_MON_1526901057"/>
    <w:bookmarkEnd w:id="512"/>
    <w:p w:rsidR="00B47FD9" w:rsidRPr="005E16C7" w:rsidRDefault="00B47FD9" w:rsidP="00B47FD9">
      <w:pPr>
        <w:pStyle w:val="TH"/>
        <w:rPr>
          <w:rFonts w:eastAsia="SimSun"/>
          <w:lang w:eastAsia="zh-CN"/>
        </w:rPr>
      </w:pPr>
      <w:r w:rsidRPr="005E16C7">
        <w:rPr>
          <w:rFonts w:eastAsia="SimSun"/>
          <w:lang w:eastAsia="zh-CN"/>
        </w:rPr>
        <w:object w:dxaOrig="4543" w:dyaOrig="3587">
          <v:shape id="_x0000_i1033" type="#_x0000_t75" style="width:226.95pt;height:179.15pt" o:ole="">
            <v:imagedata r:id="rId26" o:title=""/>
          </v:shape>
          <o:OLEObject Type="Embed" ProgID="Word.Picture.8" ShapeID="_x0000_i1033" DrawAspect="Content" ObjectID="_1606936815" r:id="rId27"/>
        </w:object>
      </w:r>
    </w:p>
    <w:p w:rsidR="00B47FD9" w:rsidRPr="005E16C7" w:rsidRDefault="00B47FD9" w:rsidP="00B47FD9">
      <w:pPr>
        <w:pStyle w:val="TF"/>
      </w:pPr>
      <w:r w:rsidRPr="005E16C7">
        <w:rPr>
          <w:rFonts w:eastAsia="SimSun"/>
          <w:lang w:eastAsia="zh-CN"/>
        </w:rPr>
        <w:t xml:space="preserve">Figure </w:t>
      </w:r>
      <w:r w:rsidRPr="005E16C7">
        <w:t>B.2.4</w:t>
      </w:r>
      <w:r w:rsidRPr="005E16C7">
        <w:rPr>
          <w:rFonts w:hint="eastAsia"/>
        </w:rPr>
        <w:t xml:space="preserve"> -</w:t>
      </w:r>
      <w:r w:rsidRPr="005E16C7">
        <w:t>1</w:t>
      </w:r>
      <w:r w:rsidRPr="005E16C7">
        <w:rPr>
          <w:rFonts w:eastAsia="SimSun"/>
          <w:lang w:eastAsia="zh-CN"/>
        </w:rPr>
        <w:t xml:space="preserve">: </w:t>
      </w:r>
      <w:r w:rsidRPr="005E16C7">
        <w:t>SGW</w:t>
      </w:r>
      <w:r w:rsidRPr="005E16C7">
        <w:rPr>
          <w:rFonts w:hint="eastAsia"/>
        </w:rPr>
        <w:t xml:space="preserve">-U/PGW-U colocation </w:t>
      </w:r>
      <w:r w:rsidRPr="005E16C7">
        <w:t>with Control and User Plane Separation</w:t>
      </w:r>
    </w:p>
    <w:p w:rsidR="00B47FD9" w:rsidRPr="005E16C7" w:rsidRDefault="00B47FD9" w:rsidP="00B47FD9">
      <w:r w:rsidRPr="005E16C7">
        <w:t xml:space="preserve">A combined SGW-C/PGW-C function shall select the SGW-U and PGW-U as defined respectively in B.2.2 and B.2.3, with the following additions: </w:t>
      </w:r>
    </w:p>
    <w:p w:rsidR="00B47FD9" w:rsidRPr="005E16C7" w:rsidRDefault="00B47FD9" w:rsidP="00B47FD9">
      <w:pPr>
        <w:pStyle w:val="B1"/>
      </w:pPr>
      <w:r w:rsidRPr="005E16C7">
        <w:t>-</w:t>
      </w:r>
      <w:r w:rsidRPr="005E16C7">
        <w:tab/>
        <w:t>the combined SGW-C/PGW-C function shall select the best couple of SGW-U and PGW-U (e.g. the combined SGW-U/PGW-U function), for the requested APN, among all candidate couples of (SGW-U, PGW-U), instead of selecting independently the SGW-U and the PGW-U.</w:t>
      </w:r>
    </w:p>
    <w:p w:rsidR="00182408" w:rsidRPr="005E16C7" w:rsidRDefault="00182408" w:rsidP="00182408">
      <w:pPr>
        <w:pStyle w:val="Heading3"/>
      </w:pPr>
      <w:bookmarkStart w:id="513" w:name="_Toc533195161"/>
      <w:r w:rsidRPr="005E16C7">
        <w:t>B.2.5</w:t>
      </w:r>
      <w:r w:rsidRPr="005E16C7">
        <w:tab/>
        <w:t>TDF-U selection function</w:t>
      </w:r>
      <w:bookmarkEnd w:id="513"/>
    </w:p>
    <w:p w:rsidR="00182408" w:rsidRPr="005E16C7" w:rsidRDefault="00182408" w:rsidP="00182408">
      <w:r w:rsidRPr="005E16C7">
        <w:t xml:space="preserve">The TDF-C shall be able to select the TDF-U as specified in subclause 5.12.5 of 3GPP TS 23.214 [2]. </w:t>
      </w:r>
    </w:p>
    <w:p w:rsidR="00182408" w:rsidRPr="005E16C7" w:rsidRDefault="00182408" w:rsidP="00182408">
      <w:pPr>
        <w:pStyle w:val="Heading3"/>
      </w:pPr>
      <w:bookmarkStart w:id="514" w:name="_Toc533195162"/>
      <w:r w:rsidRPr="005E16C7">
        <w:t>B.2.6</w:t>
      </w:r>
      <w:r w:rsidRPr="005E16C7">
        <w:tab/>
        <w:t xml:space="preserve">UP </w:t>
      </w:r>
      <w:r w:rsidR="0099674B" w:rsidRPr="005E16C7">
        <w:rPr>
          <w:lang w:val="en-GB"/>
        </w:rPr>
        <w:t>S</w:t>
      </w:r>
      <w:r w:rsidR="0099674B" w:rsidRPr="005E16C7">
        <w:t xml:space="preserve">election </w:t>
      </w:r>
      <w:r w:rsidR="0099674B" w:rsidRPr="005E16C7">
        <w:rPr>
          <w:lang w:val="en-GB"/>
        </w:rPr>
        <w:t>F</w:t>
      </w:r>
      <w:r w:rsidR="0099674B" w:rsidRPr="005E16C7">
        <w:t xml:space="preserve">unction </w:t>
      </w:r>
      <w:r w:rsidR="0099674B" w:rsidRPr="005E16C7">
        <w:rPr>
          <w:lang w:val="en-GB"/>
        </w:rPr>
        <w:t>B</w:t>
      </w:r>
      <w:r w:rsidR="0099674B" w:rsidRPr="005E16C7">
        <w:t xml:space="preserve">ased </w:t>
      </w:r>
      <w:r w:rsidRPr="005E16C7">
        <w:t>on DNS</w:t>
      </w:r>
      <w:bookmarkEnd w:id="514"/>
    </w:p>
    <w:p w:rsidR="00182408" w:rsidRPr="005E16C7" w:rsidRDefault="00182408" w:rsidP="00182408">
      <w:pPr>
        <w:pStyle w:val="Heading4"/>
      </w:pPr>
      <w:bookmarkStart w:id="515" w:name="_Toc533195163"/>
      <w:r w:rsidRPr="005E16C7">
        <w:t>B.2.6.1</w:t>
      </w:r>
      <w:r w:rsidRPr="005E16C7">
        <w:tab/>
        <w:t>General</w:t>
      </w:r>
      <w:bookmarkEnd w:id="515"/>
    </w:p>
    <w:p w:rsidR="00182408" w:rsidRPr="005E16C7" w:rsidRDefault="00182408" w:rsidP="00182408">
      <w:r w:rsidRPr="005E16C7">
        <w:t>This subclause specifies optional DNS procedures to select the SGW-U and PGW-U functions and the requirements which apply when these procedures are supported.</w:t>
      </w:r>
    </w:p>
    <w:p w:rsidR="00182408" w:rsidRPr="005E16C7" w:rsidRDefault="00182408" w:rsidP="00182408">
      <w:r w:rsidRPr="005E16C7">
        <w:t>The relative static capacity of an SGW-U and PGW-U may be configured in the DNS.</w:t>
      </w:r>
    </w:p>
    <w:p w:rsidR="00182408" w:rsidRPr="005E16C7" w:rsidRDefault="00182408" w:rsidP="00182408">
      <w:r w:rsidRPr="005E16C7">
        <w:t>The Node ID of an SGW-U and PGW-U may take the form of a canonical node name to allow the selection of a SGW-U and PGW-U with the best topological match.</w:t>
      </w:r>
    </w:p>
    <w:p w:rsidR="00182408" w:rsidRPr="005E16C7" w:rsidRDefault="00182408" w:rsidP="00182408">
      <w:pPr>
        <w:pStyle w:val="Heading4"/>
      </w:pPr>
      <w:bookmarkStart w:id="516" w:name="_Toc533195164"/>
      <w:r w:rsidRPr="005E16C7">
        <w:t>B.2.6.2</w:t>
      </w:r>
      <w:r w:rsidRPr="005E16C7">
        <w:tab/>
        <w:t xml:space="preserve">SGW-U </w:t>
      </w:r>
      <w:r w:rsidR="0099674B" w:rsidRPr="005E16C7">
        <w:rPr>
          <w:lang w:val="en-GB"/>
        </w:rPr>
        <w:t>S</w:t>
      </w:r>
      <w:r w:rsidR="0099674B" w:rsidRPr="005E16C7">
        <w:t xml:space="preserve">election </w:t>
      </w:r>
      <w:r w:rsidR="0099674B" w:rsidRPr="005E16C7">
        <w:rPr>
          <w:lang w:val="en-GB"/>
        </w:rPr>
        <w:t>F</w:t>
      </w:r>
      <w:r w:rsidR="0099674B" w:rsidRPr="005E16C7">
        <w:t xml:space="preserve">unction </w:t>
      </w:r>
      <w:r w:rsidR="0099674B" w:rsidRPr="005E16C7">
        <w:rPr>
          <w:lang w:val="en-GB"/>
        </w:rPr>
        <w:t>B</w:t>
      </w:r>
      <w:r w:rsidR="0099674B" w:rsidRPr="005E16C7">
        <w:t xml:space="preserve">ased </w:t>
      </w:r>
      <w:r w:rsidRPr="005E16C7">
        <w:t>on DNS</w:t>
      </w:r>
      <w:bookmarkEnd w:id="516"/>
    </w:p>
    <w:p w:rsidR="00182408" w:rsidRPr="005E16C7" w:rsidRDefault="00182408" w:rsidP="00182408">
      <w:r w:rsidRPr="005E16C7">
        <w:t>The SGW-C shall retrieve the list of candidate SGW-Us using DNS procedures taking into account the user 's location (ECGI, eNodeB ID or TAI for E-UTRAN, RAI or RNC-ID for UTRAN), as specified in 3GPP TS 29.303 [</w:t>
      </w:r>
      <w:r w:rsidR="008569C3" w:rsidRPr="005E16C7">
        <w:t>25</w:t>
      </w:r>
      <w:r w:rsidRPr="005E16C7">
        <w:t>].</w:t>
      </w:r>
    </w:p>
    <w:p w:rsidR="00182408" w:rsidRPr="005E16C7" w:rsidRDefault="00182408" w:rsidP="00182408">
      <w:r w:rsidRPr="005E16C7">
        <w:t>In non-roaming or LBO scenarios where the PGW-U is already selected (e.g. TAU with SGW change) and when it is preferred to select a collocated node or a topologically closer node, the SGW-C shall try to select an SGW-U collocated with the PGW-U.</w:t>
      </w:r>
    </w:p>
    <w:p w:rsidR="00182408" w:rsidRPr="005E16C7" w:rsidRDefault="00182408" w:rsidP="00182408">
      <w:pPr>
        <w:pStyle w:val="Heading4"/>
      </w:pPr>
      <w:bookmarkStart w:id="517" w:name="_Toc533195165"/>
      <w:r w:rsidRPr="005E16C7">
        <w:t>B.2.6.3</w:t>
      </w:r>
      <w:r w:rsidRPr="005E16C7">
        <w:tab/>
        <w:t xml:space="preserve">PGW-U </w:t>
      </w:r>
      <w:r w:rsidR="0099674B" w:rsidRPr="005E16C7">
        <w:rPr>
          <w:lang w:val="en-GB"/>
        </w:rPr>
        <w:t>S</w:t>
      </w:r>
      <w:r w:rsidR="0099674B" w:rsidRPr="005E16C7">
        <w:t xml:space="preserve">election </w:t>
      </w:r>
      <w:r w:rsidR="0099674B" w:rsidRPr="005E16C7">
        <w:rPr>
          <w:lang w:val="en-GB"/>
        </w:rPr>
        <w:t>F</w:t>
      </w:r>
      <w:r w:rsidR="0099674B" w:rsidRPr="005E16C7">
        <w:t xml:space="preserve">unction </w:t>
      </w:r>
      <w:r w:rsidR="0099674B" w:rsidRPr="005E16C7">
        <w:rPr>
          <w:lang w:val="en-GB"/>
        </w:rPr>
        <w:t>B</w:t>
      </w:r>
      <w:r w:rsidR="0099674B" w:rsidRPr="005E16C7">
        <w:t xml:space="preserve">ased </w:t>
      </w:r>
      <w:r w:rsidRPr="005E16C7">
        <w:t>on DNS</w:t>
      </w:r>
      <w:bookmarkEnd w:id="517"/>
    </w:p>
    <w:p w:rsidR="00182408" w:rsidRPr="005E16C7" w:rsidRDefault="00182408" w:rsidP="00182408">
      <w:r w:rsidRPr="005E16C7">
        <w:t>The PGW-C shall retrieve the list of candidate PGW-Us using DNS procedures taking into account the requested APN, as specified in 3GPP TS 29.303 [</w:t>
      </w:r>
      <w:r w:rsidR="008569C3" w:rsidRPr="005E16C7">
        <w:t>25</w:t>
      </w:r>
      <w:r w:rsidRPr="005E16C7">
        <w:t>].</w:t>
      </w:r>
    </w:p>
    <w:p w:rsidR="00182408" w:rsidRPr="005E16C7" w:rsidRDefault="00182408" w:rsidP="00182408">
      <w:r w:rsidRPr="005E16C7">
        <w:t>In non-roaming or LBO scenarios, when it is preferred to select a collocated node or a topologically closer node, i.e. when such preference is indicated in the canonical node names of the PGW-U functions in the DNS (using "topon" as the first label of canonical node name), the PGW-C shall give precedence to collocation of SGW-U and PGW-U, then to topological closeness (i.e. pairs of SGW-U and PGW-U with canonical node names with the highest number of matching labels). This requires the SGW-C to provide the SGW-U Node ID to the PGW-C.</w:t>
      </w:r>
    </w:p>
    <w:p w:rsidR="00182408" w:rsidRPr="005E16C7" w:rsidRDefault="00182408" w:rsidP="00182408">
      <w:pPr>
        <w:pStyle w:val="Heading4"/>
      </w:pPr>
      <w:bookmarkStart w:id="518" w:name="_Toc533195166"/>
      <w:r w:rsidRPr="005E16C7">
        <w:t>B.2.6.4</w:t>
      </w:r>
      <w:r w:rsidRPr="005E16C7">
        <w:tab/>
        <w:t xml:space="preserve">Combined SGW-U/PGW-U </w:t>
      </w:r>
      <w:r w:rsidR="0099674B" w:rsidRPr="005E16C7">
        <w:rPr>
          <w:lang w:val="en-GB"/>
        </w:rPr>
        <w:t>S</w:t>
      </w:r>
      <w:r w:rsidR="0099674B" w:rsidRPr="005E16C7">
        <w:t xml:space="preserve">election </w:t>
      </w:r>
      <w:r w:rsidR="0099674B" w:rsidRPr="005E16C7">
        <w:rPr>
          <w:lang w:val="en-GB"/>
        </w:rPr>
        <w:t>F</w:t>
      </w:r>
      <w:r w:rsidR="0099674B" w:rsidRPr="005E16C7">
        <w:t xml:space="preserve">unction </w:t>
      </w:r>
      <w:r w:rsidR="0099674B" w:rsidRPr="005E16C7">
        <w:rPr>
          <w:lang w:val="en-GB"/>
        </w:rPr>
        <w:t>B</w:t>
      </w:r>
      <w:r w:rsidR="0099674B" w:rsidRPr="005E16C7">
        <w:t xml:space="preserve">ased </w:t>
      </w:r>
      <w:r w:rsidRPr="005E16C7">
        <w:t>on DNS</w:t>
      </w:r>
      <w:bookmarkEnd w:id="518"/>
    </w:p>
    <w:p w:rsidR="003B48F1" w:rsidRPr="005E16C7" w:rsidRDefault="00182408" w:rsidP="003B48F1">
      <w:r w:rsidRPr="005E16C7">
        <w:t>A combined SGW-C/PGW-C function shall select the SGW-U and PGW-U as defined respectively in B.2.4, B.2.6.2 and B.2.6.3.</w:t>
      </w:r>
    </w:p>
    <w:p w:rsidR="003B48F1" w:rsidRPr="005E16C7" w:rsidRDefault="003B48F1" w:rsidP="003B48F1">
      <w:pPr>
        <w:pStyle w:val="Heading8"/>
      </w:pPr>
      <w:bookmarkStart w:id="519" w:name="_Toc533195167"/>
      <w:r w:rsidRPr="005E16C7">
        <w:t xml:space="preserve">Annex </w:t>
      </w:r>
      <w:r w:rsidRPr="005E16C7">
        <w:rPr>
          <w:lang w:val="en-GB"/>
        </w:rPr>
        <w:t>C</w:t>
      </w:r>
      <w:r w:rsidRPr="005E16C7">
        <w:t xml:space="preserve"> (Informative):</w:t>
      </w:r>
      <w:r w:rsidRPr="005E16C7">
        <w:br/>
        <w:t>Examples scenarios</w:t>
      </w:r>
      <w:bookmarkEnd w:id="519"/>
    </w:p>
    <w:p w:rsidR="003B48F1" w:rsidRPr="005E16C7" w:rsidRDefault="003B48F1" w:rsidP="003B48F1">
      <w:pPr>
        <w:pStyle w:val="Heading2"/>
      </w:pPr>
      <w:bookmarkStart w:id="520" w:name="_Toc533195168"/>
      <w:r w:rsidRPr="005E16C7">
        <w:rPr>
          <w:lang w:val="en-GB"/>
        </w:rPr>
        <w:t>C</w:t>
      </w:r>
      <w:r w:rsidRPr="005E16C7">
        <w:t>.1</w:t>
      </w:r>
      <w:r w:rsidRPr="005E16C7">
        <w:tab/>
        <w:t>General</w:t>
      </w:r>
      <w:bookmarkEnd w:id="520"/>
    </w:p>
    <w:p w:rsidR="003B48F1" w:rsidRPr="005E16C7" w:rsidRDefault="003B48F1" w:rsidP="003B48F1">
      <w:pPr>
        <w:rPr>
          <w:lang w:eastAsia="zh-CN"/>
        </w:rPr>
      </w:pPr>
      <w:r w:rsidRPr="005E16C7">
        <w:rPr>
          <w:rFonts w:hint="eastAsia"/>
          <w:lang w:eastAsia="zh-CN"/>
        </w:rPr>
        <w:t xml:space="preserve">This clause </w:t>
      </w:r>
      <w:r w:rsidRPr="005E16C7">
        <w:rPr>
          <w:lang w:eastAsia="zh-CN"/>
        </w:rPr>
        <w:t>provides example call flows</w:t>
      </w:r>
      <w:r w:rsidRPr="005E16C7">
        <w:t xml:space="preserve"> illustrating how the CP function can provision the UP function to support certain functionalities</w:t>
      </w:r>
      <w:r w:rsidRPr="005E16C7">
        <w:rPr>
          <w:rFonts w:hint="eastAsia"/>
          <w:lang w:eastAsia="zh-CN"/>
        </w:rPr>
        <w:t>.</w:t>
      </w:r>
    </w:p>
    <w:p w:rsidR="003B48F1" w:rsidRPr="005E16C7" w:rsidRDefault="003B48F1" w:rsidP="003B48F1">
      <w:pPr>
        <w:rPr>
          <w:lang w:eastAsia="zh-CN"/>
        </w:rPr>
      </w:pPr>
      <w:r w:rsidRPr="005E16C7">
        <w:rPr>
          <w:rFonts w:hint="eastAsia"/>
          <w:lang w:eastAsia="zh-CN"/>
        </w:rPr>
        <w:t>This Annex is informative and the normative descriptions in this specification and in 3GPP TS </w:t>
      </w:r>
      <w:r w:rsidRPr="005E16C7">
        <w:rPr>
          <w:lang w:eastAsia="zh-CN"/>
        </w:rPr>
        <w:t>23</w:t>
      </w:r>
      <w:r w:rsidRPr="005E16C7">
        <w:rPr>
          <w:rFonts w:hint="eastAsia"/>
          <w:lang w:eastAsia="zh-CN"/>
        </w:rPr>
        <w:t>.</w:t>
      </w:r>
      <w:r w:rsidRPr="005E16C7">
        <w:rPr>
          <w:lang w:eastAsia="zh-CN"/>
        </w:rPr>
        <w:t>214</w:t>
      </w:r>
      <w:r w:rsidRPr="005E16C7">
        <w:rPr>
          <w:rFonts w:hint="eastAsia"/>
          <w:lang w:eastAsia="zh-CN"/>
        </w:rPr>
        <w:t> [</w:t>
      </w:r>
      <w:r w:rsidRPr="005E16C7">
        <w:rPr>
          <w:lang w:val="en-US" w:eastAsia="zh-CN"/>
        </w:rPr>
        <w:t>2</w:t>
      </w:r>
      <w:r w:rsidRPr="005E16C7">
        <w:rPr>
          <w:rFonts w:hint="eastAsia"/>
          <w:lang w:eastAsia="zh-CN"/>
        </w:rPr>
        <w:t>] prevail over the descriptions in this Annex if there is any difference.</w:t>
      </w:r>
    </w:p>
    <w:p w:rsidR="003B48F1" w:rsidRPr="005E16C7" w:rsidRDefault="003B48F1" w:rsidP="003B48F1">
      <w:pPr>
        <w:pStyle w:val="Heading2"/>
      </w:pPr>
      <w:bookmarkStart w:id="521" w:name="_Toc533195169"/>
      <w:r w:rsidRPr="005E16C7">
        <w:rPr>
          <w:lang w:val="en-GB"/>
        </w:rPr>
        <w:t>C</w:t>
      </w:r>
      <w:r w:rsidRPr="005E16C7">
        <w:t>.2</w:t>
      </w:r>
      <w:r w:rsidRPr="005E16C7">
        <w:tab/>
        <w:t xml:space="preserve">Charging </w:t>
      </w:r>
      <w:r w:rsidR="0099674B" w:rsidRPr="005E16C7">
        <w:rPr>
          <w:lang w:val="en-GB"/>
        </w:rPr>
        <w:t>S</w:t>
      </w:r>
      <w:r w:rsidRPr="005E16C7">
        <w:t>upport</w:t>
      </w:r>
      <w:bookmarkEnd w:id="521"/>
    </w:p>
    <w:p w:rsidR="003B48F1" w:rsidRPr="005E16C7" w:rsidRDefault="003B48F1" w:rsidP="003B48F1">
      <w:pPr>
        <w:pStyle w:val="Heading3"/>
      </w:pPr>
      <w:bookmarkStart w:id="522" w:name="_Toc533195170"/>
      <w:r w:rsidRPr="005E16C7">
        <w:rPr>
          <w:lang w:val="en-GB"/>
        </w:rPr>
        <w:t>C</w:t>
      </w:r>
      <w:r w:rsidRPr="005E16C7">
        <w:t>.2.1</w:t>
      </w:r>
      <w:r w:rsidRPr="005E16C7">
        <w:tab/>
        <w:t>Online Charging</w:t>
      </w:r>
      <w:bookmarkEnd w:id="522"/>
    </w:p>
    <w:p w:rsidR="003B48F1" w:rsidRPr="005E16C7" w:rsidRDefault="003B48F1" w:rsidP="003B48F1">
      <w:pPr>
        <w:pStyle w:val="Heading4"/>
      </w:pPr>
      <w:bookmarkStart w:id="523" w:name="_Toc533195171"/>
      <w:r w:rsidRPr="005E16C7">
        <w:rPr>
          <w:lang w:val="en-GB"/>
        </w:rPr>
        <w:t>C</w:t>
      </w:r>
      <w:r w:rsidRPr="005E16C7">
        <w:t>.2.1.1</w:t>
      </w:r>
      <w:r w:rsidRPr="005E16C7">
        <w:tab/>
        <w:t xml:space="preserve">Online </w:t>
      </w:r>
      <w:r w:rsidR="0099674B" w:rsidRPr="005E16C7">
        <w:rPr>
          <w:lang w:val="en-GB"/>
        </w:rPr>
        <w:t>C</w:t>
      </w:r>
      <w:r w:rsidRPr="005E16C7">
        <w:t xml:space="preserve">harging </w:t>
      </w:r>
      <w:r w:rsidR="0099674B" w:rsidRPr="005E16C7">
        <w:rPr>
          <w:lang w:val="en-GB"/>
        </w:rPr>
        <w:t>C</w:t>
      </w:r>
      <w:r w:rsidRPr="005E16C7">
        <w:t xml:space="preserve">all </w:t>
      </w:r>
      <w:r w:rsidR="0099674B" w:rsidRPr="005E16C7">
        <w:rPr>
          <w:lang w:val="en-GB"/>
        </w:rPr>
        <w:t>F</w:t>
      </w:r>
      <w:r w:rsidRPr="005E16C7">
        <w:t xml:space="preserve">low – </w:t>
      </w:r>
      <w:r w:rsidR="0099674B" w:rsidRPr="005E16C7">
        <w:rPr>
          <w:lang w:val="en-GB"/>
        </w:rPr>
        <w:t>N</w:t>
      </w:r>
      <w:r w:rsidRPr="005E16C7">
        <w:t xml:space="preserve">ormal </w:t>
      </w:r>
      <w:r w:rsidR="0099674B" w:rsidRPr="005E16C7">
        <w:rPr>
          <w:lang w:val="en-GB"/>
        </w:rPr>
        <w:t>S</w:t>
      </w:r>
      <w:r w:rsidRPr="005E16C7">
        <w:t>cenario</w:t>
      </w:r>
      <w:bookmarkEnd w:id="523"/>
    </w:p>
    <w:p w:rsidR="003B48F1" w:rsidRPr="005E16C7" w:rsidRDefault="003B48F1" w:rsidP="003B48F1">
      <w:r w:rsidRPr="005E16C7">
        <w:t>Figure C.2.1.1-1 illustrates the exchanges taking place over the Sxb or Sxc reference points when applying online charging. In this example, the OCS grants quotas by chunks of 100 Mbytes and requests the CP function to request new credits when the remaining credit falls below 10 Mbytes.</w:t>
      </w:r>
    </w:p>
    <w:p w:rsidR="003B48F1" w:rsidRPr="005E16C7" w:rsidRDefault="003B48F1" w:rsidP="003B48F1">
      <w:pPr>
        <w:pStyle w:val="TH"/>
      </w:pPr>
      <w:r w:rsidRPr="005E16C7">
        <w:rPr>
          <w:lang w:eastAsia="ja-JP"/>
        </w:rPr>
        <w:object w:dxaOrig="11760" w:dyaOrig="7229">
          <v:shape id="_x0000_i1034" type="#_x0000_t75" style="width:460.2pt;height:282.25pt" o:ole="">
            <v:imagedata r:id="rId28" o:title=""/>
          </v:shape>
          <o:OLEObject Type="Embed" ProgID="Word.Picture.8" ShapeID="_x0000_i1034" DrawAspect="Content" ObjectID="_1606936816" r:id="rId29"/>
        </w:object>
      </w:r>
    </w:p>
    <w:p w:rsidR="003B48F1" w:rsidRPr="005E16C7" w:rsidRDefault="003B48F1" w:rsidP="003B48F1">
      <w:pPr>
        <w:pStyle w:val="TF"/>
        <w:rPr>
          <w:lang w:eastAsia="zh-CN"/>
        </w:rPr>
      </w:pPr>
      <w:r w:rsidRPr="005E16C7">
        <w:rPr>
          <w:rFonts w:hint="eastAsia"/>
        </w:rPr>
        <w:t xml:space="preserve">Figure </w:t>
      </w:r>
      <w:r w:rsidRPr="005E16C7">
        <w:rPr>
          <w:lang w:val="en-GB" w:eastAsia="zh-CN"/>
        </w:rPr>
        <w:t>C</w:t>
      </w:r>
      <w:r w:rsidRPr="005E16C7">
        <w:rPr>
          <w:lang w:eastAsia="zh-CN"/>
        </w:rPr>
        <w:t>.</w:t>
      </w:r>
      <w:r w:rsidRPr="005E16C7">
        <w:rPr>
          <w:rFonts w:hint="eastAsia"/>
          <w:lang w:eastAsia="zh-CN"/>
        </w:rPr>
        <w:t>2</w:t>
      </w:r>
      <w:r w:rsidRPr="005E16C7">
        <w:rPr>
          <w:lang w:eastAsia="zh-CN"/>
        </w:rPr>
        <w:t>.1.1</w:t>
      </w:r>
      <w:r w:rsidRPr="005E16C7">
        <w:rPr>
          <w:rFonts w:hint="eastAsia"/>
          <w:lang w:eastAsia="zh-CN"/>
        </w:rPr>
        <w:t xml:space="preserve">-1: </w:t>
      </w:r>
      <w:r w:rsidRPr="005E16C7">
        <w:rPr>
          <w:lang w:eastAsia="zh-CN"/>
        </w:rPr>
        <w:t>Online charging with intermediate and final quotas</w:t>
      </w:r>
    </w:p>
    <w:p w:rsidR="003B48F1" w:rsidRPr="005E16C7" w:rsidRDefault="003B48F1" w:rsidP="003B48F1">
      <w:pPr>
        <w:pStyle w:val="B1"/>
        <w:rPr>
          <w:rFonts w:hint="eastAsia"/>
          <w:lang w:eastAsia="zh-CN"/>
        </w:rPr>
      </w:pPr>
      <w:r w:rsidRPr="005E16C7">
        <w:rPr>
          <w:lang w:eastAsia="zh-CN"/>
        </w:rPr>
        <w:t>1</w:t>
      </w:r>
      <w:r w:rsidRPr="005E16C7">
        <w:rPr>
          <w:rFonts w:hint="eastAsia"/>
          <w:lang w:eastAsia="zh-CN"/>
        </w:rPr>
        <w:t>.</w:t>
      </w:r>
      <w:r w:rsidRPr="005E16C7">
        <w:rPr>
          <w:rFonts w:hint="eastAsia"/>
          <w:lang w:eastAsia="zh-CN"/>
        </w:rPr>
        <w:tab/>
      </w:r>
      <w:r w:rsidRPr="005E16C7">
        <w:rPr>
          <w:lang w:eastAsia="zh-CN"/>
        </w:rPr>
        <w:t xml:space="preserve">Upon the request from the CP function, the OCS grants an intermediate quota of 100 Mbytes and </w:t>
      </w:r>
      <w:r w:rsidRPr="005E16C7">
        <w:t>requests the CP function to request a new credit when the remaining credit falls below 10 Mbytes</w:t>
      </w:r>
      <w:r w:rsidRPr="005E16C7">
        <w:rPr>
          <w:lang w:eastAsia="zh-CN"/>
        </w:rPr>
        <w:t xml:space="preserve">. </w:t>
      </w:r>
    </w:p>
    <w:p w:rsidR="003B48F1" w:rsidRPr="005E16C7" w:rsidRDefault="003B48F1" w:rsidP="003B48F1">
      <w:pPr>
        <w:pStyle w:val="B1"/>
      </w:pPr>
      <w:r w:rsidRPr="005E16C7">
        <w:rPr>
          <w:lang w:eastAsia="zh-CN"/>
        </w:rPr>
        <w:t>2</w:t>
      </w:r>
      <w:r w:rsidRPr="005E16C7">
        <w:rPr>
          <w:rFonts w:hint="eastAsia"/>
          <w:lang w:eastAsia="zh-CN"/>
        </w:rPr>
        <w:t>.</w:t>
      </w:r>
      <w:r w:rsidRPr="005E16C7">
        <w:rPr>
          <w:rFonts w:hint="eastAsia"/>
          <w:lang w:eastAsia="zh-CN"/>
        </w:rPr>
        <w:tab/>
      </w:r>
      <w:r w:rsidRPr="005E16C7">
        <w:rPr>
          <w:lang w:eastAsia="zh-CN"/>
        </w:rPr>
        <w:t xml:space="preserve">The CP function sends an </w:t>
      </w:r>
      <w:r w:rsidR="007F4E06" w:rsidRPr="005E16C7">
        <w:rPr>
          <w:lang w:eastAsia="zh-CN"/>
        </w:rPr>
        <w:t xml:space="preserve">PFCP </w:t>
      </w:r>
      <w:r w:rsidRPr="005E16C7">
        <w:rPr>
          <w:lang w:eastAsia="zh-CN"/>
        </w:rPr>
        <w:t>Session Modification Request to the UP function with an Update URR IE including the Volume Threshold IE set to 90 Mbytes and the Volume Quota IE set to 100 Mbytes</w:t>
      </w:r>
      <w:r w:rsidRPr="005E16C7">
        <w:t>.</w:t>
      </w:r>
    </w:p>
    <w:p w:rsidR="003B48F1" w:rsidRPr="005E16C7" w:rsidRDefault="003B48F1" w:rsidP="003B48F1">
      <w:pPr>
        <w:pStyle w:val="B1"/>
        <w:rPr>
          <w:lang w:eastAsia="zh-CN"/>
        </w:rPr>
      </w:pPr>
      <w:r w:rsidRPr="005E16C7">
        <w:rPr>
          <w:lang w:eastAsia="zh-CN"/>
        </w:rPr>
        <w:t>3.</w:t>
      </w:r>
      <w:r w:rsidRPr="005E16C7">
        <w:rPr>
          <w:lang w:eastAsia="zh-CN"/>
        </w:rPr>
        <w:tab/>
        <w:t xml:space="preserve">Upon reaching the Volume Threshold (i.e. 90 Mbytes), the UP function sends an </w:t>
      </w:r>
      <w:r w:rsidR="007F4E06" w:rsidRPr="005E16C7">
        <w:rPr>
          <w:lang w:eastAsia="zh-CN"/>
        </w:rPr>
        <w:t xml:space="preserve">PFCP </w:t>
      </w:r>
      <w:r w:rsidRPr="005E16C7">
        <w:rPr>
          <w:lang w:eastAsia="zh-CN"/>
        </w:rPr>
        <w:t>Session Report Request to the CP function with a Usage Report IE including the Usage Report Trigger set to "Volume Threshold" and the Volume Measurement set to 90 Mbytes. The UP function continues to pass on traffic until reaching the Volume Quota (i.e. an extra 10 Mbytes of traffic can be passed on).</w:t>
      </w:r>
    </w:p>
    <w:p w:rsidR="003B48F1" w:rsidRPr="005E16C7" w:rsidRDefault="003B48F1" w:rsidP="003B48F1">
      <w:pPr>
        <w:pStyle w:val="B1"/>
        <w:rPr>
          <w:rFonts w:hint="eastAsia"/>
          <w:lang w:eastAsia="zh-CN"/>
        </w:rPr>
      </w:pPr>
      <w:r w:rsidRPr="005E16C7">
        <w:rPr>
          <w:lang w:eastAsia="zh-CN"/>
        </w:rPr>
        <w:t>4</w:t>
      </w:r>
      <w:r w:rsidRPr="005E16C7">
        <w:rPr>
          <w:rFonts w:hint="eastAsia"/>
          <w:lang w:eastAsia="zh-CN"/>
        </w:rPr>
        <w:t>.</w:t>
      </w:r>
      <w:r w:rsidRPr="005E16C7">
        <w:rPr>
          <w:rFonts w:hint="eastAsia"/>
          <w:lang w:eastAsia="zh-CN"/>
        </w:rPr>
        <w:tab/>
      </w:r>
      <w:r w:rsidRPr="005E16C7">
        <w:rPr>
          <w:lang w:eastAsia="zh-CN"/>
        </w:rPr>
        <w:t xml:space="preserve">Upon the request from the CP function, the OCS grants a new intermediate quota of 100 Mbytes and </w:t>
      </w:r>
      <w:r w:rsidRPr="005E16C7">
        <w:t>requests the CP function to request a new credit when the remaining credit falls below 10 Mbytes</w:t>
      </w:r>
      <w:r w:rsidRPr="005E16C7">
        <w:rPr>
          <w:lang w:eastAsia="zh-CN"/>
        </w:rPr>
        <w:t xml:space="preserve">. </w:t>
      </w:r>
    </w:p>
    <w:p w:rsidR="003B48F1" w:rsidRPr="005E16C7" w:rsidRDefault="003B48F1" w:rsidP="003B48F1">
      <w:pPr>
        <w:pStyle w:val="B1"/>
      </w:pPr>
      <w:r w:rsidRPr="005E16C7">
        <w:rPr>
          <w:lang w:eastAsia="zh-CN"/>
        </w:rPr>
        <w:t>5</w:t>
      </w:r>
      <w:r w:rsidRPr="005E16C7">
        <w:rPr>
          <w:rFonts w:hint="eastAsia"/>
          <w:lang w:eastAsia="zh-CN"/>
        </w:rPr>
        <w:t>.</w:t>
      </w:r>
      <w:r w:rsidRPr="005E16C7">
        <w:rPr>
          <w:rFonts w:hint="eastAsia"/>
          <w:lang w:eastAsia="zh-CN"/>
        </w:rPr>
        <w:tab/>
      </w:r>
      <w:r w:rsidRPr="005E16C7">
        <w:rPr>
          <w:lang w:eastAsia="zh-CN"/>
        </w:rPr>
        <w:t xml:space="preserve">The CP function sends an </w:t>
      </w:r>
      <w:r w:rsidR="007F4E06" w:rsidRPr="005E16C7">
        <w:rPr>
          <w:lang w:eastAsia="zh-CN"/>
        </w:rPr>
        <w:t xml:space="preserve">PFCP </w:t>
      </w:r>
      <w:r w:rsidRPr="005E16C7">
        <w:rPr>
          <w:lang w:eastAsia="zh-CN"/>
        </w:rPr>
        <w:t>Session Modification Request to the UP function with an Update URR IE including the Volume Threshold IE set to 90 Mbytes and the Volume Quota IE set to 100 Mbytes</w:t>
      </w:r>
      <w:r w:rsidRPr="005E16C7">
        <w:t xml:space="preserve">. If the UP function had forwarded e.g. 5 Mbytes of traffic since the last usage report, the UP function knows that it shall send the next usage report upon passing on an extra 85 Mbytes of traffic. </w:t>
      </w:r>
    </w:p>
    <w:p w:rsidR="003B48F1" w:rsidRPr="005E16C7" w:rsidRDefault="003B48F1" w:rsidP="003B48F1">
      <w:pPr>
        <w:pStyle w:val="B1"/>
        <w:rPr>
          <w:lang w:eastAsia="zh-CN"/>
        </w:rPr>
      </w:pPr>
      <w:r w:rsidRPr="005E16C7">
        <w:rPr>
          <w:lang w:eastAsia="zh-CN"/>
        </w:rPr>
        <w:t>6.</w:t>
      </w:r>
      <w:r w:rsidRPr="005E16C7">
        <w:rPr>
          <w:lang w:eastAsia="zh-CN"/>
        </w:rPr>
        <w:tab/>
        <w:t xml:space="preserve">Upon reaching the Volume Threshold (i.e. 90 Mbytes), the UP function sends an </w:t>
      </w:r>
      <w:r w:rsidR="007F4E06" w:rsidRPr="005E16C7">
        <w:rPr>
          <w:lang w:eastAsia="zh-CN"/>
        </w:rPr>
        <w:t xml:space="preserve">PFCP </w:t>
      </w:r>
      <w:r w:rsidRPr="005E16C7">
        <w:rPr>
          <w:lang w:eastAsia="zh-CN"/>
        </w:rPr>
        <w:t>Session Report Request to the CP function with a Usage Report IE including the Usage Report Trigger set to "Volume Threshold" and the Volume Measurement set to 90 Mbytes. The UP function continues to pass on traffic until reaching the Volume Quota (i.e. an extra 10 Mbytes of traffic can be passed on).</w:t>
      </w:r>
    </w:p>
    <w:p w:rsidR="003B48F1" w:rsidRPr="005E16C7" w:rsidRDefault="003B48F1" w:rsidP="003B48F1">
      <w:pPr>
        <w:pStyle w:val="B1"/>
        <w:rPr>
          <w:rFonts w:hint="eastAsia"/>
          <w:lang w:eastAsia="zh-CN"/>
        </w:rPr>
      </w:pPr>
      <w:r w:rsidRPr="005E16C7">
        <w:rPr>
          <w:lang w:eastAsia="zh-CN"/>
        </w:rPr>
        <w:t>7</w:t>
      </w:r>
      <w:r w:rsidRPr="005E16C7">
        <w:rPr>
          <w:rFonts w:hint="eastAsia"/>
          <w:lang w:eastAsia="zh-CN"/>
        </w:rPr>
        <w:t>.</w:t>
      </w:r>
      <w:r w:rsidRPr="005E16C7">
        <w:rPr>
          <w:rFonts w:hint="eastAsia"/>
          <w:lang w:eastAsia="zh-CN"/>
        </w:rPr>
        <w:tab/>
      </w:r>
      <w:r w:rsidRPr="005E16C7">
        <w:rPr>
          <w:lang w:eastAsia="zh-CN"/>
        </w:rPr>
        <w:t xml:space="preserve">Upon the request from the CP function, the OCS grants a new final quota of 50 Mbytes and </w:t>
      </w:r>
      <w:r w:rsidRPr="005E16C7">
        <w:t>requests the CP function to terminate the service or to redirect the traffic towards a redirect destination when the quota is consumed</w:t>
      </w:r>
      <w:r w:rsidRPr="005E16C7">
        <w:rPr>
          <w:lang w:eastAsia="zh-CN"/>
        </w:rPr>
        <w:t>.</w:t>
      </w:r>
    </w:p>
    <w:p w:rsidR="003B48F1" w:rsidRPr="005E16C7" w:rsidRDefault="003B48F1" w:rsidP="003B48F1">
      <w:pPr>
        <w:pStyle w:val="B1"/>
        <w:rPr>
          <w:lang w:val="en-GB"/>
        </w:rPr>
      </w:pPr>
      <w:r w:rsidRPr="005E16C7">
        <w:rPr>
          <w:lang w:eastAsia="zh-CN"/>
        </w:rPr>
        <w:t>8</w:t>
      </w:r>
      <w:r w:rsidRPr="005E16C7">
        <w:rPr>
          <w:rFonts w:hint="eastAsia"/>
          <w:lang w:eastAsia="zh-CN"/>
        </w:rPr>
        <w:t>.</w:t>
      </w:r>
      <w:r w:rsidRPr="005E16C7">
        <w:rPr>
          <w:rFonts w:hint="eastAsia"/>
          <w:lang w:eastAsia="zh-CN"/>
        </w:rPr>
        <w:tab/>
      </w:r>
      <w:r w:rsidRPr="005E16C7">
        <w:rPr>
          <w:lang w:eastAsia="zh-CN"/>
        </w:rPr>
        <w:t xml:space="preserve">The CP function sends an </w:t>
      </w:r>
      <w:r w:rsidR="007F4E06" w:rsidRPr="005E16C7">
        <w:rPr>
          <w:lang w:eastAsia="zh-CN"/>
        </w:rPr>
        <w:t xml:space="preserve">PFCP </w:t>
      </w:r>
      <w:r w:rsidRPr="005E16C7">
        <w:rPr>
          <w:lang w:eastAsia="zh-CN"/>
        </w:rPr>
        <w:t>Session Modification Request to the UP function with an Update URR IE including the Volume Quota IE set to 50 Mbytes</w:t>
      </w:r>
      <w:r w:rsidRPr="005E16C7">
        <w:t>. If the UP function had forwarded e.g. 5 Mbytes of traffic since the last usage report, the UP function knows that it shall send the next usage report upon passing on an extra 45 Mbytes of traffic.</w:t>
      </w:r>
    </w:p>
    <w:p w:rsidR="003B48F1" w:rsidRPr="005E16C7" w:rsidRDefault="003B48F1" w:rsidP="003B48F1">
      <w:pPr>
        <w:pStyle w:val="B1"/>
        <w:rPr>
          <w:lang w:eastAsia="zh-CN"/>
        </w:rPr>
      </w:pPr>
      <w:r w:rsidRPr="005E16C7">
        <w:rPr>
          <w:lang w:eastAsia="zh-CN"/>
        </w:rPr>
        <w:t>9.</w:t>
      </w:r>
      <w:r w:rsidRPr="005E16C7">
        <w:rPr>
          <w:lang w:eastAsia="zh-CN"/>
        </w:rPr>
        <w:tab/>
        <w:t xml:space="preserve">Upon reaching the Volume Quota (i.e. 50 Mbytes), the UP function sends an </w:t>
      </w:r>
      <w:r w:rsidR="007F4E06" w:rsidRPr="005E16C7">
        <w:rPr>
          <w:lang w:eastAsia="zh-CN"/>
        </w:rPr>
        <w:t xml:space="preserve">PFCP </w:t>
      </w:r>
      <w:r w:rsidRPr="005E16C7">
        <w:rPr>
          <w:lang w:eastAsia="zh-CN"/>
        </w:rPr>
        <w:t>Session Report Request to the CP function with a Usage Report IE including the Usage Report Trigger set to "Volume Quota" and the Volume Measurement set to 50 Mbytes. The UP function stops passing on traffic.</w:t>
      </w:r>
    </w:p>
    <w:p w:rsidR="003B48F1" w:rsidRPr="005E16C7" w:rsidRDefault="003B48F1" w:rsidP="003B48F1">
      <w:pPr>
        <w:pStyle w:val="B1"/>
        <w:rPr>
          <w:lang w:eastAsia="zh-CN"/>
        </w:rPr>
      </w:pPr>
      <w:r w:rsidRPr="005E16C7">
        <w:rPr>
          <w:lang w:eastAsia="zh-CN"/>
        </w:rPr>
        <w:t>10.</w:t>
      </w:r>
      <w:r w:rsidRPr="005E16C7">
        <w:rPr>
          <w:lang w:eastAsia="zh-CN"/>
        </w:rPr>
        <w:tab/>
        <w:t>Upon being notified that the final quota has been reached, the CP function terminates the service (e.g. by preventing the traffic of the corresponding SDF to further pass on in the UP function) or redirects the traffic towards a redirect destination by provisioning a Redirect Information IE within the FAR associated to the traffic.</w:t>
      </w:r>
    </w:p>
    <w:p w:rsidR="00BF2309" w:rsidRPr="005E16C7" w:rsidRDefault="00BF2309" w:rsidP="00BF2309">
      <w:r w:rsidRPr="005E16C7">
        <w:t>Figure C.2.1.1-2 illustrates the exchanges taking place over the Sxb or Sxc reference points when applying online charging and the UP function supports being provisioned with the Quota Action to apply when reaching quotas. This example is similar to the previous one, but the CP function provisions the UP function with the action to apply when reaching the final quota.</w:t>
      </w:r>
    </w:p>
    <w:bookmarkStart w:id="524" w:name="_MON_1568208021"/>
    <w:bookmarkEnd w:id="524"/>
    <w:p w:rsidR="00BF2309" w:rsidRPr="005E16C7" w:rsidRDefault="00BF2309" w:rsidP="00BF2309">
      <w:pPr>
        <w:pStyle w:val="TH"/>
      </w:pPr>
      <w:r w:rsidRPr="005E16C7">
        <w:rPr>
          <w:lang w:eastAsia="ja-JP"/>
        </w:rPr>
        <w:object w:dxaOrig="11760" w:dyaOrig="7229">
          <v:shape id="_x0000_i1035" type="#_x0000_t75" style="width:460.2pt;height:281.65pt" o:ole="">
            <v:imagedata r:id="rId30" o:title=""/>
          </v:shape>
          <o:OLEObject Type="Embed" ProgID="Word.Picture.8" ShapeID="_x0000_i1035" DrawAspect="Content" ObjectID="_1606936817" r:id="rId31"/>
        </w:object>
      </w:r>
    </w:p>
    <w:p w:rsidR="00BF2309" w:rsidRPr="005E16C7" w:rsidRDefault="00BF2309" w:rsidP="00BF2309">
      <w:pPr>
        <w:pStyle w:val="TF"/>
        <w:rPr>
          <w:lang w:eastAsia="zh-CN"/>
        </w:rPr>
      </w:pPr>
      <w:r w:rsidRPr="005E16C7">
        <w:rPr>
          <w:rFonts w:hint="eastAsia"/>
        </w:rPr>
        <w:t xml:space="preserve">Figure </w:t>
      </w:r>
      <w:r w:rsidRPr="005E16C7">
        <w:rPr>
          <w:lang w:eastAsia="zh-CN"/>
        </w:rPr>
        <w:t>C.</w:t>
      </w:r>
      <w:r w:rsidRPr="005E16C7">
        <w:rPr>
          <w:rFonts w:hint="eastAsia"/>
          <w:lang w:eastAsia="zh-CN"/>
        </w:rPr>
        <w:t>2</w:t>
      </w:r>
      <w:r w:rsidRPr="005E16C7">
        <w:rPr>
          <w:lang w:eastAsia="zh-CN"/>
        </w:rPr>
        <w:t>.1.1</w:t>
      </w:r>
      <w:r w:rsidRPr="005E16C7">
        <w:rPr>
          <w:rFonts w:hint="eastAsia"/>
          <w:lang w:eastAsia="zh-CN"/>
        </w:rPr>
        <w:t>-</w:t>
      </w:r>
      <w:r w:rsidRPr="005E16C7">
        <w:rPr>
          <w:lang w:eastAsia="zh-CN"/>
        </w:rPr>
        <w:t>2</w:t>
      </w:r>
      <w:r w:rsidRPr="005E16C7">
        <w:rPr>
          <w:rFonts w:hint="eastAsia"/>
          <w:lang w:eastAsia="zh-CN"/>
        </w:rPr>
        <w:t xml:space="preserve">: </w:t>
      </w:r>
      <w:r w:rsidRPr="005E16C7">
        <w:rPr>
          <w:lang w:eastAsia="zh-CN"/>
        </w:rPr>
        <w:t>Online charging with Quota Action provisioned in the UP function</w:t>
      </w:r>
    </w:p>
    <w:p w:rsidR="00BF2309" w:rsidRPr="005E16C7" w:rsidRDefault="00BF2309" w:rsidP="00BF2309">
      <w:pPr>
        <w:pStyle w:val="B1"/>
        <w:rPr>
          <w:lang w:eastAsia="zh-CN"/>
        </w:rPr>
      </w:pPr>
      <w:r w:rsidRPr="005E16C7">
        <w:rPr>
          <w:lang w:eastAsia="zh-CN"/>
        </w:rPr>
        <w:t>1</w:t>
      </w:r>
      <w:r w:rsidRPr="005E16C7">
        <w:rPr>
          <w:rFonts w:hint="eastAsia"/>
          <w:lang w:eastAsia="zh-CN"/>
        </w:rPr>
        <w:t xml:space="preserve"> to 7</w:t>
      </w:r>
      <w:r w:rsidRPr="005E16C7">
        <w:rPr>
          <w:lang w:eastAsia="zh-CN"/>
        </w:rPr>
        <w:t>'</w:t>
      </w:r>
      <w:r w:rsidRPr="005E16C7">
        <w:rPr>
          <w:rFonts w:hint="eastAsia"/>
          <w:lang w:eastAsia="zh-CN"/>
        </w:rPr>
        <w:t>.</w:t>
      </w:r>
      <w:r w:rsidRPr="005E16C7">
        <w:rPr>
          <w:lang w:eastAsia="zh-CN"/>
        </w:rPr>
        <w:tab/>
        <w:t>Same as for figure C.2.1.1-1.</w:t>
      </w:r>
    </w:p>
    <w:p w:rsidR="00BF2309" w:rsidRPr="005E16C7" w:rsidRDefault="00BF2309" w:rsidP="00BF2309">
      <w:pPr>
        <w:pStyle w:val="B1"/>
        <w:rPr>
          <w:lang w:val="de-DE"/>
        </w:rPr>
      </w:pPr>
      <w:r w:rsidRPr="005E16C7">
        <w:rPr>
          <w:lang w:eastAsia="zh-CN"/>
        </w:rPr>
        <w:t>8</w:t>
      </w:r>
      <w:r w:rsidRPr="005E16C7">
        <w:rPr>
          <w:rFonts w:hint="eastAsia"/>
          <w:lang w:eastAsia="zh-CN"/>
        </w:rPr>
        <w:t>.</w:t>
      </w:r>
      <w:r w:rsidRPr="005E16C7">
        <w:rPr>
          <w:rFonts w:hint="eastAsia"/>
          <w:lang w:eastAsia="zh-CN"/>
        </w:rPr>
        <w:tab/>
      </w:r>
      <w:r w:rsidRPr="005E16C7">
        <w:rPr>
          <w:lang w:eastAsia="zh-CN"/>
        </w:rPr>
        <w:t>The CP function sends an Sx Session Modification Request to the UP function with a Create FAR IE provisioning the action the UP function shall apply when reaching the quota, and with an Update URR IE including the Volume Quota IE set to 50 Mbytes and the FAR ID for Quota Action IE set to the new FAR ID)</w:t>
      </w:r>
      <w:r w:rsidRPr="005E16C7">
        <w:t>. If the UP function had forwarded e.g. 5 Mbytes of traffic since the last usage report, the UP function knows that it shall send the next usage report upon passing on an extra 45 Mbytes of traffic.</w:t>
      </w:r>
    </w:p>
    <w:p w:rsidR="00BF2309" w:rsidRPr="005E16C7" w:rsidRDefault="00BF2309" w:rsidP="00BF2309">
      <w:pPr>
        <w:pStyle w:val="B1"/>
        <w:rPr>
          <w:lang w:eastAsia="zh-CN"/>
        </w:rPr>
      </w:pPr>
      <w:r w:rsidRPr="005E16C7">
        <w:rPr>
          <w:lang w:eastAsia="zh-CN"/>
        </w:rPr>
        <w:t>9.</w:t>
      </w:r>
      <w:r w:rsidRPr="005E16C7">
        <w:rPr>
          <w:lang w:eastAsia="zh-CN"/>
        </w:rPr>
        <w:tab/>
        <w:t xml:space="preserve">Upon reaching the Volume Quota (i.e. 50 Mbytes), the UP function sends an Sx Session Report Request to the CP function with a Usage Report IE including the Usage Report Trigger set to "Volume Quota" and the Volume Measurement set to 50 Mbytes. </w:t>
      </w:r>
    </w:p>
    <w:p w:rsidR="00BF2309" w:rsidRPr="005E16C7" w:rsidRDefault="00BF2309" w:rsidP="00BF2309">
      <w:pPr>
        <w:pStyle w:val="B1"/>
        <w:rPr>
          <w:lang w:eastAsia="zh-CN"/>
        </w:rPr>
      </w:pPr>
      <w:r w:rsidRPr="005E16C7">
        <w:rPr>
          <w:lang w:eastAsia="zh-CN"/>
        </w:rPr>
        <w:t>10.</w:t>
      </w:r>
      <w:r w:rsidRPr="005E16C7">
        <w:rPr>
          <w:lang w:eastAsia="zh-CN"/>
        </w:rPr>
        <w:tab/>
        <w:t>The UP function applies the quota action provisioned at step 8, i.e. it stops forwarding packets or it redirects the traffic towards a redirect destination, according to the FAR identified in the FAR ID for Quota Action.</w:t>
      </w:r>
    </w:p>
    <w:p w:rsidR="00C66098" w:rsidRPr="005E16C7" w:rsidRDefault="00C66098" w:rsidP="00C66098">
      <w:pPr>
        <w:pStyle w:val="Heading4"/>
      </w:pPr>
      <w:bookmarkStart w:id="525" w:name="_Toc533195172"/>
      <w:r w:rsidRPr="005E16C7">
        <w:t>C.2.1.2</w:t>
      </w:r>
      <w:r w:rsidRPr="005E16C7">
        <w:tab/>
        <w:t>Online Charging Call Flow with Credit Pooling</w:t>
      </w:r>
      <w:bookmarkEnd w:id="525"/>
    </w:p>
    <w:p w:rsidR="00C66098" w:rsidRPr="005E16C7" w:rsidRDefault="00C66098" w:rsidP="00C66098">
      <w:pPr>
        <w:pStyle w:val="Heading5"/>
        <w:rPr>
          <w:color w:val="000000"/>
        </w:rPr>
      </w:pPr>
      <w:bookmarkStart w:id="526" w:name="_Toc533195173"/>
      <w:r w:rsidRPr="005E16C7">
        <w:t>C.2.1.2.1</w:t>
      </w:r>
      <w:r w:rsidRPr="005E16C7">
        <w:tab/>
        <w:t>General</w:t>
      </w:r>
      <w:bookmarkEnd w:id="526"/>
    </w:p>
    <w:p w:rsidR="00C66098" w:rsidRPr="005E16C7" w:rsidRDefault="00C66098" w:rsidP="00C66098">
      <w:pPr>
        <w:rPr>
          <w:color w:val="000000"/>
        </w:rPr>
      </w:pPr>
      <w:r w:rsidRPr="005E16C7">
        <w:t xml:space="preserve">Figure C.2.1.2-1 illustrates a signalling flow over the Sxb and Gy reference points when applying online charging, and when </w:t>
      </w:r>
      <w:r w:rsidRPr="005E16C7">
        <w:rPr>
          <w:color w:val="000000"/>
        </w:rPr>
        <w:t xml:space="preserve">the CP function (i.e. PGW-C) is instructed by the OCS to handle a Credit Pool for a given Gy Session. </w:t>
      </w:r>
    </w:p>
    <w:p w:rsidR="00C66098" w:rsidRPr="005E16C7" w:rsidRDefault="00C66098" w:rsidP="00DD686A">
      <w:pPr>
        <w:pStyle w:val="Heading5"/>
        <w:rPr>
          <w:color w:val="000000"/>
        </w:rPr>
      </w:pPr>
      <w:bookmarkStart w:id="527" w:name="_Toc533195174"/>
      <w:r w:rsidRPr="005E16C7">
        <w:t>C.2.1.2.2</w:t>
      </w:r>
      <w:r w:rsidRPr="005E16C7">
        <w:tab/>
        <w:t>Example Call Flow 1</w:t>
      </w:r>
      <w:bookmarkEnd w:id="527"/>
    </w:p>
    <w:p w:rsidR="00C66098" w:rsidRPr="005E16C7" w:rsidRDefault="00C66098" w:rsidP="00C66098">
      <w:r w:rsidRPr="005E16C7">
        <w:rPr>
          <w:color w:val="000000"/>
        </w:rPr>
        <w:t>In this example, the PGW-C is instructed by the OCS to handle a credit pool for two Rating Groups, RG1 and RG2. The PGW-C provisions two URRs, URR1 and URR2, for the two RGs respectively, and a URR3 for the Credit Pool. The PGW-C provisions the URR1 and URR2 with the quota received from the OCS respectively for RG1 and RG2 (like if there was no credit pooling).</w:t>
      </w:r>
    </w:p>
    <w:p w:rsidR="00C66098" w:rsidRPr="005E16C7" w:rsidRDefault="00C66098" w:rsidP="00C66098">
      <w:r w:rsidRPr="005E16C7">
        <w:t xml:space="preserve">This reflects one possible implementation option, whereby each quota remains managed independently from the others. This approach can result in extra usage reports being sent over Sxb for RG1 or RG2 before the credit pool is exhausted. </w:t>
      </w:r>
    </w:p>
    <w:p w:rsidR="00C66098" w:rsidRPr="005E16C7" w:rsidRDefault="00C66098" w:rsidP="00C66098">
      <w:pPr>
        <w:pStyle w:val="TH"/>
      </w:pPr>
      <w:r w:rsidRPr="005E16C7">
        <w:object w:dxaOrig="12945" w:dyaOrig="19395">
          <v:shape id="_x0000_i1036" type="#_x0000_t75" style="width:476.35pt;height:687.75pt" o:ole="">
            <v:imagedata r:id="rId32" o:title=""/>
          </v:shape>
          <o:OLEObject Type="Embed" ProgID="Visio.Drawing.15" ShapeID="_x0000_i1036" DrawAspect="Content" ObjectID="_1606936818" r:id="rId33"/>
        </w:object>
      </w:r>
    </w:p>
    <w:p w:rsidR="00C66098" w:rsidRPr="005E16C7" w:rsidRDefault="00C66098" w:rsidP="00DD686A">
      <w:pPr>
        <w:pStyle w:val="TF"/>
      </w:pPr>
      <w:r w:rsidRPr="005E16C7">
        <w:rPr>
          <w:rFonts w:hint="eastAsia"/>
        </w:rPr>
        <w:t xml:space="preserve">Figure </w:t>
      </w:r>
      <w:r w:rsidRPr="005E16C7">
        <w:rPr>
          <w:lang w:eastAsia="zh-CN"/>
        </w:rPr>
        <w:t>C.</w:t>
      </w:r>
      <w:r w:rsidRPr="005E16C7">
        <w:rPr>
          <w:rFonts w:hint="eastAsia"/>
          <w:lang w:eastAsia="zh-CN"/>
        </w:rPr>
        <w:t>2</w:t>
      </w:r>
      <w:r w:rsidRPr="005E16C7">
        <w:rPr>
          <w:lang w:eastAsia="zh-CN"/>
        </w:rPr>
        <w:t>.2.2</w:t>
      </w:r>
      <w:r w:rsidRPr="005E16C7">
        <w:rPr>
          <w:rFonts w:hint="eastAsia"/>
          <w:lang w:eastAsia="zh-CN"/>
        </w:rPr>
        <w:t>-</w:t>
      </w:r>
      <w:r w:rsidRPr="005E16C7">
        <w:rPr>
          <w:lang w:eastAsia="zh-CN"/>
        </w:rPr>
        <w:t>1</w:t>
      </w:r>
      <w:r w:rsidRPr="005E16C7">
        <w:rPr>
          <w:rFonts w:hint="eastAsia"/>
          <w:lang w:eastAsia="zh-CN"/>
        </w:rPr>
        <w:t xml:space="preserve">: </w:t>
      </w:r>
      <w:r w:rsidRPr="005E16C7">
        <w:rPr>
          <w:lang w:eastAsia="zh-CN"/>
        </w:rPr>
        <w:t>Online charging with Credit Pooling (alt 1)</w:t>
      </w:r>
    </w:p>
    <w:p w:rsidR="00C66098" w:rsidRPr="005E16C7" w:rsidRDefault="005F6281" w:rsidP="005F6281">
      <w:pPr>
        <w:pStyle w:val="B1"/>
        <w:ind w:left="284" w:firstLine="0"/>
      </w:pPr>
      <w:r w:rsidRPr="005E16C7">
        <w:rPr>
          <w:lang w:val="en-GB"/>
        </w:rPr>
        <w:t>1.</w:t>
      </w:r>
      <w:r w:rsidRPr="005E16C7">
        <w:rPr>
          <w:lang w:val="en-GB"/>
        </w:rPr>
        <w:tab/>
      </w:r>
      <w:r w:rsidR="00C66098" w:rsidRPr="005E16C7">
        <w:t xml:space="preserve">Upon the request from the CP function for RG1 and RG2, the OCS grants: </w:t>
      </w:r>
    </w:p>
    <w:p w:rsidR="00C66098" w:rsidRPr="005E16C7" w:rsidRDefault="00C66098" w:rsidP="00C66098">
      <w:pPr>
        <w:pStyle w:val="B1"/>
        <w:rPr>
          <w:noProof/>
        </w:rPr>
      </w:pPr>
      <w:r w:rsidRPr="005E16C7">
        <w:tab/>
        <w:t xml:space="preserve">RG1: quota 100 Mbytes, together with a </w:t>
      </w:r>
      <w:r w:rsidRPr="005E16C7">
        <w:rPr>
          <w:noProof/>
        </w:rPr>
        <w:t>G-S-U-Pool-Reference AVP  included within the Multiple Services Credit Control (for RG1), where the G-S-U-Pool-Identifier AVP indicating the identifer (e.g. 1000) of the Credit Pool to which the RG1 pertains, the CC-Unit-Type AVP specifies the type of units for which credit is (e.g. total octets), the Unit-Value AVP specifies the multiplier (e.g. 0.1);</w:t>
      </w:r>
    </w:p>
    <w:p w:rsidR="00C66098" w:rsidRPr="005E16C7" w:rsidRDefault="00C66098" w:rsidP="00C66098">
      <w:pPr>
        <w:pStyle w:val="B1"/>
        <w:rPr>
          <w:rFonts w:hint="eastAsia"/>
          <w:lang w:eastAsia="zh-CN"/>
        </w:rPr>
      </w:pPr>
      <w:r w:rsidRPr="005E16C7">
        <w:tab/>
        <w:t xml:space="preserve">RG2: quotas 100 Mbytes, together with a </w:t>
      </w:r>
      <w:r w:rsidRPr="005E16C7">
        <w:rPr>
          <w:noProof/>
        </w:rPr>
        <w:t>G-S-U-Pool-Reference AVP  included within the Multiple Services Credit Control (for RG2), where the G-S-U-Pool-Identifier AVP indicating the identifer (e.g. 1000) of the Credit Pool to which the RG2 pertains, the CC-Unit-Type AVP specifies the type of units for which credit is (e.g. total octets), the Unit-Value AVP specifies the multiplier (e.g. 0.5);</w:t>
      </w:r>
      <w:r w:rsidRPr="005E16C7">
        <w:rPr>
          <w:lang w:eastAsia="zh-CN"/>
        </w:rPr>
        <w:t xml:space="preserve"> </w:t>
      </w:r>
    </w:p>
    <w:p w:rsidR="00C66098" w:rsidRPr="005E16C7" w:rsidRDefault="00C66098" w:rsidP="00C66098">
      <w:pPr>
        <w:pStyle w:val="B1"/>
        <w:rPr>
          <w:lang w:eastAsia="zh-CN"/>
        </w:rPr>
      </w:pPr>
      <w:r w:rsidRPr="005E16C7">
        <w:rPr>
          <w:lang w:eastAsia="zh-CN"/>
        </w:rPr>
        <w:t>2</w:t>
      </w:r>
      <w:r w:rsidRPr="005E16C7">
        <w:rPr>
          <w:rFonts w:hint="eastAsia"/>
          <w:lang w:eastAsia="zh-CN"/>
        </w:rPr>
        <w:t>.</w:t>
      </w:r>
      <w:r w:rsidRPr="005E16C7">
        <w:rPr>
          <w:rFonts w:hint="eastAsia"/>
          <w:lang w:eastAsia="zh-CN"/>
        </w:rPr>
        <w:tab/>
      </w:r>
      <w:r w:rsidRPr="005E16C7">
        <w:rPr>
          <w:lang w:eastAsia="zh-CN"/>
        </w:rPr>
        <w:t xml:space="preserve">The CP function sends an </w:t>
      </w:r>
      <w:r w:rsidR="007F4E06" w:rsidRPr="005E16C7">
        <w:rPr>
          <w:lang w:eastAsia="zh-CN"/>
        </w:rPr>
        <w:t xml:space="preserve">PFCP </w:t>
      </w:r>
      <w:r w:rsidRPr="005E16C7">
        <w:rPr>
          <w:lang w:eastAsia="zh-CN"/>
        </w:rPr>
        <w:t>Session Modification Request to the UP function, to create:</w:t>
      </w:r>
    </w:p>
    <w:p w:rsidR="00C66098" w:rsidRPr="005E16C7" w:rsidRDefault="00C66098" w:rsidP="00C66098">
      <w:pPr>
        <w:pStyle w:val="B1"/>
      </w:pPr>
      <w:r w:rsidRPr="005E16C7">
        <w:tab/>
        <w:t xml:space="preserve">A new URR1 for RG1, quota=100, Linked URR = URR3; </w:t>
      </w:r>
      <w:r w:rsidRPr="005E16C7">
        <w:br/>
        <w:t>A new URR2 for RG2, quota=100, Linked URR = URR3;</w:t>
      </w:r>
      <w:r w:rsidRPr="005E16C7">
        <w:br/>
        <w:t>A new URR3 for Pool, quota = S = 100 x 0.1 + 100 x 0.5 = 60, Aggregated URRs: URR1 with Multiplier 0.1 and URR2 with Multiplier 0.5.</w:t>
      </w:r>
    </w:p>
    <w:p w:rsidR="00C66098" w:rsidRPr="005E16C7" w:rsidRDefault="00C66098" w:rsidP="00C66098">
      <w:pPr>
        <w:pStyle w:val="B1"/>
      </w:pPr>
      <w:r w:rsidRPr="005E16C7">
        <w:tab/>
        <w:t>The UP function accepts the request.</w:t>
      </w:r>
    </w:p>
    <w:p w:rsidR="00C66098" w:rsidRPr="005E16C7" w:rsidRDefault="00C66098" w:rsidP="00C66098">
      <w:pPr>
        <w:pStyle w:val="B1"/>
        <w:rPr>
          <w:lang w:eastAsia="zh-CN"/>
        </w:rPr>
      </w:pPr>
      <w:r w:rsidRPr="005E16C7">
        <w:rPr>
          <w:lang w:eastAsia="zh-CN"/>
        </w:rPr>
        <w:t>3.</w:t>
      </w:r>
      <w:r w:rsidRPr="005E16C7">
        <w:rPr>
          <w:lang w:eastAsia="zh-CN"/>
        </w:rPr>
        <w:tab/>
        <w:t xml:space="preserve">The </w:t>
      </w:r>
      <w:r w:rsidRPr="005E16C7">
        <w:t>RG1 has consumed 100 counted by URR1, RG2 consumed 10 counted by URR2;</w:t>
      </w:r>
      <w:r w:rsidRPr="005E16C7">
        <w:rPr>
          <w:rFonts w:eastAsia="MS Mincho"/>
        </w:rPr>
        <w:t xml:space="preserve"> the </w:t>
      </w:r>
      <w:r w:rsidRPr="005E16C7">
        <w:t xml:space="preserve">URR3 for the Credit Pool counts U = 100 x 0.1 + 10 x 0.5 = 15 &lt; S.  The URR1 triggers sending a usage report towards the the CP function due to reaching the Quota 100. So the UP function sends an </w:t>
      </w:r>
      <w:r w:rsidR="007F4E06" w:rsidRPr="005E16C7">
        <w:t xml:space="preserve">PFCP </w:t>
      </w:r>
      <w:r w:rsidRPr="005E16C7">
        <w:t>Session Report Request, including the Usage Reports for the URR1. The CP function sends the response message.</w:t>
      </w:r>
    </w:p>
    <w:p w:rsidR="00C66098" w:rsidRPr="005E16C7" w:rsidRDefault="00C66098" w:rsidP="00C66098">
      <w:pPr>
        <w:pStyle w:val="B1"/>
        <w:rPr>
          <w:lang w:eastAsia="zh-CN"/>
        </w:rPr>
      </w:pPr>
      <w:r w:rsidRPr="005E16C7">
        <w:rPr>
          <w:lang w:eastAsia="zh-CN"/>
        </w:rPr>
        <w:t>4</w:t>
      </w:r>
      <w:r w:rsidRPr="005E16C7">
        <w:rPr>
          <w:rFonts w:hint="eastAsia"/>
          <w:lang w:eastAsia="zh-CN"/>
        </w:rPr>
        <w:t>.</w:t>
      </w:r>
      <w:r w:rsidRPr="005E16C7">
        <w:rPr>
          <w:rFonts w:hint="eastAsia"/>
          <w:lang w:eastAsia="zh-CN"/>
        </w:rPr>
        <w:tab/>
      </w:r>
      <w:r w:rsidRPr="005E16C7">
        <w:rPr>
          <w:lang w:eastAsia="zh-CN"/>
        </w:rPr>
        <w:t xml:space="preserve">Based on operator's policies, the CP function reports used quota for the RG1 to the OCS. The OCS does not grant any quota since the quota for the Credit Pool has not been consumed yet. </w:t>
      </w:r>
    </w:p>
    <w:p w:rsidR="00C66098" w:rsidRPr="005E16C7" w:rsidRDefault="00C66098" w:rsidP="00DD686A">
      <w:pPr>
        <w:pStyle w:val="NO"/>
        <w:rPr>
          <w:rFonts w:hint="eastAsia"/>
        </w:rPr>
      </w:pPr>
      <w:r w:rsidRPr="005E16C7">
        <w:t xml:space="preserve">NOTE: This step is skipped in the rest flow.  </w:t>
      </w:r>
    </w:p>
    <w:p w:rsidR="00C66098" w:rsidRPr="005E16C7" w:rsidRDefault="00C66098" w:rsidP="00DD686A">
      <w:pPr>
        <w:pStyle w:val="B1"/>
        <w:rPr>
          <w:lang w:eastAsia="zh-CN"/>
        </w:rPr>
      </w:pPr>
      <w:r w:rsidRPr="005E16C7">
        <w:rPr>
          <w:lang w:eastAsia="zh-CN"/>
        </w:rPr>
        <w:t>5</w:t>
      </w:r>
      <w:r w:rsidRPr="005E16C7">
        <w:rPr>
          <w:rFonts w:hint="eastAsia"/>
          <w:lang w:eastAsia="zh-CN"/>
        </w:rPr>
        <w:t>.</w:t>
      </w:r>
      <w:r w:rsidRPr="005E16C7">
        <w:rPr>
          <w:rFonts w:hint="eastAsia"/>
          <w:lang w:eastAsia="zh-CN"/>
        </w:rPr>
        <w:tab/>
      </w:r>
      <w:r w:rsidRPr="005E16C7">
        <w:rPr>
          <w:lang w:eastAsia="zh-CN"/>
        </w:rPr>
        <w:t xml:space="preserve">The CP function sends an </w:t>
      </w:r>
      <w:r w:rsidR="007F4E06" w:rsidRPr="005E16C7">
        <w:rPr>
          <w:lang w:eastAsia="zh-CN"/>
        </w:rPr>
        <w:t xml:space="preserve">PFCP </w:t>
      </w:r>
      <w:r w:rsidRPr="005E16C7">
        <w:rPr>
          <w:lang w:eastAsia="zh-CN"/>
        </w:rPr>
        <w:t xml:space="preserve">Session Modification Request to the UP function with the modified URR1, with new quota 100. </w:t>
      </w:r>
    </w:p>
    <w:p w:rsidR="00C66098" w:rsidRPr="005E16C7" w:rsidRDefault="00C66098" w:rsidP="00DD686A">
      <w:pPr>
        <w:pStyle w:val="B1"/>
        <w:rPr>
          <w:lang w:eastAsia="zh-CN"/>
        </w:rPr>
      </w:pPr>
      <w:r w:rsidRPr="005E16C7">
        <w:rPr>
          <w:lang w:eastAsia="zh-CN"/>
        </w:rPr>
        <w:t>Step 6, 7, 8 and 9 repeats step 3 and 5.</w:t>
      </w:r>
    </w:p>
    <w:p w:rsidR="00C66098" w:rsidRPr="005E16C7" w:rsidRDefault="00C66098" w:rsidP="00C66098">
      <w:pPr>
        <w:pStyle w:val="B1"/>
        <w:rPr>
          <w:lang w:eastAsia="zh-CN"/>
        </w:rPr>
      </w:pPr>
      <w:r w:rsidRPr="005E16C7">
        <w:rPr>
          <w:lang w:eastAsia="zh-CN"/>
        </w:rPr>
        <w:t xml:space="preserve">10. The </w:t>
      </w:r>
      <w:r w:rsidRPr="005E16C7">
        <w:t>RG1 has consumed another 100 counted by URR1, RG2 consumed another 10 counted by URR2;</w:t>
      </w:r>
      <w:r w:rsidRPr="005E16C7">
        <w:rPr>
          <w:rFonts w:eastAsia="MS Mincho"/>
        </w:rPr>
        <w:t xml:space="preserve"> the </w:t>
      </w:r>
      <w:r w:rsidRPr="005E16C7">
        <w:t xml:space="preserve">URR3 for the Credit Pool counts U = (100 + 100 + 100 + 100) x 0.1 + (10 +10 + 10 + 10) x 0.5 = 60 &gt;= S = 60. </w:t>
      </w:r>
      <w:r w:rsidRPr="005E16C7">
        <w:rPr>
          <w:lang w:eastAsia="zh-CN"/>
        </w:rPr>
        <w:t xml:space="preserve">So the UP function sends an </w:t>
      </w:r>
      <w:r w:rsidR="007F4E06" w:rsidRPr="005E16C7">
        <w:rPr>
          <w:lang w:eastAsia="zh-CN"/>
        </w:rPr>
        <w:t xml:space="preserve">PFCP </w:t>
      </w:r>
      <w:r w:rsidRPr="005E16C7">
        <w:rPr>
          <w:lang w:eastAsia="zh-CN"/>
        </w:rPr>
        <w:t>Session Report Request, including the Usage Reports for:</w:t>
      </w:r>
      <w:r w:rsidRPr="005E16C7">
        <w:rPr>
          <w:lang w:eastAsia="zh-CN"/>
        </w:rPr>
        <w:br/>
        <w:t xml:space="preserve">- the URR3, generated due to reaching quota (60), </w:t>
      </w:r>
      <w:r w:rsidRPr="005E16C7">
        <w:rPr>
          <w:lang w:eastAsia="zh-CN"/>
        </w:rPr>
        <w:br/>
        <w:t xml:space="preserve">- for the URR1, generated due to that it is linked to the URR3 and it has reached the quota 100, and </w:t>
      </w:r>
      <w:r w:rsidRPr="005E16C7">
        <w:rPr>
          <w:lang w:eastAsia="zh-CN"/>
        </w:rPr>
        <w:br/>
        <w:t xml:space="preserve">- for the URR2 generated due to that it is linked to the URR3. </w:t>
      </w:r>
      <w:r w:rsidRPr="005E16C7">
        <w:rPr>
          <w:lang w:eastAsia="zh-CN"/>
        </w:rPr>
        <w:br/>
        <w:t>The CP function sends the response message.</w:t>
      </w:r>
    </w:p>
    <w:p w:rsidR="00C66098" w:rsidRPr="005E16C7" w:rsidRDefault="00C66098" w:rsidP="00C66098">
      <w:pPr>
        <w:pStyle w:val="B1"/>
        <w:rPr>
          <w:rFonts w:hint="eastAsia"/>
          <w:lang w:eastAsia="zh-CN"/>
        </w:rPr>
      </w:pPr>
      <w:r w:rsidRPr="005E16C7">
        <w:rPr>
          <w:lang w:eastAsia="zh-CN"/>
        </w:rPr>
        <w:t>11</w:t>
      </w:r>
      <w:r w:rsidRPr="005E16C7">
        <w:rPr>
          <w:rFonts w:hint="eastAsia"/>
          <w:lang w:eastAsia="zh-CN"/>
        </w:rPr>
        <w:t>.</w:t>
      </w:r>
      <w:r w:rsidRPr="005E16C7">
        <w:rPr>
          <w:rFonts w:hint="eastAsia"/>
          <w:lang w:eastAsia="zh-CN"/>
        </w:rPr>
        <w:tab/>
      </w:r>
      <w:r w:rsidRPr="005E16C7">
        <w:rPr>
          <w:lang w:eastAsia="zh-CN"/>
        </w:rPr>
        <w:t xml:space="preserve">The CP function requests new Quota for RG1 and RG2 to the OCS. The OCS grants 200M for RG1 and 100M for RG2, with the same pool ID and Multipliers.  </w:t>
      </w:r>
    </w:p>
    <w:p w:rsidR="00C66098" w:rsidRPr="005E16C7" w:rsidRDefault="00C66098" w:rsidP="00DD686A">
      <w:pPr>
        <w:pStyle w:val="B1"/>
        <w:rPr>
          <w:color w:val="000000"/>
        </w:rPr>
      </w:pPr>
      <w:r w:rsidRPr="005E16C7">
        <w:rPr>
          <w:lang w:eastAsia="zh-CN"/>
        </w:rPr>
        <w:t>12</w:t>
      </w:r>
      <w:r w:rsidRPr="005E16C7">
        <w:rPr>
          <w:rFonts w:hint="eastAsia"/>
          <w:lang w:eastAsia="zh-CN"/>
        </w:rPr>
        <w:t>.</w:t>
      </w:r>
      <w:r w:rsidRPr="005E16C7">
        <w:rPr>
          <w:rFonts w:hint="eastAsia"/>
          <w:lang w:eastAsia="zh-CN"/>
        </w:rPr>
        <w:tab/>
      </w:r>
      <w:r w:rsidRPr="005E16C7">
        <w:rPr>
          <w:lang w:eastAsia="zh-CN"/>
        </w:rPr>
        <w:t xml:space="preserve">The CP function sends an </w:t>
      </w:r>
      <w:r w:rsidR="007F4E06" w:rsidRPr="005E16C7">
        <w:rPr>
          <w:lang w:eastAsia="zh-CN"/>
        </w:rPr>
        <w:t xml:space="preserve">PFCP </w:t>
      </w:r>
      <w:r w:rsidRPr="005E16C7">
        <w:rPr>
          <w:lang w:eastAsia="zh-CN"/>
        </w:rPr>
        <w:t>Session Modification Request to the UP function with the modified URRs, for URR1, URR2 and URR3.</w:t>
      </w:r>
    </w:p>
    <w:p w:rsidR="00C66098" w:rsidRPr="005E16C7" w:rsidRDefault="00C66098" w:rsidP="00DD686A">
      <w:pPr>
        <w:pStyle w:val="Heading5"/>
        <w:rPr>
          <w:color w:val="000000"/>
        </w:rPr>
      </w:pPr>
      <w:bookmarkStart w:id="528" w:name="_Toc533195175"/>
      <w:r w:rsidRPr="005E16C7">
        <w:t>C.2.1.2.3</w:t>
      </w:r>
      <w:r w:rsidRPr="005E16C7">
        <w:tab/>
        <w:t>Example Call Flow 2</w:t>
      </w:r>
      <w:bookmarkEnd w:id="528"/>
    </w:p>
    <w:p w:rsidR="00C66098" w:rsidRPr="005E16C7" w:rsidRDefault="00C66098" w:rsidP="00C66098">
      <w:r w:rsidRPr="005E16C7">
        <w:rPr>
          <w:color w:val="000000"/>
        </w:rPr>
        <w:t xml:space="preserve">In this example, the PGW-C is instructed by the OCS to handle a credit pool for two Rating Groups, RG1 and RG2. The PGW-C provisions two URRs, URR1 and URR2, for the two RGs respectively, and a URR3 for the Credit Pool. The PGW-C provisions the quotas for URR1 and URR2 taking into account the credit pool quota and the multipliers of the RGs. </w:t>
      </w:r>
      <w:r w:rsidRPr="005E16C7">
        <w:t xml:space="preserve"> </w:t>
      </w:r>
    </w:p>
    <w:p w:rsidR="00C66098" w:rsidRPr="005E16C7" w:rsidRDefault="00C66098" w:rsidP="00C66098">
      <w:r w:rsidRPr="005E16C7">
        <w:t>This reflects another possible implementation option. This approach avoids extra usage reports being sent over Sxb for RG1 or RG2 before the credit pool is exhausted, and thus reduces Sxb signalling.</w:t>
      </w:r>
    </w:p>
    <w:p w:rsidR="00C66098" w:rsidRPr="005E16C7" w:rsidRDefault="006E43D6" w:rsidP="00C66098">
      <w:pPr>
        <w:pStyle w:val="TH"/>
      </w:pPr>
      <w:r w:rsidRPr="005E16C7">
        <w:object w:dxaOrig="13125" w:dyaOrig="9870">
          <v:shape id="_x0000_i1037" type="#_x0000_t75" style="width:481.55pt;height:362.3pt" o:ole="">
            <v:imagedata r:id="rId34" o:title=""/>
          </v:shape>
          <o:OLEObject Type="Embed" ProgID="Visio.Drawing.15" ShapeID="_x0000_i1037" DrawAspect="Content" ObjectID="_1606936819" r:id="rId35"/>
        </w:object>
      </w:r>
    </w:p>
    <w:p w:rsidR="00C66098" w:rsidRPr="005E16C7" w:rsidRDefault="00C66098" w:rsidP="00C66098">
      <w:pPr>
        <w:pStyle w:val="TF"/>
        <w:rPr>
          <w:lang w:eastAsia="zh-CN"/>
        </w:rPr>
      </w:pPr>
      <w:r w:rsidRPr="005E16C7">
        <w:rPr>
          <w:rFonts w:hint="eastAsia"/>
        </w:rPr>
        <w:t xml:space="preserve">Figure </w:t>
      </w:r>
      <w:r w:rsidRPr="005E16C7">
        <w:rPr>
          <w:lang w:eastAsia="zh-CN"/>
        </w:rPr>
        <w:t>C.</w:t>
      </w:r>
      <w:r w:rsidRPr="005E16C7">
        <w:rPr>
          <w:rFonts w:hint="eastAsia"/>
          <w:lang w:eastAsia="zh-CN"/>
        </w:rPr>
        <w:t>2</w:t>
      </w:r>
      <w:r w:rsidRPr="005E16C7">
        <w:rPr>
          <w:lang w:eastAsia="zh-CN"/>
        </w:rPr>
        <w:t>.2.3</w:t>
      </w:r>
      <w:r w:rsidRPr="005E16C7">
        <w:rPr>
          <w:rFonts w:hint="eastAsia"/>
          <w:lang w:eastAsia="zh-CN"/>
        </w:rPr>
        <w:t xml:space="preserve">-2: </w:t>
      </w:r>
      <w:r w:rsidRPr="005E16C7">
        <w:rPr>
          <w:lang w:eastAsia="zh-CN"/>
        </w:rPr>
        <w:t xml:space="preserve">Online charging with Credit Pooling (alt 2) </w:t>
      </w:r>
    </w:p>
    <w:p w:rsidR="00C66098" w:rsidRPr="005E16C7" w:rsidRDefault="00C66098" w:rsidP="00DD686A">
      <w:pPr>
        <w:pStyle w:val="B1"/>
      </w:pPr>
      <w:r w:rsidRPr="005E16C7">
        <w:rPr>
          <w:lang w:eastAsia="zh-CN"/>
        </w:rPr>
        <w:t>1</w:t>
      </w:r>
      <w:r w:rsidRPr="005E16C7">
        <w:rPr>
          <w:rFonts w:hint="eastAsia"/>
          <w:lang w:eastAsia="zh-CN"/>
        </w:rPr>
        <w:t>.</w:t>
      </w:r>
      <w:r w:rsidRPr="005E16C7">
        <w:rPr>
          <w:rFonts w:hint="eastAsia"/>
          <w:lang w:eastAsia="zh-CN"/>
        </w:rPr>
        <w:tab/>
      </w:r>
      <w:r w:rsidRPr="005E16C7">
        <w:rPr>
          <w:lang w:eastAsia="zh-CN"/>
        </w:rPr>
        <w:t>Upon the request from the CP function for RG1 and RG2, the OCS grants:</w:t>
      </w:r>
      <w:r w:rsidRPr="005E16C7">
        <w:t xml:space="preserve"> </w:t>
      </w:r>
    </w:p>
    <w:p w:rsidR="00C66098" w:rsidRPr="005E16C7" w:rsidRDefault="00C66098" w:rsidP="00DD686A">
      <w:pPr>
        <w:pStyle w:val="B1"/>
        <w:rPr>
          <w:noProof/>
        </w:rPr>
      </w:pPr>
      <w:r w:rsidRPr="005E16C7">
        <w:tab/>
        <w:t xml:space="preserve">RG1: quota 100 Mbytes, together with a </w:t>
      </w:r>
      <w:r w:rsidRPr="005E16C7">
        <w:rPr>
          <w:noProof/>
        </w:rPr>
        <w:t>G-S-U-Pool-Reference AVP  included within the Multiple Services Credit Control (for RG1), where the G-S-U-Pool-Identifier AVP indicating the identifer (e.g. 1000) of the Credit Pool to which the RG1 pertains, the CC-Unit-Type AVP specifies the type of units for which credit is (e.g. total octets), the Unit-Value AVP specifies the multiplier (e.g. 0.1);</w:t>
      </w:r>
    </w:p>
    <w:p w:rsidR="00C66098" w:rsidRPr="005E16C7" w:rsidRDefault="00C66098" w:rsidP="00DD686A">
      <w:pPr>
        <w:pStyle w:val="B1"/>
        <w:rPr>
          <w:rFonts w:hint="eastAsia"/>
          <w:lang w:eastAsia="zh-CN"/>
        </w:rPr>
      </w:pPr>
      <w:r w:rsidRPr="005E16C7">
        <w:tab/>
        <w:t xml:space="preserve">RG2: quotas 100 Mbytes, together with a </w:t>
      </w:r>
      <w:r w:rsidRPr="005E16C7">
        <w:rPr>
          <w:noProof/>
        </w:rPr>
        <w:t>G-S-U-Pool-Reference AVP  included within the Multiple Services Credit Control (for RG2), where the G-S-U-Pool-Identifier AVP indicating the identifer (e.g. 1000) of the Credit Pool to which the RG2 pertains, the CC-Unit-Type AVP specifies the type of units for which credit is (e.g. total octets), the Unit-Value AVP specifies the multiplier (e.g. 0.5);</w:t>
      </w:r>
      <w:r w:rsidRPr="005E16C7">
        <w:rPr>
          <w:lang w:eastAsia="zh-CN"/>
        </w:rPr>
        <w:t xml:space="preserve"> </w:t>
      </w:r>
    </w:p>
    <w:p w:rsidR="00C66098" w:rsidRPr="005E16C7" w:rsidRDefault="00C66098" w:rsidP="00DD686A">
      <w:pPr>
        <w:pStyle w:val="B1"/>
        <w:rPr>
          <w:lang w:eastAsia="zh-CN"/>
        </w:rPr>
      </w:pPr>
      <w:r w:rsidRPr="005E16C7">
        <w:rPr>
          <w:lang w:eastAsia="zh-CN"/>
        </w:rPr>
        <w:t>2</w:t>
      </w:r>
      <w:r w:rsidRPr="005E16C7">
        <w:rPr>
          <w:rFonts w:hint="eastAsia"/>
          <w:lang w:eastAsia="zh-CN"/>
        </w:rPr>
        <w:t>.</w:t>
      </w:r>
      <w:r w:rsidRPr="005E16C7">
        <w:rPr>
          <w:rFonts w:hint="eastAsia"/>
          <w:lang w:eastAsia="zh-CN"/>
        </w:rPr>
        <w:tab/>
      </w:r>
      <w:r w:rsidRPr="005E16C7">
        <w:rPr>
          <w:lang w:eastAsia="zh-CN"/>
        </w:rPr>
        <w:t xml:space="preserve">The CP function sends an </w:t>
      </w:r>
      <w:r w:rsidR="007F4E06" w:rsidRPr="005E16C7">
        <w:rPr>
          <w:lang w:eastAsia="zh-CN"/>
        </w:rPr>
        <w:t xml:space="preserve">PFCP </w:t>
      </w:r>
      <w:r w:rsidRPr="005E16C7">
        <w:rPr>
          <w:lang w:eastAsia="zh-CN"/>
        </w:rPr>
        <w:t>Session Modification Request to the UP function, to create:</w:t>
      </w:r>
    </w:p>
    <w:p w:rsidR="00C66098" w:rsidRPr="005E16C7" w:rsidRDefault="00C66098" w:rsidP="00DD686A">
      <w:pPr>
        <w:pStyle w:val="B1"/>
      </w:pPr>
      <w:r w:rsidRPr="005E16C7">
        <w:tab/>
        <w:t xml:space="preserve">A new URR1 for RG1, quota=600, Linked URR = URR3; </w:t>
      </w:r>
      <w:r w:rsidRPr="005E16C7">
        <w:br/>
        <w:t>A new URR2 for RG2, quota=120, Linked URR = URR3;</w:t>
      </w:r>
      <w:r w:rsidRPr="005E16C7">
        <w:br/>
        <w:t>And new URR3 for Pool, quota = S = 100 x 0.1 + 100 x 0.5 = 60, Aggregated URRs: URR1 with Multiplier 0.1 and URR2 with Multiplier 0.5.</w:t>
      </w:r>
    </w:p>
    <w:p w:rsidR="00C66098" w:rsidRPr="005E16C7" w:rsidRDefault="00C66098" w:rsidP="00DD686A">
      <w:pPr>
        <w:pStyle w:val="B1"/>
      </w:pPr>
      <w:r w:rsidRPr="005E16C7">
        <w:tab/>
        <w:t>The UP function accepts the request.</w:t>
      </w:r>
    </w:p>
    <w:p w:rsidR="00C66098" w:rsidRPr="005E16C7" w:rsidRDefault="00C66098" w:rsidP="00DD686A">
      <w:pPr>
        <w:pStyle w:val="NO"/>
      </w:pPr>
      <w:r w:rsidRPr="005E16C7">
        <w:rPr>
          <w:lang w:eastAsia="zh-CN"/>
        </w:rPr>
        <w:t>NOTE 1: To avoid receiving usage report upon exceeding the original Quota for RG1 or RG2, the quota can be set to 60 / 0.1 = 600 for RG1, assuming RG1 consumes the complete Quota for the pool; similarly, for RG2, the quota can be set to 60 / 0.5 = 120;</w:t>
      </w:r>
    </w:p>
    <w:p w:rsidR="00C66098" w:rsidRPr="005E16C7" w:rsidRDefault="00C66098" w:rsidP="00DD686A">
      <w:pPr>
        <w:pStyle w:val="B1"/>
      </w:pPr>
      <w:r w:rsidRPr="005E16C7">
        <w:t>3.</w:t>
      </w:r>
      <w:r w:rsidRPr="005E16C7">
        <w:tab/>
        <w:t xml:space="preserve">The URR3 always first reaches the Quota, e.g. when the URR1 has counted 400, and URR2 has counted 40, this results the counted usage for the Credit Pool U=400 x 0.1 + 40 x 0.5 = 60. So the UP function sends an </w:t>
      </w:r>
      <w:r w:rsidR="007F4E06" w:rsidRPr="005E16C7">
        <w:t xml:space="preserve">PFCP </w:t>
      </w:r>
      <w:r w:rsidRPr="005E16C7">
        <w:t>Session Report Request, including the Usage Reports:</w:t>
      </w:r>
    </w:p>
    <w:p w:rsidR="00C66098" w:rsidRPr="005E16C7" w:rsidRDefault="00C66098" w:rsidP="00DD686A">
      <w:pPr>
        <w:pStyle w:val="B1"/>
        <w:ind w:left="644" w:firstLine="0"/>
        <w:rPr>
          <w:lang w:eastAsia="zh-CN"/>
        </w:rPr>
      </w:pPr>
      <w:r w:rsidRPr="005E16C7">
        <w:rPr>
          <w:lang w:eastAsia="zh-CN"/>
        </w:rPr>
        <w:t>-</w:t>
      </w:r>
      <w:r w:rsidRPr="005E16C7">
        <w:rPr>
          <w:lang w:eastAsia="zh-CN"/>
        </w:rPr>
        <w:tab/>
        <w:t xml:space="preserve">for the URR3, generated due to that it has reached quota (60), </w:t>
      </w:r>
      <w:r w:rsidRPr="005E16C7">
        <w:rPr>
          <w:lang w:eastAsia="zh-CN"/>
        </w:rPr>
        <w:br/>
        <w:t>-</w:t>
      </w:r>
      <w:r w:rsidRPr="005E16C7">
        <w:rPr>
          <w:lang w:eastAsia="zh-CN"/>
        </w:rPr>
        <w:tab/>
        <w:t xml:space="preserve">for the URR1, generated due to that it is linked to the URR3 and </w:t>
      </w:r>
      <w:r w:rsidRPr="005E16C7">
        <w:rPr>
          <w:lang w:eastAsia="zh-CN"/>
        </w:rPr>
        <w:br/>
        <w:t>-</w:t>
      </w:r>
      <w:r w:rsidRPr="005E16C7">
        <w:rPr>
          <w:lang w:eastAsia="zh-CN"/>
        </w:rPr>
        <w:tab/>
        <w:t xml:space="preserve">for the URR2, generated due to that it is linked to the URR3. </w:t>
      </w:r>
    </w:p>
    <w:p w:rsidR="00C66098" w:rsidRPr="005E16C7" w:rsidRDefault="00C66098" w:rsidP="00DD686A">
      <w:pPr>
        <w:pStyle w:val="B1"/>
        <w:ind w:left="644" w:firstLine="0"/>
        <w:rPr>
          <w:lang w:eastAsia="zh-CN"/>
        </w:rPr>
      </w:pPr>
      <w:r w:rsidRPr="005E16C7">
        <w:rPr>
          <w:lang w:eastAsia="zh-CN"/>
        </w:rPr>
        <w:t>The CP function sends the response message.</w:t>
      </w:r>
    </w:p>
    <w:p w:rsidR="00C66098" w:rsidRPr="005E16C7" w:rsidRDefault="00C66098" w:rsidP="00C66098">
      <w:pPr>
        <w:pStyle w:val="B1"/>
        <w:rPr>
          <w:rFonts w:hint="eastAsia"/>
          <w:lang w:eastAsia="zh-CN"/>
        </w:rPr>
      </w:pPr>
      <w:r w:rsidRPr="005E16C7">
        <w:rPr>
          <w:lang w:eastAsia="zh-CN"/>
        </w:rPr>
        <w:t>4</w:t>
      </w:r>
      <w:r w:rsidRPr="005E16C7">
        <w:rPr>
          <w:rFonts w:hint="eastAsia"/>
          <w:lang w:eastAsia="zh-CN"/>
        </w:rPr>
        <w:t>.</w:t>
      </w:r>
      <w:r w:rsidRPr="005E16C7">
        <w:rPr>
          <w:rFonts w:hint="eastAsia"/>
          <w:lang w:eastAsia="zh-CN"/>
        </w:rPr>
        <w:tab/>
      </w:r>
      <w:r w:rsidRPr="005E16C7">
        <w:rPr>
          <w:lang w:eastAsia="zh-CN"/>
        </w:rPr>
        <w:t xml:space="preserve">The CP function requests new Quota for RG1 and RG2 to the OCS. The OCS grants 200M for RG1 and 100M for RG2, with the same pool ID and Multipliers.  </w:t>
      </w:r>
    </w:p>
    <w:p w:rsidR="00C66098" w:rsidRPr="005E16C7" w:rsidRDefault="00C66098" w:rsidP="00DD686A">
      <w:pPr>
        <w:pStyle w:val="B1"/>
        <w:rPr>
          <w:lang w:eastAsia="zh-CN"/>
        </w:rPr>
      </w:pPr>
      <w:r w:rsidRPr="005E16C7">
        <w:rPr>
          <w:lang w:eastAsia="zh-CN"/>
        </w:rPr>
        <w:t>5</w:t>
      </w:r>
      <w:r w:rsidRPr="005E16C7">
        <w:rPr>
          <w:rFonts w:hint="eastAsia"/>
          <w:lang w:eastAsia="zh-CN"/>
        </w:rPr>
        <w:t>.</w:t>
      </w:r>
      <w:r w:rsidRPr="005E16C7">
        <w:rPr>
          <w:rFonts w:hint="eastAsia"/>
          <w:lang w:eastAsia="zh-CN"/>
        </w:rPr>
        <w:tab/>
      </w:r>
      <w:r w:rsidRPr="005E16C7">
        <w:rPr>
          <w:lang w:eastAsia="zh-CN"/>
        </w:rPr>
        <w:t xml:space="preserve">The CP function sends an </w:t>
      </w:r>
      <w:r w:rsidR="007F4E06" w:rsidRPr="005E16C7">
        <w:rPr>
          <w:lang w:eastAsia="zh-CN"/>
        </w:rPr>
        <w:t xml:space="preserve">PFCP </w:t>
      </w:r>
      <w:r w:rsidRPr="005E16C7">
        <w:rPr>
          <w:lang w:eastAsia="zh-CN"/>
        </w:rPr>
        <w:t>Session Modification Request to the UP function with the modified URRs, for URR1, URR2 and URR3.</w:t>
      </w:r>
    </w:p>
    <w:p w:rsidR="00C66098" w:rsidRPr="005E16C7" w:rsidRDefault="00C66098" w:rsidP="00C66098">
      <w:pPr>
        <w:pStyle w:val="B1"/>
      </w:pPr>
      <w:r w:rsidRPr="005E16C7">
        <w:tab/>
        <w:t>URR1 for RG1, quota=70 / 0.1 = 700;</w:t>
      </w:r>
      <w:r w:rsidRPr="005E16C7">
        <w:rPr>
          <w:rFonts w:ascii="MS Mincho" w:eastAsia="MS Mincho" w:hAnsi="MS Mincho" w:cs="MS Mincho" w:hint="eastAsia"/>
        </w:rPr>
        <w:t> </w:t>
      </w:r>
      <w:r w:rsidRPr="005E16C7">
        <w:rPr>
          <w:rFonts w:eastAsia="DengXian"/>
        </w:rPr>
        <w:br/>
      </w:r>
      <w:r w:rsidRPr="005E16C7">
        <w:t>URR2 for RG2, quota=70 / 0.5 = 140;</w:t>
      </w:r>
      <w:r w:rsidRPr="005E16C7">
        <w:rPr>
          <w:rFonts w:ascii="MS Mincho" w:eastAsia="MS Mincho" w:hAnsi="MS Mincho" w:cs="MS Mincho" w:hint="eastAsia"/>
        </w:rPr>
        <w:t> </w:t>
      </w:r>
      <w:r w:rsidRPr="005E16C7">
        <w:rPr>
          <w:rFonts w:eastAsia="DengXian"/>
        </w:rPr>
        <w:br/>
      </w:r>
      <w:r w:rsidRPr="005E16C7">
        <w:t>URR3 for The Credit Pool, quota = 200 x 0.1 + 100 x 0.5 = 70.</w:t>
      </w:r>
    </w:p>
    <w:p w:rsidR="00080512" w:rsidRPr="005E16C7" w:rsidRDefault="00080512" w:rsidP="002B34B9">
      <w:pPr>
        <w:pStyle w:val="Heading8"/>
      </w:pPr>
      <w:bookmarkStart w:id="529" w:name="_Toc533195176"/>
      <w:r w:rsidRPr="005E16C7">
        <w:t xml:space="preserve">Annex </w:t>
      </w:r>
      <w:r w:rsidR="003B48F1" w:rsidRPr="005E16C7">
        <w:rPr>
          <w:lang w:val="en-GB"/>
        </w:rPr>
        <w:t>D</w:t>
      </w:r>
      <w:r w:rsidRPr="005E16C7">
        <w:t>(</w:t>
      </w:r>
      <w:r w:rsidR="0099674B" w:rsidRPr="005E16C7">
        <w:rPr>
          <w:lang w:val="en-GB"/>
        </w:rPr>
        <w:t>I</w:t>
      </w:r>
      <w:r w:rsidR="0099674B" w:rsidRPr="005E16C7">
        <w:t>nformative</w:t>
      </w:r>
      <w:r w:rsidRPr="005E16C7">
        <w:t>):</w:t>
      </w:r>
      <w:r w:rsidRPr="005E16C7">
        <w:br/>
        <w:t>Change history</w:t>
      </w:r>
      <w:bookmarkEnd w:id="529"/>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618"/>
        <w:gridCol w:w="1083"/>
        <w:gridCol w:w="476"/>
        <w:gridCol w:w="425"/>
        <w:gridCol w:w="5387"/>
        <w:gridCol w:w="709"/>
      </w:tblGrid>
      <w:tr w:rsidR="00F71042" w:rsidRPr="005E16C7" w:rsidTr="00F71042">
        <w:tblPrEx>
          <w:tblCellMar>
            <w:top w:w="0" w:type="dxa"/>
            <w:bottom w:w="0" w:type="dxa"/>
          </w:tblCellMar>
        </w:tblPrEx>
        <w:tc>
          <w:tcPr>
            <w:tcW w:w="800" w:type="dxa"/>
            <w:shd w:val="pct10" w:color="auto" w:fill="FFFFFF"/>
          </w:tcPr>
          <w:bookmarkEnd w:id="11"/>
          <w:p w:rsidR="00F71042" w:rsidRPr="005E16C7" w:rsidRDefault="00F71042">
            <w:pPr>
              <w:pStyle w:val="TAL"/>
              <w:rPr>
                <w:b/>
                <w:sz w:val="16"/>
                <w:lang w:val="en-GB"/>
              </w:rPr>
            </w:pPr>
            <w:r w:rsidRPr="005E16C7">
              <w:rPr>
                <w:b/>
                <w:sz w:val="16"/>
                <w:lang w:val="en-GB"/>
              </w:rPr>
              <w:t>Date</w:t>
            </w:r>
          </w:p>
        </w:tc>
        <w:tc>
          <w:tcPr>
            <w:tcW w:w="618" w:type="dxa"/>
            <w:shd w:val="pct10" w:color="auto" w:fill="FFFFFF"/>
          </w:tcPr>
          <w:p w:rsidR="00F71042" w:rsidRPr="005E16C7" w:rsidRDefault="00F71042">
            <w:pPr>
              <w:pStyle w:val="TAL"/>
              <w:rPr>
                <w:b/>
                <w:sz w:val="16"/>
                <w:lang w:val="en-GB"/>
              </w:rPr>
            </w:pPr>
            <w:r w:rsidRPr="005E16C7">
              <w:rPr>
                <w:b/>
                <w:sz w:val="16"/>
                <w:lang w:val="en-GB"/>
              </w:rPr>
              <w:t>TSG #</w:t>
            </w:r>
          </w:p>
        </w:tc>
        <w:tc>
          <w:tcPr>
            <w:tcW w:w="1083" w:type="dxa"/>
            <w:shd w:val="pct10" w:color="auto" w:fill="FFFFFF"/>
          </w:tcPr>
          <w:p w:rsidR="00F71042" w:rsidRPr="005E16C7" w:rsidRDefault="00F71042">
            <w:pPr>
              <w:pStyle w:val="TAL"/>
              <w:rPr>
                <w:b/>
                <w:sz w:val="16"/>
                <w:lang w:val="en-GB"/>
              </w:rPr>
            </w:pPr>
            <w:r w:rsidRPr="005E16C7">
              <w:rPr>
                <w:b/>
                <w:sz w:val="16"/>
                <w:lang w:val="en-GB"/>
              </w:rPr>
              <w:t>TSG Doc.</w:t>
            </w:r>
          </w:p>
        </w:tc>
        <w:tc>
          <w:tcPr>
            <w:tcW w:w="476" w:type="dxa"/>
            <w:shd w:val="pct10" w:color="auto" w:fill="FFFFFF"/>
          </w:tcPr>
          <w:p w:rsidR="00F71042" w:rsidRPr="005E16C7" w:rsidRDefault="00F71042">
            <w:pPr>
              <w:pStyle w:val="TAL"/>
              <w:rPr>
                <w:b/>
                <w:sz w:val="16"/>
                <w:lang w:val="en-GB"/>
              </w:rPr>
            </w:pPr>
            <w:r w:rsidRPr="005E16C7">
              <w:rPr>
                <w:b/>
                <w:sz w:val="16"/>
                <w:lang w:val="en-GB"/>
              </w:rPr>
              <w:t>CR</w:t>
            </w:r>
          </w:p>
        </w:tc>
        <w:tc>
          <w:tcPr>
            <w:tcW w:w="425" w:type="dxa"/>
            <w:shd w:val="pct10" w:color="auto" w:fill="FFFFFF"/>
          </w:tcPr>
          <w:p w:rsidR="00F71042" w:rsidRPr="005E16C7" w:rsidRDefault="00F71042">
            <w:pPr>
              <w:pStyle w:val="TAL"/>
              <w:rPr>
                <w:b/>
                <w:sz w:val="16"/>
                <w:lang w:val="en-GB"/>
              </w:rPr>
            </w:pPr>
            <w:r w:rsidRPr="005E16C7">
              <w:rPr>
                <w:b/>
                <w:sz w:val="16"/>
                <w:lang w:val="en-GB"/>
              </w:rPr>
              <w:t>Rev</w:t>
            </w:r>
          </w:p>
        </w:tc>
        <w:tc>
          <w:tcPr>
            <w:tcW w:w="5387" w:type="dxa"/>
            <w:shd w:val="pct10" w:color="auto" w:fill="FFFFFF"/>
          </w:tcPr>
          <w:p w:rsidR="00F71042" w:rsidRPr="005E16C7" w:rsidRDefault="00F71042">
            <w:pPr>
              <w:pStyle w:val="TAL"/>
              <w:rPr>
                <w:b/>
                <w:sz w:val="16"/>
                <w:lang w:val="en-GB"/>
              </w:rPr>
            </w:pPr>
            <w:r w:rsidRPr="005E16C7">
              <w:rPr>
                <w:b/>
                <w:sz w:val="16"/>
                <w:lang w:val="en-GB"/>
              </w:rPr>
              <w:t>Subject/Comment</w:t>
            </w:r>
          </w:p>
        </w:tc>
        <w:tc>
          <w:tcPr>
            <w:tcW w:w="709" w:type="dxa"/>
            <w:shd w:val="pct10" w:color="auto" w:fill="FFFFFF"/>
          </w:tcPr>
          <w:p w:rsidR="00F71042" w:rsidRPr="005E16C7" w:rsidRDefault="00F71042">
            <w:pPr>
              <w:pStyle w:val="TAL"/>
              <w:rPr>
                <w:b/>
                <w:sz w:val="16"/>
                <w:lang w:val="en-GB"/>
              </w:rPr>
            </w:pPr>
            <w:r w:rsidRPr="005E16C7">
              <w:rPr>
                <w:b/>
                <w:sz w:val="16"/>
                <w:lang w:val="en-GB"/>
              </w:rPr>
              <w:t>New</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pPr>
              <w:spacing w:after="0"/>
              <w:rPr>
                <w:rFonts w:ascii="Arial" w:hAnsi="Arial"/>
                <w:snapToGrid w:val="0"/>
                <w:color w:val="000000"/>
                <w:sz w:val="16"/>
              </w:rPr>
            </w:pPr>
            <w:r w:rsidRPr="005E16C7">
              <w:rPr>
                <w:rFonts w:ascii="Arial" w:hAnsi="Arial"/>
                <w:snapToGrid w:val="0"/>
                <w:color w:val="000000"/>
                <w:sz w:val="16"/>
              </w:rPr>
              <w:t>2016-07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pPr>
              <w:spacing w:after="0"/>
              <w:rPr>
                <w:rFonts w:ascii="Arial" w:hAnsi="Arial"/>
                <w:snapToGrid w:val="0"/>
                <w:color w:val="000000"/>
                <w:sz w:val="16"/>
              </w:rPr>
            </w:pPr>
            <w:r w:rsidRPr="005E16C7">
              <w:rPr>
                <w:rFonts w:ascii="Arial" w:hAnsi="Arial"/>
                <w:snapToGrid w:val="0"/>
                <w:color w:val="000000"/>
                <w:sz w:val="16"/>
              </w:rPr>
              <w:t>CT4#74</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pPr>
              <w:spacing w:after="0"/>
              <w:rPr>
                <w:rFonts w:ascii="Arial" w:hAnsi="Arial"/>
                <w:snapToGrid w:val="0"/>
                <w:color w:val="000000"/>
                <w:sz w:val="16"/>
              </w:rPr>
            </w:pPr>
            <w:r w:rsidRPr="005E16C7">
              <w:rPr>
                <w:rFonts w:ascii="Arial" w:hAnsi="Arial"/>
                <w:snapToGrid w:val="0"/>
                <w:color w:val="000000"/>
                <w:sz w:val="16"/>
              </w:rPr>
              <w:t>C4-164286</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pPr>
              <w:spacing w:after="0"/>
              <w:rPr>
                <w:rFonts w:ascii="Arial" w:hAnsi="Arial"/>
                <w:snapToGrid w:val="0"/>
                <w:color w:val="000000"/>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pPr>
              <w:spacing w:after="0"/>
              <w:jc w:val="both"/>
              <w:rPr>
                <w:rFonts w:ascii="Arial" w:hAnsi="Arial"/>
                <w:snapToGrid w:val="0"/>
                <w:color w:val="000000"/>
                <w:sz w:val="16"/>
              </w:rPr>
            </w:pP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pPr>
              <w:spacing w:after="0"/>
              <w:rPr>
                <w:rFonts w:ascii="Arial" w:hAnsi="Arial"/>
                <w:snapToGrid w:val="0"/>
                <w:color w:val="000000"/>
                <w:sz w:val="16"/>
              </w:rPr>
            </w:pPr>
            <w:r w:rsidRPr="005E16C7">
              <w:rPr>
                <w:rFonts w:ascii="Arial" w:hAnsi="Arial"/>
                <w:snapToGrid w:val="0"/>
                <w:color w:val="000000"/>
                <w:sz w:val="16"/>
              </w:rPr>
              <w:t>First version after CT4#74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964EE8">
            <w:pPr>
              <w:spacing w:after="0"/>
              <w:rPr>
                <w:rFonts w:ascii="Arial" w:hAnsi="Arial"/>
                <w:snapToGrid w:val="0"/>
                <w:color w:val="000000"/>
                <w:sz w:val="16"/>
              </w:rPr>
            </w:pPr>
            <w:r w:rsidRPr="005E16C7">
              <w:rPr>
                <w:rFonts w:ascii="Arial" w:hAnsi="Arial"/>
                <w:snapToGrid w:val="0"/>
                <w:color w:val="000000"/>
                <w:sz w:val="16"/>
              </w:rPr>
              <w:t>0.1.0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pPr>
              <w:spacing w:after="0"/>
              <w:rPr>
                <w:rFonts w:ascii="Arial" w:hAnsi="Arial"/>
                <w:snapToGrid w:val="0"/>
                <w:color w:val="000000"/>
                <w:sz w:val="16"/>
              </w:rPr>
            </w:pPr>
            <w:r w:rsidRPr="005E16C7">
              <w:rPr>
                <w:rFonts w:ascii="Arial" w:hAnsi="Arial"/>
                <w:snapToGrid w:val="0"/>
                <w:color w:val="000000"/>
                <w:sz w:val="16"/>
              </w:rPr>
              <w:t>2016-10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pPr>
              <w:spacing w:after="0"/>
              <w:rPr>
                <w:rFonts w:ascii="Arial" w:hAnsi="Arial"/>
                <w:snapToGrid w:val="0"/>
                <w:color w:val="000000"/>
                <w:sz w:val="16"/>
              </w:rPr>
            </w:pPr>
            <w:r w:rsidRPr="005E16C7">
              <w:rPr>
                <w:rFonts w:ascii="Arial" w:hAnsi="Arial"/>
                <w:snapToGrid w:val="0"/>
                <w:color w:val="000000"/>
                <w:sz w:val="16"/>
              </w:rPr>
              <w:t>CT4#74bis</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71448">
            <w:pPr>
              <w:spacing w:after="0"/>
              <w:rPr>
                <w:rFonts w:ascii="Arial" w:hAnsi="Arial"/>
                <w:snapToGrid w:val="0"/>
                <w:color w:val="000000"/>
                <w:sz w:val="16"/>
              </w:rPr>
            </w:pPr>
            <w:r w:rsidRPr="005E16C7">
              <w:rPr>
                <w:rFonts w:ascii="Arial" w:hAnsi="Arial"/>
                <w:snapToGrid w:val="0"/>
                <w:color w:val="000000"/>
                <w:sz w:val="16"/>
              </w:rPr>
              <w:t>C4-165318</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pPr>
              <w:spacing w:after="0"/>
              <w:rPr>
                <w:rFonts w:ascii="Arial" w:hAnsi="Arial"/>
                <w:snapToGrid w:val="0"/>
                <w:color w:val="000000"/>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pPr>
              <w:spacing w:after="0"/>
              <w:jc w:val="both"/>
              <w:rPr>
                <w:rFonts w:ascii="Arial" w:hAnsi="Arial"/>
                <w:snapToGrid w:val="0"/>
                <w:color w:val="000000"/>
                <w:sz w:val="16"/>
              </w:rPr>
            </w:pP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pPr>
              <w:spacing w:after="0"/>
              <w:rPr>
                <w:rFonts w:ascii="Arial" w:hAnsi="Arial"/>
                <w:snapToGrid w:val="0"/>
                <w:color w:val="000000"/>
                <w:sz w:val="16"/>
              </w:rPr>
            </w:pPr>
            <w:r w:rsidRPr="005E16C7">
              <w:rPr>
                <w:rFonts w:ascii="Arial" w:hAnsi="Arial"/>
                <w:snapToGrid w:val="0"/>
                <w:color w:val="000000"/>
                <w:sz w:val="16"/>
              </w:rPr>
              <w:t>Version after CT4#74bis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964EE8">
            <w:pPr>
              <w:spacing w:after="0"/>
              <w:rPr>
                <w:rFonts w:ascii="Arial" w:hAnsi="Arial"/>
                <w:snapToGrid w:val="0"/>
                <w:color w:val="000000"/>
                <w:sz w:val="16"/>
              </w:rPr>
            </w:pPr>
            <w:r w:rsidRPr="005E16C7">
              <w:rPr>
                <w:rFonts w:ascii="Arial" w:hAnsi="Arial"/>
                <w:snapToGrid w:val="0"/>
                <w:color w:val="000000"/>
                <w:sz w:val="16"/>
              </w:rPr>
              <w:t>0.2.0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pPr>
              <w:spacing w:after="0"/>
              <w:rPr>
                <w:rFonts w:ascii="Arial" w:hAnsi="Arial"/>
                <w:snapToGrid w:val="0"/>
                <w:color w:val="000000"/>
                <w:sz w:val="16"/>
              </w:rPr>
            </w:pPr>
            <w:r w:rsidRPr="005E16C7">
              <w:rPr>
                <w:rFonts w:ascii="Arial" w:hAnsi="Arial"/>
                <w:snapToGrid w:val="0"/>
                <w:color w:val="000000"/>
                <w:sz w:val="16"/>
              </w:rPr>
              <w:t>2016-11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pPr>
              <w:spacing w:after="0"/>
              <w:rPr>
                <w:rFonts w:ascii="Arial" w:hAnsi="Arial"/>
                <w:snapToGrid w:val="0"/>
                <w:color w:val="000000"/>
                <w:sz w:val="16"/>
              </w:rPr>
            </w:pPr>
            <w:r w:rsidRPr="005E16C7">
              <w:rPr>
                <w:rFonts w:ascii="Arial" w:hAnsi="Arial"/>
                <w:snapToGrid w:val="0"/>
                <w:color w:val="000000"/>
                <w:sz w:val="16"/>
              </w:rPr>
              <w:t>CT4#75</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71448">
            <w:pPr>
              <w:spacing w:after="0"/>
              <w:rPr>
                <w:rFonts w:ascii="Arial" w:hAnsi="Arial"/>
                <w:snapToGrid w:val="0"/>
                <w:color w:val="000000"/>
                <w:sz w:val="16"/>
              </w:rPr>
            </w:pPr>
            <w:r w:rsidRPr="005E16C7">
              <w:rPr>
                <w:rFonts w:ascii="Arial" w:hAnsi="Arial"/>
                <w:snapToGrid w:val="0"/>
                <w:color w:val="000000"/>
                <w:sz w:val="16"/>
              </w:rPr>
              <w:t>C4-166347</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pPr>
              <w:spacing w:after="0"/>
              <w:rPr>
                <w:rFonts w:ascii="Arial" w:hAnsi="Arial"/>
                <w:snapToGrid w:val="0"/>
                <w:color w:val="000000"/>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pPr>
              <w:spacing w:after="0"/>
              <w:jc w:val="both"/>
              <w:rPr>
                <w:rFonts w:ascii="Arial" w:hAnsi="Arial"/>
                <w:snapToGrid w:val="0"/>
                <w:color w:val="000000"/>
                <w:sz w:val="16"/>
              </w:rPr>
            </w:pP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pPr>
              <w:spacing w:after="0"/>
              <w:rPr>
                <w:rFonts w:ascii="Arial" w:hAnsi="Arial"/>
                <w:snapToGrid w:val="0"/>
                <w:color w:val="000000"/>
                <w:sz w:val="16"/>
              </w:rPr>
            </w:pPr>
            <w:r w:rsidRPr="005E16C7">
              <w:rPr>
                <w:rFonts w:ascii="Arial" w:hAnsi="Arial"/>
                <w:snapToGrid w:val="0"/>
                <w:color w:val="000000"/>
                <w:sz w:val="16"/>
              </w:rPr>
              <w:t>Version after CT4#75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884AE4">
            <w:pPr>
              <w:spacing w:after="0"/>
              <w:rPr>
                <w:rFonts w:ascii="Arial" w:hAnsi="Arial"/>
                <w:snapToGrid w:val="0"/>
                <w:color w:val="000000"/>
                <w:sz w:val="16"/>
              </w:rPr>
            </w:pPr>
            <w:r w:rsidRPr="005E16C7">
              <w:rPr>
                <w:rFonts w:ascii="Arial" w:hAnsi="Arial"/>
                <w:snapToGrid w:val="0"/>
                <w:color w:val="000000"/>
                <w:sz w:val="16"/>
              </w:rPr>
              <w:t>0.3.0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pPr>
              <w:spacing w:after="0"/>
              <w:rPr>
                <w:rFonts w:ascii="Arial" w:hAnsi="Arial"/>
                <w:snapToGrid w:val="0"/>
                <w:color w:val="000000"/>
                <w:sz w:val="16"/>
              </w:rPr>
            </w:pPr>
            <w:r w:rsidRPr="005E16C7">
              <w:rPr>
                <w:rFonts w:ascii="Arial" w:hAnsi="Arial"/>
                <w:snapToGrid w:val="0"/>
                <w:color w:val="000000"/>
                <w:sz w:val="16"/>
              </w:rPr>
              <w:t>2017-01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pPr>
              <w:spacing w:after="0"/>
              <w:rPr>
                <w:rFonts w:ascii="Arial" w:hAnsi="Arial"/>
                <w:snapToGrid w:val="0"/>
                <w:color w:val="000000"/>
                <w:sz w:val="16"/>
              </w:rPr>
            </w:pPr>
            <w:r w:rsidRPr="005E16C7">
              <w:rPr>
                <w:rFonts w:ascii="Arial" w:hAnsi="Arial"/>
                <w:snapToGrid w:val="0"/>
                <w:color w:val="000000"/>
                <w:sz w:val="16"/>
              </w:rPr>
              <w:t>CT4#75bis</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71448">
            <w:pPr>
              <w:spacing w:after="0"/>
              <w:rPr>
                <w:rFonts w:ascii="Arial" w:hAnsi="Arial"/>
                <w:snapToGrid w:val="0"/>
                <w:color w:val="000000"/>
                <w:sz w:val="16"/>
              </w:rPr>
            </w:pPr>
            <w:r w:rsidRPr="005E16C7">
              <w:rPr>
                <w:rFonts w:ascii="Arial" w:hAnsi="Arial"/>
                <w:snapToGrid w:val="0"/>
                <w:color w:val="000000"/>
                <w:sz w:val="16"/>
              </w:rPr>
              <w:t>C4-170124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pPr>
              <w:spacing w:after="0"/>
              <w:rPr>
                <w:rFonts w:ascii="Arial" w:hAnsi="Arial"/>
                <w:snapToGrid w:val="0"/>
                <w:color w:val="000000"/>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pPr>
              <w:spacing w:after="0"/>
              <w:jc w:val="both"/>
              <w:rPr>
                <w:rFonts w:ascii="Arial" w:hAnsi="Arial"/>
                <w:snapToGrid w:val="0"/>
                <w:color w:val="000000"/>
                <w:sz w:val="16"/>
              </w:rPr>
            </w:pP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pPr>
              <w:spacing w:after="0"/>
              <w:rPr>
                <w:rFonts w:ascii="Arial" w:hAnsi="Arial"/>
                <w:snapToGrid w:val="0"/>
                <w:color w:val="000000"/>
                <w:sz w:val="16"/>
              </w:rPr>
            </w:pPr>
            <w:r w:rsidRPr="005E16C7">
              <w:rPr>
                <w:rFonts w:ascii="Arial" w:hAnsi="Arial"/>
                <w:snapToGrid w:val="0"/>
                <w:color w:val="000000"/>
                <w:sz w:val="16"/>
              </w:rPr>
              <w:t>Version after CT4#75bis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270EF">
            <w:pPr>
              <w:spacing w:after="0"/>
              <w:rPr>
                <w:rFonts w:ascii="Arial" w:hAnsi="Arial"/>
                <w:snapToGrid w:val="0"/>
                <w:color w:val="000000"/>
                <w:sz w:val="16"/>
              </w:rPr>
            </w:pPr>
            <w:r w:rsidRPr="005E16C7">
              <w:rPr>
                <w:rFonts w:ascii="Arial" w:hAnsi="Arial"/>
                <w:snapToGrid w:val="0"/>
                <w:color w:val="000000"/>
                <w:sz w:val="16"/>
              </w:rPr>
              <w:t>0.4.0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56BDD">
            <w:pPr>
              <w:spacing w:after="0"/>
              <w:rPr>
                <w:rFonts w:ascii="Arial" w:hAnsi="Arial"/>
                <w:snapToGrid w:val="0"/>
                <w:color w:val="000000"/>
                <w:sz w:val="16"/>
              </w:rPr>
            </w:pPr>
            <w:r w:rsidRPr="005E16C7">
              <w:rPr>
                <w:rFonts w:ascii="Arial" w:hAnsi="Arial"/>
                <w:snapToGrid w:val="0"/>
                <w:color w:val="000000"/>
                <w:sz w:val="16"/>
              </w:rPr>
              <w:t>2017-02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56BDD">
            <w:pPr>
              <w:spacing w:after="0"/>
              <w:rPr>
                <w:rFonts w:ascii="Arial" w:hAnsi="Arial"/>
                <w:snapToGrid w:val="0"/>
                <w:color w:val="000000"/>
                <w:sz w:val="16"/>
              </w:rPr>
            </w:pPr>
            <w:r w:rsidRPr="005E16C7">
              <w:rPr>
                <w:rFonts w:ascii="Arial" w:hAnsi="Arial"/>
                <w:snapToGrid w:val="0"/>
                <w:color w:val="000000"/>
                <w:sz w:val="16"/>
              </w:rPr>
              <w:t>CT4#76</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376211">
            <w:pPr>
              <w:spacing w:after="0"/>
              <w:rPr>
                <w:rFonts w:ascii="Arial" w:hAnsi="Arial"/>
                <w:snapToGrid w:val="0"/>
                <w:color w:val="000000"/>
                <w:sz w:val="16"/>
              </w:rPr>
            </w:pPr>
            <w:r w:rsidRPr="005E16C7">
              <w:rPr>
                <w:rFonts w:ascii="Arial" w:hAnsi="Arial"/>
                <w:snapToGrid w:val="0"/>
                <w:color w:val="000000"/>
                <w:sz w:val="16"/>
              </w:rPr>
              <w:t>C4-171423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56BDD">
            <w:pPr>
              <w:spacing w:after="0"/>
              <w:rPr>
                <w:rFonts w:ascii="Arial" w:hAnsi="Arial"/>
                <w:snapToGrid w:val="0"/>
                <w:color w:val="000000"/>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56BDD">
            <w:pPr>
              <w:spacing w:after="0"/>
              <w:jc w:val="both"/>
              <w:rPr>
                <w:rFonts w:ascii="Arial" w:hAnsi="Arial"/>
                <w:snapToGrid w:val="0"/>
                <w:color w:val="000000"/>
                <w:sz w:val="16"/>
              </w:rPr>
            </w:pP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56BDD">
            <w:pPr>
              <w:spacing w:after="0"/>
              <w:rPr>
                <w:rFonts w:ascii="Arial" w:hAnsi="Arial"/>
                <w:snapToGrid w:val="0"/>
                <w:color w:val="000000"/>
                <w:sz w:val="16"/>
              </w:rPr>
            </w:pPr>
            <w:r w:rsidRPr="005E16C7">
              <w:rPr>
                <w:rFonts w:ascii="Arial" w:hAnsi="Arial"/>
                <w:snapToGrid w:val="0"/>
                <w:color w:val="000000"/>
                <w:sz w:val="16"/>
              </w:rPr>
              <w:t>Version after CT4#76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56BDD">
            <w:pPr>
              <w:spacing w:after="0"/>
              <w:rPr>
                <w:rFonts w:ascii="Arial" w:hAnsi="Arial"/>
                <w:snapToGrid w:val="0"/>
                <w:color w:val="000000"/>
                <w:sz w:val="16"/>
              </w:rPr>
            </w:pPr>
            <w:r w:rsidRPr="005E16C7">
              <w:rPr>
                <w:rFonts w:ascii="Arial" w:hAnsi="Arial"/>
                <w:snapToGrid w:val="0"/>
                <w:color w:val="000000"/>
                <w:sz w:val="16"/>
              </w:rPr>
              <w:t>0.5.0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56BDD">
            <w:pPr>
              <w:spacing w:after="0"/>
              <w:rPr>
                <w:rFonts w:ascii="Arial" w:hAnsi="Arial"/>
                <w:snapToGrid w:val="0"/>
                <w:color w:val="000000"/>
                <w:sz w:val="16"/>
              </w:rPr>
            </w:pPr>
            <w:r w:rsidRPr="005E16C7">
              <w:rPr>
                <w:rFonts w:ascii="Arial" w:hAnsi="Arial"/>
                <w:snapToGrid w:val="0"/>
                <w:color w:val="000000"/>
                <w:sz w:val="16"/>
              </w:rPr>
              <w:t>2017-03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56BDD">
            <w:pPr>
              <w:spacing w:after="0"/>
              <w:rPr>
                <w:rFonts w:ascii="Arial" w:hAnsi="Arial"/>
                <w:snapToGrid w:val="0"/>
                <w:color w:val="000000"/>
                <w:sz w:val="16"/>
              </w:rPr>
            </w:pPr>
            <w:r w:rsidRPr="005E16C7">
              <w:rPr>
                <w:rFonts w:ascii="Arial" w:hAnsi="Arial"/>
                <w:snapToGrid w:val="0"/>
                <w:color w:val="000000"/>
                <w:sz w:val="16"/>
              </w:rPr>
              <w:t>CT#75</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376211">
            <w:pPr>
              <w:spacing w:after="0"/>
              <w:rPr>
                <w:rFonts w:ascii="Arial" w:hAnsi="Arial"/>
                <w:snapToGrid w:val="0"/>
                <w:color w:val="000000"/>
                <w:sz w:val="16"/>
              </w:rPr>
            </w:pPr>
            <w:r w:rsidRPr="005E16C7">
              <w:rPr>
                <w:rFonts w:ascii="Arial" w:hAnsi="Arial"/>
                <w:snapToGrid w:val="0"/>
                <w:color w:val="000000"/>
                <w:sz w:val="16"/>
              </w:rPr>
              <w:t>CP-170016</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56BDD">
            <w:pPr>
              <w:spacing w:after="0"/>
              <w:rPr>
                <w:rFonts w:ascii="Arial" w:hAnsi="Arial"/>
                <w:snapToGrid w:val="0"/>
                <w:color w:val="000000"/>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56BDD">
            <w:pPr>
              <w:spacing w:after="0"/>
              <w:jc w:val="both"/>
              <w:rPr>
                <w:rFonts w:ascii="Arial" w:hAnsi="Arial"/>
                <w:snapToGrid w:val="0"/>
                <w:color w:val="000000"/>
                <w:sz w:val="16"/>
              </w:rPr>
            </w:pP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56BDD">
            <w:pPr>
              <w:spacing w:after="0"/>
              <w:rPr>
                <w:rFonts w:ascii="Arial" w:hAnsi="Arial"/>
                <w:snapToGrid w:val="0"/>
                <w:color w:val="000000"/>
                <w:sz w:val="16"/>
              </w:rPr>
            </w:pPr>
            <w:r w:rsidRPr="005E16C7">
              <w:rPr>
                <w:rFonts w:ascii="Arial" w:hAnsi="Arial"/>
                <w:snapToGrid w:val="0"/>
                <w:color w:val="000000"/>
                <w:sz w:val="16"/>
              </w:rPr>
              <w:t>This version was sent for information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56BDD">
            <w:pPr>
              <w:spacing w:after="0"/>
              <w:rPr>
                <w:rFonts w:ascii="Arial" w:hAnsi="Arial"/>
                <w:snapToGrid w:val="0"/>
                <w:color w:val="000000"/>
                <w:sz w:val="16"/>
              </w:rPr>
            </w:pPr>
            <w:r w:rsidRPr="005E16C7">
              <w:rPr>
                <w:rFonts w:ascii="Arial" w:hAnsi="Arial"/>
                <w:snapToGrid w:val="0"/>
                <w:color w:val="000000"/>
                <w:sz w:val="16"/>
              </w:rPr>
              <w:t>1.0.0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56BDD">
            <w:pPr>
              <w:spacing w:after="0"/>
              <w:rPr>
                <w:rFonts w:ascii="Arial" w:hAnsi="Arial"/>
                <w:snapToGrid w:val="0"/>
                <w:color w:val="000000"/>
                <w:sz w:val="16"/>
              </w:rPr>
            </w:pPr>
            <w:r w:rsidRPr="005E16C7">
              <w:rPr>
                <w:rFonts w:ascii="Arial" w:hAnsi="Arial"/>
                <w:snapToGrid w:val="0"/>
                <w:color w:val="000000"/>
                <w:sz w:val="16"/>
              </w:rPr>
              <w:t>2017-04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56BDD">
            <w:pPr>
              <w:spacing w:after="0"/>
              <w:rPr>
                <w:rFonts w:ascii="Arial" w:hAnsi="Arial"/>
                <w:snapToGrid w:val="0"/>
                <w:color w:val="000000"/>
                <w:sz w:val="16"/>
              </w:rPr>
            </w:pPr>
            <w:r w:rsidRPr="005E16C7">
              <w:rPr>
                <w:rFonts w:ascii="Arial" w:hAnsi="Arial"/>
                <w:snapToGrid w:val="0"/>
                <w:color w:val="000000"/>
                <w:sz w:val="16"/>
              </w:rPr>
              <w:t>C4#77</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376211">
            <w:pPr>
              <w:spacing w:after="0"/>
              <w:rPr>
                <w:rFonts w:ascii="Arial" w:hAnsi="Arial"/>
                <w:snapToGrid w:val="0"/>
                <w:color w:val="000000"/>
                <w:sz w:val="16"/>
              </w:rPr>
            </w:pPr>
            <w:r w:rsidRPr="005E16C7">
              <w:rPr>
                <w:rFonts w:ascii="Arial" w:hAnsi="Arial"/>
                <w:snapToGrid w:val="0"/>
                <w:color w:val="000000"/>
                <w:sz w:val="16"/>
              </w:rPr>
              <w:t>C4-172285</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56BDD">
            <w:pPr>
              <w:spacing w:after="0"/>
              <w:rPr>
                <w:rFonts w:ascii="Arial" w:hAnsi="Arial"/>
                <w:snapToGrid w:val="0"/>
                <w:color w:val="000000"/>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56BDD">
            <w:pPr>
              <w:spacing w:after="0"/>
              <w:jc w:val="both"/>
              <w:rPr>
                <w:rFonts w:ascii="Arial" w:hAnsi="Arial"/>
                <w:snapToGrid w:val="0"/>
                <w:color w:val="000000"/>
                <w:sz w:val="16"/>
              </w:rPr>
            </w:pP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56BDD">
            <w:pPr>
              <w:spacing w:after="0"/>
              <w:rPr>
                <w:rFonts w:ascii="Arial" w:hAnsi="Arial"/>
                <w:snapToGrid w:val="0"/>
                <w:color w:val="000000"/>
                <w:sz w:val="16"/>
              </w:rPr>
            </w:pPr>
            <w:r w:rsidRPr="005E16C7">
              <w:rPr>
                <w:rFonts w:ascii="Arial" w:hAnsi="Arial"/>
                <w:snapToGrid w:val="0"/>
                <w:color w:val="000000"/>
                <w:sz w:val="16"/>
              </w:rPr>
              <w:t>Version after CT4#77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56BDD">
            <w:pPr>
              <w:spacing w:after="0"/>
              <w:rPr>
                <w:rFonts w:ascii="Arial" w:hAnsi="Arial"/>
                <w:snapToGrid w:val="0"/>
                <w:color w:val="000000"/>
                <w:sz w:val="16"/>
              </w:rPr>
            </w:pPr>
            <w:r w:rsidRPr="005E16C7">
              <w:rPr>
                <w:rFonts w:ascii="Arial" w:hAnsi="Arial"/>
                <w:snapToGrid w:val="0"/>
                <w:color w:val="000000"/>
                <w:sz w:val="16"/>
              </w:rPr>
              <w:t>1.1.0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56BDD">
            <w:pPr>
              <w:spacing w:after="0"/>
              <w:rPr>
                <w:rFonts w:ascii="Arial" w:hAnsi="Arial"/>
                <w:snapToGrid w:val="0"/>
                <w:color w:val="000000"/>
                <w:sz w:val="16"/>
              </w:rPr>
            </w:pPr>
            <w:r w:rsidRPr="005E16C7">
              <w:rPr>
                <w:rFonts w:ascii="Arial" w:hAnsi="Arial"/>
                <w:snapToGrid w:val="0"/>
                <w:color w:val="000000"/>
                <w:sz w:val="16"/>
              </w:rPr>
              <w:t>2017-05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56BDD">
            <w:pPr>
              <w:spacing w:after="0"/>
              <w:rPr>
                <w:rFonts w:ascii="Arial" w:hAnsi="Arial"/>
                <w:snapToGrid w:val="0"/>
                <w:color w:val="000000"/>
                <w:sz w:val="16"/>
              </w:rPr>
            </w:pPr>
            <w:r w:rsidRPr="005E16C7">
              <w:rPr>
                <w:rFonts w:ascii="Arial" w:hAnsi="Arial"/>
                <w:snapToGrid w:val="0"/>
                <w:color w:val="000000"/>
                <w:sz w:val="16"/>
              </w:rPr>
              <w:t>C4#78</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376211">
            <w:pPr>
              <w:spacing w:after="0"/>
              <w:rPr>
                <w:rFonts w:ascii="Arial" w:hAnsi="Arial"/>
                <w:snapToGrid w:val="0"/>
                <w:color w:val="000000"/>
                <w:sz w:val="16"/>
              </w:rPr>
            </w:pPr>
            <w:r w:rsidRPr="005E16C7">
              <w:rPr>
                <w:rFonts w:ascii="Arial" w:hAnsi="Arial"/>
                <w:snapToGrid w:val="0"/>
                <w:color w:val="000000"/>
                <w:sz w:val="16"/>
              </w:rPr>
              <w:t>C4-173360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56BDD">
            <w:pPr>
              <w:spacing w:after="0"/>
              <w:rPr>
                <w:rFonts w:ascii="Arial" w:hAnsi="Arial"/>
                <w:snapToGrid w:val="0"/>
                <w:color w:val="000000"/>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56BDD">
            <w:pPr>
              <w:spacing w:after="0"/>
              <w:jc w:val="both"/>
              <w:rPr>
                <w:rFonts w:ascii="Arial" w:hAnsi="Arial"/>
                <w:snapToGrid w:val="0"/>
                <w:color w:val="000000"/>
                <w:sz w:val="16"/>
              </w:rPr>
            </w:pP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56BDD">
            <w:pPr>
              <w:spacing w:after="0"/>
              <w:rPr>
                <w:rFonts w:ascii="Arial" w:hAnsi="Arial"/>
                <w:snapToGrid w:val="0"/>
                <w:color w:val="000000"/>
                <w:sz w:val="16"/>
              </w:rPr>
            </w:pPr>
            <w:r w:rsidRPr="005E16C7">
              <w:rPr>
                <w:rFonts w:ascii="Arial" w:hAnsi="Arial"/>
                <w:snapToGrid w:val="0"/>
                <w:color w:val="000000"/>
                <w:sz w:val="16"/>
              </w:rPr>
              <w:t>Version after CT4#78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56BDD">
            <w:pPr>
              <w:spacing w:after="0"/>
              <w:rPr>
                <w:rFonts w:ascii="Arial" w:hAnsi="Arial"/>
                <w:snapToGrid w:val="0"/>
                <w:color w:val="000000"/>
                <w:sz w:val="16"/>
              </w:rPr>
            </w:pPr>
            <w:r w:rsidRPr="005E16C7">
              <w:rPr>
                <w:rFonts w:ascii="Arial" w:hAnsi="Arial"/>
                <w:snapToGrid w:val="0"/>
                <w:color w:val="000000"/>
                <w:sz w:val="16"/>
              </w:rPr>
              <w:t>1.2.0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56BDD">
            <w:pPr>
              <w:spacing w:after="0"/>
              <w:rPr>
                <w:rFonts w:ascii="Arial" w:hAnsi="Arial"/>
                <w:snapToGrid w:val="0"/>
                <w:color w:val="000000"/>
                <w:sz w:val="16"/>
              </w:rPr>
            </w:pPr>
            <w:r w:rsidRPr="005E16C7">
              <w:rPr>
                <w:rFonts w:ascii="Arial" w:hAnsi="Arial"/>
                <w:snapToGrid w:val="0"/>
                <w:color w:val="000000"/>
                <w:sz w:val="16"/>
              </w:rPr>
              <w:t>2017-06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56BDD">
            <w:pPr>
              <w:spacing w:after="0"/>
              <w:rPr>
                <w:rFonts w:ascii="Arial" w:hAnsi="Arial"/>
                <w:snapToGrid w:val="0"/>
                <w:color w:val="000000"/>
                <w:sz w:val="16"/>
              </w:rPr>
            </w:pPr>
            <w:r w:rsidRPr="005E16C7">
              <w:rPr>
                <w:rFonts w:ascii="Arial" w:hAnsi="Arial"/>
                <w:snapToGrid w:val="0"/>
                <w:color w:val="000000"/>
                <w:sz w:val="16"/>
              </w:rPr>
              <w:t>CT#76</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376211">
            <w:pPr>
              <w:spacing w:after="0"/>
              <w:rPr>
                <w:rFonts w:ascii="Arial" w:hAnsi="Arial"/>
                <w:snapToGrid w:val="0"/>
                <w:color w:val="000000"/>
                <w:sz w:val="16"/>
              </w:rPr>
            </w:pPr>
            <w:r w:rsidRPr="005E16C7">
              <w:rPr>
                <w:rFonts w:ascii="Arial" w:hAnsi="Arial"/>
                <w:snapToGrid w:val="0"/>
                <w:color w:val="000000"/>
                <w:sz w:val="16"/>
              </w:rPr>
              <w:t>CP-171047</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56BDD">
            <w:pPr>
              <w:spacing w:after="0"/>
              <w:rPr>
                <w:rFonts w:ascii="Arial" w:hAnsi="Arial"/>
                <w:snapToGrid w:val="0"/>
                <w:color w:val="000000"/>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56BDD">
            <w:pPr>
              <w:spacing w:after="0"/>
              <w:jc w:val="both"/>
              <w:rPr>
                <w:rFonts w:ascii="Arial" w:hAnsi="Arial"/>
                <w:snapToGrid w:val="0"/>
                <w:color w:val="000000"/>
                <w:sz w:val="16"/>
              </w:rPr>
            </w:pP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EE5E68">
            <w:pPr>
              <w:spacing w:after="0"/>
              <w:rPr>
                <w:rFonts w:ascii="Arial" w:hAnsi="Arial"/>
                <w:snapToGrid w:val="0"/>
                <w:color w:val="000000"/>
                <w:sz w:val="16"/>
              </w:rPr>
            </w:pPr>
            <w:r w:rsidRPr="005E16C7">
              <w:rPr>
                <w:rFonts w:ascii="Arial" w:hAnsi="Arial"/>
                <w:snapToGrid w:val="0"/>
                <w:color w:val="000000"/>
                <w:sz w:val="16"/>
              </w:rPr>
              <w:t>This version was sent for approval</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56BDD">
            <w:pPr>
              <w:spacing w:after="0"/>
              <w:rPr>
                <w:rFonts w:ascii="Arial" w:hAnsi="Arial"/>
                <w:snapToGrid w:val="0"/>
                <w:color w:val="000000"/>
                <w:sz w:val="16"/>
              </w:rPr>
            </w:pPr>
            <w:r w:rsidRPr="005E16C7">
              <w:rPr>
                <w:rFonts w:ascii="Arial" w:hAnsi="Arial"/>
                <w:snapToGrid w:val="0"/>
                <w:color w:val="000000"/>
                <w:sz w:val="16"/>
              </w:rPr>
              <w:t>2.0.0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56BDD">
            <w:pPr>
              <w:spacing w:after="0"/>
              <w:rPr>
                <w:rFonts w:ascii="Arial" w:hAnsi="Arial"/>
                <w:snapToGrid w:val="0"/>
                <w:color w:val="000000"/>
                <w:sz w:val="16"/>
              </w:rPr>
            </w:pPr>
            <w:r w:rsidRPr="005E16C7">
              <w:rPr>
                <w:rFonts w:ascii="Arial" w:hAnsi="Arial"/>
                <w:snapToGrid w:val="0"/>
                <w:color w:val="000000"/>
                <w:sz w:val="16"/>
              </w:rPr>
              <w:t>2017-06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56BDD">
            <w:pPr>
              <w:spacing w:after="0"/>
              <w:rPr>
                <w:rFonts w:ascii="Arial" w:hAnsi="Arial"/>
                <w:snapToGrid w:val="0"/>
                <w:color w:val="000000"/>
                <w:sz w:val="16"/>
              </w:rPr>
            </w:pPr>
            <w:r w:rsidRPr="005E16C7">
              <w:rPr>
                <w:rFonts w:ascii="Arial" w:hAnsi="Arial"/>
                <w:snapToGrid w:val="0"/>
                <w:color w:val="000000"/>
                <w:sz w:val="16"/>
              </w:rPr>
              <w:t>CT#76</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376211">
            <w:pPr>
              <w:spacing w:after="0"/>
              <w:rPr>
                <w:rFonts w:ascii="Arial" w:hAnsi="Arial"/>
                <w:snapToGrid w:val="0"/>
                <w:color w:val="000000"/>
                <w:sz w:val="16"/>
              </w:rPr>
            </w:pPr>
            <w:r w:rsidRPr="005E16C7">
              <w:rPr>
                <w:rFonts w:ascii="Arial" w:hAnsi="Arial"/>
                <w:snapToGrid w:val="0"/>
                <w:color w:val="000000"/>
                <w:sz w:val="16"/>
              </w:rPr>
              <w:t>CP-171183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56BDD">
            <w:pPr>
              <w:spacing w:after="0"/>
              <w:rPr>
                <w:rFonts w:ascii="Arial" w:hAnsi="Arial"/>
                <w:snapToGrid w:val="0"/>
                <w:color w:val="000000"/>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56BDD">
            <w:pPr>
              <w:spacing w:after="0"/>
              <w:jc w:val="both"/>
              <w:rPr>
                <w:rFonts w:ascii="Arial" w:hAnsi="Arial"/>
                <w:snapToGrid w:val="0"/>
                <w:color w:val="000000"/>
                <w:sz w:val="16"/>
              </w:rPr>
            </w:pP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EE5E68">
            <w:pPr>
              <w:spacing w:after="0"/>
              <w:rPr>
                <w:rFonts w:ascii="Arial" w:hAnsi="Arial"/>
                <w:snapToGrid w:val="0"/>
                <w:color w:val="000000"/>
                <w:sz w:val="16"/>
              </w:rPr>
            </w:pPr>
            <w:r w:rsidRPr="005E16C7">
              <w:rPr>
                <w:rFonts w:ascii="Arial" w:hAnsi="Arial"/>
                <w:snapToGrid w:val="0"/>
                <w:color w:val="000000"/>
                <w:sz w:val="16"/>
              </w:rPr>
              <w:t>Editorial correction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56BDD">
            <w:pPr>
              <w:spacing w:after="0"/>
              <w:rPr>
                <w:rFonts w:ascii="Arial" w:hAnsi="Arial"/>
                <w:snapToGrid w:val="0"/>
                <w:color w:val="000000"/>
                <w:sz w:val="16"/>
              </w:rPr>
            </w:pPr>
            <w:r w:rsidRPr="005E16C7">
              <w:rPr>
                <w:rFonts w:ascii="Arial" w:hAnsi="Arial"/>
                <w:snapToGrid w:val="0"/>
                <w:color w:val="000000"/>
                <w:sz w:val="16"/>
              </w:rPr>
              <w:t>2.0.1</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F1029">
            <w:pPr>
              <w:spacing w:after="0"/>
              <w:rPr>
                <w:rFonts w:ascii="Arial" w:hAnsi="Arial"/>
                <w:snapToGrid w:val="0"/>
                <w:color w:val="000000"/>
                <w:sz w:val="16"/>
              </w:rPr>
            </w:pPr>
            <w:r w:rsidRPr="005E16C7">
              <w:rPr>
                <w:rFonts w:ascii="Arial" w:hAnsi="Arial"/>
                <w:snapToGrid w:val="0"/>
                <w:color w:val="000000"/>
                <w:sz w:val="16"/>
              </w:rPr>
              <w:t>2017-06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F1029">
            <w:pPr>
              <w:spacing w:after="0"/>
              <w:rPr>
                <w:rFonts w:ascii="Arial" w:hAnsi="Arial"/>
                <w:snapToGrid w:val="0"/>
                <w:color w:val="000000"/>
                <w:sz w:val="16"/>
              </w:rPr>
            </w:pPr>
            <w:r w:rsidRPr="005E16C7">
              <w:rPr>
                <w:rFonts w:ascii="Arial" w:hAnsi="Arial"/>
                <w:snapToGrid w:val="0"/>
                <w:color w:val="000000"/>
                <w:sz w:val="16"/>
              </w:rPr>
              <w:t>CT#76</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F1029">
            <w:pPr>
              <w:spacing w:after="0"/>
              <w:rPr>
                <w:rFonts w:ascii="Arial" w:hAnsi="Arial"/>
                <w:snapToGrid w:val="0"/>
                <w:color w:val="000000"/>
                <w:sz w:val="16"/>
              </w:rPr>
            </w:pPr>
            <w:r w:rsidRPr="005E16C7">
              <w:rPr>
                <w:rFonts w:ascii="Arial" w:hAnsi="Arial"/>
                <w:snapToGrid w:val="0"/>
                <w:color w:val="000000"/>
                <w:sz w:val="16"/>
              </w:rPr>
              <w:t>CP-171183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F1029">
            <w:pPr>
              <w:spacing w:after="0"/>
              <w:rPr>
                <w:rFonts w:ascii="Arial" w:hAnsi="Arial"/>
                <w:snapToGrid w:val="0"/>
                <w:color w:val="000000"/>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F1029">
            <w:pPr>
              <w:spacing w:after="0"/>
              <w:jc w:val="both"/>
              <w:rPr>
                <w:rFonts w:ascii="Arial" w:hAnsi="Arial"/>
                <w:snapToGrid w:val="0"/>
                <w:color w:val="000000"/>
                <w:sz w:val="16"/>
              </w:rPr>
            </w:pP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F1029">
            <w:pPr>
              <w:spacing w:after="0"/>
              <w:rPr>
                <w:rFonts w:ascii="Arial" w:hAnsi="Arial"/>
                <w:snapToGrid w:val="0"/>
                <w:color w:val="000000"/>
                <w:sz w:val="16"/>
              </w:rPr>
            </w:pPr>
            <w:r w:rsidRPr="005E16C7">
              <w:rPr>
                <w:rFonts w:ascii="Arial" w:hAnsi="Arial"/>
                <w:snapToGrid w:val="0"/>
                <w:color w:val="000000"/>
                <w:sz w:val="16"/>
              </w:rPr>
              <w:t>Approved in CT#76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F1029">
            <w:pPr>
              <w:spacing w:after="0"/>
              <w:rPr>
                <w:rFonts w:ascii="Arial" w:hAnsi="Arial"/>
                <w:snapToGrid w:val="0"/>
                <w:color w:val="000000"/>
                <w:sz w:val="16"/>
              </w:rPr>
            </w:pPr>
            <w:r w:rsidRPr="005E16C7">
              <w:rPr>
                <w:rFonts w:ascii="Arial" w:hAnsi="Arial"/>
                <w:snapToGrid w:val="0"/>
                <w:color w:val="000000"/>
                <w:sz w:val="16"/>
              </w:rPr>
              <w:t>14.0.0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2017-09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CT#77</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CP-172020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0001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CA3DF7">
            <w:pPr>
              <w:spacing w:after="0"/>
              <w:rPr>
                <w:rFonts w:ascii="Arial" w:hAnsi="Arial" w:cs="Arial"/>
                <w:sz w:val="16"/>
                <w:szCs w:val="16"/>
                <w:lang w:eastAsia="en-GB"/>
              </w:rPr>
            </w:pPr>
            <w:r w:rsidRPr="005E16C7">
              <w:rPr>
                <w:rFonts w:ascii="Arial" w:hAnsi="Arial" w:cs="Arial"/>
                <w:sz w:val="16"/>
                <w:szCs w:val="16"/>
                <w:lang w:eastAsia="en-GB"/>
              </w:rPr>
              <w:t>-</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PDN Instance over Sx</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14.1.0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2017-09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CT#77</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CP-172020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0002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CA3DF7">
            <w:pPr>
              <w:spacing w:after="0"/>
              <w:rPr>
                <w:rFonts w:ascii="Arial" w:hAnsi="Arial" w:cs="Arial"/>
                <w:sz w:val="16"/>
                <w:szCs w:val="16"/>
                <w:lang w:eastAsia="en-GB"/>
              </w:rPr>
            </w:pPr>
            <w:r w:rsidRPr="005E16C7">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Transport Level Marking &amp; DL Flow Level Marking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14.1.0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2017-09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CT#77</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CP-172020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0003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CA3DF7">
            <w:pPr>
              <w:spacing w:after="0"/>
              <w:rPr>
                <w:rFonts w:ascii="Arial" w:hAnsi="Arial" w:cs="Arial"/>
                <w:sz w:val="16"/>
                <w:szCs w:val="16"/>
                <w:lang w:eastAsia="en-GB"/>
              </w:rPr>
            </w:pPr>
            <w:r w:rsidRPr="005E16C7">
              <w:rPr>
                <w:rFonts w:ascii="Arial" w:hAnsi="Arial" w:cs="Arial"/>
                <w:sz w:val="16"/>
                <w:szCs w:val="16"/>
                <w:lang w:eastAsia="en-GB"/>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Clarifications and corrections to Usage Reporting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14.1.0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2017-09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CT#77</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CP-172020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0004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CA3DF7">
            <w:pPr>
              <w:spacing w:after="0"/>
              <w:rPr>
                <w:rFonts w:ascii="Arial" w:hAnsi="Arial" w:cs="Arial"/>
                <w:sz w:val="16"/>
                <w:szCs w:val="16"/>
                <w:lang w:eastAsia="en-GB"/>
              </w:rPr>
            </w:pPr>
            <w:r w:rsidRPr="005E16C7">
              <w:rPr>
                <w:rFonts w:ascii="Arial" w:hAnsi="Arial" w:cs="Arial"/>
                <w:sz w:val="16"/>
                <w:szCs w:val="16"/>
                <w:lang w:eastAsia="en-GB"/>
              </w:rPr>
              <w:t>-</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PDN Type over Sx</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14.1.0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2017-09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CT#77</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CP-172020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0005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CA3DF7">
            <w:pPr>
              <w:spacing w:after="0"/>
              <w:rPr>
                <w:rFonts w:ascii="Arial" w:hAnsi="Arial" w:cs="Arial"/>
                <w:sz w:val="16"/>
                <w:szCs w:val="16"/>
                <w:lang w:eastAsia="en-GB"/>
              </w:rPr>
            </w:pPr>
            <w:r w:rsidRPr="005E16C7">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Creating multiple PDRs in one Sx message with F-TEID allocation in UP function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14.1.0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2017-09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CT#77</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CP-172020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0006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CA3DF7">
            <w:pPr>
              <w:spacing w:after="0"/>
              <w:rPr>
                <w:rFonts w:ascii="Arial" w:hAnsi="Arial" w:cs="Arial"/>
                <w:sz w:val="16"/>
                <w:szCs w:val="16"/>
                <w:lang w:eastAsia="en-GB"/>
              </w:rPr>
            </w:pPr>
            <w:r w:rsidRPr="005E16C7">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Message with a rejection cause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14.1.0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2017-09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CT#77</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CP-172020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0007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CA3DF7">
            <w:pPr>
              <w:spacing w:after="0"/>
              <w:rPr>
                <w:rFonts w:ascii="Arial" w:hAnsi="Arial" w:cs="Arial"/>
                <w:sz w:val="16"/>
                <w:szCs w:val="16"/>
                <w:lang w:eastAsia="en-GB"/>
              </w:rPr>
            </w:pPr>
            <w:r w:rsidRPr="005E16C7">
              <w:rPr>
                <w:rFonts w:ascii="Arial" w:hAnsi="Arial" w:cs="Arial"/>
                <w:sz w:val="16"/>
                <w:szCs w:val="16"/>
                <w:lang w:eastAsia="en-GB"/>
              </w:rPr>
              <w:t>-</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Corrections to the number of Fixed Octets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14.1.0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2017-09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CT#77</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CP-172020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0008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CA3DF7">
            <w:pPr>
              <w:spacing w:after="0"/>
              <w:rPr>
                <w:rFonts w:ascii="Arial" w:hAnsi="Arial" w:cs="Arial"/>
                <w:sz w:val="16"/>
                <w:szCs w:val="16"/>
                <w:lang w:eastAsia="en-GB"/>
              </w:rPr>
            </w:pPr>
            <w:r w:rsidRPr="005E16C7">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QER correlation ID</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14.1.0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2017-09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CT#77</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CP-172020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0009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CA3DF7">
            <w:pPr>
              <w:spacing w:after="0"/>
              <w:rPr>
                <w:rFonts w:ascii="Arial" w:hAnsi="Arial" w:cs="Arial"/>
                <w:sz w:val="16"/>
                <w:szCs w:val="16"/>
                <w:lang w:eastAsia="en-GB"/>
              </w:rPr>
            </w:pPr>
            <w:r w:rsidRPr="005E16C7">
              <w:rPr>
                <w:rFonts w:ascii="Arial" w:hAnsi="Arial" w:cs="Arial"/>
                <w:sz w:val="16"/>
                <w:szCs w:val="16"/>
                <w:lang w:eastAsia="en-GB"/>
              </w:rPr>
              <w:t>3</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Sx Protocol extension to support Envelope Reporting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14.1.0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2017-09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CT#77</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CP-172020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0010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CA3DF7">
            <w:pPr>
              <w:spacing w:after="0"/>
              <w:rPr>
                <w:rFonts w:ascii="Arial" w:hAnsi="Arial" w:cs="Arial"/>
                <w:sz w:val="16"/>
                <w:szCs w:val="16"/>
                <w:lang w:eastAsia="en-GB"/>
              </w:rPr>
            </w:pPr>
            <w:r w:rsidRPr="005E16C7">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OCI Flags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14.1.0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2017-09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CT#77</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CP-172020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0011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CA3DF7">
            <w:pPr>
              <w:spacing w:after="0"/>
              <w:rPr>
                <w:rFonts w:ascii="Arial" w:hAnsi="Arial" w:cs="Arial"/>
                <w:sz w:val="16"/>
                <w:szCs w:val="16"/>
                <w:lang w:eastAsia="en-GB"/>
              </w:rPr>
            </w:pPr>
            <w:r w:rsidRPr="005E16C7">
              <w:rPr>
                <w:rFonts w:ascii="Arial" w:hAnsi="Arial" w:cs="Arial"/>
                <w:sz w:val="16"/>
                <w:szCs w:val="16"/>
                <w:lang w:eastAsia="en-GB"/>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IP Address(es) and TEIDs of a UP function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14.1.0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2017-09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CT#77</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CP-172020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0012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CA3DF7">
            <w:pPr>
              <w:spacing w:after="0"/>
              <w:rPr>
                <w:rFonts w:ascii="Arial" w:hAnsi="Arial" w:cs="Arial"/>
                <w:sz w:val="16"/>
                <w:szCs w:val="16"/>
                <w:lang w:eastAsia="en-GB"/>
              </w:rPr>
            </w:pPr>
            <w:r w:rsidRPr="005E16C7">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Clarification on bearer of a PDN connection and description on UP fucntion feature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14.1.0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2017-09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CT#77</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CP-172020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0013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CA3DF7">
            <w:pPr>
              <w:spacing w:after="0"/>
              <w:rPr>
                <w:rFonts w:ascii="Arial" w:hAnsi="Arial" w:cs="Arial"/>
                <w:sz w:val="16"/>
                <w:szCs w:val="16"/>
                <w:lang w:eastAsia="en-GB"/>
              </w:rPr>
            </w:pPr>
            <w:r w:rsidRPr="005E16C7">
              <w:rPr>
                <w:rFonts w:ascii="Arial" w:hAnsi="Arial" w:cs="Arial"/>
                <w:sz w:val="16"/>
                <w:szCs w:val="16"/>
                <w:lang w:eastAsia="en-GB"/>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Clarification on Rule IDs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14.1.0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2017-09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CT#77</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CP-172020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0014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CA3DF7">
            <w:pPr>
              <w:spacing w:after="0"/>
              <w:rPr>
                <w:rFonts w:ascii="Arial" w:hAnsi="Arial" w:cs="Arial"/>
                <w:sz w:val="16"/>
                <w:szCs w:val="16"/>
                <w:lang w:eastAsia="en-GB"/>
              </w:rPr>
            </w:pPr>
            <w:r w:rsidRPr="005E16C7">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Clarification on creating rules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14.1.0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2017-09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CT#77</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CP-172020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0018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CA3DF7">
            <w:pPr>
              <w:spacing w:after="0"/>
              <w:rPr>
                <w:rFonts w:ascii="Arial" w:hAnsi="Arial" w:cs="Arial"/>
                <w:sz w:val="16"/>
                <w:szCs w:val="16"/>
                <w:lang w:eastAsia="en-GB"/>
              </w:rPr>
            </w:pPr>
            <w:r w:rsidRPr="005E16C7">
              <w:rPr>
                <w:rFonts w:ascii="Arial" w:hAnsi="Arial" w:cs="Arial"/>
                <w:sz w:val="16"/>
                <w:szCs w:val="16"/>
                <w:lang w:eastAsia="en-GB"/>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hint="eastAsia"/>
                <w:snapToGrid w:val="0"/>
                <w:color w:val="000000"/>
                <w:sz w:val="16"/>
              </w:rPr>
              <w:t>URR</w:t>
            </w:r>
            <w:r w:rsidRPr="005E16C7">
              <w:rPr>
                <w:rFonts w:ascii="Arial" w:hAnsi="Arial"/>
                <w:snapToGrid w:val="0"/>
                <w:color w:val="000000"/>
                <w:sz w:val="16"/>
              </w:rPr>
              <w:t xml:space="preserve"> and QER</w:t>
            </w:r>
            <w:r w:rsidRPr="005E16C7">
              <w:rPr>
                <w:rFonts w:ascii="Arial" w:hAnsi="Arial" w:hint="eastAsia"/>
                <w:snapToGrid w:val="0"/>
                <w:color w:val="000000"/>
                <w:sz w:val="16"/>
              </w:rPr>
              <w:t xml:space="preserve"> handling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14.1.0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2017-12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CT#78</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CP-173023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0026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CA3DF7">
            <w:pPr>
              <w:spacing w:after="0"/>
              <w:rPr>
                <w:rFonts w:ascii="Arial" w:hAnsi="Arial" w:cs="Arial"/>
                <w:sz w:val="16"/>
                <w:szCs w:val="16"/>
                <w:lang w:eastAsia="en-GB"/>
              </w:rPr>
            </w:pPr>
            <w:r w:rsidRPr="005E16C7">
              <w:rPr>
                <w:rFonts w:ascii="Arial" w:hAnsi="Arial" w:cs="Arial"/>
                <w:sz w:val="16"/>
                <w:szCs w:val="16"/>
                <w:lang w:eastAsia="en-GB"/>
              </w:rPr>
              <w:t>4</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hint="eastAsia"/>
                <w:snapToGrid w:val="0"/>
                <w:color w:val="000000"/>
                <w:sz w:val="16"/>
              </w:rPr>
            </w:pPr>
            <w:r w:rsidRPr="005E16C7">
              <w:rPr>
                <w:rFonts w:ascii="Arial" w:hAnsi="Arial"/>
                <w:snapToGrid w:val="0"/>
                <w:color w:val="000000"/>
                <w:sz w:val="16"/>
              </w:rPr>
              <w:t>Reporting User Plane Inactivity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A3DF7">
            <w:pPr>
              <w:spacing w:after="0"/>
              <w:rPr>
                <w:rFonts w:ascii="Arial" w:hAnsi="Arial"/>
                <w:snapToGrid w:val="0"/>
                <w:color w:val="000000"/>
                <w:sz w:val="16"/>
              </w:rPr>
            </w:pPr>
            <w:r w:rsidRPr="005E16C7">
              <w:rPr>
                <w:rFonts w:ascii="Arial" w:hAnsi="Arial"/>
                <w:snapToGrid w:val="0"/>
                <w:color w:val="000000"/>
                <w:sz w:val="16"/>
              </w:rPr>
              <w:t>14.2.0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2017-12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CT#78</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CP-173023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0027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F605D0">
            <w:pPr>
              <w:spacing w:after="0"/>
              <w:rPr>
                <w:rFonts w:ascii="Arial" w:hAnsi="Arial" w:cs="Arial"/>
                <w:sz w:val="16"/>
                <w:szCs w:val="16"/>
                <w:lang w:eastAsia="en-GB"/>
              </w:rPr>
            </w:pPr>
            <w:r w:rsidRPr="005E16C7">
              <w:rPr>
                <w:rFonts w:ascii="Arial" w:hAnsi="Arial" w:cs="Arial"/>
                <w:sz w:val="16"/>
                <w:szCs w:val="16"/>
                <w:lang w:eastAsia="en-GB"/>
              </w:rPr>
              <w:t>-</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hint="eastAsia"/>
                <w:snapToGrid w:val="0"/>
                <w:color w:val="000000"/>
                <w:sz w:val="16"/>
              </w:rPr>
            </w:pPr>
            <w:r w:rsidRPr="005E16C7">
              <w:rPr>
                <w:rFonts w:ascii="Arial" w:hAnsi="Arial"/>
                <w:snapToGrid w:val="0"/>
                <w:color w:val="000000"/>
                <w:sz w:val="16"/>
              </w:rPr>
              <w:t>Reporting of Usage Reports to the CP function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14.2.0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2017-12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CT#78</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CP-173023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0028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F605D0">
            <w:pPr>
              <w:spacing w:after="0"/>
              <w:rPr>
                <w:rFonts w:ascii="Arial" w:hAnsi="Arial" w:cs="Arial"/>
                <w:sz w:val="16"/>
                <w:szCs w:val="16"/>
                <w:lang w:eastAsia="en-GB"/>
              </w:rPr>
            </w:pPr>
            <w:r w:rsidRPr="005E16C7">
              <w:rPr>
                <w:rFonts w:ascii="Arial" w:hAnsi="Arial" w:cs="Arial"/>
                <w:sz w:val="16"/>
                <w:szCs w:val="16"/>
                <w:lang w:eastAsia="en-GB"/>
              </w:rPr>
              <w:t>-</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hint="eastAsia"/>
                <w:snapToGrid w:val="0"/>
                <w:color w:val="000000"/>
                <w:sz w:val="16"/>
              </w:rPr>
            </w:pPr>
            <w:r w:rsidRPr="005E16C7">
              <w:rPr>
                <w:rFonts w:ascii="Arial" w:hAnsi="Arial"/>
                <w:snapToGrid w:val="0"/>
                <w:color w:val="000000"/>
                <w:sz w:val="16"/>
              </w:rPr>
              <w:t>Suspend and Resume Notification procedures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14.2.0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2017-12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CT#78</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CP-173023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0029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F605D0">
            <w:pPr>
              <w:spacing w:after="0"/>
              <w:rPr>
                <w:rFonts w:ascii="Arial" w:hAnsi="Arial" w:cs="Arial"/>
                <w:sz w:val="16"/>
                <w:szCs w:val="16"/>
                <w:lang w:eastAsia="en-GB"/>
              </w:rPr>
            </w:pPr>
            <w:r w:rsidRPr="005E16C7">
              <w:rPr>
                <w:rFonts w:ascii="Arial" w:hAnsi="Arial" w:cs="Arial"/>
                <w:sz w:val="16"/>
                <w:szCs w:val="16"/>
                <w:lang w:eastAsia="en-GB"/>
              </w:rPr>
              <w:t>-</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hint="eastAsia"/>
                <w:snapToGrid w:val="0"/>
                <w:color w:val="000000"/>
                <w:sz w:val="16"/>
              </w:rPr>
            </w:pPr>
            <w:r w:rsidRPr="005E16C7">
              <w:rPr>
                <w:rFonts w:ascii="Arial" w:hAnsi="Arial"/>
                <w:snapToGrid w:val="0"/>
                <w:color w:val="000000"/>
                <w:sz w:val="16"/>
              </w:rPr>
              <w:t>Network Instance parameter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14.2.0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2017-12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CT#78</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CP-173023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0030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F605D0">
            <w:pPr>
              <w:spacing w:after="0"/>
              <w:rPr>
                <w:rFonts w:ascii="Arial" w:hAnsi="Arial" w:cs="Arial"/>
                <w:sz w:val="16"/>
                <w:szCs w:val="16"/>
                <w:lang w:eastAsia="en-GB"/>
              </w:rPr>
            </w:pPr>
            <w:r w:rsidRPr="005E16C7">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hint="eastAsia"/>
                <w:snapToGrid w:val="0"/>
                <w:color w:val="000000"/>
                <w:sz w:val="16"/>
              </w:rPr>
            </w:pPr>
            <w:r w:rsidRPr="005E16C7">
              <w:rPr>
                <w:rFonts w:ascii="Arial" w:hAnsi="Arial"/>
                <w:snapToGrid w:val="0"/>
                <w:color w:val="000000"/>
                <w:sz w:val="16"/>
              </w:rPr>
              <w:t>User Plane traffic handling upon reaching quotas based on operator policies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14.2.0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2017-12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CT#78</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CP-173023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0031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F605D0">
            <w:pPr>
              <w:spacing w:after="0"/>
              <w:rPr>
                <w:rFonts w:ascii="Arial" w:hAnsi="Arial" w:cs="Arial"/>
                <w:sz w:val="16"/>
                <w:szCs w:val="16"/>
                <w:lang w:eastAsia="en-GB"/>
              </w:rPr>
            </w:pPr>
            <w:r w:rsidRPr="005E16C7">
              <w:rPr>
                <w:rFonts w:ascii="Arial" w:hAnsi="Arial" w:cs="Arial"/>
                <w:sz w:val="16"/>
                <w:szCs w:val="16"/>
                <w:lang w:eastAsia="en-GB"/>
              </w:rPr>
              <w:t>-</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hint="eastAsia"/>
                <w:snapToGrid w:val="0"/>
                <w:color w:val="000000"/>
                <w:sz w:val="16"/>
              </w:rPr>
            </w:pPr>
            <w:r w:rsidRPr="005E16C7">
              <w:rPr>
                <w:rFonts w:ascii="Arial" w:hAnsi="Arial"/>
                <w:snapToGrid w:val="0"/>
                <w:color w:val="000000"/>
                <w:sz w:val="16"/>
              </w:rPr>
              <w:t>Reduced Application Detection Information for Envelope Reporting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14.2.0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2017-12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CT#78</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CP-173023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0034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F605D0">
            <w:pPr>
              <w:spacing w:after="0"/>
              <w:rPr>
                <w:rFonts w:ascii="Arial" w:hAnsi="Arial" w:cs="Arial"/>
                <w:sz w:val="16"/>
                <w:szCs w:val="16"/>
                <w:lang w:eastAsia="en-GB"/>
              </w:rPr>
            </w:pPr>
            <w:r w:rsidRPr="005E16C7">
              <w:rPr>
                <w:rFonts w:ascii="Arial" w:hAnsi="Arial" w:cs="Arial"/>
                <w:sz w:val="16"/>
                <w:szCs w:val="16"/>
                <w:lang w:eastAsia="en-GB"/>
              </w:rPr>
              <w:t>3</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hint="eastAsia"/>
                <w:snapToGrid w:val="0"/>
                <w:color w:val="000000"/>
                <w:sz w:val="16"/>
              </w:rPr>
            </w:pPr>
            <w:r w:rsidRPr="005E16C7">
              <w:rPr>
                <w:rFonts w:ascii="Arial" w:hAnsi="Arial"/>
                <w:snapToGrid w:val="0"/>
                <w:color w:val="000000"/>
                <w:sz w:val="16"/>
              </w:rPr>
              <w:t>Sx protocol extension to support Credit Pool</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14.2.0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2017-12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CT#78</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CP-173023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0035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F605D0">
            <w:pPr>
              <w:spacing w:after="0"/>
              <w:rPr>
                <w:rFonts w:ascii="Arial" w:hAnsi="Arial" w:cs="Arial"/>
                <w:sz w:val="16"/>
                <w:szCs w:val="16"/>
                <w:lang w:eastAsia="en-GB"/>
              </w:rPr>
            </w:pPr>
            <w:r w:rsidRPr="005E16C7">
              <w:rPr>
                <w:rFonts w:ascii="Arial" w:hAnsi="Arial" w:cs="Arial"/>
                <w:sz w:val="16"/>
                <w:szCs w:val="16"/>
                <w:lang w:eastAsia="en-GB"/>
              </w:rPr>
              <w:t>-</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hint="eastAsia"/>
                <w:snapToGrid w:val="0"/>
                <w:color w:val="000000"/>
                <w:sz w:val="16"/>
              </w:rPr>
            </w:pPr>
            <w:r w:rsidRPr="005E16C7">
              <w:rPr>
                <w:rFonts w:ascii="Arial" w:hAnsi="Arial"/>
                <w:snapToGrid w:val="0"/>
                <w:color w:val="000000"/>
                <w:sz w:val="16"/>
              </w:rPr>
              <w:t>Clarification on the Setting of Precedence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14.2.0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2017-12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CT#78</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CP-173023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0036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F605D0">
            <w:pPr>
              <w:spacing w:after="0"/>
              <w:rPr>
                <w:rFonts w:ascii="Arial" w:hAnsi="Arial" w:cs="Arial"/>
                <w:sz w:val="16"/>
                <w:szCs w:val="16"/>
                <w:lang w:eastAsia="en-GB"/>
              </w:rPr>
            </w:pPr>
            <w:r w:rsidRPr="005E16C7">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hint="eastAsia"/>
                <w:snapToGrid w:val="0"/>
                <w:color w:val="000000"/>
                <w:sz w:val="16"/>
              </w:rPr>
            </w:pPr>
            <w:r w:rsidRPr="005E16C7">
              <w:rPr>
                <w:rFonts w:ascii="Arial" w:hAnsi="Arial"/>
                <w:snapToGrid w:val="0"/>
                <w:color w:val="000000"/>
                <w:sz w:val="16"/>
              </w:rPr>
              <w:t>Presence of UP F-SEID in Sx Session Establishment Response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14.2.0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2017-12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CT#78</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CP-173023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0042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F605D0">
            <w:pPr>
              <w:spacing w:after="0"/>
              <w:rPr>
                <w:rFonts w:ascii="Arial" w:hAnsi="Arial" w:cs="Arial"/>
                <w:sz w:val="16"/>
                <w:szCs w:val="16"/>
                <w:lang w:eastAsia="en-GB"/>
              </w:rPr>
            </w:pPr>
            <w:r w:rsidRPr="005E16C7">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hint="eastAsia"/>
                <w:snapToGrid w:val="0"/>
                <w:color w:val="000000"/>
                <w:sz w:val="16"/>
              </w:rPr>
            </w:pPr>
            <w:r w:rsidRPr="005E16C7">
              <w:rPr>
                <w:rFonts w:ascii="Arial" w:hAnsi="Arial"/>
                <w:snapToGrid w:val="0"/>
                <w:color w:val="000000"/>
                <w:sz w:val="16"/>
              </w:rPr>
              <w:t>Change the Title of the 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14.2.0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2017-12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CT#78</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CP-173023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0043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F605D0">
            <w:pPr>
              <w:spacing w:after="0"/>
              <w:rPr>
                <w:rFonts w:ascii="Arial" w:hAnsi="Arial" w:cs="Arial"/>
                <w:sz w:val="16"/>
                <w:szCs w:val="16"/>
                <w:lang w:eastAsia="en-GB"/>
              </w:rPr>
            </w:pPr>
            <w:r w:rsidRPr="005E16C7">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hint="eastAsia"/>
                <w:snapToGrid w:val="0"/>
                <w:color w:val="000000"/>
                <w:sz w:val="16"/>
              </w:rPr>
            </w:pPr>
            <w:r w:rsidRPr="005E16C7">
              <w:rPr>
                <w:rFonts w:ascii="Arial" w:hAnsi="Arial"/>
                <w:snapToGrid w:val="0"/>
                <w:color w:val="000000"/>
                <w:sz w:val="16"/>
              </w:rPr>
              <w:t>Clarification on Create PDR and Create FAR IEs in Sx Session Establishment Request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14.2.0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2017-12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CT#78</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CP-173023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0047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F605D0">
            <w:pPr>
              <w:spacing w:after="0"/>
              <w:rPr>
                <w:rFonts w:ascii="Arial" w:hAnsi="Arial" w:cs="Arial"/>
                <w:sz w:val="16"/>
                <w:szCs w:val="16"/>
                <w:lang w:eastAsia="en-GB"/>
              </w:rPr>
            </w:pPr>
            <w:r w:rsidRPr="005E16C7">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hint="eastAsia"/>
                <w:snapToGrid w:val="0"/>
                <w:color w:val="000000"/>
                <w:sz w:val="16"/>
              </w:rPr>
            </w:pPr>
            <w:r w:rsidRPr="005E16C7">
              <w:rPr>
                <w:rFonts w:ascii="Arial" w:hAnsi="Arial"/>
                <w:snapToGrid w:val="0"/>
                <w:color w:val="000000"/>
                <w:sz w:val="16"/>
              </w:rPr>
              <w:t>Outer Header Creation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14.2.0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2017-12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CT#78</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CP-173023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0048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F605D0">
            <w:pPr>
              <w:spacing w:after="0"/>
              <w:rPr>
                <w:rFonts w:ascii="Arial" w:hAnsi="Arial" w:cs="Arial"/>
                <w:sz w:val="16"/>
                <w:szCs w:val="16"/>
                <w:lang w:eastAsia="en-GB"/>
              </w:rPr>
            </w:pPr>
            <w:r w:rsidRPr="005E16C7">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hint="eastAsia"/>
                <w:snapToGrid w:val="0"/>
                <w:color w:val="000000"/>
                <w:sz w:val="16"/>
              </w:rPr>
            </w:pPr>
            <w:r w:rsidRPr="005E16C7">
              <w:rPr>
                <w:rFonts w:ascii="Arial" w:hAnsi="Arial"/>
                <w:snapToGrid w:val="0"/>
                <w:color w:val="000000"/>
                <w:sz w:val="16"/>
              </w:rPr>
              <w:t>Clarification on presence of Activate Predefined Rule Name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14.2.0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2017-12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CT#78</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CP-173023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0056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F605D0">
            <w:pPr>
              <w:spacing w:after="0"/>
              <w:rPr>
                <w:rFonts w:ascii="Arial" w:hAnsi="Arial" w:cs="Arial"/>
                <w:sz w:val="16"/>
                <w:szCs w:val="16"/>
                <w:lang w:eastAsia="en-GB"/>
              </w:rPr>
            </w:pPr>
            <w:r w:rsidRPr="005E16C7">
              <w:rPr>
                <w:rFonts w:ascii="Arial" w:hAnsi="Arial" w:cs="Arial"/>
                <w:sz w:val="16"/>
                <w:szCs w:val="16"/>
                <w:lang w:eastAsia="en-GB"/>
              </w:rPr>
              <w:t>-</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hint="eastAsia"/>
                <w:snapToGrid w:val="0"/>
                <w:color w:val="000000"/>
                <w:sz w:val="16"/>
              </w:rPr>
            </w:pPr>
            <w:r w:rsidRPr="005E16C7">
              <w:rPr>
                <w:rFonts w:ascii="Arial" w:hAnsi="Arial"/>
                <w:snapToGrid w:val="0"/>
                <w:color w:val="000000"/>
                <w:sz w:val="16"/>
              </w:rPr>
              <w:t>Correction on Load Control Information IE Type value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605D0">
            <w:pPr>
              <w:spacing w:after="0"/>
              <w:rPr>
                <w:rFonts w:ascii="Arial" w:hAnsi="Arial"/>
                <w:snapToGrid w:val="0"/>
                <w:color w:val="000000"/>
                <w:sz w:val="16"/>
              </w:rPr>
            </w:pPr>
            <w:r w:rsidRPr="005E16C7">
              <w:rPr>
                <w:rFonts w:ascii="Arial" w:hAnsi="Arial"/>
                <w:snapToGrid w:val="0"/>
                <w:color w:val="000000"/>
                <w:sz w:val="16"/>
              </w:rPr>
              <w:t>14.2.0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2017-12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CT#78</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CP-173023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0058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1B2076">
            <w:pPr>
              <w:spacing w:after="0"/>
              <w:rPr>
                <w:rFonts w:ascii="Arial" w:hAnsi="Arial" w:cs="Arial"/>
                <w:sz w:val="16"/>
                <w:szCs w:val="16"/>
                <w:lang w:eastAsia="en-GB"/>
              </w:rPr>
            </w:pPr>
            <w:r w:rsidRPr="005E16C7">
              <w:rPr>
                <w:rFonts w:ascii="Arial" w:hAnsi="Arial" w:cs="Arial"/>
                <w:sz w:val="16"/>
                <w:szCs w:val="16"/>
                <w:lang w:eastAsia="en-GB"/>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hint="eastAsia"/>
                <w:snapToGrid w:val="0"/>
                <w:color w:val="000000"/>
                <w:sz w:val="16"/>
              </w:rPr>
            </w:pPr>
            <w:r w:rsidRPr="005E16C7">
              <w:rPr>
                <w:rFonts w:ascii="Arial" w:hAnsi="Arial"/>
                <w:snapToGrid w:val="0"/>
                <w:color w:val="000000"/>
                <w:sz w:val="16"/>
              </w:rPr>
              <w:t>Provisioning of Subsequent Time Quota and Subsequent Volume Quota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14.2.0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2017-12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CT#78</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CP-173027</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0032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1B2076">
            <w:pPr>
              <w:spacing w:after="0"/>
              <w:rPr>
                <w:rFonts w:ascii="Arial" w:hAnsi="Arial" w:cs="Arial"/>
                <w:sz w:val="16"/>
                <w:szCs w:val="16"/>
                <w:lang w:eastAsia="en-GB"/>
              </w:rPr>
            </w:pP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Quota Action to apply upon reaching quotas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15.0.0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2017-12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CT#78</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CP-173036</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0033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1B2076">
            <w:pPr>
              <w:spacing w:after="0"/>
              <w:rPr>
                <w:rFonts w:ascii="Arial" w:hAnsi="Arial" w:cs="Arial"/>
                <w:sz w:val="16"/>
                <w:szCs w:val="16"/>
                <w:lang w:eastAsia="en-GB"/>
              </w:rPr>
            </w:pPr>
            <w:r w:rsidRPr="005E16C7">
              <w:rPr>
                <w:rFonts w:ascii="Arial" w:hAnsi="Arial" w:cs="Arial"/>
                <w:sz w:val="16"/>
                <w:szCs w:val="16"/>
                <w:lang w:eastAsia="en-GB"/>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hint="eastAsia"/>
                <w:snapToGrid w:val="0"/>
                <w:color w:val="000000"/>
                <w:sz w:val="16"/>
              </w:rPr>
              <w:t>SGW/PGW selection for NR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15.0.0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2017-12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CT#78</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CP-173034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0037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1B2076">
            <w:pPr>
              <w:spacing w:after="0"/>
              <w:rPr>
                <w:rFonts w:ascii="Arial" w:hAnsi="Arial" w:cs="Arial"/>
                <w:sz w:val="16"/>
                <w:szCs w:val="16"/>
                <w:lang w:eastAsia="en-GB"/>
              </w:rPr>
            </w:pPr>
            <w:r w:rsidRPr="005E16C7">
              <w:rPr>
                <w:rFonts w:ascii="Arial" w:hAnsi="Arial" w:cs="Arial"/>
                <w:sz w:val="16"/>
                <w:szCs w:val="16"/>
                <w:lang w:eastAsia="en-GB"/>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Update of the TS to prepare it for 5GC/N4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15.0.0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2017-12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CT#78</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CP-173034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0038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1B2076">
            <w:pPr>
              <w:spacing w:after="0"/>
              <w:rPr>
                <w:rFonts w:ascii="Arial" w:hAnsi="Arial" w:cs="Arial"/>
                <w:sz w:val="16"/>
                <w:szCs w:val="16"/>
                <w:lang w:eastAsia="en-GB"/>
              </w:rPr>
            </w:pPr>
            <w:r w:rsidRPr="005E16C7">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Update  introdcution section to 5GC</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15.0.0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2017-12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CT#78</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CP-173034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0039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1B2076">
            <w:pPr>
              <w:spacing w:after="0"/>
              <w:rPr>
                <w:rFonts w:ascii="Arial" w:hAnsi="Arial" w:cs="Arial"/>
                <w:sz w:val="16"/>
                <w:szCs w:val="16"/>
                <w:lang w:eastAsia="en-GB"/>
              </w:rPr>
            </w:pPr>
            <w:r w:rsidRPr="005E16C7">
              <w:rPr>
                <w:rFonts w:ascii="Arial" w:hAnsi="Arial" w:cs="Arial"/>
                <w:sz w:val="16"/>
                <w:szCs w:val="16"/>
                <w:lang w:eastAsia="en-GB"/>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957DB0">
            <w:pPr>
              <w:spacing w:after="0"/>
              <w:rPr>
                <w:rFonts w:ascii="Arial" w:hAnsi="Arial"/>
                <w:snapToGrid w:val="0"/>
                <w:color w:val="000000"/>
                <w:sz w:val="16"/>
              </w:rPr>
            </w:pPr>
            <w:r w:rsidRPr="005E16C7">
              <w:rPr>
                <w:rFonts w:ascii="Arial" w:hAnsi="Arial"/>
                <w:snapToGrid w:val="0"/>
                <w:color w:val="000000"/>
                <w:sz w:val="16"/>
              </w:rPr>
              <w:t>Update on general procedures for N4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15.0.0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2017-12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CT#78</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CP-173034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0040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1B2076">
            <w:pPr>
              <w:spacing w:after="0"/>
              <w:rPr>
                <w:rFonts w:ascii="Arial" w:hAnsi="Arial" w:cs="Arial"/>
                <w:sz w:val="16"/>
                <w:szCs w:val="16"/>
                <w:lang w:eastAsia="en-GB"/>
              </w:rPr>
            </w:pPr>
            <w:r w:rsidRPr="005E16C7">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Node related Messages supported on N4 interface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15.0.0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2017-12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CT#78</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CP-173034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0041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1B2076">
            <w:pPr>
              <w:spacing w:after="0"/>
              <w:rPr>
                <w:rFonts w:ascii="Arial" w:hAnsi="Arial" w:cs="Arial"/>
                <w:sz w:val="16"/>
                <w:szCs w:val="16"/>
                <w:lang w:eastAsia="en-GB"/>
              </w:rPr>
            </w:pPr>
            <w:r w:rsidRPr="005E16C7">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User plane reporting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15.0.0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2017-12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CT#78</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CP-173034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0049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1B2076">
            <w:pPr>
              <w:spacing w:after="0"/>
              <w:rPr>
                <w:rFonts w:ascii="Arial" w:hAnsi="Arial" w:cs="Arial"/>
                <w:sz w:val="16"/>
                <w:szCs w:val="16"/>
                <w:lang w:eastAsia="en-GB"/>
              </w:rPr>
            </w:pPr>
            <w:r w:rsidRPr="005E16C7">
              <w:rPr>
                <w:rFonts w:ascii="Arial" w:hAnsi="Arial" w:cs="Arial"/>
                <w:sz w:val="16"/>
                <w:szCs w:val="16"/>
                <w:lang w:eastAsia="en-GB"/>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Session establishment on N4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15.0.0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2017-12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CT#78</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CP-173034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0050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1B2076">
            <w:pPr>
              <w:spacing w:after="0"/>
              <w:rPr>
                <w:rFonts w:ascii="Arial" w:hAnsi="Arial" w:cs="Arial"/>
                <w:sz w:val="16"/>
                <w:szCs w:val="16"/>
                <w:lang w:eastAsia="en-GB"/>
              </w:rPr>
            </w:pPr>
            <w:r w:rsidRPr="005E16C7">
              <w:rPr>
                <w:rFonts w:ascii="Arial" w:hAnsi="Arial" w:cs="Arial"/>
                <w:sz w:val="16"/>
                <w:szCs w:val="16"/>
                <w:lang w:eastAsia="en-GB"/>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Session Modification on N4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15.0.0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2017-12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CT#78</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CP-173034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0051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1B2076">
            <w:pPr>
              <w:spacing w:after="0"/>
              <w:rPr>
                <w:rFonts w:ascii="Arial" w:hAnsi="Arial" w:cs="Arial"/>
                <w:sz w:val="16"/>
                <w:szCs w:val="16"/>
                <w:lang w:eastAsia="en-GB"/>
              </w:rPr>
            </w:pPr>
            <w:r w:rsidRPr="005E16C7">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Session deletion on N4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B2076">
            <w:pPr>
              <w:spacing w:after="0"/>
              <w:rPr>
                <w:rFonts w:ascii="Arial" w:hAnsi="Arial"/>
                <w:snapToGrid w:val="0"/>
                <w:color w:val="000000"/>
                <w:sz w:val="16"/>
              </w:rPr>
            </w:pPr>
            <w:r w:rsidRPr="005E16C7">
              <w:rPr>
                <w:rFonts w:ascii="Arial" w:hAnsi="Arial"/>
                <w:snapToGrid w:val="0"/>
                <w:color w:val="000000"/>
                <w:sz w:val="16"/>
              </w:rPr>
              <w:t>15.0.0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AC4121">
            <w:pPr>
              <w:spacing w:after="0"/>
              <w:rPr>
                <w:rFonts w:ascii="Arial" w:hAnsi="Arial"/>
                <w:snapToGrid w:val="0"/>
                <w:color w:val="000000"/>
                <w:sz w:val="16"/>
              </w:rPr>
            </w:pPr>
            <w:r w:rsidRPr="005E16C7">
              <w:rPr>
                <w:rFonts w:ascii="Arial" w:hAnsi="Arial"/>
                <w:snapToGrid w:val="0"/>
                <w:color w:val="000000"/>
                <w:sz w:val="16"/>
              </w:rPr>
              <w:t>2017-12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AC4121">
            <w:pPr>
              <w:spacing w:after="0"/>
              <w:rPr>
                <w:rFonts w:ascii="Arial" w:hAnsi="Arial"/>
                <w:snapToGrid w:val="0"/>
                <w:color w:val="000000"/>
                <w:sz w:val="16"/>
              </w:rPr>
            </w:pPr>
            <w:r w:rsidRPr="005E16C7">
              <w:rPr>
                <w:rFonts w:ascii="Arial" w:hAnsi="Arial"/>
                <w:snapToGrid w:val="0"/>
                <w:color w:val="000000"/>
                <w:sz w:val="16"/>
              </w:rPr>
              <w:t>CT#78</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AC4121">
            <w:pPr>
              <w:spacing w:after="0"/>
              <w:rPr>
                <w:rFonts w:ascii="Arial" w:hAnsi="Arial"/>
                <w:snapToGrid w:val="0"/>
                <w:color w:val="000000"/>
                <w:sz w:val="16"/>
              </w:rPr>
            </w:pPr>
            <w:r w:rsidRPr="005E16C7">
              <w:rPr>
                <w:rFonts w:ascii="Arial" w:hAnsi="Arial"/>
                <w:snapToGrid w:val="0"/>
                <w:color w:val="000000"/>
                <w:sz w:val="16"/>
              </w:rPr>
              <w:t>CP-173034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AC4121">
            <w:pPr>
              <w:spacing w:after="0"/>
              <w:rPr>
                <w:rFonts w:ascii="Arial" w:hAnsi="Arial"/>
                <w:snapToGrid w:val="0"/>
                <w:color w:val="000000"/>
                <w:sz w:val="16"/>
              </w:rPr>
            </w:pPr>
            <w:r w:rsidRPr="005E16C7">
              <w:rPr>
                <w:rFonts w:ascii="Arial" w:hAnsi="Arial"/>
                <w:snapToGrid w:val="0"/>
                <w:color w:val="000000"/>
                <w:sz w:val="16"/>
              </w:rPr>
              <w:t>0052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AC4121">
            <w:pPr>
              <w:spacing w:after="0"/>
              <w:rPr>
                <w:rFonts w:ascii="Arial" w:hAnsi="Arial" w:cs="Arial"/>
                <w:sz w:val="16"/>
                <w:szCs w:val="16"/>
                <w:lang w:eastAsia="en-GB"/>
              </w:rPr>
            </w:pPr>
            <w:r w:rsidRPr="005E16C7">
              <w:rPr>
                <w:rFonts w:ascii="Arial" w:hAnsi="Arial" w:cs="Arial"/>
                <w:sz w:val="16"/>
                <w:szCs w:val="16"/>
                <w:lang w:eastAsia="en-GB"/>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AC4121">
            <w:pPr>
              <w:spacing w:after="0"/>
              <w:rPr>
                <w:rFonts w:ascii="Arial" w:hAnsi="Arial"/>
                <w:snapToGrid w:val="0"/>
                <w:color w:val="000000"/>
                <w:sz w:val="16"/>
              </w:rPr>
            </w:pPr>
            <w:r w:rsidRPr="005E16C7">
              <w:rPr>
                <w:rFonts w:ascii="Arial" w:hAnsi="Arial"/>
                <w:snapToGrid w:val="0"/>
                <w:color w:val="000000"/>
                <w:sz w:val="16"/>
              </w:rPr>
              <w:t>Session Reporting on N4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AC4121">
            <w:pPr>
              <w:spacing w:after="0"/>
              <w:rPr>
                <w:rFonts w:ascii="Arial" w:hAnsi="Arial"/>
                <w:snapToGrid w:val="0"/>
                <w:color w:val="000000"/>
                <w:sz w:val="16"/>
              </w:rPr>
            </w:pPr>
            <w:r w:rsidRPr="005E16C7">
              <w:rPr>
                <w:rFonts w:ascii="Arial" w:hAnsi="Arial"/>
                <w:snapToGrid w:val="0"/>
                <w:color w:val="000000"/>
                <w:sz w:val="16"/>
              </w:rPr>
              <w:t>15.0.0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AC4121">
            <w:pPr>
              <w:spacing w:after="0"/>
              <w:rPr>
                <w:rFonts w:ascii="Arial" w:hAnsi="Arial"/>
                <w:snapToGrid w:val="0"/>
                <w:color w:val="000000"/>
                <w:sz w:val="16"/>
              </w:rPr>
            </w:pPr>
            <w:r w:rsidRPr="005E16C7">
              <w:rPr>
                <w:rFonts w:ascii="Arial" w:hAnsi="Arial"/>
                <w:snapToGrid w:val="0"/>
                <w:color w:val="000000"/>
                <w:sz w:val="16"/>
              </w:rPr>
              <w:t>2017-12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AC4121">
            <w:pPr>
              <w:spacing w:after="0"/>
              <w:rPr>
                <w:rFonts w:ascii="Arial" w:hAnsi="Arial"/>
                <w:snapToGrid w:val="0"/>
                <w:color w:val="000000"/>
                <w:sz w:val="16"/>
              </w:rPr>
            </w:pPr>
            <w:r w:rsidRPr="005E16C7">
              <w:rPr>
                <w:rFonts w:ascii="Arial" w:hAnsi="Arial"/>
                <w:snapToGrid w:val="0"/>
                <w:color w:val="000000"/>
                <w:sz w:val="16"/>
              </w:rPr>
              <w:t>CT#78</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AC4121">
            <w:pPr>
              <w:spacing w:after="0"/>
              <w:rPr>
                <w:rFonts w:ascii="Arial" w:hAnsi="Arial"/>
                <w:snapToGrid w:val="0"/>
                <w:color w:val="000000"/>
                <w:sz w:val="16"/>
              </w:rPr>
            </w:pPr>
            <w:r w:rsidRPr="005E16C7">
              <w:rPr>
                <w:rFonts w:ascii="Arial" w:hAnsi="Arial"/>
                <w:snapToGrid w:val="0"/>
                <w:color w:val="000000"/>
                <w:sz w:val="16"/>
              </w:rPr>
              <w:t>CP-173034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AC4121">
            <w:pPr>
              <w:spacing w:after="0"/>
              <w:rPr>
                <w:rFonts w:ascii="Arial" w:hAnsi="Arial"/>
                <w:snapToGrid w:val="0"/>
                <w:color w:val="000000"/>
                <w:sz w:val="16"/>
              </w:rPr>
            </w:pPr>
            <w:r w:rsidRPr="005E16C7">
              <w:rPr>
                <w:rFonts w:ascii="Arial" w:hAnsi="Arial"/>
                <w:snapToGrid w:val="0"/>
                <w:color w:val="000000"/>
                <w:sz w:val="16"/>
              </w:rPr>
              <w:t>0053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AC4121">
            <w:pPr>
              <w:spacing w:after="0"/>
              <w:rPr>
                <w:rFonts w:ascii="Arial" w:hAnsi="Arial" w:cs="Arial"/>
                <w:sz w:val="16"/>
                <w:szCs w:val="16"/>
                <w:lang w:eastAsia="en-GB"/>
              </w:rPr>
            </w:pPr>
            <w:r w:rsidRPr="005E16C7">
              <w:rPr>
                <w:rFonts w:ascii="Arial" w:hAnsi="Arial" w:cs="Arial"/>
                <w:sz w:val="16"/>
                <w:szCs w:val="16"/>
                <w:lang w:eastAsia="en-GB"/>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AC4121">
            <w:pPr>
              <w:spacing w:after="0"/>
              <w:rPr>
                <w:rFonts w:ascii="Arial" w:hAnsi="Arial"/>
                <w:snapToGrid w:val="0"/>
                <w:color w:val="000000"/>
                <w:sz w:val="16"/>
              </w:rPr>
            </w:pPr>
            <w:r w:rsidRPr="005E16C7">
              <w:rPr>
                <w:rFonts w:ascii="Arial" w:hAnsi="Arial"/>
                <w:snapToGrid w:val="0"/>
                <w:color w:val="000000"/>
                <w:sz w:val="16"/>
              </w:rPr>
              <w:t>Load-overload control on N4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AC4121">
            <w:pPr>
              <w:spacing w:after="0"/>
              <w:rPr>
                <w:rFonts w:ascii="Arial" w:hAnsi="Arial"/>
                <w:snapToGrid w:val="0"/>
                <w:color w:val="000000"/>
                <w:sz w:val="16"/>
              </w:rPr>
            </w:pPr>
            <w:r w:rsidRPr="005E16C7">
              <w:rPr>
                <w:rFonts w:ascii="Arial" w:hAnsi="Arial"/>
                <w:snapToGrid w:val="0"/>
                <w:color w:val="000000"/>
                <w:sz w:val="16"/>
              </w:rPr>
              <w:t>15.0.0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AC4121">
            <w:pPr>
              <w:spacing w:after="0"/>
              <w:rPr>
                <w:rFonts w:ascii="Arial" w:hAnsi="Arial"/>
                <w:snapToGrid w:val="0"/>
                <w:color w:val="000000"/>
                <w:sz w:val="16"/>
              </w:rPr>
            </w:pPr>
            <w:r w:rsidRPr="005E16C7">
              <w:rPr>
                <w:rFonts w:ascii="Arial" w:hAnsi="Arial"/>
                <w:snapToGrid w:val="0"/>
                <w:color w:val="000000"/>
                <w:sz w:val="16"/>
              </w:rPr>
              <w:t>2017-12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AC4121">
            <w:pPr>
              <w:spacing w:after="0"/>
              <w:rPr>
                <w:rFonts w:ascii="Arial" w:hAnsi="Arial"/>
                <w:snapToGrid w:val="0"/>
                <w:color w:val="000000"/>
                <w:sz w:val="16"/>
              </w:rPr>
            </w:pPr>
            <w:r w:rsidRPr="005E16C7">
              <w:rPr>
                <w:rFonts w:ascii="Arial" w:hAnsi="Arial"/>
                <w:snapToGrid w:val="0"/>
                <w:color w:val="000000"/>
                <w:sz w:val="16"/>
              </w:rPr>
              <w:t>CT#78</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AC4121">
            <w:pPr>
              <w:spacing w:after="0"/>
              <w:rPr>
                <w:rFonts w:ascii="Arial" w:hAnsi="Arial"/>
                <w:snapToGrid w:val="0"/>
                <w:color w:val="000000"/>
                <w:sz w:val="16"/>
              </w:rPr>
            </w:pPr>
            <w:r w:rsidRPr="005E16C7">
              <w:rPr>
                <w:rFonts w:ascii="Arial" w:hAnsi="Arial"/>
                <w:snapToGrid w:val="0"/>
                <w:color w:val="000000"/>
                <w:sz w:val="16"/>
              </w:rPr>
              <w:t>CP-173034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AC4121">
            <w:pPr>
              <w:spacing w:after="0"/>
              <w:rPr>
                <w:rFonts w:ascii="Arial" w:hAnsi="Arial"/>
                <w:snapToGrid w:val="0"/>
                <w:color w:val="000000"/>
                <w:sz w:val="16"/>
              </w:rPr>
            </w:pPr>
            <w:r w:rsidRPr="005E16C7">
              <w:rPr>
                <w:rFonts w:ascii="Arial" w:hAnsi="Arial"/>
                <w:snapToGrid w:val="0"/>
                <w:color w:val="000000"/>
                <w:sz w:val="16"/>
              </w:rPr>
              <w:t>0054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AC4121">
            <w:pPr>
              <w:spacing w:after="0"/>
              <w:rPr>
                <w:rFonts w:ascii="Arial" w:hAnsi="Arial" w:cs="Arial"/>
                <w:sz w:val="16"/>
                <w:szCs w:val="16"/>
                <w:lang w:eastAsia="en-GB"/>
              </w:rPr>
            </w:pPr>
            <w:r w:rsidRPr="005E16C7">
              <w:rPr>
                <w:rFonts w:ascii="Arial" w:hAnsi="Arial" w:cs="Arial"/>
                <w:sz w:val="16"/>
                <w:szCs w:val="16"/>
                <w:lang w:eastAsia="en-GB"/>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AC4121">
            <w:pPr>
              <w:spacing w:after="0"/>
              <w:rPr>
                <w:rFonts w:ascii="Arial" w:hAnsi="Arial"/>
                <w:snapToGrid w:val="0"/>
                <w:color w:val="000000"/>
                <w:sz w:val="16"/>
              </w:rPr>
            </w:pPr>
            <w:r w:rsidRPr="005E16C7">
              <w:rPr>
                <w:rFonts w:ascii="Arial" w:hAnsi="Arial"/>
                <w:snapToGrid w:val="0"/>
                <w:color w:val="000000"/>
                <w:sz w:val="16"/>
              </w:rPr>
              <w:t>QOS enhancements on N4 for 5G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AC4121">
            <w:pPr>
              <w:spacing w:after="0"/>
              <w:rPr>
                <w:rFonts w:ascii="Arial" w:hAnsi="Arial"/>
                <w:snapToGrid w:val="0"/>
                <w:color w:val="000000"/>
                <w:sz w:val="16"/>
              </w:rPr>
            </w:pPr>
            <w:r w:rsidRPr="005E16C7">
              <w:rPr>
                <w:rFonts w:ascii="Arial" w:hAnsi="Arial"/>
                <w:snapToGrid w:val="0"/>
                <w:color w:val="000000"/>
                <w:sz w:val="16"/>
              </w:rPr>
              <w:t>15.0.0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AC4121">
            <w:pPr>
              <w:spacing w:after="0"/>
              <w:rPr>
                <w:rFonts w:ascii="Arial" w:hAnsi="Arial"/>
                <w:snapToGrid w:val="0"/>
                <w:color w:val="000000"/>
                <w:sz w:val="16"/>
              </w:rPr>
            </w:pPr>
            <w:r w:rsidRPr="005E16C7">
              <w:rPr>
                <w:rFonts w:ascii="Arial" w:hAnsi="Arial"/>
                <w:snapToGrid w:val="0"/>
                <w:color w:val="000000"/>
                <w:sz w:val="16"/>
              </w:rPr>
              <w:t>2018-03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AC4121">
            <w:pPr>
              <w:spacing w:after="0"/>
              <w:rPr>
                <w:rFonts w:ascii="Arial" w:hAnsi="Arial"/>
                <w:snapToGrid w:val="0"/>
                <w:color w:val="000000"/>
                <w:sz w:val="16"/>
              </w:rPr>
            </w:pPr>
            <w:r w:rsidRPr="005E16C7">
              <w:rPr>
                <w:rFonts w:ascii="Arial" w:hAnsi="Arial"/>
                <w:snapToGrid w:val="0"/>
                <w:color w:val="000000"/>
                <w:sz w:val="16"/>
              </w:rPr>
              <w:t>CT#79</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AC4121">
            <w:pPr>
              <w:spacing w:after="0"/>
              <w:rPr>
                <w:rFonts w:ascii="Arial" w:hAnsi="Arial"/>
                <w:snapToGrid w:val="0"/>
                <w:color w:val="000000"/>
                <w:sz w:val="16"/>
              </w:rPr>
            </w:pPr>
            <w:r w:rsidRPr="005E16C7">
              <w:rPr>
                <w:rFonts w:ascii="Arial" w:hAnsi="Arial"/>
                <w:snapToGrid w:val="0"/>
                <w:color w:val="000000"/>
                <w:sz w:val="16"/>
              </w:rPr>
              <w:t>CP-180018</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AC4121">
            <w:pPr>
              <w:spacing w:after="0"/>
              <w:rPr>
                <w:rFonts w:ascii="Arial" w:hAnsi="Arial"/>
                <w:snapToGrid w:val="0"/>
                <w:color w:val="000000"/>
                <w:sz w:val="16"/>
              </w:rPr>
            </w:pPr>
            <w:r w:rsidRPr="005E16C7">
              <w:rPr>
                <w:rFonts w:ascii="Arial" w:hAnsi="Arial"/>
                <w:snapToGrid w:val="0"/>
                <w:color w:val="000000"/>
                <w:sz w:val="16"/>
              </w:rPr>
              <w:t>0062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AC4121">
            <w:pPr>
              <w:spacing w:after="0"/>
              <w:rPr>
                <w:rFonts w:ascii="Arial" w:hAnsi="Arial" w:cs="Arial"/>
                <w:sz w:val="16"/>
                <w:szCs w:val="16"/>
                <w:lang w:eastAsia="en-GB"/>
              </w:rPr>
            </w:pPr>
            <w:r w:rsidRPr="005E16C7">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AC4121">
            <w:pPr>
              <w:spacing w:after="0"/>
              <w:rPr>
                <w:rFonts w:ascii="Arial" w:hAnsi="Arial"/>
                <w:snapToGrid w:val="0"/>
                <w:color w:val="000000"/>
                <w:sz w:val="16"/>
              </w:rPr>
            </w:pPr>
            <w:r w:rsidRPr="005E16C7">
              <w:rPr>
                <w:rFonts w:ascii="Arial" w:hAnsi="Arial"/>
                <w:snapToGrid w:val="0"/>
                <w:color w:val="000000"/>
                <w:sz w:val="16"/>
              </w:rPr>
              <w:t>PDR with multiple SDFs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AC4121">
            <w:pPr>
              <w:spacing w:after="0"/>
              <w:rPr>
                <w:rFonts w:ascii="Arial" w:hAnsi="Arial"/>
                <w:snapToGrid w:val="0"/>
                <w:color w:val="000000"/>
                <w:sz w:val="16"/>
              </w:rPr>
            </w:pPr>
            <w:r w:rsidRPr="005E16C7">
              <w:rPr>
                <w:rFonts w:ascii="Arial" w:hAnsi="Arial"/>
                <w:snapToGrid w:val="0"/>
                <w:color w:val="000000"/>
                <w:sz w:val="16"/>
              </w:rPr>
              <w:t>15.1.0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8F0501">
            <w:pPr>
              <w:spacing w:after="0"/>
              <w:rPr>
                <w:rFonts w:ascii="Arial" w:hAnsi="Arial"/>
                <w:snapToGrid w:val="0"/>
                <w:color w:val="000000"/>
                <w:sz w:val="16"/>
              </w:rPr>
            </w:pPr>
            <w:r w:rsidRPr="005E16C7">
              <w:rPr>
                <w:rFonts w:ascii="Arial" w:hAnsi="Arial"/>
                <w:snapToGrid w:val="0"/>
                <w:color w:val="000000"/>
                <w:sz w:val="16"/>
              </w:rPr>
              <w:t>2018-03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8F0501">
            <w:pPr>
              <w:spacing w:after="0"/>
              <w:rPr>
                <w:rFonts w:ascii="Arial" w:hAnsi="Arial"/>
                <w:snapToGrid w:val="0"/>
                <w:color w:val="000000"/>
                <w:sz w:val="16"/>
              </w:rPr>
            </w:pPr>
            <w:r w:rsidRPr="005E16C7">
              <w:rPr>
                <w:rFonts w:ascii="Arial" w:hAnsi="Arial"/>
                <w:snapToGrid w:val="0"/>
                <w:color w:val="000000"/>
                <w:sz w:val="16"/>
              </w:rPr>
              <w:t>CT#79</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8F0501">
            <w:pPr>
              <w:spacing w:after="0"/>
              <w:rPr>
                <w:rFonts w:ascii="Arial" w:hAnsi="Arial"/>
                <w:snapToGrid w:val="0"/>
                <w:color w:val="000000"/>
                <w:sz w:val="16"/>
              </w:rPr>
            </w:pPr>
            <w:r w:rsidRPr="005E16C7">
              <w:rPr>
                <w:rFonts w:ascii="Arial" w:hAnsi="Arial"/>
                <w:snapToGrid w:val="0"/>
                <w:color w:val="000000"/>
                <w:sz w:val="16"/>
              </w:rPr>
              <w:t>CP-180018</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8F0501">
            <w:pPr>
              <w:spacing w:after="0"/>
              <w:rPr>
                <w:rFonts w:ascii="Arial" w:hAnsi="Arial"/>
                <w:snapToGrid w:val="0"/>
                <w:color w:val="000000"/>
                <w:sz w:val="16"/>
              </w:rPr>
            </w:pPr>
            <w:r w:rsidRPr="005E16C7">
              <w:rPr>
                <w:rFonts w:ascii="Arial" w:hAnsi="Arial"/>
                <w:snapToGrid w:val="0"/>
                <w:color w:val="000000"/>
                <w:sz w:val="16"/>
              </w:rPr>
              <w:t>0064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8F0501">
            <w:pPr>
              <w:spacing w:after="0"/>
              <w:rPr>
                <w:rFonts w:ascii="Arial" w:hAnsi="Arial" w:cs="Arial"/>
                <w:sz w:val="16"/>
                <w:szCs w:val="16"/>
                <w:lang w:eastAsia="en-GB"/>
              </w:rPr>
            </w:pPr>
            <w:r w:rsidRPr="005E16C7">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8F0501">
            <w:pPr>
              <w:spacing w:after="0"/>
              <w:rPr>
                <w:rFonts w:ascii="Arial" w:hAnsi="Arial"/>
                <w:snapToGrid w:val="0"/>
                <w:color w:val="000000"/>
                <w:sz w:val="16"/>
              </w:rPr>
            </w:pPr>
            <w:r w:rsidRPr="005E16C7">
              <w:rPr>
                <w:rFonts w:ascii="Arial" w:hAnsi="Arial"/>
                <w:snapToGrid w:val="0"/>
                <w:color w:val="000000"/>
                <w:sz w:val="16"/>
              </w:rPr>
              <w:t>Bidirectional SDF Filters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8F0501">
            <w:pPr>
              <w:spacing w:after="0"/>
              <w:rPr>
                <w:rFonts w:ascii="Arial" w:hAnsi="Arial"/>
                <w:snapToGrid w:val="0"/>
                <w:color w:val="000000"/>
                <w:sz w:val="16"/>
              </w:rPr>
            </w:pPr>
            <w:r w:rsidRPr="005E16C7">
              <w:rPr>
                <w:rFonts w:ascii="Arial" w:hAnsi="Arial"/>
                <w:snapToGrid w:val="0"/>
                <w:color w:val="000000"/>
                <w:sz w:val="16"/>
              </w:rPr>
              <w:t>15.1.0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0568C">
            <w:pPr>
              <w:spacing w:after="0"/>
              <w:rPr>
                <w:rFonts w:ascii="Arial" w:hAnsi="Arial"/>
                <w:snapToGrid w:val="0"/>
                <w:color w:val="000000"/>
                <w:sz w:val="16"/>
              </w:rPr>
            </w:pPr>
            <w:r w:rsidRPr="005E16C7">
              <w:rPr>
                <w:rFonts w:ascii="Arial" w:hAnsi="Arial"/>
                <w:snapToGrid w:val="0"/>
                <w:color w:val="000000"/>
                <w:sz w:val="16"/>
              </w:rPr>
              <w:t>2018-03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0568C">
            <w:pPr>
              <w:spacing w:after="0"/>
              <w:rPr>
                <w:rFonts w:ascii="Arial" w:hAnsi="Arial"/>
                <w:snapToGrid w:val="0"/>
                <w:color w:val="000000"/>
                <w:sz w:val="16"/>
              </w:rPr>
            </w:pPr>
            <w:r w:rsidRPr="005E16C7">
              <w:rPr>
                <w:rFonts w:ascii="Arial" w:hAnsi="Arial"/>
                <w:snapToGrid w:val="0"/>
                <w:color w:val="000000"/>
                <w:sz w:val="16"/>
              </w:rPr>
              <w:t>CT#79</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0568C">
            <w:pPr>
              <w:spacing w:after="0"/>
              <w:rPr>
                <w:rFonts w:ascii="Arial" w:hAnsi="Arial"/>
                <w:snapToGrid w:val="0"/>
                <w:color w:val="000000"/>
                <w:sz w:val="16"/>
              </w:rPr>
            </w:pPr>
            <w:r w:rsidRPr="005E16C7">
              <w:rPr>
                <w:rFonts w:ascii="Arial" w:hAnsi="Arial"/>
                <w:snapToGrid w:val="0"/>
                <w:color w:val="000000"/>
                <w:sz w:val="16"/>
              </w:rPr>
              <w:t>CP-180018</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0568C">
            <w:pPr>
              <w:spacing w:after="0"/>
              <w:rPr>
                <w:rFonts w:ascii="Arial" w:hAnsi="Arial"/>
                <w:snapToGrid w:val="0"/>
                <w:color w:val="000000"/>
                <w:sz w:val="16"/>
              </w:rPr>
            </w:pPr>
            <w:r w:rsidRPr="005E16C7">
              <w:rPr>
                <w:rFonts w:ascii="Arial" w:hAnsi="Arial"/>
                <w:snapToGrid w:val="0"/>
                <w:color w:val="000000"/>
                <w:sz w:val="16"/>
              </w:rPr>
              <w:t>0066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F0568C">
            <w:pPr>
              <w:spacing w:after="0"/>
              <w:rPr>
                <w:rFonts w:ascii="Arial" w:hAnsi="Arial" w:cs="Arial"/>
                <w:sz w:val="16"/>
                <w:szCs w:val="16"/>
                <w:lang w:eastAsia="en-GB"/>
              </w:rPr>
            </w:pPr>
            <w:r w:rsidRPr="005E16C7">
              <w:rPr>
                <w:rFonts w:ascii="Arial" w:hAnsi="Arial" w:cs="Arial"/>
                <w:sz w:val="16"/>
                <w:szCs w:val="16"/>
                <w:lang w:eastAsia="en-GB"/>
              </w:rPr>
              <w:t>-</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0568C">
            <w:pPr>
              <w:spacing w:after="0"/>
              <w:rPr>
                <w:rFonts w:ascii="Arial" w:hAnsi="Arial"/>
                <w:snapToGrid w:val="0"/>
                <w:color w:val="000000"/>
                <w:sz w:val="16"/>
              </w:rPr>
            </w:pPr>
            <w:r w:rsidRPr="005E16C7">
              <w:rPr>
                <w:rFonts w:ascii="Arial" w:hAnsi="Arial"/>
                <w:snapToGrid w:val="0"/>
                <w:color w:val="000000"/>
                <w:sz w:val="16"/>
              </w:rPr>
              <w:t>Source and Destination Interface setting for Indirect Data Forwarding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0568C">
            <w:pPr>
              <w:spacing w:after="0"/>
              <w:rPr>
                <w:rFonts w:ascii="Arial" w:hAnsi="Arial"/>
                <w:snapToGrid w:val="0"/>
                <w:color w:val="000000"/>
                <w:sz w:val="16"/>
              </w:rPr>
            </w:pPr>
            <w:r w:rsidRPr="005E16C7">
              <w:rPr>
                <w:rFonts w:ascii="Arial" w:hAnsi="Arial"/>
                <w:snapToGrid w:val="0"/>
                <w:color w:val="000000"/>
                <w:sz w:val="16"/>
              </w:rPr>
              <w:t>15.1.0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26946">
            <w:pPr>
              <w:spacing w:after="0"/>
              <w:rPr>
                <w:rFonts w:ascii="Arial" w:hAnsi="Arial"/>
                <w:snapToGrid w:val="0"/>
                <w:color w:val="000000"/>
                <w:sz w:val="16"/>
              </w:rPr>
            </w:pPr>
            <w:r w:rsidRPr="005E16C7">
              <w:rPr>
                <w:rFonts w:ascii="Arial" w:hAnsi="Arial"/>
                <w:snapToGrid w:val="0"/>
                <w:color w:val="000000"/>
                <w:sz w:val="16"/>
              </w:rPr>
              <w:t>2018-03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26946">
            <w:pPr>
              <w:spacing w:after="0"/>
              <w:rPr>
                <w:rFonts w:ascii="Arial" w:hAnsi="Arial"/>
                <w:snapToGrid w:val="0"/>
                <w:color w:val="000000"/>
                <w:sz w:val="16"/>
              </w:rPr>
            </w:pPr>
            <w:r w:rsidRPr="005E16C7">
              <w:rPr>
                <w:rFonts w:ascii="Arial" w:hAnsi="Arial"/>
                <w:snapToGrid w:val="0"/>
                <w:color w:val="000000"/>
                <w:sz w:val="16"/>
              </w:rPr>
              <w:t>CT#79</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26946">
            <w:pPr>
              <w:spacing w:after="0"/>
              <w:rPr>
                <w:rFonts w:ascii="Arial" w:hAnsi="Arial"/>
                <w:snapToGrid w:val="0"/>
                <w:color w:val="000000"/>
                <w:sz w:val="16"/>
              </w:rPr>
            </w:pPr>
            <w:r w:rsidRPr="005E16C7">
              <w:rPr>
                <w:rFonts w:ascii="Arial" w:hAnsi="Arial"/>
                <w:snapToGrid w:val="0"/>
                <w:color w:val="000000"/>
                <w:sz w:val="16"/>
              </w:rPr>
              <w:t>CP-180018</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26946">
            <w:pPr>
              <w:spacing w:after="0"/>
              <w:rPr>
                <w:rFonts w:ascii="Arial" w:hAnsi="Arial"/>
                <w:snapToGrid w:val="0"/>
                <w:color w:val="000000"/>
                <w:sz w:val="16"/>
              </w:rPr>
            </w:pPr>
            <w:r w:rsidRPr="005E16C7">
              <w:rPr>
                <w:rFonts w:ascii="Arial" w:hAnsi="Arial"/>
                <w:snapToGrid w:val="0"/>
                <w:color w:val="000000"/>
                <w:sz w:val="16"/>
              </w:rPr>
              <w:t>0068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F26946">
            <w:pPr>
              <w:spacing w:after="0"/>
              <w:rPr>
                <w:rFonts w:ascii="Arial" w:hAnsi="Arial" w:cs="Arial"/>
                <w:sz w:val="16"/>
                <w:szCs w:val="16"/>
                <w:lang w:eastAsia="en-GB"/>
              </w:rPr>
            </w:pPr>
            <w:r w:rsidRPr="005E16C7">
              <w:rPr>
                <w:rFonts w:ascii="Arial" w:hAnsi="Arial" w:cs="Arial"/>
                <w:sz w:val="16"/>
                <w:szCs w:val="16"/>
                <w:lang w:eastAsia="en-GB"/>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26946">
            <w:pPr>
              <w:spacing w:after="0"/>
              <w:rPr>
                <w:rFonts w:ascii="Arial" w:hAnsi="Arial"/>
                <w:snapToGrid w:val="0"/>
                <w:color w:val="000000"/>
                <w:sz w:val="16"/>
              </w:rPr>
            </w:pPr>
            <w:r w:rsidRPr="005E16C7">
              <w:rPr>
                <w:rFonts w:ascii="Arial" w:hAnsi="Arial"/>
                <w:snapToGrid w:val="0"/>
                <w:color w:val="000000"/>
                <w:sz w:val="16"/>
              </w:rPr>
              <w:t>Correlating additional usage reports with the query URR request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26946">
            <w:pPr>
              <w:spacing w:after="0"/>
              <w:rPr>
                <w:rFonts w:ascii="Arial" w:hAnsi="Arial"/>
                <w:snapToGrid w:val="0"/>
                <w:color w:val="000000"/>
                <w:sz w:val="16"/>
              </w:rPr>
            </w:pPr>
            <w:r w:rsidRPr="005E16C7">
              <w:rPr>
                <w:rFonts w:ascii="Arial" w:hAnsi="Arial"/>
                <w:snapToGrid w:val="0"/>
                <w:color w:val="000000"/>
                <w:sz w:val="16"/>
              </w:rPr>
              <w:t>15.1.0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26946">
            <w:pPr>
              <w:spacing w:after="0"/>
              <w:rPr>
                <w:rFonts w:ascii="Arial" w:hAnsi="Arial"/>
                <w:snapToGrid w:val="0"/>
                <w:color w:val="000000"/>
                <w:sz w:val="16"/>
              </w:rPr>
            </w:pPr>
            <w:r w:rsidRPr="005E16C7">
              <w:rPr>
                <w:rFonts w:ascii="Arial" w:hAnsi="Arial"/>
                <w:snapToGrid w:val="0"/>
                <w:color w:val="000000"/>
                <w:sz w:val="16"/>
              </w:rPr>
              <w:t>2018-03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26946">
            <w:pPr>
              <w:spacing w:after="0"/>
              <w:rPr>
                <w:rFonts w:ascii="Arial" w:hAnsi="Arial"/>
                <w:snapToGrid w:val="0"/>
                <w:color w:val="000000"/>
                <w:sz w:val="16"/>
              </w:rPr>
            </w:pPr>
            <w:r w:rsidRPr="005E16C7">
              <w:rPr>
                <w:rFonts w:ascii="Arial" w:hAnsi="Arial"/>
                <w:snapToGrid w:val="0"/>
                <w:color w:val="000000"/>
                <w:sz w:val="16"/>
              </w:rPr>
              <w:t>CT#79</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26946">
            <w:pPr>
              <w:spacing w:after="0"/>
              <w:rPr>
                <w:rFonts w:ascii="Arial" w:hAnsi="Arial"/>
                <w:snapToGrid w:val="0"/>
                <w:color w:val="000000"/>
                <w:sz w:val="16"/>
              </w:rPr>
            </w:pPr>
            <w:r w:rsidRPr="005E16C7">
              <w:rPr>
                <w:rFonts w:ascii="Arial" w:hAnsi="Arial"/>
                <w:snapToGrid w:val="0"/>
                <w:color w:val="000000"/>
                <w:sz w:val="16"/>
              </w:rPr>
              <w:t>CP-180019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26946">
            <w:pPr>
              <w:spacing w:after="0"/>
              <w:rPr>
                <w:rFonts w:ascii="Arial" w:hAnsi="Arial"/>
                <w:snapToGrid w:val="0"/>
                <w:color w:val="000000"/>
                <w:sz w:val="16"/>
              </w:rPr>
            </w:pPr>
            <w:r w:rsidRPr="005E16C7">
              <w:rPr>
                <w:rFonts w:ascii="Arial" w:hAnsi="Arial"/>
                <w:snapToGrid w:val="0"/>
                <w:color w:val="000000"/>
                <w:sz w:val="16"/>
              </w:rPr>
              <w:t>0071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F26946">
            <w:pPr>
              <w:spacing w:after="0"/>
              <w:rPr>
                <w:rFonts w:ascii="Arial" w:hAnsi="Arial" w:cs="Arial"/>
                <w:sz w:val="16"/>
                <w:szCs w:val="16"/>
                <w:lang w:eastAsia="en-GB"/>
              </w:rPr>
            </w:pPr>
            <w:r w:rsidRPr="005E16C7">
              <w:rPr>
                <w:rFonts w:ascii="Arial" w:hAnsi="Arial" w:cs="Arial"/>
                <w:sz w:val="16"/>
                <w:szCs w:val="16"/>
                <w:lang w:eastAsia="en-GB"/>
              </w:rPr>
              <w:t>5</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26946">
            <w:pPr>
              <w:spacing w:after="0"/>
              <w:rPr>
                <w:rFonts w:ascii="Arial" w:hAnsi="Arial"/>
                <w:snapToGrid w:val="0"/>
                <w:color w:val="000000"/>
                <w:sz w:val="16"/>
              </w:rPr>
            </w:pPr>
            <w:r w:rsidRPr="005E16C7">
              <w:rPr>
                <w:rFonts w:ascii="Arial" w:hAnsi="Arial"/>
                <w:snapToGrid w:val="0"/>
                <w:color w:val="000000"/>
                <w:sz w:val="16"/>
              </w:rPr>
              <w:t>PDI optimisation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26946">
            <w:pPr>
              <w:spacing w:after="0"/>
              <w:rPr>
                <w:rFonts w:ascii="Arial" w:hAnsi="Arial"/>
                <w:snapToGrid w:val="0"/>
                <w:color w:val="000000"/>
                <w:sz w:val="16"/>
              </w:rPr>
            </w:pPr>
            <w:r w:rsidRPr="005E16C7">
              <w:rPr>
                <w:rFonts w:ascii="Arial" w:hAnsi="Arial"/>
                <w:snapToGrid w:val="0"/>
                <w:color w:val="000000"/>
                <w:sz w:val="16"/>
              </w:rPr>
              <w:t>15.1.0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26946">
            <w:pPr>
              <w:spacing w:after="0"/>
              <w:rPr>
                <w:rFonts w:ascii="Arial" w:hAnsi="Arial"/>
                <w:snapToGrid w:val="0"/>
                <w:color w:val="000000"/>
                <w:sz w:val="16"/>
              </w:rPr>
            </w:pPr>
            <w:r w:rsidRPr="005E16C7">
              <w:rPr>
                <w:rFonts w:ascii="Arial" w:hAnsi="Arial"/>
                <w:snapToGrid w:val="0"/>
                <w:color w:val="000000"/>
                <w:sz w:val="16"/>
              </w:rPr>
              <w:t>2018-03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26946">
            <w:pPr>
              <w:spacing w:after="0"/>
              <w:rPr>
                <w:rFonts w:ascii="Arial" w:hAnsi="Arial"/>
                <w:snapToGrid w:val="0"/>
                <w:color w:val="000000"/>
                <w:sz w:val="16"/>
              </w:rPr>
            </w:pPr>
            <w:r w:rsidRPr="005E16C7">
              <w:rPr>
                <w:rFonts w:ascii="Arial" w:hAnsi="Arial"/>
                <w:snapToGrid w:val="0"/>
                <w:color w:val="000000"/>
                <w:sz w:val="16"/>
              </w:rPr>
              <w:t>CT#79</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26946">
            <w:pPr>
              <w:spacing w:after="0"/>
              <w:rPr>
                <w:rFonts w:ascii="Arial" w:hAnsi="Arial"/>
                <w:snapToGrid w:val="0"/>
                <w:color w:val="000000"/>
                <w:sz w:val="16"/>
              </w:rPr>
            </w:pPr>
            <w:r w:rsidRPr="005E16C7">
              <w:rPr>
                <w:rFonts w:ascii="Arial" w:hAnsi="Arial"/>
                <w:snapToGrid w:val="0"/>
                <w:color w:val="000000"/>
                <w:sz w:val="16"/>
              </w:rPr>
              <w:t>CP-180018</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26946">
            <w:pPr>
              <w:spacing w:after="0"/>
              <w:rPr>
                <w:rFonts w:ascii="Arial" w:hAnsi="Arial"/>
                <w:snapToGrid w:val="0"/>
                <w:color w:val="000000"/>
                <w:sz w:val="16"/>
              </w:rPr>
            </w:pPr>
            <w:r w:rsidRPr="005E16C7">
              <w:rPr>
                <w:rFonts w:ascii="Arial" w:hAnsi="Arial"/>
                <w:snapToGrid w:val="0"/>
                <w:color w:val="000000"/>
                <w:sz w:val="16"/>
              </w:rPr>
              <w:t>0078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F26946">
            <w:pPr>
              <w:spacing w:after="0"/>
              <w:rPr>
                <w:rFonts w:ascii="Arial" w:hAnsi="Arial" w:cs="Arial"/>
                <w:sz w:val="16"/>
                <w:szCs w:val="16"/>
                <w:lang w:eastAsia="en-GB"/>
              </w:rPr>
            </w:pP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26946">
            <w:pPr>
              <w:spacing w:after="0"/>
              <w:rPr>
                <w:rFonts w:ascii="Arial" w:hAnsi="Arial"/>
                <w:snapToGrid w:val="0"/>
                <w:color w:val="000000"/>
                <w:sz w:val="16"/>
              </w:rPr>
            </w:pPr>
            <w:r w:rsidRPr="005E16C7">
              <w:rPr>
                <w:rFonts w:ascii="Arial" w:hAnsi="Arial"/>
                <w:snapToGrid w:val="0"/>
                <w:color w:val="000000"/>
                <w:sz w:val="16"/>
              </w:rPr>
              <w:t>Corrections to the Association Setup, Update and Release Procedures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26946">
            <w:pPr>
              <w:spacing w:after="0"/>
              <w:rPr>
                <w:rFonts w:ascii="Arial" w:hAnsi="Arial"/>
                <w:snapToGrid w:val="0"/>
                <w:color w:val="000000"/>
                <w:sz w:val="16"/>
              </w:rPr>
            </w:pPr>
            <w:r w:rsidRPr="005E16C7">
              <w:rPr>
                <w:rFonts w:ascii="Arial" w:hAnsi="Arial"/>
                <w:snapToGrid w:val="0"/>
                <w:color w:val="000000"/>
                <w:sz w:val="16"/>
              </w:rPr>
              <w:t>15.1.0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26946">
            <w:pPr>
              <w:spacing w:after="0"/>
              <w:rPr>
                <w:rFonts w:ascii="Arial" w:hAnsi="Arial"/>
                <w:snapToGrid w:val="0"/>
                <w:color w:val="000000"/>
                <w:sz w:val="16"/>
              </w:rPr>
            </w:pPr>
            <w:r w:rsidRPr="005E16C7">
              <w:rPr>
                <w:rFonts w:ascii="Arial" w:hAnsi="Arial"/>
                <w:snapToGrid w:val="0"/>
                <w:color w:val="000000"/>
                <w:sz w:val="16"/>
              </w:rPr>
              <w:t>2018-03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26946">
            <w:pPr>
              <w:spacing w:after="0"/>
              <w:rPr>
                <w:rFonts w:ascii="Arial" w:hAnsi="Arial"/>
                <w:snapToGrid w:val="0"/>
                <w:color w:val="000000"/>
                <w:sz w:val="16"/>
              </w:rPr>
            </w:pPr>
            <w:r w:rsidRPr="005E16C7">
              <w:rPr>
                <w:rFonts w:ascii="Arial" w:hAnsi="Arial"/>
                <w:snapToGrid w:val="0"/>
                <w:color w:val="000000"/>
                <w:sz w:val="16"/>
              </w:rPr>
              <w:t>CT#79</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26946">
            <w:pPr>
              <w:spacing w:after="0"/>
              <w:rPr>
                <w:rFonts w:ascii="Arial" w:hAnsi="Arial"/>
                <w:snapToGrid w:val="0"/>
                <w:color w:val="000000"/>
                <w:sz w:val="16"/>
              </w:rPr>
            </w:pPr>
            <w:r w:rsidRPr="005E16C7">
              <w:rPr>
                <w:rFonts w:ascii="Arial" w:hAnsi="Arial"/>
                <w:snapToGrid w:val="0"/>
                <w:color w:val="000000"/>
                <w:sz w:val="16"/>
              </w:rPr>
              <w:t>CP-180018</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26946">
            <w:pPr>
              <w:spacing w:after="0"/>
              <w:rPr>
                <w:rFonts w:ascii="Arial" w:hAnsi="Arial"/>
                <w:snapToGrid w:val="0"/>
                <w:color w:val="000000"/>
                <w:sz w:val="16"/>
              </w:rPr>
            </w:pPr>
            <w:r w:rsidRPr="005E16C7">
              <w:rPr>
                <w:rFonts w:ascii="Arial" w:hAnsi="Arial"/>
                <w:snapToGrid w:val="0"/>
                <w:color w:val="000000"/>
                <w:sz w:val="16"/>
              </w:rPr>
              <w:t>0087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F26946">
            <w:pPr>
              <w:spacing w:after="0"/>
              <w:rPr>
                <w:rFonts w:ascii="Arial" w:hAnsi="Arial" w:cs="Arial"/>
                <w:sz w:val="16"/>
                <w:szCs w:val="16"/>
                <w:lang w:eastAsia="en-GB"/>
              </w:rPr>
            </w:pPr>
            <w:r w:rsidRPr="005E16C7">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26946">
            <w:pPr>
              <w:spacing w:after="0"/>
              <w:rPr>
                <w:rFonts w:ascii="Arial" w:hAnsi="Arial"/>
                <w:snapToGrid w:val="0"/>
                <w:color w:val="000000"/>
                <w:sz w:val="16"/>
              </w:rPr>
            </w:pPr>
            <w:r w:rsidRPr="005E16C7">
              <w:rPr>
                <w:rFonts w:ascii="Arial" w:hAnsi="Arial"/>
                <w:snapToGrid w:val="0"/>
                <w:color w:val="000000"/>
                <w:sz w:val="16"/>
              </w:rPr>
              <w:t>Error correction for Cause IE and Online-Charing Call Flow Alternative 2 example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26946">
            <w:pPr>
              <w:spacing w:after="0"/>
              <w:rPr>
                <w:rFonts w:ascii="Arial" w:hAnsi="Arial"/>
                <w:snapToGrid w:val="0"/>
                <w:color w:val="000000"/>
                <w:sz w:val="16"/>
              </w:rPr>
            </w:pPr>
            <w:r w:rsidRPr="005E16C7">
              <w:rPr>
                <w:rFonts w:ascii="Arial" w:hAnsi="Arial"/>
                <w:snapToGrid w:val="0"/>
                <w:color w:val="000000"/>
                <w:sz w:val="16"/>
              </w:rPr>
              <w:t>15.1.0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26946">
            <w:pPr>
              <w:spacing w:after="0"/>
              <w:rPr>
                <w:rFonts w:ascii="Arial" w:hAnsi="Arial"/>
                <w:snapToGrid w:val="0"/>
                <w:color w:val="000000"/>
                <w:sz w:val="16"/>
              </w:rPr>
            </w:pPr>
            <w:r w:rsidRPr="005E16C7">
              <w:rPr>
                <w:rFonts w:ascii="Arial" w:hAnsi="Arial"/>
                <w:snapToGrid w:val="0"/>
                <w:color w:val="000000"/>
                <w:sz w:val="16"/>
              </w:rPr>
              <w:t>2018-03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26946">
            <w:pPr>
              <w:spacing w:after="0"/>
              <w:rPr>
                <w:rFonts w:ascii="Arial" w:hAnsi="Arial"/>
                <w:snapToGrid w:val="0"/>
                <w:color w:val="000000"/>
                <w:sz w:val="16"/>
              </w:rPr>
            </w:pPr>
            <w:r w:rsidRPr="005E16C7">
              <w:rPr>
                <w:rFonts w:ascii="Arial" w:hAnsi="Arial"/>
                <w:snapToGrid w:val="0"/>
                <w:color w:val="000000"/>
                <w:sz w:val="16"/>
              </w:rPr>
              <w:t>CT#79</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26946">
            <w:pPr>
              <w:spacing w:after="0"/>
              <w:rPr>
                <w:rFonts w:ascii="Arial" w:hAnsi="Arial"/>
                <w:snapToGrid w:val="0"/>
                <w:color w:val="000000"/>
                <w:sz w:val="16"/>
              </w:rPr>
            </w:pPr>
            <w:r w:rsidRPr="005E16C7">
              <w:rPr>
                <w:rFonts w:ascii="Arial" w:hAnsi="Arial"/>
                <w:snapToGrid w:val="0"/>
                <w:color w:val="000000"/>
                <w:sz w:val="16"/>
              </w:rPr>
              <w:t>CP-180019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26946">
            <w:pPr>
              <w:spacing w:after="0"/>
              <w:rPr>
                <w:rFonts w:ascii="Arial" w:hAnsi="Arial"/>
                <w:snapToGrid w:val="0"/>
                <w:color w:val="000000"/>
                <w:sz w:val="16"/>
              </w:rPr>
            </w:pPr>
            <w:r w:rsidRPr="005E16C7">
              <w:rPr>
                <w:rFonts w:ascii="Arial" w:hAnsi="Arial"/>
                <w:snapToGrid w:val="0"/>
                <w:color w:val="000000"/>
                <w:sz w:val="16"/>
              </w:rPr>
              <w:t>0075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F26946">
            <w:pPr>
              <w:spacing w:after="0"/>
              <w:rPr>
                <w:rFonts w:ascii="Arial" w:hAnsi="Arial" w:cs="Arial"/>
                <w:sz w:val="16"/>
                <w:szCs w:val="16"/>
                <w:lang w:eastAsia="en-GB"/>
              </w:rPr>
            </w:pPr>
            <w:r w:rsidRPr="005E16C7">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26946">
            <w:pPr>
              <w:spacing w:after="0"/>
              <w:rPr>
                <w:rFonts w:ascii="Arial" w:hAnsi="Arial"/>
                <w:snapToGrid w:val="0"/>
                <w:color w:val="000000"/>
                <w:sz w:val="16"/>
              </w:rPr>
            </w:pPr>
            <w:r w:rsidRPr="005E16C7">
              <w:rPr>
                <w:rFonts w:ascii="Arial" w:hAnsi="Arial" w:hint="eastAsia"/>
                <w:snapToGrid w:val="0"/>
                <w:color w:val="000000"/>
                <w:sz w:val="16"/>
              </w:rPr>
              <w:t xml:space="preserve">Missing Feature Description on </w:t>
            </w:r>
            <w:r w:rsidRPr="005E16C7">
              <w:rPr>
                <w:rFonts w:ascii="Arial" w:hAnsi="Arial"/>
                <w:snapToGrid w:val="0"/>
                <w:color w:val="000000"/>
                <w:sz w:val="16"/>
              </w:rPr>
              <w:t>Transport Level Marking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26946">
            <w:pPr>
              <w:spacing w:after="0"/>
              <w:rPr>
                <w:rFonts w:ascii="Arial" w:hAnsi="Arial"/>
                <w:snapToGrid w:val="0"/>
                <w:color w:val="000000"/>
                <w:sz w:val="16"/>
              </w:rPr>
            </w:pPr>
            <w:r w:rsidRPr="005E16C7">
              <w:rPr>
                <w:rFonts w:ascii="Arial" w:hAnsi="Arial"/>
                <w:snapToGrid w:val="0"/>
                <w:color w:val="000000"/>
                <w:sz w:val="16"/>
              </w:rPr>
              <w:t>15.1.0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26946">
            <w:pPr>
              <w:spacing w:after="0"/>
              <w:rPr>
                <w:rFonts w:ascii="Arial" w:hAnsi="Arial"/>
                <w:snapToGrid w:val="0"/>
                <w:color w:val="000000"/>
                <w:sz w:val="16"/>
              </w:rPr>
            </w:pPr>
            <w:r w:rsidRPr="005E16C7">
              <w:rPr>
                <w:rFonts w:ascii="Arial" w:hAnsi="Arial"/>
                <w:snapToGrid w:val="0"/>
                <w:color w:val="000000"/>
                <w:sz w:val="16"/>
              </w:rPr>
              <w:t>2018-03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26946">
            <w:pPr>
              <w:spacing w:after="0"/>
              <w:rPr>
                <w:rFonts w:ascii="Arial" w:hAnsi="Arial"/>
                <w:snapToGrid w:val="0"/>
                <w:color w:val="000000"/>
                <w:sz w:val="16"/>
              </w:rPr>
            </w:pPr>
            <w:r w:rsidRPr="005E16C7">
              <w:rPr>
                <w:rFonts w:ascii="Arial" w:hAnsi="Arial"/>
                <w:snapToGrid w:val="0"/>
                <w:color w:val="000000"/>
                <w:sz w:val="16"/>
              </w:rPr>
              <w:t>CT#79</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26946">
            <w:pPr>
              <w:spacing w:after="0"/>
              <w:rPr>
                <w:rFonts w:ascii="Arial" w:hAnsi="Arial"/>
                <w:snapToGrid w:val="0"/>
                <w:color w:val="000000"/>
                <w:sz w:val="16"/>
              </w:rPr>
            </w:pPr>
            <w:r w:rsidRPr="005E16C7">
              <w:rPr>
                <w:rFonts w:ascii="Arial" w:hAnsi="Arial"/>
                <w:snapToGrid w:val="0"/>
                <w:color w:val="000000"/>
                <w:sz w:val="16"/>
              </w:rPr>
              <w:t>CP-180026</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26946">
            <w:pPr>
              <w:spacing w:after="0"/>
              <w:rPr>
                <w:rFonts w:ascii="Arial" w:hAnsi="Arial"/>
                <w:snapToGrid w:val="0"/>
                <w:color w:val="000000"/>
                <w:sz w:val="16"/>
              </w:rPr>
            </w:pPr>
            <w:r w:rsidRPr="005E16C7">
              <w:rPr>
                <w:rFonts w:ascii="Arial" w:hAnsi="Arial"/>
                <w:snapToGrid w:val="0"/>
                <w:color w:val="000000"/>
                <w:sz w:val="16"/>
              </w:rPr>
              <w:t>0055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F26946">
            <w:pPr>
              <w:spacing w:after="0"/>
              <w:rPr>
                <w:rFonts w:ascii="Arial" w:hAnsi="Arial" w:cs="Arial"/>
                <w:sz w:val="16"/>
                <w:szCs w:val="16"/>
                <w:lang w:eastAsia="en-GB"/>
              </w:rPr>
            </w:pPr>
            <w:r w:rsidRPr="005E16C7">
              <w:rPr>
                <w:rFonts w:ascii="Arial" w:hAnsi="Arial" w:cs="Arial"/>
                <w:sz w:val="16"/>
                <w:szCs w:val="16"/>
                <w:lang w:eastAsia="en-GB"/>
              </w:rPr>
              <w:t>6</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26946">
            <w:pPr>
              <w:spacing w:after="0"/>
              <w:rPr>
                <w:rFonts w:ascii="Arial" w:hAnsi="Arial"/>
                <w:snapToGrid w:val="0"/>
                <w:color w:val="000000"/>
                <w:sz w:val="16"/>
              </w:rPr>
            </w:pPr>
            <w:r w:rsidRPr="005E16C7">
              <w:rPr>
                <w:rFonts w:ascii="Arial" w:hAnsi="Arial"/>
                <w:snapToGrid w:val="0"/>
                <w:color w:val="000000"/>
                <w:sz w:val="16"/>
              </w:rPr>
              <w:t>Support of Ethernet frames on N4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26946">
            <w:pPr>
              <w:spacing w:after="0"/>
              <w:rPr>
                <w:rFonts w:ascii="Arial" w:hAnsi="Arial"/>
                <w:snapToGrid w:val="0"/>
                <w:color w:val="000000"/>
                <w:sz w:val="16"/>
              </w:rPr>
            </w:pPr>
            <w:r w:rsidRPr="005E16C7">
              <w:rPr>
                <w:rFonts w:ascii="Arial" w:hAnsi="Arial"/>
                <w:snapToGrid w:val="0"/>
                <w:color w:val="000000"/>
                <w:sz w:val="16"/>
              </w:rPr>
              <w:t>15.1.0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26946">
            <w:pPr>
              <w:spacing w:after="0"/>
              <w:rPr>
                <w:rFonts w:ascii="Arial" w:hAnsi="Arial"/>
                <w:snapToGrid w:val="0"/>
                <w:color w:val="000000"/>
                <w:sz w:val="16"/>
              </w:rPr>
            </w:pPr>
            <w:r w:rsidRPr="005E16C7">
              <w:rPr>
                <w:rFonts w:ascii="Arial" w:hAnsi="Arial"/>
                <w:snapToGrid w:val="0"/>
                <w:color w:val="000000"/>
                <w:sz w:val="16"/>
              </w:rPr>
              <w:t>2018-03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26946">
            <w:pPr>
              <w:spacing w:after="0"/>
              <w:rPr>
                <w:rFonts w:ascii="Arial" w:hAnsi="Arial"/>
                <w:snapToGrid w:val="0"/>
                <w:color w:val="000000"/>
                <w:sz w:val="16"/>
              </w:rPr>
            </w:pPr>
            <w:r w:rsidRPr="005E16C7">
              <w:rPr>
                <w:rFonts w:ascii="Arial" w:hAnsi="Arial"/>
                <w:snapToGrid w:val="0"/>
                <w:color w:val="000000"/>
                <w:sz w:val="16"/>
              </w:rPr>
              <w:t>CT#79</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26946">
            <w:pPr>
              <w:spacing w:after="0"/>
              <w:rPr>
                <w:rFonts w:ascii="Arial" w:hAnsi="Arial"/>
                <w:snapToGrid w:val="0"/>
                <w:color w:val="000000"/>
                <w:sz w:val="16"/>
              </w:rPr>
            </w:pPr>
            <w:r w:rsidRPr="005E16C7">
              <w:rPr>
                <w:rFonts w:ascii="Arial" w:hAnsi="Arial"/>
                <w:snapToGrid w:val="0"/>
                <w:color w:val="000000"/>
                <w:sz w:val="16"/>
              </w:rPr>
              <w:t>CP-180026</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26946">
            <w:pPr>
              <w:spacing w:after="0"/>
              <w:rPr>
                <w:rFonts w:ascii="Arial" w:hAnsi="Arial"/>
                <w:snapToGrid w:val="0"/>
                <w:color w:val="000000"/>
                <w:sz w:val="16"/>
              </w:rPr>
            </w:pPr>
            <w:r w:rsidRPr="005E16C7">
              <w:rPr>
                <w:rFonts w:ascii="Arial" w:hAnsi="Arial"/>
                <w:snapToGrid w:val="0"/>
                <w:color w:val="000000"/>
                <w:sz w:val="16"/>
              </w:rPr>
              <w:t>0059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F26946">
            <w:pPr>
              <w:spacing w:after="0"/>
              <w:rPr>
                <w:rFonts w:ascii="Arial" w:hAnsi="Arial" w:cs="Arial"/>
                <w:sz w:val="16"/>
                <w:szCs w:val="16"/>
                <w:lang w:eastAsia="en-GB"/>
              </w:rPr>
            </w:pPr>
            <w:r w:rsidRPr="005E16C7">
              <w:rPr>
                <w:rFonts w:ascii="Arial" w:hAnsi="Arial" w:cs="Arial"/>
                <w:sz w:val="16"/>
                <w:szCs w:val="16"/>
                <w:lang w:eastAsia="en-GB"/>
              </w:rPr>
              <w:t>4</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26946">
            <w:pPr>
              <w:spacing w:after="0"/>
              <w:rPr>
                <w:rFonts w:ascii="Arial" w:hAnsi="Arial"/>
                <w:snapToGrid w:val="0"/>
                <w:color w:val="000000"/>
                <w:sz w:val="16"/>
              </w:rPr>
            </w:pPr>
            <w:r w:rsidRPr="005E16C7">
              <w:rPr>
                <w:rFonts w:ascii="Arial" w:hAnsi="Arial"/>
                <w:snapToGrid w:val="0"/>
                <w:color w:val="000000"/>
                <w:sz w:val="16"/>
              </w:rPr>
              <w:t>N4 alignment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26946">
            <w:pPr>
              <w:spacing w:after="0"/>
              <w:rPr>
                <w:rFonts w:ascii="Arial" w:hAnsi="Arial"/>
                <w:snapToGrid w:val="0"/>
                <w:color w:val="000000"/>
                <w:sz w:val="16"/>
              </w:rPr>
            </w:pPr>
            <w:r w:rsidRPr="005E16C7">
              <w:rPr>
                <w:rFonts w:ascii="Arial" w:hAnsi="Arial"/>
                <w:snapToGrid w:val="0"/>
                <w:color w:val="000000"/>
                <w:sz w:val="16"/>
              </w:rPr>
              <w:t>15.1.0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26946">
            <w:pPr>
              <w:spacing w:after="0"/>
              <w:rPr>
                <w:rFonts w:ascii="Arial" w:hAnsi="Arial"/>
                <w:snapToGrid w:val="0"/>
                <w:color w:val="000000"/>
                <w:sz w:val="16"/>
              </w:rPr>
            </w:pPr>
            <w:r w:rsidRPr="005E16C7">
              <w:rPr>
                <w:rFonts w:ascii="Arial" w:hAnsi="Arial"/>
                <w:snapToGrid w:val="0"/>
                <w:color w:val="000000"/>
                <w:sz w:val="16"/>
              </w:rPr>
              <w:t>2018-03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26946">
            <w:pPr>
              <w:spacing w:after="0"/>
              <w:rPr>
                <w:rFonts w:ascii="Arial" w:hAnsi="Arial"/>
                <w:snapToGrid w:val="0"/>
                <w:color w:val="000000"/>
                <w:sz w:val="16"/>
              </w:rPr>
            </w:pPr>
            <w:r w:rsidRPr="005E16C7">
              <w:rPr>
                <w:rFonts w:ascii="Arial" w:hAnsi="Arial"/>
                <w:snapToGrid w:val="0"/>
                <w:color w:val="000000"/>
                <w:sz w:val="16"/>
              </w:rPr>
              <w:t>CT#79</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26946">
            <w:pPr>
              <w:spacing w:after="0"/>
              <w:rPr>
                <w:rFonts w:ascii="Arial" w:hAnsi="Arial"/>
                <w:snapToGrid w:val="0"/>
                <w:color w:val="000000"/>
                <w:sz w:val="16"/>
              </w:rPr>
            </w:pPr>
            <w:r w:rsidRPr="005E16C7">
              <w:rPr>
                <w:rFonts w:ascii="Arial" w:hAnsi="Arial"/>
                <w:snapToGrid w:val="0"/>
                <w:color w:val="000000"/>
                <w:sz w:val="16"/>
              </w:rPr>
              <w:t>CP-180026</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26946">
            <w:pPr>
              <w:spacing w:after="0"/>
              <w:rPr>
                <w:rFonts w:ascii="Arial" w:hAnsi="Arial"/>
                <w:snapToGrid w:val="0"/>
                <w:color w:val="000000"/>
                <w:sz w:val="16"/>
              </w:rPr>
            </w:pPr>
            <w:r w:rsidRPr="005E16C7">
              <w:rPr>
                <w:rFonts w:ascii="Arial" w:hAnsi="Arial"/>
                <w:snapToGrid w:val="0"/>
                <w:color w:val="000000"/>
                <w:sz w:val="16"/>
              </w:rPr>
              <w:t>0060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F26946">
            <w:pPr>
              <w:spacing w:after="0"/>
              <w:rPr>
                <w:rFonts w:ascii="Arial" w:hAnsi="Arial" w:cs="Arial"/>
                <w:sz w:val="16"/>
                <w:szCs w:val="16"/>
                <w:lang w:eastAsia="en-GB"/>
              </w:rPr>
            </w:pPr>
            <w:r w:rsidRPr="005E16C7">
              <w:rPr>
                <w:rFonts w:ascii="Arial" w:hAnsi="Arial" w:cs="Arial"/>
                <w:sz w:val="16"/>
                <w:szCs w:val="16"/>
                <w:lang w:eastAsia="en-GB"/>
              </w:rPr>
              <w:t>-</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26946">
            <w:pPr>
              <w:spacing w:after="0"/>
              <w:rPr>
                <w:rFonts w:ascii="Arial" w:hAnsi="Arial"/>
                <w:snapToGrid w:val="0"/>
                <w:color w:val="000000"/>
                <w:sz w:val="16"/>
              </w:rPr>
            </w:pPr>
            <w:r w:rsidRPr="005E16C7">
              <w:rPr>
                <w:rFonts w:ascii="Arial" w:hAnsi="Arial"/>
                <w:snapToGrid w:val="0"/>
                <w:color w:val="000000"/>
                <w:sz w:val="16"/>
              </w:rPr>
              <w:t>Reporting User Plane Inactivity on N4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26946">
            <w:pPr>
              <w:spacing w:after="0"/>
              <w:rPr>
                <w:rFonts w:ascii="Arial" w:hAnsi="Arial"/>
                <w:snapToGrid w:val="0"/>
                <w:color w:val="000000"/>
                <w:sz w:val="16"/>
              </w:rPr>
            </w:pPr>
            <w:r w:rsidRPr="005E16C7">
              <w:rPr>
                <w:rFonts w:ascii="Arial" w:hAnsi="Arial"/>
                <w:snapToGrid w:val="0"/>
                <w:color w:val="000000"/>
                <w:sz w:val="16"/>
              </w:rPr>
              <w:t>15.1.0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EF3634">
            <w:pPr>
              <w:spacing w:after="0"/>
              <w:rPr>
                <w:rFonts w:ascii="Arial" w:hAnsi="Arial"/>
                <w:snapToGrid w:val="0"/>
                <w:color w:val="000000"/>
                <w:sz w:val="16"/>
              </w:rPr>
            </w:pPr>
            <w:r w:rsidRPr="005E16C7">
              <w:rPr>
                <w:rFonts w:ascii="Arial" w:hAnsi="Arial"/>
                <w:snapToGrid w:val="0"/>
                <w:color w:val="000000"/>
                <w:sz w:val="16"/>
              </w:rPr>
              <w:t>2018-03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EF3634">
            <w:pPr>
              <w:spacing w:after="0"/>
              <w:rPr>
                <w:rFonts w:ascii="Arial" w:hAnsi="Arial"/>
                <w:snapToGrid w:val="0"/>
                <w:color w:val="000000"/>
                <w:sz w:val="16"/>
              </w:rPr>
            </w:pPr>
            <w:r w:rsidRPr="005E16C7">
              <w:rPr>
                <w:rFonts w:ascii="Arial" w:hAnsi="Arial"/>
                <w:snapToGrid w:val="0"/>
                <w:color w:val="000000"/>
                <w:sz w:val="16"/>
              </w:rPr>
              <w:t>CT#79</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EF3634">
            <w:pPr>
              <w:spacing w:after="0"/>
              <w:rPr>
                <w:rFonts w:ascii="Arial" w:hAnsi="Arial"/>
                <w:snapToGrid w:val="0"/>
                <w:color w:val="000000"/>
                <w:sz w:val="16"/>
              </w:rPr>
            </w:pPr>
            <w:r w:rsidRPr="005E16C7">
              <w:rPr>
                <w:rFonts w:ascii="Arial" w:hAnsi="Arial"/>
                <w:snapToGrid w:val="0"/>
                <w:color w:val="000000"/>
                <w:sz w:val="16"/>
              </w:rPr>
              <w:t>CP-180026</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EF3634">
            <w:pPr>
              <w:spacing w:after="0"/>
              <w:rPr>
                <w:rFonts w:ascii="Arial" w:hAnsi="Arial"/>
                <w:snapToGrid w:val="0"/>
                <w:color w:val="000000"/>
                <w:sz w:val="16"/>
              </w:rPr>
            </w:pPr>
            <w:r w:rsidRPr="005E16C7">
              <w:rPr>
                <w:rFonts w:ascii="Arial" w:hAnsi="Arial"/>
                <w:snapToGrid w:val="0"/>
                <w:color w:val="000000"/>
                <w:sz w:val="16"/>
              </w:rPr>
              <w:t>0079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EF3634">
            <w:pPr>
              <w:spacing w:after="0"/>
              <w:rPr>
                <w:rFonts w:ascii="Arial" w:hAnsi="Arial" w:cs="Arial"/>
                <w:sz w:val="16"/>
                <w:szCs w:val="16"/>
                <w:lang w:eastAsia="en-GB"/>
              </w:rPr>
            </w:pPr>
            <w:r w:rsidRPr="005E16C7">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EF3634">
            <w:pPr>
              <w:spacing w:after="0"/>
              <w:rPr>
                <w:rFonts w:ascii="Arial" w:hAnsi="Arial"/>
                <w:snapToGrid w:val="0"/>
                <w:color w:val="000000"/>
                <w:sz w:val="16"/>
              </w:rPr>
            </w:pPr>
            <w:r w:rsidRPr="005E16C7">
              <w:rPr>
                <w:rFonts w:ascii="Arial" w:hAnsi="Arial"/>
                <w:snapToGrid w:val="0"/>
                <w:color w:val="000000"/>
                <w:sz w:val="16"/>
              </w:rPr>
              <w:t>Adding QFIs to the Packet Detection Information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EF3634">
            <w:pPr>
              <w:spacing w:after="0"/>
              <w:rPr>
                <w:rFonts w:ascii="Arial" w:hAnsi="Arial"/>
                <w:snapToGrid w:val="0"/>
                <w:color w:val="000000"/>
                <w:sz w:val="16"/>
              </w:rPr>
            </w:pPr>
            <w:r w:rsidRPr="005E16C7">
              <w:rPr>
                <w:rFonts w:ascii="Arial" w:hAnsi="Arial"/>
                <w:snapToGrid w:val="0"/>
                <w:color w:val="000000"/>
                <w:sz w:val="16"/>
              </w:rPr>
              <w:t>15.1.0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EF3634">
            <w:pPr>
              <w:spacing w:after="0"/>
              <w:rPr>
                <w:rFonts w:ascii="Arial" w:hAnsi="Arial"/>
                <w:snapToGrid w:val="0"/>
                <w:color w:val="000000"/>
                <w:sz w:val="16"/>
              </w:rPr>
            </w:pPr>
            <w:r w:rsidRPr="005E16C7">
              <w:rPr>
                <w:rFonts w:ascii="Arial" w:hAnsi="Arial"/>
                <w:snapToGrid w:val="0"/>
                <w:color w:val="000000"/>
                <w:sz w:val="16"/>
              </w:rPr>
              <w:t>2018-03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EF3634">
            <w:pPr>
              <w:spacing w:after="0"/>
              <w:rPr>
                <w:rFonts w:ascii="Arial" w:hAnsi="Arial"/>
                <w:snapToGrid w:val="0"/>
                <w:color w:val="000000"/>
                <w:sz w:val="16"/>
              </w:rPr>
            </w:pPr>
            <w:r w:rsidRPr="005E16C7">
              <w:rPr>
                <w:rFonts w:ascii="Arial" w:hAnsi="Arial"/>
                <w:snapToGrid w:val="0"/>
                <w:color w:val="000000"/>
                <w:sz w:val="16"/>
              </w:rPr>
              <w:t>CT#79</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EF3634">
            <w:pPr>
              <w:spacing w:after="0"/>
              <w:rPr>
                <w:rFonts w:ascii="Arial" w:hAnsi="Arial"/>
                <w:snapToGrid w:val="0"/>
                <w:color w:val="000000"/>
                <w:sz w:val="16"/>
              </w:rPr>
            </w:pPr>
            <w:r w:rsidRPr="005E16C7">
              <w:rPr>
                <w:rFonts w:ascii="Arial" w:hAnsi="Arial"/>
                <w:snapToGrid w:val="0"/>
                <w:color w:val="000000"/>
                <w:sz w:val="16"/>
              </w:rPr>
              <w:t>CP-180020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EF3634">
            <w:pPr>
              <w:spacing w:after="0"/>
              <w:rPr>
                <w:rFonts w:ascii="Arial" w:hAnsi="Arial"/>
                <w:snapToGrid w:val="0"/>
                <w:color w:val="000000"/>
                <w:sz w:val="16"/>
              </w:rPr>
            </w:pPr>
            <w:r w:rsidRPr="005E16C7">
              <w:rPr>
                <w:rFonts w:ascii="Arial" w:hAnsi="Arial"/>
                <w:snapToGrid w:val="0"/>
                <w:color w:val="000000"/>
                <w:sz w:val="16"/>
              </w:rPr>
              <w:t>0069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EF3634">
            <w:pPr>
              <w:spacing w:after="0"/>
              <w:rPr>
                <w:rFonts w:ascii="Arial" w:hAnsi="Arial" w:cs="Arial"/>
                <w:sz w:val="16"/>
                <w:szCs w:val="16"/>
                <w:lang w:eastAsia="en-GB"/>
              </w:rPr>
            </w:pPr>
            <w:r w:rsidRPr="005E16C7">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EF3634">
            <w:pPr>
              <w:spacing w:after="0"/>
              <w:rPr>
                <w:rFonts w:ascii="Arial" w:hAnsi="Arial"/>
                <w:snapToGrid w:val="0"/>
                <w:color w:val="000000"/>
                <w:sz w:val="16"/>
              </w:rPr>
            </w:pPr>
            <w:r w:rsidRPr="005E16C7">
              <w:rPr>
                <w:rFonts w:ascii="Arial" w:hAnsi="Arial" w:hint="eastAsia"/>
                <w:snapToGrid w:val="0"/>
                <w:color w:val="000000"/>
                <w:sz w:val="16"/>
              </w:rPr>
              <w:t>Condition correction for SGW-U/PGW-U selection based on DCNR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EF3634">
            <w:pPr>
              <w:spacing w:after="0"/>
              <w:rPr>
                <w:rFonts w:ascii="Arial" w:hAnsi="Arial"/>
                <w:snapToGrid w:val="0"/>
                <w:color w:val="000000"/>
                <w:sz w:val="16"/>
              </w:rPr>
            </w:pPr>
            <w:r w:rsidRPr="005E16C7">
              <w:rPr>
                <w:rFonts w:ascii="Arial" w:hAnsi="Arial"/>
                <w:snapToGrid w:val="0"/>
                <w:color w:val="000000"/>
                <w:sz w:val="16"/>
              </w:rPr>
              <w:t>15.1.0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EF3634">
            <w:pPr>
              <w:spacing w:after="0"/>
              <w:rPr>
                <w:rFonts w:ascii="Arial" w:hAnsi="Arial"/>
                <w:snapToGrid w:val="0"/>
                <w:color w:val="000000"/>
                <w:sz w:val="16"/>
              </w:rPr>
            </w:pPr>
            <w:r w:rsidRPr="005E16C7">
              <w:rPr>
                <w:rFonts w:ascii="Arial" w:hAnsi="Arial"/>
                <w:snapToGrid w:val="0"/>
                <w:color w:val="000000"/>
                <w:sz w:val="16"/>
              </w:rPr>
              <w:t>2018-03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EF3634">
            <w:pPr>
              <w:spacing w:after="0"/>
              <w:rPr>
                <w:rFonts w:ascii="Arial" w:hAnsi="Arial"/>
                <w:snapToGrid w:val="0"/>
                <w:color w:val="000000"/>
                <w:sz w:val="16"/>
              </w:rPr>
            </w:pPr>
            <w:r w:rsidRPr="005E16C7">
              <w:rPr>
                <w:rFonts w:ascii="Arial" w:hAnsi="Arial"/>
                <w:snapToGrid w:val="0"/>
                <w:color w:val="000000"/>
                <w:sz w:val="16"/>
              </w:rPr>
              <w:t>CT#79</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EF3634">
            <w:pPr>
              <w:spacing w:after="0"/>
              <w:rPr>
                <w:rFonts w:ascii="Arial" w:hAnsi="Arial"/>
                <w:snapToGrid w:val="0"/>
                <w:color w:val="000000"/>
                <w:sz w:val="16"/>
              </w:rPr>
            </w:pPr>
            <w:r w:rsidRPr="005E16C7">
              <w:rPr>
                <w:rFonts w:ascii="Arial" w:hAnsi="Arial"/>
                <w:snapToGrid w:val="0"/>
                <w:color w:val="000000"/>
                <w:sz w:val="16"/>
              </w:rPr>
              <w:t>CP-180020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EF3634">
            <w:pPr>
              <w:spacing w:after="0"/>
              <w:rPr>
                <w:rFonts w:ascii="Arial" w:hAnsi="Arial"/>
                <w:snapToGrid w:val="0"/>
                <w:color w:val="000000"/>
                <w:sz w:val="16"/>
              </w:rPr>
            </w:pPr>
            <w:r w:rsidRPr="005E16C7">
              <w:rPr>
                <w:rFonts w:ascii="Arial" w:hAnsi="Arial"/>
                <w:snapToGrid w:val="0"/>
                <w:color w:val="000000"/>
                <w:sz w:val="16"/>
              </w:rPr>
              <w:t>0076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EF3634">
            <w:pPr>
              <w:spacing w:after="0"/>
              <w:rPr>
                <w:rFonts w:ascii="Arial" w:hAnsi="Arial" w:cs="Arial"/>
                <w:sz w:val="16"/>
                <w:szCs w:val="16"/>
                <w:lang w:eastAsia="en-GB"/>
              </w:rPr>
            </w:pPr>
            <w:r w:rsidRPr="005E16C7">
              <w:rPr>
                <w:rFonts w:ascii="Arial" w:hAnsi="Arial" w:cs="Arial"/>
                <w:sz w:val="16"/>
                <w:szCs w:val="16"/>
                <w:lang w:eastAsia="en-GB"/>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EF3634">
            <w:pPr>
              <w:spacing w:after="0"/>
              <w:rPr>
                <w:rFonts w:ascii="Arial" w:hAnsi="Arial"/>
                <w:snapToGrid w:val="0"/>
                <w:color w:val="000000"/>
                <w:sz w:val="16"/>
              </w:rPr>
            </w:pPr>
            <w:r w:rsidRPr="005E16C7">
              <w:rPr>
                <w:rFonts w:ascii="Arial" w:hAnsi="Arial"/>
                <w:snapToGrid w:val="0"/>
                <w:color w:val="000000"/>
                <w:sz w:val="16"/>
              </w:rPr>
              <w:t>Selection of SGW-C/PGW-C for Dual Connectivity with NR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EF3634">
            <w:pPr>
              <w:spacing w:after="0"/>
              <w:rPr>
                <w:rFonts w:ascii="Arial" w:hAnsi="Arial"/>
                <w:snapToGrid w:val="0"/>
                <w:color w:val="000000"/>
                <w:sz w:val="16"/>
              </w:rPr>
            </w:pPr>
            <w:r w:rsidRPr="005E16C7">
              <w:rPr>
                <w:rFonts w:ascii="Arial" w:hAnsi="Arial"/>
                <w:snapToGrid w:val="0"/>
                <w:color w:val="000000"/>
                <w:sz w:val="16"/>
              </w:rPr>
              <w:t>15.1.0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EF3634">
            <w:pPr>
              <w:spacing w:after="0"/>
              <w:rPr>
                <w:rFonts w:ascii="Arial" w:hAnsi="Arial"/>
                <w:snapToGrid w:val="0"/>
                <w:color w:val="000000"/>
                <w:sz w:val="16"/>
              </w:rPr>
            </w:pPr>
            <w:r w:rsidRPr="005E16C7">
              <w:rPr>
                <w:rFonts w:ascii="Arial" w:hAnsi="Arial"/>
                <w:snapToGrid w:val="0"/>
                <w:color w:val="000000"/>
                <w:sz w:val="16"/>
              </w:rPr>
              <w:t>2018-06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EF3634">
            <w:pPr>
              <w:spacing w:after="0"/>
              <w:rPr>
                <w:rFonts w:ascii="Arial" w:hAnsi="Arial"/>
                <w:snapToGrid w:val="0"/>
                <w:color w:val="000000"/>
                <w:sz w:val="16"/>
              </w:rPr>
            </w:pPr>
            <w:r w:rsidRPr="005E16C7">
              <w:rPr>
                <w:rFonts w:ascii="Arial" w:hAnsi="Arial"/>
                <w:snapToGrid w:val="0"/>
                <w:color w:val="000000"/>
                <w:sz w:val="16"/>
              </w:rPr>
              <w:t>CT#80</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EF3634">
            <w:pPr>
              <w:spacing w:after="0"/>
              <w:rPr>
                <w:rFonts w:ascii="Arial" w:hAnsi="Arial"/>
                <w:snapToGrid w:val="0"/>
                <w:color w:val="000000"/>
                <w:sz w:val="16"/>
              </w:rPr>
            </w:pPr>
            <w:r w:rsidRPr="005E16C7">
              <w:rPr>
                <w:rFonts w:ascii="Arial" w:hAnsi="Arial"/>
                <w:snapToGrid w:val="0"/>
                <w:color w:val="000000"/>
                <w:sz w:val="16"/>
              </w:rPr>
              <w:t>CP-181119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EF3634">
            <w:pPr>
              <w:spacing w:after="0"/>
              <w:rPr>
                <w:rFonts w:ascii="Arial" w:hAnsi="Arial"/>
                <w:snapToGrid w:val="0"/>
                <w:color w:val="000000"/>
                <w:sz w:val="16"/>
              </w:rPr>
            </w:pPr>
            <w:r w:rsidRPr="005E16C7">
              <w:rPr>
                <w:rFonts w:ascii="Arial" w:hAnsi="Arial"/>
                <w:snapToGrid w:val="0"/>
                <w:color w:val="000000"/>
                <w:sz w:val="16"/>
              </w:rPr>
              <w:t>0093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EF3634">
            <w:pPr>
              <w:spacing w:after="0"/>
              <w:rPr>
                <w:rFonts w:ascii="Arial" w:hAnsi="Arial" w:cs="Arial"/>
                <w:sz w:val="16"/>
                <w:szCs w:val="16"/>
                <w:lang w:eastAsia="en-GB"/>
              </w:rPr>
            </w:pPr>
            <w:r w:rsidRPr="005E16C7">
              <w:rPr>
                <w:rFonts w:ascii="Arial" w:hAnsi="Arial" w:cs="Arial"/>
                <w:sz w:val="16"/>
                <w:szCs w:val="16"/>
                <w:lang w:eastAsia="en-GB"/>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EF3634">
            <w:pPr>
              <w:spacing w:after="0"/>
              <w:rPr>
                <w:rFonts w:ascii="Arial" w:hAnsi="Arial"/>
                <w:snapToGrid w:val="0"/>
                <w:color w:val="000000"/>
                <w:sz w:val="16"/>
              </w:rPr>
            </w:pPr>
            <w:r w:rsidRPr="005E16C7">
              <w:rPr>
                <w:rFonts w:ascii="Arial" w:hAnsi="Arial"/>
                <w:snapToGrid w:val="0"/>
                <w:color w:val="000000"/>
                <w:sz w:val="16"/>
              </w:rPr>
              <w:t>Clarification of volume-based measurement report from UP to CP</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EF3634">
            <w:pPr>
              <w:spacing w:after="0"/>
              <w:rPr>
                <w:rFonts w:ascii="Arial" w:hAnsi="Arial"/>
                <w:snapToGrid w:val="0"/>
                <w:color w:val="000000"/>
                <w:sz w:val="16"/>
              </w:rPr>
            </w:pPr>
            <w:r w:rsidRPr="005E16C7">
              <w:rPr>
                <w:rFonts w:ascii="Arial" w:hAnsi="Arial"/>
                <w:snapToGrid w:val="0"/>
                <w:color w:val="000000"/>
                <w:sz w:val="16"/>
              </w:rPr>
              <w:t>15.2.0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611E27">
            <w:pPr>
              <w:spacing w:after="0"/>
              <w:rPr>
                <w:rFonts w:ascii="Arial" w:hAnsi="Arial"/>
                <w:snapToGrid w:val="0"/>
                <w:color w:val="000000"/>
                <w:sz w:val="16"/>
              </w:rPr>
            </w:pPr>
            <w:r w:rsidRPr="005E16C7">
              <w:rPr>
                <w:rFonts w:ascii="Arial" w:hAnsi="Arial"/>
                <w:snapToGrid w:val="0"/>
                <w:color w:val="000000"/>
                <w:sz w:val="16"/>
              </w:rPr>
              <w:t>2018-06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611E27">
            <w:pPr>
              <w:spacing w:after="0"/>
              <w:rPr>
                <w:rFonts w:ascii="Arial" w:hAnsi="Arial"/>
                <w:snapToGrid w:val="0"/>
                <w:color w:val="000000"/>
                <w:sz w:val="16"/>
              </w:rPr>
            </w:pPr>
            <w:r w:rsidRPr="005E16C7">
              <w:rPr>
                <w:rFonts w:ascii="Arial" w:hAnsi="Arial"/>
                <w:snapToGrid w:val="0"/>
                <w:color w:val="000000"/>
                <w:sz w:val="16"/>
              </w:rPr>
              <w:t>CT#80</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611E27">
            <w:pPr>
              <w:spacing w:after="0"/>
              <w:rPr>
                <w:rFonts w:ascii="Arial" w:hAnsi="Arial"/>
                <w:snapToGrid w:val="0"/>
                <w:color w:val="000000"/>
                <w:sz w:val="16"/>
              </w:rPr>
            </w:pPr>
            <w:r w:rsidRPr="005E16C7">
              <w:rPr>
                <w:rFonts w:ascii="Arial" w:hAnsi="Arial"/>
                <w:snapToGrid w:val="0"/>
                <w:color w:val="000000"/>
                <w:sz w:val="16"/>
              </w:rPr>
              <w:t>CP-181119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611E27">
            <w:pPr>
              <w:spacing w:after="0"/>
              <w:rPr>
                <w:rFonts w:ascii="Arial" w:hAnsi="Arial"/>
                <w:snapToGrid w:val="0"/>
                <w:color w:val="000000"/>
                <w:sz w:val="16"/>
              </w:rPr>
            </w:pPr>
            <w:r w:rsidRPr="005E16C7">
              <w:rPr>
                <w:rFonts w:ascii="Arial" w:hAnsi="Arial"/>
                <w:snapToGrid w:val="0"/>
                <w:color w:val="000000"/>
                <w:sz w:val="16"/>
              </w:rPr>
              <w:t>0095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611E27">
            <w:pPr>
              <w:spacing w:after="0"/>
              <w:rPr>
                <w:rFonts w:ascii="Arial" w:hAnsi="Arial" w:cs="Arial"/>
                <w:sz w:val="16"/>
                <w:szCs w:val="16"/>
                <w:lang w:eastAsia="en-GB"/>
              </w:rPr>
            </w:pPr>
            <w:r w:rsidRPr="005E16C7">
              <w:rPr>
                <w:rFonts w:ascii="Arial" w:hAnsi="Arial" w:cs="Arial"/>
                <w:sz w:val="16"/>
                <w:szCs w:val="16"/>
                <w:lang w:eastAsia="en-GB"/>
              </w:rPr>
              <w:t>-</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611E27">
            <w:pPr>
              <w:spacing w:after="0"/>
              <w:rPr>
                <w:rFonts w:ascii="Arial" w:hAnsi="Arial"/>
                <w:snapToGrid w:val="0"/>
                <w:color w:val="000000"/>
                <w:sz w:val="16"/>
              </w:rPr>
            </w:pPr>
            <w:r w:rsidRPr="005E16C7">
              <w:rPr>
                <w:rFonts w:ascii="Arial" w:hAnsi="Arial"/>
                <w:snapToGrid w:val="0"/>
                <w:color w:val="000000"/>
                <w:sz w:val="16"/>
              </w:rPr>
              <w:t>Usage reports queried by the CP function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611E27">
            <w:pPr>
              <w:spacing w:after="0"/>
              <w:rPr>
                <w:rFonts w:ascii="Arial" w:hAnsi="Arial"/>
                <w:snapToGrid w:val="0"/>
                <w:color w:val="000000"/>
                <w:sz w:val="16"/>
              </w:rPr>
            </w:pPr>
            <w:r w:rsidRPr="005E16C7">
              <w:rPr>
                <w:rFonts w:ascii="Arial" w:hAnsi="Arial"/>
                <w:snapToGrid w:val="0"/>
                <w:color w:val="000000"/>
                <w:sz w:val="16"/>
              </w:rPr>
              <w:t>15.2.0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611E27">
            <w:pPr>
              <w:spacing w:after="0"/>
              <w:rPr>
                <w:rFonts w:ascii="Arial" w:hAnsi="Arial"/>
                <w:snapToGrid w:val="0"/>
                <w:color w:val="000000"/>
                <w:sz w:val="16"/>
              </w:rPr>
            </w:pPr>
            <w:r w:rsidRPr="005E16C7">
              <w:rPr>
                <w:rFonts w:ascii="Arial" w:hAnsi="Arial"/>
                <w:snapToGrid w:val="0"/>
                <w:color w:val="000000"/>
                <w:sz w:val="16"/>
              </w:rPr>
              <w:t>2018-06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611E27">
            <w:pPr>
              <w:spacing w:after="0"/>
              <w:rPr>
                <w:rFonts w:ascii="Arial" w:hAnsi="Arial"/>
                <w:snapToGrid w:val="0"/>
                <w:color w:val="000000"/>
                <w:sz w:val="16"/>
              </w:rPr>
            </w:pPr>
            <w:r w:rsidRPr="005E16C7">
              <w:rPr>
                <w:rFonts w:ascii="Arial" w:hAnsi="Arial"/>
                <w:snapToGrid w:val="0"/>
                <w:color w:val="000000"/>
                <w:sz w:val="16"/>
              </w:rPr>
              <w:t>CT#80</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611E27">
            <w:pPr>
              <w:spacing w:after="0"/>
              <w:rPr>
                <w:rFonts w:ascii="Arial" w:hAnsi="Arial"/>
                <w:snapToGrid w:val="0"/>
                <w:color w:val="000000"/>
                <w:sz w:val="16"/>
              </w:rPr>
            </w:pPr>
            <w:r w:rsidRPr="005E16C7">
              <w:rPr>
                <w:rFonts w:ascii="Arial" w:hAnsi="Arial"/>
                <w:snapToGrid w:val="0"/>
                <w:color w:val="000000"/>
                <w:sz w:val="16"/>
              </w:rPr>
              <w:t>CP-181119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611E27">
            <w:pPr>
              <w:spacing w:after="0"/>
              <w:rPr>
                <w:rFonts w:ascii="Arial" w:hAnsi="Arial"/>
                <w:snapToGrid w:val="0"/>
                <w:color w:val="000000"/>
                <w:sz w:val="16"/>
              </w:rPr>
            </w:pPr>
            <w:r w:rsidRPr="005E16C7">
              <w:rPr>
                <w:rFonts w:ascii="Arial" w:hAnsi="Arial"/>
                <w:snapToGrid w:val="0"/>
                <w:color w:val="000000"/>
                <w:sz w:val="16"/>
              </w:rPr>
              <w:t>0103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611E27">
            <w:pPr>
              <w:spacing w:after="0"/>
              <w:rPr>
                <w:rFonts w:ascii="Arial" w:hAnsi="Arial" w:cs="Arial"/>
                <w:sz w:val="16"/>
                <w:szCs w:val="16"/>
                <w:lang w:eastAsia="en-GB"/>
              </w:rPr>
            </w:pPr>
            <w:r w:rsidRPr="005E16C7">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611E27">
            <w:pPr>
              <w:spacing w:after="0"/>
              <w:rPr>
                <w:rFonts w:ascii="Arial" w:hAnsi="Arial"/>
                <w:snapToGrid w:val="0"/>
                <w:color w:val="000000"/>
                <w:sz w:val="16"/>
              </w:rPr>
            </w:pPr>
            <w:r w:rsidRPr="005E16C7">
              <w:rPr>
                <w:rFonts w:ascii="Arial" w:hAnsi="Arial"/>
                <w:snapToGrid w:val="0"/>
                <w:color w:val="000000"/>
                <w:sz w:val="16"/>
              </w:rPr>
              <w:t>Linked URR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611E27">
            <w:pPr>
              <w:spacing w:after="0"/>
              <w:rPr>
                <w:rFonts w:ascii="Arial" w:hAnsi="Arial"/>
                <w:snapToGrid w:val="0"/>
                <w:color w:val="000000"/>
                <w:sz w:val="16"/>
              </w:rPr>
            </w:pPr>
            <w:r w:rsidRPr="005E16C7">
              <w:rPr>
                <w:rFonts w:ascii="Arial" w:hAnsi="Arial"/>
                <w:snapToGrid w:val="0"/>
                <w:color w:val="000000"/>
                <w:sz w:val="16"/>
              </w:rPr>
              <w:t>15.2.0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611E27">
            <w:pPr>
              <w:spacing w:after="0"/>
              <w:rPr>
                <w:rFonts w:ascii="Arial" w:hAnsi="Arial"/>
                <w:snapToGrid w:val="0"/>
                <w:color w:val="000000"/>
                <w:sz w:val="16"/>
              </w:rPr>
            </w:pPr>
            <w:r w:rsidRPr="005E16C7">
              <w:rPr>
                <w:rFonts w:ascii="Arial" w:hAnsi="Arial"/>
                <w:snapToGrid w:val="0"/>
                <w:color w:val="000000"/>
                <w:sz w:val="16"/>
              </w:rPr>
              <w:t>2018-06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611E27">
            <w:pPr>
              <w:spacing w:after="0"/>
              <w:rPr>
                <w:rFonts w:ascii="Arial" w:hAnsi="Arial"/>
                <w:snapToGrid w:val="0"/>
                <w:color w:val="000000"/>
                <w:sz w:val="16"/>
              </w:rPr>
            </w:pPr>
            <w:r w:rsidRPr="005E16C7">
              <w:rPr>
                <w:rFonts w:ascii="Arial" w:hAnsi="Arial"/>
                <w:snapToGrid w:val="0"/>
                <w:color w:val="000000"/>
                <w:sz w:val="16"/>
              </w:rPr>
              <w:t>CT#80</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611E27">
            <w:pPr>
              <w:spacing w:after="0"/>
              <w:rPr>
                <w:rFonts w:ascii="Arial" w:hAnsi="Arial"/>
                <w:snapToGrid w:val="0"/>
                <w:color w:val="000000"/>
                <w:sz w:val="16"/>
              </w:rPr>
            </w:pPr>
            <w:r w:rsidRPr="005E16C7">
              <w:rPr>
                <w:rFonts w:ascii="Arial" w:hAnsi="Arial"/>
                <w:snapToGrid w:val="0"/>
                <w:color w:val="000000"/>
                <w:sz w:val="16"/>
              </w:rPr>
              <w:t>CP-181119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611E27">
            <w:pPr>
              <w:spacing w:after="0"/>
              <w:rPr>
                <w:rFonts w:ascii="Arial" w:hAnsi="Arial"/>
                <w:snapToGrid w:val="0"/>
                <w:color w:val="000000"/>
                <w:sz w:val="16"/>
              </w:rPr>
            </w:pPr>
            <w:r w:rsidRPr="005E16C7">
              <w:rPr>
                <w:rFonts w:ascii="Arial" w:hAnsi="Arial"/>
                <w:snapToGrid w:val="0"/>
                <w:color w:val="000000"/>
                <w:sz w:val="16"/>
              </w:rPr>
              <w:t>0106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611E27">
            <w:pPr>
              <w:spacing w:after="0"/>
              <w:rPr>
                <w:rFonts w:ascii="Arial" w:hAnsi="Arial" w:cs="Arial"/>
                <w:sz w:val="16"/>
                <w:szCs w:val="16"/>
                <w:lang w:eastAsia="en-GB"/>
              </w:rPr>
            </w:pPr>
            <w:r w:rsidRPr="005E16C7">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611E27">
            <w:pPr>
              <w:spacing w:after="0"/>
              <w:rPr>
                <w:rFonts w:ascii="Arial" w:hAnsi="Arial"/>
                <w:snapToGrid w:val="0"/>
                <w:color w:val="000000"/>
                <w:sz w:val="16"/>
              </w:rPr>
            </w:pPr>
            <w:r w:rsidRPr="005E16C7">
              <w:rPr>
                <w:rFonts w:ascii="Arial" w:hAnsi="Arial"/>
                <w:snapToGrid w:val="0"/>
                <w:color w:val="000000"/>
                <w:sz w:val="16"/>
              </w:rPr>
              <w:t>Duplicating the user plane packets to multiple destinations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611E27">
            <w:pPr>
              <w:spacing w:after="0"/>
              <w:rPr>
                <w:rFonts w:ascii="Arial" w:hAnsi="Arial"/>
                <w:snapToGrid w:val="0"/>
                <w:color w:val="000000"/>
                <w:sz w:val="16"/>
              </w:rPr>
            </w:pPr>
            <w:r w:rsidRPr="005E16C7">
              <w:rPr>
                <w:rFonts w:ascii="Arial" w:hAnsi="Arial"/>
                <w:snapToGrid w:val="0"/>
                <w:color w:val="000000"/>
                <w:sz w:val="16"/>
              </w:rPr>
              <w:t>15.2.0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611E27">
            <w:pPr>
              <w:spacing w:after="0"/>
              <w:rPr>
                <w:rFonts w:ascii="Arial" w:hAnsi="Arial"/>
                <w:snapToGrid w:val="0"/>
                <w:color w:val="000000"/>
                <w:sz w:val="16"/>
              </w:rPr>
            </w:pPr>
            <w:r w:rsidRPr="005E16C7">
              <w:rPr>
                <w:rFonts w:ascii="Arial" w:hAnsi="Arial"/>
                <w:snapToGrid w:val="0"/>
                <w:color w:val="000000"/>
                <w:sz w:val="16"/>
              </w:rPr>
              <w:t>2018-06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611E27">
            <w:pPr>
              <w:spacing w:after="0"/>
              <w:rPr>
                <w:rFonts w:ascii="Arial" w:hAnsi="Arial"/>
                <w:snapToGrid w:val="0"/>
                <w:color w:val="000000"/>
                <w:sz w:val="16"/>
              </w:rPr>
            </w:pPr>
            <w:r w:rsidRPr="005E16C7">
              <w:rPr>
                <w:rFonts w:ascii="Arial" w:hAnsi="Arial"/>
                <w:snapToGrid w:val="0"/>
                <w:color w:val="000000"/>
                <w:sz w:val="16"/>
              </w:rPr>
              <w:t>CT#80</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611E27">
            <w:pPr>
              <w:spacing w:after="0"/>
              <w:rPr>
                <w:rFonts w:ascii="Arial" w:hAnsi="Arial"/>
                <w:snapToGrid w:val="0"/>
                <w:color w:val="000000"/>
                <w:sz w:val="16"/>
              </w:rPr>
            </w:pPr>
            <w:r w:rsidRPr="005E16C7">
              <w:rPr>
                <w:rFonts w:ascii="Arial" w:hAnsi="Arial"/>
                <w:snapToGrid w:val="0"/>
                <w:color w:val="000000"/>
                <w:sz w:val="16"/>
              </w:rPr>
              <w:t>CP-181119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611E27">
            <w:pPr>
              <w:spacing w:after="0"/>
              <w:rPr>
                <w:rFonts w:ascii="Arial" w:hAnsi="Arial"/>
                <w:snapToGrid w:val="0"/>
                <w:color w:val="000000"/>
                <w:sz w:val="16"/>
              </w:rPr>
            </w:pPr>
            <w:r w:rsidRPr="005E16C7">
              <w:rPr>
                <w:rFonts w:ascii="Arial" w:hAnsi="Arial"/>
                <w:snapToGrid w:val="0"/>
                <w:color w:val="000000"/>
                <w:sz w:val="16"/>
              </w:rPr>
              <w:t>0108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611E27">
            <w:pPr>
              <w:spacing w:after="0"/>
              <w:rPr>
                <w:rFonts w:ascii="Arial" w:hAnsi="Arial" w:cs="Arial"/>
                <w:sz w:val="16"/>
                <w:szCs w:val="16"/>
                <w:lang w:eastAsia="en-GB"/>
              </w:rPr>
            </w:pPr>
            <w:r w:rsidRPr="005E16C7">
              <w:rPr>
                <w:rFonts w:ascii="Arial" w:hAnsi="Arial" w:cs="Arial"/>
                <w:sz w:val="16"/>
                <w:szCs w:val="16"/>
                <w:lang w:eastAsia="en-GB"/>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611E27">
            <w:pPr>
              <w:spacing w:after="0"/>
              <w:rPr>
                <w:rFonts w:ascii="Arial" w:hAnsi="Arial"/>
                <w:snapToGrid w:val="0"/>
                <w:color w:val="000000"/>
                <w:sz w:val="16"/>
              </w:rPr>
            </w:pPr>
            <w:bookmarkStart w:id="530" w:name="OLE_LINK31"/>
            <w:bookmarkStart w:id="531" w:name="OLE_LINK32"/>
            <w:r w:rsidRPr="005E16C7">
              <w:rPr>
                <w:rFonts w:ascii="Arial" w:hAnsi="Arial"/>
                <w:snapToGrid w:val="0"/>
                <w:color w:val="000000"/>
                <w:sz w:val="16"/>
              </w:rPr>
              <w:t>The Source Interface in the User Plane IP Resource Information</w:t>
            </w:r>
            <w:bookmarkEnd w:id="530"/>
            <w:bookmarkEnd w:id="531"/>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611E27">
            <w:pPr>
              <w:spacing w:after="0"/>
              <w:rPr>
                <w:rFonts w:ascii="Arial" w:hAnsi="Arial"/>
                <w:snapToGrid w:val="0"/>
                <w:color w:val="000000"/>
                <w:sz w:val="16"/>
              </w:rPr>
            </w:pPr>
            <w:r w:rsidRPr="005E16C7">
              <w:rPr>
                <w:rFonts w:ascii="Arial" w:hAnsi="Arial"/>
                <w:snapToGrid w:val="0"/>
                <w:color w:val="000000"/>
                <w:sz w:val="16"/>
              </w:rPr>
              <w:t>15.2.0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2425B">
            <w:pPr>
              <w:spacing w:after="0"/>
              <w:rPr>
                <w:rFonts w:ascii="Arial" w:hAnsi="Arial"/>
                <w:snapToGrid w:val="0"/>
                <w:color w:val="000000"/>
                <w:sz w:val="16"/>
              </w:rPr>
            </w:pPr>
            <w:r w:rsidRPr="005E16C7">
              <w:rPr>
                <w:rFonts w:ascii="Arial" w:hAnsi="Arial"/>
                <w:snapToGrid w:val="0"/>
                <w:color w:val="000000"/>
                <w:sz w:val="16"/>
              </w:rPr>
              <w:t>2018-06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2425B">
            <w:pPr>
              <w:spacing w:after="0"/>
              <w:rPr>
                <w:rFonts w:ascii="Arial" w:hAnsi="Arial"/>
                <w:snapToGrid w:val="0"/>
                <w:color w:val="000000"/>
                <w:sz w:val="16"/>
              </w:rPr>
            </w:pPr>
            <w:r w:rsidRPr="005E16C7">
              <w:rPr>
                <w:rFonts w:ascii="Arial" w:hAnsi="Arial"/>
                <w:snapToGrid w:val="0"/>
                <w:color w:val="000000"/>
                <w:sz w:val="16"/>
              </w:rPr>
              <w:t>CT#80</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2425B">
            <w:pPr>
              <w:spacing w:after="0"/>
              <w:rPr>
                <w:rFonts w:ascii="Arial" w:hAnsi="Arial"/>
                <w:snapToGrid w:val="0"/>
                <w:color w:val="000000"/>
                <w:sz w:val="16"/>
              </w:rPr>
            </w:pPr>
            <w:r w:rsidRPr="005E16C7">
              <w:rPr>
                <w:rFonts w:ascii="Arial" w:hAnsi="Arial"/>
                <w:snapToGrid w:val="0"/>
                <w:color w:val="000000"/>
                <w:sz w:val="16"/>
              </w:rPr>
              <w:t>CP-181125</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2425B">
            <w:pPr>
              <w:spacing w:after="0"/>
              <w:rPr>
                <w:rFonts w:ascii="Arial" w:hAnsi="Arial"/>
                <w:snapToGrid w:val="0"/>
                <w:color w:val="000000"/>
                <w:sz w:val="16"/>
              </w:rPr>
            </w:pPr>
            <w:r w:rsidRPr="005E16C7">
              <w:rPr>
                <w:rFonts w:ascii="Arial" w:hAnsi="Arial"/>
                <w:snapToGrid w:val="0"/>
                <w:color w:val="000000"/>
                <w:sz w:val="16"/>
              </w:rPr>
              <w:t>0097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12425B">
            <w:pPr>
              <w:spacing w:after="0"/>
              <w:rPr>
                <w:rFonts w:ascii="Arial" w:hAnsi="Arial" w:cs="Arial"/>
                <w:sz w:val="16"/>
                <w:szCs w:val="16"/>
                <w:lang w:eastAsia="en-GB"/>
              </w:rPr>
            </w:pPr>
            <w:r w:rsidRPr="005E16C7">
              <w:rPr>
                <w:rFonts w:ascii="Arial" w:hAnsi="Arial" w:cs="Arial"/>
                <w:sz w:val="16"/>
                <w:szCs w:val="16"/>
                <w:lang w:eastAsia="en-GB"/>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2425B">
            <w:pPr>
              <w:spacing w:after="0"/>
              <w:rPr>
                <w:rFonts w:ascii="Arial" w:hAnsi="Arial"/>
                <w:snapToGrid w:val="0"/>
                <w:color w:val="000000"/>
                <w:sz w:val="16"/>
              </w:rPr>
            </w:pPr>
            <w:r w:rsidRPr="005E16C7">
              <w:rPr>
                <w:rFonts w:ascii="Arial" w:hAnsi="Arial"/>
                <w:snapToGrid w:val="0"/>
                <w:color w:val="000000"/>
                <w:sz w:val="16"/>
              </w:rPr>
              <w:t>Quota Action Buffering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2425B">
            <w:pPr>
              <w:spacing w:after="0"/>
              <w:rPr>
                <w:rFonts w:ascii="Arial" w:hAnsi="Arial"/>
                <w:snapToGrid w:val="0"/>
                <w:color w:val="000000"/>
                <w:sz w:val="16"/>
              </w:rPr>
            </w:pPr>
            <w:r w:rsidRPr="005E16C7">
              <w:rPr>
                <w:rFonts w:ascii="Arial" w:hAnsi="Arial"/>
                <w:snapToGrid w:val="0"/>
                <w:color w:val="000000"/>
                <w:sz w:val="16"/>
              </w:rPr>
              <w:t>15.2.0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2425B">
            <w:pPr>
              <w:spacing w:after="0"/>
              <w:rPr>
                <w:rFonts w:ascii="Arial" w:hAnsi="Arial"/>
                <w:snapToGrid w:val="0"/>
                <w:color w:val="000000"/>
                <w:sz w:val="16"/>
              </w:rPr>
            </w:pPr>
            <w:r w:rsidRPr="005E16C7">
              <w:rPr>
                <w:rFonts w:ascii="Arial" w:hAnsi="Arial"/>
                <w:snapToGrid w:val="0"/>
                <w:color w:val="000000"/>
                <w:sz w:val="16"/>
              </w:rPr>
              <w:t>2018-06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2425B">
            <w:pPr>
              <w:spacing w:after="0"/>
              <w:rPr>
                <w:rFonts w:ascii="Arial" w:hAnsi="Arial"/>
                <w:snapToGrid w:val="0"/>
                <w:color w:val="000000"/>
                <w:sz w:val="16"/>
              </w:rPr>
            </w:pPr>
            <w:r w:rsidRPr="005E16C7">
              <w:rPr>
                <w:rFonts w:ascii="Arial" w:hAnsi="Arial"/>
                <w:snapToGrid w:val="0"/>
                <w:color w:val="000000"/>
                <w:sz w:val="16"/>
              </w:rPr>
              <w:t>CT#80</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2425B">
            <w:pPr>
              <w:spacing w:after="0"/>
              <w:rPr>
                <w:rFonts w:ascii="Arial" w:hAnsi="Arial"/>
                <w:snapToGrid w:val="0"/>
                <w:color w:val="000000"/>
                <w:sz w:val="16"/>
              </w:rPr>
            </w:pPr>
            <w:r w:rsidRPr="005E16C7">
              <w:rPr>
                <w:rFonts w:ascii="Arial" w:hAnsi="Arial"/>
                <w:snapToGrid w:val="0"/>
                <w:color w:val="000000"/>
                <w:sz w:val="16"/>
              </w:rPr>
              <w:t>CP-181125</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2425B">
            <w:pPr>
              <w:spacing w:after="0"/>
              <w:rPr>
                <w:rFonts w:ascii="Arial" w:hAnsi="Arial"/>
                <w:snapToGrid w:val="0"/>
                <w:color w:val="000000"/>
                <w:sz w:val="16"/>
              </w:rPr>
            </w:pPr>
            <w:r w:rsidRPr="005E16C7">
              <w:rPr>
                <w:rFonts w:ascii="Arial" w:hAnsi="Arial"/>
                <w:snapToGrid w:val="0"/>
                <w:color w:val="000000"/>
                <w:sz w:val="16"/>
              </w:rPr>
              <w:t>0100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12425B">
            <w:pPr>
              <w:spacing w:after="0"/>
              <w:rPr>
                <w:rFonts w:ascii="Arial" w:hAnsi="Arial" w:cs="Arial"/>
                <w:sz w:val="16"/>
                <w:szCs w:val="16"/>
                <w:lang w:eastAsia="en-GB"/>
              </w:rPr>
            </w:pPr>
            <w:r w:rsidRPr="005E16C7">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2425B">
            <w:pPr>
              <w:spacing w:after="0"/>
              <w:rPr>
                <w:rFonts w:ascii="Arial" w:hAnsi="Arial"/>
                <w:snapToGrid w:val="0"/>
                <w:color w:val="000000"/>
                <w:sz w:val="16"/>
              </w:rPr>
            </w:pPr>
            <w:r w:rsidRPr="005E16C7">
              <w:rPr>
                <w:rFonts w:ascii="Arial" w:hAnsi="Arial"/>
                <w:snapToGrid w:val="0"/>
                <w:color w:val="000000"/>
                <w:sz w:val="16"/>
              </w:rPr>
              <w:fldChar w:fldCharType="begin"/>
            </w:r>
            <w:r w:rsidRPr="005E16C7">
              <w:rPr>
                <w:rFonts w:ascii="Arial" w:hAnsi="Arial"/>
                <w:snapToGrid w:val="0"/>
                <w:color w:val="000000"/>
                <w:sz w:val="16"/>
              </w:rPr>
              <w:instrText xml:space="preserve"> DOCPROPERTY  CrTitle  \* MERGEFORMAT </w:instrText>
            </w:r>
            <w:r w:rsidRPr="005E16C7">
              <w:rPr>
                <w:rFonts w:ascii="Arial" w:hAnsi="Arial"/>
                <w:snapToGrid w:val="0"/>
                <w:color w:val="000000"/>
                <w:sz w:val="16"/>
              </w:rPr>
              <w:fldChar w:fldCharType="separate"/>
            </w:r>
            <w:r w:rsidRPr="005E16C7">
              <w:rPr>
                <w:rFonts w:ascii="Arial" w:hAnsi="Arial"/>
                <w:snapToGrid w:val="0"/>
                <w:color w:val="000000"/>
                <w:sz w:val="16"/>
              </w:rPr>
              <w:t>Quota Action to apply upon reaching quotas</w:t>
            </w:r>
            <w:r w:rsidRPr="005E16C7">
              <w:rPr>
                <w:rFonts w:ascii="Arial" w:hAnsi="Arial"/>
                <w:snapToGrid w:val="0"/>
                <w:color w:val="000000"/>
                <w:sz w:val="16"/>
              </w:rPr>
              <w:fldChar w:fldCharType="end"/>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2425B">
            <w:pPr>
              <w:spacing w:after="0"/>
              <w:rPr>
                <w:rFonts w:ascii="Arial" w:hAnsi="Arial"/>
                <w:snapToGrid w:val="0"/>
                <w:color w:val="000000"/>
                <w:sz w:val="16"/>
              </w:rPr>
            </w:pPr>
            <w:r w:rsidRPr="005E16C7">
              <w:rPr>
                <w:rFonts w:ascii="Arial" w:hAnsi="Arial"/>
                <w:snapToGrid w:val="0"/>
                <w:color w:val="000000"/>
                <w:sz w:val="16"/>
              </w:rPr>
              <w:t>15.2.0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2425B">
            <w:pPr>
              <w:spacing w:after="0"/>
              <w:rPr>
                <w:rFonts w:ascii="Arial" w:hAnsi="Arial"/>
                <w:snapToGrid w:val="0"/>
                <w:color w:val="000000"/>
                <w:sz w:val="16"/>
              </w:rPr>
            </w:pPr>
            <w:r w:rsidRPr="005E16C7">
              <w:rPr>
                <w:rFonts w:ascii="Arial" w:hAnsi="Arial"/>
                <w:snapToGrid w:val="0"/>
                <w:color w:val="000000"/>
                <w:sz w:val="16"/>
              </w:rPr>
              <w:t>2018-06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2425B">
            <w:pPr>
              <w:spacing w:after="0"/>
              <w:rPr>
                <w:rFonts w:ascii="Arial" w:hAnsi="Arial"/>
                <w:snapToGrid w:val="0"/>
                <w:color w:val="000000"/>
                <w:sz w:val="16"/>
              </w:rPr>
            </w:pPr>
            <w:r w:rsidRPr="005E16C7">
              <w:rPr>
                <w:rFonts w:ascii="Arial" w:hAnsi="Arial"/>
                <w:snapToGrid w:val="0"/>
                <w:color w:val="000000"/>
                <w:sz w:val="16"/>
              </w:rPr>
              <w:t>CT#80</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2425B">
            <w:pPr>
              <w:spacing w:after="0"/>
              <w:rPr>
                <w:rFonts w:ascii="Arial" w:hAnsi="Arial"/>
                <w:snapToGrid w:val="0"/>
                <w:color w:val="000000"/>
                <w:sz w:val="16"/>
              </w:rPr>
            </w:pPr>
            <w:r w:rsidRPr="005E16C7">
              <w:rPr>
                <w:rFonts w:ascii="Arial" w:hAnsi="Arial"/>
                <w:snapToGrid w:val="0"/>
                <w:color w:val="000000"/>
                <w:sz w:val="16"/>
              </w:rPr>
              <w:t>CP-181125</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2425B">
            <w:pPr>
              <w:spacing w:after="0"/>
              <w:rPr>
                <w:rFonts w:ascii="Arial" w:hAnsi="Arial"/>
                <w:snapToGrid w:val="0"/>
                <w:color w:val="000000"/>
                <w:sz w:val="16"/>
              </w:rPr>
            </w:pPr>
            <w:r w:rsidRPr="005E16C7">
              <w:rPr>
                <w:rFonts w:ascii="Arial" w:hAnsi="Arial"/>
                <w:snapToGrid w:val="0"/>
                <w:color w:val="000000"/>
                <w:sz w:val="16"/>
              </w:rPr>
              <w:t>0104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12425B">
            <w:pPr>
              <w:spacing w:after="0"/>
              <w:rPr>
                <w:rFonts w:ascii="Arial" w:hAnsi="Arial" w:cs="Arial"/>
                <w:sz w:val="16"/>
                <w:szCs w:val="16"/>
                <w:lang w:eastAsia="en-GB"/>
              </w:rPr>
            </w:pPr>
            <w:r w:rsidRPr="005E16C7">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2425B">
            <w:pPr>
              <w:spacing w:after="0"/>
              <w:rPr>
                <w:rFonts w:ascii="Arial" w:hAnsi="Arial"/>
                <w:snapToGrid w:val="0"/>
                <w:color w:val="000000"/>
                <w:sz w:val="16"/>
              </w:rPr>
            </w:pPr>
            <w:r w:rsidRPr="005E16C7">
              <w:rPr>
                <w:rFonts w:ascii="Arial" w:hAnsi="Arial"/>
                <w:snapToGrid w:val="0"/>
                <w:color w:val="000000"/>
                <w:sz w:val="16"/>
              </w:rPr>
              <w:t>The report and update of a URR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12425B">
            <w:pPr>
              <w:spacing w:after="0"/>
              <w:rPr>
                <w:rFonts w:ascii="Arial" w:hAnsi="Arial"/>
                <w:snapToGrid w:val="0"/>
                <w:color w:val="000000"/>
                <w:sz w:val="16"/>
              </w:rPr>
            </w:pPr>
            <w:r w:rsidRPr="005E16C7">
              <w:rPr>
                <w:rFonts w:ascii="Arial" w:hAnsi="Arial"/>
                <w:snapToGrid w:val="0"/>
                <w:color w:val="000000"/>
                <w:sz w:val="16"/>
              </w:rPr>
              <w:t>15.2.0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E7AB7">
            <w:pPr>
              <w:spacing w:after="0"/>
              <w:rPr>
                <w:rFonts w:ascii="Arial" w:hAnsi="Arial"/>
                <w:snapToGrid w:val="0"/>
                <w:color w:val="000000"/>
                <w:sz w:val="16"/>
              </w:rPr>
            </w:pPr>
            <w:r w:rsidRPr="005E16C7">
              <w:rPr>
                <w:rFonts w:ascii="Arial" w:hAnsi="Arial"/>
                <w:snapToGrid w:val="0"/>
                <w:color w:val="000000"/>
                <w:sz w:val="16"/>
              </w:rPr>
              <w:t>2018-06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E7AB7">
            <w:pPr>
              <w:spacing w:after="0"/>
              <w:rPr>
                <w:rFonts w:ascii="Arial" w:hAnsi="Arial"/>
                <w:snapToGrid w:val="0"/>
                <w:color w:val="000000"/>
                <w:sz w:val="16"/>
              </w:rPr>
            </w:pPr>
            <w:r w:rsidRPr="005E16C7">
              <w:rPr>
                <w:rFonts w:ascii="Arial" w:hAnsi="Arial"/>
                <w:snapToGrid w:val="0"/>
                <w:color w:val="000000"/>
                <w:sz w:val="16"/>
              </w:rPr>
              <w:t>CT#80</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E7AB7">
            <w:pPr>
              <w:spacing w:after="0"/>
              <w:rPr>
                <w:rFonts w:ascii="Arial" w:hAnsi="Arial"/>
                <w:snapToGrid w:val="0"/>
                <w:color w:val="000000"/>
                <w:sz w:val="16"/>
              </w:rPr>
            </w:pPr>
            <w:r w:rsidRPr="005E16C7">
              <w:rPr>
                <w:rFonts w:ascii="Arial" w:hAnsi="Arial"/>
                <w:snapToGrid w:val="0"/>
                <w:color w:val="000000"/>
                <w:sz w:val="16"/>
              </w:rPr>
              <w:t>CP-181132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E7AB7">
            <w:pPr>
              <w:spacing w:after="0"/>
              <w:rPr>
                <w:rFonts w:ascii="Arial" w:hAnsi="Arial"/>
                <w:snapToGrid w:val="0"/>
                <w:color w:val="000000"/>
                <w:sz w:val="16"/>
              </w:rPr>
            </w:pPr>
            <w:r w:rsidRPr="005E16C7">
              <w:rPr>
                <w:rFonts w:ascii="Arial" w:hAnsi="Arial"/>
                <w:snapToGrid w:val="0"/>
                <w:color w:val="000000"/>
                <w:sz w:val="16"/>
              </w:rPr>
              <w:t>0089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CE7AB7">
            <w:pPr>
              <w:spacing w:after="0"/>
              <w:rPr>
                <w:rFonts w:ascii="Arial" w:hAnsi="Arial" w:cs="Arial"/>
                <w:sz w:val="16"/>
                <w:szCs w:val="16"/>
                <w:lang w:eastAsia="en-GB"/>
              </w:rPr>
            </w:pPr>
            <w:r w:rsidRPr="005E16C7">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E7AB7">
            <w:pPr>
              <w:spacing w:after="0"/>
              <w:rPr>
                <w:rFonts w:ascii="Arial" w:hAnsi="Arial"/>
                <w:snapToGrid w:val="0"/>
                <w:color w:val="000000"/>
                <w:sz w:val="16"/>
              </w:rPr>
            </w:pPr>
            <w:r w:rsidRPr="005E16C7">
              <w:rPr>
                <w:rFonts w:ascii="Arial" w:hAnsi="Arial"/>
                <w:snapToGrid w:val="0"/>
                <w:color w:val="000000"/>
                <w:sz w:val="16"/>
              </w:rPr>
              <w:t>User ID</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E7AB7">
            <w:pPr>
              <w:spacing w:after="0"/>
              <w:rPr>
                <w:rFonts w:ascii="Arial" w:hAnsi="Arial"/>
                <w:snapToGrid w:val="0"/>
                <w:color w:val="000000"/>
                <w:sz w:val="16"/>
              </w:rPr>
            </w:pPr>
            <w:r w:rsidRPr="005E16C7">
              <w:rPr>
                <w:rFonts w:ascii="Arial" w:hAnsi="Arial"/>
                <w:snapToGrid w:val="0"/>
                <w:color w:val="000000"/>
                <w:sz w:val="16"/>
              </w:rPr>
              <w:t>15.2.0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E7AB7">
            <w:pPr>
              <w:spacing w:after="0"/>
              <w:rPr>
                <w:rFonts w:ascii="Arial" w:hAnsi="Arial"/>
                <w:snapToGrid w:val="0"/>
                <w:color w:val="000000"/>
                <w:sz w:val="16"/>
              </w:rPr>
            </w:pPr>
            <w:r w:rsidRPr="005E16C7">
              <w:rPr>
                <w:rFonts w:ascii="Arial" w:hAnsi="Arial"/>
                <w:snapToGrid w:val="0"/>
                <w:color w:val="000000"/>
                <w:sz w:val="16"/>
              </w:rPr>
              <w:t>2018-06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E7AB7">
            <w:pPr>
              <w:spacing w:after="0"/>
              <w:rPr>
                <w:rFonts w:ascii="Arial" w:hAnsi="Arial"/>
                <w:snapToGrid w:val="0"/>
                <w:color w:val="000000"/>
                <w:sz w:val="16"/>
              </w:rPr>
            </w:pPr>
            <w:r w:rsidRPr="005E16C7">
              <w:rPr>
                <w:rFonts w:ascii="Arial" w:hAnsi="Arial"/>
                <w:snapToGrid w:val="0"/>
                <w:color w:val="000000"/>
                <w:sz w:val="16"/>
              </w:rPr>
              <w:t>CT#80</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E7AB7">
            <w:pPr>
              <w:spacing w:after="0"/>
              <w:rPr>
                <w:rFonts w:ascii="Arial" w:hAnsi="Arial"/>
                <w:snapToGrid w:val="0"/>
                <w:color w:val="000000"/>
                <w:sz w:val="16"/>
              </w:rPr>
            </w:pPr>
            <w:r w:rsidRPr="005E16C7">
              <w:rPr>
                <w:rFonts w:ascii="Arial" w:hAnsi="Arial"/>
                <w:snapToGrid w:val="0"/>
                <w:color w:val="000000"/>
                <w:sz w:val="16"/>
              </w:rPr>
              <w:t>CP-181132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E7AB7">
            <w:pPr>
              <w:spacing w:after="0"/>
              <w:rPr>
                <w:rFonts w:ascii="Arial" w:hAnsi="Arial"/>
                <w:snapToGrid w:val="0"/>
                <w:color w:val="000000"/>
                <w:sz w:val="16"/>
              </w:rPr>
            </w:pPr>
            <w:r w:rsidRPr="005E16C7">
              <w:rPr>
                <w:rFonts w:ascii="Arial" w:hAnsi="Arial"/>
                <w:snapToGrid w:val="0"/>
                <w:color w:val="000000"/>
                <w:sz w:val="16"/>
              </w:rPr>
              <w:t>0090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CE7AB7">
            <w:pPr>
              <w:spacing w:after="0"/>
              <w:rPr>
                <w:rFonts w:ascii="Arial" w:hAnsi="Arial" w:cs="Arial"/>
                <w:sz w:val="16"/>
                <w:szCs w:val="16"/>
                <w:lang w:eastAsia="en-GB"/>
              </w:rPr>
            </w:pPr>
            <w:r w:rsidRPr="005E16C7">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E7AB7">
            <w:pPr>
              <w:spacing w:after="0"/>
              <w:rPr>
                <w:rFonts w:ascii="Arial" w:hAnsi="Arial"/>
                <w:snapToGrid w:val="0"/>
                <w:color w:val="000000"/>
                <w:sz w:val="16"/>
              </w:rPr>
            </w:pPr>
            <w:r w:rsidRPr="005E16C7">
              <w:rPr>
                <w:rFonts w:ascii="Arial" w:hAnsi="Arial"/>
                <w:snapToGrid w:val="0"/>
                <w:color w:val="000000"/>
                <w:sz w:val="16"/>
              </w:rPr>
              <w:t>PDN Type of ethernet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E7AB7">
            <w:pPr>
              <w:spacing w:after="0"/>
              <w:rPr>
                <w:rFonts w:ascii="Arial" w:hAnsi="Arial"/>
                <w:snapToGrid w:val="0"/>
                <w:color w:val="000000"/>
                <w:sz w:val="16"/>
              </w:rPr>
            </w:pPr>
            <w:r w:rsidRPr="005E16C7">
              <w:rPr>
                <w:rFonts w:ascii="Arial" w:hAnsi="Arial"/>
                <w:snapToGrid w:val="0"/>
                <w:color w:val="000000"/>
                <w:sz w:val="16"/>
              </w:rPr>
              <w:t>15.2.0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E7AB7">
            <w:pPr>
              <w:spacing w:after="0"/>
              <w:rPr>
                <w:rFonts w:ascii="Arial" w:hAnsi="Arial"/>
                <w:snapToGrid w:val="0"/>
                <w:color w:val="000000"/>
                <w:sz w:val="16"/>
              </w:rPr>
            </w:pPr>
            <w:r w:rsidRPr="005E16C7">
              <w:rPr>
                <w:rFonts w:ascii="Arial" w:hAnsi="Arial"/>
                <w:snapToGrid w:val="0"/>
                <w:color w:val="000000"/>
                <w:sz w:val="16"/>
              </w:rPr>
              <w:t>2018-06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E7AB7">
            <w:pPr>
              <w:spacing w:after="0"/>
              <w:rPr>
                <w:rFonts w:ascii="Arial" w:hAnsi="Arial"/>
                <w:snapToGrid w:val="0"/>
                <w:color w:val="000000"/>
                <w:sz w:val="16"/>
              </w:rPr>
            </w:pPr>
            <w:r w:rsidRPr="005E16C7">
              <w:rPr>
                <w:rFonts w:ascii="Arial" w:hAnsi="Arial"/>
                <w:snapToGrid w:val="0"/>
                <w:color w:val="000000"/>
                <w:sz w:val="16"/>
              </w:rPr>
              <w:t>CT#80</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E7AB7">
            <w:pPr>
              <w:spacing w:after="0"/>
              <w:rPr>
                <w:rFonts w:ascii="Arial" w:hAnsi="Arial"/>
                <w:snapToGrid w:val="0"/>
                <w:color w:val="000000"/>
                <w:sz w:val="16"/>
              </w:rPr>
            </w:pPr>
            <w:r w:rsidRPr="005E16C7">
              <w:rPr>
                <w:rFonts w:ascii="Arial" w:hAnsi="Arial"/>
                <w:snapToGrid w:val="0"/>
                <w:color w:val="000000"/>
                <w:sz w:val="16"/>
              </w:rPr>
              <w:t>CP-181132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E7AB7">
            <w:pPr>
              <w:spacing w:after="0"/>
              <w:rPr>
                <w:rFonts w:ascii="Arial" w:hAnsi="Arial"/>
                <w:snapToGrid w:val="0"/>
                <w:color w:val="000000"/>
                <w:sz w:val="16"/>
              </w:rPr>
            </w:pPr>
            <w:r w:rsidRPr="005E16C7">
              <w:rPr>
                <w:rFonts w:ascii="Arial" w:hAnsi="Arial"/>
                <w:snapToGrid w:val="0"/>
                <w:color w:val="000000"/>
                <w:sz w:val="16"/>
              </w:rPr>
              <w:t>0091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CE7AB7">
            <w:pPr>
              <w:spacing w:after="0"/>
              <w:rPr>
                <w:rFonts w:ascii="Arial" w:hAnsi="Arial" w:cs="Arial"/>
                <w:sz w:val="16"/>
                <w:szCs w:val="16"/>
                <w:lang w:eastAsia="en-GB"/>
              </w:rPr>
            </w:pPr>
            <w:r w:rsidRPr="005E16C7">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E7AB7">
            <w:pPr>
              <w:spacing w:after="0"/>
              <w:rPr>
                <w:rFonts w:ascii="Arial" w:hAnsi="Arial"/>
                <w:snapToGrid w:val="0"/>
                <w:color w:val="000000"/>
                <w:sz w:val="16"/>
              </w:rPr>
            </w:pPr>
            <w:r w:rsidRPr="005E16C7">
              <w:rPr>
                <w:rFonts w:ascii="Arial" w:hAnsi="Arial"/>
                <w:snapToGrid w:val="0"/>
                <w:color w:val="000000"/>
                <w:sz w:val="16"/>
              </w:rPr>
              <w:t>Update attributes in QER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E7AB7">
            <w:pPr>
              <w:spacing w:after="0"/>
              <w:rPr>
                <w:rFonts w:ascii="Arial" w:hAnsi="Arial"/>
                <w:snapToGrid w:val="0"/>
                <w:color w:val="000000"/>
                <w:sz w:val="16"/>
              </w:rPr>
            </w:pPr>
            <w:r w:rsidRPr="005E16C7">
              <w:rPr>
                <w:rFonts w:ascii="Arial" w:hAnsi="Arial"/>
                <w:snapToGrid w:val="0"/>
                <w:color w:val="000000"/>
                <w:sz w:val="16"/>
              </w:rPr>
              <w:t>15.2.0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E7AB7">
            <w:pPr>
              <w:spacing w:after="0"/>
              <w:rPr>
                <w:rFonts w:ascii="Arial" w:hAnsi="Arial"/>
                <w:snapToGrid w:val="0"/>
                <w:color w:val="000000"/>
                <w:sz w:val="16"/>
              </w:rPr>
            </w:pPr>
            <w:r w:rsidRPr="005E16C7">
              <w:rPr>
                <w:rFonts w:ascii="Arial" w:hAnsi="Arial"/>
                <w:snapToGrid w:val="0"/>
                <w:color w:val="000000"/>
                <w:sz w:val="16"/>
              </w:rPr>
              <w:t>2018-06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E7AB7">
            <w:pPr>
              <w:spacing w:after="0"/>
              <w:rPr>
                <w:rFonts w:ascii="Arial" w:hAnsi="Arial"/>
                <w:snapToGrid w:val="0"/>
                <w:color w:val="000000"/>
                <w:sz w:val="16"/>
              </w:rPr>
            </w:pPr>
            <w:r w:rsidRPr="005E16C7">
              <w:rPr>
                <w:rFonts w:ascii="Arial" w:hAnsi="Arial"/>
                <w:snapToGrid w:val="0"/>
                <w:color w:val="000000"/>
                <w:sz w:val="16"/>
              </w:rPr>
              <w:t>CT#80</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E7AB7">
            <w:pPr>
              <w:spacing w:after="0"/>
              <w:rPr>
                <w:rFonts w:ascii="Arial" w:hAnsi="Arial"/>
                <w:snapToGrid w:val="0"/>
                <w:color w:val="000000"/>
                <w:sz w:val="16"/>
              </w:rPr>
            </w:pPr>
            <w:r w:rsidRPr="005E16C7">
              <w:rPr>
                <w:rFonts w:ascii="Arial" w:hAnsi="Arial"/>
                <w:snapToGrid w:val="0"/>
                <w:color w:val="000000"/>
                <w:sz w:val="16"/>
              </w:rPr>
              <w:t>CP-181132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E7AB7">
            <w:pPr>
              <w:spacing w:after="0"/>
              <w:rPr>
                <w:rFonts w:ascii="Arial" w:hAnsi="Arial"/>
                <w:snapToGrid w:val="0"/>
                <w:color w:val="000000"/>
                <w:sz w:val="16"/>
              </w:rPr>
            </w:pPr>
            <w:r w:rsidRPr="005E16C7">
              <w:rPr>
                <w:rFonts w:ascii="Arial" w:hAnsi="Arial"/>
                <w:snapToGrid w:val="0"/>
                <w:color w:val="000000"/>
                <w:sz w:val="16"/>
              </w:rPr>
              <w:t>0101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CE7AB7">
            <w:pPr>
              <w:spacing w:after="0"/>
              <w:rPr>
                <w:rFonts w:ascii="Arial" w:hAnsi="Arial" w:cs="Arial"/>
                <w:sz w:val="16"/>
                <w:szCs w:val="16"/>
                <w:lang w:eastAsia="en-GB"/>
              </w:rPr>
            </w:pPr>
            <w:r w:rsidRPr="005E16C7">
              <w:rPr>
                <w:rFonts w:ascii="Arial" w:hAnsi="Arial" w:cs="Arial"/>
                <w:sz w:val="16"/>
                <w:szCs w:val="16"/>
                <w:lang w:eastAsia="en-GB"/>
              </w:rPr>
              <w:t>-</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E7AB7">
            <w:pPr>
              <w:spacing w:after="0"/>
              <w:rPr>
                <w:rFonts w:ascii="Arial" w:hAnsi="Arial"/>
                <w:snapToGrid w:val="0"/>
                <w:color w:val="000000"/>
                <w:sz w:val="16"/>
              </w:rPr>
            </w:pPr>
            <w:r w:rsidRPr="005E16C7">
              <w:rPr>
                <w:rFonts w:ascii="Arial" w:hAnsi="Arial"/>
                <w:snapToGrid w:val="0"/>
                <w:color w:val="000000"/>
                <w:sz w:val="16"/>
              </w:rPr>
              <w:t>Ethernet traffic</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E7AB7">
            <w:pPr>
              <w:spacing w:after="0"/>
              <w:rPr>
                <w:rFonts w:ascii="Arial" w:hAnsi="Arial"/>
                <w:snapToGrid w:val="0"/>
                <w:color w:val="000000"/>
                <w:sz w:val="16"/>
              </w:rPr>
            </w:pPr>
            <w:r w:rsidRPr="005E16C7">
              <w:rPr>
                <w:rFonts w:ascii="Arial" w:hAnsi="Arial"/>
                <w:snapToGrid w:val="0"/>
                <w:color w:val="000000"/>
                <w:sz w:val="16"/>
              </w:rPr>
              <w:t>15.2.0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E7AB7">
            <w:pPr>
              <w:spacing w:after="0"/>
              <w:rPr>
                <w:rFonts w:ascii="Arial" w:hAnsi="Arial"/>
                <w:snapToGrid w:val="0"/>
                <w:color w:val="000000"/>
                <w:sz w:val="16"/>
              </w:rPr>
            </w:pPr>
            <w:r w:rsidRPr="005E16C7">
              <w:rPr>
                <w:rFonts w:ascii="Arial" w:hAnsi="Arial"/>
                <w:snapToGrid w:val="0"/>
                <w:color w:val="000000"/>
                <w:sz w:val="16"/>
              </w:rPr>
              <w:t>2018-06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E7AB7">
            <w:pPr>
              <w:spacing w:after="0"/>
              <w:rPr>
                <w:rFonts w:ascii="Arial" w:hAnsi="Arial"/>
                <w:snapToGrid w:val="0"/>
                <w:color w:val="000000"/>
                <w:sz w:val="16"/>
              </w:rPr>
            </w:pPr>
            <w:r w:rsidRPr="005E16C7">
              <w:rPr>
                <w:rFonts w:ascii="Arial" w:hAnsi="Arial"/>
                <w:snapToGrid w:val="0"/>
                <w:color w:val="000000"/>
                <w:sz w:val="16"/>
              </w:rPr>
              <w:t>CT#80</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E7AB7">
            <w:pPr>
              <w:spacing w:after="0"/>
              <w:rPr>
                <w:rFonts w:ascii="Arial" w:hAnsi="Arial"/>
                <w:snapToGrid w:val="0"/>
                <w:color w:val="000000"/>
                <w:sz w:val="16"/>
              </w:rPr>
            </w:pPr>
            <w:r w:rsidRPr="005E16C7">
              <w:rPr>
                <w:rFonts w:ascii="Arial" w:hAnsi="Arial"/>
                <w:snapToGrid w:val="0"/>
                <w:color w:val="000000"/>
                <w:sz w:val="16"/>
              </w:rPr>
              <w:t>CP-181132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E7AB7">
            <w:pPr>
              <w:spacing w:after="0"/>
              <w:rPr>
                <w:rFonts w:ascii="Arial" w:hAnsi="Arial"/>
                <w:snapToGrid w:val="0"/>
                <w:color w:val="000000"/>
                <w:sz w:val="16"/>
              </w:rPr>
            </w:pPr>
            <w:r w:rsidRPr="005E16C7">
              <w:rPr>
                <w:rFonts w:ascii="Arial" w:hAnsi="Arial"/>
                <w:snapToGrid w:val="0"/>
                <w:color w:val="000000"/>
                <w:sz w:val="16"/>
              </w:rPr>
              <w:t>0111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CE7AB7">
            <w:pPr>
              <w:spacing w:after="0"/>
              <w:rPr>
                <w:rFonts w:ascii="Arial" w:hAnsi="Arial" w:cs="Arial"/>
                <w:sz w:val="16"/>
                <w:szCs w:val="16"/>
                <w:lang w:eastAsia="en-GB"/>
              </w:rPr>
            </w:pPr>
            <w:r w:rsidRPr="005E16C7">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E7AB7">
            <w:pPr>
              <w:spacing w:after="0"/>
              <w:rPr>
                <w:rFonts w:ascii="Arial" w:hAnsi="Arial"/>
                <w:snapToGrid w:val="0"/>
                <w:color w:val="000000"/>
                <w:sz w:val="16"/>
              </w:rPr>
            </w:pPr>
            <w:r w:rsidRPr="005E16C7">
              <w:rPr>
                <w:rFonts w:ascii="Arial" w:hAnsi="Arial"/>
                <w:snapToGrid w:val="0"/>
                <w:color w:val="000000"/>
                <w:sz w:val="16"/>
              </w:rPr>
              <w:t>Resolve editor</w:t>
            </w:r>
            <w:r w:rsidR="005E16C7">
              <w:rPr>
                <w:rFonts w:ascii="Arial" w:hAnsi="Arial"/>
                <w:snapToGrid w:val="0"/>
                <w:color w:val="000000"/>
                <w:sz w:val="16"/>
              </w:rPr>
              <w:t>'</w:t>
            </w:r>
            <w:r w:rsidRPr="005E16C7">
              <w:rPr>
                <w:rFonts w:ascii="Arial" w:hAnsi="Arial"/>
                <w:snapToGrid w:val="0"/>
                <w:color w:val="000000"/>
                <w:sz w:val="16"/>
              </w:rPr>
              <w:t>s notes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E7AB7">
            <w:pPr>
              <w:spacing w:after="0"/>
              <w:rPr>
                <w:rFonts w:ascii="Arial" w:hAnsi="Arial"/>
                <w:snapToGrid w:val="0"/>
                <w:color w:val="000000"/>
                <w:sz w:val="16"/>
              </w:rPr>
            </w:pPr>
            <w:r w:rsidRPr="005E16C7">
              <w:rPr>
                <w:rFonts w:ascii="Arial" w:hAnsi="Arial"/>
                <w:snapToGrid w:val="0"/>
                <w:color w:val="000000"/>
                <w:sz w:val="16"/>
              </w:rPr>
              <w:t>15.2.0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E7AB7">
            <w:pPr>
              <w:spacing w:after="0"/>
              <w:rPr>
                <w:rFonts w:ascii="Arial" w:hAnsi="Arial"/>
                <w:snapToGrid w:val="0"/>
                <w:color w:val="000000"/>
                <w:sz w:val="16"/>
              </w:rPr>
            </w:pPr>
            <w:r w:rsidRPr="005E16C7">
              <w:rPr>
                <w:rFonts w:ascii="Arial" w:hAnsi="Arial"/>
                <w:snapToGrid w:val="0"/>
                <w:color w:val="000000"/>
                <w:sz w:val="16"/>
              </w:rPr>
              <w:t>2018-06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E7AB7">
            <w:pPr>
              <w:spacing w:after="0"/>
              <w:rPr>
                <w:rFonts w:ascii="Arial" w:hAnsi="Arial"/>
                <w:snapToGrid w:val="0"/>
                <w:color w:val="000000"/>
                <w:sz w:val="16"/>
              </w:rPr>
            </w:pPr>
            <w:r w:rsidRPr="005E16C7">
              <w:rPr>
                <w:rFonts w:ascii="Arial" w:hAnsi="Arial"/>
                <w:snapToGrid w:val="0"/>
                <w:color w:val="000000"/>
                <w:sz w:val="16"/>
              </w:rPr>
              <w:t>CT#80</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E7AB7">
            <w:pPr>
              <w:spacing w:after="0"/>
              <w:rPr>
                <w:rFonts w:ascii="Arial" w:hAnsi="Arial"/>
                <w:snapToGrid w:val="0"/>
                <w:color w:val="000000"/>
                <w:sz w:val="16"/>
              </w:rPr>
            </w:pPr>
            <w:r w:rsidRPr="005E16C7">
              <w:rPr>
                <w:rFonts w:ascii="Arial" w:hAnsi="Arial"/>
                <w:snapToGrid w:val="0"/>
                <w:color w:val="000000"/>
                <w:sz w:val="16"/>
              </w:rPr>
              <w:t>CP-181132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E7AB7">
            <w:pPr>
              <w:spacing w:after="0"/>
              <w:rPr>
                <w:rFonts w:ascii="Arial" w:hAnsi="Arial"/>
                <w:snapToGrid w:val="0"/>
                <w:color w:val="000000"/>
                <w:sz w:val="16"/>
              </w:rPr>
            </w:pPr>
            <w:r w:rsidRPr="005E16C7">
              <w:rPr>
                <w:rFonts w:ascii="Arial" w:hAnsi="Arial"/>
                <w:snapToGrid w:val="0"/>
                <w:color w:val="000000"/>
                <w:sz w:val="16"/>
              </w:rPr>
              <w:t>0112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CE7AB7">
            <w:pPr>
              <w:spacing w:after="0"/>
              <w:rPr>
                <w:rFonts w:ascii="Arial" w:hAnsi="Arial" w:cs="Arial"/>
                <w:sz w:val="16"/>
                <w:szCs w:val="16"/>
                <w:lang w:eastAsia="en-GB"/>
              </w:rPr>
            </w:pPr>
            <w:r w:rsidRPr="005E16C7">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E7AB7">
            <w:pPr>
              <w:spacing w:after="0"/>
              <w:rPr>
                <w:rFonts w:ascii="Arial" w:hAnsi="Arial"/>
                <w:snapToGrid w:val="0"/>
                <w:color w:val="000000"/>
                <w:sz w:val="16"/>
              </w:rPr>
            </w:pPr>
            <w:r w:rsidRPr="005E16C7">
              <w:rPr>
                <w:rFonts w:ascii="Arial" w:hAnsi="Arial"/>
                <w:snapToGrid w:val="0"/>
                <w:color w:val="000000"/>
                <w:sz w:val="16"/>
              </w:rPr>
              <w:t>PDR for Ethernet PDU session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CE7AB7">
            <w:pPr>
              <w:spacing w:after="0"/>
              <w:rPr>
                <w:rFonts w:ascii="Arial" w:hAnsi="Arial"/>
                <w:snapToGrid w:val="0"/>
                <w:color w:val="000000"/>
                <w:sz w:val="16"/>
              </w:rPr>
            </w:pPr>
            <w:r w:rsidRPr="005E16C7">
              <w:rPr>
                <w:rFonts w:ascii="Arial" w:hAnsi="Arial"/>
                <w:snapToGrid w:val="0"/>
                <w:color w:val="000000"/>
                <w:sz w:val="16"/>
              </w:rPr>
              <w:t>15.2.0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2F55B9">
            <w:pPr>
              <w:spacing w:after="0"/>
              <w:rPr>
                <w:rFonts w:ascii="Arial" w:hAnsi="Arial"/>
                <w:snapToGrid w:val="0"/>
                <w:color w:val="000000"/>
                <w:sz w:val="16"/>
              </w:rPr>
            </w:pPr>
            <w:r w:rsidRPr="005E16C7">
              <w:rPr>
                <w:rFonts w:ascii="Arial" w:hAnsi="Arial"/>
                <w:snapToGrid w:val="0"/>
                <w:color w:val="000000"/>
                <w:sz w:val="16"/>
              </w:rPr>
              <w:t>2018-06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2F55B9">
            <w:pPr>
              <w:spacing w:after="0"/>
              <w:rPr>
                <w:rFonts w:ascii="Arial" w:hAnsi="Arial"/>
                <w:snapToGrid w:val="0"/>
                <w:color w:val="000000"/>
                <w:sz w:val="16"/>
              </w:rPr>
            </w:pPr>
            <w:r w:rsidRPr="005E16C7">
              <w:rPr>
                <w:rFonts w:ascii="Arial" w:hAnsi="Arial"/>
                <w:snapToGrid w:val="0"/>
                <w:color w:val="000000"/>
                <w:sz w:val="16"/>
              </w:rPr>
              <w:t>CT#80</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2F55B9">
            <w:pPr>
              <w:spacing w:after="0"/>
              <w:rPr>
                <w:rFonts w:ascii="Arial" w:hAnsi="Arial"/>
                <w:snapToGrid w:val="0"/>
                <w:color w:val="000000"/>
                <w:sz w:val="16"/>
              </w:rPr>
            </w:pPr>
            <w:r w:rsidRPr="005E16C7">
              <w:rPr>
                <w:rFonts w:ascii="Arial" w:hAnsi="Arial"/>
                <w:snapToGrid w:val="0"/>
                <w:color w:val="000000"/>
                <w:sz w:val="16"/>
              </w:rPr>
              <w:t>CP-181132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2F55B9">
            <w:pPr>
              <w:spacing w:after="0"/>
              <w:rPr>
                <w:rFonts w:ascii="Arial" w:hAnsi="Arial"/>
                <w:snapToGrid w:val="0"/>
                <w:color w:val="000000"/>
                <w:sz w:val="16"/>
              </w:rPr>
            </w:pPr>
            <w:r w:rsidRPr="005E16C7">
              <w:rPr>
                <w:rFonts w:ascii="Arial" w:hAnsi="Arial"/>
                <w:snapToGrid w:val="0"/>
                <w:color w:val="000000"/>
                <w:sz w:val="16"/>
              </w:rPr>
              <w:t>0113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2F55B9">
            <w:pPr>
              <w:spacing w:after="0"/>
              <w:rPr>
                <w:rFonts w:ascii="Arial" w:hAnsi="Arial" w:cs="Arial"/>
                <w:sz w:val="16"/>
                <w:szCs w:val="16"/>
                <w:lang w:eastAsia="en-GB"/>
              </w:rPr>
            </w:pPr>
            <w:r w:rsidRPr="005E16C7">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2F55B9">
            <w:pPr>
              <w:spacing w:after="0"/>
              <w:rPr>
                <w:rFonts w:ascii="Arial" w:hAnsi="Arial"/>
                <w:snapToGrid w:val="0"/>
                <w:color w:val="000000"/>
                <w:sz w:val="16"/>
              </w:rPr>
            </w:pPr>
            <w:r w:rsidRPr="005E16C7">
              <w:rPr>
                <w:rFonts w:ascii="Arial" w:hAnsi="Arial"/>
                <w:snapToGrid w:val="0"/>
                <w:color w:val="000000"/>
                <w:sz w:val="16"/>
              </w:rPr>
              <w:t>Reporting of UE MAC addresses to the SMF</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2F55B9">
            <w:pPr>
              <w:spacing w:after="0"/>
              <w:rPr>
                <w:rFonts w:ascii="Arial" w:hAnsi="Arial"/>
                <w:snapToGrid w:val="0"/>
                <w:color w:val="000000"/>
                <w:sz w:val="16"/>
              </w:rPr>
            </w:pPr>
            <w:r w:rsidRPr="005E16C7">
              <w:rPr>
                <w:rFonts w:ascii="Arial" w:hAnsi="Arial"/>
                <w:snapToGrid w:val="0"/>
                <w:color w:val="000000"/>
                <w:sz w:val="16"/>
              </w:rPr>
              <w:t>15.2.0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2F55B9">
            <w:pPr>
              <w:spacing w:after="0"/>
              <w:rPr>
                <w:rFonts w:ascii="Arial" w:hAnsi="Arial"/>
                <w:snapToGrid w:val="0"/>
                <w:color w:val="000000"/>
                <w:sz w:val="16"/>
              </w:rPr>
            </w:pPr>
            <w:r w:rsidRPr="005E16C7">
              <w:rPr>
                <w:rFonts w:ascii="Arial" w:hAnsi="Arial"/>
                <w:snapToGrid w:val="0"/>
                <w:color w:val="000000"/>
                <w:sz w:val="16"/>
              </w:rPr>
              <w:t>2018-09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2F55B9">
            <w:pPr>
              <w:spacing w:after="0"/>
              <w:rPr>
                <w:rFonts w:ascii="Arial" w:hAnsi="Arial"/>
                <w:snapToGrid w:val="0"/>
                <w:color w:val="000000"/>
                <w:sz w:val="16"/>
              </w:rPr>
            </w:pPr>
            <w:r w:rsidRPr="005E16C7">
              <w:rPr>
                <w:rFonts w:ascii="Arial" w:hAnsi="Arial"/>
                <w:snapToGrid w:val="0"/>
                <w:color w:val="000000"/>
                <w:sz w:val="16"/>
              </w:rPr>
              <w:t>CT#81</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2F55B9">
            <w:pPr>
              <w:spacing w:after="0"/>
              <w:rPr>
                <w:rFonts w:ascii="Arial" w:hAnsi="Arial"/>
                <w:snapToGrid w:val="0"/>
                <w:color w:val="000000"/>
                <w:sz w:val="16"/>
              </w:rPr>
            </w:pPr>
            <w:r w:rsidRPr="005E16C7">
              <w:rPr>
                <w:rFonts w:ascii="Arial" w:hAnsi="Arial"/>
                <w:snapToGrid w:val="0"/>
                <w:color w:val="000000"/>
                <w:sz w:val="16"/>
              </w:rPr>
              <w:t>CP-182079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2F55B9">
            <w:pPr>
              <w:spacing w:after="0"/>
              <w:rPr>
                <w:rFonts w:ascii="Arial" w:hAnsi="Arial"/>
                <w:snapToGrid w:val="0"/>
                <w:color w:val="000000"/>
                <w:sz w:val="16"/>
              </w:rPr>
            </w:pPr>
            <w:r w:rsidRPr="005E16C7">
              <w:rPr>
                <w:rFonts w:ascii="Arial" w:hAnsi="Arial"/>
                <w:snapToGrid w:val="0"/>
                <w:color w:val="000000"/>
                <w:sz w:val="16"/>
              </w:rPr>
              <w:t>0118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71042" w:rsidP="002F55B9">
            <w:pPr>
              <w:spacing w:after="0"/>
              <w:rPr>
                <w:rFonts w:ascii="Arial" w:hAnsi="Arial" w:cs="Arial"/>
                <w:sz w:val="16"/>
                <w:szCs w:val="16"/>
                <w:lang w:eastAsia="en-GB"/>
              </w:rPr>
            </w:pPr>
            <w:r w:rsidRPr="005E16C7">
              <w:rPr>
                <w:rFonts w:ascii="Arial" w:hAnsi="Arial" w:cs="Arial"/>
                <w:sz w:val="16"/>
                <w:szCs w:val="16"/>
                <w:lang w:eastAsia="en-GB"/>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2F55B9">
            <w:pPr>
              <w:spacing w:after="0"/>
              <w:rPr>
                <w:rFonts w:ascii="Arial" w:hAnsi="Arial"/>
                <w:snapToGrid w:val="0"/>
                <w:color w:val="000000"/>
                <w:sz w:val="16"/>
              </w:rPr>
            </w:pPr>
            <w:bookmarkStart w:id="532" w:name="OLE_LINK11"/>
            <w:r w:rsidRPr="005E16C7">
              <w:rPr>
                <w:rFonts w:ascii="Arial" w:hAnsi="Arial"/>
                <w:snapToGrid w:val="0"/>
                <w:color w:val="000000"/>
                <w:sz w:val="16"/>
              </w:rPr>
              <w:t>Essential correction on UE IP address</w:t>
            </w:r>
            <w:bookmarkEnd w:id="532"/>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2F55B9">
            <w:pPr>
              <w:spacing w:after="0"/>
              <w:rPr>
                <w:rFonts w:ascii="Arial" w:hAnsi="Arial"/>
                <w:snapToGrid w:val="0"/>
                <w:color w:val="000000"/>
                <w:sz w:val="16"/>
              </w:rPr>
            </w:pPr>
            <w:r w:rsidRPr="005E16C7">
              <w:rPr>
                <w:rFonts w:ascii="Arial" w:hAnsi="Arial"/>
                <w:snapToGrid w:val="0"/>
                <w:color w:val="000000"/>
                <w:sz w:val="16"/>
              </w:rPr>
              <w:t>15.3.0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71042">
            <w:pPr>
              <w:spacing w:after="0"/>
              <w:rPr>
                <w:rFonts w:ascii="Arial" w:hAnsi="Arial"/>
                <w:snapToGrid w:val="0"/>
                <w:color w:val="000000"/>
                <w:sz w:val="16"/>
              </w:rPr>
            </w:pPr>
            <w:r w:rsidRPr="005E16C7">
              <w:rPr>
                <w:rFonts w:ascii="Arial" w:hAnsi="Arial"/>
                <w:snapToGrid w:val="0"/>
                <w:color w:val="000000"/>
                <w:sz w:val="16"/>
              </w:rPr>
              <w:t>2018-09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71042">
            <w:pPr>
              <w:spacing w:after="0"/>
              <w:rPr>
                <w:rFonts w:ascii="Arial" w:hAnsi="Arial"/>
                <w:snapToGrid w:val="0"/>
                <w:color w:val="000000"/>
                <w:sz w:val="16"/>
              </w:rPr>
            </w:pPr>
            <w:r w:rsidRPr="005E16C7">
              <w:rPr>
                <w:rFonts w:ascii="Arial" w:hAnsi="Arial"/>
                <w:snapToGrid w:val="0"/>
                <w:color w:val="000000"/>
                <w:sz w:val="16"/>
              </w:rPr>
              <w:t>CT#81</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71042">
            <w:pPr>
              <w:spacing w:after="0"/>
              <w:rPr>
                <w:rFonts w:ascii="Arial" w:hAnsi="Arial"/>
                <w:snapToGrid w:val="0"/>
                <w:color w:val="000000"/>
                <w:sz w:val="16"/>
              </w:rPr>
            </w:pPr>
            <w:r w:rsidRPr="005E16C7">
              <w:rPr>
                <w:rFonts w:ascii="Arial" w:hAnsi="Arial"/>
                <w:snapToGrid w:val="0"/>
                <w:color w:val="000000"/>
                <w:sz w:val="16"/>
              </w:rPr>
              <w:t>CP-182079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657BBA" w:rsidP="00F71042">
            <w:pPr>
              <w:spacing w:after="0"/>
              <w:rPr>
                <w:rFonts w:ascii="Arial" w:hAnsi="Arial"/>
                <w:snapToGrid w:val="0"/>
                <w:color w:val="000000"/>
                <w:sz w:val="16"/>
              </w:rPr>
            </w:pPr>
            <w:r w:rsidRPr="005E16C7">
              <w:rPr>
                <w:rFonts w:ascii="Arial" w:hAnsi="Arial"/>
                <w:snapToGrid w:val="0"/>
                <w:color w:val="000000"/>
                <w:sz w:val="16"/>
              </w:rPr>
              <w:t>0120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657BBA" w:rsidP="00F71042">
            <w:pPr>
              <w:spacing w:after="0"/>
              <w:rPr>
                <w:rFonts w:ascii="Arial" w:hAnsi="Arial" w:cs="Arial"/>
                <w:sz w:val="16"/>
                <w:szCs w:val="16"/>
                <w:lang w:eastAsia="en-GB"/>
              </w:rPr>
            </w:pPr>
            <w:r w:rsidRPr="005E16C7">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657BBA" w:rsidP="00F71042">
            <w:pPr>
              <w:spacing w:after="0"/>
              <w:rPr>
                <w:rFonts w:ascii="Arial" w:hAnsi="Arial"/>
                <w:snapToGrid w:val="0"/>
                <w:color w:val="000000"/>
                <w:sz w:val="16"/>
              </w:rPr>
            </w:pPr>
            <w:r w:rsidRPr="005E16C7">
              <w:rPr>
                <w:rFonts w:ascii="Arial" w:hAnsi="Arial"/>
                <w:snapToGrid w:val="0"/>
                <w:color w:val="000000"/>
                <w:sz w:val="16"/>
              </w:rPr>
              <w:t>Essential correction on Monitoring Time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71042">
            <w:pPr>
              <w:spacing w:after="0"/>
              <w:rPr>
                <w:rFonts w:ascii="Arial" w:hAnsi="Arial"/>
                <w:snapToGrid w:val="0"/>
                <w:color w:val="000000"/>
                <w:sz w:val="16"/>
              </w:rPr>
            </w:pPr>
            <w:r w:rsidRPr="005E16C7">
              <w:rPr>
                <w:rFonts w:ascii="Arial" w:hAnsi="Arial"/>
                <w:snapToGrid w:val="0"/>
                <w:color w:val="000000"/>
                <w:sz w:val="16"/>
              </w:rPr>
              <w:t>15.3.0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71042">
            <w:pPr>
              <w:spacing w:after="0"/>
              <w:rPr>
                <w:rFonts w:ascii="Arial" w:hAnsi="Arial"/>
                <w:snapToGrid w:val="0"/>
                <w:color w:val="000000"/>
                <w:sz w:val="16"/>
              </w:rPr>
            </w:pPr>
            <w:r w:rsidRPr="005E16C7">
              <w:rPr>
                <w:rFonts w:ascii="Arial" w:hAnsi="Arial"/>
                <w:snapToGrid w:val="0"/>
                <w:color w:val="000000"/>
                <w:sz w:val="16"/>
              </w:rPr>
              <w:t>2018-09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71042">
            <w:pPr>
              <w:spacing w:after="0"/>
              <w:rPr>
                <w:rFonts w:ascii="Arial" w:hAnsi="Arial"/>
                <w:snapToGrid w:val="0"/>
                <w:color w:val="000000"/>
                <w:sz w:val="16"/>
              </w:rPr>
            </w:pPr>
            <w:r w:rsidRPr="005E16C7">
              <w:rPr>
                <w:rFonts w:ascii="Arial" w:hAnsi="Arial"/>
                <w:snapToGrid w:val="0"/>
                <w:color w:val="000000"/>
                <w:sz w:val="16"/>
              </w:rPr>
              <w:t>CT#81</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71042">
            <w:pPr>
              <w:spacing w:after="0"/>
              <w:rPr>
                <w:rFonts w:ascii="Arial" w:hAnsi="Arial"/>
                <w:snapToGrid w:val="0"/>
                <w:color w:val="000000"/>
                <w:sz w:val="16"/>
              </w:rPr>
            </w:pPr>
            <w:r w:rsidRPr="005E16C7">
              <w:rPr>
                <w:rFonts w:ascii="Arial" w:hAnsi="Arial"/>
                <w:snapToGrid w:val="0"/>
                <w:color w:val="000000"/>
                <w:sz w:val="16"/>
              </w:rPr>
              <w:t>CP-182079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783076" w:rsidP="00F71042">
            <w:pPr>
              <w:spacing w:after="0"/>
              <w:rPr>
                <w:rFonts w:ascii="Arial" w:hAnsi="Arial"/>
                <w:snapToGrid w:val="0"/>
                <w:color w:val="000000"/>
                <w:sz w:val="16"/>
              </w:rPr>
            </w:pPr>
            <w:r w:rsidRPr="005E16C7">
              <w:rPr>
                <w:rFonts w:ascii="Arial" w:hAnsi="Arial"/>
                <w:snapToGrid w:val="0"/>
                <w:color w:val="000000"/>
                <w:sz w:val="16"/>
              </w:rPr>
              <w:t>0122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783076" w:rsidP="00F71042">
            <w:pPr>
              <w:spacing w:after="0"/>
              <w:rPr>
                <w:rFonts w:ascii="Arial" w:hAnsi="Arial" w:cs="Arial"/>
                <w:sz w:val="16"/>
                <w:szCs w:val="16"/>
                <w:lang w:eastAsia="en-GB"/>
              </w:rPr>
            </w:pPr>
            <w:r w:rsidRPr="005E16C7">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783076" w:rsidP="00F71042">
            <w:pPr>
              <w:spacing w:after="0"/>
              <w:rPr>
                <w:rFonts w:ascii="Arial" w:hAnsi="Arial"/>
                <w:snapToGrid w:val="0"/>
                <w:color w:val="000000"/>
                <w:sz w:val="16"/>
              </w:rPr>
            </w:pPr>
            <w:r w:rsidRPr="005E16C7">
              <w:rPr>
                <w:rFonts w:ascii="Arial" w:hAnsi="Arial"/>
                <w:snapToGrid w:val="0"/>
                <w:color w:val="000000"/>
                <w:sz w:val="16"/>
              </w:rPr>
              <w:t>Essential clarification on the CHOOSE bit in F-TEID IE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71042">
            <w:pPr>
              <w:spacing w:after="0"/>
              <w:rPr>
                <w:rFonts w:ascii="Arial" w:hAnsi="Arial"/>
                <w:snapToGrid w:val="0"/>
                <w:color w:val="000000"/>
                <w:sz w:val="16"/>
              </w:rPr>
            </w:pPr>
            <w:r w:rsidRPr="005E16C7">
              <w:rPr>
                <w:rFonts w:ascii="Arial" w:hAnsi="Arial"/>
                <w:snapToGrid w:val="0"/>
                <w:color w:val="000000"/>
                <w:sz w:val="16"/>
              </w:rPr>
              <w:t>15.3.0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71042">
            <w:pPr>
              <w:spacing w:after="0"/>
              <w:rPr>
                <w:rFonts w:ascii="Arial" w:hAnsi="Arial"/>
                <w:snapToGrid w:val="0"/>
                <w:color w:val="000000"/>
                <w:sz w:val="16"/>
              </w:rPr>
            </w:pPr>
            <w:r w:rsidRPr="005E16C7">
              <w:rPr>
                <w:rFonts w:ascii="Arial" w:hAnsi="Arial"/>
                <w:snapToGrid w:val="0"/>
                <w:color w:val="000000"/>
                <w:sz w:val="16"/>
              </w:rPr>
              <w:t>2018-09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71042">
            <w:pPr>
              <w:spacing w:after="0"/>
              <w:rPr>
                <w:rFonts w:ascii="Arial" w:hAnsi="Arial"/>
                <w:snapToGrid w:val="0"/>
                <w:color w:val="000000"/>
                <w:sz w:val="16"/>
              </w:rPr>
            </w:pPr>
            <w:r w:rsidRPr="005E16C7">
              <w:rPr>
                <w:rFonts w:ascii="Arial" w:hAnsi="Arial"/>
                <w:snapToGrid w:val="0"/>
                <w:color w:val="000000"/>
                <w:sz w:val="16"/>
              </w:rPr>
              <w:t>CT#81</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71042">
            <w:pPr>
              <w:spacing w:after="0"/>
              <w:rPr>
                <w:rFonts w:ascii="Arial" w:hAnsi="Arial"/>
                <w:snapToGrid w:val="0"/>
                <w:color w:val="000000"/>
                <w:sz w:val="16"/>
              </w:rPr>
            </w:pPr>
            <w:r w:rsidRPr="005E16C7">
              <w:rPr>
                <w:rFonts w:ascii="Arial" w:hAnsi="Arial"/>
                <w:snapToGrid w:val="0"/>
                <w:color w:val="000000"/>
                <w:sz w:val="16"/>
              </w:rPr>
              <w:t>CP-182079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B7942" w:rsidP="00F71042">
            <w:pPr>
              <w:spacing w:after="0"/>
              <w:rPr>
                <w:rFonts w:ascii="Arial" w:hAnsi="Arial"/>
                <w:snapToGrid w:val="0"/>
                <w:color w:val="000000"/>
                <w:sz w:val="16"/>
              </w:rPr>
            </w:pPr>
            <w:r w:rsidRPr="005E16C7">
              <w:rPr>
                <w:rFonts w:ascii="Arial" w:hAnsi="Arial"/>
                <w:snapToGrid w:val="0"/>
                <w:color w:val="000000"/>
                <w:sz w:val="16"/>
              </w:rPr>
              <w:t>0124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B7942" w:rsidP="00F71042">
            <w:pPr>
              <w:spacing w:after="0"/>
              <w:rPr>
                <w:rFonts w:ascii="Arial" w:hAnsi="Arial" w:cs="Arial"/>
                <w:sz w:val="16"/>
                <w:szCs w:val="16"/>
                <w:lang w:eastAsia="en-GB"/>
              </w:rPr>
            </w:pPr>
            <w:r w:rsidRPr="005E16C7">
              <w:rPr>
                <w:rFonts w:ascii="Arial" w:hAnsi="Arial" w:cs="Arial"/>
                <w:sz w:val="16"/>
                <w:szCs w:val="16"/>
                <w:lang w:eastAsia="en-GB"/>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B7942" w:rsidP="00F71042">
            <w:pPr>
              <w:spacing w:after="0"/>
              <w:rPr>
                <w:rFonts w:ascii="Arial" w:hAnsi="Arial"/>
                <w:snapToGrid w:val="0"/>
                <w:color w:val="000000"/>
                <w:sz w:val="16"/>
              </w:rPr>
            </w:pPr>
            <w:r w:rsidRPr="005E16C7">
              <w:rPr>
                <w:rFonts w:ascii="Arial" w:hAnsi="Arial"/>
                <w:snapToGrid w:val="0"/>
                <w:color w:val="000000"/>
                <w:sz w:val="16"/>
              </w:rPr>
              <w:t>Essential correction on the Forward Policy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71042">
            <w:pPr>
              <w:spacing w:after="0"/>
              <w:rPr>
                <w:rFonts w:ascii="Arial" w:hAnsi="Arial"/>
                <w:snapToGrid w:val="0"/>
                <w:color w:val="000000"/>
                <w:sz w:val="16"/>
              </w:rPr>
            </w:pPr>
            <w:r w:rsidRPr="005E16C7">
              <w:rPr>
                <w:rFonts w:ascii="Arial" w:hAnsi="Arial"/>
                <w:snapToGrid w:val="0"/>
                <w:color w:val="000000"/>
                <w:sz w:val="16"/>
              </w:rPr>
              <w:t>15.3.0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71042">
            <w:pPr>
              <w:spacing w:after="0"/>
              <w:rPr>
                <w:rFonts w:ascii="Arial" w:hAnsi="Arial"/>
                <w:snapToGrid w:val="0"/>
                <w:color w:val="000000"/>
                <w:sz w:val="16"/>
              </w:rPr>
            </w:pPr>
            <w:r w:rsidRPr="005E16C7">
              <w:rPr>
                <w:rFonts w:ascii="Arial" w:hAnsi="Arial"/>
                <w:snapToGrid w:val="0"/>
                <w:color w:val="000000"/>
                <w:sz w:val="16"/>
              </w:rPr>
              <w:t>2018-09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71042">
            <w:pPr>
              <w:spacing w:after="0"/>
              <w:rPr>
                <w:rFonts w:ascii="Arial" w:hAnsi="Arial"/>
                <w:snapToGrid w:val="0"/>
                <w:color w:val="000000"/>
                <w:sz w:val="16"/>
              </w:rPr>
            </w:pPr>
            <w:r w:rsidRPr="005E16C7">
              <w:rPr>
                <w:rFonts w:ascii="Arial" w:hAnsi="Arial"/>
                <w:snapToGrid w:val="0"/>
                <w:color w:val="000000"/>
                <w:sz w:val="16"/>
              </w:rPr>
              <w:t>CT#81</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71042">
            <w:pPr>
              <w:spacing w:after="0"/>
              <w:rPr>
                <w:rFonts w:ascii="Arial" w:hAnsi="Arial"/>
                <w:snapToGrid w:val="0"/>
                <w:color w:val="000000"/>
                <w:sz w:val="16"/>
              </w:rPr>
            </w:pPr>
            <w:r w:rsidRPr="005E16C7">
              <w:rPr>
                <w:rFonts w:ascii="Arial" w:hAnsi="Arial"/>
                <w:snapToGrid w:val="0"/>
                <w:color w:val="000000"/>
                <w:sz w:val="16"/>
              </w:rPr>
              <w:t>CP-182079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007D04" w:rsidP="00F71042">
            <w:pPr>
              <w:spacing w:after="0"/>
              <w:rPr>
                <w:rFonts w:ascii="Arial" w:hAnsi="Arial"/>
                <w:snapToGrid w:val="0"/>
                <w:color w:val="000000"/>
                <w:sz w:val="16"/>
              </w:rPr>
            </w:pPr>
            <w:r w:rsidRPr="005E16C7">
              <w:rPr>
                <w:rFonts w:ascii="Arial" w:hAnsi="Arial"/>
                <w:snapToGrid w:val="0"/>
                <w:color w:val="000000"/>
                <w:sz w:val="16"/>
              </w:rPr>
              <w:t>0128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007D04" w:rsidP="00F71042">
            <w:pPr>
              <w:spacing w:after="0"/>
              <w:rPr>
                <w:rFonts w:ascii="Arial" w:hAnsi="Arial" w:cs="Arial"/>
                <w:sz w:val="16"/>
                <w:szCs w:val="16"/>
                <w:lang w:eastAsia="en-GB"/>
              </w:rPr>
            </w:pPr>
            <w:r w:rsidRPr="005E16C7">
              <w:rPr>
                <w:rFonts w:ascii="Arial" w:hAnsi="Arial" w:cs="Arial"/>
                <w:sz w:val="16"/>
                <w:szCs w:val="16"/>
                <w:lang w:eastAsia="en-GB"/>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007D04" w:rsidP="00F71042">
            <w:pPr>
              <w:spacing w:after="0"/>
              <w:rPr>
                <w:rFonts w:ascii="Arial" w:hAnsi="Arial"/>
                <w:snapToGrid w:val="0"/>
                <w:color w:val="000000"/>
                <w:sz w:val="16"/>
              </w:rPr>
            </w:pPr>
            <w:r w:rsidRPr="005E16C7">
              <w:rPr>
                <w:rFonts w:ascii="Arial" w:hAnsi="Arial"/>
                <w:snapToGrid w:val="0"/>
                <w:color w:val="000000"/>
                <w:sz w:val="16"/>
              </w:rPr>
              <w:t>Usage Report Trigger IMMER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71042">
            <w:pPr>
              <w:spacing w:after="0"/>
              <w:rPr>
                <w:rFonts w:ascii="Arial" w:hAnsi="Arial"/>
                <w:snapToGrid w:val="0"/>
                <w:color w:val="000000"/>
                <w:sz w:val="16"/>
              </w:rPr>
            </w:pPr>
            <w:r w:rsidRPr="005E16C7">
              <w:rPr>
                <w:rFonts w:ascii="Arial" w:hAnsi="Arial"/>
                <w:snapToGrid w:val="0"/>
                <w:color w:val="000000"/>
                <w:sz w:val="16"/>
              </w:rPr>
              <w:t>15.3.0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71042">
            <w:pPr>
              <w:spacing w:after="0"/>
              <w:rPr>
                <w:rFonts w:ascii="Arial" w:hAnsi="Arial"/>
                <w:snapToGrid w:val="0"/>
                <w:color w:val="000000"/>
                <w:sz w:val="16"/>
              </w:rPr>
            </w:pPr>
            <w:r w:rsidRPr="005E16C7">
              <w:rPr>
                <w:rFonts w:ascii="Arial" w:hAnsi="Arial"/>
                <w:snapToGrid w:val="0"/>
                <w:color w:val="000000"/>
                <w:sz w:val="16"/>
              </w:rPr>
              <w:t>2018-09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71042">
            <w:pPr>
              <w:spacing w:after="0"/>
              <w:rPr>
                <w:rFonts w:ascii="Arial" w:hAnsi="Arial"/>
                <w:snapToGrid w:val="0"/>
                <w:color w:val="000000"/>
                <w:sz w:val="16"/>
              </w:rPr>
            </w:pPr>
            <w:r w:rsidRPr="005E16C7">
              <w:rPr>
                <w:rFonts w:ascii="Arial" w:hAnsi="Arial"/>
                <w:snapToGrid w:val="0"/>
                <w:color w:val="000000"/>
                <w:sz w:val="16"/>
              </w:rPr>
              <w:t>CT#81</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71042">
            <w:pPr>
              <w:spacing w:after="0"/>
              <w:rPr>
                <w:rFonts w:ascii="Arial" w:hAnsi="Arial"/>
                <w:snapToGrid w:val="0"/>
                <w:color w:val="000000"/>
                <w:sz w:val="16"/>
              </w:rPr>
            </w:pPr>
            <w:r w:rsidRPr="005E16C7">
              <w:rPr>
                <w:rFonts w:ascii="Arial" w:hAnsi="Arial"/>
                <w:snapToGrid w:val="0"/>
                <w:color w:val="000000"/>
                <w:sz w:val="16"/>
              </w:rPr>
              <w:t>CP-182079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35218D" w:rsidP="00F71042">
            <w:pPr>
              <w:spacing w:after="0"/>
              <w:rPr>
                <w:rFonts w:ascii="Arial" w:hAnsi="Arial"/>
                <w:snapToGrid w:val="0"/>
                <w:color w:val="000000"/>
                <w:sz w:val="16"/>
              </w:rPr>
            </w:pPr>
            <w:r w:rsidRPr="005E16C7">
              <w:rPr>
                <w:rFonts w:ascii="Arial" w:hAnsi="Arial"/>
                <w:snapToGrid w:val="0"/>
                <w:color w:val="000000"/>
                <w:sz w:val="16"/>
              </w:rPr>
              <w:t>0132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35218D" w:rsidP="00F71042">
            <w:pPr>
              <w:spacing w:after="0"/>
              <w:rPr>
                <w:rFonts w:ascii="Arial" w:hAnsi="Arial" w:cs="Arial"/>
                <w:sz w:val="16"/>
                <w:szCs w:val="16"/>
                <w:lang w:eastAsia="en-GB"/>
              </w:rPr>
            </w:pPr>
            <w:r w:rsidRPr="005E16C7">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35218D" w:rsidP="00F71042">
            <w:pPr>
              <w:spacing w:after="0"/>
              <w:rPr>
                <w:rFonts w:ascii="Arial" w:hAnsi="Arial"/>
                <w:snapToGrid w:val="0"/>
                <w:color w:val="000000"/>
                <w:sz w:val="16"/>
              </w:rPr>
            </w:pPr>
            <w:r w:rsidRPr="005E16C7">
              <w:rPr>
                <w:rFonts w:ascii="Arial" w:hAnsi="Arial"/>
                <w:snapToGrid w:val="0"/>
                <w:color w:val="000000"/>
                <w:sz w:val="16"/>
              </w:rPr>
              <w:t>Essential clarification on the zero quota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71042">
            <w:pPr>
              <w:spacing w:after="0"/>
              <w:rPr>
                <w:rFonts w:ascii="Arial" w:hAnsi="Arial"/>
                <w:snapToGrid w:val="0"/>
                <w:color w:val="000000"/>
                <w:sz w:val="16"/>
              </w:rPr>
            </w:pPr>
            <w:r w:rsidRPr="005E16C7">
              <w:rPr>
                <w:rFonts w:ascii="Arial" w:hAnsi="Arial"/>
                <w:snapToGrid w:val="0"/>
                <w:color w:val="000000"/>
                <w:sz w:val="16"/>
              </w:rPr>
              <w:t>15.3.0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71042">
            <w:pPr>
              <w:spacing w:after="0"/>
              <w:rPr>
                <w:rFonts w:ascii="Arial" w:hAnsi="Arial"/>
                <w:snapToGrid w:val="0"/>
                <w:color w:val="000000"/>
                <w:sz w:val="16"/>
              </w:rPr>
            </w:pPr>
            <w:r w:rsidRPr="005E16C7">
              <w:rPr>
                <w:rFonts w:ascii="Arial" w:hAnsi="Arial"/>
                <w:snapToGrid w:val="0"/>
                <w:color w:val="000000"/>
                <w:sz w:val="16"/>
              </w:rPr>
              <w:t>2018-09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71042">
            <w:pPr>
              <w:spacing w:after="0"/>
              <w:rPr>
                <w:rFonts w:ascii="Arial" w:hAnsi="Arial"/>
                <w:snapToGrid w:val="0"/>
                <w:color w:val="000000"/>
                <w:sz w:val="16"/>
              </w:rPr>
            </w:pPr>
            <w:r w:rsidRPr="005E16C7">
              <w:rPr>
                <w:rFonts w:ascii="Arial" w:hAnsi="Arial"/>
                <w:snapToGrid w:val="0"/>
                <w:color w:val="000000"/>
                <w:sz w:val="16"/>
              </w:rPr>
              <w:t>CT#81</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71042">
            <w:pPr>
              <w:spacing w:after="0"/>
              <w:rPr>
                <w:rFonts w:ascii="Arial" w:hAnsi="Arial"/>
                <w:snapToGrid w:val="0"/>
                <w:color w:val="000000"/>
                <w:sz w:val="16"/>
              </w:rPr>
            </w:pPr>
            <w:r w:rsidRPr="005E16C7">
              <w:rPr>
                <w:rFonts w:ascii="Arial" w:hAnsi="Arial"/>
                <w:snapToGrid w:val="0"/>
                <w:color w:val="000000"/>
                <w:sz w:val="16"/>
              </w:rPr>
              <w:t>CP-182079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384542" w:rsidP="00F71042">
            <w:pPr>
              <w:spacing w:after="0"/>
              <w:rPr>
                <w:rFonts w:ascii="Arial" w:hAnsi="Arial"/>
                <w:snapToGrid w:val="0"/>
                <w:color w:val="000000"/>
                <w:sz w:val="16"/>
              </w:rPr>
            </w:pPr>
            <w:r w:rsidRPr="005E16C7">
              <w:rPr>
                <w:rFonts w:ascii="Arial" w:hAnsi="Arial"/>
                <w:snapToGrid w:val="0"/>
                <w:color w:val="000000"/>
                <w:sz w:val="16"/>
              </w:rPr>
              <w:t>0134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384542" w:rsidP="00F71042">
            <w:pPr>
              <w:spacing w:after="0"/>
              <w:rPr>
                <w:rFonts w:ascii="Arial" w:hAnsi="Arial" w:cs="Arial"/>
                <w:sz w:val="16"/>
                <w:szCs w:val="16"/>
                <w:lang w:eastAsia="en-GB"/>
              </w:rPr>
            </w:pPr>
            <w:r w:rsidRPr="005E16C7">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384542" w:rsidP="00F71042">
            <w:pPr>
              <w:spacing w:after="0"/>
              <w:rPr>
                <w:rFonts w:ascii="Arial" w:hAnsi="Arial"/>
                <w:snapToGrid w:val="0"/>
                <w:color w:val="000000"/>
                <w:sz w:val="16"/>
              </w:rPr>
            </w:pPr>
            <w:r w:rsidRPr="005E16C7">
              <w:rPr>
                <w:rFonts w:ascii="Arial" w:hAnsi="Arial"/>
                <w:snapToGrid w:val="0"/>
                <w:color w:val="000000"/>
                <w:sz w:val="16"/>
              </w:rPr>
              <w:t>Essential clarification on the provision of several SDF filters in a PDI</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71042">
            <w:pPr>
              <w:spacing w:after="0"/>
              <w:rPr>
                <w:rFonts w:ascii="Arial" w:hAnsi="Arial"/>
                <w:snapToGrid w:val="0"/>
                <w:color w:val="000000"/>
                <w:sz w:val="16"/>
              </w:rPr>
            </w:pPr>
            <w:r w:rsidRPr="005E16C7">
              <w:rPr>
                <w:rFonts w:ascii="Arial" w:hAnsi="Arial"/>
                <w:snapToGrid w:val="0"/>
                <w:color w:val="000000"/>
                <w:sz w:val="16"/>
              </w:rPr>
              <w:t>15.3.0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71042">
            <w:pPr>
              <w:spacing w:after="0"/>
              <w:rPr>
                <w:rFonts w:ascii="Arial" w:hAnsi="Arial"/>
                <w:snapToGrid w:val="0"/>
                <w:color w:val="000000"/>
                <w:sz w:val="16"/>
              </w:rPr>
            </w:pPr>
            <w:r w:rsidRPr="005E16C7">
              <w:rPr>
                <w:rFonts w:ascii="Arial" w:hAnsi="Arial"/>
                <w:snapToGrid w:val="0"/>
                <w:color w:val="000000"/>
                <w:sz w:val="16"/>
              </w:rPr>
              <w:t>2018-09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71042">
            <w:pPr>
              <w:spacing w:after="0"/>
              <w:rPr>
                <w:rFonts w:ascii="Arial" w:hAnsi="Arial"/>
                <w:snapToGrid w:val="0"/>
                <w:color w:val="000000"/>
                <w:sz w:val="16"/>
              </w:rPr>
            </w:pPr>
            <w:r w:rsidRPr="005E16C7">
              <w:rPr>
                <w:rFonts w:ascii="Arial" w:hAnsi="Arial"/>
                <w:snapToGrid w:val="0"/>
                <w:color w:val="000000"/>
                <w:sz w:val="16"/>
              </w:rPr>
              <w:t>CT#81</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71042">
            <w:pPr>
              <w:spacing w:after="0"/>
              <w:rPr>
                <w:rFonts w:ascii="Arial" w:hAnsi="Arial"/>
                <w:snapToGrid w:val="0"/>
                <w:color w:val="000000"/>
                <w:sz w:val="16"/>
              </w:rPr>
            </w:pPr>
            <w:r w:rsidRPr="005E16C7">
              <w:rPr>
                <w:rFonts w:ascii="Arial" w:hAnsi="Arial"/>
                <w:snapToGrid w:val="0"/>
                <w:color w:val="000000"/>
                <w:sz w:val="16"/>
              </w:rPr>
              <w:t>CP-182079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D7766" w:rsidP="00F71042">
            <w:pPr>
              <w:spacing w:after="0"/>
              <w:rPr>
                <w:rFonts w:ascii="Arial" w:hAnsi="Arial"/>
                <w:snapToGrid w:val="0"/>
                <w:color w:val="000000"/>
                <w:sz w:val="16"/>
              </w:rPr>
            </w:pPr>
            <w:r w:rsidRPr="005E16C7">
              <w:rPr>
                <w:rFonts w:ascii="Arial" w:hAnsi="Arial"/>
                <w:snapToGrid w:val="0"/>
                <w:color w:val="000000"/>
                <w:sz w:val="16"/>
              </w:rPr>
              <w:t>0142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FD7766" w:rsidP="00F71042">
            <w:pPr>
              <w:spacing w:after="0"/>
              <w:rPr>
                <w:rFonts w:ascii="Arial" w:hAnsi="Arial" w:cs="Arial"/>
                <w:sz w:val="16"/>
                <w:szCs w:val="16"/>
                <w:lang w:eastAsia="en-GB"/>
              </w:rPr>
            </w:pPr>
            <w:r w:rsidRPr="005E16C7">
              <w:rPr>
                <w:rFonts w:ascii="Arial" w:hAnsi="Arial" w:cs="Arial"/>
                <w:sz w:val="16"/>
                <w:szCs w:val="16"/>
                <w:lang w:eastAsia="en-GB"/>
              </w:rPr>
              <w:t>3</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D7766" w:rsidP="00F71042">
            <w:pPr>
              <w:spacing w:after="0"/>
              <w:rPr>
                <w:rFonts w:ascii="Arial" w:hAnsi="Arial"/>
                <w:snapToGrid w:val="0"/>
                <w:color w:val="000000"/>
                <w:sz w:val="16"/>
              </w:rPr>
            </w:pPr>
            <w:r w:rsidRPr="005E16C7">
              <w:rPr>
                <w:rFonts w:ascii="Arial" w:hAnsi="Arial"/>
                <w:snapToGrid w:val="0"/>
                <w:color w:val="000000"/>
                <w:sz w:val="16"/>
              </w:rPr>
              <w:t>Event reporting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71042">
            <w:pPr>
              <w:spacing w:after="0"/>
              <w:rPr>
                <w:rFonts w:ascii="Arial" w:hAnsi="Arial"/>
                <w:snapToGrid w:val="0"/>
                <w:color w:val="000000"/>
                <w:sz w:val="16"/>
              </w:rPr>
            </w:pPr>
            <w:r w:rsidRPr="005E16C7">
              <w:rPr>
                <w:rFonts w:ascii="Arial" w:hAnsi="Arial"/>
                <w:snapToGrid w:val="0"/>
                <w:color w:val="000000"/>
                <w:sz w:val="16"/>
              </w:rPr>
              <w:t>15.3.0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71042">
            <w:pPr>
              <w:spacing w:after="0"/>
              <w:rPr>
                <w:rFonts w:ascii="Arial" w:hAnsi="Arial"/>
                <w:snapToGrid w:val="0"/>
                <w:color w:val="000000"/>
                <w:sz w:val="16"/>
              </w:rPr>
            </w:pPr>
            <w:r w:rsidRPr="005E16C7">
              <w:rPr>
                <w:rFonts w:ascii="Arial" w:hAnsi="Arial"/>
                <w:snapToGrid w:val="0"/>
                <w:color w:val="000000"/>
                <w:sz w:val="16"/>
              </w:rPr>
              <w:t>2018-09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71042">
            <w:pPr>
              <w:spacing w:after="0"/>
              <w:rPr>
                <w:rFonts w:ascii="Arial" w:hAnsi="Arial"/>
                <w:snapToGrid w:val="0"/>
                <w:color w:val="000000"/>
                <w:sz w:val="16"/>
              </w:rPr>
            </w:pPr>
            <w:r w:rsidRPr="005E16C7">
              <w:rPr>
                <w:rFonts w:ascii="Arial" w:hAnsi="Arial"/>
                <w:snapToGrid w:val="0"/>
                <w:color w:val="000000"/>
                <w:sz w:val="16"/>
              </w:rPr>
              <w:t>CT#81</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71042">
            <w:pPr>
              <w:spacing w:after="0"/>
              <w:rPr>
                <w:rFonts w:ascii="Arial" w:hAnsi="Arial"/>
                <w:snapToGrid w:val="0"/>
                <w:color w:val="000000"/>
                <w:sz w:val="16"/>
              </w:rPr>
            </w:pPr>
            <w:r w:rsidRPr="005E16C7">
              <w:rPr>
                <w:rFonts w:ascii="Arial" w:hAnsi="Arial"/>
                <w:snapToGrid w:val="0"/>
                <w:color w:val="000000"/>
                <w:sz w:val="16"/>
              </w:rPr>
              <w:t>CP-182079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4757B0" w:rsidP="00F71042">
            <w:pPr>
              <w:spacing w:after="0"/>
              <w:rPr>
                <w:rFonts w:ascii="Arial" w:hAnsi="Arial"/>
                <w:snapToGrid w:val="0"/>
                <w:color w:val="000000"/>
                <w:sz w:val="16"/>
              </w:rPr>
            </w:pPr>
            <w:r w:rsidRPr="005E16C7">
              <w:rPr>
                <w:rFonts w:ascii="Arial" w:hAnsi="Arial"/>
                <w:snapToGrid w:val="0"/>
                <w:color w:val="000000"/>
                <w:sz w:val="16"/>
              </w:rPr>
              <w:t>0154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4757B0" w:rsidP="00F71042">
            <w:pPr>
              <w:spacing w:after="0"/>
              <w:rPr>
                <w:rFonts w:ascii="Arial" w:hAnsi="Arial" w:cs="Arial"/>
                <w:sz w:val="16"/>
                <w:szCs w:val="16"/>
                <w:lang w:eastAsia="en-GB"/>
              </w:rPr>
            </w:pPr>
            <w:r w:rsidRPr="005E16C7">
              <w:rPr>
                <w:rFonts w:ascii="Arial" w:hAnsi="Arial" w:cs="Arial"/>
                <w:sz w:val="16"/>
                <w:szCs w:val="16"/>
                <w:lang w:eastAsia="en-GB"/>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4757B0" w:rsidP="00F71042">
            <w:pPr>
              <w:spacing w:after="0"/>
              <w:rPr>
                <w:rFonts w:ascii="Arial" w:hAnsi="Arial"/>
                <w:snapToGrid w:val="0"/>
                <w:color w:val="000000"/>
                <w:sz w:val="16"/>
              </w:rPr>
            </w:pPr>
            <w:r w:rsidRPr="005E16C7">
              <w:rPr>
                <w:rFonts w:ascii="Arial" w:hAnsi="Arial"/>
                <w:snapToGrid w:val="0"/>
                <w:color w:val="000000"/>
                <w:sz w:val="16"/>
              </w:rPr>
              <w:t>Application detection report when the PFDs are removed</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71042">
            <w:pPr>
              <w:spacing w:after="0"/>
              <w:rPr>
                <w:rFonts w:ascii="Arial" w:hAnsi="Arial"/>
                <w:snapToGrid w:val="0"/>
                <w:color w:val="000000"/>
                <w:sz w:val="16"/>
              </w:rPr>
            </w:pPr>
            <w:r w:rsidRPr="005E16C7">
              <w:rPr>
                <w:rFonts w:ascii="Arial" w:hAnsi="Arial"/>
                <w:snapToGrid w:val="0"/>
                <w:color w:val="000000"/>
                <w:sz w:val="16"/>
              </w:rPr>
              <w:t>15.3.0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71042">
            <w:pPr>
              <w:spacing w:after="0"/>
              <w:rPr>
                <w:rFonts w:ascii="Arial" w:hAnsi="Arial"/>
                <w:snapToGrid w:val="0"/>
                <w:color w:val="000000"/>
                <w:sz w:val="16"/>
              </w:rPr>
            </w:pPr>
            <w:r w:rsidRPr="005E16C7">
              <w:rPr>
                <w:rFonts w:ascii="Arial" w:hAnsi="Arial"/>
                <w:snapToGrid w:val="0"/>
                <w:color w:val="000000"/>
                <w:sz w:val="16"/>
              </w:rPr>
              <w:t>2018-09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71042">
            <w:pPr>
              <w:spacing w:after="0"/>
              <w:rPr>
                <w:rFonts w:ascii="Arial" w:hAnsi="Arial"/>
                <w:snapToGrid w:val="0"/>
                <w:color w:val="000000"/>
                <w:sz w:val="16"/>
              </w:rPr>
            </w:pPr>
            <w:r w:rsidRPr="005E16C7">
              <w:rPr>
                <w:rFonts w:ascii="Arial" w:hAnsi="Arial"/>
                <w:snapToGrid w:val="0"/>
                <w:color w:val="000000"/>
                <w:sz w:val="16"/>
              </w:rPr>
              <w:t>CT#81</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71042">
            <w:pPr>
              <w:spacing w:after="0"/>
              <w:rPr>
                <w:rFonts w:ascii="Arial" w:hAnsi="Arial"/>
                <w:snapToGrid w:val="0"/>
                <w:color w:val="000000"/>
                <w:sz w:val="16"/>
              </w:rPr>
            </w:pPr>
            <w:r w:rsidRPr="005E16C7">
              <w:rPr>
                <w:rFonts w:ascii="Arial" w:hAnsi="Arial"/>
                <w:snapToGrid w:val="0"/>
                <w:color w:val="000000"/>
                <w:sz w:val="16"/>
              </w:rPr>
              <w:t>CP-182079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226CA5" w:rsidP="00F71042">
            <w:pPr>
              <w:spacing w:after="0"/>
              <w:rPr>
                <w:rFonts w:ascii="Arial" w:hAnsi="Arial"/>
                <w:snapToGrid w:val="0"/>
                <w:color w:val="000000"/>
                <w:sz w:val="16"/>
              </w:rPr>
            </w:pPr>
            <w:r w:rsidRPr="005E16C7">
              <w:rPr>
                <w:rFonts w:ascii="Arial" w:hAnsi="Arial"/>
                <w:snapToGrid w:val="0"/>
                <w:color w:val="000000"/>
                <w:sz w:val="16"/>
              </w:rPr>
              <w:t>0158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226CA5" w:rsidP="00F71042">
            <w:pPr>
              <w:spacing w:after="0"/>
              <w:rPr>
                <w:rFonts w:ascii="Arial" w:hAnsi="Arial" w:cs="Arial"/>
                <w:sz w:val="16"/>
                <w:szCs w:val="16"/>
                <w:lang w:eastAsia="en-GB"/>
              </w:rPr>
            </w:pPr>
            <w:r w:rsidRPr="005E16C7">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226CA5" w:rsidP="00F71042">
            <w:pPr>
              <w:spacing w:after="0"/>
              <w:rPr>
                <w:rFonts w:ascii="Arial" w:hAnsi="Arial"/>
                <w:snapToGrid w:val="0"/>
                <w:color w:val="000000"/>
                <w:sz w:val="16"/>
              </w:rPr>
            </w:pPr>
            <w:r w:rsidRPr="005E16C7">
              <w:rPr>
                <w:rFonts w:ascii="Arial" w:hAnsi="Arial"/>
                <w:snapToGrid w:val="0"/>
                <w:color w:val="000000"/>
                <w:sz w:val="16"/>
              </w:rPr>
              <w:t>Essential correction on reporting the usage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71042">
            <w:pPr>
              <w:spacing w:after="0"/>
              <w:rPr>
                <w:rFonts w:ascii="Arial" w:hAnsi="Arial"/>
                <w:snapToGrid w:val="0"/>
                <w:color w:val="000000"/>
                <w:sz w:val="16"/>
              </w:rPr>
            </w:pPr>
            <w:r w:rsidRPr="005E16C7">
              <w:rPr>
                <w:rFonts w:ascii="Arial" w:hAnsi="Arial"/>
                <w:snapToGrid w:val="0"/>
                <w:color w:val="000000"/>
                <w:sz w:val="16"/>
              </w:rPr>
              <w:t>15.3.0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71042">
            <w:pPr>
              <w:spacing w:after="0"/>
              <w:rPr>
                <w:rFonts w:ascii="Arial" w:hAnsi="Arial"/>
                <w:snapToGrid w:val="0"/>
                <w:color w:val="000000"/>
                <w:sz w:val="16"/>
              </w:rPr>
            </w:pPr>
            <w:r w:rsidRPr="005E16C7">
              <w:rPr>
                <w:rFonts w:ascii="Arial" w:hAnsi="Arial"/>
                <w:snapToGrid w:val="0"/>
                <w:color w:val="000000"/>
                <w:sz w:val="16"/>
              </w:rPr>
              <w:t>2018-09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71042">
            <w:pPr>
              <w:spacing w:after="0"/>
              <w:rPr>
                <w:rFonts w:ascii="Arial" w:hAnsi="Arial"/>
                <w:snapToGrid w:val="0"/>
                <w:color w:val="000000"/>
                <w:sz w:val="16"/>
              </w:rPr>
            </w:pPr>
            <w:r w:rsidRPr="005E16C7">
              <w:rPr>
                <w:rFonts w:ascii="Arial" w:hAnsi="Arial"/>
                <w:snapToGrid w:val="0"/>
                <w:color w:val="000000"/>
                <w:sz w:val="16"/>
              </w:rPr>
              <w:t>CT#81</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71042">
            <w:pPr>
              <w:spacing w:after="0"/>
              <w:rPr>
                <w:rFonts w:ascii="Arial" w:hAnsi="Arial"/>
                <w:snapToGrid w:val="0"/>
                <w:color w:val="000000"/>
                <w:sz w:val="16"/>
              </w:rPr>
            </w:pPr>
            <w:r w:rsidRPr="005E16C7">
              <w:rPr>
                <w:rFonts w:ascii="Arial" w:hAnsi="Arial"/>
                <w:snapToGrid w:val="0"/>
                <w:color w:val="000000"/>
                <w:sz w:val="16"/>
              </w:rPr>
              <w:t>CP-182079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8674E1" w:rsidP="00F71042">
            <w:pPr>
              <w:spacing w:after="0"/>
              <w:rPr>
                <w:rFonts w:ascii="Arial" w:hAnsi="Arial"/>
                <w:snapToGrid w:val="0"/>
                <w:color w:val="000000"/>
                <w:sz w:val="16"/>
              </w:rPr>
            </w:pPr>
            <w:r w:rsidRPr="005E16C7">
              <w:rPr>
                <w:rFonts w:ascii="Arial" w:hAnsi="Arial"/>
                <w:snapToGrid w:val="0"/>
                <w:color w:val="000000"/>
                <w:sz w:val="16"/>
              </w:rPr>
              <w:t>0160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8674E1" w:rsidP="00F71042">
            <w:pPr>
              <w:spacing w:after="0"/>
              <w:rPr>
                <w:rFonts w:ascii="Arial" w:hAnsi="Arial" w:cs="Arial"/>
                <w:sz w:val="16"/>
                <w:szCs w:val="16"/>
                <w:lang w:eastAsia="en-GB"/>
              </w:rPr>
            </w:pPr>
            <w:r w:rsidRPr="005E16C7">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8674E1" w:rsidP="00F71042">
            <w:pPr>
              <w:spacing w:after="0"/>
              <w:rPr>
                <w:rFonts w:ascii="Arial" w:hAnsi="Arial"/>
                <w:snapToGrid w:val="0"/>
                <w:color w:val="000000"/>
                <w:sz w:val="16"/>
              </w:rPr>
            </w:pPr>
            <w:r w:rsidRPr="005E16C7">
              <w:rPr>
                <w:rFonts w:ascii="Arial" w:hAnsi="Arial"/>
                <w:snapToGrid w:val="0"/>
                <w:color w:val="000000"/>
                <w:sz w:val="16"/>
              </w:rPr>
              <w:t>Essential clarification on the provision of SDF filter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71042">
            <w:pPr>
              <w:spacing w:after="0"/>
              <w:rPr>
                <w:rFonts w:ascii="Arial" w:hAnsi="Arial"/>
                <w:snapToGrid w:val="0"/>
                <w:color w:val="000000"/>
                <w:sz w:val="16"/>
              </w:rPr>
            </w:pPr>
            <w:r w:rsidRPr="005E16C7">
              <w:rPr>
                <w:rFonts w:ascii="Arial" w:hAnsi="Arial"/>
                <w:snapToGrid w:val="0"/>
                <w:color w:val="000000"/>
                <w:sz w:val="16"/>
              </w:rPr>
              <w:t>15.3.0</w:t>
            </w:r>
          </w:p>
        </w:tc>
      </w:tr>
      <w:tr w:rsidR="00F7104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71042">
            <w:pPr>
              <w:spacing w:after="0"/>
              <w:rPr>
                <w:rFonts w:ascii="Arial" w:hAnsi="Arial"/>
                <w:snapToGrid w:val="0"/>
                <w:color w:val="000000"/>
                <w:sz w:val="16"/>
              </w:rPr>
            </w:pPr>
            <w:r w:rsidRPr="005E16C7">
              <w:rPr>
                <w:rFonts w:ascii="Arial" w:hAnsi="Arial"/>
                <w:snapToGrid w:val="0"/>
                <w:color w:val="000000"/>
                <w:sz w:val="16"/>
              </w:rPr>
              <w:t>2018-09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71042">
            <w:pPr>
              <w:spacing w:after="0"/>
              <w:rPr>
                <w:rFonts w:ascii="Arial" w:hAnsi="Arial"/>
                <w:snapToGrid w:val="0"/>
                <w:color w:val="000000"/>
                <w:sz w:val="16"/>
              </w:rPr>
            </w:pPr>
            <w:r w:rsidRPr="005E16C7">
              <w:rPr>
                <w:rFonts w:ascii="Arial" w:hAnsi="Arial"/>
                <w:snapToGrid w:val="0"/>
                <w:color w:val="000000"/>
                <w:sz w:val="16"/>
              </w:rPr>
              <w:t>CT#81</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71042">
            <w:pPr>
              <w:spacing w:after="0"/>
              <w:rPr>
                <w:rFonts w:ascii="Arial" w:hAnsi="Arial"/>
                <w:snapToGrid w:val="0"/>
                <w:color w:val="000000"/>
                <w:sz w:val="16"/>
              </w:rPr>
            </w:pPr>
            <w:r w:rsidRPr="005E16C7">
              <w:rPr>
                <w:rFonts w:ascii="Arial" w:hAnsi="Arial"/>
                <w:snapToGrid w:val="0"/>
                <w:color w:val="000000"/>
                <w:sz w:val="16"/>
              </w:rPr>
              <w:t>CP-182079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6A7602" w:rsidP="00F71042">
            <w:pPr>
              <w:spacing w:after="0"/>
              <w:rPr>
                <w:rFonts w:ascii="Arial" w:hAnsi="Arial"/>
                <w:snapToGrid w:val="0"/>
                <w:color w:val="000000"/>
                <w:sz w:val="16"/>
              </w:rPr>
            </w:pPr>
            <w:r w:rsidRPr="005E16C7">
              <w:rPr>
                <w:rFonts w:ascii="Arial" w:hAnsi="Arial"/>
                <w:snapToGrid w:val="0"/>
                <w:color w:val="000000"/>
                <w:sz w:val="16"/>
              </w:rPr>
              <w:t>0162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F71042" w:rsidRPr="005E16C7" w:rsidRDefault="006A7602" w:rsidP="00F71042">
            <w:pPr>
              <w:spacing w:after="0"/>
              <w:rPr>
                <w:rFonts w:ascii="Arial" w:hAnsi="Arial" w:cs="Arial"/>
                <w:sz w:val="16"/>
                <w:szCs w:val="16"/>
                <w:lang w:eastAsia="en-GB"/>
              </w:rPr>
            </w:pPr>
            <w:r w:rsidRPr="005E16C7">
              <w:rPr>
                <w:rFonts w:ascii="Arial" w:hAnsi="Arial" w:cs="Arial"/>
                <w:sz w:val="16"/>
                <w:szCs w:val="16"/>
                <w:lang w:eastAsia="en-GB"/>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6A7602" w:rsidP="00F71042">
            <w:pPr>
              <w:spacing w:after="0"/>
              <w:rPr>
                <w:rFonts w:ascii="Arial" w:hAnsi="Arial"/>
                <w:snapToGrid w:val="0"/>
                <w:color w:val="000000"/>
                <w:sz w:val="16"/>
              </w:rPr>
            </w:pPr>
            <w:r w:rsidRPr="005E16C7">
              <w:rPr>
                <w:rFonts w:ascii="Arial" w:hAnsi="Arial"/>
                <w:snapToGrid w:val="0"/>
                <w:color w:val="000000"/>
                <w:sz w:val="16"/>
              </w:rPr>
              <w:t>Essential correction on the Dropped DL Traffic Threshold</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71042" w:rsidRPr="005E16C7" w:rsidRDefault="00F71042" w:rsidP="00F71042">
            <w:pPr>
              <w:spacing w:after="0"/>
              <w:rPr>
                <w:rFonts w:ascii="Arial" w:hAnsi="Arial"/>
                <w:snapToGrid w:val="0"/>
                <w:color w:val="000000"/>
                <w:sz w:val="16"/>
              </w:rPr>
            </w:pPr>
            <w:r w:rsidRPr="005E16C7">
              <w:rPr>
                <w:rFonts w:ascii="Arial" w:hAnsi="Arial"/>
                <w:snapToGrid w:val="0"/>
                <w:color w:val="000000"/>
                <w:sz w:val="16"/>
              </w:rPr>
              <w:t>15.3.0</w:t>
            </w:r>
          </w:p>
        </w:tc>
      </w:tr>
      <w:tr w:rsidR="00EC0883"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C0883" w:rsidRPr="005E16C7" w:rsidRDefault="00EC0883" w:rsidP="00EC0883">
            <w:pPr>
              <w:spacing w:after="0"/>
              <w:rPr>
                <w:rFonts w:ascii="Arial" w:hAnsi="Arial"/>
                <w:snapToGrid w:val="0"/>
                <w:color w:val="000000"/>
                <w:sz w:val="16"/>
              </w:rPr>
            </w:pPr>
            <w:r w:rsidRPr="005E16C7">
              <w:rPr>
                <w:rFonts w:ascii="Arial" w:hAnsi="Arial"/>
                <w:snapToGrid w:val="0"/>
                <w:color w:val="000000"/>
                <w:sz w:val="16"/>
              </w:rPr>
              <w:t>2018-09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EC0883" w:rsidRPr="005E16C7" w:rsidRDefault="00EC0883" w:rsidP="00EC0883">
            <w:pPr>
              <w:spacing w:after="0"/>
              <w:rPr>
                <w:rFonts w:ascii="Arial" w:hAnsi="Arial"/>
                <w:snapToGrid w:val="0"/>
                <w:color w:val="000000"/>
                <w:sz w:val="16"/>
              </w:rPr>
            </w:pPr>
            <w:r w:rsidRPr="005E16C7">
              <w:rPr>
                <w:rFonts w:ascii="Arial" w:hAnsi="Arial"/>
                <w:snapToGrid w:val="0"/>
                <w:color w:val="000000"/>
                <w:sz w:val="16"/>
              </w:rPr>
              <w:t>CT#81</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EC0883" w:rsidRPr="005E16C7" w:rsidRDefault="00EC0883" w:rsidP="00EC0883">
            <w:pPr>
              <w:spacing w:after="0"/>
              <w:rPr>
                <w:rFonts w:ascii="Arial" w:hAnsi="Arial"/>
                <w:snapToGrid w:val="0"/>
                <w:color w:val="000000"/>
                <w:sz w:val="16"/>
              </w:rPr>
            </w:pPr>
            <w:r w:rsidRPr="005E16C7">
              <w:rPr>
                <w:rFonts w:ascii="Arial" w:hAnsi="Arial"/>
                <w:snapToGrid w:val="0"/>
                <w:color w:val="000000"/>
                <w:sz w:val="16"/>
              </w:rPr>
              <w:t>CP-182068</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EC0883" w:rsidRPr="005E16C7" w:rsidRDefault="00EC0883" w:rsidP="00EC0883">
            <w:pPr>
              <w:spacing w:after="0"/>
              <w:rPr>
                <w:rFonts w:ascii="Arial" w:hAnsi="Arial"/>
                <w:snapToGrid w:val="0"/>
                <w:color w:val="000000"/>
                <w:sz w:val="16"/>
              </w:rPr>
            </w:pPr>
            <w:r w:rsidRPr="005E16C7">
              <w:rPr>
                <w:rFonts w:ascii="Arial" w:hAnsi="Arial"/>
                <w:snapToGrid w:val="0"/>
                <w:color w:val="000000"/>
                <w:sz w:val="16"/>
              </w:rPr>
              <w:t>0136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EC0883" w:rsidRPr="005E16C7" w:rsidRDefault="00EC0883" w:rsidP="00EC0883">
            <w:pPr>
              <w:spacing w:after="0"/>
              <w:rPr>
                <w:rFonts w:ascii="Arial" w:hAnsi="Arial" w:cs="Arial"/>
                <w:sz w:val="16"/>
                <w:szCs w:val="16"/>
                <w:lang w:eastAsia="en-GB"/>
              </w:rPr>
            </w:pPr>
            <w:r w:rsidRPr="005E16C7">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EC0883" w:rsidRPr="005E16C7" w:rsidRDefault="00EC0883" w:rsidP="00EC0883">
            <w:pPr>
              <w:spacing w:after="0"/>
              <w:rPr>
                <w:rFonts w:ascii="Arial" w:hAnsi="Arial"/>
                <w:snapToGrid w:val="0"/>
                <w:color w:val="000000"/>
                <w:sz w:val="16"/>
              </w:rPr>
            </w:pPr>
            <w:r w:rsidRPr="005E16C7">
              <w:rPr>
                <w:rFonts w:ascii="Arial" w:hAnsi="Arial"/>
                <w:snapToGrid w:val="0"/>
                <w:color w:val="000000"/>
                <w:sz w:val="16"/>
              </w:rPr>
              <w:t>Add support for 5G Trace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EC0883" w:rsidRPr="005E16C7" w:rsidRDefault="002D526F" w:rsidP="00EC0883">
            <w:pPr>
              <w:spacing w:after="0"/>
              <w:rPr>
                <w:rFonts w:ascii="Arial" w:hAnsi="Arial"/>
                <w:snapToGrid w:val="0"/>
                <w:color w:val="000000"/>
                <w:sz w:val="16"/>
              </w:rPr>
            </w:pPr>
            <w:r w:rsidRPr="005E16C7">
              <w:rPr>
                <w:rFonts w:ascii="Arial" w:hAnsi="Arial"/>
                <w:snapToGrid w:val="0"/>
                <w:color w:val="000000"/>
                <w:sz w:val="16"/>
              </w:rPr>
              <w:t>15.3.0</w:t>
            </w:r>
          </w:p>
        </w:tc>
      </w:tr>
      <w:tr w:rsidR="002D526F"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D526F" w:rsidRPr="005E16C7" w:rsidRDefault="002D526F" w:rsidP="002D526F">
            <w:pPr>
              <w:spacing w:after="0"/>
              <w:rPr>
                <w:rFonts w:ascii="Arial" w:hAnsi="Arial"/>
                <w:snapToGrid w:val="0"/>
                <w:color w:val="000000"/>
                <w:sz w:val="16"/>
              </w:rPr>
            </w:pPr>
            <w:r w:rsidRPr="005E16C7">
              <w:rPr>
                <w:rFonts w:ascii="Arial" w:hAnsi="Arial"/>
                <w:snapToGrid w:val="0"/>
                <w:color w:val="000000"/>
                <w:sz w:val="16"/>
              </w:rPr>
              <w:t>2018-09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2D526F" w:rsidRPr="005E16C7" w:rsidRDefault="002D526F" w:rsidP="002D526F">
            <w:pPr>
              <w:spacing w:after="0"/>
              <w:rPr>
                <w:rFonts w:ascii="Arial" w:hAnsi="Arial"/>
                <w:snapToGrid w:val="0"/>
                <w:color w:val="000000"/>
                <w:sz w:val="16"/>
              </w:rPr>
            </w:pPr>
            <w:r w:rsidRPr="005E16C7">
              <w:rPr>
                <w:rFonts w:ascii="Arial" w:hAnsi="Arial"/>
                <w:snapToGrid w:val="0"/>
                <w:color w:val="000000"/>
                <w:sz w:val="16"/>
              </w:rPr>
              <w:t>CT#81</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2D526F" w:rsidRPr="005E16C7" w:rsidRDefault="002D526F" w:rsidP="002D526F">
            <w:pPr>
              <w:spacing w:after="0"/>
              <w:rPr>
                <w:rFonts w:ascii="Arial" w:hAnsi="Arial"/>
                <w:snapToGrid w:val="0"/>
                <w:color w:val="000000"/>
                <w:sz w:val="16"/>
              </w:rPr>
            </w:pPr>
            <w:r w:rsidRPr="005E16C7">
              <w:rPr>
                <w:rFonts w:ascii="Arial" w:hAnsi="Arial"/>
                <w:snapToGrid w:val="0"/>
                <w:color w:val="000000"/>
                <w:sz w:val="16"/>
              </w:rPr>
              <w:t>CP-182084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2D526F" w:rsidRPr="005E16C7" w:rsidRDefault="002D526F" w:rsidP="002D526F">
            <w:pPr>
              <w:spacing w:after="0"/>
              <w:rPr>
                <w:rFonts w:ascii="Arial" w:hAnsi="Arial"/>
                <w:snapToGrid w:val="0"/>
                <w:color w:val="000000"/>
                <w:sz w:val="16"/>
              </w:rPr>
            </w:pPr>
            <w:r w:rsidRPr="005E16C7">
              <w:rPr>
                <w:rFonts w:ascii="Arial" w:hAnsi="Arial"/>
                <w:snapToGrid w:val="0"/>
                <w:color w:val="000000"/>
                <w:sz w:val="16"/>
              </w:rPr>
              <w:t>0137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2D526F" w:rsidRPr="005E16C7" w:rsidRDefault="002D526F" w:rsidP="002D526F">
            <w:pPr>
              <w:spacing w:after="0"/>
              <w:rPr>
                <w:rFonts w:ascii="Arial" w:hAnsi="Arial" w:cs="Arial"/>
                <w:sz w:val="16"/>
                <w:szCs w:val="16"/>
                <w:lang w:eastAsia="en-GB"/>
              </w:rPr>
            </w:pPr>
            <w:r w:rsidRPr="005E16C7">
              <w:rPr>
                <w:rFonts w:ascii="Arial" w:hAnsi="Arial" w:cs="Arial"/>
                <w:sz w:val="16"/>
                <w:szCs w:val="16"/>
                <w:lang w:eastAsia="en-GB"/>
              </w:rPr>
              <w:t>-</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2D526F" w:rsidRPr="005E16C7" w:rsidRDefault="002D526F" w:rsidP="002D526F">
            <w:pPr>
              <w:spacing w:after="0"/>
              <w:rPr>
                <w:rFonts w:ascii="Arial" w:hAnsi="Arial"/>
                <w:snapToGrid w:val="0"/>
                <w:color w:val="000000"/>
                <w:sz w:val="16"/>
              </w:rPr>
            </w:pPr>
            <w:r w:rsidRPr="005E16C7">
              <w:rPr>
                <w:rFonts w:ascii="Arial" w:hAnsi="Arial"/>
                <w:snapToGrid w:val="0"/>
                <w:color w:val="000000"/>
                <w:sz w:val="16"/>
              </w:rPr>
              <w:t>QFI in Downlink Data Report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D526F" w:rsidRPr="005E16C7" w:rsidRDefault="002D526F" w:rsidP="002D526F">
            <w:pPr>
              <w:spacing w:after="0"/>
              <w:rPr>
                <w:rFonts w:ascii="Arial" w:hAnsi="Arial"/>
                <w:snapToGrid w:val="0"/>
                <w:color w:val="000000"/>
                <w:sz w:val="16"/>
              </w:rPr>
            </w:pPr>
            <w:r w:rsidRPr="005E16C7">
              <w:rPr>
                <w:rFonts w:ascii="Arial" w:hAnsi="Arial"/>
                <w:snapToGrid w:val="0"/>
                <w:color w:val="000000"/>
                <w:sz w:val="16"/>
              </w:rPr>
              <w:t>15.3.0</w:t>
            </w:r>
          </w:p>
        </w:tc>
      </w:tr>
      <w:tr w:rsidR="0012469A"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12469A" w:rsidP="0012469A">
            <w:pPr>
              <w:spacing w:after="0"/>
              <w:rPr>
                <w:rFonts w:ascii="Arial" w:hAnsi="Arial"/>
                <w:snapToGrid w:val="0"/>
                <w:color w:val="000000"/>
                <w:sz w:val="16"/>
              </w:rPr>
            </w:pPr>
            <w:r w:rsidRPr="005E16C7">
              <w:rPr>
                <w:rFonts w:ascii="Arial" w:hAnsi="Arial"/>
                <w:snapToGrid w:val="0"/>
                <w:color w:val="000000"/>
                <w:sz w:val="16"/>
              </w:rPr>
              <w:t>2018-09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12469A" w:rsidP="0012469A">
            <w:pPr>
              <w:spacing w:after="0"/>
              <w:rPr>
                <w:rFonts w:ascii="Arial" w:hAnsi="Arial"/>
                <w:snapToGrid w:val="0"/>
                <w:color w:val="000000"/>
                <w:sz w:val="16"/>
              </w:rPr>
            </w:pPr>
            <w:r w:rsidRPr="005E16C7">
              <w:rPr>
                <w:rFonts w:ascii="Arial" w:hAnsi="Arial"/>
                <w:snapToGrid w:val="0"/>
                <w:color w:val="000000"/>
                <w:sz w:val="16"/>
              </w:rPr>
              <w:t>CT#81</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12469A" w:rsidP="0012469A">
            <w:pPr>
              <w:spacing w:after="0"/>
              <w:rPr>
                <w:rFonts w:ascii="Arial" w:hAnsi="Arial"/>
                <w:snapToGrid w:val="0"/>
                <w:color w:val="000000"/>
                <w:sz w:val="16"/>
              </w:rPr>
            </w:pPr>
            <w:r w:rsidRPr="005E16C7">
              <w:rPr>
                <w:rFonts w:ascii="Arial" w:hAnsi="Arial"/>
                <w:snapToGrid w:val="0"/>
                <w:color w:val="000000"/>
                <w:sz w:val="16"/>
              </w:rPr>
              <w:t>CP-182084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12469A" w:rsidP="0012469A">
            <w:pPr>
              <w:spacing w:after="0"/>
              <w:rPr>
                <w:rFonts w:ascii="Arial" w:hAnsi="Arial"/>
                <w:snapToGrid w:val="0"/>
                <w:color w:val="000000"/>
                <w:sz w:val="16"/>
              </w:rPr>
            </w:pPr>
            <w:r w:rsidRPr="005E16C7">
              <w:rPr>
                <w:rFonts w:ascii="Arial" w:hAnsi="Arial"/>
                <w:snapToGrid w:val="0"/>
                <w:color w:val="000000"/>
                <w:sz w:val="16"/>
              </w:rPr>
              <w:t>0138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12469A" w:rsidRPr="005E16C7" w:rsidRDefault="0012469A" w:rsidP="0012469A">
            <w:pPr>
              <w:spacing w:after="0"/>
              <w:rPr>
                <w:rFonts w:ascii="Arial" w:hAnsi="Arial" w:cs="Arial"/>
                <w:sz w:val="16"/>
                <w:szCs w:val="16"/>
                <w:lang w:eastAsia="en-GB"/>
              </w:rPr>
            </w:pPr>
            <w:r w:rsidRPr="005E16C7">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12469A" w:rsidP="0012469A">
            <w:pPr>
              <w:spacing w:after="0"/>
              <w:rPr>
                <w:rFonts w:ascii="Arial" w:hAnsi="Arial"/>
                <w:snapToGrid w:val="0"/>
                <w:color w:val="000000"/>
                <w:sz w:val="16"/>
              </w:rPr>
            </w:pPr>
            <w:r w:rsidRPr="005E16C7">
              <w:rPr>
                <w:rFonts w:ascii="Arial" w:hAnsi="Arial"/>
                <w:snapToGrid w:val="0"/>
                <w:color w:val="000000"/>
                <w:sz w:val="16"/>
              </w:rPr>
              <w:t>User ID extensions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12469A" w:rsidP="0012469A">
            <w:pPr>
              <w:spacing w:after="0"/>
              <w:rPr>
                <w:rFonts w:ascii="Arial" w:hAnsi="Arial"/>
                <w:snapToGrid w:val="0"/>
                <w:color w:val="000000"/>
                <w:sz w:val="16"/>
              </w:rPr>
            </w:pPr>
            <w:r w:rsidRPr="005E16C7">
              <w:rPr>
                <w:rFonts w:ascii="Arial" w:hAnsi="Arial"/>
                <w:snapToGrid w:val="0"/>
                <w:color w:val="000000"/>
                <w:sz w:val="16"/>
              </w:rPr>
              <w:t>15.3.0</w:t>
            </w:r>
          </w:p>
        </w:tc>
      </w:tr>
      <w:tr w:rsidR="0012469A"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12469A" w:rsidP="0012469A">
            <w:pPr>
              <w:spacing w:after="0"/>
              <w:rPr>
                <w:rFonts w:ascii="Arial" w:hAnsi="Arial"/>
                <w:snapToGrid w:val="0"/>
                <w:color w:val="000000"/>
                <w:sz w:val="16"/>
              </w:rPr>
            </w:pPr>
            <w:r w:rsidRPr="005E16C7">
              <w:rPr>
                <w:rFonts w:ascii="Arial" w:hAnsi="Arial"/>
                <w:snapToGrid w:val="0"/>
                <w:color w:val="000000"/>
                <w:sz w:val="16"/>
              </w:rPr>
              <w:t>2018-09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12469A" w:rsidP="0012469A">
            <w:pPr>
              <w:spacing w:after="0"/>
              <w:rPr>
                <w:rFonts w:ascii="Arial" w:hAnsi="Arial"/>
                <w:snapToGrid w:val="0"/>
                <w:color w:val="000000"/>
                <w:sz w:val="16"/>
              </w:rPr>
            </w:pPr>
            <w:r w:rsidRPr="005E16C7">
              <w:rPr>
                <w:rFonts w:ascii="Arial" w:hAnsi="Arial"/>
                <w:snapToGrid w:val="0"/>
                <w:color w:val="000000"/>
                <w:sz w:val="16"/>
              </w:rPr>
              <w:t>CT#81</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12469A" w:rsidP="0012469A">
            <w:pPr>
              <w:spacing w:after="0"/>
              <w:rPr>
                <w:rFonts w:ascii="Arial" w:hAnsi="Arial"/>
                <w:snapToGrid w:val="0"/>
                <w:color w:val="000000"/>
                <w:sz w:val="16"/>
              </w:rPr>
            </w:pPr>
            <w:r w:rsidRPr="005E16C7">
              <w:rPr>
                <w:rFonts w:ascii="Arial" w:hAnsi="Arial"/>
                <w:snapToGrid w:val="0"/>
                <w:color w:val="000000"/>
                <w:sz w:val="16"/>
              </w:rPr>
              <w:t>CP-182084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D37EA9" w:rsidP="0012469A">
            <w:pPr>
              <w:spacing w:after="0"/>
              <w:rPr>
                <w:rFonts w:ascii="Arial" w:hAnsi="Arial"/>
                <w:snapToGrid w:val="0"/>
                <w:color w:val="000000"/>
                <w:sz w:val="16"/>
              </w:rPr>
            </w:pPr>
            <w:r w:rsidRPr="005E16C7">
              <w:rPr>
                <w:rFonts w:ascii="Arial" w:hAnsi="Arial"/>
                <w:snapToGrid w:val="0"/>
                <w:color w:val="000000"/>
                <w:sz w:val="16"/>
              </w:rPr>
              <w:t>0139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12469A" w:rsidRPr="005E16C7" w:rsidRDefault="00D37EA9" w:rsidP="0012469A">
            <w:pPr>
              <w:spacing w:after="0"/>
              <w:rPr>
                <w:rFonts w:ascii="Arial" w:hAnsi="Arial" w:cs="Arial"/>
                <w:sz w:val="16"/>
                <w:szCs w:val="16"/>
                <w:lang w:eastAsia="en-GB"/>
              </w:rPr>
            </w:pPr>
            <w:r w:rsidRPr="005E16C7">
              <w:rPr>
                <w:rFonts w:ascii="Arial" w:hAnsi="Arial" w:cs="Arial"/>
                <w:sz w:val="16"/>
                <w:szCs w:val="16"/>
                <w:lang w:eastAsia="en-GB"/>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D37EA9" w:rsidP="0012469A">
            <w:pPr>
              <w:spacing w:after="0"/>
              <w:rPr>
                <w:rFonts w:ascii="Arial" w:hAnsi="Arial"/>
                <w:snapToGrid w:val="0"/>
                <w:color w:val="000000"/>
                <w:sz w:val="16"/>
              </w:rPr>
            </w:pPr>
            <w:r w:rsidRPr="005E16C7">
              <w:rPr>
                <w:rFonts w:ascii="Arial" w:hAnsi="Arial"/>
                <w:snapToGrid w:val="0"/>
                <w:color w:val="000000"/>
                <w:sz w:val="16"/>
              </w:rPr>
              <w:t>Framed Routing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12469A" w:rsidP="0012469A">
            <w:pPr>
              <w:spacing w:after="0"/>
              <w:rPr>
                <w:rFonts w:ascii="Arial" w:hAnsi="Arial"/>
                <w:snapToGrid w:val="0"/>
                <w:color w:val="000000"/>
                <w:sz w:val="16"/>
              </w:rPr>
            </w:pPr>
            <w:r w:rsidRPr="005E16C7">
              <w:rPr>
                <w:rFonts w:ascii="Arial" w:hAnsi="Arial"/>
                <w:snapToGrid w:val="0"/>
                <w:color w:val="000000"/>
                <w:sz w:val="16"/>
              </w:rPr>
              <w:t>15.3.0</w:t>
            </w:r>
          </w:p>
        </w:tc>
      </w:tr>
      <w:tr w:rsidR="0012469A"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12469A" w:rsidP="0012469A">
            <w:pPr>
              <w:spacing w:after="0"/>
              <w:rPr>
                <w:rFonts w:ascii="Arial" w:hAnsi="Arial"/>
                <w:snapToGrid w:val="0"/>
                <w:color w:val="000000"/>
                <w:sz w:val="16"/>
              </w:rPr>
            </w:pPr>
            <w:r w:rsidRPr="005E16C7">
              <w:rPr>
                <w:rFonts w:ascii="Arial" w:hAnsi="Arial"/>
                <w:snapToGrid w:val="0"/>
                <w:color w:val="000000"/>
                <w:sz w:val="16"/>
              </w:rPr>
              <w:t>2018-09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12469A" w:rsidP="0012469A">
            <w:pPr>
              <w:spacing w:after="0"/>
              <w:rPr>
                <w:rFonts w:ascii="Arial" w:hAnsi="Arial"/>
                <w:snapToGrid w:val="0"/>
                <w:color w:val="000000"/>
                <w:sz w:val="16"/>
              </w:rPr>
            </w:pPr>
            <w:r w:rsidRPr="005E16C7">
              <w:rPr>
                <w:rFonts w:ascii="Arial" w:hAnsi="Arial"/>
                <w:snapToGrid w:val="0"/>
                <w:color w:val="000000"/>
                <w:sz w:val="16"/>
              </w:rPr>
              <w:t>CT#81</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12469A" w:rsidP="0012469A">
            <w:pPr>
              <w:spacing w:after="0"/>
              <w:rPr>
                <w:rFonts w:ascii="Arial" w:hAnsi="Arial"/>
                <w:snapToGrid w:val="0"/>
                <w:color w:val="000000"/>
                <w:sz w:val="16"/>
              </w:rPr>
            </w:pPr>
            <w:r w:rsidRPr="005E16C7">
              <w:rPr>
                <w:rFonts w:ascii="Arial" w:hAnsi="Arial"/>
                <w:snapToGrid w:val="0"/>
                <w:color w:val="000000"/>
                <w:sz w:val="16"/>
              </w:rPr>
              <w:t>CP-182084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BC6BB7" w:rsidP="0012469A">
            <w:pPr>
              <w:spacing w:after="0"/>
              <w:rPr>
                <w:rFonts w:ascii="Arial" w:hAnsi="Arial"/>
                <w:snapToGrid w:val="0"/>
                <w:color w:val="000000"/>
                <w:sz w:val="16"/>
              </w:rPr>
            </w:pPr>
            <w:r w:rsidRPr="005E16C7">
              <w:rPr>
                <w:rFonts w:ascii="Arial" w:hAnsi="Arial"/>
                <w:snapToGrid w:val="0"/>
                <w:color w:val="000000"/>
                <w:sz w:val="16"/>
              </w:rPr>
              <w:t>0143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12469A" w:rsidRPr="005E16C7" w:rsidRDefault="00BC6BB7" w:rsidP="0012469A">
            <w:pPr>
              <w:spacing w:after="0"/>
              <w:rPr>
                <w:rFonts w:ascii="Arial" w:hAnsi="Arial" w:cs="Arial"/>
                <w:sz w:val="16"/>
                <w:szCs w:val="16"/>
                <w:lang w:eastAsia="en-GB"/>
              </w:rPr>
            </w:pPr>
            <w:r w:rsidRPr="005E16C7">
              <w:rPr>
                <w:rFonts w:ascii="Arial" w:hAnsi="Arial" w:cs="Arial"/>
                <w:sz w:val="16"/>
                <w:szCs w:val="16"/>
                <w:lang w:eastAsia="en-GB"/>
              </w:rPr>
              <w:t>-</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BC6BB7" w:rsidP="0012469A">
            <w:pPr>
              <w:spacing w:after="0"/>
              <w:rPr>
                <w:rFonts w:ascii="Arial" w:hAnsi="Arial"/>
                <w:snapToGrid w:val="0"/>
                <w:color w:val="000000"/>
                <w:sz w:val="16"/>
              </w:rPr>
            </w:pPr>
            <w:r w:rsidRPr="005E16C7">
              <w:rPr>
                <w:rFonts w:ascii="Arial" w:hAnsi="Arial"/>
                <w:snapToGrid w:val="0"/>
                <w:color w:val="000000"/>
                <w:sz w:val="16"/>
              </w:rPr>
              <w:t>5GS restoration procedures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12469A" w:rsidP="0012469A">
            <w:pPr>
              <w:spacing w:after="0"/>
              <w:rPr>
                <w:rFonts w:ascii="Arial" w:hAnsi="Arial"/>
                <w:snapToGrid w:val="0"/>
                <w:color w:val="000000"/>
                <w:sz w:val="16"/>
              </w:rPr>
            </w:pPr>
            <w:r w:rsidRPr="005E16C7">
              <w:rPr>
                <w:rFonts w:ascii="Arial" w:hAnsi="Arial"/>
                <w:snapToGrid w:val="0"/>
                <w:color w:val="000000"/>
                <w:sz w:val="16"/>
              </w:rPr>
              <w:t>15.3.0</w:t>
            </w:r>
          </w:p>
        </w:tc>
      </w:tr>
      <w:tr w:rsidR="0012469A"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12469A" w:rsidP="0012469A">
            <w:pPr>
              <w:spacing w:after="0"/>
              <w:rPr>
                <w:rFonts w:ascii="Arial" w:hAnsi="Arial"/>
                <w:snapToGrid w:val="0"/>
                <w:color w:val="000000"/>
                <w:sz w:val="16"/>
              </w:rPr>
            </w:pPr>
            <w:r w:rsidRPr="005E16C7">
              <w:rPr>
                <w:rFonts w:ascii="Arial" w:hAnsi="Arial"/>
                <w:snapToGrid w:val="0"/>
                <w:color w:val="000000"/>
                <w:sz w:val="16"/>
              </w:rPr>
              <w:t>2018-09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12469A" w:rsidP="0012469A">
            <w:pPr>
              <w:spacing w:after="0"/>
              <w:rPr>
                <w:rFonts w:ascii="Arial" w:hAnsi="Arial"/>
                <w:snapToGrid w:val="0"/>
                <w:color w:val="000000"/>
                <w:sz w:val="16"/>
              </w:rPr>
            </w:pPr>
            <w:r w:rsidRPr="005E16C7">
              <w:rPr>
                <w:rFonts w:ascii="Arial" w:hAnsi="Arial"/>
                <w:snapToGrid w:val="0"/>
                <w:color w:val="000000"/>
                <w:sz w:val="16"/>
              </w:rPr>
              <w:t>CT#81</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12469A" w:rsidP="0012469A">
            <w:pPr>
              <w:spacing w:after="0"/>
              <w:rPr>
                <w:rFonts w:ascii="Arial" w:hAnsi="Arial"/>
                <w:snapToGrid w:val="0"/>
                <w:color w:val="000000"/>
                <w:sz w:val="16"/>
              </w:rPr>
            </w:pPr>
            <w:r w:rsidRPr="005E16C7">
              <w:rPr>
                <w:rFonts w:ascii="Arial" w:hAnsi="Arial"/>
                <w:snapToGrid w:val="0"/>
                <w:color w:val="000000"/>
                <w:sz w:val="16"/>
              </w:rPr>
              <w:t>CP-182084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685A7C" w:rsidP="0012469A">
            <w:pPr>
              <w:spacing w:after="0"/>
              <w:rPr>
                <w:rFonts w:ascii="Arial" w:hAnsi="Arial"/>
                <w:snapToGrid w:val="0"/>
                <w:color w:val="000000"/>
                <w:sz w:val="16"/>
              </w:rPr>
            </w:pPr>
            <w:r w:rsidRPr="005E16C7">
              <w:rPr>
                <w:rFonts w:ascii="Arial" w:hAnsi="Arial"/>
                <w:snapToGrid w:val="0"/>
                <w:color w:val="000000"/>
                <w:sz w:val="16"/>
              </w:rPr>
              <w:t>0144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12469A" w:rsidRPr="005E16C7" w:rsidRDefault="00685A7C" w:rsidP="0012469A">
            <w:pPr>
              <w:spacing w:after="0"/>
              <w:rPr>
                <w:rFonts w:ascii="Arial" w:hAnsi="Arial" w:cs="Arial"/>
                <w:sz w:val="16"/>
                <w:szCs w:val="16"/>
                <w:lang w:eastAsia="en-GB"/>
              </w:rPr>
            </w:pPr>
            <w:r w:rsidRPr="005E16C7">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685A7C" w:rsidP="0012469A">
            <w:pPr>
              <w:spacing w:after="0"/>
              <w:rPr>
                <w:rFonts w:ascii="Arial" w:hAnsi="Arial"/>
                <w:snapToGrid w:val="0"/>
                <w:color w:val="000000"/>
                <w:sz w:val="16"/>
              </w:rPr>
            </w:pPr>
            <w:r w:rsidRPr="005E16C7">
              <w:rPr>
                <w:rFonts w:ascii="Arial" w:hAnsi="Arial"/>
                <w:snapToGrid w:val="0"/>
                <w:color w:val="000000"/>
                <w:sz w:val="16"/>
              </w:rPr>
              <w:t>Uplink Classifier and Branching Point functionalities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12469A" w:rsidP="0012469A">
            <w:pPr>
              <w:spacing w:after="0"/>
              <w:rPr>
                <w:rFonts w:ascii="Arial" w:hAnsi="Arial"/>
                <w:snapToGrid w:val="0"/>
                <w:color w:val="000000"/>
                <w:sz w:val="16"/>
              </w:rPr>
            </w:pPr>
            <w:r w:rsidRPr="005E16C7">
              <w:rPr>
                <w:rFonts w:ascii="Arial" w:hAnsi="Arial"/>
                <w:snapToGrid w:val="0"/>
                <w:color w:val="000000"/>
                <w:sz w:val="16"/>
              </w:rPr>
              <w:t>15.3.0</w:t>
            </w:r>
          </w:p>
        </w:tc>
      </w:tr>
      <w:tr w:rsidR="0012469A"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12469A" w:rsidP="0012469A">
            <w:pPr>
              <w:spacing w:after="0"/>
              <w:rPr>
                <w:rFonts w:ascii="Arial" w:hAnsi="Arial"/>
                <w:snapToGrid w:val="0"/>
                <w:color w:val="000000"/>
                <w:sz w:val="16"/>
              </w:rPr>
            </w:pPr>
            <w:r w:rsidRPr="005E16C7">
              <w:rPr>
                <w:rFonts w:ascii="Arial" w:hAnsi="Arial"/>
                <w:snapToGrid w:val="0"/>
                <w:color w:val="000000"/>
                <w:sz w:val="16"/>
              </w:rPr>
              <w:t>2018-09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12469A" w:rsidP="0012469A">
            <w:pPr>
              <w:spacing w:after="0"/>
              <w:rPr>
                <w:rFonts w:ascii="Arial" w:hAnsi="Arial"/>
                <w:snapToGrid w:val="0"/>
                <w:color w:val="000000"/>
                <w:sz w:val="16"/>
              </w:rPr>
            </w:pPr>
            <w:r w:rsidRPr="005E16C7">
              <w:rPr>
                <w:rFonts w:ascii="Arial" w:hAnsi="Arial"/>
                <w:snapToGrid w:val="0"/>
                <w:color w:val="000000"/>
                <w:sz w:val="16"/>
              </w:rPr>
              <w:t>CT#81</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12469A" w:rsidP="0012469A">
            <w:pPr>
              <w:spacing w:after="0"/>
              <w:rPr>
                <w:rFonts w:ascii="Arial" w:hAnsi="Arial"/>
                <w:snapToGrid w:val="0"/>
                <w:color w:val="000000"/>
                <w:sz w:val="16"/>
              </w:rPr>
            </w:pPr>
            <w:r w:rsidRPr="005E16C7">
              <w:rPr>
                <w:rFonts w:ascii="Arial" w:hAnsi="Arial"/>
                <w:snapToGrid w:val="0"/>
                <w:color w:val="000000"/>
                <w:sz w:val="16"/>
              </w:rPr>
              <w:t>CP-182084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AF3444" w:rsidP="0012469A">
            <w:pPr>
              <w:spacing w:after="0"/>
              <w:rPr>
                <w:rFonts w:ascii="Arial" w:hAnsi="Arial"/>
                <w:snapToGrid w:val="0"/>
                <w:color w:val="000000"/>
                <w:sz w:val="16"/>
              </w:rPr>
            </w:pPr>
            <w:r w:rsidRPr="005E16C7">
              <w:rPr>
                <w:rFonts w:ascii="Arial" w:hAnsi="Arial"/>
                <w:snapToGrid w:val="0"/>
                <w:color w:val="000000"/>
                <w:sz w:val="16"/>
              </w:rPr>
              <w:t>0145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12469A" w:rsidRPr="005E16C7" w:rsidRDefault="00AF3444" w:rsidP="0012469A">
            <w:pPr>
              <w:spacing w:after="0"/>
              <w:rPr>
                <w:rFonts w:ascii="Arial" w:hAnsi="Arial" w:cs="Arial"/>
                <w:sz w:val="16"/>
                <w:szCs w:val="16"/>
                <w:lang w:eastAsia="en-GB"/>
              </w:rPr>
            </w:pPr>
            <w:r w:rsidRPr="005E16C7">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AF3444" w:rsidP="0012469A">
            <w:pPr>
              <w:spacing w:after="0"/>
              <w:rPr>
                <w:rFonts w:ascii="Arial" w:hAnsi="Arial"/>
                <w:snapToGrid w:val="0"/>
                <w:color w:val="000000"/>
                <w:sz w:val="16"/>
              </w:rPr>
            </w:pPr>
            <w:r w:rsidRPr="005E16C7">
              <w:rPr>
                <w:rFonts w:ascii="Arial" w:hAnsi="Arial"/>
                <w:snapToGrid w:val="0"/>
                <w:color w:val="000000"/>
                <w:sz w:val="16"/>
              </w:rPr>
              <w:t>Pause of charging.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12469A" w:rsidP="0012469A">
            <w:pPr>
              <w:spacing w:after="0"/>
              <w:rPr>
                <w:rFonts w:ascii="Arial" w:hAnsi="Arial"/>
                <w:snapToGrid w:val="0"/>
                <w:color w:val="000000"/>
                <w:sz w:val="16"/>
              </w:rPr>
            </w:pPr>
            <w:r w:rsidRPr="005E16C7">
              <w:rPr>
                <w:rFonts w:ascii="Arial" w:hAnsi="Arial"/>
                <w:snapToGrid w:val="0"/>
                <w:color w:val="000000"/>
                <w:sz w:val="16"/>
              </w:rPr>
              <w:t>15.3.0</w:t>
            </w:r>
          </w:p>
        </w:tc>
      </w:tr>
      <w:tr w:rsidR="0012469A"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12469A" w:rsidP="0012469A">
            <w:pPr>
              <w:spacing w:after="0"/>
              <w:rPr>
                <w:rFonts w:ascii="Arial" w:hAnsi="Arial"/>
                <w:snapToGrid w:val="0"/>
                <w:color w:val="000000"/>
                <w:sz w:val="16"/>
              </w:rPr>
            </w:pPr>
            <w:r w:rsidRPr="005E16C7">
              <w:rPr>
                <w:rFonts w:ascii="Arial" w:hAnsi="Arial"/>
                <w:snapToGrid w:val="0"/>
                <w:color w:val="000000"/>
                <w:sz w:val="16"/>
              </w:rPr>
              <w:t>2018-09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12469A" w:rsidP="0012469A">
            <w:pPr>
              <w:spacing w:after="0"/>
              <w:rPr>
                <w:rFonts w:ascii="Arial" w:hAnsi="Arial"/>
                <w:snapToGrid w:val="0"/>
                <w:color w:val="000000"/>
                <w:sz w:val="16"/>
              </w:rPr>
            </w:pPr>
            <w:r w:rsidRPr="005E16C7">
              <w:rPr>
                <w:rFonts w:ascii="Arial" w:hAnsi="Arial"/>
                <w:snapToGrid w:val="0"/>
                <w:color w:val="000000"/>
                <w:sz w:val="16"/>
              </w:rPr>
              <w:t>CT#81</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12469A" w:rsidP="0012469A">
            <w:pPr>
              <w:spacing w:after="0"/>
              <w:rPr>
                <w:rFonts w:ascii="Arial" w:hAnsi="Arial"/>
                <w:snapToGrid w:val="0"/>
                <w:color w:val="000000"/>
                <w:sz w:val="16"/>
              </w:rPr>
            </w:pPr>
            <w:r w:rsidRPr="005E16C7">
              <w:rPr>
                <w:rFonts w:ascii="Arial" w:hAnsi="Arial"/>
                <w:snapToGrid w:val="0"/>
                <w:color w:val="000000"/>
                <w:sz w:val="16"/>
              </w:rPr>
              <w:t>CP-182084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A82C3C" w:rsidP="0012469A">
            <w:pPr>
              <w:spacing w:after="0"/>
              <w:rPr>
                <w:rFonts w:ascii="Arial" w:hAnsi="Arial"/>
                <w:snapToGrid w:val="0"/>
                <w:color w:val="000000"/>
                <w:sz w:val="16"/>
              </w:rPr>
            </w:pPr>
            <w:r w:rsidRPr="005E16C7">
              <w:rPr>
                <w:rFonts w:ascii="Arial" w:hAnsi="Arial"/>
                <w:snapToGrid w:val="0"/>
                <w:color w:val="000000"/>
                <w:sz w:val="16"/>
              </w:rPr>
              <w:t>0146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12469A" w:rsidRPr="005E16C7" w:rsidRDefault="00A82C3C" w:rsidP="0012469A">
            <w:pPr>
              <w:spacing w:after="0"/>
              <w:rPr>
                <w:rFonts w:ascii="Arial" w:hAnsi="Arial" w:cs="Arial"/>
                <w:sz w:val="16"/>
                <w:szCs w:val="16"/>
                <w:lang w:eastAsia="en-GB"/>
              </w:rPr>
            </w:pPr>
            <w:r w:rsidRPr="005E16C7">
              <w:rPr>
                <w:rFonts w:ascii="Arial" w:hAnsi="Arial" w:cs="Arial"/>
                <w:sz w:val="16"/>
                <w:szCs w:val="16"/>
                <w:lang w:eastAsia="en-GB"/>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A82C3C" w:rsidP="0012469A">
            <w:pPr>
              <w:spacing w:after="0"/>
              <w:rPr>
                <w:rFonts w:ascii="Arial" w:hAnsi="Arial"/>
                <w:snapToGrid w:val="0"/>
                <w:color w:val="000000"/>
                <w:sz w:val="16"/>
              </w:rPr>
            </w:pPr>
            <w:r w:rsidRPr="005E16C7">
              <w:rPr>
                <w:rFonts w:ascii="Arial" w:hAnsi="Arial"/>
                <w:snapToGrid w:val="0"/>
                <w:color w:val="000000"/>
                <w:sz w:val="16"/>
              </w:rPr>
              <w:t>Data forwarding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12469A" w:rsidP="0012469A">
            <w:pPr>
              <w:spacing w:after="0"/>
              <w:rPr>
                <w:rFonts w:ascii="Arial" w:hAnsi="Arial"/>
                <w:snapToGrid w:val="0"/>
                <w:color w:val="000000"/>
                <w:sz w:val="16"/>
              </w:rPr>
            </w:pPr>
            <w:r w:rsidRPr="005E16C7">
              <w:rPr>
                <w:rFonts w:ascii="Arial" w:hAnsi="Arial"/>
                <w:snapToGrid w:val="0"/>
                <w:color w:val="000000"/>
                <w:sz w:val="16"/>
              </w:rPr>
              <w:t>15.3.0</w:t>
            </w:r>
          </w:p>
        </w:tc>
      </w:tr>
      <w:tr w:rsidR="0012469A"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12469A" w:rsidP="0012469A">
            <w:pPr>
              <w:spacing w:after="0"/>
              <w:rPr>
                <w:rFonts w:ascii="Arial" w:hAnsi="Arial"/>
                <w:snapToGrid w:val="0"/>
                <w:color w:val="000000"/>
                <w:sz w:val="16"/>
              </w:rPr>
            </w:pPr>
            <w:r w:rsidRPr="005E16C7">
              <w:rPr>
                <w:rFonts w:ascii="Arial" w:hAnsi="Arial"/>
                <w:snapToGrid w:val="0"/>
                <w:color w:val="000000"/>
                <w:sz w:val="16"/>
              </w:rPr>
              <w:t>2018-09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12469A" w:rsidP="0012469A">
            <w:pPr>
              <w:spacing w:after="0"/>
              <w:rPr>
                <w:rFonts w:ascii="Arial" w:hAnsi="Arial"/>
                <w:snapToGrid w:val="0"/>
                <w:color w:val="000000"/>
                <w:sz w:val="16"/>
              </w:rPr>
            </w:pPr>
            <w:r w:rsidRPr="005E16C7">
              <w:rPr>
                <w:rFonts w:ascii="Arial" w:hAnsi="Arial"/>
                <w:snapToGrid w:val="0"/>
                <w:color w:val="000000"/>
                <w:sz w:val="16"/>
              </w:rPr>
              <w:t>CT#81</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12469A" w:rsidP="0012469A">
            <w:pPr>
              <w:spacing w:after="0"/>
              <w:rPr>
                <w:rFonts w:ascii="Arial" w:hAnsi="Arial"/>
                <w:snapToGrid w:val="0"/>
                <w:color w:val="000000"/>
                <w:sz w:val="16"/>
              </w:rPr>
            </w:pPr>
            <w:r w:rsidRPr="005E16C7">
              <w:rPr>
                <w:rFonts w:ascii="Arial" w:hAnsi="Arial"/>
                <w:snapToGrid w:val="0"/>
                <w:color w:val="000000"/>
                <w:sz w:val="16"/>
              </w:rPr>
              <w:t>CP-182084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564C1F" w:rsidP="0012469A">
            <w:pPr>
              <w:spacing w:after="0"/>
              <w:rPr>
                <w:rFonts w:ascii="Arial" w:hAnsi="Arial"/>
                <w:snapToGrid w:val="0"/>
                <w:color w:val="000000"/>
                <w:sz w:val="16"/>
              </w:rPr>
            </w:pPr>
            <w:r w:rsidRPr="005E16C7">
              <w:rPr>
                <w:rFonts w:ascii="Arial" w:hAnsi="Arial"/>
                <w:snapToGrid w:val="0"/>
                <w:color w:val="000000"/>
                <w:sz w:val="16"/>
              </w:rPr>
              <w:t>0147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12469A" w:rsidRPr="005E16C7" w:rsidRDefault="00564C1F" w:rsidP="0012469A">
            <w:pPr>
              <w:spacing w:after="0"/>
              <w:rPr>
                <w:rFonts w:ascii="Arial" w:hAnsi="Arial" w:cs="Arial"/>
                <w:sz w:val="16"/>
                <w:szCs w:val="16"/>
                <w:lang w:eastAsia="en-GB"/>
              </w:rPr>
            </w:pPr>
            <w:r w:rsidRPr="005E16C7">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564C1F" w:rsidP="0012469A">
            <w:pPr>
              <w:spacing w:after="0"/>
              <w:rPr>
                <w:rFonts w:ascii="Arial" w:hAnsi="Arial"/>
                <w:snapToGrid w:val="0"/>
                <w:color w:val="000000"/>
                <w:sz w:val="16"/>
              </w:rPr>
            </w:pPr>
            <w:r w:rsidRPr="005E16C7">
              <w:rPr>
                <w:rFonts w:ascii="Arial" w:hAnsi="Arial"/>
                <w:snapToGrid w:val="0"/>
                <w:color w:val="000000"/>
                <w:sz w:val="16"/>
              </w:rPr>
              <w:t>Sending of endmarker packets in 5GC</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12469A" w:rsidP="0012469A">
            <w:pPr>
              <w:spacing w:after="0"/>
              <w:rPr>
                <w:rFonts w:ascii="Arial" w:hAnsi="Arial"/>
                <w:snapToGrid w:val="0"/>
                <w:color w:val="000000"/>
                <w:sz w:val="16"/>
              </w:rPr>
            </w:pPr>
            <w:r w:rsidRPr="005E16C7">
              <w:rPr>
                <w:rFonts w:ascii="Arial" w:hAnsi="Arial"/>
                <w:snapToGrid w:val="0"/>
                <w:color w:val="000000"/>
                <w:sz w:val="16"/>
              </w:rPr>
              <w:t>15.3.0</w:t>
            </w:r>
          </w:p>
        </w:tc>
      </w:tr>
      <w:tr w:rsidR="0012469A"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12469A" w:rsidP="0012469A">
            <w:pPr>
              <w:spacing w:after="0"/>
              <w:rPr>
                <w:rFonts w:ascii="Arial" w:hAnsi="Arial"/>
                <w:snapToGrid w:val="0"/>
                <w:color w:val="000000"/>
                <w:sz w:val="16"/>
              </w:rPr>
            </w:pPr>
            <w:r w:rsidRPr="005E16C7">
              <w:rPr>
                <w:rFonts w:ascii="Arial" w:hAnsi="Arial"/>
                <w:snapToGrid w:val="0"/>
                <w:color w:val="000000"/>
                <w:sz w:val="16"/>
              </w:rPr>
              <w:t>2018-09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12469A" w:rsidP="0012469A">
            <w:pPr>
              <w:spacing w:after="0"/>
              <w:rPr>
                <w:rFonts w:ascii="Arial" w:hAnsi="Arial"/>
                <w:snapToGrid w:val="0"/>
                <w:color w:val="000000"/>
                <w:sz w:val="16"/>
              </w:rPr>
            </w:pPr>
            <w:r w:rsidRPr="005E16C7">
              <w:rPr>
                <w:rFonts w:ascii="Arial" w:hAnsi="Arial"/>
                <w:snapToGrid w:val="0"/>
                <w:color w:val="000000"/>
                <w:sz w:val="16"/>
              </w:rPr>
              <w:t>CT#81</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12469A" w:rsidP="0012469A">
            <w:pPr>
              <w:spacing w:after="0"/>
              <w:rPr>
                <w:rFonts w:ascii="Arial" w:hAnsi="Arial"/>
                <w:snapToGrid w:val="0"/>
                <w:color w:val="000000"/>
                <w:sz w:val="16"/>
              </w:rPr>
            </w:pPr>
            <w:r w:rsidRPr="005E16C7">
              <w:rPr>
                <w:rFonts w:ascii="Arial" w:hAnsi="Arial"/>
                <w:snapToGrid w:val="0"/>
                <w:color w:val="000000"/>
                <w:sz w:val="16"/>
              </w:rPr>
              <w:t>CP-182084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6D6D12" w:rsidP="0012469A">
            <w:pPr>
              <w:spacing w:after="0"/>
              <w:rPr>
                <w:rFonts w:ascii="Arial" w:hAnsi="Arial"/>
                <w:snapToGrid w:val="0"/>
                <w:color w:val="000000"/>
                <w:sz w:val="16"/>
              </w:rPr>
            </w:pPr>
            <w:r w:rsidRPr="005E16C7">
              <w:rPr>
                <w:rFonts w:ascii="Arial" w:hAnsi="Arial"/>
                <w:snapToGrid w:val="0"/>
                <w:color w:val="000000"/>
                <w:sz w:val="16"/>
              </w:rPr>
              <w:t>0148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12469A" w:rsidRPr="005E16C7" w:rsidRDefault="006D6D12" w:rsidP="0012469A">
            <w:pPr>
              <w:spacing w:after="0"/>
              <w:rPr>
                <w:rFonts w:ascii="Arial" w:hAnsi="Arial" w:cs="Arial"/>
                <w:sz w:val="16"/>
                <w:szCs w:val="16"/>
                <w:lang w:eastAsia="en-GB"/>
              </w:rPr>
            </w:pPr>
            <w:r w:rsidRPr="005E16C7">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6D6D12" w:rsidP="0012469A">
            <w:pPr>
              <w:spacing w:after="0"/>
              <w:rPr>
                <w:rFonts w:ascii="Arial" w:hAnsi="Arial"/>
                <w:snapToGrid w:val="0"/>
                <w:color w:val="000000"/>
                <w:sz w:val="16"/>
              </w:rPr>
            </w:pPr>
            <w:r w:rsidRPr="005E16C7">
              <w:rPr>
                <w:rFonts w:ascii="Arial" w:hAnsi="Arial"/>
                <w:snapToGrid w:val="0"/>
                <w:color w:val="000000"/>
                <w:sz w:val="16"/>
              </w:rPr>
              <w:t>Predefined Rules PCC/ADC Rules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12469A" w:rsidP="0012469A">
            <w:pPr>
              <w:spacing w:after="0"/>
              <w:rPr>
                <w:rFonts w:ascii="Arial" w:hAnsi="Arial"/>
                <w:snapToGrid w:val="0"/>
                <w:color w:val="000000"/>
                <w:sz w:val="16"/>
              </w:rPr>
            </w:pPr>
            <w:r w:rsidRPr="005E16C7">
              <w:rPr>
                <w:rFonts w:ascii="Arial" w:hAnsi="Arial"/>
                <w:snapToGrid w:val="0"/>
                <w:color w:val="000000"/>
                <w:sz w:val="16"/>
              </w:rPr>
              <w:t>15.3.0</w:t>
            </w:r>
          </w:p>
        </w:tc>
      </w:tr>
      <w:tr w:rsidR="0012469A"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12469A" w:rsidP="0012469A">
            <w:pPr>
              <w:spacing w:after="0"/>
              <w:rPr>
                <w:rFonts w:ascii="Arial" w:hAnsi="Arial"/>
                <w:snapToGrid w:val="0"/>
                <w:color w:val="000000"/>
                <w:sz w:val="16"/>
              </w:rPr>
            </w:pPr>
            <w:r w:rsidRPr="005E16C7">
              <w:rPr>
                <w:rFonts w:ascii="Arial" w:hAnsi="Arial"/>
                <w:snapToGrid w:val="0"/>
                <w:color w:val="000000"/>
                <w:sz w:val="16"/>
              </w:rPr>
              <w:t>2018-09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12469A" w:rsidP="0012469A">
            <w:pPr>
              <w:spacing w:after="0"/>
              <w:rPr>
                <w:rFonts w:ascii="Arial" w:hAnsi="Arial"/>
                <w:snapToGrid w:val="0"/>
                <w:color w:val="000000"/>
                <w:sz w:val="16"/>
              </w:rPr>
            </w:pPr>
            <w:r w:rsidRPr="005E16C7">
              <w:rPr>
                <w:rFonts w:ascii="Arial" w:hAnsi="Arial"/>
                <w:snapToGrid w:val="0"/>
                <w:color w:val="000000"/>
                <w:sz w:val="16"/>
              </w:rPr>
              <w:t>CT#81</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12469A" w:rsidP="0012469A">
            <w:pPr>
              <w:spacing w:after="0"/>
              <w:rPr>
                <w:rFonts w:ascii="Arial" w:hAnsi="Arial"/>
                <w:snapToGrid w:val="0"/>
                <w:color w:val="000000"/>
                <w:sz w:val="16"/>
              </w:rPr>
            </w:pPr>
            <w:r w:rsidRPr="005E16C7">
              <w:rPr>
                <w:rFonts w:ascii="Arial" w:hAnsi="Arial"/>
                <w:snapToGrid w:val="0"/>
                <w:color w:val="000000"/>
                <w:sz w:val="16"/>
              </w:rPr>
              <w:t>CP-182084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FD08D9" w:rsidP="0012469A">
            <w:pPr>
              <w:spacing w:after="0"/>
              <w:rPr>
                <w:rFonts w:ascii="Arial" w:hAnsi="Arial"/>
                <w:snapToGrid w:val="0"/>
                <w:color w:val="000000"/>
                <w:sz w:val="16"/>
              </w:rPr>
            </w:pPr>
            <w:r w:rsidRPr="005E16C7">
              <w:rPr>
                <w:rFonts w:ascii="Arial" w:hAnsi="Arial"/>
                <w:snapToGrid w:val="0"/>
                <w:color w:val="000000"/>
                <w:sz w:val="16"/>
              </w:rPr>
              <w:t>0149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12469A" w:rsidRPr="005E16C7" w:rsidRDefault="00FD08D9" w:rsidP="0012469A">
            <w:pPr>
              <w:spacing w:after="0"/>
              <w:rPr>
                <w:rFonts w:ascii="Arial" w:hAnsi="Arial" w:cs="Arial"/>
                <w:sz w:val="16"/>
                <w:szCs w:val="16"/>
                <w:lang w:eastAsia="en-GB"/>
              </w:rPr>
            </w:pPr>
            <w:r w:rsidRPr="005E16C7">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FD08D9" w:rsidP="0012469A">
            <w:pPr>
              <w:spacing w:after="0"/>
              <w:rPr>
                <w:rFonts w:ascii="Arial" w:hAnsi="Arial"/>
                <w:snapToGrid w:val="0"/>
                <w:color w:val="000000"/>
                <w:sz w:val="16"/>
              </w:rPr>
            </w:pPr>
            <w:r w:rsidRPr="005E16C7">
              <w:rPr>
                <w:rFonts w:ascii="Arial" w:hAnsi="Arial"/>
                <w:snapToGrid w:val="0"/>
                <w:color w:val="000000"/>
                <w:sz w:val="16"/>
              </w:rPr>
              <w:t>Downlink Data Notification Delay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12469A" w:rsidP="0012469A">
            <w:pPr>
              <w:spacing w:after="0"/>
              <w:rPr>
                <w:rFonts w:ascii="Arial" w:hAnsi="Arial"/>
                <w:snapToGrid w:val="0"/>
                <w:color w:val="000000"/>
                <w:sz w:val="16"/>
              </w:rPr>
            </w:pPr>
            <w:r w:rsidRPr="005E16C7">
              <w:rPr>
                <w:rFonts w:ascii="Arial" w:hAnsi="Arial"/>
                <w:snapToGrid w:val="0"/>
                <w:color w:val="000000"/>
                <w:sz w:val="16"/>
              </w:rPr>
              <w:t>15.3.0</w:t>
            </w:r>
          </w:p>
        </w:tc>
      </w:tr>
      <w:tr w:rsidR="0012469A"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12469A" w:rsidP="0012469A">
            <w:pPr>
              <w:spacing w:after="0"/>
              <w:rPr>
                <w:rFonts w:ascii="Arial" w:hAnsi="Arial"/>
                <w:snapToGrid w:val="0"/>
                <w:color w:val="000000"/>
                <w:sz w:val="16"/>
              </w:rPr>
            </w:pPr>
            <w:r w:rsidRPr="005E16C7">
              <w:rPr>
                <w:rFonts w:ascii="Arial" w:hAnsi="Arial"/>
                <w:snapToGrid w:val="0"/>
                <w:color w:val="000000"/>
                <w:sz w:val="16"/>
              </w:rPr>
              <w:t>2018-09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12469A" w:rsidP="0012469A">
            <w:pPr>
              <w:spacing w:after="0"/>
              <w:rPr>
                <w:rFonts w:ascii="Arial" w:hAnsi="Arial"/>
                <w:snapToGrid w:val="0"/>
                <w:color w:val="000000"/>
                <w:sz w:val="16"/>
              </w:rPr>
            </w:pPr>
            <w:r w:rsidRPr="005E16C7">
              <w:rPr>
                <w:rFonts w:ascii="Arial" w:hAnsi="Arial"/>
                <w:snapToGrid w:val="0"/>
                <w:color w:val="000000"/>
                <w:sz w:val="16"/>
              </w:rPr>
              <w:t>CT#81</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12469A" w:rsidP="0012469A">
            <w:pPr>
              <w:spacing w:after="0"/>
              <w:rPr>
                <w:rFonts w:ascii="Arial" w:hAnsi="Arial"/>
                <w:snapToGrid w:val="0"/>
                <w:color w:val="000000"/>
                <w:sz w:val="16"/>
              </w:rPr>
            </w:pPr>
            <w:r w:rsidRPr="005E16C7">
              <w:rPr>
                <w:rFonts w:ascii="Arial" w:hAnsi="Arial"/>
                <w:snapToGrid w:val="0"/>
                <w:color w:val="000000"/>
                <w:sz w:val="16"/>
              </w:rPr>
              <w:t>CP-182084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144F2B" w:rsidP="0012469A">
            <w:pPr>
              <w:spacing w:after="0"/>
              <w:rPr>
                <w:rFonts w:ascii="Arial" w:hAnsi="Arial"/>
                <w:snapToGrid w:val="0"/>
                <w:color w:val="000000"/>
                <w:sz w:val="16"/>
              </w:rPr>
            </w:pPr>
            <w:r w:rsidRPr="005E16C7">
              <w:rPr>
                <w:rFonts w:ascii="Arial" w:hAnsi="Arial"/>
                <w:snapToGrid w:val="0"/>
                <w:color w:val="000000"/>
                <w:sz w:val="16"/>
              </w:rPr>
              <w:t>0150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12469A" w:rsidRPr="005E16C7" w:rsidRDefault="00144F2B" w:rsidP="0012469A">
            <w:pPr>
              <w:spacing w:after="0"/>
              <w:rPr>
                <w:rFonts w:ascii="Arial" w:hAnsi="Arial" w:cs="Arial"/>
                <w:sz w:val="16"/>
                <w:szCs w:val="16"/>
                <w:lang w:eastAsia="en-GB"/>
              </w:rPr>
            </w:pPr>
            <w:r w:rsidRPr="005E16C7">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144F2B" w:rsidP="0012469A">
            <w:pPr>
              <w:spacing w:after="0"/>
              <w:rPr>
                <w:rFonts w:ascii="Arial" w:hAnsi="Arial"/>
                <w:snapToGrid w:val="0"/>
                <w:color w:val="000000"/>
                <w:sz w:val="16"/>
              </w:rPr>
            </w:pPr>
            <w:r w:rsidRPr="005E16C7">
              <w:rPr>
                <w:rFonts w:ascii="Arial" w:hAnsi="Arial"/>
                <w:snapToGrid w:val="0"/>
                <w:color w:val="000000"/>
                <w:sz w:val="16"/>
              </w:rPr>
              <w:t>Clarification on Editor's notes and cleanup of the specification.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12469A" w:rsidP="0012469A">
            <w:pPr>
              <w:spacing w:after="0"/>
              <w:rPr>
                <w:rFonts w:ascii="Arial" w:hAnsi="Arial"/>
                <w:snapToGrid w:val="0"/>
                <w:color w:val="000000"/>
                <w:sz w:val="16"/>
              </w:rPr>
            </w:pPr>
            <w:r w:rsidRPr="005E16C7">
              <w:rPr>
                <w:rFonts w:ascii="Arial" w:hAnsi="Arial"/>
                <w:snapToGrid w:val="0"/>
                <w:color w:val="000000"/>
                <w:sz w:val="16"/>
              </w:rPr>
              <w:t>15.3.0</w:t>
            </w:r>
          </w:p>
        </w:tc>
      </w:tr>
      <w:tr w:rsidR="0012469A"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E37C6A" w:rsidP="0012469A">
            <w:pPr>
              <w:spacing w:after="0"/>
              <w:rPr>
                <w:rFonts w:ascii="Arial" w:hAnsi="Arial"/>
                <w:snapToGrid w:val="0"/>
                <w:color w:val="000000"/>
                <w:sz w:val="16"/>
              </w:rPr>
            </w:pPr>
            <w:r w:rsidRPr="005E16C7">
              <w:rPr>
                <w:rFonts w:ascii="Arial" w:hAnsi="Arial"/>
                <w:snapToGrid w:val="0"/>
                <w:color w:val="000000"/>
                <w:sz w:val="16"/>
              </w:rPr>
              <w:t>2018-09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E37C6A" w:rsidP="0012469A">
            <w:pPr>
              <w:spacing w:after="0"/>
              <w:rPr>
                <w:rFonts w:ascii="Arial" w:hAnsi="Arial"/>
                <w:snapToGrid w:val="0"/>
                <w:color w:val="000000"/>
                <w:sz w:val="16"/>
              </w:rPr>
            </w:pPr>
            <w:r w:rsidRPr="005E16C7">
              <w:rPr>
                <w:rFonts w:ascii="Arial" w:hAnsi="Arial"/>
                <w:snapToGrid w:val="0"/>
                <w:color w:val="000000"/>
                <w:sz w:val="16"/>
              </w:rPr>
              <w:t>CT#81</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E37C6A" w:rsidP="0012469A">
            <w:pPr>
              <w:spacing w:after="0"/>
              <w:rPr>
                <w:rFonts w:ascii="Arial" w:hAnsi="Arial"/>
                <w:snapToGrid w:val="0"/>
                <w:color w:val="000000"/>
                <w:sz w:val="16"/>
              </w:rPr>
            </w:pPr>
            <w:r w:rsidRPr="005E16C7">
              <w:rPr>
                <w:rFonts w:ascii="Arial" w:hAnsi="Arial"/>
                <w:snapToGrid w:val="0"/>
                <w:color w:val="000000"/>
                <w:sz w:val="16"/>
              </w:rPr>
              <w:t>CP-182076</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E37C6A" w:rsidP="0012469A">
            <w:pPr>
              <w:spacing w:after="0"/>
              <w:rPr>
                <w:rFonts w:ascii="Arial" w:hAnsi="Arial"/>
                <w:snapToGrid w:val="0"/>
                <w:color w:val="000000"/>
                <w:sz w:val="16"/>
              </w:rPr>
            </w:pPr>
            <w:r w:rsidRPr="005E16C7">
              <w:rPr>
                <w:rFonts w:ascii="Arial" w:hAnsi="Arial"/>
                <w:snapToGrid w:val="0"/>
                <w:color w:val="000000"/>
                <w:sz w:val="16"/>
              </w:rPr>
              <w:t>0152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12469A" w:rsidRPr="005E16C7" w:rsidRDefault="00E37C6A" w:rsidP="0012469A">
            <w:pPr>
              <w:spacing w:after="0"/>
              <w:rPr>
                <w:rFonts w:ascii="Arial" w:hAnsi="Arial" w:cs="Arial"/>
                <w:sz w:val="16"/>
                <w:szCs w:val="16"/>
                <w:lang w:eastAsia="en-GB"/>
              </w:rPr>
            </w:pPr>
            <w:r w:rsidRPr="005E16C7">
              <w:rPr>
                <w:rFonts w:ascii="Arial" w:hAnsi="Arial" w:cs="Arial"/>
                <w:sz w:val="16"/>
                <w:szCs w:val="16"/>
                <w:lang w:eastAsia="en-GB"/>
              </w:rPr>
              <w:t>3</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E37C6A" w:rsidP="0012469A">
            <w:pPr>
              <w:spacing w:after="0"/>
              <w:rPr>
                <w:rFonts w:ascii="Arial" w:hAnsi="Arial"/>
                <w:snapToGrid w:val="0"/>
                <w:color w:val="000000"/>
                <w:sz w:val="16"/>
              </w:rPr>
            </w:pPr>
            <w:r w:rsidRPr="005E16C7">
              <w:rPr>
                <w:rFonts w:ascii="Arial" w:hAnsi="Arial"/>
                <w:snapToGrid w:val="0"/>
                <w:color w:val="000000"/>
                <w:sz w:val="16"/>
              </w:rPr>
              <w:t>Linked usage report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2469A" w:rsidRPr="005E16C7" w:rsidRDefault="00E37C6A" w:rsidP="0012469A">
            <w:pPr>
              <w:spacing w:after="0"/>
              <w:rPr>
                <w:rFonts w:ascii="Arial" w:hAnsi="Arial"/>
                <w:snapToGrid w:val="0"/>
                <w:color w:val="000000"/>
                <w:sz w:val="16"/>
              </w:rPr>
            </w:pPr>
            <w:r w:rsidRPr="005E16C7">
              <w:rPr>
                <w:rFonts w:ascii="Arial" w:hAnsi="Arial"/>
                <w:snapToGrid w:val="0"/>
                <w:color w:val="000000"/>
                <w:sz w:val="16"/>
              </w:rPr>
              <w:t>15.3.0</w:t>
            </w:r>
          </w:p>
        </w:tc>
      </w:tr>
      <w:tr w:rsidR="00054E0A"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054E0A" w:rsidRPr="005E16C7" w:rsidRDefault="00054E0A" w:rsidP="0012469A">
            <w:pPr>
              <w:spacing w:after="0"/>
              <w:rPr>
                <w:rFonts w:ascii="Arial" w:hAnsi="Arial"/>
                <w:snapToGrid w:val="0"/>
                <w:color w:val="000000"/>
                <w:sz w:val="16"/>
              </w:rPr>
            </w:pPr>
            <w:r>
              <w:rPr>
                <w:rFonts w:ascii="Arial" w:hAnsi="Arial"/>
                <w:snapToGrid w:val="0"/>
                <w:color w:val="000000"/>
                <w:sz w:val="16"/>
              </w:rPr>
              <w:t>2018-12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054E0A" w:rsidRPr="005E16C7" w:rsidRDefault="00054E0A" w:rsidP="0012469A">
            <w:pPr>
              <w:spacing w:after="0"/>
              <w:rPr>
                <w:rFonts w:ascii="Arial" w:hAnsi="Arial"/>
                <w:snapToGrid w:val="0"/>
                <w:color w:val="000000"/>
                <w:sz w:val="16"/>
              </w:rPr>
            </w:pPr>
            <w:r>
              <w:rPr>
                <w:rFonts w:ascii="Arial" w:hAnsi="Arial"/>
                <w:snapToGrid w:val="0"/>
                <w:color w:val="000000"/>
                <w:sz w:val="16"/>
              </w:rPr>
              <w:t>CT#82</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054E0A" w:rsidRPr="005E16C7" w:rsidRDefault="00054E0A" w:rsidP="0012469A">
            <w:pPr>
              <w:spacing w:after="0"/>
              <w:rPr>
                <w:rFonts w:ascii="Arial" w:hAnsi="Arial"/>
                <w:snapToGrid w:val="0"/>
                <w:color w:val="000000"/>
                <w:sz w:val="16"/>
              </w:rPr>
            </w:pPr>
            <w:r>
              <w:rPr>
                <w:rFonts w:ascii="Arial" w:hAnsi="Arial"/>
                <w:snapToGrid w:val="0"/>
                <w:color w:val="000000"/>
                <w:sz w:val="16"/>
              </w:rPr>
              <w:t>CP-183103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054E0A" w:rsidRPr="005E16C7" w:rsidRDefault="00D27ACE" w:rsidP="0012469A">
            <w:pPr>
              <w:spacing w:after="0"/>
              <w:rPr>
                <w:rFonts w:ascii="Arial" w:hAnsi="Arial"/>
                <w:snapToGrid w:val="0"/>
                <w:color w:val="000000"/>
                <w:sz w:val="16"/>
              </w:rPr>
            </w:pPr>
            <w:r>
              <w:rPr>
                <w:rFonts w:ascii="Arial" w:hAnsi="Arial"/>
                <w:snapToGrid w:val="0"/>
                <w:color w:val="000000"/>
                <w:sz w:val="16"/>
              </w:rPr>
              <w:t>0166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054E0A" w:rsidRPr="005E16C7" w:rsidRDefault="00D27ACE" w:rsidP="0012469A">
            <w:pPr>
              <w:spacing w:after="0"/>
              <w:rPr>
                <w:rFonts w:ascii="Arial" w:hAnsi="Arial" w:cs="Arial"/>
                <w:sz w:val="16"/>
                <w:szCs w:val="16"/>
                <w:lang w:eastAsia="en-GB"/>
              </w:rPr>
            </w:pPr>
            <w:r>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054E0A" w:rsidRPr="005E16C7" w:rsidRDefault="00D27ACE" w:rsidP="0012469A">
            <w:pPr>
              <w:spacing w:after="0"/>
              <w:rPr>
                <w:rFonts w:ascii="Arial" w:hAnsi="Arial"/>
                <w:snapToGrid w:val="0"/>
                <w:color w:val="000000"/>
                <w:sz w:val="16"/>
              </w:rPr>
            </w:pPr>
            <w:r w:rsidRPr="005709FE">
              <w:rPr>
                <w:rFonts w:ascii="Arial" w:hAnsi="Arial" w:hint="eastAsia"/>
                <w:snapToGrid w:val="0"/>
                <w:color w:val="000000"/>
                <w:sz w:val="16"/>
              </w:rPr>
              <w:t>Clarification on UL/DL MBR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54E0A" w:rsidRPr="005E16C7" w:rsidRDefault="00054E0A" w:rsidP="0012469A">
            <w:pPr>
              <w:spacing w:after="0"/>
              <w:rPr>
                <w:rFonts w:ascii="Arial" w:hAnsi="Arial"/>
                <w:snapToGrid w:val="0"/>
                <w:color w:val="000000"/>
                <w:sz w:val="16"/>
              </w:rPr>
            </w:pPr>
            <w:r>
              <w:rPr>
                <w:rFonts w:ascii="Arial" w:hAnsi="Arial"/>
                <w:snapToGrid w:val="0"/>
                <w:color w:val="000000"/>
                <w:sz w:val="16"/>
              </w:rPr>
              <w:t>15.4.0</w:t>
            </w:r>
          </w:p>
        </w:tc>
      </w:tr>
      <w:tr w:rsidR="00054E0A"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054E0A" w:rsidRPr="005E16C7" w:rsidRDefault="00054E0A" w:rsidP="00054E0A">
            <w:pPr>
              <w:spacing w:after="0"/>
              <w:rPr>
                <w:rFonts w:ascii="Arial" w:hAnsi="Arial"/>
                <w:snapToGrid w:val="0"/>
                <w:color w:val="000000"/>
                <w:sz w:val="16"/>
              </w:rPr>
            </w:pPr>
            <w:r>
              <w:rPr>
                <w:rFonts w:ascii="Arial" w:hAnsi="Arial"/>
                <w:snapToGrid w:val="0"/>
                <w:color w:val="000000"/>
                <w:sz w:val="16"/>
              </w:rPr>
              <w:t>2018-12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054E0A" w:rsidRPr="005E16C7" w:rsidRDefault="00054E0A" w:rsidP="00054E0A">
            <w:pPr>
              <w:spacing w:after="0"/>
              <w:rPr>
                <w:rFonts w:ascii="Arial" w:hAnsi="Arial"/>
                <w:snapToGrid w:val="0"/>
                <w:color w:val="000000"/>
                <w:sz w:val="16"/>
              </w:rPr>
            </w:pPr>
            <w:r>
              <w:rPr>
                <w:rFonts w:ascii="Arial" w:hAnsi="Arial"/>
                <w:snapToGrid w:val="0"/>
                <w:color w:val="000000"/>
                <w:sz w:val="16"/>
              </w:rPr>
              <w:t>CT#82</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054E0A" w:rsidRPr="005E16C7" w:rsidRDefault="00054E0A" w:rsidP="00054E0A">
            <w:pPr>
              <w:spacing w:after="0"/>
              <w:rPr>
                <w:rFonts w:ascii="Arial" w:hAnsi="Arial"/>
                <w:snapToGrid w:val="0"/>
                <w:color w:val="000000"/>
                <w:sz w:val="16"/>
              </w:rPr>
            </w:pPr>
            <w:r>
              <w:rPr>
                <w:rFonts w:ascii="Arial" w:hAnsi="Arial"/>
                <w:snapToGrid w:val="0"/>
                <w:color w:val="000000"/>
                <w:sz w:val="16"/>
              </w:rPr>
              <w:t>CP-183103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054E0A" w:rsidRPr="005E16C7" w:rsidRDefault="00D27ACE" w:rsidP="00054E0A">
            <w:pPr>
              <w:spacing w:after="0"/>
              <w:rPr>
                <w:rFonts w:ascii="Arial" w:hAnsi="Arial"/>
                <w:snapToGrid w:val="0"/>
                <w:color w:val="000000"/>
                <w:sz w:val="16"/>
              </w:rPr>
            </w:pPr>
            <w:r>
              <w:rPr>
                <w:rFonts w:ascii="Arial" w:hAnsi="Arial"/>
                <w:snapToGrid w:val="0"/>
                <w:color w:val="000000"/>
                <w:sz w:val="16"/>
              </w:rPr>
              <w:t>0171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054E0A" w:rsidRPr="005E16C7" w:rsidRDefault="00D27ACE" w:rsidP="00054E0A">
            <w:pPr>
              <w:spacing w:after="0"/>
              <w:rPr>
                <w:rFonts w:ascii="Arial" w:hAnsi="Arial" w:cs="Arial"/>
                <w:sz w:val="16"/>
                <w:szCs w:val="16"/>
                <w:lang w:eastAsia="en-GB"/>
              </w:rPr>
            </w:pPr>
            <w:r>
              <w:rPr>
                <w:rFonts w:ascii="Arial" w:hAnsi="Arial" w:cs="Arial"/>
                <w:sz w:val="16"/>
                <w:szCs w:val="16"/>
                <w:lang w:eastAsia="en-GB"/>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054E0A" w:rsidRPr="005E16C7" w:rsidRDefault="00D27ACE" w:rsidP="00054E0A">
            <w:pPr>
              <w:spacing w:after="0"/>
              <w:rPr>
                <w:rFonts w:ascii="Arial" w:hAnsi="Arial"/>
                <w:snapToGrid w:val="0"/>
                <w:color w:val="000000"/>
                <w:sz w:val="16"/>
              </w:rPr>
            </w:pPr>
            <w:r w:rsidRPr="005709FE">
              <w:rPr>
                <w:rFonts w:ascii="Arial" w:hAnsi="Arial"/>
                <w:snapToGrid w:val="0"/>
                <w:color w:val="000000"/>
                <w:sz w:val="16"/>
              </w:rPr>
              <w:t>Forwarding End Marker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54E0A" w:rsidRPr="005E16C7" w:rsidRDefault="00054E0A" w:rsidP="00054E0A">
            <w:pPr>
              <w:spacing w:after="0"/>
              <w:rPr>
                <w:rFonts w:ascii="Arial" w:hAnsi="Arial"/>
                <w:snapToGrid w:val="0"/>
                <w:color w:val="000000"/>
                <w:sz w:val="16"/>
              </w:rPr>
            </w:pPr>
            <w:r>
              <w:rPr>
                <w:rFonts w:ascii="Arial" w:hAnsi="Arial"/>
                <w:snapToGrid w:val="0"/>
                <w:color w:val="000000"/>
                <w:sz w:val="16"/>
              </w:rPr>
              <w:t>15.4.0</w:t>
            </w:r>
          </w:p>
        </w:tc>
      </w:tr>
      <w:tr w:rsidR="00054E0A"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054E0A" w:rsidRPr="005E16C7" w:rsidRDefault="00054E0A" w:rsidP="00054E0A">
            <w:pPr>
              <w:spacing w:after="0"/>
              <w:rPr>
                <w:rFonts w:ascii="Arial" w:hAnsi="Arial"/>
                <w:snapToGrid w:val="0"/>
                <w:color w:val="000000"/>
                <w:sz w:val="16"/>
              </w:rPr>
            </w:pPr>
            <w:r>
              <w:rPr>
                <w:rFonts w:ascii="Arial" w:hAnsi="Arial"/>
                <w:snapToGrid w:val="0"/>
                <w:color w:val="000000"/>
                <w:sz w:val="16"/>
              </w:rPr>
              <w:t>2018-12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054E0A" w:rsidRPr="005E16C7" w:rsidRDefault="00054E0A" w:rsidP="00054E0A">
            <w:pPr>
              <w:spacing w:after="0"/>
              <w:rPr>
                <w:rFonts w:ascii="Arial" w:hAnsi="Arial"/>
                <w:snapToGrid w:val="0"/>
                <w:color w:val="000000"/>
                <w:sz w:val="16"/>
              </w:rPr>
            </w:pPr>
            <w:r>
              <w:rPr>
                <w:rFonts w:ascii="Arial" w:hAnsi="Arial"/>
                <w:snapToGrid w:val="0"/>
                <w:color w:val="000000"/>
                <w:sz w:val="16"/>
              </w:rPr>
              <w:t>CT#82</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054E0A" w:rsidRPr="005E16C7" w:rsidRDefault="00054E0A" w:rsidP="00054E0A">
            <w:pPr>
              <w:spacing w:after="0"/>
              <w:rPr>
                <w:rFonts w:ascii="Arial" w:hAnsi="Arial"/>
                <w:snapToGrid w:val="0"/>
                <w:color w:val="000000"/>
                <w:sz w:val="16"/>
              </w:rPr>
            </w:pPr>
            <w:r>
              <w:rPr>
                <w:rFonts w:ascii="Arial" w:hAnsi="Arial"/>
                <w:snapToGrid w:val="0"/>
                <w:color w:val="000000"/>
                <w:sz w:val="16"/>
              </w:rPr>
              <w:t>CP-183103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054E0A" w:rsidRPr="005E16C7" w:rsidRDefault="00EC3E72" w:rsidP="00054E0A">
            <w:pPr>
              <w:spacing w:after="0"/>
              <w:rPr>
                <w:rFonts w:ascii="Arial" w:hAnsi="Arial"/>
                <w:snapToGrid w:val="0"/>
                <w:color w:val="000000"/>
                <w:sz w:val="16"/>
              </w:rPr>
            </w:pPr>
            <w:r>
              <w:rPr>
                <w:rFonts w:ascii="Arial" w:hAnsi="Arial"/>
                <w:snapToGrid w:val="0"/>
                <w:color w:val="000000"/>
                <w:sz w:val="16"/>
              </w:rPr>
              <w:t>0173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054E0A" w:rsidRPr="005E16C7" w:rsidRDefault="00EC3E72" w:rsidP="00054E0A">
            <w:pPr>
              <w:spacing w:after="0"/>
              <w:rPr>
                <w:rFonts w:ascii="Arial" w:hAnsi="Arial" w:cs="Arial"/>
                <w:sz w:val="16"/>
                <w:szCs w:val="16"/>
                <w:lang w:eastAsia="en-GB"/>
              </w:rPr>
            </w:pPr>
            <w:r>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054E0A" w:rsidRPr="005E16C7" w:rsidRDefault="00EC3E72" w:rsidP="00054E0A">
            <w:pPr>
              <w:spacing w:after="0"/>
              <w:rPr>
                <w:rFonts w:ascii="Arial" w:hAnsi="Arial"/>
                <w:snapToGrid w:val="0"/>
                <w:color w:val="000000"/>
                <w:sz w:val="16"/>
              </w:rPr>
            </w:pPr>
            <w:r w:rsidRPr="005709FE">
              <w:rPr>
                <w:rFonts w:ascii="Arial" w:hAnsi="Arial"/>
                <w:snapToGrid w:val="0"/>
                <w:color w:val="000000"/>
                <w:sz w:val="16"/>
              </w:rPr>
              <w:t>Reapplying Thresholds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54E0A" w:rsidRPr="005E16C7" w:rsidRDefault="00054E0A" w:rsidP="00054E0A">
            <w:pPr>
              <w:spacing w:after="0"/>
              <w:rPr>
                <w:rFonts w:ascii="Arial" w:hAnsi="Arial"/>
                <w:snapToGrid w:val="0"/>
                <w:color w:val="000000"/>
                <w:sz w:val="16"/>
              </w:rPr>
            </w:pPr>
            <w:r>
              <w:rPr>
                <w:rFonts w:ascii="Arial" w:hAnsi="Arial"/>
                <w:snapToGrid w:val="0"/>
                <w:color w:val="000000"/>
                <w:sz w:val="16"/>
              </w:rPr>
              <w:t>15.4.0</w:t>
            </w:r>
          </w:p>
        </w:tc>
      </w:tr>
      <w:tr w:rsidR="00D27ACE"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D27ACE" w:rsidP="00D27ACE">
            <w:pPr>
              <w:spacing w:after="0"/>
              <w:rPr>
                <w:rFonts w:ascii="Arial" w:hAnsi="Arial"/>
                <w:snapToGrid w:val="0"/>
                <w:color w:val="000000"/>
                <w:sz w:val="16"/>
              </w:rPr>
            </w:pPr>
            <w:r>
              <w:rPr>
                <w:rFonts w:ascii="Arial" w:hAnsi="Arial"/>
                <w:snapToGrid w:val="0"/>
                <w:color w:val="000000"/>
                <w:sz w:val="16"/>
              </w:rPr>
              <w:t>2018-12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D27ACE" w:rsidP="00D27ACE">
            <w:pPr>
              <w:spacing w:after="0"/>
              <w:rPr>
                <w:rFonts w:ascii="Arial" w:hAnsi="Arial"/>
                <w:snapToGrid w:val="0"/>
                <w:color w:val="000000"/>
                <w:sz w:val="16"/>
              </w:rPr>
            </w:pPr>
            <w:r>
              <w:rPr>
                <w:rFonts w:ascii="Arial" w:hAnsi="Arial"/>
                <w:snapToGrid w:val="0"/>
                <w:color w:val="000000"/>
                <w:sz w:val="16"/>
              </w:rPr>
              <w:t>CT#82</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D27ACE" w:rsidP="00D27ACE">
            <w:pPr>
              <w:spacing w:after="0"/>
              <w:rPr>
                <w:rFonts w:ascii="Arial" w:hAnsi="Arial"/>
                <w:snapToGrid w:val="0"/>
                <w:color w:val="000000"/>
                <w:sz w:val="16"/>
              </w:rPr>
            </w:pPr>
            <w:r>
              <w:rPr>
                <w:rFonts w:ascii="Arial" w:hAnsi="Arial"/>
                <w:snapToGrid w:val="0"/>
                <w:color w:val="000000"/>
                <w:sz w:val="16"/>
              </w:rPr>
              <w:t>CP-183103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D27ACE" w:rsidP="00D27ACE">
            <w:pPr>
              <w:spacing w:after="0"/>
              <w:rPr>
                <w:rFonts w:ascii="Arial" w:hAnsi="Arial"/>
                <w:snapToGrid w:val="0"/>
                <w:color w:val="000000"/>
                <w:sz w:val="16"/>
              </w:rPr>
            </w:pPr>
            <w:r>
              <w:rPr>
                <w:rFonts w:ascii="Arial" w:hAnsi="Arial"/>
                <w:snapToGrid w:val="0"/>
                <w:color w:val="000000"/>
                <w:sz w:val="16"/>
              </w:rPr>
              <w:t>0175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D27ACE" w:rsidRPr="005E16C7" w:rsidRDefault="00D27ACE" w:rsidP="00D27ACE">
            <w:pPr>
              <w:spacing w:after="0"/>
              <w:rPr>
                <w:rFonts w:ascii="Arial" w:hAnsi="Arial" w:cs="Arial"/>
                <w:sz w:val="16"/>
                <w:szCs w:val="16"/>
                <w:lang w:eastAsia="en-GB"/>
              </w:rPr>
            </w:pPr>
            <w:r>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D27ACE" w:rsidP="00D27ACE">
            <w:pPr>
              <w:spacing w:after="0"/>
              <w:rPr>
                <w:rFonts w:ascii="Arial" w:hAnsi="Arial"/>
                <w:snapToGrid w:val="0"/>
                <w:color w:val="000000"/>
                <w:sz w:val="16"/>
              </w:rPr>
            </w:pPr>
            <w:r w:rsidRPr="005709FE">
              <w:rPr>
                <w:rFonts w:ascii="Arial" w:hAnsi="Arial"/>
                <w:snapToGrid w:val="0"/>
                <w:color w:val="000000"/>
                <w:sz w:val="16"/>
              </w:rPr>
              <w:t>Support of event based reporting for charging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D27ACE" w:rsidP="00D27ACE">
            <w:pPr>
              <w:spacing w:after="0"/>
              <w:rPr>
                <w:rFonts w:ascii="Arial" w:hAnsi="Arial"/>
                <w:snapToGrid w:val="0"/>
                <w:color w:val="000000"/>
                <w:sz w:val="16"/>
              </w:rPr>
            </w:pPr>
            <w:r>
              <w:rPr>
                <w:rFonts w:ascii="Arial" w:hAnsi="Arial"/>
                <w:snapToGrid w:val="0"/>
                <w:color w:val="000000"/>
                <w:sz w:val="16"/>
              </w:rPr>
              <w:t>15.4.0</w:t>
            </w:r>
          </w:p>
        </w:tc>
      </w:tr>
      <w:tr w:rsidR="00D27ACE"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D27ACE" w:rsidP="00D27ACE">
            <w:pPr>
              <w:spacing w:after="0"/>
              <w:rPr>
                <w:rFonts w:ascii="Arial" w:hAnsi="Arial"/>
                <w:snapToGrid w:val="0"/>
                <w:color w:val="000000"/>
                <w:sz w:val="16"/>
              </w:rPr>
            </w:pPr>
            <w:r>
              <w:rPr>
                <w:rFonts w:ascii="Arial" w:hAnsi="Arial"/>
                <w:snapToGrid w:val="0"/>
                <w:color w:val="000000"/>
                <w:sz w:val="16"/>
              </w:rPr>
              <w:t>2018-12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D27ACE" w:rsidP="00D27ACE">
            <w:pPr>
              <w:spacing w:after="0"/>
              <w:rPr>
                <w:rFonts w:ascii="Arial" w:hAnsi="Arial"/>
                <w:snapToGrid w:val="0"/>
                <w:color w:val="000000"/>
                <w:sz w:val="16"/>
              </w:rPr>
            </w:pPr>
            <w:r>
              <w:rPr>
                <w:rFonts w:ascii="Arial" w:hAnsi="Arial"/>
                <w:snapToGrid w:val="0"/>
                <w:color w:val="000000"/>
                <w:sz w:val="16"/>
              </w:rPr>
              <w:t>CT#82</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D27ACE" w:rsidP="00D27ACE">
            <w:pPr>
              <w:spacing w:after="0"/>
              <w:rPr>
                <w:rFonts w:ascii="Arial" w:hAnsi="Arial"/>
                <w:snapToGrid w:val="0"/>
                <w:color w:val="000000"/>
                <w:sz w:val="16"/>
              </w:rPr>
            </w:pPr>
            <w:r>
              <w:rPr>
                <w:rFonts w:ascii="Arial" w:hAnsi="Arial"/>
                <w:snapToGrid w:val="0"/>
                <w:color w:val="000000"/>
                <w:sz w:val="16"/>
              </w:rPr>
              <w:t>CP-183103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EC3E72" w:rsidP="00D27ACE">
            <w:pPr>
              <w:spacing w:after="0"/>
              <w:rPr>
                <w:rFonts w:ascii="Arial" w:hAnsi="Arial"/>
                <w:snapToGrid w:val="0"/>
                <w:color w:val="000000"/>
                <w:sz w:val="16"/>
              </w:rPr>
            </w:pPr>
            <w:r>
              <w:rPr>
                <w:rFonts w:ascii="Arial" w:hAnsi="Arial"/>
                <w:snapToGrid w:val="0"/>
                <w:color w:val="000000"/>
                <w:sz w:val="16"/>
              </w:rPr>
              <w:t>0177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D27ACE" w:rsidRPr="005E16C7" w:rsidRDefault="00EC3E72" w:rsidP="00D27ACE">
            <w:pPr>
              <w:spacing w:after="0"/>
              <w:rPr>
                <w:rFonts w:ascii="Arial" w:hAnsi="Arial" w:cs="Arial"/>
                <w:sz w:val="16"/>
                <w:szCs w:val="16"/>
                <w:lang w:eastAsia="en-GB"/>
              </w:rPr>
            </w:pPr>
            <w:r>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EC3E72" w:rsidP="00D27ACE">
            <w:pPr>
              <w:spacing w:after="0"/>
              <w:rPr>
                <w:rFonts w:ascii="Arial" w:hAnsi="Arial"/>
                <w:snapToGrid w:val="0"/>
                <w:color w:val="000000"/>
                <w:sz w:val="16"/>
              </w:rPr>
            </w:pPr>
            <w:r w:rsidRPr="005709FE">
              <w:rPr>
                <w:rFonts w:ascii="Arial" w:hAnsi="Arial"/>
                <w:snapToGrid w:val="0"/>
                <w:color w:val="000000"/>
                <w:sz w:val="16"/>
              </w:rPr>
              <w:t>Usage Report Sequence Number Starting Value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D27ACE" w:rsidP="00D27ACE">
            <w:pPr>
              <w:spacing w:after="0"/>
              <w:rPr>
                <w:rFonts w:ascii="Arial" w:hAnsi="Arial"/>
                <w:snapToGrid w:val="0"/>
                <w:color w:val="000000"/>
                <w:sz w:val="16"/>
              </w:rPr>
            </w:pPr>
            <w:r>
              <w:rPr>
                <w:rFonts w:ascii="Arial" w:hAnsi="Arial"/>
                <w:snapToGrid w:val="0"/>
                <w:color w:val="000000"/>
                <w:sz w:val="16"/>
              </w:rPr>
              <w:t>15.4.0</w:t>
            </w:r>
          </w:p>
        </w:tc>
      </w:tr>
      <w:tr w:rsidR="00D27ACE"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D27ACE" w:rsidP="00D27ACE">
            <w:pPr>
              <w:spacing w:after="0"/>
              <w:rPr>
                <w:rFonts w:ascii="Arial" w:hAnsi="Arial"/>
                <w:snapToGrid w:val="0"/>
                <w:color w:val="000000"/>
                <w:sz w:val="16"/>
              </w:rPr>
            </w:pPr>
            <w:r>
              <w:rPr>
                <w:rFonts w:ascii="Arial" w:hAnsi="Arial"/>
                <w:snapToGrid w:val="0"/>
                <w:color w:val="000000"/>
                <w:sz w:val="16"/>
              </w:rPr>
              <w:t>2018-12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D27ACE" w:rsidP="00D27ACE">
            <w:pPr>
              <w:spacing w:after="0"/>
              <w:rPr>
                <w:rFonts w:ascii="Arial" w:hAnsi="Arial"/>
                <w:snapToGrid w:val="0"/>
                <w:color w:val="000000"/>
                <w:sz w:val="16"/>
              </w:rPr>
            </w:pPr>
            <w:r>
              <w:rPr>
                <w:rFonts w:ascii="Arial" w:hAnsi="Arial"/>
                <w:snapToGrid w:val="0"/>
                <w:color w:val="000000"/>
                <w:sz w:val="16"/>
              </w:rPr>
              <w:t>CT#82</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D27ACE" w:rsidP="00D27ACE">
            <w:pPr>
              <w:spacing w:after="0"/>
              <w:rPr>
                <w:rFonts w:ascii="Arial" w:hAnsi="Arial"/>
                <w:snapToGrid w:val="0"/>
                <w:color w:val="000000"/>
                <w:sz w:val="16"/>
              </w:rPr>
            </w:pPr>
            <w:r>
              <w:rPr>
                <w:rFonts w:ascii="Arial" w:hAnsi="Arial"/>
                <w:snapToGrid w:val="0"/>
                <w:color w:val="000000"/>
                <w:sz w:val="16"/>
              </w:rPr>
              <w:t>CP-183103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8D2330" w:rsidP="00D27ACE">
            <w:pPr>
              <w:spacing w:after="0"/>
              <w:rPr>
                <w:rFonts w:ascii="Arial" w:hAnsi="Arial"/>
                <w:snapToGrid w:val="0"/>
                <w:color w:val="000000"/>
                <w:sz w:val="16"/>
              </w:rPr>
            </w:pPr>
            <w:r>
              <w:rPr>
                <w:rFonts w:ascii="Arial" w:hAnsi="Arial"/>
                <w:snapToGrid w:val="0"/>
                <w:color w:val="000000"/>
                <w:sz w:val="16"/>
              </w:rPr>
              <w:t>0179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D27ACE" w:rsidRPr="005E16C7" w:rsidRDefault="008D2330" w:rsidP="00D27ACE">
            <w:pPr>
              <w:spacing w:after="0"/>
              <w:rPr>
                <w:rFonts w:ascii="Arial" w:hAnsi="Arial" w:cs="Arial"/>
                <w:sz w:val="16"/>
                <w:szCs w:val="16"/>
                <w:lang w:eastAsia="en-GB"/>
              </w:rPr>
            </w:pPr>
            <w:r>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8D2330" w:rsidP="00D27ACE">
            <w:pPr>
              <w:spacing w:after="0"/>
              <w:rPr>
                <w:rFonts w:ascii="Arial" w:hAnsi="Arial"/>
                <w:snapToGrid w:val="0"/>
                <w:color w:val="000000"/>
                <w:sz w:val="16"/>
              </w:rPr>
            </w:pPr>
            <w:r w:rsidRPr="005709FE">
              <w:rPr>
                <w:rFonts w:ascii="Arial" w:hAnsi="Arial"/>
                <w:snapToGrid w:val="0"/>
                <w:color w:val="000000"/>
                <w:sz w:val="16"/>
              </w:rPr>
              <w:t>Transport Level Marking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D27ACE" w:rsidP="00D27ACE">
            <w:pPr>
              <w:spacing w:after="0"/>
              <w:rPr>
                <w:rFonts w:ascii="Arial" w:hAnsi="Arial"/>
                <w:snapToGrid w:val="0"/>
                <w:color w:val="000000"/>
                <w:sz w:val="16"/>
              </w:rPr>
            </w:pPr>
            <w:r>
              <w:rPr>
                <w:rFonts w:ascii="Arial" w:hAnsi="Arial"/>
                <w:snapToGrid w:val="0"/>
                <w:color w:val="000000"/>
                <w:sz w:val="16"/>
              </w:rPr>
              <w:t>15.4.0</w:t>
            </w:r>
          </w:p>
        </w:tc>
      </w:tr>
      <w:tr w:rsidR="00D27ACE"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D27ACE" w:rsidP="00D27ACE">
            <w:pPr>
              <w:spacing w:after="0"/>
              <w:rPr>
                <w:rFonts w:ascii="Arial" w:hAnsi="Arial"/>
                <w:snapToGrid w:val="0"/>
                <w:color w:val="000000"/>
                <w:sz w:val="16"/>
              </w:rPr>
            </w:pPr>
            <w:r>
              <w:rPr>
                <w:rFonts w:ascii="Arial" w:hAnsi="Arial"/>
                <w:snapToGrid w:val="0"/>
                <w:color w:val="000000"/>
                <w:sz w:val="16"/>
              </w:rPr>
              <w:t>2018-12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D27ACE" w:rsidP="00D27ACE">
            <w:pPr>
              <w:spacing w:after="0"/>
              <w:rPr>
                <w:rFonts w:ascii="Arial" w:hAnsi="Arial"/>
                <w:snapToGrid w:val="0"/>
                <w:color w:val="000000"/>
                <w:sz w:val="16"/>
              </w:rPr>
            </w:pPr>
            <w:r>
              <w:rPr>
                <w:rFonts w:ascii="Arial" w:hAnsi="Arial"/>
                <w:snapToGrid w:val="0"/>
                <w:color w:val="000000"/>
                <w:sz w:val="16"/>
              </w:rPr>
              <w:t>CT#82</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D27ACE" w:rsidP="00D27ACE">
            <w:pPr>
              <w:spacing w:after="0"/>
              <w:rPr>
                <w:rFonts w:ascii="Arial" w:hAnsi="Arial"/>
                <w:snapToGrid w:val="0"/>
                <w:color w:val="000000"/>
                <w:sz w:val="16"/>
              </w:rPr>
            </w:pPr>
            <w:r>
              <w:rPr>
                <w:rFonts w:ascii="Arial" w:hAnsi="Arial"/>
                <w:snapToGrid w:val="0"/>
                <w:color w:val="000000"/>
                <w:sz w:val="16"/>
              </w:rPr>
              <w:t>CP-183103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8D2330" w:rsidP="00D27ACE">
            <w:pPr>
              <w:spacing w:after="0"/>
              <w:rPr>
                <w:rFonts w:ascii="Arial" w:hAnsi="Arial"/>
                <w:snapToGrid w:val="0"/>
                <w:color w:val="000000"/>
                <w:sz w:val="16"/>
              </w:rPr>
            </w:pPr>
            <w:r>
              <w:rPr>
                <w:rFonts w:ascii="Arial" w:hAnsi="Arial"/>
                <w:snapToGrid w:val="0"/>
                <w:color w:val="000000"/>
                <w:sz w:val="16"/>
              </w:rPr>
              <w:t>0181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D27ACE" w:rsidRPr="005E16C7" w:rsidRDefault="008D2330" w:rsidP="00D27ACE">
            <w:pPr>
              <w:spacing w:after="0"/>
              <w:rPr>
                <w:rFonts w:ascii="Arial" w:hAnsi="Arial" w:cs="Arial"/>
                <w:sz w:val="16"/>
                <w:szCs w:val="16"/>
                <w:lang w:eastAsia="en-GB"/>
              </w:rPr>
            </w:pPr>
            <w:r>
              <w:rPr>
                <w:rFonts w:ascii="Arial" w:hAnsi="Arial" w:cs="Arial"/>
                <w:sz w:val="16"/>
                <w:szCs w:val="16"/>
                <w:lang w:eastAsia="en-GB"/>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8D2330" w:rsidP="00D27ACE">
            <w:pPr>
              <w:spacing w:after="0"/>
              <w:rPr>
                <w:rFonts w:ascii="Arial" w:hAnsi="Arial"/>
                <w:snapToGrid w:val="0"/>
                <w:color w:val="000000"/>
                <w:sz w:val="16"/>
              </w:rPr>
            </w:pPr>
            <w:r w:rsidRPr="005709FE">
              <w:rPr>
                <w:rFonts w:ascii="Arial" w:hAnsi="Arial"/>
                <w:snapToGrid w:val="0"/>
                <w:color w:val="000000"/>
                <w:sz w:val="16"/>
              </w:rPr>
              <w:t>Correction on the support of PGW Pause of Charging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D27ACE" w:rsidP="00D27ACE">
            <w:pPr>
              <w:spacing w:after="0"/>
              <w:rPr>
                <w:rFonts w:ascii="Arial" w:hAnsi="Arial"/>
                <w:snapToGrid w:val="0"/>
                <w:color w:val="000000"/>
                <w:sz w:val="16"/>
              </w:rPr>
            </w:pPr>
            <w:r>
              <w:rPr>
                <w:rFonts w:ascii="Arial" w:hAnsi="Arial"/>
                <w:snapToGrid w:val="0"/>
                <w:color w:val="000000"/>
                <w:sz w:val="16"/>
              </w:rPr>
              <w:t>15.4.0</w:t>
            </w:r>
          </w:p>
        </w:tc>
      </w:tr>
      <w:tr w:rsidR="00D27ACE"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D27ACE" w:rsidP="00D27ACE">
            <w:pPr>
              <w:spacing w:after="0"/>
              <w:rPr>
                <w:rFonts w:ascii="Arial" w:hAnsi="Arial"/>
                <w:snapToGrid w:val="0"/>
                <w:color w:val="000000"/>
                <w:sz w:val="16"/>
              </w:rPr>
            </w:pPr>
            <w:r>
              <w:rPr>
                <w:rFonts w:ascii="Arial" w:hAnsi="Arial"/>
                <w:snapToGrid w:val="0"/>
                <w:color w:val="000000"/>
                <w:sz w:val="16"/>
              </w:rPr>
              <w:t>2018-12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D27ACE" w:rsidP="00D27ACE">
            <w:pPr>
              <w:spacing w:after="0"/>
              <w:rPr>
                <w:rFonts w:ascii="Arial" w:hAnsi="Arial"/>
                <w:snapToGrid w:val="0"/>
                <w:color w:val="000000"/>
                <w:sz w:val="16"/>
              </w:rPr>
            </w:pPr>
            <w:r>
              <w:rPr>
                <w:rFonts w:ascii="Arial" w:hAnsi="Arial"/>
                <w:snapToGrid w:val="0"/>
                <w:color w:val="000000"/>
                <w:sz w:val="16"/>
              </w:rPr>
              <w:t>CT#82</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D27ACE" w:rsidP="00D27ACE">
            <w:pPr>
              <w:spacing w:after="0"/>
              <w:rPr>
                <w:rFonts w:ascii="Arial" w:hAnsi="Arial"/>
                <w:snapToGrid w:val="0"/>
                <w:color w:val="000000"/>
                <w:sz w:val="16"/>
              </w:rPr>
            </w:pPr>
            <w:r>
              <w:rPr>
                <w:rFonts w:ascii="Arial" w:hAnsi="Arial"/>
                <w:snapToGrid w:val="0"/>
                <w:color w:val="000000"/>
                <w:sz w:val="16"/>
              </w:rPr>
              <w:t>CP-183103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5709FE" w:rsidP="00D27ACE">
            <w:pPr>
              <w:spacing w:after="0"/>
              <w:rPr>
                <w:rFonts w:ascii="Arial" w:hAnsi="Arial"/>
                <w:snapToGrid w:val="0"/>
                <w:color w:val="000000"/>
                <w:sz w:val="16"/>
              </w:rPr>
            </w:pPr>
            <w:r>
              <w:rPr>
                <w:rFonts w:ascii="Arial" w:hAnsi="Arial"/>
                <w:snapToGrid w:val="0"/>
                <w:color w:val="000000"/>
                <w:sz w:val="16"/>
              </w:rPr>
              <w:t>0183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D27ACE" w:rsidRPr="005E16C7" w:rsidRDefault="005709FE" w:rsidP="00D27ACE">
            <w:pPr>
              <w:spacing w:after="0"/>
              <w:rPr>
                <w:rFonts w:ascii="Arial" w:hAnsi="Arial" w:cs="Arial"/>
                <w:sz w:val="16"/>
                <w:szCs w:val="16"/>
                <w:lang w:eastAsia="en-GB"/>
              </w:rPr>
            </w:pPr>
            <w:r>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5709FE" w:rsidP="00D27ACE">
            <w:pPr>
              <w:spacing w:after="0"/>
              <w:rPr>
                <w:rFonts w:ascii="Arial" w:hAnsi="Arial"/>
                <w:snapToGrid w:val="0"/>
                <w:color w:val="000000"/>
                <w:sz w:val="16"/>
              </w:rPr>
            </w:pPr>
            <w:r w:rsidRPr="005709FE">
              <w:rPr>
                <w:rFonts w:ascii="Arial" w:hAnsi="Arial"/>
                <w:snapToGrid w:val="0"/>
                <w:color w:val="000000"/>
                <w:sz w:val="16"/>
              </w:rPr>
              <w:t>Network Instance in relation to IP Address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D27ACE" w:rsidP="00D27ACE">
            <w:pPr>
              <w:spacing w:after="0"/>
              <w:rPr>
                <w:rFonts w:ascii="Arial" w:hAnsi="Arial"/>
                <w:snapToGrid w:val="0"/>
                <w:color w:val="000000"/>
                <w:sz w:val="16"/>
              </w:rPr>
            </w:pPr>
            <w:r>
              <w:rPr>
                <w:rFonts w:ascii="Arial" w:hAnsi="Arial"/>
                <w:snapToGrid w:val="0"/>
                <w:color w:val="000000"/>
                <w:sz w:val="16"/>
              </w:rPr>
              <w:t>15.4.0</w:t>
            </w:r>
          </w:p>
        </w:tc>
      </w:tr>
      <w:tr w:rsidR="00D27ACE"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D27ACE" w:rsidP="00D27ACE">
            <w:pPr>
              <w:spacing w:after="0"/>
              <w:rPr>
                <w:rFonts w:ascii="Arial" w:hAnsi="Arial"/>
                <w:snapToGrid w:val="0"/>
                <w:color w:val="000000"/>
                <w:sz w:val="16"/>
              </w:rPr>
            </w:pPr>
            <w:r>
              <w:rPr>
                <w:rFonts w:ascii="Arial" w:hAnsi="Arial"/>
                <w:snapToGrid w:val="0"/>
                <w:color w:val="000000"/>
                <w:sz w:val="16"/>
              </w:rPr>
              <w:t>2018-12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D27ACE" w:rsidP="00D27ACE">
            <w:pPr>
              <w:spacing w:after="0"/>
              <w:rPr>
                <w:rFonts w:ascii="Arial" w:hAnsi="Arial"/>
                <w:snapToGrid w:val="0"/>
                <w:color w:val="000000"/>
                <w:sz w:val="16"/>
              </w:rPr>
            </w:pPr>
            <w:r>
              <w:rPr>
                <w:rFonts w:ascii="Arial" w:hAnsi="Arial"/>
                <w:snapToGrid w:val="0"/>
                <w:color w:val="000000"/>
                <w:sz w:val="16"/>
              </w:rPr>
              <w:t>CT#82</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D27ACE" w:rsidP="00D27ACE">
            <w:pPr>
              <w:spacing w:after="0"/>
              <w:rPr>
                <w:rFonts w:ascii="Arial" w:hAnsi="Arial"/>
                <w:snapToGrid w:val="0"/>
                <w:color w:val="000000"/>
                <w:sz w:val="16"/>
              </w:rPr>
            </w:pPr>
            <w:r>
              <w:rPr>
                <w:rFonts w:ascii="Arial" w:hAnsi="Arial"/>
                <w:snapToGrid w:val="0"/>
                <w:color w:val="000000"/>
                <w:sz w:val="16"/>
              </w:rPr>
              <w:t>CP-183103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5709FE" w:rsidP="00D27ACE">
            <w:pPr>
              <w:spacing w:after="0"/>
              <w:rPr>
                <w:rFonts w:ascii="Arial" w:hAnsi="Arial"/>
                <w:snapToGrid w:val="0"/>
                <w:color w:val="000000"/>
                <w:sz w:val="16"/>
              </w:rPr>
            </w:pPr>
            <w:r>
              <w:rPr>
                <w:rFonts w:ascii="Arial" w:hAnsi="Arial"/>
                <w:snapToGrid w:val="0"/>
                <w:color w:val="000000"/>
                <w:sz w:val="16"/>
              </w:rPr>
              <w:t>0185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D27ACE" w:rsidRPr="005E16C7" w:rsidRDefault="005709FE" w:rsidP="00D27ACE">
            <w:pPr>
              <w:spacing w:after="0"/>
              <w:rPr>
                <w:rFonts w:ascii="Arial" w:hAnsi="Arial" w:cs="Arial"/>
                <w:sz w:val="16"/>
                <w:szCs w:val="16"/>
                <w:lang w:eastAsia="en-GB"/>
              </w:rPr>
            </w:pPr>
            <w:r>
              <w:rPr>
                <w:rFonts w:ascii="Arial" w:hAnsi="Arial" w:cs="Arial"/>
                <w:sz w:val="16"/>
                <w:szCs w:val="16"/>
                <w:lang w:eastAsia="en-GB"/>
              </w:rPr>
              <w:t>-</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5709FE" w:rsidP="00D27ACE">
            <w:pPr>
              <w:spacing w:after="0"/>
              <w:rPr>
                <w:rFonts w:ascii="Arial" w:hAnsi="Arial"/>
                <w:snapToGrid w:val="0"/>
                <w:color w:val="000000"/>
                <w:sz w:val="16"/>
              </w:rPr>
            </w:pPr>
            <w:r w:rsidRPr="005709FE">
              <w:rPr>
                <w:rFonts w:ascii="Arial" w:hAnsi="Arial"/>
                <w:snapToGrid w:val="0"/>
                <w:color w:val="000000"/>
                <w:sz w:val="16"/>
              </w:rPr>
              <w:t>Time of First (Last) Packet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D27ACE" w:rsidP="00D27ACE">
            <w:pPr>
              <w:spacing w:after="0"/>
              <w:rPr>
                <w:rFonts w:ascii="Arial" w:hAnsi="Arial"/>
                <w:snapToGrid w:val="0"/>
                <w:color w:val="000000"/>
                <w:sz w:val="16"/>
              </w:rPr>
            </w:pPr>
            <w:r>
              <w:rPr>
                <w:rFonts w:ascii="Arial" w:hAnsi="Arial"/>
                <w:snapToGrid w:val="0"/>
                <w:color w:val="000000"/>
                <w:sz w:val="16"/>
              </w:rPr>
              <w:t>15.4.0</w:t>
            </w:r>
          </w:p>
        </w:tc>
      </w:tr>
      <w:tr w:rsidR="00D27ACE"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D27ACE" w:rsidP="00D27ACE">
            <w:pPr>
              <w:spacing w:after="0"/>
              <w:rPr>
                <w:rFonts w:ascii="Arial" w:hAnsi="Arial"/>
                <w:snapToGrid w:val="0"/>
                <w:color w:val="000000"/>
                <w:sz w:val="16"/>
              </w:rPr>
            </w:pPr>
            <w:r>
              <w:rPr>
                <w:rFonts w:ascii="Arial" w:hAnsi="Arial"/>
                <w:snapToGrid w:val="0"/>
                <w:color w:val="000000"/>
                <w:sz w:val="16"/>
              </w:rPr>
              <w:t>2018-12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D27ACE" w:rsidP="00D27ACE">
            <w:pPr>
              <w:spacing w:after="0"/>
              <w:rPr>
                <w:rFonts w:ascii="Arial" w:hAnsi="Arial"/>
                <w:snapToGrid w:val="0"/>
                <w:color w:val="000000"/>
                <w:sz w:val="16"/>
              </w:rPr>
            </w:pPr>
            <w:r>
              <w:rPr>
                <w:rFonts w:ascii="Arial" w:hAnsi="Arial"/>
                <w:snapToGrid w:val="0"/>
                <w:color w:val="000000"/>
                <w:sz w:val="16"/>
              </w:rPr>
              <w:t>CT#82</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D27ACE" w:rsidP="00D27ACE">
            <w:pPr>
              <w:spacing w:after="0"/>
              <w:rPr>
                <w:rFonts w:ascii="Arial" w:hAnsi="Arial"/>
                <w:snapToGrid w:val="0"/>
                <w:color w:val="000000"/>
                <w:sz w:val="16"/>
              </w:rPr>
            </w:pPr>
            <w:r>
              <w:rPr>
                <w:rFonts w:ascii="Arial" w:hAnsi="Arial"/>
                <w:snapToGrid w:val="0"/>
                <w:color w:val="000000"/>
                <w:sz w:val="16"/>
              </w:rPr>
              <w:t>CP-183103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CF60F2" w:rsidP="00D27ACE">
            <w:pPr>
              <w:spacing w:after="0"/>
              <w:rPr>
                <w:rFonts w:ascii="Arial" w:hAnsi="Arial"/>
                <w:snapToGrid w:val="0"/>
                <w:color w:val="000000"/>
                <w:sz w:val="16"/>
              </w:rPr>
            </w:pPr>
            <w:r>
              <w:rPr>
                <w:rFonts w:ascii="Arial" w:hAnsi="Arial"/>
                <w:snapToGrid w:val="0"/>
                <w:color w:val="000000"/>
                <w:sz w:val="16"/>
              </w:rPr>
              <w:t>0187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D27ACE" w:rsidRPr="005E16C7" w:rsidRDefault="00CF60F2" w:rsidP="00D27ACE">
            <w:pPr>
              <w:spacing w:after="0"/>
              <w:rPr>
                <w:rFonts w:ascii="Arial" w:hAnsi="Arial" w:cs="Arial"/>
                <w:sz w:val="16"/>
                <w:szCs w:val="16"/>
                <w:lang w:eastAsia="en-GB"/>
              </w:rPr>
            </w:pPr>
            <w:r>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CF60F2" w:rsidP="00D27ACE">
            <w:pPr>
              <w:spacing w:after="0"/>
              <w:rPr>
                <w:rFonts w:ascii="Arial" w:hAnsi="Arial"/>
                <w:snapToGrid w:val="0"/>
                <w:color w:val="000000"/>
                <w:sz w:val="16"/>
              </w:rPr>
            </w:pPr>
            <w:r w:rsidRPr="00A42C8F">
              <w:rPr>
                <w:rFonts w:ascii="Arial" w:hAnsi="Arial"/>
                <w:snapToGrid w:val="0"/>
                <w:color w:val="000000"/>
                <w:sz w:val="16"/>
              </w:rPr>
              <w:t>Outer Header Removal for IPv4v6 GTP-U tunnel</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D27ACE" w:rsidP="00D27ACE">
            <w:pPr>
              <w:spacing w:after="0"/>
              <w:rPr>
                <w:rFonts w:ascii="Arial" w:hAnsi="Arial"/>
                <w:snapToGrid w:val="0"/>
                <w:color w:val="000000"/>
                <w:sz w:val="16"/>
              </w:rPr>
            </w:pPr>
            <w:r>
              <w:rPr>
                <w:rFonts w:ascii="Arial" w:hAnsi="Arial"/>
                <w:snapToGrid w:val="0"/>
                <w:color w:val="000000"/>
                <w:sz w:val="16"/>
              </w:rPr>
              <w:t>15.4.0</w:t>
            </w:r>
          </w:p>
        </w:tc>
      </w:tr>
      <w:tr w:rsidR="00D27ACE"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D27ACE" w:rsidP="00D27ACE">
            <w:pPr>
              <w:spacing w:after="0"/>
              <w:rPr>
                <w:rFonts w:ascii="Arial" w:hAnsi="Arial"/>
                <w:snapToGrid w:val="0"/>
                <w:color w:val="000000"/>
                <w:sz w:val="16"/>
              </w:rPr>
            </w:pPr>
            <w:r>
              <w:rPr>
                <w:rFonts w:ascii="Arial" w:hAnsi="Arial"/>
                <w:snapToGrid w:val="0"/>
                <w:color w:val="000000"/>
                <w:sz w:val="16"/>
              </w:rPr>
              <w:t>2018-12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D27ACE" w:rsidP="00D27ACE">
            <w:pPr>
              <w:spacing w:after="0"/>
              <w:rPr>
                <w:rFonts w:ascii="Arial" w:hAnsi="Arial"/>
                <w:snapToGrid w:val="0"/>
                <w:color w:val="000000"/>
                <w:sz w:val="16"/>
              </w:rPr>
            </w:pPr>
            <w:r>
              <w:rPr>
                <w:rFonts w:ascii="Arial" w:hAnsi="Arial"/>
                <w:snapToGrid w:val="0"/>
                <w:color w:val="000000"/>
                <w:sz w:val="16"/>
              </w:rPr>
              <w:t>CT#82</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D27ACE" w:rsidP="00D27ACE">
            <w:pPr>
              <w:spacing w:after="0"/>
              <w:rPr>
                <w:rFonts w:ascii="Arial" w:hAnsi="Arial"/>
                <w:snapToGrid w:val="0"/>
                <w:color w:val="000000"/>
                <w:sz w:val="16"/>
              </w:rPr>
            </w:pPr>
            <w:r>
              <w:rPr>
                <w:rFonts w:ascii="Arial" w:hAnsi="Arial"/>
                <w:snapToGrid w:val="0"/>
                <w:color w:val="000000"/>
                <w:sz w:val="16"/>
              </w:rPr>
              <w:t>CP-183103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9F309A" w:rsidP="00D27ACE">
            <w:pPr>
              <w:spacing w:after="0"/>
              <w:rPr>
                <w:rFonts w:ascii="Arial" w:hAnsi="Arial"/>
                <w:snapToGrid w:val="0"/>
                <w:color w:val="000000"/>
                <w:sz w:val="16"/>
              </w:rPr>
            </w:pPr>
            <w:r>
              <w:rPr>
                <w:rFonts w:ascii="Arial" w:hAnsi="Arial"/>
                <w:snapToGrid w:val="0"/>
                <w:color w:val="000000"/>
                <w:sz w:val="16"/>
              </w:rPr>
              <w:t>0203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D27ACE" w:rsidRPr="005E16C7" w:rsidRDefault="009F309A" w:rsidP="00D27ACE">
            <w:pPr>
              <w:spacing w:after="0"/>
              <w:rPr>
                <w:rFonts w:ascii="Arial" w:hAnsi="Arial" w:cs="Arial"/>
                <w:sz w:val="16"/>
                <w:szCs w:val="16"/>
                <w:lang w:eastAsia="en-GB"/>
              </w:rPr>
            </w:pPr>
            <w:r>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9F309A" w:rsidP="00D27ACE">
            <w:pPr>
              <w:spacing w:after="0"/>
              <w:rPr>
                <w:rFonts w:ascii="Arial" w:hAnsi="Arial"/>
                <w:snapToGrid w:val="0"/>
                <w:color w:val="000000"/>
                <w:sz w:val="16"/>
              </w:rPr>
            </w:pPr>
            <w:r w:rsidRPr="00A42C8F">
              <w:rPr>
                <w:rFonts w:ascii="Arial" w:hAnsi="Arial"/>
                <w:snapToGrid w:val="0"/>
                <w:color w:val="000000"/>
                <w:sz w:val="16"/>
              </w:rPr>
              <w:t>Essential correction on the start point of time based measurement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D27ACE" w:rsidP="00D27ACE">
            <w:pPr>
              <w:spacing w:after="0"/>
              <w:rPr>
                <w:rFonts w:ascii="Arial" w:hAnsi="Arial"/>
                <w:snapToGrid w:val="0"/>
                <w:color w:val="000000"/>
                <w:sz w:val="16"/>
              </w:rPr>
            </w:pPr>
            <w:r>
              <w:rPr>
                <w:rFonts w:ascii="Arial" w:hAnsi="Arial"/>
                <w:snapToGrid w:val="0"/>
                <w:color w:val="000000"/>
                <w:sz w:val="16"/>
              </w:rPr>
              <w:t>15.4.0</w:t>
            </w:r>
          </w:p>
        </w:tc>
      </w:tr>
      <w:tr w:rsidR="00D27ACE"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D27ACE" w:rsidP="00D27ACE">
            <w:pPr>
              <w:spacing w:after="0"/>
              <w:rPr>
                <w:rFonts w:ascii="Arial" w:hAnsi="Arial"/>
                <w:snapToGrid w:val="0"/>
                <w:color w:val="000000"/>
                <w:sz w:val="16"/>
              </w:rPr>
            </w:pPr>
            <w:r>
              <w:rPr>
                <w:rFonts w:ascii="Arial" w:hAnsi="Arial"/>
                <w:snapToGrid w:val="0"/>
                <w:color w:val="000000"/>
                <w:sz w:val="16"/>
              </w:rPr>
              <w:t>2018-12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D27ACE" w:rsidP="00D27ACE">
            <w:pPr>
              <w:spacing w:after="0"/>
              <w:rPr>
                <w:rFonts w:ascii="Arial" w:hAnsi="Arial"/>
                <w:snapToGrid w:val="0"/>
                <w:color w:val="000000"/>
                <w:sz w:val="16"/>
              </w:rPr>
            </w:pPr>
            <w:r>
              <w:rPr>
                <w:rFonts w:ascii="Arial" w:hAnsi="Arial"/>
                <w:snapToGrid w:val="0"/>
                <w:color w:val="000000"/>
                <w:sz w:val="16"/>
              </w:rPr>
              <w:t>CT#82</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D27ACE" w:rsidP="00D27ACE">
            <w:pPr>
              <w:spacing w:after="0"/>
              <w:rPr>
                <w:rFonts w:ascii="Arial" w:hAnsi="Arial"/>
                <w:snapToGrid w:val="0"/>
                <w:color w:val="000000"/>
                <w:sz w:val="16"/>
              </w:rPr>
            </w:pPr>
            <w:r>
              <w:rPr>
                <w:rFonts w:ascii="Arial" w:hAnsi="Arial"/>
                <w:snapToGrid w:val="0"/>
                <w:color w:val="000000"/>
                <w:sz w:val="16"/>
              </w:rPr>
              <w:t>CP-183103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A42C8F" w:rsidP="00D27ACE">
            <w:pPr>
              <w:spacing w:after="0"/>
              <w:rPr>
                <w:rFonts w:ascii="Arial" w:hAnsi="Arial"/>
                <w:snapToGrid w:val="0"/>
                <w:color w:val="000000"/>
                <w:sz w:val="16"/>
              </w:rPr>
            </w:pPr>
            <w:r>
              <w:rPr>
                <w:rFonts w:ascii="Arial" w:hAnsi="Arial"/>
                <w:snapToGrid w:val="0"/>
                <w:color w:val="000000"/>
                <w:sz w:val="16"/>
              </w:rPr>
              <w:t>0205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D27ACE" w:rsidRPr="005E16C7" w:rsidRDefault="00A42C8F" w:rsidP="00D27ACE">
            <w:pPr>
              <w:spacing w:after="0"/>
              <w:rPr>
                <w:rFonts w:ascii="Arial" w:hAnsi="Arial" w:cs="Arial"/>
                <w:sz w:val="16"/>
                <w:szCs w:val="16"/>
                <w:lang w:eastAsia="en-GB"/>
              </w:rPr>
            </w:pPr>
            <w:r>
              <w:rPr>
                <w:rFonts w:ascii="Arial" w:hAnsi="Arial" w:cs="Arial"/>
                <w:sz w:val="16"/>
                <w:szCs w:val="16"/>
                <w:lang w:eastAsia="en-GB"/>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A42C8F" w:rsidP="00D27ACE">
            <w:pPr>
              <w:spacing w:after="0"/>
              <w:rPr>
                <w:rFonts w:ascii="Arial" w:hAnsi="Arial"/>
                <w:snapToGrid w:val="0"/>
                <w:color w:val="000000"/>
                <w:sz w:val="16"/>
              </w:rPr>
            </w:pPr>
            <w:r w:rsidRPr="00A42C8F">
              <w:rPr>
                <w:rFonts w:ascii="Arial" w:hAnsi="Arial"/>
                <w:snapToGrid w:val="0"/>
                <w:color w:val="000000"/>
                <w:sz w:val="16"/>
              </w:rPr>
              <w:t>FAR for HTTP Redirection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D27ACE" w:rsidRPr="005E16C7" w:rsidRDefault="00D27ACE" w:rsidP="00D27ACE">
            <w:pPr>
              <w:spacing w:after="0"/>
              <w:rPr>
                <w:rFonts w:ascii="Arial" w:hAnsi="Arial"/>
                <w:snapToGrid w:val="0"/>
                <w:color w:val="000000"/>
                <w:sz w:val="16"/>
              </w:rPr>
            </w:pPr>
            <w:r>
              <w:rPr>
                <w:rFonts w:ascii="Arial" w:hAnsi="Arial"/>
                <w:snapToGrid w:val="0"/>
                <w:color w:val="000000"/>
                <w:sz w:val="16"/>
              </w:rPr>
              <w:t>15.4.0</w:t>
            </w:r>
          </w:p>
        </w:tc>
      </w:tr>
      <w:tr w:rsidR="002340B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340B2" w:rsidRPr="005E16C7" w:rsidRDefault="002340B2" w:rsidP="002340B2">
            <w:pPr>
              <w:spacing w:after="0"/>
              <w:rPr>
                <w:rFonts w:ascii="Arial" w:hAnsi="Arial"/>
                <w:snapToGrid w:val="0"/>
                <w:color w:val="000000"/>
                <w:sz w:val="16"/>
              </w:rPr>
            </w:pPr>
            <w:r>
              <w:rPr>
                <w:rFonts w:ascii="Arial" w:hAnsi="Arial"/>
                <w:snapToGrid w:val="0"/>
                <w:color w:val="000000"/>
                <w:sz w:val="16"/>
              </w:rPr>
              <w:t>2018-12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2340B2" w:rsidRPr="005E16C7" w:rsidRDefault="002340B2" w:rsidP="002340B2">
            <w:pPr>
              <w:spacing w:after="0"/>
              <w:rPr>
                <w:rFonts w:ascii="Arial" w:hAnsi="Arial"/>
                <w:snapToGrid w:val="0"/>
                <w:color w:val="000000"/>
                <w:sz w:val="16"/>
              </w:rPr>
            </w:pPr>
            <w:r>
              <w:rPr>
                <w:rFonts w:ascii="Arial" w:hAnsi="Arial"/>
                <w:snapToGrid w:val="0"/>
                <w:color w:val="000000"/>
                <w:sz w:val="16"/>
              </w:rPr>
              <w:t>CT#82</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2340B2" w:rsidRDefault="002340B2" w:rsidP="002340B2">
            <w:pPr>
              <w:spacing w:after="0"/>
              <w:rPr>
                <w:rFonts w:ascii="Arial" w:hAnsi="Arial"/>
                <w:snapToGrid w:val="0"/>
                <w:color w:val="000000"/>
                <w:sz w:val="16"/>
              </w:rPr>
            </w:pPr>
            <w:r>
              <w:rPr>
                <w:rFonts w:ascii="Arial" w:hAnsi="Arial"/>
                <w:snapToGrid w:val="0"/>
                <w:color w:val="000000"/>
                <w:sz w:val="16"/>
              </w:rPr>
              <w:t>CP-183092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2340B2" w:rsidRDefault="002340B2" w:rsidP="002340B2">
            <w:pPr>
              <w:spacing w:after="0"/>
              <w:rPr>
                <w:rFonts w:ascii="Arial" w:hAnsi="Arial"/>
                <w:snapToGrid w:val="0"/>
                <w:color w:val="000000"/>
                <w:sz w:val="16"/>
              </w:rPr>
            </w:pPr>
            <w:r>
              <w:rPr>
                <w:rFonts w:ascii="Arial" w:hAnsi="Arial"/>
                <w:snapToGrid w:val="0"/>
                <w:color w:val="000000"/>
                <w:sz w:val="16"/>
              </w:rPr>
              <w:t>0163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2340B2" w:rsidRDefault="002340B2" w:rsidP="002340B2">
            <w:pPr>
              <w:spacing w:after="0"/>
              <w:rPr>
                <w:rFonts w:ascii="Arial" w:hAnsi="Arial" w:cs="Arial"/>
                <w:sz w:val="16"/>
                <w:szCs w:val="16"/>
                <w:lang w:eastAsia="en-GB"/>
              </w:rPr>
            </w:pPr>
            <w:r>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2340B2" w:rsidRPr="00A42C8F" w:rsidRDefault="002340B2" w:rsidP="002340B2">
            <w:pPr>
              <w:spacing w:after="0"/>
              <w:rPr>
                <w:rFonts w:ascii="Arial" w:hAnsi="Arial"/>
                <w:snapToGrid w:val="0"/>
                <w:color w:val="000000"/>
                <w:sz w:val="16"/>
              </w:rPr>
            </w:pPr>
            <w:r w:rsidRPr="00D176AC">
              <w:rPr>
                <w:rFonts w:ascii="Arial" w:hAnsi="Arial"/>
                <w:snapToGrid w:val="0"/>
                <w:color w:val="000000"/>
                <w:sz w:val="16"/>
              </w:rPr>
              <w:t>Cleanup and Alignment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340B2" w:rsidRPr="005E16C7" w:rsidRDefault="002340B2" w:rsidP="002340B2">
            <w:pPr>
              <w:spacing w:after="0"/>
              <w:rPr>
                <w:rFonts w:ascii="Arial" w:hAnsi="Arial"/>
                <w:snapToGrid w:val="0"/>
                <w:color w:val="000000"/>
                <w:sz w:val="16"/>
              </w:rPr>
            </w:pPr>
            <w:r>
              <w:rPr>
                <w:rFonts w:ascii="Arial" w:hAnsi="Arial"/>
                <w:snapToGrid w:val="0"/>
                <w:color w:val="000000"/>
                <w:sz w:val="16"/>
              </w:rPr>
              <w:t>15.4.0</w:t>
            </w:r>
          </w:p>
        </w:tc>
      </w:tr>
      <w:tr w:rsidR="002340B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340B2" w:rsidRPr="005E16C7" w:rsidRDefault="002340B2" w:rsidP="002340B2">
            <w:pPr>
              <w:spacing w:after="0"/>
              <w:rPr>
                <w:rFonts w:ascii="Arial" w:hAnsi="Arial"/>
                <w:snapToGrid w:val="0"/>
                <w:color w:val="000000"/>
                <w:sz w:val="16"/>
              </w:rPr>
            </w:pPr>
            <w:r>
              <w:rPr>
                <w:rFonts w:ascii="Arial" w:hAnsi="Arial"/>
                <w:snapToGrid w:val="0"/>
                <w:color w:val="000000"/>
                <w:sz w:val="16"/>
              </w:rPr>
              <w:t>2018-12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2340B2" w:rsidRPr="005E16C7" w:rsidRDefault="002340B2" w:rsidP="002340B2">
            <w:pPr>
              <w:spacing w:after="0"/>
              <w:rPr>
                <w:rFonts w:ascii="Arial" w:hAnsi="Arial"/>
                <w:snapToGrid w:val="0"/>
                <w:color w:val="000000"/>
                <w:sz w:val="16"/>
              </w:rPr>
            </w:pPr>
            <w:r>
              <w:rPr>
                <w:rFonts w:ascii="Arial" w:hAnsi="Arial"/>
                <w:snapToGrid w:val="0"/>
                <w:color w:val="000000"/>
                <w:sz w:val="16"/>
              </w:rPr>
              <w:t>CT#82</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2340B2" w:rsidRDefault="002340B2" w:rsidP="002340B2">
            <w:pPr>
              <w:spacing w:after="0"/>
              <w:rPr>
                <w:rFonts w:ascii="Arial" w:hAnsi="Arial"/>
                <w:snapToGrid w:val="0"/>
                <w:color w:val="000000"/>
                <w:sz w:val="16"/>
              </w:rPr>
            </w:pPr>
            <w:r>
              <w:rPr>
                <w:rFonts w:ascii="Arial" w:hAnsi="Arial"/>
                <w:snapToGrid w:val="0"/>
                <w:color w:val="000000"/>
                <w:sz w:val="16"/>
              </w:rPr>
              <w:t>CP-183092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2340B2" w:rsidRDefault="0097666B" w:rsidP="002340B2">
            <w:pPr>
              <w:spacing w:after="0"/>
              <w:rPr>
                <w:rFonts w:ascii="Arial" w:hAnsi="Arial"/>
                <w:snapToGrid w:val="0"/>
                <w:color w:val="000000"/>
                <w:sz w:val="16"/>
              </w:rPr>
            </w:pPr>
            <w:r>
              <w:rPr>
                <w:rFonts w:ascii="Arial" w:hAnsi="Arial"/>
                <w:snapToGrid w:val="0"/>
                <w:color w:val="000000"/>
                <w:sz w:val="16"/>
              </w:rPr>
              <w:t>0169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2340B2" w:rsidRDefault="0097666B" w:rsidP="002340B2">
            <w:pPr>
              <w:spacing w:after="0"/>
              <w:rPr>
                <w:rFonts w:ascii="Arial" w:hAnsi="Arial" w:cs="Arial"/>
                <w:sz w:val="16"/>
                <w:szCs w:val="16"/>
                <w:lang w:eastAsia="en-GB"/>
              </w:rPr>
            </w:pPr>
            <w:r>
              <w:rPr>
                <w:rFonts w:ascii="Arial" w:hAnsi="Arial" w:cs="Arial"/>
                <w:sz w:val="16"/>
                <w:szCs w:val="16"/>
                <w:lang w:eastAsia="en-GB"/>
              </w:rPr>
              <w:t>6</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2340B2" w:rsidRPr="00A42C8F" w:rsidRDefault="0097666B" w:rsidP="002340B2">
            <w:pPr>
              <w:spacing w:after="0"/>
              <w:rPr>
                <w:rFonts w:ascii="Arial" w:hAnsi="Arial"/>
                <w:snapToGrid w:val="0"/>
                <w:color w:val="000000"/>
                <w:sz w:val="16"/>
              </w:rPr>
            </w:pPr>
            <w:r w:rsidRPr="00D176AC">
              <w:rPr>
                <w:rFonts w:ascii="Arial" w:hAnsi="Arial"/>
                <w:snapToGrid w:val="0"/>
                <w:color w:val="000000"/>
                <w:sz w:val="16"/>
              </w:rPr>
              <w:t>VLAN Tag support in outer header creation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340B2" w:rsidRPr="005E16C7" w:rsidRDefault="002340B2" w:rsidP="002340B2">
            <w:pPr>
              <w:spacing w:after="0"/>
              <w:rPr>
                <w:rFonts w:ascii="Arial" w:hAnsi="Arial"/>
                <w:snapToGrid w:val="0"/>
                <w:color w:val="000000"/>
                <w:sz w:val="16"/>
              </w:rPr>
            </w:pPr>
            <w:r>
              <w:rPr>
                <w:rFonts w:ascii="Arial" w:hAnsi="Arial"/>
                <w:snapToGrid w:val="0"/>
                <w:color w:val="000000"/>
                <w:sz w:val="16"/>
              </w:rPr>
              <w:t>15.4.0</w:t>
            </w:r>
          </w:p>
        </w:tc>
      </w:tr>
      <w:tr w:rsidR="002340B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340B2" w:rsidRPr="005E16C7" w:rsidRDefault="002340B2" w:rsidP="002340B2">
            <w:pPr>
              <w:spacing w:after="0"/>
              <w:rPr>
                <w:rFonts w:ascii="Arial" w:hAnsi="Arial"/>
                <w:snapToGrid w:val="0"/>
                <w:color w:val="000000"/>
                <w:sz w:val="16"/>
              </w:rPr>
            </w:pPr>
            <w:r>
              <w:rPr>
                <w:rFonts w:ascii="Arial" w:hAnsi="Arial"/>
                <w:snapToGrid w:val="0"/>
                <w:color w:val="000000"/>
                <w:sz w:val="16"/>
              </w:rPr>
              <w:t>2018-12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2340B2" w:rsidRPr="005E16C7" w:rsidRDefault="002340B2" w:rsidP="002340B2">
            <w:pPr>
              <w:spacing w:after="0"/>
              <w:rPr>
                <w:rFonts w:ascii="Arial" w:hAnsi="Arial"/>
                <w:snapToGrid w:val="0"/>
                <w:color w:val="000000"/>
                <w:sz w:val="16"/>
              </w:rPr>
            </w:pPr>
            <w:r>
              <w:rPr>
                <w:rFonts w:ascii="Arial" w:hAnsi="Arial"/>
                <w:snapToGrid w:val="0"/>
                <w:color w:val="000000"/>
                <w:sz w:val="16"/>
              </w:rPr>
              <w:t>CT#82</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2340B2" w:rsidRDefault="002340B2" w:rsidP="002340B2">
            <w:pPr>
              <w:spacing w:after="0"/>
              <w:rPr>
                <w:rFonts w:ascii="Arial" w:hAnsi="Arial"/>
                <w:snapToGrid w:val="0"/>
                <w:color w:val="000000"/>
                <w:sz w:val="16"/>
              </w:rPr>
            </w:pPr>
            <w:r>
              <w:rPr>
                <w:rFonts w:ascii="Arial" w:hAnsi="Arial"/>
                <w:snapToGrid w:val="0"/>
                <w:color w:val="000000"/>
                <w:sz w:val="16"/>
              </w:rPr>
              <w:t>CP-183092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2340B2" w:rsidRDefault="0097666B" w:rsidP="002340B2">
            <w:pPr>
              <w:spacing w:after="0"/>
              <w:rPr>
                <w:rFonts w:ascii="Arial" w:hAnsi="Arial"/>
                <w:snapToGrid w:val="0"/>
                <w:color w:val="000000"/>
                <w:sz w:val="16"/>
              </w:rPr>
            </w:pPr>
            <w:r>
              <w:rPr>
                <w:rFonts w:ascii="Arial" w:hAnsi="Arial"/>
                <w:snapToGrid w:val="0"/>
                <w:color w:val="000000"/>
                <w:sz w:val="16"/>
              </w:rPr>
              <w:t>0191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2340B2" w:rsidRDefault="0097666B" w:rsidP="002340B2">
            <w:pPr>
              <w:spacing w:after="0"/>
              <w:rPr>
                <w:rFonts w:ascii="Arial" w:hAnsi="Arial" w:cs="Arial"/>
                <w:sz w:val="16"/>
                <w:szCs w:val="16"/>
                <w:lang w:eastAsia="en-GB"/>
              </w:rPr>
            </w:pPr>
            <w:r>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2340B2" w:rsidRPr="00A42C8F" w:rsidRDefault="0097666B" w:rsidP="002340B2">
            <w:pPr>
              <w:spacing w:after="0"/>
              <w:rPr>
                <w:rFonts w:ascii="Arial" w:hAnsi="Arial"/>
                <w:snapToGrid w:val="0"/>
                <w:color w:val="000000"/>
                <w:sz w:val="16"/>
              </w:rPr>
            </w:pPr>
            <w:r w:rsidRPr="00D176AC">
              <w:rPr>
                <w:rFonts w:ascii="Arial" w:hAnsi="Arial" w:hint="eastAsia"/>
                <w:snapToGrid w:val="0"/>
                <w:color w:val="000000"/>
                <w:sz w:val="16"/>
              </w:rPr>
              <w:t>The VID</w:t>
            </w:r>
            <w:r w:rsidRPr="00D176AC">
              <w:rPr>
                <w:rFonts w:ascii="Arial" w:hAnsi="Arial"/>
                <w:snapToGrid w:val="0"/>
                <w:color w:val="000000"/>
                <w:sz w:val="16"/>
              </w:rPr>
              <w:t>s handling in N4 aligned with 23.501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340B2" w:rsidRPr="005E16C7" w:rsidRDefault="002340B2" w:rsidP="002340B2">
            <w:pPr>
              <w:spacing w:after="0"/>
              <w:rPr>
                <w:rFonts w:ascii="Arial" w:hAnsi="Arial"/>
                <w:snapToGrid w:val="0"/>
                <w:color w:val="000000"/>
                <w:sz w:val="16"/>
              </w:rPr>
            </w:pPr>
            <w:r>
              <w:rPr>
                <w:rFonts w:ascii="Arial" w:hAnsi="Arial"/>
                <w:snapToGrid w:val="0"/>
                <w:color w:val="000000"/>
                <w:sz w:val="16"/>
              </w:rPr>
              <w:t>15.4.0</w:t>
            </w:r>
          </w:p>
        </w:tc>
      </w:tr>
      <w:tr w:rsidR="002340B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340B2" w:rsidRPr="005E16C7" w:rsidRDefault="002340B2" w:rsidP="002340B2">
            <w:pPr>
              <w:spacing w:after="0"/>
              <w:rPr>
                <w:rFonts w:ascii="Arial" w:hAnsi="Arial"/>
                <w:snapToGrid w:val="0"/>
                <w:color w:val="000000"/>
                <w:sz w:val="16"/>
              </w:rPr>
            </w:pPr>
            <w:r>
              <w:rPr>
                <w:rFonts w:ascii="Arial" w:hAnsi="Arial"/>
                <w:snapToGrid w:val="0"/>
                <w:color w:val="000000"/>
                <w:sz w:val="16"/>
              </w:rPr>
              <w:t>2018-12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2340B2" w:rsidRPr="005E16C7" w:rsidRDefault="002340B2" w:rsidP="002340B2">
            <w:pPr>
              <w:spacing w:after="0"/>
              <w:rPr>
                <w:rFonts w:ascii="Arial" w:hAnsi="Arial"/>
                <w:snapToGrid w:val="0"/>
                <w:color w:val="000000"/>
                <w:sz w:val="16"/>
              </w:rPr>
            </w:pPr>
            <w:r>
              <w:rPr>
                <w:rFonts w:ascii="Arial" w:hAnsi="Arial"/>
                <w:snapToGrid w:val="0"/>
                <w:color w:val="000000"/>
                <w:sz w:val="16"/>
              </w:rPr>
              <w:t>CT#82</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2340B2" w:rsidRDefault="002340B2" w:rsidP="002340B2">
            <w:pPr>
              <w:spacing w:after="0"/>
              <w:rPr>
                <w:rFonts w:ascii="Arial" w:hAnsi="Arial"/>
                <w:snapToGrid w:val="0"/>
                <w:color w:val="000000"/>
                <w:sz w:val="16"/>
              </w:rPr>
            </w:pPr>
            <w:r>
              <w:rPr>
                <w:rFonts w:ascii="Arial" w:hAnsi="Arial"/>
                <w:snapToGrid w:val="0"/>
                <w:color w:val="000000"/>
                <w:sz w:val="16"/>
              </w:rPr>
              <w:t>CP-183092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2340B2" w:rsidRDefault="00823A6D" w:rsidP="002340B2">
            <w:pPr>
              <w:spacing w:after="0"/>
              <w:rPr>
                <w:rFonts w:ascii="Arial" w:hAnsi="Arial"/>
                <w:snapToGrid w:val="0"/>
                <w:color w:val="000000"/>
                <w:sz w:val="16"/>
              </w:rPr>
            </w:pPr>
            <w:r>
              <w:rPr>
                <w:rFonts w:ascii="Arial" w:hAnsi="Arial"/>
                <w:snapToGrid w:val="0"/>
                <w:color w:val="000000"/>
                <w:sz w:val="16"/>
              </w:rPr>
              <w:t>0193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2340B2" w:rsidRDefault="00823A6D" w:rsidP="002340B2">
            <w:pPr>
              <w:spacing w:after="0"/>
              <w:rPr>
                <w:rFonts w:ascii="Arial" w:hAnsi="Arial" w:cs="Arial"/>
                <w:sz w:val="16"/>
                <w:szCs w:val="16"/>
                <w:lang w:eastAsia="en-GB"/>
              </w:rPr>
            </w:pPr>
            <w:r>
              <w:rPr>
                <w:rFonts w:ascii="Arial" w:hAnsi="Arial" w:cs="Arial"/>
                <w:sz w:val="16"/>
                <w:szCs w:val="16"/>
                <w:lang w:eastAsia="en-GB"/>
              </w:rPr>
              <w:t>-</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2340B2" w:rsidRPr="00A42C8F" w:rsidRDefault="00823A6D" w:rsidP="002340B2">
            <w:pPr>
              <w:spacing w:after="0"/>
              <w:rPr>
                <w:rFonts w:ascii="Arial" w:hAnsi="Arial"/>
                <w:snapToGrid w:val="0"/>
                <w:color w:val="000000"/>
                <w:sz w:val="16"/>
              </w:rPr>
            </w:pPr>
            <w:r w:rsidRPr="00D176AC">
              <w:rPr>
                <w:rFonts w:ascii="Arial" w:hAnsi="Arial" w:hint="eastAsia"/>
                <w:snapToGrid w:val="0"/>
                <w:color w:val="000000"/>
                <w:sz w:val="16"/>
              </w:rPr>
              <w:t>QFI Correction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340B2" w:rsidRPr="005E16C7" w:rsidRDefault="002340B2" w:rsidP="002340B2">
            <w:pPr>
              <w:spacing w:after="0"/>
              <w:rPr>
                <w:rFonts w:ascii="Arial" w:hAnsi="Arial"/>
                <w:snapToGrid w:val="0"/>
                <w:color w:val="000000"/>
                <w:sz w:val="16"/>
              </w:rPr>
            </w:pPr>
            <w:r>
              <w:rPr>
                <w:rFonts w:ascii="Arial" w:hAnsi="Arial"/>
                <w:snapToGrid w:val="0"/>
                <w:color w:val="000000"/>
                <w:sz w:val="16"/>
              </w:rPr>
              <w:t>15.4.0</w:t>
            </w:r>
          </w:p>
        </w:tc>
      </w:tr>
      <w:tr w:rsidR="002340B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340B2" w:rsidRPr="005E16C7" w:rsidRDefault="002340B2" w:rsidP="002340B2">
            <w:pPr>
              <w:spacing w:after="0"/>
              <w:rPr>
                <w:rFonts w:ascii="Arial" w:hAnsi="Arial"/>
                <w:snapToGrid w:val="0"/>
                <w:color w:val="000000"/>
                <w:sz w:val="16"/>
              </w:rPr>
            </w:pPr>
            <w:r>
              <w:rPr>
                <w:rFonts w:ascii="Arial" w:hAnsi="Arial"/>
                <w:snapToGrid w:val="0"/>
                <w:color w:val="000000"/>
                <w:sz w:val="16"/>
              </w:rPr>
              <w:t>2018-12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2340B2" w:rsidRPr="005E16C7" w:rsidRDefault="002340B2" w:rsidP="002340B2">
            <w:pPr>
              <w:spacing w:after="0"/>
              <w:rPr>
                <w:rFonts w:ascii="Arial" w:hAnsi="Arial"/>
                <w:snapToGrid w:val="0"/>
                <w:color w:val="000000"/>
                <w:sz w:val="16"/>
              </w:rPr>
            </w:pPr>
            <w:r>
              <w:rPr>
                <w:rFonts w:ascii="Arial" w:hAnsi="Arial"/>
                <w:snapToGrid w:val="0"/>
                <w:color w:val="000000"/>
                <w:sz w:val="16"/>
              </w:rPr>
              <w:t>CT#82</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2340B2" w:rsidRDefault="002340B2" w:rsidP="002340B2">
            <w:pPr>
              <w:spacing w:after="0"/>
              <w:rPr>
                <w:rFonts w:ascii="Arial" w:hAnsi="Arial"/>
                <w:snapToGrid w:val="0"/>
                <w:color w:val="000000"/>
                <w:sz w:val="16"/>
              </w:rPr>
            </w:pPr>
            <w:r>
              <w:rPr>
                <w:rFonts w:ascii="Arial" w:hAnsi="Arial"/>
                <w:snapToGrid w:val="0"/>
                <w:color w:val="000000"/>
                <w:sz w:val="16"/>
              </w:rPr>
              <w:t>CP-183092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2340B2" w:rsidRDefault="00823A6D" w:rsidP="002340B2">
            <w:pPr>
              <w:spacing w:after="0"/>
              <w:rPr>
                <w:rFonts w:ascii="Arial" w:hAnsi="Arial"/>
                <w:snapToGrid w:val="0"/>
                <w:color w:val="000000"/>
                <w:sz w:val="16"/>
              </w:rPr>
            </w:pPr>
            <w:r>
              <w:rPr>
                <w:rFonts w:ascii="Arial" w:hAnsi="Arial"/>
                <w:snapToGrid w:val="0"/>
                <w:color w:val="000000"/>
                <w:sz w:val="16"/>
              </w:rPr>
              <w:t>0194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2340B2" w:rsidRDefault="00823A6D" w:rsidP="002340B2">
            <w:pPr>
              <w:spacing w:after="0"/>
              <w:rPr>
                <w:rFonts w:ascii="Arial" w:hAnsi="Arial" w:cs="Arial"/>
                <w:sz w:val="16"/>
                <w:szCs w:val="16"/>
                <w:lang w:eastAsia="en-GB"/>
              </w:rPr>
            </w:pPr>
            <w:r>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2340B2" w:rsidRPr="00A42C8F" w:rsidRDefault="00823A6D" w:rsidP="002340B2">
            <w:pPr>
              <w:spacing w:after="0"/>
              <w:rPr>
                <w:rFonts w:ascii="Arial" w:hAnsi="Arial"/>
                <w:snapToGrid w:val="0"/>
                <w:color w:val="000000"/>
                <w:sz w:val="16"/>
              </w:rPr>
            </w:pPr>
            <w:r w:rsidRPr="00D176AC">
              <w:rPr>
                <w:rFonts w:ascii="Arial" w:hAnsi="Arial" w:hint="eastAsia"/>
                <w:snapToGrid w:val="0"/>
                <w:color w:val="000000"/>
                <w:sz w:val="16"/>
              </w:rPr>
              <w:t>Clarification to ARP / IPv6 ND Proxying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340B2" w:rsidRPr="005E16C7" w:rsidRDefault="002340B2" w:rsidP="002340B2">
            <w:pPr>
              <w:spacing w:after="0"/>
              <w:rPr>
                <w:rFonts w:ascii="Arial" w:hAnsi="Arial"/>
                <w:snapToGrid w:val="0"/>
                <w:color w:val="000000"/>
                <w:sz w:val="16"/>
              </w:rPr>
            </w:pPr>
            <w:r>
              <w:rPr>
                <w:rFonts w:ascii="Arial" w:hAnsi="Arial"/>
                <w:snapToGrid w:val="0"/>
                <w:color w:val="000000"/>
                <w:sz w:val="16"/>
              </w:rPr>
              <w:t>15.4.0</w:t>
            </w:r>
          </w:p>
        </w:tc>
      </w:tr>
      <w:tr w:rsidR="002340B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340B2" w:rsidRPr="005E16C7" w:rsidRDefault="002340B2" w:rsidP="002340B2">
            <w:pPr>
              <w:spacing w:after="0"/>
              <w:rPr>
                <w:rFonts w:ascii="Arial" w:hAnsi="Arial"/>
                <w:snapToGrid w:val="0"/>
                <w:color w:val="000000"/>
                <w:sz w:val="16"/>
              </w:rPr>
            </w:pPr>
            <w:r>
              <w:rPr>
                <w:rFonts w:ascii="Arial" w:hAnsi="Arial"/>
                <w:snapToGrid w:val="0"/>
                <w:color w:val="000000"/>
                <w:sz w:val="16"/>
              </w:rPr>
              <w:t>2018-12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2340B2" w:rsidRPr="005E16C7" w:rsidRDefault="002340B2" w:rsidP="002340B2">
            <w:pPr>
              <w:spacing w:after="0"/>
              <w:rPr>
                <w:rFonts w:ascii="Arial" w:hAnsi="Arial"/>
                <w:snapToGrid w:val="0"/>
                <w:color w:val="000000"/>
                <w:sz w:val="16"/>
              </w:rPr>
            </w:pPr>
            <w:r>
              <w:rPr>
                <w:rFonts w:ascii="Arial" w:hAnsi="Arial"/>
                <w:snapToGrid w:val="0"/>
                <w:color w:val="000000"/>
                <w:sz w:val="16"/>
              </w:rPr>
              <w:t>CT#82</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2340B2" w:rsidRDefault="002340B2" w:rsidP="002340B2">
            <w:pPr>
              <w:spacing w:after="0"/>
              <w:rPr>
                <w:rFonts w:ascii="Arial" w:hAnsi="Arial"/>
                <w:snapToGrid w:val="0"/>
                <w:color w:val="000000"/>
                <w:sz w:val="16"/>
              </w:rPr>
            </w:pPr>
            <w:r>
              <w:rPr>
                <w:rFonts w:ascii="Arial" w:hAnsi="Arial"/>
                <w:snapToGrid w:val="0"/>
                <w:color w:val="000000"/>
                <w:sz w:val="16"/>
              </w:rPr>
              <w:t>CP-183092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2340B2" w:rsidRDefault="002B444A" w:rsidP="002340B2">
            <w:pPr>
              <w:spacing w:after="0"/>
              <w:rPr>
                <w:rFonts w:ascii="Arial" w:hAnsi="Arial"/>
                <w:snapToGrid w:val="0"/>
                <w:color w:val="000000"/>
                <w:sz w:val="16"/>
              </w:rPr>
            </w:pPr>
            <w:r>
              <w:rPr>
                <w:rFonts w:ascii="Arial" w:hAnsi="Arial"/>
                <w:snapToGrid w:val="0"/>
                <w:color w:val="000000"/>
                <w:sz w:val="16"/>
              </w:rPr>
              <w:t>0195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2340B2" w:rsidRDefault="002B444A" w:rsidP="002340B2">
            <w:pPr>
              <w:spacing w:after="0"/>
              <w:rPr>
                <w:rFonts w:ascii="Arial" w:hAnsi="Arial" w:cs="Arial"/>
                <w:sz w:val="16"/>
                <w:szCs w:val="16"/>
                <w:lang w:eastAsia="en-GB"/>
              </w:rPr>
            </w:pPr>
            <w:r>
              <w:rPr>
                <w:rFonts w:ascii="Arial" w:hAnsi="Arial" w:cs="Arial"/>
                <w:sz w:val="16"/>
                <w:szCs w:val="16"/>
                <w:lang w:eastAsia="en-GB"/>
              </w:rPr>
              <w:t>6</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2340B2" w:rsidRPr="00A42C8F" w:rsidRDefault="002B444A" w:rsidP="002340B2">
            <w:pPr>
              <w:spacing w:after="0"/>
              <w:rPr>
                <w:rFonts w:ascii="Arial" w:hAnsi="Arial"/>
                <w:snapToGrid w:val="0"/>
                <w:color w:val="000000"/>
                <w:sz w:val="16"/>
              </w:rPr>
            </w:pPr>
            <w:r w:rsidRPr="00D176AC">
              <w:rPr>
                <w:rFonts w:ascii="Arial" w:hAnsi="Arial"/>
                <w:snapToGrid w:val="0"/>
                <w:color w:val="000000"/>
                <w:sz w:val="16"/>
              </w:rPr>
              <w:t>Adding Averaging Window parameter on N4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340B2" w:rsidRPr="005E16C7" w:rsidRDefault="002340B2" w:rsidP="002340B2">
            <w:pPr>
              <w:spacing w:after="0"/>
              <w:rPr>
                <w:rFonts w:ascii="Arial" w:hAnsi="Arial"/>
                <w:snapToGrid w:val="0"/>
                <w:color w:val="000000"/>
                <w:sz w:val="16"/>
              </w:rPr>
            </w:pPr>
            <w:r>
              <w:rPr>
                <w:rFonts w:ascii="Arial" w:hAnsi="Arial"/>
                <w:snapToGrid w:val="0"/>
                <w:color w:val="000000"/>
                <w:sz w:val="16"/>
              </w:rPr>
              <w:t>15.4.0</w:t>
            </w:r>
          </w:p>
        </w:tc>
      </w:tr>
      <w:tr w:rsidR="002340B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340B2" w:rsidRPr="005E16C7" w:rsidRDefault="002340B2" w:rsidP="002340B2">
            <w:pPr>
              <w:spacing w:after="0"/>
              <w:rPr>
                <w:rFonts w:ascii="Arial" w:hAnsi="Arial"/>
                <w:snapToGrid w:val="0"/>
                <w:color w:val="000000"/>
                <w:sz w:val="16"/>
              </w:rPr>
            </w:pPr>
            <w:r>
              <w:rPr>
                <w:rFonts w:ascii="Arial" w:hAnsi="Arial"/>
                <w:snapToGrid w:val="0"/>
                <w:color w:val="000000"/>
                <w:sz w:val="16"/>
              </w:rPr>
              <w:t>2018-12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2340B2" w:rsidRPr="005E16C7" w:rsidRDefault="002340B2" w:rsidP="002340B2">
            <w:pPr>
              <w:spacing w:after="0"/>
              <w:rPr>
                <w:rFonts w:ascii="Arial" w:hAnsi="Arial"/>
                <w:snapToGrid w:val="0"/>
                <w:color w:val="000000"/>
                <w:sz w:val="16"/>
              </w:rPr>
            </w:pPr>
            <w:r>
              <w:rPr>
                <w:rFonts w:ascii="Arial" w:hAnsi="Arial"/>
                <w:snapToGrid w:val="0"/>
                <w:color w:val="000000"/>
                <w:sz w:val="16"/>
              </w:rPr>
              <w:t>CT#82</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2340B2" w:rsidRDefault="002340B2" w:rsidP="002340B2">
            <w:pPr>
              <w:spacing w:after="0"/>
              <w:rPr>
                <w:rFonts w:ascii="Arial" w:hAnsi="Arial"/>
                <w:snapToGrid w:val="0"/>
                <w:color w:val="000000"/>
                <w:sz w:val="16"/>
              </w:rPr>
            </w:pPr>
            <w:r>
              <w:rPr>
                <w:rFonts w:ascii="Arial" w:hAnsi="Arial"/>
                <w:snapToGrid w:val="0"/>
                <w:color w:val="000000"/>
                <w:sz w:val="16"/>
              </w:rPr>
              <w:t>CP-183092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2340B2" w:rsidRDefault="002B444A" w:rsidP="002340B2">
            <w:pPr>
              <w:spacing w:after="0"/>
              <w:rPr>
                <w:rFonts w:ascii="Arial" w:hAnsi="Arial"/>
                <w:snapToGrid w:val="0"/>
                <w:color w:val="000000"/>
                <w:sz w:val="16"/>
              </w:rPr>
            </w:pPr>
            <w:r>
              <w:rPr>
                <w:rFonts w:ascii="Arial" w:hAnsi="Arial"/>
                <w:snapToGrid w:val="0"/>
                <w:color w:val="000000"/>
                <w:sz w:val="16"/>
              </w:rPr>
              <w:t>0196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2340B2" w:rsidRDefault="002B444A" w:rsidP="002340B2">
            <w:pPr>
              <w:spacing w:after="0"/>
              <w:rPr>
                <w:rFonts w:ascii="Arial" w:hAnsi="Arial" w:cs="Arial"/>
                <w:sz w:val="16"/>
                <w:szCs w:val="16"/>
                <w:lang w:eastAsia="en-GB"/>
              </w:rPr>
            </w:pPr>
            <w:r>
              <w:rPr>
                <w:rFonts w:ascii="Arial" w:hAnsi="Arial" w:cs="Arial"/>
                <w:sz w:val="16"/>
                <w:szCs w:val="16"/>
                <w:lang w:eastAsia="en-GB"/>
              </w:rPr>
              <w:t>4</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2340B2" w:rsidRPr="00A42C8F" w:rsidRDefault="002B444A" w:rsidP="002340B2">
            <w:pPr>
              <w:spacing w:after="0"/>
              <w:rPr>
                <w:rFonts w:ascii="Arial" w:hAnsi="Arial"/>
                <w:snapToGrid w:val="0"/>
                <w:color w:val="000000"/>
                <w:sz w:val="16"/>
              </w:rPr>
            </w:pPr>
            <w:r w:rsidRPr="00D176AC">
              <w:rPr>
                <w:rFonts w:ascii="Arial" w:hAnsi="Arial"/>
                <w:snapToGrid w:val="0"/>
                <w:color w:val="000000"/>
                <w:sz w:val="16"/>
              </w:rPr>
              <w:t>Adding 5G Session-AMBR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340B2" w:rsidRPr="005E16C7" w:rsidRDefault="002340B2" w:rsidP="002340B2">
            <w:pPr>
              <w:spacing w:after="0"/>
              <w:rPr>
                <w:rFonts w:ascii="Arial" w:hAnsi="Arial"/>
                <w:snapToGrid w:val="0"/>
                <w:color w:val="000000"/>
                <w:sz w:val="16"/>
              </w:rPr>
            </w:pPr>
            <w:r>
              <w:rPr>
                <w:rFonts w:ascii="Arial" w:hAnsi="Arial"/>
                <w:snapToGrid w:val="0"/>
                <w:color w:val="000000"/>
                <w:sz w:val="16"/>
              </w:rPr>
              <w:t>15.4.0</w:t>
            </w:r>
          </w:p>
        </w:tc>
      </w:tr>
      <w:tr w:rsidR="002340B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340B2" w:rsidRPr="005E16C7" w:rsidRDefault="002340B2" w:rsidP="002340B2">
            <w:pPr>
              <w:spacing w:after="0"/>
              <w:rPr>
                <w:rFonts w:ascii="Arial" w:hAnsi="Arial"/>
                <w:snapToGrid w:val="0"/>
                <w:color w:val="000000"/>
                <w:sz w:val="16"/>
              </w:rPr>
            </w:pPr>
            <w:r>
              <w:rPr>
                <w:rFonts w:ascii="Arial" w:hAnsi="Arial"/>
                <w:snapToGrid w:val="0"/>
                <w:color w:val="000000"/>
                <w:sz w:val="16"/>
              </w:rPr>
              <w:t>2018-12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2340B2" w:rsidRPr="005E16C7" w:rsidRDefault="002340B2" w:rsidP="002340B2">
            <w:pPr>
              <w:spacing w:after="0"/>
              <w:rPr>
                <w:rFonts w:ascii="Arial" w:hAnsi="Arial"/>
                <w:snapToGrid w:val="0"/>
                <w:color w:val="000000"/>
                <w:sz w:val="16"/>
              </w:rPr>
            </w:pPr>
            <w:r>
              <w:rPr>
                <w:rFonts w:ascii="Arial" w:hAnsi="Arial"/>
                <w:snapToGrid w:val="0"/>
                <w:color w:val="000000"/>
                <w:sz w:val="16"/>
              </w:rPr>
              <w:t>CT#82</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2340B2" w:rsidRDefault="002340B2" w:rsidP="002340B2">
            <w:pPr>
              <w:spacing w:after="0"/>
              <w:rPr>
                <w:rFonts w:ascii="Arial" w:hAnsi="Arial"/>
                <w:snapToGrid w:val="0"/>
                <w:color w:val="000000"/>
                <w:sz w:val="16"/>
              </w:rPr>
            </w:pPr>
            <w:r>
              <w:rPr>
                <w:rFonts w:ascii="Arial" w:hAnsi="Arial"/>
                <w:snapToGrid w:val="0"/>
                <w:color w:val="000000"/>
                <w:sz w:val="16"/>
              </w:rPr>
              <w:t>CP-183092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2340B2" w:rsidRDefault="002B444A" w:rsidP="002340B2">
            <w:pPr>
              <w:spacing w:after="0"/>
              <w:rPr>
                <w:rFonts w:ascii="Arial" w:hAnsi="Arial"/>
                <w:snapToGrid w:val="0"/>
                <w:color w:val="000000"/>
                <w:sz w:val="16"/>
              </w:rPr>
            </w:pPr>
            <w:r>
              <w:rPr>
                <w:rFonts w:ascii="Arial" w:hAnsi="Arial"/>
                <w:snapToGrid w:val="0"/>
                <w:color w:val="000000"/>
                <w:sz w:val="16"/>
              </w:rPr>
              <w:t>0197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2340B2" w:rsidRDefault="002B444A" w:rsidP="002340B2">
            <w:pPr>
              <w:spacing w:after="0"/>
              <w:rPr>
                <w:rFonts w:ascii="Arial" w:hAnsi="Arial" w:cs="Arial"/>
                <w:sz w:val="16"/>
                <w:szCs w:val="16"/>
                <w:lang w:eastAsia="en-GB"/>
              </w:rPr>
            </w:pPr>
            <w:r>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2340B2" w:rsidRPr="00A42C8F" w:rsidRDefault="002B444A" w:rsidP="002340B2">
            <w:pPr>
              <w:spacing w:after="0"/>
              <w:rPr>
                <w:rFonts w:ascii="Arial" w:hAnsi="Arial"/>
                <w:snapToGrid w:val="0"/>
                <w:color w:val="000000"/>
                <w:sz w:val="16"/>
              </w:rPr>
            </w:pPr>
            <w:r w:rsidRPr="002B444A">
              <w:rPr>
                <w:rFonts w:ascii="Arial" w:hAnsi="Arial"/>
                <w:snapToGrid w:val="0"/>
                <w:color w:val="000000"/>
                <w:sz w:val="16"/>
              </w:rPr>
              <w:t>Paging Policy Differentiation in 5GC</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340B2" w:rsidRPr="005E16C7" w:rsidRDefault="002340B2" w:rsidP="002340B2">
            <w:pPr>
              <w:spacing w:after="0"/>
              <w:rPr>
                <w:rFonts w:ascii="Arial" w:hAnsi="Arial"/>
                <w:snapToGrid w:val="0"/>
                <w:color w:val="000000"/>
                <w:sz w:val="16"/>
              </w:rPr>
            </w:pPr>
            <w:r>
              <w:rPr>
                <w:rFonts w:ascii="Arial" w:hAnsi="Arial"/>
                <w:snapToGrid w:val="0"/>
                <w:color w:val="000000"/>
                <w:sz w:val="16"/>
              </w:rPr>
              <w:t>15.4.0</w:t>
            </w:r>
          </w:p>
        </w:tc>
      </w:tr>
      <w:tr w:rsidR="002340B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340B2" w:rsidRPr="005E16C7" w:rsidRDefault="002340B2" w:rsidP="002340B2">
            <w:pPr>
              <w:spacing w:after="0"/>
              <w:rPr>
                <w:rFonts w:ascii="Arial" w:hAnsi="Arial"/>
                <w:snapToGrid w:val="0"/>
                <w:color w:val="000000"/>
                <w:sz w:val="16"/>
              </w:rPr>
            </w:pPr>
            <w:r>
              <w:rPr>
                <w:rFonts w:ascii="Arial" w:hAnsi="Arial"/>
                <w:snapToGrid w:val="0"/>
                <w:color w:val="000000"/>
                <w:sz w:val="16"/>
              </w:rPr>
              <w:t>2018-12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2340B2" w:rsidRPr="005E16C7" w:rsidRDefault="002340B2" w:rsidP="002340B2">
            <w:pPr>
              <w:spacing w:after="0"/>
              <w:rPr>
                <w:rFonts w:ascii="Arial" w:hAnsi="Arial"/>
                <w:snapToGrid w:val="0"/>
                <w:color w:val="000000"/>
                <w:sz w:val="16"/>
              </w:rPr>
            </w:pPr>
            <w:r>
              <w:rPr>
                <w:rFonts w:ascii="Arial" w:hAnsi="Arial"/>
                <w:snapToGrid w:val="0"/>
                <w:color w:val="000000"/>
                <w:sz w:val="16"/>
              </w:rPr>
              <w:t>CT#82</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2340B2" w:rsidRDefault="002340B2" w:rsidP="002340B2">
            <w:pPr>
              <w:spacing w:after="0"/>
              <w:rPr>
                <w:rFonts w:ascii="Arial" w:hAnsi="Arial"/>
                <w:snapToGrid w:val="0"/>
                <w:color w:val="000000"/>
                <w:sz w:val="16"/>
              </w:rPr>
            </w:pPr>
            <w:r>
              <w:rPr>
                <w:rFonts w:ascii="Arial" w:hAnsi="Arial"/>
                <w:snapToGrid w:val="0"/>
                <w:color w:val="000000"/>
                <w:sz w:val="16"/>
              </w:rPr>
              <w:t>CP-183092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2340B2" w:rsidRDefault="002B444A" w:rsidP="002340B2">
            <w:pPr>
              <w:spacing w:after="0"/>
              <w:rPr>
                <w:rFonts w:ascii="Arial" w:hAnsi="Arial"/>
                <w:snapToGrid w:val="0"/>
                <w:color w:val="000000"/>
                <w:sz w:val="16"/>
              </w:rPr>
            </w:pPr>
            <w:r>
              <w:rPr>
                <w:rFonts w:ascii="Arial" w:hAnsi="Arial"/>
                <w:snapToGrid w:val="0"/>
                <w:color w:val="000000"/>
                <w:sz w:val="16"/>
              </w:rPr>
              <w:t>0198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2340B2" w:rsidRDefault="002B444A" w:rsidP="002340B2">
            <w:pPr>
              <w:spacing w:after="0"/>
              <w:rPr>
                <w:rFonts w:ascii="Arial" w:hAnsi="Arial" w:cs="Arial"/>
                <w:sz w:val="16"/>
                <w:szCs w:val="16"/>
                <w:lang w:eastAsia="en-GB"/>
              </w:rPr>
            </w:pPr>
            <w:r>
              <w:rPr>
                <w:rFonts w:ascii="Arial" w:hAnsi="Arial" w:cs="Arial"/>
                <w:sz w:val="16"/>
                <w:szCs w:val="16"/>
                <w:lang w:eastAsia="en-GB"/>
              </w:rPr>
              <w:t>3</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2340B2" w:rsidRPr="00A42C8F" w:rsidRDefault="002B444A" w:rsidP="002340B2">
            <w:pPr>
              <w:spacing w:after="0"/>
              <w:rPr>
                <w:rFonts w:ascii="Arial" w:hAnsi="Arial"/>
                <w:snapToGrid w:val="0"/>
                <w:color w:val="000000"/>
                <w:sz w:val="16"/>
              </w:rPr>
            </w:pPr>
            <w:r w:rsidRPr="00D176AC">
              <w:rPr>
                <w:rFonts w:ascii="Arial" w:hAnsi="Arial"/>
                <w:snapToGrid w:val="0"/>
                <w:color w:val="000000"/>
                <w:sz w:val="16"/>
              </w:rPr>
              <w:t>Clarification on forwarding user plane data via a shared Sx-u tunnel</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340B2" w:rsidRPr="005E16C7" w:rsidRDefault="002340B2" w:rsidP="002340B2">
            <w:pPr>
              <w:spacing w:after="0"/>
              <w:rPr>
                <w:rFonts w:ascii="Arial" w:hAnsi="Arial"/>
                <w:snapToGrid w:val="0"/>
                <w:color w:val="000000"/>
                <w:sz w:val="16"/>
              </w:rPr>
            </w:pPr>
            <w:r>
              <w:rPr>
                <w:rFonts w:ascii="Arial" w:hAnsi="Arial"/>
                <w:snapToGrid w:val="0"/>
                <w:color w:val="000000"/>
                <w:sz w:val="16"/>
              </w:rPr>
              <w:t>15.4.0</w:t>
            </w:r>
          </w:p>
        </w:tc>
      </w:tr>
      <w:tr w:rsidR="002340B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340B2" w:rsidRPr="005E16C7" w:rsidRDefault="002340B2" w:rsidP="002340B2">
            <w:pPr>
              <w:spacing w:after="0"/>
              <w:rPr>
                <w:rFonts w:ascii="Arial" w:hAnsi="Arial"/>
                <w:snapToGrid w:val="0"/>
                <w:color w:val="000000"/>
                <w:sz w:val="16"/>
              </w:rPr>
            </w:pPr>
            <w:r>
              <w:rPr>
                <w:rFonts w:ascii="Arial" w:hAnsi="Arial"/>
                <w:snapToGrid w:val="0"/>
                <w:color w:val="000000"/>
                <w:sz w:val="16"/>
              </w:rPr>
              <w:t>2018-12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2340B2" w:rsidRPr="005E16C7" w:rsidRDefault="002340B2" w:rsidP="002340B2">
            <w:pPr>
              <w:spacing w:after="0"/>
              <w:rPr>
                <w:rFonts w:ascii="Arial" w:hAnsi="Arial"/>
                <w:snapToGrid w:val="0"/>
                <w:color w:val="000000"/>
                <w:sz w:val="16"/>
              </w:rPr>
            </w:pPr>
            <w:r>
              <w:rPr>
                <w:rFonts w:ascii="Arial" w:hAnsi="Arial"/>
                <w:snapToGrid w:val="0"/>
                <w:color w:val="000000"/>
                <w:sz w:val="16"/>
              </w:rPr>
              <w:t>CT#82</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2340B2" w:rsidRDefault="002340B2" w:rsidP="002340B2">
            <w:pPr>
              <w:spacing w:after="0"/>
              <w:rPr>
                <w:rFonts w:ascii="Arial" w:hAnsi="Arial"/>
                <w:snapToGrid w:val="0"/>
                <w:color w:val="000000"/>
                <w:sz w:val="16"/>
              </w:rPr>
            </w:pPr>
            <w:r>
              <w:rPr>
                <w:rFonts w:ascii="Arial" w:hAnsi="Arial"/>
                <w:snapToGrid w:val="0"/>
                <w:color w:val="000000"/>
                <w:sz w:val="16"/>
              </w:rPr>
              <w:t>CP-183092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2340B2" w:rsidRDefault="00EC4FAA" w:rsidP="002340B2">
            <w:pPr>
              <w:spacing w:after="0"/>
              <w:rPr>
                <w:rFonts w:ascii="Arial" w:hAnsi="Arial"/>
                <w:snapToGrid w:val="0"/>
                <w:color w:val="000000"/>
                <w:sz w:val="16"/>
              </w:rPr>
            </w:pPr>
            <w:r>
              <w:rPr>
                <w:rFonts w:ascii="Arial" w:hAnsi="Arial"/>
                <w:snapToGrid w:val="0"/>
                <w:color w:val="000000"/>
                <w:sz w:val="16"/>
              </w:rPr>
              <w:t>0199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2340B2" w:rsidRDefault="00EC4FAA" w:rsidP="002340B2">
            <w:pPr>
              <w:spacing w:after="0"/>
              <w:rPr>
                <w:rFonts w:ascii="Arial" w:hAnsi="Arial" w:cs="Arial"/>
                <w:sz w:val="16"/>
                <w:szCs w:val="16"/>
                <w:lang w:eastAsia="en-GB"/>
              </w:rPr>
            </w:pPr>
            <w:r>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2340B2" w:rsidRPr="00A42C8F" w:rsidRDefault="00EC4FAA" w:rsidP="002340B2">
            <w:pPr>
              <w:spacing w:after="0"/>
              <w:rPr>
                <w:rFonts w:ascii="Arial" w:hAnsi="Arial"/>
                <w:snapToGrid w:val="0"/>
                <w:color w:val="000000"/>
                <w:sz w:val="16"/>
              </w:rPr>
            </w:pPr>
            <w:r w:rsidRPr="00D176AC">
              <w:rPr>
                <w:rFonts w:ascii="Arial" w:hAnsi="Arial"/>
                <w:snapToGrid w:val="0"/>
                <w:color w:val="000000"/>
                <w:sz w:val="16"/>
              </w:rPr>
              <w:t>5G UPF Introduction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340B2" w:rsidRPr="005E16C7" w:rsidRDefault="002340B2" w:rsidP="002340B2">
            <w:pPr>
              <w:spacing w:after="0"/>
              <w:rPr>
                <w:rFonts w:ascii="Arial" w:hAnsi="Arial"/>
                <w:snapToGrid w:val="0"/>
                <w:color w:val="000000"/>
                <w:sz w:val="16"/>
              </w:rPr>
            </w:pPr>
            <w:r>
              <w:rPr>
                <w:rFonts w:ascii="Arial" w:hAnsi="Arial"/>
                <w:snapToGrid w:val="0"/>
                <w:color w:val="000000"/>
                <w:sz w:val="16"/>
              </w:rPr>
              <w:t>15.4.0</w:t>
            </w:r>
          </w:p>
        </w:tc>
      </w:tr>
      <w:tr w:rsidR="002340B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340B2" w:rsidRPr="005E16C7" w:rsidRDefault="002340B2" w:rsidP="002340B2">
            <w:pPr>
              <w:spacing w:after="0"/>
              <w:rPr>
                <w:rFonts w:ascii="Arial" w:hAnsi="Arial"/>
                <w:snapToGrid w:val="0"/>
                <w:color w:val="000000"/>
                <w:sz w:val="16"/>
              </w:rPr>
            </w:pPr>
            <w:r>
              <w:rPr>
                <w:rFonts w:ascii="Arial" w:hAnsi="Arial"/>
                <w:snapToGrid w:val="0"/>
                <w:color w:val="000000"/>
                <w:sz w:val="16"/>
              </w:rPr>
              <w:t>2018-12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2340B2" w:rsidRPr="005E16C7" w:rsidRDefault="002340B2" w:rsidP="002340B2">
            <w:pPr>
              <w:spacing w:after="0"/>
              <w:rPr>
                <w:rFonts w:ascii="Arial" w:hAnsi="Arial"/>
                <w:snapToGrid w:val="0"/>
                <w:color w:val="000000"/>
                <w:sz w:val="16"/>
              </w:rPr>
            </w:pPr>
            <w:r>
              <w:rPr>
                <w:rFonts w:ascii="Arial" w:hAnsi="Arial"/>
                <w:snapToGrid w:val="0"/>
                <w:color w:val="000000"/>
                <w:sz w:val="16"/>
              </w:rPr>
              <w:t>CT#82</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2340B2" w:rsidRDefault="002340B2" w:rsidP="002340B2">
            <w:pPr>
              <w:spacing w:after="0"/>
              <w:rPr>
                <w:rFonts w:ascii="Arial" w:hAnsi="Arial"/>
                <w:snapToGrid w:val="0"/>
                <w:color w:val="000000"/>
                <w:sz w:val="16"/>
              </w:rPr>
            </w:pPr>
            <w:r>
              <w:rPr>
                <w:rFonts w:ascii="Arial" w:hAnsi="Arial"/>
                <w:snapToGrid w:val="0"/>
                <w:color w:val="000000"/>
                <w:sz w:val="16"/>
              </w:rPr>
              <w:t>CP-183092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2340B2" w:rsidRDefault="00D176AC" w:rsidP="002340B2">
            <w:pPr>
              <w:spacing w:after="0"/>
              <w:rPr>
                <w:rFonts w:ascii="Arial" w:hAnsi="Arial"/>
                <w:snapToGrid w:val="0"/>
                <w:color w:val="000000"/>
                <w:sz w:val="16"/>
              </w:rPr>
            </w:pPr>
            <w:r>
              <w:rPr>
                <w:rFonts w:ascii="Arial" w:hAnsi="Arial"/>
                <w:snapToGrid w:val="0"/>
                <w:color w:val="000000"/>
                <w:sz w:val="16"/>
              </w:rPr>
              <w:t>0206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2340B2" w:rsidRDefault="00D176AC" w:rsidP="002340B2">
            <w:pPr>
              <w:spacing w:after="0"/>
              <w:rPr>
                <w:rFonts w:ascii="Arial" w:hAnsi="Arial" w:cs="Arial"/>
                <w:sz w:val="16"/>
                <w:szCs w:val="16"/>
                <w:lang w:eastAsia="en-GB"/>
              </w:rPr>
            </w:pPr>
            <w:r>
              <w:rPr>
                <w:rFonts w:ascii="Arial" w:hAnsi="Arial" w:cs="Arial"/>
                <w:sz w:val="16"/>
                <w:szCs w:val="16"/>
                <w:lang w:eastAsia="en-GB"/>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2340B2" w:rsidRPr="00A42C8F" w:rsidRDefault="00D176AC" w:rsidP="002340B2">
            <w:pPr>
              <w:spacing w:after="0"/>
              <w:rPr>
                <w:rFonts w:ascii="Arial" w:hAnsi="Arial"/>
                <w:snapToGrid w:val="0"/>
                <w:color w:val="000000"/>
                <w:sz w:val="16"/>
              </w:rPr>
            </w:pPr>
            <w:r w:rsidRPr="00D176AC">
              <w:rPr>
                <w:rFonts w:ascii="Arial" w:hAnsi="Arial"/>
                <w:snapToGrid w:val="0"/>
                <w:color w:val="000000"/>
                <w:sz w:val="16"/>
              </w:rPr>
              <w:t>PFD Procedure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340B2" w:rsidRPr="005E16C7" w:rsidRDefault="002340B2" w:rsidP="002340B2">
            <w:pPr>
              <w:spacing w:after="0"/>
              <w:rPr>
                <w:rFonts w:ascii="Arial" w:hAnsi="Arial"/>
                <w:snapToGrid w:val="0"/>
                <w:color w:val="000000"/>
                <w:sz w:val="16"/>
              </w:rPr>
            </w:pPr>
            <w:r>
              <w:rPr>
                <w:rFonts w:ascii="Arial" w:hAnsi="Arial"/>
                <w:snapToGrid w:val="0"/>
                <w:color w:val="000000"/>
                <w:sz w:val="16"/>
              </w:rPr>
              <w:t>15.4.0</w:t>
            </w:r>
          </w:p>
        </w:tc>
      </w:tr>
      <w:tr w:rsidR="002340B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340B2" w:rsidRPr="005E16C7" w:rsidRDefault="002340B2" w:rsidP="002340B2">
            <w:pPr>
              <w:spacing w:after="0"/>
              <w:rPr>
                <w:rFonts w:ascii="Arial" w:hAnsi="Arial"/>
                <w:snapToGrid w:val="0"/>
                <w:color w:val="000000"/>
                <w:sz w:val="16"/>
              </w:rPr>
            </w:pPr>
            <w:r>
              <w:rPr>
                <w:rFonts w:ascii="Arial" w:hAnsi="Arial"/>
                <w:snapToGrid w:val="0"/>
                <w:color w:val="000000"/>
                <w:sz w:val="16"/>
              </w:rPr>
              <w:t>2018-12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2340B2" w:rsidRPr="005E16C7" w:rsidRDefault="002340B2" w:rsidP="002340B2">
            <w:pPr>
              <w:spacing w:after="0"/>
              <w:rPr>
                <w:rFonts w:ascii="Arial" w:hAnsi="Arial"/>
                <w:snapToGrid w:val="0"/>
                <w:color w:val="000000"/>
                <w:sz w:val="16"/>
              </w:rPr>
            </w:pPr>
            <w:r>
              <w:rPr>
                <w:rFonts w:ascii="Arial" w:hAnsi="Arial"/>
                <w:snapToGrid w:val="0"/>
                <w:color w:val="000000"/>
                <w:sz w:val="16"/>
              </w:rPr>
              <w:t>CT#82</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2340B2" w:rsidRDefault="002340B2" w:rsidP="002340B2">
            <w:pPr>
              <w:spacing w:after="0"/>
              <w:rPr>
                <w:rFonts w:ascii="Arial" w:hAnsi="Arial"/>
                <w:snapToGrid w:val="0"/>
                <w:color w:val="000000"/>
                <w:sz w:val="16"/>
              </w:rPr>
            </w:pPr>
            <w:r>
              <w:rPr>
                <w:rFonts w:ascii="Arial" w:hAnsi="Arial"/>
                <w:snapToGrid w:val="0"/>
                <w:color w:val="000000"/>
                <w:sz w:val="16"/>
              </w:rPr>
              <w:t>CP-183092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2340B2" w:rsidRDefault="000F455B" w:rsidP="002340B2">
            <w:pPr>
              <w:spacing w:after="0"/>
              <w:rPr>
                <w:rFonts w:ascii="Arial" w:hAnsi="Arial"/>
                <w:snapToGrid w:val="0"/>
                <w:color w:val="000000"/>
                <w:sz w:val="16"/>
              </w:rPr>
            </w:pPr>
            <w:r>
              <w:rPr>
                <w:rFonts w:ascii="Arial" w:hAnsi="Arial"/>
                <w:snapToGrid w:val="0"/>
                <w:color w:val="000000"/>
                <w:sz w:val="16"/>
              </w:rPr>
              <w:t>0209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2340B2" w:rsidRDefault="000F455B" w:rsidP="002340B2">
            <w:pPr>
              <w:spacing w:after="0"/>
              <w:rPr>
                <w:rFonts w:ascii="Arial" w:hAnsi="Arial" w:cs="Arial"/>
                <w:sz w:val="16"/>
                <w:szCs w:val="16"/>
                <w:lang w:eastAsia="en-GB"/>
              </w:rPr>
            </w:pPr>
            <w:r>
              <w:rPr>
                <w:rFonts w:ascii="Arial" w:hAnsi="Arial" w:cs="Arial"/>
                <w:sz w:val="16"/>
                <w:szCs w:val="16"/>
                <w:lang w:eastAsia="en-GB"/>
              </w:rPr>
              <w:t>1</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2340B2" w:rsidRPr="00A42C8F" w:rsidRDefault="000F455B" w:rsidP="002340B2">
            <w:pPr>
              <w:spacing w:after="0"/>
              <w:rPr>
                <w:rFonts w:ascii="Arial" w:hAnsi="Arial"/>
                <w:snapToGrid w:val="0"/>
                <w:color w:val="000000"/>
                <w:sz w:val="16"/>
              </w:rPr>
            </w:pPr>
            <w:r w:rsidRPr="000F455B">
              <w:rPr>
                <w:rFonts w:ascii="Arial" w:hAnsi="Arial"/>
                <w:snapToGrid w:val="0"/>
                <w:color w:val="000000"/>
                <w:sz w:val="16"/>
              </w:rPr>
              <w:t>Traffic steering control with AF provided N6 traffic routing information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340B2" w:rsidRPr="005E16C7" w:rsidRDefault="002340B2" w:rsidP="002340B2">
            <w:pPr>
              <w:spacing w:after="0"/>
              <w:rPr>
                <w:rFonts w:ascii="Arial" w:hAnsi="Arial"/>
                <w:snapToGrid w:val="0"/>
                <w:color w:val="000000"/>
                <w:sz w:val="16"/>
              </w:rPr>
            </w:pPr>
            <w:r>
              <w:rPr>
                <w:rFonts w:ascii="Arial" w:hAnsi="Arial"/>
                <w:snapToGrid w:val="0"/>
                <w:color w:val="000000"/>
                <w:sz w:val="16"/>
              </w:rPr>
              <w:t>15.4.0</w:t>
            </w:r>
          </w:p>
        </w:tc>
      </w:tr>
      <w:tr w:rsidR="002340B2"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340B2" w:rsidRPr="005E16C7" w:rsidRDefault="002340B2" w:rsidP="002340B2">
            <w:pPr>
              <w:spacing w:after="0"/>
              <w:rPr>
                <w:rFonts w:ascii="Arial" w:hAnsi="Arial"/>
                <w:snapToGrid w:val="0"/>
                <w:color w:val="000000"/>
                <w:sz w:val="16"/>
              </w:rPr>
            </w:pPr>
            <w:r>
              <w:rPr>
                <w:rFonts w:ascii="Arial" w:hAnsi="Arial"/>
                <w:snapToGrid w:val="0"/>
                <w:color w:val="000000"/>
                <w:sz w:val="16"/>
              </w:rPr>
              <w:t>2018-12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2340B2" w:rsidRPr="005E16C7" w:rsidRDefault="002340B2" w:rsidP="002340B2">
            <w:pPr>
              <w:spacing w:after="0"/>
              <w:rPr>
                <w:rFonts w:ascii="Arial" w:hAnsi="Arial"/>
                <w:snapToGrid w:val="0"/>
                <w:color w:val="000000"/>
                <w:sz w:val="16"/>
              </w:rPr>
            </w:pPr>
            <w:r>
              <w:rPr>
                <w:rFonts w:ascii="Arial" w:hAnsi="Arial"/>
                <w:snapToGrid w:val="0"/>
                <w:color w:val="000000"/>
                <w:sz w:val="16"/>
              </w:rPr>
              <w:t>CT#82</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2340B2" w:rsidRDefault="002340B2" w:rsidP="002340B2">
            <w:pPr>
              <w:spacing w:after="0"/>
              <w:rPr>
                <w:rFonts w:ascii="Arial" w:hAnsi="Arial"/>
                <w:snapToGrid w:val="0"/>
                <w:color w:val="000000"/>
                <w:sz w:val="16"/>
              </w:rPr>
            </w:pPr>
            <w:r>
              <w:rPr>
                <w:rFonts w:ascii="Arial" w:hAnsi="Arial"/>
                <w:snapToGrid w:val="0"/>
                <w:color w:val="000000"/>
                <w:sz w:val="16"/>
              </w:rPr>
              <w:t>CP-183092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2340B2" w:rsidRDefault="000F455B" w:rsidP="002340B2">
            <w:pPr>
              <w:spacing w:after="0"/>
              <w:rPr>
                <w:rFonts w:ascii="Arial" w:hAnsi="Arial"/>
                <w:snapToGrid w:val="0"/>
                <w:color w:val="000000"/>
                <w:sz w:val="16"/>
              </w:rPr>
            </w:pPr>
            <w:r>
              <w:rPr>
                <w:rFonts w:ascii="Arial" w:hAnsi="Arial"/>
                <w:snapToGrid w:val="0"/>
                <w:color w:val="000000"/>
                <w:sz w:val="16"/>
              </w:rPr>
              <w:t>0210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2340B2" w:rsidRDefault="000F455B" w:rsidP="002340B2">
            <w:pPr>
              <w:spacing w:after="0"/>
              <w:rPr>
                <w:rFonts w:ascii="Arial" w:hAnsi="Arial" w:cs="Arial"/>
                <w:sz w:val="16"/>
                <w:szCs w:val="16"/>
                <w:lang w:eastAsia="en-GB"/>
              </w:rPr>
            </w:pPr>
            <w:r>
              <w:rPr>
                <w:rFonts w:ascii="Arial" w:hAnsi="Arial" w:cs="Arial"/>
                <w:sz w:val="16"/>
                <w:szCs w:val="16"/>
                <w:lang w:eastAsia="en-GB"/>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2340B2" w:rsidRPr="00A42C8F" w:rsidRDefault="000F455B" w:rsidP="002340B2">
            <w:pPr>
              <w:spacing w:after="0"/>
              <w:rPr>
                <w:rFonts w:ascii="Arial" w:hAnsi="Arial"/>
                <w:snapToGrid w:val="0"/>
                <w:color w:val="000000"/>
                <w:sz w:val="16"/>
              </w:rPr>
            </w:pPr>
            <w:r w:rsidRPr="000F455B">
              <w:rPr>
                <w:rFonts w:ascii="Arial" w:hAnsi="Arial"/>
                <w:snapToGrid w:val="0"/>
                <w:color w:val="000000"/>
                <w:sz w:val="16"/>
              </w:rPr>
              <w:t>Data forwarding between 5GS and EPS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340B2" w:rsidRPr="005E16C7" w:rsidRDefault="002340B2" w:rsidP="002340B2">
            <w:pPr>
              <w:spacing w:after="0"/>
              <w:rPr>
                <w:rFonts w:ascii="Arial" w:hAnsi="Arial"/>
                <w:snapToGrid w:val="0"/>
                <w:color w:val="000000"/>
                <w:sz w:val="16"/>
              </w:rPr>
            </w:pPr>
            <w:r>
              <w:rPr>
                <w:rFonts w:ascii="Arial" w:hAnsi="Arial"/>
                <w:snapToGrid w:val="0"/>
                <w:color w:val="000000"/>
                <w:sz w:val="16"/>
              </w:rPr>
              <w:t>15.4.0</w:t>
            </w:r>
          </w:p>
        </w:tc>
      </w:tr>
      <w:tr w:rsidR="00903043"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903043" w:rsidRPr="005E16C7" w:rsidRDefault="00903043" w:rsidP="00903043">
            <w:pPr>
              <w:spacing w:after="0"/>
              <w:rPr>
                <w:rFonts w:ascii="Arial" w:hAnsi="Arial"/>
                <w:snapToGrid w:val="0"/>
                <w:color w:val="000000"/>
                <w:sz w:val="16"/>
              </w:rPr>
            </w:pPr>
            <w:r>
              <w:rPr>
                <w:rFonts w:ascii="Arial" w:hAnsi="Arial"/>
                <w:snapToGrid w:val="0"/>
                <w:color w:val="000000"/>
                <w:sz w:val="16"/>
              </w:rPr>
              <w:t>2018-12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903043" w:rsidRPr="005E16C7" w:rsidRDefault="00903043" w:rsidP="00903043">
            <w:pPr>
              <w:spacing w:after="0"/>
              <w:rPr>
                <w:rFonts w:ascii="Arial" w:hAnsi="Arial"/>
                <w:snapToGrid w:val="0"/>
                <w:color w:val="000000"/>
                <w:sz w:val="16"/>
              </w:rPr>
            </w:pPr>
            <w:r>
              <w:rPr>
                <w:rFonts w:ascii="Arial" w:hAnsi="Arial"/>
                <w:snapToGrid w:val="0"/>
                <w:color w:val="000000"/>
                <w:sz w:val="16"/>
              </w:rPr>
              <w:t>CT#82</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903043" w:rsidRDefault="00903043" w:rsidP="00903043">
            <w:pPr>
              <w:spacing w:after="0"/>
              <w:rPr>
                <w:rFonts w:ascii="Arial" w:hAnsi="Arial"/>
                <w:snapToGrid w:val="0"/>
                <w:color w:val="000000"/>
                <w:sz w:val="16"/>
              </w:rPr>
            </w:pPr>
            <w:r>
              <w:rPr>
                <w:rFonts w:ascii="Arial" w:hAnsi="Arial"/>
                <w:snapToGrid w:val="0"/>
                <w:color w:val="000000"/>
                <w:sz w:val="16"/>
              </w:rPr>
              <w:t>CP-183099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03043" w:rsidRDefault="00903043" w:rsidP="00903043">
            <w:pPr>
              <w:spacing w:after="0"/>
              <w:rPr>
                <w:rFonts w:ascii="Arial" w:hAnsi="Arial"/>
                <w:snapToGrid w:val="0"/>
                <w:color w:val="000000"/>
                <w:sz w:val="16"/>
              </w:rPr>
            </w:pPr>
            <w:r>
              <w:rPr>
                <w:rFonts w:ascii="Arial" w:hAnsi="Arial"/>
                <w:snapToGrid w:val="0"/>
                <w:color w:val="000000"/>
                <w:sz w:val="16"/>
              </w:rPr>
              <w:t>0188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903043" w:rsidRDefault="00903043" w:rsidP="00903043">
            <w:pPr>
              <w:spacing w:after="0"/>
              <w:rPr>
                <w:rFonts w:ascii="Arial" w:hAnsi="Arial" w:cs="Arial"/>
                <w:sz w:val="16"/>
                <w:szCs w:val="16"/>
                <w:lang w:eastAsia="en-GB"/>
              </w:rPr>
            </w:pPr>
            <w:r>
              <w:rPr>
                <w:rFonts w:ascii="Arial" w:hAnsi="Arial" w:cs="Arial"/>
                <w:sz w:val="16"/>
                <w:szCs w:val="16"/>
                <w:lang w:eastAsia="en-GB"/>
              </w:rPr>
              <w:t>-</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903043" w:rsidRPr="000F455B" w:rsidRDefault="00903043" w:rsidP="00903043">
            <w:pPr>
              <w:spacing w:after="0"/>
              <w:rPr>
                <w:rFonts w:ascii="Arial" w:hAnsi="Arial"/>
                <w:snapToGrid w:val="0"/>
                <w:color w:val="000000"/>
                <w:sz w:val="16"/>
              </w:rPr>
            </w:pPr>
            <w:r w:rsidRPr="00D04F43">
              <w:rPr>
                <w:rFonts w:ascii="Arial" w:hAnsi="Arial"/>
                <w:snapToGrid w:val="0"/>
                <w:color w:val="000000"/>
                <w:sz w:val="16"/>
              </w:rPr>
              <w:t>Corrections for wrong references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903043" w:rsidRDefault="00903043" w:rsidP="00903043">
            <w:pPr>
              <w:spacing w:after="0"/>
              <w:rPr>
                <w:rFonts w:ascii="Arial" w:hAnsi="Arial"/>
                <w:snapToGrid w:val="0"/>
                <w:color w:val="000000"/>
                <w:sz w:val="16"/>
              </w:rPr>
            </w:pPr>
            <w:r>
              <w:rPr>
                <w:rFonts w:ascii="Arial" w:hAnsi="Arial"/>
                <w:snapToGrid w:val="0"/>
                <w:color w:val="000000"/>
                <w:sz w:val="16"/>
              </w:rPr>
              <w:t>15.4.0</w:t>
            </w:r>
          </w:p>
        </w:tc>
      </w:tr>
      <w:tr w:rsidR="00903043" w:rsidRPr="005E16C7" w:rsidTr="00F710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903043" w:rsidRPr="005E16C7" w:rsidRDefault="00903043" w:rsidP="00903043">
            <w:pPr>
              <w:spacing w:after="0"/>
              <w:rPr>
                <w:rFonts w:ascii="Arial" w:hAnsi="Arial"/>
                <w:snapToGrid w:val="0"/>
                <w:color w:val="000000"/>
                <w:sz w:val="16"/>
              </w:rPr>
            </w:pPr>
            <w:r>
              <w:rPr>
                <w:rFonts w:ascii="Arial" w:hAnsi="Arial"/>
                <w:snapToGrid w:val="0"/>
                <w:color w:val="000000"/>
                <w:sz w:val="16"/>
              </w:rPr>
              <w:t>2018-12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rsidR="00903043" w:rsidRPr="005E16C7" w:rsidRDefault="00903043" w:rsidP="00903043">
            <w:pPr>
              <w:spacing w:after="0"/>
              <w:rPr>
                <w:rFonts w:ascii="Arial" w:hAnsi="Arial"/>
                <w:snapToGrid w:val="0"/>
                <w:color w:val="000000"/>
                <w:sz w:val="16"/>
              </w:rPr>
            </w:pPr>
            <w:r>
              <w:rPr>
                <w:rFonts w:ascii="Arial" w:hAnsi="Arial"/>
                <w:snapToGrid w:val="0"/>
                <w:color w:val="000000"/>
                <w:sz w:val="16"/>
              </w:rPr>
              <w:t>CT#82</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rsidR="00903043" w:rsidRDefault="00903043" w:rsidP="00903043">
            <w:pPr>
              <w:spacing w:after="0"/>
              <w:rPr>
                <w:rFonts w:ascii="Arial" w:hAnsi="Arial"/>
                <w:snapToGrid w:val="0"/>
                <w:color w:val="000000"/>
                <w:sz w:val="16"/>
              </w:rPr>
            </w:pPr>
            <w:r>
              <w:rPr>
                <w:rFonts w:ascii="Arial" w:hAnsi="Arial"/>
                <w:snapToGrid w:val="0"/>
                <w:color w:val="000000"/>
                <w:sz w:val="16"/>
              </w:rPr>
              <w:t>CP-183099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03043" w:rsidRDefault="00D04F43" w:rsidP="00903043">
            <w:pPr>
              <w:spacing w:after="0"/>
              <w:rPr>
                <w:rFonts w:ascii="Arial" w:hAnsi="Arial"/>
                <w:snapToGrid w:val="0"/>
                <w:color w:val="000000"/>
                <w:sz w:val="16"/>
              </w:rPr>
            </w:pPr>
            <w:r>
              <w:rPr>
                <w:rFonts w:ascii="Arial" w:hAnsi="Arial"/>
                <w:snapToGrid w:val="0"/>
                <w:color w:val="000000"/>
                <w:sz w:val="16"/>
              </w:rPr>
              <w:t>0200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rsidR="00903043" w:rsidRDefault="00D04F43" w:rsidP="00903043">
            <w:pPr>
              <w:spacing w:after="0"/>
              <w:rPr>
                <w:rFonts w:ascii="Arial" w:hAnsi="Arial" w:cs="Arial"/>
                <w:sz w:val="16"/>
                <w:szCs w:val="16"/>
                <w:lang w:eastAsia="en-GB"/>
              </w:rPr>
            </w:pPr>
            <w:r>
              <w:rPr>
                <w:rFonts w:ascii="Arial" w:hAnsi="Arial" w:cs="Arial"/>
                <w:sz w:val="16"/>
                <w:szCs w:val="16"/>
                <w:lang w:eastAsia="en-GB"/>
              </w:rPr>
              <w:t>2</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rsidR="00903043" w:rsidRPr="000F455B" w:rsidRDefault="00D04F43" w:rsidP="00903043">
            <w:pPr>
              <w:spacing w:after="0"/>
              <w:rPr>
                <w:rFonts w:ascii="Arial" w:hAnsi="Arial"/>
                <w:snapToGrid w:val="0"/>
                <w:color w:val="000000"/>
                <w:sz w:val="16"/>
              </w:rPr>
            </w:pPr>
            <w:r w:rsidRPr="00D04F43">
              <w:rPr>
                <w:rFonts w:ascii="Arial" w:hAnsi="Arial"/>
                <w:snapToGrid w:val="0"/>
                <w:color w:val="000000"/>
                <w:sz w:val="16"/>
              </w:rPr>
              <w:t>Interpretation of predefined Rules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903043" w:rsidRDefault="00903043" w:rsidP="00903043">
            <w:pPr>
              <w:spacing w:after="0"/>
              <w:rPr>
                <w:rFonts w:ascii="Arial" w:hAnsi="Arial"/>
                <w:snapToGrid w:val="0"/>
                <w:color w:val="000000"/>
                <w:sz w:val="16"/>
              </w:rPr>
            </w:pPr>
            <w:r>
              <w:rPr>
                <w:rFonts w:ascii="Arial" w:hAnsi="Arial"/>
                <w:snapToGrid w:val="0"/>
                <w:color w:val="000000"/>
                <w:sz w:val="16"/>
              </w:rPr>
              <w:t>15.4.0</w:t>
            </w:r>
          </w:p>
        </w:tc>
      </w:tr>
    </w:tbl>
    <w:p w:rsidR="00080512" w:rsidRPr="005E16C7" w:rsidRDefault="00080512"/>
    <w:sectPr w:rsidR="00080512" w:rsidRPr="005E16C7">
      <w:headerReference w:type="default" r:id="rId36"/>
      <w:footerReference w:type="default" r:id="rId37"/>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3565" w:rsidRDefault="004B3565">
      <w:r>
        <w:separator/>
      </w:r>
    </w:p>
  </w:endnote>
  <w:endnote w:type="continuationSeparator" w:id="0">
    <w:p w:rsidR="004B3565" w:rsidRDefault="004B3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309A" w:rsidRDefault="009F309A">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3565" w:rsidRDefault="004B3565">
      <w:r>
        <w:separator/>
      </w:r>
    </w:p>
  </w:footnote>
  <w:footnote w:type="continuationSeparator" w:id="0">
    <w:p w:rsidR="004B3565" w:rsidRDefault="004B35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309A" w:rsidRDefault="009F309A">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D73164">
      <w:rPr>
        <w:rFonts w:ascii="Arial" w:hAnsi="Arial" w:cs="Arial"/>
        <w:b/>
        <w:noProof/>
        <w:sz w:val="18"/>
        <w:szCs w:val="18"/>
      </w:rPr>
      <w:t>3GPP TS 29.244 V15.4.0 (2018-12)</w:t>
    </w:r>
    <w:r>
      <w:rPr>
        <w:rFonts w:ascii="Arial" w:hAnsi="Arial" w:cs="Arial"/>
        <w:b/>
        <w:sz w:val="18"/>
        <w:szCs w:val="18"/>
      </w:rPr>
      <w:fldChar w:fldCharType="end"/>
    </w:r>
  </w:p>
  <w:p w:rsidR="009F309A" w:rsidRDefault="009F309A">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3</w:t>
    </w:r>
    <w:r>
      <w:rPr>
        <w:rFonts w:ascii="Arial" w:hAnsi="Arial" w:cs="Arial"/>
        <w:b/>
        <w:sz w:val="18"/>
        <w:szCs w:val="18"/>
      </w:rPr>
      <w:fldChar w:fldCharType="end"/>
    </w:r>
  </w:p>
  <w:p w:rsidR="009F309A" w:rsidRDefault="009F309A">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D73164">
      <w:rPr>
        <w:rFonts w:ascii="Arial" w:hAnsi="Arial" w:cs="Arial"/>
        <w:b/>
        <w:noProof/>
        <w:sz w:val="18"/>
        <w:szCs w:val="18"/>
      </w:rPr>
      <w:t>Release 15</w:t>
    </w:r>
    <w:r>
      <w:rPr>
        <w:rFonts w:ascii="Arial" w:hAnsi="Arial" w:cs="Arial"/>
        <w:b/>
        <w:sz w:val="18"/>
        <w:szCs w:val="18"/>
      </w:rPr>
      <w:fldChar w:fldCharType="end"/>
    </w:r>
  </w:p>
  <w:p w:rsidR="009F309A" w:rsidRDefault="009F30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0C472D1F"/>
    <w:multiLevelType w:val="hybridMultilevel"/>
    <w:tmpl w:val="1C044FE4"/>
    <w:lvl w:ilvl="0" w:tplc="6AE8A298">
      <w:start w:val="6"/>
      <w:numFmt w:val="bullet"/>
      <w:lvlText w:val="-"/>
      <w:lvlJc w:val="left"/>
      <w:pPr>
        <w:ind w:left="644" w:hanging="360"/>
      </w:pPr>
      <w:rPr>
        <w:rFonts w:ascii="Arial" w:eastAsia="SimSun" w:hAnsi="Arial" w:cs="Aria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3" w15:restartNumberingAfterBreak="0">
    <w:nsid w:val="1601530A"/>
    <w:multiLevelType w:val="hybridMultilevel"/>
    <w:tmpl w:val="E3C0FC7C"/>
    <w:lvl w:ilvl="0" w:tplc="6B9EEE54">
      <w:start w:val="2"/>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B162F5"/>
    <w:multiLevelType w:val="hybridMultilevel"/>
    <w:tmpl w:val="AD623B4C"/>
    <w:lvl w:ilvl="0" w:tplc="1F0EB844">
      <w:numFmt w:val="bullet"/>
      <w:lvlText w:val="-"/>
      <w:lvlJc w:val="left"/>
      <w:pPr>
        <w:ind w:left="644" w:hanging="360"/>
      </w:pPr>
      <w:rPr>
        <w:rFonts w:ascii="Times New Roman" w:eastAsia="Batang" w:hAnsi="Times New Roman" w:cs="Times New Roman" w:hint="default"/>
      </w:rPr>
    </w:lvl>
    <w:lvl w:ilvl="1" w:tplc="041D0003">
      <w:start w:val="1"/>
      <w:numFmt w:val="bullet"/>
      <w:lvlText w:val="o"/>
      <w:lvlJc w:val="left"/>
      <w:pPr>
        <w:ind w:left="1364" w:hanging="360"/>
      </w:pPr>
      <w:rPr>
        <w:rFonts w:ascii="Courier New" w:hAnsi="Courier New" w:cs="Courier New" w:hint="default"/>
      </w:rPr>
    </w:lvl>
    <w:lvl w:ilvl="2" w:tplc="041D0005" w:tentative="1">
      <w:start w:val="1"/>
      <w:numFmt w:val="bullet"/>
      <w:lvlText w:val=""/>
      <w:lvlJc w:val="left"/>
      <w:pPr>
        <w:ind w:left="2084" w:hanging="360"/>
      </w:pPr>
      <w:rPr>
        <w:rFonts w:ascii="Wingdings" w:hAnsi="Wingdings" w:hint="default"/>
      </w:rPr>
    </w:lvl>
    <w:lvl w:ilvl="3" w:tplc="041D0001" w:tentative="1">
      <w:start w:val="1"/>
      <w:numFmt w:val="bullet"/>
      <w:lvlText w:val=""/>
      <w:lvlJc w:val="left"/>
      <w:pPr>
        <w:ind w:left="2804" w:hanging="360"/>
      </w:pPr>
      <w:rPr>
        <w:rFonts w:ascii="Symbol" w:hAnsi="Symbol" w:hint="default"/>
      </w:rPr>
    </w:lvl>
    <w:lvl w:ilvl="4" w:tplc="041D0003" w:tentative="1">
      <w:start w:val="1"/>
      <w:numFmt w:val="bullet"/>
      <w:lvlText w:val="o"/>
      <w:lvlJc w:val="left"/>
      <w:pPr>
        <w:ind w:left="3524" w:hanging="360"/>
      </w:pPr>
      <w:rPr>
        <w:rFonts w:ascii="Courier New" w:hAnsi="Courier New" w:cs="Courier New" w:hint="default"/>
      </w:rPr>
    </w:lvl>
    <w:lvl w:ilvl="5" w:tplc="041D0005" w:tentative="1">
      <w:start w:val="1"/>
      <w:numFmt w:val="bullet"/>
      <w:lvlText w:val=""/>
      <w:lvlJc w:val="left"/>
      <w:pPr>
        <w:ind w:left="4244" w:hanging="360"/>
      </w:pPr>
      <w:rPr>
        <w:rFonts w:ascii="Wingdings" w:hAnsi="Wingdings" w:hint="default"/>
      </w:rPr>
    </w:lvl>
    <w:lvl w:ilvl="6" w:tplc="041D0001" w:tentative="1">
      <w:start w:val="1"/>
      <w:numFmt w:val="bullet"/>
      <w:lvlText w:val=""/>
      <w:lvlJc w:val="left"/>
      <w:pPr>
        <w:ind w:left="4964" w:hanging="360"/>
      </w:pPr>
      <w:rPr>
        <w:rFonts w:ascii="Symbol" w:hAnsi="Symbol" w:hint="default"/>
      </w:rPr>
    </w:lvl>
    <w:lvl w:ilvl="7" w:tplc="041D0003" w:tentative="1">
      <w:start w:val="1"/>
      <w:numFmt w:val="bullet"/>
      <w:lvlText w:val="o"/>
      <w:lvlJc w:val="left"/>
      <w:pPr>
        <w:ind w:left="5684" w:hanging="360"/>
      </w:pPr>
      <w:rPr>
        <w:rFonts w:ascii="Courier New" w:hAnsi="Courier New" w:cs="Courier New" w:hint="default"/>
      </w:rPr>
    </w:lvl>
    <w:lvl w:ilvl="8" w:tplc="041D0005" w:tentative="1">
      <w:start w:val="1"/>
      <w:numFmt w:val="bullet"/>
      <w:lvlText w:val=""/>
      <w:lvlJc w:val="left"/>
      <w:pPr>
        <w:ind w:left="6404" w:hanging="360"/>
      </w:pPr>
      <w:rPr>
        <w:rFonts w:ascii="Wingdings" w:hAnsi="Wingdings" w:hint="default"/>
      </w:rPr>
    </w:lvl>
  </w:abstractNum>
  <w:abstractNum w:abstractNumId="5" w15:restartNumberingAfterBreak="0">
    <w:nsid w:val="3FF43501"/>
    <w:multiLevelType w:val="hybridMultilevel"/>
    <w:tmpl w:val="F5902E74"/>
    <w:lvl w:ilvl="0" w:tplc="6EEA6822">
      <w:start w:val="1"/>
      <w:numFmt w:val="bullet"/>
      <w:pStyle w:val="RecCCIT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8650F28"/>
    <w:multiLevelType w:val="hybridMultilevel"/>
    <w:tmpl w:val="B9FA5CA8"/>
    <w:lvl w:ilvl="0" w:tplc="621E94EA">
      <w:numFmt w:val="bullet"/>
      <w:lvlText w:val="-"/>
      <w:lvlJc w:val="left"/>
      <w:pPr>
        <w:ind w:left="644" w:hanging="360"/>
      </w:pPr>
      <w:rPr>
        <w:rFonts w:ascii="Times New Roman" w:eastAsia="Times New Roman"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7" w15:restartNumberingAfterBreak="0">
    <w:nsid w:val="4DC12617"/>
    <w:multiLevelType w:val="hybridMultilevel"/>
    <w:tmpl w:val="FD0E9C94"/>
    <w:lvl w:ilvl="0" w:tplc="B2C84DA4">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8" w15:restartNumberingAfterBreak="0">
    <w:nsid w:val="53EF4B5C"/>
    <w:multiLevelType w:val="multilevel"/>
    <w:tmpl w:val="7450BCCE"/>
    <w:lvl w:ilvl="0">
      <w:start w:val="6"/>
      <w:numFmt w:val="decimal"/>
      <w:lvlText w:val="%1"/>
      <w:lvlJc w:val="left"/>
      <w:pPr>
        <w:ind w:left="730" w:hanging="730"/>
      </w:pPr>
      <w:rPr>
        <w:rFonts w:hint="default"/>
      </w:rPr>
    </w:lvl>
    <w:lvl w:ilvl="1">
      <w:start w:val="3"/>
      <w:numFmt w:val="decimal"/>
      <w:lvlText w:val="%1.%2"/>
      <w:lvlJc w:val="left"/>
      <w:pPr>
        <w:ind w:left="730" w:hanging="730"/>
      </w:pPr>
      <w:rPr>
        <w:rFonts w:hint="default"/>
      </w:rPr>
    </w:lvl>
    <w:lvl w:ilvl="2">
      <w:start w:val="4"/>
      <w:numFmt w:val="decimal"/>
      <w:lvlText w:val="%1.%2.%3"/>
      <w:lvlJc w:val="left"/>
      <w:pPr>
        <w:ind w:left="730" w:hanging="730"/>
      </w:pPr>
      <w:rPr>
        <w:rFonts w:hint="default"/>
      </w:rPr>
    </w:lvl>
    <w:lvl w:ilvl="3">
      <w:start w:val="3"/>
      <w:numFmt w:val="decimal"/>
      <w:lvlText w:val="%1.%2.%3.%4"/>
      <w:lvlJc w:val="left"/>
      <w:pPr>
        <w:ind w:left="730" w:hanging="730"/>
      </w:pPr>
      <w:rPr>
        <w:rFonts w:hint="default"/>
      </w:rPr>
    </w:lvl>
    <w:lvl w:ilvl="4">
      <w:start w:val="1"/>
      <w:numFmt w:val="decimal"/>
      <w:lvlText w:val="%1.%2.%3.%4.%5"/>
      <w:lvlJc w:val="left"/>
      <w:pPr>
        <w:ind w:left="730" w:hanging="73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54C2564F"/>
    <w:multiLevelType w:val="hybridMultilevel"/>
    <w:tmpl w:val="A8EAAA06"/>
    <w:lvl w:ilvl="0" w:tplc="EEEA40DE">
      <w:start w:val="5"/>
      <w:numFmt w:val="bullet"/>
      <w:lvlText w:val="-"/>
      <w:lvlJc w:val="left"/>
      <w:pPr>
        <w:tabs>
          <w:tab w:val="num" w:pos="644"/>
        </w:tabs>
        <w:ind w:left="644" w:hanging="360"/>
      </w:pPr>
      <w:rPr>
        <w:rFonts w:ascii="Arial" w:eastAsia="Times New Roman" w:hAnsi="Arial" w:cs="Arial" w:hint="default"/>
      </w:rPr>
    </w:lvl>
    <w:lvl w:ilvl="1" w:tplc="EEEA40DE">
      <w:start w:val="5"/>
      <w:numFmt w:val="bullet"/>
      <w:lvlText w:val="-"/>
      <w:lvlJc w:val="left"/>
      <w:pPr>
        <w:tabs>
          <w:tab w:val="num" w:pos="1364"/>
        </w:tabs>
        <w:ind w:left="1364" w:hanging="360"/>
      </w:pPr>
      <w:rPr>
        <w:rFonts w:ascii="Arial" w:eastAsia="Times New Roman" w:hAnsi="Arial" w:cs="Arial" w:hint="default"/>
      </w:rPr>
    </w:lvl>
    <w:lvl w:ilvl="2" w:tplc="04090005">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0" w15:restartNumberingAfterBreak="0">
    <w:nsid w:val="64782EA7"/>
    <w:multiLevelType w:val="hybridMultilevel"/>
    <w:tmpl w:val="E12E6128"/>
    <w:lvl w:ilvl="0" w:tplc="1D0464B4">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5216184"/>
    <w:multiLevelType w:val="hybridMultilevel"/>
    <w:tmpl w:val="83CA5C96"/>
    <w:lvl w:ilvl="0" w:tplc="621E94EA">
      <w:numFmt w:val="bullet"/>
      <w:lvlText w:val="-"/>
      <w:lvlJc w:val="left"/>
      <w:pPr>
        <w:tabs>
          <w:tab w:val="num" w:pos="644"/>
        </w:tabs>
        <w:ind w:left="644" w:hanging="360"/>
      </w:pPr>
      <w:rPr>
        <w:rFonts w:ascii="Times New Roman" w:eastAsia="Times New Roman" w:hAnsi="Times New Roman" w:cs="Times New Roman" w:hint="default"/>
      </w:rPr>
    </w:lvl>
    <w:lvl w:ilvl="1" w:tplc="08090003" w:tentative="1">
      <w:start w:val="1"/>
      <w:numFmt w:val="bullet"/>
      <w:lvlText w:val="o"/>
      <w:lvlJc w:val="left"/>
      <w:pPr>
        <w:tabs>
          <w:tab w:val="num" w:pos="1364"/>
        </w:tabs>
        <w:ind w:left="1364" w:hanging="360"/>
      </w:pPr>
      <w:rPr>
        <w:rFonts w:ascii="Courier New" w:hAnsi="Courier New" w:cs="Courier New" w:hint="default"/>
      </w:rPr>
    </w:lvl>
    <w:lvl w:ilvl="2" w:tplc="08090005" w:tentative="1">
      <w:start w:val="1"/>
      <w:numFmt w:val="bullet"/>
      <w:lvlText w:val=""/>
      <w:lvlJc w:val="left"/>
      <w:pPr>
        <w:tabs>
          <w:tab w:val="num" w:pos="2084"/>
        </w:tabs>
        <w:ind w:left="2084" w:hanging="360"/>
      </w:pPr>
      <w:rPr>
        <w:rFonts w:ascii="Wingdings" w:hAnsi="Wingdings" w:hint="default"/>
      </w:rPr>
    </w:lvl>
    <w:lvl w:ilvl="3" w:tplc="08090001" w:tentative="1">
      <w:start w:val="1"/>
      <w:numFmt w:val="bullet"/>
      <w:lvlText w:val=""/>
      <w:lvlJc w:val="left"/>
      <w:pPr>
        <w:tabs>
          <w:tab w:val="num" w:pos="2804"/>
        </w:tabs>
        <w:ind w:left="2804" w:hanging="360"/>
      </w:pPr>
      <w:rPr>
        <w:rFonts w:ascii="Symbol" w:hAnsi="Symbol" w:hint="default"/>
      </w:rPr>
    </w:lvl>
    <w:lvl w:ilvl="4" w:tplc="08090003" w:tentative="1">
      <w:start w:val="1"/>
      <w:numFmt w:val="bullet"/>
      <w:lvlText w:val="o"/>
      <w:lvlJc w:val="left"/>
      <w:pPr>
        <w:tabs>
          <w:tab w:val="num" w:pos="3524"/>
        </w:tabs>
        <w:ind w:left="3524" w:hanging="360"/>
      </w:pPr>
      <w:rPr>
        <w:rFonts w:ascii="Courier New" w:hAnsi="Courier New" w:cs="Courier New" w:hint="default"/>
      </w:rPr>
    </w:lvl>
    <w:lvl w:ilvl="5" w:tplc="08090005" w:tentative="1">
      <w:start w:val="1"/>
      <w:numFmt w:val="bullet"/>
      <w:lvlText w:val=""/>
      <w:lvlJc w:val="left"/>
      <w:pPr>
        <w:tabs>
          <w:tab w:val="num" w:pos="4244"/>
        </w:tabs>
        <w:ind w:left="4244" w:hanging="360"/>
      </w:pPr>
      <w:rPr>
        <w:rFonts w:ascii="Wingdings" w:hAnsi="Wingdings" w:hint="default"/>
      </w:rPr>
    </w:lvl>
    <w:lvl w:ilvl="6" w:tplc="08090001" w:tentative="1">
      <w:start w:val="1"/>
      <w:numFmt w:val="bullet"/>
      <w:lvlText w:val=""/>
      <w:lvlJc w:val="left"/>
      <w:pPr>
        <w:tabs>
          <w:tab w:val="num" w:pos="4964"/>
        </w:tabs>
        <w:ind w:left="4964" w:hanging="360"/>
      </w:pPr>
      <w:rPr>
        <w:rFonts w:ascii="Symbol" w:hAnsi="Symbol" w:hint="default"/>
      </w:rPr>
    </w:lvl>
    <w:lvl w:ilvl="7" w:tplc="08090003" w:tentative="1">
      <w:start w:val="1"/>
      <w:numFmt w:val="bullet"/>
      <w:lvlText w:val="o"/>
      <w:lvlJc w:val="left"/>
      <w:pPr>
        <w:tabs>
          <w:tab w:val="num" w:pos="5684"/>
        </w:tabs>
        <w:ind w:left="5684" w:hanging="360"/>
      </w:pPr>
      <w:rPr>
        <w:rFonts w:ascii="Courier New" w:hAnsi="Courier New" w:cs="Courier New" w:hint="default"/>
      </w:rPr>
    </w:lvl>
    <w:lvl w:ilvl="8" w:tplc="08090005" w:tentative="1">
      <w:start w:val="1"/>
      <w:numFmt w:val="bullet"/>
      <w:lvlText w:val=""/>
      <w:lvlJc w:val="left"/>
      <w:pPr>
        <w:tabs>
          <w:tab w:val="num" w:pos="6404"/>
        </w:tabs>
        <w:ind w:left="6404" w:hanging="360"/>
      </w:pPr>
      <w:rPr>
        <w:rFonts w:ascii="Wingdings" w:hAnsi="Wingdings" w:hint="default"/>
      </w:rPr>
    </w:lvl>
  </w:abstractNum>
  <w:abstractNum w:abstractNumId="12" w15:restartNumberingAfterBreak="0">
    <w:nsid w:val="6F2832E2"/>
    <w:multiLevelType w:val="hybridMultilevel"/>
    <w:tmpl w:val="EA30E8D8"/>
    <w:lvl w:ilvl="0" w:tplc="5BD6AB2A">
      <w:start w:val="10"/>
      <w:numFmt w:val="bullet"/>
      <w:lvlText w:val="-"/>
      <w:lvlJc w:val="left"/>
      <w:pPr>
        <w:ind w:left="927" w:hanging="360"/>
      </w:pPr>
      <w:rPr>
        <w:rFonts w:ascii="Times New Roman" w:eastAsia="Times New Roman" w:hAnsi="Times New Roman" w:cs="Times New Roman"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3" w15:restartNumberingAfterBreak="0">
    <w:nsid w:val="73932842"/>
    <w:multiLevelType w:val="hybridMultilevel"/>
    <w:tmpl w:val="CD8615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FC02BB2"/>
    <w:multiLevelType w:val="hybridMultilevel"/>
    <w:tmpl w:val="CF52050C"/>
    <w:lvl w:ilvl="0" w:tplc="E41213F0">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
  </w:num>
  <w:num w:numId="4">
    <w:abstractNumId w:val="13"/>
  </w:num>
  <w:num w:numId="5">
    <w:abstractNumId w:val="5"/>
  </w:num>
  <w:num w:numId="6">
    <w:abstractNumId w:val="3"/>
  </w:num>
  <w:num w:numId="7">
    <w:abstractNumId w:val="11"/>
  </w:num>
  <w:num w:numId="8">
    <w:abstractNumId w:val="6"/>
  </w:num>
  <w:num w:numId="9">
    <w:abstractNumId w:val="10"/>
  </w:num>
  <w:num w:numId="10">
    <w:abstractNumId w:val="8"/>
  </w:num>
  <w:num w:numId="11">
    <w:abstractNumId w:val="14"/>
  </w:num>
  <w:num w:numId="12">
    <w:abstractNumId w:val="12"/>
  </w:num>
  <w:num w:numId="13">
    <w:abstractNumId w:val="9"/>
  </w:num>
  <w:num w:numId="14">
    <w:abstractNumId w:val="2"/>
  </w:num>
  <w:num w:numId="15">
    <w:abstractNumId w:val="7"/>
  </w:num>
  <w:num w:numId="16">
    <w:abstractNumId w:val="0"/>
    <w:lvlOverride w:ilvl="0">
      <w:lvl w:ilvl="0">
        <w:start w:val="1"/>
        <w:numFmt w:val="bullet"/>
        <w:lvlText w:val=""/>
        <w:legacy w:legacy="1" w:legacySpace="0" w:legacyIndent="283"/>
        <w:lvlJc w:val="left"/>
        <w:pPr>
          <w:ind w:left="850" w:hanging="283"/>
        </w:pPr>
        <w:rPr>
          <w:rFonts w:ascii="Geneva" w:hAnsi="Geneva" w:hint="default"/>
        </w:rPr>
      </w:lvl>
    </w:lvlOverride>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intFractionalCharacterWidth/>
  <w:embedSystemFonts/>
  <w:hideSpellingErrors/>
  <w:hideGrammaticalErrors/>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ctiveWritingStyle w:appName="MSWord" w:lang="es-ES_tradnl" w:vendorID="64" w:dllVersion="131078" w:nlCheck="1" w:checkStyle="1"/>
  <w:activeWritingStyle w:appName="MSWord" w:lang="en-CA" w:vendorID="64" w:dllVersion="131078" w:nlCheck="1" w:checkStyle="1"/>
  <w:activeWritingStyle w:appName="MSWord" w:lang="de-DE"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02FB7"/>
    <w:rsid w:val="00007D04"/>
    <w:rsid w:val="0001072C"/>
    <w:rsid w:val="00010B0F"/>
    <w:rsid w:val="0001183A"/>
    <w:rsid w:val="0001334A"/>
    <w:rsid w:val="0001455B"/>
    <w:rsid w:val="00020AC1"/>
    <w:rsid w:val="00023788"/>
    <w:rsid w:val="00026456"/>
    <w:rsid w:val="00030930"/>
    <w:rsid w:val="00033397"/>
    <w:rsid w:val="00040095"/>
    <w:rsid w:val="00044542"/>
    <w:rsid w:val="00052676"/>
    <w:rsid w:val="00054E0A"/>
    <w:rsid w:val="00055478"/>
    <w:rsid w:val="000556F0"/>
    <w:rsid w:val="00060A38"/>
    <w:rsid w:val="0006288D"/>
    <w:rsid w:val="00063BAE"/>
    <w:rsid w:val="00067A08"/>
    <w:rsid w:val="00071E94"/>
    <w:rsid w:val="0007694F"/>
    <w:rsid w:val="0008032E"/>
    <w:rsid w:val="00080512"/>
    <w:rsid w:val="00081A9E"/>
    <w:rsid w:val="00084B98"/>
    <w:rsid w:val="000A2908"/>
    <w:rsid w:val="000A42A7"/>
    <w:rsid w:val="000B18F9"/>
    <w:rsid w:val="000B1B0C"/>
    <w:rsid w:val="000B771F"/>
    <w:rsid w:val="000C0111"/>
    <w:rsid w:val="000C0E88"/>
    <w:rsid w:val="000C2859"/>
    <w:rsid w:val="000C6129"/>
    <w:rsid w:val="000C6CE5"/>
    <w:rsid w:val="000D1099"/>
    <w:rsid w:val="000D2CBA"/>
    <w:rsid w:val="000D44AE"/>
    <w:rsid w:val="000D58AB"/>
    <w:rsid w:val="000E0416"/>
    <w:rsid w:val="000E0EE7"/>
    <w:rsid w:val="000E5183"/>
    <w:rsid w:val="000E6488"/>
    <w:rsid w:val="000E7569"/>
    <w:rsid w:val="000E7BED"/>
    <w:rsid w:val="000F01B8"/>
    <w:rsid w:val="000F455B"/>
    <w:rsid w:val="0010102A"/>
    <w:rsid w:val="001066B3"/>
    <w:rsid w:val="00111F88"/>
    <w:rsid w:val="00112EA1"/>
    <w:rsid w:val="001165EE"/>
    <w:rsid w:val="00121CFE"/>
    <w:rsid w:val="0012425B"/>
    <w:rsid w:val="0012469A"/>
    <w:rsid w:val="001270EF"/>
    <w:rsid w:val="001304E8"/>
    <w:rsid w:val="0013089C"/>
    <w:rsid w:val="0013113C"/>
    <w:rsid w:val="001326CC"/>
    <w:rsid w:val="00132B7A"/>
    <w:rsid w:val="00132BF7"/>
    <w:rsid w:val="00134C2D"/>
    <w:rsid w:val="001365A1"/>
    <w:rsid w:val="00140024"/>
    <w:rsid w:val="00144F2B"/>
    <w:rsid w:val="001457DD"/>
    <w:rsid w:val="00147C21"/>
    <w:rsid w:val="00150057"/>
    <w:rsid w:val="00151D54"/>
    <w:rsid w:val="001524EE"/>
    <w:rsid w:val="00153FBC"/>
    <w:rsid w:val="001605B1"/>
    <w:rsid w:val="00162D62"/>
    <w:rsid w:val="001641C4"/>
    <w:rsid w:val="00171448"/>
    <w:rsid w:val="00173D51"/>
    <w:rsid w:val="00174C9B"/>
    <w:rsid w:val="00175DD6"/>
    <w:rsid w:val="00175F30"/>
    <w:rsid w:val="001822FD"/>
    <w:rsid w:val="00182408"/>
    <w:rsid w:val="00184862"/>
    <w:rsid w:val="00186864"/>
    <w:rsid w:val="00192D03"/>
    <w:rsid w:val="00194AFB"/>
    <w:rsid w:val="00195EEB"/>
    <w:rsid w:val="00197B3B"/>
    <w:rsid w:val="00197D0F"/>
    <w:rsid w:val="001A1EA1"/>
    <w:rsid w:val="001A24F7"/>
    <w:rsid w:val="001B2076"/>
    <w:rsid w:val="001B4C1C"/>
    <w:rsid w:val="001B624C"/>
    <w:rsid w:val="001C1BDE"/>
    <w:rsid w:val="001C3A35"/>
    <w:rsid w:val="001C62D7"/>
    <w:rsid w:val="001C64BD"/>
    <w:rsid w:val="001D2E80"/>
    <w:rsid w:val="001D537F"/>
    <w:rsid w:val="001D5B8F"/>
    <w:rsid w:val="001E4BE6"/>
    <w:rsid w:val="001F0B6A"/>
    <w:rsid w:val="001F168B"/>
    <w:rsid w:val="001F1897"/>
    <w:rsid w:val="0020015D"/>
    <w:rsid w:val="00200BA4"/>
    <w:rsid w:val="00203A2F"/>
    <w:rsid w:val="00203C7F"/>
    <w:rsid w:val="0020463E"/>
    <w:rsid w:val="00207317"/>
    <w:rsid w:val="00207CC6"/>
    <w:rsid w:val="002114B7"/>
    <w:rsid w:val="0021274A"/>
    <w:rsid w:val="00213106"/>
    <w:rsid w:val="00213EDE"/>
    <w:rsid w:val="00214408"/>
    <w:rsid w:val="002146A7"/>
    <w:rsid w:val="0021629F"/>
    <w:rsid w:val="00216829"/>
    <w:rsid w:val="002175E7"/>
    <w:rsid w:val="00226CA5"/>
    <w:rsid w:val="00226ECB"/>
    <w:rsid w:val="00230C1E"/>
    <w:rsid w:val="00232C42"/>
    <w:rsid w:val="002340B2"/>
    <w:rsid w:val="00243925"/>
    <w:rsid w:val="00244970"/>
    <w:rsid w:val="00245137"/>
    <w:rsid w:val="0024609D"/>
    <w:rsid w:val="00247971"/>
    <w:rsid w:val="00254B5C"/>
    <w:rsid w:val="002612C5"/>
    <w:rsid w:val="00273C20"/>
    <w:rsid w:val="00286A3C"/>
    <w:rsid w:val="00287212"/>
    <w:rsid w:val="002948C4"/>
    <w:rsid w:val="0029545B"/>
    <w:rsid w:val="002957E2"/>
    <w:rsid w:val="00295A6C"/>
    <w:rsid w:val="002A0CB6"/>
    <w:rsid w:val="002A4851"/>
    <w:rsid w:val="002A6AA0"/>
    <w:rsid w:val="002A6BF2"/>
    <w:rsid w:val="002A76B2"/>
    <w:rsid w:val="002B1721"/>
    <w:rsid w:val="002B1C81"/>
    <w:rsid w:val="002B25FB"/>
    <w:rsid w:val="002B2D18"/>
    <w:rsid w:val="002B34B9"/>
    <w:rsid w:val="002B444A"/>
    <w:rsid w:val="002B5186"/>
    <w:rsid w:val="002B5E0B"/>
    <w:rsid w:val="002C1663"/>
    <w:rsid w:val="002C5050"/>
    <w:rsid w:val="002C790A"/>
    <w:rsid w:val="002D1A71"/>
    <w:rsid w:val="002D43F2"/>
    <w:rsid w:val="002D526F"/>
    <w:rsid w:val="002E0734"/>
    <w:rsid w:val="002E4BB1"/>
    <w:rsid w:val="002F00E3"/>
    <w:rsid w:val="002F03C1"/>
    <w:rsid w:val="002F2DAB"/>
    <w:rsid w:val="002F37E8"/>
    <w:rsid w:val="002F55B9"/>
    <w:rsid w:val="00301AFF"/>
    <w:rsid w:val="00301B1B"/>
    <w:rsid w:val="00303897"/>
    <w:rsid w:val="00307D8C"/>
    <w:rsid w:val="00311129"/>
    <w:rsid w:val="003172DC"/>
    <w:rsid w:val="00321A4A"/>
    <w:rsid w:val="00323307"/>
    <w:rsid w:val="003247A5"/>
    <w:rsid w:val="00325019"/>
    <w:rsid w:val="0032534A"/>
    <w:rsid w:val="003259CB"/>
    <w:rsid w:val="0032723D"/>
    <w:rsid w:val="00332F13"/>
    <w:rsid w:val="003375B1"/>
    <w:rsid w:val="00337882"/>
    <w:rsid w:val="00344B23"/>
    <w:rsid w:val="00344B9B"/>
    <w:rsid w:val="0035218D"/>
    <w:rsid w:val="00353478"/>
    <w:rsid w:val="003544CA"/>
    <w:rsid w:val="0035462D"/>
    <w:rsid w:val="003569E0"/>
    <w:rsid w:val="00371254"/>
    <w:rsid w:val="00376211"/>
    <w:rsid w:val="003817D5"/>
    <w:rsid w:val="00384542"/>
    <w:rsid w:val="00386946"/>
    <w:rsid w:val="00390389"/>
    <w:rsid w:val="00393ACA"/>
    <w:rsid w:val="003A314D"/>
    <w:rsid w:val="003A4542"/>
    <w:rsid w:val="003A45D1"/>
    <w:rsid w:val="003B48F1"/>
    <w:rsid w:val="003B77E6"/>
    <w:rsid w:val="003C1E2B"/>
    <w:rsid w:val="003C3723"/>
    <w:rsid w:val="003C3D8B"/>
    <w:rsid w:val="003C4057"/>
    <w:rsid w:val="003C41AA"/>
    <w:rsid w:val="003C6CB2"/>
    <w:rsid w:val="003C6FE1"/>
    <w:rsid w:val="003C7539"/>
    <w:rsid w:val="003D1670"/>
    <w:rsid w:val="003D1BBD"/>
    <w:rsid w:val="003D247B"/>
    <w:rsid w:val="003E0217"/>
    <w:rsid w:val="003E2382"/>
    <w:rsid w:val="003E2A87"/>
    <w:rsid w:val="003E5634"/>
    <w:rsid w:val="003E5C35"/>
    <w:rsid w:val="003E61F5"/>
    <w:rsid w:val="003E62B3"/>
    <w:rsid w:val="003E750E"/>
    <w:rsid w:val="003E7B89"/>
    <w:rsid w:val="003F08BE"/>
    <w:rsid w:val="003F227D"/>
    <w:rsid w:val="003F531E"/>
    <w:rsid w:val="003F5D55"/>
    <w:rsid w:val="00404C84"/>
    <w:rsid w:val="004158F2"/>
    <w:rsid w:val="00422302"/>
    <w:rsid w:val="004255DB"/>
    <w:rsid w:val="00434174"/>
    <w:rsid w:val="004348D8"/>
    <w:rsid w:val="0043621D"/>
    <w:rsid w:val="0043623C"/>
    <w:rsid w:val="00437507"/>
    <w:rsid w:val="00440E37"/>
    <w:rsid w:val="0044692A"/>
    <w:rsid w:val="00446C36"/>
    <w:rsid w:val="00454384"/>
    <w:rsid w:val="00455432"/>
    <w:rsid w:val="00462920"/>
    <w:rsid w:val="00464DAB"/>
    <w:rsid w:val="004715E6"/>
    <w:rsid w:val="004757B0"/>
    <w:rsid w:val="004824A4"/>
    <w:rsid w:val="00482E75"/>
    <w:rsid w:val="00486D24"/>
    <w:rsid w:val="00486FD3"/>
    <w:rsid w:val="00490E12"/>
    <w:rsid w:val="0049259D"/>
    <w:rsid w:val="00496575"/>
    <w:rsid w:val="00497A3D"/>
    <w:rsid w:val="004A0F86"/>
    <w:rsid w:val="004A1A4B"/>
    <w:rsid w:val="004A40DF"/>
    <w:rsid w:val="004A5B01"/>
    <w:rsid w:val="004B3565"/>
    <w:rsid w:val="004B4BE2"/>
    <w:rsid w:val="004B6A99"/>
    <w:rsid w:val="004C057B"/>
    <w:rsid w:val="004D1811"/>
    <w:rsid w:val="004D33F4"/>
    <w:rsid w:val="004D3578"/>
    <w:rsid w:val="004D75DB"/>
    <w:rsid w:val="004E0D7E"/>
    <w:rsid w:val="004E213A"/>
    <w:rsid w:val="004E53CA"/>
    <w:rsid w:val="004E5E59"/>
    <w:rsid w:val="004E62B9"/>
    <w:rsid w:val="004F43AB"/>
    <w:rsid w:val="004F5590"/>
    <w:rsid w:val="00500640"/>
    <w:rsid w:val="00502584"/>
    <w:rsid w:val="00503D65"/>
    <w:rsid w:val="00504C64"/>
    <w:rsid w:val="00505EB5"/>
    <w:rsid w:val="00511F2E"/>
    <w:rsid w:val="005202E4"/>
    <w:rsid w:val="00521B66"/>
    <w:rsid w:val="0052212B"/>
    <w:rsid w:val="00530B1E"/>
    <w:rsid w:val="005319B4"/>
    <w:rsid w:val="00532521"/>
    <w:rsid w:val="005337A4"/>
    <w:rsid w:val="005340D7"/>
    <w:rsid w:val="00535DA5"/>
    <w:rsid w:val="00542025"/>
    <w:rsid w:val="00543E6C"/>
    <w:rsid w:val="0054495B"/>
    <w:rsid w:val="00545F47"/>
    <w:rsid w:val="00550368"/>
    <w:rsid w:val="0056046A"/>
    <w:rsid w:val="00564C1F"/>
    <w:rsid w:val="00565087"/>
    <w:rsid w:val="00565848"/>
    <w:rsid w:val="005676E9"/>
    <w:rsid w:val="005709FE"/>
    <w:rsid w:val="00577894"/>
    <w:rsid w:val="0058695D"/>
    <w:rsid w:val="005935E9"/>
    <w:rsid w:val="00594F7C"/>
    <w:rsid w:val="005A123D"/>
    <w:rsid w:val="005A13EE"/>
    <w:rsid w:val="005A16CF"/>
    <w:rsid w:val="005A3BD7"/>
    <w:rsid w:val="005B49B6"/>
    <w:rsid w:val="005B6F34"/>
    <w:rsid w:val="005B6FA7"/>
    <w:rsid w:val="005C61A7"/>
    <w:rsid w:val="005C63E0"/>
    <w:rsid w:val="005D323D"/>
    <w:rsid w:val="005D4D3C"/>
    <w:rsid w:val="005D581F"/>
    <w:rsid w:val="005D73AE"/>
    <w:rsid w:val="005E16C7"/>
    <w:rsid w:val="005E2561"/>
    <w:rsid w:val="005E7140"/>
    <w:rsid w:val="005F0281"/>
    <w:rsid w:val="005F2A48"/>
    <w:rsid w:val="005F2B13"/>
    <w:rsid w:val="005F3231"/>
    <w:rsid w:val="005F6281"/>
    <w:rsid w:val="006033BC"/>
    <w:rsid w:val="00604937"/>
    <w:rsid w:val="00610EEC"/>
    <w:rsid w:val="006110EE"/>
    <w:rsid w:val="00611E27"/>
    <w:rsid w:val="006126FA"/>
    <w:rsid w:val="00614FDF"/>
    <w:rsid w:val="00626C02"/>
    <w:rsid w:val="006329C7"/>
    <w:rsid w:val="00634722"/>
    <w:rsid w:val="00640890"/>
    <w:rsid w:val="00641B3D"/>
    <w:rsid w:val="00643D47"/>
    <w:rsid w:val="006449FA"/>
    <w:rsid w:val="0065145A"/>
    <w:rsid w:val="006522DD"/>
    <w:rsid w:val="00656031"/>
    <w:rsid w:val="00656C3E"/>
    <w:rsid w:val="00656F48"/>
    <w:rsid w:val="00657BBA"/>
    <w:rsid w:val="00663845"/>
    <w:rsid w:val="006673A4"/>
    <w:rsid w:val="00676EF4"/>
    <w:rsid w:val="00676EFB"/>
    <w:rsid w:val="006801B7"/>
    <w:rsid w:val="0068210E"/>
    <w:rsid w:val="00683213"/>
    <w:rsid w:val="0068464C"/>
    <w:rsid w:val="00685A7C"/>
    <w:rsid w:val="006902CF"/>
    <w:rsid w:val="00690C9E"/>
    <w:rsid w:val="006938AF"/>
    <w:rsid w:val="00694016"/>
    <w:rsid w:val="00696864"/>
    <w:rsid w:val="006A7602"/>
    <w:rsid w:val="006B36A3"/>
    <w:rsid w:val="006B653B"/>
    <w:rsid w:val="006C09B8"/>
    <w:rsid w:val="006C44CA"/>
    <w:rsid w:val="006C5AD7"/>
    <w:rsid w:val="006C5CC8"/>
    <w:rsid w:val="006C799A"/>
    <w:rsid w:val="006D2476"/>
    <w:rsid w:val="006D2629"/>
    <w:rsid w:val="006D2891"/>
    <w:rsid w:val="006D51BA"/>
    <w:rsid w:val="006D6D12"/>
    <w:rsid w:val="006E05FA"/>
    <w:rsid w:val="006E13FE"/>
    <w:rsid w:val="006E43D6"/>
    <w:rsid w:val="006E7C73"/>
    <w:rsid w:val="006E7D0A"/>
    <w:rsid w:val="006F20FF"/>
    <w:rsid w:val="006F4352"/>
    <w:rsid w:val="006F463F"/>
    <w:rsid w:val="006F55EE"/>
    <w:rsid w:val="006F5F7C"/>
    <w:rsid w:val="006F685E"/>
    <w:rsid w:val="006F70AF"/>
    <w:rsid w:val="00701A19"/>
    <w:rsid w:val="00715BE0"/>
    <w:rsid w:val="00721AEA"/>
    <w:rsid w:val="00724173"/>
    <w:rsid w:val="007248B8"/>
    <w:rsid w:val="00726DEF"/>
    <w:rsid w:val="00727D6F"/>
    <w:rsid w:val="00732166"/>
    <w:rsid w:val="00732719"/>
    <w:rsid w:val="00732D11"/>
    <w:rsid w:val="00732F06"/>
    <w:rsid w:val="00734A5B"/>
    <w:rsid w:val="00744E76"/>
    <w:rsid w:val="007463A8"/>
    <w:rsid w:val="00751EE7"/>
    <w:rsid w:val="00753F2B"/>
    <w:rsid w:val="00760F5D"/>
    <w:rsid w:val="0076106F"/>
    <w:rsid w:val="00766F42"/>
    <w:rsid w:val="007735DE"/>
    <w:rsid w:val="00781E85"/>
    <w:rsid w:val="00781F0F"/>
    <w:rsid w:val="0078221D"/>
    <w:rsid w:val="00783076"/>
    <w:rsid w:val="00787BF5"/>
    <w:rsid w:val="007A0E91"/>
    <w:rsid w:val="007A42D6"/>
    <w:rsid w:val="007A693F"/>
    <w:rsid w:val="007A72B3"/>
    <w:rsid w:val="007B48B2"/>
    <w:rsid w:val="007C1DA5"/>
    <w:rsid w:val="007C4651"/>
    <w:rsid w:val="007E2C68"/>
    <w:rsid w:val="007E48A6"/>
    <w:rsid w:val="007F066C"/>
    <w:rsid w:val="007F0AD9"/>
    <w:rsid w:val="007F3558"/>
    <w:rsid w:val="007F4CE1"/>
    <w:rsid w:val="007F4E06"/>
    <w:rsid w:val="008028A4"/>
    <w:rsid w:val="00805CC2"/>
    <w:rsid w:val="008118A6"/>
    <w:rsid w:val="00817E45"/>
    <w:rsid w:val="0082178F"/>
    <w:rsid w:val="00823A6D"/>
    <w:rsid w:val="00825D7E"/>
    <w:rsid w:val="00826415"/>
    <w:rsid w:val="00827B6A"/>
    <w:rsid w:val="00831645"/>
    <w:rsid w:val="0083564D"/>
    <w:rsid w:val="00837412"/>
    <w:rsid w:val="0083751D"/>
    <w:rsid w:val="0084017F"/>
    <w:rsid w:val="008421D7"/>
    <w:rsid w:val="00844860"/>
    <w:rsid w:val="00851974"/>
    <w:rsid w:val="008569C3"/>
    <w:rsid w:val="00857AD9"/>
    <w:rsid w:val="00861D62"/>
    <w:rsid w:val="008647DA"/>
    <w:rsid w:val="008651C5"/>
    <w:rsid w:val="008674E1"/>
    <w:rsid w:val="00873E62"/>
    <w:rsid w:val="00876240"/>
    <w:rsid w:val="008768CA"/>
    <w:rsid w:val="00876EFE"/>
    <w:rsid w:val="0088292A"/>
    <w:rsid w:val="008849AA"/>
    <w:rsid w:val="00884AE4"/>
    <w:rsid w:val="008944EE"/>
    <w:rsid w:val="00897394"/>
    <w:rsid w:val="00897567"/>
    <w:rsid w:val="0089770E"/>
    <w:rsid w:val="008A05AB"/>
    <w:rsid w:val="008A7624"/>
    <w:rsid w:val="008B05EF"/>
    <w:rsid w:val="008B2751"/>
    <w:rsid w:val="008B460F"/>
    <w:rsid w:val="008D2330"/>
    <w:rsid w:val="008D696A"/>
    <w:rsid w:val="008D6FE3"/>
    <w:rsid w:val="008D738C"/>
    <w:rsid w:val="008E0A01"/>
    <w:rsid w:val="008E2543"/>
    <w:rsid w:val="008E2573"/>
    <w:rsid w:val="008E37D6"/>
    <w:rsid w:val="008E4507"/>
    <w:rsid w:val="008E46F8"/>
    <w:rsid w:val="008F0501"/>
    <w:rsid w:val="008F08EB"/>
    <w:rsid w:val="008F4C47"/>
    <w:rsid w:val="00901D54"/>
    <w:rsid w:val="0090271F"/>
    <w:rsid w:val="00903043"/>
    <w:rsid w:val="00907556"/>
    <w:rsid w:val="0091061C"/>
    <w:rsid w:val="00915063"/>
    <w:rsid w:val="0092306C"/>
    <w:rsid w:val="0092311D"/>
    <w:rsid w:val="0092386E"/>
    <w:rsid w:val="009247FF"/>
    <w:rsid w:val="00930B7C"/>
    <w:rsid w:val="00932960"/>
    <w:rsid w:val="009332E1"/>
    <w:rsid w:val="009402A6"/>
    <w:rsid w:val="00942EC2"/>
    <w:rsid w:val="00952A96"/>
    <w:rsid w:val="00953C01"/>
    <w:rsid w:val="00955944"/>
    <w:rsid w:val="00955B77"/>
    <w:rsid w:val="00957DB0"/>
    <w:rsid w:val="009642DA"/>
    <w:rsid w:val="00964EE8"/>
    <w:rsid w:val="00965689"/>
    <w:rsid w:val="009703A9"/>
    <w:rsid w:val="00973E7F"/>
    <w:rsid w:val="0097666B"/>
    <w:rsid w:val="00976CF9"/>
    <w:rsid w:val="00977FC8"/>
    <w:rsid w:val="00980C9A"/>
    <w:rsid w:val="009818F2"/>
    <w:rsid w:val="0098647C"/>
    <w:rsid w:val="00992235"/>
    <w:rsid w:val="009931C9"/>
    <w:rsid w:val="0099488F"/>
    <w:rsid w:val="009952E8"/>
    <w:rsid w:val="0099674B"/>
    <w:rsid w:val="009A2501"/>
    <w:rsid w:val="009A301F"/>
    <w:rsid w:val="009A3781"/>
    <w:rsid w:val="009A4096"/>
    <w:rsid w:val="009A4B3B"/>
    <w:rsid w:val="009A61DE"/>
    <w:rsid w:val="009B11EA"/>
    <w:rsid w:val="009B1230"/>
    <w:rsid w:val="009B248A"/>
    <w:rsid w:val="009B4C0C"/>
    <w:rsid w:val="009C7DDC"/>
    <w:rsid w:val="009D0576"/>
    <w:rsid w:val="009D388B"/>
    <w:rsid w:val="009D4828"/>
    <w:rsid w:val="009D6A08"/>
    <w:rsid w:val="009E39B8"/>
    <w:rsid w:val="009E610A"/>
    <w:rsid w:val="009F309A"/>
    <w:rsid w:val="009F36E5"/>
    <w:rsid w:val="009F47F0"/>
    <w:rsid w:val="009F4A05"/>
    <w:rsid w:val="009F5AF4"/>
    <w:rsid w:val="00A03220"/>
    <w:rsid w:val="00A10F02"/>
    <w:rsid w:val="00A15ABF"/>
    <w:rsid w:val="00A164B4"/>
    <w:rsid w:val="00A201F3"/>
    <w:rsid w:val="00A21680"/>
    <w:rsid w:val="00A26DD1"/>
    <w:rsid w:val="00A33826"/>
    <w:rsid w:val="00A35703"/>
    <w:rsid w:val="00A359DD"/>
    <w:rsid w:val="00A3699C"/>
    <w:rsid w:val="00A416D4"/>
    <w:rsid w:val="00A42C8F"/>
    <w:rsid w:val="00A53724"/>
    <w:rsid w:val="00A56C38"/>
    <w:rsid w:val="00A57404"/>
    <w:rsid w:val="00A64E9D"/>
    <w:rsid w:val="00A6514E"/>
    <w:rsid w:val="00A74932"/>
    <w:rsid w:val="00A80191"/>
    <w:rsid w:val="00A82346"/>
    <w:rsid w:val="00A82577"/>
    <w:rsid w:val="00A82C3C"/>
    <w:rsid w:val="00A831B7"/>
    <w:rsid w:val="00A92E1E"/>
    <w:rsid w:val="00A9417E"/>
    <w:rsid w:val="00AA6A82"/>
    <w:rsid w:val="00AA6D80"/>
    <w:rsid w:val="00AB2873"/>
    <w:rsid w:val="00AC4121"/>
    <w:rsid w:val="00AC41AB"/>
    <w:rsid w:val="00AD0BB8"/>
    <w:rsid w:val="00AD1A56"/>
    <w:rsid w:val="00AD54FF"/>
    <w:rsid w:val="00AD5A89"/>
    <w:rsid w:val="00AE2F55"/>
    <w:rsid w:val="00AE4944"/>
    <w:rsid w:val="00AF1BB2"/>
    <w:rsid w:val="00AF3444"/>
    <w:rsid w:val="00AF6AC2"/>
    <w:rsid w:val="00B01939"/>
    <w:rsid w:val="00B03C52"/>
    <w:rsid w:val="00B04410"/>
    <w:rsid w:val="00B0485F"/>
    <w:rsid w:val="00B07CAE"/>
    <w:rsid w:val="00B10200"/>
    <w:rsid w:val="00B115EA"/>
    <w:rsid w:val="00B12745"/>
    <w:rsid w:val="00B15449"/>
    <w:rsid w:val="00B16C12"/>
    <w:rsid w:val="00B2271B"/>
    <w:rsid w:val="00B238FE"/>
    <w:rsid w:val="00B352BF"/>
    <w:rsid w:val="00B36349"/>
    <w:rsid w:val="00B40A92"/>
    <w:rsid w:val="00B41AFC"/>
    <w:rsid w:val="00B41B8A"/>
    <w:rsid w:val="00B44965"/>
    <w:rsid w:val="00B47FD9"/>
    <w:rsid w:val="00B506EA"/>
    <w:rsid w:val="00B50FC9"/>
    <w:rsid w:val="00B51525"/>
    <w:rsid w:val="00B52260"/>
    <w:rsid w:val="00B543C4"/>
    <w:rsid w:val="00B5763F"/>
    <w:rsid w:val="00B61A3D"/>
    <w:rsid w:val="00B62DA1"/>
    <w:rsid w:val="00B62DAE"/>
    <w:rsid w:val="00B66EDE"/>
    <w:rsid w:val="00B817EE"/>
    <w:rsid w:val="00B82A3D"/>
    <w:rsid w:val="00B8358A"/>
    <w:rsid w:val="00B91B9E"/>
    <w:rsid w:val="00B92352"/>
    <w:rsid w:val="00B97CBD"/>
    <w:rsid w:val="00BA1221"/>
    <w:rsid w:val="00BA2749"/>
    <w:rsid w:val="00BA4489"/>
    <w:rsid w:val="00BA4D0C"/>
    <w:rsid w:val="00BA70DA"/>
    <w:rsid w:val="00BA7C90"/>
    <w:rsid w:val="00BA7CAF"/>
    <w:rsid w:val="00BB41BD"/>
    <w:rsid w:val="00BB4DBF"/>
    <w:rsid w:val="00BC0F7D"/>
    <w:rsid w:val="00BC11EF"/>
    <w:rsid w:val="00BC2AB6"/>
    <w:rsid w:val="00BC61DD"/>
    <w:rsid w:val="00BC6B9D"/>
    <w:rsid w:val="00BC6BB7"/>
    <w:rsid w:val="00BC6F4D"/>
    <w:rsid w:val="00BC724A"/>
    <w:rsid w:val="00BD2130"/>
    <w:rsid w:val="00BE03D6"/>
    <w:rsid w:val="00BE0572"/>
    <w:rsid w:val="00BE68F6"/>
    <w:rsid w:val="00BE6C13"/>
    <w:rsid w:val="00BF2309"/>
    <w:rsid w:val="00BF33E4"/>
    <w:rsid w:val="00BF7CBC"/>
    <w:rsid w:val="00C00261"/>
    <w:rsid w:val="00C0159D"/>
    <w:rsid w:val="00C01B76"/>
    <w:rsid w:val="00C03F8C"/>
    <w:rsid w:val="00C10F17"/>
    <w:rsid w:val="00C17386"/>
    <w:rsid w:val="00C20A1E"/>
    <w:rsid w:val="00C3039A"/>
    <w:rsid w:val="00C33079"/>
    <w:rsid w:val="00C34822"/>
    <w:rsid w:val="00C34FEC"/>
    <w:rsid w:val="00C42554"/>
    <w:rsid w:val="00C453FB"/>
    <w:rsid w:val="00C53533"/>
    <w:rsid w:val="00C56BDD"/>
    <w:rsid w:val="00C643F0"/>
    <w:rsid w:val="00C64D1A"/>
    <w:rsid w:val="00C66098"/>
    <w:rsid w:val="00C71366"/>
    <w:rsid w:val="00C73F89"/>
    <w:rsid w:val="00C74C6E"/>
    <w:rsid w:val="00C769F7"/>
    <w:rsid w:val="00C775F6"/>
    <w:rsid w:val="00C83C15"/>
    <w:rsid w:val="00C85D1E"/>
    <w:rsid w:val="00C86025"/>
    <w:rsid w:val="00C92EEB"/>
    <w:rsid w:val="00C93F40"/>
    <w:rsid w:val="00C94905"/>
    <w:rsid w:val="00CA03FA"/>
    <w:rsid w:val="00CA3D0C"/>
    <w:rsid w:val="00CA3DF7"/>
    <w:rsid w:val="00CA552C"/>
    <w:rsid w:val="00CA5C1D"/>
    <w:rsid w:val="00CB35A0"/>
    <w:rsid w:val="00CC0288"/>
    <w:rsid w:val="00CC190F"/>
    <w:rsid w:val="00CC22FB"/>
    <w:rsid w:val="00CC6F58"/>
    <w:rsid w:val="00CD4B09"/>
    <w:rsid w:val="00CD5F47"/>
    <w:rsid w:val="00CE7AB7"/>
    <w:rsid w:val="00CE7AD2"/>
    <w:rsid w:val="00CF1029"/>
    <w:rsid w:val="00CF2F77"/>
    <w:rsid w:val="00CF3FC1"/>
    <w:rsid w:val="00CF498B"/>
    <w:rsid w:val="00CF49D4"/>
    <w:rsid w:val="00CF60F2"/>
    <w:rsid w:val="00CF6F45"/>
    <w:rsid w:val="00D01BDE"/>
    <w:rsid w:val="00D04F36"/>
    <w:rsid w:val="00D04F43"/>
    <w:rsid w:val="00D07215"/>
    <w:rsid w:val="00D078FC"/>
    <w:rsid w:val="00D124C0"/>
    <w:rsid w:val="00D1581A"/>
    <w:rsid w:val="00D176AC"/>
    <w:rsid w:val="00D22D8C"/>
    <w:rsid w:val="00D252B1"/>
    <w:rsid w:val="00D27ACE"/>
    <w:rsid w:val="00D30073"/>
    <w:rsid w:val="00D3310A"/>
    <w:rsid w:val="00D33347"/>
    <w:rsid w:val="00D35D2E"/>
    <w:rsid w:val="00D37EA9"/>
    <w:rsid w:val="00D520DA"/>
    <w:rsid w:val="00D5649D"/>
    <w:rsid w:val="00D620E3"/>
    <w:rsid w:val="00D622EB"/>
    <w:rsid w:val="00D62622"/>
    <w:rsid w:val="00D662BB"/>
    <w:rsid w:val="00D73164"/>
    <w:rsid w:val="00D738D6"/>
    <w:rsid w:val="00D7555C"/>
    <w:rsid w:val="00D755EB"/>
    <w:rsid w:val="00D76445"/>
    <w:rsid w:val="00D7777D"/>
    <w:rsid w:val="00D87E00"/>
    <w:rsid w:val="00D903E5"/>
    <w:rsid w:val="00D9134D"/>
    <w:rsid w:val="00D91AFC"/>
    <w:rsid w:val="00D93C35"/>
    <w:rsid w:val="00D972CC"/>
    <w:rsid w:val="00DA7A03"/>
    <w:rsid w:val="00DB1818"/>
    <w:rsid w:val="00DC0E8C"/>
    <w:rsid w:val="00DC154B"/>
    <w:rsid w:val="00DC28CA"/>
    <w:rsid w:val="00DC309B"/>
    <w:rsid w:val="00DC3377"/>
    <w:rsid w:val="00DC4DA2"/>
    <w:rsid w:val="00DC6B92"/>
    <w:rsid w:val="00DC6CAF"/>
    <w:rsid w:val="00DD489B"/>
    <w:rsid w:val="00DD5F20"/>
    <w:rsid w:val="00DD66B2"/>
    <w:rsid w:val="00DD686A"/>
    <w:rsid w:val="00DE3AF5"/>
    <w:rsid w:val="00DE4B00"/>
    <w:rsid w:val="00DE5AAE"/>
    <w:rsid w:val="00DE6047"/>
    <w:rsid w:val="00DE75AD"/>
    <w:rsid w:val="00DE765A"/>
    <w:rsid w:val="00DF08AC"/>
    <w:rsid w:val="00DF0F2A"/>
    <w:rsid w:val="00DF1728"/>
    <w:rsid w:val="00DF62CD"/>
    <w:rsid w:val="00E03315"/>
    <w:rsid w:val="00E10C3B"/>
    <w:rsid w:val="00E11B1B"/>
    <w:rsid w:val="00E12602"/>
    <w:rsid w:val="00E206EB"/>
    <w:rsid w:val="00E22921"/>
    <w:rsid w:val="00E23445"/>
    <w:rsid w:val="00E26AA8"/>
    <w:rsid w:val="00E26DD6"/>
    <w:rsid w:val="00E2736B"/>
    <w:rsid w:val="00E3671B"/>
    <w:rsid w:val="00E37215"/>
    <w:rsid w:val="00E37C6A"/>
    <w:rsid w:val="00E414A7"/>
    <w:rsid w:val="00E45EF3"/>
    <w:rsid w:val="00E46F78"/>
    <w:rsid w:val="00E50AEA"/>
    <w:rsid w:val="00E57238"/>
    <w:rsid w:val="00E631D2"/>
    <w:rsid w:val="00E63B0C"/>
    <w:rsid w:val="00E644AE"/>
    <w:rsid w:val="00E70DB4"/>
    <w:rsid w:val="00E722CD"/>
    <w:rsid w:val="00E74C42"/>
    <w:rsid w:val="00E767AF"/>
    <w:rsid w:val="00E76C6C"/>
    <w:rsid w:val="00E77645"/>
    <w:rsid w:val="00E8115A"/>
    <w:rsid w:val="00E901AE"/>
    <w:rsid w:val="00E91291"/>
    <w:rsid w:val="00E93C21"/>
    <w:rsid w:val="00E950F8"/>
    <w:rsid w:val="00E96497"/>
    <w:rsid w:val="00EA035F"/>
    <w:rsid w:val="00EA03BC"/>
    <w:rsid w:val="00EA25BC"/>
    <w:rsid w:val="00EA42A3"/>
    <w:rsid w:val="00EA465C"/>
    <w:rsid w:val="00EA5A3D"/>
    <w:rsid w:val="00EA5CFC"/>
    <w:rsid w:val="00EB0056"/>
    <w:rsid w:val="00EB0997"/>
    <w:rsid w:val="00EB50F0"/>
    <w:rsid w:val="00EB5298"/>
    <w:rsid w:val="00EB5AE4"/>
    <w:rsid w:val="00EB7A38"/>
    <w:rsid w:val="00EC0883"/>
    <w:rsid w:val="00EC3E72"/>
    <w:rsid w:val="00EC40A0"/>
    <w:rsid w:val="00EC4604"/>
    <w:rsid w:val="00EC4A25"/>
    <w:rsid w:val="00EC4FAA"/>
    <w:rsid w:val="00EC5944"/>
    <w:rsid w:val="00ED0D89"/>
    <w:rsid w:val="00ED3F0D"/>
    <w:rsid w:val="00ED6BFB"/>
    <w:rsid w:val="00ED77D0"/>
    <w:rsid w:val="00EE16A8"/>
    <w:rsid w:val="00EE5E68"/>
    <w:rsid w:val="00EF0668"/>
    <w:rsid w:val="00EF06F4"/>
    <w:rsid w:val="00EF0C9A"/>
    <w:rsid w:val="00EF3634"/>
    <w:rsid w:val="00EF4225"/>
    <w:rsid w:val="00F00E2A"/>
    <w:rsid w:val="00F0161D"/>
    <w:rsid w:val="00F01A26"/>
    <w:rsid w:val="00F025A2"/>
    <w:rsid w:val="00F02C16"/>
    <w:rsid w:val="00F0344D"/>
    <w:rsid w:val="00F04459"/>
    <w:rsid w:val="00F0568C"/>
    <w:rsid w:val="00F108CE"/>
    <w:rsid w:val="00F10939"/>
    <w:rsid w:val="00F10FDB"/>
    <w:rsid w:val="00F110AD"/>
    <w:rsid w:val="00F13FB0"/>
    <w:rsid w:val="00F164EB"/>
    <w:rsid w:val="00F20200"/>
    <w:rsid w:val="00F22EC7"/>
    <w:rsid w:val="00F231E1"/>
    <w:rsid w:val="00F26946"/>
    <w:rsid w:val="00F26D62"/>
    <w:rsid w:val="00F325F6"/>
    <w:rsid w:val="00F327FD"/>
    <w:rsid w:val="00F3299C"/>
    <w:rsid w:val="00F34EA2"/>
    <w:rsid w:val="00F3619B"/>
    <w:rsid w:val="00F42601"/>
    <w:rsid w:val="00F475D0"/>
    <w:rsid w:val="00F53339"/>
    <w:rsid w:val="00F543A0"/>
    <w:rsid w:val="00F605D0"/>
    <w:rsid w:val="00F653B8"/>
    <w:rsid w:val="00F6569F"/>
    <w:rsid w:val="00F71042"/>
    <w:rsid w:val="00F7214F"/>
    <w:rsid w:val="00F7429F"/>
    <w:rsid w:val="00F85B69"/>
    <w:rsid w:val="00F879D4"/>
    <w:rsid w:val="00F9075B"/>
    <w:rsid w:val="00F951F6"/>
    <w:rsid w:val="00F95B8E"/>
    <w:rsid w:val="00FA1266"/>
    <w:rsid w:val="00FB12A2"/>
    <w:rsid w:val="00FB7942"/>
    <w:rsid w:val="00FB7DDA"/>
    <w:rsid w:val="00FC0F8A"/>
    <w:rsid w:val="00FC1192"/>
    <w:rsid w:val="00FC1311"/>
    <w:rsid w:val="00FC1930"/>
    <w:rsid w:val="00FC1E13"/>
    <w:rsid w:val="00FC61A6"/>
    <w:rsid w:val="00FC7D51"/>
    <w:rsid w:val="00FD08D9"/>
    <w:rsid w:val="00FD4CDA"/>
    <w:rsid w:val="00FD71CB"/>
    <w:rsid w:val="00FD7766"/>
    <w:rsid w:val="00FE123B"/>
    <w:rsid w:val="00FE15CC"/>
    <w:rsid w:val="00FE173D"/>
    <w:rsid w:val="00FE4F2D"/>
    <w:rsid w:val="00FE7C26"/>
    <w:rsid w:val="00FF15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0B11DAD-E9B9-4C23-B323-3E06F0037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lang w:val="x-none"/>
    </w:rPr>
  </w:style>
  <w:style w:type="paragraph" w:styleId="Heading3">
    <w:name w:val="heading 3"/>
    <w:aliases w:val="H3,Underrubrik2,no break,H3-Heading 3,3,l3.3,h3,l3,list 3,list3,subhead,Heading3,1.,Heading No. L3,Sub-sub section Title,Titolo Sotto/Sottosezione,L3,Head 3,1.1.1,3rd level,E3,Memo Heading 3,hello,Heading 3 Char, Char6 Char,H31,H32,H33,H34"/>
    <w:basedOn w:val="Heading2"/>
    <w:next w:val="Normal"/>
    <w:link w:val="Heading3Char1"/>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qFormat/>
    <w:pPr>
      <w:ind w:left="0" w:firstLine="0"/>
      <w:outlineLvl w:val="7"/>
    </w:pPr>
    <w:rPr>
      <w:lang w:val="x-none"/>
    </w:rPr>
  </w:style>
  <w:style w:type="paragraph" w:styleId="Heading9">
    <w:name w:val="heading 9"/>
    <w:basedOn w:val="Heading8"/>
    <w:next w:val="Normal"/>
    <w:link w:val="Heading9Char"/>
    <w:qFormat/>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link w:val="HeaderChar"/>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rPr>
      <w:lang w:val="x-none"/>
    </w:rPr>
  </w:style>
  <w:style w:type="paragraph" w:customStyle="1" w:styleId="PL">
    <w:name w:val="PL"/>
    <w:link w:val="PLChar"/>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lang w:val="x-none"/>
    </w:rPr>
  </w:style>
  <w:style w:type="paragraph" w:customStyle="1" w:styleId="TAH">
    <w:name w:val="TAH"/>
    <w:basedOn w:val="TAC"/>
    <w:link w:val="TAHChar"/>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link w:val="EXCar"/>
    <w:pPr>
      <w:keepLines/>
      <w:ind w:left="1702" w:hanging="1418"/>
    </w:pPr>
    <w:rPr>
      <w:lang w:val="x-none"/>
    </w:r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rPr>
      <w:lang w:val="x-none"/>
    </w:r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
    <w:basedOn w:val="NO"/>
    <w:link w:val="EditorsNoteChar"/>
    <w:qFormat/>
    <w:rPr>
      <w:color w:val="FF0000"/>
    </w:rPr>
  </w:style>
  <w:style w:type="paragraph" w:customStyle="1" w:styleId="TH">
    <w:name w:val="TH"/>
    <w:basedOn w:val="Normal"/>
    <w:link w:val="THChar"/>
    <w:pPr>
      <w:keepNext/>
      <w:keepLines/>
      <w:spacing w:before="60"/>
      <w:jc w:val="center"/>
    </w:pPr>
    <w:rPr>
      <w:rFonts w:ascii="Arial" w:hAnsi="Arial"/>
      <w:b/>
      <w:lang w:val="x-none"/>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pPr>
      <w:ind w:left="851" w:hanging="284"/>
    </w:pPr>
    <w:rPr>
      <w:lang w:val="x-none"/>
    </w:r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character" w:styleId="CommentReference">
    <w:name w:val="annotation reference"/>
    <w:rsid w:val="007C1DA5"/>
    <w:rPr>
      <w:sz w:val="16"/>
      <w:szCs w:val="16"/>
    </w:rPr>
  </w:style>
  <w:style w:type="paragraph" w:styleId="CommentText">
    <w:name w:val="annotation text"/>
    <w:basedOn w:val="Normal"/>
    <w:link w:val="CommentTextChar"/>
    <w:rsid w:val="007C1DA5"/>
    <w:rPr>
      <w:lang w:val="x-none"/>
    </w:rPr>
  </w:style>
  <w:style w:type="character" w:customStyle="1" w:styleId="CommentTextChar">
    <w:name w:val="Comment Text Char"/>
    <w:link w:val="CommentText"/>
    <w:rsid w:val="007C1DA5"/>
    <w:rPr>
      <w:lang w:eastAsia="en-US"/>
    </w:rPr>
  </w:style>
  <w:style w:type="paragraph" w:styleId="CommentSubject">
    <w:name w:val="annotation subject"/>
    <w:basedOn w:val="CommentText"/>
    <w:next w:val="CommentText"/>
    <w:link w:val="CommentSubjectChar"/>
    <w:rsid w:val="007C1DA5"/>
    <w:rPr>
      <w:b/>
      <w:bCs/>
    </w:rPr>
  </w:style>
  <w:style w:type="character" w:customStyle="1" w:styleId="CommentSubjectChar">
    <w:name w:val="Comment Subject Char"/>
    <w:link w:val="CommentSubject"/>
    <w:rsid w:val="007C1DA5"/>
    <w:rPr>
      <w:b/>
      <w:bCs/>
      <w:lang w:eastAsia="en-US"/>
    </w:rPr>
  </w:style>
  <w:style w:type="paragraph" w:styleId="BalloonText">
    <w:name w:val="Balloon Text"/>
    <w:basedOn w:val="Normal"/>
    <w:link w:val="BalloonTextChar"/>
    <w:rsid w:val="007C1DA5"/>
    <w:pPr>
      <w:spacing w:after="0"/>
    </w:pPr>
    <w:rPr>
      <w:rFonts w:ascii="Tahoma" w:hAnsi="Tahoma"/>
      <w:sz w:val="16"/>
      <w:szCs w:val="16"/>
      <w:lang w:val="x-none"/>
    </w:rPr>
  </w:style>
  <w:style w:type="character" w:customStyle="1" w:styleId="BalloonTextChar">
    <w:name w:val="Balloon Text Char"/>
    <w:link w:val="BalloonText"/>
    <w:rsid w:val="007C1DA5"/>
    <w:rPr>
      <w:rFonts w:ascii="Tahoma" w:hAnsi="Tahoma" w:cs="Tahoma"/>
      <w:sz w:val="16"/>
      <w:szCs w:val="16"/>
      <w:lang w:eastAsia="en-US"/>
    </w:rPr>
  </w:style>
  <w:style w:type="character" w:customStyle="1" w:styleId="TALChar">
    <w:name w:val="TAL Char"/>
    <w:link w:val="TAL"/>
    <w:rsid w:val="007C1DA5"/>
    <w:rPr>
      <w:rFonts w:ascii="Arial" w:hAnsi="Arial"/>
      <w:sz w:val="18"/>
      <w:lang w:eastAsia="en-US"/>
    </w:rPr>
  </w:style>
  <w:style w:type="character" w:customStyle="1" w:styleId="TACChar">
    <w:name w:val="TAC Char"/>
    <w:basedOn w:val="TALChar"/>
    <w:link w:val="TAC"/>
    <w:rsid w:val="007C1DA5"/>
    <w:rPr>
      <w:rFonts w:ascii="Arial" w:hAnsi="Arial"/>
      <w:sz w:val="18"/>
      <w:lang w:eastAsia="en-US"/>
    </w:rPr>
  </w:style>
  <w:style w:type="character" w:customStyle="1" w:styleId="TAHChar">
    <w:name w:val="TAH Char"/>
    <w:link w:val="TAH"/>
    <w:rsid w:val="007C1DA5"/>
    <w:rPr>
      <w:rFonts w:ascii="Arial" w:hAnsi="Arial"/>
      <w:b/>
      <w:sz w:val="18"/>
      <w:lang w:eastAsia="en-US"/>
    </w:rPr>
  </w:style>
  <w:style w:type="character" w:customStyle="1" w:styleId="THChar">
    <w:name w:val="TH Char"/>
    <w:link w:val="TH"/>
    <w:locked/>
    <w:rsid w:val="007C1DA5"/>
    <w:rPr>
      <w:rFonts w:ascii="Arial" w:hAnsi="Arial"/>
      <w:b/>
      <w:lang w:eastAsia="en-US"/>
    </w:rPr>
  </w:style>
  <w:style w:type="character" w:customStyle="1" w:styleId="TANChar">
    <w:name w:val="TAN Char"/>
    <w:link w:val="TAN"/>
    <w:rsid w:val="003E61F5"/>
    <w:rPr>
      <w:rFonts w:ascii="Arial" w:hAnsi="Arial"/>
      <w:sz w:val="18"/>
      <w:lang w:val="x-none" w:eastAsia="en-US"/>
    </w:rPr>
  </w:style>
  <w:style w:type="character" w:customStyle="1" w:styleId="EditorsNoteChar">
    <w:name w:val="Editor's Note Char"/>
    <w:aliases w:val="EN Char"/>
    <w:link w:val="EditorsNote"/>
    <w:rsid w:val="003E61F5"/>
    <w:rPr>
      <w:color w:val="FF0000"/>
      <w:lang w:eastAsia="en-US"/>
    </w:rPr>
  </w:style>
  <w:style w:type="character" w:customStyle="1" w:styleId="EXCar">
    <w:name w:val="EX Car"/>
    <w:link w:val="EX"/>
    <w:rsid w:val="00D3310A"/>
    <w:rPr>
      <w:lang w:eastAsia="en-US"/>
    </w:rPr>
  </w:style>
  <w:style w:type="character" w:customStyle="1" w:styleId="TFChar">
    <w:name w:val="TF Char"/>
    <w:link w:val="TF"/>
    <w:locked/>
    <w:rsid w:val="00497A3D"/>
    <w:rPr>
      <w:rFonts w:ascii="Arial" w:hAnsi="Arial"/>
      <w:b/>
      <w:lang w:val="x-none" w:eastAsia="en-US"/>
    </w:rPr>
  </w:style>
  <w:style w:type="character" w:customStyle="1" w:styleId="Heading3Char1">
    <w:name w:val="Heading 3 Char1"/>
    <w:aliases w:val="H3 Char,Underrubrik2 Char,no break Char,H3-Heading 3 Char,3 Char,l3.3 Char,h3 Char,l3 Char,list 3 Char,list3 Char,subhead Char,Heading3 Char,1. Char,Heading No. L3 Char,Sub-sub section Title Char,Titolo Sotto/Sottosezione Char,L3 Char"/>
    <w:link w:val="Heading3"/>
    <w:rsid w:val="00497A3D"/>
    <w:rPr>
      <w:rFonts w:ascii="Arial" w:hAnsi="Arial"/>
      <w:sz w:val="28"/>
      <w:lang w:eastAsia="en-US"/>
    </w:rPr>
  </w:style>
  <w:style w:type="paragraph" w:styleId="Index2">
    <w:name w:val="index 2"/>
    <w:basedOn w:val="Index1"/>
    <w:rsid w:val="00FC0F8A"/>
    <w:pPr>
      <w:ind w:left="284"/>
    </w:pPr>
  </w:style>
  <w:style w:type="paragraph" w:styleId="Index1">
    <w:name w:val="index 1"/>
    <w:basedOn w:val="Normal"/>
    <w:rsid w:val="00FC0F8A"/>
    <w:pPr>
      <w:keepLines/>
      <w:spacing w:after="0"/>
    </w:pPr>
  </w:style>
  <w:style w:type="paragraph" w:styleId="ListNumber2">
    <w:name w:val="List Number 2"/>
    <w:basedOn w:val="ListNumber"/>
    <w:rsid w:val="00FC0F8A"/>
    <w:pPr>
      <w:ind w:left="851"/>
    </w:pPr>
  </w:style>
  <w:style w:type="character" w:styleId="FootnoteReference">
    <w:name w:val="footnote reference"/>
    <w:rsid w:val="00FC0F8A"/>
    <w:rPr>
      <w:b/>
      <w:position w:val="6"/>
      <w:sz w:val="16"/>
    </w:rPr>
  </w:style>
  <w:style w:type="paragraph" w:styleId="FootnoteText">
    <w:name w:val="footnote text"/>
    <w:basedOn w:val="Normal"/>
    <w:link w:val="FootnoteTextChar"/>
    <w:rsid w:val="00FC0F8A"/>
    <w:pPr>
      <w:keepLines/>
      <w:spacing w:after="0"/>
      <w:ind w:left="454" w:hanging="454"/>
    </w:pPr>
    <w:rPr>
      <w:sz w:val="16"/>
      <w:lang w:val="x-none"/>
    </w:rPr>
  </w:style>
  <w:style w:type="character" w:customStyle="1" w:styleId="FootnoteTextChar">
    <w:name w:val="Footnote Text Char"/>
    <w:link w:val="FootnoteText"/>
    <w:rsid w:val="00FC0F8A"/>
    <w:rPr>
      <w:sz w:val="16"/>
      <w:lang w:val="x-none" w:eastAsia="en-US"/>
    </w:rPr>
  </w:style>
  <w:style w:type="character" w:customStyle="1" w:styleId="Heading2Char">
    <w:name w:val="Heading 2 Char"/>
    <w:link w:val="Heading2"/>
    <w:rsid w:val="00FC0F8A"/>
    <w:rPr>
      <w:rFonts w:ascii="Arial" w:hAnsi="Arial"/>
      <w:sz w:val="32"/>
      <w:lang w:eastAsia="en-US"/>
    </w:rPr>
  </w:style>
  <w:style w:type="paragraph" w:styleId="ListBullet2">
    <w:name w:val="List Bullet 2"/>
    <w:basedOn w:val="ListBullet"/>
    <w:rsid w:val="00FC0F8A"/>
    <w:pPr>
      <w:ind w:left="851"/>
    </w:pPr>
  </w:style>
  <w:style w:type="paragraph" w:styleId="ListBullet3">
    <w:name w:val="List Bullet 3"/>
    <w:basedOn w:val="ListBullet2"/>
    <w:rsid w:val="00FC0F8A"/>
    <w:pPr>
      <w:ind w:left="1135"/>
    </w:pPr>
  </w:style>
  <w:style w:type="paragraph" w:styleId="ListNumber">
    <w:name w:val="List Number"/>
    <w:basedOn w:val="List"/>
    <w:rsid w:val="00FC0F8A"/>
  </w:style>
  <w:style w:type="paragraph" w:styleId="List2">
    <w:name w:val="List 2"/>
    <w:basedOn w:val="List"/>
    <w:rsid w:val="00FC0F8A"/>
    <w:pPr>
      <w:ind w:left="851"/>
    </w:pPr>
  </w:style>
  <w:style w:type="paragraph" w:styleId="List3">
    <w:name w:val="List 3"/>
    <w:basedOn w:val="List2"/>
    <w:rsid w:val="00FC0F8A"/>
    <w:pPr>
      <w:ind w:left="1135"/>
    </w:pPr>
  </w:style>
  <w:style w:type="paragraph" w:styleId="List4">
    <w:name w:val="List 4"/>
    <w:basedOn w:val="List3"/>
    <w:rsid w:val="00FC0F8A"/>
    <w:pPr>
      <w:ind w:left="1418"/>
    </w:pPr>
  </w:style>
  <w:style w:type="paragraph" w:styleId="List5">
    <w:name w:val="List 5"/>
    <w:basedOn w:val="List4"/>
    <w:rsid w:val="00FC0F8A"/>
    <w:pPr>
      <w:ind w:left="1702"/>
    </w:pPr>
  </w:style>
  <w:style w:type="paragraph" w:styleId="List">
    <w:name w:val="List"/>
    <w:basedOn w:val="Normal"/>
    <w:link w:val="ListChar"/>
    <w:rsid w:val="00FC0F8A"/>
    <w:pPr>
      <w:ind w:left="568" w:hanging="284"/>
    </w:pPr>
    <w:rPr>
      <w:lang w:val="x-none"/>
    </w:rPr>
  </w:style>
  <w:style w:type="paragraph" w:styleId="ListBullet">
    <w:name w:val="List Bullet"/>
    <w:basedOn w:val="List"/>
    <w:rsid w:val="00FC0F8A"/>
  </w:style>
  <w:style w:type="paragraph" w:styleId="ListBullet4">
    <w:name w:val="List Bullet 4"/>
    <w:basedOn w:val="ListBullet3"/>
    <w:rsid w:val="00FC0F8A"/>
    <w:pPr>
      <w:ind w:left="1418"/>
    </w:pPr>
  </w:style>
  <w:style w:type="paragraph" w:styleId="ListBullet5">
    <w:name w:val="List Bullet 5"/>
    <w:basedOn w:val="ListBullet4"/>
    <w:rsid w:val="00FC0F8A"/>
    <w:pPr>
      <w:ind w:left="1702"/>
    </w:pPr>
  </w:style>
  <w:style w:type="paragraph" w:customStyle="1" w:styleId="CRCoverPage">
    <w:name w:val="CR Cover Page"/>
    <w:rsid w:val="00FC0F8A"/>
    <w:pPr>
      <w:spacing w:after="120"/>
    </w:pPr>
    <w:rPr>
      <w:rFonts w:ascii="Arial" w:hAnsi="Arial"/>
      <w:lang w:eastAsia="en-US"/>
    </w:rPr>
  </w:style>
  <w:style w:type="paragraph" w:customStyle="1" w:styleId="tdoc-header">
    <w:name w:val="tdoc-header"/>
    <w:rsid w:val="00FC0F8A"/>
    <w:rPr>
      <w:rFonts w:ascii="Arial" w:hAnsi="Arial"/>
      <w:noProof/>
      <w:sz w:val="24"/>
      <w:lang w:eastAsia="en-US"/>
    </w:rPr>
  </w:style>
  <w:style w:type="character" w:styleId="Hyperlink">
    <w:name w:val="Hyperlink"/>
    <w:rsid w:val="00FC0F8A"/>
    <w:rPr>
      <w:color w:val="0000FF"/>
      <w:u w:val="single"/>
    </w:rPr>
  </w:style>
  <w:style w:type="character" w:styleId="FollowedHyperlink">
    <w:name w:val="FollowedHyperlink"/>
    <w:rsid w:val="00FC0F8A"/>
    <w:rPr>
      <w:color w:val="800080"/>
      <w:u w:val="single"/>
    </w:rPr>
  </w:style>
  <w:style w:type="paragraph" w:styleId="DocumentMap">
    <w:name w:val="Document Map"/>
    <w:basedOn w:val="Normal"/>
    <w:link w:val="DocumentMapChar"/>
    <w:rsid w:val="00FC0F8A"/>
    <w:pPr>
      <w:shd w:val="clear" w:color="auto" w:fill="000080"/>
    </w:pPr>
    <w:rPr>
      <w:rFonts w:ascii="Tahoma" w:hAnsi="Tahoma"/>
      <w:lang w:val="x-none"/>
    </w:rPr>
  </w:style>
  <w:style w:type="character" w:customStyle="1" w:styleId="DocumentMapChar">
    <w:name w:val="Document Map Char"/>
    <w:link w:val="DocumentMap"/>
    <w:rsid w:val="00FC0F8A"/>
    <w:rPr>
      <w:rFonts w:ascii="Tahoma" w:hAnsi="Tahoma" w:cs="Tahoma"/>
      <w:shd w:val="clear" w:color="auto" w:fill="000080"/>
      <w:lang w:eastAsia="en-US"/>
    </w:rPr>
  </w:style>
  <w:style w:type="character" w:customStyle="1" w:styleId="Heading4Char">
    <w:name w:val="Heading 4 Char"/>
    <w:link w:val="Heading4"/>
    <w:rsid w:val="00FC0F8A"/>
    <w:rPr>
      <w:rFonts w:ascii="Arial" w:hAnsi="Arial"/>
      <w:sz w:val="24"/>
      <w:lang w:eastAsia="en-US"/>
    </w:rPr>
  </w:style>
  <w:style w:type="character" w:customStyle="1" w:styleId="Heading7Char">
    <w:name w:val="Heading 7 Char"/>
    <w:link w:val="Heading7"/>
    <w:rsid w:val="00FC0F8A"/>
    <w:rPr>
      <w:rFonts w:ascii="Arial" w:hAnsi="Arial"/>
      <w:lang w:eastAsia="en-US"/>
    </w:rPr>
  </w:style>
  <w:style w:type="character" w:customStyle="1" w:styleId="Heading8Char">
    <w:name w:val="Heading 8 Char"/>
    <w:link w:val="Heading8"/>
    <w:rsid w:val="00FC0F8A"/>
    <w:rPr>
      <w:rFonts w:ascii="Arial" w:hAnsi="Arial"/>
      <w:sz w:val="36"/>
      <w:lang w:eastAsia="en-US"/>
    </w:rPr>
  </w:style>
  <w:style w:type="character" w:customStyle="1" w:styleId="Heading9Char">
    <w:name w:val="Heading 9 Char"/>
    <w:link w:val="Heading9"/>
    <w:rsid w:val="00FC0F8A"/>
    <w:rPr>
      <w:rFonts w:ascii="Arial" w:hAnsi="Arial"/>
      <w:sz w:val="36"/>
      <w:lang w:eastAsia="en-US"/>
    </w:rPr>
  </w:style>
  <w:style w:type="character" w:customStyle="1" w:styleId="HeaderChar">
    <w:name w:val="Header Char"/>
    <w:link w:val="Header"/>
    <w:rsid w:val="00FC0F8A"/>
    <w:rPr>
      <w:rFonts w:ascii="Arial" w:hAnsi="Arial"/>
      <w:b/>
      <w:noProof/>
      <w:sz w:val="18"/>
      <w:lang w:eastAsia="ja-JP" w:bidi="ar-SA"/>
    </w:rPr>
  </w:style>
  <w:style w:type="character" w:styleId="PageNumber">
    <w:name w:val="page number"/>
    <w:basedOn w:val="DefaultParagraphFont"/>
    <w:rsid w:val="00FC0F8A"/>
  </w:style>
  <w:style w:type="character" w:customStyle="1" w:styleId="B1Char">
    <w:name w:val="B1 Char"/>
    <w:link w:val="B1"/>
    <w:rsid w:val="00FC0F8A"/>
    <w:rPr>
      <w:lang w:eastAsia="en-US"/>
    </w:rPr>
  </w:style>
  <w:style w:type="paragraph" w:customStyle="1" w:styleId="00BodyText">
    <w:name w:val="00 BodyText"/>
    <w:basedOn w:val="Normal"/>
    <w:rsid w:val="00FC0F8A"/>
    <w:pPr>
      <w:spacing w:after="220"/>
    </w:pPr>
    <w:rPr>
      <w:rFonts w:ascii="Arial" w:eastAsia="SimSun" w:hAnsi="Arial"/>
      <w:sz w:val="22"/>
      <w:lang w:val="en-US"/>
    </w:rPr>
  </w:style>
  <w:style w:type="paragraph" w:customStyle="1" w:styleId="a">
    <w:name w:val="??"/>
    <w:rsid w:val="00FC0F8A"/>
    <w:pPr>
      <w:widowControl w:val="0"/>
    </w:pPr>
    <w:rPr>
      <w:rFonts w:eastAsia="SimSun"/>
      <w:lang w:val="en-US" w:eastAsia="en-US"/>
    </w:rPr>
  </w:style>
  <w:style w:type="paragraph" w:customStyle="1" w:styleId="2">
    <w:name w:val="??? 2"/>
    <w:basedOn w:val="a"/>
    <w:next w:val="a"/>
    <w:rsid w:val="00FC0F8A"/>
    <w:pPr>
      <w:keepNext/>
    </w:pPr>
    <w:rPr>
      <w:rFonts w:ascii="Arial" w:hAnsi="Arial"/>
      <w:b/>
      <w:sz w:val="24"/>
    </w:rPr>
  </w:style>
  <w:style w:type="character" w:customStyle="1" w:styleId="NOChar">
    <w:name w:val="NO Char"/>
    <w:link w:val="NO"/>
    <w:rsid w:val="00FC0F8A"/>
    <w:rPr>
      <w:lang w:eastAsia="en-US"/>
    </w:rPr>
  </w:style>
  <w:style w:type="character" w:customStyle="1" w:styleId="PLChar">
    <w:name w:val="PL Char"/>
    <w:link w:val="PL"/>
    <w:rsid w:val="00FC0F8A"/>
    <w:rPr>
      <w:rFonts w:ascii="Courier New" w:hAnsi="Courier New"/>
      <w:noProof/>
      <w:sz w:val="16"/>
      <w:lang w:eastAsia="en-US" w:bidi="ar-SA"/>
    </w:rPr>
  </w:style>
  <w:style w:type="character" w:customStyle="1" w:styleId="ListChar">
    <w:name w:val="List Char"/>
    <w:link w:val="List"/>
    <w:rsid w:val="00FC0F8A"/>
    <w:rPr>
      <w:lang w:val="x-none" w:eastAsia="en-US"/>
    </w:rPr>
  </w:style>
  <w:style w:type="character" w:customStyle="1" w:styleId="B2Char">
    <w:name w:val="B2 Char"/>
    <w:link w:val="B2"/>
    <w:rsid w:val="00FC0F8A"/>
    <w:rPr>
      <w:lang w:eastAsia="en-US"/>
    </w:rPr>
  </w:style>
  <w:style w:type="paragraph" w:styleId="BodyText">
    <w:name w:val="Body Text"/>
    <w:basedOn w:val="Normal"/>
    <w:link w:val="BodyTextChar"/>
    <w:rsid w:val="00FC0F8A"/>
    <w:pPr>
      <w:overflowPunct w:val="0"/>
      <w:autoSpaceDE w:val="0"/>
      <w:autoSpaceDN w:val="0"/>
      <w:adjustRightInd w:val="0"/>
      <w:spacing w:after="120"/>
      <w:textAlignment w:val="baseline"/>
    </w:pPr>
    <w:rPr>
      <w:lang w:val="x-none"/>
    </w:rPr>
  </w:style>
  <w:style w:type="character" w:customStyle="1" w:styleId="BodyTextChar">
    <w:name w:val="Body Text Char"/>
    <w:link w:val="BodyText"/>
    <w:rsid w:val="00FC0F8A"/>
    <w:rPr>
      <w:lang w:val="x-none" w:eastAsia="en-US"/>
    </w:rPr>
  </w:style>
  <w:style w:type="paragraph" w:styleId="BodyTextIndent">
    <w:name w:val="Body Text Indent"/>
    <w:basedOn w:val="Normal"/>
    <w:link w:val="BodyTextIndentChar"/>
    <w:rsid w:val="00FC0F8A"/>
    <w:pPr>
      <w:overflowPunct w:val="0"/>
      <w:autoSpaceDE w:val="0"/>
      <w:autoSpaceDN w:val="0"/>
      <w:adjustRightInd w:val="0"/>
      <w:ind w:left="284"/>
      <w:textAlignment w:val="baseline"/>
    </w:pPr>
    <w:rPr>
      <w:lang w:val="x-none"/>
    </w:rPr>
  </w:style>
  <w:style w:type="character" w:customStyle="1" w:styleId="BodyTextIndentChar">
    <w:name w:val="Body Text Indent Char"/>
    <w:link w:val="BodyTextIndent"/>
    <w:rsid w:val="00FC0F8A"/>
    <w:rPr>
      <w:lang w:val="x-none" w:eastAsia="en-US"/>
    </w:rPr>
  </w:style>
  <w:style w:type="paragraph" w:customStyle="1" w:styleId="TFBefore6pt">
    <w:name w:val="TF + Before:  6 pt"/>
    <w:basedOn w:val="Normal"/>
    <w:rsid w:val="00FC0F8A"/>
    <w:pPr>
      <w:keepLines/>
      <w:overflowPunct w:val="0"/>
      <w:autoSpaceDE w:val="0"/>
      <w:autoSpaceDN w:val="0"/>
      <w:adjustRightInd w:val="0"/>
      <w:spacing w:before="120" w:after="240"/>
      <w:jc w:val="center"/>
      <w:textAlignment w:val="baseline"/>
    </w:pPr>
    <w:rPr>
      <w:rFonts w:ascii="Arial" w:hAnsi="Arial"/>
      <w:b/>
    </w:rPr>
  </w:style>
  <w:style w:type="paragraph" w:customStyle="1" w:styleId="INDENT1">
    <w:name w:val="INDENT1"/>
    <w:basedOn w:val="Normal"/>
    <w:rsid w:val="00FC0F8A"/>
    <w:pPr>
      <w:ind w:left="851"/>
    </w:pPr>
    <w:rPr>
      <w:rFonts w:eastAsia="SimSun"/>
    </w:rPr>
  </w:style>
  <w:style w:type="paragraph" w:customStyle="1" w:styleId="INDENT2">
    <w:name w:val="INDENT2"/>
    <w:basedOn w:val="Normal"/>
    <w:rsid w:val="00FC0F8A"/>
    <w:pPr>
      <w:ind w:left="1135" w:hanging="284"/>
    </w:pPr>
    <w:rPr>
      <w:rFonts w:eastAsia="SimSun"/>
    </w:rPr>
  </w:style>
  <w:style w:type="paragraph" w:customStyle="1" w:styleId="INDENT3">
    <w:name w:val="INDENT3"/>
    <w:basedOn w:val="Normal"/>
    <w:rsid w:val="00FC0F8A"/>
    <w:pPr>
      <w:ind w:left="1701" w:hanging="567"/>
    </w:pPr>
    <w:rPr>
      <w:rFonts w:eastAsia="SimSun"/>
    </w:rPr>
  </w:style>
  <w:style w:type="paragraph" w:customStyle="1" w:styleId="FigureTitle">
    <w:name w:val="Figure_Title"/>
    <w:basedOn w:val="Normal"/>
    <w:next w:val="Normal"/>
    <w:rsid w:val="00FC0F8A"/>
    <w:pPr>
      <w:keepLines/>
      <w:tabs>
        <w:tab w:val="left" w:pos="794"/>
        <w:tab w:val="left" w:pos="1191"/>
        <w:tab w:val="left" w:pos="1588"/>
        <w:tab w:val="left" w:pos="1985"/>
      </w:tabs>
      <w:spacing w:before="120" w:after="480"/>
      <w:jc w:val="center"/>
    </w:pPr>
    <w:rPr>
      <w:rFonts w:eastAsia="SimSun"/>
      <w:b/>
      <w:sz w:val="24"/>
    </w:rPr>
  </w:style>
  <w:style w:type="paragraph" w:customStyle="1" w:styleId="RecCCITT">
    <w:name w:val="Rec_CCITT_#"/>
    <w:basedOn w:val="Normal"/>
    <w:rsid w:val="00FC0F8A"/>
    <w:pPr>
      <w:keepNext/>
      <w:keepLines/>
      <w:numPr>
        <w:numId w:val="5"/>
      </w:numPr>
      <w:tabs>
        <w:tab w:val="clear" w:pos="720"/>
      </w:tabs>
      <w:ind w:left="0" w:firstLine="0"/>
    </w:pPr>
    <w:rPr>
      <w:rFonts w:eastAsia="SimSun"/>
      <w:b/>
    </w:rPr>
  </w:style>
  <w:style w:type="paragraph" w:customStyle="1" w:styleId="CouvRecTitle">
    <w:name w:val="Couv Rec Title"/>
    <w:basedOn w:val="Normal"/>
    <w:rsid w:val="00FC0F8A"/>
    <w:pPr>
      <w:keepNext/>
      <w:keepLines/>
      <w:spacing w:before="240"/>
      <w:ind w:left="1418"/>
    </w:pPr>
    <w:rPr>
      <w:rFonts w:ascii="Arial" w:eastAsia="SimSun" w:hAnsi="Arial"/>
      <w:b/>
      <w:sz w:val="36"/>
      <w:lang w:val="en-US"/>
    </w:rPr>
  </w:style>
  <w:style w:type="paragraph" w:styleId="PlainText">
    <w:name w:val="Plain Text"/>
    <w:basedOn w:val="Normal"/>
    <w:link w:val="PlainTextChar"/>
    <w:rsid w:val="00FC0F8A"/>
    <w:rPr>
      <w:rFonts w:ascii="Courier New" w:eastAsia="SimSun" w:hAnsi="Courier New"/>
      <w:lang w:val="nb-NO"/>
    </w:rPr>
  </w:style>
  <w:style w:type="character" w:customStyle="1" w:styleId="PlainTextChar">
    <w:name w:val="Plain Text Char"/>
    <w:link w:val="PlainText"/>
    <w:rsid w:val="00FC0F8A"/>
    <w:rPr>
      <w:rFonts w:ascii="Courier New" w:eastAsia="SimSun" w:hAnsi="Courier New"/>
      <w:lang w:val="nb-NO" w:eastAsia="en-US"/>
    </w:rPr>
  </w:style>
  <w:style w:type="paragraph" w:customStyle="1" w:styleId="TAV">
    <w:name w:val="TAV"/>
    <w:basedOn w:val="TAC"/>
    <w:rsid w:val="00FC0F8A"/>
    <w:pPr>
      <w:jc w:val="left"/>
    </w:pPr>
    <w:rPr>
      <w:rFonts w:eastAsia="SimSun"/>
      <w:lang w:val="en-US"/>
    </w:rPr>
  </w:style>
  <w:style w:type="paragraph" w:customStyle="1" w:styleId="TAk">
    <w:name w:val="TAk"/>
    <w:basedOn w:val="TAL"/>
    <w:link w:val="TAkChar"/>
    <w:rsid w:val="00FC0F8A"/>
    <w:pPr>
      <w:tabs>
        <w:tab w:val="num" w:pos="720"/>
      </w:tabs>
      <w:ind w:left="720" w:hanging="360"/>
    </w:pPr>
    <w:rPr>
      <w:sz w:val="16"/>
      <w:szCs w:val="16"/>
    </w:rPr>
  </w:style>
  <w:style w:type="character" w:customStyle="1" w:styleId="TAkChar">
    <w:name w:val="TAk Char"/>
    <w:link w:val="TAk"/>
    <w:rsid w:val="00FC0F8A"/>
    <w:rPr>
      <w:rFonts w:ascii="Arial" w:hAnsi="Arial"/>
      <w:sz w:val="16"/>
      <w:szCs w:val="16"/>
      <w:lang w:val="x-none" w:eastAsia="en-US"/>
    </w:rPr>
  </w:style>
  <w:style w:type="character" w:customStyle="1" w:styleId="msoins0">
    <w:name w:val="msoins"/>
    <w:basedOn w:val="DefaultParagraphFont"/>
    <w:rsid w:val="00FC0F8A"/>
  </w:style>
  <w:style w:type="paragraph" w:customStyle="1" w:styleId="tal0">
    <w:name w:val="tal"/>
    <w:basedOn w:val="Normal"/>
    <w:rsid w:val="00FC0F8A"/>
    <w:pPr>
      <w:keepNext/>
      <w:spacing w:after="0"/>
    </w:pPr>
    <w:rPr>
      <w:rFonts w:ascii="Arial" w:eastAsia="SimSun" w:hAnsi="Arial" w:cs="Arial"/>
      <w:sz w:val="18"/>
      <w:szCs w:val="18"/>
      <w:lang w:val="fr-FR" w:eastAsia="fr-FR"/>
    </w:rPr>
  </w:style>
  <w:style w:type="paragraph" w:customStyle="1" w:styleId="tan0">
    <w:name w:val="tan"/>
    <w:basedOn w:val="Normal"/>
    <w:rsid w:val="00FC0F8A"/>
    <w:pPr>
      <w:keepNext/>
      <w:spacing w:after="0"/>
      <w:ind w:left="851" w:hanging="851"/>
    </w:pPr>
    <w:rPr>
      <w:rFonts w:ascii="Arial" w:eastAsia="SimSun" w:hAnsi="Arial" w:cs="Arial"/>
      <w:sz w:val="18"/>
      <w:szCs w:val="18"/>
      <w:lang w:val="fr-FR" w:eastAsia="fr-FR"/>
    </w:rPr>
  </w:style>
  <w:style w:type="character" w:customStyle="1" w:styleId="apple-style-span">
    <w:name w:val="apple-style-span"/>
    <w:basedOn w:val="DefaultParagraphFont"/>
    <w:rsid w:val="00FC0F8A"/>
  </w:style>
  <w:style w:type="character" w:customStyle="1" w:styleId="B1Char1">
    <w:name w:val="B1 Char1"/>
    <w:rsid w:val="00FC0F8A"/>
    <w:rPr>
      <w:rFonts w:ascii="Times New Roman" w:hAnsi="Times New Roman"/>
      <w:lang w:val="en-GB" w:eastAsia="en-US"/>
    </w:rPr>
  </w:style>
  <w:style w:type="character" w:customStyle="1" w:styleId="apple-converted-space">
    <w:name w:val="apple-converted-space"/>
    <w:basedOn w:val="DefaultParagraphFont"/>
    <w:rsid w:val="00FC0F8A"/>
  </w:style>
  <w:style w:type="paragraph" w:styleId="Revision">
    <w:name w:val="Revision"/>
    <w:hidden/>
    <w:uiPriority w:val="99"/>
    <w:semiHidden/>
    <w:rsid w:val="00FC0F8A"/>
    <w:rPr>
      <w:lang w:eastAsia="en-US"/>
    </w:rPr>
  </w:style>
  <w:style w:type="character" w:customStyle="1" w:styleId="TFZchn">
    <w:name w:val="TF Zchn"/>
    <w:rsid w:val="0056046A"/>
    <w:rPr>
      <w:rFonts w:ascii="Arial" w:hAnsi="Arial"/>
      <w:b/>
      <w:lang w:eastAsia="en-US"/>
    </w:rPr>
  </w:style>
  <w:style w:type="character" w:customStyle="1" w:styleId="Heading5Char">
    <w:name w:val="Heading 5 Char"/>
    <w:link w:val="Heading5"/>
    <w:rsid w:val="00980C9A"/>
    <w:rPr>
      <w:rFonts w:ascii="Arial" w:hAnsi="Arial"/>
      <w:sz w:val="22"/>
      <w:lang w:val="x-none" w:eastAsia="en-US"/>
    </w:rPr>
  </w:style>
  <w:style w:type="character" w:customStyle="1" w:styleId="H3Char1">
    <w:name w:val="H3 Char1"/>
    <w:aliases w:val="Underrubrik2 Char1,no break Char1,H3-Heading 3 Char1,3 Char1,l3.3 Char1,h3 Char1,l3 Char1,list 3 Char1,list3 Char1,subhead Char1,Heading3 Char1,1. Char1,Heading No. L3 Char1,Sub-sub section Title Char1,L3 Char1,Head 3 Char"/>
    <w:rsid w:val="00434174"/>
    <w:rPr>
      <w:rFonts w:ascii="Arial" w:hAnsi="Arial"/>
      <w:sz w:val="28"/>
      <w:lang w:val="x-none" w:eastAsia="en-US"/>
    </w:rPr>
  </w:style>
  <w:style w:type="character" w:customStyle="1" w:styleId="TALChar1">
    <w:name w:val="TAL Char1"/>
    <w:locked/>
    <w:rsid w:val="00A82C3C"/>
    <w:rPr>
      <w:rFonts w:ascii="Arial" w:hAnsi="Arial" w:cs="Arial"/>
      <w:sz w:val="18"/>
      <w:lang w:eastAsia="en-US"/>
    </w:rPr>
  </w:style>
  <w:style w:type="character" w:customStyle="1" w:styleId="NOZchn">
    <w:name w:val="NO Zchn"/>
    <w:locked/>
    <w:rsid w:val="00054E0A"/>
    <w:rPr>
      <w:rFonts w:ascii="Times New Roman" w:hAnsi="Times New Roman"/>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52485">
      <w:bodyDiv w:val="1"/>
      <w:marLeft w:val="0"/>
      <w:marRight w:val="0"/>
      <w:marTop w:val="0"/>
      <w:marBottom w:val="0"/>
      <w:divBdr>
        <w:top w:val="none" w:sz="0" w:space="0" w:color="auto"/>
        <w:left w:val="none" w:sz="0" w:space="0" w:color="auto"/>
        <w:bottom w:val="none" w:sz="0" w:space="0" w:color="auto"/>
        <w:right w:val="none" w:sz="0" w:space="0" w:color="auto"/>
      </w:divBdr>
    </w:div>
    <w:div w:id="60643297">
      <w:bodyDiv w:val="1"/>
      <w:marLeft w:val="0"/>
      <w:marRight w:val="0"/>
      <w:marTop w:val="0"/>
      <w:marBottom w:val="0"/>
      <w:divBdr>
        <w:top w:val="none" w:sz="0" w:space="0" w:color="auto"/>
        <w:left w:val="none" w:sz="0" w:space="0" w:color="auto"/>
        <w:bottom w:val="none" w:sz="0" w:space="0" w:color="auto"/>
        <w:right w:val="none" w:sz="0" w:space="0" w:color="auto"/>
      </w:divBdr>
    </w:div>
    <w:div w:id="84885138">
      <w:bodyDiv w:val="1"/>
      <w:marLeft w:val="0"/>
      <w:marRight w:val="0"/>
      <w:marTop w:val="0"/>
      <w:marBottom w:val="0"/>
      <w:divBdr>
        <w:top w:val="none" w:sz="0" w:space="0" w:color="auto"/>
        <w:left w:val="none" w:sz="0" w:space="0" w:color="auto"/>
        <w:bottom w:val="none" w:sz="0" w:space="0" w:color="auto"/>
        <w:right w:val="none" w:sz="0" w:space="0" w:color="auto"/>
      </w:divBdr>
    </w:div>
    <w:div w:id="107554834">
      <w:bodyDiv w:val="1"/>
      <w:marLeft w:val="0"/>
      <w:marRight w:val="0"/>
      <w:marTop w:val="0"/>
      <w:marBottom w:val="0"/>
      <w:divBdr>
        <w:top w:val="none" w:sz="0" w:space="0" w:color="auto"/>
        <w:left w:val="none" w:sz="0" w:space="0" w:color="auto"/>
        <w:bottom w:val="none" w:sz="0" w:space="0" w:color="auto"/>
        <w:right w:val="none" w:sz="0" w:space="0" w:color="auto"/>
      </w:divBdr>
    </w:div>
    <w:div w:id="145561623">
      <w:bodyDiv w:val="1"/>
      <w:marLeft w:val="0"/>
      <w:marRight w:val="0"/>
      <w:marTop w:val="0"/>
      <w:marBottom w:val="0"/>
      <w:divBdr>
        <w:top w:val="none" w:sz="0" w:space="0" w:color="auto"/>
        <w:left w:val="none" w:sz="0" w:space="0" w:color="auto"/>
        <w:bottom w:val="none" w:sz="0" w:space="0" w:color="auto"/>
        <w:right w:val="none" w:sz="0" w:space="0" w:color="auto"/>
      </w:divBdr>
    </w:div>
    <w:div w:id="161943292">
      <w:bodyDiv w:val="1"/>
      <w:marLeft w:val="0"/>
      <w:marRight w:val="0"/>
      <w:marTop w:val="0"/>
      <w:marBottom w:val="0"/>
      <w:divBdr>
        <w:top w:val="none" w:sz="0" w:space="0" w:color="auto"/>
        <w:left w:val="none" w:sz="0" w:space="0" w:color="auto"/>
        <w:bottom w:val="none" w:sz="0" w:space="0" w:color="auto"/>
        <w:right w:val="none" w:sz="0" w:space="0" w:color="auto"/>
      </w:divBdr>
    </w:div>
    <w:div w:id="162281341">
      <w:bodyDiv w:val="1"/>
      <w:marLeft w:val="0"/>
      <w:marRight w:val="0"/>
      <w:marTop w:val="0"/>
      <w:marBottom w:val="0"/>
      <w:divBdr>
        <w:top w:val="none" w:sz="0" w:space="0" w:color="auto"/>
        <w:left w:val="none" w:sz="0" w:space="0" w:color="auto"/>
        <w:bottom w:val="none" w:sz="0" w:space="0" w:color="auto"/>
        <w:right w:val="none" w:sz="0" w:space="0" w:color="auto"/>
      </w:divBdr>
    </w:div>
    <w:div w:id="175387227">
      <w:bodyDiv w:val="1"/>
      <w:marLeft w:val="0"/>
      <w:marRight w:val="0"/>
      <w:marTop w:val="0"/>
      <w:marBottom w:val="0"/>
      <w:divBdr>
        <w:top w:val="none" w:sz="0" w:space="0" w:color="auto"/>
        <w:left w:val="none" w:sz="0" w:space="0" w:color="auto"/>
        <w:bottom w:val="none" w:sz="0" w:space="0" w:color="auto"/>
        <w:right w:val="none" w:sz="0" w:space="0" w:color="auto"/>
      </w:divBdr>
    </w:div>
    <w:div w:id="178586917">
      <w:bodyDiv w:val="1"/>
      <w:marLeft w:val="0"/>
      <w:marRight w:val="0"/>
      <w:marTop w:val="0"/>
      <w:marBottom w:val="0"/>
      <w:divBdr>
        <w:top w:val="none" w:sz="0" w:space="0" w:color="auto"/>
        <w:left w:val="none" w:sz="0" w:space="0" w:color="auto"/>
        <w:bottom w:val="none" w:sz="0" w:space="0" w:color="auto"/>
        <w:right w:val="none" w:sz="0" w:space="0" w:color="auto"/>
      </w:divBdr>
    </w:div>
    <w:div w:id="223222542">
      <w:bodyDiv w:val="1"/>
      <w:marLeft w:val="0"/>
      <w:marRight w:val="0"/>
      <w:marTop w:val="0"/>
      <w:marBottom w:val="0"/>
      <w:divBdr>
        <w:top w:val="none" w:sz="0" w:space="0" w:color="auto"/>
        <w:left w:val="none" w:sz="0" w:space="0" w:color="auto"/>
        <w:bottom w:val="none" w:sz="0" w:space="0" w:color="auto"/>
        <w:right w:val="none" w:sz="0" w:space="0" w:color="auto"/>
      </w:divBdr>
    </w:div>
    <w:div w:id="223562489">
      <w:bodyDiv w:val="1"/>
      <w:marLeft w:val="0"/>
      <w:marRight w:val="0"/>
      <w:marTop w:val="0"/>
      <w:marBottom w:val="0"/>
      <w:divBdr>
        <w:top w:val="none" w:sz="0" w:space="0" w:color="auto"/>
        <w:left w:val="none" w:sz="0" w:space="0" w:color="auto"/>
        <w:bottom w:val="none" w:sz="0" w:space="0" w:color="auto"/>
        <w:right w:val="none" w:sz="0" w:space="0" w:color="auto"/>
      </w:divBdr>
    </w:div>
    <w:div w:id="229734398">
      <w:bodyDiv w:val="1"/>
      <w:marLeft w:val="0"/>
      <w:marRight w:val="0"/>
      <w:marTop w:val="0"/>
      <w:marBottom w:val="0"/>
      <w:divBdr>
        <w:top w:val="none" w:sz="0" w:space="0" w:color="auto"/>
        <w:left w:val="none" w:sz="0" w:space="0" w:color="auto"/>
        <w:bottom w:val="none" w:sz="0" w:space="0" w:color="auto"/>
        <w:right w:val="none" w:sz="0" w:space="0" w:color="auto"/>
      </w:divBdr>
    </w:div>
    <w:div w:id="255792195">
      <w:bodyDiv w:val="1"/>
      <w:marLeft w:val="0"/>
      <w:marRight w:val="0"/>
      <w:marTop w:val="0"/>
      <w:marBottom w:val="0"/>
      <w:divBdr>
        <w:top w:val="none" w:sz="0" w:space="0" w:color="auto"/>
        <w:left w:val="none" w:sz="0" w:space="0" w:color="auto"/>
        <w:bottom w:val="none" w:sz="0" w:space="0" w:color="auto"/>
        <w:right w:val="none" w:sz="0" w:space="0" w:color="auto"/>
      </w:divBdr>
    </w:div>
    <w:div w:id="269433660">
      <w:bodyDiv w:val="1"/>
      <w:marLeft w:val="0"/>
      <w:marRight w:val="0"/>
      <w:marTop w:val="0"/>
      <w:marBottom w:val="0"/>
      <w:divBdr>
        <w:top w:val="none" w:sz="0" w:space="0" w:color="auto"/>
        <w:left w:val="none" w:sz="0" w:space="0" w:color="auto"/>
        <w:bottom w:val="none" w:sz="0" w:space="0" w:color="auto"/>
        <w:right w:val="none" w:sz="0" w:space="0" w:color="auto"/>
      </w:divBdr>
    </w:div>
    <w:div w:id="278266118">
      <w:bodyDiv w:val="1"/>
      <w:marLeft w:val="0"/>
      <w:marRight w:val="0"/>
      <w:marTop w:val="0"/>
      <w:marBottom w:val="0"/>
      <w:divBdr>
        <w:top w:val="none" w:sz="0" w:space="0" w:color="auto"/>
        <w:left w:val="none" w:sz="0" w:space="0" w:color="auto"/>
        <w:bottom w:val="none" w:sz="0" w:space="0" w:color="auto"/>
        <w:right w:val="none" w:sz="0" w:space="0" w:color="auto"/>
      </w:divBdr>
    </w:div>
    <w:div w:id="288509727">
      <w:bodyDiv w:val="1"/>
      <w:marLeft w:val="0"/>
      <w:marRight w:val="0"/>
      <w:marTop w:val="0"/>
      <w:marBottom w:val="0"/>
      <w:divBdr>
        <w:top w:val="none" w:sz="0" w:space="0" w:color="auto"/>
        <w:left w:val="none" w:sz="0" w:space="0" w:color="auto"/>
        <w:bottom w:val="none" w:sz="0" w:space="0" w:color="auto"/>
        <w:right w:val="none" w:sz="0" w:space="0" w:color="auto"/>
      </w:divBdr>
    </w:div>
    <w:div w:id="320550832">
      <w:bodyDiv w:val="1"/>
      <w:marLeft w:val="0"/>
      <w:marRight w:val="0"/>
      <w:marTop w:val="0"/>
      <w:marBottom w:val="0"/>
      <w:divBdr>
        <w:top w:val="none" w:sz="0" w:space="0" w:color="auto"/>
        <w:left w:val="none" w:sz="0" w:space="0" w:color="auto"/>
        <w:bottom w:val="none" w:sz="0" w:space="0" w:color="auto"/>
        <w:right w:val="none" w:sz="0" w:space="0" w:color="auto"/>
      </w:divBdr>
    </w:div>
    <w:div w:id="354885101">
      <w:bodyDiv w:val="1"/>
      <w:marLeft w:val="0"/>
      <w:marRight w:val="0"/>
      <w:marTop w:val="0"/>
      <w:marBottom w:val="0"/>
      <w:divBdr>
        <w:top w:val="none" w:sz="0" w:space="0" w:color="auto"/>
        <w:left w:val="none" w:sz="0" w:space="0" w:color="auto"/>
        <w:bottom w:val="none" w:sz="0" w:space="0" w:color="auto"/>
        <w:right w:val="none" w:sz="0" w:space="0" w:color="auto"/>
      </w:divBdr>
    </w:div>
    <w:div w:id="363097818">
      <w:bodyDiv w:val="1"/>
      <w:marLeft w:val="0"/>
      <w:marRight w:val="0"/>
      <w:marTop w:val="0"/>
      <w:marBottom w:val="0"/>
      <w:divBdr>
        <w:top w:val="none" w:sz="0" w:space="0" w:color="auto"/>
        <w:left w:val="none" w:sz="0" w:space="0" w:color="auto"/>
        <w:bottom w:val="none" w:sz="0" w:space="0" w:color="auto"/>
        <w:right w:val="none" w:sz="0" w:space="0" w:color="auto"/>
      </w:divBdr>
    </w:div>
    <w:div w:id="370149658">
      <w:bodyDiv w:val="1"/>
      <w:marLeft w:val="0"/>
      <w:marRight w:val="0"/>
      <w:marTop w:val="0"/>
      <w:marBottom w:val="0"/>
      <w:divBdr>
        <w:top w:val="none" w:sz="0" w:space="0" w:color="auto"/>
        <w:left w:val="none" w:sz="0" w:space="0" w:color="auto"/>
        <w:bottom w:val="none" w:sz="0" w:space="0" w:color="auto"/>
        <w:right w:val="none" w:sz="0" w:space="0" w:color="auto"/>
      </w:divBdr>
    </w:div>
    <w:div w:id="403063393">
      <w:bodyDiv w:val="1"/>
      <w:marLeft w:val="0"/>
      <w:marRight w:val="0"/>
      <w:marTop w:val="0"/>
      <w:marBottom w:val="0"/>
      <w:divBdr>
        <w:top w:val="none" w:sz="0" w:space="0" w:color="auto"/>
        <w:left w:val="none" w:sz="0" w:space="0" w:color="auto"/>
        <w:bottom w:val="none" w:sz="0" w:space="0" w:color="auto"/>
        <w:right w:val="none" w:sz="0" w:space="0" w:color="auto"/>
      </w:divBdr>
    </w:div>
    <w:div w:id="407267549">
      <w:bodyDiv w:val="1"/>
      <w:marLeft w:val="0"/>
      <w:marRight w:val="0"/>
      <w:marTop w:val="0"/>
      <w:marBottom w:val="0"/>
      <w:divBdr>
        <w:top w:val="none" w:sz="0" w:space="0" w:color="auto"/>
        <w:left w:val="none" w:sz="0" w:space="0" w:color="auto"/>
        <w:bottom w:val="none" w:sz="0" w:space="0" w:color="auto"/>
        <w:right w:val="none" w:sz="0" w:space="0" w:color="auto"/>
      </w:divBdr>
    </w:div>
    <w:div w:id="449469901">
      <w:bodyDiv w:val="1"/>
      <w:marLeft w:val="0"/>
      <w:marRight w:val="0"/>
      <w:marTop w:val="0"/>
      <w:marBottom w:val="0"/>
      <w:divBdr>
        <w:top w:val="none" w:sz="0" w:space="0" w:color="auto"/>
        <w:left w:val="none" w:sz="0" w:space="0" w:color="auto"/>
        <w:bottom w:val="none" w:sz="0" w:space="0" w:color="auto"/>
        <w:right w:val="none" w:sz="0" w:space="0" w:color="auto"/>
      </w:divBdr>
    </w:div>
    <w:div w:id="461773426">
      <w:bodyDiv w:val="1"/>
      <w:marLeft w:val="0"/>
      <w:marRight w:val="0"/>
      <w:marTop w:val="0"/>
      <w:marBottom w:val="0"/>
      <w:divBdr>
        <w:top w:val="none" w:sz="0" w:space="0" w:color="auto"/>
        <w:left w:val="none" w:sz="0" w:space="0" w:color="auto"/>
        <w:bottom w:val="none" w:sz="0" w:space="0" w:color="auto"/>
        <w:right w:val="none" w:sz="0" w:space="0" w:color="auto"/>
      </w:divBdr>
    </w:div>
    <w:div w:id="476073853">
      <w:bodyDiv w:val="1"/>
      <w:marLeft w:val="0"/>
      <w:marRight w:val="0"/>
      <w:marTop w:val="0"/>
      <w:marBottom w:val="0"/>
      <w:divBdr>
        <w:top w:val="none" w:sz="0" w:space="0" w:color="auto"/>
        <w:left w:val="none" w:sz="0" w:space="0" w:color="auto"/>
        <w:bottom w:val="none" w:sz="0" w:space="0" w:color="auto"/>
        <w:right w:val="none" w:sz="0" w:space="0" w:color="auto"/>
      </w:divBdr>
    </w:div>
    <w:div w:id="493573467">
      <w:bodyDiv w:val="1"/>
      <w:marLeft w:val="0"/>
      <w:marRight w:val="0"/>
      <w:marTop w:val="0"/>
      <w:marBottom w:val="0"/>
      <w:divBdr>
        <w:top w:val="none" w:sz="0" w:space="0" w:color="auto"/>
        <w:left w:val="none" w:sz="0" w:space="0" w:color="auto"/>
        <w:bottom w:val="none" w:sz="0" w:space="0" w:color="auto"/>
        <w:right w:val="none" w:sz="0" w:space="0" w:color="auto"/>
      </w:divBdr>
    </w:div>
    <w:div w:id="535773100">
      <w:bodyDiv w:val="1"/>
      <w:marLeft w:val="0"/>
      <w:marRight w:val="0"/>
      <w:marTop w:val="0"/>
      <w:marBottom w:val="0"/>
      <w:divBdr>
        <w:top w:val="none" w:sz="0" w:space="0" w:color="auto"/>
        <w:left w:val="none" w:sz="0" w:space="0" w:color="auto"/>
        <w:bottom w:val="none" w:sz="0" w:space="0" w:color="auto"/>
        <w:right w:val="none" w:sz="0" w:space="0" w:color="auto"/>
      </w:divBdr>
    </w:div>
    <w:div w:id="536968081">
      <w:bodyDiv w:val="1"/>
      <w:marLeft w:val="0"/>
      <w:marRight w:val="0"/>
      <w:marTop w:val="0"/>
      <w:marBottom w:val="0"/>
      <w:divBdr>
        <w:top w:val="none" w:sz="0" w:space="0" w:color="auto"/>
        <w:left w:val="none" w:sz="0" w:space="0" w:color="auto"/>
        <w:bottom w:val="none" w:sz="0" w:space="0" w:color="auto"/>
        <w:right w:val="none" w:sz="0" w:space="0" w:color="auto"/>
      </w:divBdr>
    </w:div>
    <w:div w:id="549192982">
      <w:bodyDiv w:val="1"/>
      <w:marLeft w:val="0"/>
      <w:marRight w:val="0"/>
      <w:marTop w:val="0"/>
      <w:marBottom w:val="0"/>
      <w:divBdr>
        <w:top w:val="none" w:sz="0" w:space="0" w:color="auto"/>
        <w:left w:val="none" w:sz="0" w:space="0" w:color="auto"/>
        <w:bottom w:val="none" w:sz="0" w:space="0" w:color="auto"/>
        <w:right w:val="none" w:sz="0" w:space="0" w:color="auto"/>
      </w:divBdr>
    </w:div>
    <w:div w:id="568538859">
      <w:bodyDiv w:val="1"/>
      <w:marLeft w:val="0"/>
      <w:marRight w:val="0"/>
      <w:marTop w:val="0"/>
      <w:marBottom w:val="0"/>
      <w:divBdr>
        <w:top w:val="none" w:sz="0" w:space="0" w:color="auto"/>
        <w:left w:val="none" w:sz="0" w:space="0" w:color="auto"/>
        <w:bottom w:val="none" w:sz="0" w:space="0" w:color="auto"/>
        <w:right w:val="none" w:sz="0" w:space="0" w:color="auto"/>
      </w:divBdr>
    </w:div>
    <w:div w:id="590508044">
      <w:bodyDiv w:val="1"/>
      <w:marLeft w:val="0"/>
      <w:marRight w:val="0"/>
      <w:marTop w:val="0"/>
      <w:marBottom w:val="0"/>
      <w:divBdr>
        <w:top w:val="none" w:sz="0" w:space="0" w:color="auto"/>
        <w:left w:val="none" w:sz="0" w:space="0" w:color="auto"/>
        <w:bottom w:val="none" w:sz="0" w:space="0" w:color="auto"/>
        <w:right w:val="none" w:sz="0" w:space="0" w:color="auto"/>
      </w:divBdr>
    </w:div>
    <w:div w:id="623653788">
      <w:bodyDiv w:val="1"/>
      <w:marLeft w:val="0"/>
      <w:marRight w:val="0"/>
      <w:marTop w:val="0"/>
      <w:marBottom w:val="0"/>
      <w:divBdr>
        <w:top w:val="none" w:sz="0" w:space="0" w:color="auto"/>
        <w:left w:val="none" w:sz="0" w:space="0" w:color="auto"/>
        <w:bottom w:val="none" w:sz="0" w:space="0" w:color="auto"/>
        <w:right w:val="none" w:sz="0" w:space="0" w:color="auto"/>
      </w:divBdr>
    </w:div>
    <w:div w:id="654919499">
      <w:bodyDiv w:val="1"/>
      <w:marLeft w:val="0"/>
      <w:marRight w:val="0"/>
      <w:marTop w:val="0"/>
      <w:marBottom w:val="0"/>
      <w:divBdr>
        <w:top w:val="none" w:sz="0" w:space="0" w:color="auto"/>
        <w:left w:val="none" w:sz="0" w:space="0" w:color="auto"/>
        <w:bottom w:val="none" w:sz="0" w:space="0" w:color="auto"/>
        <w:right w:val="none" w:sz="0" w:space="0" w:color="auto"/>
      </w:divBdr>
    </w:div>
    <w:div w:id="724378063">
      <w:bodyDiv w:val="1"/>
      <w:marLeft w:val="0"/>
      <w:marRight w:val="0"/>
      <w:marTop w:val="0"/>
      <w:marBottom w:val="0"/>
      <w:divBdr>
        <w:top w:val="none" w:sz="0" w:space="0" w:color="auto"/>
        <w:left w:val="none" w:sz="0" w:space="0" w:color="auto"/>
        <w:bottom w:val="none" w:sz="0" w:space="0" w:color="auto"/>
        <w:right w:val="none" w:sz="0" w:space="0" w:color="auto"/>
      </w:divBdr>
    </w:div>
    <w:div w:id="737365772">
      <w:bodyDiv w:val="1"/>
      <w:marLeft w:val="0"/>
      <w:marRight w:val="0"/>
      <w:marTop w:val="0"/>
      <w:marBottom w:val="0"/>
      <w:divBdr>
        <w:top w:val="none" w:sz="0" w:space="0" w:color="auto"/>
        <w:left w:val="none" w:sz="0" w:space="0" w:color="auto"/>
        <w:bottom w:val="none" w:sz="0" w:space="0" w:color="auto"/>
        <w:right w:val="none" w:sz="0" w:space="0" w:color="auto"/>
      </w:divBdr>
    </w:div>
    <w:div w:id="748962727">
      <w:bodyDiv w:val="1"/>
      <w:marLeft w:val="0"/>
      <w:marRight w:val="0"/>
      <w:marTop w:val="0"/>
      <w:marBottom w:val="0"/>
      <w:divBdr>
        <w:top w:val="none" w:sz="0" w:space="0" w:color="auto"/>
        <w:left w:val="none" w:sz="0" w:space="0" w:color="auto"/>
        <w:bottom w:val="none" w:sz="0" w:space="0" w:color="auto"/>
        <w:right w:val="none" w:sz="0" w:space="0" w:color="auto"/>
      </w:divBdr>
    </w:div>
    <w:div w:id="766468257">
      <w:bodyDiv w:val="1"/>
      <w:marLeft w:val="0"/>
      <w:marRight w:val="0"/>
      <w:marTop w:val="0"/>
      <w:marBottom w:val="0"/>
      <w:divBdr>
        <w:top w:val="none" w:sz="0" w:space="0" w:color="auto"/>
        <w:left w:val="none" w:sz="0" w:space="0" w:color="auto"/>
        <w:bottom w:val="none" w:sz="0" w:space="0" w:color="auto"/>
        <w:right w:val="none" w:sz="0" w:space="0" w:color="auto"/>
      </w:divBdr>
    </w:div>
    <w:div w:id="820389892">
      <w:bodyDiv w:val="1"/>
      <w:marLeft w:val="0"/>
      <w:marRight w:val="0"/>
      <w:marTop w:val="0"/>
      <w:marBottom w:val="0"/>
      <w:divBdr>
        <w:top w:val="none" w:sz="0" w:space="0" w:color="auto"/>
        <w:left w:val="none" w:sz="0" w:space="0" w:color="auto"/>
        <w:bottom w:val="none" w:sz="0" w:space="0" w:color="auto"/>
        <w:right w:val="none" w:sz="0" w:space="0" w:color="auto"/>
      </w:divBdr>
    </w:div>
    <w:div w:id="854926655">
      <w:bodyDiv w:val="1"/>
      <w:marLeft w:val="0"/>
      <w:marRight w:val="0"/>
      <w:marTop w:val="0"/>
      <w:marBottom w:val="0"/>
      <w:divBdr>
        <w:top w:val="none" w:sz="0" w:space="0" w:color="auto"/>
        <w:left w:val="none" w:sz="0" w:space="0" w:color="auto"/>
        <w:bottom w:val="none" w:sz="0" w:space="0" w:color="auto"/>
        <w:right w:val="none" w:sz="0" w:space="0" w:color="auto"/>
      </w:divBdr>
    </w:div>
    <w:div w:id="864294757">
      <w:bodyDiv w:val="1"/>
      <w:marLeft w:val="0"/>
      <w:marRight w:val="0"/>
      <w:marTop w:val="0"/>
      <w:marBottom w:val="0"/>
      <w:divBdr>
        <w:top w:val="none" w:sz="0" w:space="0" w:color="auto"/>
        <w:left w:val="none" w:sz="0" w:space="0" w:color="auto"/>
        <w:bottom w:val="none" w:sz="0" w:space="0" w:color="auto"/>
        <w:right w:val="none" w:sz="0" w:space="0" w:color="auto"/>
      </w:divBdr>
    </w:div>
    <w:div w:id="875892375">
      <w:bodyDiv w:val="1"/>
      <w:marLeft w:val="0"/>
      <w:marRight w:val="0"/>
      <w:marTop w:val="0"/>
      <w:marBottom w:val="0"/>
      <w:divBdr>
        <w:top w:val="none" w:sz="0" w:space="0" w:color="auto"/>
        <w:left w:val="none" w:sz="0" w:space="0" w:color="auto"/>
        <w:bottom w:val="none" w:sz="0" w:space="0" w:color="auto"/>
        <w:right w:val="none" w:sz="0" w:space="0" w:color="auto"/>
      </w:divBdr>
    </w:div>
    <w:div w:id="901911355">
      <w:bodyDiv w:val="1"/>
      <w:marLeft w:val="0"/>
      <w:marRight w:val="0"/>
      <w:marTop w:val="0"/>
      <w:marBottom w:val="0"/>
      <w:divBdr>
        <w:top w:val="none" w:sz="0" w:space="0" w:color="auto"/>
        <w:left w:val="none" w:sz="0" w:space="0" w:color="auto"/>
        <w:bottom w:val="none" w:sz="0" w:space="0" w:color="auto"/>
        <w:right w:val="none" w:sz="0" w:space="0" w:color="auto"/>
      </w:divBdr>
    </w:div>
    <w:div w:id="918904112">
      <w:bodyDiv w:val="1"/>
      <w:marLeft w:val="0"/>
      <w:marRight w:val="0"/>
      <w:marTop w:val="0"/>
      <w:marBottom w:val="0"/>
      <w:divBdr>
        <w:top w:val="none" w:sz="0" w:space="0" w:color="auto"/>
        <w:left w:val="none" w:sz="0" w:space="0" w:color="auto"/>
        <w:bottom w:val="none" w:sz="0" w:space="0" w:color="auto"/>
        <w:right w:val="none" w:sz="0" w:space="0" w:color="auto"/>
      </w:divBdr>
    </w:div>
    <w:div w:id="923808068">
      <w:bodyDiv w:val="1"/>
      <w:marLeft w:val="0"/>
      <w:marRight w:val="0"/>
      <w:marTop w:val="0"/>
      <w:marBottom w:val="0"/>
      <w:divBdr>
        <w:top w:val="none" w:sz="0" w:space="0" w:color="auto"/>
        <w:left w:val="none" w:sz="0" w:space="0" w:color="auto"/>
        <w:bottom w:val="none" w:sz="0" w:space="0" w:color="auto"/>
        <w:right w:val="none" w:sz="0" w:space="0" w:color="auto"/>
      </w:divBdr>
    </w:div>
    <w:div w:id="933705855">
      <w:bodyDiv w:val="1"/>
      <w:marLeft w:val="0"/>
      <w:marRight w:val="0"/>
      <w:marTop w:val="0"/>
      <w:marBottom w:val="0"/>
      <w:divBdr>
        <w:top w:val="none" w:sz="0" w:space="0" w:color="auto"/>
        <w:left w:val="none" w:sz="0" w:space="0" w:color="auto"/>
        <w:bottom w:val="none" w:sz="0" w:space="0" w:color="auto"/>
        <w:right w:val="none" w:sz="0" w:space="0" w:color="auto"/>
      </w:divBdr>
    </w:div>
    <w:div w:id="961305706">
      <w:bodyDiv w:val="1"/>
      <w:marLeft w:val="0"/>
      <w:marRight w:val="0"/>
      <w:marTop w:val="0"/>
      <w:marBottom w:val="0"/>
      <w:divBdr>
        <w:top w:val="none" w:sz="0" w:space="0" w:color="auto"/>
        <w:left w:val="none" w:sz="0" w:space="0" w:color="auto"/>
        <w:bottom w:val="none" w:sz="0" w:space="0" w:color="auto"/>
        <w:right w:val="none" w:sz="0" w:space="0" w:color="auto"/>
      </w:divBdr>
    </w:div>
    <w:div w:id="999238045">
      <w:bodyDiv w:val="1"/>
      <w:marLeft w:val="0"/>
      <w:marRight w:val="0"/>
      <w:marTop w:val="0"/>
      <w:marBottom w:val="0"/>
      <w:divBdr>
        <w:top w:val="none" w:sz="0" w:space="0" w:color="auto"/>
        <w:left w:val="none" w:sz="0" w:space="0" w:color="auto"/>
        <w:bottom w:val="none" w:sz="0" w:space="0" w:color="auto"/>
        <w:right w:val="none" w:sz="0" w:space="0" w:color="auto"/>
      </w:divBdr>
    </w:div>
    <w:div w:id="1019702115">
      <w:bodyDiv w:val="1"/>
      <w:marLeft w:val="0"/>
      <w:marRight w:val="0"/>
      <w:marTop w:val="0"/>
      <w:marBottom w:val="0"/>
      <w:divBdr>
        <w:top w:val="none" w:sz="0" w:space="0" w:color="auto"/>
        <w:left w:val="none" w:sz="0" w:space="0" w:color="auto"/>
        <w:bottom w:val="none" w:sz="0" w:space="0" w:color="auto"/>
        <w:right w:val="none" w:sz="0" w:space="0" w:color="auto"/>
      </w:divBdr>
    </w:div>
    <w:div w:id="1022973088">
      <w:bodyDiv w:val="1"/>
      <w:marLeft w:val="0"/>
      <w:marRight w:val="0"/>
      <w:marTop w:val="0"/>
      <w:marBottom w:val="0"/>
      <w:divBdr>
        <w:top w:val="none" w:sz="0" w:space="0" w:color="auto"/>
        <w:left w:val="none" w:sz="0" w:space="0" w:color="auto"/>
        <w:bottom w:val="none" w:sz="0" w:space="0" w:color="auto"/>
        <w:right w:val="none" w:sz="0" w:space="0" w:color="auto"/>
      </w:divBdr>
    </w:div>
    <w:div w:id="1057515358">
      <w:bodyDiv w:val="1"/>
      <w:marLeft w:val="0"/>
      <w:marRight w:val="0"/>
      <w:marTop w:val="0"/>
      <w:marBottom w:val="0"/>
      <w:divBdr>
        <w:top w:val="none" w:sz="0" w:space="0" w:color="auto"/>
        <w:left w:val="none" w:sz="0" w:space="0" w:color="auto"/>
        <w:bottom w:val="none" w:sz="0" w:space="0" w:color="auto"/>
        <w:right w:val="none" w:sz="0" w:space="0" w:color="auto"/>
      </w:divBdr>
    </w:div>
    <w:div w:id="1088043668">
      <w:bodyDiv w:val="1"/>
      <w:marLeft w:val="0"/>
      <w:marRight w:val="0"/>
      <w:marTop w:val="0"/>
      <w:marBottom w:val="0"/>
      <w:divBdr>
        <w:top w:val="none" w:sz="0" w:space="0" w:color="auto"/>
        <w:left w:val="none" w:sz="0" w:space="0" w:color="auto"/>
        <w:bottom w:val="none" w:sz="0" w:space="0" w:color="auto"/>
        <w:right w:val="none" w:sz="0" w:space="0" w:color="auto"/>
      </w:divBdr>
    </w:div>
    <w:div w:id="1088161641">
      <w:bodyDiv w:val="1"/>
      <w:marLeft w:val="0"/>
      <w:marRight w:val="0"/>
      <w:marTop w:val="0"/>
      <w:marBottom w:val="0"/>
      <w:divBdr>
        <w:top w:val="none" w:sz="0" w:space="0" w:color="auto"/>
        <w:left w:val="none" w:sz="0" w:space="0" w:color="auto"/>
        <w:bottom w:val="none" w:sz="0" w:space="0" w:color="auto"/>
        <w:right w:val="none" w:sz="0" w:space="0" w:color="auto"/>
      </w:divBdr>
    </w:div>
    <w:div w:id="1099594693">
      <w:bodyDiv w:val="1"/>
      <w:marLeft w:val="0"/>
      <w:marRight w:val="0"/>
      <w:marTop w:val="0"/>
      <w:marBottom w:val="0"/>
      <w:divBdr>
        <w:top w:val="none" w:sz="0" w:space="0" w:color="auto"/>
        <w:left w:val="none" w:sz="0" w:space="0" w:color="auto"/>
        <w:bottom w:val="none" w:sz="0" w:space="0" w:color="auto"/>
        <w:right w:val="none" w:sz="0" w:space="0" w:color="auto"/>
      </w:divBdr>
    </w:div>
    <w:div w:id="1125540959">
      <w:bodyDiv w:val="1"/>
      <w:marLeft w:val="0"/>
      <w:marRight w:val="0"/>
      <w:marTop w:val="0"/>
      <w:marBottom w:val="0"/>
      <w:divBdr>
        <w:top w:val="none" w:sz="0" w:space="0" w:color="auto"/>
        <w:left w:val="none" w:sz="0" w:space="0" w:color="auto"/>
        <w:bottom w:val="none" w:sz="0" w:space="0" w:color="auto"/>
        <w:right w:val="none" w:sz="0" w:space="0" w:color="auto"/>
      </w:divBdr>
    </w:div>
    <w:div w:id="1128477046">
      <w:bodyDiv w:val="1"/>
      <w:marLeft w:val="0"/>
      <w:marRight w:val="0"/>
      <w:marTop w:val="0"/>
      <w:marBottom w:val="0"/>
      <w:divBdr>
        <w:top w:val="none" w:sz="0" w:space="0" w:color="auto"/>
        <w:left w:val="none" w:sz="0" w:space="0" w:color="auto"/>
        <w:bottom w:val="none" w:sz="0" w:space="0" w:color="auto"/>
        <w:right w:val="none" w:sz="0" w:space="0" w:color="auto"/>
      </w:divBdr>
    </w:div>
    <w:div w:id="1157381074">
      <w:bodyDiv w:val="1"/>
      <w:marLeft w:val="0"/>
      <w:marRight w:val="0"/>
      <w:marTop w:val="0"/>
      <w:marBottom w:val="0"/>
      <w:divBdr>
        <w:top w:val="none" w:sz="0" w:space="0" w:color="auto"/>
        <w:left w:val="none" w:sz="0" w:space="0" w:color="auto"/>
        <w:bottom w:val="none" w:sz="0" w:space="0" w:color="auto"/>
        <w:right w:val="none" w:sz="0" w:space="0" w:color="auto"/>
      </w:divBdr>
    </w:div>
    <w:div w:id="1217399661">
      <w:bodyDiv w:val="1"/>
      <w:marLeft w:val="0"/>
      <w:marRight w:val="0"/>
      <w:marTop w:val="0"/>
      <w:marBottom w:val="0"/>
      <w:divBdr>
        <w:top w:val="none" w:sz="0" w:space="0" w:color="auto"/>
        <w:left w:val="none" w:sz="0" w:space="0" w:color="auto"/>
        <w:bottom w:val="none" w:sz="0" w:space="0" w:color="auto"/>
        <w:right w:val="none" w:sz="0" w:space="0" w:color="auto"/>
      </w:divBdr>
    </w:div>
    <w:div w:id="1220821811">
      <w:bodyDiv w:val="1"/>
      <w:marLeft w:val="0"/>
      <w:marRight w:val="0"/>
      <w:marTop w:val="0"/>
      <w:marBottom w:val="0"/>
      <w:divBdr>
        <w:top w:val="none" w:sz="0" w:space="0" w:color="auto"/>
        <w:left w:val="none" w:sz="0" w:space="0" w:color="auto"/>
        <w:bottom w:val="none" w:sz="0" w:space="0" w:color="auto"/>
        <w:right w:val="none" w:sz="0" w:space="0" w:color="auto"/>
      </w:divBdr>
    </w:div>
    <w:div w:id="1223906448">
      <w:bodyDiv w:val="1"/>
      <w:marLeft w:val="0"/>
      <w:marRight w:val="0"/>
      <w:marTop w:val="0"/>
      <w:marBottom w:val="0"/>
      <w:divBdr>
        <w:top w:val="none" w:sz="0" w:space="0" w:color="auto"/>
        <w:left w:val="none" w:sz="0" w:space="0" w:color="auto"/>
        <w:bottom w:val="none" w:sz="0" w:space="0" w:color="auto"/>
        <w:right w:val="none" w:sz="0" w:space="0" w:color="auto"/>
      </w:divBdr>
    </w:div>
    <w:div w:id="1258246038">
      <w:bodyDiv w:val="1"/>
      <w:marLeft w:val="0"/>
      <w:marRight w:val="0"/>
      <w:marTop w:val="0"/>
      <w:marBottom w:val="0"/>
      <w:divBdr>
        <w:top w:val="none" w:sz="0" w:space="0" w:color="auto"/>
        <w:left w:val="none" w:sz="0" w:space="0" w:color="auto"/>
        <w:bottom w:val="none" w:sz="0" w:space="0" w:color="auto"/>
        <w:right w:val="none" w:sz="0" w:space="0" w:color="auto"/>
      </w:divBdr>
    </w:div>
    <w:div w:id="1269577681">
      <w:bodyDiv w:val="1"/>
      <w:marLeft w:val="0"/>
      <w:marRight w:val="0"/>
      <w:marTop w:val="0"/>
      <w:marBottom w:val="0"/>
      <w:divBdr>
        <w:top w:val="none" w:sz="0" w:space="0" w:color="auto"/>
        <w:left w:val="none" w:sz="0" w:space="0" w:color="auto"/>
        <w:bottom w:val="none" w:sz="0" w:space="0" w:color="auto"/>
        <w:right w:val="none" w:sz="0" w:space="0" w:color="auto"/>
      </w:divBdr>
    </w:div>
    <w:div w:id="1275017963">
      <w:bodyDiv w:val="1"/>
      <w:marLeft w:val="0"/>
      <w:marRight w:val="0"/>
      <w:marTop w:val="0"/>
      <w:marBottom w:val="0"/>
      <w:divBdr>
        <w:top w:val="none" w:sz="0" w:space="0" w:color="auto"/>
        <w:left w:val="none" w:sz="0" w:space="0" w:color="auto"/>
        <w:bottom w:val="none" w:sz="0" w:space="0" w:color="auto"/>
        <w:right w:val="none" w:sz="0" w:space="0" w:color="auto"/>
      </w:divBdr>
    </w:div>
    <w:div w:id="1320576983">
      <w:bodyDiv w:val="1"/>
      <w:marLeft w:val="0"/>
      <w:marRight w:val="0"/>
      <w:marTop w:val="0"/>
      <w:marBottom w:val="0"/>
      <w:divBdr>
        <w:top w:val="none" w:sz="0" w:space="0" w:color="auto"/>
        <w:left w:val="none" w:sz="0" w:space="0" w:color="auto"/>
        <w:bottom w:val="none" w:sz="0" w:space="0" w:color="auto"/>
        <w:right w:val="none" w:sz="0" w:space="0" w:color="auto"/>
      </w:divBdr>
    </w:div>
    <w:div w:id="1349023065">
      <w:bodyDiv w:val="1"/>
      <w:marLeft w:val="0"/>
      <w:marRight w:val="0"/>
      <w:marTop w:val="0"/>
      <w:marBottom w:val="0"/>
      <w:divBdr>
        <w:top w:val="none" w:sz="0" w:space="0" w:color="auto"/>
        <w:left w:val="none" w:sz="0" w:space="0" w:color="auto"/>
        <w:bottom w:val="none" w:sz="0" w:space="0" w:color="auto"/>
        <w:right w:val="none" w:sz="0" w:space="0" w:color="auto"/>
      </w:divBdr>
    </w:div>
    <w:div w:id="1350064373">
      <w:bodyDiv w:val="1"/>
      <w:marLeft w:val="0"/>
      <w:marRight w:val="0"/>
      <w:marTop w:val="0"/>
      <w:marBottom w:val="0"/>
      <w:divBdr>
        <w:top w:val="none" w:sz="0" w:space="0" w:color="auto"/>
        <w:left w:val="none" w:sz="0" w:space="0" w:color="auto"/>
        <w:bottom w:val="none" w:sz="0" w:space="0" w:color="auto"/>
        <w:right w:val="none" w:sz="0" w:space="0" w:color="auto"/>
      </w:divBdr>
    </w:div>
    <w:div w:id="1358655514">
      <w:bodyDiv w:val="1"/>
      <w:marLeft w:val="0"/>
      <w:marRight w:val="0"/>
      <w:marTop w:val="0"/>
      <w:marBottom w:val="0"/>
      <w:divBdr>
        <w:top w:val="none" w:sz="0" w:space="0" w:color="auto"/>
        <w:left w:val="none" w:sz="0" w:space="0" w:color="auto"/>
        <w:bottom w:val="none" w:sz="0" w:space="0" w:color="auto"/>
        <w:right w:val="none" w:sz="0" w:space="0" w:color="auto"/>
      </w:divBdr>
    </w:div>
    <w:div w:id="1398671600">
      <w:bodyDiv w:val="1"/>
      <w:marLeft w:val="0"/>
      <w:marRight w:val="0"/>
      <w:marTop w:val="0"/>
      <w:marBottom w:val="0"/>
      <w:divBdr>
        <w:top w:val="none" w:sz="0" w:space="0" w:color="auto"/>
        <w:left w:val="none" w:sz="0" w:space="0" w:color="auto"/>
        <w:bottom w:val="none" w:sz="0" w:space="0" w:color="auto"/>
        <w:right w:val="none" w:sz="0" w:space="0" w:color="auto"/>
      </w:divBdr>
    </w:div>
    <w:div w:id="1440906759">
      <w:bodyDiv w:val="1"/>
      <w:marLeft w:val="0"/>
      <w:marRight w:val="0"/>
      <w:marTop w:val="0"/>
      <w:marBottom w:val="0"/>
      <w:divBdr>
        <w:top w:val="none" w:sz="0" w:space="0" w:color="auto"/>
        <w:left w:val="none" w:sz="0" w:space="0" w:color="auto"/>
        <w:bottom w:val="none" w:sz="0" w:space="0" w:color="auto"/>
        <w:right w:val="none" w:sz="0" w:space="0" w:color="auto"/>
      </w:divBdr>
    </w:div>
    <w:div w:id="1443066903">
      <w:bodyDiv w:val="1"/>
      <w:marLeft w:val="0"/>
      <w:marRight w:val="0"/>
      <w:marTop w:val="0"/>
      <w:marBottom w:val="0"/>
      <w:divBdr>
        <w:top w:val="none" w:sz="0" w:space="0" w:color="auto"/>
        <w:left w:val="none" w:sz="0" w:space="0" w:color="auto"/>
        <w:bottom w:val="none" w:sz="0" w:space="0" w:color="auto"/>
        <w:right w:val="none" w:sz="0" w:space="0" w:color="auto"/>
      </w:divBdr>
    </w:div>
    <w:div w:id="1455175638">
      <w:bodyDiv w:val="1"/>
      <w:marLeft w:val="0"/>
      <w:marRight w:val="0"/>
      <w:marTop w:val="0"/>
      <w:marBottom w:val="0"/>
      <w:divBdr>
        <w:top w:val="none" w:sz="0" w:space="0" w:color="auto"/>
        <w:left w:val="none" w:sz="0" w:space="0" w:color="auto"/>
        <w:bottom w:val="none" w:sz="0" w:space="0" w:color="auto"/>
        <w:right w:val="none" w:sz="0" w:space="0" w:color="auto"/>
      </w:divBdr>
    </w:div>
    <w:div w:id="1478768678">
      <w:bodyDiv w:val="1"/>
      <w:marLeft w:val="0"/>
      <w:marRight w:val="0"/>
      <w:marTop w:val="0"/>
      <w:marBottom w:val="0"/>
      <w:divBdr>
        <w:top w:val="none" w:sz="0" w:space="0" w:color="auto"/>
        <w:left w:val="none" w:sz="0" w:space="0" w:color="auto"/>
        <w:bottom w:val="none" w:sz="0" w:space="0" w:color="auto"/>
        <w:right w:val="none" w:sz="0" w:space="0" w:color="auto"/>
      </w:divBdr>
    </w:div>
    <w:div w:id="1537617780">
      <w:bodyDiv w:val="1"/>
      <w:marLeft w:val="0"/>
      <w:marRight w:val="0"/>
      <w:marTop w:val="0"/>
      <w:marBottom w:val="0"/>
      <w:divBdr>
        <w:top w:val="none" w:sz="0" w:space="0" w:color="auto"/>
        <w:left w:val="none" w:sz="0" w:space="0" w:color="auto"/>
        <w:bottom w:val="none" w:sz="0" w:space="0" w:color="auto"/>
        <w:right w:val="none" w:sz="0" w:space="0" w:color="auto"/>
      </w:divBdr>
    </w:div>
    <w:div w:id="1555506096">
      <w:bodyDiv w:val="1"/>
      <w:marLeft w:val="0"/>
      <w:marRight w:val="0"/>
      <w:marTop w:val="0"/>
      <w:marBottom w:val="0"/>
      <w:divBdr>
        <w:top w:val="none" w:sz="0" w:space="0" w:color="auto"/>
        <w:left w:val="none" w:sz="0" w:space="0" w:color="auto"/>
        <w:bottom w:val="none" w:sz="0" w:space="0" w:color="auto"/>
        <w:right w:val="none" w:sz="0" w:space="0" w:color="auto"/>
      </w:divBdr>
    </w:div>
    <w:div w:id="1561820065">
      <w:bodyDiv w:val="1"/>
      <w:marLeft w:val="0"/>
      <w:marRight w:val="0"/>
      <w:marTop w:val="0"/>
      <w:marBottom w:val="0"/>
      <w:divBdr>
        <w:top w:val="none" w:sz="0" w:space="0" w:color="auto"/>
        <w:left w:val="none" w:sz="0" w:space="0" w:color="auto"/>
        <w:bottom w:val="none" w:sz="0" w:space="0" w:color="auto"/>
        <w:right w:val="none" w:sz="0" w:space="0" w:color="auto"/>
      </w:divBdr>
    </w:div>
    <w:div w:id="1570073863">
      <w:bodyDiv w:val="1"/>
      <w:marLeft w:val="0"/>
      <w:marRight w:val="0"/>
      <w:marTop w:val="0"/>
      <w:marBottom w:val="0"/>
      <w:divBdr>
        <w:top w:val="none" w:sz="0" w:space="0" w:color="auto"/>
        <w:left w:val="none" w:sz="0" w:space="0" w:color="auto"/>
        <w:bottom w:val="none" w:sz="0" w:space="0" w:color="auto"/>
        <w:right w:val="none" w:sz="0" w:space="0" w:color="auto"/>
      </w:divBdr>
    </w:div>
    <w:div w:id="1599604709">
      <w:bodyDiv w:val="1"/>
      <w:marLeft w:val="0"/>
      <w:marRight w:val="0"/>
      <w:marTop w:val="0"/>
      <w:marBottom w:val="0"/>
      <w:divBdr>
        <w:top w:val="none" w:sz="0" w:space="0" w:color="auto"/>
        <w:left w:val="none" w:sz="0" w:space="0" w:color="auto"/>
        <w:bottom w:val="none" w:sz="0" w:space="0" w:color="auto"/>
        <w:right w:val="none" w:sz="0" w:space="0" w:color="auto"/>
      </w:divBdr>
    </w:div>
    <w:div w:id="1607422234">
      <w:bodyDiv w:val="1"/>
      <w:marLeft w:val="0"/>
      <w:marRight w:val="0"/>
      <w:marTop w:val="0"/>
      <w:marBottom w:val="0"/>
      <w:divBdr>
        <w:top w:val="none" w:sz="0" w:space="0" w:color="auto"/>
        <w:left w:val="none" w:sz="0" w:space="0" w:color="auto"/>
        <w:bottom w:val="none" w:sz="0" w:space="0" w:color="auto"/>
        <w:right w:val="none" w:sz="0" w:space="0" w:color="auto"/>
      </w:divBdr>
    </w:div>
    <w:div w:id="1620407658">
      <w:bodyDiv w:val="1"/>
      <w:marLeft w:val="0"/>
      <w:marRight w:val="0"/>
      <w:marTop w:val="0"/>
      <w:marBottom w:val="0"/>
      <w:divBdr>
        <w:top w:val="none" w:sz="0" w:space="0" w:color="auto"/>
        <w:left w:val="none" w:sz="0" w:space="0" w:color="auto"/>
        <w:bottom w:val="none" w:sz="0" w:space="0" w:color="auto"/>
        <w:right w:val="none" w:sz="0" w:space="0" w:color="auto"/>
      </w:divBdr>
    </w:div>
    <w:div w:id="1639794920">
      <w:bodyDiv w:val="1"/>
      <w:marLeft w:val="0"/>
      <w:marRight w:val="0"/>
      <w:marTop w:val="0"/>
      <w:marBottom w:val="0"/>
      <w:divBdr>
        <w:top w:val="none" w:sz="0" w:space="0" w:color="auto"/>
        <w:left w:val="none" w:sz="0" w:space="0" w:color="auto"/>
        <w:bottom w:val="none" w:sz="0" w:space="0" w:color="auto"/>
        <w:right w:val="none" w:sz="0" w:space="0" w:color="auto"/>
      </w:divBdr>
    </w:div>
    <w:div w:id="1649242666">
      <w:bodyDiv w:val="1"/>
      <w:marLeft w:val="0"/>
      <w:marRight w:val="0"/>
      <w:marTop w:val="0"/>
      <w:marBottom w:val="0"/>
      <w:divBdr>
        <w:top w:val="none" w:sz="0" w:space="0" w:color="auto"/>
        <w:left w:val="none" w:sz="0" w:space="0" w:color="auto"/>
        <w:bottom w:val="none" w:sz="0" w:space="0" w:color="auto"/>
        <w:right w:val="none" w:sz="0" w:space="0" w:color="auto"/>
      </w:divBdr>
    </w:div>
    <w:div w:id="1653293013">
      <w:bodyDiv w:val="1"/>
      <w:marLeft w:val="0"/>
      <w:marRight w:val="0"/>
      <w:marTop w:val="0"/>
      <w:marBottom w:val="0"/>
      <w:divBdr>
        <w:top w:val="none" w:sz="0" w:space="0" w:color="auto"/>
        <w:left w:val="none" w:sz="0" w:space="0" w:color="auto"/>
        <w:bottom w:val="none" w:sz="0" w:space="0" w:color="auto"/>
        <w:right w:val="none" w:sz="0" w:space="0" w:color="auto"/>
      </w:divBdr>
    </w:div>
    <w:div w:id="1658269762">
      <w:bodyDiv w:val="1"/>
      <w:marLeft w:val="0"/>
      <w:marRight w:val="0"/>
      <w:marTop w:val="0"/>
      <w:marBottom w:val="0"/>
      <w:divBdr>
        <w:top w:val="none" w:sz="0" w:space="0" w:color="auto"/>
        <w:left w:val="none" w:sz="0" w:space="0" w:color="auto"/>
        <w:bottom w:val="none" w:sz="0" w:space="0" w:color="auto"/>
        <w:right w:val="none" w:sz="0" w:space="0" w:color="auto"/>
      </w:divBdr>
    </w:div>
    <w:div w:id="1659072960">
      <w:bodyDiv w:val="1"/>
      <w:marLeft w:val="0"/>
      <w:marRight w:val="0"/>
      <w:marTop w:val="0"/>
      <w:marBottom w:val="0"/>
      <w:divBdr>
        <w:top w:val="none" w:sz="0" w:space="0" w:color="auto"/>
        <w:left w:val="none" w:sz="0" w:space="0" w:color="auto"/>
        <w:bottom w:val="none" w:sz="0" w:space="0" w:color="auto"/>
        <w:right w:val="none" w:sz="0" w:space="0" w:color="auto"/>
      </w:divBdr>
    </w:div>
    <w:div w:id="1693994937">
      <w:bodyDiv w:val="1"/>
      <w:marLeft w:val="0"/>
      <w:marRight w:val="0"/>
      <w:marTop w:val="0"/>
      <w:marBottom w:val="0"/>
      <w:divBdr>
        <w:top w:val="none" w:sz="0" w:space="0" w:color="auto"/>
        <w:left w:val="none" w:sz="0" w:space="0" w:color="auto"/>
        <w:bottom w:val="none" w:sz="0" w:space="0" w:color="auto"/>
        <w:right w:val="none" w:sz="0" w:space="0" w:color="auto"/>
      </w:divBdr>
    </w:div>
    <w:div w:id="1716388533">
      <w:bodyDiv w:val="1"/>
      <w:marLeft w:val="0"/>
      <w:marRight w:val="0"/>
      <w:marTop w:val="0"/>
      <w:marBottom w:val="0"/>
      <w:divBdr>
        <w:top w:val="none" w:sz="0" w:space="0" w:color="auto"/>
        <w:left w:val="none" w:sz="0" w:space="0" w:color="auto"/>
        <w:bottom w:val="none" w:sz="0" w:space="0" w:color="auto"/>
        <w:right w:val="none" w:sz="0" w:space="0" w:color="auto"/>
      </w:divBdr>
    </w:div>
    <w:div w:id="1721130810">
      <w:bodyDiv w:val="1"/>
      <w:marLeft w:val="0"/>
      <w:marRight w:val="0"/>
      <w:marTop w:val="0"/>
      <w:marBottom w:val="0"/>
      <w:divBdr>
        <w:top w:val="none" w:sz="0" w:space="0" w:color="auto"/>
        <w:left w:val="none" w:sz="0" w:space="0" w:color="auto"/>
        <w:bottom w:val="none" w:sz="0" w:space="0" w:color="auto"/>
        <w:right w:val="none" w:sz="0" w:space="0" w:color="auto"/>
      </w:divBdr>
    </w:div>
    <w:div w:id="1722560014">
      <w:bodyDiv w:val="1"/>
      <w:marLeft w:val="0"/>
      <w:marRight w:val="0"/>
      <w:marTop w:val="0"/>
      <w:marBottom w:val="0"/>
      <w:divBdr>
        <w:top w:val="none" w:sz="0" w:space="0" w:color="auto"/>
        <w:left w:val="none" w:sz="0" w:space="0" w:color="auto"/>
        <w:bottom w:val="none" w:sz="0" w:space="0" w:color="auto"/>
        <w:right w:val="none" w:sz="0" w:space="0" w:color="auto"/>
      </w:divBdr>
    </w:div>
    <w:div w:id="1745760886">
      <w:bodyDiv w:val="1"/>
      <w:marLeft w:val="0"/>
      <w:marRight w:val="0"/>
      <w:marTop w:val="0"/>
      <w:marBottom w:val="0"/>
      <w:divBdr>
        <w:top w:val="none" w:sz="0" w:space="0" w:color="auto"/>
        <w:left w:val="none" w:sz="0" w:space="0" w:color="auto"/>
        <w:bottom w:val="none" w:sz="0" w:space="0" w:color="auto"/>
        <w:right w:val="none" w:sz="0" w:space="0" w:color="auto"/>
      </w:divBdr>
    </w:div>
    <w:div w:id="1755273660">
      <w:bodyDiv w:val="1"/>
      <w:marLeft w:val="0"/>
      <w:marRight w:val="0"/>
      <w:marTop w:val="0"/>
      <w:marBottom w:val="0"/>
      <w:divBdr>
        <w:top w:val="none" w:sz="0" w:space="0" w:color="auto"/>
        <w:left w:val="none" w:sz="0" w:space="0" w:color="auto"/>
        <w:bottom w:val="none" w:sz="0" w:space="0" w:color="auto"/>
        <w:right w:val="none" w:sz="0" w:space="0" w:color="auto"/>
      </w:divBdr>
    </w:div>
    <w:div w:id="1756510581">
      <w:bodyDiv w:val="1"/>
      <w:marLeft w:val="0"/>
      <w:marRight w:val="0"/>
      <w:marTop w:val="0"/>
      <w:marBottom w:val="0"/>
      <w:divBdr>
        <w:top w:val="none" w:sz="0" w:space="0" w:color="auto"/>
        <w:left w:val="none" w:sz="0" w:space="0" w:color="auto"/>
        <w:bottom w:val="none" w:sz="0" w:space="0" w:color="auto"/>
        <w:right w:val="none" w:sz="0" w:space="0" w:color="auto"/>
      </w:divBdr>
    </w:div>
    <w:div w:id="1806582333">
      <w:bodyDiv w:val="1"/>
      <w:marLeft w:val="0"/>
      <w:marRight w:val="0"/>
      <w:marTop w:val="0"/>
      <w:marBottom w:val="0"/>
      <w:divBdr>
        <w:top w:val="none" w:sz="0" w:space="0" w:color="auto"/>
        <w:left w:val="none" w:sz="0" w:space="0" w:color="auto"/>
        <w:bottom w:val="none" w:sz="0" w:space="0" w:color="auto"/>
        <w:right w:val="none" w:sz="0" w:space="0" w:color="auto"/>
      </w:divBdr>
    </w:div>
    <w:div w:id="1832477023">
      <w:bodyDiv w:val="1"/>
      <w:marLeft w:val="0"/>
      <w:marRight w:val="0"/>
      <w:marTop w:val="0"/>
      <w:marBottom w:val="0"/>
      <w:divBdr>
        <w:top w:val="none" w:sz="0" w:space="0" w:color="auto"/>
        <w:left w:val="none" w:sz="0" w:space="0" w:color="auto"/>
        <w:bottom w:val="none" w:sz="0" w:space="0" w:color="auto"/>
        <w:right w:val="none" w:sz="0" w:space="0" w:color="auto"/>
      </w:divBdr>
    </w:div>
    <w:div w:id="1842698504">
      <w:bodyDiv w:val="1"/>
      <w:marLeft w:val="0"/>
      <w:marRight w:val="0"/>
      <w:marTop w:val="0"/>
      <w:marBottom w:val="0"/>
      <w:divBdr>
        <w:top w:val="none" w:sz="0" w:space="0" w:color="auto"/>
        <w:left w:val="none" w:sz="0" w:space="0" w:color="auto"/>
        <w:bottom w:val="none" w:sz="0" w:space="0" w:color="auto"/>
        <w:right w:val="none" w:sz="0" w:space="0" w:color="auto"/>
      </w:divBdr>
    </w:div>
    <w:div w:id="1843932408">
      <w:bodyDiv w:val="1"/>
      <w:marLeft w:val="0"/>
      <w:marRight w:val="0"/>
      <w:marTop w:val="0"/>
      <w:marBottom w:val="0"/>
      <w:divBdr>
        <w:top w:val="none" w:sz="0" w:space="0" w:color="auto"/>
        <w:left w:val="none" w:sz="0" w:space="0" w:color="auto"/>
        <w:bottom w:val="none" w:sz="0" w:space="0" w:color="auto"/>
        <w:right w:val="none" w:sz="0" w:space="0" w:color="auto"/>
      </w:divBdr>
    </w:div>
    <w:div w:id="1883591177">
      <w:bodyDiv w:val="1"/>
      <w:marLeft w:val="0"/>
      <w:marRight w:val="0"/>
      <w:marTop w:val="0"/>
      <w:marBottom w:val="0"/>
      <w:divBdr>
        <w:top w:val="none" w:sz="0" w:space="0" w:color="auto"/>
        <w:left w:val="none" w:sz="0" w:space="0" w:color="auto"/>
        <w:bottom w:val="none" w:sz="0" w:space="0" w:color="auto"/>
        <w:right w:val="none" w:sz="0" w:space="0" w:color="auto"/>
      </w:divBdr>
    </w:div>
    <w:div w:id="1907450494">
      <w:bodyDiv w:val="1"/>
      <w:marLeft w:val="0"/>
      <w:marRight w:val="0"/>
      <w:marTop w:val="0"/>
      <w:marBottom w:val="0"/>
      <w:divBdr>
        <w:top w:val="none" w:sz="0" w:space="0" w:color="auto"/>
        <w:left w:val="none" w:sz="0" w:space="0" w:color="auto"/>
        <w:bottom w:val="none" w:sz="0" w:space="0" w:color="auto"/>
        <w:right w:val="none" w:sz="0" w:space="0" w:color="auto"/>
      </w:divBdr>
    </w:div>
    <w:div w:id="1941179885">
      <w:bodyDiv w:val="1"/>
      <w:marLeft w:val="0"/>
      <w:marRight w:val="0"/>
      <w:marTop w:val="0"/>
      <w:marBottom w:val="0"/>
      <w:divBdr>
        <w:top w:val="none" w:sz="0" w:space="0" w:color="auto"/>
        <w:left w:val="none" w:sz="0" w:space="0" w:color="auto"/>
        <w:bottom w:val="none" w:sz="0" w:space="0" w:color="auto"/>
        <w:right w:val="none" w:sz="0" w:space="0" w:color="auto"/>
      </w:divBdr>
    </w:div>
    <w:div w:id="1950042843">
      <w:bodyDiv w:val="1"/>
      <w:marLeft w:val="0"/>
      <w:marRight w:val="0"/>
      <w:marTop w:val="0"/>
      <w:marBottom w:val="0"/>
      <w:divBdr>
        <w:top w:val="none" w:sz="0" w:space="0" w:color="auto"/>
        <w:left w:val="none" w:sz="0" w:space="0" w:color="auto"/>
        <w:bottom w:val="none" w:sz="0" w:space="0" w:color="auto"/>
        <w:right w:val="none" w:sz="0" w:space="0" w:color="auto"/>
      </w:divBdr>
    </w:div>
    <w:div w:id="1957564392">
      <w:bodyDiv w:val="1"/>
      <w:marLeft w:val="0"/>
      <w:marRight w:val="0"/>
      <w:marTop w:val="0"/>
      <w:marBottom w:val="0"/>
      <w:divBdr>
        <w:top w:val="none" w:sz="0" w:space="0" w:color="auto"/>
        <w:left w:val="none" w:sz="0" w:space="0" w:color="auto"/>
        <w:bottom w:val="none" w:sz="0" w:space="0" w:color="auto"/>
        <w:right w:val="none" w:sz="0" w:space="0" w:color="auto"/>
      </w:divBdr>
    </w:div>
    <w:div w:id="1967076140">
      <w:bodyDiv w:val="1"/>
      <w:marLeft w:val="0"/>
      <w:marRight w:val="0"/>
      <w:marTop w:val="0"/>
      <w:marBottom w:val="0"/>
      <w:divBdr>
        <w:top w:val="none" w:sz="0" w:space="0" w:color="auto"/>
        <w:left w:val="none" w:sz="0" w:space="0" w:color="auto"/>
        <w:bottom w:val="none" w:sz="0" w:space="0" w:color="auto"/>
        <w:right w:val="none" w:sz="0" w:space="0" w:color="auto"/>
      </w:divBdr>
    </w:div>
    <w:div w:id="1967158766">
      <w:bodyDiv w:val="1"/>
      <w:marLeft w:val="0"/>
      <w:marRight w:val="0"/>
      <w:marTop w:val="0"/>
      <w:marBottom w:val="0"/>
      <w:divBdr>
        <w:top w:val="none" w:sz="0" w:space="0" w:color="auto"/>
        <w:left w:val="none" w:sz="0" w:space="0" w:color="auto"/>
        <w:bottom w:val="none" w:sz="0" w:space="0" w:color="auto"/>
        <w:right w:val="none" w:sz="0" w:space="0" w:color="auto"/>
      </w:divBdr>
    </w:div>
    <w:div w:id="1973512202">
      <w:bodyDiv w:val="1"/>
      <w:marLeft w:val="0"/>
      <w:marRight w:val="0"/>
      <w:marTop w:val="0"/>
      <w:marBottom w:val="0"/>
      <w:divBdr>
        <w:top w:val="none" w:sz="0" w:space="0" w:color="auto"/>
        <w:left w:val="none" w:sz="0" w:space="0" w:color="auto"/>
        <w:bottom w:val="none" w:sz="0" w:space="0" w:color="auto"/>
        <w:right w:val="none" w:sz="0" w:space="0" w:color="auto"/>
      </w:divBdr>
    </w:div>
    <w:div w:id="2027631294">
      <w:bodyDiv w:val="1"/>
      <w:marLeft w:val="0"/>
      <w:marRight w:val="0"/>
      <w:marTop w:val="0"/>
      <w:marBottom w:val="0"/>
      <w:divBdr>
        <w:top w:val="none" w:sz="0" w:space="0" w:color="auto"/>
        <w:left w:val="none" w:sz="0" w:space="0" w:color="auto"/>
        <w:bottom w:val="none" w:sz="0" w:space="0" w:color="auto"/>
        <w:right w:val="none" w:sz="0" w:space="0" w:color="auto"/>
      </w:divBdr>
    </w:div>
    <w:div w:id="2034836731">
      <w:bodyDiv w:val="1"/>
      <w:marLeft w:val="0"/>
      <w:marRight w:val="0"/>
      <w:marTop w:val="0"/>
      <w:marBottom w:val="0"/>
      <w:divBdr>
        <w:top w:val="none" w:sz="0" w:space="0" w:color="auto"/>
        <w:left w:val="none" w:sz="0" w:space="0" w:color="auto"/>
        <w:bottom w:val="none" w:sz="0" w:space="0" w:color="auto"/>
        <w:right w:val="none" w:sz="0" w:space="0" w:color="auto"/>
      </w:divBdr>
    </w:div>
    <w:div w:id="2069373240">
      <w:bodyDiv w:val="1"/>
      <w:marLeft w:val="0"/>
      <w:marRight w:val="0"/>
      <w:marTop w:val="0"/>
      <w:marBottom w:val="0"/>
      <w:divBdr>
        <w:top w:val="none" w:sz="0" w:space="0" w:color="auto"/>
        <w:left w:val="none" w:sz="0" w:space="0" w:color="auto"/>
        <w:bottom w:val="none" w:sz="0" w:space="0" w:color="auto"/>
        <w:right w:val="none" w:sz="0" w:space="0" w:color="auto"/>
      </w:divBdr>
    </w:div>
    <w:div w:id="2111120634">
      <w:bodyDiv w:val="1"/>
      <w:marLeft w:val="0"/>
      <w:marRight w:val="0"/>
      <w:marTop w:val="0"/>
      <w:marBottom w:val="0"/>
      <w:divBdr>
        <w:top w:val="none" w:sz="0" w:space="0" w:color="auto"/>
        <w:left w:val="none" w:sz="0" w:space="0" w:color="auto"/>
        <w:bottom w:val="none" w:sz="0" w:space="0" w:color="auto"/>
        <w:right w:val="none" w:sz="0" w:space="0" w:color="auto"/>
      </w:divBdr>
    </w:div>
    <w:div w:id="2118984145">
      <w:bodyDiv w:val="1"/>
      <w:marLeft w:val="0"/>
      <w:marRight w:val="0"/>
      <w:marTop w:val="0"/>
      <w:marBottom w:val="0"/>
      <w:divBdr>
        <w:top w:val="none" w:sz="0" w:space="0" w:color="auto"/>
        <w:left w:val="none" w:sz="0" w:space="0" w:color="auto"/>
        <w:bottom w:val="none" w:sz="0" w:space="0" w:color="auto"/>
        <w:right w:val="none" w:sz="0" w:space="0" w:color="auto"/>
      </w:divBdr>
    </w:div>
    <w:div w:id="2122147981">
      <w:bodyDiv w:val="1"/>
      <w:marLeft w:val="0"/>
      <w:marRight w:val="0"/>
      <w:marTop w:val="0"/>
      <w:marBottom w:val="0"/>
      <w:divBdr>
        <w:top w:val="none" w:sz="0" w:space="0" w:color="auto"/>
        <w:left w:val="none" w:sz="0" w:space="0" w:color="auto"/>
        <w:bottom w:val="none" w:sz="0" w:space="0" w:color="auto"/>
        <w:right w:val="none" w:sz="0" w:space="0" w:color="auto"/>
      </w:divBdr>
    </w:div>
    <w:div w:id="2128966983">
      <w:bodyDiv w:val="1"/>
      <w:marLeft w:val="0"/>
      <w:marRight w:val="0"/>
      <w:marTop w:val="0"/>
      <w:marBottom w:val="0"/>
      <w:divBdr>
        <w:top w:val="none" w:sz="0" w:space="0" w:color="auto"/>
        <w:left w:val="none" w:sz="0" w:space="0" w:color="auto"/>
        <w:bottom w:val="none" w:sz="0" w:space="0" w:color="auto"/>
        <w:right w:val="none" w:sz="0" w:space="0" w:color="auto"/>
      </w:divBdr>
    </w:div>
    <w:div w:id="2129397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oleObject" Target="embeddings/Microsoft_Visio_2003-2010_Drawing2.vsd"/><Relationship Id="rId26" Type="http://schemas.openxmlformats.org/officeDocument/2006/relationships/image" Target="media/image9.emf"/><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8.emf"/><Relationship Id="rId34"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package" Target="embeddings/Microsoft_Visio_Drawing.vsdx"/><Relationship Id="rId17" Type="http://schemas.openxmlformats.org/officeDocument/2006/relationships/image" Target="media/image6.emf"/><Relationship Id="rId25" Type="http://schemas.openxmlformats.org/officeDocument/2006/relationships/hyperlink" Target="https://www.lifewire.com/working-with-binary-and-hexadecimal-numbers-816247" TargetMode="External"/><Relationship Id="rId33" Type="http://schemas.openxmlformats.org/officeDocument/2006/relationships/package" Target="embeddings/Microsoft_Visio_Drawing1.vsdx"/><Relationship Id="rId38"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oleObject" Target="embeddings/Microsoft_Visio_2003-2010_Drawing1.vsd"/><Relationship Id="rId20" Type="http://schemas.openxmlformats.org/officeDocument/2006/relationships/oleObject" Target="embeddings/Microsoft_Visio_2003-2010_Drawing3.vsd"/><Relationship Id="rId29" Type="http://schemas.openxmlformats.org/officeDocument/2006/relationships/oleObject" Target="embeddings/oleObject2.bin"/><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hyperlink" Target="https://www.lifewire.com/working-with-binary-and-hexadecimal-numbers-816247" TargetMode="External"/><Relationship Id="rId32" Type="http://schemas.openxmlformats.org/officeDocument/2006/relationships/image" Target="media/image12.emf"/><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hyperlink" Target="https://www.lifewire.com/working-with-binary-and-hexadecimal-numbers-816247" TargetMode="External"/><Relationship Id="rId28" Type="http://schemas.openxmlformats.org/officeDocument/2006/relationships/image" Target="media/image10.wmf"/><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7.emf"/><Relationship Id="rId31" Type="http://schemas.openxmlformats.org/officeDocument/2006/relationships/oleObject" Target="embeddings/oleObject3.bin"/><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oleObject" Target="embeddings/Microsoft_Visio_2003-2010_Drawing.vsd"/><Relationship Id="rId22" Type="http://schemas.openxmlformats.org/officeDocument/2006/relationships/oleObject" Target="embeddings/Microsoft_Visio_2003-2010_Drawing4.vsd"/><Relationship Id="rId27" Type="http://schemas.openxmlformats.org/officeDocument/2006/relationships/oleObject" Target="embeddings/oleObject1.bin"/><Relationship Id="rId30" Type="http://schemas.openxmlformats.org/officeDocument/2006/relationships/image" Target="media/image11.wmf"/><Relationship Id="rId35" Type="http://schemas.openxmlformats.org/officeDocument/2006/relationships/package" Target="embeddings/Microsoft_Visio_Drawing2.vsdx"/></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BD913D-CA38-40D4-8F17-6D79DAC85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53</Pages>
  <Words>76345</Words>
  <Characters>435169</Characters>
  <Application>Microsoft Office Word</Application>
  <DocSecurity>0</DocSecurity>
  <Lines>3626</Lines>
  <Paragraphs>1020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3GPP TS ab.cde</vt:lpstr>
      <vt:lpstr>3GPP TS ab.cde</vt:lpstr>
    </vt:vector>
  </TitlesOfParts>
  <Company>Huawei Technologies Co.,Ltd.</Company>
  <LinksUpToDate>false</LinksUpToDate>
  <CharactersWithSpaces>510494</CharactersWithSpaces>
  <SharedDoc>false</SharedDoc>
  <HyperlinkBase/>
  <HLinks>
    <vt:vector size="18" baseType="variant">
      <vt:variant>
        <vt:i4>3014776</vt:i4>
      </vt:variant>
      <vt:variant>
        <vt:i4>1317</vt:i4>
      </vt:variant>
      <vt:variant>
        <vt:i4>0</vt:i4>
      </vt:variant>
      <vt:variant>
        <vt:i4>5</vt:i4>
      </vt:variant>
      <vt:variant>
        <vt:lpwstr>https://www.lifewire.com/working-with-binary-and-hexadecimal-numbers-816247</vt:lpwstr>
      </vt:variant>
      <vt:variant>
        <vt:lpwstr/>
      </vt:variant>
      <vt:variant>
        <vt:i4>3014776</vt:i4>
      </vt:variant>
      <vt:variant>
        <vt:i4>1314</vt:i4>
      </vt:variant>
      <vt:variant>
        <vt:i4>0</vt:i4>
      </vt:variant>
      <vt:variant>
        <vt:i4>5</vt:i4>
      </vt:variant>
      <vt:variant>
        <vt:lpwstr>https://www.lifewire.com/working-with-binary-and-hexadecimal-numbers-816247</vt:lpwstr>
      </vt:variant>
      <vt:variant>
        <vt:lpwstr/>
      </vt:variant>
      <vt:variant>
        <vt:i4>3014776</vt:i4>
      </vt:variant>
      <vt:variant>
        <vt:i4>1311</vt:i4>
      </vt:variant>
      <vt:variant>
        <vt:i4>0</vt:i4>
      </vt:variant>
      <vt:variant>
        <vt:i4>5</vt:i4>
      </vt:variant>
      <vt:variant>
        <vt:lpwstr>https://www.lifewire.com/working-with-binary-and-hexadecimal-numbers-816247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Kimmo Kymalainen</cp:lastModifiedBy>
  <cp:revision>2</cp:revision>
  <cp:lastPrinted>2017-01-23T14:43:00Z</cp:lastPrinted>
  <dcterms:created xsi:type="dcterms:W3CDTF">2018-12-21T21:34:00Z</dcterms:created>
  <dcterms:modified xsi:type="dcterms:W3CDTF">2018-12-21T21:34:00Z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(3)BS1v7veHd82hb2Bi+Ddq6LbwQ/rFo0GMdw+nKRz08XFVDWGduYk7CYpJEsEGRYVgAsU7hq5b_x000d_
sVP78OttEBEz3RoZSAVWgtiON8aihmfgEBZVXfT78bRinBM8mq9cVN652COozDLYmDrzhxjp_x000d_
G7l7fEBpGu8HyFA/IsC6oFUCJde7mTdK8L8OT1UdIZ+QGvbNfU0RqLLefBsdvws+6+D+ifVv_x000d_
rGtm+RUel9VSARJfx7</vt:lpwstr>
  </property>
  <property fmtid="{D5CDD505-2E9C-101B-9397-08002B2CF9AE}" pid="3" name="_2015_ms_pID_725343_00">
    <vt:lpwstr>_2015_ms_pID_725343</vt:lpwstr>
  </property>
  <property fmtid="{D5CDD505-2E9C-101B-9397-08002B2CF9AE}" pid="4" name="_2015_ms_pID_7253431">
    <vt:lpwstr>FrOhiYFqp0i2Og+4WaZK5Y2euJHALq8mfH5KFBNVhUqJee/vKbUf7E_x000d_
AIl8Nlj3XHW0PYemm7WfAsvXaJVEbL5zNFCnCwj+kzTFf1wsdwtMt/MLJSJ19zqtTkdMSndG_x000d_
K2igxPRYt+o5a4MyJ6KrF//uSsuE7XRHvWBaHt1W6CWQ7MdMwpsFNKnasxaKpZUx+gsC6Ojb_x000d_
xBCEH/EgUCme7A7OLxHadSj7V5x0GfGXxFmS</vt:lpwstr>
  </property>
  <property fmtid="{D5CDD505-2E9C-101B-9397-08002B2CF9AE}" pid="5" name="_2015_ms_pID_7253431_00">
    <vt:lpwstr>_2015_ms_pID_7253431</vt:lpwstr>
  </property>
  <property fmtid="{D5CDD505-2E9C-101B-9397-08002B2CF9AE}" pid="6" name="_2015_ms_pID_7253432">
    <vt:lpwstr>sf5nJkD4+7pOqZXZz9j6PL9K2Y2bBImK4Uu2_x000d_
3hzF7VzXN543TX2PEFFoOb5dlMoxmA==</vt:lpwstr>
  </property>
  <property fmtid="{D5CDD505-2E9C-101B-9397-08002B2CF9AE}" pid="7" name="_2015_ms_pID_7253432_00">
    <vt:lpwstr>_2015_ms_pID_7253432</vt:lpwstr>
  </property>
  <property fmtid="{D5CDD505-2E9C-101B-9397-08002B2CF9AE}" pid="8" name="_readonly">
    <vt:lpwstr/>
  </property>
  <property fmtid="{D5CDD505-2E9C-101B-9397-08002B2CF9AE}" pid="9" name="_change">
    <vt:lpwstr/>
  </property>
  <property fmtid="{D5CDD505-2E9C-101B-9397-08002B2CF9AE}" pid="10" name="_full-control">
    <vt:lpwstr/>
  </property>
  <property fmtid="{D5CDD505-2E9C-101B-9397-08002B2CF9AE}" pid="11" name="sflag">
    <vt:lpwstr>1513835484</vt:lpwstr>
  </property>
</Properties>
</file>